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3E29" w14:textId="17A2FB37" w:rsidR="00176CF4" w:rsidRPr="00176CF4" w:rsidRDefault="00882E2C" w:rsidP="00131BEC">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96005577"/>
      <w:r w:rsidRPr="00882E2C">
        <w:rPr>
          <w:rFonts w:ascii="Tahoma" w:hAnsi="Tahoma" w:cs="Guttman Aharoni"/>
          <w:b/>
          <w:bCs/>
          <w:color w:val="00B0F0"/>
          <w:sz w:val="36"/>
          <w:szCs w:val="36"/>
          <w:rtl/>
        </w:rPr>
        <w:t>חיסכון לכל ילד: מקומו של חלון ההזדמנויות בקביעת מדיניות התוכנית</w:t>
      </w:r>
    </w:p>
    <w:p w14:paraId="0CCE4F63" w14:textId="77777777" w:rsidR="00176CF4" w:rsidRPr="00176CF4" w:rsidRDefault="00176CF4" w:rsidP="00131BEC">
      <w:pPr>
        <w:pStyle w:val="KOT5T"/>
        <w:spacing w:after="540" w:line="360" w:lineRule="exact"/>
        <w:ind w:right="0"/>
        <w:jc w:val="left"/>
        <w:rPr>
          <w:rFonts w:cs="Guttman Aharoni"/>
          <w:color w:val="00B0F0"/>
          <w:rtl/>
        </w:rPr>
      </w:pPr>
      <w:r w:rsidRPr="00176CF4">
        <w:rPr>
          <w:rFonts w:cs="Guttman Aharoni" w:hint="cs"/>
          <w:color w:val="00B0F0"/>
          <w:rtl/>
        </w:rPr>
        <w:t>תהילה רפאלי</w:t>
      </w:r>
      <w:r w:rsidRPr="00176CF4">
        <w:rPr>
          <w:rFonts w:cs="Guttman Aharoni"/>
          <w:color w:val="00B0F0"/>
          <w:vertAlign w:val="superscript"/>
          <w:rtl/>
        </w:rPr>
        <w:footnoteReference w:id="2"/>
      </w:r>
      <w:r w:rsidRPr="00176CF4">
        <w:rPr>
          <w:rFonts w:cs="Guttman Aharoni" w:hint="cs"/>
          <w:color w:val="00B0F0"/>
          <w:rtl/>
        </w:rPr>
        <w:t xml:space="preserve"> </w:t>
      </w:r>
    </w:p>
    <w:bookmarkEnd w:id="0"/>
    <w:p w14:paraId="61C84E0C" w14:textId="3C62C5C7" w:rsidR="00176CF4" w:rsidRPr="00E671B2" w:rsidRDefault="00176CF4" w:rsidP="00F601ED">
      <w:pPr>
        <w:spacing w:after="480" w:line="280" w:lineRule="exact"/>
        <w:jc w:val="both"/>
        <w:rPr>
          <w:rFonts w:ascii="Georgia" w:hAnsi="Georgia"/>
          <w:sz w:val="18"/>
          <w:szCs w:val="20"/>
          <w:rtl/>
        </w:rPr>
      </w:pPr>
      <w:r w:rsidRPr="00E671B2">
        <w:rPr>
          <w:rFonts w:ascii="Georgia" w:hAnsi="Georgia"/>
          <w:sz w:val="18"/>
          <w:szCs w:val="20"/>
          <w:rtl/>
        </w:rPr>
        <w:t xml:space="preserve">מחקר זה מבקש לבחון את תהליך ההתפתחות, הגיבוש והעיצוב של מדיניות </w:t>
      </w:r>
      <w:r w:rsidRPr="00E671B2">
        <w:rPr>
          <w:rFonts w:ascii="Georgia" w:hAnsi="Georgia"/>
          <w:b/>
          <w:bCs/>
          <w:sz w:val="18"/>
          <w:szCs w:val="20"/>
          <w:rtl/>
        </w:rPr>
        <w:t>חיסכון לכל ילד</w:t>
      </w:r>
      <w:r w:rsidRPr="00E671B2">
        <w:rPr>
          <w:rFonts w:ascii="Georgia" w:hAnsi="Georgia"/>
          <w:sz w:val="18"/>
          <w:szCs w:val="20"/>
          <w:rtl/>
        </w:rPr>
        <w:t>, כולל זיהוי הגורמים שהיו מעורבים בקידומה של המדיניות, המאמצים שנעשו כדי לקדם את יישומה, והגורמים שאפשרו את יישומה בפועל ואת קבלת המדיניות כחוק לאחר הבחירות של 2015. מבחינה תאורטית, המאמר עושה שימוש ב</w:t>
      </w:r>
      <w:r w:rsidRPr="00E671B2">
        <w:rPr>
          <w:rFonts w:ascii="Georgia" w:hAnsi="Georgia"/>
          <w:b/>
          <w:bCs/>
          <w:sz w:val="18"/>
          <w:szCs w:val="20"/>
          <w:rtl/>
        </w:rPr>
        <w:t xml:space="preserve">תאוריית היוּבלים </w:t>
      </w:r>
      <w:r w:rsidRPr="00E671B2">
        <w:rPr>
          <w:rFonts w:ascii="Georgia" w:hAnsi="Georgia"/>
          <w:sz w:val="18"/>
          <w:szCs w:val="20"/>
          <w:rtl/>
        </w:rPr>
        <w:t xml:space="preserve">של </w:t>
      </w:r>
      <w:proofErr w:type="spellStart"/>
      <w:r w:rsidRPr="00E671B2">
        <w:rPr>
          <w:rFonts w:ascii="Georgia" w:hAnsi="Georgia"/>
          <w:sz w:val="18"/>
          <w:szCs w:val="20"/>
          <w:rtl/>
        </w:rPr>
        <w:t>קינגדון</w:t>
      </w:r>
      <w:proofErr w:type="spellEnd"/>
      <w:r w:rsidRPr="00E671B2">
        <w:rPr>
          <w:rFonts w:ascii="Georgia" w:hAnsi="Georgia"/>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sz w:val="18"/>
          <w:szCs w:val="20"/>
          <w:rtl/>
        </w:rPr>
        <w:t>), ומתבסס עליה לניתוח של התפתחות המדיניות. מבחינה מתודולוגית, המאמר מבוסס על 17 ראיונות שנערכו עם גורמי מפתח בעיצוב ובפיתוח תוכנית חיסכון לכל ילד, ובהם אנשי אקדמיה, קובעי מדיניות במשרדי הממשלה וגורמי מגזר שלישי שהשתתפו בפיתוח היוזמה, וכן על מסמכים רלוונטיים ועל פרסומים בעיתונות. ניתוח הראיונות, המסמכים והפרסומים העלה כי בהתאם לתאוריית היובלים, מאז שנת 2000 ועד ההחלטה על יישום המדיניות ב-2015 המאמצים לקדם מדיניות חיסכון לילדים בישראל נעשו ביובל המדיניות וביובל הפוליטי, על ידי יזמי מדיניות שונים, וההמלצות התמקדו בתוכנית חיסכון סלקטיבית ובתוכניות פיילוט. היוזמה התחילה באקדמיה, ובהמשך פעלו גם יזמי מדיניות ממשרד הרווחה ומהמוסד לביטוח לאומי לצד אנשי אקדמיה נוספים, וניסחו גרסאות שונות למדיניות זו. בפועל, המדיניות התקבלה כחוק רק כאשר נפתח חלון ההזדמנויות הפוליטי. המאמר חותם בדיון על תפקידם של יזמי המדיניות בהקשר של קידום מדיניות חיסכון לכל ילד, ובגורמים השונים שאפשרו ליישם אותה בישראל.</w:t>
      </w:r>
    </w:p>
    <w:p w14:paraId="5C6719D5" w14:textId="02FE09F0" w:rsidR="00176CF4" w:rsidRDefault="00176CF4" w:rsidP="00131BEC">
      <w:pPr>
        <w:spacing w:after="180" w:line="280" w:lineRule="exact"/>
        <w:jc w:val="both"/>
        <w:rPr>
          <w:sz w:val="18"/>
          <w:szCs w:val="20"/>
          <w:rtl/>
        </w:rPr>
      </w:pPr>
      <w:r w:rsidRPr="00AB5037">
        <w:rPr>
          <w:rFonts w:hint="cs"/>
          <w:b/>
          <w:bCs/>
          <w:sz w:val="18"/>
          <w:szCs w:val="20"/>
          <w:rtl/>
        </w:rPr>
        <w:t>מילות מפתח:</w:t>
      </w:r>
      <w:r w:rsidRPr="00AB5037">
        <w:rPr>
          <w:rFonts w:hint="cs"/>
          <w:sz w:val="18"/>
          <w:szCs w:val="20"/>
          <w:rtl/>
        </w:rPr>
        <w:t xml:space="preserve"> חיסכון לכל ילד, חלון ההזדמנויות, תאוריית היובלים, יזמי מדיניות</w:t>
      </w:r>
    </w:p>
    <w:p w14:paraId="6ACA1DCF" w14:textId="0512C9C0" w:rsidR="00176CF4" w:rsidRPr="00176CF4" w:rsidRDefault="00176CF4" w:rsidP="00131BEC">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1.</w:t>
      </w:r>
      <w:r>
        <w:rPr>
          <w:rFonts w:cs="Guttman Aharoni"/>
          <w:color w:val="00B0F0"/>
          <w:sz w:val="32"/>
          <w:szCs w:val="32"/>
          <w:rtl/>
        </w:rPr>
        <w:tab/>
      </w:r>
      <w:r w:rsidRPr="00176CF4">
        <w:rPr>
          <w:rFonts w:cs="Guttman Aharoni" w:hint="cs"/>
          <w:color w:val="00B0F0"/>
          <w:sz w:val="32"/>
          <w:szCs w:val="32"/>
          <w:rtl/>
        </w:rPr>
        <w:t>מבוא</w:t>
      </w:r>
      <w:r>
        <w:rPr>
          <w:rFonts w:cs="Guttman Aharoni" w:hint="cs"/>
          <w:color w:val="00B0F0"/>
          <w:sz w:val="32"/>
          <w:szCs w:val="32"/>
          <w:rtl/>
        </w:rPr>
        <w:t xml:space="preserve"> </w:t>
      </w:r>
    </w:p>
    <w:p w14:paraId="66E67BD1" w14:textId="3BAAC084" w:rsidR="00176CF4" w:rsidRPr="00E671B2" w:rsidRDefault="005016E4" w:rsidP="00F601ED">
      <w:pPr>
        <w:spacing w:after="180" w:line="280" w:lineRule="exact"/>
        <w:jc w:val="both"/>
        <w:rPr>
          <w:rFonts w:ascii="Georgia" w:hAnsi="Georgia"/>
          <w:sz w:val="18"/>
          <w:szCs w:val="20"/>
          <w:rtl/>
        </w:rPr>
      </w:pPr>
      <w:r w:rsidRPr="00E671B2">
        <w:rPr>
          <w:rFonts w:ascii="Georgia" w:hAnsi="Georgia"/>
          <w:sz w:val="20"/>
          <w:szCs w:val="20"/>
          <w:rtl/>
        </w:rPr>
        <w:t xml:space="preserve">התפיסה ולפיה סיוע כלכלי </w:t>
      </w:r>
      <w:proofErr w:type="spellStart"/>
      <w:r w:rsidRPr="00E671B2">
        <w:rPr>
          <w:rFonts w:ascii="Georgia" w:hAnsi="Georgia"/>
          <w:sz w:val="20"/>
          <w:szCs w:val="20"/>
          <w:rtl/>
        </w:rPr>
        <w:t>מיידי</w:t>
      </w:r>
      <w:proofErr w:type="spellEnd"/>
      <w:r w:rsidRPr="00E671B2">
        <w:rPr>
          <w:rFonts w:ascii="Georgia" w:hAnsi="Georgia"/>
          <w:sz w:val="20"/>
          <w:szCs w:val="20"/>
          <w:rtl/>
        </w:rPr>
        <w:t>, לדוגמה באמצעות קצבאות ומענקים, אינו מונע עוני</w:t>
      </w:r>
      <w:r w:rsidR="007725E4" w:rsidRPr="00E671B2">
        <w:rPr>
          <w:rFonts w:ascii="Georgia" w:hAnsi="Georgia"/>
          <w:sz w:val="20"/>
          <w:szCs w:val="20"/>
          <w:rtl/>
        </w:rPr>
        <w:t xml:space="preserve"> </w:t>
      </w:r>
      <w:r w:rsidRPr="00E671B2">
        <w:rPr>
          <w:rFonts w:ascii="Georgia" w:hAnsi="Georgia"/>
          <w:sz w:val="20"/>
          <w:szCs w:val="20"/>
          <w:rtl/>
        </w:rPr>
        <w:t>בין-דורי, מקובלת שנים רבות. עם זאת, רק בעשורים האחרונים פותחו ברחבי העולם תוכניות ניסיוניות שמטרתן למנוע עוני בין-דורי באמצעות קידום חיסכון. אלו פועלות נוסף על הסיוע הכלכלי המיידי, הניתן דרך קצבאות ושירותים, ככלי לצמצום עוני העובר בין הורים לצאצאיהם. הרעיון שמייצגות תוכניות המעודדות חיסכון הוא כי חיסכון מאפשר לאדם בעלות על משאבים כלכליים, ביטחון כלכלי ויכולת להתמודד עם הוצאות לא צפויות. החיסכון גם פותח דלתות לאוכלוסיות שחוו מחסומים בגישה להזדמנויות, כולל בתחום ההשכלה העל-תיכונית, אשר ידוע כי היא אמצעי מרכזי למוביליות חברתית (</w:t>
      </w:r>
      <w:r w:rsidRPr="00FF64B3">
        <w:rPr>
          <w:rFonts w:ascii="Georgia" w:hAnsi="Georgia"/>
          <w:sz w:val="18"/>
          <w:szCs w:val="18"/>
        </w:rPr>
        <w:t>Ma et al., 2016</w:t>
      </w:r>
      <w:r w:rsidRPr="00E671B2">
        <w:rPr>
          <w:rFonts w:ascii="Georgia" w:hAnsi="Georgia"/>
          <w:sz w:val="20"/>
          <w:szCs w:val="20"/>
          <w:rtl/>
        </w:rPr>
        <w:t xml:space="preserve">). </w:t>
      </w:r>
      <w:r w:rsidR="00176CF4" w:rsidRPr="00E671B2">
        <w:rPr>
          <w:rFonts w:ascii="Georgia" w:hAnsi="Georgia"/>
          <w:sz w:val="18"/>
          <w:szCs w:val="20"/>
          <w:rtl/>
        </w:rPr>
        <w:t>תוכניות אלו שמות דגש על כך שחיסכון מאפשר יצירת נכסים, המוגדרים כמלאי של משאבים שאנשים צוברים ומחזיקים לאורך זמן, דוגמת השכלה גבוהה או בעלות על דירה, מניות או אגרות חוב, וקיומם הוא ארוך טווח בהשוואה להכנסה המשמשת לצריכה שוטפת (</w:t>
      </w:r>
      <w:r w:rsidR="00176CF4" w:rsidRPr="00E671B2">
        <w:rPr>
          <w:rFonts w:ascii="Georgia" w:hAnsi="Georgia"/>
          <w:sz w:val="18"/>
          <w:szCs w:val="20"/>
        </w:rPr>
        <w:t xml:space="preserve">Beverly et al., 2008; Loke &amp; </w:t>
      </w:r>
      <w:proofErr w:type="spellStart"/>
      <w:r w:rsidR="00176CF4" w:rsidRPr="00E671B2">
        <w:rPr>
          <w:rFonts w:ascii="Georgia" w:hAnsi="Georgia"/>
          <w:sz w:val="18"/>
          <w:szCs w:val="20"/>
        </w:rPr>
        <w:t>Sheraden</w:t>
      </w:r>
      <w:proofErr w:type="spellEnd"/>
      <w:r w:rsidR="00176CF4" w:rsidRPr="00E671B2">
        <w:rPr>
          <w:rFonts w:ascii="Georgia" w:hAnsi="Georgia"/>
          <w:sz w:val="18"/>
          <w:szCs w:val="20"/>
        </w:rPr>
        <w:t>, 2009</w:t>
      </w:r>
      <w:r w:rsidR="00176CF4" w:rsidRPr="00E671B2">
        <w:rPr>
          <w:rFonts w:ascii="Georgia" w:hAnsi="Georgia"/>
          <w:sz w:val="18"/>
          <w:szCs w:val="20"/>
          <w:rtl/>
        </w:rPr>
        <w:t xml:space="preserve">). </w:t>
      </w:r>
    </w:p>
    <w:p w14:paraId="36FB7EF8" w14:textId="711D6B37" w:rsidR="005016E4" w:rsidRPr="00E671B2" w:rsidRDefault="005016E4" w:rsidP="00F92AFC">
      <w:pPr>
        <w:spacing w:after="180" w:line="280" w:lineRule="exact"/>
        <w:jc w:val="both"/>
        <w:rPr>
          <w:rFonts w:ascii="Georgia" w:hAnsi="Georgia"/>
          <w:sz w:val="20"/>
          <w:szCs w:val="20"/>
          <w:rtl/>
        </w:rPr>
      </w:pPr>
      <w:bookmarkStart w:id="1" w:name="_Toc499573679"/>
      <w:bookmarkStart w:id="2" w:name="_Toc507002756"/>
      <w:r w:rsidRPr="00E671B2">
        <w:rPr>
          <w:rFonts w:ascii="Georgia" w:hAnsi="Georgia"/>
          <w:sz w:val="20"/>
          <w:szCs w:val="20"/>
          <w:rtl/>
        </w:rPr>
        <w:t>תוכניות החיסכון לילדים היו נגישות בעבר בעיקר למשפחות מהמעמד הבינוני והגבוה, שמצבן הכלכלי אפשר להן לחסוך במערכת הבנקאית, אולם בעשורים האחרונים התפתחה מגמה המעודדת הורים ממשפחות עניות ומאפשרת גם להם לחסוך עבור ילדיהם (</w:t>
      </w:r>
      <w:r w:rsidRPr="00E671B2">
        <w:rPr>
          <w:rFonts w:ascii="Georgia" w:hAnsi="Georgia"/>
          <w:sz w:val="18"/>
          <w:szCs w:val="18"/>
        </w:rPr>
        <w:t xml:space="preserve">Meyer </w:t>
      </w:r>
      <w:r w:rsidR="007725E4" w:rsidRPr="00E671B2">
        <w:rPr>
          <w:rFonts w:ascii="Georgia" w:hAnsi="Georgia"/>
          <w:sz w:val="18"/>
          <w:szCs w:val="18"/>
        </w:rPr>
        <w:br/>
      </w:r>
      <w:r w:rsidRPr="00E671B2">
        <w:rPr>
          <w:rFonts w:ascii="Georgia" w:hAnsi="Georgia"/>
          <w:sz w:val="18"/>
          <w:szCs w:val="18"/>
        </w:rPr>
        <w:t>et al., 2010</w:t>
      </w:r>
      <w:r w:rsidRPr="00E671B2">
        <w:rPr>
          <w:rFonts w:ascii="Georgia" w:hAnsi="Georgia"/>
          <w:sz w:val="20"/>
          <w:szCs w:val="20"/>
          <w:rtl/>
        </w:rPr>
        <w:t>). התפתחותן של תוכניות חיסכון כאלו, המדגישות חיסכון עבור ילדים, נועדה לשמש מקור מרכזי לחיזוק החוסן הכלכלי של ילדים החיים בעוני, ולמנוע מעבר של עוני מהורים לצאצאיהם (</w:t>
      </w:r>
      <w:proofErr w:type="spellStart"/>
      <w:r w:rsidRPr="00E671B2">
        <w:rPr>
          <w:rFonts w:ascii="Georgia" w:hAnsi="Georgia"/>
          <w:sz w:val="18"/>
          <w:szCs w:val="18"/>
        </w:rPr>
        <w:t>Sherraden</w:t>
      </w:r>
      <w:proofErr w:type="spellEnd"/>
      <w:r w:rsidRPr="00E671B2">
        <w:rPr>
          <w:rFonts w:ascii="Georgia" w:hAnsi="Georgia"/>
          <w:sz w:val="18"/>
          <w:szCs w:val="18"/>
        </w:rPr>
        <w:t>, 1991</w:t>
      </w:r>
      <w:r w:rsidRPr="00E671B2">
        <w:rPr>
          <w:rFonts w:ascii="Georgia" w:hAnsi="Georgia"/>
          <w:sz w:val="20"/>
          <w:szCs w:val="20"/>
          <w:rtl/>
        </w:rPr>
        <w:t xml:space="preserve">). </w:t>
      </w:r>
    </w:p>
    <w:p w14:paraId="6942C656" w14:textId="7809EB6A" w:rsidR="005016E4" w:rsidRPr="00E671B2" w:rsidRDefault="005016E4" w:rsidP="00F92AFC">
      <w:pPr>
        <w:spacing w:after="180" w:line="280" w:lineRule="exact"/>
        <w:jc w:val="both"/>
        <w:rPr>
          <w:rFonts w:ascii="Georgia" w:hAnsi="Georgia"/>
          <w:sz w:val="20"/>
          <w:szCs w:val="20"/>
          <w:rtl/>
        </w:rPr>
      </w:pPr>
      <w:r w:rsidRPr="00E671B2">
        <w:rPr>
          <w:rFonts w:ascii="Georgia" w:hAnsi="Georgia"/>
          <w:sz w:val="20"/>
          <w:szCs w:val="20"/>
          <w:rtl/>
        </w:rPr>
        <w:t xml:space="preserve">ישראל כמדינת רווחה מציעה לאזרחיה סל רחב של תשלומי העברה ושירותים, אולם בשנים האחרונות העוני בה מתרחב ומעמיק (הוועדה למלחמה בעוני בישראל, 2014; </w:t>
      </w:r>
      <w:proofErr w:type="spellStart"/>
      <w:r w:rsidRPr="00E671B2">
        <w:rPr>
          <w:rFonts w:ascii="Georgia" w:hAnsi="Georgia"/>
          <w:sz w:val="20"/>
          <w:szCs w:val="20"/>
          <w:rtl/>
        </w:rPr>
        <w:t>הולר</w:t>
      </w:r>
      <w:proofErr w:type="spellEnd"/>
      <w:r w:rsidRPr="00E671B2">
        <w:rPr>
          <w:rFonts w:ascii="Georgia" w:hAnsi="Georgia"/>
          <w:sz w:val="20"/>
          <w:szCs w:val="20"/>
          <w:rtl/>
        </w:rPr>
        <w:t xml:space="preserve"> וגל, 2011; המוסד לביטוח לאומי, 2019). לאורך השנים מדווח בעקביות כי כ-30% מילדי ישראל הם עניים, וכי העוני בקרב ילדים בישראל הוא מהגבוהים ביותר בקרב מדינות</w:t>
      </w:r>
      <w:r w:rsidR="0013355D" w:rsidRPr="00E671B2">
        <w:rPr>
          <w:rFonts w:ascii="Georgia" w:hAnsi="Georgia"/>
          <w:sz w:val="20"/>
          <w:szCs w:val="20"/>
          <w:rtl/>
        </w:rPr>
        <w:t xml:space="preserve"> </w:t>
      </w:r>
      <w:r w:rsidR="007725E4" w:rsidRPr="00E671B2">
        <w:rPr>
          <w:rFonts w:ascii="Georgia" w:hAnsi="Georgia"/>
          <w:sz w:val="20"/>
          <w:szCs w:val="20"/>
          <w:rtl/>
        </w:rPr>
        <w:br/>
      </w:r>
      <w:r w:rsidRPr="00E671B2">
        <w:rPr>
          <w:rFonts w:ascii="Georgia" w:hAnsi="Georgia"/>
          <w:sz w:val="20"/>
          <w:szCs w:val="20"/>
          <w:rtl/>
        </w:rPr>
        <w:t>ה-</w:t>
      </w:r>
      <w:r w:rsidRPr="00E671B2">
        <w:rPr>
          <w:rFonts w:ascii="Georgia" w:hAnsi="Georgia"/>
          <w:sz w:val="18"/>
          <w:szCs w:val="18"/>
        </w:rPr>
        <w:t>OECD</w:t>
      </w:r>
      <w:r w:rsidRPr="00E671B2">
        <w:rPr>
          <w:rFonts w:ascii="Georgia" w:hAnsi="Georgia"/>
          <w:sz w:val="20"/>
          <w:szCs w:val="20"/>
          <w:rtl/>
        </w:rPr>
        <w:t>. יתרה מכך, ישראל ממוקמת במקומות הנמוכים ביותר ב-</w:t>
      </w:r>
      <w:r w:rsidRPr="00E671B2">
        <w:rPr>
          <w:rFonts w:ascii="Georgia" w:hAnsi="Georgia"/>
          <w:sz w:val="20"/>
          <w:szCs w:val="20"/>
        </w:rPr>
        <w:t xml:space="preserve"> </w:t>
      </w:r>
      <w:r w:rsidRPr="00E671B2">
        <w:rPr>
          <w:rFonts w:ascii="Georgia" w:hAnsi="Georgia"/>
          <w:sz w:val="18"/>
          <w:szCs w:val="18"/>
        </w:rPr>
        <w:t>OECD</w:t>
      </w:r>
      <w:r w:rsidRPr="00E671B2">
        <w:rPr>
          <w:rFonts w:ascii="Georgia" w:hAnsi="Georgia"/>
          <w:sz w:val="20"/>
          <w:szCs w:val="20"/>
          <w:rtl/>
        </w:rPr>
        <w:t xml:space="preserve">בחילוץ מעוני באמצעות תשלומי העברה (דוח ממדי העוני והפערים החברתיים, 2019). לאור זאת, ניתן להעריך כי היקפו של העוני הבין-דורי בישראל גם הוא נרחב. </w:t>
      </w:r>
    </w:p>
    <w:p w14:paraId="41BFADB4" w14:textId="77777777" w:rsidR="005016E4" w:rsidRPr="00E671B2" w:rsidRDefault="005016E4" w:rsidP="00F92AFC">
      <w:pPr>
        <w:spacing w:after="180" w:line="280" w:lineRule="exact"/>
        <w:jc w:val="both"/>
        <w:rPr>
          <w:rFonts w:ascii="Georgia" w:hAnsi="Georgia"/>
          <w:sz w:val="20"/>
          <w:szCs w:val="20"/>
          <w:rtl/>
        </w:rPr>
      </w:pPr>
      <w:r w:rsidRPr="00E671B2">
        <w:rPr>
          <w:rFonts w:ascii="Georgia" w:hAnsi="Georgia"/>
          <w:sz w:val="20"/>
          <w:szCs w:val="20"/>
          <w:rtl/>
        </w:rPr>
        <w:t xml:space="preserve">תוכניות לקידום חיסכון לילדים לשם צבירת נכסים נידונו בשיח הציבורי בישראל במשך יותר מעשור כדרך להתמודד עם העוני הבין-דורי. עם זאת, תוכנית חיסכון לכל ילד בישראל התקבלה כחוק רק בשנים האחרונות, ונכנסה לתוקף החל מינואר 2017. המחקר שיוצג להלן מתמקד בתהליך העיצוב, הגיבוש והיישום של מדיניות זו, על בסיס ראיונות עם הגורמים שהובילו את עיצוב המדיניות וניתוח המסמכים שברשותם, לצד הפרסומים בעיתונות. ניתוח זה יעשה לאור תאוריית היובלים של </w:t>
      </w:r>
      <w:proofErr w:type="spellStart"/>
      <w:r w:rsidRPr="00E671B2">
        <w:rPr>
          <w:rFonts w:ascii="Georgia" w:hAnsi="Georgia"/>
          <w:sz w:val="20"/>
          <w:szCs w:val="20"/>
          <w:rtl/>
        </w:rPr>
        <w:t>קינגדון</w:t>
      </w:r>
      <w:proofErr w:type="spellEnd"/>
      <w:r w:rsidRPr="00E671B2">
        <w:rPr>
          <w:rFonts w:ascii="Georgia" w:hAnsi="Georgia"/>
          <w:sz w:val="20"/>
          <w:szCs w:val="20"/>
          <w:rtl/>
        </w:rPr>
        <w:t xml:space="preserve"> באשר להתפתחות ולעיצוב של מדיניות חברתית (</w:t>
      </w:r>
      <w:proofErr w:type="spellStart"/>
      <w:r w:rsidRPr="00E671B2">
        <w:rPr>
          <w:rFonts w:ascii="Georgia" w:hAnsi="Georgia"/>
          <w:sz w:val="18"/>
          <w:szCs w:val="18"/>
        </w:rPr>
        <w:t>Kingdon</w:t>
      </w:r>
      <w:proofErr w:type="spellEnd"/>
      <w:r w:rsidRPr="00E671B2">
        <w:rPr>
          <w:rFonts w:ascii="Georgia" w:hAnsi="Georgia"/>
          <w:sz w:val="18"/>
          <w:szCs w:val="18"/>
        </w:rPr>
        <w:t>, 1984, 2013</w:t>
      </w:r>
      <w:r w:rsidRPr="00E671B2">
        <w:rPr>
          <w:rFonts w:ascii="Georgia" w:hAnsi="Georgia"/>
          <w:sz w:val="20"/>
          <w:szCs w:val="20"/>
          <w:rtl/>
        </w:rPr>
        <w:t xml:space="preserve">). </w:t>
      </w:r>
    </w:p>
    <w:p w14:paraId="7177B1C6" w14:textId="77777777" w:rsidR="005016E4" w:rsidRPr="007725E4" w:rsidRDefault="005016E4" w:rsidP="00F92AFC">
      <w:pPr>
        <w:spacing w:after="180" w:line="280" w:lineRule="exact"/>
        <w:jc w:val="both"/>
        <w:rPr>
          <w:sz w:val="20"/>
          <w:szCs w:val="20"/>
          <w:rtl/>
        </w:rPr>
      </w:pPr>
      <w:r w:rsidRPr="007725E4">
        <w:rPr>
          <w:rFonts w:hint="eastAsia"/>
          <w:sz w:val="20"/>
          <w:szCs w:val="20"/>
          <w:rtl/>
        </w:rPr>
        <w:lastRenderedPageBreak/>
        <w:t>לשם</w:t>
      </w:r>
      <w:r w:rsidRPr="007725E4">
        <w:rPr>
          <w:sz w:val="20"/>
          <w:szCs w:val="20"/>
          <w:rtl/>
        </w:rPr>
        <w:t xml:space="preserve"> </w:t>
      </w:r>
      <w:r w:rsidRPr="007725E4">
        <w:rPr>
          <w:rFonts w:hint="eastAsia"/>
          <w:sz w:val="20"/>
          <w:szCs w:val="20"/>
          <w:rtl/>
        </w:rPr>
        <w:t>נוחות</w:t>
      </w:r>
      <w:r w:rsidRPr="007725E4">
        <w:rPr>
          <w:sz w:val="20"/>
          <w:szCs w:val="20"/>
          <w:rtl/>
        </w:rPr>
        <w:t xml:space="preserve"> </w:t>
      </w:r>
      <w:r w:rsidRPr="007725E4">
        <w:rPr>
          <w:rFonts w:hint="eastAsia"/>
          <w:sz w:val="20"/>
          <w:szCs w:val="20"/>
          <w:rtl/>
        </w:rPr>
        <w:t>ההצגה</w:t>
      </w:r>
      <w:r w:rsidRPr="007725E4">
        <w:rPr>
          <w:sz w:val="20"/>
          <w:szCs w:val="20"/>
          <w:rtl/>
        </w:rPr>
        <w:t xml:space="preserve"> </w:t>
      </w:r>
      <w:r w:rsidRPr="007725E4">
        <w:rPr>
          <w:rFonts w:hint="eastAsia"/>
          <w:sz w:val="20"/>
          <w:szCs w:val="20"/>
          <w:rtl/>
        </w:rPr>
        <w:t>אתייחס</w:t>
      </w:r>
      <w:r w:rsidRPr="007725E4">
        <w:rPr>
          <w:sz w:val="20"/>
          <w:szCs w:val="20"/>
          <w:rtl/>
        </w:rPr>
        <w:t xml:space="preserve"> </w:t>
      </w:r>
      <w:r w:rsidRPr="007725E4">
        <w:rPr>
          <w:rFonts w:hint="eastAsia"/>
          <w:sz w:val="20"/>
          <w:szCs w:val="20"/>
          <w:rtl/>
        </w:rPr>
        <w:t>להלן</w:t>
      </w:r>
      <w:r w:rsidRPr="007725E4">
        <w:rPr>
          <w:sz w:val="20"/>
          <w:szCs w:val="20"/>
          <w:rtl/>
        </w:rPr>
        <w:t xml:space="preserve"> </w:t>
      </w:r>
      <w:r w:rsidRPr="007725E4">
        <w:rPr>
          <w:rFonts w:hint="eastAsia"/>
          <w:sz w:val="20"/>
          <w:szCs w:val="20"/>
          <w:rtl/>
        </w:rPr>
        <w:t>לתוכניות</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לילדים</w:t>
      </w:r>
      <w:r w:rsidRPr="007725E4">
        <w:rPr>
          <w:sz w:val="20"/>
          <w:szCs w:val="20"/>
          <w:rtl/>
        </w:rPr>
        <w:t xml:space="preserve"> </w:t>
      </w:r>
      <w:r w:rsidRPr="007725E4">
        <w:rPr>
          <w:rFonts w:hint="eastAsia"/>
          <w:sz w:val="20"/>
          <w:szCs w:val="20"/>
          <w:rtl/>
        </w:rPr>
        <w:t>לשם</w:t>
      </w:r>
      <w:r w:rsidRPr="007725E4">
        <w:rPr>
          <w:sz w:val="20"/>
          <w:szCs w:val="20"/>
          <w:rtl/>
        </w:rPr>
        <w:t xml:space="preserve"> </w:t>
      </w:r>
      <w:r w:rsidRPr="007725E4">
        <w:rPr>
          <w:rFonts w:hint="eastAsia"/>
          <w:sz w:val="20"/>
          <w:szCs w:val="20"/>
          <w:rtl/>
        </w:rPr>
        <w:t>צבירת</w:t>
      </w:r>
      <w:r w:rsidRPr="007725E4">
        <w:rPr>
          <w:sz w:val="20"/>
          <w:szCs w:val="20"/>
          <w:rtl/>
        </w:rPr>
        <w:t xml:space="preserve"> </w:t>
      </w:r>
      <w:r w:rsidRPr="007725E4">
        <w:rPr>
          <w:rFonts w:hint="eastAsia"/>
          <w:sz w:val="20"/>
          <w:szCs w:val="20"/>
          <w:rtl/>
        </w:rPr>
        <w:t>נכסים</w:t>
      </w:r>
      <w:r w:rsidRPr="007725E4">
        <w:rPr>
          <w:sz w:val="20"/>
          <w:szCs w:val="20"/>
          <w:rtl/>
        </w:rPr>
        <w:t xml:space="preserve"> </w:t>
      </w:r>
      <w:r w:rsidRPr="007725E4">
        <w:rPr>
          <w:rFonts w:hint="eastAsia"/>
          <w:sz w:val="20"/>
          <w:szCs w:val="20"/>
          <w:rtl/>
        </w:rPr>
        <w:t>כתוכניות</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לילדים</w:t>
      </w:r>
      <w:r w:rsidRPr="007725E4">
        <w:rPr>
          <w:sz w:val="20"/>
          <w:szCs w:val="20"/>
          <w:rtl/>
        </w:rPr>
        <w:t xml:space="preserve">, </w:t>
      </w:r>
      <w:r w:rsidRPr="007725E4">
        <w:rPr>
          <w:rFonts w:hint="eastAsia"/>
          <w:sz w:val="20"/>
          <w:szCs w:val="20"/>
          <w:rtl/>
        </w:rPr>
        <w:t>או</w:t>
      </w:r>
      <w:r w:rsidRPr="007725E4">
        <w:rPr>
          <w:sz w:val="20"/>
          <w:szCs w:val="20"/>
          <w:rtl/>
        </w:rPr>
        <w:t xml:space="preserve"> </w:t>
      </w:r>
      <w:r w:rsidRPr="007725E4">
        <w:rPr>
          <w:rFonts w:hint="eastAsia"/>
          <w:sz w:val="20"/>
          <w:szCs w:val="20"/>
          <w:rtl/>
        </w:rPr>
        <w:t>תוכניות</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במסמך</w:t>
      </w:r>
      <w:r w:rsidRPr="007725E4">
        <w:rPr>
          <w:sz w:val="20"/>
          <w:szCs w:val="20"/>
          <w:rtl/>
        </w:rPr>
        <w:t xml:space="preserve"> </w:t>
      </w:r>
      <w:r w:rsidRPr="007725E4">
        <w:rPr>
          <w:rFonts w:hint="eastAsia"/>
          <w:sz w:val="20"/>
          <w:szCs w:val="20"/>
          <w:rtl/>
        </w:rPr>
        <w:t>זה</w:t>
      </w:r>
      <w:r w:rsidRPr="007725E4">
        <w:rPr>
          <w:sz w:val="20"/>
          <w:szCs w:val="20"/>
          <w:rtl/>
        </w:rPr>
        <w:t xml:space="preserve">, </w:t>
      </w:r>
      <w:r w:rsidRPr="007725E4">
        <w:rPr>
          <w:rFonts w:hint="eastAsia"/>
          <w:sz w:val="20"/>
          <w:szCs w:val="20"/>
          <w:rtl/>
        </w:rPr>
        <w:t>תוכניות</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לילדים</w:t>
      </w:r>
      <w:r w:rsidRPr="007725E4">
        <w:rPr>
          <w:sz w:val="20"/>
          <w:szCs w:val="20"/>
          <w:rtl/>
        </w:rPr>
        <w:t xml:space="preserve"> </w:t>
      </w:r>
      <w:r w:rsidRPr="007725E4">
        <w:rPr>
          <w:rFonts w:hint="eastAsia"/>
          <w:sz w:val="20"/>
          <w:szCs w:val="20"/>
          <w:rtl/>
        </w:rPr>
        <w:t>יוגדרו</w:t>
      </w:r>
      <w:r w:rsidRPr="007725E4">
        <w:rPr>
          <w:sz w:val="20"/>
          <w:szCs w:val="20"/>
          <w:rtl/>
        </w:rPr>
        <w:t xml:space="preserve"> </w:t>
      </w:r>
      <w:r w:rsidRPr="007725E4">
        <w:rPr>
          <w:rFonts w:hint="eastAsia"/>
          <w:sz w:val="20"/>
          <w:szCs w:val="20"/>
          <w:rtl/>
        </w:rPr>
        <w:t>כתוכניות</w:t>
      </w:r>
      <w:r w:rsidRPr="007725E4">
        <w:rPr>
          <w:sz w:val="20"/>
          <w:szCs w:val="20"/>
          <w:rtl/>
        </w:rPr>
        <w:t xml:space="preserve"> </w:t>
      </w:r>
      <w:r w:rsidRPr="007725E4">
        <w:rPr>
          <w:rFonts w:hint="eastAsia"/>
          <w:sz w:val="20"/>
          <w:szCs w:val="20"/>
          <w:rtl/>
        </w:rPr>
        <w:t>שהן</w:t>
      </w:r>
      <w:r w:rsidRPr="007725E4">
        <w:rPr>
          <w:sz w:val="20"/>
          <w:szCs w:val="20"/>
          <w:rtl/>
        </w:rPr>
        <w:t xml:space="preserve"> </w:t>
      </w:r>
      <w:r w:rsidRPr="007725E4">
        <w:rPr>
          <w:rFonts w:hint="eastAsia"/>
          <w:sz w:val="20"/>
          <w:szCs w:val="20"/>
          <w:rtl/>
        </w:rPr>
        <w:t>יוזמה</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גופים</w:t>
      </w:r>
      <w:r w:rsidRPr="007725E4">
        <w:rPr>
          <w:sz w:val="20"/>
          <w:szCs w:val="20"/>
          <w:rtl/>
        </w:rPr>
        <w:t xml:space="preserve"> </w:t>
      </w:r>
      <w:r w:rsidRPr="007725E4">
        <w:rPr>
          <w:rFonts w:hint="eastAsia"/>
          <w:sz w:val="20"/>
          <w:szCs w:val="20"/>
          <w:rtl/>
        </w:rPr>
        <w:t>ממשלתיים</w:t>
      </w:r>
      <w:r w:rsidRPr="007725E4">
        <w:rPr>
          <w:sz w:val="20"/>
          <w:szCs w:val="20"/>
          <w:rtl/>
        </w:rPr>
        <w:t xml:space="preserve"> </w:t>
      </w:r>
      <w:r w:rsidRPr="007725E4">
        <w:rPr>
          <w:rFonts w:hint="eastAsia"/>
          <w:sz w:val="20"/>
          <w:szCs w:val="20"/>
          <w:rtl/>
        </w:rPr>
        <w:t>או</w:t>
      </w:r>
      <w:r w:rsidRPr="007725E4">
        <w:rPr>
          <w:sz w:val="20"/>
          <w:szCs w:val="20"/>
          <w:rtl/>
        </w:rPr>
        <w:t xml:space="preserve"> </w:t>
      </w:r>
      <w:r w:rsidRPr="007725E4">
        <w:rPr>
          <w:rFonts w:hint="eastAsia"/>
          <w:sz w:val="20"/>
          <w:szCs w:val="20"/>
          <w:rtl/>
        </w:rPr>
        <w:t>ציבוריים</w:t>
      </w:r>
      <w:r w:rsidRPr="007725E4">
        <w:rPr>
          <w:sz w:val="20"/>
          <w:szCs w:val="20"/>
          <w:rtl/>
        </w:rPr>
        <w:t xml:space="preserve"> </w:t>
      </w:r>
      <w:r w:rsidRPr="007725E4">
        <w:rPr>
          <w:rFonts w:hint="eastAsia"/>
          <w:sz w:val="20"/>
          <w:szCs w:val="20"/>
          <w:rtl/>
        </w:rPr>
        <w:t>במטרה</w:t>
      </w:r>
      <w:r w:rsidRPr="007725E4">
        <w:rPr>
          <w:sz w:val="20"/>
          <w:szCs w:val="20"/>
          <w:rtl/>
        </w:rPr>
        <w:t xml:space="preserve"> </w:t>
      </w:r>
      <w:r w:rsidRPr="007725E4">
        <w:rPr>
          <w:rFonts w:hint="eastAsia"/>
          <w:sz w:val="20"/>
          <w:szCs w:val="20"/>
          <w:rtl/>
        </w:rPr>
        <w:t>לעודד</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הורים</w:t>
      </w:r>
      <w:r w:rsidRPr="007725E4">
        <w:rPr>
          <w:sz w:val="20"/>
          <w:szCs w:val="20"/>
          <w:rtl/>
        </w:rPr>
        <w:t xml:space="preserve"> </w:t>
      </w:r>
      <w:r w:rsidRPr="007725E4">
        <w:rPr>
          <w:rFonts w:hint="eastAsia"/>
          <w:sz w:val="20"/>
          <w:szCs w:val="20"/>
          <w:rtl/>
        </w:rPr>
        <w:t>לטובת</w:t>
      </w:r>
      <w:r w:rsidRPr="007725E4">
        <w:rPr>
          <w:sz w:val="20"/>
          <w:szCs w:val="20"/>
          <w:rtl/>
        </w:rPr>
        <w:t xml:space="preserve"> </w:t>
      </w:r>
      <w:r w:rsidRPr="007725E4">
        <w:rPr>
          <w:rFonts w:hint="eastAsia"/>
          <w:sz w:val="20"/>
          <w:szCs w:val="20"/>
          <w:rtl/>
        </w:rPr>
        <w:t>עתידם</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ילדיהם</w:t>
      </w:r>
      <w:r w:rsidRPr="007725E4">
        <w:rPr>
          <w:sz w:val="20"/>
          <w:szCs w:val="20"/>
          <w:rtl/>
        </w:rPr>
        <w:t xml:space="preserve">. </w:t>
      </w:r>
      <w:r w:rsidRPr="007725E4">
        <w:rPr>
          <w:rFonts w:hint="eastAsia"/>
          <w:sz w:val="20"/>
          <w:szCs w:val="20"/>
          <w:rtl/>
        </w:rPr>
        <w:t>אין</w:t>
      </w:r>
      <w:r w:rsidRPr="007725E4">
        <w:rPr>
          <w:sz w:val="20"/>
          <w:szCs w:val="20"/>
          <w:rtl/>
        </w:rPr>
        <w:t xml:space="preserve"> </w:t>
      </w:r>
      <w:r w:rsidRPr="007725E4">
        <w:rPr>
          <w:rFonts w:hint="eastAsia"/>
          <w:sz w:val="20"/>
          <w:szCs w:val="20"/>
          <w:rtl/>
        </w:rPr>
        <w:t>הכוונה</w:t>
      </w:r>
      <w:r w:rsidRPr="007725E4">
        <w:rPr>
          <w:sz w:val="20"/>
          <w:szCs w:val="20"/>
          <w:rtl/>
        </w:rPr>
        <w:t xml:space="preserve"> </w:t>
      </w:r>
      <w:r w:rsidRPr="007725E4">
        <w:rPr>
          <w:rFonts w:hint="eastAsia"/>
          <w:sz w:val="20"/>
          <w:szCs w:val="20"/>
          <w:rtl/>
        </w:rPr>
        <w:t>כאן</w:t>
      </w:r>
      <w:r w:rsidRPr="007725E4">
        <w:rPr>
          <w:sz w:val="20"/>
          <w:szCs w:val="20"/>
          <w:rtl/>
        </w:rPr>
        <w:t xml:space="preserve"> </w:t>
      </w:r>
      <w:r w:rsidRPr="007725E4">
        <w:rPr>
          <w:rFonts w:hint="eastAsia"/>
          <w:sz w:val="20"/>
          <w:szCs w:val="20"/>
          <w:rtl/>
        </w:rPr>
        <w:t>ליוזמות</w:t>
      </w:r>
      <w:r w:rsidRPr="007725E4">
        <w:rPr>
          <w:sz w:val="20"/>
          <w:szCs w:val="20"/>
          <w:rtl/>
        </w:rPr>
        <w:t xml:space="preserve"> </w:t>
      </w:r>
      <w:r w:rsidRPr="007725E4">
        <w:rPr>
          <w:rFonts w:hint="eastAsia"/>
          <w:sz w:val="20"/>
          <w:szCs w:val="20"/>
          <w:rtl/>
        </w:rPr>
        <w:t>פרטיות</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הורים</w:t>
      </w:r>
      <w:r w:rsidRPr="007725E4">
        <w:rPr>
          <w:sz w:val="20"/>
          <w:szCs w:val="20"/>
          <w:rtl/>
        </w:rPr>
        <w:t xml:space="preserve"> </w:t>
      </w:r>
      <w:r w:rsidRPr="007725E4">
        <w:rPr>
          <w:rFonts w:hint="eastAsia"/>
          <w:sz w:val="20"/>
          <w:szCs w:val="20"/>
          <w:rtl/>
        </w:rPr>
        <w:t>לחסוך</w:t>
      </w:r>
      <w:r w:rsidRPr="007725E4">
        <w:rPr>
          <w:sz w:val="20"/>
          <w:szCs w:val="20"/>
          <w:rtl/>
        </w:rPr>
        <w:t xml:space="preserve"> </w:t>
      </w:r>
      <w:r w:rsidRPr="007725E4">
        <w:rPr>
          <w:rFonts w:hint="eastAsia"/>
          <w:sz w:val="20"/>
          <w:szCs w:val="20"/>
          <w:rtl/>
        </w:rPr>
        <w:t>למען</w:t>
      </w:r>
      <w:r w:rsidRPr="007725E4">
        <w:rPr>
          <w:sz w:val="20"/>
          <w:szCs w:val="20"/>
          <w:rtl/>
        </w:rPr>
        <w:t xml:space="preserve"> </w:t>
      </w:r>
      <w:r w:rsidRPr="007725E4">
        <w:rPr>
          <w:rFonts w:hint="eastAsia"/>
          <w:sz w:val="20"/>
          <w:szCs w:val="20"/>
          <w:rtl/>
        </w:rPr>
        <w:t>ילדיהם</w:t>
      </w:r>
      <w:r w:rsidRPr="007725E4">
        <w:rPr>
          <w:sz w:val="20"/>
          <w:szCs w:val="20"/>
          <w:rtl/>
        </w:rPr>
        <w:t xml:space="preserve"> </w:t>
      </w:r>
      <w:r w:rsidRPr="007725E4">
        <w:rPr>
          <w:rFonts w:hint="eastAsia"/>
          <w:sz w:val="20"/>
          <w:szCs w:val="20"/>
          <w:rtl/>
        </w:rPr>
        <w:t>באמצעות</w:t>
      </w:r>
      <w:r w:rsidRPr="007725E4">
        <w:rPr>
          <w:sz w:val="20"/>
          <w:szCs w:val="20"/>
          <w:rtl/>
        </w:rPr>
        <w:t xml:space="preserve"> </w:t>
      </w:r>
      <w:r w:rsidRPr="007725E4">
        <w:rPr>
          <w:rFonts w:hint="eastAsia"/>
          <w:sz w:val="20"/>
          <w:szCs w:val="20"/>
          <w:rtl/>
        </w:rPr>
        <w:t>המערכת</w:t>
      </w:r>
      <w:r w:rsidRPr="007725E4">
        <w:rPr>
          <w:sz w:val="20"/>
          <w:szCs w:val="20"/>
          <w:rtl/>
        </w:rPr>
        <w:t xml:space="preserve"> </w:t>
      </w:r>
      <w:r w:rsidRPr="007725E4">
        <w:rPr>
          <w:rFonts w:hint="eastAsia"/>
          <w:sz w:val="20"/>
          <w:szCs w:val="20"/>
          <w:rtl/>
        </w:rPr>
        <w:t>הבנקאית</w:t>
      </w:r>
      <w:r w:rsidRPr="007725E4">
        <w:rPr>
          <w:sz w:val="20"/>
          <w:szCs w:val="20"/>
          <w:rtl/>
        </w:rPr>
        <w:t>.</w:t>
      </w:r>
    </w:p>
    <w:p w14:paraId="17EBDB8A" w14:textId="77777777" w:rsidR="005016E4" w:rsidRPr="00F92AFC" w:rsidRDefault="005016E4" w:rsidP="00F92AFC">
      <w:pPr>
        <w:spacing w:after="180" w:line="280" w:lineRule="exact"/>
        <w:jc w:val="both"/>
        <w:rPr>
          <w:sz w:val="20"/>
          <w:szCs w:val="20"/>
          <w:rtl/>
        </w:rPr>
      </w:pPr>
      <w:r w:rsidRPr="007725E4">
        <w:rPr>
          <w:rFonts w:hint="eastAsia"/>
          <w:sz w:val="20"/>
          <w:szCs w:val="20"/>
          <w:rtl/>
        </w:rPr>
        <w:t>אפתח</w:t>
      </w:r>
      <w:r w:rsidRPr="007725E4">
        <w:rPr>
          <w:sz w:val="20"/>
          <w:szCs w:val="20"/>
          <w:rtl/>
        </w:rPr>
        <w:t xml:space="preserve"> בסקירה כללית של ההיסטוריה והרקע להתפתחותן של תוכניות החיסכון לילדים בעולם. בהמשך אציג את התאוריה הרלוונטית להתפתחות וליישום המדיניות של חיסכון לכל ילד בישראל, ולאורה אנתח את תהליך עיצובה וקבלתה של מדיניות זו כחוק בישראל.</w:t>
      </w:r>
    </w:p>
    <w:p w14:paraId="3328F73D" w14:textId="77777777" w:rsidR="00176CF4" w:rsidRPr="00AB5037" w:rsidRDefault="00176CF4" w:rsidP="00131BEC">
      <w:pPr>
        <w:pStyle w:val="3"/>
        <w:spacing w:after="180" w:line="280" w:lineRule="exact"/>
        <w:jc w:val="both"/>
        <w:rPr>
          <w:bCs w:val="0"/>
          <w:sz w:val="18"/>
          <w:szCs w:val="20"/>
          <w:rtl/>
        </w:rPr>
      </w:pPr>
    </w:p>
    <w:p w14:paraId="45A1B1BB" w14:textId="77777777" w:rsidR="00176CF4" w:rsidRPr="00AB5037" w:rsidRDefault="00176CF4" w:rsidP="00131BEC">
      <w:pPr>
        <w:pStyle w:val="3"/>
        <w:spacing w:after="180" w:line="280" w:lineRule="exact"/>
        <w:jc w:val="both"/>
        <w:rPr>
          <w:sz w:val="18"/>
          <w:szCs w:val="20"/>
          <w:rtl/>
        </w:rPr>
      </w:pPr>
    </w:p>
    <w:p w14:paraId="672C3337" w14:textId="719D07F5" w:rsidR="00176CF4" w:rsidRPr="00176CF4" w:rsidRDefault="00176CF4" w:rsidP="00131BEC">
      <w:pPr>
        <w:pStyle w:val="KOT4"/>
        <w:spacing w:after="0"/>
        <w:ind w:left="397" w:right="0" w:hanging="397"/>
        <w:rPr>
          <w:rFonts w:cs="Guttman Aharoni"/>
          <w:color w:val="00B0F0"/>
          <w:sz w:val="32"/>
          <w:szCs w:val="32"/>
        </w:rPr>
      </w:pPr>
      <w:r>
        <w:rPr>
          <w:rFonts w:cs="Guttman Aharoni" w:hint="cs"/>
          <w:color w:val="00B0F0"/>
          <w:sz w:val="32"/>
          <w:szCs w:val="32"/>
          <w:rtl/>
        </w:rPr>
        <w:t>2.</w:t>
      </w:r>
      <w:r>
        <w:rPr>
          <w:rFonts w:cs="Guttman Aharoni"/>
          <w:color w:val="00B0F0"/>
          <w:sz w:val="32"/>
          <w:szCs w:val="32"/>
          <w:rtl/>
        </w:rPr>
        <w:tab/>
      </w:r>
      <w:r w:rsidRPr="00176CF4">
        <w:rPr>
          <w:rFonts w:cs="Guttman Aharoni" w:hint="cs"/>
          <w:color w:val="00B0F0"/>
          <w:sz w:val="32"/>
          <w:szCs w:val="32"/>
          <w:rtl/>
        </w:rPr>
        <w:t xml:space="preserve">רקע היסטורי: תוכניות </w:t>
      </w:r>
      <w:r w:rsidRPr="00176CF4">
        <w:rPr>
          <w:rFonts w:cs="Guttman Aharoni"/>
          <w:color w:val="00B0F0"/>
          <w:sz w:val="32"/>
          <w:szCs w:val="32"/>
          <w:rtl/>
        </w:rPr>
        <w:t xml:space="preserve">חיסכון לילדים </w:t>
      </w:r>
      <w:r w:rsidR="007725E4">
        <w:rPr>
          <w:rFonts w:cs="Guttman Aharoni"/>
          <w:color w:val="00B0F0"/>
          <w:sz w:val="32"/>
          <w:szCs w:val="32"/>
          <w:rtl/>
        </w:rPr>
        <w:br/>
      </w:r>
      <w:r w:rsidRPr="00176CF4">
        <w:rPr>
          <w:rFonts w:cs="Guttman Aharoni"/>
          <w:color w:val="00B0F0"/>
          <w:sz w:val="32"/>
          <w:szCs w:val="32"/>
          <w:rtl/>
        </w:rPr>
        <w:t>(</w:t>
      </w:r>
      <w:r w:rsidRPr="00176CF4">
        <w:rPr>
          <w:rFonts w:cs="Guttman Aharoni"/>
          <w:b w:val="0"/>
          <w:bCs w:val="0"/>
          <w:color w:val="00B0F0"/>
          <w:sz w:val="32"/>
          <w:szCs w:val="32"/>
        </w:rPr>
        <w:t>Child Development</w:t>
      </w:r>
      <w:r w:rsidRPr="00176CF4">
        <w:rPr>
          <w:rFonts w:cs="Guttman Aharoni"/>
          <w:color w:val="00B0F0"/>
          <w:sz w:val="32"/>
          <w:szCs w:val="32"/>
        </w:rPr>
        <w:t xml:space="preserve"> </w:t>
      </w:r>
      <w:r w:rsidRPr="00176CF4">
        <w:rPr>
          <w:rFonts w:cs="Guttman Aharoni"/>
          <w:b w:val="0"/>
          <w:bCs w:val="0"/>
          <w:color w:val="00B0F0"/>
          <w:sz w:val="32"/>
          <w:szCs w:val="32"/>
        </w:rPr>
        <w:t>Accounts</w:t>
      </w:r>
      <w:r w:rsidRPr="00176CF4">
        <w:rPr>
          <w:rFonts w:cs="Guttman Aharoni"/>
          <w:color w:val="00B0F0"/>
          <w:sz w:val="32"/>
          <w:szCs w:val="32"/>
          <w:rtl/>
        </w:rPr>
        <w:t>)</w:t>
      </w:r>
      <w:bookmarkEnd w:id="1"/>
      <w:bookmarkEnd w:id="2"/>
      <w:r>
        <w:rPr>
          <w:rFonts w:cs="Guttman Aharoni" w:hint="cs"/>
          <w:color w:val="00B0F0"/>
          <w:sz w:val="32"/>
          <w:szCs w:val="32"/>
          <w:rtl/>
        </w:rPr>
        <w:t xml:space="preserve"> </w:t>
      </w:r>
    </w:p>
    <w:p w14:paraId="25B5AE7B" w14:textId="2DA64803" w:rsidR="00176CF4" w:rsidRPr="00E671B2" w:rsidRDefault="00792883" w:rsidP="00920A70">
      <w:pPr>
        <w:spacing w:after="180" w:line="280" w:lineRule="exact"/>
        <w:jc w:val="both"/>
        <w:rPr>
          <w:rFonts w:ascii="Georgia" w:hAnsi="Georgia"/>
          <w:sz w:val="18"/>
          <w:szCs w:val="20"/>
          <w:rtl/>
        </w:rPr>
      </w:pPr>
      <w:r w:rsidRPr="00E671B2">
        <w:rPr>
          <w:rFonts w:ascii="Georgia" w:hAnsi="Georgia"/>
          <w:sz w:val="18"/>
          <w:szCs w:val="20"/>
          <w:rtl/>
        </w:rPr>
        <w:t>בתחילת שנות התשעים, על רקע הפערים ההולכים וגדלים בין עניים לעשירים בארצות הברית, פיתח פרופ' מייקל שרדן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 xml:space="preserve">), חוקר מאוניברסיטת וושינגטון בסנט לואיס, את </w:t>
      </w:r>
      <w:r w:rsidRPr="00E671B2">
        <w:rPr>
          <w:rFonts w:ascii="Georgia" w:hAnsi="Georgia"/>
          <w:b/>
          <w:bCs/>
          <w:sz w:val="18"/>
          <w:szCs w:val="20"/>
          <w:rtl/>
        </w:rPr>
        <w:t xml:space="preserve">תאוריית צבירת הנכסים </w:t>
      </w:r>
      <w:r w:rsidRPr="00E671B2">
        <w:rPr>
          <w:rFonts w:ascii="Georgia" w:hAnsi="Georgia"/>
          <w:sz w:val="18"/>
          <w:szCs w:val="20"/>
          <w:rtl/>
        </w:rPr>
        <w:t>(</w:t>
      </w:r>
      <w:r w:rsidRPr="00E671B2">
        <w:rPr>
          <w:rFonts w:ascii="Georgia" w:hAnsi="Georgia"/>
          <w:i/>
          <w:iCs/>
          <w:sz w:val="18"/>
          <w:szCs w:val="20"/>
        </w:rPr>
        <w:t>asset</w:t>
      </w:r>
      <w:r>
        <w:rPr>
          <w:rFonts w:ascii="Georgia" w:hAnsi="Georgia"/>
          <w:i/>
          <w:iCs/>
          <w:sz w:val="18"/>
          <w:szCs w:val="20"/>
        </w:rPr>
        <w:t xml:space="preserve"> </w:t>
      </w:r>
      <w:r w:rsidRPr="00E671B2">
        <w:rPr>
          <w:rFonts w:ascii="Georgia" w:hAnsi="Georgia"/>
          <w:i/>
          <w:iCs/>
          <w:sz w:val="18"/>
          <w:szCs w:val="20"/>
        </w:rPr>
        <w:t>building theory</w:t>
      </w:r>
      <w:r w:rsidRPr="00E671B2">
        <w:rPr>
          <w:rFonts w:ascii="Georgia" w:hAnsi="Georgia"/>
          <w:sz w:val="18"/>
          <w:szCs w:val="20"/>
          <w:rtl/>
        </w:rPr>
        <w:t>). בהיבט המעשי, התאוריה מציעה לנקוט פעולות אשר יעודדו את מי שמשתייכים לאוכלוסייה ענייה לחסוך כדי לצבור נכסים (דוגמת דיור והשכלה), במטרה לשבור את מעגל העוני שהם ומשפחותיהם מתמודדים עימו (</w:t>
      </w:r>
      <w:r w:rsidRPr="00E671B2">
        <w:rPr>
          <w:rFonts w:ascii="Georgia" w:hAnsi="Georgia"/>
          <w:sz w:val="18"/>
          <w:szCs w:val="20"/>
        </w:rPr>
        <w:t xml:space="preserve">Schreiner &amp; </w:t>
      </w:r>
      <w:proofErr w:type="spellStart"/>
      <w:r w:rsidRPr="00E671B2">
        <w:rPr>
          <w:rFonts w:ascii="Georgia" w:hAnsi="Georgia"/>
          <w:sz w:val="18"/>
          <w:szCs w:val="20"/>
        </w:rPr>
        <w:t>Sherraden</w:t>
      </w:r>
      <w:proofErr w:type="spellEnd"/>
      <w:r w:rsidRPr="00E671B2">
        <w:rPr>
          <w:rFonts w:ascii="Georgia" w:hAnsi="Georgia"/>
          <w:sz w:val="18"/>
          <w:szCs w:val="20"/>
        </w:rPr>
        <w:t xml:space="preserve">, 2007;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w:t>
      </w:r>
    </w:p>
    <w:p w14:paraId="3E753604" w14:textId="77777777" w:rsidR="00920A70" w:rsidRPr="007725E4" w:rsidRDefault="00920A70" w:rsidP="00F92AFC">
      <w:pPr>
        <w:spacing w:after="180" w:line="280" w:lineRule="exact"/>
        <w:jc w:val="both"/>
        <w:rPr>
          <w:sz w:val="18"/>
          <w:szCs w:val="20"/>
          <w:rtl/>
        </w:rPr>
      </w:pPr>
      <w:bookmarkStart w:id="3" w:name="_Toc499573693"/>
      <w:bookmarkStart w:id="4" w:name="_Toc507002769"/>
      <w:r w:rsidRPr="007725E4">
        <w:rPr>
          <w:rFonts w:hint="eastAsia"/>
          <w:sz w:val="18"/>
          <w:szCs w:val="20"/>
          <w:rtl/>
        </w:rPr>
        <w:t>מעגל</w:t>
      </w:r>
      <w:r w:rsidRPr="007725E4">
        <w:rPr>
          <w:sz w:val="18"/>
          <w:szCs w:val="20"/>
          <w:rtl/>
        </w:rPr>
        <w:t xml:space="preserve"> </w:t>
      </w:r>
      <w:r w:rsidRPr="007725E4">
        <w:rPr>
          <w:rFonts w:hint="eastAsia"/>
          <w:sz w:val="18"/>
          <w:szCs w:val="20"/>
          <w:rtl/>
        </w:rPr>
        <w:t>העוני</w:t>
      </w:r>
      <w:r w:rsidRPr="007725E4">
        <w:rPr>
          <w:sz w:val="18"/>
          <w:szCs w:val="20"/>
          <w:rtl/>
        </w:rPr>
        <w:t xml:space="preserve"> בא לידי ביטוי, בין השאר, בכך שנבצר מהורים חסרי יכולת כלכלית לספק לילדיהם את התנאים להתפתחותם המיטבית: מגורים נאותים, שיעורי העשרה, חינוך ברמה גבוהה וכדומה. בהמשך, יכולתם של ילדים אלה לרכוש הון אנושי – קרי מיומנויות שיתרמו להתפתחותם המקצועית ויהוו נכס שישרת אותם לאורך החיים </w:t>
      </w:r>
      <w:r w:rsidRPr="007725E4">
        <w:rPr>
          <w:sz w:val="18"/>
          <w:szCs w:val="20"/>
        </w:rPr>
        <w:sym w:font="Symbol" w:char="F02D"/>
      </w:r>
      <w:r w:rsidRPr="007725E4">
        <w:rPr>
          <w:sz w:val="18"/>
          <w:szCs w:val="20"/>
          <w:rtl/>
        </w:rPr>
        <w:t xml:space="preserve"> או נכסים ממשיים (לדוגמה רכישת דירה), היא נמוכה. ילדים אלה, כשהם בוגרים, מתקשים להתפתח מבחינה מקצועית, להגיע למשרות נחשבות ולהשתלב במעגל התעסוקה או להגיע </w:t>
      </w:r>
      <w:r w:rsidRPr="007725E4">
        <w:rPr>
          <w:rFonts w:hint="eastAsia"/>
          <w:sz w:val="18"/>
          <w:szCs w:val="20"/>
          <w:rtl/>
        </w:rPr>
        <w:t>להישגים</w:t>
      </w:r>
      <w:r w:rsidRPr="007725E4">
        <w:rPr>
          <w:sz w:val="18"/>
          <w:szCs w:val="20"/>
          <w:rtl/>
        </w:rPr>
        <w:t xml:space="preserve"> משמעותיים. מעגל זה נמשך כאשר הם עצמם, בתורם, אינם יכולים לספק לילדיהם תנאים נאותים. </w:t>
      </w:r>
    </w:p>
    <w:p w14:paraId="31A60082" w14:textId="0A4CE4ED" w:rsidR="00920A70" w:rsidRPr="00E671B2" w:rsidRDefault="00920A70" w:rsidP="00F92AFC">
      <w:pPr>
        <w:spacing w:after="180" w:line="280" w:lineRule="exact"/>
        <w:jc w:val="both"/>
        <w:rPr>
          <w:rFonts w:ascii="Georgia" w:hAnsi="Georgia"/>
          <w:sz w:val="18"/>
          <w:szCs w:val="20"/>
          <w:rtl/>
        </w:rPr>
      </w:pPr>
      <w:r w:rsidRPr="00E671B2">
        <w:rPr>
          <w:rFonts w:ascii="Georgia" w:hAnsi="Georgia"/>
          <w:sz w:val="18"/>
          <w:szCs w:val="20"/>
          <w:rtl/>
        </w:rPr>
        <w:t>על פי התאוריה, מדיניות לקידום חיסכון מוגדרת כ"כל מדיניות שמעודדת אזרחים לצבור, להחזיק ולפתח חסכונות או נכסים" (</w:t>
      </w:r>
      <w:proofErr w:type="spellStart"/>
      <w:r w:rsidRPr="00E671B2">
        <w:rPr>
          <w:rFonts w:ascii="Georgia" w:hAnsi="Georgia"/>
          <w:sz w:val="18"/>
          <w:szCs w:val="20"/>
        </w:rPr>
        <w:t>Sherraden</w:t>
      </w:r>
      <w:proofErr w:type="spellEnd"/>
      <w:r w:rsidRPr="00E671B2">
        <w:rPr>
          <w:rFonts w:ascii="Georgia" w:hAnsi="Georgia"/>
          <w:sz w:val="18"/>
          <w:szCs w:val="20"/>
        </w:rPr>
        <w:t>, 1991, p. 6</w:t>
      </w:r>
      <w:r w:rsidRPr="00E671B2">
        <w:rPr>
          <w:rFonts w:ascii="Georgia" w:hAnsi="Georgia"/>
          <w:sz w:val="18"/>
          <w:szCs w:val="20"/>
          <w:rtl/>
        </w:rPr>
        <w:t xml:space="preserve">). כלומר, מדיניות כזאת יכולה לפעול בשתי דרכים: לעודד פתיחה של חשבונות חיסכון, או לסייע לאנשים החיים בעוני לרכוש נכסים מסוגים שונים. הבסיס הרעיוני למדיניות המעודדת חיסכון הוא כי לעומת הסיוע הכלכלי המיידי, המקל את המצוקה הכלכלית בטווח הקצר, הרי עידוד לרכישת נכסים נותן אפשרות גם לחשיבה על העתיד ומקדם פתרונות להקלת המצוקה </w:t>
      </w:r>
      <w:r w:rsidRPr="00E671B2">
        <w:rPr>
          <w:rFonts w:ascii="Georgia" w:hAnsi="Georgia"/>
          <w:sz w:val="18"/>
          <w:szCs w:val="20"/>
          <w:rtl/>
        </w:rPr>
        <w:lastRenderedPageBreak/>
        <w:t>הכלכלית בטווח הארוך: "סיוע כלכלי ממלא את הקיבה, ועידוד לצבירת נכסים משנה את החשיבה" (</w:t>
      </w:r>
      <w:proofErr w:type="spellStart"/>
      <w:r w:rsidRPr="00E671B2">
        <w:rPr>
          <w:rFonts w:ascii="Georgia" w:hAnsi="Georgia"/>
          <w:sz w:val="18"/>
          <w:szCs w:val="20"/>
        </w:rPr>
        <w:t>Sherraden</w:t>
      </w:r>
      <w:proofErr w:type="spellEnd"/>
      <w:r w:rsidRPr="00E671B2">
        <w:rPr>
          <w:rFonts w:ascii="Georgia" w:hAnsi="Georgia"/>
          <w:sz w:val="18"/>
          <w:szCs w:val="20"/>
        </w:rPr>
        <w:t>, 1991, p. 6</w:t>
      </w:r>
      <w:r w:rsidRPr="00E671B2">
        <w:rPr>
          <w:rFonts w:ascii="Georgia" w:hAnsi="Georgia"/>
          <w:sz w:val="18"/>
          <w:szCs w:val="20"/>
          <w:rtl/>
        </w:rPr>
        <w:t>). לדוגמה, חיסכון כספי מאפשר לצעירים לתכנן עתיד הכולל רכישת השכלה ואף לרכוש השכלה בפועל, ובכך בטווח הארוך הם יכולים לשפר את מצבם הכלכלי – כלומר הם מקבלים חכות, ולא דגים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 xml:space="preserve">). </w:t>
      </w:r>
    </w:p>
    <w:p w14:paraId="486E58E3" w14:textId="77777777" w:rsidR="00920A70" w:rsidRPr="00E671B2" w:rsidRDefault="00920A70" w:rsidP="00F92AFC">
      <w:pPr>
        <w:spacing w:after="180" w:line="280" w:lineRule="exact"/>
        <w:jc w:val="both"/>
        <w:rPr>
          <w:rFonts w:ascii="Georgia" w:hAnsi="Georgia"/>
          <w:sz w:val="18"/>
          <w:szCs w:val="20"/>
          <w:rtl/>
        </w:rPr>
      </w:pPr>
      <w:r w:rsidRPr="00E671B2">
        <w:rPr>
          <w:rFonts w:ascii="Georgia" w:hAnsi="Georgia"/>
          <w:sz w:val="18"/>
          <w:szCs w:val="20"/>
          <w:rtl/>
        </w:rPr>
        <w:t>מדיניות חברתית המעודדת צבירת נכסים בקרב העניים מציגה תפיסה חדשנית. זאת מאחר שהתמיכה בעניים מתמקדת, על פי רוב, בעיקר במתן סיוע ותמיכה כלכלית בהווה (תשלומי העברה). מדיניות זו, שהייתה נהוגה בעבר ושכיחה גם בהווה, דווקא מדכאת ומצמצמת את צבירת הנכסים בקרב משפחות עניות. זאת מכיוון שמשפחות עניות נדרשות להוכיח במבחן אמצעים את רמת נזקקותן, ואם נמצא שיש ברשותן נכסים נשללת זכאותן לסיוע כספי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 בתחילת שנות ה-90 יושמה התאוריה לצבירת נכסים בקרב מבוגרים בעיקר, והדגישה את החשיבות שיש בחסכונות למספר מצומצם של שנים. תוכניות חיסכון לילדים – חיסכון ארוך טווח המלווה את הילד מלידתו או מגיל צעיר מאוד ועד הבגרות – התפתחו בשלב מאוחר יותר, בתחילת שנות ה-2000, ונועדו לחזק את החוסן הכלכלי של ילדים החיים בעוני (</w:t>
      </w:r>
      <w:r w:rsidRPr="00E671B2">
        <w:rPr>
          <w:rFonts w:ascii="Georgia" w:hAnsi="Georgia"/>
          <w:sz w:val="18"/>
          <w:szCs w:val="20"/>
        </w:rPr>
        <w:t xml:space="preserve">Markoff &amp; </w:t>
      </w:r>
      <w:proofErr w:type="spellStart"/>
      <w:r w:rsidRPr="00E671B2">
        <w:rPr>
          <w:rFonts w:ascii="Georgia" w:hAnsi="Georgia"/>
          <w:sz w:val="18"/>
          <w:szCs w:val="20"/>
        </w:rPr>
        <w:t>Derbigny</w:t>
      </w:r>
      <w:proofErr w:type="spellEnd"/>
      <w:r w:rsidRPr="00E671B2">
        <w:rPr>
          <w:rFonts w:ascii="Georgia" w:hAnsi="Georgia"/>
          <w:sz w:val="18"/>
          <w:szCs w:val="20"/>
        </w:rPr>
        <w:t>, 2017</w:t>
      </w:r>
      <w:r w:rsidRPr="00E671B2">
        <w:rPr>
          <w:rFonts w:ascii="Georgia" w:hAnsi="Georgia"/>
          <w:sz w:val="18"/>
          <w:szCs w:val="20"/>
          <w:rtl/>
        </w:rPr>
        <w:t>). כאשר תקופת החיסכון מתחילה בגיל צעיר, או אפילו כבר מהלידה, היא נמשכת זמן רב יותר, ובהתאם גדלים הסכומים הנצברים. לכן יש אפשרות שהחיסכון יתרום למוביליות החברתית של הילד (</w:t>
      </w:r>
      <w:r w:rsidRPr="00E671B2">
        <w:rPr>
          <w:rFonts w:ascii="Georgia" w:hAnsi="Georgia"/>
          <w:sz w:val="18"/>
          <w:szCs w:val="20"/>
        </w:rPr>
        <w:t xml:space="preserve">Loke &amp; </w:t>
      </w:r>
      <w:proofErr w:type="spellStart"/>
      <w:r w:rsidRPr="00E671B2">
        <w:rPr>
          <w:rFonts w:ascii="Georgia" w:hAnsi="Georgia"/>
          <w:sz w:val="18"/>
          <w:szCs w:val="20"/>
        </w:rPr>
        <w:t>Sherraden</w:t>
      </w:r>
      <w:proofErr w:type="spellEnd"/>
      <w:r w:rsidRPr="00E671B2">
        <w:rPr>
          <w:rFonts w:ascii="Georgia" w:hAnsi="Georgia"/>
          <w:sz w:val="18"/>
          <w:szCs w:val="20"/>
        </w:rPr>
        <w:t>, 2009</w:t>
      </w:r>
      <w:r w:rsidRPr="00E671B2">
        <w:rPr>
          <w:rFonts w:ascii="Georgia" w:hAnsi="Georgia"/>
          <w:sz w:val="18"/>
          <w:szCs w:val="20"/>
          <w:rtl/>
        </w:rPr>
        <w:t xml:space="preserve">). </w:t>
      </w:r>
    </w:p>
    <w:p w14:paraId="4C54D840" w14:textId="77777777" w:rsidR="00920A70" w:rsidRPr="00E671B2" w:rsidRDefault="00920A70" w:rsidP="00F92AFC">
      <w:pPr>
        <w:spacing w:after="180" w:line="280" w:lineRule="exact"/>
        <w:jc w:val="both"/>
        <w:rPr>
          <w:rFonts w:ascii="Georgia" w:hAnsi="Georgia"/>
          <w:sz w:val="18"/>
          <w:szCs w:val="20"/>
          <w:rtl/>
        </w:rPr>
      </w:pPr>
      <w:r w:rsidRPr="00E671B2">
        <w:rPr>
          <w:rFonts w:ascii="Georgia" w:hAnsi="Georgia"/>
          <w:sz w:val="18"/>
          <w:szCs w:val="20"/>
          <w:rtl/>
        </w:rPr>
        <w:t>בחלק מהמדינות, עלויותיהן של תוכניות מסוג זה הן מהמכשולים המשמעותיים לפיתוחן. אולם שרדן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 אשר מוביל את הנושא ברחבי העולם, מצביע על כך שקידום של תוכניות חיסכון לילדים דורש אומנם הקצאה כספית ממשלתית נוספת, אך היא יכולה להתבסס על ניתוב מחדש של תשלומי העברה, לדוגמה תשלומים הניתנים למשפחות שאינן עניות. זאת ועוד, מדובר בהשקעה אשר בטווח הארוך תביא לקיצוץ בהוצאותיה של מדינת הרווחה, משום שהחיסכון יאפשר לילדים האלו להפוך לצעירים שאינם תלויים בסיוע הכלכלי של המדינה (</w:t>
      </w:r>
      <w:r w:rsidRPr="00E671B2">
        <w:rPr>
          <w:rFonts w:ascii="Georgia" w:hAnsi="Georgia"/>
          <w:sz w:val="18"/>
          <w:szCs w:val="20"/>
        </w:rPr>
        <w:t>Gregory, 2011</w:t>
      </w:r>
      <w:r w:rsidRPr="00E671B2">
        <w:rPr>
          <w:rFonts w:ascii="Georgia" w:hAnsi="Georgia"/>
          <w:sz w:val="18"/>
          <w:szCs w:val="20"/>
          <w:rtl/>
        </w:rPr>
        <w:t>).</w:t>
      </w:r>
    </w:p>
    <w:p w14:paraId="6DF8FCA5" w14:textId="6DECB4DC" w:rsidR="00920A70" w:rsidRPr="00E671B2" w:rsidRDefault="00920A70" w:rsidP="00F92AFC">
      <w:pPr>
        <w:spacing w:after="180" w:line="280" w:lineRule="exact"/>
        <w:jc w:val="both"/>
        <w:rPr>
          <w:rFonts w:ascii="Georgia" w:hAnsi="Georgia"/>
          <w:sz w:val="18"/>
          <w:szCs w:val="20"/>
          <w:rtl/>
        </w:rPr>
      </w:pPr>
      <w:r w:rsidRPr="00E671B2">
        <w:rPr>
          <w:rFonts w:ascii="Georgia" w:hAnsi="Georgia"/>
          <w:sz w:val="18"/>
          <w:szCs w:val="20"/>
          <w:rtl/>
        </w:rPr>
        <w:t>בהתאם לתאוריה של שרדן (</w:t>
      </w:r>
      <w:proofErr w:type="spellStart"/>
      <w:r w:rsidRPr="00E671B2">
        <w:rPr>
          <w:rFonts w:ascii="Georgia" w:hAnsi="Georgia"/>
          <w:sz w:val="18"/>
          <w:szCs w:val="20"/>
        </w:rPr>
        <w:t>Sherraden</w:t>
      </w:r>
      <w:proofErr w:type="spellEnd"/>
      <w:r w:rsidRPr="00E671B2">
        <w:rPr>
          <w:rFonts w:ascii="Georgia" w:hAnsi="Georgia"/>
          <w:sz w:val="18"/>
          <w:szCs w:val="20"/>
        </w:rPr>
        <w:t>, 1991</w:t>
      </w:r>
      <w:r w:rsidRPr="00E671B2">
        <w:rPr>
          <w:rFonts w:ascii="Georgia" w:hAnsi="Georgia"/>
          <w:sz w:val="18"/>
          <w:szCs w:val="20"/>
          <w:rtl/>
        </w:rPr>
        <w:t xml:space="preserve">), בעשורים האחרונים פותחו ברחבי העולם תוכניות ניסיוניות המתמקדות בקידום חיסכון בקרב אוכלוסיות עניות. התאוריה קיבלה במהלך השנים חיזוק מעדויות שהצטברו והראו כי אף אוכלוסיות עניות מסוגלות לחסוך כאשר מוצעות להן תוכניות מותאמות </w:t>
      </w:r>
      <w:r w:rsidRPr="00E671B2">
        <w:rPr>
          <w:rFonts w:ascii="Georgia" w:hAnsi="Georgia"/>
          <w:noProof/>
          <w:sz w:val="18"/>
          <w:szCs w:val="20"/>
          <w:rtl/>
        </w:rPr>
        <w:t>(</w:t>
      </w:r>
      <w:r w:rsidRPr="00E671B2">
        <w:rPr>
          <w:rFonts w:ascii="Georgia" w:hAnsi="Georgia"/>
          <w:noProof/>
          <w:sz w:val="18"/>
          <w:szCs w:val="20"/>
        </w:rPr>
        <w:t>Chan et al., 2013; Grinstein-Weiss et al., 2006</w:t>
      </w:r>
      <w:r w:rsidRPr="00E671B2">
        <w:rPr>
          <w:rFonts w:ascii="Georgia" w:hAnsi="Georgia"/>
          <w:noProof/>
          <w:sz w:val="18"/>
          <w:szCs w:val="20"/>
          <w:rtl/>
        </w:rPr>
        <w:t>).</w:t>
      </w:r>
      <w:r w:rsidRPr="00E671B2">
        <w:rPr>
          <w:rFonts w:ascii="Georgia" w:hAnsi="Georgia"/>
          <w:sz w:val="18"/>
          <w:szCs w:val="20"/>
          <w:rtl/>
        </w:rPr>
        <w:t xml:space="preserve"> עוד </w:t>
      </w:r>
      <w:r w:rsidR="0018173A" w:rsidRPr="00E671B2">
        <w:rPr>
          <w:rFonts w:ascii="Georgia" w:hAnsi="Georgia"/>
          <w:sz w:val="18"/>
          <w:szCs w:val="20"/>
          <w:rtl/>
        </w:rPr>
        <w:t>עולה מ</w:t>
      </w:r>
      <w:r w:rsidRPr="00E671B2">
        <w:rPr>
          <w:rFonts w:ascii="Georgia" w:hAnsi="Georgia"/>
          <w:sz w:val="18"/>
          <w:szCs w:val="20"/>
          <w:rtl/>
        </w:rPr>
        <w:t>הערכת התוכניות כי בהשוואה לתשלומי העברה, התערבויות המעודדות צבירת נכסים תורמות להבטחת יציבות כלכלית בטווח הארוך (</w:t>
      </w:r>
      <w:r w:rsidRPr="00E671B2">
        <w:rPr>
          <w:rFonts w:ascii="Georgia" w:hAnsi="Georgia"/>
          <w:sz w:val="18"/>
          <w:szCs w:val="20"/>
        </w:rPr>
        <w:t xml:space="preserve">McKernan &amp; </w:t>
      </w:r>
      <w:proofErr w:type="spellStart"/>
      <w:r w:rsidRPr="00E671B2">
        <w:rPr>
          <w:rFonts w:ascii="Georgia" w:hAnsi="Georgia"/>
          <w:sz w:val="18"/>
          <w:szCs w:val="20"/>
        </w:rPr>
        <w:t>Sherraden</w:t>
      </w:r>
      <w:proofErr w:type="spellEnd"/>
      <w:r w:rsidRPr="00E671B2">
        <w:rPr>
          <w:rFonts w:ascii="Georgia" w:hAnsi="Georgia"/>
          <w:sz w:val="18"/>
          <w:szCs w:val="20"/>
        </w:rPr>
        <w:t>, 2008; Moser &amp; Dani, 2008</w:t>
      </w:r>
      <w:r w:rsidRPr="00E671B2">
        <w:rPr>
          <w:rFonts w:ascii="Georgia" w:hAnsi="Georgia"/>
          <w:sz w:val="18"/>
          <w:szCs w:val="20"/>
          <w:rtl/>
        </w:rPr>
        <w:t>). היתרון הברור והמיידי של התוכניות הוא בהגדלה של מספר חשבונות החיסכון לילדים, ושל סכומי החיסכון (</w:t>
      </w:r>
      <w:r w:rsidRPr="00E671B2">
        <w:rPr>
          <w:rFonts w:ascii="Georgia" w:hAnsi="Georgia"/>
          <w:sz w:val="18"/>
          <w:szCs w:val="20"/>
        </w:rPr>
        <w:t xml:space="preserve">Gregory, 2011; Johnson et al., 2013; Nam &amp; Han, 2010; </w:t>
      </w:r>
      <w:proofErr w:type="spellStart"/>
      <w:r w:rsidRPr="00E671B2">
        <w:rPr>
          <w:rFonts w:ascii="Georgia" w:hAnsi="Georgia"/>
          <w:sz w:val="18"/>
          <w:szCs w:val="20"/>
        </w:rPr>
        <w:t>Sherraden</w:t>
      </w:r>
      <w:proofErr w:type="spellEnd"/>
      <w:r w:rsidRPr="00E671B2">
        <w:rPr>
          <w:rFonts w:ascii="Georgia" w:hAnsi="Georgia"/>
          <w:sz w:val="18"/>
          <w:szCs w:val="20"/>
        </w:rPr>
        <w:t xml:space="preserve"> &amp; Stevens, 2010</w:t>
      </w:r>
      <w:r w:rsidRPr="00E671B2">
        <w:rPr>
          <w:rFonts w:ascii="Georgia" w:hAnsi="Georgia"/>
          <w:sz w:val="18"/>
          <w:szCs w:val="20"/>
          <w:rtl/>
        </w:rPr>
        <w:t>). אלו ניתנים למדידה בתוך זמן קצר מתחילתה של התוכנית.</w:t>
      </w:r>
    </w:p>
    <w:p w14:paraId="04012747" w14:textId="7F487F57" w:rsidR="00920A70" w:rsidRPr="00E671B2" w:rsidRDefault="00920A70" w:rsidP="00AF1737">
      <w:pPr>
        <w:spacing w:after="180" w:line="280" w:lineRule="exact"/>
        <w:jc w:val="both"/>
        <w:rPr>
          <w:rFonts w:ascii="Georgia" w:hAnsi="Georgia"/>
          <w:sz w:val="18"/>
          <w:szCs w:val="20"/>
          <w:rtl/>
        </w:rPr>
      </w:pPr>
      <w:r w:rsidRPr="00E671B2">
        <w:rPr>
          <w:rFonts w:ascii="Georgia" w:hAnsi="Georgia"/>
          <w:sz w:val="18"/>
          <w:szCs w:val="20"/>
          <w:rtl/>
        </w:rPr>
        <w:lastRenderedPageBreak/>
        <w:t xml:space="preserve">נציין כי עד היום חסרים מחקרי אורך העוקבים אחרי תוצאותיהן של תוכניות חיסכון לצבירת נכסים לאורך זמן, כולל התרומה שלהן לצמצום של שיעורי העוני ושל קבלת קצבאות הבטחת הכנסה, ולרכישת השכלה בבגרות. אולם המחקרים מצביעים על מאפיינים של תוכניות חיסכון לילדים המגדילים את היקפי ההשתתפות בתוכנית, ובהתאם את האפשרויות שאוכלוסייה גדולה יותר תיחלץ ממעגל העוני. מאפיינים כאלה הם, לדוגמה, פתיחת חשבון על ידי המדינה באופן אוטומטי, והגדרת תקרה </w:t>
      </w:r>
      <w:proofErr w:type="spellStart"/>
      <w:r w:rsidRPr="00E671B2">
        <w:rPr>
          <w:rFonts w:ascii="Georgia" w:hAnsi="Georgia"/>
          <w:sz w:val="18"/>
          <w:szCs w:val="20"/>
          <w:rtl/>
        </w:rPr>
        <w:t>למאצ'ינג</w:t>
      </w:r>
      <w:proofErr w:type="spellEnd"/>
      <w:r w:rsidRPr="00E671B2">
        <w:rPr>
          <w:rFonts w:ascii="Georgia" w:hAnsi="Georgia"/>
          <w:sz w:val="18"/>
          <w:szCs w:val="20"/>
          <w:rtl/>
        </w:rPr>
        <w:t xml:space="preserve"> – התשלום הניתן על ידי המדינה באופן יחסי להפקדות של המשפחות בחשבון החיסכון (</w:t>
      </w:r>
      <w:r w:rsidRPr="00E671B2">
        <w:rPr>
          <w:rFonts w:ascii="Georgia" w:hAnsi="Georgia"/>
          <w:sz w:val="18"/>
          <w:szCs w:val="20"/>
        </w:rPr>
        <w:fldChar w:fldCharType="begin" w:fldLock="1"/>
      </w:r>
      <w:r w:rsidRPr="00E671B2">
        <w:rPr>
          <w:rFonts w:ascii="Georgia" w:hAnsi="Georgia"/>
          <w:sz w:val="18"/>
          <w:szCs w:val="20"/>
        </w:rPr>
        <w:instrText>ADDIN CSL_CITATION { "citationItems" : [ { "id" : "ITEM-1", "itemData" : { "DOI" : "10.1002/pam.21652", "ISSN" : "02768739", "abstract" : "This study examines the impacts of Child Development Accounts (CDAs) on account holding, saving, and asset accumulation for children, using data from the SEED for Oklahoma Kids experiment (SEED OK). SEED OK, a policy test of universal and progressive CDAs, provides a 529 college savings plan account to every infant in the treatment group with automatic account opening and an initial deposit. SEED OK also encourages treatment participants to open their own 529 accounts with an account opening incentive and a savings match. Using a sample of infants randomly selected from birth records (N = 2,670) and randomly assigned to treatment and control groups, this study runs probit and ordinary least squares (OLS) regressions. Analyses show significant differences between treatment and control groups in all outcome measures in the targeted accounts. Nearly 100 percent of the treatment group accepted the automatically opened state-owned account. Compared to 1 percent of the control group, 16 percent of the treatment group hold a participant-owned account. On average, the treatment group has saved significantly larger amounts in participant-owned accounts, although a difference in savings amount is modest between the two groups ($47 vs. $13). A difference in total 529 assets of $1,040 is estimated between the treatment and control groups. These early findings from SEED OK suggest that CDAs have positive effects on savings and asset accumulation for children's future development. Further research is required to test long-term cost effectiveness of CDAs.", "author" : [ { "dropping-particle" : "", "family" : "Nam", "given" : "Yunju", "non-dropping-particle" : "", "parse-names" : false, "suffix" : "" }, { "dropping-particle" : "", "family" : "Kim", "given" : "Youngmi", "non-dropping-particle" : "", "parse-names" : false, "suffix" : "" }, { "dropping-particle" : "", "family" : "Clancy", "given" : "Margaret", "non-dropping-particle" : "", "parse-names" : false, "suffix" : "" }, { "dropping-particle" : "", "family" : "Zager", "given" : "Robert", "non-dropping-particle" : "", "parse-names" : false, "suffix" : "" }, { "dropping-particle" : "", "family" : "Sherraden", "given" : "Michael", "non-dropping-particle" : "", "parse-names" : false, "suffix" : "" } ], "container-title" : "Journal of Policy Analysis and Management", "id" : "ITEM-1", "issue" : "1", "issued" : { "date-parts" : [ [ "2013", "1", "23" ] ] }, "page" : "6-33", "publisher" : "WILEY-BLACKWELL, 111 RIVER ST, HOBOKEN 07030-5774, NJ USA", "title" : "Do Child Development Accounts Promote Account Holding, Saving, and Asset Accumulation for Children's Future? Evidence from a Statewide Randomized Experiment", "type" : "article-journal", "volume" : "32" }, "uris" : [ "http://www.mendeley.com/documents/?uuid=b2c9e7ee-335a-417c-a3b7-faf5b271a840" ] } ], "mendeley" : { "formattedCitation" : "(Nam, Kim, Clancy, Zager, &amp; Sherraden, 2013)", "manualFormatting" : "(Beverly et al., 2014; Nam, Kim, Clancy, Zager, &amp; Sherraden, 2013;", "plainTextFormattedCitation" : "(Nam, Kim, Clancy, Zager, &amp; Sherraden, 2013)", "previouslyFormattedCitation" : "(Nam, Kim, Clancy, Zager, &amp; Sherraden, 2013)" }, "properties" : { "noteIndex" : 0 }, "schema" : "https://github.com/citation-style-language/schema/raw/master/csl-citation.json" }</w:instrText>
      </w:r>
      <w:r w:rsidRPr="00E671B2">
        <w:rPr>
          <w:rFonts w:ascii="Georgia" w:hAnsi="Georgia"/>
          <w:sz w:val="18"/>
          <w:szCs w:val="20"/>
        </w:rPr>
        <w:fldChar w:fldCharType="separate"/>
      </w:r>
      <w:r w:rsidRPr="00E671B2">
        <w:rPr>
          <w:rFonts w:ascii="Georgia" w:hAnsi="Georgia"/>
          <w:sz w:val="18"/>
          <w:szCs w:val="20"/>
        </w:rPr>
        <w:t>Beverly et al., 2014</w:t>
      </w:r>
      <w:r w:rsidRPr="00E671B2">
        <w:rPr>
          <w:rFonts w:ascii="Georgia" w:hAnsi="Georgia"/>
          <w:noProof/>
          <w:sz w:val="18"/>
          <w:szCs w:val="20"/>
        </w:rPr>
        <w:t>;</w:t>
      </w:r>
      <w:r w:rsidRPr="00E671B2">
        <w:rPr>
          <w:rFonts w:ascii="Georgia" w:hAnsi="Georgia"/>
          <w:sz w:val="18"/>
          <w:szCs w:val="20"/>
        </w:rPr>
        <w:t xml:space="preserve"> Johnson et al., 2013;</w:t>
      </w:r>
      <w:r w:rsidRPr="00E671B2">
        <w:rPr>
          <w:rFonts w:ascii="Georgia" w:hAnsi="Georgia"/>
          <w:noProof/>
          <w:sz w:val="18"/>
          <w:szCs w:val="20"/>
        </w:rPr>
        <w:t xml:space="preserve"> Nam et al., 2013</w:t>
      </w:r>
      <w:r w:rsidRPr="00E671B2">
        <w:rPr>
          <w:rFonts w:ascii="Georgia" w:hAnsi="Georgia"/>
          <w:sz w:val="18"/>
          <w:szCs w:val="20"/>
        </w:rPr>
        <w:fldChar w:fldCharType="end"/>
      </w:r>
      <w:r w:rsidRPr="00E671B2">
        <w:rPr>
          <w:rFonts w:ascii="Georgia" w:hAnsi="Georgia"/>
          <w:sz w:val="18"/>
          <w:szCs w:val="20"/>
          <w:rtl/>
        </w:rPr>
        <w:t xml:space="preserve">). </w:t>
      </w:r>
    </w:p>
    <w:p w14:paraId="3B4C8079" w14:textId="77777777" w:rsidR="00920A70" w:rsidRPr="00E671B2" w:rsidRDefault="00920A70" w:rsidP="00F92AFC">
      <w:pPr>
        <w:spacing w:after="180" w:line="280" w:lineRule="exact"/>
        <w:jc w:val="both"/>
        <w:rPr>
          <w:rFonts w:ascii="Georgia" w:hAnsi="Georgia"/>
          <w:sz w:val="18"/>
          <w:szCs w:val="20"/>
          <w:rtl/>
        </w:rPr>
      </w:pPr>
      <w:r w:rsidRPr="00E671B2">
        <w:rPr>
          <w:rFonts w:ascii="Georgia" w:hAnsi="Georgia"/>
          <w:sz w:val="18"/>
          <w:szCs w:val="20"/>
          <w:rtl/>
        </w:rPr>
        <w:t>במדינות הנוקטות מדיניות של קידום תוכניות חיסכון לילדים אפשר לזהות גורמים שונים האחראים לגיבושן ולעיצובן. אלו כוללים ארגונים חברתיים, גופים ציבוריים (ובהם מוסדות פיננסיים), ממשלתיים ופוליטיים, ואנשי מחקר ואקדמיה (</w:t>
      </w:r>
      <w:r w:rsidRPr="00E671B2">
        <w:rPr>
          <w:rFonts w:ascii="Georgia" w:hAnsi="Georgia"/>
          <w:sz w:val="18"/>
          <w:szCs w:val="20"/>
        </w:rPr>
        <w:t>Johnson et al., 2015; Nam &amp; Han, 2009</w:t>
      </w:r>
      <w:r w:rsidRPr="00E671B2">
        <w:rPr>
          <w:rFonts w:ascii="Georgia" w:hAnsi="Georgia"/>
          <w:sz w:val="18"/>
          <w:szCs w:val="20"/>
          <w:rtl/>
        </w:rPr>
        <w:t>). לטענתם של זו ושרדן (</w:t>
      </w:r>
      <w:r w:rsidRPr="00E671B2">
        <w:rPr>
          <w:rFonts w:ascii="Georgia" w:hAnsi="Georgia"/>
          <w:sz w:val="18"/>
          <w:szCs w:val="20"/>
        </w:rPr>
        <w:t xml:space="preserve">Zou &amp; </w:t>
      </w:r>
      <w:proofErr w:type="spellStart"/>
      <w:r w:rsidRPr="00E671B2">
        <w:rPr>
          <w:rFonts w:ascii="Georgia" w:hAnsi="Georgia"/>
          <w:sz w:val="18"/>
          <w:szCs w:val="20"/>
        </w:rPr>
        <w:t>Sherraden</w:t>
      </w:r>
      <w:proofErr w:type="spellEnd"/>
      <w:r w:rsidRPr="00E671B2">
        <w:rPr>
          <w:rFonts w:ascii="Georgia" w:hAnsi="Georgia"/>
          <w:sz w:val="18"/>
          <w:szCs w:val="20"/>
        </w:rPr>
        <w:t>, 2009</w:t>
      </w:r>
      <w:r w:rsidRPr="00E671B2">
        <w:rPr>
          <w:rFonts w:ascii="Georgia" w:hAnsi="Georgia"/>
          <w:sz w:val="18"/>
          <w:szCs w:val="20"/>
          <w:rtl/>
        </w:rPr>
        <w:t>), כדי שתוכנית כזו תצא לפועל נדרש על פי רוב שיתוף פעולה בין שלושה גורמים מרכזיים: הציבור, קובעי המדיניות, ואנשי מחקר (אקדמי). גישה זו תואמת את גישת היובלים בתהליכי עיצוב מדיניות, שעליה יורחב להלן (</w:t>
      </w:r>
      <w:proofErr w:type="spellStart"/>
      <w:r w:rsidRPr="00E671B2">
        <w:rPr>
          <w:rFonts w:ascii="Georgia" w:hAnsi="Georgia"/>
          <w:sz w:val="18"/>
          <w:szCs w:val="20"/>
        </w:rPr>
        <w:t>Kingdon</w:t>
      </w:r>
      <w:proofErr w:type="spellEnd"/>
      <w:r w:rsidRPr="00E671B2">
        <w:rPr>
          <w:rFonts w:ascii="Georgia" w:hAnsi="Georgia"/>
          <w:sz w:val="18"/>
          <w:szCs w:val="20"/>
        </w:rPr>
        <w:t>, 2013</w:t>
      </w:r>
      <w:r w:rsidRPr="00E671B2">
        <w:rPr>
          <w:rFonts w:ascii="Georgia" w:hAnsi="Georgia"/>
          <w:sz w:val="18"/>
          <w:szCs w:val="20"/>
          <w:rtl/>
        </w:rPr>
        <w:t>), והיא מדגישה את הכנסת שדה המחקר למשוואה של עיצוב מדיניות. חשוב לציין כי בספרות קיימים מעט מחקרים הבוחנים את אופן ההתפתחות של תוכניות חיסכון לילדים בעולם, את הגופים שהיו מעורבים בפיתוחן ואת ההשלכות של מעורבותם על אופן מימושה של התוכנית.</w:t>
      </w:r>
      <w:r w:rsidRPr="00E671B2">
        <w:rPr>
          <w:rFonts w:ascii="Georgia" w:hAnsi="Georgia"/>
          <w:sz w:val="18"/>
          <w:szCs w:val="20"/>
          <w:vertAlign w:val="superscript"/>
          <w:rtl/>
        </w:rPr>
        <w:footnoteReference w:id="3"/>
      </w:r>
    </w:p>
    <w:p w14:paraId="45F374EF" w14:textId="77777777" w:rsidR="00176CF4" w:rsidRPr="00AB5037" w:rsidRDefault="00176CF4" w:rsidP="00131BEC">
      <w:pPr>
        <w:pStyle w:val="3"/>
        <w:spacing w:after="180" w:line="280" w:lineRule="exact"/>
        <w:jc w:val="both"/>
        <w:rPr>
          <w:sz w:val="18"/>
          <w:szCs w:val="20"/>
          <w:rtl/>
        </w:rPr>
      </w:pPr>
    </w:p>
    <w:p w14:paraId="27D9BCE8" w14:textId="77777777" w:rsidR="00176CF4" w:rsidRPr="00AB5037" w:rsidRDefault="00176CF4" w:rsidP="00131BEC">
      <w:pPr>
        <w:pStyle w:val="3"/>
        <w:spacing w:after="180" w:line="280" w:lineRule="exact"/>
        <w:jc w:val="both"/>
        <w:rPr>
          <w:sz w:val="18"/>
          <w:szCs w:val="20"/>
          <w:rtl/>
        </w:rPr>
      </w:pPr>
    </w:p>
    <w:p w14:paraId="6730E014" w14:textId="34479B11" w:rsidR="00176CF4" w:rsidRPr="00176CF4" w:rsidRDefault="00176CF4" w:rsidP="00131BEC">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Pr="00176CF4">
        <w:rPr>
          <w:rFonts w:cs="Guttman Aharoni"/>
          <w:color w:val="00B0F0"/>
          <w:sz w:val="32"/>
          <w:szCs w:val="32"/>
          <w:rtl/>
        </w:rPr>
        <w:t xml:space="preserve">תאוריית היובלים של </w:t>
      </w:r>
      <w:proofErr w:type="spellStart"/>
      <w:r w:rsidRPr="00176CF4">
        <w:rPr>
          <w:rFonts w:cs="Guttman Aharoni"/>
          <w:color w:val="00B0F0"/>
          <w:sz w:val="32"/>
          <w:szCs w:val="32"/>
          <w:rtl/>
        </w:rPr>
        <w:t>קינגדון</w:t>
      </w:r>
      <w:proofErr w:type="spellEnd"/>
      <w:r>
        <w:rPr>
          <w:rFonts w:cs="Guttman Aharoni" w:hint="cs"/>
          <w:color w:val="00B0F0"/>
          <w:sz w:val="32"/>
          <w:szCs w:val="32"/>
          <w:rtl/>
        </w:rPr>
        <w:t xml:space="preserve"> </w:t>
      </w:r>
    </w:p>
    <w:p w14:paraId="59114A43" w14:textId="77777777" w:rsidR="00176CF4" w:rsidRPr="00E671B2" w:rsidRDefault="00176CF4" w:rsidP="00F601ED">
      <w:pPr>
        <w:spacing w:after="180" w:line="280" w:lineRule="exact"/>
        <w:jc w:val="both"/>
        <w:rPr>
          <w:rFonts w:ascii="Georgia" w:hAnsi="Georgia"/>
          <w:b/>
          <w:bCs/>
          <w:sz w:val="18"/>
          <w:szCs w:val="20"/>
          <w:rtl/>
        </w:rPr>
      </w:pPr>
      <w:r w:rsidRPr="00E671B2">
        <w:rPr>
          <w:rFonts w:ascii="Georgia" w:hAnsi="Georgia" w:hint="cs"/>
          <w:b/>
          <w:sz w:val="18"/>
          <w:szCs w:val="20"/>
          <w:rtl/>
        </w:rPr>
        <w:t xml:space="preserve">מחקר זה מבקש להסביר את התפתחות מדיניות חיסכון לכל ילד בישראל באמצעות תאוריית היובלים של </w:t>
      </w:r>
      <w:proofErr w:type="spellStart"/>
      <w:r w:rsidRPr="00E671B2">
        <w:rPr>
          <w:rFonts w:ascii="Georgia" w:hAnsi="Georgia" w:hint="cs"/>
          <w:b/>
          <w:sz w:val="18"/>
          <w:szCs w:val="20"/>
          <w:rtl/>
        </w:rPr>
        <w:t>קינגדון</w:t>
      </w:r>
      <w:proofErr w:type="spellEnd"/>
      <w:r w:rsidRPr="00E671B2">
        <w:rPr>
          <w:rFonts w:ascii="Georgia" w:hAnsi="Georgia" w:hint="cs"/>
          <w:b/>
          <w:sz w:val="18"/>
          <w:szCs w:val="20"/>
          <w:rtl/>
        </w:rPr>
        <w:t xml:space="preserve"> (</w:t>
      </w:r>
      <w:r w:rsidRPr="00E671B2">
        <w:rPr>
          <w:rFonts w:ascii="Georgia" w:hAnsi="Georgia"/>
          <w:i/>
          <w:iCs/>
          <w:sz w:val="18"/>
          <w:szCs w:val="20"/>
        </w:rPr>
        <w:t>The policy streams approach</w:t>
      </w:r>
      <w:r w:rsidRPr="00E671B2">
        <w:rPr>
          <w:rFonts w:ascii="Georgia" w:hAnsi="Georgia"/>
          <w:sz w:val="18"/>
          <w:szCs w:val="20"/>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 2013</w:t>
      </w:r>
      <w:r w:rsidRPr="00E671B2">
        <w:rPr>
          <w:rFonts w:ascii="Georgia" w:hAnsi="Georgia" w:hint="cs"/>
          <w:b/>
          <w:sz w:val="18"/>
          <w:szCs w:val="20"/>
          <w:rtl/>
        </w:rPr>
        <w:t>). תאוריות רבות מסבירות את תהליכי התפתחותה ועיצובה של מדיניות חברתית; חלקן משרטטות תהליכים ליניארי</w:t>
      </w:r>
      <w:r w:rsidRPr="00E671B2">
        <w:rPr>
          <w:rFonts w:ascii="Georgia" w:hAnsi="Georgia" w:hint="eastAsia"/>
          <w:b/>
          <w:sz w:val="18"/>
          <w:szCs w:val="20"/>
          <w:rtl/>
        </w:rPr>
        <w:t>ים</w:t>
      </w:r>
      <w:r w:rsidRPr="00E671B2">
        <w:rPr>
          <w:rFonts w:ascii="Georgia" w:hAnsi="Georgia" w:hint="cs"/>
          <w:b/>
          <w:sz w:val="18"/>
          <w:szCs w:val="20"/>
          <w:rtl/>
        </w:rPr>
        <w:t>, וחלקן מציגות תהליך מעגלי (וייס-גל וגל, 2011).</w:t>
      </w:r>
      <w:bookmarkEnd w:id="3"/>
      <w:bookmarkEnd w:id="4"/>
      <w:r w:rsidRPr="00E671B2">
        <w:rPr>
          <w:rFonts w:ascii="Georgia" w:hAnsi="Georgia" w:hint="cs"/>
          <w:b/>
          <w:sz w:val="18"/>
          <w:szCs w:val="20"/>
          <w:rtl/>
        </w:rPr>
        <w:t xml:space="preserve"> על המודלים הללו נמתחה ביקורת רבה, בין השאר משום שתהליכי עיצוב מדיניות מתרחשים בזירות שונות בד בבד (וייס-גל וגל, 2011). </w:t>
      </w:r>
      <w:r w:rsidRPr="00E671B2">
        <w:rPr>
          <w:rFonts w:ascii="Georgia" w:hAnsi="Georgia"/>
          <w:b/>
          <w:sz w:val="18"/>
          <w:szCs w:val="20"/>
          <w:rtl/>
        </w:rPr>
        <w:t xml:space="preserve">תאוריית היובלים של </w:t>
      </w:r>
      <w:proofErr w:type="spellStart"/>
      <w:r w:rsidRPr="00E671B2">
        <w:rPr>
          <w:rFonts w:ascii="Georgia" w:hAnsi="Georgia"/>
          <w:b/>
          <w:sz w:val="18"/>
          <w:szCs w:val="20"/>
          <w:rtl/>
        </w:rPr>
        <w:t>קינגדון</w:t>
      </w:r>
      <w:proofErr w:type="spellEnd"/>
      <w:r w:rsidRPr="00E671B2">
        <w:rPr>
          <w:rFonts w:ascii="Georgia" w:hAnsi="Georgia" w:hint="cs"/>
          <w:b/>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hint="cs"/>
          <w:b/>
          <w:sz w:val="18"/>
          <w:szCs w:val="20"/>
          <w:rtl/>
        </w:rPr>
        <w:t>) נותנת מענה לביקורת זו בכך שהיא מציגה מודל מדיניות מורכב ולא ליניארי, והיא מהתאוריות הבולטות המשמשות בשנים האחרונות להסביר תהליכים של עיצוב מדיניות (</w:t>
      </w:r>
      <w:proofErr w:type="spellStart"/>
      <w:r w:rsidRPr="00E671B2">
        <w:rPr>
          <w:rFonts w:ascii="Georgia" w:hAnsi="Georgia"/>
          <w:sz w:val="18"/>
          <w:szCs w:val="20"/>
        </w:rPr>
        <w:t>Béland</w:t>
      </w:r>
      <w:proofErr w:type="spellEnd"/>
      <w:r w:rsidRPr="00E671B2">
        <w:rPr>
          <w:rFonts w:ascii="Georgia" w:hAnsi="Georgia"/>
          <w:sz w:val="18"/>
          <w:szCs w:val="20"/>
        </w:rPr>
        <w:t xml:space="preserve"> &amp; Howlett, 2016; Smith, 2018</w:t>
      </w:r>
      <w:r w:rsidRPr="00E671B2">
        <w:rPr>
          <w:rFonts w:ascii="Georgia" w:hAnsi="Georgia" w:hint="cs"/>
          <w:b/>
          <w:sz w:val="18"/>
          <w:szCs w:val="20"/>
          <w:rtl/>
        </w:rPr>
        <w:t xml:space="preserve">). על פי </w:t>
      </w:r>
      <w:proofErr w:type="spellStart"/>
      <w:r w:rsidRPr="00E671B2">
        <w:rPr>
          <w:rFonts w:ascii="Georgia" w:hAnsi="Georgia" w:hint="cs"/>
          <w:b/>
          <w:sz w:val="18"/>
          <w:szCs w:val="20"/>
          <w:rtl/>
        </w:rPr>
        <w:t>קינגדון</w:t>
      </w:r>
      <w:proofErr w:type="spellEnd"/>
      <w:r w:rsidRPr="00E671B2">
        <w:rPr>
          <w:rFonts w:ascii="Georgia" w:hAnsi="Georgia" w:hint="cs"/>
          <w:b/>
          <w:sz w:val="18"/>
          <w:szCs w:val="20"/>
          <w:rtl/>
        </w:rPr>
        <w:t xml:space="preserve">, העיצוב והיישום של מדיניות </w:t>
      </w:r>
      <w:r w:rsidRPr="00E671B2">
        <w:rPr>
          <w:rFonts w:ascii="Georgia" w:hAnsi="Georgia"/>
          <w:b/>
          <w:sz w:val="18"/>
          <w:szCs w:val="20"/>
          <w:rtl/>
        </w:rPr>
        <w:lastRenderedPageBreak/>
        <w:t>חדשה מתרחשים בשלושה מוקדי פעילות נפרדים, המוגדרים כ"יובלים": יובל הבעיה, יובל המדיניות והיובל הפוליטי. בכל אחד מהיובלים הללו מתרחשת פעילות הקשורה לפיתוח המדיניות, ובתחילה הם אינם תלויים זה בזה (</w:t>
      </w:r>
      <w:proofErr w:type="spellStart"/>
      <w:r w:rsidRPr="00E671B2">
        <w:rPr>
          <w:rFonts w:ascii="Georgia" w:hAnsi="Georgia"/>
          <w:sz w:val="18"/>
          <w:szCs w:val="20"/>
        </w:rPr>
        <w:t>Kingdon</w:t>
      </w:r>
      <w:proofErr w:type="spellEnd"/>
      <w:r w:rsidRPr="00E671B2">
        <w:rPr>
          <w:rFonts w:ascii="Georgia" w:hAnsi="Georgia"/>
          <w:sz w:val="18"/>
          <w:szCs w:val="20"/>
        </w:rPr>
        <w:t>, 2002</w:t>
      </w:r>
      <w:r w:rsidRPr="00E671B2">
        <w:rPr>
          <w:rFonts w:ascii="Georgia" w:hAnsi="Georgia"/>
          <w:b/>
          <w:sz w:val="18"/>
          <w:szCs w:val="20"/>
          <w:rtl/>
        </w:rPr>
        <w:t>).</w:t>
      </w:r>
      <w:r w:rsidRPr="00E671B2">
        <w:rPr>
          <w:rFonts w:ascii="Georgia" w:hAnsi="Georgia"/>
          <w:sz w:val="18"/>
          <w:szCs w:val="20"/>
          <w:rtl/>
        </w:rPr>
        <w:t xml:space="preserve"> </w:t>
      </w:r>
    </w:p>
    <w:p w14:paraId="556F09D9" w14:textId="77777777" w:rsidR="000C0B0F" w:rsidRPr="00E671B2" w:rsidRDefault="000C0B0F" w:rsidP="00F601ED">
      <w:pPr>
        <w:spacing w:after="180" w:line="280" w:lineRule="exact"/>
        <w:jc w:val="both"/>
        <w:rPr>
          <w:rFonts w:ascii="Georgia" w:hAnsi="Georgia"/>
          <w:sz w:val="18"/>
          <w:szCs w:val="20"/>
          <w:rtl/>
        </w:rPr>
      </w:pPr>
      <w:bookmarkStart w:id="5" w:name="_Toc507002789"/>
      <w:r w:rsidRPr="00E671B2">
        <w:rPr>
          <w:rFonts w:ascii="Georgia" w:hAnsi="Georgia"/>
          <w:sz w:val="18"/>
          <w:szCs w:val="20"/>
          <w:rtl/>
        </w:rPr>
        <w:t xml:space="preserve">התאוריה מצביעה על תהליך ארוך ומורכב המתבצע, בין השאר, על ידי פעולה של יזמי מדיניות, המתאפיינים בנכונות להשקיע בפעולות המקדמות את המדיניות המוצעת. </w:t>
      </w:r>
      <w:proofErr w:type="spellStart"/>
      <w:r w:rsidRPr="00E671B2">
        <w:rPr>
          <w:rFonts w:ascii="Georgia" w:hAnsi="Georgia"/>
          <w:sz w:val="18"/>
          <w:szCs w:val="20"/>
          <w:rtl/>
        </w:rPr>
        <w:t>קינגדון</w:t>
      </w:r>
      <w:proofErr w:type="spellEnd"/>
      <w:r w:rsidRPr="00E671B2">
        <w:rPr>
          <w:rFonts w:ascii="Georgia" w:hAnsi="Georgia"/>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sz w:val="18"/>
          <w:szCs w:val="20"/>
          <w:rtl/>
        </w:rPr>
        <w:t xml:space="preserve">) מצביע על שלושה מאפיינים עיקריים של יזמי המדיניות: (א) הם ניצבים בעמדות המאפשרות להם להשמיע את דעותיהם ורעיונותיהם; (ב) הם בעלי קשרים פוליטיים ובעלי כישרון לנהל משא ומתן; (ג) הם בעלי יכולת ומוכנות להתמיד ולהשקיע זמן, אנרגיה, מוניטין ולעיתים גם כספים, במסגרת מאמציהם לקידום התוכנית. </w:t>
      </w:r>
    </w:p>
    <w:p w14:paraId="1FD99F7A" w14:textId="70F45C72" w:rsidR="000C0B0F" w:rsidRPr="00E671B2" w:rsidRDefault="000C0B0F" w:rsidP="00F601ED">
      <w:pPr>
        <w:spacing w:after="180" w:line="280" w:lineRule="exact"/>
        <w:jc w:val="both"/>
        <w:rPr>
          <w:rFonts w:ascii="Georgia" w:hAnsi="Georgia"/>
          <w:b/>
          <w:sz w:val="18"/>
          <w:szCs w:val="20"/>
        </w:rPr>
      </w:pPr>
      <w:r w:rsidRPr="00E671B2">
        <w:rPr>
          <w:rFonts w:ascii="Georgia" w:hAnsi="Georgia"/>
          <w:bCs/>
          <w:sz w:val="18"/>
          <w:szCs w:val="20"/>
          <w:rtl/>
        </w:rPr>
        <w:t xml:space="preserve">יובל הבעיה </w:t>
      </w:r>
      <w:r w:rsidRPr="00E671B2">
        <w:rPr>
          <w:rFonts w:ascii="Georgia" w:hAnsi="Georgia"/>
          <w:b/>
          <w:sz w:val="18"/>
          <w:szCs w:val="20"/>
          <w:rtl/>
        </w:rPr>
        <w:t>מתייחס לזירה שבה עולות בעיות על ידי גורמים שונים, ובהם יזמי המדיניות. בזירה זו מנסים השחקנים השונים לזהות תופעה כלשהי, להגדיר אותה ולשכנע כי מדובר בבעיה שיש להפנות משאבים כדי להביא לפתרונה. לצורך הגדרת הבעיה, יובל זה כולל שימוש באינדיקטורים, כלומר בנתונים המוכיחים את קיומה של הבעיה ומלווים בפרשנות רלוונטית, ניצול של אירועים ממקדים (כגון משברים ואסונות המדגישים את הצורך לטפל בבעיה) והצגת משובים – תגובות המתקבלות למדיניות קיימת או להיעדר מדיניות לאור מחקרי הערכה, תלונות הציבור ואנשי מקצוע הנחשפים לצורך בשינויי מדיניות ועוד. כאשר בעיה מזוהה ביובל זה על ידי שחקנים פוליטיים וחברתיים שונים ובהם יזמי המדיניות, יש לפעול להעלותה למודעות כבעיה הזקוקה לפתרון דרך מדיניות (</w:t>
      </w:r>
      <w:proofErr w:type="spellStart"/>
      <w:r w:rsidRPr="00E671B2">
        <w:rPr>
          <w:rFonts w:ascii="Georgia" w:hAnsi="Georgia"/>
          <w:bCs/>
          <w:sz w:val="18"/>
          <w:szCs w:val="20"/>
        </w:rPr>
        <w:t>Kingdon</w:t>
      </w:r>
      <w:proofErr w:type="spellEnd"/>
      <w:r w:rsidRPr="00E671B2">
        <w:rPr>
          <w:rFonts w:ascii="Georgia" w:hAnsi="Georgia"/>
          <w:bCs/>
          <w:sz w:val="18"/>
          <w:szCs w:val="20"/>
        </w:rPr>
        <w:t>, 1993</w:t>
      </w:r>
      <w:r w:rsidRPr="00E671B2">
        <w:rPr>
          <w:rFonts w:ascii="Georgia" w:hAnsi="Georgia"/>
          <w:b/>
          <w:sz w:val="18"/>
          <w:szCs w:val="20"/>
          <w:rtl/>
        </w:rPr>
        <w:t xml:space="preserve">). </w:t>
      </w:r>
    </w:p>
    <w:p w14:paraId="7AC7D665" w14:textId="548147A4" w:rsidR="000C0B0F" w:rsidRPr="00E671B2" w:rsidRDefault="000C0B0F" w:rsidP="00F601ED">
      <w:pPr>
        <w:spacing w:after="180" w:line="280" w:lineRule="exact"/>
        <w:jc w:val="both"/>
        <w:rPr>
          <w:rFonts w:ascii="Georgia" w:hAnsi="Georgia"/>
          <w:sz w:val="18"/>
          <w:szCs w:val="20"/>
          <w:rtl/>
        </w:rPr>
      </w:pPr>
      <w:r w:rsidRPr="00E671B2">
        <w:rPr>
          <w:rFonts w:ascii="Georgia" w:hAnsi="Georgia"/>
          <w:b/>
          <w:bCs/>
          <w:sz w:val="18"/>
          <w:szCs w:val="20"/>
          <w:rtl/>
        </w:rPr>
        <w:t xml:space="preserve">יובל המדיניות </w:t>
      </w:r>
      <w:r w:rsidRPr="00E671B2">
        <w:rPr>
          <w:rFonts w:ascii="Georgia" w:hAnsi="Georgia"/>
          <w:sz w:val="18"/>
          <w:szCs w:val="20"/>
          <w:rtl/>
        </w:rPr>
        <w:t>מתייחס להצעות שונות ומגוונות לפתרון הבעיה, המועלות במסגרות שונות. במהלך הפעילות ביובל זה, הצעות שונות עולות ומתעצבות ללא הפסק. חלקן נכחדות לחלוטין בתהליך הדומה לברירה טבעית, וחלקן מנוסחות מחדש שוב ושוב ובכך עוברות למעשה תהליך ריכוך. הצעות המדיניות מועלות במסגרת של ניירות עמדה, הצעות חוק, כנסים, נאומים ועוד. מבין ההצעות החלופיות העולות ביובל זה ישרדו אלה שניתן ליישמן. הדגש הוא כי הצעות המתאימות לערכים החברתיים המקובלים, ושאפשר להעריך את הקשיים שהחלתן עלולה לעורר, הן בעלות סיכוי גבוה יותר ליישום. פעילותם של יזמי המדיניות ביובל זה אינה תלויה בפוליטיקה, אך הם מושפעים מהאירועים הפוליטיים המתרחשים במהלך עבודתם על ההצעות השונות, ומגיבים להם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sz w:val="18"/>
          <w:szCs w:val="20"/>
          <w:rtl/>
        </w:rPr>
        <w:t xml:space="preserve">). </w:t>
      </w:r>
    </w:p>
    <w:p w14:paraId="5F78E10B" w14:textId="13C84749" w:rsidR="000C0B0F" w:rsidRPr="00E671B2" w:rsidRDefault="000C0B0F" w:rsidP="00F601ED">
      <w:pPr>
        <w:spacing w:after="180" w:line="280" w:lineRule="exact"/>
        <w:jc w:val="both"/>
        <w:rPr>
          <w:rFonts w:ascii="Georgia" w:hAnsi="Georgia"/>
          <w:sz w:val="18"/>
          <w:szCs w:val="20"/>
          <w:rtl/>
        </w:rPr>
      </w:pPr>
      <w:r w:rsidRPr="00E671B2">
        <w:rPr>
          <w:rFonts w:ascii="Georgia" w:hAnsi="Georgia"/>
          <w:b/>
          <w:bCs/>
          <w:sz w:val="18"/>
          <w:szCs w:val="20"/>
          <w:rtl/>
        </w:rPr>
        <w:t xml:space="preserve">היובל הפוליטי </w:t>
      </w:r>
      <w:r w:rsidRPr="00E671B2">
        <w:rPr>
          <w:rFonts w:ascii="Georgia" w:hAnsi="Georgia"/>
          <w:sz w:val="18"/>
          <w:szCs w:val="20"/>
          <w:rtl/>
        </w:rPr>
        <w:t xml:space="preserve">כולל פעילות המתקיימת במרחב הפוליטי בהקשר של קידום המדיניות המוצעת. על פי </w:t>
      </w:r>
      <w:proofErr w:type="spellStart"/>
      <w:r w:rsidRPr="00E671B2">
        <w:rPr>
          <w:rFonts w:ascii="Georgia" w:hAnsi="Georgia"/>
          <w:sz w:val="18"/>
          <w:szCs w:val="20"/>
          <w:rtl/>
        </w:rPr>
        <w:t>קינגדון</w:t>
      </w:r>
      <w:proofErr w:type="spellEnd"/>
      <w:r w:rsidRPr="00E671B2">
        <w:rPr>
          <w:rFonts w:ascii="Georgia" w:hAnsi="Georgia"/>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sz w:val="18"/>
          <w:szCs w:val="20"/>
          <w:rtl/>
        </w:rPr>
        <w:t xml:space="preserve">), התנאי לפעילות כלשהי ביובל זה הוא שהבעיה שהמדיניות המוצעת מתיימרת לפתור תהיה על סדר היום הציבורי. ביובל זה נוצרות קואליציות על בסיס אינטרסים פוליטיים, כך שבסיס הדיאלוג בו מתמקד ברווחים ובהפסדים הפוליטיים הנובעים מתמיכה במדיניות המוצעת או מהתנגדות לה. הרכיבים המשפיעים על יובל זה הם דעת הקהל באשר למדיניות המוצעת או לבעיה החברתית שהיא עשויה לפתור, הכוחות הפוליטיים (כגון מפלגות) התומכים במדיניות או מתנגדים לה, </w:t>
      </w:r>
      <w:r w:rsidRPr="00E671B2">
        <w:rPr>
          <w:rFonts w:ascii="Georgia" w:hAnsi="Georgia"/>
          <w:sz w:val="18"/>
          <w:szCs w:val="20"/>
          <w:rtl/>
        </w:rPr>
        <w:lastRenderedPageBreak/>
        <w:t xml:space="preserve">ואירועים פוליטיים אשר משנים את סדרי העדיפויות של הפוליטיקאים – דוגמת בחירות וחילופי תפקידים. תפקידם של יזמי המדיניות ביובל זה הוא להציג את המדיניות המוצעת </w:t>
      </w:r>
      <w:proofErr w:type="spellStart"/>
      <w:r w:rsidRPr="00E671B2">
        <w:rPr>
          <w:rFonts w:ascii="Georgia" w:hAnsi="Georgia"/>
          <w:sz w:val="18"/>
          <w:szCs w:val="20"/>
          <w:rtl/>
        </w:rPr>
        <w:t>ככזו</w:t>
      </w:r>
      <w:proofErr w:type="spellEnd"/>
      <w:r w:rsidRPr="00E671B2">
        <w:rPr>
          <w:rFonts w:ascii="Georgia" w:hAnsi="Georgia"/>
          <w:sz w:val="18"/>
          <w:szCs w:val="20"/>
          <w:rtl/>
        </w:rPr>
        <w:t xml:space="preserve"> התורמת לאינטרסים של הפוליטיקאים, גם במחיר של ויתור כלשהו מצידם על חלק מרכיביה (</w:t>
      </w:r>
      <w:proofErr w:type="spellStart"/>
      <w:r w:rsidRPr="00E671B2">
        <w:rPr>
          <w:rFonts w:ascii="Georgia" w:hAnsi="Georgia"/>
          <w:sz w:val="18"/>
          <w:szCs w:val="20"/>
        </w:rPr>
        <w:t>Kingdon</w:t>
      </w:r>
      <w:proofErr w:type="spellEnd"/>
      <w:r w:rsidRPr="00E671B2">
        <w:rPr>
          <w:rFonts w:ascii="Georgia" w:hAnsi="Georgia"/>
          <w:sz w:val="18"/>
          <w:szCs w:val="20"/>
        </w:rPr>
        <w:t>, 1984, 1993</w:t>
      </w:r>
      <w:r w:rsidRPr="00E671B2">
        <w:rPr>
          <w:rFonts w:ascii="Georgia" w:hAnsi="Georgia"/>
          <w:sz w:val="18"/>
          <w:szCs w:val="20"/>
          <w:rtl/>
        </w:rPr>
        <w:t>).</w:t>
      </w:r>
    </w:p>
    <w:p w14:paraId="3B5E42AE" w14:textId="21C98738" w:rsidR="000C0B0F" w:rsidRPr="00E671B2" w:rsidRDefault="000C0B0F" w:rsidP="00F601ED">
      <w:pPr>
        <w:spacing w:after="180" w:line="280" w:lineRule="exact"/>
        <w:jc w:val="both"/>
        <w:rPr>
          <w:rFonts w:ascii="Georgia" w:hAnsi="Georgia"/>
          <w:sz w:val="18"/>
          <w:szCs w:val="20"/>
          <w:rtl/>
        </w:rPr>
      </w:pPr>
      <w:proofErr w:type="spellStart"/>
      <w:r w:rsidRPr="00E671B2">
        <w:rPr>
          <w:rFonts w:ascii="Georgia" w:hAnsi="Georgia"/>
          <w:sz w:val="18"/>
          <w:szCs w:val="20"/>
          <w:rtl/>
        </w:rPr>
        <w:t>קינגדון</w:t>
      </w:r>
      <w:proofErr w:type="spellEnd"/>
      <w:r w:rsidRPr="00E671B2">
        <w:rPr>
          <w:rFonts w:ascii="Georgia" w:hAnsi="Georgia"/>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2002</w:t>
      </w:r>
      <w:r w:rsidRPr="00E671B2">
        <w:rPr>
          <w:rFonts w:ascii="Georgia" w:hAnsi="Georgia"/>
          <w:sz w:val="18"/>
          <w:szCs w:val="20"/>
          <w:rtl/>
        </w:rPr>
        <w:t xml:space="preserve">) טען כי שלושת היובלים הללו מתקיימים לעיתים בנפרד, אולם הם עשויים להתחבר ולאפשר יישום של המדיניות כאשר נפתח </w:t>
      </w:r>
      <w:r w:rsidRPr="00E671B2">
        <w:rPr>
          <w:rFonts w:ascii="Georgia" w:hAnsi="Georgia"/>
          <w:b/>
          <w:bCs/>
          <w:sz w:val="18"/>
          <w:szCs w:val="20"/>
          <w:rtl/>
        </w:rPr>
        <w:t>חלון הזדמנויות</w:t>
      </w:r>
      <w:r w:rsidRPr="00E671B2">
        <w:rPr>
          <w:rFonts w:ascii="Georgia" w:hAnsi="Georgia"/>
          <w:sz w:val="18"/>
          <w:szCs w:val="20"/>
          <w:rtl/>
        </w:rPr>
        <w:t xml:space="preserve"> – המהווה הזדמנות עבור תומכי המדיניות לקדם את הפתרונות שלהם או לעורר תשומת לב לבעיה ספציפית (</w:t>
      </w:r>
      <w:proofErr w:type="spellStart"/>
      <w:r w:rsidRPr="00E671B2">
        <w:rPr>
          <w:rFonts w:ascii="Georgia" w:hAnsi="Georgia"/>
          <w:sz w:val="18"/>
          <w:szCs w:val="20"/>
        </w:rPr>
        <w:t>Kingdon</w:t>
      </w:r>
      <w:proofErr w:type="spellEnd"/>
      <w:r w:rsidRPr="00E671B2">
        <w:rPr>
          <w:rFonts w:ascii="Georgia" w:hAnsi="Georgia"/>
          <w:sz w:val="18"/>
          <w:szCs w:val="20"/>
        </w:rPr>
        <w:t>, 2013</w:t>
      </w:r>
      <w:r w:rsidRPr="00E671B2">
        <w:rPr>
          <w:rFonts w:ascii="Georgia" w:hAnsi="Georgia"/>
          <w:sz w:val="18"/>
          <w:szCs w:val="20"/>
          <w:rtl/>
        </w:rPr>
        <w:t xml:space="preserve">). לעיתים ניתן לצפות מראש את פתיחתו של חלון ההזדמנויות, למשל לאחר בחירות או חילופי תפקידים, ולעיתים הוא נפתח באופן בלתי צפוי ולזמן מוגבל. לכן חשוב שהצעת המדיניות תהיה מגובשת, כך שבמקרה של חלון הזדמנויות בלתי צפוי ניתן יהיה להציגה באופן </w:t>
      </w:r>
      <w:proofErr w:type="spellStart"/>
      <w:r w:rsidRPr="00E671B2">
        <w:rPr>
          <w:rFonts w:ascii="Georgia" w:hAnsi="Georgia"/>
          <w:sz w:val="18"/>
          <w:szCs w:val="20"/>
          <w:rtl/>
        </w:rPr>
        <w:t>מיידי</w:t>
      </w:r>
      <w:proofErr w:type="spellEnd"/>
      <w:r w:rsidRPr="00E671B2">
        <w:rPr>
          <w:rFonts w:ascii="Georgia" w:hAnsi="Georgia"/>
          <w:sz w:val="18"/>
          <w:szCs w:val="20"/>
          <w:rtl/>
        </w:rPr>
        <w:t xml:space="preserve"> (</w:t>
      </w:r>
      <w:proofErr w:type="spellStart"/>
      <w:r w:rsidRPr="00E671B2">
        <w:rPr>
          <w:rFonts w:ascii="Georgia" w:hAnsi="Georgia"/>
          <w:sz w:val="18"/>
          <w:szCs w:val="20"/>
        </w:rPr>
        <w:t>Kingdon</w:t>
      </w:r>
      <w:proofErr w:type="spellEnd"/>
      <w:r w:rsidRPr="00E671B2">
        <w:rPr>
          <w:rFonts w:ascii="Georgia" w:hAnsi="Georgia"/>
          <w:sz w:val="18"/>
          <w:szCs w:val="20"/>
        </w:rPr>
        <w:t>, 1984</w:t>
      </w:r>
      <w:r w:rsidRPr="00E671B2">
        <w:rPr>
          <w:rFonts w:ascii="Georgia" w:hAnsi="Georgia"/>
          <w:sz w:val="18"/>
          <w:szCs w:val="20"/>
          <w:rtl/>
        </w:rPr>
        <w:t>). כלומר</w:t>
      </w:r>
      <w:r w:rsidR="00886822" w:rsidRPr="00E671B2">
        <w:rPr>
          <w:rFonts w:ascii="Georgia" w:hAnsi="Georgia"/>
          <w:sz w:val="18"/>
          <w:szCs w:val="20"/>
          <w:rtl/>
        </w:rPr>
        <w:t>,</w:t>
      </w:r>
      <w:r w:rsidRPr="00E671B2">
        <w:rPr>
          <w:rFonts w:ascii="Georgia" w:hAnsi="Georgia"/>
          <w:sz w:val="18"/>
          <w:szCs w:val="20"/>
          <w:rtl/>
        </w:rPr>
        <w:t xml:space="preserve"> כדי שהצעת המדיניות תתקבל יש לזהות חלון הזדמנויות שיאפשר את יישומה. בהינתן חלון הזדמנויות, על יזמי המדיניות לפעול באופן אקטיבי ולהגיש לקובעי המדיניות הצעה מגובשת וישימה. הזיהוי של קיומו של חלון ההזדמנויות נתון לפרשנות של יזמי המדיניות. עם זיהויו, על יזמי המדיניות ליצור את החיבור בין שלושת היובלים. אם הם לא יפעלו כדי לחבר את היובלים, חלון ההזדמנויות ייסגר (</w:t>
      </w:r>
      <w:proofErr w:type="spellStart"/>
      <w:r w:rsidRPr="00E671B2">
        <w:rPr>
          <w:rFonts w:ascii="Georgia" w:hAnsi="Georgia"/>
          <w:sz w:val="18"/>
          <w:szCs w:val="20"/>
        </w:rPr>
        <w:t>Kingdon</w:t>
      </w:r>
      <w:proofErr w:type="spellEnd"/>
      <w:r w:rsidRPr="00E671B2">
        <w:rPr>
          <w:rFonts w:ascii="Georgia" w:hAnsi="Georgia"/>
          <w:sz w:val="18"/>
          <w:szCs w:val="20"/>
        </w:rPr>
        <w:t>, 2002</w:t>
      </w:r>
      <w:r w:rsidRPr="00E671B2">
        <w:rPr>
          <w:rFonts w:ascii="Georgia" w:hAnsi="Georgia"/>
          <w:sz w:val="18"/>
          <w:szCs w:val="20"/>
          <w:rtl/>
        </w:rPr>
        <w:t xml:space="preserve">). </w:t>
      </w:r>
    </w:p>
    <w:p w14:paraId="2A30E554" w14:textId="13BC1C56" w:rsidR="000C0B0F" w:rsidRPr="00E671B2" w:rsidRDefault="000C0B0F" w:rsidP="00F601ED">
      <w:pPr>
        <w:spacing w:after="180" w:line="280" w:lineRule="exact"/>
        <w:jc w:val="both"/>
        <w:rPr>
          <w:rFonts w:ascii="Georgia" w:hAnsi="Georgia"/>
          <w:sz w:val="18"/>
          <w:szCs w:val="20"/>
          <w:rtl/>
        </w:rPr>
      </w:pPr>
      <w:r w:rsidRPr="00E671B2">
        <w:rPr>
          <w:rFonts w:ascii="Georgia" w:hAnsi="Georgia"/>
          <w:sz w:val="18"/>
          <w:szCs w:val="20"/>
          <w:rtl/>
        </w:rPr>
        <w:t xml:space="preserve">מאחר שתאוריה זו מאפשרת להסביר מדוע רעיונות מסוימים בדבר אופן ההתמודדות עם בעיות חברתיות שונות הופכים למדיניות, ואילו רעיונות אחרים אינם מצליחים (וייס-גל וגל, 2011), במחקר הנוכחי בחרתי להשתמש בה כדי לנתח את תהליך ההתפתחות של מדיניות חיסכון לכל ילד בישראל. בתחילה תוצג ההיסטוריה של התפתחות המדיניות, ובהמשך, בדיון על בסיס התאוריה, ייבחן מקומם של יזמי המדיניות, היובלים השונים וחלון ההזדמנויות שאפשרו את יישומה. </w:t>
      </w:r>
    </w:p>
    <w:p w14:paraId="075AD4DE" w14:textId="77777777" w:rsidR="00176CF4" w:rsidRPr="00AB5037" w:rsidRDefault="00176CF4" w:rsidP="00131BEC">
      <w:pPr>
        <w:pStyle w:val="20"/>
        <w:spacing w:after="180" w:line="280" w:lineRule="exact"/>
        <w:jc w:val="both"/>
        <w:rPr>
          <w:sz w:val="18"/>
          <w:szCs w:val="20"/>
          <w:u w:val="none"/>
          <w:rtl/>
        </w:rPr>
      </w:pPr>
    </w:p>
    <w:p w14:paraId="50A52F8F" w14:textId="465498EE" w:rsidR="00176CF4" w:rsidRPr="00176CF4" w:rsidRDefault="00176CF4" w:rsidP="00131BEC">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176CF4">
        <w:rPr>
          <w:rFonts w:cs="Guttman Aharoni" w:hint="cs"/>
          <w:color w:val="00B0F0"/>
          <w:sz w:val="32"/>
          <w:szCs w:val="32"/>
          <w:rtl/>
        </w:rPr>
        <w:t>שיטה</w:t>
      </w:r>
      <w:bookmarkEnd w:id="5"/>
      <w:r>
        <w:rPr>
          <w:rFonts w:cs="Guttman Aharoni" w:hint="cs"/>
          <w:color w:val="00B0F0"/>
          <w:sz w:val="32"/>
          <w:szCs w:val="32"/>
          <w:rtl/>
        </w:rPr>
        <w:t xml:space="preserve"> </w:t>
      </w:r>
    </w:p>
    <w:p w14:paraId="6C1E723D" w14:textId="3CFEC349" w:rsidR="00176CF4" w:rsidRPr="00E671B2" w:rsidRDefault="00176CF4" w:rsidP="00131BEC">
      <w:pPr>
        <w:spacing w:after="180" w:line="280" w:lineRule="exact"/>
        <w:jc w:val="both"/>
        <w:rPr>
          <w:rFonts w:ascii="Georgia" w:hAnsi="Georgia"/>
          <w:sz w:val="18"/>
          <w:szCs w:val="20"/>
          <w:rtl/>
        </w:rPr>
      </w:pPr>
      <w:r w:rsidRPr="00AB5037">
        <w:rPr>
          <w:rFonts w:hint="cs"/>
          <w:sz w:val="18"/>
          <w:szCs w:val="20"/>
          <w:rtl/>
        </w:rPr>
        <w:t>בין מאי 2016 לספטמבר 2017 נערכו ראיונות עם 17</w:t>
      </w:r>
      <w:r w:rsidRPr="00AB5037">
        <w:rPr>
          <w:sz w:val="18"/>
          <w:szCs w:val="20"/>
          <w:rtl/>
        </w:rPr>
        <w:t xml:space="preserve"> </w:t>
      </w:r>
      <w:r w:rsidRPr="00AB5037">
        <w:rPr>
          <w:rFonts w:hint="cs"/>
          <w:sz w:val="18"/>
          <w:szCs w:val="20"/>
          <w:rtl/>
        </w:rPr>
        <w:t xml:space="preserve">גורמי מפתח שלקחו חלק בעיצוב ובפיתוח התוכנית </w:t>
      </w:r>
      <w:r w:rsidRPr="00AB5037">
        <w:rPr>
          <w:sz w:val="18"/>
          <w:szCs w:val="20"/>
          <w:rtl/>
        </w:rPr>
        <w:t>חיסכון לכל ילד</w:t>
      </w:r>
      <w:r w:rsidRPr="00AB5037">
        <w:rPr>
          <w:rFonts w:hint="cs"/>
          <w:sz w:val="18"/>
          <w:szCs w:val="20"/>
          <w:rtl/>
        </w:rPr>
        <w:t xml:space="preserve">. </w:t>
      </w:r>
      <w:r w:rsidRPr="00AB5037">
        <w:rPr>
          <w:rFonts w:hint="cs"/>
          <w:b/>
          <w:sz w:val="18"/>
          <w:szCs w:val="20"/>
          <w:rtl/>
        </w:rPr>
        <w:t>המרואיינים היו שלושה אנשי אקדמיה, תשעה בעלי תפקידים רלוונטיי</w:t>
      </w:r>
      <w:r w:rsidRPr="00AB5037">
        <w:rPr>
          <w:rFonts w:hint="eastAsia"/>
          <w:b/>
          <w:sz w:val="18"/>
          <w:szCs w:val="20"/>
          <w:rtl/>
        </w:rPr>
        <w:t>ם</w:t>
      </w:r>
      <w:r w:rsidRPr="00AB5037">
        <w:rPr>
          <w:rFonts w:hint="cs"/>
          <w:b/>
          <w:sz w:val="18"/>
          <w:szCs w:val="20"/>
          <w:rtl/>
        </w:rPr>
        <w:t xml:space="preserve"> במשרדי הממשלה </w:t>
      </w:r>
      <w:r w:rsidRPr="00AB5037">
        <w:rPr>
          <w:sz w:val="18"/>
          <w:szCs w:val="20"/>
          <w:rtl/>
        </w:rPr>
        <w:t>–</w:t>
      </w:r>
      <w:r w:rsidRPr="00AB5037">
        <w:rPr>
          <w:rFonts w:hint="cs"/>
          <w:b/>
          <w:sz w:val="18"/>
          <w:szCs w:val="20"/>
          <w:rtl/>
        </w:rPr>
        <w:t xml:space="preserve"> כולל במשרד האוצר, בביטוח הלאומי ובמשרד הרווחה </w:t>
      </w:r>
      <w:r w:rsidRPr="00AB5037">
        <w:rPr>
          <w:sz w:val="18"/>
          <w:szCs w:val="20"/>
          <w:rtl/>
        </w:rPr>
        <w:t>–</w:t>
      </w:r>
      <w:r w:rsidRPr="00AB5037">
        <w:rPr>
          <w:rFonts w:hint="cs"/>
          <w:b/>
          <w:sz w:val="18"/>
          <w:szCs w:val="20"/>
          <w:rtl/>
        </w:rPr>
        <w:t xml:space="preserve"> וארבעה אנשים מהמגזר השלישי, </w:t>
      </w:r>
      <w:r w:rsidRPr="00AB5037">
        <w:rPr>
          <w:rFonts w:hint="eastAsia"/>
          <w:sz w:val="18"/>
          <w:szCs w:val="20"/>
          <w:rtl/>
        </w:rPr>
        <w:t>החברה</w:t>
      </w:r>
      <w:r w:rsidRPr="00AB5037">
        <w:rPr>
          <w:sz w:val="18"/>
          <w:szCs w:val="20"/>
          <w:rtl/>
        </w:rPr>
        <w:t xml:space="preserve"> </w:t>
      </w:r>
      <w:r w:rsidRPr="00AB5037">
        <w:rPr>
          <w:rFonts w:hint="eastAsia"/>
          <w:sz w:val="18"/>
          <w:szCs w:val="20"/>
          <w:rtl/>
        </w:rPr>
        <w:t>האזרחית</w:t>
      </w:r>
      <w:r w:rsidRPr="00AB5037">
        <w:rPr>
          <w:rFonts w:hint="cs"/>
          <w:sz w:val="18"/>
          <w:szCs w:val="20"/>
          <w:rtl/>
        </w:rPr>
        <w:t xml:space="preserve"> והתקשורת. המרואיינים נדגמו בשיטת כדור </w:t>
      </w:r>
      <w:r w:rsidR="00A20183">
        <w:rPr>
          <w:rFonts w:hint="cs"/>
          <w:sz w:val="18"/>
          <w:szCs w:val="20"/>
          <w:rtl/>
        </w:rPr>
        <w:t>ה</w:t>
      </w:r>
      <w:r w:rsidRPr="00AB5037">
        <w:rPr>
          <w:rFonts w:hint="cs"/>
          <w:sz w:val="18"/>
          <w:szCs w:val="20"/>
          <w:rtl/>
        </w:rPr>
        <w:t>שלג: בתחילה החוקרת פנתה למרואיינים על סמך היכרותה עם התחום; המלצותיהם הובילו אל מרואיינים פוטנציאליים שלקחו חלק פעיל בקידום יוזמת חיסכון לכל ילד, ולכן עשוי להיות להם מידע רלוונטי באשר לשאלות המחקר. הראיונות נמשכו בין חצי שעה לשעה וחצי. הריאיון היה מובנה למחצה, והמרואיינים נשאלו, בין השאר, על המעורבות שלהם בקידום תוכניות חיסכון לילדים בישראל, על השותפים שלהם, על המהלכים שעשו כדי לקדם את התוכנית, ועל מאפייניה של התוכנית שקידמו.</w:t>
      </w:r>
      <w:r w:rsidRPr="00AB5037">
        <w:rPr>
          <w:rFonts w:hint="cs"/>
          <w:b/>
          <w:sz w:val="18"/>
          <w:szCs w:val="20"/>
          <w:rtl/>
        </w:rPr>
        <w:t xml:space="preserve"> עוד </w:t>
      </w:r>
      <w:r w:rsidRPr="00AB5037">
        <w:rPr>
          <w:rFonts w:hint="cs"/>
          <w:sz w:val="18"/>
          <w:szCs w:val="20"/>
          <w:rtl/>
        </w:rPr>
        <w:lastRenderedPageBreak/>
        <w:t xml:space="preserve">התבקשו המרואיינים לשתף במסמכים הקיימים ברשותם הנוגעים למעורבותם בתוכנית, </w:t>
      </w:r>
      <w:r w:rsidRPr="00E671B2">
        <w:rPr>
          <w:rFonts w:ascii="Georgia" w:hAnsi="Georgia"/>
          <w:sz w:val="18"/>
          <w:szCs w:val="20"/>
          <w:rtl/>
        </w:rPr>
        <w:t xml:space="preserve">ואלו נותחו לצורך המחקר. </w:t>
      </w:r>
      <w:r w:rsidRPr="00E671B2">
        <w:rPr>
          <w:rFonts w:ascii="Georgia" w:hAnsi="Georgia"/>
          <w:b/>
          <w:sz w:val="18"/>
          <w:szCs w:val="20"/>
          <w:rtl/>
        </w:rPr>
        <w:t xml:space="preserve">המידע שנאסף נוגע לתקופה שמשנת 2000 ועד </w:t>
      </w:r>
      <w:r w:rsidRPr="00E671B2">
        <w:rPr>
          <w:rFonts w:ascii="Georgia" w:hAnsi="Georgia"/>
          <w:sz w:val="18"/>
          <w:szCs w:val="20"/>
          <w:rtl/>
        </w:rPr>
        <w:t>נקודת הסיום של תהליך קבלת המדיניות בינואר 2017, עת נכנס החוק לתוקף. כדי לאמת ולהשלים חלק מהמידע</w:t>
      </w:r>
      <w:r w:rsidRPr="00E671B2" w:rsidDel="000A2771">
        <w:rPr>
          <w:rFonts w:ascii="Georgia" w:hAnsi="Georgia"/>
          <w:sz w:val="18"/>
          <w:szCs w:val="20"/>
          <w:rtl/>
        </w:rPr>
        <w:t xml:space="preserve"> </w:t>
      </w:r>
      <w:r w:rsidRPr="00E671B2">
        <w:rPr>
          <w:rFonts w:ascii="Georgia" w:hAnsi="Georgia"/>
          <w:sz w:val="18"/>
          <w:szCs w:val="20"/>
          <w:rtl/>
        </w:rPr>
        <w:t>נבחנו גם כל הפרסומים בעיתונות האלקטרונית מן התקופה האמורה שהייתה בהם התייחסות לנושא של חיסכון לילדים. המידע נותח בכלים של חקר מקרה היסטורי (</w:t>
      </w:r>
      <w:r w:rsidRPr="00E671B2">
        <w:rPr>
          <w:rFonts w:ascii="Georgia" w:hAnsi="Georgia"/>
          <w:i/>
          <w:iCs/>
          <w:sz w:val="18"/>
          <w:szCs w:val="20"/>
        </w:rPr>
        <w:t>historical case study</w:t>
      </w:r>
      <w:r w:rsidRPr="00E671B2">
        <w:rPr>
          <w:rFonts w:ascii="Georgia" w:hAnsi="Georgia"/>
          <w:sz w:val="18"/>
          <w:szCs w:val="20"/>
          <w:rtl/>
        </w:rPr>
        <w:t>) במטרה לזהות את היוזמות השונות שהיו לקידום המדיניות, את השחקנים השונים שקידמו או עיכבו את היוזמות</w:t>
      </w:r>
      <w:r w:rsidR="00A20183" w:rsidRPr="00E671B2">
        <w:rPr>
          <w:rFonts w:ascii="Georgia" w:hAnsi="Georgia"/>
          <w:sz w:val="18"/>
          <w:szCs w:val="20"/>
          <w:rtl/>
        </w:rPr>
        <w:t>,</w:t>
      </w:r>
      <w:r w:rsidRPr="00E671B2">
        <w:rPr>
          <w:rFonts w:ascii="Georgia" w:hAnsi="Georgia"/>
          <w:sz w:val="18"/>
          <w:szCs w:val="20"/>
          <w:rtl/>
        </w:rPr>
        <w:t xml:space="preserve"> ואת התנאים שהובילו לחקיקת החוק. אציין כי למעט שלושת המרואיינים ממשרד האוצר, שהיו אחראים ליישום המדיניות בפועל, כל המרואיינים במחקר זה הם יזמי מדיניות, על פי הגדרתו של </w:t>
      </w:r>
      <w:proofErr w:type="spellStart"/>
      <w:r w:rsidRPr="00E671B2">
        <w:rPr>
          <w:rFonts w:ascii="Georgia" w:hAnsi="Georgia"/>
          <w:sz w:val="18"/>
          <w:szCs w:val="20"/>
          <w:rtl/>
        </w:rPr>
        <w:t>קינגדון</w:t>
      </w:r>
      <w:proofErr w:type="spellEnd"/>
      <w:r w:rsidRPr="00E671B2">
        <w:rPr>
          <w:rFonts w:ascii="Georgia" w:hAnsi="Georgia"/>
          <w:sz w:val="18"/>
          <w:szCs w:val="20"/>
          <w:rtl/>
        </w:rPr>
        <w:t xml:space="preserve"> </w:t>
      </w:r>
      <w:r w:rsidR="00AB5037" w:rsidRPr="00E671B2">
        <w:rPr>
          <w:rFonts w:ascii="Georgia" w:hAnsi="Georgia"/>
          <w:sz w:val="18"/>
          <w:szCs w:val="20"/>
          <w:rtl/>
        </w:rPr>
        <w:br/>
      </w:r>
      <w:r w:rsidRPr="00E671B2">
        <w:rPr>
          <w:rFonts w:ascii="Georgia" w:hAnsi="Georgia"/>
          <w:sz w:val="18"/>
          <w:szCs w:val="20"/>
          <w:rtl/>
        </w:rPr>
        <w:t>(</w:t>
      </w:r>
      <w:proofErr w:type="spellStart"/>
      <w:r w:rsidRPr="00E671B2">
        <w:rPr>
          <w:rFonts w:ascii="Georgia" w:hAnsi="Georgia"/>
          <w:sz w:val="18"/>
          <w:szCs w:val="20"/>
        </w:rPr>
        <w:t>Kingdon</w:t>
      </w:r>
      <w:proofErr w:type="spellEnd"/>
      <w:r w:rsidRPr="00E671B2">
        <w:rPr>
          <w:rFonts w:ascii="Georgia" w:hAnsi="Georgia"/>
          <w:sz w:val="18"/>
          <w:szCs w:val="20"/>
        </w:rPr>
        <w:t>, 2013</w:t>
      </w:r>
      <w:r w:rsidRPr="00E671B2">
        <w:rPr>
          <w:rFonts w:ascii="Georgia" w:hAnsi="Georgia"/>
          <w:sz w:val="18"/>
          <w:szCs w:val="20"/>
          <w:rtl/>
        </w:rPr>
        <w:t>).</w:t>
      </w:r>
    </w:p>
    <w:p w14:paraId="67118093" w14:textId="77777777" w:rsidR="00176CF4" w:rsidRPr="00AB5037" w:rsidRDefault="00176CF4" w:rsidP="00131BEC">
      <w:pPr>
        <w:pStyle w:val="20"/>
        <w:spacing w:after="180" w:line="280" w:lineRule="exact"/>
        <w:jc w:val="both"/>
        <w:rPr>
          <w:sz w:val="18"/>
          <w:szCs w:val="20"/>
          <w:u w:val="none"/>
          <w:rtl/>
        </w:rPr>
      </w:pPr>
      <w:bookmarkStart w:id="6" w:name="_Toc507002790"/>
    </w:p>
    <w:p w14:paraId="257E6F54" w14:textId="77777777" w:rsidR="00176CF4" w:rsidRPr="00AB5037" w:rsidRDefault="00176CF4" w:rsidP="00131BEC">
      <w:pPr>
        <w:pStyle w:val="20"/>
        <w:spacing w:after="180" w:line="280" w:lineRule="exact"/>
        <w:jc w:val="both"/>
        <w:rPr>
          <w:sz w:val="18"/>
          <w:szCs w:val="20"/>
          <w:u w:val="none"/>
          <w:rtl/>
        </w:rPr>
      </w:pPr>
    </w:p>
    <w:p w14:paraId="7E81C0E1" w14:textId="41C8E09B" w:rsidR="00176CF4" w:rsidRPr="00176CF4" w:rsidRDefault="00176CF4" w:rsidP="00131BEC">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Pr="00176CF4">
        <w:rPr>
          <w:rFonts w:cs="Guttman Aharoni" w:hint="cs"/>
          <w:color w:val="00B0F0"/>
          <w:sz w:val="32"/>
          <w:szCs w:val="32"/>
          <w:rtl/>
        </w:rPr>
        <w:t>תהליך התפתחות</w:t>
      </w:r>
      <w:r w:rsidRPr="00176CF4">
        <w:rPr>
          <w:rFonts w:cs="Guttman Aharoni"/>
          <w:color w:val="00B0F0"/>
          <w:sz w:val="32"/>
          <w:szCs w:val="32"/>
          <w:rtl/>
        </w:rPr>
        <w:t xml:space="preserve"> </w:t>
      </w:r>
      <w:r w:rsidRPr="00176CF4">
        <w:rPr>
          <w:rFonts w:cs="Guttman Aharoni" w:hint="cs"/>
          <w:color w:val="00B0F0"/>
          <w:sz w:val="32"/>
          <w:szCs w:val="32"/>
          <w:rtl/>
        </w:rPr>
        <w:t>מדיניות</w:t>
      </w:r>
      <w:r w:rsidRPr="00176CF4">
        <w:rPr>
          <w:rFonts w:cs="Guttman Aharoni"/>
          <w:color w:val="00B0F0"/>
          <w:sz w:val="32"/>
          <w:szCs w:val="32"/>
          <w:rtl/>
        </w:rPr>
        <w:t xml:space="preserve"> חיסכון </w:t>
      </w:r>
      <w:r w:rsidRPr="00176CF4">
        <w:rPr>
          <w:rFonts w:cs="Guttman Aharoni" w:hint="cs"/>
          <w:color w:val="00B0F0"/>
          <w:sz w:val="32"/>
          <w:szCs w:val="32"/>
          <w:rtl/>
        </w:rPr>
        <w:t>לכל</w:t>
      </w:r>
      <w:r w:rsidRPr="00176CF4">
        <w:rPr>
          <w:rFonts w:cs="Guttman Aharoni"/>
          <w:color w:val="00B0F0"/>
          <w:sz w:val="32"/>
          <w:szCs w:val="32"/>
          <w:rtl/>
        </w:rPr>
        <w:t xml:space="preserve"> </w:t>
      </w:r>
      <w:r w:rsidRPr="00176CF4">
        <w:rPr>
          <w:rFonts w:cs="Guttman Aharoni" w:hint="cs"/>
          <w:color w:val="00B0F0"/>
          <w:sz w:val="32"/>
          <w:szCs w:val="32"/>
          <w:rtl/>
        </w:rPr>
        <w:t>ילד</w:t>
      </w:r>
      <w:bookmarkEnd w:id="6"/>
      <w:r w:rsidRPr="00176CF4">
        <w:rPr>
          <w:rFonts w:cs="Guttman Aharoni" w:hint="cs"/>
          <w:color w:val="00B0F0"/>
          <w:sz w:val="32"/>
          <w:szCs w:val="32"/>
          <w:rtl/>
        </w:rPr>
        <w:t xml:space="preserve"> בישראל</w:t>
      </w:r>
      <w:r>
        <w:rPr>
          <w:rFonts w:cs="Guttman Aharoni" w:hint="cs"/>
          <w:color w:val="00B0F0"/>
          <w:sz w:val="32"/>
          <w:szCs w:val="32"/>
          <w:rtl/>
        </w:rPr>
        <w:t xml:space="preserve"> </w:t>
      </w:r>
    </w:p>
    <w:p w14:paraId="52D16FFF" w14:textId="77777777" w:rsidR="00176CF4" w:rsidRPr="00176CF4" w:rsidRDefault="00176CF4" w:rsidP="00AB5037">
      <w:pPr>
        <w:pStyle w:val="3"/>
        <w:keepNext/>
        <w:keepLines/>
        <w:spacing w:after="180" w:line="280" w:lineRule="exact"/>
        <w:jc w:val="both"/>
        <w:rPr>
          <w:sz w:val="18"/>
          <w:szCs w:val="18"/>
          <w:rtl/>
        </w:rPr>
      </w:pPr>
      <w:bookmarkStart w:id="7" w:name="_Toc506826799"/>
      <w:bookmarkStart w:id="8" w:name="_Toc507002791"/>
    </w:p>
    <w:p w14:paraId="47C27802" w14:textId="5169C58B"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ניצנים ראשונים לחיסכון לכל ילד בישראל: עד שנת 2010</w:t>
      </w:r>
      <w:bookmarkEnd w:id="7"/>
      <w:bookmarkEnd w:id="8"/>
    </w:p>
    <w:p w14:paraId="0A82AD8F" w14:textId="7E014044" w:rsidR="00176CF4" w:rsidRPr="00E671B2" w:rsidRDefault="00176CF4" w:rsidP="00AF1737">
      <w:pPr>
        <w:spacing w:after="180" w:line="280" w:lineRule="exact"/>
        <w:jc w:val="both"/>
        <w:rPr>
          <w:rFonts w:ascii="Georgia" w:hAnsi="Georgia"/>
          <w:sz w:val="18"/>
          <w:szCs w:val="20"/>
          <w:rtl/>
        </w:rPr>
      </w:pPr>
      <w:r w:rsidRPr="00E671B2">
        <w:rPr>
          <w:rFonts w:ascii="Georgia" w:hAnsi="Georgia"/>
          <w:sz w:val="18"/>
          <w:szCs w:val="20"/>
          <w:rtl/>
        </w:rPr>
        <w:t xml:space="preserve">הניצנים ליוזמת חיסכון לכל ילד בישראל החלו כבר בשנות ה-90. באותה עת פורסם בארצות הברית ספרו של פרופ' שרדן </w:t>
      </w:r>
      <w:r w:rsidR="00384772" w:rsidRPr="00E671B2">
        <w:rPr>
          <w:rFonts w:ascii="Georgia" w:hAnsi="Georgia"/>
          <w:i/>
          <w:iCs/>
          <w:sz w:val="18"/>
          <w:szCs w:val="20"/>
        </w:rPr>
        <w:t xml:space="preserve">Welfare </w:t>
      </w:r>
      <w:r w:rsidR="00AF1737">
        <w:rPr>
          <w:rFonts w:ascii="Georgia" w:hAnsi="Georgia"/>
          <w:i/>
          <w:iCs/>
          <w:sz w:val="18"/>
          <w:szCs w:val="20"/>
        </w:rPr>
        <w:t>p</w:t>
      </w:r>
      <w:r w:rsidR="00AF1737" w:rsidRPr="00E671B2">
        <w:rPr>
          <w:rFonts w:ascii="Georgia" w:hAnsi="Georgia"/>
          <w:i/>
          <w:iCs/>
          <w:sz w:val="18"/>
          <w:szCs w:val="20"/>
        </w:rPr>
        <w:t xml:space="preserve">olicy </w:t>
      </w:r>
      <w:r w:rsidRPr="00E671B2">
        <w:rPr>
          <w:rFonts w:ascii="Georgia" w:hAnsi="Georgia"/>
          <w:i/>
          <w:iCs/>
          <w:sz w:val="18"/>
          <w:szCs w:val="20"/>
        </w:rPr>
        <w:t>asset and the poor: New American welfare policy</w:t>
      </w:r>
      <w:r w:rsidRPr="00E671B2">
        <w:rPr>
          <w:rFonts w:ascii="Georgia" w:hAnsi="Georgia"/>
          <w:sz w:val="18"/>
          <w:szCs w:val="20"/>
          <w:rtl/>
        </w:rPr>
        <w:t>. פרופ' ורד סלונים-נבו, ששהתה בארצות הברית בשנים</w:t>
      </w:r>
      <w:r w:rsidR="00AF1737">
        <w:rPr>
          <w:rFonts w:ascii="Georgia" w:hAnsi="Georgia" w:hint="cs"/>
          <w:sz w:val="18"/>
          <w:szCs w:val="20"/>
          <w:rtl/>
        </w:rPr>
        <w:t xml:space="preserve"> </w:t>
      </w:r>
      <w:r w:rsidR="00FF64B3">
        <w:rPr>
          <w:rFonts w:ascii="Georgia" w:hAnsi="Georgia"/>
          <w:sz w:val="18"/>
          <w:szCs w:val="20"/>
        </w:rPr>
        <w:br/>
      </w:r>
      <w:r w:rsidRPr="00E671B2">
        <w:rPr>
          <w:rFonts w:ascii="Georgia" w:hAnsi="Georgia"/>
          <w:sz w:val="18"/>
          <w:szCs w:val="20"/>
          <w:rtl/>
        </w:rPr>
        <w:t xml:space="preserve">1987–1989, פגשה </w:t>
      </w:r>
      <w:r w:rsidRPr="00E671B2">
        <w:rPr>
          <w:rFonts w:ascii="Georgia" w:hAnsi="Georgia"/>
          <w:spacing w:val="-2"/>
          <w:sz w:val="18"/>
          <w:szCs w:val="20"/>
          <w:rtl/>
        </w:rPr>
        <w:t>את שרדן ונחשפה לתאוריית צבירת הנכסים שפיתח. בספרו טען שרדן כי "לבעלות על נכסים השלכות חשובות בתחום הרווחה, נוסף על הנכס עצמו. ההשלכות הן שיפור תחושת היציבות הכלכלית ויצירת תפיסה רגשית וקוגניטיבית כלפי העתיד" (</w:t>
      </w:r>
      <w:proofErr w:type="spellStart"/>
      <w:r w:rsidRPr="00E671B2">
        <w:rPr>
          <w:rFonts w:ascii="Georgia" w:hAnsi="Georgia"/>
          <w:spacing w:val="-2"/>
          <w:sz w:val="18"/>
          <w:szCs w:val="20"/>
        </w:rPr>
        <w:t>Sherraden</w:t>
      </w:r>
      <w:proofErr w:type="spellEnd"/>
      <w:r w:rsidRPr="00E671B2">
        <w:rPr>
          <w:rFonts w:ascii="Georgia" w:hAnsi="Georgia"/>
          <w:spacing w:val="-2"/>
          <w:sz w:val="18"/>
          <w:szCs w:val="20"/>
        </w:rPr>
        <w:t>, 1991, p. 152</w:t>
      </w:r>
      <w:r w:rsidRPr="00E671B2">
        <w:rPr>
          <w:rFonts w:ascii="Georgia" w:hAnsi="Georgia"/>
          <w:sz w:val="18"/>
          <w:szCs w:val="20"/>
          <w:rtl/>
        </w:rPr>
        <w:t xml:space="preserve">). סלונים-נבו, אשר התמקדה באותה עת במחקריה בתפיסת העתיד בקרב בני נוער במצבי סיכון שונים, ראתה בתוכניות לצבירת נכסים גם כלי לקידום תפיסת עתיד חיובית בקרב נוער בסיכון, ובעקבות זאת, בראשית שנות ה-2000 היא החלה בניסיונות לקדם יישום של תוכניות חיסכון לנוער בסיכון בישראל. היא ניסחה הצעות שונות שהיו בהן מאפייני התוכנית של שרדן (כולל </w:t>
      </w:r>
      <w:proofErr w:type="spellStart"/>
      <w:r w:rsidRPr="00E671B2">
        <w:rPr>
          <w:rFonts w:ascii="Georgia" w:hAnsi="Georgia"/>
          <w:sz w:val="18"/>
          <w:szCs w:val="20"/>
          <w:rtl/>
        </w:rPr>
        <w:t>מאצ'ינג</w:t>
      </w:r>
      <w:proofErr w:type="spellEnd"/>
      <w:r w:rsidRPr="00E671B2">
        <w:rPr>
          <w:rFonts w:ascii="Georgia" w:hAnsi="Georgia"/>
          <w:sz w:val="18"/>
          <w:szCs w:val="20"/>
          <w:rtl/>
        </w:rPr>
        <w:t xml:space="preserve"> מהמדינה לחיסכון, תוכניות חינוך פיננסי שיינתנו לצד החיסכון, והגבלה על מטרות השימוש בכספי החיסכון לרכישת נכסים כגון השכלה), והעבירה אותן למגוון גורמים רלוונטיים, כדי לגייס מקורות מימון ליישום התוכנית:</w:t>
      </w:r>
    </w:p>
    <w:p w14:paraId="52490FB4" w14:textId="77777777" w:rsidR="00176CF4" w:rsidRPr="00AB5037" w:rsidRDefault="00176CF4" w:rsidP="00131BEC">
      <w:pPr>
        <w:spacing w:after="180" w:line="280" w:lineRule="exact"/>
        <w:ind w:left="567"/>
        <w:jc w:val="both"/>
        <w:rPr>
          <w:sz w:val="18"/>
          <w:szCs w:val="20"/>
          <w:rtl/>
        </w:rPr>
      </w:pPr>
      <w:r w:rsidRPr="00AB5037">
        <w:rPr>
          <w:rFonts w:hint="cs"/>
          <w:sz w:val="18"/>
          <w:szCs w:val="20"/>
          <w:rtl/>
        </w:rPr>
        <w:t>הגשתי הרבה</w:t>
      </w:r>
      <w:r w:rsidRPr="00AB5037">
        <w:rPr>
          <w:sz w:val="18"/>
          <w:szCs w:val="20"/>
          <w:rtl/>
        </w:rPr>
        <w:t xml:space="preserve"> הצעות שחוזרות על עצמן בכל </w:t>
      </w:r>
      <w:r w:rsidRPr="00AB5037">
        <w:rPr>
          <w:rFonts w:hint="cs"/>
          <w:sz w:val="18"/>
          <w:szCs w:val="20"/>
          <w:rtl/>
        </w:rPr>
        <w:t xml:space="preserve">מיני צורות, </w:t>
      </w:r>
      <w:r w:rsidRPr="00AB5037">
        <w:rPr>
          <w:sz w:val="18"/>
          <w:szCs w:val="20"/>
          <w:rtl/>
        </w:rPr>
        <w:t xml:space="preserve">לנוער </w:t>
      </w:r>
      <w:r w:rsidRPr="00AB5037">
        <w:rPr>
          <w:rFonts w:hint="cs"/>
          <w:sz w:val="18"/>
          <w:szCs w:val="20"/>
          <w:rtl/>
        </w:rPr>
        <w:t>בסיכון</w:t>
      </w:r>
      <w:r w:rsidRPr="00AB5037">
        <w:rPr>
          <w:sz w:val="18"/>
          <w:szCs w:val="20"/>
          <w:rtl/>
        </w:rPr>
        <w:t xml:space="preserve">, לנוער בדואי </w:t>
      </w:r>
      <w:r w:rsidRPr="00AB5037">
        <w:rPr>
          <w:rFonts w:hint="cs"/>
          <w:sz w:val="18"/>
          <w:szCs w:val="20"/>
          <w:rtl/>
        </w:rPr>
        <w:t xml:space="preserve">ועוד. כולן היו </w:t>
      </w:r>
      <w:r w:rsidRPr="00AB5037">
        <w:rPr>
          <w:sz w:val="18"/>
          <w:szCs w:val="20"/>
          <w:rtl/>
        </w:rPr>
        <w:t>ניסיונות</w:t>
      </w:r>
      <w:r w:rsidRPr="00AB5037">
        <w:rPr>
          <w:rFonts w:hint="cs"/>
          <w:sz w:val="18"/>
          <w:szCs w:val="20"/>
          <w:rtl/>
        </w:rPr>
        <w:t>. כתבתי הצעות שמטרתן ח</w:t>
      </w:r>
      <w:r w:rsidRPr="00AB5037">
        <w:rPr>
          <w:sz w:val="18"/>
          <w:szCs w:val="20"/>
          <w:rtl/>
        </w:rPr>
        <w:t xml:space="preserve">יסכון בשביל עניים, חיסכון בדרך </w:t>
      </w:r>
      <w:r w:rsidRPr="00AB5037">
        <w:rPr>
          <w:sz w:val="18"/>
          <w:szCs w:val="20"/>
          <w:rtl/>
        </w:rPr>
        <w:lastRenderedPageBreak/>
        <w:t>להשכלה גבוהה וחיסכון כדרך</w:t>
      </w:r>
      <w:r w:rsidRPr="00AB5037">
        <w:rPr>
          <w:rFonts w:hint="cs"/>
          <w:sz w:val="18"/>
          <w:szCs w:val="20"/>
          <w:rtl/>
        </w:rPr>
        <w:t xml:space="preserve"> </w:t>
      </w:r>
      <w:r w:rsidRPr="00AB5037">
        <w:rPr>
          <w:sz w:val="18"/>
          <w:szCs w:val="20"/>
          <w:rtl/>
        </w:rPr>
        <w:t>ליציאה ממצבי סיכון</w:t>
      </w:r>
      <w:r w:rsidRPr="00AB5037">
        <w:rPr>
          <w:rFonts w:hint="cs"/>
          <w:sz w:val="18"/>
          <w:szCs w:val="20"/>
          <w:rtl/>
        </w:rPr>
        <w:t>.</w:t>
      </w:r>
      <w:r w:rsidRPr="00AB5037">
        <w:rPr>
          <w:sz w:val="18"/>
          <w:szCs w:val="20"/>
          <w:rtl/>
        </w:rPr>
        <w:t xml:space="preserve"> מ</w:t>
      </w:r>
      <w:r w:rsidRPr="00AB5037">
        <w:rPr>
          <w:rFonts w:hint="cs"/>
          <w:sz w:val="18"/>
          <w:szCs w:val="20"/>
          <w:rtl/>
        </w:rPr>
        <w:t xml:space="preserve">שנת </w:t>
      </w:r>
      <w:r w:rsidRPr="00AB5037">
        <w:rPr>
          <w:sz w:val="18"/>
          <w:szCs w:val="20"/>
          <w:rtl/>
        </w:rPr>
        <w:t>2000</w:t>
      </w:r>
      <w:r w:rsidRPr="00AB5037">
        <w:rPr>
          <w:rFonts w:hint="cs"/>
          <w:sz w:val="18"/>
          <w:szCs w:val="20"/>
          <w:rtl/>
        </w:rPr>
        <w:t xml:space="preserve"> כתבתי הצעות רבות </w:t>
      </w:r>
      <w:r w:rsidRPr="00AB5037">
        <w:rPr>
          <w:sz w:val="18"/>
          <w:szCs w:val="20"/>
          <w:rtl/>
        </w:rPr>
        <w:t>וה</w:t>
      </w:r>
      <w:r w:rsidRPr="00AB5037">
        <w:rPr>
          <w:rFonts w:hint="cs"/>
          <w:sz w:val="18"/>
          <w:szCs w:val="20"/>
          <w:rtl/>
        </w:rPr>
        <w:t>ן</w:t>
      </w:r>
      <w:r w:rsidRPr="00AB5037">
        <w:rPr>
          <w:sz w:val="18"/>
          <w:szCs w:val="20"/>
          <w:rtl/>
        </w:rPr>
        <w:t xml:space="preserve"> כולם וריאציות</w:t>
      </w:r>
      <w:r w:rsidRPr="00AB5037">
        <w:rPr>
          <w:rFonts w:hint="cs"/>
          <w:sz w:val="18"/>
          <w:szCs w:val="20"/>
          <w:rtl/>
        </w:rPr>
        <w:t xml:space="preserve">. </w:t>
      </w:r>
    </w:p>
    <w:p w14:paraId="57EC548A" w14:textId="77777777" w:rsidR="00176CF4" w:rsidRPr="00AB5037" w:rsidRDefault="00176CF4" w:rsidP="00131BEC">
      <w:pPr>
        <w:spacing w:after="180" w:line="280" w:lineRule="exact"/>
        <w:jc w:val="both"/>
        <w:rPr>
          <w:sz w:val="18"/>
          <w:szCs w:val="20"/>
          <w:rtl/>
        </w:rPr>
      </w:pPr>
      <w:r w:rsidRPr="00AB5037">
        <w:rPr>
          <w:rFonts w:hint="cs"/>
          <w:sz w:val="18"/>
          <w:szCs w:val="20"/>
          <w:rtl/>
        </w:rPr>
        <w:t>מאמצים אלו לא נשאו פרי, אולם סלונים-נבו המשיכה לנסות לקדם את הנושא גם בשנים הבאות. בסמוך לכך, מקורות אחרים</w:t>
      </w:r>
      <w:r w:rsidRPr="00AB5037" w:rsidDel="00CF4B6F">
        <w:rPr>
          <w:rFonts w:hint="cs"/>
          <w:sz w:val="18"/>
          <w:szCs w:val="20"/>
          <w:rtl/>
        </w:rPr>
        <w:t xml:space="preserve"> </w:t>
      </w:r>
      <w:r w:rsidRPr="00AB5037">
        <w:rPr>
          <w:rFonts w:hint="cs"/>
          <w:sz w:val="18"/>
          <w:szCs w:val="20"/>
          <w:rtl/>
        </w:rPr>
        <w:t xml:space="preserve">העלו את נושא החיסכון לילדים בשיח עם קובעי המדיניות. מאמצע שנות ה-2000 החל </w:t>
      </w:r>
      <w:r w:rsidRPr="00AB5037">
        <w:rPr>
          <w:rFonts w:hint="eastAsia"/>
          <w:sz w:val="18"/>
          <w:szCs w:val="20"/>
          <w:rtl/>
        </w:rPr>
        <w:t>הרעיון</w:t>
      </w:r>
      <w:r w:rsidRPr="00AB5037">
        <w:rPr>
          <w:sz w:val="18"/>
          <w:szCs w:val="20"/>
          <w:rtl/>
        </w:rPr>
        <w:t xml:space="preserve"> </w:t>
      </w:r>
      <w:r w:rsidRPr="00AB5037">
        <w:rPr>
          <w:rFonts w:hint="cs"/>
          <w:sz w:val="18"/>
          <w:szCs w:val="20"/>
          <w:rtl/>
        </w:rPr>
        <w:t xml:space="preserve">לעלות בשיח </w:t>
      </w:r>
      <w:r w:rsidRPr="00AB5037">
        <w:rPr>
          <w:rFonts w:hint="eastAsia"/>
          <w:sz w:val="18"/>
          <w:szCs w:val="20"/>
          <w:rtl/>
        </w:rPr>
        <w:t>ב</w:t>
      </w:r>
      <w:r w:rsidRPr="00AB5037">
        <w:rPr>
          <w:rFonts w:hint="cs"/>
          <w:sz w:val="18"/>
          <w:szCs w:val="20"/>
          <w:rtl/>
        </w:rPr>
        <w:t>מוסד ל</w:t>
      </w:r>
      <w:r w:rsidRPr="00AB5037">
        <w:rPr>
          <w:rFonts w:hint="eastAsia"/>
          <w:sz w:val="18"/>
          <w:szCs w:val="20"/>
          <w:rtl/>
        </w:rPr>
        <w:t>ביטוח</w:t>
      </w:r>
      <w:r w:rsidRPr="00AB5037">
        <w:rPr>
          <w:sz w:val="18"/>
          <w:szCs w:val="20"/>
          <w:rtl/>
        </w:rPr>
        <w:t xml:space="preserve"> </w:t>
      </w:r>
      <w:r w:rsidRPr="00AB5037">
        <w:rPr>
          <w:rFonts w:hint="eastAsia"/>
          <w:sz w:val="18"/>
          <w:szCs w:val="20"/>
          <w:rtl/>
        </w:rPr>
        <w:t>הלאומי</w:t>
      </w:r>
      <w:r w:rsidRPr="00AB5037">
        <w:rPr>
          <w:rFonts w:hint="cs"/>
          <w:sz w:val="18"/>
          <w:szCs w:val="20"/>
          <w:rtl/>
        </w:rPr>
        <w:t xml:space="preserve">, </w:t>
      </w:r>
      <w:r w:rsidRPr="00AB5037">
        <w:rPr>
          <w:sz w:val="18"/>
          <w:szCs w:val="20"/>
          <w:rtl/>
        </w:rPr>
        <w:t>באקדמיה</w:t>
      </w:r>
      <w:r w:rsidRPr="00AB5037">
        <w:rPr>
          <w:rFonts w:hint="cs"/>
          <w:sz w:val="18"/>
          <w:szCs w:val="20"/>
          <w:rtl/>
        </w:rPr>
        <w:t xml:space="preserve"> ובמשרד הרווחה</w:t>
      </w:r>
      <w:r w:rsidRPr="00AB5037">
        <w:rPr>
          <w:sz w:val="18"/>
          <w:szCs w:val="20"/>
          <w:rtl/>
        </w:rPr>
        <w:t xml:space="preserve">. לדברי </w:t>
      </w:r>
      <w:r w:rsidRPr="00AB5037">
        <w:rPr>
          <w:rFonts w:hint="cs"/>
          <w:sz w:val="18"/>
          <w:szCs w:val="20"/>
          <w:rtl/>
        </w:rPr>
        <w:t xml:space="preserve">ציון </w:t>
      </w:r>
      <w:r w:rsidRPr="00AB5037">
        <w:rPr>
          <w:sz w:val="18"/>
          <w:szCs w:val="20"/>
          <w:rtl/>
        </w:rPr>
        <w:t>מזרחי</w:t>
      </w:r>
      <w:r w:rsidRPr="00AB5037">
        <w:rPr>
          <w:rFonts w:hint="cs"/>
          <w:sz w:val="18"/>
          <w:szCs w:val="20"/>
          <w:rtl/>
        </w:rPr>
        <w:t xml:space="preserve">, </w:t>
      </w:r>
      <w:r w:rsidRPr="00AB5037">
        <w:rPr>
          <w:sz w:val="18"/>
          <w:szCs w:val="20"/>
          <w:rtl/>
        </w:rPr>
        <w:t xml:space="preserve">מנהל תחום ילדים בביטוח לאומי, </w:t>
      </w:r>
      <w:r w:rsidRPr="00AB5037">
        <w:rPr>
          <w:rFonts w:hint="eastAsia"/>
          <w:sz w:val="18"/>
          <w:szCs w:val="20"/>
          <w:rtl/>
        </w:rPr>
        <w:t>נושא</w:t>
      </w:r>
      <w:r w:rsidRPr="00AB5037">
        <w:rPr>
          <w:rFonts w:hint="cs"/>
          <w:sz w:val="18"/>
          <w:szCs w:val="20"/>
          <w:rtl/>
        </w:rPr>
        <w:t xml:space="preserve"> החיסכון לילדים עלה לראשונה בשנים </w:t>
      </w:r>
      <w:r w:rsidRPr="00AB5037">
        <w:rPr>
          <w:sz w:val="18"/>
          <w:szCs w:val="20"/>
          <w:rtl/>
        </w:rPr>
        <w:t>2005–2006</w:t>
      </w:r>
      <w:r w:rsidRPr="00AB5037">
        <w:rPr>
          <w:rFonts w:hint="cs"/>
          <w:sz w:val="18"/>
          <w:szCs w:val="20"/>
          <w:rtl/>
        </w:rPr>
        <w:t xml:space="preserve">. </w:t>
      </w:r>
      <w:r w:rsidRPr="00AB5037">
        <w:rPr>
          <w:sz w:val="18"/>
          <w:szCs w:val="20"/>
          <w:rtl/>
        </w:rPr>
        <w:t xml:space="preserve">צוות </w:t>
      </w:r>
      <w:r w:rsidRPr="00AB5037">
        <w:rPr>
          <w:rFonts w:hint="cs"/>
          <w:sz w:val="18"/>
          <w:szCs w:val="20"/>
          <w:rtl/>
        </w:rPr>
        <w:t xml:space="preserve">חשיבה שמינה </w:t>
      </w:r>
      <w:r w:rsidRPr="00AB5037">
        <w:rPr>
          <w:sz w:val="18"/>
          <w:szCs w:val="20"/>
          <w:rtl/>
        </w:rPr>
        <w:t xml:space="preserve">מנכ"ל המוסד לביטוח לאומי דאז, יגאל בן שלום, </w:t>
      </w:r>
      <w:r w:rsidRPr="00AB5037">
        <w:rPr>
          <w:rFonts w:hint="cs"/>
          <w:sz w:val="18"/>
          <w:szCs w:val="20"/>
          <w:rtl/>
        </w:rPr>
        <w:t xml:space="preserve">הציע </w:t>
      </w:r>
      <w:r w:rsidRPr="00AB5037">
        <w:rPr>
          <w:sz w:val="18"/>
          <w:szCs w:val="20"/>
          <w:rtl/>
        </w:rPr>
        <w:t>–</w:t>
      </w:r>
      <w:r w:rsidRPr="00AB5037">
        <w:rPr>
          <w:rFonts w:hint="cs"/>
          <w:sz w:val="18"/>
          <w:szCs w:val="20"/>
          <w:rtl/>
        </w:rPr>
        <w:t xml:space="preserve"> לראשונה שם</w:t>
      </w:r>
      <w:r w:rsidRPr="00AB5037">
        <w:rPr>
          <w:sz w:val="18"/>
          <w:szCs w:val="20"/>
          <w:rtl/>
        </w:rPr>
        <w:t xml:space="preserve"> –</w:t>
      </w:r>
      <w:r w:rsidRPr="00AB5037">
        <w:rPr>
          <w:rFonts w:hint="cs"/>
          <w:sz w:val="18"/>
          <w:szCs w:val="20"/>
          <w:rtl/>
        </w:rPr>
        <w:t xml:space="preserve"> תוכנית חיסכון לילדים:</w:t>
      </w:r>
    </w:p>
    <w:p w14:paraId="20741E68" w14:textId="77777777" w:rsidR="00176CF4" w:rsidRPr="00AB5037" w:rsidRDefault="00176CF4" w:rsidP="00131BEC">
      <w:pPr>
        <w:spacing w:after="180" w:line="280" w:lineRule="exact"/>
        <w:ind w:left="567"/>
        <w:jc w:val="both"/>
        <w:rPr>
          <w:sz w:val="18"/>
          <w:szCs w:val="20"/>
          <w:rtl/>
        </w:rPr>
      </w:pPr>
      <w:r w:rsidRPr="00AB5037">
        <w:rPr>
          <w:sz w:val="18"/>
          <w:szCs w:val="20"/>
          <w:rtl/>
        </w:rPr>
        <w:t>ישבנו ש</w:t>
      </w:r>
      <w:r w:rsidRPr="00AB5037">
        <w:rPr>
          <w:rFonts w:hint="cs"/>
          <w:sz w:val="18"/>
          <w:szCs w:val="20"/>
          <w:rtl/>
        </w:rPr>
        <w:t>ם,</w:t>
      </w:r>
      <w:r w:rsidRPr="00AB5037">
        <w:rPr>
          <w:sz w:val="18"/>
          <w:szCs w:val="20"/>
          <w:rtl/>
        </w:rPr>
        <w:t xml:space="preserve"> ואיך אמר לנו אז המנכ"ל? בואו תצאו מהקופס</w:t>
      </w:r>
      <w:r w:rsidRPr="00AB5037">
        <w:rPr>
          <w:rFonts w:hint="cs"/>
          <w:sz w:val="18"/>
          <w:szCs w:val="20"/>
          <w:rtl/>
        </w:rPr>
        <w:t>ה</w:t>
      </w:r>
      <w:r w:rsidRPr="00AB5037">
        <w:rPr>
          <w:sz w:val="18"/>
          <w:szCs w:val="20"/>
          <w:rtl/>
        </w:rPr>
        <w:t>, תחשבו דברים חדשים, תראו דברים</w:t>
      </w:r>
      <w:r w:rsidRPr="00AB5037">
        <w:rPr>
          <w:rFonts w:hint="cs"/>
          <w:sz w:val="18"/>
          <w:szCs w:val="20"/>
          <w:rtl/>
        </w:rPr>
        <w:t xml:space="preserve">, תלמדו מה קורה בעולם [...] </w:t>
      </w:r>
      <w:r w:rsidRPr="00AB5037">
        <w:rPr>
          <w:sz w:val="18"/>
          <w:szCs w:val="20"/>
          <w:rtl/>
        </w:rPr>
        <w:t>אני הייתי שותף לצוות לקצבאות ילדים. אחד מהדברים שלמדנו</w:t>
      </w:r>
      <w:r w:rsidRPr="00AB5037">
        <w:rPr>
          <w:rFonts w:hint="cs"/>
          <w:sz w:val="18"/>
          <w:szCs w:val="20"/>
          <w:rtl/>
        </w:rPr>
        <w:t xml:space="preserve"> וש</w:t>
      </w:r>
      <w:r w:rsidRPr="00AB5037">
        <w:rPr>
          <w:sz w:val="18"/>
          <w:szCs w:val="20"/>
          <w:rtl/>
        </w:rPr>
        <w:t>ראינו, זה הנושא של תוכנית חיסכון.</w:t>
      </w:r>
      <w:r w:rsidRPr="00AB5037">
        <w:rPr>
          <w:rFonts w:hint="cs"/>
          <w:sz w:val="18"/>
          <w:szCs w:val="20"/>
          <w:rtl/>
        </w:rPr>
        <w:t xml:space="preserve"> עם סיום עבודת הצוות הגשנו נייר עמדה מסכם שאחת מהמלצותיו היה נושא תוכנית החיסכון. </w:t>
      </w:r>
    </w:p>
    <w:p w14:paraId="21BF4151" w14:textId="7E968376" w:rsidR="00176CF4" w:rsidRPr="00E671B2" w:rsidRDefault="00176CF4" w:rsidP="00131BEC">
      <w:pPr>
        <w:spacing w:after="180" w:line="280" w:lineRule="exact"/>
        <w:jc w:val="both"/>
        <w:rPr>
          <w:rFonts w:ascii="Georgia" w:hAnsi="Georgia"/>
          <w:strike/>
          <w:sz w:val="18"/>
          <w:szCs w:val="20"/>
          <w:rtl/>
        </w:rPr>
      </w:pPr>
      <w:r w:rsidRPr="00E671B2">
        <w:rPr>
          <w:rFonts w:ascii="Georgia" w:hAnsi="Georgia"/>
          <w:sz w:val="18"/>
          <w:szCs w:val="20"/>
          <w:rtl/>
        </w:rPr>
        <w:t xml:space="preserve">באותה תקופה, בדצמבר 2005, התבקשה סלונים-נבו על ידי אלי </w:t>
      </w:r>
      <w:proofErr w:type="spellStart"/>
      <w:r w:rsidRPr="00E671B2">
        <w:rPr>
          <w:rFonts w:ascii="Georgia" w:hAnsi="Georgia"/>
          <w:sz w:val="18"/>
          <w:szCs w:val="20"/>
          <w:rtl/>
        </w:rPr>
        <w:t>אלאלוף</w:t>
      </w:r>
      <w:proofErr w:type="spellEnd"/>
      <w:r w:rsidRPr="00E671B2">
        <w:rPr>
          <w:rFonts w:ascii="Georgia" w:hAnsi="Georgia"/>
          <w:sz w:val="18"/>
          <w:szCs w:val="20"/>
          <w:rtl/>
        </w:rPr>
        <w:t xml:space="preserve">, אז מנכ"ל קרן רש"י, לעמוד בראש ועדת המשנה לרווחה של </w:t>
      </w:r>
      <w:r w:rsidRPr="00E671B2">
        <w:rPr>
          <w:rFonts w:ascii="Georgia" w:hAnsi="Georgia"/>
          <w:b/>
          <w:bCs/>
          <w:sz w:val="18"/>
          <w:szCs w:val="20"/>
          <w:rtl/>
        </w:rPr>
        <w:t>ועדת דרומה – התוכנית הלאומית האסטרטגית לפיתוח הנגב</w:t>
      </w:r>
      <w:r w:rsidRPr="00E671B2">
        <w:rPr>
          <w:rFonts w:ascii="Georgia" w:hAnsi="Georgia"/>
          <w:sz w:val="18"/>
          <w:szCs w:val="20"/>
          <w:rtl/>
        </w:rPr>
        <w:t xml:space="preserve"> (2005). הוועדה התמקדה בהצעת מענים עבור אוכלוסיית הנגב הזכאית לקצבאות שונות, וכחלק מהצעותיה המליצה על יישום של </w:t>
      </w:r>
      <w:r w:rsidRPr="00E671B2">
        <w:rPr>
          <w:rFonts w:ascii="Georgia" w:hAnsi="Georgia"/>
          <w:b/>
          <w:bCs/>
          <w:sz w:val="18"/>
          <w:szCs w:val="20"/>
          <w:rtl/>
        </w:rPr>
        <w:t>תוכנית חיסכון מתוגמל, עבור מבוגרים</w:t>
      </w:r>
      <w:r w:rsidRPr="00E671B2">
        <w:rPr>
          <w:rFonts w:ascii="Georgia" w:hAnsi="Georgia"/>
          <w:i/>
          <w:iCs/>
          <w:sz w:val="18"/>
          <w:szCs w:val="20"/>
          <w:rtl/>
        </w:rPr>
        <w:t>.</w:t>
      </w:r>
      <w:r w:rsidRPr="00E671B2">
        <w:rPr>
          <w:rFonts w:ascii="Georgia" w:hAnsi="Georgia"/>
          <w:sz w:val="18"/>
          <w:szCs w:val="20"/>
          <w:rtl/>
        </w:rPr>
        <w:t xml:space="preserve"> התוכנית המוצעת כללה רכיבים על פי מודל תוכניות ה-</w:t>
      </w:r>
      <w:r w:rsidRPr="00E671B2">
        <w:rPr>
          <w:rFonts w:ascii="Georgia" w:hAnsi="Georgia"/>
          <w:sz w:val="18"/>
          <w:szCs w:val="20"/>
        </w:rPr>
        <w:t>IDA</w:t>
      </w:r>
      <w:r w:rsidRPr="00E671B2">
        <w:rPr>
          <w:rFonts w:ascii="Georgia" w:hAnsi="Georgia"/>
          <w:sz w:val="18"/>
          <w:szCs w:val="20"/>
          <w:rtl/>
        </w:rPr>
        <w:t xml:space="preserve"> (</w:t>
      </w:r>
      <w:r w:rsidRPr="00E671B2">
        <w:rPr>
          <w:rFonts w:ascii="Georgia" w:hAnsi="Georgia"/>
          <w:i/>
          <w:iCs/>
          <w:sz w:val="18"/>
          <w:szCs w:val="20"/>
        </w:rPr>
        <w:t>Individual Development Account</w:t>
      </w:r>
      <w:r w:rsidRPr="00E671B2">
        <w:rPr>
          <w:rFonts w:ascii="Georgia" w:hAnsi="Georgia"/>
          <w:sz w:val="18"/>
          <w:szCs w:val="20"/>
          <w:rtl/>
        </w:rPr>
        <w:t xml:space="preserve"> – תוכניות בעלות מבנה דומה לזה של חיסכון לילדים, אולם מוצעות לאוכלוסייה מבוגרת יותר), ובהם פתיחת חשבון אוטומטית והפקדה ראשונית בסך של 5,000 שקלים על ידי המדינה, </w:t>
      </w:r>
      <w:proofErr w:type="spellStart"/>
      <w:r w:rsidRPr="00E671B2">
        <w:rPr>
          <w:rFonts w:ascii="Georgia" w:hAnsi="Georgia"/>
          <w:sz w:val="18"/>
          <w:szCs w:val="20"/>
          <w:rtl/>
        </w:rPr>
        <w:t>מאצ'ינג</w:t>
      </w:r>
      <w:proofErr w:type="spellEnd"/>
      <w:r w:rsidRPr="00E671B2">
        <w:rPr>
          <w:rFonts w:ascii="Georgia" w:hAnsi="Georgia"/>
          <w:sz w:val="18"/>
          <w:szCs w:val="20"/>
          <w:rtl/>
        </w:rPr>
        <w:t xml:space="preserve"> להפקדות ההורים ויעדי שימוש מוגבלים לתקופה מינימלית של 3 שנים, עם אפשרות לבחור במסלול משפחתי או אישי. עוד המליצה הוועדה כי במקרה שהחשבון יהיה אישי לילדים, הם יוכלו להשתמש בכספים מגיל 18. בשנת 2006 פרסמה סלונים-נבו מאמר דעה בעיתון </w:t>
      </w:r>
      <w:r w:rsidRPr="00E671B2">
        <w:rPr>
          <w:rFonts w:ascii="Georgia" w:hAnsi="Georgia"/>
          <w:b/>
          <w:bCs/>
          <w:sz w:val="18"/>
          <w:szCs w:val="20"/>
          <w:rtl/>
        </w:rPr>
        <w:t>הארץ</w:t>
      </w:r>
      <w:r w:rsidRPr="00E671B2">
        <w:rPr>
          <w:rFonts w:ascii="Georgia" w:hAnsi="Georgia"/>
          <w:sz w:val="18"/>
          <w:szCs w:val="20"/>
          <w:rtl/>
        </w:rPr>
        <w:t>, ותיארה בו מודלים של תוכניות חיסכון לילדים כדרך יעילה לצמצום העוני הבין-דורי. במאמר הובאו לדוגמה התוכניות מארצות הברית, והנושא הוצג לראשונה בעיתונות הישראלית.</w:t>
      </w:r>
    </w:p>
    <w:p w14:paraId="320A9B4D" w14:textId="77777777" w:rsidR="00384772" w:rsidRPr="00F92AFC" w:rsidRDefault="00384772" w:rsidP="00F601ED">
      <w:pPr>
        <w:spacing w:after="180" w:line="280" w:lineRule="exact"/>
        <w:jc w:val="both"/>
        <w:rPr>
          <w:sz w:val="20"/>
          <w:szCs w:val="20"/>
        </w:rPr>
      </w:pPr>
      <w:r w:rsidRPr="007725E4">
        <w:rPr>
          <w:rFonts w:hint="eastAsia"/>
          <w:sz w:val="20"/>
          <w:szCs w:val="20"/>
          <w:rtl/>
        </w:rPr>
        <w:t>לקראת</w:t>
      </w:r>
      <w:r w:rsidRPr="007725E4">
        <w:rPr>
          <w:sz w:val="20"/>
          <w:szCs w:val="20"/>
          <w:rtl/>
        </w:rPr>
        <w:t xml:space="preserve"> </w:t>
      </w:r>
      <w:r w:rsidRPr="007725E4">
        <w:rPr>
          <w:rFonts w:hint="eastAsia"/>
          <w:sz w:val="20"/>
          <w:szCs w:val="20"/>
          <w:rtl/>
        </w:rPr>
        <w:t>סוף</w:t>
      </w:r>
      <w:r w:rsidRPr="007725E4">
        <w:rPr>
          <w:sz w:val="20"/>
          <w:szCs w:val="20"/>
          <w:rtl/>
        </w:rPr>
        <w:t xml:space="preserve"> </w:t>
      </w:r>
      <w:r w:rsidRPr="007725E4">
        <w:rPr>
          <w:rFonts w:hint="eastAsia"/>
          <w:sz w:val="20"/>
          <w:szCs w:val="20"/>
          <w:rtl/>
        </w:rPr>
        <w:t>שנת</w:t>
      </w:r>
      <w:r w:rsidRPr="007725E4">
        <w:rPr>
          <w:sz w:val="20"/>
          <w:szCs w:val="20"/>
          <w:rtl/>
        </w:rPr>
        <w:t xml:space="preserve"> 2006 </w:t>
      </w:r>
      <w:r w:rsidRPr="007725E4">
        <w:rPr>
          <w:rFonts w:hint="eastAsia"/>
          <w:sz w:val="20"/>
          <w:szCs w:val="20"/>
          <w:rtl/>
        </w:rPr>
        <w:t>הייתה</w:t>
      </w:r>
      <w:r w:rsidRPr="007725E4">
        <w:rPr>
          <w:sz w:val="20"/>
          <w:szCs w:val="20"/>
          <w:rtl/>
        </w:rPr>
        <w:t xml:space="preserve"> </w:t>
      </w:r>
      <w:r w:rsidRPr="007725E4">
        <w:rPr>
          <w:rFonts w:hint="eastAsia"/>
          <w:sz w:val="20"/>
          <w:szCs w:val="20"/>
          <w:rtl/>
        </w:rPr>
        <w:t>פעילות</w:t>
      </w:r>
      <w:r w:rsidRPr="007725E4">
        <w:rPr>
          <w:sz w:val="20"/>
          <w:szCs w:val="20"/>
          <w:rtl/>
        </w:rPr>
        <w:t xml:space="preserve"> </w:t>
      </w:r>
      <w:r w:rsidRPr="007725E4">
        <w:rPr>
          <w:rFonts w:hint="eastAsia"/>
          <w:sz w:val="20"/>
          <w:szCs w:val="20"/>
          <w:rtl/>
        </w:rPr>
        <w:t>נוספת</w:t>
      </w:r>
      <w:r w:rsidRPr="007725E4">
        <w:rPr>
          <w:sz w:val="20"/>
          <w:szCs w:val="20"/>
          <w:rtl/>
        </w:rPr>
        <w:t xml:space="preserve"> </w:t>
      </w:r>
      <w:r w:rsidRPr="007725E4">
        <w:rPr>
          <w:rFonts w:hint="eastAsia"/>
          <w:sz w:val="20"/>
          <w:szCs w:val="20"/>
          <w:rtl/>
        </w:rPr>
        <w:t>בתחום</w:t>
      </w:r>
      <w:r w:rsidRPr="007725E4">
        <w:rPr>
          <w:sz w:val="20"/>
          <w:szCs w:val="20"/>
          <w:rtl/>
        </w:rPr>
        <w:t xml:space="preserve">, </w:t>
      </w:r>
      <w:r w:rsidRPr="007725E4">
        <w:rPr>
          <w:rFonts w:hint="eastAsia"/>
          <w:sz w:val="20"/>
          <w:szCs w:val="20"/>
          <w:rtl/>
        </w:rPr>
        <w:t>הפעם</w:t>
      </w:r>
      <w:r w:rsidRPr="007725E4">
        <w:rPr>
          <w:sz w:val="20"/>
          <w:szCs w:val="20"/>
          <w:rtl/>
        </w:rPr>
        <w:t xml:space="preserve"> </w:t>
      </w:r>
      <w:r w:rsidRPr="007725E4">
        <w:rPr>
          <w:rFonts w:hint="eastAsia"/>
          <w:sz w:val="20"/>
          <w:szCs w:val="20"/>
          <w:rtl/>
        </w:rPr>
        <w:t>מטעם</w:t>
      </w:r>
      <w:r w:rsidRPr="007725E4">
        <w:rPr>
          <w:sz w:val="20"/>
          <w:szCs w:val="20"/>
          <w:rtl/>
        </w:rPr>
        <w:t xml:space="preserve"> </w:t>
      </w:r>
      <w:r w:rsidRPr="007725E4">
        <w:rPr>
          <w:rFonts w:hint="eastAsia"/>
          <w:sz w:val="20"/>
          <w:szCs w:val="20"/>
          <w:rtl/>
        </w:rPr>
        <w:t>משרד</w:t>
      </w:r>
      <w:r w:rsidRPr="007725E4">
        <w:rPr>
          <w:sz w:val="20"/>
          <w:szCs w:val="20"/>
          <w:rtl/>
        </w:rPr>
        <w:t xml:space="preserve"> </w:t>
      </w:r>
      <w:r w:rsidRPr="007725E4">
        <w:rPr>
          <w:rFonts w:hint="eastAsia"/>
          <w:sz w:val="20"/>
          <w:szCs w:val="20"/>
          <w:rtl/>
        </w:rPr>
        <w:t>הרווחה</w:t>
      </w:r>
      <w:r w:rsidRPr="007725E4">
        <w:rPr>
          <w:sz w:val="20"/>
          <w:szCs w:val="20"/>
          <w:rtl/>
        </w:rPr>
        <w:t xml:space="preserve">. </w:t>
      </w:r>
      <w:r w:rsidRPr="007725E4">
        <w:rPr>
          <w:rFonts w:hint="eastAsia"/>
          <w:sz w:val="20"/>
          <w:szCs w:val="20"/>
          <w:rtl/>
        </w:rPr>
        <w:t>ד</w:t>
      </w:r>
      <w:r w:rsidRPr="007725E4">
        <w:rPr>
          <w:sz w:val="20"/>
          <w:szCs w:val="20"/>
          <w:rtl/>
        </w:rPr>
        <w:t xml:space="preserve">"ר </w:t>
      </w:r>
      <w:r w:rsidRPr="007725E4">
        <w:rPr>
          <w:rFonts w:hint="eastAsia"/>
          <w:sz w:val="20"/>
          <w:szCs w:val="20"/>
          <w:rtl/>
        </w:rPr>
        <w:t>יקותיאל</w:t>
      </w:r>
      <w:r w:rsidRPr="007725E4">
        <w:rPr>
          <w:sz w:val="20"/>
          <w:szCs w:val="20"/>
          <w:rtl/>
        </w:rPr>
        <w:t xml:space="preserve"> </w:t>
      </w:r>
      <w:r w:rsidRPr="007725E4">
        <w:rPr>
          <w:rFonts w:hint="eastAsia"/>
          <w:sz w:val="20"/>
          <w:szCs w:val="20"/>
          <w:rtl/>
        </w:rPr>
        <w:t>צבע</w:t>
      </w:r>
      <w:r w:rsidRPr="007725E4">
        <w:rPr>
          <w:sz w:val="20"/>
          <w:szCs w:val="20"/>
          <w:rtl/>
        </w:rPr>
        <w:t xml:space="preserve">, </w:t>
      </w:r>
      <w:r w:rsidRPr="007725E4">
        <w:rPr>
          <w:rFonts w:hint="eastAsia"/>
          <w:sz w:val="20"/>
          <w:szCs w:val="20"/>
          <w:rtl/>
        </w:rPr>
        <w:t>מנהל</w:t>
      </w:r>
      <w:r w:rsidRPr="007725E4">
        <w:rPr>
          <w:sz w:val="20"/>
          <w:szCs w:val="20"/>
          <w:rtl/>
        </w:rPr>
        <w:t xml:space="preserve"> </w:t>
      </w:r>
      <w:r w:rsidRPr="007725E4">
        <w:rPr>
          <w:rFonts w:hint="eastAsia"/>
          <w:sz w:val="20"/>
          <w:szCs w:val="20"/>
          <w:rtl/>
        </w:rPr>
        <w:t>האגף</w:t>
      </w:r>
      <w:r w:rsidRPr="007725E4">
        <w:rPr>
          <w:sz w:val="20"/>
          <w:szCs w:val="20"/>
          <w:rtl/>
        </w:rPr>
        <w:t xml:space="preserve"> </w:t>
      </w:r>
      <w:r w:rsidRPr="007725E4">
        <w:rPr>
          <w:rFonts w:hint="eastAsia"/>
          <w:sz w:val="20"/>
          <w:szCs w:val="20"/>
          <w:rtl/>
        </w:rPr>
        <w:t>למחקר</w:t>
      </w:r>
      <w:r w:rsidRPr="007725E4">
        <w:rPr>
          <w:sz w:val="20"/>
          <w:szCs w:val="20"/>
          <w:rtl/>
        </w:rPr>
        <w:t xml:space="preserve">, </w:t>
      </w:r>
      <w:r w:rsidRPr="007725E4">
        <w:rPr>
          <w:rFonts w:hint="eastAsia"/>
          <w:sz w:val="20"/>
          <w:szCs w:val="20"/>
          <w:rtl/>
        </w:rPr>
        <w:t>תכנון</w:t>
      </w:r>
      <w:r w:rsidRPr="007725E4">
        <w:rPr>
          <w:sz w:val="20"/>
          <w:szCs w:val="20"/>
          <w:rtl/>
        </w:rPr>
        <w:t xml:space="preserve"> </w:t>
      </w:r>
      <w:r w:rsidRPr="007725E4">
        <w:rPr>
          <w:rFonts w:hint="eastAsia"/>
          <w:sz w:val="20"/>
          <w:szCs w:val="20"/>
          <w:rtl/>
        </w:rPr>
        <w:t>והכשרה</w:t>
      </w:r>
      <w:r w:rsidRPr="007725E4">
        <w:rPr>
          <w:sz w:val="20"/>
          <w:szCs w:val="20"/>
          <w:rtl/>
        </w:rPr>
        <w:t xml:space="preserve"> </w:t>
      </w:r>
      <w:r w:rsidRPr="007725E4">
        <w:rPr>
          <w:rFonts w:hint="eastAsia"/>
          <w:sz w:val="20"/>
          <w:szCs w:val="20"/>
          <w:rtl/>
        </w:rPr>
        <w:t>במשרד</w:t>
      </w:r>
      <w:r w:rsidRPr="007725E4">
        <w:rPr>
          <w:sz w:val="20"/>
          <w:szCs w:val="20"/>
          <w:rtl/>
        </w:rPr>
        <w:t xml:space="preserve"> </w:t>
      </w:r>
      <w:r w:rsidRPr="007725E4">
        <w:rPr>
          <w:rFonts w:hint="eastAsia"/>
          <w:sz w:val="20"/>
          <w:szCs w:val="20"/>
          <w:rtl/>
        </w:rPr>
        <w:t>העבודה</w:t>
      </w:r>
      <w:r w:rsidRPr="007725E4">
        <w:rPr>
          <w:sz w:val="20"/>
          <w:szCs w:val="20"/>
          <w:rtl/>
        </w:rPr>
        <w:t xml:space="preserve">, </w:t>
      </w:r>
      <w:r w:rsidRPr="007725E4">
        <w:rPr>
          <w:rFonts w:hint="eastAsia"/>
          <w:sz w:val="20"/>
          <w:szCs w:val="20"/>
          <w:rtl/>
        </w:rPr>
        <w:t>הרווחה</w:t>
      </w:r>
      <w:r w:rsidRPr="007725E4">
        <w:rPr>
          <w:sz w:val="20"/>
          <w:szCs w:val="20"/>
          <w:rtl/>
        </w:rPr>
        <w:t xml:space="preserve"> </w:t>
      </w:r>
      <w:r w:rsidRPr="007725E4">
        <w:rPr>
          <w:rFonts w:hint="eastAsia"/>
          <w:sz w:val="20"/>
          <w:szCs w:val="20"/>
          <w:rtl/>
        </w:rPr>
        <w:t>והשירותים</w:t>
      </w:r>
      <w:r w:rsidRPr="007725E4">
        <w:rPr>
          <w:sz w:val="20"/>
          <w:szCs w:val="20"/>
          <w:rtl/>
        </w:rPr>
        <w:t xml:space="preserve"> </w:t>
      </w:r>
      <w:r w:rsidRPr="007725E4">
        <w:rPr>
          <w:rFonts w:hint="eastAsia"/>
          <w:sz w:val="20"/>
          <w:szCs w:val="20"/>
          <w:rtl/>
        </w:rPr>
        <w:t>החברתיים</w:t>
      </w:r>
      <w:r w:rsidRPr="007725E4">
        <w:rPr>
          <w:sz w:val="20"/>
          <w:szCs w:val="20"/>
          <w:rtl/>
        </w:rPr>
        <w:t xml:space="preserve"> </w:t>
      </w:r>
      <w:r w:rsidRPr="007725E4">
        <w:rPr>
          <w:rFonts w:hint="eastAsia"/>
          <w:sz w:val="20"/>
          <w:szCs w:val="20"/>
          <w:rtl/>
        </w:rPr>
        <w:t>דאז</w:t>
      </w:r>
      <w:r w:rsidRPr="007725E4">
        <w:rPr>
          <w:sz w:val="20"/>
          <w:szCs w:val="20"/>
          <w:rtl/>
        </w:rPr>
        <w:t xml:space="preserve">, </w:t>
      </w:r>
      <w:r w:rsidRPr="007725E4">
        <w:rPr>
          <w:rFonts w:hint="eastAsia"/>
          <w:sz w:val="20"/>
          <w:szCs w:val="20"/>
          <w:rtl/>
        </w:rPr>
        <w:t>פנה</w:t>
      </w:r>
      <w:r w:rsidRPr="007725E4">
        <w:rPr>
          <w:sz w:val="20"/>
          <w:szCs w:val="20"/>
          <w:rtl/>
        </w:rPr>
        <w:t xml:space="preserve"> </w:t>
      </w:r>
      <w:r w:rsidRPr="007725E4">
        <w:rPr>
          <w:rFonts w:hint="eastAsia"/>
          <w:sz w:val="20"/>
          <w:szCs w:val="20"/>
          <w:rtl/>
        </w:rPr>
        <w:t>בכתב</w:t>
      </w:r>
      <w:r w:rsidRPr="007725E4">
        <w:rPr>
          <w:sz w:val="20"/>
          <w:szCs w:val="20"/>
          <w:rtl/>
        </w:rPr>
        <w:t xml:space="preserve"> </w:t>
      </w:r>
      <w:r w:rsidRPr="007725E4">
        <w:rPr>
          <w:rFonts w:hint="eastAsia"/>
          <w:sz w:val="20"/>
          <w:szCs w:val="20"/>
          <w:rtl/>
        </w:rPr>
        <w:t>למנכ</w:t>
      </w:r>
      <w:r w:rsidRPr="007725E4">
        <w:rPr>
          <w:sz w:val="20"/>
          <w:szCs w:val="20"/>
          <w:rtl/>
        </w:rPr>
        <w:t xml:space="preserve">"ל </w:t>
      </w:r>
      <w:r w:rsidRPr="007725E4">
        <w:rPr>
          <w:rFonts w:hint="eastAsia"/>
          <w:sz w:val="20"/>
          <w:szCs w:val="20"/>
          <w:rtl/>
        </w:rPr>
        <w:t>משרד</w:t>
      </w:r>
      <w:r w:rsidRPr="007725E4">
        <w:rPr>
          <w:sz w:val="20"/>
          <w:szCs w:val="20"/>
          <w:rtl/>
        </w:rPr>
        <w:t xml:space="preserve"> </w:t>
      </w:r>
      <w:r w:rsidRPr="007725E4">
        <w:rPr>
          <w:rFonts w:hint="eastAsia"/>
          <w:sz w:val="20"/>
          <w:szCs w:val="20"/>
          <w:rtl/>
        </w:rPr>
        <w:t>הרווחה</w:t>
      </w:r>
      <w:r w:rsidRPr="007725E4">
        <w:rPr>
          <w:sz w:val="20"/>
          <w:szCs w:val="20"/>
          <w:rtl/>
        </w:rPr>
        <w:t xml:space="preserve">, </w:t>
      </w:r>
      <w:r w:rsidRPr="007725E4">
        <w:rPr>
          <w:rFonts w:hint="eastAsia"/>
          <w:sz w:val="20"/>
          <w:szCs w:val="20"/>
          <w:rtl/>
        </w:rPr>
        <w:t>לבכירי</w:t>
      </w:r>
      <w:r w:rsidRPr="007725E4">
        <w:rPr>
          <w:sz w:val="20"/>
          <w:szCs w:val="20"/>
          <w:rtl/>
        </w:rPr>
        <w:t xml:space="preserve"> </w:t>
      </w:r>
      <w:r w:rsidRPr="007725E4">
        <w:rPr>
          <w:rFonts w:hint="eastAsia"/>
          <w:sz w:val="20"/>
          <w:szCs w:val="20"/>
          <w:rtl/>
        </w:rPr>
        <w:t>המוסד</w:t>
      </w:r>
      <w:r w:rsidRPr="007725E4">
        <w:rPr>
          <w:sz w:val="20"/>
          <w:szCs w:val="20"/>
          <w:rtl/>
        </w:rPr>
        <w:t xml:space="preserve"> </w:t>
      </w:r>
      <w:r w:rsidRPr="007725E4">
        <w:rPr>
          <w:rFonts w:hint="eastAsia"/>
          <w:sz w:val="20"/>
          <w:szCs w:val="20"/>
          <w:rtl/>
        </w:rPr>
        <w:t>לביטוח</w:t>
      </w:r>
      <w:r w:rsidRPr="007725E4">
        <w:rPr>
          <w:sz w:val="20"/>
          <w:szCs w:val="20"/>
          <w:rtl/>
        </w:rPr>
        <w:t xml:space="preserve"> </w:t>
      </w:r>
      <w:r w:rsidRPr="007725E4">
        <w:rPr>
          <w:rFonts w:hint="eastAsia"/>
          <w:sz w:val="20"/>
          <w:szCs w:val="20"/>
          <w:rtl/>
        </w:rPr>
        <w:t>לאומי</w:t>
      </w:r>
      <w:r w:rsidRPr="007725E4">
        <w:rPr>
          <w:sz w:val="20"/>
          <w:szCs w:val="20"/>
          <w:rtl/>
        </w:rPr>
        <w:t xml:space="preserve"> </w:t>
      </w:r>
      <w:r w:rsidRPr="007725E4">
        <w:rPr>
          <w:rFonts w:hint="eastAsia"/>
          <w:sz w:val="20"/>
          <w:szCs w:val="20"/>
          <w:rtl/>
        </w:rPr>
        <w:t>ולמנכ</w:t>
      </w:r>
      <w:r w:rsidRPr="007725E4">
        <w:rPr>
          <w:sz w:val="20"/>
          <w:szCs w:val="20"/>
          <w:rtl/>
        </w:rPr>
        <w:t xml:space="preserve">"ל </w:t>
      </w:r>
      <w:r w:rsidRPr="007725E4">
        <w:rPr>
          <w:rFonts w:hint="eastAsia"/>
          <w:sz w:val="20"/>
          <w:szCs w:val="20"/>
          <w:rtl/>
        </w:rPr>
        <w:t>קרן</w:t>
      </w:r>
      <w:r w:rsidRPr="007725E4">
        <w:rPr>
          <w:sz w:val="20"/>
          <w:szCs w:val="20"/>
          <w:rtl/>
        </w:rPr>
        <w:t xml:space="preserve"> </w:t>
      </w:r>
      <w:r w:rsidRPr="007725E4">
        <w:rPr>
          <w:rFonts w:hint="eastAsia"/>
          <w:sz w:val="20"/>
          <w:szCs w:val="20"/>
          <w:rtl/>
        </w:rPr>
        <w:t>רש</w:t>
      </w:r>
      <w:r w:rsidRPr="007725E4">
        <w:rPr>
          <w:sz w:val="20"/>
          <w:szCs w:val="20"/>
          <w:rtl/>
        </w:rPr>
        <w:t xml:space="preserve">"י, </w:t>
      </w:r>
      <w:r w:rsidRPr="007725E4">
        <w:rPr>
          <w:rFonts w:hint="eastAsia"/>
          <w:sz w:val="20"/>
          <w:szCs w:val="20"/>
          <w:rtl/>
        </w:rPr>
        <w:t>בבקשה</w:t>
      </w:r>
      <w:r w:rsidRPr="007725E4">
        <w:rPr>
          <w:sz w:val="20"/>
          <w:szCs w:val="20"/>
          <w:rtl/>
        </w:rPr>
        <w:t xml:space="preserve"> </w:t>
      </w:r>
      <w:r w:rsidRPr="007725E4">
        <w:rPr>
          <w:rFonts w:hint="eastAsia"/>
          <w:sz w:val="20"/>
          <w:szCs w:val="20"/>
          <w:rtl/>
        </w:rPr>
        <w:t>לשיתוף</w:t>
      </w:r>
      <w:r w:rsidRPr="007725E4">
        <w:rPr>
          <w:sz w:val="20"/>
          <w:szCs w:val="20"/>
          <w:rtl/>
        </w:rPr>
        <w:t xml:space="preserve"> </w:t>
      </w:r>
      <w:r w:rsidRPr="007725E4">
        <w:rPr>
          <w:rFonts w:hint="eastAsia"/>
          <w:sz w:val="20"/>
          <w:szCs w:val="20"/>
          <w:rtl/>
        </w:rPr>
        <w:t>פעולה</w:t>
      </w:r>
      <w:r w:rsidRPr="007725E4">
        <w:rPr>
          <w:sz w:val="20"/>
          <w:szCs w:val="20"/>
          <w:rtl/>
        </w:rPr>
        <w:t xml:space="preserve"> </w:t>
      </w:r>
      <w:r w:rsidRPr="007725E4">
        <w:rPr>
          <w:rFonts w:hint="eastAsia"/>
          <w:sz w:val="20"/>
          <w:szCs w:val="20"/>
          <w:rtl/>
        </w:rPr>
        <w:t>ביישום</w:t>
      </w:r>
      <w:r w:rsidRPr="007725E4">
        <w:rPr>
          <w:sz w:val="20"/>
          <w:szCs w:val="20"/>
          <w:rtl/>
        </w:rPr>
        <w:t xml:space="preserve"> </w:t>
      </w:r>
      <w:r w:rsidRPr="007725E4">
        <w:rPr>
          <w:rFonts w:hint="eastAsia"/>
          <w:sz w:val="20"/>
          <w:szCs w:val="20"/>
          <w:rtl/>
        </w:rPr>
        <w:t>תוכניות</w:t>
      </w:r>
      <w:r w:rsidRPr="007725E4">
        <w:rPr>
          <w:sz w:val="20"/>
          <w:szCs w:val="20"/>
          <w:rtl/>
        </w:rPr>
        <w:t xml:space="preserve"> </w:t>
      </w:r>
      <w:r w:rsidRPr="007725E4">
        <w:rPr>
          <w:rFonts w:hint="eastAsia"/>
          <w:sz w:val="20"/>
          <w:szCs w:val="20"/>
          <w:rtl/>
        </w:rPr>
        <w:t>החיסכון</w:t>
      </w:r>
      <w:r w:rsidRPr="007725E4">
        <w:rPr>
          <w:sz w:val="20"/>
          <w:szCs w:val="20"/>
          <w:rtl/>
        </w:rPr>
        <w:t xml:space="preserve"> </w:t>
      </w:r>
      <w:r w:rsidRPr="007725E4">
        <w:rPr>
          <w:rFonts w:hint="eastAsia"/>
          <w:sz w:val="20"/>
          <w:szCs w:val="20"/>
          <w:rtl/>
        </w:rPr>
        <w:t>כתוכנית</w:t>
      </w:r>
      <w:r w:rsidRPr="007725E4">
        <w:rPr>
          <w:sz w:val="20"/>
          <w:szCs w:val="20"/>
          <w:rtl/>
        </w:rPr>
        <w:t xml:space="preserve"> </w:t>
      </w:r>
      <w:r w:rsidRPr="007725E4">
        <w:rPr>
          <w:rFonts w:hint="eastAsia"/>
          <w:sz w:val="20"/>
          <w:szCs w:val="20"/>
          <w:rtl/>
        </w:rPr>
        <w:t>פיילוט</w:t>
      </w:r>
      <w:r w:rsidRPr="007725E4">
        <w:rPr>
          <w:sz w:val="20"/>
          <w:szCs w:val="20"/>
          <w:rtl/>
        </w:rPr>
        <w:t xml:space="preserve"> </w:t>
      </w:r>
      <w:r w:rsidRPr="007725E4">
        <w:rPr>
          <w:rFonts w:hint="eastAsia"/>
          <w:sz w:val="20"/>
          <w:szCs w:val="20"/>
          <w:rtl/>
        </w:rPr>
        <w:t>בארץ</w:t>
      </w:r>
      <w:r w:rsidRPr="007725E4">
        <w:rPr>
          <w:sz w:val="20"/>
          <w:szCs w:val="20"/>
          <w:rtl/>
        </w:rPr>
        <w:t xml:space="preserve">. </w:t>
      </w:r>
      <w:r w:rsidRPr="007725E4">
        <w:rPr>
          <w:rFonts w:hint="eastAsia"/>
          <w:sz w:val="20"/>
          <w:szCs w:val="20"/>
          <w:rtl/>
        </w:rPr>
        <w:t>במכתב</w:t>
      </w:r>
      <w:r w:rsidRPr="007725E4">
        <w:rPr>
          <w:sz w:val="20"/>
          <w:szCs w:val="20"/>
          <w:rtl/>
        </w:rPr>
        <w:t xml:space="preserve"> </w:t>
      </w:r>
      <w:r w:rsidRPr="007725E4">
        <w:rPr>
          <w:rFonts w:hint="eastAsia"/>
          <w:sz w:val="20"/>
          <w:szCs w:val="20"/>
          <w:rtl/>
        </w:rPr>
        <w:t>נכתב</w:t>
      </w:r>
      <w:r w:rsidRPr="007725E4">
        <w:rPr>
          <w:sz w:val="20"/>
          <w:szCs w:val="20"/>
          <w:rtl/>
        </w:rPr>
        <w:t xml:space="preserve"> </w:t>
      </w:r>
      <w:r w:rsidRPr="007725E4">
        <w:rPr>
          <w:rFonts w:hint="eastAsia"/>
          <w:sz w:val="20"/>
          <w:szCs w:val="20"/>
          <w:rtl/>
        </w:rPr>
        <w:t>כך</w:t>
      </w:r>
      <w:r w:rsidRPr="007725E4">
        <w:rPr>
          <w:sz w:val="20"/>
          <w:szCs w:val="20"/>
          <w:rtl/>
        </w:rPr>
        <w:t>:</w:t>
      </w:r>
      <w:r w:rsidRPr="00F92AFC">
        <w:rPr>
          <w:sz w:val="20"/>
          <w:szCs w:val="20"/>
          <w:rtl/>
        </w:rPr>
        <w:t xml:space="preserve"> </w:t>
      </w:r>
    </w:p>
    <w:p w14:paraId="4139897B" w14:textId="77777777" w:rsidR="00176CF4" w:rsidRPr="00AB5037" w:rsidRDefault="00176CF4" w:rsidP="00131BEC">
      <w:pPr>
        <w:spacing w:after="180" w:line="280" w:lineRule="exact"/>
        <w:ind w:left="567"/>
        <w:jc w:val="both"/>
        <w:rPr>
          <w:sz w:val="18"/>
          <w:szCs w:val="20"/>
          <w:rtl/>
        </w:rPr>
      </w:pPr>
      <w:r w:rsidRPr="00AB5037">
        <w:rPr>
          <w:sz w:val="18"/>
          <w:szCs w:val="20"/>
          <w:rtl/>
        </w:rPr>
        <w:t xml:space="preserve">התוכנית הובאה לתשומת ליבי על ידי </w:t>
      </w:r>
      <w:r w:rsidRPr="00AB5037">
        <w:rPr>
          <w:rFonts w:hint="cs"/>
          <w:sz w:val="18"/>
          <w:szCs w:val="20"/>
          <w:rtl/>
        </w:rPr>
        <w:t>פרופ'</w:t>
      </w:r>
      <w:r w:rsidRPr="00AB5037">
        <w:rPr>
          <w:sz w:val="18"/>
          <w:szCs w:val="20"/>
          <w:rtl/>
        </w:rPr>
        <w:t xml:space="preserve"> </w:t>
      </w:r>
      <w:proofErr w:type="spellStart"/>
      <w:r w:rsidRPr="00AB5037">
        <w:rPr>
          <w:sz w:val="18"/>
          <w:szCs w:val="20"/>
          <w:rtl/>
        </w:rPr>
        <w:t>גרינשטיין</w:t>
      </w:r>
      <w:proofErr w:type="spellEnd"/>
      <w:r w:rsidRPr="00AB5037">
        <w:rPr>
          <w:sz w:val="18"/>
          <w:szCs w:val="20"/>
          <w:rtl/>
        </w:rPr>
        <w:t>-וייס, חוקרת ישראלית שחקרה את הנושא בהנחיית יוזם התוכנית באר</w:t>
      </w:r>
      <w:r w:rsidRPr="00AB5037">
        <w:rPr>
          <w:rFonts w:hint="cs"/>
          <w:sz w:val="18"/>
          <w:szCs w:val="20"/>
          <w:rtl/>
        </w:rPr>
        <w:t>צות הברית</w:t>
      </w:r>
      <w:r w:rsidRPr="00AB5037">
        <w:rPr>
          <w:sz w:val="18"/>
          <w:szCs w:val="20"/>
          <w:rtl/>
        </w:rPr>
        <w:t>, פרופ' מ</w:t>
      </w:r>
      <w:r w:rsidRPr="00AB5037">
        <w:rPr>
          <w:rFonts w:hint="cs"/>
          <w:sz w:val="18"/>
          <w:szCs w:val="20"/>
          <w:rtl/>
        </w:rPr>
        <w:t>ייקל</w:t>
      </w:r>
      <w:r w:rsidRPr="00AB5037">
        <w:rPr>
          <w:sz w:val="18"/>
          <w:szCs w:val="20"/>
          <w:rtl/>
        </w:rPr>
        <w:t xml:space="preserve"> שרדן.</w:t>
      </w:r>
      <w:r w:rsidRPr="00AB5037">
        <w:rPr>
          <w:rFonts w:hint="cs"/>
          <w:sz w:val="18"/>
          <w:szCs w:val="20"/>
          <w:rtl/>
        </w:rPr>
        <w:t xml:space="preserve"> </w:t>
      </w:r>
      <w:r w:rsidRPr="00AB5037">
        <w:rPr>
          <w:rFonts w:hint="cs"/>
          <w:sz w:val="18"/>
          <w:szCs w:val="20"/>
          <w:rtl/>
        </w:rPr>
        <w:lastRenderedPageBreak/>
        <w:t xml:space="preserve">בארץ </w:t>
      </w:r>
      <w:r w:rsidRPr="00AB5037">
        <w:rPr>
          <w:sz w:val="18"/>
          <w:szCs w:val="20"/>
          <w:rtl/>
        </w:rPr>
        <w:t>עוסקת בתחום פרופ' ורד סלונים-נבו</w:t>
      </w:r>
      <w:r w:rsidRPr="00AB5037">
        <w:rPr>
          <w:rFonts w:hint="cs"/>
          <w:sz w:val="18"/>
          <w:szCs w:val="20"/>
          <w:rtl/>
        </w:rPr>
        <w:t xml:space="preserve"> [</w:t>
      </w:r>
      <w:r w:rsidRPr="00AB5037">
        <w:rPr>
          <w:sz w:val="18"/>
          <w:szCs w:val="20"/>
          <w:rtl/>
        </w:rPr>
        <w:t>...</w:t>
      </w:r>
      <w:r w:rsidRPr="00AB5037">
        <w:rPr>
          <w:rFonts w:hint="cs"/>
          <w:sz w:val="18"/>
          <w:szCs w:val="20"/>
          <w:rtl/>
        </w:rPr>
        <w:t>]</w:t>
      </w:r>
      <w:r w:rsidRPr="00AB5037">
        <w:rPr>
          <w:sz w:val="18"/>
          <w:szCs w:val="20"/>
          <w:rtl/>
        </w:rPr>
        <w:t xml:space="preserve"> ברי שיש עוד לגבש גרס</w:t>
      </w:r>
      <w:r w:rsidRPr="00AB5037">
        <w:rPr>
          <w:rFonts w:hint="cs"/>
          <w:sz w:val="18"/>
          <w:szCs w:val="20"/>
          <w:rtl/>
        </w:rPr>
        <w:t>ה</w:t>
      </w:r>
      <w:r w:rsidRPr="00AB5037">
        <w:rPr>
          <w:sz w:val="18"/>
          <w:szCs w:val="20"/>
          <w:rtl/>
        </w:rPr>
        <w:t xml:space="preserve"> ישראלית לתוכנית אך על פניו, היא חדשנית מאוד בנוף התוכניות להתמודדות עם העמקת העוני</w:t>
      </w:r>
      <w:r w:rsidRPr="00AB5037">
        <w:rPr>
          <w:rFonts w:hint="cs"/>
          <w:sz w:val="18"/>
          <w:szCs w:val="20"/>
          <w:rtl/>
        </w:rPr>
        <w:t xml:space="preserve">. </w:t>
      </w:r>
    </w:p>
    <w:p w14:paraId="575C1158" w14:textId="4142A8F8" w:rsidR="00176CF4" w:rsidRDefault="00176CF4" w:rsidP="00131BEC">
      <w:pPr>
        <w:spacing w:after="180" w:line="280" w:lineRule="exact"/>
        <w:jc w:val="both"/>
        <w:rPr>
          <w:sz w:val="18"/>
          <w:szCs w:val="20"/>
          <w:rtl/>
        </w:rPr>
      </w:pPr>
      <w:r w:rsidRPr="00AB5037">
        <w:rPr>
          <w:sz w:val="18"/>
          <w:szCs w:val="20"/>
          <w:rtl/>
        </w:rPr>
        <w:t>במכתב</w:t>
      </w:r>
      <w:r w:rsidRPr="00AB5037">
        <w:rPr>
          <w:rFonts w:hint="cs"/>
          <w:sz w:val="18"/>
          <w:szCs w:val="20"/>
          <w:rtl/>
        </w:rPr>
        <w:t>ו זה</w:t>
      </w:r>
      <w:r w:rsidRPr="00AB5037">
        <w:rPr>
          <w:sz w:val="18"/>
          <w:szCs w:val="20"/>
          <w:rtl/>
        </w:rPr>
        <w:t xml:space="preserve"> </w:t>
      </w:r>
      <w:r w:rsidRPr="00AB5037">
        <w:rPr>
          <w:rFonts w:hint="cs"/>
          <w:sz w:val="18"/>
          <w:szCs w:val="20"/>
          <w:rtl/>
        </w:rPr>
        <w:t>ביקש</w:t>
      </w:r>
      <w:r w:rsidRPr="00AB5037">
        <w:rPr>
          <w:sz w:val="18"/>
          <w:szCs w:val="20"/>
          <w:rtl/>
        </w:rPr>
        <w:t xml:space="preserve"> </w:t>
      </w:r>
      <w:r w:rsidRPr="00AB5037">
        <w:rPr>
          <w:rFonts w:hint="cs"/>
          <w:sz w:val="18"/>
          <w:szCs w:val="20"/>
          <w:rtl/>
        </w:rPr>
        <w:t>ד"ר</w:t>
      </w:r>
      <w:r w:rsidRPr="00AB5037">
        <w:rPr>
          <w:sz w:val="18"/>
          <w:szCs w:val="20"/>
          <w:rtl/>
        </w:rPr>
        <w:t xml:space="preserve"> צבע ליישם את התוכנית </w:t>
      </w:r>
      <w:r w:rsidRPr="00AB5037">
        <w:rPr>
          <w:rFonts w:hint="cs"/>
          <w:sz w:val="18"/>
          <w:szCs w:val="20"/>
          <w:rtl/>
        </w:rPr>
        <w:t>כ</w:t>
      </w:r>
      <w:r w:rsidRPr="00AB5037">
        <w:rPr>
          <w:sz w:val="18"/>
          <w:szCs w:val="20"/>
          <w:rtl/>
        </w:rPr>
        <w:t>פיילוט בקרב</w:t>
      </w:r>
      <w:r w:rsidRPr="00AB5037">
        <w:rPr>
          <w:rFonts w:hint="cs"/>
          <w:sz w:val="18"/>
          <w:szCs w:val="20"/>
          <w:rtl/>
        </w:rPr>
        <w:t xml:space="preserve"> מדגם </w:t>
      </w:r>
      <w:r w:rsidRPr="00AB5037">
        <w:rPr>
          <w:sz w:val="18"/>
          <w:szCs w:val="20"/>
          <w:rtl/>
        </w:rPr>
        <w:t>קטן של משפחות</w:t>
      </w:r>
      <w:r w:rsidRPr="00AB5037">
        <w:rPr>
          <w:rFonts w:hint="cs"/>
          <w:sz w:val="18"/>
          <w:szCs w:val="20"/>
          <w:rtl/>
        </w:rPr>
        <w:t xml:space="preserve">, והציע כי </w:t>
      </w:r>
      <w:r w:rsidRPr="00AB5037">
        <w:rPr>
          <w:sz w:val="18"/>
          <w:szCs w:val="20"/>
          <w:rtl/>
        </w:rPr>
        <w:t xml:space="preserve">השירות לפרט ולמשפחה </w:t>
      </w:r>
      <w:proofErr w:type="spellStart"/>
      <w:r w:rsidRPr="00AB5037">
        <w:rPr>
          <w:sz w:val="18"/>
          <w:szCs w:val="20"/>
          <w:rtl/>
        </w:rPr>
        <w:t>ועו"סים</w:t>
      </w:r>
      <w:proofErr w:type="spellEnd"/>
      <w:r w:rsidRPr="00AB5037">
        <w:rPr>
          <w:sz w:val="18"/>
          <w:szCs w:val="20"/>
          <w:rtl/>
        </w:rPr>
        <w:t xml:space="preserve"> </w:t>
      </w:r>
      <w:r w:rsidRPr="00AB5037">
        <w:rPr>
          <w:rFonts w:hint="cs"/>
          <w:sz w:val="18"/>
          <w:szCs w:val="20"/>
          <w:rtl/>
        </w:rPr>
        <w:t>במחלקות לשירותים חברתיים</w:t>
      </w:r>
      <w:r w:rsidRPr="00AB5037">
        <w:rPr>
          <w:sz w:val="18"/>
          <w:szCs w:val="20"/>
          <w:rtl/>
        </w:rPr>
        <w:t xml:space="preserve"> ילוו את המשפחות וידריכו אותן. </w:t>
      </w:r>
      <w:r w:rsidRPr="00AB5037">
        <w:rPr>
          <w:rFonts w:hint="cs"/>
          <w:sz w:val="18"/>
          <w:szCs w:val="20"/>
          <w:rtl/>
        </w:rPr>
        <w:t xml:space="preserve">כן הופנתה </w:t>
      </w:r>
      <w:r w:rsidRPr="00AB5037">
        <w:rPr>
          <w:sz w:val="18"/>
          <w:szCs w:val="20"/>
          <w:rtl/>
        </w:rPr>
        <w:t>בקשה כי המוסד לביטוח לאומי י</w:t>
      </w:r>
      <w:r w:rsidRPr="00AB5037">
        <w:rPr>
          <w:rFonts w:hint="cs"/>
          <w:sz w:val="18"/>
          <w:szCs w:val="20"/>
          <w:rtl/>
        </w:rPr>
        <w:t>כיר</w:t>
      </w:r>
      <w:r w:rsidRPr="00AB5037">
        <w:rPr>
          <w:sz w:val="18"/>
          <w:szCs w:val="20"/>
          <w:rtl/>
        </w:rPr>
        <w:t xml:space="preserve"> בתוכנית</w:t>
      </w:r>
      <w:r w:rsidRPr="00AB5037">
        <w:rPr>
          <w:rFonts w:hint="cs"/>
          <w:sz w:val="18"/>
          <w:szCs w:val="20"/>
          <w:rtl/>
        </w:rPr>
        <w:t xml:space="preserve"> במסגרת הקרן למפעלים מיוחדים,</w:t>
      </w:r>
      <w:r w:rsidRPr="00AB5037">
        <w:rPr>
          <w:sz w:val="18"/>
          <w:szCs w:val="20"/>
          <w:rtl/>
        </w:rPr>
        <w:t xml:space="preserve"> יסייע בהפעלת</w:t>
      </w:r>
      <w:r w:rsidRPr="00AB5037">
        <w:rPr>
          <w:rFonts w:hint="cs"/>
          <w:sz w:val="18"/>
          <w:szCs w:val="20"/>
          <w:rtl/>
        </w:rPr>
        <w:t>ה</w:t>
      </w:r>
      <w:r w:rsidRPr="00AB5037">
        <w:rPr>
          <w:sz w:val="18"/>
          <w:szCs w:val="20"/>
          <w:rtl/>
        </w:rPr>
        <w:t xml:space="preserve"> ויחקור את תוצאותי</w:t>
      </w:r>
      <w:r w:rsidRPr="00AB5037">
        <w:rPr>
          <w:rFonts w:hint="cs"/>
          <w:sz w:val="18"/>
          <w:szCs w:val="20"/>
          <w:rtl/>
        </w:rPr>
        <w:t>ה</w:t>
      </w:r>
      <w:r w:rsidRPr="00AB5037">
        <w:rPr>
          <w:sz w:val="18"/>
          <w:szCs w:val="20"/>
          <w:rtl/>
        </w:rPr>
        <w:t>, בשיתוף עם האגף למחקר, תכנון והכשרה</w:t>
      </w:r>
      <w:r w:rsidRPr="00AB5037">
        <w:rPr>
          <w:rFonts w:hint="cs"/>
          <w:sz w:val="18"/>
          <w:szCs w:val="20"/>
          <w:rtl/>
        </w:rPr>
        <w:t>.</w:t>
      </w:r>
      <w:r w:rsidRPr="00AB5037">
        <w:rPr>
          <w:sz w:val="18"/>
          <w:szCs w:val="20"/>
          <w:rtl/>
        </w:rPr>
        <w:t xml:space="preserve"> </w:t>
      </w:r>
      <w:r w:rsidRPr="00AB5037">
        <w:rPr>
          <w:rFonts w:hint="cs"/>
          <w:sz w:val="18"/>
          <w:szCs w:val="20"/>
          <w:rtl/>
        </w:rPr>
        <w:t xml:space="preserve">בהמשך למכתב זה, בשנת 2007 התקיימה במשרד הרווחה </w:t>
      </w:r>
      <w:r w:rsidRPr="00AB5037">
        <w:rPr>
          <w:rFonts w:hint="cs"/>
          <w:b/>
          <w:bCs/>
          <w:sz w:val="18"/>
          <w:szCs w:val="20"/>
          <w:rtl/>
        </w:rPr>
        <w:t>הבמה למדיניות חברתית</w:t>
      </w:r>
      <w:r w:rsidRPr="00AB5037">
        <w:rPr>
          <w:rFonts w:hint="cs"/>
          <w:sz w:val="18"/>
          <w:szCs w:val="20"/>
          <w:rtl/>
        </w:rPr>
        <w:t xml:space="preserve">. בבמה השתתפה </w:t>
      </w:r>
      <w:proofErr w:type="spellStart"/>
      <w:r w:rsidRPr="00AB5037">
        <w:rPr>
          <w:rFonts w:hint="cs"/>
          <w:sz w:val="18"/>
          <w:szCs w:val="20"/>
          <w:rtl/>
        </w:rPr>
        <w:t>גרינשטיין</w:t>
      </w:r>
      <w:proofErr w:type="spellEnd"/>
      <w:r w:rsidRPr="00AB5037">
        <w:rPr>
          <w:rFonts w:hint="cs"/>
          <w:sz w:val="18"/>
          <w:szCs w:val="20"/>
          <w:rtl/>
        </w:rPr>
        <w:t xml:space="preserve">-וייס, והרעיון של תוכניות חיסכון לילדים הוצג בפני הגורמים הבכירים במשרד הרווחה. החל מנקודת זמן זו נכנסה </w:t>
      </w:r>
      <w:proofErr w:type="spellStart"/>
      <w:r w:rsidRPr="00AB5037">
        <w:rPr>
          <w:rFonts w:hint="cs"/>
          <w:sz w:val="18"/>
          <w:szCs w:val="20"/>
          <w:rtl/>
        </w:rPr>
        <w:t>גרינשטיין</w:t>
      </w:r>
      <w:proofErr w:type="spellEnd"/>
      <w:r w:rsidRPr="00AB5037">
        <w:rPr>
          <w:rFonts w:hint="cs"/>
          <w:sz w:val="18"/>
          <w:szCs w:val="20"/>
          <w:rtl/>
        </w:rPr>
        <w:t>-וייס לפעילות מתמשכת בקידום הנושא בישראל; היא הציגה את התוכנית בכנסים שונים ונפגשה עם גורמים ממשרדי ממשלה ובמגזר שלישי כדי להעלות את המודעות לתוכנית. עד לשלב זה, הפעילות של יזמי המדיניות ניכרת ביובל המדיניות בלבד.</w:t>
      </w:r>
    </w:p>
    <w:p w14:paraId="5E424247" w14:textId="77777777" w:rsidR="00A72803" w:rsidRPr="00F92AFC" w:rsidRDefault="00A72803" w:rsidP="00F92AFC">
      <w:pPr>
        <w:spacing w:after="180" w:line="280" w:lineRule="exact"/>
        <w:jc w:val="both"/>
        <w:rPr>
          <w:sz w:val="18"/>
          <w:szCs w:val="20"/>
          <w:rtl/>
        </w:rPr>
      </w:pPr>
      <w:r w:rsidRPr="007725E4">
        <w:rPr>
          <w:rFonts w:hint="eastAsia"/>
          <w:sz w:val="18"/>
          <w:szCs w:val="20"/>
          <w:rtl/>
        </w:rPr>
        <w:t>בעקבות</w:t>
      </w:r>
      <w:r w:rsidRPr="007725E4">
        <w:rPr>
          <w:sz w:val="18"/>
          <w:szCs w:val="20"/>
          <w:rtl/>
        </w:rPr>
        <w:t xml:space="preserve"> הקמתה של ועדת השרים לבחינת קצבאות הילדים בשנת 2008, היוזמות השונות בנושא חיסכון לכל ילד הובאו לידיעתו של שר הרווחה דאז, יצחק הרצוג. במכתב בנושא הצעות לשיפור מערכת קצבאות הילדים שכתבה אסתר </w:t>
      </w:r>
      <w:proofErr w:type="spellStart"/>
      <w:r w:rsidRPr="007725E4">
        <w:rPr>
          <w:sz w:val="18"/>
          <w:szCs w:val="20"/>
          <w:rtl/>
        </w:rPr>
        <w:t>דומיניסיני</w:t>
      </w:r>
      <w:proofErr w:type="spellEnd"/>
      <w:r w:rsidRPr="007725E4">
        <w:rPr>
          <w:sz w:val="18"/>
          <w:szCs w:val="20"/>
          <w:rtl/>
        </w:rPr>
        <w:t xml:space="preserve">, המנהלת הכללית של המוסד לביטוח לאומי, </w:t>
      </w:r>
      <w:r w:rsidRPr="007725E4">
        <w:rPr>
          <w:rFonts w:hint="eastAsia"/>
          <w:sz w:val="18"/>
          <w:szCs w:val="20"/>
          <w:rtl/>
        </w:rPr>
        <w:t>לשר</w:t>
      </w:r>
      <w:r w:rsidRPr="007725E4">
        <w:rPr>
          <w:sz w:val="18"/>
          <w:szCs w:val="20"/>
          <w:rtl/>
        </w:rPr>
        <w:t xml:space="preserve"> הרווחה יצחק הרצוג, נכתב:</w:t>
      </w:r>
      <w:r w:rsidRPr="00F92AFC">
        <w:rPr>
          <w:sz w:val="18"/>
          <w:szCs w:val="20"/>
          <w:rtl/>
        </w:rPr>
        <w:t xml:space="preserve"> </w:t>
      </w:r>
    </w:p>
    <w:p w14:paraId="021238C3" w14:textId="77777777" w:rsidR="00176CF4" w:rsidRPr="00AB5037" w:rsidRDefault="00176CF4" w:rsidP="00131BEC">
      <w:pPr>
        <w:spacing w:after="180" w:line="280" w:lineRule="exact"/>
        <w:ind w:left="567"/>
        <w:jc w:val="both"/>
        <w:rPr>
          <w:sz w:val="18"/>
          <w:szCs w:val="20"/>
        </w:rPr>
      </w:pPr>
      <w:r w:rsidRPr="00AB5037">
        <w:rPr>
          <w:sz w:val="18"/>
          <w:szCs w:val="20"/>
          <w:rtl/>
        </w:rPr>
        <w:t>בהמשך לשיחתנו אמש וכהיערכות לו</w:t>
      </w:r>
      <w:r w:rsidRPr="00AB5037">
        <w:rPr>
          <w:rFonts w:hint="cs"/>
          <w:sz w:val="18"/>
          <w:szCs w:val="20"/>
          <w:rtl/>
        </w:rPr>
        <w:t>ו</w:t>
      </w:r>
      <w:r w:rsidRPr="00AB5037">
        <w:rPr>
          <w:sz w:val="18"/>
          <w:szCs w:val="20"/>
          <w:rtl/>
        </w:rPr>
        <w:t xml:space="preserve">עדת השרים שדנה בנושא קצבאות הילדים, רצ"ב הצעה חדשנית לשימוש </w:t>
      </w:r>
      <w:proofErr w:type="spellStart"/>
      <w:r w:rsidRPr="00AB5037">
        <w:rPr>
          <w:sz w:val="18"/>
          <w:szCs w:val="20"/>
          <w:rtl/>
        </w:rPr>
        <w:t>וולנטרי</w:t>
      </w:r>
      <w:proofErr w:type="spellEnd"/>
      <w:r w:rsidRPr="00AB5037">
        <w:rPr>
          <w:sz w:val="18"/>
          <w:szCs w:val="20"/>
          <w:rtl/>
        </w:rPr>
        <w:t xml:space="preserve"> של חלק מכספי קצבת הילדים למטרות ארוכות טווח של השכלה אקדמאית, הקמת עסק ורכישת דיור. המסמך נכתב ע"י פרופ' ורד סלונים-נבו כבר בשנת 2003 וכפי שנדברנו, אנו מעדכנים אותו והוא מהווה חלק מנייר עמדה בנושא קצבאות הילדים עליו אנו שוקדים בימים אלו</w:t>
      </w:r>
      <w:r w:rsidRPr="00AB5037">
        <w:rPr>
          <w:rFonts w:hint="cs"/>
          <w:sz w:val="18"/>
          <w:szCs w:val="20"/>
          <w:rtl/>
        </w:rPr>
        <w:t>.</w:t>
      </w:r>
    </w:p>
    <w:p w14:paraId="10183183" w14:textId="77777777" w:rsidR="00176CF4" w:rsidRPr="00AB5037" w:rsidRDefault="00176CF4" w:rsidP="00131BEC">
      <w:pPr>
        <w:spacing w:after="180" w:line="280" w:lineRule="exact"/>
        <w:jc w:val="both"/>
        <w:rPr>
          <w:sz w:val="18"/>
          <w:szCs w:val="20"/>
          <w:rtl/>
        </w:rPr>
      </w:pPr>
      <w:r w:rsidRPr="00AB5037">
        <w:rPr>
          <w:rFonts w:hint="cs"/>
          <w:sz w:val="18"/>
          <w:szCs w:val="20"/>
          <w:rtl/>
        </w:rPr>
        <w:t>בחודש אפריל 2008 התקיים דיון בנושא חיסכון לילדים בלשכת השר, בהשתתפות נציגי הביטוח הלאומי, במטרה</w:t>
      </w:r>
      <w:r w:rsidRPr="00AB5037">
        <w:rPr>
          <w:sz w:val="18"/>
          <w:szCs w:val="20"/>
          <w:rtl/>
        </w:rPr>
        <w:t xml:space="preserve"> לבחון אפשרות ליצירת חיסכון לילדים בחסות המדינה</w:t>
      </w:r>
      <w:r w:rsidRPr="00AB5037">
        <w:rPr>
          <w:rFonts w:hint="cs"/>
          <w:sz w:val="18"/>
          <w:szCs w:val="20"/>
          <w:rtl/>
        </w:rPr>
        <w:t>. ה</w:t>
      </w:r>
      <w:r w:rsidRPr="00AB5037">
        <w:rPr>
          <w:sz w:val="18"/>
          <w:szCs w:val="20"/>
          <w:rtl/>
        </w:rPr>
        <w:t>ביטוח</w:t>
      </w:r>
      <w:r w:rsidRPr="00AB5037">
        <w:rPr>
          <w:rFonts w:hint="cs"/>
          <w:sz w:val="18"/>
          <w:szCs w:val="20"/>
          <w:rtl/>
        </w:rPr>
        <w:t xml:space="preserve"> ה</w:t>
      </w:r>
      <w:r w:rsidRPr="00AB5037">
        <w:rPr>
          <w:sz w:val="18"/>
          <w:szCs w:val="20"/>
          <w:rtl/>
        </w:rPr>
        <w:t>לאומי הציע שתי חלופות לחיסכון</w:t>
      </w:r>
      <w:r w:rsidRPr="00AB5037">
        <w:rPr>
          <w:rFonts w:hint="cs"/>
          <w:sz w:val="18"/>
          <w:szCs w:val="20"/>
          <w:rtl/>
        </w:rPr>
        <w:t>: (</w:t>
      </w:r>
      <w:r w:rsidRPr="00AB5037">
        <w:rPr>
          <w:sz w:val="18"/>
          <w:szCs w:val="20"/>
          <w:rtl/>
        </w:rPr>
        <w:t>א</w:t>
      </w:r>
      <w:r w:rsidRPr="00AB5037">
        <w:rPr>
          <w:rFonts w:hint="cs"/>
          <w:sz w:val="18"/>
          <w:szCs w:val="20"/>
          <w:rtl/>
        </w:rPr>
        <w:t>)</w:t>
      </w:r>
      <w:r w:rsidRPr="00AB5037">
        <w:rPr>
          <w:sz w:val="18"/>
          <w:szCs w:val="20"/>
          <w:rtl/>
        </w:rPr>
        <w:t xml:space="preserve"> חלק מקצבאות הילדים יומר</w:t>
      </w:r>
      <w:r w:rsidRPr="00AB5037">
        <w:rPr>
          <w:rFonts w:hint="cs"/>
          <w:sz w:val="18"/>
          <w:szCs w:val="20"/>
          <w:rtl/>
        </w:rPr>
        <w:t>ו</w:t>
      </w:r>
      <w:r w:rsidRPr="00AB5037">
        <w:rPr>
          <w:sz w:val="18"/>
          <w:szCs w:val="20"/>
          <w:rtl/>
        </w:rPr>
        <w:t xml:space="preserve"> לתוכנית חיסכון, סכום קבוע יופרש מהלידה</w:t>
      </w:r>
      <w:r w:rsidRPr="00AB5037">
        <w:rPr>
          <w:rFonts w:hint="cs"/>
          <w:sz w:val="18"/>
          <w:szCs w:val="20"/>
          <w:rtl/>
        </w:rPr>
        <w:t xml:space="preserve"> ו</w:t>
      </w:r>
      <w:r w:rsidRPr="00AB5037">
        <w:rPr>
          <w:sz w:val="18"/>
          <w:szCs w:val="20"/>
          <w:rtl/>
        </w:rPr>
        <w:t>מדי חודש</w:t>
      </w:r>
      <w:r w:rsidRPr="00AB5037">
        <w:rPr>
          <w:rFonts w:hint="cs"/>
          <w:sz w:val="18"/>
          <w:szCs w:val="20"/>
          <w:rtl/>
        </w:rPr>
        <w:t>,</w:t>
      </w:r>
      <w:r w:rsidRPr="00AB5037">
        <w:rPr>
          <w:sz w:val="18"/>
          <w:szCs w:val="20"/>
          <w:rtl/>
        </w:rPr>
        <w:t xml:space="preserve"> עד גיל 20</w:t>
      </w:r>
      <w:r w:rsidRPr="00AB5037">
        <w:rPr>
          <w:rFonts w:hint="cs"/>
          <w:sz w:val="18"/>
          <w:szCs w:val="20"/>
          <w:rtl/>
        </w:rPr>
        <w:t>; (</w:t>
      </w:r>
      <w:r w:rsidRPr="00AB5037">
        <w:rPr>
          <w:sz w:val="18"/>
          <w:szCs w:val="20"/>
          <w:rtl/>
        </w:rPr>
        <w:t>ב</w:t>
      </w:r>
      <w:r w:rsidRPr="00AB5037">
        <w:rPr>
          <w:rFonts w:hint="cs"/>
          <w:sz w:val="18"/>
          <w:szCs w:val="20"/>
          <w:rtl/>
        </w:rPr>
        <w:t>)</w:t>
      </w:r>
      <w:r w:rsidRPr="00AB5037">
        <w:rPr>
          <w:sz w:val="18"/>
          <w:szCs w:val="20"/>
          <w:rtl/>
        </w:rPr>
        <w:t xml:space="preserve"> מענק העצמה: בעת הלידה יופקד למשפחה </w:t>
      </w:r>
      <w:r w:rsidRPr="00AB5037">
        <w:rPr>
          <w:rFonts w:hint="cs"/>
          <w:sz w:val="18"/>
          <w:szCs w:val="20"/>
          <w:rtl/>
        </w:rPr>
        <w:t>ס</w:t>
      </w:r>
      <w:r w:rsidRPr="00AB5037">
        <w:rPr>
          <w:sz w:val="18"/>
          <w:szCs w:val="20"/>
          <w:rtl/>
        </w:rPr>
        <w:t>כום חד</w:t>
      </w:r>
      <w:r w:rsidRPr="00AB5037">
        <w:rPr>
          <w:rFonts w:hint="cs"/>
          <w:sz w:val="18"/>
          <w:szCs w:val="20"/>
          <w:rtl/>
        </w:rPr>
        <w:t>-</w:t>
      </w:r>
      <w:r w:rsidRPr="00AB5037">
        <w:rPr>
          <w:sz w:val="18"/>
          <w:szCs w:val="20"/>
          <w:rtl/>
        </w:rPr>
        <w:t>פעמי בריבית מועדפת</w:t>
      </w:r>
      <w:r w:rsidRPr="00AB5037">
        <w:rPr>
          <w:rFonts w:hint="cs"/>
          <w:sz w:val="18"/>
          <w:szCs w:val="20"/>
          <w:rtl/>
        </w:rPr>
        <w:t>, ויישמר בחיסכון עד</w:t>
      </w:r>
      <w:r w:rsidRPr="00AB5037">
        <w:rPr>
          <w:sz w:val="18"/>
          <w:szCs w:val="20"/>
          <w:rtl/>
        </w:rPr>
        <w:t xml:space="preserve"> גיל 21. בשלב הראשון המענק יינתן </w:t>
      </w:r>
      <w:r w:rsidRPr="00AB5037">
        <w:rPr>
          <w:rFonts w:hint="cs"/>
          <w:sz w:val="18"/>
          <w:szCs w:val="20"/>
          <w:rtl/>
        </w:rPr>
        <w:t xml:space="preserve">רק </w:t>
      </w:r>
      <w:r w:rsidRPr="00AB5037">
        <w:rPr>
          <w:sz w:val="18"/>
          <w:szCs w:val="20"/>
          <w:rtl/>
        </w:rPr>
        <w:t>למשפחות עניות.</w:t>
      </w:r>
      <w:r w:rsidRPr="00AB5037">
        <w:rPr>
          <w:rFonts w:hint="cs"/>
          <w:sz w:val="18"/>
          <w:szCs w:val="20"/>
          <w:rtl/>
        </w:rPr>
        <w:t xml:space="preserve"> הביטוח הלאומי הציע אף לקדם </w:t>
      </w:r>
      <w:r w:rsidRPr="00AB5037">
        <w:rPr>
          <w:sz w:val="18"/>
          <w:szCs w:val="20"/>
          <w:rtl/>
        </w:rPr>
        <w:t>מס הכנסה שלילי</w:t>
      </w:r>
      <w:r w:rsidRPr="00AB5037">
        <w:rPr>
          <w:rFonts w:hint="cs"/>
          <w:sz w:val="18"/>
          <w:szCs w:val="20"/>
          <w:rtl/>
        </w:rPr>
        <w:t xml:space="preserve">, ולהפנות </w:t>
      </w:r>
      <w:r w:rsidRPr="00AB5037">
        <w:rPr>
          <w:sz w:val="18"/>
          <w:szCs w:val="20"/>
          <w:rtl/>
        </w:rPr>
        <w:t xml:space="preserve">חלק </w:t>
      </w:r>
      <w:r w:rsidRPr="00AB5037">
        <w:rPr>
          <w:rFonts w:hint="cs"/>
          <w:sz w:val="18"/>
          <w:szCs w:val="20"/>
          <w:rtl/>
        </w:rPr>
        <w:t xml:space="preserve">מהחזרי המס </w:t>
      </w:r>
      <w:r w:rsidRPr="00AB5037">
        <w:rPr>
          <w:sz w:val="18"/>
          <w:szCs w:val="20"/>
          <w:rtl/>
        </w:rPr>
        <w:t xml:space="preserve">לתוכנית חיסכון לילדים. </w:t>
      </w:r>
    </w:p>
    <w:p w14:paraId="1CA66853" w14:textId="46B60171" w:rsidR="00A72803" w:rsidRPr="007725E4" w:rsidRDefault="00A72803" w:rsidP="00F601ED">
      <w:pPr>
        <w:spacing w:after="180" w:line="280" w:lineRule="exact"/>
        <w:jc w:val="both"/>
        <w:rPr>
          <w:sz w:val="20"/>
          <w:szCs w:val="20"/>
          <w:rtl/>
        </w:rPr>
      </w:pPr>
      <w:bookmarkStart w:id="9" w:name="_Toc506826800"/>
      <w:bookmarkStart w:id="10" w:name="_Toc507002792"/>
      <w:r w:rsidRPr="007725E4">
        <w:rPr>
          <w:sz w:val="20"/>
          <w:szCs w:val="20"/>
          <w:rtl/>
        </w:rPr>
        <w:t xml:space="preserve">ד"ר </w:t>
      </w:r>
      <w:r w:rsidRPr="007725E4">
        <w:rPr>
          <w:rFonts w:hint="eastAsia"/>
          <w:sz w:val="20"/>
          <w:szCs w:val="20"/>
          <w:rtl/>
        </w:rPr>
        <w:t>רובי</w:t>
      </w:r>
      <w:r w:rsidRPr="007725E4">
        <w:rPr>
          <w:sz w:val="20"/>
          <w:szCs w:val="20"/>
          <w:rtl/>
        </w:rPr>
        <w:t xml:space="preserve"> נתנזון, </w:t>
      </w:r>
      <w:r w:rsidRPr="007725E4">
        <w:rPr>
          <w:rFonts w:hint="eastAsia"/>
          <w:sz w:val="20"/>
          <w:szCs w:val="20"/>
          <w:rtl/>
        </w:rPr>
        <w:t>מנכ</w:t>
      </w:r>
      <w:r w:rsidRPr="007725E4">
        <w:rPr>
          <w:sz w:val="20"/>
          <w:szCs w:val="20"/>
          <w:rtl/>
        </w:rPr>
        <w:t xml:space="preserve">"ל </w:t>
      </w:r>
      <w:r w:rsidRPr="007725E4">
        <w:rPr>
          <w:rFonts w:hint="eastAsia"/>
          <w:sz w:val="20"/>
          <w:szCs w:val="20"/>
          <w:rtl/>
        </w:rPr>
        <w:t>מרכז</w:t>
      </w:r>
      <w:r w:rsidRPr="007725E4">
        <w:rPr>
          <w:sz w:val="20"/>
          <w:szCs w:val="20"/>
          <w:rtl/>
        </w:rPr>
        <w:t xml:space="preserve"> </w:t>
      </w:r>
      <w:r w:rsidRPr="007725E4">
        <w:rPr>
          <w:rFonts w:hint="eastAsia"/>
          <w:sz w:val="20"/>
          <w:szCs w:val="20"/>
          <w:rtl/>
        </w:rPr>
        <w:t>מאקרו</w:t>
      </w:r>
      <w:r w:rsidRPr="007725E4">
        <w:rPr>
          <w:sz w:val="20"/>
          <w:szCs w:val="20"/>
          <w:rtl/>
        </w:rPr>
        <w:t xml:space="preserve"> </w:t>
      </w:r>
      <w:r w:rsidRPr="007725E4">
        <w:rPr>
          <w:rFonts w:hint="eastAsia"/>
          <w:sz w:val="20"/>
          <w:szCs w:val="20"/>
          <w:rtl/>
        </w:rPr>
        <w:t>לכלכלה</w:t>
      </w:r>
      <w:r w:rsidRPr="007725E4">
        <w:rPr>
          <w:sz w:val="20"/>
          <w:szCs w:val="20"/>
          <w:rtl/>
        </w:rPr>
        <w:t xml:space="preserve"> </w:t>
      </w:r>
      <w:r w:rsidRPr="007725E4">
        <w:rPr>
          <w:rFonts w:hint="eastAsia"/>
          <w:sz w:val="20"/>
          <w:szCs w:val="20"/>
          <w:rtl/>
        </w:rPr>
        <w:t>מדינית</w:t>
      </w:r>
      <w:r w:rsidRPr="007725E4">
        <w:rPr>
          <w:sz w:val="20"/>
          <w:szCs w:val="20"/>
          <w:rtl/>
        </w:rPr>
        <w:t xml:space="preserve">, הציג </w:t>
      </w:r>
      <w:r w:rsidRPr="007725E4">
        <w:rPr>
          <w:rFonts w:hint="eastAsia"/>
          <w:sz w:val="20"/>
          <w:szCs w:val="20"/>
          <w:rtl/>
        </w:rPr>
        <w:t>במסגרת</w:t>
      </w:r>
      <w:r w:rsidRPr="007725E4">
        <w:rPr>
          <w:sz w:val="20"/>
          <w:szCs w:val="20"/>
          <w:rtl/>
        </w:rPr>
        <w:t xml:space="preserve"> </w:t>
      </w:r>
      <w:r w:rsidRPr="007725E4">
        <w:rPr>
          <w:rFonts w:hint="eastAsia"/>
          <w:sz w:val="20"/>
          <w:szCs w:val="20"/>
          <w:rtl/>
        </w:rPr>
        <w:t>דיון</w:t>
      </w:r>
      <w:r w:rsidRPr="007725E4">
        <w:rPr>
          <w:sz w:val="20"/>
          <w:szCs w:val="20"/>
          <w:rtl/>
        </w:rPr>
        <w:t xml:space="preserve"> </w:t>
      </w:r>
      <w:r w:rsidRPr="007725E4">
        <w:rPr>
          <w:rFonts w:hint="eastAsia"/>
          <w:sz w:val="20"/>
          <w:szCs w:val="20"/>
          <w:rtl/>
        </w:rPr>
        <w:t>זה</w:t>
      </w:r>
      <w:r w:rsidRPr="007725E4">
        <w:rPr>
          <w:sz w:val="20"/>
          <w:szCs w:val="20"/>
          <w:rtl/>
        </w:rPr>
        <w:t xml:space="preserve"> את המודל האנגלי, </w:t>
      </w:r>
      <w:r w:rsidRPr="007725E4">
        <w:rPr>
          <w:rFonts w:hint="eastAsia"/>
          <w:sz w:val="20"/>
          <w:szCs w:val="20"/>
          <w:rtl/>
        </w:rPr>
        <w:t>ש</w:t>
      </w:r>
      <w:r w:rsidRPr="007725E4">
        <w:rPr>
          <w:sz w:val="20"/>
          <w:szCs w:val="20"/>
          <w:rtl/>
        </w:rPr>
        <w:t xml:space="preserve">בו קצבאות הילדים מועברות </w:t>
      </w:r>
      <w:r w:rsidRPr="007725E4">
        <w:rPr>
          <w:rFonts w:hint="eastAsia"/>
          <w:sz w:val="20"/>
          <w:szCs w:val="20"/>
          <w:rtl/>
        </w:rPr>
        <w:t>היישר</w:t>
      </w:r>
      <w:r w:rsidRPr="007725E4">
        <w:rPr>
          <w:sz w:val="20"/>
          <w:szCs w:val="20"/>
          <w:rtl/>
        </w:rPr>
        <w:t xml:space="preserve"> לתוכנית חיסכון בריבית של 5%. </w:t>
      </w:r>
      <w:r w:rsidRPr="007725E4">
        <w:rPr>
          <w:rFonts w:hint="eastAsia"/>
          <w:sz w:val="20"/>
          <w:szCs w:val="20"/>
          <w:rtl/>
        </w:rPr>
        <w:t>בדיון</w:t>
      </w:r>
      <w:r w:rsidRPr="007725E4">
        <w:rPr>
          <w:sz w:val="20"/>
          <w:szCs w:val="20"/>
          <w:rtl/>
        </w:rPr>
        <w:t xml:space="preserve"> הועלתה הבעייתיות </w:t>
      </w:r>
      <w:r w:rsidRPr="007725E4">
        <w:rPr>
          <w:rFonts w:hint="eastAsia"/>
          <w:sz w:val="20"/>
          <w:szCs w:val="20"/>
          <w:rtl/>
        </w:rPr>
        <w:t>שבתוכנית</w:t>
      </w:r>
      <w:r w:rsidRPr="007725E4">
        <w:rPr>
          <w:sz w:val="20"/>
          <w:szCs w:val="20"/>
          <w:rtl/>
        </w:rPr>
        <w:t xml:space="preserve"> </w:t>
      </w:r>
      <w:bookmarkStart w:id="11" w:name="_Hlk88550186"/>
      <w:r w:rsidRPr="007725E4">
        <w:rPr>
          <w:rFonts w:eastAsia="David"/>
          <w:sz w:val="20"/>
          <w:szCs w:val="20"/>
          <w:rtl/>
        </w:rPr>
        <w:t>–</w:t>
      </w:r>
      <w:bookmarkEnd w:id="11"/>
      <w:r w:rsidRPr="007725E4">
        <w:rPr>
          <w:sz w:val="20"/>
          <w:szCs w:val="20"/>
          <w:rtl/>
        </w:rPr>
        <w:t xml:space="preserve"> כולל ההתערבות ב</w:t>
      </w:r>
      <w:r w:rsidRPr="007725E4">
        <w:rPr>
          <w:rFonts w:hint="eastAsia"/>
          <w:sz w:val="20"/>
          <w:szCs w:val="20"/>
          <w:rtl/>
        </w:rPr>
        <w:t>החלטות</w:t>
      </w:r>
      <w:r w:rsidRPr="007725E4">
        <w:rPr>
          <w:sz w:val="20"/>
          <w:szCs w:val="20"/>
          <w:rtl/>
        </w:rPr>
        <w:t xml:space="preserve"> הכלכליות של המשפחות, ו</w:t>
      </w:r>
      <w:r w:rsidRPr="007725E4">
        <w:rPr>
          <w:rFonts w:hint="eastAsia"/>
          <w:sz w:val="20"/>
          <w:szCs w:val="20"/>
          <w:rtl/>
        </w:rPr>
        <w:t>החשש</w:t>
      </w:r>
      <w:r w:rsidRPr="007725E4">
        <w:rPr>
          <w:sz w:val="20"/>
          <w:szCs w:val="20"/>
          <w:rtl/>
        </w:rPr>
        <w:t xml:space="preserve"> </w:t>
      </w:r>
      <w:r w:rsidRPr="007725E4">
        <w:rPr>
          <w:rFonts w:hint="eastAsia"/>
          <w:sz w:val="20"/>
          <w:szCs w:val="20"/>
          <w:rtl/>
        </w:rPr>
        <w:t>מ</w:t>
      </w:r>
      <w:r w:rsidRPr="007725E4">
        <w:rPr>
          <w:sz w:val="20"/>
          <w:szCs w:val="20"/>
          <w:rtl/>
        </w:rPr>
        <w:t>לחץ של המפלגות החרדיות לקבל</w:t>
      </w:r>
      <w:r w:rsidRPr="007725E4">
        <w:rPr>
          <w:rFonts w:hint="eastAsia"/>
          <w:sz w:val="20"/>
          <w:szCs w:val="20"/>
          <w:rtl/>
        </w:rPr>
        <w:t>ת</w:t>
      </w:r>
      <w:r w:rsidRPr="007725E4">
        <w:rPr>
          <w:sz w:val="20"/>
          <w:szCs w:val="20"/>
          <w:rtl/>
        </w:rPr>
        <w:t xml:space="preserve"> הכסף </w:t>
      </w:r>
      <w:r w:rsidRPr="007725E4">
        <w:rPr>
          <w:rFonts w:hint="eastAsia"/>
          <w:sz w:val="20"/>
          <w:szCs w:val="20"/>
          <w:rtl/>
        </w:rPr>
        <w:t>לשימוש</w:t>
      </w:r>
      <w:r w:rsidRPr="007725E4">
        <w:rPr>
          <w:sz w:val="20"/>
          <w:szCs w:val="20"/>
          <w:rtl/>
        </w:rPr>
        <w:t xml:space="preserve"> </w:t>
      </w:r>
      <w:proofErr w:type="spellStart"/>
      <w:r w:rsidRPr="007725E4">
        <w:rPr>
          <w:rFonts w:hint="eastAsia"/>
          <w:sz w:val="20"/>
          <w:szCs w:val="20"/>
          <w:rtl/>
        </w:rPr>
        <w:t>מיידי</w:t>
      </w:r>
      <w:proofErr w:type="spellEnd"/>
      <w:r w:rsidRPr="007725E4">
        <w:rPr>
          <w:sz w:val="20"/>
          <w:szCs w:val="20"/>
          <w:rtl/>
        </w:rPr>
        <w:t xml:space="preserve"> </w:t>
      </w:r>
      <w:r w:rsidRPr="007725E4">
        <w:rPr>
          <w:rFonts w:hint="eastAsia"/>
          <w:sz w:val="20"/>
          <w:szCs w:val="20"/>
          <w:rtl/>
        </w:rPr>
        <w:t>לטובת</w:t>
      </w:r>
      <w:r w:rsidRPr="007725E4">
        <w:rPr>
          <w:sz w:val="20"/>
          <w:szCs w:val="20"/>
          <w:rtl/>
        </w:rPr>
        <w:t xml:space="preserve"> </w:t>
      </w:r>
      <w:r w:rsidRPr="007725E4">
        <w:rPr>
          <w:rFonts w:hint="eastAsia"/>
          <w:sz w:val="20"/>
          <w:szCs w:val="20"/>
          <w:rtl/>
        </w:rPr>
        <w:t>משפחות</w:t>
      </w:r>
      <w:r w:rsidRPr="007725E4">
        <w:rPr>
          <w:sz w:val="20"/>
          <w:szCs w:val="20"/>
          <w:rtl/>
        </w:rPr>
        <w:t xml:space="preserve"> </w:t>
      </w:r>
      <w:r w:rsidRPr="007725E4">
        <w:rPr>
          <w:rFonts w:hint="eastAsia"/>
          <w:sz w:val="20"/>
          <w:szCs w:val="20"/>
          <w:rtl/>
        </w:rPr>
        <w:lastRenderedPageBreak/>
        <w:t>המתמודדות</w:t>
      </w:r>
      <w:r w:rsidRPr="007725E4">
        <w:rPr>
          <w:sz w:val="20"/>
          <w:szCs w:val="20"/>
          <w:rtl/>
        </w:rPr>
        <w:t xml:space="preserve"> </w:t>
      </w:r>
      <w:r w:rsidRPr="007725E4">
        <w:rPr>
          <w:rFonts w:hint="eastAsia"/>
          <w:sz w:val="20"/>
          <w:szCs w:val="20"/>
          <w:rtl/>
        </w:rPr>
        <w:t>עם</w:t>
      </w:r>
      <w:r w:rsidRPr="007725E4">
        <w:rPr>
          <w:sz w:val="20"/>
          <w:szCs w:val="20"/>
          <w:rtl/>
        </w:rPr>
        <w:t xml:space="preserve"> </w:t>
      </w:r>
      <w:r w:rsidRPr="007725E4">
        <w:rPr>
          <w:rFonts w:hint="eastAsia"/>
          <w:sz w:val="20"/>
          <w:szCs w:val="20"/>
          <w:rtl/>
        </w:rPr>
        <w:t>עוני</w:t>
      </w:r>
      <w:r w:rsidRPr="007725E4">
        <w:rPr>
          <w:sz w:val="20"/>
          <w:szCs w:val="20"/>
          <w:rtl/>
        </w:rPr>
        <w:t xml:space="preserve"> </w:t>
      </w:r>
      <w:r w:rsidRPr="007725E4">
        <w:rPr>
          <w:rFonts w:hint="eastAsia"/>
          <w:sz w:val="20"/>
          <w:szCs w:val="20"/>
          <w:rtl/>
        </w:rPr>
        <w:t>בהווה</w:t>
      </w:r>
      <w:r w:rsidRPr="007725E4">
        <w:rPr>
          <w:sz w:val="20"/>
          <w:szCs w:val="20"/>
          <w:rtl/>
        </w:rPr>
        <w:t xml:space="preserve">. בסיכום הדיון </w:t>
      </w:r>
      <w:r w:rsidRPr="007725E4">
        <w:rPr>
          <w:rFonts w:hint="eastAsia"/>
          <w:sz w:val="20"/>
          <w:szCs w:val="20"/>
          <w:rtl/>
        </w:rPr>
        <w:t>נתן</w:t>
      </w:r>
      <w:r w:rsidRPr="007725E4">
        <w:rPr>
          <w:sz w:val="20"/>
          <w:szCs w:val="20"/>
          <w:rtl/>
        </w:rPr>
        <w:t xml:space="preserve"> השר </w:t>
      </w:r>
      <w:r w:rsidRPr="007725E4">
        <w:rPr>
          <w:rFonts w:hint="eastAsia"/>
          <w:sz w:val="20"/>
          <w:szCs w:val="20"/>
          <w:rtl/>
        </w:rPr>
        <w:t>הרצוג</w:t>
      </w:r>
      <w:r w:rsidRPr="007725E4">
        <w:rPr>
          <w:sz w:val="20"/>
          <w:szCs w:val="20"/>
          <w:rtl/>
        </w:rPr>
        <w:t xml:space="preserve"> </w:t>
      </w:r>
      <w:r w:rsidRPr="007725E4">
        <w:rPr>
          <w:rFonts w:hint="eastAsia"/>
          <w:sz w:val="20"/>
          <w:szCs w:val="20"/>
          <w:rtl/>
        </w:rPr>
        <w:t>הנחיה</w:t>
      </w:r>
      <w:r w:rsidRPr="007725E4">
        <w:rPr>
          <w:sz w:val="20"/>
          <w:szCs w:val="20"/>
          <w:rtl/>
        </w:rPr>
        <w:t xml:space="preserve"> </w:t>
      </w:r>
      <w:r w:rsidRPr="007725E4">
        <w:rPr>
          <w:rFonts w:hint="eastAsia"/>
          <w:sz w:val="20"/>
          <w:szCs w:val="20"/>
          <w:rtl/>
        </w:rPr>
        <w:t>להקים</w:t>
      </w:r>
      <w:r w:rsidRPr="007725E4">
        <w:rPr>
          <w:sz w:val="20"/>
          <w:szCs w:val="20"/>
          <w:rtl/>
        </w:rPr>
        <w:t xml:space="preserve"> </w:t>
      </w:r>
      <w:r w:rsidRPr="007725E4">
        <w:rPr>
          <w:rFonts w:hint="eastAsia"/>
          <w:sz w:val="20"/>
          <w:szCs w:val="20"/>
          <w:rtl/>
        </w:rPr>
        <w:t>צ</w:t>
      </w:r>
      <w:r w:rsidRPr="007725E4">
        <w:rPr>
          <w:sz w:val="20"/>
          <w:szCs w:val="20"/>
          <w:rtl/>
        </w:rPr>
        <w:t xml:space="preserve">וות מיוחד בראשות </w:t>
      </w:r>
      <w:r w:rsidRPr="007725E4">
        <w:rPr>
          <w:rFonts w:hint="eastAsia"/>
          <w:sz w:val="20"/>
          <w:szCs w:val="20"/>
          <w:rtl/>
        </w:rPr>
        <w:t>ד</w:t>
      </w:r>
      <w:r w:rsidRPr="007725E4">
        <w:rPr>
          <w:sz w:val="20"/>
          <w:szCs w:val="20"/>
          <w:rtl/>
        </w:rPr>
        <w:t xml:space="preserve">"ר יקותיאל צבע ובהשתתפות פרופ' </w:t>
      </w:r>
      <w:r w:rsidRPr="007725E4">
        <w:rPr>
          <w:rFonts w:hint="eastAsia"/>
          <w:sz w:val="20"/>
          <w:szCs w:val="20"/>
          <w:rtl/>
        </w:rPr>
        <w:t>דניאל</w:t>
      </w:r>
      <w:r w:rsidRPr="007725E4">
        <w:rPr>
          <w:sz w:val="20"/>
          <w:szCs w:val="20"/>
          <w:rtl/>
        </w:rPr>
        <w:t xml:space="preserve"> גוטליב, סמנכ"ל מחקר ותכנון בביטוח לאומ</w:t>
      </w:r>
      <w:r w:rsidRPr="007725E4">
        <w:rPr>
          <w:rFonts w:hint="eastAsia"/>
          <w:sz w:val="20"/>
          <w:szCs w:val="20"/>
          <w:rtl/>
        </w:rPr>
        <w:t>י</w:t>
      </w:r>
      <w:r w:rsidRPr="007725E4">
        <w:rPr>
          <w:sz w:val="20"/>
          <w:szCs w:val="20"/>
          <w:rtl/>
        </w:rPr>
        <w:t xml:space="preserve">, עו"ד </w:t>
      </w:r>
      <w:r w:rsidRPr="007725E4">
        <w:rPr>
          <w:rFonts w:hint="eastAsia"/>
          <w:sz w:val="20"/>
          <w:szCs w:val="20"/>
          <w:rtl/>
        </w:rPr>
        <w:t>יצחק</w:t>
      </w:r>
      <w:r w:rsidRPr="007725E4">
        <w:rPr>
          <w:sz w:val="20"/>
          <w:szCs w:val="20"/>
          <w:rtl/>
        </w:rPr>
        <w:t xml:space="preserve"> </w:t>
      </w:r>
      <w:proofErr w:type="spellStart"/>
      <w:r w:rsidRPr="007725E4">
        <w:rPr>
          <w:sz w:val="20"/>
          <w:szCs w:val="20"/>
          <w:rtl/>
        </w:rPr>
        <w:t>סבטו</w:t>
      </w:r>
      <w:proofErr w:type="spellEnd"/>
      <w:r w:rsidRPr="007725E4">
        <w:rPr>
          <w:sz w:val="20"/>
          <w:szCs w:val="20"/>
          <w:rtl/>
        </w:rPr>
        <w:t xml:space="preserve">, </w:t>
      </w:r>
      <w:r w:rsidRPr="007725E4">
        <w:rPr>
          <w:rFonts w:hint="eastAsia"/>
          <w:sz w:val="20"/>
          <w:szCs w:val="20"/>
          <w:rtl/>
        </w:rPr>
        <w:t>יועץ</w:t>
      </w:r>
      <w:r w:rsidRPr="007725E4">
        <w:rPr>
          <w:sz w:val="20"/>
          <w:szCs w:val="20"/>
          <w:rtl/>
        </w:rPr>
        <w:t xml:space="preserve"> </w:t>
      </w:r>
      <w:r w:rsidRPr="007725E4">
        <w:rPr>
          <w:rFonts w:hint="eastAsia"/>
          <w:sz w:val="20"/>
          <w:szCs w:val="20"/>
          <w:rtl/>
        </w:rPr>
        <w:t>בכיר</w:t>
      </w:r>
      <w:r w:rsidRPr="007725E4">
        <w:rPr>
          <w:sz w:val="20"/>
          <w:szCs w:val="20"/>
          <w:rtl/>
        </w:rPr>
        <w:t xml:space="preserve"> </w:t>
      </w:r>
      <w:r w:rsidRPr="007725E4">
        <w:rPr>
          <w:rFonts w:hint="eastAsia"/>
          <w:sz w:val="20"/>
          <w:szCs w:val="20"/>
          <w:rtl/>
        </w:rPr>
        <w:t>למנכ</w:t>
      </w:r>
      <w:r w:rsidRPr="007725E4">
        <w:rPr>
          <w:sz w:val="20"/>
          <w:szCs w:val="20"/>
          <w:rtl/>
        </w:rPr>
        <w:t xml:space="preserve">"ל </w:t>
      </w:r>
      <w:r w:rsidRPr="007725E4">
        <w:rPr>
          <w:rFonts w:hint="eastAsia"/>
          <w:sz w:val="20"/>
          <w:szCs w:val="20"/>
          <w:rtl/>
        </w:rPr>
        <w:t>ביטוח</w:t>
      </w:r>
      <w:r w:rsidRPr="007725E4">
        <w:rPr>
          <w:sz w:val="20"/>
          <w:szCs w:val="20"/>
          <w:rtl/>
        </w:rPr>
        <w:t xml:space="preserve"> </w:t>
      </w:r>
      <w:r w:rsidRPr="007725E4">
        <w:rPr>
          <w:rFonts w:hint="eastAsia"/>
          <w:sz w:val="20"/>
          <w:szCs w:val="20"/>
          <w:rtl/>
        </w:rPr>
        <w:t>לאומי</w:t>
      </w:r>
      <w:r w:rsidRPr="007725E4">
        <w:rPr>
          <w:sz w:val="20"/>
          <w:szCs w:val="20"/>
          <w:rtl/>
        </w:rPr>
        <w:t xml:space="preserve">, </w:t>
      </w:r>
      <w:r w:rsidRPr="007725E4">
        <w:rPr>
          <w:rFonts w:hint="eastAsia"/>
          <w:sz w:val="20"/>
          <w:szCs w:val="20"/>
          <w:rtl/>
        </w:rPr>
        <w:t>ו</w:t>
      </w:r>
      <w:r w:rsidRPr="007725E4">
        <w:rPr>
          <w:sz w:val="20"/>
          <w:szCs w:val="20"/>
          <w:rtl/>
        </w:rPr>
        <w:t xml:space="preserve">ד"ר </w:t>
      </w:r>
      <w:r w:rsidRPr="007725E4">
        <w:rPr>
          <w:rFonts w:hint="eastAsia"/>
          <w:sz w:val="20"/>
          <w:szCs w:val="20"/>
          <w:rtl/>
        </w:rPr>
        <w:t>רובי</w:t>
      </w:r>
      <w:r w:rsidRPr="007725E4">
        <w:rPr>
          <w:sz w:val="20"/>
          <w:szCs w:val="20"/>
          <w:rtl/>
        </w:rPr>
        <w:t xml:space="preserve"> נתנזון. </w:t>
      </w:r>
      <w:r w:rsidRPr="007725E4">
        <w:rPr>
          <w:rFonts w:hint="eastAsia"/>
          <w:sz w:val="20"/>
          <w:szCs w:val="20"/>
          <w:rtl/>
        </w:rPr>
        <w:t>הצוות</w:t>
      </w:r>
      <w:r w:rsidRPr="007725E4">
        <w:rPr>
          <w:sz w:val="20"/>
          <w:szCs w:val="20"/>
          <w:rtl/>
        </w:rPr>
        <w:t xml:space="preserve"> </w:t>
      </w:r>
      <w:r w:rsidRPr="007725E4">
        <w:rPr>
          <w:rFonts w:hint="eastAsia"/>
          <w:sz w:val="20"/>
          <w:szCs w:val="20"/>
          <w:rtl/>
        </w:rPr>
        <w:t>התבקש</w:t>
      </w:r>
      <w:r w:rsidRPr="007725E4">
        <w:rPr>
          <w:sz w:val="20"/>
          <w:szCs w:val="20"/>
          <w:rtl/>
        </w:rPr>
        <w:t xml:space="preserve"> </w:t>
      </w:r>
      <w:r w:rsidRPr="007725E4">
        <w:rPr>
          <w:rFonts w:hint="eastAsia"/>
          <w:sz w:val="20"/>
          <w:szCs w:val="20"/>
          <w:rtl/>
        </w:rPr>
        <w:t>לה</w:t>
      </w:r>
      <w:r w:rsidRPr="007725E4">
        <w:rPr>
          <w:sz w:val="20"/>
          <w:szCs w:val="20"/>
          <w:rtl/>
        </w:rPr>
        <w:t>ציע בתוך חודש ימים מתווה מלא ומפורט לתוכנית. מניתוח הראיונות עולה כי הצוות לא פעל כלל.</w:t>
      </w:r>
      <w:r w:rsidR="007725E4" w:rsidRPr="007725E4">
        <w:rPr>
          <w:sz w:val="20"/>
          <w:szCs w:val="20"/>
          <w:rtl/>
        </w:rPr>
        <w:t xml:space="preserve"> </w:t>
      </w:r>
    </w:p>
    <w:p w14:paraId="36FD01CF" w14:textId="6D46DDEC" w:rsidR="00A72803" w:rsidRPr="007725E4" w:rsidRDefault="00A72803" w:rsidP="00F601ED">
      <w:pPr>
        <w:spacing w:after="180" w:line="280" w:lineRule="exact"/>
        <w:jc w:val="both"/>
        <w:rPr>
          <w:sz w:val="20"/>
          <w:szCs w:val="20"/>
        </w:rPr>
      </w:pPr>
      <w:r w:rsidRPr="007725E4">
        <w:rPr>
          <w:rFonts w:hint="eastAsia"/>
          <w:sz w:val="20"/>
          <w:szCs w:val="20"/>
          <w:rtl/>
        </w:rPr>
        <w:t>במהלך</w:t>
      </w:r>
      <w:r w:rsidRPr="007725E4">
        <w:rPr>
          <w:sz w:val="20"/>
          <w:szCs w:val="20"/>
          <w:rtl/>
        </w:rPr>
        <w:t xml:space="preserve"> שנת 2008 מתועדות התכתבויות שונות בין ד"ר צבע לבין אנשי האקדמיה, ובהם </w:t>
      </w:r>
      <w:proofErr w:type="spellStart"/>
      <w:r w:rsidRPr="007725E4">
        <w:rPr>
          <w:sz w:val="20"/>
          <w:szCs w:val="20"/>
          <w:rtl/>
        </w:rPr>
        <w:t>גרינשטיין</w:t>
      </w:r>
      <w:proofErr w:type="spellEnd"/>
      <w:r w:rsidRPr="007725E4">
        <w:rPr>
          <w:sz w:val="20"/>
          <w:szCs w:val="20"/>
          <w:rtl/>
        </w:rPr>
        <w:t xml:space="preserve">-וייס, בדבר ניסוח טיוטה להצעה ליישום התוכנית בישראל. לצד זאת, באפריל 2008 פרסם מנהל המחקר והתכנון של המוסד לביטוח לאומי מסמך בשם </w:t>
      </w:r>
      <w:r w:rsidRPr="007725E4">
        <w:rPr>
          <w:b/>
          <w:bCs/>
          <w:sz w:val="20"/>
          <w:szCs w:val="20"/>
          <w:rtl/>
        </w:rPr>
        <w:t>הצעה להגדלת קצבת הילדים ולתשלום מענק העצמה לילדים החיים בעוני מתמשך</w:t>
      </w:r>
      <w:r w:rsidRPr="007725E4">
        <w:rPr>
          <w:sz w:val="20"/>
          <w:szCs w:val="20"/>
          <w:rtl/>
        </w:rPr>
        <w:t xml:space="preserve">, </w:t>
      </w:r>
      <w:r w:rsidRPr="007725E4">
        <w:rPr>
          <w:rFonts w:hint="eastAsia"/>
          <w:sz w:val="20"/>
          <w:szCs w:val="20"/>
          <w:rtl/>
        </w:rPr>
        <w:t>ו</w:t>
      </w:r>
      <w:r w:rsidRPr="007725E4">
        <w:rPr>
          <w:sz w:val="20"/>
          <w:szCs w:val="20"/>
          <w:rtl/>
        </w:rPr>
        <w:t xml:space="preserve">בו </w:t>
      </w:r>
      <w:r w:rsidRPr="007725E4">
        <w:rPr>
          <w:rFonts w:hint="eastAsia"/>
          <w:sz w:val="20"/>
          <w:szCs w:val="20"/>
          <w:rtl/>
        </w:rPr>
        <w:t>הצעה</w:t>
      </w:r>
      <w:r w:rsidRPr="007725E4">
        <w:rPr>
          <w:sz w:val="20"/>
          <w:szCs w:val="20"/>
          <w:rtl/>
        </w:rPr>
        <w:t xml:space="preserve"> </w:t>
      </w:r>
      <w:r w:rsidRPr="007725E4">
        <w:rPr>
          <w:rFonts w:hint="eastAsia"/>
          <w:sz w:val="20"/>
          <w:szCs w:val="20"/>
          <w:rtl/>
        </w:rPr>
        <w:t>ל</w:t>
      </w:r>
      <w:r w:rsidRPr="007725E4">
        <w:rPr>
          <w:sz w:val="20"/>
          <w:szCs w:val="20"/>
          <w:rtl/>
        </w:rPr>
        <w:t>תוכנית במבנה דומה ל</w:t>
      </w:r>
      <w:r w:rsidRPr="007725E4">
        <w:rPr>
          <w:rFonts w:hint="eastAsia"/>
          <w:sz w:val="20"/>
          <w:szCs w:val="20"/>
          <w:rtl/>
        </w:rPr>
        <w:t>זו</w:t>
      </w:r>
      <w:r w:rsidRPr="007725E4">
        <w:rPr>
          <w:sz w:val="20"/>
          <w:szCs w:val="20"/>
          <w:rtl/>
        </w:rPr>
        <w:t xml:space="preserve"> שהתקבלה ב</w:t>
      </w:r>
      <w:r w:rsidRPr="007725E4">
        <w:rPr>
          <w:rFonts w:hint="eastAsia"/>
          <w:sz w:val="20"/>
          <w:szCs w:val="20"/>
          <w:rtl/>
        </w:rPr>
        <w:t>בריטניה</w:t>
      </w:r>
      <w:r w:rsidRPr="007725E4">
        <w:rPr>
          <w:sz w:val="20"/>
          <w:szCs w:val="20"/>
          <w:rtl/>
        </w:rPr>
        <w:t xml:space="preserve">. </w:t>
      </w:r>
      <w:r w:rsidRPr="007725E4">
        <w:rPr>
          <w:rFonts w:hint="eastAsia"/>
          <w:sz w:val="20"/>
          <w:szCs w:val="20"/>
          <w:rtl/>
        </w:rPr>
        <w:t>על</w:t>
      </w:r>
      <w:r w:rsidRPr="007725E4">
        <w:rPr>
          <w:sz w:val="20"/>
          <w:szCs w:val="20"/>
          <w:rtl/>
        </w:rPr>
        <w:t xml:space="preserve"> </w:t>
      </w:r>
      <w:r w:rsidRPr="007725E4">
        <w:rPr>
          <w:rFonts w:hint="eastAsia"/>
          <w:sz w:val="20"/>
          <w:szCs w:val="20"/>
          <w:rtl/>
        </w:rPr>
        <w:t>פי</w:t>
      </w:r>
      <w:r w:rsidRPr="007725E4">
        <w:rPr>
          <w:sz w:val="20"/>
          <w:szCs w:val="20"/>
          <w:rtl/>
        </w:rPr>
        <w:t xml:space="preserve"> </w:t>
      </w:r>
      <w:r w:rsidRPr="007725E4">
        <w:rPr>
          <w:rFonts w:hint="eastAsia"/>
          <w:sz w:val="20"/>
          <w:szCs w:val="20"/>
          <w:rtl/>
        </w:rPr>
        <w:t>התוכנית</w:t>
      </w:r>
      <w:r w:rsidRPr="007725E4">
        <w:rPr>
          <w:sz w:val="20"/>
          <w:szCs w:val="20"/>
          <w:rtl/>
        </w:rPr>
        <w:t xml:space="preserve"> </w:t>
      </w:r>
      <w:r w:rsidRPr="007725E4">
        <w:rPr>
          <w:rFonts w:hint="eastAsia"/>
          <w:sz w:val="20"/>
          <w:szCs w:val="20"/>
          <w:rtl/>
        </w:rPr>
        <w:t>המוצעת</w:t>
      </w:r>
      <w:r w:rsidRPr="007725E4">
        <w:rPr>
          <w:rFonts w:hint="cs"/>
          <w:sz w:val="20"/>
          <w:szCs w:val="20"/>
          <w:rtl/>
        </w:rPr>
        <w:t>,</w:t>
      </w:r>
      <w:r w:rsidRPr="007725E4">
        <w:rPr>
          <w:sz w:val="20"/>
          <w:szCs w:val="20"/>
          <w:rtl/>
        </w:rPr>
        <w:t xml:space="preserve"> הממשלה תעניק בשתי נקודות זמן (בעת הלידה ובגיל 7) סכומי כסף </w:t>
      </w:r>
      <w:r w:rsidRPr="007725E4">
        <w:rPr>
          <w:rFonts w:hint="eastAsia"/>
          <w:sz w:val="20"/>
          <w:szCs w:val="20"/>
          <w:rtl/>
        </w:rPr>
        <w:t>שיופקדו</w:t>
      </w:r>
      <w:r w:rsidRPr="007725E4">
        <w:rPr>
          <w:sz w:val="20"/>
          <w:szCs w:val="20"/>
          <w:rtl/>
        </w:rPr>
        <w:t xml:space="preserve"> לתוכנית חיסכון באופן פרוגרסיבי, כך שמשפחות בעלות הכנסה נמוכה יהיו זכאיות להפקדות בשיעור גבוה יותר מכלל האוכלוסי</w:t>
      </w:r>
      <w:r w:rsidRPr="007725E4">
        <w:rPr>
          <w:rFonts w:hint="eastAsia"/>
          <w:sz w:val="20"/>
          <w:szCs w:val="20"/>
          <w:rtl/>
        </w:rPr>
        <w:t>י</w:t>
      </w:r>
      <w:r w:rsidRPr="007725E4">
        <w:rPr>
          <w:sz w:val="20"/>
          <w:szCs w:val="20"/>
          <w:rtl/>
        </w:rPr>
        <w:t xml:space="preserve">ה. צוין כי היתרון העיקרי </w:t>
      </w:r>
      <w:r w:rsidRPr="007725E4">
        <w:rPr>
          <w:rFonts w:hint="cs"/>
          <w:sz w:val="20"/>
          <w:szCs w:val="20"/>
          <w:rtl/>
        </w:rPr>
        <w:t>ב</w:t>
      </w:r>
      <w:r w:rsidRPr="007725E4">
        <w:rPr>
          <w:sz w:val="20"/>
          <w:szCs w:val="20"/>
          <w:rtl/>
        </w:rPr>
        <w:t xml:space="preserve">הצעה הוא שקביעת הזכאות היא חד-פעמית או </w:t>
      </w:r>
      <w:r w:rsidR="00FF64B3">
        <w:rPr>
          <w:sz w:val="20"/>
          <w:szCs w:val="20"/>
        </w:rPr>
        <w:br/>
      </w:r>
      <w:r w:rsidRPr="007725E4">
        <w:rPr>
          <w:sz w:val="20"/>
          <w:szCs w:val="20"/>
          <w:rtl/>
        </w:rPr>
        <w:t xml:space="preserve">דו-פעמית לכל היותר (בהתאם למספר התשלומים שיוחלט עליו), ולכן </w:t>
      </w:r>
      <w:r w:rsidRPr="007725E4">
        <w:rPr>
          <w:rFonts w:hint="eastAsia"/>
          <w:sz w:val="20"/>
          <w:szCs w:val="20"/>
          <w:rtl/>
        </w:rPr>
        <w:t>היא</w:t>
      </w:r>
      <w:r w:rsidRPr="007725E4">
        <w:rPr>
          <w:sz w:val="20"/>
          <w:szCs w:val="20"/>
          <w:rtl/>
        </w:rPr>
        <w:t xml:space="preserve"> פשוטה וישימה. עוד הוצע כי בדיקת הזכאות תיעשה דרך שוק ההון, באמצעות זיהוי הורים שלא קיבלו הטבות בשוק ההון, ולכן לא תדרוש תהליכים ביורוקרטיי</w:t>
      </w:r>
      <w:r w:rsidRPr="007725E4">
        <w:rPr>
          <w:rFonts w:hint="eastAsia"/>
          <w:sz w:val="20"/>
          <w:szCs w:val="20"/>
          <w:rtl/>
        </w:rPr>
        <w:t>ם</w:t>
      </w:r>
      <w:r w:rsidRPr="007725E4">
        <w:rPr>
          <w:sz w:val="20"/>
          <w:szCs w:val="20"/>
          <w:rtl/>
        </w:rPr>
        <w:t xml:space="preserve"> העשויים למנוע את מימוש הזכויות. </w:t>
      </w:r>
      <w:r w:rsidRPr="007725E4">
        <w:rPr>
          <w:rFonts w:hint="eastAsia"/>
          <w:sz w:val="20"/>
          <w:szCs w:val="20"/>
          <w:rtl/>
        </w:rPr>
        <w:t>ה</w:t>
      </w:r>
      <w:r w:rsidRPr="007725E4">
        <w:rPr>
          <w:sz w:val="20"/>
          <w:szCs w:val="20"/>
          <w:rtl/>
        </w:rPr>
        <w:t xml:space="preserve">תוכנית </w:t>
      </w:r>
      <w:r w:rsidRPr="007725E4">
        <w:rPr>
          <w:rFonts w:hint="eastAsia"/>
          <w:sz w:val="20"/>
          <w:szCs w:val="20"/>
          <w:rtl/>
        </w:rPr>
        <w:t>תכלול</w:t>
      </w:r>
      <w:r w:rsidRPr="007725E4">
        <w:rPr>
          <w:sz w:val="20"/>
          <w:szCs w:val="20"/>
          <w:rtl/>
        </w:rPr>
        <w:t xml:space="preserve"> גם </w:t>
      </w:r>
      <w:r w:rsidRPr="007725E4">
        <w:rPr>
          <w:rFonts w:hint="eastAsia"/>
          <w:sz w:val="20"/>
          <w:szCs w:val="20"/>
          <w:rtl/>
        </w:rPr>
        <w:t>עידוד</w:t>
      </w:r>
      <w:r w:rsidRPr="007725E4">
        <w:rPr>
          <w:sz w:val="20"/>
          <w:szCs w:val="20"/>
          <w:rtl/>
        </w:rPr>
        <w:t xml:space="preserve"> למשפחות להגדיל את החיסכון שהממשלה </w:t>
      </w:r>
      <w:r w:rsidRPr="007725E4">
        <w:rPr>
          <w:rFonts w:hint="eastAsia"/>
          <w:sz w:val="20"/>
          <w:szCs w:val="20"/>
          <w:rtl/>
        </w:rPr>
        <w:t>תתחיל</w:t>
      </w:r>
      <w:r w:rsidRPr="007725E4">
        <w:rPr>
          <w:sz w:val="20"/>
          <w:szCs w:val="20"/>
          <w:rtl/>
        </w:rPr>
        <w:t>, למשל באמצעות מתן ריבית מועדפת על הסכומים שי</w:t>
      </w:r>
      <w:r w:rsidRPr="007725E4">
        <w:rPr>
          <w:rFonts w:hint="eastAsia"/>
          <w:sz w:val="20"/>
          <w:szCs w:val="20"/>
          <w:rtl/>
        </w:rPr>
        <w:t>פקידו</w:t>
      </w:r>
      <w:r w:rsidRPr="007725E4">
        <w:rPr>
          <w:sz w:val="20"/>
          <w:szCs w:val="20"/>
          <w:rtl/>
        </w:rPr>
        <w:t xml:space="preserve"> ה</w:t>
      </w:r>
      <w:r w:rsidRPr="007725E4">
        <w:rPr>
          <w:rFonts w:hint="eastAsia"/>
          <w:sz w:val="20"/>
          <w:szCs w:val="20"/>
          <w:rtl/>
        </w:rPr>
        <w:t>ן</w:t>
      </w:r>
      <w:r w:rsidRPr="007725E4">
        <w:rPr>
          <w:sz w:val="20"/>
          <w:szCs w:val="20"/>
          <w:rtl/>
        </w:rPr>
        <w:t xml:space="preserve"> עצמן. </w:t>
      </w:r>
    </w:p>
    <w:p w14:paraId="233B2AE2" w14:textId="77777777" w:rsidR="00A72803" w:rsidRPr="007725E4" w:rsidRDefault="00A72803" w:rsidP="00F601ED">
      <w:pPr>
        <w:spacing w:after="180" w:line="280" w:lineRule="exact"/>
        <w:jc w:val="both"/>
        <w:rPr>
          <w:sz w:val="20"/>
          <w:szCs w:val="20"/>
          <w:rtl/>
        </w:rPr>
      </w:pPr>
      <w:r w:rsidRPr="007725E4">
        <w:rPr>
          <w:rFonts w:hint="eastAsia"/>
          <w:sz w:val="20"/>
          <w:szCs w:val="20"/>
          <w:rtl/>
        </w:rPr>
        <w:t>בשלב</w:t>
      </w:r>
      <w:r w:rsidRPr="007725E4">
        <w:rPr>
          <w:sz w:val="20"/>
          <w:szCs w:val="20"/>
          <w:rtl/>
        </w:rPr>
        <w:t xml:space="preserve"> זה נושא חיסכון לילדים הועלה לראשונה לדיון בממשלה, ואף זכה לתגובה ציבורית. בכתבה שהתפרסמה באתר </w:t>
      </w:r>
      <w:r w:rsidRPr="007725E4">
        <w:rPr>
          <w:rFonts w:hint="eastAsia"/>
          <w:b/>
          <w:bCs/>
          <w:sz w:val="20"/>
          <w:szCs w:val="20"/>
          <w:rtl/>
        </w:rPr>
        <w:t>דה</w:t>
      </w:r>
      <w:r w:rsidRPr="007725E4">
        <w:rPr>
          <w:b/>
          <w:bCs/>
          <w:sz w:val="20"/>
          <w:szCs w:val="20"/>
          <w:rtl/>
        </w:rPr>
        <w:t xml:space="preserve">-מרקר </w:t>
      </w:r>
      <w:r w:rsidRPr="007725E4">
        <w:rPr>
          <w:rFonts w:hint="eastAsia"/>
          <w:sz w:val="20"/>
          <w:szCs w:val="20"/>
          <w:rtl/>
        </w:rPr>
        <w:t>הוצגו</w:t>
      </w:r>
      <w:r w:rsidRPr="007725E4">
        <w:rPr>
          <w:sz w:val="20"/>
          <w:szCs w:val="20"/>
          <w:rtl/>
        </w:rPr>
        <w:t xml:space="preserve"> התנגדויות אחדות ליוזמה, מטעמים שונים. שר האוצר דאז, </w:t>
      </w:r>
      <w:r w:rsidRPr="007725E4">
        <w:rPr>
          <w:rFonts w:hint="eastAsia"/>
          <w:sz w:val="20"/>
          <w:szCs w:val="20"/>
          <w:rtl/>
        </w:rPr>
        <w:t>רוני</w:t>
      </w:r>
      <w:r w:rsidRPr="007725E4">
        <w:rPr>
          <w:sz w:val="20"/>
          <w:szCs w:val="20"/>
          <w:rtl/>
        </w:rPr>
        <w:t xml:space="preserve"> </w:t>
      </w:r>
      <w:r w:rsidRPr="007725E4">
        <w:rPr>
          <w:rFonts w:hint="eastAsia"/>
          <w:sz w:val="20"/>
          <w:szCs w:val="20"/>
          <w:rtl/>
        </w:rPr>
        <w:t>בר</w:t>
      </w:r>
      <w:r w:rsidRPr="007725E4">
        <w:rPr>
          <w:sz w:val="20"/>
          <w:szCs w:val="20"/>
          <w:rtl/>
        </w:rPr>
        <w:t xml:space="preserve">-און, התנגד ליוזמה מאחר שלתפיסתו הפתרון לעוני הוא בעידוד יציאה לעבודה של שני ההורים, בד בבד עם תגבור השירותים לילדים. מנגד טענו גורמים שונים, ובהם חבר הכנסת דאז </w:t>
      </w:r>
      <w:r w:rsidRPr="007725E4">
        <w:rPr>
          <w:rFonts w:hint="eastAsia"/>
          <w:sz w:val="20"/>
          <w:szCs w:val="20"/>
          <w:rtl/>
        </w:rPr>
        <w:t>אלי</w:t>
      </w:r>
      <w:r w:rsidRPr="007725E4">
        <w:rPr>
          <w:sz w:val="20"/>
          <w:szCs w:val="20"/>
          <w:rtl/>
        </w:rPr>
        <w:t xml:space="preserve"> </w:t>
      </w:r>
      <w:r w:rsidRPr="007725E4">
        <w:rPr>
          <w:rFonts w:hint="eastAsia"/>
          <w:sz w:val="20"/>
          <w:szCs w:val="20"/>
          <w:rtl/>
        </w:rPr>
        <w:t>ישי</w:t>
      </w:r>
      <w:r w:rsidRPr="007725E4">
        <w:rPr>
          <w:sz w:val="20"/>
          <w:szCs w:val="20"/>
          <w:rtl/>
        </w:rPr>
        <w:t xml:space="preserve"> </w:t>
      </w:r>
      <w:r w:rsidRPr="007725E4">
        <w:rPr>
          <w:rFonts w:hint="eastAsia"/>
          <w:sz w:val="20"/>
          <w:szCs w:val="20"/>
          <w:rtl/>
        </w:rPr>
        <w:t>מש</w:t>
      </w:r>
      <w:r w:rsidRPr="007725E4">
        <w:rPr>
          <w:sz w:val="20"/>
          <w:szCs w:val="20"/>
          <w:rtl/>
        </w:rPr>
        <w:t xml:space="preserve">"ס והמועצה לשלום הילד, כי יש להגדיל את קצבאות הילדים לפני שיבוצע מהלך כלשהו שיקדם חיסכון (סיני, 2008). נראה כי התנגדויות אלו השתקפו מאוחר יותר בהצעת המדיניות שהמשיכה לקדם מנכ"לית המוסד </w:t>
      </w:r>
      <w:r w:rsidRPr="007725E4">
        <w:rPr>
          <w:rFonts w:hint="eastAsia"/>
          <w:sz w:val="20"/>
          <w:szCs w:val="20"/>
          <w:rtl/>
        </w:rPr>
        <w:t>לביטוח</w:t>
      </w:r>
      <w:r w:rsidRPr="007725E4">
        <w:rPr>
          <w:sz w:val="20"/>
          <w:szCs w:val="20"/>
          <w:rtl/>
        </w:rPr>
        <w:t xml:space="preserve"> לאומי. במסמך מטעם הביטוח הלאומי, שבועיים לאחר פרסום הכתבה, הוצג מתווה מומלץ בנושא קצבאות הילדים, שאלה פרטיו: (1) הגדלת הקצבה האונ</w:t>
      </w:r>
      <w:r w:rsidRPr="007725E4">
        <w:rPr>
          <w:rFonts w:hint="eastAsia"/>
          <w:sz w:val="20"/>
          <w:szCs w:val="20"/>
          <w:rtl/>
        </w:rPr>
        <w:t>י</w:t>
      </w:r>
      <w:r w:rsidRPr="007725E4">
        <w:rPr>
          <w:sz w:val="20"/>
          <w:szCs w:val="20"/>
          <w:rtl/>
        </w:rPr>
        <w:t xml:space="preserve">ברסלית השוטפת; (2) הצעת חיסכון לטווח ארוך, </w:t>
      </w:r>
      <w:r w:rsidRPr="007725E4">
        <w:rPr>
          <w:rFonts w:hint="eastAsia"/>
          <w:sz w:val="20"/>
          <w:szCs w:val="20"/>
          <w:rtl/>
        </w:rPr>
        <w:t>בשתי</w:t>
      </w:r>
      <w:r w:rsidRPr="007725E4">
        <w:rPr>
          <w:sz w:val="20"/>
          <w:szCs w:val="20"/>
          <w:rtl/>
        </w:rPr>
        <w:t xml:space="preserve"> </w:t>
      </w:r>
      <w:r w:rsidRPr="007725E4">
        <w:rPr>
          <w:rFonts w:hint="eastAsia"/>
          <w:sz w:val="20"/>
          <w:szCs w:val="20"/>
          <w:rtl/>
        </w:rPr>
        <w:t>חלופות</w:t>
      </w:r>
      <w:r w:rsidRPr="007725E4">
        <w:rPr>
          <w:sz w:val="20"/>
          <w:szCs w:val="20"/>
          <w:rtl/>
        </w:rPr>
        <w:t xml:space="preserve"> </w:t>
      </w:r>
      <w:r w:rsidRPr="007725E4">
        <w:rPr>
          <w:rFonts w:hint="eastAsia"/>
          <w:sz w:val="20"/>
          <w:szCs w:val="20"/>
          <w:rtl/>
        </w:rPr>
        <w:t>אפשריות</w:t>
      </w:r>
      <w:r w:rsidRPr="007725E4">
        <w:rPr>
          <w:sz w:val="20"/>
          <w:szCs w:val="20"/>
          <w:rtl/>
        </w:rPr>
        <w:t xml:space="preserve">: </w:t>
      </w:r>
      <w:r w:rsidRPr="007725E4">
        <w:rPr>
          <w:rFonts w:hint="eastAsia"/>
          <w:sz w:val="20"/>
          <w:szCs w:val="20"/>
          <w:rtl/>
        </w:rPr>
        <w:t>האחת</w:t>
      </w:r>
      <w:r w:rsidRPr="007725E4">
        <w:rPr>
          <w:sz w:val="20"/>
          <w:szCs w:val="20"/>
          <w:rtl/>
        </w:rPr>
        <w:t xml:space="preserve"> </w:t>
      </w:r>
      <w:r w:rsidRPr="007725E4">
        <w:rPr>
          <w:rFonts w:eastAsia="David"/>
          <w:sz w:val="20"/>
          <w:szCs w:val="20"/>
          <w:rtl/>
        </w:rPr>
        <w:t>–</w:t>
      </w:r>
      <w:r w:rsidRPr="007725E4">
        <w:rPr>
          <w:sz w:val="20"/>
          <w:szCs w:val="20"/>
          <w:rtl/>
        </w:rPr>
        <w:t xml:space="preserve"> </w:t>
      </w:r>
      <w:r w:rsidRPr="007725E4">
        <w:rPr>
          <w:b/>
          <w:bCs/>
          <w:sz w:val="20"/>
          <w:szCs w:val="20"/>
          <w:rtl/>
        </w:rPr>
        <w:t>מענק העצמה</w:t>
      </w:r>
      <w:r w:rsidRPr="007725E4">
        <w:rPr>
          <w:sz w:val="20"/>
          <w:szCs w:val="20"/>
          <w:rtl/>
        </w:rPr>
        <w:t xml:space="preserve">: הממשלה תחסוך עבור כל ילד מהשכבות החלשות סכום של 3,500 </w:t>
      </w:r>
      <w:r w:rsidRPr="007725E4">
        <w:rPr>
          <w:rFonts w:hint="eastAsia"/>
          <w:sz w:val="20"/>
          <w:szCs w:val="20"/>
          <w:rtl/>
        </w:rPr>
        <w:t>שקלים</w:t>
      </w:r>
      <w:r w:rsidRPr="007725E4">
        <w:rPr>
          <w:sz w:val="20"/>
          <w:szCs w:val="20"/>
          <w:rtl/>
        </w:rPr>
        <w:t xml:space="preserve"> בריבית מועדפת של 5.5% או ללא ריבית מועדפת, </w:t>
      </w:r>
      <w:r w:rsidRPr="007725E4">
        <w:rPr>
          <w:rFonts w:hint="eastAsia"/>
          <w:sz w:val="20"/>
          <w:szCs w:val="20"/>
          <w:rtl/>
        </w:rPr>
        <w:t>עד</w:t>
      </w:r>
      <w:r w:rsidRPr="007725E4">
        <w:rPr>
          <w:sz w:val="20"/>
          <w:szCs w:val="20"/>
          <w:rtl/>
        </w:rPr>
        <w:t xml:space="preserve"> גיל 18 או 21; האחרת </w:t>
      </w:r>
      <w:r w:rsidRPr="007725E4">
        <w:rPr>
          <w:rFonts w:eastAsia="David"/>
          <w:sz w:val="20"/>
          <w:szCs w:val="20"/>
          <w:rtl/>
        </w:rPr>
        <w:t xml:space="preserve">– </w:t>
      </w:r>
      <w:r w:rsidRPr="007725E4">
        <w:rPr>
          <w:b/>
          <w:bCs/>
          <w:sz w:val="20"/>
          <w:szCs w:val="20"/>
          <w:rtl/>
        </w:rPr>
        <w:t>חיסכון מתוגמל</w:t>
      </w:r>
      <w:r w:rsidRPr="007725E4">
        <w:rPr>
          <w:sz w:val="20"/>
          <w:szCs w:val="20"/>
          <w:rtl/>
        </w:rPr>
        <w:t xml:space="preserve">: הממשלה תחסוך 25 </w:t>
      </w:r>
      <w:r w:rsidRPr="007725E4">
        <w:rPr>
          <w:rFonts w:hint="eastAsia"/>
          <w:sz w:val="20"/>
          <w:szCs w:val="20"/>
          <w:rtl/>
        </w:rPr>
        <w:t>שקלים</w:t>
      </w:r>
      <w:r w:rsidRPr="007725E4">
        <w:rPr>
          <w:sz w:val="20"/>
          <w:szCs w:val="20"/>
          <w:rtl/>
        </w:rPr>
        <w:t xml:space="preserve"> </w:t>
      </w:r>
      <w:r w:rsidRPr="007725E4">
        <w:rPr>
          <w:rFonts w:hint="eastAsia"/>
          <w:sz w:val="20"/>
          <w:szCs w:val="20"/>
          <w:rtl/>
        </w:rPr>
        <w:t>ב</w:t>
      </w:r>
      <w:r w:rsidRPr="007725E4">
        <w:rPr>
          <w:sz w:val="20"/>
          <w:szCs w:val="20"/>
          <w:rtl/>
        </w:rPr>
        <w:t xml:space="preserve">כל חודש עבור ילדים מהשכבות החלשות, במשך 21 שנים. </w:t>
      </w:r>
      <w:r w:rsidRPr="007725E4">
        <w:rPr>
          <w:rFonts w:hint="eastAsia"/>
          <w:sz w:val="20"/>
          <w:szCs w:val="20"/>
          <w:rtl/>
        </w:rPr>
        <w:t>במסמך</w:t>
      </w:r>
      <w:r w:rsidRPr="007725E4">
        <w:rPr>
          <w:sz w:val="20"/>
          <w:szCs w:val="20"/>
          <w:rtl/>
        </w:rPr>
        <w:t xml:space="preserve"> </w:t>
      </w:r>
      <w:r w:rsidRPr="007725E4">
        <w:rPr>
          <w:rFonts w:hint="eastAsia"/>
          <w:sz w:val="20"/>
          <w:szCs w:val="20"/>
          <w:rtl/>
        </w:rPr>
        <w:t>הוצע</w:t>
      </w:r>
      <w:r w:rsidRPr="007725E4">
        <w:rPr>
          <w:sz w:val="20"/>
          <w:szCs w:val="20"/>
          <w:rtl/>
        </w:rPr>
        <w:t xml:space="preserve"> </w:t>
      </w:r>
      <w:r w:rsidRPr="007725E4">
        <w:rPr>
          <w:rFonts w:hint="eastAsia"/>
          <w:sz w:val="20"/>
          <w:szCs w:val="20"/>
          <w:rtl/>
        </w:rPr>
        <w:t>לשלב</w:t>
      </w:r>
      <w:r w:rsidRPr="007725E4">
        <w:rPr>
          <w:sz w:val="20"/>
          <w:szCs w:val="20"/>
          <w:rtl/>
        </w:rPr>
        <w:t xml:space="preserve"> </w:t>
      </w:r>
      <w:r w:rsidRPr="007725E4">
        <w:rPr>
          <w:rFonts w:hint="eastAsia"/>
          <w:sz w:val="20"/>
          <w:szCs w:val="20"/>
          <w:rtl/>
        </w:rPr>
        <w:t>בין</w:t>
      </w:r>
      <w:r w:rsidRPr="007725E4">
        <w:rPr>
          <w:sz w:val="20"/>
          <w:szCs w:val="20"/>
          <w:rtl/>
        </w:rPr>
        <w:t xml:space="preserve"> </w:t>
      </w:r>
      <w:r w:rsidRPr="007725E4">
        <w:rPr>
          <w:rFonts w:hint="eastAsia"/>
          <w:sz w:val="20"/>
          <w:szCs w:val="20"/>
          <w:rtl/>
        </w:rPr>
        <w:t>שתי</w:t>
      </w:r>
      <w:r w:rsidRPr="007725E4">
        <w:rPr>
          <w:sz w:val="20"/>
          <w:szCs w:val="20"/>
          <w:rtl/>
        </w:rPr>
        <w:t xml:space="preserve"> </w:t>
      </w:r>
      <w:r w:rsidRPr="007725E4">
        <w:rPr>
          <w:rFonts w:hint="eastAsia"/>
          <w:sz w:val="20"/>
          <w:szCs w:val="20"/>
          <w:rtl/>
        </w:rPr>
        <w:t>החלופות</w:t>
      </w:r>
      <w:r w:rsidRPr="007725E4">
        <w:rPr>
          <w:sz w:val="20"/>
          <w:szCs w:val="20"/>
          <w:rtl/>
        </w:rPr>
        <w:t>.</w:t>
      </w:r>
    </w:p>
    <w:p w14:paraId="2FE8DAEC" w14:textId="77777777" w:rsidR="00A72803" w:rsidRPr="007725E4" w:rsidRDefault="00A72803" w:rsidP="00F601ED">
      <w:pPr>
        <w:spacing w:after="180" w:line="280" w:lineRule="exact"/>
        <w:jc w:val="both"/>
        <w:rPr>
          <w:sz w:val="20"/>
          <w:szCs w:val="20"/>
          <w:rtl/>
        </w:rPr>
      </w:pPr>
      <w:r w:rsidRPr="007725E4">
        <w:rPr>
          <w:rFonts w:hint="eastAsia"/>
          <w:sz w:val="20"/>
          <w:szCs w:val="20"/>
          <w:rtl/>
        </w:rPr>
        <w:t>ד</w:t>
      </w:r>
      <w:r w:rsidRPr="007725E4">
        <w:rPr>
          <w:sz w:val="20"/>
          <w:szCs w:val="20"/>
          <w:rtl/>
        </w:rPr>
        <w:t xml:space="preserve">"ר </w:t>
      </w:r>
      <w:r w:rsidRPr="007725E4">
        <w:rPr>
          <w:rFonts w:hint="eastAsia"/>
          <w:sz w:val="20"/>
          <w:szCs w:val="20"/>
          <w:rtl/>
        </w:rPr>
        <w:t>רובי</w:t>
      </w:r>
      <w:r w:rsidRPr="007725E4">
        <w:rPr>
          <w:sz w:val="20"/>
          <w:szCs w:val="20"/>
          <w:rtl/>
        </w:rPr>
        <w:t xml:space="preserve"> </w:t>
      </w:r>
      <w:r w:rsidRPr="007725E4">
        <w:rPr>
          <w:rFonts w:hint="eastAsia"/>
          <w:sz w:val="20"/>
          <w:szCs w:val="20"/>
          <w:rtl/>
        </w:rPr>
        <w:t>נתנזון</w:t>
      </w:r>
      <w:r w:rsidRPr="007725E4">
        <w:rPr>
          <w:sz w:val="20"/>
          <w:szCs w:val="20"/>
          <w:rtl/>
        </w:rPr>
        <w:t xml:space="preserve"> </w:t>
      </w:r>
      <w:r w:rsidRPr="007725E4">
        <w:rPr>
          <w:rFonts w:hint="eastAsia"/>
          <w:sz w:val="20"/>
          <w:szCs w:val="20"/>
          <w:rtl/>
        </w:rPr>
        <w:t>סיפר</w:t>
      </w:r>
      <w:r w:rsidRPr="007725E4">
        <w:rPr>
          <w:sz w:val="20"/>
          <w:szCs w:val="20"/>
          <w:rtl/>
        </w:rPr>
        <w:t xml:space="preserve"> </w:t>
      </w:r>
      <w:r w:rsidRPr="007725E4">
        <w:rPr>
          <w:rFonts w:hint="eastAsia"/>
          <w:sz w:val="20"/>
          <w:szCs w:val="20"/>
          <w:rtl/>
        </w:rPr>
        <w:t>כי</w:t>
      </w:r>
      <w:r w:rsidRPr="007725E4">
        <w:rPr>
          <w:sz w:val="20"/>
          <w:szCs w:val="20"/>
          <w:rtl/>
        </w:rPr>
        <w:t xml:space="preserve"> </w:t>
      </w:r>
      <w:r w:rsidRPr="007725E4">
        <w:rPr>
          <w:rFonts w:hint="eastAsia"/>
          <w:sz w:val="20"/>
          <w:szCs w:val="20"/>
          <w:rtl/>
        </w:rPr>
        <w:t>באותה</w:t>
      </w:r>
      <w:r w:rsidRPr="007725E4">
        <w:rPr>
          <w:sz w:val="20"/>
          <w:szCs w:val="20"/>
          <w:rtl/>
        </w:rPr>
        <w:t xml:space="preserve"> </w:t>
      </w:r>
      <w:r w:rsidRPr="007725E4">
        <w:rPr>
          <w:rFonts w:hint="eastAsia"/>
          <w:sz w:val="20"/>
          <w:szCs w:val="20"/>
          <w:rtl/>
        </w:rPr>
        <w:t>תקופה</w:t>
      </w:r>
      <w:r w:rsidRPr="007725E4">
        <w:rPr>
          <w:sz w:val="20"/>
          <w:szCs w:val="20"/>
          <w:rtl/>
        </w:rPr>
        <w:t xml:space="preserve"> </w:t>
      </w:r>
      <w:r w:rsidRPr="007725E4">
        <w:rPr>
          <w:rFonts w:hint="eastAsia"/>
          <w:sz w:val="20"/>
          <w:szCs w:val="20"/>
          <w:rtl/>
        </w:rPr>
        <w:t>הוא</w:t>
      </w:r>
      <w:r w:rsidRPr="007725E4">
        <w:rPr>
          <w:sz w:val="20"/>
          <w:szCs w:val="20"/>
          <w:rtl/>
        </w:rPr>
        <w:t xml:space="preserve"> </w:t>
      </w:r>
      <w:r w:rsidRPr="007725E4">
        <w:rPr>
          <w:rFonts w:hint="eastAsia"/>
          <w:sz w:val="20"/>
          <w:szCs w:val="20"/>
          <w:rtl/>
        </w:rPr>
        <w:t>התבקש</w:t>
      </w:r>
      <w:r w:rsidRPr="007725E4">
        <w:rPr>
          <w:sz w:val="20"/>
          <w:szCs w:val="20"/>
          <w:rtl/>
        </w:rPr>
        <w:t xml:space="preserve"> </w:t>
      </w:r>
      <w:r w:rsidRPr="007725E4">
        <w:rPr>
          <w:rFonts w:hint="eastAsia"/>
          <w:sz w:val="20"/>
          <w:szCs w:val="20"/>
          <w:rtl/>
        </w:rPr>
        <w:t>על</w:t>
      </w:r>
      <w:r w:rsidRPr="007725E4">
        <w:rPr>
          <w:sz w:val="20"/>
          <w:szCs w:val="20"/>
          <w:rtl/>
        </w:rPr>
        <w:t xml:space="preserve"> </w:t>
      </w:r>
      <w:r w:rsidRPr="007725E4">
        <w:rPr>
          <w:rFonts w:hint="eastAsia"/>
          <w:sz w:val="20"/>
          <w:szCs w:val="20"/>
          <w:rtl/>
        </w:rPr>
        <w:t>ידי</w:t>
      </w:r>
      <w:r w:rsidRPr="007725E4">
        <w:rPr>
          <w:sz w:val="20"/>
          <w:szCs w:val="20"/>
          <w:rtl/>
        </w:rPr>
        <w:t xml:space="preserve"> </w:t>
      </w:r>
      <w:r w:rsidRPr="007725E4">
        <w:rPr>
          <w:rFonts w:hint="eastAsia"/>
          <w:sz w:val="20"/>
          <w:szCs w:val="20"/>
          <w:rtl/>
        </w:rPr>
        <w:t>שר</w:t>
      </w:r>
      <w:r w:rsidRPr="007725E4">
        <w:rPr>
          <w:sz w:val="20"/>
          <w:szCs w:val="20"/>
          <w:rtl/>
        </w:rPr>
        <w:t xml:space="preserve"> </w:t>
      </w:r>
      <w:r w:rsidRPr="007725E4">
        <w:rPr>
          <w:rFonts w:hint="eastAsia"/>
          <w:sz w:val="20"/>
          <w:szCs w:val="20"/>
          <w:rtl/>
        </w:rPr>
        <w:t>הרווחה</w:t>
      </w:r>
      <w:r w:rsidRPr="007725E4">
        <w:rPr>
          <w:sz w:val="20"/>
          <w:szCs w:val="20"/>
          <w:rtl/>
        </w:rPr>
        <w:t xml:space="preserve"> </w:t>
      </w:r>
      <w:r w:rsidRPr="007725E4">
        <w:rPr>
          <w:rFonts w:hint="eastAsia"/>
          <w:sz w:val="20"/>
          <w:szCs w:val="20"/>
          <w:rtl/>
        </w:rPr>
        <w:t>דאז</w:t>
      </w:r>
      <w:r w:rsidRPr="007725E4">
        <w:rPr>
          <w:sz w:val="20"/>
          <w:szCs w:val="20"/>
          <w:rtl/>
        </w:rPr>
        <w:t xml:space="preserve">, </w:t>
      </w:r>
      <w:r w:rsidRPr="007725E4">
        <w:rPr>
          <w:rFonts w:hint="eastAsia"/>
          <w:sz w:val="20"/>
          <w:szCs w:val="20"/>
          <w:rtl/>
        </w:rPr>
        <w:t>הרצוג</w:t>
      </w:r>
      <w:r w:rsidRPr="007725E4">
        <w:rPr>
          <w:sz w:val="20"/>
          <w:szCs w:val="20"/>
          <w:rtl/>
        </w:rPr>
        <w:t xml:space="preserve">, </w:t>
      </w:r>
      <w:r w:rsidRPr="007725E4">
        <w:rPr>
          <w:rFonts w:hint="eastAsia"/>
          <w:sz w:val="20"/>
          <w:szCs w:val="20"/>
          <w:rtl/>
        </w:rPr>
        <w:t>לייצר</w:t>
      </w:r>
      <w:r w:rsidRPr="007725E4">
        <w:rPr>
          <w:sz w:val="20"/>
          <w:szCs w:val="20"/>
          <w:rtl/>
        </w:rPr>
        <w:t xml:space="preserve"> </w:t>
      </w:r>
      <w:r w:rsidRPr="007725E4">
        <w:rPr>
          <w:rFonts w:hint="eastAsia"/>
          <w:sz w:val="20"/>
          <w:szCs w:val="20"/>
          <w:rtl/>
        </w:rPr>
        <w:t>רעיונות</w:t>
      </w:r>
      <w:r w:rsidRPr="007725E4">
        <w:rPr>
          <w:sz w:val="20"/>
          <w:szCs w:val="20"/>
          <w:rtl/>
        </w:rPr>
        <w:t xml:space="preserve"> </w:t>
      </w:r>
      <w:r w:rsidRPr="007725E4">
        <w:rPr>
          <w:rFonts w:hint="eastAsia"/>
          <w:sz w:val="20"/>
          <w:szCs w:val="20"/>
          <w:rtl/>
        </w:rPr>
        <w:t>חדשניים</w:t>
      </w:r>
      <w:r w:rsidRPr="007725E4">
        <w:rPr>
          <w:sz w:val="20"/>
          <w:szCs w:val="20"/>
          <w:rtl/>
        </w:rPr>
        <w:t xml:space="preserve"> </w:t>
      </w:r>
      <w:r w:rsidRPr="007725E4">
        <w:rPr>
          <w:rFonts w:hint="eastAsia"/>
          <w:sz w:val="20"/>
          <w:szCs w:val="20"/>
          <w:rtl/>
        </w:rPr>
        <w:t>ליישום</w:t>
      </w:r>
      <w:r w:rsidRPr="007725E4">
        <w:rPr>
          <w:sz w:val="20"/>
          <w:szCs w:val="20"/>
          <w:rtl/>
        </w:rPr>
        <w:t xml:space="preserve"> </w:t>
      </w:r>
      <w:r w:rsidRPr="007725E4">
        <w:rPr>
          <w:rFonts w:hint="eastAsia"/>
          <w:sz w:val="20"/>
          <w:szCs w:val="20"/>
          <w:rtl/>
        </w:rPr>
        <w:t>מדיניות</w:t>
      </w:r>
      <w:r w:rsidRPr="007725E4">
        <w:rPr>
          <w:sz w:val="20"/>
          <w:szCs w:val="20"/>
          <w:rtl/>
        </w:rPr>
        <w:t xml:space="preserve"> </w:t>
      </w:r>
      <w:r w:rsidRPr="007725E4">
        <w:rPr>
          <w:rFonts w:hint="eastAsia"/>
          <w:sz w:val="20"/>
          <w:szCs w:val="20"/>
          <w:rtl/>
        </w:rPr>
        <w:t>חדשנית</w:t>
      </w:r>
      <w:r w:rsidRPr="007725E4">
        <w:rPr>
          <w:sz w:val="20"/>
          <w:szCs w:val="20"/>
          <w:rtl/>
        </w:rPr>
        <w:t xml:space="preserve">. </w:t>
      </w:r>
      <w:r w:rsidRPr="007725E4">
        <w:rPr>
          <w:rFonts w:hint="eastAsia"/>
          <w:sz w:val="20"/>
          <w:szCs w:val="20"/>
          <w:rtl/>
        </w:rPr>
        <w:t>במסגרת</w:t>
      </w:r>
      <w:r w:rsidRPr="007725E4">
        <w:rPr>
          <w:sz w:val="20"/>
          <w:szCs w:val="20"/>
          <w:rtl/>
        </w:rPr>
        <w:t xml:space="preserve"> </w:t>
      </w:r>
      <w:r w:rsidRPr="007725E4">
        <w:rPr>
          <w:rFonts w:hint="eastAsia"/>
          <w:sz w:val="20"/>
          <w:szCs w:val="20"/>
          <w:rtl/>
        </w:rPr>
        <w:t>זו</w:t>
      </w:r>
      <w:r w:rsidRPr="007725E4">
        <w:rPr>
          <w:sz w:val="20"/>
          <w:szCs w:val="20"/>
          <w:rtl/>
        </w:rPr>
        <w:t xml:space="preserve"> </w:t>
      </w:r>
      <w:r w:rsidRPr="007725E4">
        <w:rPr>
          <w:rFonts w:hint="eastAsia"/>
          <w:sz w:val="20"/>
          <w:szCs w:val="20"/>
          <w:rtl/>
        </w:rPr>
        <w:t>הציע</w:t>
      </w:r>
      <w:r w:rsidRPr="007725E4">
        <w:rPr>
          <w:sz w:val="20"/>
          <w:szCs w:val="20"/>
          <w:rtl/>
        </w:rPr>
        <w:t xml:space="preserve"> </w:t>
      </w:r>
      <w:r w:rsidRPr="007725E4">
        <w:rPr>
          <w:rFonts w:hint="eastAsia"/>
          <w:sz w:val="20"/>
          <w:szCs w:val="20"/>
          <w:rtl/>
        </w:rPr>
        <w:t>הצוות</w:t>
      </w:r>
      <w:r w:rsidRPr="007725E4">
        <w:rPr>
          <w:sz w:val="20"/>
          <w:szCs w:val="20"/>
          <w:rtl/>
        </w:rPr>
        <w:t xml:space="preserve"> </w:t>
      </w:r>
      <w:r w:rsidRPr="007725E4">
        <w:rPr>
          <w:rFonts w:hint="eastAsia"/>
          <w:sz w:val="20"/>
          <w:szCs w:val="20"/>
          <w:rtl/>
        </w:rPr>
        <w:t>המקצועי</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מרכז</w:t>
      </w:r>
      <w:r w:rsidRPr="007725E4">
        <w:rPr>
          <w:sz w:val="20"/>
          <w:szCs w:val="20"/>
          <w:rtl/>
        </w:rPr>
        <w:t xml:space="preserve"> </w:t>
      </w:r>
      <w:r w:rsidRPr="007725E4">
        <w:rPr>
          <w:rFonts w:hint="eastAsia"/>
          <w:sz w:val="20"/>
          <w:szCs w:val="20"/>
          <w:rtl/>
        </w:rPr>
        <w:t>מאקרו</w:t>
      </w:r>
      <w:r w:rsidRPr="007725E4">
        <w:rPr>
          <w:sz w:val="20"/>
          <w:szCs w:val="20"/>
          <w:rtl/>
        </w:rPr>
        <w:t xml:space="preserve"> </w:t>
      </w:r>
      <w:r w:rsidRPr="007725E4">
        <w:rPr>
          <w:rFonts w:hint="eastAsia"/>
          <w:sz w:val="20"/>
          <w:szCs w:val="20"/>
          <w:rtl/>
        </w:rPr>
        <w:t>מודל</w:t>
      </w:r>
      <w:r w:rsidRPr="007725E4">
        <w:rPr>
          <w:sz w:val="20"/>
          <w:szCs w:val="20"/>
          <w:rtl/>
        </w:rPr>
        <w:t xml:space="preserve"> </w:t>
      </w:r>
      <w:r w:rsidRPr="007725E4">
        <w:rPr>
          <w:rFonts w:hint="eastAsia"/>
          <w:sz w:val="20"/>
          <w:szCs w:val="20"/>
          <w:rtl/>
        </w:rPr>
        <w:t>לפתרון</w:t>
      </w:r>
      <w:r w:rsidRPr="007725E4">
        <w:rPr>
          <w:sz w:val="20"/>
          <w:szCs w:val="20"/>
          <w:rtl/>
        </w:rPr>
        <w:t xml:space="preserve"> </w:t>
      </w:r>
      <w:r w:rsidRPr="007725E4">
        <w:rPr>
          <w:rFonts w:hint="eastAsia"/>
          <w:sz w:val="20"/>
          <w:szCs w:val="20"/>
          <w:rtl/>
        </w:rPr>
        <w:t>כלכלי</w:t>
      </w:r>
      <w:r w:rsidRPr="007725E4">
        <w:rPr>
          <w:sz w:val="20"/>
          <w:szCs w:val="20"/>
          <w:rtl/>
        </w:rPr>
        <w:t xml:space="preserve">-חברתי </w:t>
      </w:r>
      <w:r w:rsidRPr="007725E4">
        <w:rPr>
          <w:rFonts w:hint="eastAsia"/>
          <w:sz w:val="20"/>
          <w:szCs w:val="20"/>
          <w:rtl/>
        </w:rPr>
        <w:t>להתמודדות</w:t>
      </w:r>
      <w:r w:rsidRPr="007725E4">
        <w:rPr>
          <w:sz w:val="20"/>
          <w:szCs w:val="20"/>
          <w:rtl/>
        </w:rPr>
        <w:t xml:space="preserve"> </w:t>
      </w:r>
      <w:r w:rsidRPr="007725E4">
        <w:rPr>
          <w:rFonts w:hint="eastAsia"/>
          <w:sz w:val="20"/>
          <w:szCs w:val="20"/>
          <w:rtl/>
        </w:rPr>
        <w:t>עם</w:t>
      </w:r>
      <w:r w:rsidRPr="007725E4">
        <w:rPr>
          <w:sz w:val="20"/>
          <w:szCs w:val="20"/>
          <w:rtl/>
        </w:rPr>
        <w:t xml:space="preserve"> </w:t>
      </w:r>
      <w:r w:rsidRPr="007725E4">
        <w:rPr>
          <w:rFonts w:hint="eastAsia"/>
          <w:sz w:val="20"/>
          <w:szCs w:val="20"/>
          <w:rtl/>
        </w:rPr>
        <w:t>בעיית</w:t>
      </w:r>
      <w:r w:rsidRPr="007725E4">
        <w:rPr>
          <w:sz w:val="20"/>
          <w:szCs w:val="20"/>
          <w:rtl/>
        </w:rPr>
        <w:t xml:space="preserve"> </w:t>
      </w:r>
      <w:r w:rsidRPr="007725E4">
        <w:rPr>
          <w:rFonts w:hint="eastAsia"/>
          <w:sz w:val="20"/>
          <w:szCs w:val="20"/>
          <w:rtl/>
        </w:rPr>
        <w:t>העוני</w:t>
      </w:r>
      <w:r w:rsidRPr="007725E4">
        <w:rPr>
          <w:sz w:val="20"/>
          <w:szCs w:val="20"/>
          <w:rtl/>
        </w:rPr>
        <w:t xml:space="preserve">. </w:t>
      </w:r>
      <w:r w:rsidRPr="007725E4">
        <w:rPr>
          <w:rFonts w:hint="eastAsia"/>
          <w:sz w:val="20"/>
          <w:szCs w:val="20"/>
          <w:rtl/>
        </w:rPr>
        <w:t>המודל</w:t>
      </w:r>
      <w:r w:rsidRPr="007725E4">
        <w:rPr>
          <w:sz w:val="20"/>
          <w:szCs w:val="20"/>
          <w:rtl/>
        </w:rPr>
        <w:t xml:space="preserve"> </w:t>
      </w:r>
      <w:r w:rsidRPr="007725E4">
        <w:rPr>
          <w:rFonts w:hint="eastAsia"/>
          <w:sz w:val="20"/>
          <w:szCs w:val="20"/>
          <w:rtl/>
        </w:rPr>
        <w:t>כלל</w:t>
      </w:r>
      <w:r w:rsidRPr="007725E4">
        <w:rPr>
          <w:sz w:val="20"/>
          <w:szCs w:val="20"/>
          <w:rtl/>
        </w:rPr>
        <w:t xml:space="preserve"> </w:t>
      </w:r>
      <w:r w:rsidRPr="007725E4">
        <w:rPr>
          <w:rFonts w:hint="eastAsia"/>
          <w:sz w:val="20"/>
          <w:szCs w:val="20"/>
          <w:rtl/>
        </w:rPr>
        <w:t>תוכניות</w:t>
      </w:r>
      <w:r w:rsidRPr="007725E4">
        <w:rPr>
          <w:sz w:val="20"/>
          <w:szCs w:val="20"/>
          <w:rtl/>
        </w:rPr>
        <w:t xml:space="preserve"> </w:t>
      </w:r>
      <w:r w:rsidRPr="007725E4">
        <w:rPr>
          <w:rFonts w:hint="eastAsia"/>
          <w:sz w:val="20"/>
          <w:szCs w:val="20"/>
          <w:rtl/>
        </w:rPr>
        <w:lastRenderedPageBreak/>
        <w:t>אחדות</w:t>
      </w:r>
      <w:r w:rsidRPr="007725E4">
        <w:rPr>
          <w:sz w:val="20"/>
          <w:szCs w:val="20"/>
          <w:rtl/>
        </w:rPr>
        <w:t xml:space="preserve">, </w:t>
      </w:r>
      <w:r w:rsidRPr="007725E4">
        <w:rPr>
          <w:rFonts w:hint="eastAsia"/>
          <w:sz w:val="20"/>
          <w:szCs w:val="20"/>
          <w:rtl/>
        </w:rPr>
        <w:t>ובהן</w:t>
      </w:r>
      <w:r w:rsidRPr="007725E4">
        <w:rPr>
          <w:sz w:val="20"/>
          <w:szCs w:val="20"/>
          <w:rtl/>
        </w:rPr>
        <w:t xml:space="preserve"> </w:t>
      </w:r>
      <w:r w:rsidRPr="007725E4">
        <w:rPr>
          <w:rFonts w:hint="eastAsia"/>
          <w:sz w:val="20"/>
          <w:szCs w:val="20"/>
          <w:rtl/>
        </w:rPr>
        <w:t>תוכנית</w:t>
      </w:r>
      <w:r w:rsidRPr="007725E4">
        <w:rPr>
          <w:sz w:val="20"/>
          <w:szCs w:val="20"/>
          <w:rtl/>
        </w:rPr>
        <w:t xml:space="preserve"> </w:t>
      </w:r>
      <w:r w:rsidRPr="007725E4">
        <w:rPr>
          <w:rFonts w:hint="eastAsia"/>
          <w:sz w:val="20"/>
          <w:szCs w:val="20"/>
          <w:rtl/>
        </w:rPr>
        <w:t>החיסכון</w:t>
      </w:r>
      <w:r w:rsidRPr="007725E4">
        <w:rPr>
          <w:sz w:val="20"/>
          <w:szCs w:val="20"/>
          <w:rtl/>
        </w:rPr>
        <w:t xml:space="preserve"> </w:t>
      </w:r>
      <w:r w:rsidRPr="007725E4">
        <w:rPr>
          <w:rFonts w:hint="eastAsia"/>
          <w:sz w:val="20"/>
          <w:szCs w:val="20"/>
          <w:rtl/>
        </w:rPr>
        <w:t>לילדים</w:t>
      </w:r>
      <w:r w:rsidRPr="007725E4">
        <w:rPr>
          <w:sz w:val="20"/>
          <w:szCs w:val="20"/>
          <w:rtl/>
        </w:rPr>
        <w:t xml:space="preserve"> (נתנזון, 2008). </w:t>
      </w:r>
      <w:r w:rsidRPr="007725E4">
        <w:rPr>
          <w:rFonts w:hint="eastAsia"/>
          <w:sz w:val="20"/>
          <w:szCs w:val="20"/>
          <w:rtl/>
        </w:rPr>
        <w:t>התוכנית</w:t>
      </w:r>
      <w:r w:rsidRPr="007725E4">
        <w:rPr>
          <w:sz w:val="20"/>
          <w:szCs w:val="20"/>
          <w:rtl/>
        </w:rPr>
        <w:t xml:space="preserve"> </w:t>
      </w:r>
      <w:r w:rsidRPr="007725E4">
        <w:rPr>
          <w:rFonts w:hint="eastAsia"/>
          <w:sz w:val="20"/>
          <w:szCs w:val="20"/>
          <w:rtl/>
        </w:rPr>
        <w:t>שהוצגה</w:t>
      </w:r>
      <w:r w:rsidRPr="007725E4">
        <w:rPr>
          <w:sz w:val="20"/>
          <w:szCs w:val="20"/>
          <w:rtl/>
        </w:rPr>
        <w:t xml:space="preserve"> </w:t>
      </w:r>
      <w:r w:rsidRPr="007725E4">
        <w:rPr>
          <w:rFonts w:hint="eastAsia"/>
          <w:sz w:val="20"/>
          <w:szCs w:val="20"/>
          <w:rtl/>
        </w:rPr>
        <w:t>לשר</w:t>
      </w:r>
      <w:r w:rsidRPr="007725E4">
        <w:rPr>
          <w:sz w:val="20"/>
          <w:szCs w:val="20"/>
          <w:rtl/>
        </w:rPr>
        <w:t xml:space="preserve"> </w:t>
      </w:r>
      <w:r w:rsidRPr="007725E4">
        <w:rPr>
          <w:rFonts w:hint="eastAsia"/>
          <w:sz w:val="20"/>
          <w:szCs w:val="20"/>
          <w:rtl/>
        </w:rPr>
        <w:t>התבססה</w:t>
      </w:r>
      <w:r w:rsidRPr="007725E4">
        <w:rPr>
          <w:sz w:val="20"/>
          <w:szCs w:val="20"/>
          <w:rtl/>
        </w:rPr>
        <w:t xml:space="preserve"> </w:t>
      </w:r>
      <w:r w:rsidRPr="007725E4">
        <w:rPr>
          <w:rFonts w:hint="eastAsia"/>
          <w:sz w:val="20"/>
          <w:szCs w:val="20"/>
          <w:rtl/>
        </w:rPr>
        <w:t>על</w:t>
      </w:r>
      <w:r w:rsidRPr="007725E4">
        <w:rPr>
          <w:sz w:val="20"/>
          <w:szCs w:val="20"/>
          <w:rtl/>
        </w:rPr>
        <w:t xml:space="preserve"> </w:t>
      </w:r>
      <w:r w:rsidRPr="007725E4">
        <w:rPr>
          <w:rFonts w:hint="eastAsia"/>
          <w:sz w:val="20"/>
          <w:szCs w:val="20"/>
          <w:rtl/>
        </w:rPr>
        <w:t>הקצאת</w:t>
      </w:r>
      <w:r w:rsidRPr="007725E4">
        <w:rPr>
          <w:sz w:val="20"/>
          <w:szCs w:val="20"/>
          <w:rtl/>
        </w:rPr>
        <w:t xml:space="preserve"> </w:t>
      </w:r>
      <w:r w:rsidRPr="007725E4">
        <w:rPr>
          <w:rFonts w:hint="eastAsia"/>
          <w:sz w:val="20"/>
          <w:szCs w:val="20"/>
          <w:rtl/>
        </w:rPr>
        <w:t>תשלום</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חודש</w:t>
      </w:r>
      <w:r w:rsidRPr="007725E4">
        <w:rPr>
          <w:sz w:val="20"/>
          <w:szCs w:val="20"/>
          <w:rtl/>
        </w:rPr>
        <w:t xml:space="preserve"> </w:t>
      </w:r>
      <w:r w:rsidRPr="007725E4">
        <w:rPr>
          <w:rFonts w:hint="eastAsia"/>
          <w:sz w:val="20"/>
          <w:szCs w:val="20"/>
          <w:rtl/>
        </w:rPr>
        <w:t>אחד</w:t>
      </w:r>
      <w:r w:rsidRPr="007725E4">
        <w:rPr>
          <w:sz w:val="20"/>
          <w:szCs w:val="20"/>
          <w:rtl/>
        </w:rPr>
        <w:t xml:space="preserve"> </w:t>
      </w:r>
      <w:r w:rsidRPr="007725E4">
        <w:rPr>
          <w:rFonts w:hint="eastAsia"/>
          <w:sz w:val="20"/>
          <w:szCs w:val="20"/>
          <w:rtl/>
        </w:rPr>
        <w:t>בשנה</w:t>
      </w:r>
      <w:r w:rsidRPr="007725E4">
        <w:rPr>
          <w:sz w:val="20"/>
          <w:szCs w:val="20"/>
          <w:rtl/>
        </w:rPr>
        <w:t xml:space="preserve"> </w:t>
      </w:r>
      <w:r w:rsidRPr="007725E4">
        <w:rPr>
          <w:rFonts w:hint="eastAsia"/>
          <w:sz w:val="20"/>
          <w:szCs w:val="20"/>
          <w:rtl/>
        </w:rPr>
        <w:t>מתוך</w:t>
      </w:r>
      <w:r w:rsidRPr="007725E4">
        <w:rPr>
          <w:sz w:val="20"/>
          <w:szCs w:val="20"/>
          <w:rtl/>
        </w:rPr>
        <w:t xml:space="preserve"> </w:t>
      </w:r>
      <w:r w:rsidRPr="007725E4">
        <w:rPr>
          <w:rFonts w:hint="eastAsia"/>
          <w:sz w:val="20"/>
          <w:szCs w:val="20"/>
          <w:rtl/>
        </w:rPr>
        <w:t>קצבאות</w:t>
      </w:r>
      <w:r w:rsidRPr="007725E4">
        <w:rPr>
          <w:sz w:val="20"/>
          <w:szCs w:val="20"/>
          <w:rtl/>
        </w:rPr>
        <w:t xml:space="preserve"> </w:t>
      </w:r>
      <w:r w:rsidRPr="007725E4">
        <w:rPr>
          <w:rFonts w:hint="eastAsia"/>
          <w:sz w:val="20"/>
          <w:szCs w:val="20"/>
          <w:rtl/>
        </w:rPr>
        <w:t>הילדים</w:t>
      </w:r>
      <w:r w:rsidRPr="007725E4">
        <w:rPr>
          <w:sz w:val="20"/>
          <w:szCs w:val="20"/>
          <w:rtl/>
        </w:rPr>
        <w:t xml:space="preserve"> </w:t>
      </w:r>
      <w:r w:rsidRPr="007725E4">
        <w:rPr>
          <w:rFonts w:hint="eastAsia"/>
          <w:sz w:val="20"/>
          <w:szCs w:val="20"/>
          <w:rtl/>
        </w:rPr>
        <w:t>לתוכנית</w:t>
      </w:r>
      <w:r w:rsidRPr="007725E4">
        <w:rPr>
          <w:sz w:val="20"/>
          <w:szCs w:val="20"/>
          <w:rtl/>
        </w:rPr>
        <w:t xml:space="preserve"> </w:t>
      </w:r>
      <w:r w:rsidRPr="007725E4">
        <w:rPr>
          <w:rFonts w:hint="eastAsia"/>
          <w:sz w:val="20"/>
          <w:szCs w:val="20"/>
          <w:rtl/>
        </w:rPr>
        <w:t>חיסכון</w:t>
      </w:r>
      <w:r w:rsidRPr="007725E4">
        <w:rPr>
          <w:sz w:val="20"/>
          <w:szCs w:val="20"/>
          <w:rtl/>
        </w:rPr>
        <w:t xml:space="preserve">, </w:t>
      </w:r>
      <w:r w:rsidRPr="007725E4">
        <w:rPr>
          <w:rFonts w:hint="eastAsia"/>
          <w:sz w:val="20"/>
          <w:szCs w:val="20"/>
          <w:rtl/>
        </w:rPr>
        <w:t>ובהגיעם</w:t>
      </w:r>
      <w:r w:rsidRPr="007725E4">
        <w:rPr>
          <w:sz w:val="20"/>
          <w:szCs w:val="20"/>
          <w:rtl/>
        </w:rPr>
        <w:t xml:space="preserve"> </w:t>
      </w:r>
      <w:r w:rsidRPr="007725E4">
        <w:rPr>
          <w:rFonts w:hint="eastAsia"/>
          <w:sz w:val="20"/>
          <w:szCs w:val="20"/>
          <w:rtl/>
        </w:rPr>
        <w:t>לגיל</w:t>
      </w:r>
      <w:r w:rsidRPr="007725E4">
        <w:rPr>
          <w:sz w:val="20"/>
          <w:szCs w:val="20"/>
          <w:rtl/>
        </w:rPr>
        <w:t xml:space="preserve"> 18 </w:t>
      </w:r>
      <w:r w:rsidRPr="007725E4">
        <w:rPr>
          <w:rFonts w:hint="eastAsia"/>
          <w:sz w:val="20"/>
          <w:szCs w:val="20"/>
          <w:rtl/>
        </w:rPr>
        <w:t>יוכלו</w:t>
      </w:r>
      <w:r w:rsidRPr="007725E4">
        <w:rPr>
          <w:sz w:val="20"/>
          <w:szCs w:val="20"/>
          <w:rtl/>
        </w:rPr>
        <w:t xml:space="preserve"> </w:t>
      </w:r>
      <w:r w:rsidRPr="007725E4">
        <w:rPr>
          <w:rFonts w:hint="eastAsia"/>
          <w:sz w:val="20"/>
          <w:szCs w:val="20"/>
          <w:rtl/>
        </w:rPr>
        <w:t>הילדים</w:t>
      </w:r>
      <w:r w:rsidRPr="007725E4">
        <w:rPr>
          <w:sz w:val="20"/>
          <w:szCs w:val="20"/>
          <w:rtl/>
        </w:rPr>
        <w:t xml:space="preserve"> </w:t>
      </w:r>
      <w:r w:rsidRPr="007725E4">
        <w:rPr>
          <w:rFonts w:hint="eastAsia"/>
          <w:sz w:val="20"/>
          <w:szCs w:val="20"/>
          <w:rtl/>
        </w:rPr>
        <w:t>לממש</w:t>
      </w:r>
      <w:r w:rsidRPr="007725E4">
        <w:rPr>
          <w:sz w:val="20"/>
          <w:szCs w:val="20"/>
          <w:rtl/>
        </w:rPr>
        <w:t xml:space="preserve"> </w:t>
      </w:r>
      <w:r w:rsidRPr="007725E4">
        <w:rPr>
          <w:rFonts w:hint="eastAsia"/>
          <w:sz w:val="20"/>
          <w:szCs w:val="20"/>
          <w:rtl/>
        </w:rPr>
        <w:t>את</w:t>
      </w:r>
      <w:r w:rsidRPr="007725E4">
        <w:rPr>
          <w:sz w:val="20"/>
          <w:szCs w:val="20"/>
          <w:rtl/>
        </w:rPr>
        <w:t xml:space="preserve"> </w:t>
      </w:r>
      <w:r w:rsidRPr="007725E4">
        <w:rPr>
          <w:rFonts w:hint="eastAsia"/>
          <w:sz w:val="20"/>
          <w:szCs w:val="20"/>
          <w:rtl/>
        </w:rPr>
        <w:t>הכספים</w:t>
      </w:r>
      <w:r w:rsidRPr="007725E4">
        <w:rPr>
          <w:sz w:val="20"/>
          <w:szCs w:val="20"/>
          <w:rtl/>
        </w:rPr>
        <w:t xml:space="preserve"> </w:t>
      </w:r>
      <w:r w:rsidRPr="007725E4">
        <w:rPr>
          <w:rFonts w:hint="eastAsia"/>
          <w:sz w:val="20"/>
          <w:szCs w:val="20"/>
          <w:rtl/>
        </w:rPr>
        <w:t>למטרת</w:t>
      </w:r>
      <w:r w:rsidRPr="007725E4">
        <w:rPr>
          <w:sz w:val="20"/>
          <w:szCs w:val="20"/>
          <w:rtl/>
        </w:rPr>
        <w:t xml:space="preserve"> </w:t>
      </w:r>
      <w:r w:rsidRPr="007725E4">
        <w:rPr>
          <w:rFonts w:hint="eastAsia"/>
          <w:sz w:val="20"/>
          <w:szCs w:val="20"/>
          <w:rtl/>
        </w:rPr>
        <w:t>מימון</w:t>
      </w:r>
      <w:r w:rsidRPr="007725E4">
        <w:rPr>
          <w:sz w:val="20"/>
          <w:szCs w:val="20"/>
          <w:rtl/>
        </w:rPr>
        <w:t xml:space="preserve"> </w:t>
      </w:r>
      <w:r w:rsidRPr="007725E4">
        <w:rPr>
          <w:rFonts w:hint="eastAsia"/>
          <w:sz w:val="20"/>
          <w:szCs w:val="20"/>
          <w:rtl/>
        </w:rPr>
        <w:t>השכלה</w:t>
      </w:r>
      <w:r w:rsidRPr="007725E4">
        <w:rPr>
          <w:sz w:val="20"/>
          <w:szCs w:val="20"/>
          <w:rtl/>
        </w:rPr>
        <w:t xml:space="preserve"> </w:t>
      </w:r>
      <w:r w:rsidRPr="007725E4">
        <w:rPr>
          <w:rFonts w:hint="eastAsia"/>
          <w:sz w:val="20"/>
          <w:szCs w:val="20"/>
          <w:rtl/>
        </w:rPr>
        <w:t>גבוהה</w:t>
      </w:r>
      <w:r w:rsidRPr="007725E4">
        <w:rPr>
          <w:sz w:val="20"/>
          <w:szCs w:val="20"/>
          <w:rtl/>
        </w:rPr>
        <w:t xml:space="preserve"> </w:t>
      </w:r>
      <w:r w:rsidRPr="007725E4">
        <w:rPr>
          <w:rFonts w:hint="eastAsia"/>
          <w:sz w:val="20"/>
          <w:szCs w:val="20"/>
          <w:rtl/>
        </w:rPr>
        <w:t>בלבד</w:t>
      </w:r>
      <w:r w:rsidRPr="007725E4">
        <w:rPr>
          <w:sz w:val="20"/>
          <w:szCs w:val="20"/>
          <w:rtl/>
        </w:rPr>
        <w:t>.</w:t>
      </w:r>
    </w:p>
    <w:p w14:paraId="132359C4" w14:textId="77777777" w:rsidR="00A72803" w:rsidRPr="007725E4" w:rsidRDefault="00A72803" w:rsidP="00F601ED">
      <w:pPr>
        <w:spacing w:after="180" w:line="280" w:lineRule="exact"/>
        <w:jc w:val="both"/>
        <w:rPr>
          <w:sz w:val="20"/>
          <w:szCs w:val="20"/>
          <w:rtl/>
        </w:rPr>
      </w:pPr>
      <w:r w:rsidRPr="007725E4">
        <w:rPr>
          <w:rFonts w:hint="eastAsia"/>
          <w:sz w:val="20"/>
          <w:szCs w:val="20"/>
          <w:rtl/>
        </w:rPr>
        <w:t>את</w:t>
      </w:r>
      <w:r w:rsidRPr="007725E4">
        <w:rPr>
          <w:sz w:val="20"/>
          <w:szCs w:val="20"/>
          <w:rtl/>
        </w:rPr>
        <w:t xml:space="preserve"> </w:t>
      </w:r>
      <w:r w:rsidRPr="007725E4">
        <w:rPr>
          <w:rFonts w:hint="eastAsia"/>
          <w:sz w:val="20"/>
          <w:szCs w:val="20"/>
          <w:rtl/>
        </w:rPr>
        <w:t>העשור</w:t>
      </w:r>
      <w:r w:rsidRPr="007725E4">
        <w:rPr>
          <w:sz w:val="20"/>
          <w:szCs w:val="20"/>
          <w:rtl/>
        </w:rPr>
        <w:t xml:space="preserve"> </w:t>
      </w:r>
      <w:r w:rsidRPr="007725E4">
        <w:rPr>
          <w:rFonts w:hint="eastAsia"/>
          <w:sz w:val="20"/>
          <w:szCs w:val="20"/>
          <w:rtl/>
        </w:rPr>
        <w:t>הזה</w:t>
      </w:r>
      <w:r w:rsidRPr="007725E4">
        <w:rPr>
          <w:sz w:val="20"/>
          <w:szCs w:val="20"/>
          <w:rtl/>
        </w:rPr>
        <w:t xml:space="preserve"> </w:t>
      </w:r>
      <w:r w:rsidRPr="007725E4">
        <w:rPr>
          <w:rFonts w:hint="eastAsia"/>
          <w:sz w:val="20"/>
          <w:szCs w:val="20"/>
          <w:rtl/>
        </w:rPr>
        <w:t>סוגר</w:t>
      </w:r>
      <w:r w:rsidRPr="007725E4">
        <w:rPr>
          <w:sz w:val="20"/>
          <w:szCs w:val="20"/>
          <w:rtl/>
        </w:rPr>
        <w:t xml:space="preserve"> </w:t>
      </w:r>
      <w:r w:rsidRPr="007725E4">
        <w:rPr>
          <w:rFonts w:hint="eastAsia"/>
          <w:sz w:val="20"/>
          <w:szCs w:val="20"/>
          <w:rtl/>
        </w:rPr>
        <w:t>אירוע</w:t>
      </w:r>
      <w:r w:rsidRPr="007725E4">
        <w:rPr>
          <w:sz w:val="20"/>
          <w:szCs w:val="20"/>
          <w:rtl/>
        </w:rPr>
        <w:t xml:space="preserve"> </w:t>
      </w:r>
      <w:r w:rsidRPr="007725E4">
        <w:rPr>
          <w:rFonts w:hint="eastAsia"/>
          <w:sz w:val="20"/>
          <w:szCs w:val="20"/>
          <w:rtl/>
        </w:rPr>
        <w:t>משמעותי</w:t>
      </w:r>
      <w:r w:rsidRPr="007725E4">
        <w:rPr>
          <w:sz w:val="20"/>
          <w:szCs w:val="20"/>
          <w:rtl/>
        </w:rPr>
        <w:t xml:space="preserve"> </w:t>
      </w:r>
      <w:r w:rsidRPr="007725E4">
        <w:rPr>
          <w:rFonts w:hint="eastAsia"/>
          <w:sz w:val="20"/>
          <w:szCs w:val="20"/>
          <w:rtl/>
        </w:rPr>
        <w:t>שבו</w:t>
      </w:r>
      <w:r w:rsidRPr="007725E4">
        <w:rPr>
          <w:sz w:val="20"/>
          <w:szCs w:val="20"/>
          <w:rtl/>
        </w:rPr>
        <w:t xml:space="preserve"> </w:t>
      </w:r>
      <w:r w:rsidRPr="007725E4">
        <w:rPr>
          <w:rFonts w:hint="eastAsia"/>
          <w:sz w:val="20"/>
          <w:szCs w:val="20"/>
          <w:rtl/>
        </w:rPr>
        <w:t>נחשף</w:t>
      </w:r>
      <w:r w:rsidRPr="007725E4">
        <w:rPr>
          <w:sz w:val="20"/>
          <w:szCs w:val="20"/>
          <w:rtl/>
        </w:rPr>
        <w:t xml:space="preserve"> </w:t>
      </w:r>
      <w:r w:rsidRPr="007725E4">
        <w:rPr>
          <w:rFonts w:hint="eastAsia"/>
          <w:sz w:val="20"/>
          <w:szCs w:val="20"/>
          <w:rtl/>
        </w:rPr>
        <w:t>הנושא</w:t>
      </w:r>
      <w:r w:rsidRPr="007725E4">
        <w:rPr>
          <w:sz w:val="20"/>
          <w:szCs w:val="20"/>
          <w:rtl/>
        </w:rPr>
        <w:t xml:space="preserve"> </w:t>
      </w:r>
      <w:r w:rsidRPr="007725E4">
        <w:rPr>
          <w:rFonts w:hint="eastAsia"/>
          <w:sz w:val="20"/>
          <w:szCs w:val="20"/>
          <w:rtl/>
        </w:rPr>
        <w:t>בפני</w:t>
      </w:r>
      <w:r w:rsidRPr="007725E4">
        <w:rPr>
          <w:sz w:val="20"/>
          <w:szCs w:val="20"/>
          <w:rtl/>
        </w:rPr>
        <w:t xml:space="preserve"> </w:t>
      </w:r>
      <w:r w:rsidRPr="007725E4">
        <w:rPr>
          <w:rFonts w:hint="eastAsia"/>
          <w:sz w:val="20"/>
          <w:szCs w:val="20"/>
          <w:rtl/>
        </w:rPr>
        <w:t>גורמי</w:t>
      </w:r>
      <w:r w:rsidRPr="007725E4">
        <w:rPr>
          <w:sz w:val="20"/>
          <w:szCs w:val="20"/>
          <w:rtl/>
        </w:rPr>
        <w:t xml:space="preserve"> </w:t>
      </w:r>
      <w:r w:rsidRPr="007725E4">
        <w:rPr>
          <w:rFonts w:hint="eastAsia"/>
          <w:sz w:val="20"/>
          <w:szCs w:val="20"/>
          <w:rtl/>
        </w:rPr>
        <w:t>מדיניות</w:t>
      </w:r>
      <w:r w:rsidRPr="007725E4">
        <w:rPr>
          <w:sz w:val="20"/>
          <w:szCs w:val="20"/>
          <w:rtl/>
        </w:rPr>
        <w:t xml:space="preserve">. </w:t>
      </w:r>
      <w:r w:rsidRPr="007725E4">
        <w:rPr>
          <w:rFonts w:hint="eastAsia"/>
          <w:sz w:val="20"/>
          <w:szCs w:val="20"/>
          <w:rtl/>
        </w:rPr>
        <w:t>בשנת</w:t>
      </w:r>
      <w:r w:rsidRPr="007725E4">
        <w:rPr>
          <w:sz w:val="20"/>
          <w:szCs w:val="20"/>
          <w:rtl/>
        </w:rPr>
        <w:t xml:space="preserve"> 2009 </w:t>
      </w:r>
      <w:r w:rsidRPr="007725E4">
        <w:rPr>
          <w:rFonts w:hint="eastAsia"/>
          <w:sz w:val="20"/>
          <w:szCs w:val="20"/>
          <w:rtl/>
        </w:rPr>
        <w:t>התקיים</w:t>
      </w:r>
      <w:r w:rsidRPr="007725E4">
        <w:rPr>
          <w:sz w:val="20"/>
          <w:szCs w:val="20"/>
          <w:rtl/>
        </w:rPr>
        <w:t xml:space="preserve"> </w:t>
      </w:r>
      <w:r w:rsidRPr="007725E4">
        <w:rPr>
          <w:rFonts w:hint="eastAsia"/>
          <w:sz w:val="20"/>
          <w:szCs w:val="20"/>
          <w:rtl/>
        </w:rPr>
        <w:t>בניו</w:t>
      </w:r>
      <w:r w:rsidRPr="007725E4">
        <w:rPr>
          <w:sz w:val="20"/>
          <w:szCs w:val="20"/>
          <w:rtl/>
        </w:rPr>
        <w:t xml:space="preserve"> </w:t>
      </w:r>
      <w:r w:rsidRPr="007725E4">
        <w:rPr>
          <w:rFonts w:hint="eastAsia"/>
          <w:sz w:val="20"/>
          <w:szCs w:val="20"/>
          <w:rtl/>
        </w:rPr>
        <w:t>יורק</w:t>
      </w:r>
      <w:r w:rsidRPr="007725E4" w:rsidDel="00C12757">
        <w:rPr>
          <w:sz w:val="20"/>
          <w:szCs w:val="20"/>
          <w:rtl/>
        </w:rPr>
        <w:t xml:space="preserve"> </w:t>
      </w:r>
      <w:r w:rsidRPr="007725E4">
        <w:rPr>
          <w:rFonts w:hint="eastAsia"/>
          <w:sz w:val="20"/>
          <w:szCs w:val="20"/>
          <w:rtl/>
        </w:rPr>
        <w:t>סמינר</w:t>
      </w:r>
      <w:r w:rsidRPr="007725E4">
        <w:rPr>
          <w:sz w:val="20"/>
          <w:szCs w:val="20"/>
          <w:rtl/>
        </w:rPr>
        <w:t xml:space="preserve"> בחסות מכון </w:t>
      </w:r>
      <w:proofErr w:type="spellStart"/>
      <w:r w:rsidRPr="007725E4">
        <w:rPr>
          <w:sz w:val="20"/>
          <w:szCs w:val="20"/>
          <w:rtl/>
        </w:rPr>
        <w:t>ברוקדייל</w:t>
      </w:r>
      <w:proofErr w:type="spellEnd"/>
      <w:r w:rsidRPr="007725E4">
        <w:rPr>
          <w:sz w:val="20"/>
          <w:szCs w:val="20"/>
          <w:rtl/>
        </w:rPr>
        <w:t>, בהשתתפות בכירי משרד הרווחה, המ</w:t>
      </w:r>
      <w:r w:rsidRPr="007725E4">
        <w:rPr>
          <w:rFonts w:hint="eastAsia"/>
          <w:sz w:val="20"/>
          <w:szCs w:val="20"/>
          <w:rtl/>
        </w:rPr>
        <w:t>וסד</w:t>
      </w:r>
      <w:r w:rsidRPr="007725E4">
        <w:rPr>
          <w:sz w:val="20"/>
          <w:szCs w:val="20"/>
          <w:rtl/>
        </w:rPr>
        <w:t xml:space="preserve"> לביטוח לאומי, נציגי בנק ישראל, אגף התקציבים, </w:t>
      </w:r>
      <w:r w:rsidRPr="007725E4">
        <w:rPr>
          <w:rFonts w:hint="eastAsia"/>
          <w:sz w:val="20"/>
          <w:szCs w:val="20"/>
          <w:rtl/>
        </w:rPr>
        <w:t>מכון</w:t>
      </w:r>
      <w:r w:rsidRPr="007725E4">
        <w:rPr>
          <w:sz w:val="20"/>
          <w:szCs w:val="20"/>
          <w:rtl/>
        </w:rPr>
        <w:t xml:space="preserve"> </w:t>
      </w:r>
      <w:proofErr w:type="spellStart"/>
      <w:r w:rsidRPr="007725E4">
        <w:rPr>
          <w:sz w:val="20"/>
          <w:szCs w:val="20"/>
          <w:rtl/>
        </w:rPr>
        <w:t>ברוקדייל</w:t>
      </w:r>
      <w:proofErr w:type="spellEnd"/>
      <w:r w:rsidRPr="007725E4">
        <w:rPr>
          <w:sz w:val="20"/>
          <w:szCs w:val="20"/>
          <w:rtl/>
        </w:rPr>
        <w:t>, העמותה להעצמה כלכלית לנשים, אנשי אקדמיה מישראל ומאר</w:t>
      </w:r>
      <w:r w:rsidRPr="007725E4">
        <w:rPr>
          <w:rFonts w:hint="eastAsia"/>
          <w:sz w:val="20"/>
          <w:szCs w:val="20"/>
          <w:rtl/>
        </w:rPr>
        <w:t>צות</w:t>
      </w:r>
      <w:r w:rsidRPr="007725E4">
        <w:rPr>
          <w:sz w:val="20"/>
          <w:szCs w:val="20"/>
          <w:rtl/>
        </w:rPr>
        <w:t xml:space="preserve"> </w:t>
      </w:r>
      <w:r w:rsidRPr="007725E4">
        <w:rPr>
          <w:rFonts w:hint="eastAsia"/>
          <w:sz w:val="20"/>
          <w:szCs w:val="20"/>
          <w:rtl/>
        </w:rPr>
        <w:t>הברית</w:t>
      </w:r>
      <w:r w:rsidRPr="007725E4">
        <w:rPr>
          <w:sz w:val="20"/>
          <w:szCs w:val="20"/>
          <w:rtl/>
        </w:rPr>
        <w:t xml:space="preserve">, </w:t>
      </w:r>
      <w:r w:rsidRPr="007725E4">
        <w:rPr>
          <w:rFonts w:hint="eastAsia"/>
          <w:sz w:val="20"/>
          <w:szCs w:val="20"/>
          <w:rtl/>
        </w:rPr>
        <w:t>ובהם</w:t>
      </w:r>
      <w:r w:rsidRPr="007725E4">
        <w:rPr>
          <w:sz w:val="20"/>
          <w:szCs w:val="20"/>
          <w:rtl/>
        </w:rPr>
        <w:t xml:space="preserve"> פרופ' שרדן ו</w:t>
      </w:r>
      <w:r w:rsidRPr="007725E4">
        <w:rPr>
          <w:rFonts w:hint="eastAsia"/>
          <w:sz w:val="20"/>
          <w:szCs w:val="20"/>
          <w:rtl/>
        </w:rPr>
        <w:t>מר</w:t>
      </w:r>
      <w:r w:rsidRPr="007725E4">
        <w:rPr>
          <w:sz w:val="20"/>
          <w:szCs w:val="20"/>
          <w:rtl/>
        </w:rPr>
        <w:t xml:space="preserve"> מארק עברי, סגן שר האוצר לענייני בריאות ופנסיה בארצות הברית ויועצו של הנשיא אובמה. בסמינר הוצגו בפני כל הגורמים הרלוונטיי</w:t>
      </w:r>
      <w:r w:rsidRPr="007725E4">
        <w:rPr>
          <w:rFonts w:hint="eastAsia"/>
          <w:sz w:val="20"/>
          <w:szCs w:val="20"/>
          <w:rtl/>
        </w:rPr>
        <w:t>ם</w:t>
      </w:r>
      <w:r w:rsidRPr="007725E4">
        <w:rPr>
          <w:sz w:val="20"/>
          <w:szCs w:val="20"/>
          <w:rtl/>
        </w:rPr>
        <w:t xml:space="preserve"> בישראל עקרונות התוכנית ודרכי יישומה במדינות שונות.</w:t>
      </w:r>
    </w:p>
    <w:p w14:paraId="4E37795D" w14:textId="77777777" w:rsidR="00A72803" w:rsidRPr="00F92AFC" w:rsidRDefault="00A72803" w:rsidP="00F601ED">
      <w:pPr>
        <w:spacing w:after="180" w:line="280" w:lineRule="exact"/>
        <w:jc w:val="both"/>
        <w:rPr>
          <w:sz w:val="20"/>
          <w:szCs w:val="20"/>
          <w:rtl/>
        </w:rPr>
      </w:pPr>
      <w:r w:rsidRPr="007725E4">
        <w:rPr>
          <w:rFonts w:hint="eastAsia"/>
          <w:sz w:val="20"/>
          <w:szCs w:val="20"/>
          <w:rtl/>
        </w:rPr>
        <w:t>במהלך</w:t>
      </w:r>
      <w:r w:rsidRPr="007725E4">
        <w:rPr>
          <w:sz w:val="20"/>
          <w:szCs w:val="20"/>
          <w:rtl/>
        </w:rPr>
        <w:t xml:space="preserve"> </w:t>
      </w:r>
      <w:r w:rsidRPr="007725E4">
        <w:rPr>
          <w:rFonts w:hint="eastAsia"/>
          <w:sz w:val="20"/>
          <w:szCs w:val="20"/>
          <w:rtl/>
        </w:rPr>
        <w:t>השנים</w:t>
      </w:r>
      <w:r w:rsidRPr="007725E4">
        <w:rPr>
          <w:sz w:val="20"/>
          <w:szCs w:val="20"/>
          <w:rtl/>
        </w:rPr>
        <w:t xml:space="preserve"> 2000–2009 </w:t>
      </w:r>
      <w:r w:rsidRPr="007725E4">
        <w:rPr>
          <w:rFonts w:hint="eastAsia"/>
          <w:sz w:val="20"/>
          <w:szCs w:val="20"/>
          <w:rtl/>
        </w:rPr>
        <w:t>החלו</w:t>
      </w:r>
      <w:r w:rsidRPr="007725E4">
        <w:rPr>
          <w:sz w:val="20"/>
          <w:szCs w:val="20"/>
          <w:rtl/>
        </w:rPr>
        <w:t xml:space="preserve"> </w:t>
      </w:r>
      <w:r w:rsidRPr="007725E4">
        <w:rPr>
          <w:rFonts w:hint="eastAsia"/>
          <w:sz w:val="20"/>
          <w:szCs w:val="20"/>
          <w:rtl/>
        </w:rPr>
        <w:t>אפוא</w:t>
      </w:r>
      <w:r w:rsidRPr="007725E4">
        <w:rPr>
          <w:sz w:val="20"/>
          <w:szCs w:val="20"/>
          <w:rtl/>
        </w:rPr>
        <w:t xml:space="preserve"> </w:t>
      </w:r>
      <w:r w:rsidRPr="007725E4">
        <w:rPr>
          <w:rFonts w:hint="eastAsia"/>
          <w:sz w:val="20"/>
          <w:szCs w:val="20"/>
          <w:rtl/>
        </w:rPr>
        <w:t>ניצנים</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נושא</w:t>
      </w:r>
      <w:r w:rsidRPr="007725E4">
        <w:rPr>
          <w:sz w:val="20"/>
          <w:szCs w:val="20"/>
          <w:rtl/>
        </w:rPr>
        <w:t xml:space="preserve"> </w:t>
      </w:r>
      <w:r w:rsidRPr="007725E4">
        <w:rPr>
          <w:rFonts w:hint="eastAsia"/>
          <w:sz w:val="20"/>
          <w:szCs w:val="20"/>
          <w:rtl/>
        </w:rPr>
        <w:t>החיסכון</w:t>
      </w:r>
      <w:r w:rsidRPr="007725E4">
        <w:rPr>
          <w:sz w:val="20"/>
          <w:szCs w:val="20"/>
          <w:rtl/>
        </w:rPr>
        <w:t xml:space="preserve"> </w:t>
      </w:r>
      <w:r w:rsidRPr="007725E4">
        <w:rPr>
          <w:rFonts w:hint="eastAsia"/>
          <w:sz w:val="20"/>
          <w:szCs w:val="20"/>
          <w:rtl/>
        </w:rPr>
        <w:t>לילדים</w:t>
      </w:r>
      <w:r w:rsidRPr="007725E4">
        <w:rPr>
          <w:sz w:val="20"/>
          <w:szCs w:val="20"/>
          <w:rtl/>
        </w:rPr>
        <w:t xml:space="preserve"> </w:t>
      </w:r>
      <w:r w:rsidRPr="007725E4">
        <w:rPr>
          <w:rFonts w:hint="eastAsia"/>
          <w:sz w:val="20"/>
          <w:szCs w:val="20"/>
          <w:rtl/>
        </w:rPr>
        <w:t>לעלות</w:t>
      </w:r>
      <w:r w:rsidRPr="007725E4">
        <w:rPr>
          <w:sz w:val="20"/>
          <w:szCs w:val="20"/>
          <w:rtl/>
        </w:rPr>
        <w:t xml:space="preserve"> </w:t>
      </w:r>
      <w:r w:rsidRPr="007725E4">
        <w:rPr>
          <w:rFonts w:hint="eastAsia"/>
          <w:sz w:val="20"/>
          <w:szCs w:val="20"/>
          <w:rtl/>
        </w:rPr>
        <w:t>למודעות</w:t>
      </w:r>
      <w:r w:rsidRPr="007725E4">
        <w:rPr>
          <w:sz w:val="20"/>
          <w:szCs w:val="20"/>
          <w:rtl/>
        </w:rPr>
        <w:t xml:space="preserve"> </w:t>
      </w:r>
      <w:r w:rsidRPr="007725E4">
        <w:rPr>
          <w:rFonts w:hint="eastAsia"/>
          <w:sz w:val="20"/>
          <w:szCs w:val="20"/>
          <w:rtl/>
        </w:rPr>
        <w:t>בישראל</w:t>
      </w:r>
      <w:r w:rsidRPr="007725E4">
        <w:rPr>
          <w:sz w:val="20"/>
          <w:szCs w:val="20"/>
          <w:rtl/>
        </w:rPr>
        <w:t xml:space="preserve">. </w:t>
      </w:r>
      <w:r w:rsidRPr="007725E4">
        <w:rPr>
          <w:rFonts w:hint="eastAsia"/>
          <w:sz w:val="20"/>
          <w:szCs w:val="20"/>
          <w:rtl/>
        </w:rPr>
        <w:t>הפעילות</w:t>
      </w:r>
      <w:r w:rsidRPr="007725E4">
        <w:rPr>
          <w:sz w:val="20"/>
          <w:szCs w:val="20"/>
          <w:rtl/>
        </w:rPr>
        <w:t xml:space="preserve"> </w:t>
      </w:r>
      <w:r w:rsidRPr="007725E4">
        <w:rPr>
          <w:rFonts w:hint="eastAsia"/>
          <w:sz w:val="20"/>
          <w:szCs w:val="20"/>
          <w:rtl/>
        </w:rPr>
        <w:t>ביובל</w:t>
      </w:r>
      <w:r w:rsidRPr="007725E4">
        <w:rPr>
          <w:sz w:val="20"/>
          <w:szCs w:val="20"/>
          <w:rtl/>
        </w:rPr>
        <w:t xml:space="preserve"> </w:t>
      </w:r>
      <w:r w:rsidRPr="007725E4">
        <w:rPr>
          <w:rFonts w:hint="eastAsia"/>
          <w:sz w:val="20"/>
          <w:szCs w:val="20"/>
          <w:rtl/>
        </w:rPr>
        <w:t>המדיניות</w:t>
      </w:r>
      <w:r w:rsidRPr="007725E4">
        <w:rPr>
          <w:sz w:val="20"/>
          <w:szCs w:val="20"/>
          <w:rtl/>
        </w:rPr>
        <w:t xml:space="preserve"> </w:t>
      </w:r>
      <w:r w:rsidRPr="007725E4">
        <w:rPr>
          <w:rFonts w:hint="eastAsia"/>
          <w:sz w:val="20"/>
          <w:szCs w:val="20"/>
          <w:rtl/>
        </w:rPr>
        <w:t>רחשה</w:t>
      </w:r>
      <w:r w:rsidRPr="007725E4">
        <w:rPr>
          <w:sz w:val="20"/>
          <w:szCs w:val="20"/>
          <w:rtl/>
        </w:rPr>
        <w:t xml:space="preserve"> </w:t>
      </w:r>
      <w:r w:rsidRPr="007725E4">
        <w:rPr>
          <w:rFonts w:hint="eastAsia"/>
          <w:sz w:val="20"/>
          <w:szCs w:val="20"/>
          <w:rtl/>
        </w:rPr>
        <w:t>והוצעו</w:t>
      </w:r>
      <w:r w:rsidRPr="007725E4">
        <w:rPr>
          <w:sz w:val="20"/>
          <w:szCs w:val="20"/>
          <w:rtl/>
        </w:rPr>
        <w:t xml:space="preserve"> </w:t>
      </w:r>
      <w:r w:rsidRPr="007725E4">
        <w:rPr>
          <w:rFonts w:hint="eastAsia"/>
          <w:sz w:val="20"/>
          <w:szCs w:val="20"/>
          <w:rtl/>
        </w:rPr>
        <w:t>מגוון</w:t>
      </w:r>
      <w:r w:rsidRPr="007725E4">
        <w:rPr>
          <w:sz w:val="20"/>
          <w:szCs w:val="20"/>
          <w:rtl/>
        </w:rPr>
        <w:t xml:space="preserve"> </w:t>
      </w:r>
      <w:r w:rsidRPr="007725E4">
        <w:rPr>
          <w:rFonts w:hint="eastAsia"/>
          <w:sz w:val="20"/>
          <w:szCs w:val="20"/>
          <w:rtl/>
        </w:rPr>
        <w:t>רחב</w:t>
      </w:r>
      <w:r w:rsidRPr="007725E4">
        <w:rPr>
          <w:sz w:val="20"/>
          <w:szCs w:val="20"/>
          <w:rtl/>
        </w:rPr>
        <w:t xml:space="preserve"> </w:t>
      </w:r>
      <w:r w:rsidRPr="007725E4">
        <w:rPr>
          <w:rFonts w:hint="eastAsia"/>
          <w:sz w:val="20"/>
          <w:szCs w:val="20"/>
          <w:rtl/>
        </w:rPr>
        <w:t>של</w:t>
      </w:r>
      <w:r w:rsidRPr="007725E4">
        <w:rPr>
          <w:sz w:val="20"/>
          <w:szCs w:val="20"/>
          <w:rtl/>
        </w:rPr>
        <w:t xml:space="preserve"> </w:t>
      </w:r>
      <w:r w:rsidRPr="007725E4">
        <w:rPr>
          <w:rFonts w:hint="eastAsia"/>
          <w:sz w:val="20"/>
          <w:szCs w:val="20"/>
          <w:rtl/>
        </w:rPr>
        <w:t>גרסאות</w:t>
      </w:r>
      <w:r w:rsidRPr="007725E4">
        <w:rPr>
          <w:sz w:val="20"/>
          <w:szCs w:val="20"/>
          <w:rtl/>
        </w:rPr>
        <w:t xml:space="preserve"> </w:t>
      </w:r>
      <w:r w:rsidRPr="007725E4">
        <w:rPr>
          <w:rFonts w:hint="eastAsia"/>
          <w:sz w:val="20"/>
          <w:szCs w:val="20"/>
          <w:rtl/>
        </w:rPr>
        <w:t>לתוכנית</w:t>
      </w:r>
      <w:r w:rsidRPr="007725E4">
        <w:rPr>
          <w:sz w:val="20"/>
          <w:szCs w:val="20"/>
          <w:rtl/>
        </w:rPr>
        <w:t xml:space="preserve">, </w:t>
      </w:r>
      <w:r w:rsidRPr="007725E4">
        <w:rPr>
          <w:rFonts w:hint="eastAsia"/>
          <w:sz w:val="20"/>
          <w:szCs w:val="20"/>
          <w:rtl/>
        </w:rPr>
        <w:t>ואילו</w:t>
      </w:r>
      <w:r w:rsidRPr="007725E4">
        <w:rPr>
          <w:sz w:val="20"/>
          <w:szCs w:val="20"/>
          <w:rtl/>
        </w:rPr>
        <w:t xml:space="preserve"> </w:t>
      </w:r>
      <w:r w:rsidRPr="007725E4">
        <w:rPr>
          <w:rFonts w:hint="eastAsia"/>
          <w:sz w:val="20"/>
          <w:szCs w:val="20"/>
          <w:rtl/>
        </w:rPr>
        <w:t>הפעילות</w:t>
      </w:r>
      <w:r w:rsidRPr="007725E4">
        <w:rPr>
          <w:sz w:val="20"/>
          <w:szCs w:val="20"/>
          <w:rtl/>
        </w:rPr>
        <w:t xml:space="preserve"> </w:t>
      </w:r>
      <w:r w:rsidRPr="007725E4">
        <w:rPr>
          <w:rFonts w:hint="eastAsia"/>
          <w:sz w:val="20"/>
          <w:szCs w:val="20"/>
          <w:rtl/>
        </w:rPr>
        <w:t>ביובל</w:t>
      </w:r>
      <w:r w:rsidRPr="007725E4">
        <w:rPr>
          <w:sz w:val="20"/>
          <w:szCs w:val="20"/>
          <w:rtl/>
        </w:rPr>
        <w:t xml:space="preserve"> </w:t>
      </w:r>
      <w:r w:rsidRPr="007725E4">
        <w:rPr>
          <w:rFonts w:hint="eastAsia"/>
          <w:sz w:val="20"/>
          <w:szCs w:val="20"/>
          <w:rtl/>
        </w:rPr>
        <w:t>הפוליטי</w:t>
      </w:r>
      <w:r w:rsidRPr="007725E4">
        <w:rPr>
          <w:sz w:val="20"/>
          <w:szCs w:val="20"/>
          <w:rtl/>
        </w:rPr>
        <w:t xml:space="preserve"> </w:t>
      </w:r>
      <w:r w:rsidRPr="007725E4">
        <w:rPr>
          <w:rFonts w:hint="eastAsia"/>
          <w:sz w:val="20"/>
          <w:szCs w:val="20"/>
          <w:rtl/>
        </w:rPr>
        <w:t>עדיין</w:t>
      </w:r>
      <w:r w:rsidRPr="007725E4">
        <w:rPr>
          <w:sz w:val="20"/>
          <w:szCs w:val="20"/>
          <w:rtl/>
        </w:rPr>
        <w:t xml:space="preserve"> </w:t>
      </w:r>
      <w:r w:rsidRPr="007725E4">
        <w:rPr>
          <w:rFonts w:hint="eastAsia"/>
          <w:sz w:val="20"/>
          <w:szCs w:val="20"/>
          <w:rtl/>
        </w:rPr>
        <w:t>הייתה</w:t>
      </w:r>
      <w:r w:rsidRPr="007725E4">
        <w:rPr>
          <w:sz w:val="20"/>
          <w:szCs w:val="20"/>
          <w:rtl/>
        </w:rPr>
        <w:t xml:space="preserve"> </w:t>
      </w:r>
      <w:r w:rsidRPr="007725E4">
        <w:rPr>
          <w:rFonts w:hint="eastAsia"/>
          <w:sz w:val="20"/>
          <w:szCs w:val="20"/>
          <w:rtl/>
        </w:rPr>
        <w:t>בראשיתה</w:t>
      </w:r>
      <w:r w:rsidRPr="007725E4">
        <w:rPr>
          <w:sz w:val="20"/>
          <w:szCs w:val="20"/>
          <w:rtl/>
        </w:rPr>
        <w:t xml:space="preserve">. </w:t>
      </w:r>
      <w:r w:rsidRPr="007725E4">
        <w:rPr>
          <w:rFonts w:hint="eastAsia"/>
          <w:sz w:val="20"/>
          <w:szCs w:val="20"/>
          <w:rtl/>
        </w:rPr>
        <w:t>ביובל</w:t>
      </w:r>
      <w:r w:rsidRPr="007725E4">
        <w:rPr>
          <w:sz w:val="20"/>
          <w:szCs w:val="20"/>
          <w:rtl/>
        </w:rPr>
        <w:t xml:space="preserve"> </w:t>
      </w:r>
      <w:r w:rsidRPr="007725E4">
        <w:rPr>
          <w:rFonts w:hint="eastAsia"/>
          <w:sz w:val="20"/>
          <w:szCs w:val="20"/>
          <w:rtl/>
        </w:rPr>
        <w:t>המדיניות</w:t>
      </w:r>
      <w:r w:rsidRPr="007725E4">
        <w:rPr>
          <w:sz w:val="20"/>
          <w:szCs w:val="20"/>
          <w:rtl/>
        </w:rPr>
        <w:t xml:space="preserve"> </w:t>
      </w:r>
      <w:r w:rsidRPr="007725E4">
        <w:rPr>
          <w:rFonts w:hint="eastAsia"/>
          <w:sz w:val="20"/>
          <w:szCs w:val="20"/>
          <w:rtl/>
        </w:rPr>
        <w:t>הוצעו</w:t>
      </w:r>
      <w:r w:rsidRPr="007725E4">
        <w:rPr>
          <w:sz w:val="20"/>
          <w:szCs w:val="20"/>
          <w:rtl/>
        </w:rPr>
        <w:t xml:space="preserve"> </w:t>
      </w:r>
      <w:r w:rsidRPr="007725E4">
        <w:rPr>
          <w:rFonts w:hint="eastAsia"/>
          <w:sz w:val="20"/>
          <w:szCs w:val="20"/>
          <w:rtl/>
        </w:rPr>
        <w:t>שתי</w:t>
      </w:r>
      <w:r w:rsidRPr="007725E4">
        <w:rPr>
          <w:sz w:val="20"/>
          <w:szCs w:val="20"/>
          <w:rtl/>
        </w:rPr>
        <w:t xml:space="preserve"> </w:t>
      </w:r>
      <w:r w:rsidRPr="007725E4">
        <w:rPr>
          <w:rFonts w:hint="eastAsia"/>
          <w:sz w:val="20"/>
          <w:szCs w:val="20"/>
          <w:rtl/>
        </w:rPr>
        <w:t>גרסאות</w:t>
      </w:r>
      <w:r w:rsidRPr="007725E4">
        <w:rPr>
          <w:sz w:val="20"/>
          <w:szCs w:val="20"/>
          <w:rtl/>
        </w:rPr>
        <w:t xml:space="preserve"> </w:t>
      </w:r>
      <w:r w:rsidRPr="007725E4">
        <w:rPr>
          <w:rFonts w:hint="eastAsia"/>
          <w:sz w:val="20"/>
          <w:szCs w:val="20"/>
          <w:rtl/>
        </w:rPr>
        <w:t>מרכזיות</w:t>
      </w:r>
      <w:r w:rsidRPr="007725E4">
        <w:rPr>
          <w:sz w:val="20"/>
          <w:szCs w:val="20"/>
          <w:rtl/>
        </w:rPr>
        <w:t xml:space="preserve">: </w:t>
      </w:r>
      <w:r w:rsidRPr="007725E4">
        <w:rPr>
          <w:rFonts w:hint="eastAsia"/>
          <w:sz w:val="20"/>
          <w:szCs w:val="20"/>
          <w:rtl/>
        </w:rPr>
        <w:t>האחת</w:t>
      </w:r>
      <w:r w:rsidRPr="007725E4">
        <w:rPr>
          <w:sz w:val="20"/>
          <w:szCs w:val="20"/>
          <w:rtl/>
        </w:rPr>
        <w:t xml:space="preserve">, </w:t>
      </w:r>
      <w:r w:rsidRPr="007725E4">
        <w:rPr>
          <w:rFonts w:hint="eastAsia"/>
          <w:sz w:val="20"/>
          <w:szCs w:val="20"/>
          <w:rtl/>
        </w:rPr>
        <w:t>ניסיונות</w:t>
      </w:r>
      <w:r w:rsidRPr="007725E4">
        <w:rPr>
          <w:sz w:val="20"/>
          <w:szCs w:val="20"/>
          <w:rtl/>
        </w:rPr>
        <w:t xml:space="preserve"> </w:t>
      </w:r>
      <w:r w:rsidRPr="007725E4">
        <w:rPr>
          <w:rFonts w:hint="eastAsia"/>
          <w:sz w:val="20"/>
          <w:szCs w:val="20"/>
          <w:rtl/>
        </w:rPr>
        <w:t>לקדם</w:t>
      </w:r>
      <w:r w:rsidRPr="007725E4">
        <w:rPr>
          <w:sz w:val="20"/>
          <w:szCs w:val="20"/>
          <w:rtl/>
        </w:rPr>
        <w:t xml:space="preserve"> </w:t>
      </w:r>
      <w:r w:rsidRPr="007725E4">
        <w:rPr>
          <w:rFonts w:hint="eastAsia"/>
          <w:sz w:val="20"/>
          <w:szCs w:val="20"/>
          <w:rtl/>
        </w:rPr>
        <w:t>מדיניות</w:t>
      </w:r>
      <w:r w:rsidRPr="007725E4">
        <w:rPr>
          <w:sz w:val="20"/>
          <w:szCs w:val="20"/>
          <w:rtl/>
        </w:rPr>
        <w:t xml:space="preserve"> </w:t>
      </w:r>
      <w:r w:rsidRPr="007725E4">
        <w:rPr>
          <w:rFonts w:hint="eastAsia"/>
          <w:sz w:val="20"/>
          <w:szCs w:val="20"/>
          <w:rtl/>
        </w:rPr>
        <w:t>דיפרנציאלית</w:t>
      </w:r>
      <w:r w:rsidRPr="007725E4">
        <w:rPr>
          <w:sz w:val="20"/>
          <w:szCs w:val="20"/>
          <w:rtl/>
        </w:rPr>
        <w:t xml:space="preserve"> </w:t>
      </w:r>
      <w:r w:rsidRPr="007725E4">
        <w:rPr>
          <w:rFonts w:hint="eastAsia"/>
          <w:sz w:val="20"/>
          <w:szCs w:val="20"/>
          <w:rtl/>
        </w:rPr>
        <w:t>עבור</w:t>
      </w:r>
      <w:r w:rsidRPr="007725E4">
        <w:rPr>
          <w:sz w:val="20"/>
          <w:szCs w:val="20"/>
          <w:rtl/>
        </w:rPr>
        <w:t xml:space="preserve"> </w:t>
      </w:r>
      <w:r w:rsidRPr="007725E4">
        <w:rPr>
          <w:rFonts w:hint="eastAsia"/>
          <w:sz w:val="20"/>
          <w:szCs w:val="20"/>
          <w:rtl/>
        </w:rPr>
        <w:t>קבוצות</w:t>
      </w:r>
      <w:r w:rsidRPr="007725E4">
        <w:rPr>
          <w:sz w:val="20"/>
          <w:szCs w:val="20"/>
          <w:rtl/>
        </w:rPr>
        <w:t xml:space="preserve"> </w:t>
      </w:r>
      <w:r w:rsidRPr="007725E4">
        <w:rPr>
          <w:rFonts w:hint="eastAsia"/>
          <w:sz w:val="20"/>
          <w:szCs w:val="20"/>
          <w:rtl/>
        </w:rPr>
        <w:t>אוכלוסייה</w:t>
      </w:r>
      <w:r w:rsidRPr="007725E4">
        <w:rPr>
          <w:sz w:val="20"/>
          <w:szCs w:val="20"/>
          <w:rtl/>
        </w:rPr>
        <w:t xml:space="preserve"> </w:t>
      </w:r>
      <w:r w:rsidRPr="007725E4">
        <w:rPr>
          <w:rFonts w:hint="eastAsia"/>
          <w:sz w:val="20"/>
          <w:szCs w:val="20"/>
          <w:rtl/>
        </w:rPr>
        <w:t>ספציפיות</w:t>
      </w:r>
      <w:r w:rsidRPr="007725E4">
        <w:rPr>
          <w:sz w:val="20"/>
          <w:szCs w:val="20"/>
          <w:rtl/>
        </w:rPr>
        <w:t xml:space="preserve">. </w:t>
      </w:r>
      <w:r w:rsidRPr="007725E4">
        <w:rPr>
          <w:rFonts w:hint="eastAsia"/>
          <w:sz w:val="20"/>
          <w:szCs w:val="20"/>
          <w:rtl/>
        </w:rPr>
        <w:t>האחרת</w:t>
      </w:r>
      <w:r w:rsidRPr="007725E4">
        <w:rPr>
          <w:sz w:val="20"/>
          <w:szCs w:val="20"/>
          <w:rtl/>
        </w:rPr>
        <w:t xml:space="preserve">, </w:t>
      </w:r>
      <w:r w:rsidRPr="007725E4">
        <w:rPr>
          <w:rFonts w:hint="eastAsia"/>
          <w:sz w:val="20"/>
          <w:szCs w:val="20"/>
          <w:rtl/>
        </w:rPr>
        <w:t>שהגיעה</w:t>
      </w:r>
      <w:r w:rsidRPr="007725E4">
        <w:rPr>
          <w:sz w:val="20"/>
          <w:szCs w:val="20"/>
          <w:rtl/>
        </w:rPr>
        <w:t xml:space="preserve"> </w:t>
      </w:r>
      <w:r w:rsidRPr="007725E4">
        <w:rPr>
          <w:rFonts w:hint="eastAsia"/>
          <w:sz w:val="20"/>
          <w:szCs w:val="20"/>
          <w:rtl/>
        </w:rPr>
        <w:t>אף</w:t>
      </w:r>
      <w:r w:rsidRPr="007725E4">
        <w:rPr>
          <w:sz w:val="20"/>
          <w:szCs w:val="20"/>
          <w:rtl/>
        </w:rPr>
        <w:t xml:space="preserve"> </w:t>
      </w:r>
      <w:r w:rsidRPr="007725E4">
        <w:rPr>
          <w:rFonts w:hint="eastAsia"/>
          <w:sz w:val="20"/>
          <w:szCs w:val="20"/>
          <w:rtl/>
        </w:rPr>
        <w:t>לדיון</w:t>
      </w:r>
      <w:r w:rsidRPr="007725E4">
        <w:rPr>
          <w:sz w:val="20"/>
          <w:szCs w:val="20"/>
          <w:rtl/>
        </w:rPr>
        <w:t xml:space="preserve"> </w:t>
      </w:r>
      <w:r w:rsidRPr="007725E4">
        <w:rPr>
          <w:rFonts w:hint="eastAsia"/>
          <w:sz w:val="20"/>
          <w:szCs w:val="20"/>
          <w:rtl/>
        </w:rPr>
        <w:t>ביובל</w:t>
      </w:r>
      <w:r w:rsidRPr="007725E4">
        <w:rPr>
          <w:sz w:val="20"/>
          <w:szCs w:val="20"/>
          <w:rtl/>
        </w:rPr>
        <w:t xml:space="preserve"> </w:t>
      </w:r>
      <w:r w:rsidRPr="007725E4">
        <w:rPr>
          <w:rFonts w:hint="eastAsia"/>
          <w:sz w:val="20"/>
          <w:szCs w:val="20"/>
          <w:rtl/>
        </w:rPr>
        <w:t>הפוליטי</w:t>
      </w:r>
      <w:r w:rsidRPr="007725E4">
        <w:rPr>
          <w:sz w:val="20"/>
          <w:szCs w:val="20"/>
          <w:rtl/>
        </w:rPr>
        <w:t xml:space="preserve">, </w:t>
      </w:r>
      <w:r w:rsidRPr="007725E4">
        <w:rPr>
          <w:rFonts w:hint="eastAsia"/>
          <w:sz w:val="20"/>
          <w:szCs w:val="20"/>
          <w:rtl/>
        </w:rPr>
        <w:t>היא</w:t>
      </w:r>
      <w:r w:rsidRPr="007725E4">
        <w:rPr>
          <w:sz w:val="20"/>
          <w:szCs w:val="20"/>
          <w:rtl/>
        </w:rPr>
        <w:t xml:space="preserve"> </w:t>
      </w:r>
      <w:r w:rsidRPr="007725E4">
        <w:rPr>
          <w:rFonts w:hint="eastAsia"/>
          <w:sz w:val="20"/>
          <w:szCs w:val="20"/>
          <w:rtl/>
        </w:rPr>
        <w:t>מדיניות</w:t>
      </w:r>
      <w:r w:rsidRPr="007725E4">
        <w:rPr>
          <w:sz w:val="20"/>
          <w:szCs w:val="20"/>
          <w:rtl/>
        </w:rPr>
        <w:t xml:space="preserve"> </w:t>
      </w:r>
      <w:r w:rsidRPr="007725E4">
        <w:rPr>
          <w:rFonts w:hint="eastAsia"/>
          <w:sz w:val="20"/>
          <w:szCs w:val="20"/>
          <w:rtl/>
        </w:rPr>
        <w:t>אוניברסלית</w:t>
      </w:r>
      <w:r w:rsidRPr="007725E4">
        <w:rPr>
          <w:sz w:val="20"/>
          <w:szCs w:val="20"/>
          <w:rtl/>
        </w:rPr>
        <w:t xml:space="preserve">, </w:t>
      </w:r>
      <w:r w:rsidRPr="007725E4">
        <w:rPr>
          <w:rFonts w:hint="eastAsia"/>
          <w:sz w:val="20"/>
          <w:szCs w:val="20"/>
          <w:rtl/>
        </w:rPr>
        <w:t>או</w:t>
      </w:r>
      <w:r w:rsidRPr="007725E4">
        <w:rPr>
          <w:sz w:val="20"/>
          <w:szCs w:val="20"/>
          <w:rtl/>
        </w:rPr>
        <w:t xml:space="preserve"> </w:t>
      </w:r>
      <w:r w:rsidRPr="007725E4">
        <w:rPr>
          <w:rFonts w:hint="eastAsia"/>
          <w:sz w:val="20"/>
          <w:szCs w:val="20"/>
          <w:rtl/>
        </w:rPr>
        <w:t>לפחות</w:t>
      </w:r>
      <w:r w:rsidRPr="007725E4">
        <w:rPr>
          <w:sz w:val="20"/>
          <w:szCs w:val="20"/>
          <w:rtl/>
        </w:rPr>
        <w:t xml:space="preserve"> </w:t>
      </w:r>
      <w:r w:rsidRPr="007725E4">
        <w:rPr>
          <w:rFonts w:hint="eastAsia"/>
          <w:sz w:val="20"/>
          <w:szCs w:val="20"/>
          <w:rtl/>
        </w:rPr>
        <w:t>כלל</w:t>
      </w:r>
      <w:r w:rsidRPr="007725E4">
        <w:rPr>
          <w:sz w:val="20"/>
          <w:szCs w:val="20"/>
          <w:rtl/>
        </w:rPr>
        <w:t xml:space="preserve">-ארצית, </w:t>
      </w:r>
      <w:r w:rsidRPr="007725E4">
        <w:rPr>
          <w:rFonts w:hint="eastAsia"/>
          <w:sz w:val="20"/>
          <w:szCs w:val="20"/>
          <w:rtl/>
        </w:rPr>
        <w:t>שהציעו</w:t>
      </w:r>
      <w:r w:rsidRPr="007725E4">
        <w:rPr>
          <w:sz w:val="20"/>
          <w:szCs w:val="20"/>
          <w:rtl/>
        </w:rPr>
        <w:t xml:space="preserve"> </w:t>
      </w:r>
      <w:r w:rsidRPr="007725E4">
        <w:rPr>
          <w:rFonts w:hint="eastAsia"/>
          <w:sz w:val="20"/>
          <w:szCs w:val="20"/>
          <w:rtl/>
        </w:rPr>
        <w:t>יזמי</w:t>
      </w:r>
      <w:r w:rsidRPr="007725E4">
        <w:rPr>
          <w:sz w:val="20"/>
          <w:szCs w:val="20"/>
          <w:rtl/>
        </w:rPr>
        <w:t xml:space="preserve"> </w:t>
      </w:r>
      <w:r w:rsidRPr="007725E4">
        <w:rPr>
          <w:rFonts w:hint="eastAsia"/>
          <w:sz w:val="20"/>
          <w:szCs w:val="20"/>
          <w:rtl/>
        </w:rPr>
        <w:t>מדיניות</w:t>
      </w:r>
      <w:r w:rsidRPr="007725E4">
        <w:rPr>
          <w:sz w:val="20"/>
          <w:szCs w:val="20"/>
          <w:rtl/>
        </w:rPr>
        <w:t xml:space="preserve"> </w:t>
      </w:r>
      <w:r w:rsidRPr="007725E4">
        <w:rPr>
          <w:rFonts w:hint="eastAsia"/>
          <w:sz w:val="20"/>
          <w:szCs w:val="20"/>
          <w:rtl/>
        </w:rPr>
        <w:t>מהמוסד</w:t>
      </w:r>
      <w:r w:rsidRPr="007725E4">
        <w:rPr>
          <w:sz w:val="20"/>
          <w:szCs w:val="20"/>
          <w:rtl/>
        </w:rPr>
        <w:t xml:space="preserve"> </w:t>
      </w:r>
      <w:r w:rsidRPr="007725E4">
        <w:rPr>
          <w:rFonts w:hint="eastAsia"/>
          <w:sz w:val="20"/>
          <w:szCs w:val="20"/>
          <w:rtl/>
        </w:rPr>
        <w:t>לביטוח</w:t>
      </w:r>
      <w:r w:rsidRPr="007725E4">
        <w:rPr>
          <w:sz w:val="20"/>
          <w:szCs w:val="20"/>
          <w:rtl/>
        </w:rPr>
        <w:t xml:space="preserve"> </w:t>
      </w:r>
      <w:r w:rsidRPr="007725E4">
        <w:rPr>
          <w:rFonts w:hint="eastAsia"/>
          <w:sz w:val="20"/>
          <w:szCs w:val="20"/>
          <w:rtl/>
        </w:rPr>
        <w:t>לאומי</w:t>
      </w:r>
      <w:r w:rsidRPr="007725E4">
        <w:rPr>
          <w:sz w:val="20"/>
          <w:szCs w:val="20"/>
          <w:rtl/>
        </w:rPr>
        <w:t xml:space="preserve"> </w:t>
      </w:r>
      <w:r w:rsidRPr="007725E4">
        <w:rPr>
          <w:rFonts w:hint="eastAsia"/>
          <w:sz w:val="20"/>
          <w:szCs w:val="20"/>
          <w:rtl/>
        </w:rPr>
        <w:t>וממשרד</w:t>
      </w:r>
      <w:r w:rsidRPr="007725E4">
        <w:rPr>
          <w:sz w:val="20"/>
          <w:szCs w:val="20"/>
          <w:rtl/>
        </w:rPr>
        <w:t xml:space="preserve"> </w:t>
      </w:r>
      <w:r w:rsidRPr="007725E4">
        <w:rPr>
          <w:rFonts w:hint="eastAsia"/>
          <w:sz w:val="20"/>
          <w:szCs w:val="20"/>
          <w:rtl/>
        </w:rPr>
        <w:t>הרווחה</w:t>
      </w:r>
      <w:r w:rsidRPr="007725E4">
        <w:rPr>
          <w:sz w:val="20"/>
          <w:szCs w:val="20"/>
          <w:rtl/>
        </w:rPr>
        <w:t xml:space="preserve">. </w:t>
      </w:r>
      <w:r w:rsidRPr="007725E4">
        <w:rPr>
          <w:rFonts w:hint="eastAsia"/>
          <w:sz w:val="20"/>
          <w:szCs w:val="20"/>
          <w:rtl/>
        </w:rPr>
        <w:t>נראה</w:t>
      </w:r>
      <w:r w:rsidRPr="007725E4">
        <w:rPr>
          <w:sz w:val="20"/>
          <w:szCs w:val="20"/>
          <w:rtl/>
        </w:rPr>
        <w:t xml:space="preserve"> </w:t>
      </w:r>
      <w:r w:rsidRPr="007725E4">
        <w:rPr>
          <w:rFonts w:hint="eastAsia"/>
          <w:sz w:val="20"/>
          <w:szCs w:val="20"/>
          <w:rtl/>
        </w:rPr>
        <w:t>כי</w:t>
      </w:r>
      <w:r w:rsidRPr="007725E4">
        <w:rPr>
          <w:sz w:val="20"/>
          <w:szCs w:val="20"/>
          <w:rtl/>
        </w:rPr>
        <w:t xml:space="preserve"> </w:t>
      </w:r>
      <w:r w:rsidRPr="007725E4">
        <w:rPr>
          <w:rFonts w:hint="eastAsia"/>
          <w:sz w:val="20"/>
          <w:szCs w:val="20"/>
          <w:rtl/>
        </w:rPr>
        <w:t>תוכניות</w:t>
      </w:r>
      <w:r w:rsidRPr="007725E4">
        <w:rPr>
          <w:sz w:val="20"/>
          <w:szCs w:val="20"/>
          <w:rtl/>
        </w:rPr>
        <w:t xml:space="preserve"> </w:t>
      </w:r>
      <w:r w:rsidRPr="007725E4">
        <w:rPr>
          <w:rFonts w:hint="eastAsia"/>
          <w:sz w:val="20"/>
          <w:szCs w:val="20"/>
          <w:rtl/>
        </w:rPr>
        <w:t>המדיניות</w:t>
      </w:r>
      <w:r w:rsidRPr="007725E4">
        <w:rPr>
          <w:sz w:val="20"/>
          <w:szCs w:val="20"/>
          <w:rtl/>
        </w:rPr>
        <w:t xml:space="preserve"> </w:t>
      </w:r>
      <w:r w:rsidRPr="007725E4">
        <w:rPr>
          <w:rFonts w:hint="eastAsia"/>
          <w:sz w:val="20"/>
          <w:szCs w:val="20"/>
          <w:rtl/>
        </w:rPr>
        <w:t>בתקופה</w:t>
      </w:r>
      <w:r w:rsidRPr="007725E4">
        <w:rPr>
          <w:sz w:val="20"/>
          <w:szCs w:val="20"/>
          <w:rtl/>
        </w:rPr>
        <w:t xml:space="preserve"> </w:t>
      </w:r>
      <w:r w:rsidRPr="007725E4">
        <w:rPr>
          <w:rFonts w:hint="eastAsia"/>
          <w:sz w:val="20"/>
          <w:szCs w:val="20"/>
          <w:rtl/>
        </w:rPr>
        <w:t>זו</w:t>
      </w:r>
      <w:r w:rsidRPr="007725E4">
        <w:rPr>
          <w:sz w:val="20"/>
          <w:szCs w:val="20"/>
          <w:rtl/>
        </w:rPr>
        <w:t xml:space="preserve"> </w:t>
      </w:r>
      <w:r w:rsidRPr="007725E4">
        <w:rPr>
          <w:rFonts w:hint="eastAsia"/>
          <w:sz w:val="20"/>
          <w:szCs w:val="20"/>
          <w:rtl/>
        </w:rPr>
        <w:t>ממוקדות</w:t>
      </w:r>
      <w:r w:rsidRPr="007725E4">
        <w:rPr>
          <w:sz w:val="20"/>
          <w:szCs w:val="20"/>
          <w:rtl/>
        </w:rPr>
        <w:t xml:space="preserve"> </w:t>
      </w:r>
      <w:r w:rsidRPr="007725E4">
        <w:rPr>
          <w:rFonts w:hint="eastAsia"/>
          <w:sz w:val="20"/>
          <w:szCs w:val="20"/>
          <w:rtl/>
        </w:rPr>
        <w:t>באוכלוסיות</w:t>
      </w:r>
      <w:r w:rsidRPr="007725E4">
        <w:rPr>
          <w:sz w:val="20"/>
          <w:szCs w:val="20"/>
          <w:rtl/>
        </w:rPr>
        <w:t xml:space="preserve"> </w:t>
      </w:r>
      <w:r w:rsidRPr="007725E4">
        <w:rPr>
          <w:rFonts w:hint="eastAsia"/>
          <w:sz w:val="20"/>
          <w:szCs w:val="20"/>
          <w:rtl/>
        </w:rPr>
        <w:t>שונות</w:t>
      </w:r>
      <w:r w:rsidRPr="007725E4">
        <w:rPr>
          <w:sz w:val="20"/>
          <w:szCs w:val="20"/>
          <w:rtl/>
        </w:rPr>
        <w:t xml:space="preserve">. </w:t>
      </w:r>
      <w:r w:rsidRPr="007725E4">
        <w:rPr>
          <w:rFonts w:hint="eastAsia"/>
          <w:sz w:val="20"/>
          <w:szCs w:val="20"/>
          <w:rtl/>
        </w:rPr>
        <w:t>עם</w:t>
      </w:r>
      <w:r w:rsidRPr="007725E4">
        <w:rPr>
          <w:sz w:val="20"/>
          <w:szCs w:val="20"/>
          <w:rtl/>
        </w:rPr>
        <w:t xml:space="preserve"> </w:t>
      </w:r>
      <w:r w:rsidRPr="007725E4">
        <w:rPr>
          <w:rFonts w:hint="eastAsia"/>
          <w:sz w:val="20"/>
          <w:szCs w:val="20"/>
          <w:rtl/>
        </w:rPr>
        <w:t>זאת</w:t>
      </w:r>
      <w:r w:rsidRPr="007725E4">
        <w:rPr>
          <w:sz w:val="20"/>
          <w:szCs w:val="20"/>
          <w:rtl/>
        </w:rPr>
        <w:t xml:space="preserve">, </w:t>
      </w:r>
      <w:r w:rsidRPr="007725E4">
        <w:rPr>
          <w:rFonts w:hint="eastAsia"/>
          <w:sz w:val="20"/>
          <w:szCs w:val="20"/>
          <w:rtl/>
        </w:rPr>
        <w:t>הבעיה</w:t>
      </w:r>
      <w:r w:rsidRPr="007725E4">
        <w:rPr>
          <w:sz w:val="20"/>
          <w:szCs w:val="20"/>
          <w:rtl/>
        </w:rPr>
        <w:t xml:space="preserve"> </w:t>
      </w:r>
      <w:r w:rsidRPr="007725E4">
        <w:rPr>
          <w:rFonts w:hint="eastAsia"/>
          <w:sz w:val="20"/>
          <w:szCs w:val="20"/>
          <w:rtl/>
        </w:rPr>
        <w:t>שהן</w:t>
      </w:r>
      <w:r w:rsidRPr="007725E4">
        <w:rPr>
          <w:sz w:val="20"/>
          <w:szCs w:val="20"/>
          <w:rtl/>
        </w:rPr>
        <w:t xml:space="preserve"> </w:t>
      </w:r>
      <w:r w:rsidRPr="007725E4">
        <w:rPr>
          <w:rFonts w:hint="eastAsia"/>
          <w:sz w:val="20"/>
          <w:szCs w:val="20"/>
          <w:rtl/>
        </w:rPr>
        <w:t>מתמודדות</w:t>
      </w:r>
      <w:r w:rsidRPr="007725E4">
        <w:rPr>
          <w:sz w:val="20"/>
          <w:szCs w:val="20"/>
          <w:rtl/>
        </w:rPr>
        <w:t xml:space="preserve"> </w:t>
      </w:r>
      <w:r w:rsidRPr="007725E4">
        <w:rPr>
          <w:rFonts w:hint="eastAsia"/>
          <w:sz w:val="20"/>
          <w:szCs w:val="20"/>
          <w:rtl/>
        </w:rPr>
        <w:t>עימה</w:t>
      </w:r>
      <w:r w:rsidRPr="007725E4">
        <w:rPr>
          <w:sz w:val="20"/>
          <w:szCs w:val="20"/>
          <w:rtl/>
        </w:rPr>
        <w:t xml:space="preserve"> </w:t>
      </w:r>
      <w:r w:rsidRPr="007725E4">
        <w:rPr>
          <w:rFonts w:hint="eastAsia"/>
          <w:sz w:val="20"/>
          <w:szCs w:val="20"/>
          <w:rtl/>
        </w:rPr>
        <w:t>היא</w:t>
      </w:r>
      <w:r w:rsidRPr="007725E4">
        <w:rPr>
          <w:sz w:val="20"/>
          <w:szCs w:val="20"/>
          <w:rtl/>
        </w:rPr>
        <w:t xml:space="preserve"> </w:t>
      </w:r>
      <w:r w:rsidRPr="007725E4">
        <w:rPr>
          <w:rFonts w:hint="eastAsia"/>
          <w:sz w:val="20"/>
          <w:szCs w:val="20"/>
          <w:rtl/>
        </w:rPr>
        <w:t>אחת</w:t>
      </w:r>
      <w:r w:rsidRPr="007725E4">
        <w:rPr>
          <w:sz w:val="20"/>
          <w:szCs w:val="20"/>
          <w:rtl/>
        </w:rPr>
        <w:t xml:space="preserve">: </w:t>
      </w:r>
      <w:r w:rsidRPr="007725E4">
        <w:rPr>
          <w:rFonts w:hint="eastAsia"/>
          <w:sz w:val="20"/>
          <w:szCs w:val="20"/>
          <w:rtl/>
        </w:rPr>
        <w:t>צמצום</w:t>
      </w:r>
      <w:r w:rsidRPr="007725E4">
        <w:rPr>
          <w:sz w:val="20"/>
          <w:szCs w:val="20"/>
          <w:rtl/>
        </w:rPr>
        <w:t xml:space="preserve"> </w:t>
      </w:r>
      <w:r w:rsidRPr="007725E4">
        <w:rPr>
          <w:rFonts w:hint="eastAsia"/>
          <w:sz w:val="20"/>
          <w:szCs w:val="20"/>
          <w:rtl/>
        </w:rPr>
        <w:t>העוני</w:t>
      </w:r>
      <w:r w:rsidRPr="007725E4">
        <w:rPr>
          <w:sz w:val="20"/>
          <w:szCs w:val="20"/>
          <w:rtl/>
        </w:rPr>
        <w:t xml:space="preserve"> </w:t>
      </w:r>
      <w:r w:rsidRPr="007725E4">
        <w:rPr>
          <w:rFonts w:hint="eastAsia"/>
          <w:sz w:val="20"/>
          <w:szCs w:val="20"/>
          <w:rtl/>
        </w:rPr>
        <w:t>הבין</w:t>
      </w:r>
      <w:r w:rsidRPr="007725E4">
        <w:rPr>
          <w:sz w:val="20"/>
          <w:szCs w:val="20"/>
          <w:rtl/>
        </w:rPr>
        <w:t xml:space="preserve">-דורי </w:t>
      </w:r>
      <w:r w:rsidRPr="007725E4">
        <w:rPr>
          <w:rFonts w:hint="eastAsia"/>
          <w:sz w:val="20"/>
          <w:szCs w:val="20"/>
          <w:rtl/>
        </w:rPr>
        <w:t>ויצירת</w:t>
      </w:r>
      <w:r w:rsidRPr="007725E4">
        <w:rPr>
          <w:sz w:val="20"/>
          <w:szCs w:val="20"/>
          <w:rtl/>
        </w:rPr>
        <w:t xml:space="preserve"> </w:t>
      </w:r>
      <w:r w:rsidRPr="007725E4">
        <w:rPr>
          <w:rFonts w:hint="eastAsia"/>
          <w:sz w:val="20"/>
          <w:szCs w:val="20"/>
          <w:rtl/>
        </w:rPr>
        <w:t>אפשרויות</w:t>
      </w:r>
      <w:r w:rsidRPr="007725E4">
        <w:rPr>
          <w:sz w:val="20"/>
          <w:szCs w:val="20"/>
          <w:rtl/>
        </w:rPr>
        <w:t xml:space="preserve"> </w:t>
      </w:r>
      <w:r w:rsidRPr="007725E4">
        <w:rPr>
          <w:rFonts w:hint="eastAsia"/>
          <w:sz w:val="20"/>
          <w:szCs w:val="20"/>
          <w:rtl/>
        </w:rPr>
        <w:t>לרכישת</w:t>
      </w:r>
      <w:r w:rsidRPr="007725E4">
        <w:rPr>
          <w:sz w:val="20"/>
          <w:szCs w:val="20"/>
          <w:rtl/>
        </w:rPr>
        <w:t xml:space="preserve"> </w:t>
      </w:r>
      <w:r w:rsidRPr="007725E4">
        <w:rPr>
          <w:rFonts w:hint="eastAsia"/>
          <w:sz w:val="20"/>
          <w:szCs w:val="20"/>
          <w:rtl/>
        </w:rPr>
        <w:t>הון</w:t>
      </w:r>
      <w:r w:rsidRPr="007725E4">
        <w:rPr>
          <w:sz w:val="20"/>
          <w:szCs w:val="20"/>
          <w:rtl/>
        </w:rPr>
        <w:t xml:space="preserve"> </w:t>
      </w:r>
      <w:r w:rsidRPr="007725E4">
        <w:rPr>
          <w:rFonts w:hint="eastAsia"/>
          <w:sz w:val="20"/>
          <w:szCs w:val="20"/>
          <w:rtl/>
        </w:rPr>
        <w:t>אנושי</w:t>
      </w:r>
      <w:r w:rsidRPr="007725E4">
        <w:rPr>
          <w:sz w:val="20"/>
          <w:szCs w:val="20"/>
          <w:rtl/>
        </w:rPr>
        <w:t xml:space="preserve"> </w:t>
      </w:r>
      <w:r w:rsidRPr="007725E4">
        <w:rPr>
          <w:rFonts w:hint="eastAsia"/>
          <w:sz w:val="20"/>
          <w:szCs w:val="20"/>
          <w:rtl/>
        </w:rPr>
        <w:t>עבור</w:t>
      </w:r>
      <w:r w:rsidRPr="007725E4">
        <w:rPr>
          <w:sz w:val="20"/>
          <w:szCs w:val="20"/>
          <w:rtl/>
        </w:rPr>
        <w:t xml:space="preserve"> </w:t>
      </w:r>
      <w:r w:rsidRPr="007725E4">
        <w:rPr>
          <w:rFonts w:hint="eastAsia"/>
          <w:sz w:val="20"/>
          <w:szCs w:val="20"/>
          <w:rtl/>
        </w:rPr>
        <w:t>ילדים</w:t>
      </w:r>
      <w:r w:rsidRPr="007725E4">
        <w:rPr>
          <w:sz w:val="20"/>
          <w:szCs w:val="20"/>
          <w:rtl/>
        </w:rPr>
        <w:t xml:space="preserve"> </w:t>
      </w:r>
      <w:r w:rsidRPr="007725E4">
        <w:rPr>
          <w:rFonts w:hint="eastAsia"/>
          <w:sz w:val="20"/>
          <w:szCs w:val="20"/>
          <w:rtl/>
        </w:rPr>
        <w:t>ממשפחות</w:t>
      </w:r>
      <w:r w:rsidRPr="007725E4">
        <w:rPr>
          <w:sz w:val="20"/>
          <w:szCs w:val="20"/>
          <w:rtl/>
        </w:rPr>
        <w:t xml:space="preserve"> </w:t>
      </w:r>
      <w:r w:rsidRPr="007725E4">
        <w:rPr>
          <w:rFonts w:hint="eastAsia"/>
          <w:sz w:val="20"/>
          <w:szCs w:val="20"/>
          <w:rtl/>
        </w:rPr>
        <w:t>עניות</w:t>
      </w:r>
      <w:r w:rsidRPr="007725E4">
        <w:rPr>
          <w:sz w:val="20"/>
          <w:szCs w:val="20"/>
          <w:rtl/>
        </w:rPr>
        <w:t>.</w:t>
      </w:r>
    </w:p>
    <w:p w14:paraId="0B302990" w14:textId="77777777" w:rsidR="00176CF4" w:rsidRPr="00AB5037" w:rsidRDefault="00176CF4" w:rsidP="00131BEC">
      <w:pPr>
        <w:pStyle w:val="3"/>
        <w:spacing w:after="180" w:line="280" w:lineRule="exact"/>
        <w:jc w:val="both"/>
        <w:rPr>
          <w:sz w:val="18"/>
          <w:szCs w:val="20"/>
          <w:rtl/>
        </w:rPr>
      </w:pPr>
    </w:p>
    <w:p w14:paraId="51B741EB" w14:textId="61CC4DB8"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בין תוכנית סלקטיבית וממוקדת לתוכנית אוניברסלית: שנת 2010</w:t>
      </w:r>
      <w:bookmarkEnd w:id="9"/>
      <w:bookmarkEnd w:id="10"/>
    </w:p>
    <w:p w14:paraId="7E68AE95" w14:textId="77777777" w:rsidR="00176CF4" w:rsidRPr="00AB5037" w:rsidRDefault="00176CF4" w:rsidP="00131BEC">
      <w:pPr>
        <w:spacing w:after="180" w:line="280" w:lineRule="exact"/>
        <w:jc w:val="both"/>
        <w:rPr>
          <w:sz w:val="18"/>
          <w:szCs w:val="20"/>
          <w:rtl/>
        </w:rPr>
      </w:pPr>
      <w:r w:rsidRPr="00AB5037">
        <w:rPr>
          <w:rFonts w:hint="cs"/>
          <w:sz w:val="18"/>
          <w:szCs w:val="20"/>
          <w:rtl/>
        </w:rPr>
        <w:t xml:space="preserve">לשנה זו מוקדש פרק מיוחד, משום שהתרחשה בה פעילות חשובה ביובלים השונים לקידום חיסכון לילדים. מהראיונות ומהמסמכים עלה כי המפגש בניו יורק הוביל לחידוש ולחיזוק המאמצים לקדם את הנושא בישראל. כך עולה ממכתב שכתב </w:t>
      </w:r>
      <w:r w:rsidRPr="00F92AFC">
        <w:rPr>
          <w:rFonts w:hint="eastAsia"/>
          <w:sz w:val="18"/>
          <w:szCs w:val="20"/>
          <w:rtl/>
        </w:rPr>
        <w:t>נחום</w:t>
      </w:r>
      <w:r w:rsidRPr="00F92AFC">
        <w:rPr>
          <w:sz w:val="18"/>
          <w:szCs w:val="20"/>
          <w:rtl/>
        </w:rPr>
        <w:t xml:space="preserve"> </w:t>
      </w:r>
      <w:proofErr w:type="spellStart"/>
      <w:r w:rsidRPr="00F92AFC">
        <w:rPr>
          <w:rFonts w:hint="eastAsia"/>
          <w:sz w:val="18"/>
          <w:szCs w:val="20"/>
          <w:rtl/>
        </w:rPr>
        <w:t>איצקוביץ</w:t>
      </w:r>
      <w:proofErr w:type="spellEnd"/>
      <w:r w:rsidRPr="00AB5037">
        <w:rPr>
          <w:rFonts w:hint="cs"/>
          <w:sz w:val="18"/>
          <w:szCs w:val="20"/>
          <w:rtl/>
        </w:rPr>
        <w:t xml:space="preserve">, מנכ"ל משרד הרווחה, לאסתר </w:t>
      </w:r>
      <w:proofErr w:type="spellStart"/>
      <w:r w:rsidRPr="00AB5037">
        <w:rPr>
          <w:rFonts w:hint="cs"/>
          <w:sz w:val="18"/>
          <w:szCs w:val="20"/>
          <w:rtl/>
        </w:rPr>
        <w:t>דומיניסיני</w:t>
      </w:r>
      <w:proofErr w:type="spellEnd"/>
      <w:r w:rsidRPr="00AB5037">
        <w:rPr>
          <w:rFonts w:hint="cs"/>
          <w:sz w:val="18"/>
          <w:szCs w:val="20"/>
          <w:rtl/>
        </w:rPr>
        <w:t xml:space="preserve">, מנכ"לית המוסד לביטוח לאומי: </w:t>
      </w:r>
    </w:p>
    <w:p w14:paraId="10FE7EA5" w14:textId="77777777" w:rsidR="00176CF4" w:rsidRPr="00AB5037" w:rsidRDefault="00176CF4" w:rsidP="00131BEC">
      <w:pPr>
        <w:spacing w:after="180" w:line="280" w:lineRule="exact"/>
        <w:ind w:left="567"/>
        <w:jc w:val="both"/>
        <w:rPr>
          <w:sz w:val="18"/>
          <w:szCs w:val="20"/>
          <w:rtl/>
        </w:rPr>
      </w:pPr>
      <w:r w:rsidRPr="00AB5037">
        <w:rPr>
          <w:sz w:val="18"/>
          <w:szCs w:val="20"/>
          <w:rtl/>
        </w:rPr>
        <w:t>כידוע לך, קיימנו בניו יורק מפגש מרתק עם טובי המומחים בנושא קרנות ההעצמה האישיות</w:t>
      </w:r>
      <w:r w:rsidRPr="00AB5037">
        <w:rPr>
          <w:rFonts w:hint="cs"/>
          <w:sz w:val="18"/>
          <w:szCs w:val="20"/>
          <w:rtl/>
        </w:rPr>
        <w:t>.</w:t>
      </w:r>
      <w:r w:rsidRPr="00AB5037">
        <w:rPr>
          <w:sz w:val="18"/>
          <w:szCs w:val="20"/>
          <w:rtl/>
        </w:rPr>
        <w:t xml:space="preserve"> למדנו שמדינות שונות</w:t>
      </w:r>
      <w:r w:rsidRPr="00AB5037">
        <w:rPr>
          <w:rFonts w:hint="cs"/>
          <w:sz w:val="18"/>
          <w:szCs w:val="20"/>
          <w:rtl/>
        </w:rPr>
        <w:t xml:space="preserve"> </w:t>
      </w:r>
      <w:r w:rsidRPr="00AB5037">
        <w:rPr>
          <w:sz w:val="18"/>
          <w:szCs w:val="20"/>
          <w:rtl/>
        </w:rPr>
        <w:t>יזמו תוכניות במתכונות שונות ובדרכי מימון שונות</w:t>
      </w:r>
      <w:r w:rsidRPr="00AB5037">
        <w:rPr>
          <w:rFonts w:hint="cs"/>
          <w:sz w:val="18"/>
          <w:szCs w:val="20"/>
          <w:rtl/>
        </w:rPr>
        <w:t xml:space="preserve">. </w:t>
      </w:r>
      <w:r w:rsidRPr="00AB5037">
        <w:rPr>
          <w:sz w:val="18"/>
          <w:szCs w:val="20"/>
          <w:rtl/>
        </w:rPr>
        <w:t>למדנו עוד שלא מדובר רק בתוכניות לעניים אלא בתוכניות העצמה לשיקום</w:t>
      </w:r>
      <w:r w:rsidRPr="00AB5037">
        <w:rPr>
          <w:rFonts w:hint="cs"/>
          <w:sz w:val="18"/>
          <w:szCs w:val="20"/>
          <w:rtl/>
        </w:rPr>
        <w:t>,</w:t>
      </w:r>
      <w:r w:rsidRPr="00AB5037">
        <w:rPr>
          <w:sz w:val="18"/>
          <w:szCs w:val="20"/>
          <w:rtl/>
        </w:rPr>
        <w:t xml:space="preserve"> ושלצד ההיבט הכספי, התוכניות הטובות כוללות גם רכיבים של ליווי וייעוץ מקצועי ופסיכו-סוציאלי. </w:t>
      </w:r>
      <w:r w:rsidRPr="00AB5037">
        <w:rPr>
          <w:rFonts w:hint="cs"/>
          <w:sz w:val="18"/>
          <w:szCs w:val="20"/>
          <w:rtl/>
        </w:rPr>
        <w:t>[...]</w:t>
      </w:r>
      <w:r w:rsidRPr="00AB5037">
        <w:rPr>
          <w:sz w:val="18"/>
          <w:szCs w:val="20"/>
          <w:rtl/>
        </w:rPr>
        <w:t xml:space="preserve"> אני מציע שנטיל על</w:t>
      </w:r>
      <w:r w:rsidRPr="00AB5037">
        <w:rPr>
          <w:rFonts w:hint="cs"/>
          <w:sz w:val="18"/>
          <w:szCs w:val="20"/>
          <w:rtl/>
        </w:rPr>
        <w:t xml:space="preserve"> </w:t>
      </w:r>
      <w:r w:rsidRPr="00AB5037">
        <w:rPr>
          <w:sz w:val="18"/>
          <w:szCs w:val="20"/>
          <w:rtl/>
        </w:rPr>
        <w:t xml:space="preserve">דניאל גוטליב </w:t>
      </w:r>
      <w:r w:rsidRPr="00AB5037">
        <w:rPr>
          <w:rFonts w:hint="cs"/>
          <w:sz w:val="18"/>
          <w:szCs w:val="20"/>
          <w:rtl/>
        </w:rPr>
        <w:t xml:space="preserve">[סמנכ"ל מחקר ותכנון בביטוח לאומי] </w:t>
      </w:r>
      <w:proofErr w:type="spellStart"/>
      <w:r w:rsidRPr="00AB5037">
        <w:rPr>
          <w:sz w:val="18"/>
          <w:szCs w:val="20"/>
          <w:rtl/>
        </w:rPr>
        <w:t>וקותי</w:t>
      </w:r>
      <w:proofErr w:type="spellEnd"/>
      <w:r w:rsidRPr="00AB5037">
        <w:rPr>
          <w:sz w:val="18"/>
          <w:szCs w:val="20"/>
          <w:rtl/>
        </w:rPr>
        <w:t xml:space="preserve"> צבע </w:t>
      </w:r>
      <w:r w:rsidRPr="00AB5037">
        <w:rPr>
          <w:rFonts w:hint="cs"/>
          <w:sz w:val="18"/>
          <w:szCs w:val="20"/>
          <w:rtl/>
        </w:rPr>
        <w:t xml:space="preserve">[מנהל האגף למחקר, תכנון והכשרה, משרד הרווחה] </w:t>
      </w:r>
      <w:r w:rsidRPr="00AB5037">
        <w:rPr>
          <w:sz w:val="18"/>
          <w:szCs w:val="20"/>
          <w:rtl/>
        </w:rPr>
        <w:t xml:space="preserve">להמשיך ולגבש תוכניות העצמה אישיות ונציגן יחד לשר. אני גם מבקש </w:t>
      </w:r>
      <w:r w:rsidRPr="00AB5037">
        <w:rPr>
          <w:sz w:val="18"/>
          <w:szCs w:val="20"/>
          <w:rtl/>
        </w:rPr>
        <w:lastRenderedPageBreak/>
        <w:t>שהתוכנית תתייחס לקבוצת הילדים חסרי העורף המשפחתי, ובהם בוגרי פנימיות ומשפחות אומנה</w:t>
      </w:r>
      <w:r w:rsidRPr="00AB5037">
        <w:rPr>
          <w:rFonts w:hint="cs"/>
          <w:sz w:val="18"/>
          <w:szCs w:val="20"/>
          <w:rtl/>
        </w:rPr>
        <w:t xml:space="preserve">. </w:t>
      </w:r>
    </w:p>
    <w:p w14:paraId="0E4D44CE" w14:textId="77777777" w:rsidR="00176CF4" w:rsidRPr="00AB5037" w:rsidRDefault="00176CF4" w:rsidP="00131BEC">
      <w:pPr>
        <w:spacing w:after="180" w:line="280" w:lineRule="exact"/>
        <w:jc w:val="both"/>
        <w:rPr>
          <w:sz w:val="18"/>
          <w:szCs w:val="20"/>
          <w:rtl/>
        </w:rPr>
      </w:pPr>
      <w:r w:rsidRPr="00AB5037">
        <w:rPr>
          <w:rFonts w:hint="cs"/>
          <w:sz w:val="18"/>
          <w:szCs w:val="20"/>
          <w:rtl/>
        </w:rPr>
        <w:t xml:space="preserve">מההתכתבויות מחודש פברואר 2010 בין צבע, </w:t>
      </w:r>
      <w:proofErr w:type="spellStart"/>
      <w:r w:rsidRPr="00AB5037">
        <w:rPr>
          <w:rFonts w:hint="cs"/>
          <w:sz w:val="18"/>
          <w:szCs w:val="20"/>
          <w:rtl/>
        </w:rPr>
        <w:t>איצקוביץ</w:t>
      </w:r>
      <w:proofErr w:type="spellEnd"/>
      <w:r w:rsidRPr="00AB5037">
        <w:rPr>
          <w:rFonts w:hint="cs"/>
          <w:sz w:val="18"/>
          <w:szCs w:val="20"/>
          <w:rtl/>
        </w:rPr>
        <w:t xml:space="preserve"> </w:t>
      </w:r>
      <w:proofErr w:type="spellStart"/>
      <w:r w:rsidRPr="00AB5037">
        <w:rPr>
          <w:rFonts w:hint="cs"/>
          <w:sz w:val="18"/>
          <w:szCs w:val="20"/>
          <w:rtl/>
        </w:rPr>
        <w:t>ודומיניסיני</w:t>
      </w:r>
      <w:proofErr w:type="spellEnd"/>
      <w:r w:rsidRPr="00AB5037">
        <w:rPr>
          <w:rFonts w:hint="cs"/>
          <w:sz w:val="18"/>
          <w:szCs w:val="20"/>
          <w:rtl/>
        </w:rPr>
        <w:t xml:space="preserve"> עולה כי המשרדים נערכו לגיבוש הצעה לתוכנית החיסכון</w:t>
      </w:r>
      <w:r w:rsidRPr="00AB5037">
        <w:rPr>
          <w:sz w:val="18"/>
          <w:szCs w:val="20"/>
          <w:rtl/>
        </w:rPr>
        <w:t xml:space="preserve">. נכתב כי </w:t>
      </w:r>
      <w:r w:rsidRPr="00AB5037">
        <w:rPr>
          <w:rFonts w:hint="cs"/>
          <w:sz w:val="18"/>
          <w:szCs w:val="20"/>
          <w:rtl/>
        </w:rPr>
        <w:t>פרופ'</w:t>
      </w:r>
      <w:r w:rsidRPr="00AB5037">
        <w:rPr>
          <w:sz w:val="18"/>
          <w:szCs w:val="20"/>
          <w:rtl/>
        </w:rPr>
        <w:t xml:space="preserve"> </w:t>
      </w:r>
      <w:proofErr w:type="spellStart"/>
      <w:r w:rsidRPr="00AB5037">
        <w:rPr>
          <w:sz w:val="18"/>
          <w:szCs w:val="20"/>
          <w:rtl/>
        </w:rPr>
        <w:t>גרינשטיין</w:t>
      </w:r>
      <w:proofErr w:type="spellEnd"/>
      <w:r w:rsidRPr="00AB5037">
        <w:rPr>
          <w:sz w:val="18"/>
          <w:szCs w:val="20"/>
          <w:rtl/>
        </w:rPr>
        <w:t xml:space="preserve">-וייס עתידה להגיע לישראל עם קבוצת חוקרים </w:t>
      </w:r>
      <w:r w:rsidRPr="00AB5037">
        <w:rPr>
          <w:rFonts w:hint="cs"/>
          <w:sz w:val="18"/>
          <w:szCs w:val="20"/>
          <w:rtl/>
        </w:rPr>
        <w:t xml:space="preserve">והם יסייעו </w:t>
      </w:r>
      <w:r w:rsidRPr="00AB5037">
        <w:rPr>
          <w:sz w:val="18"/>
          <w:szCs w:val="20"/>
          <w:rtl/>
        </w:rPr>
        <w:t xml:space="preserve">בגיבוש סופי של </w:t>
      </w:r>
      <w:r w:rsidRPr="00AB5037">
        <w:rPr>
          <w:rFonts w:hint="cs"/>
          <w:sz w:val="18"/>
          <w:szCs w:val="20"/>
          <w:rtl/>
        </w:rPr>
        <w:t>מבנה התוכנית הישראלי אשר יוצג בפני שר הרווחה.</w:t>
      </w:r>
      <w:r w:rsidRPr="00AB5037">
        <w:rPr>
          <w:sz w:val="18"/>
          <w:szCs w:val="20"/>
          <w:rtl/>
        </w:rPr>
        <w:t xml:space="preserve"> </w:t>
      </w:r>
      <w:r w:rsidRPr="00AB5037">
        <w:rPr>
          <w:rFonts w:hint="cs"/>
          <w:sz w:val="18"/>
          <w:szCs w:val="20"/>
          <w:rtl/>
        </w:rPr>
        <w:t>לפי ד"ר צבע, בשלב זה, בעת גיבוש ההצעות הקונקרטיות של רכיבי התוכנית במשרדי הרווחה והביטוח הלאומי, נדונו שתי הצעות: האחת, שהעלה הוא עצמו, התמקדה באוכלוסיית בני נוער חסרי עורף משפחתי, ומטרתה להבטיח להם השתלבות טובה יותר בחברה כבוגרים עצמאיים. האחרת הועלתה על ידי פרופ' גוטליב, והייתה בעלת מבנה אוניברסלי. הצעתו של פרופ' גוטליב היא שקיבלה לבסוף את תמיכת בכירי המשרד ואת תמיכתו של השר הרצוג:</w:t>
      </w:r>
    </w:p>
    <w:p w14:paraId="4555438A" w14:textId="77777777" w:rsidR="00176CF4" w:rsidRPr="00AB5037" w:rsidRDefault="00176CF4" w:rsidP="00131BEC">
      <w:pPr>
        <w:spacing w:after="180" w:line="280" w:lineRule="exact"/>
        <w:ind w:left="567"/>
        <w:jc w:val="both"/>
        <w:rPr>
          <w:sz w:val="18"/>
          <w:szCs w:val="20"/>
          <w:rtl/>
        </w:rPr>
      </w:pPr>
      <w:r w:rsidRPr="00AB5037">
        <w:rPr>
          <w:sz w:val="18"/>
          <w:szCs w:val="20"/>
          <w:rtl/>
        </w:rPr>
        <w:t>השר הרצוג רצה את התוכנית הגדולה, מסיבות מובנות. ואני חשבתי שהיא כל כך גדולה, שהיא כל כך נכונה, שאין לה שום סיכוי להצליח, ושבוא נסתפק בנערים שאצלנו [בהשמה חוץ-ביתית] ונבטיח שהם מקבלים את זה. לא הצלחתי לשכנע אותו. [...] מנכ"לית הביטוח הלאומי שכנעה את</w:t>
      </w:r>
      <w:r w:rsidRPr="00AB5037">
        <w:rPr>
          <w:b/>
          <w:bCs/>
          <w:sz w:val="18"/>
          <w:szCs w:val="20"/>
          <w:rtl/>
        </w:rPr>
        <w:t xml:space="preserve"> </w:t>
      </w:r>
      <w:proofErr w:type="spellStart"/>
      <w:r w:rsidRPr="00AB5037">
        <w:rPr>
          <w:sz w:val="18"/>
          <w:szCs w:val="20"/>
          <w:rtl/>
        </w:rPr>
        <w:t>בוז'י</w:t>
      </w:r>
      <w:proofErr w:type="spellEnd"/>
      <w:r w:rsidRPr="00AB5037">
        <w:rPr>
          <w:sz w:val="18"/>
          <w:szCs w:val="20"/>
          <w:rtl/>
        </w:rPr>
        <w:t xml:space="preserve"> ללכת בגדול וזה נגמר בכלום</w:t>
      </w:r>
      <w:r w:rsidRPr="00AB5037">
        <w:rPr>
          <w:rFonts w:hint="cs"/>
          <w:sz w:val="18"/>
          <w:szCs w:val="20"/>
          <w:rtl/>
        </w:rPr>
        <w:t>.</w:t>
      </w:r>
      <w:r w:rsidRPr="00AB5037">
        <w:rPr>
          <w:sz w:val="18"/>
          <w:szCs w:val="20"/>
          <w:rtl/>
        </w:rPr>
        <w:t xml:space="preserve"> </w:t>
      </w:r>
    </w:p>
    <w:p w14:paraId="730CE184" w14:textId="0AB1C94C" w:rsidR="00176CF4" w:rsidRDefault="00176CF4" w:rsidP="00131BEC">
      <w:pPr>
        <w:spacing w:after="180" w:line="280" w:lineRule="exact"/>
        <w:jc w:val="both"/>
        <w:rPr>
          <w:sz w:val="18"/>
          <w:szCs w:val="20"/>
          <w:rtl/>
        </w:rPr>
      </w:pPr>
      <w:r w:rsidRPr="00AB5037">
        <w:rPr>
          <w:rFonts w:hint="cs"/>
          <w:sz w:val="18"/>
          <w:szCs w:val="20"/>
          <w:rtl/>
        </w:rPr>
        <w:t xml:space="preserve">שישה מהמרואיינים למחקר הנוכחי ציינו כי המפגש שהתקיים בחודש מרץ 2010 בביטוח לאומי, בהשתתפות בכירי הביטוח הלאומי, נציגי משרד הרווחה, משרד האוצר, בנק ישראל ואחרים עם השר הרצוג, היה אבן דרך בניסיון להטמעת התוכנית בארץ. במפגש זה הוצגה הצעה לחיסכון לילדים בפני השר הרצוג, ונכחו בו גם פרופ' שרדן, פרופ' </w:t>
      </w:r>
      <w:proofErr w:type="spellStart"/>
      <w:r w:rsidRPr="00AB5037">
        <w:rPr>
          <w:rFonts w:hint="cs"/>
          <w:sz w:val="18"/>
          <w:szCs w:val="20"/>
          <w:rtl/>
        </w:rPr>
        <w:t>גרינשטיין</w:t>
      </w:r>
      <w:proofErr w:type="spellEnd"/>
      <w:r w:rsidRPr="00AB5037">
        <w:rPr>
          <w:rFonts w:hint="cs"/>
          <w:sz w:val="18"/>
          <w:szCs w:val="20"/>
          <w:rtl/>
        </w:rPr>
        <w:t xml:space="preserve">-וייס ומארק עברי. בכתבה שהתפרסמה לאחר המפגש באתר </w:t>
      </w:r>
      <w:r w:rsidRPr="00AB5037">
        <w:rPr>
          <w:rFonts w:hint="cs"/>
          <w:b/>
          <w:bCs/>
          <w:sz w:val="18"/>
          <w:szCs w:val="20"/>
          <w:rtl/>
        </w:rPr>
        <w:t>דה-מרקר</w:t>
      </w:r>
      <w:r w:rsidRPr="00AB5037">
        <w:rPr>
          <w:rFonts w:hint="cs"/>
          <w:sz w:val="18"/>
          <w:szCs w:val="20"/>
          <w:rtl/>
        </w:rPr>
        <w:t xml:space="preserve"> הוצגו שתי חלופות לתוכניות חיסכון לילדים: האחת של הביטוח הלאומי, שנקראה מענק העצמה והתמקדה במענק כספי למטרות חיסכון בעת הלידה ובעידוד הורים לחסוך מתוך קצבת הילדים ולקבל </w:t>
      </w:r>
      <w:proofErr w:type="spellStart"/>
      <w:r w:rsidRPr="00AB5037">
        <w:rPr>
          <w:rFonts w:hint="cs"/>
          <w:sz w:val="18"/>
          <w:szCs w:val="20"/>
          <w:rtl/>
        </w:rPr>
        <w:t>מאצ'ינג</w:t>
      </w:r>
      <w:proofErr w:type="spellEnd"/>
      <w:r w:rsidRPr="00AB5037">
        <w:rPr>
          <w:rFonts w:hint="cs"/>
          <w:sz w:val="18"/>
          <w:szCs w:val="20"/>
          <w:rtl/>
        </w:rPr>
        <w:t xml:space="preserve">. והאחרת, זו שקודמה על ידי השר הרצוג בהתאם להצעה של מרכז מאקרו, ביקשה שחלק מהתשלום השוטף עבור קצבאות הילדים יוסט לטובת תוכנית החיסכון (ארלוזורוב, 2010). </w:t>
      </w:r>
    </w:p>
    <w:p w14:paraId="47C2583D" w14:textId="77777777" w:rsidR="005E6BB0" w:rsidRPr="00F92AFC" w:rsidRDefault="005E6BB0" w:rsidP="00F601ED">
      <w:pPr>
        <w:spacing w:after="180" w:line="280" w:lineRule="exact"/>
        <w:jc w:val="both"/>
        <w:rPr>
          <w:sz w:val="20"/>
          <w:szCs w:val="20"/>
          <w:rtl/>
        </w:rPr>
      </w:pPr>
      <w:r w:rsidRPr="007725E4">
        <w:rPr>
          <w:rFonts w:hint="eastAsia"/>
          <w:sz w:val="20"/>
          <w:szCs w:val="20"/>
          <w:rtl/>
        </w:rPr>
        <w:t>במאי</w:t>
      </w:r>
      <w:r w:rsidRPr="007725E4">
        <w:rPr>
          <w:sz w:val="20"/>
          <w:szCs w:val="20"/>
          <w:rtl/>
        </w:rPr>
        <w:t xml:space="preserve"> 2010 הוגשה לשר הרווחה מטעם המוסד לביטוח לאומי הצעה נוספת בשם </w:t>
      </w:r>
      <w:r w:rsidRPr="007725E4">
        <w:rPr>
          <w:b/>
          <w:bCs/>
          <w:sz w:val="20"/>
          <w:szCs w:val="20"/>
          <w:rtl/>
        </w:rPr>
        <w:t>מענק העצמה לילד</w:t>
      </w:r>
      <w:r w:rsidRPr="007725E4">
        <w:rPr>
          <w:sz w:val="20"/>
          <w:szCs w:val="20"/>
          <w:rtl/>
        </w:rPr>
        <w:t>. ההצעה גובשה לאחר ה</w:t>
      </w:r>
      <w:r w:rsidRPr="007725E4">
        <w:rPr>
          <w:rFonts w:hint="eastAsia"/>
          <w:sz w:val="20"/>
          <w:szCs w:val="20"/>
          <w:rtl/>
        </w:rPr>
        <w:t>מפגש</w:t>
      </w:r>
      <w:r w:rsidRPr="007725E4">
        <w:rPr>
          <w:sz w:val="20"/>
          <w:szCs w:val="20"/>
          <w:rtl/>
        </w:rPr>
        <w:t xml:space="preserve"> </w:t>
      </w:r>
      <w:r w:rsidRPr="007725E4">
        <w:rPr>
          <w:rFonts w:hint="eastAsia"/>
          <w:sz w:val="20"/>
          <w:szCs w:val="20"/>
          <w:rtl/>
        </w:rPr>
        <w:t>המוזכר</w:t>
      </w:r>
      <w:r w:rsidRPr="007725E4">
        <w:rPr>
          <w:sz w:val="20"/>
          <w:szCs w:val="20"/>
          <w:rtl/>
        </w:rPr>
        <w:t xml:space="preserve"> </w:t>
      </w:r>
      <w:r w:rsidRPr="007725E4">
        <w:rPr>
          <w:rFonts w:hint="eastAsia"/>
          <w:sz w:val="20"/>
          <w:szCs w:val="20"/>
          <w:rtl/>
        </w:rPr>
        <w:t>לעיל</w:t>
      </w:r>
      <w:r w:rsidRPr="007725E4">
        <w:rPr>
          <w:sz w:val="20"/>
          <w:szCs w:val="20"/>
          <w:rtl/>
        </w:rPr>
        <w:t xml:space="preserve">, </w:t>
      </w:r>
      <w:r w:rsidRPr="007725E4">
        <w:rPr>
          <w:rFonts w:hint="eastAsia"/>
          <w:sz w:val="20"/>
          <w:szCs w:val="20"/>
          <w:rtl/>
        </w:rPr>
        <w:t>והוצגה</w:t>
      </w:r>
      <w:r w:rsidRPr="007725E4">
        <w:rPr>
          <w:sz w:val="20"/>
          <w:szCs w:val="20"/>
          <w:rtl/>
        </w:rPr>
        <w:t xml:space="preserve"> </w:t>
      </w:r>
      <w:r w:rsidRPr="007725E4">
        <w:rPr>
          <w:rFonts w:hint="eastAsia"/>
          <w:sz w:val="20"/>
          <w:szCs w:val="20"/>
          <w:rtl/>
        </w:rPr>
        <w:t>כ</w:t>
      </w:r>
      <w:r w:rsidRPr="007725E4">
        <w:rPr>
          <w:sz w:val="20"/>
          <w:szCs w:val="20"/>
          <w:rtl/>
        </w:rPr>
        <w:t>המשך להצעה קודמת מטעם הביטוח הלאומי, שהו</w:t>
      </w:r>
      <w:r w:rsidRPr="007725E4">
        <w:rPr>
          <w:rFonts w:hint="eastAsia"/>
          <w:sz w:val="20"/>
          <w:szCs w:val="20"/>
          <w:rtl/>
        </w:rPr>
        <w:t>גשה</w:t>
      </w:r>
      <w:r w:rsidRPr="007725E4">
        <w:rPr>
          <w:sz w:val="20"/>
          <w:szCs w:val="20"/>
          <w:rtl/>
        </w:rPr>
        <w:t xml:space="preserve"> בשנת 2008. </w:t>
      </w:r>
      <w:r w:rsidRPr="007725E4">
        <w:rPr>
          <w:rFonts w:hint="eastAsia"/>
          <w:sz w:val="20"/>
          <w:szCs w:val="20"/>
          <w:rtl/>
        </w:rPr>
        <w:t>רכיביה</w:t>
      </w:r>
      <w:r w:rsidRPr="007725E4">
        <w:rPr>
          <w:sz w:val="20"/>
          <w:szCs w:val="20"/>
          <w:rtl/>
        </w:rPr>
        <w:t xml:space="preserve"> העיקריים של התוכנית ה</w:t>
      </w:r>
      <w:r w:rsidRPr="007725E4">
        <w:rPr>
          <w:rFonts w:hint="eastAsia"/>
          <w:sz w:val="20"/>
          <w:szCs w:val="20"/>
          <w:rtl/>
        </w:rPr>
        <w:t>מוצעת</w:t>
      </w:r>
      <w:r w:rsidRPr="007725E4">
        <w:rPr>
          <w:sz w:val="20"/>
          <w:szCs w:val="20"/>
          <w:rtl/>
        </w:rPr>
        <w:t xml:space="preserve"> </w:t>
      </w:r>
      <w:r w:rsidRPr="007725E4">
        <w:rPr>
          <w:rFonts w:hint="eastAsia"/>
          <w:sz w:val="20"/>
          <w:szCs w:val="20"/>
          <w:rtl/>
        </w:rPr>
        <w:t>היו</w:t>
      </w:r>
      <w:r w:rsidRPr="007725E4">
        <w:rPr>
          <w:sz w:val="20"/>
          <w:szCs w:val="20"/>
          <w:rtl/>
        </w:rPr>
        <w:t xml:space="preserve"> </w:t>
      </w:r>
      <w:r w:rsidRPr="007725E4">
        <w:rPr>
          <w:rFonts w:hint="eastAsia"/>
          <w:sz w:val="20"/>
          <w:szCs w:val="20"/>
          <w:rtl/>
        </w:rPr>
        <w:t>אלה</w:t>
      </w:r>
      <w:r w:rsidRPr="007725E4">
        <w:rPr>
          <w:sz w:val="20"/>
          <w:szCs w:val="20"/>
          <w:rtl/>
        </w:rPr>
        <w:t>:</w:t>
      </w:r>
      <w:r w:rsidRPr="00F92AFC">
        <w:rPr>
          <w:sz w:val="20"/>
          <w:szCs w:val="20"/>
          <w:rtl/>
        </w:rPr>
        <w:t xml:space="preserve"> </w:t>
      </w:r>
    </w:p>
    <w:p w14:paraId="503483BB" w14:textId="77777777" w:rsidR="00176CF4" w:rsidRPr="00AB5037" w:rsidRDefault="00176CF4" w:rsidP="00131BEC">
      <w:pPr>
        <w:pStyle w:val="ListParagraph"/>
        <w:numPr>
          <w:ilvl w:val="0"/>
          <w:numId w:val="34"/>
        </w:numPr>
        <w:spacing w:after="180" w:line="280" w:lineRule="exact"/>
        <w:ind w:left="397" w:hanging="397"/>
        <w:jc w:val="both"/>
        <w:rPr>
          <w:rFonts w:ascii="Times New Roman" w:hAnsi="Times New Roman" w:cs="David"/>
          <w:sz w:val="18"/>
          <w:szCs w:val="20"/>
        </w:rPr>
      </w:pPr>
      <w:r w:rsidRPr="00AB5037">
        <w:rPr>
          <w:rFonts w:ascii="Times New Roman" w:hAnsi="Times New Roman" w:cs="David"/>
          <w:sz w:val="18"/>
          <w:szCs w:val="20"/>
          <w:rtl/>
        </w:rPr>
        <w:t>הזכאות למענק</w:t>
      </w:r>
      <w:r w:rsidRPr="00AB5037">
        <w:rPr>
          <w:rStyle w:val="CommentReference"/>
          <w:rFonts w:ascii="Times New Roman" w:hAnsi="Times New Roman" w:cs="David" w:hint="cs"/>
          <w:sz w:val="18"/>
          <w:szCs w:val="20"/>
          <w:rtl/>
        </w:rPr>
        <w:t xml:space="preserve">: </w:t>
      </w:r>
      <w:r w:rsidRPr="00AB5037">
        <w:rPr>
          <w:rFonts w:ascii="Times New Roman" w:hAnsi="Times New Roman" w:cs="David" w:hint="cs"/>
          <w:sz w:val="18"/>
          <w:szCs w:val="20"/>
          <w:rtl/>
        </w:rPr>
        <w:t>התוכנית הוגדרה כתוכנית סלקטיבית, ויועדה לאוכלוסיי</w:t>
      </w:r>
      <w:r w:rsidRPr="00AB5037">
        <w:rPr>
          <w:rFonts w:ascii="Times New Roman" w:hAnsi="Times New Roman" w:cs="David" w:hint="eastAsia"/>
          <w:sz w:val="18"/>
          <w:szCs w:val="20"/>
          <w:rtl/>
        </w:rPr>
        <w:t>ה</w:t>
      </w:r>
      <w:r w:rsidRPr="00AB5037">
        <w:rPr>
          <w:rFonts w:ascii="Times New Roman" w:hAnsi="Times New Roman" w:cs="David" w:hint="cs"/>
          <w:sz w:val="18"/>
          <w:szCs w:val="20"/>
          <w:rtl/>
        </w:rPr>
        <w:t xml:space="preserve"> בעלת הכנסה נמוכה. מדובר באוכלוסיי</w:t>
      </w:r>
      <w:r w:rsidRPr="00AB5037">
        <w:rPr>
          <w:rFonts w:ascii="Times New Roman" w:hAnsi="Times New Roman" w:cs="David" w:hint="eastAsia"/>
          <w:sz w:val="18"/>
          <w:szCs w:val="20"/>
          <w:rtl/>
        </w:rPr>
        <w:t>ה</w:t>
      </w:r>
      <w:r w:rsidRPr="00AB5037">
        <w:rPr>
          <w:rFonts w:ascii="Times New Roman" w:hAnsi="Times New Roman" w:cs="David" w:hint="cs"/>
          <w:sz w:val="18"/>
          <w:szCs w:val="20"/>
          <w:rtl/>
        </w:rPr>
        <w:t xml:space="preserve"> שאינה</w:t>
      </w:r>
      <w:r w:rsidRPr="00AB5037">
        <w:rPr>
          <w:rFonts w:ascii="Times New Roman" w:hAnsi="Times New Roman" w:cs="David"/>
          <w:sz w:val="18"/>
          <w:szCs w:val="20"/>
          <w:rtl/>
        </w:rPr>
        <w:t xml:space="preserve"> זכאי</w:t>
      </w:r>
      <w:r w:rsidRPr="00AB5037">
        <w:rPr>
          <w:rFonts w:ascii="Times New Roman" w:hAnsi="Times New Roman" w:cs="David" w:hint="cs"/>
          <w:sz w:val="18"/>
          <w:szCs w:val="20"/>
          <w:rtl/>
        </w:rPr>
        <w:t>ת</w:t>
      </w:r>
      <w:r w:rsidRPr="00AB5037">
        <w:rPr>
          <w:rFonts w:ascii="Times New Roman" w:hAnsi="Times New Roman" w:cs="David"/>
          <w:sz w:val="18"/>
          <w:szCs w:val="20"/>
          <w:rtl/>
        </w:rPr>
        <w:t xml:space="preserve"> להטבות </w:t>
      </w:r>
      <w:r w:rsidRPr="00AB5037">
        <w:rPr>
          <w:rFonts w:ascii="Times New Roman" w:hAnsi="Times New Roman" w:cs="David" w:hint="cs"/>
          <w:sz w:val="18"/>
          <w:szCs w:val="20"/>
          <w:rtl/>
        </w:rPr>
        <w:t>של</w:t>
      </w:r>
      <w:r w:rsidRPr="00AB5037">
        <w:rPr>
          <w:rFonts w:ascii="Times New Roman" w:hAnsi="Times New Roman" w:cs="David"/>
          <w:sz w:val="18"/>
          <w:szCs w:val="20"/>
          <w:rtl/>
        </w:rPr>
        <w:t xml:space="preserve"> פטור ממס על תוכניות חיסכון </w:t>
      </w:r>
      <w:r w:rsidRPr="00AB5037">
        <w:rPr>
          <w:rFonts w:ascii="Times New Roman" w:hAnsi="Times New Roman" w:cs="David" w:hint="cs"/>
          <w:sz w:val="18"/>
          <w:szCs w:val="20"/>
          <w:rtl/>
        </w:rPr>
        <w:t>דוגמת</w:t>
      </w:r>
      <w:r w:rsidRPr="00AB5037">
        <w:rPr>
          <w:rFonts w:ascii="Times New Roman" w:hAnsi="Times New Roman" w:cs="David"/>
          <w:sz w:val="18"/>
          <w:szCs w:val="20"/>
          <w:rtl/>
        </w:rPr>
        <w:t xml:space="preserve"> פנסיות, קרנות השתלמות, קופות גמל וכד</w:t>
      </w:r>
      <w:r w:rsidRPr="00AB5037">
        <w:rPr>
          <w:rFonts w:ascii="Times New Roman" w:hAnsi="Times New Roman" w:cs="David" w:hint="cs"/>
          <w:sz w:val="18"/>
          <w:szCs w:val="20"/>
          <w:rtl/>
        </w:rPr>
        <w:t>ומה, ומטרת התוכנית הייתה צמצום אי-השוויון</w:t>
      </w:r>
      <w:r w:rsidRPr="00AB5037">
        <w:rPr>
          <w:rFonts w:ascii="Times New Roman" w:hAnsi="Times New Roman" w:cs="David"/>
          <w:sz w:val="18"/>
          <w:szCs w:val="20"/>
          <w:rtl/>
        </w:rPr>
        <w:t>.</w:t>
      </w:r>
    </w:p>
    <w:p w14:paraId="09AE83AA" w14:textId="77777777" w:rsidR="00176CF4" w:rsidRPr="00AB5037" w:rsidRDefault="00176CF4" w:rsidP="00131BEC">
      <w:pPr>
        <w:pStyle w:val="ListParagraph"/>
        <w:numPr>
          <w:ilvl w:val="0"/>
          <w:numId w:val="34"/>
        </w:numPr>
        <w:spacing w:after="180" w:line="280" w:lineRule="exact"/>
        <w:ind w:left="397" w:hanging="397"/>
        <w:jc w:val="both"/>
        <w:rPr>
          <w:rFonts w:ascii="Times New Roman" w:hAnsi="Times New Roman" w:cs="David"/>
          <w:sz w:val="18"/>
          <w:szCs w:val="20"/>
        </w:rPr>
      </w:pPr>
      <w:r w:rsidRPr="00AB5037">
        <w:rPr>
          <w:rFonts w:ascii="Times New Roman" w:hAnsi="Times New Roman" w:cs="David"/>
          <w:sz w:val="18"/>
          <w:szCs w:val="20"/>
          <w:rtl/>
        </w:rPr>
        <w:lastRenderedPageBreak/>
        <w:t>הביטוח הלאומי יציע לכל יולדת להפקיד לתוכנית החיסכון את סכום מענק הלידה</w:t>
      </w:r>
      <w:r w:rsidRPr="00AB5037">
        <w:rPr>
          <w:rFonts w:ascii="Times New Roman" w:hAnsi="Times New Roman" w:cs="David" w:hint="cs"/>
          <w:sz w:val="18"/>
          <w:szCs w:val="20"/>
          <w:rtl/>
        </w:rPr>
        <w:t>,</w:t>
      </w:r>
      <w:r w:rsidRPr="00AB5037">
        <w:rPr>
          <w:rFonts w:ascii="Times New Roman" w:hAnsi="Times New Roman" w:cs="David"/>
          <w:sz w:val="18"/>
          <w:szCs w:val="20"/>
          <w:rtl/>
        </w:rPr>
        <w:t xml:space="preserve"> בסך 1,600 </w:t>
      </w:r>
      <w:r w:rsidRPr="00AB5037">
        <w:rPr>
          <w:rFonts w:ascii="Times New Roman" w:hAnsi="Times New Roman" w:cs="David" w:hint="cs"/>
          <w:sz w:val="18"/>
          <w:szCs w:val="20"/>
          <w:rtl/>
        </w:rPr>
        <w:t>שקלים</w:t>
      </w:r>
      <w:r w:rsidRPr="00AB5037">
        <w:rPr>
          <w:rFonts w:ascii="Times New Roman" w:hAnsi="Times New Roman" w:cs="David"/>
          <w:sz w:val="18"/>
          <w:szCs w:val="20"/>
          <w:rtl/>
        </w:rPr>
        <w:t xml:space="preserve">. </w:t>
      </w:r>
    </w:p>
    <w:p w14:paraId="06FDC55C" w14:textId="77777777" w:rsidR="00176CF4" w:rsidRPr="00AB5037" w:rsidRDefault="00176CF4" w:rsidP="00131BEC">
      <w:pPr>
        <w:pStyle w:val="ListParagraph"/>
        <w:numPr>
          <w:ilvl w:val="0"/>
          <w:numId w:val="34"/>
        </w:numPr>
        <w:spacing w:after="180" w:line="280" w:lineRule="exact"/>
        <w:ind w:left="397" w:hanging="397"/>
        <w:jc w:val="both"/>
        <w:rPr>
          <w:rFonts w:ascii="Times New Roman" w:hAnsi="Times New Roman" w:cs="David"/>
          <w:sz w:val="18"/>
          <w:szCs w:val="20"/>
        </w:rPr>
      </w:pPr>
      <w:r w:rsidRPr="00AB5037">
        <w:rPr>
          <w:rFonts w:ascii="Times New Roman" w:hAnsi="Times New Roman" w:cs="David"/>
          <w:sz w:val="18"/>
          <w:szCs w:val="20"/>
          <w:rtl/>
        </w:rPr>
        <w:t xml:space="preserve">יוצע להורים להפקיד </w:t>
      </w:r>
      <w:r w:rsidRPr="00AB5037">
        <w:rPr>
          <w:rFonts w:ascii="Times New Roman" w:hAnsi="Times New Roman" w:cs="David" w:hint="cs"/>
          <w:sz w:val="18"/>
          <w:szCs w:val="20"/>
          <w:rtl/>
        </w:rPr>
        <w:t>ב</w:t>
      </w:r>
      <w:r w:rsidRPr="00AB5037">
        <w:rPr>
          <w:rFonts w:ascii="Times New Roman" w:hAnsi="Times New Roman" w:cs="David"/>
          <w:sz w:val="18"/>
          <w:szCs w:val="20"/>
          <w:rtl/>
        </w:rPr>
        <w:t xml:space="preserve">כל חודש 50 </w:t>
      </w:r>
      <w:r w:rsidRPr="00AB5037">
        <w:rPr>
          <w:rFonts w:ascii="Times New Roman" w:hAnsi="Times New Roman" w:cs="David" w:hint="cs"/>
          <w:sz w:val="18"/>
          <w:szCs w:val="20"/>
          <w:rtl/>
        </w:rPr>
        <w:t>שקלים</w:t>
      </w:r>
      <w:r w:rsidRPr="00AB5037">
        <w:rPr>
          <w:rFonts w:ascii="Times New Roman" w:hAnsi="Times New Roman" w:cs="David"/>
          <w:sz w:val="18"/>
          <w:szCs w:val="20"/>
          <w:rtl/>
        </w:rPr>
        <w:t xml:space="preserve"> מתוך קצבת הילדים לתוכנית החיסכון. </w:t>
      </w:r>
      <w:r w:rsidRPr="00AB5037">
        <w:rPr>
          <w:rFonts w:ascii="Times New Roman" w:hAnsi="Times New Roman" w:cs="David" w:hint="cs"/>
          <w:sz w:val="18"/>
          <w:szCs w:val="20"/>
          <w:rtl/>
        </w:rPr>
        <w:t>נוסף על כך,</w:t>
      </w:r>
      <w:r w:rsidRPr="00AB5037">
        <w:rPr>
          <w:rFonts w:ascii="Times New Roman" w:hAnsi="Times New Roman" w:cs="David"/>
          <w:sz w:val="18"/>
          <w:szCs w:val="20"/>
          <w:rtl/>
        </w:rPr>
        <w:t xml:space="preserve"> משפחה</w:t>
      </w:r>
      <w:r w:rsidRPr="00AB5037">
        <w:rPr>
          <w:rFonts w:ascii="Times New Roman" w:hAnsi="Times New Roman" w:cs="David" w:hint="cs"/>
          <w:sz w:val="18"/>
          <w:szCs w:val="20"/>
          <w:rtl/>
        </w:rPr>
        <w:t xml:space="preserve"> תוכל</w:t>
      </w:r>
      <w:r w:rsidRPr="00AB5037">
        <w:rPr>
          <w:rFonts w:ascii="Times New Roman" w:hAnsi="Times New Roman" w:cs="David"/>
          <w:sz w:val="18"/>
          <w:szCs w:val="20"/>
          <w:rtl/>
        </w:rPr>
        <w:t xml:space="preserve"> לבצע הפקדות מהכנסותיה האחרות. </w:t>
      </w:r>
    </w:p>
    <w:p w14:paraId="50892187" w14:textId="77777777" w:rsidR="00176CF4" w:rsidRPr="00AB5037" w:rsidRDefault="00176CF4" w:rsidP="00131BEC">
      <w:pPr>
        <w:pStyle w:val="ListParagraph"/>
        <w:numPr>
          <w:ilvl w:val="0"/>
          <w:numId w:val="34"/>
        </w:numPr>
        <w:spacing w:after="180" w:line="280" w:lineRule="exact"/>
        <w:ind w:left="397" w:hanging="397"/>
        <w:jc w:val="both"/>
        <w:rPr>
          <w:rFonts w:ascii="Times New Roman" w:hAnsi="Times New Roman" w:cs="David"/>
          <w:sz w:val="18"/>
          <w:szCs w:val="20"/>
        </w:rPr>
      </w:pPr>
      <w:r w:rsidRPr="00AB5037">
        <w:rPr>
          <w:rFonts w:ascii="Times New Roman" w:hAnsi="Times New Roman" w:cs="David"/>
          <w:sz w:val="18"/>
          <w:szCs w:val="20"/>
          <w:rtl/>
        </w:rPr>
        <w:t>במשך 18 שנים, הממשלה תבצע הפקדות התואמות את סכום ההפקדה מצד המשפחה (</w:t>
      </w:r>
      <w:proofErr w:type="spellStart"/>
      <w:r w:rsidRPr="00AB5037">
        <w:rPr>
          <w:rFonts w:ascii="Times New Roman" w:hAnsi="Times New Roman" w:cs="David"/>
          <w:sz w:val="18"/>
          <w:szCs w:val="20"/>
          <w:rtl/>
        </w:rPr>
        <w:t>מאצ'ינג</w:t>
      </w:r>
      <w:proofErr w:type="spellEnd"/>
      <w:r w:rsidRPr="00AB5037">
        <w:rPr>
          <w:rFonts w:ascii="Times New Roman" w:hAnsi="Times New Roman" w:cs="David"/>
          <w:sz w:val="18"/>
          <w:szCs w:val="20"/>
          <w:rtl/>
        </w:rPr>
        <w:t xml:space="preserve">). </w:t>
      </w:r>
      <w:proofErr w:type="spellStart"/>
      <w:r w:rsidRPr="00AB5037">
        <w:rPr>
          <w:rFonts w:ascii="Times New Roman" w:hAnsi="Times New Roman" w:cs="David" w:hint="cs"/>
          <w:sz w:val="18"/>
          <w:szCs w:val="20"/>
          <w:rtl/>
        </w:rPr>
        <w:t>ה</w:t>
      </w:r>
      <w:r w:rsidRPr="00AB5037">
        <w:rPr>
          <w:rFonts w:ascii="Times New Roman" w:hAnsi="Times New Roman" w:cs="David"/>
          <w:sz w:val="18"/>
          <w:szCs w:val="20"/>
          <w:rtl/>
        </w:rPr>
        <w:t>מאצ'ינג</w:t>
      </w:r>
      <w:proofErr w:type="spellEnd"/>
      <w:r w:rsidRPr="00AB5037">
        <w:rPr>
          <w:rFonts w:ascii="Times New Roman" w:hAnsi="Times New Roman" w:cs="David"/>
          <w:sz w:val="18"/>
          <w:szCs w:val="20"/>
          <w:rtl/>
        </w:rPr>
        <w:t xml:space="preserve"> יוגבל </w:t>
      </w:r>
      <w:r w:rsidRPr="00AB5037">
        <w:rPr>
          <w:rFonts w:ascii="Times New Roman" w:hAnsi="Times New Roman" w:cs="David" w:hint="cs"/>
          <w:sz w:val="18"/>
          <w:szCs w:val="20"/>
          <w:rtl/>
        </w:rPr>
        <w:t>לסכום מסוים</w:t>
      </w:r>
      <w:r w:rsidRPr="00AB5037">
        <w:rPr>
          <w:rFonts w:ascii="Times New Roman" w:hAnsi="Times New Roman" w:cs="David"/>
          <w:sz w:val="18"/>
          <w:szCs w:val="20"/>
          <w:rtl/>
        </w:rPr>
        <w:t>, ויוגדר באופן פרוגרסיבי</w:t>
      </w:r>
      <w:r w:rsidRPr="00AB5037">
        <w:rPr>
          <w:rFonts w:ascii="Times New Roman" w:hAnsi="Times New Roman" w:cs="David" w:hint="cs"/>
          <w:sz w:val="18"/>
          <w:szCs w:val="20"/>
          <w:rtl/>
        </w:rPr>
        <w:t xml:space="preserve"> כך שעבור משפחות נזקקות הממשלה תפקיד סכום </w:t>
      </w:r>
      <w:proofErr w:type="spellStart"/>
      <w:r w:rsidRPr="00AB5037">
        <w:rPr>
          <w:rFonts w:ascii="Times New Roman" w:hAnsi="Times New Roman" w:cs="David" w:hint="cs"/>
          <w:sz w:val="18"/>
          <w:szCs w:val="20"/>
          <w:rtl/>
        </w:rPr>
        <w:t>מאצ'ינג</w:t>
      </w:r>
      <w:proofErr w:type="spellEnd"/>
      <w:r w:rsidRPr="00AB5037">
        <w:rPr>
          <w:rFonts w:ascii="Times New Roman" w:hAnsi="Times New Roman" w:cs="David" w:hint="cs"/>
          <w:sz w:val="18"/>
          <w:szCs w:val="20"/>
          <w:rtl/>
        </w:rPr>
        <w:t xml:space="preserve"> כפול.</w:t>
      </w:r>
      <w:r w:rsidRPr="00AB5037" w:rsidDel="00E07BC0">
        <w:rPr>
          <w:rFonts w:ascii="Times New Roman" w:hAnsi="Times New Roman" w:cs="David" w:hint="cs"/>
          <w:sz w:val="18"/>
          <w:szCs w:val="20"/>
          <w:rtl/>
        </w:rPr>
        <w:t xml:space="preserve"> </w:t>
      </w:r>
    </w:p>
    <w:p w14:paraId="37D82058" w14:textId="77777777" w:rsidR="00176CF4" w:rsidRPr="00AB5037" w:rsidRDefault="00176CF4" w:rsidP="00131BEC">
      <w:pPr>
        <w:pStyle w:val="ListParagraph"/>
        <w:numPr>
          <w:ilvl w:val="0"/>
          <w:numId w:val="34"/>
        </w:numPr>
        <w:spacing w:after="180" w:line="280" w:lineRule="exact"/>
        <w:ind w:left="397" w:hanging="397"/>
        <w:jc w:val="both"/>
        <w:rPr>
          <w:rFonts w:ascii="Times New Roman" w:hAnsi="Times New Roman" w:cs="David"/>
          <w:sz w:val="18"/>
          <w:szCs w:val="20"/>
          <w:rtl/>
        </w:rPr>
      </w:pPr>
      <w:r w:rsidRPr="00AB5037">
        <w:rPr>
          <w:rFonts w:ascii="Times New Roman" w:hAnsi="Times New Roman" w:cs="David"/>
          <w:sz w:val="18"/>
          <w:szCs w:val="20"/>
          <w:rtl/>
        </w:rPr>
        <w:t>י</w:t>
      </w:r>
      <w:r w:rsidRPr="00AB5037">
        <w:rPr>
          <w:rFonts w:ascii="Times New Roman" w:hAnsi="Times New Roman" w:cs="David" w:hint="cs"/>
          <w:sz w:val="18"/>
          <w:szCs w:val="20"/>
          <w:rtl/>
        </w:rPr>
        <w:t>י</w:t>
      </w:r>
      <w:r w:rsidRPr="00AB5037">
        <w:rPr>
          <w:rFonts w:ascii="Times New Roman" w:hAnsi="Times New Roman" w:cs="David"/>
          <w:sz w:val="18"/>
          <w:szCs w:val="20"/>
          <w:rtl/>
        </w:rPr>
        <w:t>עוד החיסכון</w:t>
      </w:r>
      <w:r w:rsidRPr="00AB5037">
        <w:rPr>
          <w:rFonts w:ascii="Times New Roman" w:hAnsi="Times New Roman" w:cs="David" w:hint="cs"/>
          <w:sz w:val="18"/>
          <w:szCs w:val="20"/>
          <w:rtl/>
        </w:rPr>
        <w:t xml:space="preserve"> הוא</w:t>
      </w:r>
      <w:r w:rsidRPr="00AB5037">
        <w:rPr>
          <w:rFonts w:ascii="Times New Roman" w:hAnsi="Times New Roman" w:cs="David"/>
          <w:sz w:val="18"/>
          <w:szCs w:val="20"/>
          <w:rtl/>
        </w:rPr>
        <w:t xml:space="preserve"> רכישת השכלה מגיל 18</w:t>
      </w:r>
      <w:r w:rsidRPr="00AB5037">
        <w:rPr>
          <w:rFonts w:ascii="Times New Roman" w:hAnsi="Times New Roman" w:cs="David" w:hint="cs"/>
          <w:sz w:val="18"/>
          <w:szCs w:val="20"/>
          <w:rtl/>
        </w:rPr>
        <w:t xml:space="preserve"> עד גיל </w:t>
      </w:r>
      <w:r w:rsidRPr="00AB5037">
        <w:rPr>
          <w:rFonts w:ascii="Times New Roman" w:hAnsi="Times New Roman" w:cs="David"/>
          <w:sz w:val="18"/>
          <w:szCs w:val="20"/>
          <w:rtl/>
        </w:rPr>
        <w:t xml:space="preserve">30, הכשרה מקצועית </w:t>
      </w:r>
      <w:r w:rsidRPr="00AB5037">
        <w:rPr>
          <w:rFonts w:ascii="Times New Roman" w:hAnsi="Times New Roman" w:cs="David" w:hint="cs"/>
          <w:sz w:val="18"/>
          <w:szCs w:val="20"/>
          <w:rtl/>
        </w:rPr>
        <w:t>ו</w:t>
      </w:r>
      <w:r w:rsidRPr="00AB5037">
        <w:rPr>
          <w:rFonts w:ascii="Times New Roman" w:hAnsi="Times New Roman" w:cs="David"/>
          <w:sz w:val="18"/>
          <w:szCs w:val="20"/>
          <w:rtl/>
        </w:rPr>
        <w:t>פתיחת עסק</w:t>
      </w:r>
      <w:r w:rsidRPr="00AB5037">
        <w:rPr>
          <w:rFonts w:ascii="Times New Roman" w:hAnsi="Times New Roman" w:cs="David" w:hint="cs"/>
          <w:sz w:val="18"/>
          <w:szCs w:val="20"/>
          <w:rtl/>
        </w:rPr>
        <w:t xml:space="preserve"> </w:t>
      </w:r>
      <w:r w:rsidRPr="00AB5037">
        <w:rPr>
          <w:rFonts w:ascii="Times New Roman" w:hAnsi="Times New Roman" w:cs="David"/>
          <w:sz w:val="18"/>
          <w:szCs w:val="20"/>
          <w:rtl/>
        </w:rPr>
        <w:t>מגיל 25</w:t>
      </w:r>
      <w:r w:rsidRPr="00AB5037">
        <w:rPr>
          <w:rFonts w:ascii="Times New Roman" w:hAnsi="Times New Roman" w:cs="David" w:hint="cs"/>
          <w:sz w:val="18"/>
          <w:szCs w:val="20"/>
          <w:rtl/>
        </w:rPr>
        <w:t xml:space="preserve"> עד גיל </w:t>
      </w:r>
      <w:r w:rsidRPr="00AB5037">
        <w:rPr>
          <w:rFonts w:ascii="Times New Roman" w:hAnsi="Times New Roman" w:cs="David"/>
          <w:sz w:val="18"/>
          <w:szCs w:val="20"/>
          <w:rtl/>
        </w:rPr>
        <w:t>30, קניית דירה מגיל 30 ומעלה</w:t>
      </w:r>
      <w:r w:rsidRPr="00AB5037">
        <w:rPr>
          <w:rFonts w:ascii="Times New Roman" w:hAnsi="Times New Roman" w:cs="David" w:hint="cs"/>
          <w:sz w:val="18"/>
          <w:szCs w:val="20"/>
          <w:rtl/>
        </w:rPr>
        <w:t>,</w:t>
      </w:r>
      <w:r w:rsidRPr="00AB5037">
        <w:rPr>
          <w:rFonts w:ascii="Times New Roman" w:hAnsi="Times New Roman" w:cs="David"/>
          <w:sz w:val="18"/>
          <w:szCs w:val="20"/>
          <w:rtl/>
        </w:rPr>
        <w:t xml:space="preserve"> או השקע</w:t>
      </w:r>
      <w:r w:rsidRPr="00AB5037">
        <w:rPr>
          <w:rFonts w:ascii="Times New Roman" w:hAnsi="Times New Roman" w:cs="David" w:hint="cs"/>
          <w:sz w:val="18"/>
          <w:szCs w:val="20"/>
          <w:rtl/>
        </w:rPr>
        <w:t xml:space="preserve">ה של </w:t>
      </w:r>
      <w:r w:rsidRPr="00AB5037">
        <w:rPr>
          <w:rFonts w:ascii="Times New Roman" w:hAnsi="Times New Roman" w:cs="David"/>
          <w:sz w:val="18"/>
          <w:szCs w:val="20"/>
          <w:rtl/>
        </w:rPr>
        <w:t xml:space="preserve">החיסכון בקרן פנסיונית. </w:t>
      </w:r>
    </w:p>
    <w:p w14:paraId="795DA3CF" w14:textId="41F9ACA8" w:rsidR="00176CF4" w:rsidRDefault="00176CF4" w:rsidP="00131BEC">
      <w:pPr>
        <w:spacing w:after="180" w:line="280" w:lineRule="exact"/>
        <w:jc w:val="both"/>
        <w:rPr>
          <w:sz w:val="18"/>
          <w:szCs w:val="20"/>
          <w:rtl/>
        </w:rPr>
      </w:pPr>
      <w:r w:rsidRPr="00AB5037">
        <w:rPr>
          <w:sz w:val="18"/>
          <w:szCs w:val="20"/>
          <w:rtl/>
        </w:rPr>
        <w:t>ה</w:t>
      </w:r>
      <w:r w:rsidRPr="00AB5037">
        <w:rPr>
          <w:rFonts w:hint="cs"/>
          <w:sz w:val="18"/>
          <w:szCs w:val="20"/>
          <w:rtl/>
        </w:rPr>
        <w:t>הצעה הייתה ל</w:t>
      </w:r>
      <w:r w:rsidRPr="00AB5037">
        <w:rPr>
          <w:sz w:val="18"/>
          <w:szCs w:val="20"/>
          <w:rtl/>
        </w:rPr>
        <w:t>תוכנית התערבות מוגבלת בזמן</w:t>
      </w:r>
      <w:r w:rsidRPr="00AB5037">
        <w:rPr>
          <w:rFonts w:hint="cs"/>
          <w:sz w:val="18"/>
          <w:szCs w:val="20"/>
          <w:rtl/>
        </w:rPr>
        <w:t>.</w:t>
      </w:r>
      <w:r w:rsidRPr="00AB5037">
        <w:rPr>
          <w:sz w:val="18"/>
          <w:szCs w:val="20"/>
          <w:rtl/>
        </w:rPr>
        <w:t xml:space="preserve"> </w:t>
      </w:r>
      <w:r w:rsidRPr="00AB5037">
        <w:rPr>
          <w:rFonts w:hint="cs"/>
          <w:sz w:val="18"/>
          <w:szCs w:val="20"/>
          <w:rtl/>
        </w:rPr>
        <w:t xml:space="preserve">הצפי היה שהתוכנית תוביל לשינוי בדפוסי ההתנהגות בתחום החיסכון, ושכתוצאה מכך תגדל </w:t>
      </w:r>
      <w:r w:rsidRPr="00AB5037">
        <w:rPr>
          <w:sz w:val="18"/>
          <w:szCs w:val="20"/>
          <w:rtl/>
        </w:rPr>
        <w:t>מעורבות</w:t>
      </w:r>
      <w:r w:rsidRPr="00AB5037">
        <w:rPr>
          <w:rFonts w:hint="cs"/>
          <w:sz w:val="18"/>
          <w:szCs w:val="20"/>
          <w:rtl/>
        </w:rPr>
        <w:t>ו של</w:t>
      </w:r>
      <w:r w:rsidRPr="00AB5037">
        <w:rPr>
          <w:sz w:val="18"/>
          <w:szCs w:val="20"/>
          <w:rtl/>
        </w:rPr>
        <w:t xml:space="preserve"> הסקטור הפרטי בעידוד חיסכון</w:t>
      </w:r>
      <w:r w:rsidRPr="00AB5037">
        <w:rPr>
          <w:rFonts w:hint="cs"/>
          <w:sz w:val="18"/>
          <w:szCs w:val="20"/>
          <w:rtl/>
        </w:rPr>
        <w:t xml:space="preserve">, כך שבהמשך יתייתר הצורך להמשיך ולהפעילה (גוטליב </w:t>
      </w:r>
      <w:proofErr w:type="spellStart"/>
      <w:r w:rsidRPr="00AB5037">
        <w:rPr>
          <w:rFonts w:hint="cs"/>
          <w:sz w:val="18"/>
          <w:szCs w:val="20"/>
          <w:rtl/>
        </w:rPr>
        <w:t>וטולדנו</w:t>
      </w:r>
      <w:proofErr w:type="spellEnd"/>
      <w:r w:rsidRPr="00AB5037">
        <w:rPr>
          <w:rFonts w:hint="cs"/>
          <w:sz w:val="18"/>
          <w:szCs w:val="20"/>
          <w:rtl/>
        </w:rPr>
        <w:t>, 2010).</w:t>
      </w:r>
    </w:p>
    <w:p w14:paraId="2D4C1D0E" w14:textId="471720AC" w:rsidR="005E6BB0" w:rsidRPr="007725E4" w:rsidRDefault="005E6BB0" w:rsidP="00F601ED">
      <w:pPr>
        <w:spacing w:after="180" w:line="280" w:lineRule="exact"/>
        <w:jc w:val="both"/>
        <w:rPr>
          <w:sz w:val="18"/>
          <w:szCs w:val="20"/>
          <w:rtl/>
        </w:rPr>
      </w:pPr>
      <w:r w:rsidRPr="007725E4">
        <w:rPr>
          <w:rFonts w:hint="eastAsia"/>
          <w:sz w:val="18"/>
          <w:szCs w:val="20"/>
          <w:rtl/>
        </w:rPr>
        <w:t>כאמור</w:t>
      </w:r>
      <w:r w:rsidRPr="007725E4">
        <w:rPr>
          <w:sz w:val="18"/>
          <w:szCs w:val="20"/>
          <w:rtl/>
        </w:rPr>
        <w:t xml:space="preserve">, </w:t>
      </w:r>
      <w:r w:rsidRPr="007725E4">
        <w:rPr>
          <w:rFonts w:hint="eastAsia"/>
          <w:sz w:val="18"/>
          <w:szCs w:val="20"/>
          <w:rtl/>
        </w:rPr>
        <w:t>השר</w:t>
      </w:r>
      <w:r w:rsidRPr="007725E4">
        <w:rPr>
          <w:sz w:val="18"/>
          <w:szCs w:val="20"/>
          <w:rtl/>
        </w:rPr>
        <w:t xml:space="preserve"> </w:t>
      </w:r>
      <w:r w:rsidRPr="007725E4">
        <w:rPr>
          <w:rFonts w:hint="eastAsia"/>
          <w:sz w:val="18"/>
          <w:szCs w:val="20"/>
          <w:rtl/>
        </w:rPr>
        <w:t>הרצוג</w:t>
      </w:r>
      <w:r w:rsidRPr="007725E4">
        <w:rPr>
          <w:sz w:val="18"/>
          <w:szCs w:val="20"/>
          <w:rtl/>
        </w:rPr>
        <w:t xml:space="preserve"> </w:t>
      </w:r>
      <w:r w:rsidRPr="007725E4">
        <w:rPr>
          <w:rFonts w:hint="eastAsia"/>
          <w:sz w:val="18"/>
          <w:szCs w:val="20"/>
          <w:rtl/>
        </w:rPr>
        <w:t>העדיף</w:t>
      </w:r>
      <w:r w:rsidRPr="007725E4">
        <w:rPr>
          <w:sz w:val="18"/>
          <w:szCs w:val="20"/>
          <w:rtl/>
        </w:rPr>
        <w:t xml:space="preserve"> </w:t>
      </w:r>
      <w:r w:rsidRPr="007725E4">
        <w:rPr>
          <w:rFonts w:hint="eastAsia"/>
          <w:sz w:val="18"/>
          <w:szCs w:val="20"/>
          <w:rtl/>
        </w:rPr>
        <w:t>מתווה</w:t>
      </w:r>
      <w:r w:rsidRPr="007725E4">
        <w:rPr>
          <w:sz w:val="18"/>
          <w:szCs w:val="20"/>
          <w:rtl/>
        </w:rPr>
        <w:t xml:space="preserve"> </w:t>
      </w:r>
      <w:r w:rsidRPr="007725E4">
        <w:rPr>
          <w:rFonts w:hint="eastAsia"/>
          <w:sz w:val="18"/>
          <w:szCs w:val="20"/>
          <w:rtl/>
        </w:rPr>
        <w:t>אחר</w:t>
      </w:r>
      <w:r w:rsidRPr="007725E4">
        <w:rPr>
          <w:sz w:val="18"/>
          <w:szCs w:val="20"/>
          <w:rtl/>
        </w:rPr>
        <w:t xml:space="preserve"> </w:t>
      </w:r>
      <w:r w:rsidRPr="007725E4">
        <w:rPr>
          <w:rFonts w:hint="eastAsia"/>
          <w:sz w:val="18"/>
          <w:szCs w:val="20"/>
          <w:rtl/>
        </w:rPr>
        <w:t>לתוכניות</w:t>
      </w:r>
      <w:r w:rsidRPr="007725E4">
        <w:rPr>
          <w:sz w:val="18"/>
          <w:szCs w:val="20"/>
          <w:rtl/>
        </w:rPr>
        <w:t xml:space="preserve"> </w:t>
      </w:r>
      <w:r w:rsidRPr="007725E4">
        <w:rPr>
          <w:rFonts w:hint="eastAsia"/>
          <w:sz w:val="18"/>
          <w:szCs w:val="20"/>
          <w:rtl/>
        </w:rPr>
        <w:t>החיסכון</w:t>
      </w:r>
      <w:r w:rsidRPr="007725E4">
        <w:rPr>
          <w:sz w:val="18"/>
          <w:szCs w:val="20"/>
          <w:rtl/>
        </w:rPr>
        <w:t xml:space="preserve"> </w:t>
      </w:r>
      <w:r w:rsidRPr="007725E4">
        <w:rPr>
          <w:rFonts w:hint="eastAsia"/>
          <w:sz w:val="18"/>
          <w:szCs w:val="20"/>
          <w:rtl/>
        </w:rPr>
        <w:t>לילדים</w:t>
      </w:r>
      <w:r w:rsidRPr="007725E4">
        <w:rPr>
          <w:sz w:val="18"/>
          <w:szCs w:val="20"/>
          <w:rtl/>
        </w:rPr>
        <w:t xml:space="preserve">. </w:t>
      </w:r>
      <w:r w:rsidRPr="007725E4">
        <w:rPr>
          <w:rFonts w:hint="eastAsia"/>
          <w:sz w:val="18"/>
          <w:szCs w:val="20"/>
          <w:rtl/>
        </w:rPr>
        <w:t>בספרו</w:t>
      </w:r>
      <w:r w:rsidRPr="007725E4">
        <w:rPr>
          <w:sz w:val="18"/>
          <w:szCs w:val="20"/>
          <w:rtl/>
        </w:rPr>
        <w:t xml:space="preserve"> </w:t>
      </w:r>
      <w:r w:rsidRPr="007725E4">
        <w:rPr>
          <w:rFonts w:hint="eastAsia"/>
          <w:sz w:val="18"/>
          <w:szCs w:val="20"/>
          <w:rtl/>
        </w:rPr>
        <w:t>משנת</w:t>
      </w:r>
      <w:r w:rsidRPr="007725E4">
        <w:rPr>
          <w:sz w:val="18"/>
          <w:szCs w:val="20"/>
          <w:rtl/>
        </w:rPr>
        <w:t xml:space="preserve"> 2010 </w:t>
      </w:r>
      <w:r w:rsidRPr="007725E4">
        <w:rPr>
          <w:rFonts w:hint="eastAsia"/>
          <w:sz w:val="18"/>
          <w:szCs w:val="20"/>
          <w:rtl/>
        </w:rPr>
        <w:t>הוא</w:t>
      </w:r>
      <w:r w:rsidRPr="007725E4">
        <w:rPr>
          <w:sz w:val="18"/>
          <w:szCs w:val="20"/>
          <w:rtl/>
        </w:rPr>
        <w:t xml:space="preserve"> </w:t>
      </w:r>
      <w:r w:rsidRPr="007725E4">
        <w:rPr>
          <w:rFonts w:hint="eastAsia"/>
          <w:sz w:val="18"/>
          <w:szCs w:val="20"/>
          <w:rtl/>
        </w:rPr>
        <w:t>הציג</w:t>
      </w:r>
      <w:r w:rsidRPr="007725E4">
        <w:rPr>
          <w:sz w:val="18"/>
          <w:szCs w:val="20"/>
          <w:rtl/>
        </w:rPr>
        <w:t xml:space="preserve"> </w:t>
      </w:r>
      <w:r w:rsidRPr="007725E4">
        <w:rPr>
          <w:rFonts w:hint="eastAsia"/>
          <w:sz w:val="18"/>
          <w:szCs w:val="20"/>
          <w:rtl/>
        </w:rPr>
        <w:t>את</w:t>
      </w:r>
      <w:r w:rsidRPr="007725E4">
        <w:rPr>
          <w:sz w:val="18"/>
          <w:szCs w:val="20"/>
          <w:rtl/>
        </w:rPr>
        <w:t xml:space="preserve"> </w:t>
      </w:r>
      <w:r w:rsidRPr="007725E4">
        <w:rPr>
          <w:rFonts w:hint="eastAsia"/>
          <w:sz w:val="18"/>
          <w:szCs w:val="20"/>
          <w:rtl/>
        </w:rPr>
        <w:t>ארבעת</w:t>
      </w:r>
      <w:r w:rsidRPr="007725E4">
        <w:rPr>
          <w:sz w:val="18"/>
          <w:szCs w:val="20"/>
          <w:rtl/>
        </w:rPr>
        <w:t xml:space="preserve"> </w:t>
      </w:r>
      <w:r w:rsidRPr="007725E4">
        <w:rPr>
          <w:rFonts w:hint="eastAsia"/>
          <w:sz w:val="18"/>
          <w:szCs w:val="20"/>
          <w:rtl/>
        </w:rPr>
        <w:t>הרכיבים</w:t>
      </w:r>
      <w:r w:rsidRPr="007725E4">
        <w:rPr>
          <w:sz w:val="18"/>
          <w:szCs w:val="20"/>
          <w:rtl/>
        </w:rPr>
        <w:t xml:space="preserve"> </w:t>
      </w:r>
      <w:r w:rsidRPr="007725E4">
        <w:rPr>
          <w:rFonts w:hint="eastAsia"/>
          <w:sz w:val="18"/>
          <w:szCs w:val="20"/>
          <w:rtl/>
        </w:rPr>
        <w:t>עיקריים</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שהתבססו</w:t>
      </w:r>
      <w:r w:rsidRPr="007725E4">
        <w:rPr>
          <w:sz w:val="18"/>
          <w:szCs w:val="20"/>
          <w:rtl/>
        </w:rPr>
        <w:t xml:space="preserve"> </w:t>
      </w:r>
      <w:r w:rsidRPr="007725E4">
        <w:rPr>
          <w:rFonts w:hint="eastAsia"/>
          <w:sz w:val="18"/>
          <w:szCs w:val="20"/>
          <w:rtl/>
        </w:rPr>
        <w:t>על</w:t>
      </w:r>
      <w:r w:rsidRPr="007725E4">
        <w:rPr>
          <w:sz w:val="18"/>
          <w:szCs w:val="20"/>
          <w:rtl/>
        </w:rPr>
        <w:t xml:space="preserve"> </w:t>
      </w:r>
      <w:r w:rsidRPr="007725E4">
        <w:rPr>
          <w:rFonts w:hint="eastAsia"/>
          <w:sz w:val="18"/>
          <w:szCs w:val="20"/>
          <w:rtl/>
        </w:rPr>
        <w:t>התאוריה</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צבירת</w:t>
      </w:r>
      <w:r w:rsidRPr="007725E4">
        <w:rPr>
          <w:sz w:val="18"/>
          <w:szCs w:val="20"/>
          <w:rtl/>
        </w:rPr>
        <w:t xml:space="preserve"> </w:t>
      </w:r>
      <w:r w:rsidRPr="007725E4">
        <w:rPr>
          <w:rFonts w:hint="eastAsia"/>
          <w:sz w:val="18"/>
          <w:szCs w:val="20"/>
          <w:rtl/>
        </w:rPr>
        <w:t>נכסים</w:t>
      </w:r>
      <w:r w:rsidRPr="007725E4">
        <w:rPr>
          <w:sz w:val="18"/>
          <w:szCs w:val="20"/>
          <w:rtl/>
        </w:rPr>
        <w:t>: (1) כוללניות-אוניברסליות</w:t>
      </w:r>
      <w:r w:rsidRPr="007725E4">
        <w:rPr>
          <w:rFonts w:hint="cs"/>
          <w:sz w:val="18"/>
          <w:szCs w:val="20"/>
          <w:rtl/>
        </w:rPr>
        <w:t xml:space="preserve"> </w:t>
      </w:r>
      <w:r w:rsidRPr="007725E4">
        <w:rPr>
          <w:sz w:val="18"/>
          <w:szCs w:val="20"/>
          <w:rtl/>
        </w:rPr>
        <w:t>– תוכנית שתפעל להבטיח את השתתפות כלל האוכלוסיי</w:t>
      </w:r>
      <w:r w:rsidRPr="007725E4">
        <w:rPr>
          <w:rFonts w:hint="eastAsia"/>
          <w:sz w:val="18"/>
          <w:szCs w:val="20"/>
          <w:rtl/>
        </w:rPr>
        <w:t>ה</w:t>
      </w:r>
      <w:r w:rsidRPr="007725E4">
        <w:rPr>
          <w:sz w:val="18"/>
          <w:szCs w:val="20"/>
          <w:rtl/>
        </w:rPr>
        <w:t xml:space="preserve"> בתוכנית; (2) </w:t>
      </w:r>
      <w:r w:rsidRPr="007725E4">
        <w:rPr>
          <w:rFonts w:hint="eastAsia"/>
          <w:sz w:val="18"/>
          <w:szCs w:val="20"/>
          <w:rtl/>
        </w:rPr>
        <w:t>פ</w:t>
      </w:r>
      <w:r w:rsidRPr="007725E4">
        <w:rPr>
          <w:sz w:val="18"/>
          <w:szCs w:val="20"/>
          <w:rtl/>
        </w:rPr>
        <w:t xml:space="preserve">רוגרסיביות – מתן הטבות גבוהות יותר למשפחות מעוטות אמצעים; (3) קוהרנטיות </w:t>
      </w:r>
      <w:r w:rsidRPr="007725E4">
        <w:rPr>
          <w:rFonts w:hint="eastAsia"/>
          <w:sz w:val="18"/>
          <w:szCs w:val="20"/>
          <w:rtl/>
        </w:rPr>
        <w:t>ו</w:t>
      </w:r>
      <w:r w:rsidRPr="007725E4">
        <w:rPr>
          <w:sz w:val="18"/>
          <w:szCs w:val="20"/>
          <w:rtl/>
        </w:rPr>
        <w:t xml:space="preserve">אינטגרציה </w:t>
      </w:r>
      <w:r w:rsidRPr="007725E4">
        <w:rPr>
          <w:rFonts w:eastAsia="David"/>
          <w:sz w:val="18"/>
          <w:szCs w:val="20"/>
          <w:rtl/>
        </w:rPr>
        <w:t>–</w:t>
      </w:r>
      <w:r w:rsidRPr="007725E4">
        <w:rPr>
          <w:sz w:val="18"/>
          <w:szCs w:val="20"/>
          <w:rtl/>
        </w:rPr>
        <w:t xml:space="preserve"> מערכת אחת שתפעיל את כל מערך החשבונות: המערכת תיבנה על תשתית מוסדית קיימת ותתרחב בהתאם לצורכי התוכנית, וכן תלווה את הילד לאורך כל חייו; (4) התפתחות</w:t>
      </w:r>
      <w:r w:rsidRPr="007725E4">
        <w:rPr>
          <w:i/>
          <w:iCs/>
          <w:sz w:val="18"/>
          <w:szCs w:val="20"/>
          <w:rtl/>
        </w:rPr>
        <w:t xml:space="preserve"> </w:t>
      </w:r>
      <w:r w:rsidRPr="007725E4">
        <w:rPr>
          <w:rFonts w:eastAsia="David"/>
          <w:sz w:val="18"/>
          <w:szCs w:val="20"/>
          <w:rtl/>
        </w:rPr>
        <w:t>–</w:t>
      </w:r>
      <w:r w:rsidRPr="007725E4">
        <w:rPr>
          <w:sz w:val="18"/>
          <w:szCs w:val="20"/>
          <w:rtl/>
        </w:rPr>
        <w:t xml:space="preserve"> לשם התפתחות הילד וקידומו חשוב להגדיר מטרות למימוש של כספי התוכנית. הרצוג </w:t>
      </w:r>
      <w:r w:rsidRPr="007725E4">
        <w:rPr>
          <w:rFonts w:hint="eastAsia"/>
          <w:sz w:val="18"/>
          <w:szCs w:val="20"/>
          <w:rtl/>
        </w:rPr>
        <w:t>ה</w:t>
      </w:r>
      <w:r w:rsidRPr="007725E4">
        <w:rPr>
          <w:sz w:val="18"/>
          <w:szCs w:val="20"/>
          <w:rtl/>
        </w:rPr>
        <w:t xml:space="preserve">ציע בתחילה להגדיר את התוכנית כתוכנית רשות ולבחון את יעילותה, </w:t>
      </w:r>
      <w:r w:rsidRPr="007725E4">
        <w:rPr>
          <w:rFonts w:hint="eastAsia"/>
          <w:sz w:val="18"/>
          <w:szCs w:val="20"/>
          <w:rtl/>
        </w:rPr>
        <w:t>ובהמשך</w:t>
      </w:r>
      <w:r w:rsidRPr="007725E4">
        <w:rPr>
          <w:sz w:val="18"/>
          <w:szCs w:val="20"/>
          <w:rtl/>
        </w:rPr>
        <w:t xml:space="preserve"> להגדירה כתוכנית חובה. כחלק מרכיבי התוכנית </w:t>
      </w:r>
      <w:r w:rsidRPr="007725E4">
        <w:rPr>
          <w:rFonts w:hint="eastAsia"/>
          <w:sz w:val="18"/>
          <w:szCs w:val="20"/>
          <w:rtl/>
        </w:rPr>
        <w:t>יוצעו</w:t>
      </w:r>
      <w:r w:rsidRPr="007725E4">
        <w:rPr>
          <w:sz w:val="18"/>
          <w:szCs w:val="20"/>
          <w:rtl/>
        </w:rPr>
        <w:t xml:space="preserve"> מענק הפקדה ראשוני, </w:t>
      </w:r>
      <w:proofErr w:type="spellStart"/>
      <w:r w:rsidRPr="007725E4">
        <w:rPr>
          <w:sz w:val="18"/>
          <w:szCs w:val="20"/>
          <w:rtl/>
        </w:rPr>
        <w:t>מאצ'ינג</w:t>
      </w:r>
      <w:proofErr w:type="spellEnd"/>
      <w:r w:rsidRPr="007725E4">
        <w:rPr>
          <w:sz w:val="18"/>
          <w:szCs w:val="20"/>
          <w:rtl/>
        </w:rPr>
        <w:t xml:space="preserve"> </w:t>
      </w:r>
      <w:r w:rsidRPr="007725E4">
        <w:rPr>
          <w:rFonts w:hint="eastAsia"/>
          <w:sz w:val="18"/>
          <w:szCs w:val="20"/>
          <w:rtl/>
        </w:rPr>
        <w:t>ב</w:t>
      </w:r>
      <w:r w:rsidRPr="007725E4">
        <w:rPr>
          <w:sz w:val="18"/>
          <w:szCs w:val="20"/>
          <w:rtl/>
        </w:rPr>
        <w:t xml:space="preserve">-5 השנים הראשונות </w:t>
      </w:r>
      <w:r w:rsidRPr="007725E4">
        <w:rPr>
          <w:rFonts w:hint="eastAsia"/>
          <w:sz w:val="18"/>
          <w:szCs w:val="20"/>
          <w:rtl/>
        </w:rPr>
        <w:t>ל</w:t>
      </w:r>
      <w:r w:rsidRPr="007725E4">
        <w:rPr>
          <w:sz w:val="18"/>
          <w:szCs w:val="20"/>
          <w:rtl/>
        </w:rPr>
        <w:t xml:space="preserve">השתתפות בתוכנית, וכן תוכניות חינוך פיננסי במסגרת בתי הספר. </w:t>
      </w:r>
    </w:p>
    <w:p w14:paraId="5C037687" w14:textId="516C02E7" w:rsidR="005E6BB0" w:rsidRPr="007725E4" w:rsidRDefault="005E6BB0" w:rsidP="00F601ED">
      <w:pPr>
        <w:spacing w:after="180" w:line="280" w:lineRule="exact"/>
        <w:jc w:val="both"/>
        <w:rPr>
          <w:sz w:val="18"/>
          <w:szCs w:val="20"/>
          <w:rtl/>
        </w:rPr>
      </w:pPr>
      <w:r w:rsidRPr="007725E4">
        <w:rPr>
          <w:rFonts w:hint="eastAsia"/>
          <w:sz w:val="18"/>
          <w:szCs w:val="20"/>
          <w:rtl/>
        </w:rPr>
        <w:t>בשנה</w:t>
      </w:r>
      <w:r w:rsidRPr="007725E4">
        <w:rPr>
          <w:sz w:val="18"/>
          <w:szCs w:val="20"/>
          <w:rtl/>
        </w:rPr>
        <w:t xml:space="preserve"> </w:t>
      </w:r>
      <w:r w:rsidRPr="007725E4">
        <w:rPr>
          <w:rFonts w:hint="eastAsia"/>
          <w:sz w:val="18"/>
          <w:szCs w:val="20"/>
          <w:rtl/>
        </w:rPr>
        <w:t>זו</w:t>
      </w:r>
      <w:r w:rsidRPr="007725E4">
        <w:rPr>
          <w:sz w:val="18"/>
          <w:szCs w:val="20"/>
          <w:rtl/>
        </w:rPr>
        <w:t xml:space="preserve"> (2010), לצד הפעילות ה</w:t>
      </w:r>
      <w:r w:rsidRPr="007725E4">
        <w:rPr>
          <w:rFonts w:hint="eastAsia"/>
          <w:sz w:val="18"/>
          <w:szCs w:val="20"/>
          <w:rtl/>
        </w:rPr>
        <w:t>רחבה</w:t>
      </w:r>
      <w:r w:rsidRPr="007725E4">
        <w:rPr>
          <w:sz w:val="18"/>
          <w:szCs w:val="20"/>
          <w:rtl/>
        </w:rPr>
        <w:t xml:space="preserve"> במשרדי הרווחה והביטוח הלאומי ומעורבותו של הרצוג בנושא, נמשכה </w:t>
      </w:r>
      <w:r w:rsidRPr="007725E4">
        <w:rPr>
          <w:rFonts w:hint="eastAsia"/>
          <w:sz w:val="18"/>
          <w:szCs w:val="20"/>
          <w:rtl/>
        </w:rPr>
        <w:t>גם</w:t>
      </w:r>
      <w:r w:rsidRPr="007725E4">
        <w:rPr>
          <w:sz w:val="18"/>
          <w:szCs w:val="20"/>
          <w:rtl/>
        </w:rPr>
        <w:t xml:space="preserve"> במרחב האקדמי הפעילות לקידום ו</w:t>
      </w:r>
      <w:r w:rsidRPr="007725E4">
        <w:rPr>
          <w:rFonts w:hint="eastAsia"/>
          <w:sz w:val="18"/>
          <w:szCs w:val="20"/>
          <w:rtl/>
        </w:rPr>
        <w:t>ל</w:t>
      </w:r>
      <w:r w:rsidRPr="007725E4">
        <w:rPr>
          <w:sz w:val="18"/>
          <w:szCs w:val="20"/>
          <w:rtl/>
        </w:rPr>
        <w:t xml:space="preserve">יישום התוכנית. זו התבטאה בעיקר בניסוח הצעות לביצוע </w:t>
      </w:r>
      <w:r w:rsidRPr="007725E4">
        <w:rPr>
          <w:rFonts w:hint="eastAsia"/>
          <w:sz w:val="18"/>
          <w:szCs w:val="20"/>
          <w:rtl/>
        </w:rPr>
        <w:t>פיילוט</w:t>
      </w:r>
      <w:r w:rsidRPr="007725E4">
        <w:rPr>
          <w:sz w:val="18"/>
          <w:szCs w:val="20"/>
          <w:rtl/>
        </w:rPr>
        <w:t xml:space="preserve"> </w:t>
      </w:r>
      <w:r w:rsidRPr="007725E4">
        <w:rPr>
          <w:rFonts w:hint="eastAsia"/>
          <w:sz w:val="18"/>
          <w:szCs w:val="20"/>
          <w:rtl/>
        </w:rPr>
        <w:t>מלווה</w:t>
      </w:r>
      <w:r w:rsidRPr="007725E4">
        <w:rPr>
          <w:sz w:val="18"/>
          <w:szCs w:val="20"/>
          <w:rtl/>
        </w:rPr>
        <w:t xml:space="preserve"> </w:t>
      </w:r>
      <w:r w:rsidRPr="007725E4">
        <w:rPr>
          <w:rFonts w:hint="eastAsia"/>
          <w:sz w:val="18"/>
          <w:szCs w:val="20"/>
          <w:rtl/>
        </w:rPr>
        <w:t>במחקר</w:t>
      </w:r>
      <w:r w:rsidRPr="007725E4">
        <w:rPr>
          <w:sz w:val="18"/>
          <w:szCs w:val="20"/>
          <w:rtl/>
        </w:rPr>
        <w:t>, המתמק</w:t>
      </w:r>
      <w:r w:rsidRPr="007725E4">
        <w:rPr>
          <w:rFonts w:hint="eastAsia"/>
          <w:sz w:val="18"/>
          <w:szCs w:val="20"/>
          <w:rtl/>
        </w:rPr>
        <w:t>ד</w:t>
      </w:r>
      <w:r w:rsidRPr="007725E4">
        <w:rPr>
          <w:sz w:val="18"/>
          <w:szCs w:val="20"/>
          <w:rtl/>
        </w:rPr>
        <w:t xml:space="preserve"> באוכלוסיות בסיכון. לתהליך ניסוח </w:t>
      </w:r>
      <w:r w:rsidRPr="007725E4">
        <w:rPr>
          <w:rFonts w:hint="eastAsia"/>
          <w:sz w:val="18"/>
          <w:szCs w:val="20"/>
          <w:rtl/>
        </w:rPr>
        <w:t>ה</w:t>
      </w:r>
      <w:r w:rsidRPr="007725E4">
        <w:rPr>
          <w:sz w:val="18"/>
          <w:szCs w:val="20"/>
          <w:rtl/>
        </w:rPr>
        <w:t xml:space="preserve">הצעות </w:t>
      </w:r>
      <w:r w:rsidRPr="007725E4">
        <w:rPr>
          <w:rFonts w:hint="eastAsia"/>
          <w:sz w:val="18"/>
          <w:szCs w:val="20"/>
          <w:rtl/>
        </w:rPr>
        <w:t>הללו</w:t>
      </w:r>
      <w:r w:rsidRPr="007725E4">
        <w:rPr>
          <w:sz w:val="18"/>
          <w:szCs w:val="20"/>
          <w:rtl/>
        </w:rPr>
        <w:t xml:space="preserve"> היו שותפים </w:t>
      </w:r>
      <w:proofErr w:type="spellStart"/>
      <w:r w:rsidRPr="007725E4">
        <w:rPr>
          <w:sz w:val="18"/>
          <w:szCs w:val="20"/>
          <w:rtl/>
        </w:rPr>
        <w:t>גרינשטיין</w:t>
      </w:r>
      <w:proofErr w:type="spellEnd"/>
      <w:r w:rsidRPr="007725E4">
        <w:rPr>
          <w:sz w:val="18"/>
          <w:szCs w:val="20"/>
          <w:rtl/>
        </w:rPr>
        <w:t xml:space="preserve">-וייס וצוות המחקר באוניברסיטת צפון-קרולינה, שרדן, </w:t>
      </w:r>
      <w:proofErr w:type="spellStart"/>
      <w:r w:rsidRPr="007725E4">
        <w:rPr>
          <w:sz w:val="18"/>
          <w:szCs w:val="20"/>
          <w:rtl/>
        </w:rPr>
        <w:t>ריי</w:t>
      </w:r>
      <w:proofErr w:type="spellEnd"/>
      <w:r w:rsidRPr="007725E4">
        <w:rPr>
          <w:sz w:val="18"/>
          <w:szCs w:val="20"/>
          <w:rtl/>
        </w:rPr>
        <w:t xml:space="preserve"> </w:t>
      </w:r>
      <w:proofErr w:type="spellStart"/>
      <w:r w:rsidRPr="007725E4">
        <w:rPr>
          <w:sz w:val="18"/>
          <w:szCs w:val="20"/>
          <w:rtl/>
        </w:rPr>
        <w:t>בושארה</w:t>
      </w:r>
      <w:proofErr w:type="spellEnd"/>
      <w:r w:rsidRPr="007725E4">
        <w:rPr>
          <w:sz w:val="18"/>
          <w:szCs w:val="20"/>
          <w:rtl/>
        </w:rPr>
        <w:t xml:space="preserve"> (</w:t>
      </w:r>
      <w:r w:rsidRPr="007725E4">
        <w:rPr>
          <w:rFonts w:hint="eastAsia"/>
          <w:sz w:val="18"/>
          <w:szCs w:val="20"/>
          <w:rtl/>
        </w:rPr>
        <w:t>סגן</w:t>
      </w:r>
      <w:r w:rsidRPr="007725E4">
        <w:rPr>
          <w:sz w:val="18"/>
          <w:szCs w:val="20"/>
          <w:rtl/>
        </w:rPr>
        <w:t xml:space="preserve"> הנשיא </w:t>
      </w:r>
      <w:r w:rsidRPr="005F5C04">
        <w:rPr>
          <w:rFonts w:ascii="Georgia" w:hAnsi="Georgia"/>
          <w:sz w:val="18"/>
          <w:szCs w:val="20"/>
          <w:rtl/>
        </w:rPr>
        <w:t xml:space="preserve">בארגון </w:t>
      </w:r>
      <w:r w:rsidRPr="005F5C04">
        <w:rPr>
          <w:rFonts w:ascii="Georgia" w:hAnsi="Georgia"/>
          <w:sz w:val="18"/>
          <w:szCs w:val="20"/>
        </w:rPr>
        <w:t>New America Foundation</w:t>
      </w:r>
      <w:r w:rsidRPr="005F5C04">
        <w:rPr>
          <w:rFonts w:ascii="Georgia" w:hAnsi="Georgia"/>
          <w:sz w:val="18"/>
          <w:szCs w:val="20"/>
          <w:rtl/>
        </w:rPr>
        <w:t>), גב'</w:t>
      </w:r>
      <w:r w:rsidRPr="007725E4">
        <w:rPr>
          <w:sz w:val="18"/>
          <w:szCs w:val="20"/>
          <w:rtl/>
        </w:rPr>
        <w:t xml:space="preserve"> </w:t>
      </w:r>
      <w:r w:rsidRPr="007725E4">
        <w:rPr>
          <w:rFonts w:hint="eastAsia"/>
          <w:sz w:val="18"/>
          <w:szCs w:val="20"/>
          <w:rtl/>
        </w:rPr>
        <w:t>בטי</w:t>
      </w:r>
      <w:r w:rsidRPr="007725E4">
        <w:rPr>
          <w:sz w:val="18"/>
          <w:szCs w:val="20"/>
          <w:rtl/>
        </w:rPr>
        <w:t xml:space="preserve"> מרטין-קורן (לשעבר אחראית פיתוח משאבים בעמותה להעצמה כלכלית לנשים) </w:t>
      </w:r>
      <w:r w:rsidRPr="007725E4">
        <w:rPr>
          <w:rFonts w:hint="eastAsia"/>
          <w:sz w:val="18"/>
          <w:szCs w:val="20"/>
          <w:rtl/>
        </w:rPr>
        <w:t>ו</w:t>
      </w:r>
      <w:r w:rsidRPr="007725E4">
        <w:rPr>
          <w:sz w:val="18"/>
          <w:szCs w:val="20"/>
          <w:rtl/>
        </w:rPr>
        <w:t xml:space="preserve">סלונים-נבו. </w:t>
      </w:r>
      <w:r w:rsidRPr="007725E4">
        <w:rPr>
          <w:rFonts w:hint="eastAsia"/>
          <w:sz w:val="18"/>
          <w:szCs w:val="20"/>
          <w:rtl/>
        </w:rPr>
        <w:t>הפעילות</w:t>
      </w:r>
      <w:r w:rsidRPr="007725E4">
        <w:rPr>
          <w:sz w:val="18"/>
          <w:szCs w:val="20"/>
          <w:rtl/>
        </w:rPr>
        <w:t xml:space="preserve"> </w:t>
      </w:r>
      <w:r w:rsidRPr="007725E4">
        <w:rPr>
          <w:rFonts w:hint="eastAsia"/>
          <w:sz w:val="18"/>
          <w:szCs w:val="20"/>
          <w:rtl/>
        </w:rPr>
        <w:t>תועדה</w:t>
      </w:r>
      <w:r w:rsidRPr="007725E4">
        <w:rPr>
          <w:sz w:val="18"/>
          <w:szCs w:val="20"/>
          <w:rtl/>
        </w:rPr>
        <w:t xml:space="preserve"> </w:t>
      </w:r>
      <w:r w:rsidRPr="007725E4">
        <w:rPr>
          <w:rFonts w:hint="eastAsia"/>
          <w:sz w:val="18"/>
          <w:szCs w:val="20"/>
          <w:rtl/>
        </w:rPr>
        <w:t>ב</w:t>
      </w:r>
      <w:r w:rsidRPr="007725E4">
        <w:rPr>
          <w:sz w:val="18"/>
          <w:szCs w:val="20"/>
          <w:rtl/>
        </w:rPr>
        <w:t>מסמך</w:t>
      </w:r>
      <w:r w:rsidRPr="007725E4">
        <w:rPr>
          <w:sz w:val="18"/>
          <w:szCs w:val="20"/>
          <w:vertAlign w:val="superscript"/>
          <w:rtl/>
        </w:rPr>
        <w:t xml:space="preserve"> </w:t>
      </w:r>
      <w:r w:rsidRPr="007725E4">
        <w:rPr>
          <w:sz w:val="18"/>
          <w:szCs w:val="20"/>
          <w:rtl/>
        </w:rPr>
        <w:t>מ</w:t>
      </w:r>
      <w:r w:rsidRPr="007725E4">
        <w:rPr>
          <w:rFonts w:hint="eastAsia"/>
          <w:sz w:val="18"/>
          <w:szCs w:val="20"/>
          <w:rtl/>
        </w:rPr>
        <w:t>אוקטובר</w:t>
      </w:r>
      <w:r w:rsidRPr="007725E4">
        <w:rPr>
          <w:sz w:val="18"/>
          <w:szCs w:val="20"/>
          <w:rtl/>
        </w:rPr>
        <w:t xml:space="preserve"> 2010, </w:t>
      </w:r>
      <w:r w:rsidRPr="007725E4">
        <w:rPr>
          <w:rFonts w:hint="eastAsia"/>
          <w:sz w:val="18"/>
          <w:szCs w:val="20"/>
          <w:rtl/>
        </w:rPr>
        <w:t>ופורטו</w:t>
      </w:r>
      <w:r w:rsidRPr="007725E4">
        <w:rPr>
          <w:sz w:val="18"/>
          <w:szCs w:val="20"/>
          <w:rtl/>
        </w:rPr>
        <w:t xml:space="preserve"> </w:t>
      </w:r>
      <w:r w:rsidRPr="007725E4">
        <w:rPr>
          <w:rFonts w:hint="eastAsia"/>
          <w:sz w:val="18"/>
          <w:szCs w:val="20"/>
          <w:rtl/>
        </w:rPr>
        <w:t>בו</w:t>
      </w:r>
      <w:r w:rsidRPr="007725E4">
        <w:rPr>
          <w:sz w:val="18"/>
          <w:szCs w:val="20"/>
          <w:rtl/>
        </w:rPr>
        <w:t xml:space="preserve"> </w:t>
      </w:r>
      <w:r w:rsidRPr="007725E4">
        <w:rPr>
          <w:rFonts w:hint="eastAsia"/>
          <w:sz w:val="18"/>
          <w:szCs w:val="20"/>
          <w:rtl/>
        </w:rPr>
        <w:t>שלו</w:t>
      </w:r>
      <w:r w:rsidRPr="007725E4">
        <w:rPr>
          <w:sz w:val="18"/>
          <w:szCs w:val="20"/>
          <w:rtl/>
        </w:rPr>
        <w:t xml:space="preserve">ש הצעות ליישום תוכניות חיסכון: עבור נערים בני 15 בפנימיות, </w:t>
      </w:r>
      <w:r w:rsidRPr="007725E4">
        <w:rPr>
          <w:rFonts w:hint="eastAsia"/>
          <w:sz w:val="18"/>
          <w:szCs w:val="20"/>
          <w:rtl/>
        </w:rPr>
        <w:t>עבור</w:t>
      </w:r>
      <w:r w:rsidRPr="007725E4">
        <w:rPr>
          <w:sz w:val="18"/>
          <w:szCs w:val="20"/>
          <w:rtl/>
        </w:rPr>
        <w:t xml:space="preserve"> נערים בני 13 מהאוכלוסי</w:t>
      </w:r>
      <w:r w:rsidRPr="007725E4">
        <w:rPr>
          <w:rFonts w:hint="eastAsia"/>
          <w:sz w:val="18"/>
          <w:szCs w:val="20"/>
          <w:rtl/>
        </w:rPr>
        <w:t>י</w:t>
      </w:r>
      <w:r w:rsidRPr="007725E4">
        <w:rPr>
          <w:sz w:val="18"/>
          <w:szCs w:val="20"/>
          <w:rtl/>
        </w:rPr>
        <w:t xml:space="preserve">ה הבדואית, </w:t>
      </w:r>
      <w:r w:rsidRPr="007725E4">
        <w:rPr>
          <w:rFonts w:hint="eastAsia"/>
          <w:sz w:val="18"/>
          <w:szCs w:val="20"/>
          <w:rtl/>
        </w:rPr>
        <w:lastRenderedPageBreak/>
        <w:t>ועבור</w:t>
      </w:r>
      <w:r w:rsidRPr="007725E4">
        <w:rPr>
          <w:sz w:val="18"/>
          <w:szCs w:val="20"/>
          <w:rtl/>
        </w:rPr>
        <w:t xml:space="preserve"> ילדים בסיכון מגיל הלידה ועד גיל 6. </w:t>
      </w:r>
      <w:r w:rsidRPr="007725E4">
        <w:rPr>
          <w:rFonts w:hint="eastAsia"/>
          <w:sz w:val="18"/>
          <w:szCs w:val="20"/>
          <w:rtl/>
        </w:rPr>
        <w:t>כל</w:t>
      </w:r>
      <w:r w:rsidRPr="007725E4">
        <w:rPr>
          <w:sz w:val="18"/>
          <w:szCs w:val="20"/>
          <w:rtl/>
        </w:rPr>
        <w:t xml:space="preserve"> התוכניות כוללות את רכיב</w:t>
      </w:r>
      <w:r w:rsidRPr="007725E4">
        <w:rPr>
          <w:rFonts w:hint="eastAsia"/>
          <w:sz w:val="18"/>
          <w:szCs w:val="20"/>
          <w:rtl/>
        </w:rPr>
        <w:t>י</w:t>
      </w:r>
      <w:r w:rsidRPr="007725E4">
        <w:rPr>
          <w:sz w:val="18"/>
          <w:szCs w:val="20"/>
          <w:rtl/>
        </w:rPr>
        <w:t xml:space="preserve"> ההפקדה הראשונית, </w:t>
      </w:r>
      <w:proofErr w:type="spellStart"/>
      <w:r w:rsidRPr="007725E4">
        <w:rPr>
          <w:sz w:val="18"/>
          <w:szCs w:val="20"/>
          <w:rtl/>
        </w:rPr>
        <w:t>מאצ'ינג</w:t>
      </w:r>
      <w:proofErr w:type="spellEnd"/>
      <w:r w:rsidRPr="007725E4">
        <w:rPr>
          <w:sz w:val="18"/>
          <w:szCs w:val="20"/>
          <w:rtl/>
        </w:rPr>
        <w:t xml:space="preserve">, תוכניות חינוך פיננסי ועידוד לחיסכון. </w:t>
      </w:r>
    </w:p>
    <w:p w14:paraId="0BE70E16" w14:textId="77777777" w:rsidR="005E6BB0" w:rsidRPr="00F92AFC" w:rsidRDefault="005E6BB0" w:rsidP="00F601ED">
      <w:pPr>
        <w:spacing w:after="180" w:line="280" w:lineRule="exact"/>
        <w:jc w:val="both"/>
        <w:rPr>
          <w:sz w:val="18"/>
          <w:szCs w:val="20"/>
          <w:rtl/>
        </w:rPr>
      </w:pPr>
      <w:r w:rsidRPr="007725E4">
        <w:rPr>
          <w:rFonts w:hint="eastAsia"/>
          <w:sz w:val="18"/>
          <w:szCs w:val="20"/>
          <w:rtl/>
        </w:rPr>
        <w:t>לסיכום</w:t>
      </w:r>
      <w:r w:rsidRPr="007725E4">
        <w:rPr>
          <w:sz w:val="18"/>
          <w:szCs w:val="20"/>
          <w:rtl/>
        </w:rPr>
        <w:t xml:space="preserve">, </w:t>
      </w:r>
      <w:r w:rsidRPr="007725E4">
        <w:rPr>
          <w:rFonts w:hint="eastAsia"/>
          <w:sz w:val="18"/>
          <w:szCs w:val="20"/>
          <w:rtl/>
        </w:rPr>
        <w:t>בשנת</w:t>
      </w:r>
      <w:r w:rsidRPr="007725E4">
        <w:rPr>
          <w:sz w:val="18"/>
          <w:szCs w:val="20"/>
          <w:rtl/>
        </w:rPr>
        <w:t xml:space="preserve"> 2010 </w:t>
      </w:r>
      <w:r w:rsidRPr="007725E4">
        <w:rPr>
          <w:rFonts w:hint="eastAsia"/>
          <w:sz w:val="18"/>
          <w:szCs w:val="20"/>
          <w:rtl/>
        </w:rPr>
        <w:t>התקיימה</w:t>
      </w:r>
      <w:r w:rsidRPr="007725E4">
        <w:rPr>
          <w:sz w:val="18"/>
          <w:szCs w:val="20"/>
          <w:rtl/>
        </w:rPr>
        <w:t xml:space="preserve"> </w:t>
      </w:r>
      <w:r w:rsidRPr="007725E4">
        <w:rPr>
          <w:rFonts w:hint="eastAsia"/>
          <w:sz w:val="18"/>
          <w:szCs w:val="20"/>
          <w:rtl/>
        </w:rPr>
        <w:t>פעילות</w:t>
      </w:r>
      <w:r w:rsidRPr="007725E4">
        <w:rPr>
          <w:sz w:val="18"/>
          <w:szCs w:val="20"/>
          <w:rtl/>
        </w:rPr>
        <w:t xml:space="preserve"> </w:t>
      </w:r>
      <w:r w:rsidRPr="007725E4">
        <w:rPr>
          <w:rFonts w:hint="eastAsia"/>
          <w:sz w:val="18"/>
          <w:szCs w:val="20"/>
          <w:rtl/>
        </w:rPr>
        <w:t>חשובה</w:t>
      </w:r>
      <w:r w:rsidRPr="007725E4">
        <w:rPr>
          <w:sz w:val="18"/>
          <w:szCs w:val="20"/>
          <w:rtl/>
        </w:rPr>
        <w:t xml:space="preserve"> </w:t>
      </w:r>
      <w:r w:rsidRPr="007725E4">
        <w:rPr>
          <w:rFonts w:hint="eastAsia"/>
          <w:sz w:val="18"/>
          <w:szCs w:val="20"/>
          <w:rtl/>
        </w:rPr>
        <w:t>הן</w:t>
      </w:r>
      <w:r w:rsidRPr="007725E4">
        <w:rPr>
          <w:sz w:val="18"/>
          <w:szCs w:val="20"/>
          <w:rtl/>
        </w:rPr>
        <w:t xml:space="preserve"> </w:t>
      </w:r>
      <w:r w:rsidRPr="007725E4">
        <w:rPr>
          <w:rFonts w:hint="eastAsia"/>
          <w:sz w:val="18"/>
          <w:szCs w:val="20"/>
          <w:rtl/>
        </w:rPr>
        <w:t>ביובל</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הן</w:t>
      </w:r>
      <w:r w:rsidRPr="007725E4">
        <w:rPr>
          <w:sz w:val="18"/>
          <w:szCs w:val="20"/>
          <w:rtl/>
        </w:rPr>
        <w:t xml:space="preserve"> </w:t>
      </w:r>
      <w:r w:rsidRPr="007725E4">
        <w:rPr>
          <w:rFonts w:hint="eastAsia"/>
          <w:sz w:val="18"/>
          <w:szCs w:val="20"/>
          <w:rtl/>
        </w:rPr>
        <w:t>ביובל</w:t>
      </w:r>
      <w:r w:rsidRPr="007725E4">
        <w:rPr>
          <w:sz w:val="18"/>
          <w:szCs w:val="20"/>
          <w:rtl/>
        </w:rPr>
        <w:t xml:space="preserve"> </w:t>
      </w:r>
      <w:r w:rsidRPr="007725E4">
        <w:rPr>
          <w:rFonts w:hint="eastAsia"/>
          <w:sz w:val="18"/>
          <w:szCs w:val="20"/>
          <w:rtl/>
        </w:rPr>
        <w:t>הפוליטי</w:t>
      </w:r>
      <w:r w:rsidRPr="007725E4">
        <w:rPr>
          <w:sz w:val="18"/>
          <w:szCs w:val="20"/>
          <w:rtl/>
        </w:rPr>
        <w:t xml:space="preserve">. </w:t>
      </w:r>
      <w:r w:rsidRPr="007725E4">
        <w:rPr>
          <w:rFonts w:hint="eastAsia"/>
          <w:sz w:val="18"/>
          <w:szCs w:val="20"/>
          <w:rtl/>
        </w:rPr>
        <w:t>הוצעו</w:t>
      </w:r>
      <w:r w:rsidRPr="007725E4">
        <w:rPr>
          <w:sz w:val="18"/>
          <w:szCs w:val="20"/>
          <w:rtl/>
        </w:rPr>
        <w:t xml:space="preserve"> </w:t>
      </w:r>
      <w:r w:rsidRPr="007725E4">
        <w:rPr>
          <w:rFonts w:hint="eastAsia"/>
          <w:sz w:val="18"/>
          <w:szCs w:val="20"/>
          <w:rtl/>
        </w:rPr>
        <w:t>תוכניות</w:t>
      </w:r>
      <w:r w:rsidRPr="007725E4">
        <w:rPr>
          <w:sz w:val="18"/>
          <w:szCs w:val="20"/>
          <w:rtl/>
        </w:rPr>
        <w:t xml:space="preserve"> </w:t>
      </w:r>
      <w:r w:rsidRPr="007725E4">
        <w:rPr>
          <w:rFonts w:hint="eastAsia"/>
          <w:sz w:val="18"/>
          <w:szCs w:val="20"/>
          <w:rtl/>
        </w:rPr>
        <w:t>מדיניות</w:t>
      </w:r>
      <w:r w:rsidRPr="007725E4">
        <w:rPr>
          <w:sz w:val="18"/>
          <w:szCs w:val="20"/>
          <w:rtl/>
        </w:rPr>
        <w:t xml:space="preserve"> </w:t>
      </w:r>
      <w:r w:rsidRPr="007725E4">
        <w:rPr>
          <w:rFonts w:hint="eastAsia"/>
          <w:sz w:val="18"/>
          <w:szCs w:val="20"/>
          <w:rtl/>
        </w:rPr>
        <w:t>שונות</w:t>
      </w:r>
      <w:r w:rsidRPr="007725E4">
        <w:rPr>
          <w:sz w:val="18"/>
          <w:szCs w:val="20"/>
          <w:rtl/>
        </w:rPr>
        <w:t xml:space="preserve">, </w:t>
      </w:r>
      <w:r w:rsidRPr="007725E4">
        <w:rPr>
          <w:rFonts w:hint="eastAsia"/>
          <w:sz w:val="18"/>
          <w:szCs w:val="20"/>
          <w:rtl/>
        </w:rPr>
        <w:t>חלקן</w:t>
      </w:r>
      <w:r w:rsidRPr="007725E4">
        <w:rPr>
          <w:sz w:val="18"/>
          <w:szCs w:val="20"/>
          <w:rtl/>
        </w:rPr>
        <w:t xml:space="preserve"> </w:t>
      </w:r>
      <w:r w:rsidRPr="007725E4">
        <w:rPr>
          <w:rFonts w:hint="eastAsia"/>
          <w:sz w:val="18"/>
          <w:szCs w:val="20"/>
          <w:rtl/>
        </w:rPr>
        <w:t>כוללות</w:t>
      </w:r>
      <w:r w:rsidRPr="007725E4">
        <w:rPr>
          <w:sz w:val="18"/>
          <w:szCs w:val="20"/>
          <w:rtl/>
        </w:rPr>
        <w:t xml:space="preserve"> </w:t>
      </w:r>
      <w:r w:rsidRPr="007725E4">
        <w:rPr>
          <w:rFonts w:hint="eastAsia"/>
          <w:sz w:val="18"/>
          <w:szCs w:val="20"/>
          <w:rtl/>
        </w:rPr>
        <w:t>רכיבים</w:t>
      </w:r>
      <w:r w:rsidRPr="007725E4">
        <w:rPr>
          <w:sz w:val="18"/>
          <w:szCs w:val="20"/>
          <w:rtl/>
        </w:rPr>
        <w:t xml:space="preserve"> </w:t>
      </w:r>
      <w:r w:rsidRPr="007725E4">
        <w:rPr>
          <w:rFonts w:hint="eastAsia"/>
          <w:sz w:val="18"/>
          <w:szCs w:val="20"/>
          <w:rtl/>
        </w:rPr>
        <w:t>סלקטיביים</w:t>
      </w:r>
      <w:r w:rsidRPr="007725E4">
        <w:rPr>
          <w:sz w:val="18"/>
          <w:szCs w:val="20"/>
          <w:rtl/>
        </w:rPr>
        <w:t xml:space="preserve"> ואחרות ממוקדות בהצעות אוניברסליות. ביובל הפוליטי הייתה תמיכה ניכרת בתוכנית מצד שר הרווחה, אף כי בגרסה שלא תאמה בדיוק את הצעותיהם של רוב יזמי המדיניות. עם זאת, בשלב זה טרם נפתח חלון ההזדמנויות שיאפשר את יישומה.</w:t>
      </w:r>
    </w:p>
    <w:p w14:paraId="22618C2A" w14:textId="77777777" w:rsidR="005E6BB0" w:rsidRPr="00AB5037" w:rsidRDefault="005E6BB0" w:rsidP="00131BEC">
      <w:pPr>
        <w:spacing w:after="180" w:line="280" w:lineRule="exact"/>
        <w:jc w:val="both"/>
        <w:rPr>
          <w:sz w:val="18"/>
          <w:szCs w:val="20"/>
        </w:rPr>
      </w:pPr>
    </w:p>
    <w:p w14:paraId="0D2C9C4D" w14:textId="25093EF0" w:rsidR="00176CF4" w:rsidRPr="00176CF4" w:rsidRDefault="00176CF4" w:rsidP="00131BEC">
      <w:pPr>
        <w:pStyle w:val="KOT5"/>
        <w:spacing w:after="0"/>
        <w:ind w:right="0"/>
        <w:outlineLvl w:val="2"/>
        <w:rPr>
          <w:rFonts w:cs="Guttman Aharoni"/>
          <w:color w:val="00B0F0"/>
        </w:rPr>
      </w:pPr>
      <w:bookmarkStart w:id="12" w:name="_Toc506826801"/>
      <w:bookmarkStart w:id="13" w:name="_Toc507002793"/>
      <w:r w:rsidRPr="00176CF4">
        <w:rPr>
          <w:rFonts w:cs="Guttman Aharoni" w:hint="cs"/>
          <w:color w:val="00B0F0"/>
          <w:rtl/>
        </w:rPr>
        <w:t xml:space="preserve">שינויים פוליטיים וסגירת האפשרות לחלון הזדמנויות </w:t>
      </w:r>
      <w:r w:rsidRPr="00176CF4">
        <w:rPr>
          <w:rFonts w:cs="Guttman Aharoni"/>
          <w:color w:val="00B0F0"/>
          <w:rtl/>
        </w:rPr>
        <w:t>–</w:t>
      </w:r>
      <w:r w:rsidRPr="00176CF4">
        <w:rPr>
          <w:rFonts w:cs="Guttman Aharoni" w:hint="cs"/>
          <w:color w:val="00B0F0"/>
          <w:rtl/>
        </w:rPr>
        <w:t xml:space="preserve"> </w:t>
      </w:r>
      <w:bookmarkEnd w:id="12"/>
      <w:bookmarkEnd w:id="13"/>
      <w:r w:rsidR="00131BEC">
        <w:rPr>
          <w:rFonts w:cs="Guttman Aharoni"/>
          <w:color w:val="00B0F0"/>
        </w:rPr>
        <w:br/>
      </w:r>
      <w:r w:rsidRPr="00176CF4">
        <w:rPr>
          <w:rFonts w:cs="Guttman Aharoni" w:hint="cs"/>
          <w:color w:val="00B0F0"/>
          <w:rtl/>
        </w:rPr>
        <w:t>לצד המשך פעילות ביובלים השונים</w:t>
      </w:r>
    </w:p>
    <w:p w14:paraId="0374F42B" w14:textId="7AD05876" w:rsidR="00176CF4" w:rsidRDefault="00176CF4" w:rsidP="00131BEC">
      <w:pPr>
        <w:spacing w:after="180" w:line="280" w:lineRule="exact"/>
        <w:jc w:val="both"/>
        <w:rPr>
          <w:sz w:val="18"/>
          <w:szCs w:val="20"/>
          <w:rtl/>
        </w:rPr>
      </w:pPr>
      <w:r w:rsidRPr="00AB5037">
        <w:rPr>
          <w:rFonts w:hint="cs"/>
          <w:sz w:val="18"/>
          <w:szCs w:val="20"/>
          <w:rtl/>
        </w:rPr>
        <w:t>בינואר 2011, על רקע הפילוג במפלגת העבודה, התפטר חבר הכנסת הרצוג מתפקידו כשר בממשלה, ובמקומו מונה לתפקיד משה כחלון. אירוע זה היה בעל השלכות על המשך קידום הרעיון. צבע תיאר את התייחסותו של השר כחלון בתקופה זו לתוכנית: "</w:t>
      </w:r>
      <w:r w:rsidRPr="00AB5037">
        <w:rPr>
          <w:sz w:val="18"/>
          <w:szCs w:val="20"/>
          <w:rtl/>
        </w:rPr>
        <w:t>הגיע</w:t>
      </w:r>
      <w:r w:rsidRPr="00AB5037">
        <w:rPr>
          <w:b/>
          <w:bCs/>
          <w:sz w:val="18"/>
          <w:szCs w:val="20"/>
          <w:rtl/>
        </w:rPr>
        <w:t xml:space="preserve"> </w:t>
      </w:r>
      <w:r w:rsidRPr="00AB5037">
        <w:rPr>
          <w:sz w:val="18"/>
          <w:szCs w:val="20"/>
          <w:rtl/>
        </w:rPr>
        <w:t>כחלון</w:t>
      </w:r>
      <w:r w:rsidRPr="00AB5037">
        <w:rPr>
          <w:rFonts w:hint="cs"/>
          <w:sz w:val="18"/>
          <w:szCs w:val="20"/>
          <w:rtl/>
        </w:rPr>
        <w:t>,</w:t>
      </w:r>
      <w:r w:rsidRPr="00AB5037">
        <w:rPr>
          <w:sz w:val="18"/>
          <w:szCs w:val="20"/>
          <w:rtl/>
        </w:rPr>
        <w:t xml:space="preserve"> ניסינו ל</w:t>
      </w:r>
      <w:r w:rsidRPr="00AB5037">
        <w:rPr>
          <w:rFonts w:hint="cs"/>
          <w:sz w:val="18"/>
          <w:szCs w:val="20"/>
          <w:rtl/>
        </w:rPr>
        <w:t>שווק</w:t>
      </w:r>
      <w:r w:rsidRPr="00AB5037">
        <w:rPr>
          <w:sz w:val="18"/>
          <w:szCs w:val="20"/>
          <w:rtl/>
        </w:rPr>
        <w:t xml:space="preserve"> את הרעיון לכחלון</w:t>
      </w:r>
      <w:r w:rsidRPr="00AB5037">
        <w:rPr>
          <w:rFonts w:hint="cs"/>
          <w:sz w:val="18"/>
          <w:szCs w:val="20"/>
          <w:rtl/>
        </w:rPr>
        <w:t>,</w:t>
      </w:r>
      <w:r w:rsidRPr="00AB5037">
        <w:rPr>
          <w:sz w:val="18"/>
          <w:szCs w:val="20"/>
          <w:rtl/>
        </w:rPr>
        <w:t xml:space="preserve"> וכחלון שמע אבל לא עשה עם זה הרבה</w:t>
      </w:r>
      <w:r w:rsidRPr="00AB5037">
        <w:rPr>
          <w:rFonts w:hint="cs"/>
          <w:sz w:val="18"/>
          <w:szCs w:val="20"/>
          <w:rtl/>
        </w:rPr>
        <w:t xml:space="preserve">". </w:t>
      </w:r>
    </w:p>
    <w:p w14:paraId="71608475" w14:textId="77777777" w:rsidR="003E426E" w:rsidRPr="00F92AFC" w:rsidRDefault="003E426E" w:rsidP="00F92AFC">
      <w:pPr>
        <w:spacing w:after="180" w:line="280" w:lineRule="exact"/>
        <w:jc w:val="both"/>
        <w:rPr>
          <w:sz w:val="18"/>
          <w:szCs w:val="20"/>
          <w:rtl/>
        </w:rPr>
      </w:pPr>
      <w:r w:rsidRPr="007725E4">
        <w:rPr>
          <w:sz w:val="18"/>
          <w:szCs w:val="20"/>
          <w:rtl/>
        </w:rPr>
        <w:t xml:space="preserve">מר </w:t>
      </w:r>
      <w:r w:rsidRPr="007725E4">
        <w:rPr>
          <w:rFonts w:hint="eastAsia"/>
          <w:sz w:val="18"/>
          <w:szCs w:val="20"/>
          <w:rtl/>
        </w:rPr>
        <w:t>רן</w:t>
      </w:r>
      <w:r w:rsidRPr="007725E4">
        <w:rPr>
          <w:sz w:val="18"/>
          <w:szCs w:val="20"/>
          <w:rtl/>
        </w:rPr>
        <w:t xml:space="preserve"> מלמד, </w:t>
      </w:r>
      <w:r w:rsidRPr="007725E4">
        <w:rPr>
          <w:rFonts w:hint="eastAsia"/>
          <w:sz w:val="18"/>
          <w:szCs w:val="20"/>
          <w:rtl/>
        </w:rPr>
        <w:t>באותם</w:t>
      </w:r>
      <w:r w:rsidRPr="007725E4">
        <w:rPr>
          <w:sz w:val="18"/>
          <w:szCs w:val="20"/>
          <w:rtl/>
        </w:rPr>
        <w:t xml:space="preserve"> </w:t>
      </w:r>
      <w:r w:rsidRPr="007725E4">
        <w:rPr>
          <w:rFonts w:hint="eastAsia"/>
          <w:sz w:val="18"/>
          <w:szCs w:val="20"/>
          <w:rtl/>
        </w:rPr>
        <w:t>ימים</w:t>
      </w:r>
      <w:r w:rsidRPr="007725E4">
        <w:rPr>
          <w:sz w:val="18"/>
          <w:szCs w:val="20"/>
          <w:rtl/>
        </w:rPr>
        <w:t xml:space="preserve"> סמנכ"ל עמותת </w:t>
      </w:r>
      <w:r w:rsidRPr="007725E4">
        <w:rPr>
          <w:b/>
          <w:bCs/>
          <w:sz w:val="18"/>
          <w:szCs w:val="20"/>
          <w:rtl/>
        </w:rPr>
        <w:t>ידיד</w:t>
      </w:r>
      <w:r w:rsidRPr="007725E4">
        <w:rPr>
          <w:sz w:val="18"/>
          <w:szCs w:val="20"/>
          <w:rtl/>
        </w:rPr>
        <w:t>, סיפר כי פנה בשלב זה אל ח</w:t>
      </w:r>
      <w:r w:rsidRPr="007725E4">
        <w:rPr>
          <w:rFonts w:hint="eastAsia"/>
          <w:sz w:val="18"/>
          <w:szCs w:val="20"/>
          <w:rtl/>
        </w:rPr>
        <w:t>בר</w:t>
      </w:r>
      <w:r w:rsidRPr="007725E4">
        <w:rPr>
          <w:sz w:val="18"/>
          <w:szCs w:val="20"/>
          <w:rtl/>
        </w:rPr>
        <w:t xml:space="preserve"> </w:t>
      </w:r>
      <w:r w:rsidRPr="007725E4">
        <w:rPr>
          <w:rFonts w:hint="eastAsia"/>
          <w:sz w:val="18"/>
          <w:szCs w:val="20"/>
          <w:rtl/>
        </w:rPr>
        <w:t>הכנסת</w:t>
      </w:r>
      <w:r w:rsidRPr="007725E4">
        <w:rPr>
          <w:sz w:val="18"/>
          <w:szCs w:val="20"/>
          <w:rtl/>
        </w:rPr>
        <w:t xml:space="preserve"> הרצוג והציע לו לנסח </w:t>
      </w:r>
      <w:r w:rsidRPr="007725E4">
        <w:rPr>
          <w:rFonts w:hint="eastAsia"/>
          <w:sz w:val="18"/>
          <w:szCs w:val="20"/>
          <w:rtl/>
        </w:rPr>
        <w:t>עבורו</w:t>
      </w:r>
      <w:r w:rsidRPr="007725E4">
        <w:rPr>
          <w:sz w:val="18"/>
          <w:szCs w:val="20"/>
          <w:rtl/>
        </w:rPr>
        <w:t xml:space="preserve"> את הרעיון של חיסכון לילדים כהצעת חוק. הוא הציע לקדם את ההצעה באמצעות פעילות ציבורית שתכלול קמפיין ויצירת לחץ על חברי הכנסת ו</w:t>
      </w:r>
      <w:r w:rsidRPr="007725E4">
        <w:rPr>
          <w:rFonts w:hint="eastAsia"/>
          <w:sz w:val="18"/>
          <w:szCs w:val="20"/>
          <w:rtl/>
        </w:rPr>
        <w:t>על</w:t>
      </w:r>
      <w:r w:rsidRPr="007725E4">
        <w:rPr>
          <w:sz w:val="18"/>
          <w:szCs w:val="20"/>
          <w:rtl/>
        </w:rPr>
        <w:t xml:space="preserve"> חברי ועדת השרים לחקיקה. </w:t>
      </w:r>
      <w:r w:rsidRPr="007725E4">
        <w:rPr>
          <w:rFonts w:hint="eastAsia"/>
          <w:sz w:val="18"/>
          <w:szCs w:val="20"/>
          <w:rtl/>
        </w:rPr>
        <w:t>משהסכים</w:t>
      </w:r>
      <w:r w:rsidRPr="007725E4">
        <w:rPr>
          <w:sz w:val="18"/>
          <w:szCs w:val="20"/>
          <w:rtl/>
        </w:rPr>
        <w:t xml:space="preserve"> הרצוג למהלך החלו </w:t>
      </w:r>
      <w:r w:rsidRPr="007725E4">
        <w:rPr>
          <w:rFonts w:hint="eastAsia"/>
          <w:sz w:val="18"/>
          <w:szCs w:val="20"/>
          <w:rtl/>
        </w:rPr>
        <w:t>בעמותת</w:t>
      </w:r>
      <w:r w:rsidRPr="007725E4">
        <w:rPr>
          <w:sz w:val="18"/>
          <w:szCs w:val="20"/>
          <w:rtl/>
        </w:rPr>
        <w:t xml:space="preserve"> ידיד בכתיבת הצעת החוק ובבניית הקמפיין, </w:t>
      </w:r>
      <w:r w:rsidRPr="007725E4">
        <w:rPr>
          <w:rFonts w:hint="eastAsia"/>
          <w:sz w:val="18"/>
          <w:szCs w:val="20"/>
          <w:rtl/>
        </w:rPr>
        <w:t>שכלל</w:t>
      </w:r>
      <w:r w:rsidRPr="007725E4">
        <w:rPr>
          <w:sz w:val="18"/>
          <w:szCs w:val="20"/>
          <w:rtl/>
        </w:rPr>
        <w:t xml:space="preserve"> פעילות ציבורית ותקשורתית:</w:t>
      </w:r>
      <w:r w:rsidRPr="00F92AFC">
        <w:rPr>
          <w:sz w:val="18"/>
          <w:szCs w:val="20"/>
          <w:rtl/>
        </w:rPr>
        <w:t xml:space="preserve"> </w:t>
      </w:r>
    </w:p>
    <w:p w14:paraId="38C7BFF5" w14:textId="77777777" w:rsidR="00176CF4" w:rsidRPr="00AB5037" w:rsidRDefault="00176CF4" w:rsidP="00131BEC">
      <w:pPr>
        <w:spacing w:after="180" w:line="280" w:lineRule="exact"/>
        <w:ind w:left="567"/>
        <w:jc w:val="both"/>
        <w:rPr>
          <w:sz w:val="18"/>
          <w:szCs w:val="20"/>
          <w:rtl/>
        </w:rPr>
      </w:pPr>
      <w:r w:rsidRPr="00AB5037">
        <w:rPr>
          <w:sz w:val="18"/>
          <w:szCs w:val="20"/>
          <w:rtl/>
        </w:rPr>
        <w:t>אנחנו נפגשים עם אנשים</w:t>
      </w:r>
      <w:r w:rsidRPr="00AB5037">
        <w:rPr>
          <w:rFonts w:hint="cs"/>
          <w:sz w:val="18"/>
          <w:szCs w:val="20"/>
          <w:rtl/>
        </w:rPr>
        <w:t xml:space="preserve">, </w:t>
      </w:r>
      <w:r w:rsidRPr="00AB5037">
        <w:rPr>
          <w:sz w:val="18"/>
          <w:szCs w:val="20"/>
          <w:rtl/>
        </w:rPr>
        <w:t>אנחנו מתחילים להחתים אנשים על עצומה שהם בעד</w:t>
      </w:r>
      <w:r w:rsidRPr="00AB5037">
        <w:rPr>
          <w:rFonts w:hint="cs"/>
          <w:sz w:val="18"/>
          <w:szCs w:val="20"/>
          <w:rtl/>
        </w:rPr>
        <w:t>.</w:t>
      </w:r>
      <w:r w:rsidRPr="00AB5037">
        <w:rPr>
          <w:sz w:val="18"/>
          <w:szCs w:val="20"/>
          <w:rtl/>
        </w:rPr>
        <w:t xml:space="preserve"> אנחנו עושים סקר דעת קהל מאוד גדול כדי להבין האם הציבור תומך או לא תומך. האם האמירה האינטואיטיבית של </w:t>
      </w:r>
      <w:r w:rsidRPr="00AB5037">
        <w:rPr>
          <w:rFonts w:hint="cs"/>
          <w:sz w:val="18"/>
          <w:szCs w:val="20"/>
          <w:rtl/>
        </w:rPr>
        <w:t>"</w:t>
      </w:r>
      <w:r w:rsidRPr="00AB5037">
        <w:rPr>
          <w:sz w:val="18"/>
          <w:szCs w:val="20"/>
          <w:rtl/>
        </w:rPr>
        <w:t>החלשים לא ירצו כי הם יגידו שזה הכסף של המחיה שלהם</w:t>
      </w:r>
      <w:r w:rsidRPr="00AB5037">
        <w:rPr>
          <w:rFonts w:hint="cs"/>
          <w:sz w:val="18"/>
          <w:szCs w:val="20"/>
          <w:rtl/>
        </w:rPr>
        <w:t>",</w:t>
      </w:r>
      <w:r w:rsidRPr="00AB5037">
        <w:rPr>
          <w:sz w:val="18"/>
          <w:szCs w:val="20"/>
          <w:rtl/>
        </w:rPr>
        <w:t xml:space="preserve"> האם היא נכונה או לא נכונה. מקבלים תשובות</w:t>
      </w:r>
      <w:r w:rsidRPr="00AB5037">
        <w:rPr>
          <w:rFonts w:hint="cs"/>
          <w:sz w:val="18"/>
          <w:szCs w:val="20"/>
          <w:rtl/>
        </w:rPr>
        <w:t>,</w:t>
      </w:r>
      <w:r w:rsidRPr="00AB5037">
        <w:rPr>
          <w:sz w:val="18"/>
          <w:szCs w:val="20"/>
          <w:rtl/>
        </w:rPr>
        <w:t xml:space="preserve"> שהיא לא נכונה</w:t>
      </w:r>
      <w:r w:rsidRPr="00AB5037">
        <w:rPr>
          <w:rFonts w:hint="cs"/>
          <w:sz w:val="18"/>
          <w:szCs w:val="20"/>
          <w:rtl/>
        </w:rPr>
        <w:t xml:space="preserve">, </w:t>
      </w:r>
      <w:r w:rsidRPr="00AB5037">
        <w:rPr>
          <w:sz w:val="18"/>
          <w:szCs w:val="20"/>
          <w:rtl/>
        </w:rPr>
        <w:t>ועם הסקר הזה בין השאר</w:t>
      </w:r>
      <w:r w:rsidRPr="00AB5037">
        <w:rPr>
          <w:rFonts w:hint="cs"/>
          <w:sz w:val="18"/>
          <w:szCs w:val="20"/>
          <w:rtl/>
        </w:rPr>
        <w:t xml:space="preserve"> אנחנו</w:t>
      </w:r>
      <w:r w:rsidRPr="00AB5037">
        <w:rPr>
          <w:sz w:val="18"/>
          <w:szCs w:val="20"/>
          <w:rtl/>
        </w:rPr>
        <w:t xml:space="preserve"> רצים</w:t>
      </w:r>
      <w:r w:rsidRPr="00AB5037">
        <w:rPr>
          <w:rFonts w:hint="cs"/>
          <w:sz w:val="18"/>
          <w:szCs w:val="20"/>
          <w:rtl/>
        </w:rPr>
        <w:t>.</w:t>
      </w:r>
      <w:r w:rsidRPr="00AB5037">
        <w:rPr>
          <w:sz w:val="18"/>
          <w:szCs w:val="20"/>
          <w:rtl/>
        </w:rPr>
        <w:t xml:space="preserve"> עושים הרבה תקשורת, מתחילים לקדם את זה גם בחקיקה</w:t>
      </w:r>
      <w:r w:rsidRPr="00AB5037">
        <w:rPr>
          <w:rFonts w:hint="cs"/>
          <w:sz w:val="18"/>
          <w:szCs w:val="20"/>
          <w:rtl/>
        </w:rPr>
        <w:t xml:space="preserve">. </w:t>
      </w:r>
    </w:p>
    <w:p w14:paraId="621BE588" w14:textId="38592928" w:rsidR="00176CF4" w:rsidRDefault="00176CF4" w:rsidP="00131BEC">
      <w:pPr>
        <w:spacing w:after="180" w:line="280" w:lineRule="exact"/>
        <w:jc w:val="both"/>
        <w:rPr>
          <w:sz w:val="18"/>
          <w:szCs w:val="20"/>
          <w:rtl/>
        </w:rPr>
      </w:pPr>
      <w:r w:rsidRPr="00AB5037">
        <w:rPr>
          <w:rFonts w:hint="cs"/>
          <w:sz w:val="18"/>
          <w:szCs w:val="20"/>
          <w:rtl/>
        </w:rPr>
        <w:t xml:space="preserve">מלמד ציין כי בד בבד עם הפעילות הזאת התקיימו הרצאות והדרכות לחברי הכנסת, לחברי הממשלה ולפקידים במשרד האוצר, במטרה לקדם את הרעיון. נתנזון תיאר את האווירה הציבורית שנוצרה סביב הקמפיין בעקבות חתימת חברי הכנסת על תמיכתם ברעיון והפרסום הנרחב שקיבל בתקשורת: </w:t>
      </w:r>
      <w:r w:rsidRPr="00AB5037">
        <w:rPr>
          <w:sz w:val="18"/>
          <w:szCs w:val="20"/>
          <w:rtl/>
        </w:rPr>
        <w:t>"פתאום זה נהפך להיות להיט אחרי שבתקופה הראשונה שהצענו את זה הי</w:t>
      </w:r>
      <w:r w:rsidRPr="00AB5037">
        <w:rPr>
          <w:rFonts w:hint="cs"/>
          <w:sz w:val="18"/>
          <w:szCs w:val="20"/>
          <w:rtl/>
        </w:rPr>
        <w:t>י</w:t>
      </w:r>
      <w:r w:rsidRPr="00AB5037">
        <w:rPr>
          <w:sz w:val="18"/>
          <w:szCs w:val="20"/>
          <w:rtl/>
        </w:rPr>
        <w:t>תה הרבה הססנות וספקנות"</w:t>
      </w:r>
      <w:r w:rsidRPr="00AB5037">
        <w:rPr>
          <w:rFonts w:hint="cs"/>
          <w:sz w:val="18"/>
          <w:szCs w:val="20"/>
          <w:rtl/>
        </w:rPr>
        <w:t xml:space="preserve">. </w:t>
      </w:r>
    </w:p>
    <w:p w14:paraId="07E25652" w14:textId="77777777" w:rsidR="00DD4611" w:rsidRPr="00F92AFC" w:rsidRDefault="00DD4611" w:rsidP="00F92AFC">
      <w:pPr>
        <w:spacing w:after="180" w:line="280" w:lineRule="exact"/>
        <w:jc w:val="both"/>
        <w:rPr>
          <w:sz w:val="18"/>
          <w:szCs w:val="20"/>
          <w:rtl/>
        </w:rPr>
      </w:pPr>
      <w:r w:rsidRPr="007725E4">
        <w:rPr>
          <w:rFonts w:hint="eastAsia"/>
          <w:sz w:val="18"/>
          <w:szCs w:val="20"/>
          <w:rtl/>
        </w:rPr>
        <w:t>לאחר</w:t>
      </w:r>
      <w:r w:rsidRPr="007725E4">
        <w:rPr>
          <w:sz w:val="18"/>
          <w:szCs w:val="20"/>
          <w:rtl/>
        </w:rPr>
        <w:t xml:space="preserve"> </w:t>
      </w:r>
      <w:r w:rsidRPr="007725E4">
        <w:rPr>
          <w:rFonts w:hint="eastAsia"/>
          <w:sz w:val="18"/>
          <w:szCs w:val="20"/>
          <w:rtl/>
        </w:rPr>
        <w:t>שפרש</w:t>
      </w:r>
      <w:r w:rsidRPr="007725E4">
        <w:rPr>
          <w:sz w:val="18"/>
          <w:szCs w:val="20"/>
          <w:rtl/>
        </w:rPr>
        <w:t xml:space="preserve"> </w:t>
      </w:r>
      <w:r w:rsidRPr="007725E4">
        <w:rPr>
          <w:rFonts w:hint="eastAsia"/>
          <w:sz w:val="18"/>
          <w:szCs w:val="20"/>
          <w:rtl/>
        </w:rPr>
        <w:t>מהממשלה</w:t>
      </w:r>
      <w:r w:rsidRPr="007725E4">
        <w:rPr>
          <w:sz w:val="18"/>
          <w:szCs w:val="20"/>
          <w:rtl/>
        </w:rPr>
        <w:t xml:space="preserve"> הגיש </w:t>
      </w:r>
      <w:r w:rsidRPr="007725E4">
        <w:rPr>
          <w:rFonts w:hint="eastAsia"/>
          <w:sz w:val="18"/>
          <w:szCs w:val="20"/>
          <w:rtl/>
        </w:rPr>
        <w:t>חבר</w:t>
      </w:r>
      <w:r w:rsidRPr="007725E4">
        <w:rPr>
          <w:sz w:val="18"/>
          <w:szCs w:val="20"/>
          <w:rtl/>
        </w:rPr>
        <w:t xml:space="preserve"> הכנסת הרצוג את הצעת חוק חיסכון לאומי לכל ילד, </w:t>
      </w:r>
      <w:proofErr w:type="spellStart"/>
      <w:r w:rsidRPr="007725E4">
        <w:rPr>
          <w:sz w:val="18"/>
          <w:szCs w:val="20"/>
          <w:rtl/>
        </w:rPr>
        <w:t>התשע"א</w:t>
      </w:r>
      <w:proofErr w:type="spellEnd"/>
      <w:r w:rsidRPr="007725E4">
        <w:rPr>
          <w:sz w:val="18"/>
          <w:szCs w:val="20"/>
          <w:rtl/>
        </w:rPr>
        <w:t xml:space="preserve"> (אוגוסט 2011) כהצעת חוק פרטית. בדברי ההסבר לחוק נכתב,</w:t>
      </w:r>
      <w:r w:rsidRPr="007725E4">
        <w:rPr>
          <w:sz w:val="18"/>
          <w:szCs w:val="20"/>
        </w:rPr>
        <w:t xml:space="preserve"> </w:t>
      </w:r>
      <w:r w:rsidRPr="007725E4">
        <w:rPr>
          <w:rFonts w:hint="eastAsia"/>
          <w:sz w:val="18"/>
          <w:szCs w:val="20"/>
          <w:rtl/>
        </w:rPr>
        <w:t>בין</w:t>
      </w:r>
      <w:r w:rsidRPr="007725E4">
        <w:rPr>
          <w:sz w:val="18"/>
          <w:szCs w:val="20"/>
          <w:rtl/>
        </w:rPr>
        <w:t xml:space="preserve"> </w:t>
      </w:r>
      <w:r w:rsidRPr="007725E4">
        <w:rPr>
          <w:rFonts w:hint="eastAsia"/>
          <w:sz w:val="18"/>
          <w:szCs w:val="20"/>
          <w:rtl/>
        </w:rPr>
        <w:t>השאר</w:t>
      </w:r>
      <w:r w:rsidRPr="007725E4">
        <w:rPr>
          <w:sz w:val="18"/>
          <w:szCs w:val="20"/>
          <w:rtl/>
        </w:rPr>
        <w:t>, כך:</w:t>
      </w:r>
    </w:p>
    <w:p w14:paraId="63416FD7" w14:textId="42E19E83" w:rsidR="00176CF4" w:rsidRPr="00AB5037" w:rsidRDefault="00176CF4" w:rsidP="00131BEC">
      <w:pPr>
        <w:spacing w:after="180" w:line="280" w:lineRule="exact"/>
        <w:ind w:left="567"/>
        <w:jc w:val="both"/>
        <w:rPr>
          <w:sz w:val="18"/>
          <w:szCs w:val="20"/>
          <w:rtl/>
        </w:rPr>
      </w:pPr>
      <w:r w:rsidRPr="00AB5037">
        <w:rPr>
          <w:sz w:val="18"/>
          <w:szCs w:val="20"/>
          <w:rtl/>
        </w:rPr>
        <w:lastRenderedPageBreak/>
        <w:t>התוכנית תוצע עבור כל ילדי ישראל, ללא קשר לרמת הכנסת הוריהם</w:t>
      </w:r>
      <w:r w:rsidR="00DD4611">
        <w:rPr>
          <w:rFonts w:hint="cs"/>
          <w:sz w:val="18"/>
          <w:szCs w:val="20"/>
          <w:rtl/>
        </w:rPr>
        <w:t>.</w:t>
      </w:r>
      <w:r w:rsidRPr="00AB5037">
        <w:rPr>
          <w:rFonts w:hint="cs"/>
          <w:sz w:val="18"/>
          <w:szCs w:val="20"/>
          <w:rtl/>
        </w:rPr>
        <w:t xml:space="preserve"> [</w:t>
      </w:r>
      <w:r w:rsidRPr="00AB5037">
        <w:rPr>
          <w:sz w:val="18"/>
          <w:szCs w:val="20"/>
          <w:rtl/>
        </w:rPr>
        <w:t>...</w:t>
      </w:r>
      <w:r w:rsidRPr="00AB5037">
        <w:rPr>
          <w:rFonts w:hint="cs"/>
          <w:sz w:val="18"/>
          <w:szCs w:val="20"/>
          <w:rtl/>
        </w:rPr>
        <w:t>]</w:t>
      </w:r>
      <w:r w:rsidRPr="00AB5037">
        <w:rPr>
          <w:sz w:val="18"/>
          <w:szCs w:val="20"/>
          <w:rtl/>
        </w:rPr>
        <w:t xml:space="preserve"> עם לידתו, יופקד סכום ראשוני לחשבון שי</w:t>
      </w:r>
      <w:r w:rsidRPr="00AB5037">
        <w:rPr>
          <w:rFonts w:hint="cs"/>
          <w:sz w:val="18"/>
          <w:szCs w:val="20"/>
          <w:rtl/>
        </w:rPr>
        <w:t>י</w:t>
      </w:r>
      <w:r w:rsidRPr="00AB5037">
        <w:rPr>
          <w:sz w:val="18"/>
          <w:szCs w:val="20"/>
          <w:rtl/>
        </w:rPr>
        <w:t xml:space="preserve">פתח </w:t>
      </w:r>
      <w:r w:rsidRPr="00AB5037">
        <w:rPr>
          <w:rFonts w:hint="cs"/>
          <w:sz w:val="18"/>
          <w:szCs w:val="20"/>
          <w:rtl/>
        </w:rPr>
        <w:t>ע</w:t>
      </w:r>
      <w:r w:rsidRPr="00AB5037">
        <w:rPr>
          <w:sz w:val="18"/>
          <w:szCs w:val="20"/>
          <w:rtl/>
        </w:rPr>
        <w:t>ל שמו של הילד. במהלך 18 או 21 השנים הבאות, יופרש חלק מסכום קצבאות הילדים לטובת חשבון זה, כאשר הפקדות נוספות תוכלנה להתבצע בכל עת על ידי המשפחה, חברים או הילד עצמו. הילד יזוכה בסכום מקביל שיופקד על ידי הממשלה, עד לקביעת תקרה מסוימת, וכאמור באופן פרוגרסיבי תלוי הכנסת המשפחה</w:t>
      </w:r>
      <w:r w:rsidRPr="00AB5037">
        <w:rPr>
          <w:rFonts w:hint="cs"/>
          <w:sz w:val="18"/>
          <w:szCs w:val="20"/>
          <w:rtl/>
        </w:rPr>
        <w:t xml:space="preserve">. </w:t>
      </w:r>
    </w:p>
    <w:p w14:paraId="606C7859" w14:textId="77777777" w:rsidR="00176CF4" w:rsidRPr="00AB5037" w:rsidRDefault="00176CF4" w:rsidP="00131BEC">
      <w:pPr>
        <w:spacing w:after="180" w:line="280" w:lineRule="exact"/>
        <w:jc w:val="both"/>
        <w:rPr>
          <w:sz w:val="18"/>
          <w:szCs w:val="20"/>
          <w:shd w:val="clear" w:color="auto" w:fill="FFFFFF"/>
          <w:rtl/>
        </w:rPr>
      </w:pPr>
      <w:r w:rsidRPr="00AB5037">
        <w:rPr>
          <w:rFonts w:hint="cs"/>
          <w:sz w:val="18"/>
          <w:szCs w:val="20"/>
          <w:shd w:val="clear" w:color="auto" w:fill="FFFFFF"/>
          <w:rtl/>
        </w:rPr>
        <w:t xml:space="preserve">בראיונות הדגישו גורמים שונים </w:t>
      </w:r>
      <w:r w:rsidRPr="00AB5037">
        <w:rPr>
          <w:sz w:val="18"/>
          <w:szCs w:val="20"/>
          <w:rtl/>
        </w:rPr>
        <w:t>–</w:t>
      </w:r>
      <w:r w:rsidRPr="00AB5037">
        <w:rPr>
          <w:rFonts w:hint="cs"/>
          <w:sz w:val="18"/>
          <w:szCs w:val="20"/>
          <w:shd w:val="clear" w:color="auto" w:fill="FFFFFF"/>
          <w:rtl/>
        </w:rPr>
        <w:t xml:space="preserve"> ובהם עמותת ידיד, </w:t>
      </w:r>
      <w:proofErr w:type="spellStart"/>
      <w:r w:rsidRPr="00AB5037">
        <w:rPr>
          <w:rFonts w:hint="cs"/>
          <w:sz w:val="18"/>
          <w:szCs w:val="20"/>
          <w:shd w:val="clear" w:color="auto" w:fill="FFFFFF"/>
          <w:rtl/>
        </w:rPr>
        <w:t>גרינשטיין</w:t>
      </w:r>
      <w:proofErr w:type="spellEnd"/>
      <w:r w:rsidRPr="00AB5037">
        <w:rPr>
          <w:rFonts w:hint="cs"/>
          <w:sz w:val="18"/>
          <w:szCs w:val="20"/>
          <w:shd w:val="clear" w:color="auto" w:fill="FFFFFF"/>
          <w:rtl/>
        </w:rPr>
        <w:t xml:space="preserve">-וייס ומרכז מאקרו לכלכה מדינית </w:t>
      </w:r>
      <w:r w:rsidRPr="00AB5037">
        <w:rPr>
          <w:sz w:val="18"/>
          <w:szCs w:val="20"/>
          <w:rtl/>
        </w:rPr>
        <w:t>–</w:t>
      </w:r>
      <w:r w:rsidRPr="00AB5037">
        <w:rPr>
          <w:rFonts w:hint="cs"/>
          <w:sz w:val="18"/>
          <w:szCs w:val="20"/>
          <w:shd w:val="clear" w:color="auto" w:fill="FFFFFF"/>
          <w:rtl/>
        </w:rPr>
        <w:t xml:space="preserve"> את מעורבותם בניסוח הצעת החוק. </w:t>
      </w:r>
    </w:p>
    <w:p w14:paraId="3C51E817" w14:textId="77777777" w:rsidR="00176CF4" w:rsidRPr="00AB5037" w:rsidRDefault="00176CF4" w:rsidP="00131BEC">
      <w:pPr>
        <w:spacing w:after="180" w:line="280" w:lineRule="exact"/>
        <w:ind w:left="567"/>
        <w:jc w:val="both"/>
        <w:rPr>
          <w:sz w:val="18"/>
          <w:szCs w:val="20"/>
          <w:rtl/>
        </w:rPr>
      </w:pPr>
      <w:r w:rsidRPr="00AB5037">
        <w:rPr>
          <w:sz w:val="18"/>
          <w:szCs w:val="20"/>
          <w:rtl/>
        </w:rPr>
        <w:t>למען קידום ניידות חברתית בקרב צעירים, אנו מציעים להנהיג בישראל תוכנית חיסכון לטווח ארוך לילדים, שתכונה מענק העצמ</w:t>
      </w:r>
      <w:r w:rsidRPr="00AB5037">
        <w:rPr>
          <w:rFonts w:hint="cs"/>
          <w:sz w:val="18"/>
          <w:szCs w:val="20"/>
          <w:rtl/>
        </w:rPr>
        <w:t>ה. [...]</w:t>
      </w:r>
      <w:r w:rsidRPr="00AB5037">
        <w:rPr>
          <w:sz w:val="18"/>
          <w:szCs w:val="20"/>
          <w:rtl/>
        </w:rPr>
        <w:t xml:space="preserve"> אנו מציעים להנהיג מענק העצמה שיכלול הפקדה ראשונית עבור כל ילד בעת הולדתו והתחייבות של המדינה להשלים הפקדות של ההורים במהלך חמש השנים הראשונות לחייו (עד סכום קבוע מראש). בגיל 18 יהיה רשאי הבוגר לפדות את החיסכון לצורך השכלה, הכשרה מקצועית, הקמת עסק או רכישת בית</w:t>
      </w:r>
      <w:r w:rsidRPr="00AB5037">
        <w:rPr>
          <w:rFonts w:hint="cs"/>
          <w:sz w:val="18"/>
          <w:szCs w:val="20"/>
          <w:rtl/>
        </w:rPr>
        <w:t xml:space="preserve"> (יונה </w:t>
      </w:r>
      <w:proofErr w:type="spellStart"/>
      <w:r w:rsidRPr="00AB5037">
        <w:rPr>
          <w:rFonts w:hint="cs"/>
          <w:sz w:val="18"/>
          <w:szCs w:val="20"/>
          <w:rtl/>
        </w:rPr>
        <w:t>וספיבק</w:t>
      </w:r>
      <w:proofErr w:type="spellEnd"/>
      <w:r w:rsidRPr="00AB5037">
        <w:rPr>
          <w:rFonts w:hint="cs"/>
          <w:sz w:val="18"/>
          <w:szCs w:val="20"/>
          <w:rtl/>
        </w:rPr>
        <w:t xml:space="preserve">, 2012, עמ' 271). </w:t>
      </w:r>
    </w:p>
    <w:p w14:paraId="232FAA73" w14:textId="15FF19AC" w:rsidR="00DD4611" w:rsidRPr="007725E4" w:rsidRDefault="00DD4611" w:rsidP="00F601ED">
      <w:pPr>
        <w:spacing w:after="180" w:line="280" w:lineRule="exact"/>
        <w:jc w:val="both"/>
        <w:rPr>
          <w:sz w:val="20"/>
          <w:szCs w:val="20"/>
          <w:rtl/>
        </w:rPr>
      </w:pPr>
      <w:r w:rsidRPr="005F5C04">
        <w:rPr>
          <w:rFonts w:hint="eastAsia"/>
          <w:sz w:val="20"/>
          <w:szCs w:val="20"/>
          <w:shd w:val="clear" w:color="auto" w:fill="FFFFFF"/>
          <w:rtl/>
        </w:rPr>
        <w:t>לאור</w:t>
      </w:r>
      <w:r w:rsidRPr="005F5C04">
        <w:rPr>
          <w:sz w:val="20"/>
          <w:szCs w:val="20"/>
          <w:shd w:val="clear" w:color="auto" w:fill="FFFFFF"/>
          <w:rtl/>
        </w:rPr>
        <w:t xml:space="preserve"> </w:t>
      </w:r>
      <w:r w:rsidRPr="005F5C04">
        <w:rPr>
          <w:rFonts w:hint="eastAsia"/>
          <w:sz w:val="20"/>
          <w:szCs w:val="20"/>
          <w:shd w:val="clear" w:color="auto" w:fill="FFFFFF"/>
          <w:rtl/>
        </w:rPr>
        <w:t>עלויותיה</w:t>
      </w:r>
      <w:r w:rsidRPr="005F5C04">
        <w:rPr>
          <w:sz w:val="20"/>
          <w:szCs w:val="20"/>
          <w:shd w:val="clear" w:color="auto" w:fill="FFFFFF"/>
          <w:rtl/>
        </w:rPr>
        <w:t xml:space="preserve"> </w:t>
      </w:r>
      <w:r w:rsidRPr="005F5C04">
        <w:rPr>
          <w:rFonts w:hint="eastAsia"/>
          <w:sz w:val="20"/>
          <w:szCs w:val="20"/>
          <w:shd w:val="clear" w:color="auto" w:fill="FFFFFF"/>
          <w:rtl/>
        </w:rPr>
        <w:t>הגבוהות</w:t>
      </w:r>
      <w:r w:rsidRPr="005F5C04">
        <w:rPr>
          <w:sz w:val="20"/>
          <w:szCs w:val="20"/>
          <w:shd w:val="clear" w:color="auto" w:fill="FFFFFF"/>
          <w:rtl/>
        </w:rPr>
        <w:t xml:space="preserve">, </w:t>
      </w:r>
      <w:r w:rsidRPr="005F5C04">
        <w:rPr>
          <w:rFonts w:hint="eastAsia"/>
          <w:sz w:val="20"/>
          <w:szCs w:val="20"/>
          <w:shd w:val="clear" w:color="auto" w:fill="FFFFFF"/>
          <w:rtl/>
        </w:rPr>
        <w:t>אין</w:t>
      </w:r>
      <w:r w:rsidRPr="005F5C04">
        <w:rPr>
          <w:sz w:val="20"/>
          <w:szCs w:val="20"/>
          <w:shd w:val="clear" w:color="auto" w:fill="FFFFFF"/>
          <w:rtl/>
        </w:rPr>
        <w:t xml:space="preserve"> </w:t>
      </w:r>
      <w:r w:rsidRPr="005F5C04">
        <w:rPr>
          <w:rFonts w:hint="eastAsia"/>
          <w:sz w:val="20"/>
          <w:szCs w:val="20"/>
          <w:shd w:val="clear" w:color="auto" w:fill="FFFFFF"/>
          <w:rtl/>
        </w:rPr>
        <w:t>זה</w:t>
      </w:r>
      <w:r w:rsidRPr="005F5C04">
        <w:rPr>
          <w:sz w:val="20"/>
          <w:szCs w:val="20"/>
          <w:shd w:val="clear" w:color="auto" w:fill="FFFFFF"/>
          <w:rtl/>
        </w:rPr>
        <w:t xml:space="preserve"> </w:t>
      </w:r>
      <w:r w:rsidRPr="005F5C04">
        <w:rPr>
          <w:rFonts w:hint="eastAsia"/>
          <w:sz w:val="20"/>
          <w:szCs w:val="20"/>
          <w:shd w:val="clear" w:color="auto" w:fill="FFFFFF"/>
          <w:rtl/>
        </w:rPr>
        <w:t>מפתיע</w:t>
      </w:r>
      <w:r w:rsidRPr="005F5C04">
        <w:rPr>
          <w:sz w:val="20"/>
          <w:szCs w:val="20"/>
          <w:shd w:val="clear" w:color="auto" w:fill="FFFFFF"/>
          <w:rtl/>
        </w:rPr>
        <w:t xml:space="preserve"> </w:t>
      </w:r>
      <w:r w:rsidRPr="005F5C04">
        <w:rPr>
          <w:rFonts w:hint="eastAsia"/>
          <w:sz w:val="20"/>
          <w:szCs w:val="20"/>
          <w:shd w:val="clear" w:color="auto" w:fill="FFFFFF"/>
          <w:rtl/>
        </w:rPr>
        <w:t>כי</w:t>
      </w:r>
      <w:r w:rsidRPr="005F5C04">
        <w:rPr>
          <w:sz w:val="20"/>
          <w:szCs w:val="20"/>
          <w:shd w:val="clear" w:color="auto" w:fill="FFFFFF"/>
          <w:rtl/>
        </w:rPr>
        <w:t xml:space="preserve"> </w:t>
      </w:r>
      <w:r w:rsidRPr="005F5C04">
        <w:rPr>
          <w:rFonts w:hint="eastAsia"/>
          <w:sz w:val="20"/>
          <w:szCs w:val="20"/>
          <w:shd w:val="clear" w:color="auto" w:fill="FFFFFF"/>
          <w:rtl/>
        </w:rPr>
        <w:t>הצעת</w:t>
      </w:r>
      <w:r w:rsidRPr="005F5C04">
        <w:rPr>
          <w:sz w:val="20"/>
          <w:szCs w:val="20"/>
          <w:shd w:val="clear" w:color="auto" w:fill="FFFFFF"/>
          <w:rtl/>
        </w:rPr>
        <w:t xml:space="preserve"> </w:t>
      </w:r>
      <w:r w:rsidRPr="005F5C04">
        <w:rPr>
          <w:rFonts w:hint="eastAsia"/>
          <w:sz w:val="20"/>
          <w:szCs w:val="20"/>
          <w:shd w:val="clear" w:color="auto" w:fill="FFFFFF"/>
          <w:rtl/>
        </w:rPr>
        <w:t>החוק</w:t>
      </w:r>
      <w:r w:rsidRPr="005F5C04">
        <w:rPr>
          <w:sz w:val="20"/>
          <w:szCs w:val="20"/>
          <w:shd w:val="clear" w:color="auto" w:fill="FFFFFF"/>
          <w:rtl/>
        </w:rPr>
        <w:t xml:space="preserve"> </w:t>
      </w:r>
      <w:r w:rsidRPr="005F5C04">
        <w:rPr>
          <w:rFonts w:hint="eastAsia"/>
          <w:sz w:val="20"/>
          <w:szCs w:val="20"/>
          <w:shd w:val="clear" w:color="auto" w:fill="FFFFFF"/>
          <w:rtl/>
        </w:rPr>
        <w:t>הפרטית</w:t>
      </w:r>
      <w:r w:rsidRPr="005F5C04">
        <w:rPr>
          <w:sz w:val="20"/>
          <w:szCs w:val="20"/>
          <w:shd w:val="clear" w:color="auto" w:fill="FFFFFF"/>
          <w:rtl/>
        </w:rPr>
        <w:t xml:space="preserve"> </w:t>
      </w:r>
      <w:r w:rsidRPr="005F5C04">
        <w:rPr>
          <w:rFonts w:hint="eastAsia"/>
          <w:sz w:val="20"/>
          <w:szCs w:val="20"/>
          <w:shd w:val="clear" w:color="auto" w:fill="FFFFFF"/>
          <w:rtl/>
        </w:rPr>
        <w:t>לא</w:t>
      </w:r>
      <w:r w:rsidRPr="005F5C04">
        <w:rPr>
          <w:sz w:val="20"/>
          <w:szCs w:val="20"/>
          <w:shd w:val="clear" w:color="auto" w:fill="FFFFFF"/>
          <w:rtl/>
        </w:rPr>
        <w:t xml:space="preserve"> </w:t>
      </w:r>
      <w:r w:rsidRPr="005F5C04">
        <w:rPr>
          <w:rFonts w:hint="eastAsia"/>
          <w:sz w:val="20"/>
          <w:szCs w:val="20"/>
          <w:shd w:val="clear" w:color="auto" w:fill="FFFFFF"/>
          <w:rtl/>
        </w:rPr>
        <w:t>הגיעה</w:t>
      </w:r>
      <w:r w:rsidRPr="005F5C04">
        <w:rPr>
          <w:sz w:val="20"/>
          <w:szCs w:val="20"/>
          <w:shd w:val="clear" w:color="auto" w:fill="FFFFFF"/>
          <w:rtl/>
        </w:rPr>
        <w:t xml:space="preserve"> </w:t>
      </w:r>
      <w:r w:rsidRPr="005F5C04">
        <w:rPr>
          <w:rFonts w:hint="eastAsia"/>
          <w:sz w:val="20"/>
          <w:szCs w:val="20"/>
          <w:shd w:val="clear" w:color="auto" w:fill="FFFFFF"/>
          <w:rtl/>
        </w:rPr>
        <w:t>בשלב</w:t>
      </w:r>
      <w:r w:rsidRPr="005F5C04">
        <w:rPr>
          <w:sz w:val="20"/>
          <w:szCs w:val="20"/>
          <w:shd w:val="clear" w:color="auto" w:fill="FFFFFF"/>
          <w:rtl/>
        </w:rPr>
        <w:t xml:space="preserve"> </w:t>
      </w:r>
      <w:r w:rsidRPr="005F5C04">
        <w:rPr>
          <w:rFonts w:hint="eastAsia"/>
          <w:sz w:val="20"/>
          <w:szCs w:val="20"/>
          <w:shd w:val="clear" w:color="auto" w:fill="FFFFFF"/>
          <w:rtl/>
        </w:rPr>
        <w:t>זה</w:t>
      </w:r>
      <w:r w:rsidRPr="005F5C04">
        <w:rPr>
          <w:sz w:val="20"/>
          <w:szCs w:val="20"/>
          <w:shd w:val="clear" w:color="auto" w:fill="FFFFFF"/>
          <w:rtl/>
        </w:rPr>
        <w:t xml:space="preserve"> </w:t>
      </w:r>
      <w:r w:rsidRPr="005F5C04">
        <w:rPr>
          <w:rFonts w:hint="eastAsia"/>
          <w:sz w:val="20"/>
          <w:szCs w:val="20"/>
          <w:shd w:val="clear" w:color="auto" w:fill="FFFFFF"/>
          <w:rtl/>
        </w:rPr>
        <w:t>לכדי</w:t>
      </w:r>
      <w:r w:rsidRPr="005F5C04">
        <w:rPr>
          <w:sz w:val="20"/>
          <w:szCs w:val="20"/>
          <w:shd w:val="clear" w:color="auto" w:fill="FFFFFF"/>
          <w:rtl/>
        </w:rPr>
        <w:t xml:space="preserve"> </w:t>
      </w:r>
      <w:r w:rsidRPr="005F5C04">
        <w:rPr>
          <w:rFonts w:hint="eastAsia"/>
          <w:sz w:val="20"/>
          <w:szCs w:val="20"/>
          <w:shd w:val="clear" w:color="auto" w:fill="FFFFFF"/>
          <w:rtl/>
        </w:rPr>
        <w:t>חקיקה</w:t>
      </w:r>
      <w:r w:rsidRPr="005F5C04">
        <w:rPr>
          <w:sz w:val="20"/>
          <w:szCs w:val="20"/>
          <w:shd w:val="clear" w:color="auto" w:fill="FFFFFF"/>
          <w:rtl/>
        </w:rPr>
        <w:t>.</w:t>
      </w:r>
      <w:r w:rsidRPr="005F5C04">
        <w:rPr>
          <w:sz w:val="20"/>
          <w:szCs w:val="20"/>
          <w:rtl/>
        </w:rPr>
        <w:t xml:space="preserve"> עם זאת, הרעיון של תוכנית החיסכון לילדים לא גווע. באותה שנה, 2011, פרצה </w:t>
      </w:r>
      <w:r w:rsidRPr="005F5C04">
        <w:rPr>
          <w:rFonts w:hint="eastAsia"/>
          <w:sz w:val="20"/>
          <w:szCs w:val="20"/>
          <w:shd w:val="clear" w:color="auto" w:fill="FFFFFF"/>
          <w:rtl/>
        </w:rPr>
        <w:t>המחאה</w:t>
      </w:r>
      <w:r w:rsidRPr="005F5C04">
        <w:rPr>
          <w:sz w:val="20"/>
          <w:szCs w:val="20"/>
          <w:rtl/>
        </w:rPr>
        <w:t xml:space="preserve"> החברתית שהתמקדה במצוקה של מעמד הביניים. </w:t>
      </w:r>
      <w:r w:rsidRPr="005F5C04">
        <w:rPr>
          <w:rFonts w:hint="eastAsia"/>
          <w:sz w:val="20"/>
          <w:szCs w:val="20"/>
          <w:shd w:val="clear" w:color="auto" w:fill="FFFFFF"/>
          <w:rtl/>
        </w:rPr>
        <w:t>אחת</w:t>
      </w:r>
      <w:r w:rsidRPr="005F5C04">
        <w:rPr>
          <w:sz w:val="20"/>
          <w:szCs w:val="20"/>
          <w:shd w:val="clear" w:color="auto" w:fill="FFFFFF"/>
          <w:rtl/>
        </w:rPr>
        <w:t xml:space="preserve"> </w:t>
      </w:r>
      <w:r w:rsidRPr="005F5C04">
        <w:rPr>
          <w:rFonts w:hint="eastAsia"/>
          <w:sz w:val="20"/>
          <w:szCs w:val="20"/>
          <w:shd w:val="clear" w:color="auto" w:fill="FFFFFF"/>
          <w:rtl/>
        </w:rPr>
        <w:t>מתוצאותיה</w:t>
      </w:r>
      <w:r w:rsidRPr="005F5C04">
        <w:rPr>
          <w:sz w:val="20"/>
          <w:szCs w:val="20"/>
          <w:shd w:val="clear" w:color="auto" w:fill="FFFFFF"/>
          <w:rtl/>
        </w:rPr>
        <w:t xml:space="preserve"> </w:t>
      </w:r>
      <w:r w:rsidRPr="005F5C04">
        <w:rPr>
          <w:rFonts w:hint="eastAsia"/>
          <w:sz w:val="20"/>
          <w:szCs w:val="20"/>
          <w:shd w:val="clear" w:color="auto" w:fill="FFFFFF"/>
          <w:rtl/>
        </w:rPr>
        <w:t>הייתה</w:t>
      </w:r>
      <w:r w:rsidRPr="005F5C04">
        <w:rPr>
          <w:sz w:val="20"/>
          <w:szCs w:val="20"/>
          <w:shd w:val="clear" w:color="auto" w:fill="FFFFFF"/>
          <w:rtl/>
        </w:rPr>
        <w:t xml:space="preserve"> </w:t>
      </w:r>
      <w:r w:rsidRPr="005F5C04">
        <w:rPr>
          <w:rFonts w:hint="eastAsia"/>
          <w:sz w:val="20"/>
          <w:szCs w:val="20"/>
          <w:shd w:val="clear" w:color="auto" w:fill="FFFFFF"/>
          <w:rtl/>
        </w:rPr>
        <w:t>התארגנותם</w:t>
      </w:r>
      <w:r w:rsidRPr="005F5C04">
        <w:rPr>
          <w:sz w:val="20"/>
          <w:szCs w:val="20"/>
          <w:shd w:val="clear" w:color="auto" w:fill="FFFFFF"/>
          <w:rtl/>
        </w:rPr>
        <w:t xml:space="preserve"> </w:t>
      </w:r>
      <w:r w:rsidRPr="005F5C04">
        <w:rPr>
          <w:rFonts w:hint="eastAsia"/>
          <w:sz w:val="20"/>
          <w:szCs w:val="20"/>
          <w:shd w:val="clear" w:color="auto" w:fill="FFFFFF"/>
          <w:rtl/>
        </w:rPr>
        <w:t>של</w:t>
      </w:r>
      <w:r w:rsidRPr="005F5C04">
        <w:rPr>
          <w:sz w:val="20"/>
          <w:szCs w:val="20"/>
          <w:shd w:val="clear" w:color="auto" w:fill="FFFFFF"/>
          <w:rtl/>
        </w:rPr>
        <w:t xml:space="preserve"> </w:t>
      </w:r>
      <w:r w:rsidRPr="005F5C04">
        <w:rPr>
          <w:rFonts w:hint="eastAsia"/>
          <w:sz w:val="20"/>
          <w:szCs w:val="20"/>
          <w:shd w:val="clear" w:color="auto" w:fill="FFFFFF"/>
          <w:rtl/>
        </w:rPr>
        <w:t>צוותי</w:t>
      </w:r>
      <w:r w:rsidRPr="005F5C04">
        <w:rPr>
          <w:sz w:val="20"/>
          <w:szCs w:val="20"/>
          <w:shd w:val="clear" w:color="auto" w:fill="FFFFFF"/>
          <w:rtl/>
        </w:rPr>
        <w:t xml:space="preserve"> </w:t>
      </w:r>
      <w:r w:rsidRPr="005F5C04">
        <w:rPr>
          <w:rFonts w:hint="eastAsia"/>
          <w:sz w:val="20"/>
          <w:szCs w:val="20"/>
          <w:shd w:val="clear" w:color="auto" w:fill="FFFFFF"/>
          <w:rtl/>
        </w:rPr>
        <w:t>מומחים</w:t>
      </w:r>
      <w:r w:rsidRPr="005F5C04">
        <w:rPr>
          <w:sz w:val="20"/>
          <w:szCs w:val="20"/>
          <w:shd w:val="clear" w:color="auto" w:fill="FFFFFF"/>
          <w:rtl/>
        </w:rPr>
        <w:t xml:space="preserve"> </w:t>
      </w:r>
      <w:r w:rsidRPr="005F5C04">
        <w:rPr>
          <w:rFonts w:hint="eastAsia"/>
          <w:sz w:val="20"/>
          <w:szCs w:val="20"/>
          <w:shd w:val="clear" w:color="auto" w:fill="FFFFFF"/>
          <w:rtl/>
        </w:rPr>
        <w:t>בראשות</w:t>
      </w:r>
      <w:r w:rsidRPr="005F5C04">
        <w:rPr>
          <w:sz w:val="20"/>
          <w:szCs w:val="20"/>
          <w:shd w:val="clear" w:color="auto" w:fill="FFFFFF"/>
          <w:rtl/>
        </w:rPr>
        <w:t xml:space="preserve"> </w:t>
      </w:r>
      <w:r w:rsidRPr="005F5C04">
        <w:rPr>
          <w:rFonts w:hint="eastAsia"/>
          <w:sz w:val="20"/>
          <w:szCs w:val="20"/>
          <w:shd w:val="clear" w:color="auto" w:fill="FFFFFF"/>
          <w:rtl/>
        </w:rPr>
        <w:t>פרופ</w:t>
      </w:r>
      <w:r w:rsidRPr="005F5C04">
        <w:rPr>
          <w:sz w:val="20"/>
          <w:szCs w:val="20"/>
          <w:shd w:val="clear" w:color="auto" w:fill="FFFFFF"/>
          <w:rtl/>
        </w:rPr>
        <w:t xml:space="preserve">' </w:t>
      </w:r>
      <w:r w:rsidRPr="005F5C04">
        <w:rPr>
          <w:rFonts w:hint="eastAsia"/>
          <w:sz w:val="20"/>
          <w:szCs w:val="20"/>
          <w:shd w:val="clear" w:color="auto" w:fill="FFFFFF"/>
          <w:rtl/>
        </w:rPr>
        <w:t>יוסי</w:t>
      </w:r>
      <w:r w:rsidRPr="005F5C04">
        <w:rPr>
          <w:sz w:val="20"/>
          <w:szCs w:val="20"/>
          <w:shd w:val="clear" w:color="auto" w:fill="FFFFFF"/>
          <w:rtl/>
        </w:rPr>
        <w:t xml:space="preserve"> </w:t>
      </w:r>
      <w:r w:rsidRPr="005F5C04">
        <w:rPr>
          <w:rFonts w:hint="eastAsia"/>
          <w:sz w:val="20"/>
          <w:szCs w:val="20"/>
          <w:shd w:val="clear" w:color="auto" w:fill="FFFFFF"/>
          <w:rtl/>
        </w:rPr>
        <w:t>יונה</w:t>
      </w:r>
      <w:r w:rsidRPr="005F5C04">
        <w:rPr>
          <w:sz w:val="20"/>
          <w:szCs w:val="20"/>
          <w:shd w:val="clear" w:color="auto" w:fill="FFFFFF"/>
          <w:rtl/>
        </w:rPr>
        <w:t xml:space="preserve"> </w:t>
      </w:r>
      <w:r w:rsidRPr="005F5C04">
        <w:rPr>
          <w:rFonts w:hint="eastAsia"/>
          <w:sz w:val="20"/>
          <w:szCs w:val="20"/>
          <w:shd w:val="clear" w:color="auto" w:fill="FFFFFF"/>
          <w:rtl/>
        </w:rPr>
        <w:t>ופרופ</w:t>
      </w:r>
      <w:r w:rsidRPr="005F5C04">
        <w:rPr>
          <w:sz w:val="20"/>
          <w:szCs w:val="20"/>
          <w:shd w:val="clear" w:color="auto" w:fill="FFFFFF"/>
          <w:rtl/>
        </w:rPr>
        <w:t>'</w:t>
      </w:r>
      <w:r w:rsidRPr="005F5C04">
        <w:rPr>
          <w:b/>
          <w:bCs/>
          <w:sz w:val="20"/>
          <w:szCs w:val="20"/>
          <w:shd w:val="clear" w:color="auto" w:fill="FFFFFF"/>
          <w:rtl/>
        </w:rPr>
        <w:t xml:space="preserve"> </w:t>
      </w:r>
      <w:r w:rsidRPr="005F5C04">
        <w:rPr>
          <w:rFonts w:hint="eastAsia"/>
          <w:sz w:val="20"/>
          <w:szCs w:val="20"/>
          <w:shd w:val="clear" w:color="auto" w:fill="FFFFFF"/>
          <w:rtl/>
        </w:rPr>
        <w:t>אביה</w:t>
      </w:r>
      <w:r w:rsidRPr="005F5C04">
        <w:rPr>
          <w:sz w:val="20"/>
          <w:szCs w:val="20"/>
          <w:shd w:val="clear" w:color="auto" w:fill="FFFFFF"/>
          <w:rtl/>
        </w:rPr>
        <w:t xml:space="preserve"> </w:t>
      </w:r>
      <w:proofErr w:type="spellStart"/>
      <w:r w:rsidRPr="005F5C04">
        <w:rPr>
          <w:sz w:val="20"/>
          <w:szCs w:val="20"/>
          <w:shd w:val="clear" w:color="auto" w:fill="FFFFFF"/>
          <w:rtl/>
        </w:rPr>
        <w:t>ספיבק</w:t>
      </w:r>
      <w:proofErr w:type="spellEnd"/>
      <w:r w:rsidRPr="005F5C04">
        <w:rPr>
          <w:sz w:val="20"/>
          <w:szCs w:val="20"/>
          <w:shd w:val="clear" w:color="auto" w:fill="FFFFFF"/>
          <w:rtl/>
        </w:rPr>
        <w:t xml:space="preserve">, שערכו את דוח המחאה החברתית (יונה </w:t>
      </w:r>
      <w:proofErr w:type="spellStart"/>
      <w:r w:rsidRPr="005F5C04">
        <w:rPr>
          <w:sz w:val="20"/>
          <w:szCs w:val="20"/>
          <w:shd w:val="clear" w:color="auto" w:fill="FFFFFF"/>
          <w:rtl/>
        </w:rPr>
        <w:t>וספיבק</w:t>
      </w:r>
      <w:proofErr w:type="spellEnd"/>
      <w:r w:rsidRPr="005F5C04">
        <w:rPr>
          <w:sz w:val="20"/>
          <w:szCs w:val="20"/>
          <w:shd w:val="clear" w:color="auto" w:fill="FFFFFF"/>
          <w:rtl/>
        </w:rPr>
        <w:t xml:space="preserve">, 2012). </w:t>
      </w:r>
      <w:r w:rsidRPr="005F5C04">
        <w:rPr>
          <w:rFonts w:hint="eastAsia"/>
          <w:sz w:val="20"/>
          <w:szCs w:val="20"/>
          <w:rtl/>
        </w:rPr>
        <w:t>גל</w:t>
      </w:r>
      <w:r w:rsidRPr="005F5C04">
        <w:rPr>
          <w:sz w:val="20"/>
          <w:szCs w:val="20"/>
          <w:rtl/>
        </w:rPr>
        <w:t xml:space="preserve">, </w:t>
      </w:r>
      <w:r w:rsidRPr="005F5C04">
        <w:rPr>
          <w:rFonts w:hint="eastAsia"/>
          <w:sz w:val="20"/>
          <w:szCs w:val="20"/>
          <w:rtl/>
        </w:rPr>
        <w:t>ש</w:t>
      </w:r>
      <w:r w:rsidRPr="005F5C04">
        <w:rPr>
          <w:sz w:val="20"/>
          <w:szCs w:val="20"/>
          <w:rtl/>
        </w:rPr>
        <w:t xml:space="preserve">היה </w:t>
      </w:r>
      <w:r w:rsidRPr="005F5C04">
        <w:rPr>
          <w:rFonts w:hint="eastAsia"/>
          <w:sz w:val="20"/>
          <w:szCs w:val="20"/>
          <w:rtl/>
        </w:rPr>
        <w:t>שותף</w:t>
      </w:r>
      <w:r w:rsidRPr="005F5C04">
        <w:rPr>
          <w:sz w:val="20"/>
          <w:szCs w:val="20"/>
          <w:rtl/>
        </w:rPr>
        <w:t xml:space="preserve"> </w:t>
      </w:r>
      <w:r w:rsidRPr="005F5C04">
        <w:rPr>
          <w:rFonts w:hint="eastAsia"/>
          <w:sz w:val="20"/>
          <w:szCs w:val="20"/>
          <w:rtl/>
        </w:rPr>
        <w:t>ל</w:t>
      </w:r>
      <w:r w:rsidRPr="005F5C04">
        <w:rPr>
          <w:sz w:val="20"/>
          <w:szCs w:val="20"/>
          <w:rtl/>
        </w:rPr>
        <w:t xml:space="preserve">עריכת </w:t>
      </w:r>
      <w:r w:rsidRPr="005F5C04">
        <w:rPr>
          <w:rFonts w:hint="eastAsia"/>
          <w:sz w:val="20"/>
          <w:szCs w:val="20"/>
          <w:rtl/>
        </w:rPr>
        <w:t>ה</w:t>
      </w:r>
      <w:r w:rsidRPr="005F5C04">
        <w:rPr>
          <w:sz w:val="20"/>
          <w:szCs w:val="20"/>
          <w:rtl/>
        </w:rPr>
        <w:t xml:space="preserve">דוח, </w:t>
      </w:r>
      <w:r w:rsidRPr="005F5C04">
        <w:rPr>
          <w:rFonts w:hint="eastAsia"/>
          <w:sz w:val="20"/>
          <w:szCs w:val="20"/>
          <w:rtl/>
        </w:rPr>
        <w:t>סיפר</w:t>
      </w:r>
      <w:r w:rsidRPr="005F5C04">
        <w:rPr>
          <w:sz w:val="20"/>
          <w:szCs w:val="20"/>
          <w:rtl/>
        </w:rPr>
        <w:t xml:space="preserve"> </w:t>
      </w:r>
      <w:r w:rsidRPr="005F5C04">
        <w:rPr>
          <w:rFonts w:hint="eastAsia"/>
          <w:sz w:val="20"/>
          <w:szCs w:val="20"/>
          <w:rtl/>
        </w:rPr>
        <w:t>כי</w:t>
      </w:r>
      <w:r w:rsidRPr="005F5C04">
        <w:rPr>
          <w:sz w:val="20"/>
          <w:szCs w:val="20"/>
          <w:rtl/>
        </w:rPr>
        <w:t xml:space="preserve"> </w:t>
      </w:r>
      <w:r w:rsidRPr="005F5C04">
        <w:rPr>
          <w:rFonts w:hint="eastAsia"/>
          <w:sz w:val="20"/>
          <w:szCs w:val="20"/>
          <w:rtl/>
        </w:rPr>
        <w:t>במהלך</w:t>
      </w:r>
      <w:r w:rsidRPr="005F5C04">
        <w:rPr>
          <w:sz w:val="20"/>
          <w:szCs w:val="20"/>
          <w:rtl/>
        </w:rPr>
        <w:t xml:space="preserve"> </w:t>
      </w:r>
      <w:r w:rsidRPr="005F5C04">
        <w:rPr>
          <w:rFonts w:hint="eastAsia"/>
          <w:sz w:val="20"/>
          <w:szCs w:val="20"/>
          <w:rtl/>
        </w:rPr>
        <w:t>ה</w:t>
      </w:r>
      <w:r w:rsidRPr="005F5C04">
        <w:rPr>
          <w:sz w:val="20"/>
          <w:szCs w:val="20"/>
          <w:rtl/>
        </w:rPr>
        <w:t xml:space="preserve">מפגשים עלה נושא החיסכון לילדים. לבסוף </w:t>
      </w:r>
      <w:r w:rsidRPr="005F5C04">
        <w:rPr>
          <w:rFonts w:hint="eastAsia"/>
          <w:sz w:val="20"/>
          <w:szCs w:val="20"/>
          <w:rtl/>
        </w:rPr>
        <w:t>המליץ</w:t>
      </w:r>
      <w:r w:rsidRPr="005F5C04">
        <w:rPr>
          <w:sz w:val="20"/>
          <w:szCs w:val="20"/>
          <w:rtl/>
        </w:rPr>
        <w:t xml:space="preserve"> צוות המומחים בתחום הרווחה, שכלל 26 חברי צוות מהאקדמיה ומה</w:t>
      </w:r>
      <w:r w:rsidRPr="005F5C04">
        <w:rPr>
          <w:rFonts w:hint="eastAsia"/>
          <w:sz w:val="20"/>
          <w:szCs w:val="20"/>
          <w:rtl/>
        </w:rPr>
        <w:t>שטח</w:t>
      </w:r>
      <w:r w:rsidRPr="005F5C04">
        <w:rPr>
          <w:sz w:val="20"/>
          <w:szCs w:val="20"/>
          <w:rtl/>
        </w:rPr>
        <w:t xml:space="preserve"> </w:t>
      </w:r>
      <w:r w:rsidRPr="005F5C04">
        <w:rPr>
          <w:rFonts w:hint="eastAsia"/>
          <w:sz w:val="20"/>
          <w:szCs w:val="20"/>
          <w:rtl/>
        </w:rPr>
        <w:t>המקצועי</w:t>
      </w:r>
      <w:r w:rsidRPr="005F5C04">
        <w:rPr>
          <w:sz w:val="20"/>
          <w:szCs w:val="20"/>
          <w:rtl/>
        </w:rPr>
        <w:t xml:space="preserve">, </w:t>
      </w:r>
      <w:r w:rsidRPr="005F5C04">
        <w:rPr>
          <w:rFonts w:hint="eastAsia"/>
          <w:sz w:val="20"/>
          <w:szCs w:val="20"/>
          <w:rtl/>
        </w:rPr>
        <w:t>על</w:t>
      </w:r>
      <w:r w:rsidRPr="005F5C04">
        <w:rPr>
          <w:sz w:val="20"/>
          <w:szCs w:val="20"/>
          <w:rtl/>
        </w:rPr>
        <w:t xml:space="preserve"> הטמעת מענק העצמה. </w:t>
      </w:r>
      <w:r w:rsidRPr="005F5C04">
        <w:rPr>
          <w:rFonts w:hint="eastAsia"/>
          <w:sz w:val="20"/>
          <w:szCs w:val="20"/>
          <w:rtl/>
        </w:rPr>
        <w:t>וכך</w:t>
      </w:r>
      <w:r w:rsidRPr="005F5C04">
        <w:rPr>
          <w:sz w:val="20"/>
          <w:szCs w:val="20"/>
          <w:rtl/>
        </w:rPr>
        <w:t xml:space="preserve"> </w:t>
      </w:r>
      <w:r w:rsidRPr="005F5C04">
        <w:rPr>
          <w:rFonts w:hint="eastAsia"/>
          <w:sz w:val="20"/>
          <w:szCs w:val="20"/>
          <w:rtl/>
        </w:rPr>
        <w:t>נכתב</w:t>
      </w:r>
      <w:r w:rsidRPr="005F5C04">
        <w:rPr>
          <w:sz w:val="20"/>
          <w:szCs w:val="20"/>
          <w:rtl/>
        </w:rPr>
        <w:t xml:space="preserve"> </w:t>
      </w:r>
      <w:r w:rsidRPr="005F5C04">
        <w:rPr>
          <w:rFonts w:hint="eastAsia"/>
          <w:sz w:val="20"/>
          <w:szCs w:val="20"/>
          <w:rtl/>
        </w:rPr>
        <w:t>בדוח</w:t>
      </w:r>
      <w:r w:rsidRPr="005F5C04">
        <w:rPr>
          <w:sz w:val="20"/>
          <w:szCs w:val="20"/>
          <w:rtl/>
        </w:rPr>
        <w:t>:</w:t>
      </w:r>
      <w:r w:rsidRPr="007725E4">
        <w:rPr>
          <w:sz w:val="20"/>
          <w:szCs w:val="20"/>
          <w:rtl/>
        </w:rPr>
        <w:t xml:space="preserve"> </w:t>
      </w:r>
    </w:p>
    <w:p w14:paraId="49A788AD" w14:textId="77777777" w:rsidR="00DD4611" w:rsidRPr="00F92AFC" w:rsidRDefault="00DD4611" w:rsidP="00F92AFC">
      <w:pPr>
        <w:spacing w:after="180" w:line="280" w:lineRule="exact"/>
        <w:ind w:left="567"/>
        <w:jc w:val="both"/>
        <w:rPr>
          <w:sz w:val="18"/>
          <w:szCs w:val="20"/>
          <w:rtl/>
        </w:rPr>
      </w:pPr>
      <w:r w:rsidRPr="007725E4">
        <w:rPr>
          <w:sz w:val="18"/>
          <w:szCs w:val="20"/>
          <w:rtl/>
        </w:rPr>
        <w:t>למען קידום ניידות חברתית בקרב צעירים, אנו מציעים להנהיג בישראל תוכנית חיסכון לטווח ארוך לילדים, שתכונה מענק העצמ</w:t>
      </w:r>
      <w:r w:rsidRPr="007725E4">
        <w:rPr>
          <w:rFonts w:hint="eastAsia"/>
          <w:sz w:val="18"/>
          <w:szCs w:val="20"/>
          <w:rtl/>
        </w:rPr>
        <w:t>ה</w:t>
      </w:r>
      <w:r w:rsidRPr="007725E4">
        <w:rPr>
          <w:sz w:val="18"/>
          <w:szCs w:val="20"/>
          <w:rtl/>
        </w:rPr>
        <w:t xml:space="preserve">. [...] אנו מציעים להנהיג מענק העצמה שיכלול הפקדה ראשונית עבור כל ילד בעת הולדתו והתחייבות של המדינה להשלים הפקדות של ההורים במהלך חמש השנים הראשונות לחייו (עד סכום קבוע מראש). בגיל 18 יהיה רשאי הבוגר לפדות את החיסכון לצורך השכלה, הכשרה מקצועית, הקמת עסק או רכישת בית (יונה </w:t>
      </w:r>
      <w:proofErr w:type="spellStart"/>
      <w:r w:rsidRPr="007725E4">
        <w:rPr>
          <w:sz w:val="18"/>
          <w:szCs w:val="20"/>
          <w:rtl/>
        </w:rPr>
        <w:t>וספיבק</w:t>
      </w:r>
      <w:proofErr w:type="spellEnd"/>
      <w:r w:rsidRPr="007725E4">
        <w:rPr>
          <w:sz w:val="18"/>
          <w:szCs w:val="20"/>
          <w:rtl/>
        </w:rPr>
        <w:t>, 2012, עמ' 271).</w:t>
      </w:r>
      <w:r w:rsidRPr="00F92AFC">
        <w:rPr>
          <w:sz w:val="18"/>
          <w:szCs w:val="20"/>
          <w:rtl/>
        </w:rPr>
        <w:t xml:space="preserve"> </w:t>
      </w:r>
    </w:p>
    <w:p w14:paraId="2D419A91" w14:textId="4FDD45FE" w:rsidR="00176CF4" w:rsidRDefault="00176CF4" w:rsidP="00131BEC">
      <w:pPr>
        <w:spacing w:after="180" w:line="280" w:lineRule="exact"/>
        <w:jc w:val="both"/>
        <w:rPr>
          <w:sz w:val="18"/>
          <w:szCs w:val="20"/>
          <w:rtl/>
        </w:rPr>
      </w:pPr>
      <w:r w:rsidRPr="00AB5037">
        <w:rPr>
          <w:rFonts w:hint="cs"/>
          <w:sz w:val="18"/>
          <w:szCs w:val="20"/>
          <w:rtl/>
        </w:rPr>
        <w:t xml:space="preserve">על אף חשיבותו של הדוח בהצגת מתווה למדיניות חברתית על בסיס של צדק חברתי, הרי במציאות של מדינת הרווחה בישראל, דוח המחאה </w:t>
      </w:r>
      <w:r w:rsidRPr="00AB5037">
        <w:rPr>
          <w:sz w:val="18"/>
          <w:szCs w:val="20"/>
          <w:rtl/>
        </w:rPr>
        <w:t>–</w:t>
      </w:r>
      <w:r w:rsidRPr="00AB5037">
        <w:rPr>
          <w:rFonts w:hint="cs"/>
          <w:sz w:val="18"/>
          <w:szCs w:val="20"/>
          <w:rtl/>
        </w:rPr>
        <w:t xml:space="preserve"> כצעדי המחאה כולה </w:t>
      </w:r>
      <w:r w:rsidRPr="00AB5037">
        <w:rPr>
          <w:sz w:val="18"/>
          <w:szCs w:val="20"/>
          <w:rtl/>
        </w:rPr>
        <w:t>–</w:t>
      </w:r>
      <w:r w:rsidRPr="00AB5037">
        <w:rPr>
          <w:rFonts w:hint="cs"/>
          <w:sz w:val="18"/>
          <w:szCs w:val="20"/>
          <w:rtl/>
        </w:rPr>
        <w:t xml:space="preserve"> לא חולל שינוי ממשי במדיניות הציבורית. </w:t>
      </w:r>
    </w:p>
    <w:p w14:paraId="2BB76B53" w14:textId="77777777" w:rsidR="00F27D06" w:rsidRPr="007725E4" w:rsidRDefault="00F27D06" w:rsidP="00F92AFC">
      <w:pPr>
        <w:spacing w:after="180" w:line="280" w:lineRule="exact"/>
        <w:jc w:val="both"/>
        <w:rPr>
          <w:sz w:val="18"/>
          <w:szCs w:val="20"/>
          <w:rtl/>
        </w:rPr>
      </w:pPr>
      <w:r w:rsidRPr="007725E4">
        <w:rPr>
          <w:rFonts w:hint="eastAsia"/>
          <w:sz w:val="18"/>
          <w:szCs w:val="20"/>
          <w:rtl/>
        </w:rPr>
        <w:t>לצד</w:t>
      </w:r>
      <w:r w:rsidRPr="007725E4">
        <w:rPr>
          <w:sz w:val="18"/>
          <w:szCs w:val="20"/>
          <w:rtl/>
        </w:rPr>
        <w:t xml:space="preserve"> </w:t>
      </w:r>
      <w:r w:rsidRPr="007725E4">
        <w:rPr>
          <w:rFonts w:hint="eastAsia"/>
          <w:sz w:val="18"/>
          <w:szCs w:val="20"/>
          <w:rtl/>
        </w:rPr>
        <w:t>זאת</w:t>
      </w:r>
      <w:r w:rsidRPr="007725E4">
        <w:rPr>
          <w:sz w:val="18"/>
          <w:szCs w:val="20"/>
          <w:rtl/>
        </w:rPr>
        <w:t xml:space="preserve">, </w:t>
      </w:r>
      <w:r w:rsidRPr="007725E4">
        <w:rPr>
          <w:rFonts w:hint="eastAsia"/>
          <w:sz w:val="18"/>
          <w:szCs w:val="20"/>
          <w:rtl/>
        </w:rPr>
        <w:t>בשנים</w:t>
      </w:r>
      <w:r w:rsidRPr="007725E4">
        <w:rPr>
          <w:sz w:val="18"/>
          <w:szCs w:val="20"/>
          <w:rtl/>
        </w:rPr>
        <w:t xml:space="preserve"> הבאות נמשכו בחזיתות אחרות המאמצים לקדם את התוכנית. </w:t>
      </w:r>
      <w:r w:rsidRPr="007725E4">
        <w:rPr>
          <w:rFonts w:hint="eastAsia"/>
          <w:sz w:val="18"/>
          <w:szCs w:val="20"/>
          <w:rtl/>
        </w:rPr>
        <w:t>מנכ</w:t>
      </w:r>
      <w:r w:rsidRPr="007725E4">
        <w:rPr>
          <w:sz w:val="18"/>
          <w:szCs w:val="20"/>
          <w:rtl/>
        </w:rPr>
        <w:t xml:space="preserve">"ל המוסד לביטוח לאומי דאז, פרופ' שלמה מור יוסף, ציין כי אף שהיה ברור שהתוכנית לא </w:t>
      </w:r>
      <w:r w:rsidRPr="007725E4">
        <w:rPr>
          <w:sz w:val="18"/>
          <w:szCs w:val="20"/>
          <w:rtl/>
        </w:rPr>
        <w:lastRenderedPageBreak/>
        <w:t xml:space="preserve">תצא לפועל בשלב זה, צוותים מהביטוח הלאומי ומהאוצר, שכללו את מר אורי </w:t>
      </w:r>
      <w:proofErr w:type="spellStart"/>
      <w:r w:rsidRPr="007725E4">
        <w:rPr>
          <w:sz w:val="18"/>
          <w:szCs w:val="20"/>
          <w:rtl/>
        </w:rPr>
        <w:t>קנדל</w:t>
      </w:r>
      <w:proofErr w:type="spellEnd"/>
      <w:r w:rsidRPr="007725E4">
        <w:rPr>
          <w:sz w:val="18"/>
          <w:szCs w:val="20"/>
          <w:rtl/>
        </w:rPr>
        <w:t xml:space="preserve">, יועצו של מנכ"ל המוסד לביטוח לאומי, עמלו על גיבושה כתוכנית מגירה. בתקופה זו נמשכו גם במשרד הרווחה הדיונים בדבר יישום של תוכנית החיסכון עבור ילדים חסרי עורף משפחתי. הדיון עסק, </w:t>
      </w:r>
      <w:r w:rsidRPr="007725E4">
        <w:rPr>
          <w:rFonts w:hint="eastAsia"/>
          <w:sz w:val="18"/>
          <w:szCs w:val="20"/>
          <w:rtl/>
        </w:rPr>
        <w:t>בין</w:t>
      </w:r>
      <w:r w:rsidRPr="007725E4">
        <w:rPr>
          <w:sz w:val="18"/>
          <w:szCs w:val="20"/>
          <w:rtl/>
        </w:rPr>
        <w:t xml:space="preserve"> </w:t>
      </w:r>
      <w:r w:rsidRPr="007725E4">
        <w:rPr>
          <w:rFonts w:hint="eastAsia"/>
          <w:sz w:val="18"/>
          <w:szCs w:val="20"/>
          <w:rtl/>
        </w:rPr>
        <w:t>השאר</w:t>
      </w:r>
      <w:r w:rsidRPr="007725E4">
        <w:rPr>
          <w:sz w:val="18"/>
          <w:szCs w:val="20"/>
          <w:rtl/>
        </w:rPr>
        <w:t xml:space="preserve">, בהגדרת אוכלוסיית היעד. </w:t>
      </w:r>
      <w:r w:rsidRPr="007725E4">
        <w:rPr>
          <w:rFonts w:hint="eastAsia"/>
          <w:sz w:val="18"/>
          <w:szCs w:val="20"/>
          <w:rtl/>
        </w:rPr>
        <w:t>כאוכלוסייה</w:t>
      </w:r>
      <w:r w:rsidRPr="007725E4">
        <w:rPr>
          <w:sz w:val="18"/>
          <w:szCs w:val="20"/>
          <w:rtl/>
        </w:rPr>
        <w:t xml:space="preserve"> הראשונה שבה יתמקד מהלך ההתערבות הוגדרו ילדים חסרי עורף משפחתי, ולאחריהם מי שנמצאים בקשר עם המשפחה אך חסרי תמיכה כלכלית. </w:t>
      </w:r>
    </w:p>
    <w:p w14:paraId="369D149D" w14:textId="77777777" w:rsidR="00F27D06" w:rsidRPr="007725E4" w:rsidRDefault="00F27D06" w:rsidP="00F92AFC">
      <w:pPr>
        <w:spacing w:after="180" w:line="280" w:lineRule="exact"/>
        <w:jc w:val="both"/>
        <w:rPr>
          <w:sz w:val="18"/>
          <w:szCs w:val="20"/>
          <w:rtl/>
        </w:rPr>
      </w:pPr>
      <w:r w:rsidRPr="007725E4">
        <w:rPr>
          <w:rFonts w:hint="eastAsia"/>
          <w:sz w:val="18"/>
          <w:szCs w:val="20"/>
          <w:rtl/>
        </w:rPr>
        <w:t>בתחילת</w:t>
      </w:r>
      <w:r w:rsidRPr="007725E4">
        <w:rPr>
          <w:sz w:val="18"/>
          <w:szCs w:val="20"/>
          <w:rtl/>
        </w:rPr>
        <w:t xml:space="preserve"> </w:t>
      </w:r>
      <w:r w:rsidRPr="007725E4">
        <w:rPr>
          <w:rFonts w:hint="eastAsia"/>
          <w:sz w:val="18"/>
          <w:szCs w:val="20"/>
          <w:rtl/>
        </w:rPr>
        <w:t>שנת</w:t>
      </w:r>
      <w:r w:rsidRPr="007725E4">
        <w:rPr>
          <w:sz w:val="18"/>
          <w:szCs w:val="20"/>
          <w:rtl/>
        </w:rPr>
        <w:t xml:space="preserve"> 2013 </w:t>
      </w:r>
      <w:r w:rsidRPr="007725E4">
        <w:rPr>
          <w:rFonts w:hint="eastAsia"/>
          <w:sz w:val="18"/>
          <w:szCs w:val="20"/>
          <w:rtl/>
        </w:rPr>
        <w:t>התקיימה</w:t>
      </w:r>
      <w:r w:rsidRPr="007725E4">
        <w:rPr>
          <w:sz w:val="18"/>
          <w:szCs w:val="20"/>
          <w:rtl/>
        </w:rPr>
        <w:t xml:space="preserve"> </w:t>
      </w:r>
      <w:r w:rsidRPr="007725E4">
        <w:rPr>
          <w:rFonts w:hint="eastAsia"/>
          <w:sz w:val="18"/>
          <w:szCs w:val="20"/>
          <w:rtl/>
        </w:rPr>
        <w:t>מערכת</w:t>
      </w:r>
      <w:r w:rsidRPr="007725E4">
        <w:rPr>
          <w:sz w:val="18"/>
          <w:szCs w:val="20"/>
          <w:rtl/>
        </w:rPr>
        <w:t xml:space="preserve"> </w:t>
      </w:r>
      <w:r w:rsidRPr="007725E4">
        <w:rPr>
          <w:rFonts w:hint="eastAsia"/>
          <w:sz w:val="18"/>
          <w:szCs w:val="20"/>
          <w:rtl/>
        </w:rPr>
        <w:t>הבחירות</w:t>
      </w:r>
      <w:r w:rsidRPr="007725E4">
        <w:rPr>
          <w:sz w:val="18"/>
          <w:szCs w:val="20"/>
          <w:rtl/>
        </w:rPr>
        <w:t xml:space="preserve"> </w:t>
      </w:r>
      <w:r w:rsidRPr="007725E4">
        <w:rPr>
          <w:rFonts w:hint="eastAsia"/>
          <w:sz w:val="18"/>
          <w:szCs w:val="20"/>
          <w:rtl/>
        </w:rPr>
        <w:t>לראשות</w:t>
      </w:r>
      <w:r w:rsidRPr="007725E4">
        <w:rPr>
          <w:sz w:val="18"/>
          <w:szCs w:val="20"/>
          <w:rtl/>
        </w:rPr>
        <w:t xml:space="preserve"> </w:t>
      </w:r>
      <w:r w:rsidRPr="007725E4">
        <w:rPr>
          <w:rFonts w:hint="eastAsia"/>
          <w:sz w:val="18"/>
          <w:szCs w:val="20"/>
          <w:rtl/>
        </w:rPr>
        <w:t>הממשלה</w:t>
      </w:r>
      <w:r w:rsidRPr="007725E4">
        <w:rPr>
          <w:sz w:val="18"/>
          <w:szCs w:val="20"/>
          <w:rtl/>
        </w:rPr>
        <w:t xml:space="preserve"> </w:t>
      </w:r>
      <w:r w:rsidRPr="007725E4">
        <w:rPr>
          <w:rFonts w:hint="eastAsia"/>
          <w:sz w:val="18"/>
          <w:szCs w:val="20"/>
          <w:rtl/>
        </w:rPr>
        <w:t>ולכנסת</w:t>
      </w:r>
      <w:r w:rsidRPr="007725E4">
        <w:rPr>
          <w:sz w:val="18"/>
          <w:szCs w:val="20"/>
          <w:rtl/>
        </w:rPr>
        <w:t xml:space="preserve"> </w:t>
      </w:r>
      <w:r w:rsidRPr="007725E4">
        <w:rPr>
          <w:rFonts w:hint="eastAsia"/>
          <w:sz w:val="18"/>
          <w:szCs w:val="20"/>
          <w:rtl/>
        </w:rPr>
        <w:t>ה</w:t>
      </w:r>
      <w:r w:rsidRPr="007725E4">
        <w:rPr>
          <w:sz w:val="18"/>
          <w:szCs w:val="20"/>
          <w:rtl/>
        </w:rPr>
        <w:t xml:space="preserve">-19. </w:t>
      </w:r>
      <w:r w:rsidRPr="007725E4">
        <w:rPr>
          <w:rFonts w:hint="eastAsia"/>
          <w:sz w:val="18"/>
          <w:szCs w:val="20"/>
          <w:rtl/>
        </w:rPr>
        <w:t>תוכנית</w:t>
      </w:r>
      <w:r w:rsidRPr="007725E4">
        <w:rPr>
          <w:sz w:val="18"/>
          <w:szCs w:val="20"/>
          <w:rtl/>
        </w:rPr>
        <w:t xml:space="preserve"> </w:t>
      </w:r>
      <w:r w:rsidRPr="007725E4">
        <w:rPr>
          <w:rFonts w:hint="eastAsia"/>
          <w:sz w:val="18"/>
          <w:szCs w:val="20"/>
          <w:rtl/>
        </w:rPr>
        <w:t>חיסכון</w:t>
      </w:r>
      <w:r w:rsidRPr="007725E4">
        <w:rPr>
          <w:sz w:val="18"/>
          <w:szCs w:val="20"/>
          <w:rtl/>
        </w:rPr>
        <w:t xml:space="preserve"> </w:t>
      </w:r>
      <w:r w:rsidRPr="007725E4">
        <w:rPr>
          <w:rFonts w:hint="eastAsia"/>
          <w:sz w:val="18"/>
          <w:szCs w:val="20"/>
          <w:rtl/>
        </w:rPr>
        <w:t>לילדים</w:t>
      </w:r>
      <w:r w:rsidRPr="007725E4">
        <w:rPr>
          <w:sz w:val="18"/>
          <w:szCs w:val="20"/>
          <w:rtl/>
        </w:rPr>
        <w:t xml:space="preserve"> </w:t>
      </w:r>
      <w:r w:rsidRPr="007725E4">
        <w:rPr>
          <w:rFonts w:hint="eastAsia"/>
          <w:sz w:val="18"/>
          <w:szCs w:val="20"/>
          <w:rtl/>
        </w:rPr>
        <w:t>הייתה</w:t>
      </w:r>
      <w:r w:rsidRPr="007725E4">
        <w:rPr>
          <w:sz w:val="18"/>
          <w:szCs w:val="20"/>
          <w:rtl/>
        </w:rPr>
        <w:t xml:space="preserve"> </w:t>
      </w:r>
      <w:r w:rsidRPr="007725E4">
        <w:rPr>
          <w:rFonts w:hint="eastAsia"/>
          <w:sz w:val="18"/>
          <w:szCs w:val="20"/>
          <w:rtl/>
        </w:rPr>
        <w:t>חלק</w:t>
      </w:r>
      <w:r w:rsidRPr="007725E4">
        <w:rPr>
          <w:sz w:val="18"/>
          <w:szCs w:val="20"/>
          <w:rtl/>
        </w:rPr>
        <w:t xml:space="preserve"> </w:t>
      </w:r>
      <w:r w:rsidRPr="007725E4">
        <w:rPr>
          <w:rFonts w:hint="eastAsia"/>
          <w:sz w:val="18"/>
          <w:szCs w:val="20"/>
          <w:rtl/>
        </w:rPr>
        <w:t>מקמפיין</w:t>
      </w:r>
      <w:r w:rsidRPr="007725E4">
        <w:rPr>
          <w:sz w:val="18"/>
          <w:szCs w:val="20"/>
          <w:rtl/>
        </w:rPr>
        <w:t xml:space="preserve"> </w:t>
      </w:r>
      <w:r w:rsidRPr="007725E4">
        <w:rPr>
          <w:rFonts w:hint="eastAsia"/>
          <w:sz w:val="18"/>
          <w:szCs w:val="20"/>
          <w:rtl/>
        </w:rPr>
        <w:t>הבחירות</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חבר</w:t>
      </w:r>
      <w:r w:rsidRPr="007725E4">
        <w:rPr>
          <w:sz w:val="18"/>
          <w:szCs w:val="20"/>
          <w:rtl/>
        </w:rPr>
        <w:t xml:space="preserve"> </w:t>
      </w:r>
      <w:r w:rsidRPr="007725E4">
        <w:rPr>
          <w:rFonts w:hint="eastAsia"/>
          <w:sz w:val="18"/>
          <w:szCs w:val="20"/>
          <w:rtl/>
        </w:rPr>
        <w:t>הכנסת</w:t>
      </w:r>
      <w:r w:rsidRPr="007725E4">
        <w:rPr>
          <w:sz w:val="18"/>
          <w:szCs w:val="20"/>
          <w:rtl/>
        </w:rPr>
        <w:t xml:space="preserve"> </w:t>
      </w:r>
      <w:r w:rsidRPr="007725E4">
        <w:rPr>
          <w:rFonts w:hint="eastAsia"/>
          <w:sz w:val="18"/>
          <w:szCs w:val="20"/>
          <w:rtl/>
        </w:rPr>
        <w:t>הרצוג</w:t>
      </w:r>
      <w:r w:rsidRPr="007725E4">
        <w:rPr>
          <w:sz w:val="18"/>
          <w:szCs w:val="20"/>
          <w:rtl/>
        </w:rPr>
        <w:t xml:space="preserve">, </w:t>
      </w:r>
      <w:r w:rsidRPr="007725E4">
        <w:rPr>
          <w:rFonts w:hint="eastAsia"/>
          <w:sz w:val="18"/>
          <w:szCs w:val="20"/>
          <w:rtl/>
        </w:rPr>
        <w:t>שהמשיך</w:t>
      </w:r>
      <w:r w:rsidRPr="007725E4">
        <w:rPr>
          <w:sz w:val="18"/>
          <w:szCs w:val="20"/>
          <w:rtl/>
        </w:rPr>
        <w:t xml:space="preserve"> </w:t>
      </w:r>
      <w:r w:rsidRPr="007725E4">
        <w:rPr>
          <w:rFonts w:hint="eastAsia"/>
          <w:sz w:val="18"/>
          <w:szCs w:val="20"/>
          <w:rtl/>
        </w:rPr>
        <w:t>לקדם</w:t>
      </w:r>
      <w:r w:rsidRPr="007725E4">
        <w:rPr>
          <w:sz w:val="18"/>
          <w:szCs w:val="20"/>
          <w:rtl/>
        </w:rPr>
        <w:t xml:space="preserve"> </w:t>
      </w:r>
      <w:r w:rsidRPr="007725E4">
        <w:rPr>
          <w:rFonts w:hint="eastAsia"/>
          <w:sz w:val="18"/>
          <w:szCs w:val="20"/>
          <w:rtl/>
        </w:rPr>
        <w:t>את</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במסגרת</w:t>
      </w:r>
      <w:r w:rsidRPr="007725E4">
        <w:rPr>
          <w:sz w:val="18"/>
          <w:szCs w:val="20"/>
          <w:rtl/>
        </w:rPr>
        <w:t xml:space="preserve"> </w:t>
      </w:r>
      <w:r w:rsidRPr="007725E4">
        <w:rPr>
          <w:rFonts w:hint="eastAsia"/>
          <w:sz w:val="18"/>
          <w:szCs w:val="20"/>
          <w:rtl/>
        </w:rPr>
        <w:t>שדולה</w:t>
      </w:r>
      <w:r w:rsidRPr="007725E4">
        <w:rPr>
          <w:sz w:val="18"/>
          <w:szCs w:val="20"/>
          <w:rtl/>
        </w:rPr>
        <w:t xml:space="preserve"> </w:t>
      </w:r>
      <w:r w:rsidRPr="007725E4">
        <w:rPr>
          <w:rFonts w:hint="eastAsia"/>
          <w:sz w:val="18"/>
          <w:szCs w:val="20"/>
          <w:rtl/>
        </w:rPr>
        <w:t>לקידום</w:t>
      </w:r>
      <w:r w:rsidRPr="007725E4">
        <w:rPr>
          <w:sz w:val="18"/>
          <w:szCs w:val="20"/>
          <w:rtl/>
        </w:rPr>
        <w:t xml:space="preserve"> </w:t>
      </w:r>
      <w:r w:rsidRPr="007725E4">
        <w:rPr>
          <w:rFonts w:hint="eastAsia"/>
          <w:sz w:val="18"/>
          <w:szCs w:val="20"/>
          <w:rtl/>
        </w:rPr>
        <w:t>חוק</w:t>
      </w:r>
      <w:r w:rsidRPr="007725E4">
        <w:rPr>
          <w:sz w:val="18"/>
          <w:szCs w:val="20"/>
          <w:rtl/>
        </w:rPr>
        <w:t xml:space="preserve"> </w:t>
      </w:r>
      <w:r w:rsidRPr="007725E4">
        <w:rPr>
          <w:rFonts w:hint="eastAsia"/>
          <w:sz w:val="18"/>
          <w:szCs w:val="20"/>
          <w:rtl/>
        </w:rPr>
        <w:t>חיסכון</w:t>
      </w:r>
      <w:r w:rsidRPr="007725E4">
        <w:rPr>
          <w:sz w:val="18"/>
          <w:szCs w:val="20"/>
          <w:rtl/>
        </w:rPr>
        <w:t xml:space="preserve"> </w:t>
      </w:r>
      <w:r w:rsidRPr="007725E4">
        <w:rPr>
          <w:rFonts w:hint="eastAsia"/>
          <w:sz w:val="18"/>
          <w:szCs w:val="20"/>
          <w:rtl/>
        </w:rPr>
        <w:t>לאומי</w:t>
      </w:r>
      <w:r w:rsidRPr="007725E4">
        <w:rPr>
          <w:sz w:val="18"/>
          <w:szCs w:val="20"/>
          <w:rtl/>
        </w:rPr>
        <w:t xml:space="preserve"> </w:t>
      </w:r>
      <w:r w:rsidRPr="007725E4">
        <w:rPr>
          <w:rFonts w:hint="eastAsia"/>
          <w:sz w:val="18"/>
          <w:szCs w:val="20"/>
          <w:rtl/>
        </w:rPr>
        <w:t>לכל</w:t>
      </w:r>
      <w:r w:rsidRPr="007725E4">
        <w:rPr>
          <w:sz w:val="18"/>
          <w:szCs w:val="20"/>
          <w:rtl/>
        </w:rPr>
        <w:t xml:space="preserve"> </w:t>
      </w:r>
      <w:r w:rsidRPr="007725E4">
        <w:rPr>
          <w:rFonts w:hint="eastAsia"/>
          <w:sz w:val="18"/>
          <w:szCs w:val="20"/>
          <w:rtl/>
        </w:rPr>
        <w:t>ילד</w:t>
      </w:r>
      <w:r w:rsidRPr="007725E4">
        <w:rPr>
          <w:sz w:val="18"/>
          <w:szCs w:val="20"/>
          <w:rtl/>
        </w:rPr>
        <w:t xml:space="preserve">. </w:t>
      </w:r>
      <w:r w:rsidRPr="007725E4">
        <w:rPr>
          <w:rFonts w:hint="eastAsia"/>
          <w:sz w:val="18"/>
          <w:szCs w:val="20"/>
          <w:rtl/>
        </w:rPr>
        <w:t>עם</w:t>
      </w:r>
      <w:r w:rsidRPr="007725E4">
        <w:rPr>
          <w:sz w:val="18"/>
          <w:szCs w:val="20"/>
          <w:rtl/>
        </w:rPr>
        <w:t xml:space="preserve"> </w:t>
      </w:r>
      <w:r w:rsidRPr="007725E4">
        <w:rPr>
          <w:rFonts w:hint="eastAsia"/>
          <w:sz w:val="18"/>
          <w:szCs w:val="20"/>
          <w:rtl/>
        </w:rPr>
        <w:t>זאת</w:t>
      </w:r>
      <w:r w:rsidRPr="007725E4">
        <w:rPr>
          <w:sz w:val="18"/>
          <w:szCs w:val="20"/>
          <w:rtl/>
        </w:rPr>
        <w:t xml:space="preserve">, </w:t>
      </w:r>
      <w:r w:rsidRPr="007725E4">
        <w:rPr>
          <w:rFonts w:hint="eastAsia"/>
          <w:sz w:val="18"/>
          <w:szCs w:val="20"/>
          <w:rtl/>
        </w:rPr>
        <w:t>מאחר</w:t>
      </w:r>
      <w:r w:rsidRPr="007725E4">
        <w:rPr>
          <w:sz w:val="18"/>
          <w:szCs w:val="20"/>
          <w:rtl/>
        </w:rPr>
        <w:t xml:space="preserve"> </w:t>
      </w:r>
      <w:r w:rsidRPr="007725E4">
        <w:rPr>
          <w:rFonts w:hint="eastAsia"/>
          <w:sz w:val="18"/>
          <w:szCs w:val="20"/>
          <w:rtl/>
        </w:rPr>
        <w:t>שמפלגתו</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הרצוג</w:t>
      </w:r>
      <w:r w:rsidRPr="007725E4">
        <w:rPr>
          <w:sz w:val="18"/>
          <w:szCs w:val="20"/>
          <w:rtl/>
        </w:rPr>
        <w:t xml:space="preserve"> </w:t>
      </w:r>
      <w:r w:rsidRPr="007725E4">
        <w:rPr>
          <w:rFonts w:hint="eastAsia"/>
          <w:sz w:val="18"/>
          <w:szCs w:val="20"/>
          <w:rtl/>
        </w:rPr>
        <w:t>לא</w:t>
      </w:r>
      <w:r w:rsidRPr="007725E4">
        <w:rPr>
          <w:sz w:val="18"/>
          <w:szCs w:val="20"/>
          <w:rtl/>
        </w:rPr>
        <w:t xml:space="preserve"> </w:t>
      </w:r>
      <w:r w:rsidRPr="007725E4">
        <w:rPr>
          <w:rFonts w:hint="eastAsia"/>
          <w:sz w:val="18"/>
          <w:szCs w:val="20"/>
          <w:rtl/>
        </w:rPr>
        <w:t>נכנסה</w:t>
      </w:r>
      <w:r w:rsidRPr="007725E4">
        <w:rPr>
          <w:sz w:val="18"/>
          <w:szCs w:val="20"/>
          <w:rtl/>
        </w:rPr>
        <w:t xml:space="preserve"> </w:t>
      </w:r>
      <w:r w:rsidRPr="007725E4">
        <w:rPr>
          <w:rFonts w:hint="eastAsia"/>
          <w:sz w:val="18"/>
          <w:szCs w:val="20"/>
          <w:rtl/>
        </w:rPr>
        <w:t>לקואליציה</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לא</w:t>
      </w:r>
      <w:r w:rsidRPr="007725E4">
        <w:rPr>
          <w:sz w:val="18"/>
          <w:szCs w:val="20"/>
          <w:rtl/>
        </w:rPr>
        <w:t xml:space="preserve"> </w:t>
      </w:r>
      <w:r w:rsidRPr="007725E4">
        <w:rPr>
          <w:rFonts w:hint="eastAsia"/>
          <w:sz w:val="18"/>
          <w:szCs w:val="20"/>
          <w:rtl/>
        </w:rPr>
        <w:t>קודמה</w:t>
      </w:r>
      <w:r w:rsidRPr="007725E4">
        <w:rPr>
          <w:sz w:val="18"/>
          <w:szCs w:val="20"/>
          <w:rtl/>
        </w:rPr>
        <w:t xml:space="preserve"> </w:t>
      </w:r>
      <w:r w:rsidRPr="007725E4">
        <w:rPr>
          <w:rFonts w:hint="eastAsia"/>
          <w:sz w:val="18"/>
          <w:szCs w:val="20"/>
          <w:rtl/>
        </w:rPr>
        <w:t>במישור</w:t>
      </w:r>
      <w:r w:rsidRPr="007725E4">
        <w:rPr>
          <w:sz w:val="18"/>
          <w:szCs w:val="20"/>
          <w:rtl/>
        </w:rPr>
        <w:t xml:space="preserve"> </w:t>
      </w:r>
      <w:r w:rsidRPr="007725E4">
        <w:rPr>
          <w:rFonts w:hint="eastAsia"/>
          <w:sz w:val="18"/>
          <w:szCs w:val="20"/>
          <w:rtl/>
        </w:rPr>
        <w:t>הפוליטי</w:t>
      </w:r>
      <w:r w:rsidRPr="007725E4">
        <w:rPr>
          <w:sz w:val="18"/>
          <w:szCs w:val="20"/>
          <w:rtl/>
        </w:rPr>
        <w:t xml:space="preserve"> </w:t>
      </w:r>
      <w:r w:rsidRPr="007725E4">
        <w:rPr>
          <w:rFonts w:hint="eastAsia"/>
          <w:sz w:val="18"/>
          <w:szCs w:val="20"/>
          <w:rtl/>
        </w:rPr>
        <w:t>במהלך</w:t>
      </w:r>
      <w:r w:rsidRPr="007725E4">
        <w:rPr>
          <w:sz w:val="18"/>
          <w:szCs w:val="20"/>
          <w:rtl/>
        </w:rPr>
        <w:t xml:space="preserve"> </w:t>
      </w:r>
      <w:r w:rsidRPr="007725E4">
        <w:rPr>
          <w:rFonts w:hint="eastAsia"/>
          <w:sz w:val="18"/>
          <w:szCs w:val="20"/>
          <w:rtl/>
        </w:rPr>
        <w:t>השנים</w:t>
      </w:r>
      <w:r w:rsidRPr="007725E4">
        <w:rPr>
          <w:sz w:val="18"/>
          <w:szCs w:val="20"/>
          <w:rtl/>
        </w:rPr>
        <w:t xml:space="preserve"> </w:t>
      </w:r>
      <w:r w:rsidRPr="007725E4">
        <w:rPr>
          <w:rFonts w:hint="eastAsia"/>
          <w:sz w:val="18"/>
          <w:szCs w:val="20"/>
          <w:rtl/>
        </w:rPr>
        <w:t>הבאות</w:t>
      </w:r>
      <w:r w:rsidRPr="007725E4">
        <w:rPr>
          <w:sz w:val="18"/>
          <w:szCs w:val="20"/>
          <w:rtl/>
        </w:rPr>
        <w:t xml:space="preserve">. </w:t>
      </w:r>
      <w:r w:rsidRPr="007725E4">
        <w:rPr>
          <w:rFonts w:hint="eastAsia"/>
          <w:sz w:val="18"/>
          <w:szCs w:val="20"/>
          <w:rtl/>
        </w:rPr>
        <w:t>יתרה</w:t>
      </w:r>
      <w:r w:rsidRPr="007725E4">
        <w:rPr>
          <w:sz w:val="18"/>
          <w:szCs w:val="20"/>
          <w:rtl/>
        </w:rPr>
        <w:t xml:space="preserve"> מכך, במישור הפוליטי הוחלט ביולי 2013, במסגרת החוק להתייעלות כלכלית, על קיצוץ ניכר בגובה קצבאות הילדים. כך שפרט לילדים שנולדו לפני 1 ביוני 2013 ומקומם הסידורי במשפחה הוא שלישי ואילך, סכום הקצבה לכל ילד, ללא תלות במקומו הסידורי במשפחה, היה אחיד, ועמד על 140 שקלים לחודש. מהלך זה נתפס כהפוך לניסיון לקדם בניית נכסים לילדים בישראל. </w:t>
      </w:r>
    </w:p>
    <w:p w14:paraId="432C8D1F" w14:textId="77777777" w:rsidR="00F27D06" w:rsidRPr="007725E4" w:rsidRDefault="00F27D06" w:rsidP="00F92AFC">
      <w:pPr>
        <w:spacing w:after="180" w:line="280" w:lineRule="exact"/>
        <w:jc w:val="both"/>
        <w:rPr>
          <w:sz w:val="18"/>
          <w:szCs w:val="20"/>
          <w:rtl/>
        </w:rPr>
      </w:pPr>
      <w:r w:rsidRPr="007725E4">
        <w:rPr>
          <w:rFonts w:hint="eastAsia"/>
          <w:sz w:val="18"/>
          <w:szCs w:val="20"/>
          <w:rtl/>
        </w:rPr>
        <w:t>בשנת</w:t>
      </w:r>
      <w:r w:rsidRPr="007725E4">
        <w:rPr>
          <w:sz w:val="18"/>
          <w:szCs w:val="20"/>
          <w:rtl/>
        </w:rPr>
        <w:t xml:space="preserve"> 2013, על רקע הקיצוצים בקצבאות הילדים והגזרות הכלכליות, הוקמה הוועדה למלחמה בעוני בראשות מר אלי </w:t>
      </w:r>
      <w:proofErr w:type="spellStart"/>
      <w:r w:rsidRPr="007725E4">
        <w:rPr>
          <w:sz w:val="18"/>
          <w:szCs w:val="20"/>
          <w:rtl/>
        </w:rPr>
        <w:t>אלאלוף</w:t>
      </w:r>
      <w:proofErr w:type="spellEnd"/>
      <w:r w:rsidRPr="007725E4">
        <w:rPr>
          <w:sz w:val="18"/>
          <w:szCs w:val="20"/>
          <w:rtl/>
        </w:rPr>
        <w:t xml:space="preserve">. פרופ' ג'וני גל, שעמד בראש אחת מתתי-הוועדות – ועדת פרט, משפחה וקהילה (שהתמקדה למעשה ברווחה ובביטחון סוציאלי) – תיאר כך את מהלך הדיון בתוכניות החיסכון: </w:t>
      </w:r>
    </w:p>
    <w:p w14:paraId="48D368D8" w14:textId="77777777" w:rsidR="00176CF4" w:rsidRPr="00AB5037" w:rsidRDefault="00176CF4" w:rsidP="00131BEC">
      <w:pPr>
        <w:spacing w:after="180" w:line="280" w:lineRule="exact"/>
        <w:ind w:left="567"/>
        <w:jc w:val="both"/>
        <w:rPr>
          <w:sz w:val="18"/>
          <w:szCs w:val="20"/>
          <w:rtl/>
        </w:rPr>
      </w:pPr>
      <w:r w:rsidRPr="00AB5037">
        <w:rPr>
          <w:sz w:val="18"/>
          <w:szCs w:val="20"/>
          <w:rtl/>
        </w:rPr>
        <w:t>הכנסנו</w:t>
      </w:r>
      <w:r w:rsidRPr="00AB5037">
        <w:rPr>
          <w:rFonts w:hint="cs"/>
          <w:sz w:val="18"/>
          <w:szCs w:val="20"/>
          <w:rtl/>
        </w:rPr>
        <w:t xml:space="preserve"> [בהמלצות הוועדה]</w:t>
      </w:r>
      <w:r w:rsidRPr="00AB5037">
        <w:rPr>
          <w:sz w:val="18"/>
          <w:szCs w:val="20"/>
          <w:rtl/>
        </w:rPr>
        <w:t xml:space="preserve"> גם את מענק העצמה וגם את ההצעה של </w:t>
      </w:r>
      <w:proofErr w:type="spellStart"/>
      <w:r w:rsidRPr="00AB5037">
        <w:rPr>
          <w:sz w:val="18"/>
          <w:szCs w:val="20"/>
          <w:rtl/>
        </w:rPr>
        <w:t>קותי</w:t>
      </w:r>
      <w:proofErr w:type="spellEnd"/>
      <w:r w:rsidRPr="00AB5037">
        <w:rPr>
          <w:rFonts w:hint="cs"/>
          <w:b/>
          <w:bCs/>
          <w:sz w:val="18"/>
          <w:szCs w:val="20"/>
          <w:rtl/>
        </w:rPr>
        <w:t xml:space="preserve"> </w:t>
      </w:r>
      <w:r w:rsidRPr="00AB5037">
        <w:rPr>
          <w:rFonts w:hint="cs"/>
          <w:sz w:val="18"/>
          <w:szCs w:val="20"/>
          <w:rtl/>
        </w:rPr>
        <w:t>[ד"ר צבע]</w:t>
      </w:r>
      <w:r w:rsidRPr="00AB5037">
        <w:rPr>
          <w:sz w:val="18"/>
          <w:szCs w:val="20"/>
          <w:rtl/>
        </w:rPr>
        <w:t xml:space="preserve"> של הפנימיות</w:t>
      </w:r>
      <w:r w:rsidRPr="00AB5037">
        <w:rPr>
          <w:rFonts w:hint="cs"/>
          <w:sz w:val="18"/>
          <w:szCs w:val="20"/>
          <w:rtl/>
        </w:rPr>
        <w:t>.</w:t>
      </w:r>
      <w:r w:rsidRPr="00AB5037">
        <w:rPr>
          <w:sz w:val="18"/>
          <w:szCs w:val="20"/>
          <w:rtl/>
        </w:rPr>
        <w:t xml:space="preserve"> שתיהן מאוד מפורטות בהמלצות, גם ברמה של הנמקה וגם ברמה של עלויות ויישום. ואז, </w:t>
      </w:r>
      <w:r w:rsidRPr="00AB5037">
        <w:rPr>
          <w:rFonts w:hint="cs"/>
          <w:sz w:val="18"/>
          <w:szCs w:val="20"/>
          <w:rtl/>
        </w:rPr>
        <w:t>ב</w:t>
      </w:r>
      <w:r w:rsidRPr="00AB5037">
        <w:rPr>
          <w:sz w:val="18"/>
          <w:szCs w:val="20"/>
          <w:rtl/>
        </w:rPr>
        <w:t>שלב השני, אחרי שה</w:t>
      </w:r>
      <w:r w:rsidRPr="00AB5037">
        <w:rPr>
          <w:rFonts w:hint="cs"/>
          <w:sz w:val="18"/>
          <w:szCs w:val="20"/>
          <w:rtl/>
        </w:rPr>
        <w:t>ו</w:t>
      </w:r>
      <w:r w:rsidRPr="00AB5037">
        <w:rPr>
          <w:sz w:val="18"/>
          <w:szCs w:val="20"/>
          <w:rtl/>
        </w:rPr>
        <w:t>ועדות גיבשו המלצות, ה</w:t>
      </w:r>
      <w:r w:rsidRPr="00AB5037">
        <w:rPr>
          <w:rFonts w:hint="cs"/>
          <w:sz w:val="18"/>
          <w:szCs w:val="20"/>
          <w:rtl/>
        </w:rPr>
        <w:t>ן</w:t>
      </w:r>
      <w:r w:rsidRPr="00AB5037">
        <w:rPr>
          <w:sz w:val="18"/>
          <w:szCs w:val="20"/>
          <w:rtl/>
        </w:rPr>
        <w:t xml:space="preserve"> הובאו למליאה</w:t>
      </w:r>
      <w:r w:rsidRPr="00AB5037">
        <w:rPr>
          <w:rFonts w:hint="cs"/>
          <w:sz w:val="18"/>
          <w:szCs w:val="20"/>
          <w:rtl/>
        </w:rPr>
        <w:t xml:space="preserve"> לדיון.</w:t>
      </w:r>
      <w:r w:rsidRPr="00AB5037">
        <w:rPr>
          <w:sz w:val="18"/>
          <w:szCs w:val="20"/>
          <w:rtl/>
        </w:rPr>
        <w:t xml:space="preserve"> והרעיון היה שיהיו המלצות מרכזיות של הו</w:t>
      </w:r>
      <w:r w:rsidRPr="00AB5037">
        <w:rPr>
          <w:rFonts w:hint="cs"/>
          <w:sz w:val="18"/>
          <w:szCs w:val="20"/>
          <w:rtl/>
        </w:rPr>
        <w:t>ו</w:t>
      </w:r>
      <w:r w:rsidRPr="00AB5037">
        <w:rPr>
          <w:sz w:val="18"/>
          <w:szCs w:val="20"/>
          <w:rtl/>
        </w:rPr>
        <w:t xml:space="preserve">עדה. והיו צריכים להציג חמש-שש המלצות מרכזיות וזה אחת מההמלצות המרכזיות. על זה לא היה ויכוח. </w:t>
      </w:r>
    </w:p>
    <w:p w14:paraId="7169FAD6" w14:textId="449B9F79" w:rsidR="00176CF4" w:rsidRDefault="00176CF4" w:rsidP="00131BEC">
      <w:pPr>
        <w:spacing w:after="180" w:line="280" w:lineRule="exact"/>
        <w:jc w:val="both"/>
        <w:rPr>
          <w:sz w:val="18"/>
          <w:szCs w:val="20"/>
          <w:rtl/>
        </w:rPr>
      </w:pPr>
      <w:r w:rsidRPr="00AB5037">
        <w:rPr>
          <w:rFonts w:hint="cs"/>
          <w:sz w:val="18"/>
          <w:szCs w:val="20"/>
          <w:rtl/>
        </w:rPr>
        <w:t xml:space="preserve">גב' רבקה </w:t>
      </w:r>
      <w:proofErr w:type="spellStart"/>
      <w:r w:rsidRPr="00AB5037">
        <w:rPr>
          <w:rFonts w:hint="cs"/>
          <w:sz w:val="18"/>
          <w:szCs w:val="20"/>
          <w:rtl/>
        </w:rPr>
        <w:t>לויפר</w:t>
      </w:r>
      <w:proofErr w:type="spellEnd"/>
      <w:r w:rsidRPr="00AB5037">
        <w:rPr>
          <w:rFonts w:hint="cs"/>
          <w:sz w:val="18"/>
          <w:szCs w:val="20"/>
          <w:rtl/>
        </w:rPr>
        <w:t xml:space="preserve"> מאגף התקציבים במשרד האוצר ציינה כי במסגרת השתתפותה בדיוני הוועדה למלחמה בעוני התוודעה לראשונה לתוכנית ככלי לצמצום העוני, מה שאפשר למעשה את יישומה בשלב מאוחר יותר. בתקופה זו אף התפרסמו בעיתונות כמה כתבות בנושא.</w:t>
      </w:r>
    </w:p>
    <w:p w14:paraId="5BC40B12" w14:textId="77777777" w:rsidR="003A2942" w:rsidRPr="007725E4" w:rsidRDefault="003A2942" w:rsidP="00F92AFC">
      <w:pPr>
        <w:spacing w:after="180" w:line="280" w:lineRule="exact"/>
        <w:jc w:val="both"/>
        <w:rPr>
          <w:sz w:val="18"/>
          <w:szCs w:val="20"/>
          <w:rtl/>
        </w:rPr>
      </w:pPr>
      <w:r w:rsidRPr="007725E4">
        <w:rPr>
          <w:rFonts w:hint="eastAsia"/>
          <w:sz w:val="18"/>
          <w:szCs w:val="20"/>
          <w:rtl/>
        </w:rPr>
        <w:t>אירוע</w:t>
      </w:r>
      <w:r w:rsidRPr="007725E4">
        <w:rPr>
          <w:sz w:val="18"/>
          <w:szCs w:val="20"/>
          <w:rtl/>
        </w:rPr>
        <w:t xml:space="preserve"> </w:t>
      </w:r>
      <w:r w:rsidRPr="007725E4">
        <w:rPr>
          <w:rFonts w:hint="eastAsia"/>
          <w:sz w:val="18"/>
          <w:szCs w:val="20"/>
          <w:rtl/>
        </w:rPr>
        <w:t>חשוב</w:t>
      </w:r>
      <w:r w:rsidRPr="007725E4">
        <w:rPr>
          <w:sz w:val="18"/>
          <w:szCs w:val="20"/>
          <w:rtl/>
        </w:rPr>
        <w:t xml:space="preserve"> </w:t>
      </w:r>
      <w:r w:rsidRPr="007725E4">
        <w:rPr>
          <w:rFonts w:hint="eastAsia"/>
          <w:sz w:val="18"/>
          <w:szCs w:val="20"/>
          <w:rtl/>
        </w:rPr>
        <w:t>נוסף</w:t>
      </w:r>
      <w:r w:rsidRPr="007725E4">
        <w:rPr>
          <w:sz w:val="18"/>
          <w:szCs w:val="20"/>
          <w:rtl/>
        </w:rPr>
        <w:t xml:space="preserve"> </w:t>
      </w:r>
      <w:r w:rsidRPr="007725E4">
        <w:rPr>
          <w:rFonts w:hint="eastAsia"/>
          <w:sz w:val="18"/>
          <w:szCs w:val="20"/>
          <w:rtl/>
        </w:rPr>
        <w:t>שהתרחש</w:t>
      </w:r>
      <w:r w:rsidRPr="007725E4">
        <w:rPr>
          <w:sz w:val="18"/>
          <w:szCs w:val="20"/>
          <w:rtl/>
        </w:rPr>
        <w:t xml:space="preserve"> </w:t>
      </w:r>
      <w:r w:rsidRPr="007725E4">
        <w:rPr>
          <w:rFonts w:hint="eastAsia"/>
          <w:sz w:val="18"/>
          <w:szCs w:val="20"/>
          <w:rtl/>
        </w:rPr>
        <w:t>בשנת</w:t>
      </w:r>
      <w:r w:rsidRPr="007725E4">
        <w:rPr>
          <w:sz w:val="18"/>
          <w:szCs w:val="20"/>
          <w:rtl/>
        </w:rPr>
        <w:t xml:space="preserve"> 2014 </w:t>
      </w:r>
      <w:r w:rsidRPr="007725E4">
        <w:rPr>
          <w:rFonts w:hint="eastAsia"/>
          <w:sz w:val="18"/>
          <w:szCs w:val="20"/>
          <w:rtl/>
        </w:rPr>
        <w:t>היה</w:t>
      </w:r>
      <w:r w:rsidRPr="007725E4">
        <w:rPr>
          <w:sz w:val="18"/>
          <w:szCs w:val="20"/>
          <w:rtl/>
        </w:rPr>
        <w:t xml:space="preserve"> </w:t>
      </w:r>
      <w:r w:rsidRPr="007725E4">
        <w:rPr>
          <w:rFonts w:hint="eastAsia"/>
          <w:sz w:val="18"/>
          <w:szCs w:val="20"/>
          <w:rtl/>
        </w:rPr>
        <w:t>מפגש</w:t>
      </w:r>
      <w:r w:rsidRPr="007725E4">
        <w:rPr>
          <w:sz w:val="18"/>
          <w:szCs w:val="20"/>
          <w:rtl/>
        </w:rPr>
        <w:t xml:space="preserve"> </w:t>
      </w:r>
      <w:r w:rsidRPr="007725E4">
        <w:rPr>
          <w:rFonts w:hint="eastAsia"/>
          <w:sz w:val="18"/>
          <w:szCs w:val="20"/>
          <w:rtl/>
        </w:rPr>
        <w:t>שהתקיים</w:t>
      </w:r>
      <w:r w:rsidRPr="007725E4">
        <w:rPr>
          <w:sz w:val="18"/>
          <w:szCs w:val="20"/>
          <w:rtl/>
        </w:rPr>
        <w:t xml:space="preserve"> </w:t>
      </w:r>
      <w:r w:rsidRPr="007725E4">
        <w:rPr>
          <w:rFonts w:hint="eastAsia"/>
          <w:sz w:val="18"/>
          <w:szCs w:val="20"/>
          <w:rtl/>
        </w:rPr>
        <w:t>בניו</w:t>
      </w:r>
      <w:r w:rsidRPr="007725E4">
        <w:rPr>
          <w:sz w:val="18"/>
          <w:szCs w:val="20"/>
          <w:rtl/>
        </w:rPr>
        <w:t xml:space="preserve"> </w:t>
      </w:r>
      <w:r w:rsidRPr="007725E4">
        <w:rPr>
          <w:rFonts w:hint="eastAsia"/>
          <w:sz w:val="18"/>
          <w:szCs w:val="20"/>
          <w:rtl/>
        </w:rPr>
        <w:t>יורק</w:t>
      </w:r>
      <w:r w:rsidRPr="007725E4">
        <w:rPr>
          <w:sz w:val="18"/>
          <w:szCs w:val="20"/>
          <w:rtl/>
        </w:rPr>
        <w:t xml:space="preserve"> </w:t>
      </w:r>
      <w:r w:rsidRPr="007725E4">
        <w:rPr>
          <w:rFonts w:hint="eastAsia"/>
          <w:sz w:val="18"/>
          <w:szCs w:val="20"/>
          <w:rtl/>
        </w:rPr>
        <w:t>במימון</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מכון</w:t>
      </w:r>
      <w:r w:rsidRPr="007725E4">
        <w:rPr>
          <w:sz w:val="18"/>
          <w:szCs w:val="20"/>
          <w:rtl/>
        </w:rPr>
        <w:t xml:space="preserve"> </w:t>
      </w:r>
      <w:proofErr w:type="spellStart"/>
      <w:r w:rsidRPr="007725E4">
        <w:rPr>
          <w:rFonts w:hint="eastAsia"/>
          <w:sz w:val="18"/>
          <w:szCs w:val="20"/>
          <w:rtl/>
        </w:rPr>
        <w:t>ברוקדייל</w:t>
      </w:r>
      <w:proofErr w:type="spellEnd"/>
      <w:r w:rsidRPr="007725E4">
        <w:rPr>
          <w:sz w:val="18"/>
          <w:szCs w:val="20"/>
          <w:rtl/>
        </w:rPr>
        <w:t xml:space="preserve"> </w:t>
      </w:r>
      <w:r w:rsidRPr="007725E4">
        <w:rPr>
          <w:rFonts w:hint="eastAsia"/>
          <w:sz w:val="18"/>
          <w:szCs w:val="20"/>
          <w:rtl/>
        </w:rPr>
        <w:t>בהשתתפות</w:t>
      </w:r>
      <w:r w:rsidRPr="007725E4">
        <w:rPr>
          <w:sz w:val="18"/>
          <w:szCs w:val="20"/>
          <w:rtl/>
        </w:rPr>
        <w:t xml:space="preserve"> </w:t>
      </w:r>
      <w:r w:rsidRPr="007725E4">
        <w:rPr>
          <w:rFonts w:hint="eastAsia"/>
          <w:sz w:val="18"/>
          <w:szCs w:val="20"/>
          <w:rtl/>
        </w:rPr>
        <w:t>כמה</w:t>
      </w:r>
      <w:r w:rsidRPr="007725E4">
        <w:rPr>
          <w:sz w:val="18"/>
          <w:szCs w:val="20"/>
          <w:rtl/>
        </w:rPr>
        <w:t xml:space="preserve"> </w:t>
      </w:r>
      <w:r w:rsidRPr="007725E4">
        <w:rPr>
          <w:rFonts w:hint="eastAsia"/>
          <w:sz w:val="18"/>
          <w:szCs w:val="20"/>
          <w:rtl/>
        </w:rPr>
        <w:t>מהמרואיינים</w:t>
      </w:r>
      <w:r w:rsidRPr="007725E4">
        <w:rPr>
          <w:sz w:val="18"/>
          <w:szCs w:val="20"/>
          <w:rtl/>
        </w:rPr>
        <w:t xml:space="preserve">, </w:t>
      </w:r>
      <w:r w:rsidRPr="007725E4">
        <w:rPr>
          <w:rFonts w:hint="eastAsia"/>
          <w:sz w:val="18"/>
          <w:szCs w:val="20"/>
          <w:rtl/>
        </w:rPr>
        <w:t>בכירים</w:t>
      </w:r>
      <w:r w:rsidRPr="007725E4">
        <w:rPr>
          <w:sz w:val="18"/>
          <w:szCs w:val="20"/>
          <w:rtl/>
        </w:rPr>
        <w:t xml:space="preserve"> </w:t>
      </w:r>
      <w:r w:rsidRPr="007725E4">
        <w:rPr>
          <w:rFonts w:hint="eastAsia"/>
          <w:sz w:val="18"/>
          <w:szCs w:val="20"/>
          <w:rtl/>
        </w:rPr>
        <w:t>במשרד</w:t>
      </w:r>
      <w:r w:rsidRPr="007725E4">
        <w:rPr>
          <w:sz w:val="18"/>
          <w:szCs w:val="20"/>
          <w:rtl/>
        </w:rPr>
        <w:t xml:space="preserve"> </w:t>
      </w:r>
      <w:r w:rsidRPr="007725E4">
        <w:rPr>
          <w:rFonts w:hint="eastAsia"/>
          <w:sz w:val="18"/>
          <w:szCs w:val="20"/>
          <w:rtl/>
        </w:rPr>
        <w:t>הרווחה</w:t>
      </w:r>
      <w:r w:rsidRPr="007725E4">
        <w:rPr>
          <w:sz w:val="18"/>
          <w:szCs w:val="20"/>
          <w:rtl/>
        </w:rPr>
        <w:t xml:space="preserve">, </w:t>
      </w:r>
      <w:r w:rsidRPr="007725E4">
        <w:rPr>
          <w:rFonts w:hint="eastAsia"/>
          <w:sz w:val="18"/>
          <w:szCs w:val="20"/>
          <w:rtl/>
        </w:rPr>
        <w:t>בביטוח</w:t>
      </w:r>
      <w:r w:rsidRPr="007725E4">
        <w:rPr>
          <w:sz w:val="18"/>
          <w:szCs w:val="20"/>
          <w:rtl/>
        </w:rPr>
        <w:t xml:space="preserve"> </w:t>
      </w:r>
      <w:r w:rsidRPr="007725E4">
        <w:rPr>
          <w:rFonts w:hint="eastAsia"/>
          <w:sz w:val="18"/>
          <w:szCs w:val="20"/>
          <w:rtl/>
        </w:rPr>
        <w:t>הלאומי</w:t>
      </w:r>
      <w:r w:rsidRPr="007725E4">
        <w:rPr>
          <w:sz w:val="18"/>
          <w:szCs w:val="20"/>
          <w:rtl/>
        </w:rPr>
        <w:t xml:space="preserve"> </w:t>
      </w:r>
      <w:r w:rsidRPr="007725E4">
        <w:rPr>
          <w:rFonts w:hint="eastAsia"/>
          <w:sz w:val="18"/>
          <w:szCs w:val="20"/>
          <w:rtl/>
        </w:rPr>
        <w:t>ובמשרד</w:t>
      </w:r>
      <w:r w:rsidRPr="007725E4">
        <w:rPr>
          <w:sz w:val="18"/>
          <w:szCs w:val="20"/>
          <w:rtl/>
        </w:rPr>
        <w:t xml:space="preserve"> </w:t>
      </w:r>
      <w:r w:rsidRPr="007725E4">
        <w:rPr>
          <w:rFonts w:hint="eastAsia"/>
          <w:sz w:val="18"/>
          <w:szCs w:val="20"/>
          <w:rtl/>
        </w:rPr>
        <w:t>האוצר</w:t>
      </w:r>
      <w:r w:rsidRPr="007725E4">
        <w:rPr>
          <w:sz w:val="18"/>
          <w:szCs w:val="20"/>
          <w:rtl/>
        </w:rPr>
        <w:t xml:space="preserve">, </w:t>
      </w:r>
      <w:r w:rsidRPr="007725E4">
        <w:rPr>
          <w:rFonts w:hint="eastAsia"/>
          <w:sz w:val="18"/>
          <w:szCs w:val="20"/>
          <w:rtl/>
        </w:rPr>
        <w:t>וכן</w:t>
      </w:r>
      <w:r w:rsidRPr="007725E4">
        <w:rPr>
          <w:sz w:val="18"/>
          <w:szCs w:val="20"/>
          <w:rtl/>
        </w:rPr>
        <w:t xml:space="preserve"> </w:t>
      </w:r>
      <w:r w:rsidRPr="007725E4">
        <w:rPr>
          <w:rFonts w:hint="eastAsia"/>
          <w:sz w:val="18"/>
          <w:szCs w:val="20"/>
          <w:rtl/>
        </w:rPr>
        <w:t>בהשתתפות</w:t>
      </w:r>
      <w:r w:rsidRPr="007725E4">
        <w:rPr>
          <w:sz w:val="18"/>
          <w:szCs w:val="20"/>
          <w:rtl/>
        </w:rPr>
        <w:t xml:space="preserve"> </w:t>
      </w:r>
      <w:r w:rsidRPr="007725E4">
        <w:rPr>
          <w:rFonts w:hint="eastAsia"/>
          <w:sz w:val="18"/>
          <w:szCs w:val="20"/>
          <w:rtl/>
        </w:rPr>
        <w:t>פרופ</w:t>
      </w:r>
      <w:r w:rsidRPr="007725E4">
        <w:rPr>
          <w:sz w:val="18"/>
          <w:szCs w:val="20"/>
          <w:rtl/>
        </w:rPr>
        <w:t xml:space="preserve">' </w:t>
      </w:r>
      <w:r w:rsidRPr="007725E4">
        <w:rPr>
          <w:rFonts w:hint="eastAsia"/>
          <w:sz w:val="18"/>
          <w:szCs w:val="20"/>
          <w:rtl/>
        </w:rPr>
        <w:t>דן</w:t>
      </w:r>
      <w:r w:rsidRPr="007725E4">
        <w:rPr>
          <w:sz w:val="18"/>
          <w:szCs w:val="20"/>
          <w:rtl/>
        </w:rPr>
        <w:t xml:space="preserve"> </w:t>
      </w:r>
      <w:r w:rsidRPr="007725E4">
        <w:rPr>
          <w:rFonts w:hint="eastAsia"/>
          <w:sz w:val="18"/>
          <w:szCs w:val="20"/>
          <w:rtl/>
        </w:rPr>
        <w:t>אריאלי</w:t>
      </w:r>
      <w:r w:rsidRPr="007725E4">
        <w:rPr>
          <w:sz w:val="18"/>
          <w:szCs w:val="20"/>
          <w:rtl/>
        </w:rPr>
        <w:t xml:space="preserve">. </w:t>
      </w:r>
      <w:r w:rsidRPr="007725E4">
        <w:rPr>
          <w:rFonts w:hint="eastAsia"/>
          <w:sz w:val="18"/>
          <w:szCs w:val="20"/>
          <w:rtl/>
        </w:rPr>
        <w:t>במסגרת</w:t>
      </w:r>
      <w:r w:rsidRPr="007725E4">
        <w:rPr>
          <w:sz w:val="18"/>
          <w:szCs w:val="20"/>
          <w:rtl/>
        </w:rPr>
        <w:t xml:space="preserve"> </w:t>
      </w:r>
      <w:r w:rsidRPr="007725E4">
        <w:rPr>
          <w:rFonts w:hint="eastAsia"/>
          <w:sz w:val="18"/>
          <w:szCs w:val="20"/>
          <w:rtl/>
        </w:rPr>
        <w:t>המפגש</w:t>
      </w:r>
      <w:r w:rsidRPr="007725E4">
        <w:rPr>
          <w:sz w:val="18"/>
          <w:szCs w:val="20"/>
          <w:rtl/>
        </w:rPr>
        <w:t xml:space="preserve"> </w:t>
      </w:r>
      <w:r w:rsidRPr="007725E4">
        <w:rPr>
          <w:rFonts w:hint="eastAsia"/>
          <w:sz w:val="18"/>
          <w:szCs w:val="20"/>
          <w:rtl/>
        </w:rPr>
        <w:t>הוצגה</w:t>
      </w:r>
      <w:r w:rsidRPr="007725E4">
        <w:rPr>
          <w:sz w:val="18"/>
          <w:szCs w:val="20"/>
          <w:rtl/>
        </w:rPr>
        <w:t xml:space="preserve"> </w:t>
      </w:r>
      <w:r w:rsidRPr="007725E4">
        <w:rPr>
          <w:rFonts w:hint="eastAsia"/>
          <w:sz w:val="18"/>
          <w:szCs w:val="20"/>
          <w:rtl/>
        </w:rPr>
        <w:t>בפני</w:t>
      </w:r>
      <w:r w:rsidRPr="007725E4">
        <w:rPr>
          <w:sz w:val="18"/>
          <w:szCs w:val="20"/>
          <w:rtl/>
        </w:rPr>
        <w:t xml:space="preserve"> </w:t>
      </w:r>
      <w:r w:rsidRPr="007725E4">
        <w:rPr>
          <w:rFonts w:hint="eastAsia"/>
          <w:sz w:val="18"/>
          <w:szCs w:val="20"/>
          <w:rtl/>
        </w:rPr>
        <w:t>משה</w:t>
      </w:r>
      <w:r w:rsidRPr="007725E4">
        <w:rPr>
          <w:sz w:val="18"/>
          <w:szCs w:val="20"/>
          <w:rtl/>
        </w:rPr>
        <w:t xml:space="preserve"> </w:t>
      </w:r>
      <w:r w:rsidRPr="007725E4">
        <w:rPr>
          <w:rFonts w:hint="eastAsia"/>
          <w:sz w:val="18"/>
          <w:szCs w:val="20"/>
          <w:rtl/>
        </w:rPr>
        <w:t>בר</w:t>
      </w:r>
      <w:r w:rsidRPr="007725E4">
        <w:rPr>
          <w:sz w:val="18"/>
          <w:szCs w:val="20"/>
          <w:rtl/>
        </w:rPr>
        <w:t xml:space="preserve"> </w:t>
      </w:r>
      <w:proofErr w:type="spellStart"/>
      <w:r w:rsidRPr="007725E4">
        <w:rPr>
          <w:rFonts w:hint="eastAsia"/>
          <w:sz w:val="18"/>
          <w:szCs w:val="20"/>
          <w:rtl/>
        </w:rPr>
        <w:lastRenderedPageBreak/>
        <w:t>סימנטוב</w:t>
      </w:r>
      <w:proofErr w:type="spellEnd"/>
      <w:r w:rsidRPr="007725E4">
        <w:rPr>
          <w:sz w:val="18"/>
          <w:szCs w:val="20"/>
          <w:rtl/>
        </w:rPr>
        <w:t xml:space="preserve">, </w:t>
      </w:r>
      <w:r w:rsidRPr="007725E4">
        <w:rPr>
          <w:rFonts w:hint="eastAsia"/>
          <w:sz w:val="18"/>
          <w:szCs w:val="20"/>
          <w:rtl/>
        </w:rPr>
        <w:t>ס</w:t>
      </w:r>
      <w:r w:rsidRPr="007725E4">
        <w:rPr>
          <w:sz w:val="18"/>
          <w:szCs w:val="20"/>
          <w:rtl/>
        </w:rPr>
        <w:t>גן הממונה על התקציבים במשרד האוצר דאז, תוכנית חיסכון לילדים וחשיבותה. ייתכן שפגישה זו תרמה אף היא לקידום הרעיון לאחר בחירות 2015.</w:t>
      </w:r>
    </w:p>
    <w:p w14:paraId="0AE98CF5" w14:textId="77777777" w:rsidR="003A2942" w:rsidRPr="007725E4" w:rsidRDefault="003A2942" w:rsidP="00F92AFC">
      <w:pPr>
        <w:spacing w:after="180" w:line="280" w:lineRule="exact"/>
        <w:jc w:val="both"/>
        <w:rPr>
          <w:sz w:val="18"/>
          <w:szCs w:val="20"/>
          <w:rtl/>
        </w:rPr>
      </w:pPr>
      <w:r w:rsidRPr="007725E4">
        <w:rPr>
          <w:rFonts w:hint="eastAsia"/>
          <w:sz w:val="18"/>
          <w:szCs w:val="20"/>
          <w:rtl/>
        </w:rPr>
        <w:t>בתקופה</w:t>
      </w:r>
      <w:r w:rsidRPr="007725E4">
        <w:rPr>
          <w:sz w:val="18"/>
          <w:szCs w:val="20"/>
          <w:rtl/>
        </w:rPr>
        <w:t xml:space="preserve"> </w:t>
      </w:r>
      <w:r w:rsidRPr="007725E4">
        <w:rPr>
          <w:rFonts w:hint="eastAsia"/>
          <w:sz w:val="18"/>
          <w:szCs w:val="20"/>
          <w:rtl/>
        </w:rPr>
        <w:t>שקדמה</w:t>
      </w:r>
      <w:r w:rsidRPr="007725E4">
        <w:rPr>
          <w:sz w:val="18"/>
          <w:szCs w:val="20"/>
          <w:rtl/>
        </w:rPr>
        <w:t xml:space="preserve"> </w:t>
      </w:r>
      <w:r w:rsidRPr="007725E4">
        <w:rPr>
          <w:rFonts w:hint="eastAsia"/>
          <w:sz w:val="18"/>
          <w:szCs w:val="20"/>
          <w:rtl/>
        </w:rPr>
        <w:t>לבחירות</w:t>
      </w:r>
      <w:r w:rsidRPr="007725E4">
        <w:rPr>
          <w:sz w:val="18"/>
          <w:szCs w:val="20"/>
          <w:rtl/>
        </w:rPr>
        <w:t xml:space="preserve"> 2015 </w:t>
      </w:r>
      <w:r w:rsidRPr="007725E4">
        <w:rPr>
          <w:rFonts w:hint="eastAsia"/>
          <w:sz w:val="18"/>
          <w:szCs w:val="20"/>
          <w:rtl/>
        </w:rPr>
        <w:t>ניכר</w:t>
      </w:r>
      <w:r w:rsidRPr="007725E4">
        <w:rPr>
          <w:sz w:val="18"/>
          <w:szCs w:val="20"/>
          <w:rtl/>
        </w:rPr>
        <w:t xml:space="preserve"> </w:t>
      </w:r>
      <w:r w:rsidRPr="007725E4">
        <w:rPr>
          <w:rFonts w:hint="eastAsia"/>
          <w:sz w:val="18"/>
          <w:szCs w:val="20"/>
          <w:rtl/>
        </w:rPr>
        <w:t>כי</w:t>
      </w:r>
      <w:r w:rsidRPr="007725E4">
        <w:rPr>
          <w:sz w:val="18"/>
          <w:szCs w:val="20"/>
          <w:rtl/>
        </w:rPr>
        <w:t xml:space="preserve"> </w:t>
      </w:r>
      <w:r w:rsidRPr="007725E4">
        <w:rPr>
          <w:rFonts w:hint="eastAsia"/>
          <w:sz w:val="18"/>
          <w:szCs w:val="20"/>
          <w:rtl/>
        </w:rPr>
        <w:t>ביובל</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הייתה</w:t>
      </w:r>
      <w:r w:rsidRPr="007725E4">
        <w:rPr>
          <w:sz w:val="18"/>
          <w:szCs w:val="20"/>
          <w:rtl/>
        </w:rPr>
        <w:t xml:space="preserve"> ציפייה לפתיחתו של חלון הזדמנויות שיאפשר את מימוש התוכנית. </w:t>
      </w:r>
      <w:proofErr w:type="spellStart"/>
      <w:r w:rsidRPr="007725E4">
        <w:rPr>
          <w:sz w:val="18"/>
          <w:szCs w:val="20"/>
          <w:rtl/>
        </w:rPr>
        <w:t>קנדל</w:t>
      </w:r>
      <w:proofErr w:type="spellEnd"/>
      <w:r w:rsidRPr="007725E4">
        <w:rPr>
          <w:sz w:val="18"/>
          <w:szCs w:val="20"/>
          <w:rtl/>
        </w:rPr>
        <w:t xml:space="preserve"> סיפר כי פעל עם גב' יעל אגמון מאגף התקציבים באוצר, שהתוודעה לתוכנית במסגרת תפקידיה הקודמים, במטרה ליצור הצעה מגובשת וישימה. לדבריו, הם עשו זאת על רקע השינויים הפוליטיים המסתמנים, ומתוך מחשבה ששינויים אלו י</w:t>
      </w:r>
      <w:r w:rsidRPr="007725E4">
        <w:rPr>
          <w:rFonts w:hint="eastAsia"/>
          <w:sz w:val="18"/>
          <w:szCs w:val="20"/>
          <w:rtl/>
        </w:rPr>
        <w:t>אפשרו</w:t>
      </w:r>
      <w:r w:rsidRPr="007725E4">
        <w:rPr>
          <w:sz w:val="18"/>
          <w:szCs w:val="20"/>
          <w:rtl/>
        </w:rPr>
        <w:t xml:space="preserve"> את יישום התוכנית: </w:t>
      </w:r>
    </w:p>
    <w:p w14:paraId="09C8D1D1" w14:textId="77777777" w:rsidR="00176CF4" w:rsidRPr="00AB5037" w:rsidRDefault="00176CF4" w:rsidP="00131BEC">
      <w:pPr>
        <w:spacing w:after="180" w:line="280" w:lineRule="exact"/>
        <w:ind w:left="567"/>
        <w:jc w:val="both"/>
        <w:rPr>
          <w:sz w:val="18"/>
          <w:szCs w:val="20"/>
          <w:rtl/>
        </w:rPr>
      </w:pPr>
      <w:r w:rsidRPr="00AB5037">
        <w:rPr>
          <w:sz w:val="18"/>
          <w:szCs w:val="20"/>
          <w:rtl/>
        </w:rPr>
        <w:t>בתקופת הבחירות, בטרם נבחרה ממשלה חדשה, עמלנו על מסמך מדיניות מקיף של הביטוח הלאומי</w:t>
      </w:r>
      <w:r w:rsidRPr="00AB5037">
        <w:rPr>
          <w:rFonts w:hint="cs"/>
          <w:sz w:val="18"/>
          <w:szCs w:val="20"/>
          <w:rtl/>
        </w:rPr>
        <w:t xml:space="preserve"> </w:t>
      </w:r>
      <w:r w:rsidRPr="00AB5037">
        <w:rPr>
          <w:sz w:val="18"/>
          <w:szCs w:val="20"/>
          <w:rtl/>
        </w:rPr>
        <w:t xml:space="preserve">שפורסם ערב הבחירות. מסמך זה שיקף את התפיסות הערכיות והמקצועיות של המוסד לביטוח לאומי, וכלל תוכניות מדיניות רבות שחלקן יושמו זה מכבר, לרבות תוכנית </w:t>
      </w:r>
      <w:r w:rsidRPr="00AB5037">
        <w:rPr>
          <w:rFonts w:hint="cs"/>
          <w:sz w:val="18"/>
          <w:szCs w:val="20"/>
          <w:rtl/>
        </w:rPr>
        <w:t>"</w:t>
      </w:r>
      <w:r w:rsidRPr="00AB5037">
        <w:rPr>
          <w:sz w:val="18"/>
          <w:szCs w:val="20"/>
          <w:rtl/>
        </w:rPr>
        <w:t>חיסכון לכל ילד</w:t>
      </w:r>
      <w:r w:rsidRPr="00AB5037">
        <w:rPr>
          <w:rFonts w:hint="cs"/>
          <w:sz w:val="18"/>
          <w:szCs w:val="20"/>
          <w:rtl/>
        </w:rPr>
        <w:t>"</w:t>
      </w:r>
      <w:r w:rsidRPr="00AB5037">
        <w:rPr>
          <w:sz w:val="18"/>
          <w:szCs w:val="20"/>
          <w:rtl/>
        </w:rPr>
        <w:t>. לקראת הבחירות, וביתר שאת לאחריהן</w:t>
      </w:r>
      <w:r w:rsidRPr="00AB5037">
        <w:rPr>
          <w:rFonts w:hint="cs"/>
          <w:sz w:val="18"/>
          <w:szCs w:val="20"/>
          <w:rtl/>
        </w:rPr>
        <w:t xml:space="preserve">, </w:t>
      </w:r>
      <w:r w:rsidRPr="00AB5037">
        <w:rPr>
          <w:sz w:val="18"/>
          <w:szCs w:val="20"/>
          <w:rtl/>
        </w:rPr>
        <w:t>במטרה להגדיל את סיכויי הישימות של תוכנית חיסכון לכל ילד, בנינו צוות שתפקידו היה להביא את התוכנית לרמת מוכנות גבוהה ליישום והטמעה, וכן לעשות צעדים לקידום התוכנית מול השחקנים השונים.</w:t>
      </w:r>
    </w:p>
    <w:p w14:paraId="7825EBF4" w14:textId="77777777" w:rsidR="00176CF4" w:rsidRPr="005F5C04" w:rsidRDefault="00176CF4" w:rsidP="00131BEC">
      <w:pPr>
        <w:spacing w:after="180" w:line="280" w:lineRule="exact"/>
        <w:jc w:val="both"/>
        <w:rPr>
          <w:rFonts w:ascii="Georgia" w:hAnsi="Georgia"/>
          <w:sz w:val="18"/>
          <w:szCs w:val="20"/>
          <w:rtl/>
        </w:rPr>
      </w:pPr>
      <w:r w:rsidRPr="005F5C04">
        <w:rPr>
          <w:rFonts w:ascii="Georgia" w:hAnsi="Georgia"/>
          <w:sz w:val="18"/>
          <w:szCs w:val="20"/>
          <w:rtl/>
        </w:rPr>
        <w:t xml:space="preserve">פרק זה מדגיש את המורכבות המאפיינת את קידום היישום של מדיניות חברתית. אף שבשנת 2010 הייתה התעוררות חשובה בקידום חיסכון לכל ילד, הנסיבות הפוליטיות בשנים שלאחר מכן גרמו לכך שחלון ההזדמנויות לא זו בלבד שלא נפתח, אלא אף נראה סגור מתמיד. זאת הן משום שחבר הכנסת הרצוג יצא מהקואליציה הן עקב צמצום קצבאות הילדים, מהלך שנגד את התוכנית. עם זאת, המאמץ המתמיד של יזמי מדיניות שונים לקדם את התוכנית לא פסק. הם המשיכו לקדם את התוכנית בכל האמצעים שעמדו לרשותם, לעבד אותה, או "לרכך אותה" כלשונו של </w:t>
      </w:r>
      <w:proofErr w:type="spellStart"/>
      <w:r w:rsidRPr="005F5C04">
        <w:rPr>
          <w:rFonts w:ascii="Georgia" w:hAnsi="Georgia"/>
          <w:sz w:val="18"/>
          <w:szCs w:val="20"/>
          <w:rtl/>
        </w:rPr>
        <w:t>קינגדון</w:t>
      </w:r>
      <w:proofErr w:type="spellEnd"/>
      <w:r w:rsidRPr="005F5C04">
        <w:rPr>
          <w:rFonts w:ascii="Georgia" w:hAnsi="Georgia"/>
          <w:sz w:val="18"/>
          <w:szCs w:val="20"/>
          <w:rtl/>
        </w:rPr>
        <w:t xml:space="preserve"> (</w:t>
      </w:r>
      <w:proofErr w:type="spellStart"/>
      <w:r w:rsidRPr="005F5C04">
        <w:rPr>
          <w:rFonts w:ascii="Georgia" w:hAnsi="Georgia"/>
          <w:sz w:val="18"/>
          <w:szCs w:val="20"/>
        </w:rPr>
        <w:t>Kingdon</w:t>
      </w:r>
      <w:proofErr w:type="spellEnd"/>
      <w:r w:rsidRPr="005F5C04">
        <w:rPr>
          <w:rFonts w:ascii="Georgia" w:hAnsi="Georgia"/>
          <w:sz w:val="18"/>
          <w:szCs w:val="20"/>
        </w:rPr>
        <w:t>, 2013</w:t>
      </w:r>
      <w:r w:rsidRPr="005F5C04">
        <w:rPr>
          <w:rFonts w:ascii="Georgia" w:hAnsi="Georgia"/>
          <w:sz w:val="18"/>
          <w:szCs w:val="20"/>
          <w:rtl/>
        </w:rPr>
        <w:t>). ניכר כי הפעילות ביובל המדיניות, שמוביליה היו יזמי מדיניות שונים במסגרת המוסד לביטוח לאומי, הייתה עקבית לאורך כל ציר הזמן, וככל הנראה היא שאפשרה ליישם את התוכנית בפועל עם פתיחת חלון ההזדמנויות.</w:t>
      </w:r>
    </w:p>
    <w:p w14:paraId="61D9F636" w14:textId="77777777" w:rsidR="00176CF4" w:rsidRPr="00AB5037" w:rsidRDefault="00176CF4" w:rsidP="00131BEC">
      <w:pPr>
        <w:pStyle w:val="NormalWeb"/>
        <w:shd w:val="clear" w:color="auto" w:fill="FFFFFF"/>
        <w:bidi/>
        <w:spacing w:before="0" w:beforeAutospacing="0" w:after="180" w:afterAutospacing="0" w:line="280" w:lineRule="exact"/>
        <w:ind w:right="851"/>
        <w:rPr>
          <w:rFonts w:cs="David"/>
          <w:b/>
          <w:bCs/>
          <w:sz w:val="18"/>
          <w:szCs w:val="20"/>
          <w:rtl/>
        </w:rPr>
      </w:pPr>
    </w:p>
    <w:p w14:paraId="01C75827" w14:textId="0DEE3068" w:rsidR="00176CF4" w:rsidRPr="00176CF4" w:rsidRDefault="00176CF4" w:rsidP="00131BEC">
      <w:pPr>
        <w:pStyle w:val="KOT5"/>
        <w:spacing w:after="0"/>
        <w:ind w:right="0"/>
        <w:outlineLvl w:val="2"/>
        <w:rPr>
          <w:rFonts w:cs="Guttman Aharoni"/>
          <w:color w:val="00B0F0"/>
        </w:rPr>
      </w:pPr>
      <w:r w:rsidRPr="00176CF4">
        <w:rPr>
          <w:rFonts w:cs="Guttman Aharoni" w:hint="cs"/>
          <w:color w:val="00B0F0"/>
          <w:rtl/>
        </w:rPr>
        <w:t>פתיחתו של חלון המדיניות</w:t>
      </w:r>
    </w:p>
    <w:p w14:paraId="578D7E2C" w14:textId="77777777" w:rsidR="00176CF4" w:rsidRPr="00AB5037" w:rsidRDefault="00176CF4" w:rsidP="00131BEC">
      <w:pPr>
        <w:spacing w:after="180" w:line="280" w:lineRule="exact"/>
        <w:jc w:val="both"/>
        <w:rPr>
          <w:sz w:val="18"/>
          <w:szCs w:val="20"/>
          <w:rtl/>
        </w:rPr>
      </w:pPr>
      <w:r w:rsidRPr="00AB5037">
        <w:rPr>
          <w:rFonts w:hint="cs"/>
          <w:sz w:val="18"/>
          <w:szCs w:val="20"/>
          <w:rtl/>
        </w:rPr>
        <w:t xml:space="preserve">בחודש מרץ התקיימו הבחירות לכנסת ה-20. הבחירות הסתיימו בניצחונה של מפלגת </w:t>
      </w:r>
      <w:r w:rsidRPr="00AB5037">
        <w:rPr>
          <w:rFonts w:hint="cs"/>
          <w:b/>
          <w:bCs/>
          <w:sz w:val="18"/>
          <w:szCs w:val="20"/>
          <w:rtl/>
        </w:rPr>
        <w:t>הליכוד</w:t>
      </w:r>
      <w:r w:rsidRPr="00AB5037">
        <w:rPr>
          <w:rFonts w:hint="cs"/>
          <w:sz w:val="18"/>
          <w:szCs w:val="20"/>
          <w:rtl/>
        </w:rPr>
        <w:t xml:space="preserve"> בראשות בנימין נתניהו, והוא פעל לכינון ממשלה רחבה. בסוף חודש אפריל 2015 נחתמו ההסכמים הקואליציוניי</w:t>
      </w:r>
      <w:r w:rsidRPr="00AB5037">
        <w:rPr>
          <w:rFonts w:hint="eastAsia"/>
          <w:sz w:val="18"/>
          <w:szCs w:val="20"/>
          <w:rtl/>
        </w:rPr>
        <w:t>ם</w:t>
      </w:r>
      <w:r w:rsidRPr="00AB5037">
        <w:rPr>
          <w:rFonts w:hint="cs"/>
          <w:sz w:val="18"/>
          <w:szCs w:val="20"/>
          <w:rtl/>
        </w:rPr>
        <w:t xml:space="preserve">, ובמסגרתם התחייבה הממשלה כלפי המפלגות החרדיות, בין שאר התחייבויותיה, לביטול הקיצוץ בקצבאות הילדים. עם זאת, כחודשיים לאחר מכן, עקב שינויים בהקצאת הכספים שהובטחו ובשל צורך לקצץ בהוצאות המדינה, לא ניתן היה להעלות את הקצבאות מייד, כפי שהובטח. בשלב זה החל משא ומתן בין משרד האוצר לבין יושב ראש מפלגת </w:t>
      </w:r>
      <w:r w:rsidRPr="00AB5037">
        <w:rPr>
          <w:rFonts w:hint="cs"/>
          <w:b/>
          <w:bCs/>
          <w:sz w:val="18"/>
          <w:szCs w:val="20"/>
          <w:rtl/>
        </w:rPr>
        <w:t>יהדות התורה</w:t>
      </w:r>
      <w:r w:rsidRPr="00AB5037">
        <w:rPr>
          <w:rFonts w:hint="cs"/>
          <w:sz w:val="18"/>
          <w:szCs w:val="20"/>
          <w:rtl/>
        </w:rPr>
        <w:t xml:space="preserve">, יעקב </w:t>
      </w:r>
      <w:proofErr w:type="spellStart"/>
      <w:r w:rsidRPr="00AB5037">
        <w:rPr>
          <w:rFonts w:hint="cs"/>
          <w:sz w:val="18"/>
          <w:szCs w:val="20"/>
          <w:rtl/>
        </w:rPr>
        <w:t>ליצמן</w:t>
      </w:r>
      <w:proofErr w:type="spellEnd"/>
      <w:r w:rsidRPr="00AB5037">
        <w:rPr>
          <w:rFonts w:hint="cs"/>
          <w:sz w:val="18"/>
          <w:szCs w:val="20"/>
          <w:rtl/>
        </w:rPr>
        <w:t xml:space="preserve">. הצעת הפשרה שגובשה </w:t>
      </w:r>
      <w:r w:rsidRPr="00AB5037">
        <w:rPr>
          <w:rFonts w:hint="cs"/>
          <w:sz w:val="18"/>
          <w:szCs w:val="20"/>
          <w:rtl/>
        </w:rPr>
        <w:lastRenderedPageBreak/>
        <w:t>במשרד האוצר הייתה תוכנית חיסכון לכל ילד, אשר סיפקה לאגף התקציבים פתרון לחיסכון תקציבי למשך השנים הבאות. מר מזרחי הסביר מדוע, לדעתו, הסכימו החרדים לפשרה זו: "כנראה</w:t>
      </w:r>
      <w:r w:rsidRPr="00AB5037">
        <w:rPr>
          <w:sz w:val="18"/>
          <w:szCs w:val="20"/>
          <w:rtl/>
        </w:rPr>
        <w:t xml:space="preserve"> </w:t>
      </w:r>
      <w:r w:rsidRPr="00AB5037">
        <w:rPr>
          <w:rFonts w:hint="cs"/>
          <w:sz w:val="18"/>
          <w:szCs w:val="20"/>
          <w:rtl/>
        </w:rPr>
        <w:t>שהבינו</w:t>
      </w:r>
      <w:r w:rsidRPr="00AB5037">
        <w:rPr>
          <w:sz w:val="18"/>
          <w:szCs w:val="20"/>
          <w:rtl/>
        </w:rPr>
        <w:t xml:space="preserve"> </w:t>
      </w:r>
      <w:r w:rsidRPr="00AB5037">
        <w:rPr>
          <w:rFonts w:hint="cs"/>
          <w:sz w:val="18"/>
          <w:szCs w:val="20"/>
          <w:rtl/>
        </w:rPr>
        <w:t>שאם</w:t>
      </w:r>
      <w:r w:rsidRPr="00AB5037">
        <w:rPr>
          <w:sz w:val="18"/>
          <w:szCs w:val="20"/>
          <w:rtl/>
        </w:rPr>
        <w:t xml:space="preserve"> </w:t>
      </w:r>
      <w:r w:rsidRPr="00AB5037">
        <w:rPr>
          <w:rFonts w:hint="cs"/>
          <w:sz w:val="18"/>
          <w:szCs w:val="20"/>
          <w:rtl/>
        </w:rPr>
        <w:t>הם</w:t>
      </w:r>
      <w:r w:rsidRPr="00AB5037">
        <w:rPr>
          <w:sz w:val="18"/>
          <w:szCs w:val="20"/>
          <w:rtl/>
        </w:rPr>
        <w:t xml:space="preserve"> </w:t>
      </w:r>
      <w:r w:rsidRPr="00AB5037">
        <w:rPr>
          <w:rFonts w:hint="cs"/>
          <w:sz w:val="18"/>
          <w:szCs w:val="20"/>
          <w:rtl/>
        </w:rPr>
        <w:t>לא</w:t>
      </w:r>
      <w:r w:rsidRPr="00AB5037">
        <w:rPr>
          <w:sz w:val="18"/>
          <w:szCs w:val="20"/>
          <w:rtl/>
        </w:rPr>
        <w:t xml:space="preserve"> </w:t>
      </w:r>
      <w:r w:rsidRPr="00AB5037">
        <w:rPr>
          <w:rFonts w:hint="cs"/>
          <w:sz w:val="18"/>
          <w:szCs w:val="20"/>
          <w:rtl/>
        </w:rPr>
        <w:t>נענים</w:t>
      </w:r>
      <w:r w:rsidRPr="00AB5037">
        <w:rPr>
          <w:sz w:val="18"/>
          <w:szCs w:val="20"/>
          <w:rtl/>
        </w:rPr>
        <w:t xml:space="preserve"> </w:t>
      </w:r>
      <w:r w:rsidRPr="00AB5037">
        <w:rPr>
          <w:rFonts w:hint="cs"/>
          <w:sz w:val="18"/>
          <w:szCs w:val="20"/>
          <w:rtl/>
        </w:rPr>
        <w:t>לזה</w:t>
      </w:r>
      <w:r w:rsidRPr="00AB5037">
        <w:rPr>
          <w:sz w:val="18"/>
          <w:szCs w:val="20"/>
          <w:rtl/>
        </w:rPr>
        <w:t xml:space="preserve">, </w:t>
      </w:r>
      <w:r w:rsidRPr="00AB5037">
        <w:rPr>
          <w:rFonts w:hint="cs"/>
          <w:sz w:val="18"/>
          <w:szCs w:val="20"/>
          <w:rtl/>
        </w:rPr>
        <w:t>הם</w:t>
      </w:r>
      <w:r w:rsidRPr="00AB5037">
        <w:rPr>
          <w:sz w:val="18"/>
          <w:szCs w:val="20"/>
          <w:rtl/>
        </w:rPr>
        <w:t xml:space="preserve"> </w:t>
      </w:r>
      <w:r w:rsidRPr="00AB5037">
        <w:rPr>
          <w:rFonts w:hint="cs"/>
          <w:sz w:val="18"/>
          <w:szCs w:val="20"/>
          <w:rtl/>
        </w:rPr>
        <w:t>לא</w:t>
      </w:r>
      <w:r w:rsidRPr="00AB5037">
        <w:rPr>
          <w:sz w:val="18"/>
          <w:szCs w:val="20"/>
          <w:rtl/>
        </w:rPr>
        <w:t xml:space="preserve"> </w:t>
      </w:r>
      <w:r w:rsidRPr="00AB5037">
        <w:rPr>
          <w:rFonts w:hint="cs"/>
          <w:sz w:val="18"/>
          <w:szCs w:val="20"/>
          <w:rtl/>
        </w:rPr>
        <w:t>מקבלים</w:t>
      </w:r>
      <w:r w:rsidRPr="00AB5037">
        <w:rPr>
          <w:sz w:val="18"/>
          <w:szCs w:val="20"/>
          <w:rtl/>
        </w:rPr>
        <w:t xml:space="preserve"> </w:t>
      </w:r>
      <w:r w:rsidRPr="00AB5037">
        <w:rPr>
          <w:rFonts w:hint="cs"/>
          <w:sz w:val="18"/>
          <w:szCs w:val="20"/>
          <w:rtl/>
        </w:rPr>
        <w:t>שום</w:t>
      </w:r>
      <w:r w:rsidRPr="00AB5037">
        <w:rPr>
          <w:sz w:val="18"/>
          <w:szCs w:val="20"/>
          <w:rtl/>
        </w:rPr>
        <w:t xml:space="preserve"> </w:t>
      </w:r>
      <w:r w:rsidRPr="00AB5037">
        <w:rPr>
          <w:rFonts w:hint="cs"/>
          <w:sz w:val="18"/>
          <w:szCs w:val="20"/>
          <w:rtl/>
        </w:rPr>
        <w:t>דבר".</w:t>
      </w:r>
      <w:r w:rsidRPr="00AB5037">
        <w:rPr>
          <w:rFonts w:hint="cs"/>
          <w:i/>
          <w:iCs/>
          <w:sz w:val="18"/>
          <w:szCs w:val="20"/>
          <w:rtl/>
        </w:rPr>
        <w:t xml:space="preserve"> </w:t>
      </w:r>
      <w:r w:rsidRPr="00AB5037">
        <w:rPr>
          <w:rFonts w:hint="cs"/>
          <w:sz w:val="18"/>
          <w:szCs w:val="20"/>
          <w:rtl/>
        </w:rPr>
        <w:t>מתיאורם של נציגי אגף התקציבים באוצר את התהליך עולה כי החיבור בין יובל המדיניות ליובל הפוליטי התרחש בעת פתיחת חלון ההזדמנויות הפוליטי:</w:t>
      </w:r>
    </w:p>
    <w:p w14:paraId="6A2E4C0E" w14:textId="77777777" w:rsidR="00176CF4" w:rsidRPr="00AB5037" w:rsidRDefault="00176CF4" w:rsidP="00131BEC">
      <w:pPr>
        <w:spacing w:after="180" w:line="280" w:lineRule="exact"/>
        <w:ind w:left="567"/>
        <w:jc w:val="both"/>
        <w:rPr>
          <w:sz w:val="18"/>
          <w:szCs w:val="20"/>
          <w:rtl/>
        </w:rPr>
      </w:pPr>
      <w:r w:rsidRPr="00AB5037">
        <w:rPr>
          <w:sz w:val="18"/>
          <w:szCs w:val="20"/>
          <w:rtl/>
        </w:rPr>
        <w:t>ואז כשנהיה אירוע קואליציוני שבו כבר כאילו נסתם הגולל. נחתם. מעלים קצבאות ילדים. היה ברור שמדובר באירוע מאוד מאוד פוליטי. זאת אומרת זה לא שמישהו רצה להעלות קצבאות ילדים כי הוא האמין בזה מקצועית אלא היה אירוע פוליטי, ואז, חשבנו מה לעשות. למדנו... אז נזכרנו בדבר הזה. בת</w:t>
      </w:r>
      <w:r w:rsidRPr="00AB5037">
        <w:rPr>
          <w:rFonts w:hint="cs"/>
          <w:sz w:val="18"/>
          <w:szCs w:val="20"/>
          <w:rtl/>
        </w:rPr>
        <w:t>ו</w:t>
      </w:r>
      <w:r w:rsidRPr="00AB5037">
        <w:rPr>
          <w:sz w:val="18"/>
          <w:szCs w:val="20"/>
          <w:rtl/>
        </w:rPr>
        <w:t xml:space="preserve">כנית הזאת. אמרנו, יכול להיות שאם יש כאן אירוע פוליטי של קצבאות אפשר להכניס מקצועיות ולהכניס </w:t>
      </w:r>
      <w:r w:rsidRPr="00AB5037">
        <w:rPr>
          <w:rFonts w:hint="cs"/>
          <w:sz w:val="18"/>
          <w:szCs w:val="20"/>
          <w:rtl/>
        </w:rPr>
        <w:t>את ה</w:t>
      </w:r>
      <w:r w:rsidRPr="00AB5037">
        <w:rPr>
          <w:sz w:val="18"/>
          <w:szCs w:val="20"/>
          <w:rtl/>
        </w:rPr>
        <w:t>ת</w:t>
      </w:r>
      <w:r w:rsidRPr="00AB5037">
        <w:rPr>
          <w:rFonts w:hint="cs"/>
          <w:sz w:val="18"/>
          <w:szCs w:val="20"/>
          <w:rtl/>
        </w:rPr>
        <w:t>ו</w:t>
      </w:r>
      <w:r w:rsidRPr="00AB5037">
        <w:rPr>
          <w:sz w:val="18"/>
          <w:szCs w:val="20"/>
          <w:rtl/>
        </w:rPr>
        <w:t xml:space="preserve">כנית הזאת. </w:t>
      </w:r>
    </w:p>
    <w:p w14:paraId="0D289F6A" w14:textId="77777777" w:rsidR="00176CF4" w:rsidRPr="00AB5037" w:rsidRDefault="00176CF4" w:rsidP="00131BEC">
      <w:pPr>
        <w:pStyle w:val="NormalWeb"/>
        <w:shd w:val="clear" w:color="auto" w:fill="FFFFFF"/>
        <w:bidi/>
        <w:spacing w:before="0" w:beforeAutospacing="0" w:after="180" w:afterAutospacing="0" w:line="280" w:lineRule="exact"/>
        <w:rPr>
          <w:rFonts w:eastAsia="Calibri" w:cs="David"/>
          <w:sz w:val="18"/>
          <w:szCs w:val="20"/>
          <w:rtl/>
        </w:rPr>
      </w:pPr>
      <w:r w:rsidRPr="00AB5037">
        <w:rPr>
          <w:rFonts w:eastAsia="Calibri" w:cs="David" w:hint="cs"/>
          <w:sz w:val="18"/>
          <w:szCs w:val="20"/>
          <w:rtl/>
        </w:rPr>
        <w:t>מדבריהם עלתה גם החשיבות שהייתה לכך שהצעות המדיניות היו מוכנות, מרוככות וזמינות לקובעי המדיניות, כדי שחלון ההזדמנויות ינוצל:</w:t>
      </w:r>
    </w:p>
    <w:p w14:paraId="6A784F51" w14:textId="77777777" w:rsidR="00176CF4" w:rsidRPr="00AB5037" w:rsidRDefault="00176CF4" w:rsidP="00131BEC">
      <w:pPr>
        <w:spacing w:after="180" w:line="280" w:lineRule="exact"/>
        <w:ind w:left="567"/>
        <w:jc w:val="both"/>
        <w:rPr>
          <w:sz w:val="18"/>
          <w:szCs w:val="20"/>
          <w:rtl/>
        </w:rPr>
      </w:pPr>
      <w:r w:rsidRPr="00AB5037">
        <w:rPr>
          <w:rFonts w:hint="cs"/>
          <w:sz w:val="18"/>
          <w:szCs w:val="20"/>
          <w:rtl/>
        </w:rPr>
        <w:t>גם אנחנו נוטים לזלזל לפעמים במחקרים או ניירות תאורטיי</w:t>
      </w:r>
      <w:r w:rsidRPr="00AB5037">
        <w:rPr>
          <w:rFonts w:hint="eastAsia"/>
          <w:sz w:val="18"/>
          <w:szCs w:val="20"/>
          <w:rtl/>
        </w:rPr>
        <w:t>ם</w:t>
      </w:r>
      <w:r w:rsidRPr="00AB5037">
        <w:rPr>
          <w:rFonts w:hint="cs"/>
          <w:sz w:val="18"/>
          <w:szCs w:val="20"/>
          <w:rtl/>
        </w:rPr>
        <w:t xml:space="preserve"> אבל החשיבות שלהם זה כשאתה בסוף מגיע לסיטואציה שבה אתה נתקל במשהו שאתה צריך, ויש לך איזה שהוא גיבוי של מחקר או נייר שקיים אז פתאום הדברים מתחברים והנייר התאורטי הופך למציאות.</w:t>
      </w:r>
    </w:p>
    <w:p w14:paraId="2487BDE7" w14:textId="3939890A" w:rsidR="00176CF4" w:rsidRPr="00AB5037" w:rsidRDefault="00176CF4" w:rsidP="00131BEC">
      <w:pPr>
        <w:spacing w:after="180" w:line="280" w:lineRule="exact"/>
        <w:jc w:val="both"/>
        <w:rPr>
          <w:sz w:val="18"/>
          <w:szCs w:val="20"/>
          <w:rtl/>
        </w:rPr>
      </w:pPr>
      <w:r w:rsidRPr="00AB5037">
        <w:rPr>
          <w:rFonts w:hint="cs"/>
          <w:sz w:val="18"/>
          <w:szCs w:val="20"/>
          <w:rtl/>
        </w:rPr>
        <w:t xml:space="preserve">בתאריך 8 בנובמבר 2015 אושרה תוכנית </w:t>
      </w:r>
      <w:r w:rsidRPr="00AB5037">
        <w:rPr>
          <w:sz w:val="18"/>
          <w:szCs w:val="20"/>
          <w:rtl/>
        </w:rPr>
        <w:t>חיסכון לכל ילד</w:t>
      </w:r>
      <w:r w:rsidRPr="00AB5037">
        <w:rPr>
          <w:rFonts w:hint="cs"/>
          <w:sz w:val="18"/>
          <w:szCs w:val="20"/>
          <w:rtl/>
        </w:rPr>
        <w:t xml:space="preserve"> בוועדת הכספים. משרד האוצר הגיע עם נציגי המפלגות החרדיות להסכמות ולפיהן מעבר להגדלת קצבת הילדים, החל מינואר 2017 יועבר מדי חודש סכום של 50 שקלים בגין כל ילד לתוכנית חיסכון. עוד סוכם על תשלום רטרואקטיבי של כספי החיסכון החל מחודש מאי 2015, המועד שבו נחתמו ההסכמים הקואליציוניי</w:t>
      </w:r>
      <w:r w:rsidRPr="00AB5037">
        <w:rPr>
          <w:rFonts w:hint="eastAsia"/>
          <w:sz w:val="18"/>
          <w:szCs w:val="20"/>
          <w:rtl/>
        </w:rPr>
        <w:t>ם</w:t>
      </w:r>
      <w:r w:rsidRPr="00AB5037">
        <w:rPr>
          <w:rFonts w:hint="cs"/>
          <w:sz w:val="18"/>
          <w:szCs w:val="20"/>
          <w:rtl/>
        </w:rPr>
        <w:t xml:space="preserve">. כדי להפיג את החשש כי התוכנית לא תצא אל הפועל, הוגדר מנגנון קנס שמשמעו כי במקרה שהתוכנית לא תיושם כפי שסוכם, הכספים המובטחים שיועדו לה יועברו היישר אל קצבאות הילדים השוטפות. כדי לזרז את התהליך ולהימנע מהעיכובים הצפויים באישור חוק ההסדרים, החליטה ועדת הכספים לפצל את תוכנית חיסכון לכל ילד מחוק ההסדרים ולאשר אותה כחוק נפרד. התוכנית כלולה כתיקונים מספר 164 (תשע"ו-2015) ו-189 (תשע"ז-2016) לחוק הביטוח הלאומי, התשנ"ה-1995, ובתקנות הביטוח הלאומי מיום 14 בנובמבר 2016. כניסת התוכנית לתוקף הוגדרה החל </w:t>
      </w:r>
      <w:r w:rsidR="00F601ED">
        <w:rPr>
          <w:sz w:val="18"/>
          <w:szCs w:val="20"/>
          <w:rtl/>
        </w:rPr>
        <w:br/>
      </w:r>
      <w:r w:rsidRPr="00AB5037">
        <w:rPr>
          <w:rFonts w:hint="cs"/>
          <w:sz w:val="18"/>
          <w:szCs w:val="20"/>
          <w:rtl/>
        </w:rPr>
        <w:t xml:space="preserve">מ-1 בינואר 2017. </w:t>
      </w:r>
    </w:p>
    <w:p w14:paraId="30135FBC" w14:textId="77777777" w:rsidR="000C0092" w:rsidRPr="007725E4" w:rsidRDefault="000C0092" w:rsidP="00F601ED">
      <w:pPr>
        <w:spacing w:after="180" w:line="280" w:lineRule="exact"/>
        <w:jc w:val="both"/>
        <w:rPr>
          <w:rFonts w:ascii="David" w:hAnsi="David"/>
          <w:sz w:val="20"/>
          <w:szCs w:val="20"/>
          <w:rtl/>
        </w:rPr>
      </w:pPr>
      <w:r w:rsidRPr="007725E4">
        <w:rPr>
          <w:rFonts w:ascii="David" w:hAnsi="David" w:hint="eastAsia"/>
          <w:sz w:val="20"/>
          <w:szCs w:val="20"/>
          <w:rtl/>
        </w:rPr>
        <w:t>התוכנית</w:t>
      </w:r>
      <w:r w:rsidRPr="007725E4">
        <w:rPr>
          <w:rFonts w:ascii="David" w:hAnsi="David"/>
          <w:sz w:val="20"/>
          <w:szCs w:val="20"/>
          <w:rtl/>
        </w:rPr>
        <w:t xml:space="preserve"> שהתקבלה בגרסתה הסופית היא אוניברסלית. המדינה מפקידה לתוכנית החיסכון 51 שקלים בכל חודש, וההורים יכולים לבחור להפקיד 51 שקלים נוספים מתוך קצבת הילדים השוטפת. </w:t>
      </w:r>
      <w:r w:rsidRPr="007725E4">
        <w:rPr>
          <w:rFonts w:ascii="David" w:hAnsi="David" w:hint="eastAsia"/>
          <w:sz w:val="20"/>
          <w:szCs w:val="20"/>
          <w:rtl/>
        </w:rPr>
        <w:t>התוכנית</w:t>
      </w:r>
      <w:r w:rsidRPr="007725E4">
        <w:rPr>
          <w:rFonts w:ascii="David" w:hAnsi="David"/>
          <w:sz w:val="20"/>
          <w:szCs w:val="20"/>
          <w:rtl/>
        </w:rPr>
        <w:t xml:space="preserve"> מופעלת על ידי קופות גמל או בנקים, על פי בחירת ההורים. התוכנית כוללת כמה מענקים, ואפשר למשוך את החיסכון בגיל 18 או בגיל 21 – </w:t>
      </w:r>
      <w:r w:rsidRPr="007725E4">
        <w:rPr>
          <w:rFonts w:ascii="David" w:hAnsi="David"/>
          <w:sz w:val="20"/>
          <w:szCs w:val="20"/>
          <w:rtl/>
        </w:rPr>
        <w:lastRenderedPageBreak/>
        <w:t xml:space="preserve">לכל מטרה. מהתוכנית שהתקבלה נעדרים רכיבי </w:t>
      </w:r>
      <w:proofErr w:type="spellStart"/>
      <w:r w:rsidRPr="007725E4">
        <w:rPr>
          <w:rFonts w:ascii="David" w:hAnsi="David"/>
          <w:sz w:val="20"/>
          <w:szCs w:val="20"/>
          <w:rtl/>
        </w:rPr>
        <w:t>המאצ'ינג</w:t>
      </w:r>
      <w:proofErr w:type="spellEnd"/>
      <w:r w:rsidRPr="007725E4">
        <w:rPr>
          <w:rFonts w:ascii="David" w:hAnsi="David"/>
          <w:sz w:val="20"/>
          <w:szCs w:val="20"/>
          <w:rtl/>
        </w:rPr>
        <w:t xml:space="preserve"> ותוכניות החינוך הפיננסי, שנכללו בגרסאות השונות של התוכנית שהציע הביטוח הלאומי. </w:t>
      </w:r>
    </w:p>
    <w:p w14:paraId="724C7414" w14:textId="1276FCE5" w:rsidR="000C0092" w:rsidRPr="00F92AFC" w:rsidRDefault="000C0092" w:rsidP="00F601ED">
      <w:pPr>
        <w:spacing w:after="180" w:line="280" w:lineRule="exact"/>
        <w:jc w:val="both"/>
        <w:rPr>
          <w:rFonts w:ascii="David" w:hAnsi="David"/>
          <w:sz w:val="20"/>
          <w:szCs w:val="20"/>
          <w:rtl/>
        </w:rPr>
      </w:pPr>
      <w:r w:rsidRPr="007725E4">
        <w:rPr>
          <w:rFonts w:ascii="David" w:hAnsi="David" w:hint="eastAsia"/>
          <w:sz w:val="20"/>
          <w:szCs w:val="20"/>
          <w:rtl/>
        </w:rPr>
        <w:t>לסיכום</w:t>
      </w:r>
      <w:r w:rsidRPr="007725E4">
        <w:rPr>
          <w:rFonts w:ascii="David" w:hAnsi="David"/>
          <w:sz w:val="20"/>
          <w:szCs w:val="20"/>
          <w:rtl/>
        </w:rPr>
        <w:t xml:space="preserve"> פרק זה, ניתן לומר כי פתיחתו של חלון ההזדמנויות הפוליטי היא שאפשרה ליישם את מדיניות חיסכון לכל ילד. כפי שהעידו אנשי משרד האוצר, התוכנית התקבלה הודות לכך שהיא כבר זכתה קודם לכן להכרה רבה ולתמיכת גורמי מפתח, גובתה על ידי נציגי האקדמיה, ו</w:t>
      </w:r>
      <w:r w:rsidRPr="007725E4">
        <w:rPr>
          <w:rFonts w:ascii="David" w:hAnsi="David" w:hint="eastAsia"/>
          <w:sz w:val="20"/>
          <w:szCs w:val="20"/>
          <w:rtl/>
        </w:rPr>
        <w:t>המתינה</w:t>
      </w:r>
      <w:r w:rsidRPr="007725E4">
        <w:rPr>
          <w:rFonts w:ascii="David" w:hAnsi="David"/>
          <w:sz w:val="20"/>
          <w:szCs w:val="20"/>
          <w:rtl/>
        </w:rPr>
        <w:t xml:space="preserve"> כתוכנית מגירה מגובשת, </w:t>
      </w:r>
      <w:r w:rsidRPr="007725E4">
        <w:rPr>
          <w:rFonts w:ascii="David" w:hAnsi="David" w:hint="eastAsia"/>
          <w:sz w:val="20"/>
          <w:szCs w:val="20"/>
          <w:rtl/>
        </w:rPr>
        <w:t>בדיוק</w:t>
      </w:r>
      <w:r w:rsidRPr="007725E4">
        <w:rPr>
          <w:rFonts w:ascii="David" w:hAnsi="David"/>
          <w:sz w:val="20"/>
          <w:szCs w:val="20"/>
          <w:rtl/>
        </w:rPr>
        <w:t xml:space="preserve"> </w:t>
      </w:r>
      <w:r w:rsidRPr="007725E4">
        <w:rPr>
          <w:rFonts w:ascii="David" w:hAnsi="David" w:hint="eastAsia"/>
          <w:sz w:val="20"/>
          <w:szCs w:val="20"/>
          <w:rtl/>
        </w:rPr>
        <w:t>כפי</w:t>
      </w:r>
      <w:r w:rsidRPr="007725E4">
        <w:rPr>
          <w:rFonts w:ascii="David" w:hAnsi="David"/>
          <w:sz w:val="20"/>
          <w:szCs w:val="20"/>
          <w:rtl/>
        </w:rPr>
        <w:t xml:space="preserve"> </w:t>
      </w:r>
      <w:r w:rsidRPr="007725E4">
        <w:rPr>
          <w:rFonts w:ascii="David" w:hAnsi="David" w:hint="eastAsia"/>
          <w:sz w:val="20"/>
          <w:szCs w:val="20"/>
          <w:rtl/>
        </w:rPr>
        <w:t>שהציע</w:t>
      </w:r>
      <w:r w:rsidRPr="007725E4">
        <w:rPr>
          <w:rFonts w:ascii="David" w:hAnsi="David"/>
          <w:sz w:val="20"/>
          <w:szCs w:val="20"/>
          <w:rtl/>
        </w:rPr>
        <w:t xml:space="preserve"> </w:t>
      </w:r>
      <w:proofErr w:type="spellStart"/>
      <w:r w:rsidRPr="007725E4">
        <w:rPr>
          <w:rFonts w:ascii="David" w:hAnsi="David" w:hint="eastAsia"/>
          <w:sz w:val="20"/>
          <w:szCs w:val="20"/>
          <w:rtl/>
        </w:rPr>
        <w:t>קינגדון</w:t>
      </w:r>
      <w:proofErr w:type="spellEnd"/>
      <w:r w:rsidRPr="007725E4">
        <w:rPr>
          <w:rFonts w:ascii="David" w:hAnsi="David"/>
          <w:sz w:val="20"/>
          <w:szCs w:val="20"/>
          <w:rtl/>
        </w:rPr>
        <w:t xml:space="preserve"> (</w:t>
      </w:r>
      <w:proofErr w:type="spellStart"/>
      <w:r w:rsidRPr="00FF64B3">
        <w:rPr>
          <w:rFonts w:ascii="Georgia" w:hAnsi="Georgia"/>
          <w:sz w:val="18"/>
          <w:szCs w:val="20"/>
        </w:rPr>
        <w:t>Kingdon</w:t>
      </w:r>
      <w:proofErr w:type="spellEnd"/>
      <w:r w:rsidRPr="00FF64B3">
        <w:rPr>
          <w:rFonts w:ascii="Georgia" w:hAnsi="Georgia"/>
          <w:sz w:val="18"/>
          <w:szCs w:val="20"/>
        </w:rPr>
        <w:t>, 2013</w:t>
      </w:r>
      <w:r w:rsidRPr="007725E4">
        <w:rPr>
          <w:rFonts w:ascii="David" w:hAnsi="David"/>
          <w:sz w:val="20"/>
          <w:szCs w:val="20"/>
          <w:rtl/>
        </w:rPr>
        <w:t xml:space="preserve">). </w:t>
      </w:r>
      <w:r w:rsidRPr="007725E4">
        <w:rPr>
          <w:rFonts w:ascii="David" w:hAnsi="David" w:hint="eastAsia"/>
          <w:sz w:val="20"/>
          <w:szCs w:val="20"/>
          <w:rtl/>
        </w:rPr>
        <w:t>ניכר</w:t>
      </w:r>
      <w:r w:rsidRPr="007725E4">
        <w:rPr>
          <w:rFonts w:ascii="David" w:hAnsi="David"/>
          <w:sz w:val="20"/>
          <w:szCs w:val="20"/>
          <w:rtl/>
        </w:rPr>
        <w:t xml:space="preserve"> גם כי התוכנית התקבלה הודות לנוכחותם של יזמי המדיניות, שה</w:t>
      </w:r>
      <w:r w:rsidRPr="007725E4">
        <w:rPr>
          <w:rFonts w:ascii="David" w:hAnsi="David" w:hint="eastAsia"/>
          <w:sz w:val="20"/>
          <w:szCs w:val="20"/>
          <w:rtl/>
        </w:rPr>
        <w:t>חזיקו</w:t>
      </w:r>
      <w:r w:rsidRPr="007725E4">
        <w:rPr>
          <w:rFonts w:ascii="David" w:hAnsi="David"/>
          <w:sz w:val="20"/>
          <w:szCs w:val="20"/>
          <w:rtl/>
        </w:rPr>
        <w:t xml:space="preserve"> </w:t>
      </w:r>
      <w:r w:rsidRPr="007725E4">
        <w:rPr>
          <w:rFonts w:ascii="David" w:hAnsi="David" w:hint="eastAsia"/>
          <w:sz w:val="20"/>
          <w:szCs w:val="20"/>
          <w:rtl/>
        </w:rPr>
        <w:t>ב</w:t>
      </w:r>
      <w:r w:rsidRPr="007725E4">
        <w:rPr>
          <w:rFonts w:ascii="David" w:hAnsi="David"/>
          <w:sz w:val="20"/>
          <w:szCs w:val="20"/>
          <w:rtl/>
        </w:rPr>
        <w:t xml:space="preserve">עמדות מפתח אשר אפשרו להם לתמוך </w:t>
      </w:r>
      <w:r w:rsidRPr="007725E4">
        <w:rPr>
          <w:rFonts w:ascii="David" w:hAnsi="David" w:hint="eastAsia"/>
          <w:sz w:val="20"/>
          <w:szCs w:val="20"/>
          <w:rtl/>
        </w:rPr>
        <w:t>בתוכנית</w:t>
      </w:r>
      <w:r w:rsidRPr="007725E4">
        <w:rPr>
          <w:rFonts w:ascii="David" w:hAnsi="David"/>
          <w:sz w:val="20"/>
          <w:szCs w:val="20"/>
          <w:rtl/>
        </w:rPr>
        <w:t xml:space="preserve"> </w:t>
      </w:r>
      <w:r w:rsidRPr="007725E4">
        <w:rPr>
          <w:rFonts w:ascii="David" w:hAnsi="David" w:hint="eastAsia"/>
          <w:sz w:val="20"/>
          <w:szCs w:val="20"/>
          <w:rtl/>
        </w:rPr>
        <w:t>ו</w:t>
      </w:r>
      <w:r w:rsidRPr="007725E4">
        <w:rPr>
          <w:rFonts w:ascii="David" w:hAnsi="David"/>
          <w:sz w:val="20"/>
          <w:szCs w:val="20"/>
          <w:rtl/>
        </w:rPr>
        <w:t>לפעול ל</w:t>
      </w:r>
      <w:r w:rsidRPr="007725E4">
        <w:rPr>
          <w:rFonts w:ascii="David" w:hAnsi="David" w:hint="eastAsia"/>
          <w:sz w:val="20"/>
          <w:szCs w:val="20"/>
          <w:rtl/>
        </w:rPr>
        <w:t>יישומה</w:t>
      </w:r>
      <w:r w:rsidRPr="007725E4">
        <w:rPr>
          <w:rFonts w:ascii="David" w:hAnsi="David"/>
          <w:sz w:val="20"/>
          <w:szCs w:val="20"/>
          <w:rtl/>
        </w:rPr>
        <w:t xml:space="preserve">. </w:t>
      </w:r>
      <w:r w:rsidRPr="007725E4">
        <w:rPr>
          <w:rFonts w:ascii="David" w:hAnsi="David" w:hint="eastAsia"/>
          <w:sz w:val="20"/>
          <w:szCs w:val="20"/>
          <w:rtl/>
        </w:rPr>
        <w:t>עבור</w:t>
      </w:r>
      <w:r w:rsidRPr="007725E4">
        <w:rPr>
          <w:rFonts w:ascii="David" w:hAnsi="David"/>
          <w:sz w:val="20"/>
          <w:szCs w:val="20"/>
          <w:rtl/>
        </w:rPr>
        <w:t xml:space="preserve"> </w:t>
      </w:r>
      <w:r w:rsidRPr="007725E4">
        <w:rPr>
          <w:rFonts w:ascii="David" w:hAnsi="David" w:hint="eastAsia"/>
          <w:sz w:val="20"/>
          <w:szCs w:val="20"/>
          <w:rtl/>
        </w:rPr>
        <w:t>משרד</w:t>
      </w:r>
      <w:r w:rsidRPr="007725E4">
        <w:rPr>
          <w:rFonts w:ascii="David" w:hAnsi="David"/>
          <w:sz w:val="20"/>
          <w:szCs w:val="20"/>
          <w:rtl/>
        </w:rPr>
        <w:t xml:space="preserve"> </w:t>
      </w:r>
      <w:r w:rsidRPr="007725E4">
        <w:rPr>
          <w:rFonts w:ascii="David" w:hAnsi="David" w:hint="eastAsia"/>
          <w:sz w:val="20"/>
          <w:szCs w:val="20"/>
          <w:rtl/>
        </w:rPr>
        <w:t>האוצר</w:t>
      </w:r>
      <w:r w:rsidRPr="007725E4">
        <w:rPr>
          <w:rFonts w:ascii="David" w:hAnsi="David"/>
          <w:sz w:val="20"/>
          <w:szCs w:val="20"/>
          <w:rtl/>
        </w:rPr>
        <w:t xml:space="preserve">, קבלת התוכנית </w:t>
      </w:r>
      <w:r w:rsidRPr="007725E4">
        <w:rPr>
          <w:rFonts w:ascii="David" w:hAnsi="David" w:hint="eastAsia"/>
          <w:sz w:val="20"/>
          <w:szCs w:val="20"/>
          <w:rtl/>
        </w:rPr>
        <w:t>הייתה</w:t>
      </w:r>
      <w:r w:rsidRPr="007725E4">
        <w:rPr>
          <w:rFonts w:ascii="David" w:hAnsi="David"/>
          <w:sz w:val="20"/>
          <w:szCs w:val="20"/>
          <w:rtl/>
        </w:rPr>
        <w:t xml:space="preserve"> פשרה, מאחר </w:t>
      </w:r>
      <w:r w:rsidRPr="007725E4">
        <w:rPr>
          <w:rFonts w:ascii="David" w:hAnsi="David" w:hint="eastAsia"/>
          <w:sz w:val="20"/>
          <w:szCs w:val="20"/>
          <w:rtl/>
        </w:rPr>
        <w:t>ש</w:t>
      </w:r>
      <w:r w:rsidRPr="007725E4">
        <w:rPr>
          <w:rFonts w:ascii="David" w:hAnsi="David"/>
          <w:sz w:val="20"/>
          <w:szCs w:val="20"/>
          <w:rtl/>
        </w:rPr>
        <w:t>המציאות הפוליטית שנוצרה חייבה את הממשלה להעלות את קצבאות הילדים – מדיניות הנוגדת את תפיסת משרד האוצר. קבלת התוכנית באופן שבו היא התקבלה נתפסה כפשרה גם בקרב רבים מיזמי המדיניות, משום שנעדרו ממנה רכיבים חשובים לבניית נכסים.</w:t>
      </w:r>
      <w:r w:rsidRPr="00F92AFC">
        <w:rPr>
          <w:rFonts w:ascii="David" w:hAnsi="David"/>
          <w:sz w:val="20"/>
          <w:szCs w:val="20"/>
          <w:rtl/>
        </w:rPr>
        <w:t xml:space="preserve"> </w:t>
      </w:r>
    </w:p>
    <w:p w14:paraId="068D1AD7" w14:textId="77777777" w:rsidR="00176CF4" w:rsidRPr="00AB5037" w:rsidRDefault="00176CF4" w:rsidP="00131BEC">
      <w:pPr>
        <w:spacing w:after="180" w:line="280" w:lineRule="exact"/>
        <w:jc w:val="both"/>
        <w:rPr>
          <w:b/>
          <w:bCs/>
          <w:sz w:val="18"/>
          <w:szCs w:val="20"/>
          <w:rtl/>
        </w:rPr>
      </w:pPr>
    </w:p>
    <w:p w14:paraId="6E4B6E5D" w14:textId="77777777" w:rsidR="00176CF4" w:rsidRPr="00AB5037" w:rsidRDefault="00176CF4" w:rsidP="00131BEC">
      <w:pPr>
        <w:spacing w:after="180" w:line="280" w:lineRule="exact"/>
        <w:jc w:val="both"/>
        <w:rPr>
          <w:b/>
          <w:bCs/>
          <w:sz w:val="18"/>
          <w:szCs w:val="20"/>
          <w:rtl/>
        </w:rPr>
      </w:pPr>
    </w:p>
    <w:p w14:paraId="5ED5D1D5" w14:textId="64A299F8" w:rsidR="00176CF4" w:rsidRPr="00176CF4" w:rsidRDefault="00176CF4" w:rsidP="00131BEC">
      <w:pPr>
        <w:pStyle w:val="KOT4"/>
        <w:spacing w:after="0"/>
        <w:ind w:left="397" w:right="0" w:hanging="397"/>
        <w:rPr>
          <w:rFonts w:cs="Guttman Aharoni"/>
          <w:color w:val="00B0F0"/>
          <w:sz w:val="32"/>
          <w:szCs w:val="32"/>
          <w:rtl/>
        </w:rPr>
      </w:pPr>
      <w:r>
        <w:rPr>
          <w:rFonts w:cs="Guttman Aharoni" w:hint="cs"/>
          <w:color w:val="00B0F0"/>
          <w:sz w:val="32"/>
          <w:szCs w:val="32"/>
          <w:rtl/>
        </w:rPr>
        <w:t>6.</w:t>
      </w:r>
      <w:r>
        <w:rPr>
          <w:rFonts w:cs="Guttman Aharoni"/>
          <w:color w:val="00B0F0"/>
          <w:sz w:val="32"/>
          <w:szCs w:val="32"/>
          <w:rtl/>
        </w:rPr>
        <w:tab/>
      </w:r>
      <w:r w:rsidRPr="00176CF4">
        <w:rPr>
          <w:rFonts w:cs="Guttman Aharoni"/>
          <w:color w:val="00B0F0"/>
          <w:sz w:val="32"/>
          <w:szCs w:val="32"/>
          <w:rtl/>
        </w:rPr>
        <w:t>דיון וסיכום</w:t>
      </w:r>
      <w:r>
        <w:rPr>
          <w:rFonts w:cs="Guttman Aharoni" w:hint="cs"/>
          <w:color w:val="00B0F0"/>
          <w:sz w:val="32"/>
          <w:szCs w:val="32"/>
          <w:rtl/>
        </w:rPr>
        <w:t xml:space="preserve"> </w:t>
      </w:r>
    </w:p>
    <w:p w14:paraId="4BDFAF85" w14:textId="77777777" w:rsidR="00176CF4" w:rsidRPr="005F5C04" w:rsidRDefault="00176CF4" w:rsidP="00131BEC">
      <w:pPr>
        <w:spacing w:after="180" w:line="280" w:lineRule="exact"/>
        <w:jc w:val="both"/>
        <w:rPr>
          <w:rFonts w:ascii="Georgia" w:hAnsi="Georgia"/>
          <w:sz w:val="18"/>
          <w:szCs w:val="20"/>
          <w:rtl/>
        </w:rPr>
      </w:pPr>
      <w:r w:rsidRPr="005F5C04">
        <w:rPr>
          <w:rFonts w:ascii="Georgia" w:hAnsi="Georgia"/>
          <w:sz w:val="18"/>
          <w:szCs w:val="20"/>
          <w:rtl/>
        </w:rPr>
        <w:t>הפרקים הקודמים הציגו בהרחבה את השתלשלות האירועים שהובילו ליישומה של מדיניות חיסכון לכל ילד, וניתן לזהות בהם את התפקיד הקריטי שהיה ליזמי המדיניות בתהליך הפיכת הרעיון למדיניות המיושמת בפועל. בפרק זה ינותחו תפקידם והתהליכים שהתרחשו ביובלים השונים במהלך השנים בהתאם לתאוריית היובלים (</w:t>
      </w:r>
      <w:proofErr w:type="spellStart"/>
      <w:r w:rsidRPr="005F5C04">
        <w:rPr>
          <w:rFonts w:ascii="Georgia" w:hAnsi="Georgia"/>
          <w:sz w:val="18"/>
          <w:szCs w:val="20"/>
        </w:rPr>
        <w:t>Kingdon</w:t>
      </w:r>
      <w:proofErr w:type="spellEnd"/>
      <w:r w:rsidRPr="005F5C04">
        <w:rPr>
          <w:rFonts w:ascii="Georgia" w:hAnsi="Georgia"/>
          <w:sz w:val="18"/>
          <w:szCs w:val="20"/>
        </w:rPr>
        <w:t>, 2013</w:t>
      </w:r>
      <w:r w:rsidRPr="005F5C04">
        <w:rPr>
          <w:rFonts w:ascii="Georgia" w:hAnsi="Georgia"/>
          <w:sz w:val="18"/>
          <w:szCs w:val="20"/>
          <w:rtl/>
        </w:rPr>
        <w:t xml:space="preserve">). עם זאת, בשל הביקורות שנמתחו על גישתו של </w:t>
      </w:r>
      <w:proofErr w:type="spellStart"/>
      <w:r w:rsidRPr="005F5C04">
        <w:rPr>
          <w:rFonts w:ascii="Georgia" w:hAnsi="Georgia"/>
          <w:sz w:val="18"/>
          <w:szCs w:val="20"/>
          <w:rtl/>
        </w:rPr>
        <w:t>קינגדון</w:t>
      </w:r>
      <w:proofErr w:type="spellEnd"/>
      <w:r w:rsidRPr="005F5C04">
        <w:rPr>
          <w:rFonts w:ascii="Georgia" w:hAnsi="Georgia"/>
          <w:sz w:val="18"/>
          <w:szCs w:val="20"/>
          <w:rtl/>
        </w:rPr>
        <w:t>, יידונו גם תאוריות וגישות נוספות.</w:t>
      </w:r>
    </w:p>
    <w:p w14:paraId="5F5D64AB" w14:textId="77777777" w:rsidR="00176CF4" w:rsidRPr="00AB5037" w:rsidRDefault="00176CF4" w:rsidP="00131BEC">
      <w:pPr>
        <w:spacing w:after="180" w:line="280" w:lineRule="exact"/>
        <w:jc w:val="both"/>
        <w:rPr>
          <w:b/>
          <w:bCs/>
          <w:sz w:val="18"/>
          <w:szCs w:val="20"/>
          <w:rtl/>
        </w:rPr>
      </w:pPr>
    </w:p>
    <w:p w14:paraId="1CEBEEC8" w14:textId="05C3CF4A"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יזמי המדיניות ותפקידם בגיבוש מדיניות חיסכון לכל לילד</w:t>
      </w:r>
    </w:p>
    <w:p w14:paraId="22342F65" w14:textId="6183F4BF" w:rsidR="00176CF4" w:rsidRPr="005F5C04" w:rsidRDefault="00176CF4" w:rsidP="000B201C">
      <w:pPr>
        <w:spacing w:after="180" w:line="280" w:lineRule="exact"/>
        <w:jc w:val="both"/>
        <w:rPr>
          <w:rFonts w:ascii="Georgia" w:hAnsi="Georgia"/>
          <w:sz w:val="18"/>
          <w:szCs w:val="20"/>
          <w:rtl/>
        </w:rPr>
      </w:pPr>
      <w:r w:rsidRPr="005F5C04">
        <w:rPr>
          <w:rFonts w:ascii="Georgia" w:hAnsi="Georgia"/>
          <w:sz w:val="18"/>
          <w:szCs w:val="20"/>
          <w:rtl/>
        </w:rPr>
        <w:t xml:space="preserve">יזמי המדיניות שהיו מעורבים בתהליך הטמעת התוכנית בישראל כללו אנשי אקדמיה, בכירים ממשרד הרווחה, גורמי מגזר שלישי ובעיקר בעלי תפקידים במוסד לביטוח לאומי. רבים מהם רואיינו למחקר הנוכחי. לפי </w:t>
      </w:r>
      <w:proofErr w:type="spellStart"/>
      <w:r w:rsidRPr="005F5C04">
        <w:rPr>
          <w:rFonts w:ascii="Georgia" w:hAnsi="Georgia"/>
          <w:sz w:val="18"/>
          <w:szCs w:val="20"/>
          <w:rtl/>
        </w:rPr>
        <w:t>קינגדון</w:t>
      </w:r>
      <w:proofErr w:type="spellEnd"/>
      <w:r w:rsidRPr="005F5C04">
        <w:rPr>
          <w:rFonts w:ascii="Georgia" w:hAnsi="Georgia"/>
          <w:sz w:val="18"/>
          <w:szCs w:val="20"/>
          <w:rtl/>
        </w:rPr>
        <w:t>, יזמי המדיניות ממוקדים בעמדות שונות וכוללים פקידי ממשל, אנשי אקדמיה ועיתונאים. הם מתאפיינים בנכונות להשקיע בפעולות המקדמות את יישום המדיניות, ובמוטיבציות השונות שלהם לקדמה (</w:t>
      </w:r>
      <w:proofErr w:type="spellStart"/>
      <w:r w:rsidRPr="005F5C04">
        <w:rPr>
          <w:rFonts w:ascii="Georgia" w:hAnsi="Georgia"/>
          <w:sz w:val="18"/>
          <w:szCs w:val="20"/>
        </w:rPr>
        <w:t>Kingdon</w:t>
      </w:r>
      <w:proofErr w:type="spellEnd"/>
      <w:r w:rsidRPr="005F5C04">
        <w:rPr>
          <w:rFonts w:ascii="Georgia" w:hAnsi="Georgia"/>
          <w:sz w:val="18"/>
          <w:szCs w:val="20"/>
        </w:rPr>
        <w:t>, 2013</w:t>
      </w:r>
      <w:r w:rsidRPr="005F5C04">
        <w:rPr>
          <w:rFonts w:ascii="Georgia" w:hAnsi="Georgia"/>
          <w:sz w:val="18"/>
          <w:szCs w:val="20"/>
          <w:rtl/>
        </w:rPr>
        <w:t xml:space="preserve">). מהאמור לעיל ניכר כי אנשי מפתח רבים גילו מוטיבציה ומחויבות רבה לקדם את התוכנית, אף ששנים רבות הישימות שלה הייתה מוטלת בספק. ברור כי ללא מחויבותם זו, וללא התהליכים המתמשכים שהם יזמו לעיצובה ולניסוחה, התוכנית לא הייתה מגיעה לכדי מימוש בעת שנפתח חלון ההזדמנויות. עוד ניכר כי יזמים אלו, בהתאם למה שכתב </w:t>
      </w:r>
      <w:proofErr w:type="spellStart"/>
      <w:r w:rsidRPr="005F5C04">
        <w:rPr>
          <w:rFonts w:ascii="Georgia" w:hAnsi="Georgia"/>
          <w:sz w:val="18"/>
          <w:szCs w:val="20"/>
          <w:rtl/>
        </w:rPr>
        <w:lastRenderedPageBreak/>
        <w:t>קינגדון</w:t>
      </w:r>
      <w:proofErr w:type="spellEnd"/>
      <w:r w:rsidRPr="005F5C04">
        <w:rPr>
          <w:rFonts w:ascii="Georgia" w:hAnsi="Georgia"/>
          <w:sz w:val="18"/>
          <w:szCs w:val="20"/>
          <w:rtl/>
        </w:rPr>
        <w:t xml:space="preserve"> (</w:t>
      </w:r>
      <w:proofErr w:type="spellStart"/>
      <w:r w:rsidRPr="005F5C04">
        <w:rPr>
          <w:rFonts w:ascii="Georgia" w:hAnsi="Georgia"/>
          <w:sz w:val="18"/>
          <w:szCs w:val="20"/>
        </w:rPr>
        <w:t>Kingdon</w:t>
      </w:r>
      <w:proofErr w:type="spellEnd"/>
      <w:r w:rsidRPr="005F5C04">
        <w:rPr>
          <w:rFonts w:ascii="Georgia" w:hAnsi="Georgia"/>
          <w:sz w:val="18"/>
          <w:szCs w:val="20"/>
        </w:rPr>
        <w:t>, 2013</w:t>
      </w:r>
      <w:r w:rsidRPr="005F5C04">
        <w:rPr>
          <w:rFonts w:ascii="Georgia" w:hAnsi="Georgia"/>
          <w:sz w:val="18"/>
          <w:szCs w:val="20"/>
          <w:rtl/>
        </w:rPr>
        <w:t xml:space="preserve">), היו בעמדה שאפשרה להם לקדם את המדיניות, בעלי קשרים פוליטיים מתאימים ואף בעלי מוכנות ויכולת להשקיע מזמנם לקידומה. </w:t>
      </w:r>
    </w:p>
    <w:p w14:paraId="57D03F09" w14:textId="6C6E3C81" w:rsidR="000B201C" w:rsidRPr="005F5C04" w:rsidRDefault="000B201C" w:rsidP="00F601ED">
      <w:pPr>
        <w:spacing w:after="180" w:line="280" w:lineRule="exact"/>
        <w:jc w:val="both"/>
        <w:rPr>
          <w:rFonts w:ascii="Georgia" w:hAnsi="Georgia"/>
          <w:sz w:val="18"/>
          <w:szCs w:val="20"/>
          <w:rtl/>
        </w:rPr>
      </w:pPr>
      <w:r w:rsidRPr="005F5C04">
        <w:rPr>
          <w:rFonts w:ascii="Georgia" w:hAnsi="Georgia"/>
          <w:sz w:val="18"/>
          <w:szCs w:val="20"/>
          <w:rtl/>
        </w:rPr>
        <w:t>ראוות ומוריס (</w:t>
      </w:r>
      <w:r w:rsidRPr="005F5C04">
        <w:rPr>
          <w:rFonts w:ascii="Georgia" w:hAnsi="Georgia"/>
          <w:sz w:val="18"/>
          <w:szCs w:val="20"/>
        </w:rPr>
        <w:t>Rawat &amp; Morris, 2016</w:t>
      </w:r>
      <w:r w:rsidRPr="005F5C04">
        <w:rPr>
          <w:rFonts w:ascii="Georgia" w:hAnsi="Georgia"/>
          <w:sz w:val="18"/>
          <w:szCs w:val="20"/>
          <w:rtl/>
        </w:rPr>
        <w:t xml:space="preserve">) מציינים כי אחת הביקורות על גישתו של </w:t>
      </w:r>
      <w:proofErr w:type="spellStart"/>
      <w:r w:rsidRPr="005F5C04">
        <w:rPr>
          <w:rFonts w:ascii="Georgia" w:hAnsi="Georgia"/>
          <w:sz w:val="18"/>
          <w:szCs w:val="20"/>
          <w:rtl/>
        </w:rPr>
        <w:t>קינגדון</w:t>
      </w:r>
      <w:proofErr w:type="spellEnd"/>
      <w:r w:rsidRPr="005F5C04">
        <w:rPr>
          <w:rFonts w:ascii="Georgia" w:hAnsi="Georgia"/>
          <w:sz w:val="18"/>
          <w:szCs w:val="20"/>
          <w:rtl/>
        </w:rPr>
        <w:t xml:space="preserve"> היא ההגדרה הלא-ברורה של יזמי המדיניות. חוקרים אחרים, ובהם </w:t>
      </w:r>
      <w:proofErr w:type="spellStart"/>
      <w:r w:rsidRPr="005F5C04">
        <w:rPr>
          <w:rFonts w:ascii="Georgia" w:hAnsi="Georgia"/>
          <w:sz w:val="18"/>
          <w:szCs w:val="20"/>
          <w:rtl/>
        </w:rPr>
        <w:t>מינטרום</w:t>
      </w:r>
      <w:proofErr w:type="spellEnd"/>
      <w:r w:rsidRPr="005F5C04">
        <w:rPr>
          <w:rFonts w:ascii="Georgia" w:hAnsi="Georgia"/>
          <w:sz w:val="18"/>
          <w:szCs w:val="20"/>
          <w:rtl/>
        </w:rPr>
        <w:t xml:space="preserve"> ונורמן (</w:t>
      </w:r>
      <w:proofErr w:type="spellStart"/>
      <w:r w:rsidRPr="005F5C04">
        <w:rPr>
          <w:rFonts w:ascii="Georgia" w:hAnsi="Georgia"/>
          <w:sz w:val="18"/>
          <w:szCs w:val="20"/>
        </w:rPr>
        <w:t>Mintrom</w:t>
      </w:r>
      <w:proofErr w:type="spellEnd"/>
      <w:r w:rsidRPr="005F5C04">
        <w:rPr>
          <w:rFonts w:ascii="Georgia" w:hAnsi="Georgia"/>
          <w:sz w:val="18"/>
          <w:szCs w:val="20"/>
        </w:rPr>
        <w:t xml:space="preserve"> &amp; Norman, 2009</w:t>
      </w:r>
      <w:r w:rsidRPr="005F5C04">
        <w:rPr>
          <w:rFonts w:ascii="Georgia" w:hAnsi="Georgia"/>
          <w:sz w:val="18"/>
          <w:szCs w:val="20"/>
          <w:rtl/>
        </w:rPr>
        <w:t>), הרחיבו על מאפייניהם. הם מגדירים יזמי מדיניות כמי ש"מזוהים באמצעות התשוקה שלהם לשינוי משמעותי בדרך שבה הדברים נעשים בתחום העניין שלהם" (</w:t>
      </w:r>
      <w:proofErr w:type="spellStart"/>
      <w:r w:rsidRPr="005F5C04">
        <w:rPr>
          <w:rFonts w:ascii="Georgia" w:hAnsi="Georgia"/>
          <w:sz w:val="18"/>
          <w:szCs w:val="20"/>
        </w:rPr>
        <w:t>Mintrom</w:t>
      </w:r>
      <w:proofErr w:type="spellEnd"/>
      <w:r w:rsidRPr="005F5C04">
        <w:rPr>
          <w:rFonts w:ascii="Georgia" w:hAnsi="Georgia"/>
          <w:sz w:val="18"/>
          <w:szCs w:val="20"/>
        </w:rPr>
        <w:t xml:space="preserve"> &amp; Norman, 2009, p. 650</w:t>
      </w:r>
      <w:r w:rsidRPr="005F5C04">
        <w:rPr>
          <w:rFonts w:ascii="Georgia" w:hAnsi="Georgia"/>
          <w:sz w:val="18"/>
          <w:szCs w:val="20"/>
          <w:rtl/>
        </w:rPr>
        <w:t>). בהתאם להגדרה זו, המרואיינים מהאקדמיה, מהביטוח הלאומי וממשרד הרווחה נתפסים כיזמי מדיניות, כיוון שכל אחד מהם דחף בדרכו לקידום מדיניות חיסכון לילדים, גם אם לתקופת זמן קצובה. אפשר לומר שכל אחד מהם תרם בפעולתו לריכוך של הצעת המדיניות (</w:t>
      </w:r>
      <w:r w:rsidRPr="00FF64B3">
        <w:rPr>
          <w:rFonts w:ascii="David" w:hAnsi="David"/>
          <w:sz w:val="20"/>
          <w:szCs w:val="20"/>
        </w:rPr>
        <w:t>(</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w:t>
      </w:r>
    </w:p>
    <w:p w14:paraId="6B0F0F83" w14:textId="215E6DB9" w:rsidR="000B201C" w:rsidRPr="005F5C04" w:rsidRDefault="000B201C" w:rsidP="00F601ED">
      <w:pPr>
        <w:spacing w:after="180" w:line="280" w:lineRule="exact"/>
        <w:jc w:val="both"/>
        <w:rPr>
          <w:rFonts w:ascii="Georgia" w:hAnsi="Georgia"/>
          <w:sz w:val="18"/>
          <w:szCs w:val="20"/>
          <w:rtl/>
        </w:rPr>
      </w:pPr>
      <w:r w:rsidRPr="005F5C04">
        <w:rPr>
          <w:rFonts w:ascii="Georgia" w:hAnsi="Georgia"/>
          <w:sz w:val="18"/>
          <w:szCs w:val="20"/>
          <w:rtl/>
        </w:rPr>
        <w:t>חשוב לציין כי יזמי המדיניות אינם פועלים בחלל ריק. אחת הטענות הרלוונטיות למחקר הנוכחי היא הצורך לבחון את השפעתם של המוסדות השונים על אופן פעילותם של יזמי המדיניות (</w:t>
      </w:r>
      <w:r w:rsidRPr="005F5C04">
        <w:rPr>
          <w:rFonts w:ascii="Georgia" w:hAnsi="Georgia"/>
          <w:sz w:val="18"/>
          <w:szCs w:val="20"/>
        </w:rPr>
        <w:t>Rawat &amp; Morris, 2016</w:t>
      </w:r>
      <w:r w:rsidRPr="005F5C04">
        <w:rPr>
          <w:rFonts w:ascii="Georgia" w:hAnsi="Georgia"/>
          <w:sz w:val="18"/>
          <w:szCs w:val="20"/>
          <w:rtl/>
        </w:rPr>
        <w:t xml:space="preserve">). כך לדוגמה, במחקר זה חלק מיזמי המדיניות פעלו בתוך מסגרת משרד הרווחה והמוסד לביטוח לאומי, וברור כי למדיניות של המוסדות הללו בכל תקופה הייתה השפעה על יכולתם לקדם את הרעיון, ועל אופיין של ההצעות שהעלו. בהתאם, </w:t>
      </w:r>
      <w:proofErr w:type="spellStart"/>
      <w:r w:rsidRPr="005F5C04">
        <w:rPr>
          <w:rFonts w:ascii="Georgia" w:hAnsi="Georgia"/>
          <w:sz w:val="18"/>
          <w:szCs w:val="20"/>
          <w:rtl/>
        </w:rPr>
        <w:t>מינטרום</w:t>
      </w:r>
      <w:proofErr w:type="spellEnd"/>
      <w:r w:rsidRPr="005F5C04">
        <w:rPr>
          <w:rFonts w:ascii="Georgia" w:hAnsi="Georgia"/>
          <w:sz w:val="18"/>
          <w:szCs w:val="20"/>
          <w:rtl/>
        </w:rPr>
        <w:t xml:space="preserve"> ונורמן </w:t>
      </w:r>
      <w:proofErr w:type="spellStart"/>
      <w:r w:rsidRPr="005F5C04">
        <w:rPr>
          <w:rFonts w:ascii="Georgia" w:hAnsi="Georgia"/>
          <w:sz w:val="18"/>
          <w:szCs w:val="20"/>
        </w:rPr>
        <w:t>Mintrom</w:t>
      </w:r>
      <w:proofErr w:type="spellEnd"/>
      <w:r w:rsidRPr="005F5C04">
        <w:rPr>
          <w:rFonts w:ascii="Georgia" w:hAnsi="Georgia"/>
          <w:sz w:val="18"/>
          <w:szCs w:val="20"/>
        </w:rPr>
        <w:t xml:space="preserve"> &amp; Norman, 2009)</w:t>
      </w:r>
      <w:r w:rsidRPr="005F5C04">
        <w:rPr>
          <w:rFonts w:ascii="Georgia" w:hAnsi="Georgia"/>
          <w:sz w:val="18"/>
          <w:szCs w:val="20"/>
          <w:rtl/>
        </w:rPr>
        <w:t>) מציינים את החשיבות שיש למחקר הבוחן תהליכים היסטוריים באשר לפעולתם של יזמי המדיניות, כפי שנעשה בחלקו במחקר הנוכחי. מחקר כזה מאפשר לראות איך יזמי מדיניות שונים היו מעורבים בתקופות שונות של קידום המדיניות, ואיך האפשרות שלהם לפעול השתנתה והתעצבה בהתאם לנסיבות הפוליטיות.</w:t>
      </w:r>
    </w:p>
    <w:p w14:paraId="470B0D22" w14:textId="77777777" w:rsidR="00176CF4" w:rsidRPr="00AB5037" w:rsidRDefault="00176CF4" w:rsidP="00131BEC">
      <w:pPr>
        <w:spacing w:after="180" w:line="280" w:lineRule="exact"/>
        <w:jc w:val="both"/>
        <w:rPr>
          <w:b/>
          <w:bCs/>
          <w:sz w:val="18"/>
          <w:szCs w:val="20"/>
          <w:rtl/>
        </w:rPr>
      </w:pPr>
    </w:p>
    <w:p w14:paraId="0E03AA38" w14:textId="43F404A0"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מקומו של יובל הבעיה בגיבוש מדיניות חיסכון לכל ילד</w:t>
      </w:r>
    </w:p>
    <w:p w14:paraId="3DA5EA28" w14:textId="48E08107" w:rsidR="00176CF4" w:rsidRPr="005F5C04" w:rsidRDefault="00176CF4" w:rsidP="00806EE6">
      <w:pPr>
        <w:spacing w:after="180" w:line="280" w:lineRule="exact"/>
        <w:jc w:val="both"/>
        <w:rPr>
          <w:rFonts w:ascii="Georgia" w:hAnsi="Georgia"/>
          <w:sz w:val="18"/>
          <w:szCs w:val="20"/>
          <w:rtl/>
        </w:rPr>
      </w:pPr>
      <w:r w:rsidRPr="005F5C04">
        <w:rPr>
          <w:rFonts w:ascii="Georgia" w:hAnsi="Georgia"/>
          <w:sz w:val="18"/>
          <w:szCs w:val="20"/>
          <w:rtl/>
        </w:rPr>
        <w:t xml:space="preserve">בניתוח התפתחות המדיניות ניכר כי הייתה התייחסות מצומצמת ליובל הבעיה בהקשר של תוכנית חיסכון לכל ילד. בהתאם, אחת הביקורות על גישתו של </w:t>
      </w:r>
      <w:proofErr w:type="spellStart"/>
      <w:r w:rsidRPr="005F5C04">
        <w:rPr>
          <w:rFonts w:ascii="Georgia" w:hAnsi="Georgia"/>
          <w:sz w:val="18"/>
          <w:szCs w:val="20"/>
          <w:rtl/>
        </w:rPr>
        <w:t>קינגדון</w:t>
      </w:r>
      <w:proofErr w:type="spellEnd"/>
      <w:r w:rsidRPr="005F5C04">
        <w:rPr>
          <w:rFonts w:ascii="Georgia" w:hAnsi="Georgia"/>
          <w:sz w:val="18"/>
          <w:szCs w:val="20"/>
          <w:rtl/>
        </w:rPr>
        <w:t xml:space="preserve"> היא כי לא תמיד יש משקל שווה ליובלים השונים בהתפתחות מדיניות. יתרה מכך, לעיתים פתרון אינו תוצר של בעיה, אלא נוצר בנפרד, בלא קשר אליה, או אפילו גורם לבעיה אחרת (</w:t>
      </w:r>
      <w:proofErr w:type="spellStart"/>
      <w:r w:rsidRPr="005F5C04">
        <w:rPr>
          <w:rFonts w:ascii="Georgia" w:hAnsi="Georgia"/>
          <w:sz w:val="18"/>
          <w:szCs w:val="20"/>
        </w:rPr>
        <w:t>Zahariadis</w:t>
      </w:r>
      <w:proofErr w:type="spellEnd"/>
      <w:r w:rsidRPr="005F5C04">
        <w:rPr>
          <w:rFonts w:ascii="Georgia" w:hAnsi="Georgia"/>
          <w:sz w:val="18"/>
          <w:szCs w:val="20"/>
        </w:rPr>
        <w:t>, 2007</w:t>
      </w:r>
      <w:r w:rsidRPr="005F5C04">
        <w:rPr>
          <w:rFonts w:ascii="Georgia" w:hAnsi="Georgia"/>
          <w:sz w:val="18"/>
          <w:szCs w:val="20"/>
          <w:rtl/>
        </w:rPr>
        <w:t xml:space="preserve">). עם זאת, אפשר לטעון כי תוכניות החיסכון קושרו במידה רבה לבעיה של שיעורי העוני הגבוהים בישראל </w:t>
      </w:r>
      <w:r w:rsidR="00806EE6">
        <w:rPr>
          <w:rFonts w:ascii="Georgia" w:hAnsi="Georgia" w:hint="cs"/>
          <w:sz w:val="18"/>
          <w:szCs w:val="20"/>
          <w:rtl/>
        </w:rPr>
        <w:t>ב</w:t>
      </w:r>
      <w:r w:rsidR="00806EE6" w:rsidRPr="005F5C04">
        <w:rPr>
          <w:rFonts w:ascii="Georgia" w:hAnsi="Georgia"/>
          <w:sz w:val="18"/>
          <w:szCs w:val="20"/>
          <w:rtl/>
        </w:rPr>
        <w:t>כלל</w:t>
      </w:r>
      <w:r w:rsidRPr="005F5C04">
        <w:rPr>
          <w:rFonts w:ascii="Georgia" w:hAnsi="Georgia"/>
          <w:sz w:val="18"/>
          <w:szCs w:val="20"/>
          <w:rtl/>
        </w:rPr>
        <w:t xml:space="preserve">, ובקרב ילדים בפרט, ולחסמים למוביליות חברתית. תוכנית חיסכון לכל ילד, בשמותיה ובגרסותיה השונות, הוצעה כדי להתמודד עם בעיה זו. סוגיית העוני בישראל עולה לשיח הציבורי מדי שנה עם פרסום דוח העוני והפערים החברתיים על ידי הביטוח הלאומי. עם זאת, היא עלתה בעוצמה רבה יותר במהלך עבודתה של הוועדה למלחמה בעוני (הוועדה למלחמה בעוני בישראל, 2014). כפי שעלה מהראיונות ומהדוחות השונים שהוזכרו, תוכניות החיסכון לילדים שהוצעו פעמים רבות היוו חלק מרשת של מענים לטיפול בעוני (ראו הוועדה למלחמה בעוני בישראל, 2014; ועדת דרומה, 2005). </w:t>
      </w:r>
      <w:r w:rsidRPr="005F5C04">
        <w:rPr>
          <w:rFonts w:ascii="Georgia" w:hAnsi="Georgia"/>
          <w:sz w:val="18"/>
          <w:szCs w:val="20"/>
          <w:rtl/>
        </w:rPr>
        <w:lastRenderedPageBreak/>
        <w:t>חשוב לציין כי שיקולים תקציביים קובעים לעיתים איזו בעיה תעלה לסדר היום של קובעי המדיניות ואיזו בעיה תוסר ממנו (</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 xml:space="preserve">). במקרה זה, הטיפול בנושא העוני </w:t>
      </w:r>
      <w:r w:rsidR="003E0E6F" w:rsidRPr="005F5C04">
        <w:rPr>
          <w:rFonts w:ascii="Georgia" w:hAnsi="Georgia"/>
          <w:sz w:val="18"/>
          <w:szCs w:val="20"/>
          <w:rtl/>
        </w:rPr>
        <w:t>ב</w:t>
      </w:r>
      <w:r w:rsidRPr="005F5C04">
        <w:rPr>
          <w:rFonts w:ascii="Georgia" w:hAnsi="Georgia"/>
          <w:sz w:val="18"/>
          <w:szCs w:val="20"/>
          <w:rtl/>
        </w:rPr>
        <w:t>כלל, ותוכנית חיסכון לכל ילד בפרט, דרשו ודורשים הקצאה נרחבת של משאבים. ייתכן שזו הסיבה שלצד ההכרה הנרחבת בבעיה, תהליך גיבוש מדיניות זו נמשך שנים רבות.</w:t>
      </w:r>
    </w:p>
    <w:p w14:paraId="534E9C14" w14:textId="77777777" w:rsidR="0038542D" w:rsidRPr="005F5C04" w:rsidRDefault="0038542D" w:rsidP="00F601ED">
      <w:pPr>
        <w:spacing w:after="180" w:line="280" w:lineRule="exact"/>
        <w:jc w:val="both"/>
        <w:rPr>
          <w:rFonts w:ascii="Georgia" w:hAnsi="Georgia"/>
          <w:sz w:val="18"/>
          <w:szCs w:val="20"/>
          <w:rtl/>
        </w:rPr>
      </w:pPr>
      <w:r w:rsidRPr="005F5C04">
        <w:rPr>
          <w:rFonts w:ascii="Georgia" w:hAnsi="Georgia"/>
          <w:sz w:val="18"/>
          <w:szCs w:val="20"/>
          <w:rtl/>
        </w:rPr>
        <w:t>מעניין עוד לציין כי העדויות המחקריות על התוכנית כדרך לצמצום עוני בין-דורי – כלומר כמענה לבעיית העוני – אינן קיימות, למעשה, כיוון שעד כה לא נעשו מחקרי אורך שבחנו את השפעתה לאורך זמן. אולם מחקרים על התוכנית בקרב מבוגרים העידו על שיפור במצבם הכלכלי</w:t>
      </w:r>
      <w:r w:rsidRPr="005F5C04">
        <w:rPr>
          <w:rFonts w:ascii="Georgia" w:hAnsi="Georgia"/>
          <w:sz w:val="18"/>
          <w:szCs w:val="20"/>
        </w:rPr>
        <w:t xml:space="preserve"> </w:t>
      </w:r>
      <w:r w:rsidRPr="005F5C04">
        <w:rPr>
          <w:rFonts w:ascii="Georgia" w:hAnsi="Georgia"/>
          <w:sz w:val="18"/>
          <w:szCs w:val="20"/>
          <w:rtl/>
        </w:rPr>
        <w:t>(</w:t>
      </w:r>
      <w:r w:rsidRPr="005F5C04">
        <w:rPr>
          <w:rFonts w:ascii="Georgia" w:hAnsi="Georgia"/>
          <w:sz w:val="18"/>
          <w:szCs w:val="20"/>
        </w:rPr>
        <w:fldChar w:fldCharType="begin" w:fldLock="1"/>
      </w:r>
      <w:r w:rsidRPr="005F5C04">
        <w:rPr>
          <w:rFonts w:ascii="Georgia" w:hAnsi="Georgia"/>
          <w:sz w:val="18"/>
          <w:szCs w:val="20"/>
        </w:rPr>
        <w:instrText>ADDIN CSL_CITATION { "citationItems" : [ { "id" : "ITEM-1", "itemData" : { "DOI" : "10.1111/j.1741-3737.2006.00241.x", "ISSN" : "0022-2445", "abstract" : "dResearch indicates that marriage has a large effect on reducing the risk of poverty and is associated with a higher probability of attaining affluence over the life course when compared with nonmarriage. Using data from the American Dream Demonstration (N = 2,364), this study compares savings performances of married and unmarried low-income participants in a matched savings program - Individual Development Accounts. The results indicate that both married and unmarried low-income participants can save in Individual Development Accounts. After controlling for program and other participant characteristics, there were no significant differences in savings between married and unmarried participants. We further examined possible factors that are associated with Individual Development Account savings performance for these two groups.", "author" : [ { "dropping-particle" : "", "family" : "Grinstein-Weiss", "given" : "Michal", "non-dropping-particle" : "", "parse-names" : false, "suffix" : "" }, { "dropping-particle" : "", "family" : "Zhan", "given" : "Min", "non-dropping-particle" : "", "parse-names" : false, "suffix" : "" }, { "dropping-particle" : "", "family" : "Sherraden", "given" : "Michael", "non-dropping-particle" : "", "parse-names" : false, "suffix" : "" } ], "container-title" : "Journal of Marriage and Family", "id" : "ITEM-1", "issue" : "1", "issued" : { "date-parts" : [ [ "2006", "2" ] ] }, "page" : "192-204", "publisher" : "WILEY-BLACKWELL, COMMERCE PLACE, 350 MAIN ST, MALDEN 02148, MA USA", "title" : "Saving Performance in Individual Development Accounts: Does Marital Status Matter?", "type" : "article-journal", "volume" : "68" }, "uris" : [ "http://www.mendeley.com/documents/?uuid=c62bd8cb-cefd-4f0f-ad03-d1d8ff6a9fde", "http://www.mendeley.com/documents/?uuid=e7166a7e-766f-447b-912a-fc22da336484" ] } ], "mendeley" : { "formattedCitation" : "(Grinstein-Weiss, Zhan, &amp; Sherraden, 2006)" }, "properties" : { "noteIndex" : 0 }, "schema" : "https://github.com/citation-style-language/schema/raw/master/csl-citation.json" }</w:instrText>
      </w:r>
      <w:r w:rsidRPr="005F5C04">
        <w:rPr>
          <w:rFonts w:ascii="Georgia" w:hAnsi="Georgia"/>
          <w:sz w:val="18"/>
          <w:szCs w:val="20"/>
        </w:rPr>
        <w:fldChar w:fldCharType="separate"/>
      </w:r>
      <w:r w:rsidRPr="005F5C04">
        <w:rPr>
          <w:rFonts w:ascii="Georgia" w:hAnsi="Georgia"/>
          <w:noProof/>
          <w:sz w:val="18"/>
          <w:szCs w:val="20"/>
        </w:rPr>
        <w:t>Grinstein-Weiss et al., 2006</w:t>
      </w:r>
      <w:r w:rsidRPr="005F5C04">
        <w:rPr>
          <w:rFonts w:ascii="Georgia" w:hAnsi="Georgia"/>
          <w:sz w:val="18"/>
          <w:szCs w:val="20"/>
        </w:rPr>
        <w:fldChar w:fldCharType="end"/>
      </w:r>
      <w:r w:rsidRPr="005F5C04">
        <w:rPr>
          <w:rFonts w:ascii="Georgia" w:hAnsi="Georgia"/>
          <w:sz w:val="18"/>
          <w:szCs w:val="20"/>
          <w:rtl/>
        </w:rPr>
        <w:t xml:space="preserve"> </w:t>
      </w:r>
      <w:r w:rsidRPr="005F5C04">
        <w:rPr>
          <w:rFonts w:ascii="Georgia" w:hAnsi="Georgia"/>
          <w:noProof/>
          <w:sz w:val="18"/>
          <w:szCs w:val="20"/>
        </w:rPr>
        <w:t>Chan et al., 2013;</w:t>
      </w:r>
      <w:r w:rsidRPr="005F5C04">
        <w:rPr>
          <w:rFonts w:ascii="Georgia" w:hAnsi="Georgia"/>
          <w:noProof/>
          <w:sz w:val="18"/>
          <w:szCs w:val="20"/>
          <w:rtl/>
        </w:rPr>
        <w:t xml:space="preserve">), </w:t>
      </w:r>
      <w:r w:rsidRPr="005F5C04">
        <w:rPr>
          <w:rFonts w:ascii="Georgia" w:hAnsi="Georgia"/>
          <w:sz w:val="18"/>
          <w:szCs w:val="20"/>
          <w:rtl/>
        </w:rPr>
        <w:t>ומחקרים אחרים העידו על תרומתם של חשבונות חיסכון להשתלבות בהשכלה (</w:t>
      </w:r>
      <w:r w:rsidRPr="005F5C04">
        <w:rPr>
          <w:rFonts w:ascii="Georgia" w:hAnsi="Georgia"/>
          <w:sz w:val="18"/>
          <w:szCs w:val="20"/>
        </w:rPr>
        <w:t>Elliott et al., 2011; Elliott et al., 2013</w:t>
      </w:r>
      <w:r w:rsidRPr="005F5C04">
        <w:rPr>
          <w:rFonts w:ascii="Georgia" w:hAnsi="Georgia"/>
          <w:sz w:val="18"/>
          <w:szCs w:val="20"/>
          <w:rtl/>
        </w:rPr>
        <w:t xml:space="preserve">). נראה כי אלו הספיקו כדי ליצור תמיכה מקיפה בתוכנית כפי שהוצגה לעיל כמענה לבעיית העוני הבין-דורי. </w:t>
      </w:r>
    </w:p>
    <w:p w14:paraId="2114C2C5" w14:textId="77777777" w:rsidR="00176CF4" w:rsidRPr="00AB5037" w:rsidRDefault="00176CF4" w:rsidP="0038542D">
      <w:pPr>
        <w:spacing w:after="180" w:line="280" w:lineRule="exact"/>
        <w:jc w:val="both"/>
        <w:rPr>
          <w:b/>
          <w:bCs/>
          <w:sz w:val="18"/>
          <w:szCs w:val="20"/>
          <w:rtl/>
        </w:rPr>
      </w:pPr>
    </w:p>
    <w:p w14:paraId="3480C8EC" w14:textId="0362578E"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הרעיון של חיסכון לילדים כתוכנית מדיניות</w:t>
      </w:r>
    </w:p>
    <w:p w14:paraId="4BA8D8E8" w14:textId="77777777" w:rsidR="00176CF4" w:rsidRPr="005F5C04" w:rsidRDefault="00176CF4" w:rsidP="00131BEC">
      <w:pPr>
        <w:spacing w:after="180" w:line="280" w:lineRule="exact"/>
        <w:jc w:val="both"/>
        <w:rPr>
          <w:rFonts w:ascii="Georgia" w:hAnsi="Georgia"/>
          <w:sz w:val="18"/>
          <w:szCs w:val="20"/>
        </w:rPr>
      </w:pPr>
      <w:r w:rsidRPr="005F5C04">
        <w:rPr>
          <w:rFonts w:ascii="Georgia" w:hAnsi="Georgia"/>
          <w:sz w:val="18"/>
          <w:szCs w:val="20"/>
          <w:rtl/>
        </w:rPr>
        <w:t>סוגיית היווצרותם של רעיונות נחקרה רבות בתחום המדיניות החברתית (</w:t>
      </w:r>
      <w:r w:rsidRPr="005F5C04">
        <w:rPr>
          <w:rFonts w:ascii="Georgia" w:hAnsi="Georgia"/>
          <w:sz w:val="18"/>
          <w:szCs w:val="20"/>
        </w:rPr>
        <w:t>John, 2003</w:t>
      </w:r>
      <w:r w:rsidRPr="005F5C04">
        <w:rPr>
          <w:rFonts w:ascii="Georgia" w:hAnsi="Georgia"/>
          <w:sz w:val="18"/>
          <w:szCs w:val="20"/>
          <w:rtl/>
        </w:rPr>
        <w:t>). בהקשר הנוכחי, הרעיון שמושם עליו הדגש הוא תוכנית חיסכון לילדים כהצעת מדיניות. הספרות מצביעה על כך שרעיונות מוצגים ומוצעים באופן שונה בהתאם לשינויים פוליטיים, ושהטיעונים לתמיכה בהם משתנים אף הם בהתאם (</w:t>
      </w:r>
      <w:proofErr w:type="spellStart"/>
      <w:r w:rsidRPr="005F5C04">
        <w:rPr>
          <w:rFonts w:ascii="Georgia" w:hAnsi="Georgia"/>
          <w:sz w:val="18"/>
          <w:szCs w:val="20"/>
        </w:rPr>
        <w:t>Mintrom</w:t>
      </w:r>
      <w:proofErr w:type="spellEnd"/>
      <w:r w:rsidRPr="005F5C04">
        <w:rPr>
          <w:rFonts w:ascii="Georgia" w:hAnsi="Georgia"/>
          <w:sz w:val="18"/>
          <w:szCs w:val="20"/>
        </w:rPr>
        <w:t xml:space="preserve"> &amp; Norman, 2009</w:t>
      </w:r>
      <w:r w:rsidRPr="005F5C04">
        <w:rPr>
          <w:rFonts w:ascii="Georgia" w:hAnsi="Georgia"/>
          <w:sz w:val="18"/>
          <w:szCs w:val="20"/>
          <w:rtl/>
        </w:rPr>
        <w:t xml:space="preserve">). בסקירה ההיסטורית שהוצגה ניתן לראות כי הרעיון של תוכניות חיסכון לילדים השתנה פעם אחר פעם, בין השאר בהתאם לשינויים פוליטיים. </w:t>
      </w:r>
    </w:p>
    <w:p w14:paraId="298E95C4" w14:textId="77777777" w:rsidR="00614ABA" w:rsidRPr="005F5C04" w:rsidRDefault="00614ABA" w:rsidP="00F601ED">
      <w:pPr>
        <w:spacing w:after="180" w:line="280" w:lineRule="exact"/>
        <w:jc w:val="both"/>
        <w:rPr>
          <w:rFonts w:ascii="Georgia" w:hAnsi="Georgia"/>
          <w:sz w:val="18"/>
          <w:szCs w:val="20"/>
          <w:rtl/>
        </w:rPr>
      </w:pPr>
      <w:proofErr w:type="spellStart"/>
      <w:r w:rsidRPr="005F5C04">
        <w:rPr>
          <w:rFonts w:ascii="Georgia" w:hAnsi="Georgia"/>
          <w:sz w:val="18"/>
          <w:szCs w:val="20"/>
          <w:rtl/>
        </w:rPr>
        <w:t>קינגדון</w:t>
      </w:r>
      <w:proofErr w:type="spellEnd"/>
      <w:r w:rsidRPr="005F5C04">
        <w:rPr>
          <w:rFonts w:ascii="Georgia" w:hAnsi="Georgia"/>
          <w:sz w:val="18"/>
          <w:szCs w:val="20"/>
          <w:rtl/>
        </w:rPr>
        <w:t xml:space="preserve"> (</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 xml:space="preserve">) מדגיש כי לרעיונות יש חשיבות בין שהם משפיעים על קבלת ההחלטות ובין שלאו. לטענתו, רעיון למדיניות יכול להגיע מכל מקור. לעומתו טוען </w:t>
      </w:r>
      <w:proofErr w:type="spellStart"/>
      <w:r w:rsidRPr="005F5C04">
        <w:rPr>
          <w:rFonts w:ascii="Georgia" w:hAnsi="Georgia"/>
          <w:sz w:val="18"/>
          <w:szCs w:val="20"/>
          <w:rtl/>
        </w:rPr>
        <w:t>בלאנד</w:t>
      </w:r>
      <w:proofErr w:type="spellEnd"/>
      <w:r w:rsidRPr="005F5C04">
        <w:rPr>
          <w:rFonts w:ascii="Georgia" w:hAnsi="Georgia"/>
          <w:sz w:val="18"/>
          <w:szCs w:val="20"/>
          <w:rtl/>
        </w:rPr>
        <w:t xml:space="preserve"> (</w:t>
      </w:r>
      <w:proofErr w:type="spellStart"/>
      <w:r w:rsidRPr="005F5C04">
        <w:rPr>
          <w:rFonts w:ascii="Georgia" w:hAnsi="Georgia"/>
          <w:sz w:val="18"/>
          <w:szCs w:val="20"/>
        </w:rPr>
        <w:t>Béland</w:t>
      </w:r>
      <w:proofErr w:type="spellEnd"/>
      <w:r w:rsidRPr="005F5C04">
        <w:rPr>
          <w:rFonts w:ascii="Georgia" w:hAnsi="Georgia"/>
          <w:sz w:val="18"/>
          <w:szCs w:val="20"/>
        </w:rPr>
        <w:t>, 2016</w:t>
      </w:r>
      <w:r w:rsidRPr="005F5C04">
        <w:rPr>
          <w:rFonts w:ascii="Georgia" w:hAnsi="Georgia"/>
          <w:sz w:val="18"/>
          <w:szCs w:val="20"/>
          <w:rtl/>
        </w:rPr>
        <w:t>) כי בכל מדינה ומשטר הכוח לקידום של רעיונות מדיניות מצוי בידיהם של שחקנים אחרים. בהקשר של התוכנית הנוכחית, נראה שהיא הוצגה פעמים רבות בישראל על ידי אנשי אקדמיה וקודמה על ידם. למעשה, התוכנית הייתה מראשיתה יוזמה של שרדן, שהוא איש אקדמיה. אפשר אפוא לשאול בהתאם אם המקור של הרעיון הוא אחת הסיבות שנדרשו לתוכנית שנים רבות כל כך להגיע לכדי יישום. אפשר גם לשאול מהו מקומם של רעיונות שמקורם באקדמיה ביישום מדיניות בהקשר הישראלי, בייחוד כאשר מדובר בשינויי מדיניות נרחבים דוגמת תוכנית החיסכון לילדים. יתרה מכך, הפער בין התוכנית שנהגתה באקדמיה לבין יישומה בפועל בישראל הוא עצום, ודורש המשך חקירה בדבר אופן גלגולם של רעיונות מדיניות העולים בשדה האקדמי.</w:t>
      </w:r>
    </w:p>
    <w:p w14:paraId="5E145732" w14:textId="64F9446E" w:rsidR="00614ABA" w:rsidRPr="005F5C04" w:rsidRDefault="00614ABA" w:rsidP="00F601ED">
      <w:pPr>
        <w:spacing w:after="180" w:line="280" w:lineRule="exact"/>
        <w:jc w:val="both"/>
        <w:rPr>
          <w:rFonts w:ascii="Georgia" w:hAnsi="Georgia"/>
          <w:color w:val="000000"/>
          <w:sz w:val="18"/>
          <w:szCs w:val="20"/>
          <w:rtl/>
        </w:rPr>
      </w:pPr>
      <w:r w:rsidRPr="005F5C04">
        <w:rPr>
          <w:rFonts w:ascii="Georgia" w:hAnsi="Georgia"/>
          <w:sz w:val="18"/>
          <w:szCs w:val="20"/>
          <w:rtl/>
        </w:rPr>
        <w:t xml:space="preserve">אחת השאלות הנוגעות לרעיונות מדיניות היא מדוע רעיון אחד מנצח את האחרים ומתקבל כמדיניות. בהקשר הזה חשוב לשים לב כי המדיניות של חיסכון לכל ילד משקפת למעשה מעבר של רעיון ממקום למקום. אחד המודלים המפורסמים להעברת מדיניות ממקום </w:t>
      </w:r>
      <w:r w:rsidRPr="005F5C04">
        <w:rPr>
          <w:rFonts w:ascii="Georgia" w:hAnsi="Georgia"/>
          <w:sz w:val="18"/>
          <w:szCs w:val="20"/>
          <w:rtl/>
        </w:rPr>
        <w:lastRenderedPageBreak/>
        <w:t xml:space="preserve">למקום הוא </w:t>
      </w:r>
      <w:r w:rsidRPr="005F5C04">
        <w:rPr>
          <w:rFonts w:ascii="Georgia" w:hAnsi="Georgia"/>
          <w:b/>
          <w:bCs/>
          <w:sz w:val="18"/>
          <w:szCs w:val="20"/>
          <w:rtl/>
        </w:rPr>
        <w:t>מודל הדיפוזיה האזורית</w:t>
      </w:r>
      <w:r w:rsidRPr="005F5C04">
        <w:rPr>
          <w:rFonts w:ascii="Georgia" w:hAnsi="Georgia"/>
          <w:sz w:val="18"/>
          <w:szCs w:val="20"/>
          <w:rtl/>
        </w:rPr>
        <w:t xml:space="preserve"> (</w:t>
      </w:r>
      <w:r w:rsidRPr="005F5C04">
        <w:rPr>
          <w:rFonts w:ascii="Georgia" w:hAnsi="Georgia"/>
          <w:i/>
          <w:iCs/>
          <w:color w:val="000000"/>
          <w:sz w:val="18"/>
          <w:szCs w:val="20"/>
        </w:rPr>
        <w:t>Regional diffusion model</w:t>
      </w:r>
      <w:r w:rsidRPr="005F5C04">
        <w:rPr>
          <w:rFonts w:ascii="Georgia" w:hAnsi="Georgia"/>
          <w:sz w:val="18"/>
          <w:szCs w:val="20"/>
          <w:rtl/>
        </w:rPr>
        <w:t xml:space="preserve">), ולפיו מדינות מושפעות ממדיניותן של מדינות שכנות ונוטות לאמץ מדיניות דומה </w:t>
      </w:r>
      <w:r w:rsidRPr="00FF64B3">
        <w:rPr>
          <w:rFonts w:ascii="David" w:hAnsi="David"/>
          <w:color w:val="000000"/>
          <w:sz w:val="20"/>
          <w:szCs w:val="20"/>
        </w:rPr>
        <w:t>(</w:t>
      </w:r>
      <w:proofErr w:type="spellStart"/>
      <w:r w:rsidRPr="005F5C04">
        <w:rPr>
          <w:rFonts w:ascii="Georgia" w:hAnsi="Georgia"/>
          <w:sz w:val="18"/>
          <w:szCs w:val="20"/>
        </w:rPr>
        <w:t>Hagerstrand</w:t>
      </w:r>
      <w:proofErr w:type="spellEnd"/>
      <w:r w:rsidRPr="005F5C04">
        <w:rPr>
          <w:rFonts w:ascii="Georgia" w:hAnsi="Georgia"/>
          <w:sz w:val="18"/>
          <w:szCs w:val="20"/>
        </w:rPr>
        <w:t>, 1953</w:t>
      </w:r>
      <w:r w:rsidRPr="00FF64B3">
        <w:rPr>
          <w:rFonts w:ascii="David" w:hAnsi="David"/>
          <w:color w:val="000000"/>
          <w:sz w:val="20"/>
          <w:szCs w:val="20"/>
        </w:rPr>
        <w:t>)</w:t>
      </w:r>
      <w:r w:rsidRPr="005F5C04">
        <w:rPr>
          <w:rFonts w:ascii="Georgia" w:hAnsi="Georgia"/>
          <w:color w:val="000000"/>
          <w:sz w:val="18"/>
          <w:szCs w:val="20"/>
          <w:rtl/>
        </w:rPr>
        <w:t xml:space="preserve">. בהתאם לכך, ברור כי ליחסי ישראל וארצות הברית יש משמעות בהעברת הרעיון של חיסכון לכל ילד בישראל. העובדה שמדובר ברעיון שעלה בארצות הברית, הוצג על ידי חוקרים מארצות הברית, נתמך על ידי אנשי ממשל אמריקאים במפגשים השונים שהוזכרו </w:t>
      </w:r>
      <w:r w:rsidRPr="005F5C04">
        <w:rPr>
          <w:rFonts w:ascii="Georgia" w:hAnsi="Georgia"/>
          <w:sz w:val="18"/>
          <w:szCs w:val="20"/>
          <w:rtl/>
        </w:rPr>
        <w:t>–</w:t>
      </w:r>
      <w:r w:rsidRPr="005F5C04">
        <w:rPr>
          <w:rFonts w:ascii="Georgia" w:hAnsi="Georgia"/>
          <w:color w:val="000000"/>
          <w:sz w:val="18"/>
          <w:szCs w:val="20"/>
          <w:rtl/>
        </w:rPr>
        <w:t xml:space="preserve"> כל אלה חיזקו את האפשרות ליישום המדיניות בישראל. יש בכך משום תמיכה בטענה של </w:t>
      </w:r>
      <w:proofErr w:type="spellStart"/>
      <w:r w:rsidRPr="005F5C04">
        <w:rPr>
          <w:rFonts w:ascii="Georgia" w:hAnsi="Georgia"/>
          <w:color w:val="000000"/>
          <w:sz w:val="18"/>
          <w:szCs w:val="20"/>
          <w:rtl/>
        </w:rPr>
        <w:t>גרוסבק</w:t>
      </w:r>
      <w:proofErr w:type="spellEnd"/>
      <w:r w:rsidRPr="005F5C04">
        <w:rPr>
          <w:rFonts w:ascii="Georgia" w:hAnsi="Georgia"/>
          <w:color w:val="000000"/>
          <w:sz w:val="18"/>
          <w:szCs w:val="20"/>
          <w:rtl/>
        </w:rPr>
        <w:t xml:space="preserve"> ועמיתיו (</w:t>
      </w:r>
      <w:proofErr w:type="spellStart"/>
      <w:r w:rsidRPr="005F5C04">
        <w:rPr>
          <w:rFonts w:ascii="Georgia" w:hAnsi="Georgia"/>
          <w:color w:val="000000"/>
          <w:sz w:val="18"/>
          <w:szCs w:val="20"/>
        </w:rPr>
        <w:t>Grossback</w:t>
      </w:r>
      <w:proofErr w:type="spellEnd"/>
      <w:r w:rsidRPr="005F5C04">
        <w:rPr>
          <w:rFonts w:ascii="Georgia" w:hAnsi="Georgia"/>
          <w:color w:val="000000"/>
          <w:sz w:val="18"/>
          <w:szCs w:val="20"/>
        </w:rPr>
        <w:t xml:space="preserve"> et al., 2004</w:t>
      </w:r>
      <w:r w:rsidRPr="005F5C04">
        <w:rPr>
          <w:rFonts w:ascii="Georgia" w:hAnsi="Georgia"/>
          <w:color w:val="000000"/>
          <w:sz w:val="18"/>
          <w:szCs w:val="20"/>
          <w:rtl/>
        </w:rPr>
        <w:t xml:space="preserve">), ולפיה באימוץ המדיניות של מדינה אחרת יש לדמיון האידאולוגי חשיבות רבה יותר מאשר למרחק הגאוגרפי. כלומר הקשר בין הממשל האמריקאי לבין ישראל, טיב יחסי המדינות והשותפות בתפיסות הביאו לאפשרות ליישם בישראל רעיון שכבר יושם ונחקר בארצות הברית. </w:t>
      </w:r>
    </w:p>
    <w:p w14:paraId="27960796" w14:textId="77777777" w:rsidR="00176CF4" w:rsidRPr="00AB5037" w:rsidRDefault="00176CF4" w:rsidP="00131BEC">
      <w:pPr>
        <w:spacing w:after="180" w:line="280" w:lineRule="exact"/>
        <w:jc w:val="both"/>
        <w:rPr>
          <w:b/>
          <w:bCs/>
          <w:sz w:val="18"/>
          <w:szCs w:val="20"/>
          <w:rtl/>
        </w:rPr>
      </w:pPr>
    </w:p>
    <w:p w14:paraId="41ADCE06" w14:textId="6EC58580" w:rsidR="00176CF4" w:rsidRPr="00176CF4" w:rsidRDefault="00176CF4" w:rsidP="00131BEC">
      <w:pPr>
        <w:pStyle w:val="KOT5"/>
        <w:spacing w:after="0"/>
        <w:ind w:right="0"/>
        <w:outlineLvl w:val="2"/>
        <w:rPr>
          <w:rFonts w:cs="Guttman Aharoni"/>
          <w:color w:val="00B0F0"/>
          <w:rtl/>
        </w:rPr>
      </w:pPr>
      <w:r w:rsidRPr="00176CF4">
        <w:rPr>
          <w:rFonts w:cs="Guttman Aharoni" w:hint="cs"/>
          <w:color w:val="00B0F0"/>
          <w:rtl/>
        </w:rPr>
        <w:t>הפעילות ביובל המדיניות וחיבורה ליובל הפוליטי</w:t>
      </w:r>
    </w:p>
    <w:p w14:paraId="43C58F6D" w14:textId="217543F6" w:rsidR="00176CF4" w:rsidRPr="005F5C04" w:rsidRDefault="00176CF4" w:rsidP="00131BEC">
      <w:pPr>
        <w:spacing w:after="180" w:line="280" w:lineRule="exact"/>
        <w:jc w:val="both"/>
        <w:rPr>
          <w:rFonts w:ascii="Georgia" w:hAnsi="Georgia"/>
          <w:sz w:val="18"/>
          <w:szCs w:val="20"/>
          <w:rtl/>
        </w:rPr>
      </w:pPr>
      <w:r w:rsidRPr="005F5C04">
        <w:rPr>
          <w:rFonts w:ascii="Georgia" w:hAnsi="Georgia"/>
          <w:sz w:val="18"/>
          <w:szCs w:val="20"/>
          <w:rtl/>
        </w:rPr>
        <w:t>בשל הממשק הקרוב בין יובל המדיניות ליובל הפוליטי, הם יידונו יחד. מהסקירה של תהליך גיבוש המדיניות עלה כי נכתבו והוגשו הצעות מדיניות רבות מאוד, וכי בשלב מסוים ההצעות היו וריאציות של הצעות קודמות. בדומה לתהליך של ברירה טבעית – חלק מההצעות עברו עיצובים חוזרים ונשנים, ואחרות נכחדו עם הזמן (</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 xml:space="preserve">), ובהן הצעות הפיילוט וההצעות הסלקטיביות. בהקשר של חיסכון לכל ילד, אין זה מפתיע שלאחר יותר מעשור של כתיבת הצעות מדיניות בנושא, ההצעות השונות לא היו חדשניות. על פי </w:t>
      </w:r>
      <w:proofErr w:type="spellStart"/>
      <w:r w:rsidRPr="005F5C04">
        <w:rPr>
          <w:rFonts w:ascii="Georgia" w:hAnsi="Georgia"/>
          <w:sz w:val="18"/>
          <w:szCs w:val="20"/>
          <w:rtl/>
        </w:rPr>
        <w:t>קינגדון</w:t>
      </w:r>
      <w:proofErr w:type="spellEnd"/>
      <w:r w:rsidRPr="005F5C04">
        <w:rPr>
          <w:rFonts w:ascii="Georgia" w:hAnsi="Georgia"/>
          <w:sz w:val="18"/>
          <w:szCs w:val="20"/>
          <w:rtl/>
        </w:rPr>
        <w:t>, ביובל המדיניות ההצעות צריכות לתאום את הערכים החברתיים המקובלים. בהתאם, ההצעה שהגיעה בסופו של דבר פעמיים ליובל הפוליטי ולשיח אפשרי בדבר יישום – בזמנו של שר הרווחה הרצוג וזו שיושמה בפועל – היא ההצעה האוניברסלית. זאת אף שמדובר בהצעה היקרה ביותר מבחינה כלכלית, מה שאמור היה להקשות את יישומה. ככל הנראה ובהתאם לתאוריה, מה שאפשר להשאיר את ההצעה על סדר היום, ואף ליישמה בפועל, היה התאמתה לערכים חברתיים בישראל ולפיהם הקצבאות הן אוניברסליות, ואינן מותנות בבחינת הונו של האדם. האוניברסליות אף מקילה את הביצוע, ובכך – לפי התאוריה של יובלי המדיניות – אף היא תורמת לקבלתן של הצעות מדיניות. במקרה זה, האוניברסליות גם אפשרה שימוש במנגנון הקיים של קצבת הילדים ומנעה את הצורך במבחני הכנסות. כלומר, ההיבט של הערכים החברתיים המקובלים גבר במקרה זה על היבט התקציב, אף שהתקציב הוא בעל משקל רב ביישום מדיניות (</w:t>
      </w:r>
      <w:proofErr w:type="spellStart"/>
      <w:r w:rsidRPr="005F5C04">
        <w:rPr>
          <w:rFonts w:ascii="Georgia" w:hAnsi="Georgia"/>
          <w:sz w:val="18"/>
          <w:szCs w:val="20"/>
        </w:rPr>
        <w:t>Kingdon</w:t>
      </w:r>
      <w:proofErr w:type="spellEnd"/>
      <w:r w:rsidRPr="005F5C04">
        <w:rPr>
          <w:rFonts w:ascii="Georgia" w:hAnsi="Georgia"/>
          <w:sz w:val="18"/>
          <w:szCs w:val="20"/>
        </w:rPr>
        <w:t>, 2013</w:t>
      </w:r>
      <w:r w:rsidRPr="005F5C04">
        <w:rPr>
          <w:rFonts w:ascii="Georgia" w:hAnsi="Georgia"/>
          <w:sz w:val="18"/>
          <w:szCs w:val="20"/>
          <w:rtl/>
        </w:rPr>
        <w:t xml:space="preserve">). </w:t>
      </w:r>
    </w:p>
    <w:p w14:paraId="08F40830" w14:textId="77777777" w:rsidR="00DD19C2" w:rsidRPr="005F5C04" w:rsidRDefault="00DD19C2" w:rsidP="00F601ED">
      <w:pPr>
        <w:spacing w:after="180" w:line="280" w:lineRule="exact"/>
        <w:jc w:val="both"/>
        <w:rPr>
          <w:rFonts w:ascii="Georgia" w:hAnsi="Georgia"/>
          <w:sz w:val="18"/>
          <w:szCs w:val="20"/>
          <w:rtl/>
        </w:rPr>
      </w:pPr>
      <w:r w:rsidRPr="005F5C04">
        <w:rPr>
          <w:rFonts w:ascii="Georgia" w:hAnsi="Georgia"/>
          <w:sz w:val="18"/>
          <w:szCs w:val="20"/>
          <w:rtl/>
        </w:rPr>
        <w:t>זאת ועוד, התאמתה של הצעת מדיניות לערכים חברתיים (</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 xml:space="preserve">) באה במקרה זה לידי ביטוי בהתאמה של התוכנית למציאות הפוליטית בישראל. היות שמדיניות חיסכון לצבירת נכסים אינה מעודדת תלות בקצבאות בהווה, אלא מעודדת התנהגות חיסכון שנתפסת כרצויה, לתוכנית חיסכון לכל ילד היה פוטנציאל להתמודד עם התנגדויות למדיניות רווחה ולהתקבל בתקופה ששולטות בה גישות נאו-ליברליות. כיוון שתוכניות </w:t>
      </w:r>
      <w:r w:rsidRPr="005F5C04">
        <w:rPr>
          <w:rFonts w:ascii="Georgia" w:hAnsi="Georgia"/>
          <w:sz w:val="18"/>
          <w:szCs w:val="20"/>
          <w:rtl/>
        </w:rPr>
        <w:lastRenderedPageBreak/>
        <w:t>אלה אף הוכחו במחקרים אחדים כיעילות בטווח הקצר, הן תומכות במדיניות של הענקת התמריצים כדרך ליציאה מעוני ומשוליות (</w:t>
      </w:r>
      <w:proofErr w:type="spellStart"/>
      <w:r w:rsidRPr="005F5C04">
        <w:rPr>
          <w:rFonts w:ascii="Georgia" w:hAnsi="Georgia"/>
          <w:sz w:val="18"/>
          <w:szCs w:val="20"/>
        </w:rPr>
        <w:t>Fiszbein</w:t>
      </w:r>
      <w:proofErr w:type="spellEnd"/>
      <w:r w:rsidRPr="005F5C04">
        <w:rPr>
          <w:rFonts w:ascii="Georgia" w:hAnsi="Georgia"/>
          <w:sz w:val="18"/>
          <w:szCs w:val="20"/>
        </w:rPr>
        <w:t xml:space="preserve"> et al., 2009; </w:t>
      </w:r>
      <w:proofErr w:type="spellStart"/>
      <w:r w:rsidRPr="005F5C04">
        <w:rPr>
          <w:rFonts w:ascii="Georgia" w:hAnsi="Georgia"/>
          <w:sz w:val="18"/>
          <w:szCs w:val="20"/>
        </w:rPr>
        <w:t>Sulaiman</w:t>
      </w:r>
      <w:proofErr w:type="spellEnd"/>
      <w:r w:rsidRPr="005F5C04">
        <w:rPr>
          <w:rFonts w:ascii="Georgia" w:hAnsi="Georgia"/>
          <w:sz w:val="18"/>
          <w:szCs w:val="20"/>
        </w:rPr>
        <w:t xml:space="preserve"> et al., 2009</w:t>
      </w:r>
      <w:r w:rsidRPr="005F5C04">
        <w:rPr>
          <w:rFonts w:ascii="Georgia" w:hAnsi="Georgia"/>
          <w:sz w:val="18"/>
          <w:szCs w:val="20"/>
          <w:rtl/>
        </w:rPr>
        <w:t xml:space="preserve">). ההצעה יכלה אפוא להתקבל ביובל הפוליטי כיוון שהתאימה להלך הרוח שרווח במדינת ישראל. </w:t>
      </w:r>
    </w:p>
    <w:p w14:paraId="14EADB3A" w14:textId="58497CB3" w:rsidR="00DD19C2" w:rsidRPr="005F5C04" w:rsidRDefault="00DD19C2" w:rsidP="00F601ED">
      <w:pPr>
        <w:spacing w:after="180" w:line="280" w:lineRule="exact"/>
        <w:jc w:val="both"/>
        <w:rPr>
          <w:rFonts w:ascii="Georgia" w:hAnsi="Georgia"/>
          <w:sz w:val="18"/>
          <w:szCs w:val="20"/>
          <w:rtl/>
        </w:rPr>
      </w:pPr>
      <w:r w:rsidRPr="005F5C04">
        <w:rPr>
          <w:rFonts w:ascii="Georgia" w:hAnsi="Georgia"/>
          <w:sz w:val="18"/>
          <w:szCs w:val="20"/>
          <w:rtl/>
        </w:rPr>
        <w:t xml:space="preserve">ייתכן אף כי הקבלה של מדיניות זו נבעה מכך שהיא התאימה למאפייני ההוצאה על רווחה בישראל, שיש בה בשנים האחרונות סממנים של </w:t>
      </w:r>
      <w:r w:rsidRPr="005F5C04">
        <w:rPr>
          <w:rFonts w:ascii="Georgia" w:hAnsi="Georgia"/>
          <w:b/>
          <w:bCs/>
          <w:sz w:val="18"/>
          <w:szCs w:val="20"/>
          <w:rtl/>
        </w:rPr>
        <w:t>גישת ההשקעה החברתית</w:t>
      </w:r>
      <w:r w:rsidRPr="005F5C04">
        <w:rPr>
          <w:rFonts w:ascii="Georgia" w:hAnsi="Georgia"/>
          <w:sz w:val="18"/>
          <w:szCs w:val="20"/>
          <w:rtl/>
        </w:rPr>
        <w:t xml:space="preserve"> (גל </w:t>
      </w:r>
      <w:proofErr w:type="spellStart"/>
      <w:r w:rsidRPr="005F5C04">
        <w:rPr>
          <w:rFonts w:ascii="Georgia" w:hAnsi="Georgia"/>
          <w:sz w:val="18"/>
          <w:szCs w:val="20"/>
          <w:rtl/>
        </w:rPr>
        <w:t>ומדהלה</w:t>
      </w:r>
      <w:proofErr w:type="spellEnd"/>
      <w:r w:rsidRPr="005F5C04">
        <w:rPr>
          <w:rFonts w:ascii="Georgia" w:hAnsi="Georgia"/>
          <w:sz w:val="18"/>
          <w:szCs w:val="20"/>
          <w:rtl/>
        </w:rPr>
        <w:t>, 2018). גישה זו כוללת את רכיב המלאי, שהוא, בין השאר, שיפור ההון האנושי (</w:t>
      </w:r>
      <w:proofErr w:type="spellStart"/>
      <w:r w:rsidRPr="005F5C04">
        <w:rPr>
          <w:rFonts w:ascii="Georgia" w:hAnsi="Georgia"/>
          <w:sz w:val="18"/>
          <w:szCs w:val="20"/>
        </w:rPr>
        <w:t>Hemerijck</w:t>
      </w:r>
      <w:proofErr w:type="spellEnd"/>
      <w:r w:rsidRPr="005F5C04">
        <w:rPr>
          <w:rFonts w:ascii="Georgia" w:hAnsi="Georgia"/>
          <w:sz w:val="18"/>
          <w:szCs w:val="20"/>
        </w:rPr>
        <w:t>, 2017</w:t>
      </w:r>
      <w:r w:rsidRPr="005F5C04">
        <w:rPr>
          <w:rFonts w:ascii="Georgia" w:hAnsi="Georgia"/>
          <w:sz w:val="18"/>
          <w:szCs w:val="20"/>
          <w:rtl/>
        </w:rPr>
        <w:t>). תוכנית חיסכון לכל ילד במהותה מיועדת לסייע לקדם את ההשתלבות בהשכלה ובתעסוקה, ובכך לשפר את ההון האנושי בישראל. עבור יזמי המדיניות, קבלתה של מדיניות זו כחוק בישראל מעידה על האופן שבו ניתן לקדם מדיניות חברתית גם בעידן שבו מקומה של מדיניות הרווחה מצטמצם – באמצעות הדגשת חלקי המדיניות התואמים את הערכים החברתיים (</w:t>
      </w:r>
      <w:proofErr w:type="spellStart"/>
      <w:r w:rsidRPr="005F5C04">
        <w:rPr>
          <w:rFonts w:ascii="Georgia" w:hAnsi="Georgia"/>
          <w:sz w:val="18"/>
          <w:szCs w:val="20"/>
        </w:rPr>
        <w:t>Kingdon</w:t>
      </w:r>
      <w:proofErr w:type="spellEnd"/>
      <w:r w:rsidRPr="005F5C04">
        <w:rPr>
          <w:rFonts w:ascii="Georgia" w:hAnsi="Georgia"/>
          <w:sz w:val="18"/>
          <w:szCs w:val="20"/>
        </w:rPr>
        <w:t>, 1984</w:t>
      </w:r>
      <w:r w:rsidRPr="005F5C04">
        <w:rPr>
          <w:rFonts w:ascii="Georgia" w:hAnsi="Georgia"/>
          <w:sz w:val="18"/>
          <w:szCs w:val="20"/>
          <w:rtl/>
        </w:rPr>
        <w:t xml:space="preserve">). </w:t>
      </w:r>
    </w:p>
    <w:p w14:paraId="10E905FB" w14:textId="70C00454" w:rsidR="00DD19C2" w:rsidRPr="005F5C04" w:rsidRDefault="00DD19C2" w:rsidP="00F601ED">
      <w:pPr>
        <w:spacing w:after="180" w:line="280" w:lineRule="exact"/>
        <w:jc w:val="both"/>
        <w:rPr>
          <w:rFonts w:ascii="Georgia" w:hAnsi="Georgia"/>
          <w:sz w:val="18"/>
          <w:szCs w:val="20"/>
          <w:rtl/>
        </w:rPr>
      </w:pPr>
      <w:r w:rsidRPr="005F5C04">
        <w:rPr>
          <w:rFonts w:ascii="Georgia" w:hAnsi="Georgia"/>
          <w:sz w:val="18"/>
          <w:szCs w:val="20"/>
          <w:rtl/>
        </w:rPr>
        <w:t xml:space="preserve">היבט נוסף הנוגע לפעילות ביובל המדיניות וביובל הפוליטי הוא השותפויות והקואליציות שנוצרו כדי לקדם את יישומה של מדיניות חיסכון לכל ילד. אף כי חלק מיזמי המדיניות פעלו לבד, ניכר כי בחלק מהשנים התקיימו שיתופי פעולה בין הביטוח הלאומי לבין משרד הרווחה, וכן בין שניהם לבין </w:t>
      </w:r>
      <w:proofErr w:type="spellStart"/>
      <w:r w:rsidRPr="005F5C04">
        <w:rPr>
          <w:rFonts w:ascii="Georgia" w:hAnsi="Georgia"/>
          <w:sz w:val="18"/>
          <w:szCs w:val="20"/>
          <w:rtl/>
        </w:rPr>
        <w:t>גרינשטיין</w:t>
      </w:r>
      <w:proofErr w:type="spellEnd"/>
      <w:r w:rsidRPr="005F5C04">
        <w:rPr>
          <w:rFonts w:ascii="Georgia" w:hAnsi="Georgia"/>
          <w:sz w:val="18"/>
          <w:szCs w:val="20"/>
          <w:rtl/>
        </w:rPr>
        <w:t>-וייס. החשיבות של קואליציות זוכה להדגשה בגישת</w:t>
      </w:r>
      <w:r w:rsidRPr="005F5C04">
        <w:rPr>
          <w:rFonts w:ascii="Georgia" w:hAnsi="Georgia"/>
          <w:b/>
          <w:bCs/>
          <w:sz w:val="18"/>
          <w:szCs w:val="20"/>
          <w:rtl/>
        </w:rPr>
        <w:t xml:space="preserve"> קואליציית הסִנגור</w:t>
      </w:r>
      <w:r w:rsidRPr="005F5C04">
        <w:rPr>
          <w:rFonts w:ascii="Georgia" w:hAnsi="Georgia"/>
          <w:sz w:val="18"/>
          <w:szCs w:val="20"/>
          <w:rtl/>
        </w:rPr>
        <w:t xml:space="preserve"> ככלי לקידום מדיניות. לפי גישה זו, כדי לקדם מדיניות נוצרות בין גורמים בממשל ומחוצה לו קואליציות של אנשים אשר חולקים את אותן אמונות פוליטיות, פועלים לקדם את המדיניות הרצויה לדעתם, ועושים זאת זמן ממושך (</w:t>
      </w:r>
      <w:r w:rsidRPr="005F5C04">
        <w:rPr>
          <w:rFonts w:ascii="Georgia" w:hAnsi="Georgia"/>
          <w:sz w:val="18"/>
          <w:szCs w:val="20"/>
        </w:rPr>
        <w:t xml:space="preserve">Sabatier &amp; Jenkins-Smith, 1999; Sabatier &amp; </w:t>
      </w:r>
      <w:proofErr w:type="spellStart"/>
      <w:r w:rsidRPr="005F5C04">
        <w:rPr>
          <w:rFonts w:ascii="Georgia" w:hAnsi="Georgia"/>
          <w:sz w:val="18"/>
          <w:szCs w:val="20"/>
        </w:rPr>
        <w:t>Weible</w:t>
      </w:r>
      <w:proofErr w:type="spellEnd"/>
      <w:r w:rsidRPr="005F5C04">
        <w:rPr>
          <w:rFonts w:ascii="Georgia" w:hAnsi="Georgia"/>
          <w:sz w:val="18"/>
          <w:szCs w:val="20"/>
        </w:rPr>
        <w:t>, 2007</w:t>
      </w:r>
      <w:r w:rsidRPr="005F5C04">
        <w:rPr>
          <w:rFonts w:ascii="Georgia" w:hAnsi="Georgia"/>
          <w:sz w:val="18"/>
          <w:szCs w:val="20"/>
          <w:rtl/>
        </w:rPr>
        <w:t xml:space="preserve">). </w:t>
      </w:r>
    </w:p>
    <w:p w14:paraId="569733B7" w14:textId="069C715C" w:rsidR="00DD19C2" w:rsidRPr="007725E4" w:rsidRDefault="00DD19C2" w:rsidP="00F601ED">
      <w:pPr>
        <w:spacing w:after="180" w:line="280" w:lineRule="exact"/>
        <w:jc w:val="both"/>
        <w:rPr>
          <w:sz w:val="18"/>
          <w:szCs w:val="20"/>
          <w:rtl/>
        </w:rPr>
      </w:pPr>
      <w:r w:rsidRPr="007725E4">
        <w:rPr>
          <w:rFonts w:hint="eastAsia"/>
          <w:sz w:val="18"/>
          <w:szCs w:val="20"/>
          <w:rtl/>
        </w:rPr>
        <w:t>אשר</w:t>
      </w:r>
      <w:r w:rsidRPr="007725E4">
        <w:rPr>
          <w:sz w:val="18"/>
          <w:szCs w:val="20"/>
          <w:rtl/>
        </w:rPr>
        <w:t xml:space="preserve"> </w:t>
      </w:r>
      <w:r w:rsidRPr="007725E4">
        <w:rPr>
          <w:rFonts w:hint="eastAsia"/>
          <w:sz w:val="18"/>
          <w:szCs w:val="20"/>
          <w:rtl/>
        </w:rPr>
        <w:t>לחלון</w:t>
      </w:r>
      <w:r w:rsidRPr="007725E4">
        <w:rPr>
          <w:sz w:val="18"/>
          <w:szCs w:val="20"/>
          <w:rtl/>
        </w:rPr>
        <w:t xml:space="preserve"> </w:t>
      </w:r>
      <w:r w:rsidRPr="007725E4">
        <w:rPr>
          <w:rFonts w:hint="eastAsia"/>
          <w:sz w:val="18"/>
          <w:szCs w:val="20"/>
          <w:rtl/>
        </w:rPr>
        <w:t>ההזדמנויות</w:t>
      </w:r>
      <w:r w:rsidRPr="007725E4">
        <w:rPr>
          <w:sz w:val="18"/>
          <w:szCs w:val="20"/>
          <w:rtl/>
        </w:rPr>
        <w:t xml:space="preserve"> </w:t>
      </w:r>
      <w:r w:rsidRPr="007725E4">
        <w:rPr>
          <w:rFonts w:hint="eastAsia"/>
          <w:sz w:val="18"/>
          <w:szCs w:val="20"/>
          <w:rtl/>
        </w:rPr>
        <w:t>שנפתח</w:t>
      </w:r>
      <w:r w:rsidRPr="007725E4">
        <w:rPr>
          <w:sz w:val="18"/>
          <w:szCs w:val="20"/>
          <w:rtl/>
        </w:rPr>
        <w:t xml:space="preserve"> </w:t>
      </w:r>
      <w:r w:rsidRPr="007725E4">
        <w:rPr>
          <w:rFonts w:hint="eastAsia"/>
          <w:sz w:val="18"/>
          <w:szCs w:val="20"/>
          <w:rtl/>
        </w:rPr>
        <w:t>ואפשר</w:t>
      </w:r>
      <w:r w:rsidRPr="007725E4">
        <w:rPr>
          <w:sz w:val="18"/>
          <w:szCs w:val="20"/>
          <w:rtl/>
        </w:rPr>
        <w:t xml:space="preserve"> </w:t>
      </w:r>
      <w:r w:rsidRPr="007725E4">
        <w:rPr>
          <w:rFonts w:hint="eastAsia"/>
          <w:sz w:val="18"/>
          <w:szCs w:val="20"/>
          <w:rtl/>
        </w:rPr>
        <w:t>את</w:t>
      </w:r>
      <w:r w:rsidRPr="007725E4">
        <w:rPr>
          <w:sz w:val="18"/>
          <w:szCs w:val="20"/>
          <w:rtl/>
        </w:rPr>
        <w:t xml:space="preserve"> </w:t>
      </w:r>
      <w:r w:rsidRPr="007725E4">
        <w:rPr>
          <w:rFonts w:hint="eastAsia"/>
          <w:sz w:val="18"/>
          <w:szCs w:val="20"/>
          <w:rtl/>
        </w:rPr>
        <w:t>יישום</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חשוב</w:t>
      </w:r>
      <w:r w:rsidRPr="007725E4">
        <w:rPr>
          <w:sz w:val="18"/>
          <w:szCs w:val="20"/>
          <w:rtl/>
        </w:rPr>
        <w:t xml:space="preserve"> לציין כי היישום שלה בישראל היה שונה מהיישום בעולם, שכן הושמטו ממנה הרכיבים </w:t>
      </w:r>
      <w:r w:rsidRPr="007725E4">
        <w:rPr>
          <w:rFonts w:hint="eastAsia"/>
          <w:sz w:val="18"/>
          <w:szCs w:val="20"/>
          <w:rtl/>
        </w:rPr>
        <w:t>שהתאוריה</w:t>
      </w:r>
      <w:r w:rsidRPr="007725E4">
        <w:rPr>
          <w:sz w:val="18"/>
          <w:szCs w:val="20"/>
          <w:rtl/>
        </w:rPr>
        <w:t xml:space="preserve"> מייחסת להם את החשיבות הרבה ביותר לצבירת נכסים. בפועל לא אומצו מדיניות להתמודדות עם </w:t>
      </w:r>
      <w:r w:rsidRPr="007725E4">
        <w:rPr>
          <w:rFonts w:hint="eastAsia"/>
          <w:sz w:val="18"/>
          <w:szCs w:val="20"/>
          <w:rtl/>
        </w:rPr>
        <w:t>העברה</w:t>
      </w:r>
      <w:r w:rsidRPr="007725E4">
        <w:rPr>
          <w:sz w:val="18"/>
          <w:szCs w:val="20"/>
          <w:rtl/>
        </w:rPr>
        <w:t xml:space="preserve"> </w:t>
      </w:r>
      <w:r w:rsidRPr="007725E4">
        <w:rPr>
          <w:rFonts w:hint="eastAsia"/>
          <w:sz w:val="18"/>
          <w:szCs w:val="20"/>
          <w:rtl/>
        </w:rPr>
        <w:t>בין</w:t>
      </w:r>
      <w:r w:rsidRPr="007725E4">
        <w:rPr>
          <w:sz w:val="18"/>
          <w:szCs w:val="20"/>
          <w:rtl/>
        </w:rPr>
        <w:t xml:space="preserve">-דורית </w:t>
      </w:r>
      <w:r w:rsidRPr="007725E4">
        <w:rPr>
          <w:rFonts w:hint="eastAsia"/>
          <w:sz w:val="18"/>
          <w:szCs w:val="20"/>
          <w:rtl/>
        </w:rPr>
        <w:t>של</w:t>
      </w:r>
      <w:r w:rsidRPr="007725E4">
        <w:rPr>
          <w:sz w:val="18"/>
          <w:szCs w:val="20"/>
          <w:rtl/>
        </w:rPr>
        <w:t xml:space="preserve"> </w:t>
      </w:r>
      <w:r w:rsidRPr="007725E4">
        <w:rPr>
          <w:rFonts w:hint="eastAsia"/>
          <w:sz w:val="18"/>
          <w:szCs w:val="20"/>
          <w:rtl/>
        </w:rPr>
        <w:t>עוני</w:t>
      </w:r>
      <w:r w:rsidRPr="007725E4">
        <w:rPr>
          <w:sz w:val="18"/>
          <w:szCs w:val="20"/>
          <w:rtl/>
        </w:rPr>
        <w:t xml:space="preserve"> </w:t>
      </w:r>
      <w:r w:rsidRPr="007725E4">
        <w:rPr>
          <w:rFonts w:hint="eastAsia"/>
          <w:sz w:val="18"/>
          <w:szCs w:val="20"/>
          <w:rtl/>
        </w:rPr>
        <w:t>וגם</w:t>
      </w:r>
      <w:r w:rsidRPr="007725E4">
        <w:rPr>
          <w:sz w:val="18"/>
          <w:szCs w:val="20"/>
          <w:rtl/>
        </w:rPr>
        <w:t xml:space="preserve"> </w:t>
      </w:r>
      <w:r w:rsidRPr="007725E4">
        <w:rPr>
          <w:rFonts w:hint="eastAsia"/>
          <w:sz w:val="18"/>
          <w:szCs w:val="20"/>
          <w:rtl/>
        </w:rPr>
        <w:t>לא</w:t>
      </w:r>
      <w:r w:rsidRPr="007725E4">
        <w:rPr>
          <w:sz w:val="18"/>
          <w:szCs w:val="20"/>
          <w:rtl/>
        </w:rPr>
        <w:t xml:space="preserve"> </w:t>
      </w:r>
      <w:r w:rsidRPr="007725E4">
        <w:rPr>
          <w:rFonts w:hint="eastAsia"/>
          <w:sz w:val="18"/>
          <w:szCs w:val="20"/>
          <w:rtl/>
        </w:rPr>
        <w:t>מדיניות</w:t>
      </w:r>
      <w:r w:rsidRPr="007725E4">
        <w:rPr>
          <w:sz w:val="18"/>
          <w:szCs w:val="20"/>
          <w:rtl/>
        </w:rPr>
        <w:t xml:space="preserve"> </w:t>
      </w:r>
      <w:r w:rsidRPr="007725E4">
        <w:rPr>
          <w:rFonts w:hint="eastAsia"/>
          <w:sz w:val="18"/>
          <w:szCs w:val="20"/>
          <w:rtl/>
        </w:rPr>
        <w:t>להגדלת</w:t>
      </w:r>
      <w:r w:rsidRPr="007725E4">
        <w:rPr>
          <w:sz w:val="18"/>
          <w:szCs w:val="20"/>
          <w:rtl/>
        </w:rPr>
        <w:t xml:space="preserve"> </w:t>
      </w:r>
      <w:r w:rsidRPr="007725E4">
        <w:rPr>
          <w:rFonts w:hint="eastAsia"/>
          <w:sz w:val="18"/>
          <w:szCs w:val="20"/>
          <w:rtl/>
        </w:rPr>
        <w:t>נכסים</w:t>
      </w:r>
      <w:r w:rsidRPr="007725E4">
        <w:rPr>
          <w:sz w:val="18"/>
          <w:szCs w:val="20"/>
          <w:rtl/>
        </w:rPr>
        <w:t xml:space="preserve">, </w:t>
      </w:r>
      <w:r w:rsidRPr="007725E4">
        <w:rPr>
          <w:rFonts w:hint="eastAsia"/>
          <w:sz w:val="18"/>
          <w:szCs w:val="20"/>
          <w:rtl/>
        </w:rPr>
        <w:t>ואומץ</w:t>
      </w:r>
      <w:r w:rsidRPr="007725E4">
        <w:rPr>
          <w:sz w:val="18"/>
          <w:szCs w:val="20"/>
          <w:rtl/>
        </w:rPr>
        <w:t xml:space="preserve"> </w:t>
      </w:r>
      <w:r w:rsidRPr="007725E4">
        <w:rPr>
          <w:rFonts w:hint="eastAsia"/>
          <w:sz w:val="18"/>
          <w:szCs w:val="20"/>
          <w:rtl/>
        </w:rPr>
        <w:t>רק</w:t>
      </w:r>
      <w:r w:rsidRPr="007725E4">
        <w:rPr>
          <w:sz w:val="18"/>
          <w:szCs w:val="20"/>
          <w:rtl/>
        </w:rPr>
        <w:t xml:space="preserve"> </w:t>
      </w:r>
      <w:r w:rsidRPr="007725E4">
        <w:rPr>
          <w:rFonts w:hint="eastAsia"/>
          <w:sz w:val="18"/>
          <w:szCs w:val="20"/>
          <w:rtl/>
        </w:rPr>
        <w:t>המעטה</w:t>
      </w:r>
      <w:r w:rsidRPr="007725E4">
        <w:rPr>
          <w:sz w:val="18"/>
          <w:szCs w:val="20"/>
          <w:rtl/>
        </w:rPr>
        <w:t xml:space="preserve"> </w:t>
      </w:r>
      <w:r w:rsidRPr="007725E4">
        <w:rPr>
          <w:rFonts w:hint="eastAsia"/>
          <w:sz w:val="18"/>
          <w:szCs w:val="20"/>
          <w:rtl/>
        </w:rPr>
        <w:t>החיצוני</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שקידמו</w:t>
      </w:r>
      <w:r w:rsidRPr="007725E4">
        <w:rPr>
          <w:sz w:val="18"/>
          <w:szCs w:val="20"/>
          <w:rtl/>
        </w:rPr>
        <w:t xml:space="preserve"> </w:t>
      </w:r>
      <w:r w:rsidRPr="007725E4">
        <w:rPr>
          <w:rFonts w:hint="eastAsia"/>
          <w:sz w:val="18"/>
          <w:szCs w:val="20"/>
          <w:rtl/>
        </w:rPr>
        <w:t>יזמי</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תוך</w:t>
      </w:r>
      <w:r w:rsidRPr="007725E4">
        <w:rPr>
          <w:sz w:val="18"/>
          <w:szCs w:val="20"/>
          <w:rtl/>
        </w:rPr>
        <w:t xml:space="preserve"> </w:t>
      </w:r>
      <w:r w:rsidRPr="007725E4">
        <w:rPr>
          <w:rFonts w:hint="eastAsia"/>
          <w:sz w:val="18"/>
          <w:szCs w:val="20"/>
          <w:rtl/>
        </w:rPr>
        <w:t>התעלמות</w:t>
      </w:r>
      <w:r w:rsidRPr="007725E4">
        <w:rPr>
          <w:sz w:val="18"/>
          <w:szCs w:val="20"/>
          <w:rtl/>
        </w:rPr>
        <w:t xml:space="preserve"> </w:t>
      </w:r>
      <w:r w:rsidRPr="007725E4">
        <w:rPr>
          <w:rFonts w:hint="eastAsia"/>
          <w:sz w:val="18"/>
          <w:szCs w:val="20"/>
          <w:rtl/>
        </w:rPr>
        <w:t>ממטרותיהם</w:t>
      </w:r>
      <w:r w:rsidRPr="007725E4">
        <w:rPr>
          <w:sz w:val="18"/>
          <w:szCs w:val="20"/>
          <w:rtl/>
        </w:rPr>
        <w:t xml:space="preserve">. </w:t>
      </w:r>
      <w:r w:rsidRPr="007725E4">
        <w:rPr>
          <w:rFonts w:hint="eastAsia"/>
          <w:sz w:val="18"/>
          <w:szCs w:val="20"/>
          <w:rtl/>
        </w:rPr>
        <w:t>ייתכן</w:t>
      </w:r>
      <w:r w:rsidRPr="007725E4">
        <w:rPr>
          <w:sz w:val="18"/>
          <w:szCs w:val="20"/>
          <w:rtl/>
        </w:rPr>
        <w:t xml:space="preserve"> </w:t>
      </w:r>
      <w:r w:rsidRPr="007725E4">
        <w:rPr>
          <w:rFonts w:hint="eastAsia"/>
          <w:sz w:val="18"/>
          <w:szCs w:val="20"/>
          <w:rtl/>
        </w:rPr>
        <w:t>שפעילותם</w:t>
      </w:r>
      <w:r w:rsidRPr="007725E4">
        <w:rPr>
          <w:sz w:val="18"/>
          <w:szCs w:val="20"/>
          <w:rtl/>
        </w:rPr>
        <w:t xml:space="preserve"> </w:t>
      </w:r>
      <w:r w:rsidRPr="007725E4">
        <w:rPr>
          <w:rFonts w:hint="eastAsia"/>
          <w:sz w:val="18"/>
          <w:szCs w:val="20"/>
          <w:rtl/>
        </w:rPr>
        <w:t>הציעה</w:t>
      </w:r>
      <w:r w:rsidRPr="007725E4">
        <w:rPr>
          <w:sz w:val="18"/>
          <w:szCs w:val="20"/>
          <w:rtl/>
        </w:rPr>
        <w:t xml:space="preserve"> </w:t>
      </w:r>
      <w:r w:rsidRPr="007725E4">
        <w:rPr>
          <w:rFonts w:hint="eastAsia"/>
          <w:sz w:val="18"/>
          <w:szCs w:val="20"/>
          <w:rtl/>
        </w:rPr>
        <w:t>אומנם</w:t>
      </w:r>
      <w:r w:rsidRPr="007725E4">
        <w:rPr>
          <w:sz w:val="18"/>
          <w:szCs w:val="20"/>
          <w:rtl/>
        </w:rPr>
        <w:t xml:space="preserve"> </w:t>
      </w:r>
      <w:r w:rsidRPr="007725E4">
        <w:rPr>
          <w:rFonts w:hint="eastAsia"/>
          <w:sz w:val="18"/>
          <w:szCs w:val="20"/>
          <w:rtl/>
        </w:rPr>
        <w:t>מענה</w:t>
      </w:r>
      <w:r w:rsidRPr="007725E4">
        <w:rPr>
          <w:sz w:val="18"/>
          <w:szCs w:val="20"/>
          <w:rtl/>
        </w:rPr>
        <w:t xml:space="preserve"> </w:t>
      </w:r>
      <w:r w:rsidRPr="007725E4">
        <w:rPr>
          <w:rFonts w:hint="eastAsia"/>
          <w:sz w:val="18"/>
          <w:szCs w:val="20"/>
          <w:rtl/>
        </w:rPr>
        <w:t>למשבר</w:t>
      </w:r>
      <w:r w:rsidRPr="007725E4">
        <w:rPr>
          <w:sz w:val="18"/>
          <w:szCs w:val="20"/>
          <w:rtl/>
        </w:rPr>
        <w:t xml:space="preserve"> </w:t>
      </w:r>
      <w:r w:rsidRPr="007725E4">
        <w:rPr>
          <w:rFonts w:hint="eastAsia"/>
          <w:sz w:val="18"/>
          <w:szCs w:val="20"/>
          <w:rtl/>
        </w:rPr>
        <w:t>הפוליטי</w:t>
      </w:r>
      <w:r w:rsidRPr="007725E4">
        <w:rPr>
          <w:sz w:val="18"/>
          <w:szCs w:val="20"/>
          <w:rtl/>
        </w:rPr>
        <w:t xml:space="preserve">, </w:t>
      </w:r>
      <w:r w:rsidRPr="007725E4">
        <w:rPr>
          <w:rFonts w:hint="eastAsia"/>
          <w:sz w:val="18"/>
          <w:szCs w:val="20"/>
          <w:rtl/>
        </w:rPr>
        <w:t>אך</w:t>
      </w:r>
      <w:r w:rsidRPr="007725E4">
        <w:rPr>
          <w:sz w:val="18"/>
          <w:szCs w:val="20"/>
          <w:rtl/>
        </w:rPr>
        <w:t xml:space="preserve"> </w:t>
      </w:r>
      <w:r w:rsidRPr="007725E4">
        <w:rPr>
          <w:rFonts w:hint="eastAsia"/>
          <w:sz w:val="18"/>
          <w:szCs w:val="20"/>
          <w:rtl/>
        </w:rPr>
        <w:t>אי</w:t>
      </w:r>
      <w:r w:rsidRPr="007725E4">
        <w:rPr>
          <w:sz w:val="18"/>
          <w:szCs w:val="20"/>
          <w:rtl/>
        </w:rPr>
        <w:t xml:space="preserve"> </w:t>
      </w:r>
      <w:r w:rsidRPr="007725E4">
        <w:rPr>
          <w:rFonts w:hint="eastAsia"/>
          <w:sz w:val="18"/>
          <w:szCs w:val="20"/>
          <w:rtl/>
        </w:rPr>
        <w:t>אפשר</w:t>
      </w:r>
      <w:r w:rsidRPr="007725E4">
        <w:rPr>
          <w:sz w:val="18"/>
          <w:szCs w:val="20"/>
          <w:rtl/>
        </w:rPr>
        <w:t xml:space="preserve"> </w:t>
      </w:r>
      <w:r w:rsidRPr="007725E4">
        <w:rPr>
          <w:rFonts w:hint="eastAsia"/>
          <w:sz w:val="18"/>
          <w:szCs w:val="20"/>
          <w:rtl/>
        </w:rPr>
        <w:t>לטעון</w:t>
      </w:r>
      <w:r w:rsidRPr="007725E4">
        <w:rPr>
          <w:sz w:val="18"/>
          <w:szCs w:val="20"/>
          <w:rtl/>
        </w:rPr>
        <w:t xml:space="preserve"> </w:t>
      </w:r>
      <w:r w:rsidRPr="007725E4">
        <w:rPr>
          <w:rFonts w:hint="eastAsia"/>
          <w:sz w:val="18"/>
          <w:szCs w:val="20"/>
          <w:rtl/>
        </w:rPr>
        <w:t>כי</w:t>
      </w:r>
      <w:r w:rsidRPr="007725E4">
        <w:rPr>
          <w:sz w:val="18"/>
          <w:szCs w:val="20"/>
          <w:rtl/>
        </w:rPr>
        <w:t xml:space="preserve"> </w:t>
      </w:r>
      <w:r w:rsidRPr="007725E4">
        <w:rPr>
          <w:rFonts w:hint="eastAsia"/>
          <w:sz w:val="18"/>
          <w:szCs w:val="20"/>
          <w:rtl/>
        </w:rPr>
        <w:t>המשבר</w:t>
      </w:r>
      <w:r w:rsidRPr="007725E4">
        <w:rPr>
          <w:sz w:val="18"/>
          <w:szCs w:val="20"/>
          <w:rtl/>
        </w:rPr>
        <w:t xml:space="preserve"> </w:t>
      </w:r>
      <w:r w:rsidRPr="007725E4">
        <w:rPr>
          <w:rFonts w:hint="eastAsia"/>
          <w:sz w:val="18"/>
          <w:szCs w:val="20"/>
          <w:rtl/>
        </w:rPr>
        <w:t>הפוליטי</w:t>
      </w:r>
      <w:r w:rsidRPr="007725E4">
        <w:rPr>
          <w:sz w:val="18"/>
          <w:szCs w:val="20"/>
          <w:rtl/>
        </w:rPr>
        <w:t xml:space="preserve"> </w:t>
      </w:r>
      <w:r w:rsidRPr="007725E4">
        <w:rPr>
          <w:rFonts w:hint="eastAsia"/>
          <w:sz w:val="18"/>
          <w:szCs w:val="20"/>
          <w:rtl/>
        </w:rPr>
        <w:t>אפשר</w:t>
      </w:r>
      <w:r w:rsidRPr="007725E4">
        <w:rPr>
          <w:sz w:val="18"/>
          <w:szCs w:val="20"/>
          <w:rtl/>
        </w:rPr>
        <w:t xml:space="preserve"> </w:t>
      </w:r>
      <w:r w:rsidRPr="007725E4">
        <w:rPr>
          <w:rFonts w:hint="eastAsia"/>
          <w:sz w:val="18"/>
          <w:szCs w:val="20"/>
          <w:rtl/>
        </w:rPr>
        <w:t>את</w:t>
      </w:r>
      <w:r w:rsidRPr="007725E4">
        <w:rPr>
          <w:sz w:val="18"/>
          <w:szCs w:val="20"/>
          <w:rtl/>
        </w:rPr>
        <w:t xml:space="preserve"> </w:t>
      </w:r>
      <w:r w:rsidRPr="007725E4">
        <w:rPr>
          <w:rFonts w:hint="eastAsia"/>
          <w:sz w:val="18"/>
          <w:szCs w:val="20"/>
          <w:rtl/>
        </w:rPr>
        <w:t>יישום</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חשוב</w:t>
      </w:r>
      <w:r w:rsidRPr="007725E4">
        <w:rPr>
          <w:sz w:val="18"/>
          <w:szCs w:val="20"/>
          <w:rtl/>
        </w:rPr>
        <w:t xml:space="preserve"> </w:t>
      </w:r>
      <w:r w:rsidRPr="007725E4">
        <w:rPr>
          <w:rFonts w:hint="eastAsia"/>
          <w:sz w:val="18"/>
          <w:szCs w:val="20"/>
          <w:rtl/>
        </w:rPr>
        <w:t>אפוא</w:t>
      </w:r>
      <w:r w:rsidRPr="007725E4">
        <w:rPr>
          <w:sz w:val="18"/>
          <w:szCs w:val="20"/>
          <w:rtl/>
        </w:rPr>
        <w:t xml:space="preserve"> </w:t>
      </w:r>
      <w:r w:rsidRPr="007725E4">
        <w:rPr>
          <w:rFonts w:hint="eastAsia"/>
          <w:sz w:val="18"/>
          <w:szCs w:val="20"/>
          <w:rtl/>
        </w:rPr>
        <w:t>לחקור</w:t>
      </w:r>
      <w:r w:rsidRPr="007725E4">
        <w:rPr>
          <w:sz w:val="18"/>
          <w:szCs w:val="20"/>
          <w:rtl/>
        </w:rPr>
        <w:t xml:space="preserve"> </w:t>
      </w:r>
      <w:r w:rsidRPr="007725E4">
        <w:rPr>
          <w:rFonts w:hint="eastAsia"/>
          <w:sz w:val="18"/>
          <w:szCs w:val="20"/>
          <w:rtl/>
        </w:rPr>
        <w:t>מדוע</w:t>
      </w:r>
      <w:r w:rsidRPr="007725E4">
        <w:rPr>
          <w:sz w:val="18"/>
          <w:szCs w:val="20"/>
          <w:rtl/>
        </w:rPr>
        <w:t xml:space="preserve"> </w:t>
      </w:r>
      <w:r w:rsidRPr="007725E4">
        <w:rPr>
          <w:rFonts w:hint="eastAsia"/>
          <w:sz w:val="18"/>
          <w:szCs w:val="20"/>
          <w:rtl/>
        </w:rPr>
        <w:t>הפעילות</w:t>
      </w:r>
      <w:r w:rsidRPr="007725E4">
        <w:rPr>
          <w:sz w:val="18"/>
          <w:szCs w:val="20"/>
          <w:rtl/>
        </w:rPr>
        <w:t xml:space="preserve"> </w:t>
      </w:r>
      <w:r w:rsidRPr="007725E4">
        <w:rPr>
          <w:rFonts w:hint="eastAsia"/>
          <w:sz w:val="18"/>
          <w:szCs w:val="20"/>
          <w:rtl/>
        </w:rPr>
        <w:t>הרבה</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יזמי</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ביובלים</w:t>
      </w:r>
      <w:r w:rsidRPr="007725E4">
        <w:rPr>
          <w:sz w:val="18"/>
          <w:szCs w:val="20"/>
          <w:rtl/>
        </w:rPr>
        <w:t xml:space="preserve"> </w:t>
      </w:r>
      <w:r w:rsidRPr="007725E4">
        <w:rPr>
          <w:rFonts w:hint="eastAsia"/>
          <w:sz w:val="18"/>
          <w:szCs w:val="20"/>
          <w:rtl/>
        </w:rPr>
        <w:t>השונים</w:t>
      </w:r>
      <w:r w:rsidRPr="007725E4">
        <w:rPr>
          <w:sz w:val="18"/>
          <w:szCs w:val="20"/>
          <w:rtl/>
        </w:rPr>
        <w:t xml:space="preserve">, </w:t>
      </w:r>
      <w:r w:rsidRPr="007725E4">
        <w:rPr>
          <w:rFonts w:hint="eastAsia"/>
          <w:sz w:val="18"/>
          <w:szCs w:val="20"/>
          <w:rtl/>
        </w:rPr>
        <w:t>לאורך</w:t>
      </w:r>
      <w:r w:rsidRPr="007725E4">
        <w:rPr>
          <w:sz w:val="18"/>
          <w:szCs w:val="20"/>
          <w:rtl/>
        </w:rPr>
        <w:t xml:space="preserve"> </w:t>
      </w:r>
      <w:r w:rsidRPr="007725E4">
        <w:rPr>
          <w:rFonts w:hint="eastAsia"/>
          <w:sz w:val="18"/>
          <w:szCs w:val="20"/>
          <w:rtl/>
        </w:rPr>
        <w:t>שנים</w:t>
      </w:r>
      <w:r w:rsidRPr="007725E4">
        <w:rPr>
          <w:sz w:val="18"/>
          <w:szCs w:val="20"/>
          <w:rtl/>
        </w:rPr>
        <w:t xml:space="preserve"> </w:t>
      </w:r>
      <w:r w:rsidRPr="007725E4">
        <w:rPr>
          <w:rFonts w:hint="eastAsia"/>
          <w:sz w:val="18"/>
          <w:szCs w:val="20"/>
          <w:rtl/>
        </w:rPr>
        <w:t>רבות</w:t>
      </w:r>
      <w:r w:rsidRPr="007725E4">
        <w:rPr>
          <w:sz w:val="18"/>
          <w:szCs w:val="20"/>
          <w:rtl/>
        </w:rPr>
        <w:t xml:space="preserve">, </w:t>
      </w:r>
      <w:r w:rsidRPr="007725E4">
        <w:rPr>
          <w:rFonts w:hint="eastAsia"/>
          <w:sz w:val="18"/>
          <w:szCs w:val="20"/>
          <w:rtl/>
        </w:rPr>
        <w:t>לא</w:t>
      </w:r>
      <w:r w:rsidRPr="007725E4">
        <w:rPr>
          <w:sz w:val="18"/>
          <w:szCs w:val="20"/>
          <w:rtl/>
        </w:rPr>
        <w:t xml:space="preserve"> </w:t>
      </w:r>
      <w:r w:rsidRPr="007725E4">
        <w:rPr>
          <w:rFonts w:hint="eastAsia"/>
          <w:sz w:val="18"/>
          <w:szCs w:val="20"/>
          <w:rtl/>
        </w:rPr>
        <w:t>באה</w:t>
      </w:r>
      <w:r w:rsidRPr="007725E4">
        <w:rPr>
          <w:sz w:val="18"/>
          <w:szCs w:val="20"/>
          <w:rtl/>
        </w:rPr>
        <w:t xml:space="preserve"> </w:t>
      </w:r>
      <w:r w:rsidRPr="007725E4">
        <w:rPr>
          <w:rFonts w:hint="eastAsia"/>
          <w:sz w:val="18"/>
          <w:szCs w:val="20"/>
          <w:rtl/>
        </w:rPr>
        <w:t>לידי</w:t>
      </w:r>
      <w:r w:rsidRPr="007725E4">
        <w:rPr>
          <w:sz w:val="18"/>
          <w:szCs w:val="20"/>
          <w:rtl/>
        </w:rPr>
        <w:t xml:space="preserve"> </w:t>
      </w:r>
      <w:r w:rsidRPr="007725E4">
        <w:rPr>
          <w:rFonts w:hint="eastAsia"/>
          <w:sz w:val="18"/>
          <w:szCs w:val="20"/>
          <w:rtl/>
        </w:rPr>
        <w:t>ביטוי</w:t>
      </w:r>
      <w:r w:rsidRPr="007725E4">
        <w:rPr>
          <w:sz w:val="18"/>
          <w:szCs w:val="20"/>
          <w:rtl/>
        </w:rPr>
        <w:t xml:space="preserve"> </w:t>
      </w:r>
      <w:r w:rsidRPr="007725E4">
        <w:rPr>
          <w:rFonts w:hint="eastAsia"/>
          <w:sz w:val="18"/>
          <w:szCs w:val="20"/>
          <w:rtl/>
        </w:rPr>
        <w:t>במאפייני</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וביעדיה</w:t>
      </w:r>
      <w:r w:rsidRPr="007725E4">
        <w:rPr>
          <w:sz w:val="18"/>
          <w:szCs w:val="20"/>
          <w:rtl/>
        </w:rPr>
        <w:t xml:space="preserve">. </w:t>
      </w:r>
      <w:r w:rsidRPr="007725E4">
        <w:rPr>
          <w:rFonts w:hint="eastAsia"/>
          <w:sz w:val="18"/>
          <w:szCs w:val="20"/>
          <w:rtl/>
        </w:rPr>
        <w:t>בד</w:t>
      </w:r>
      <w:r w:rsidRPr="007725E4">
        <w:rPr>
          <w:sz w:val="18"/>
          <w:szCs w:val="20"/>
          <w:rtl/>
        </w:rPr>
        <w:t xml:space="preserve"> </w:t>
      </w:r>
      <w:r w:rsidRPr="007725E4">
        <w:rPr>
          <w:rFonts w:hint="eastAsia"/>
          <w:sz w:val="18"/>
          <w:szCs w:val="20"/>
          <w:rtl/>
        </w:rPr>
        <w:t>בבד</w:t>
      </w:r>
      <w:r w:rsidRPr="007725E4">
        <w:rPr>
          <w:sz w:val="18"/>
          <w:szCs w:val="20"/>
          <w:rtl/>
        </w:rPr>
        <w:t xml:space="preserve"> </w:t>
      </w:r>
      <w:r w:rsidRPr="007725E4">
        <w:rPr>
          <w:rFonts w:hint="eastAsia"/>
          <w:sz w:val="18"/>
          <w:szCs w:val="20"/>
          <w:rtl/>
        </w:rPr>
        <w:t>אפשר</w:t>
      </w:r>
      <w:r w:rsidRPr="007725E4">
        <w:rPr>
          <w:sz w:val="18"/>
          <w:szCs w:val="20"/>
          <w:rtl/>
        </w:rPr>
        <w:t xml:space="preserve"> </w:t>
      </w:r>
      <w:r w:rsidRPr="007725E4">
        <w:rPr>
          <w:rFonts w:hint="eastAsia"/>
          <w:sz w:val="18"/>
          <w:szCs w:val="20"/>
          <w:rtl/>
        </w:rPr>
        <w:t>לטעון</w:t>
      </w:r>
      <w:r w:rsidRPr="007725E4">
        <w:rPr>
          <w:sz w:val="18"/>
          <w:szCs w:val="20"/>
          <w:rtl/>
        </w:rPr>
        <w:t xml:space="preserve"> </w:t>
      </w:r>
      <w:r w:rsidRPr="007725E4">
        <w:rPr>
          <w:rFonts w:hint="eastAsia"/>
          <w:sz w:val="18"/>
          <w:szCs w:val="20"/>
          <w:rtl/>
        </w:rPr>
        <w:t>כי</w:t>
      </w:r>
      <w:r w:rsidRPr="007725E4">
        <w:rPr>
          <w:sz w:val="18"/>
          <w:szCs w:val="20"/>
          <w:rtl/>
        </w:rPr>
        <w:t xml:space="preserve"> </w:t>
      </w:r>
      <w:r w:rsidRPr="007725E4">
        <w:rPr>
          <w:rFonts w:hint="eastAsia"/>
          <w:sz w:val="18"/>
          <w:szCs w:val="20"/>
          <w:rtl/>
        </w:rPr>
        <w:t>יישומה</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t>פותח</w:t>
      </w:r>
      <w:r w:rsidRPr="007725E4">
        <w:rPr>
          <w:sz w:val="18"/>
          <w:szCs w:val="20"/>
          <w:rtl/>
        </w:rPr>
        <w:t xml:space="preserve"> </w:t>
      </w:r>
      <w:r w:rsidRPr="007725E4">
        <w:rPr>
          <w:rFonts w:hint="eastAsia"/>
          <w:sz w:val="18"/>
          <w:szCs w:val="20"/>
          <w:rtl/>
        </w:rPr>
        <w:t>אפשרות</w:t>
      </w:r>
      <w:r w:rsidRPr="007725E4">
        <w:rPr>
          <w:sz w:val="18"/>
          <w:szCs w:val="20"/>
          <w:rtl/>
        </w:rPr>
        <w:t xml:space="preserve"> </w:t>
      </w:r>
      <w:r w:rsidRPr="007725E4">
        <w:rPr>
          <w:rFonts w:hint="eastAsia"/>
          <w:sz w:val="18"/>
          <w:szCs w:val="20"/>
          <w:rtl/>
        </w:rPr>
        <w:t>ליישומן</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התוכניות</w:t>
      </w:r>
      <w:r w:rsidRPr="007725E4">
        <w:rPr>
          <w:sz w:val="18"/>
          <w:szCs w:val="20"/>
          <w:rtl/>
        </w:rPr>
        <w:t xml:space="preserve"> </w:t>
      </w:r>
      <w:r w:rsidRPr="007725E4">
        <w:rPr>
          <w:rFonts w:hint="eastAsia"/>
          <w:sz w:val="18"/>
          <w:szCs w:val="20"/>
          <w:rtl/>
        </w:rPr>
        <w:t>שנהגו</w:t>
      </w:r>
      <w:r w:rsidRPr="007725E4">
        <w:rPr>
          <w:sz w:val="18"/>
          <w:szCs w:val="20"/>
          <w:rtl/>
        </w:rPr>
        <w:t xml:space="preserve"> </w:t>
      </w:r>
      <w:r w:rsidRPr="007725E4">
        <w:rPr>
          <w:rFonts w:hint="eastAsia"/>
          <w:sz w:val="18"/>
          <w:szCs w:val="20"/>
          <w:rtl/>
        </w:rPr>
        <w:t>ביובל</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וכי</w:t>
      </w:r>
      <w:r w:rsidRPr="007725E4">
        <w:rPr>
          <w:sz w:val="18"/>
          <w:szCs w:val="20"/>
          <w:rtl/>
        </w:rPr>
        <w:t xml:space="preserve"> </w:t>
      </w:r>
      <w:r w:rsidRPr="007725E4">
        <w:rPr>
          <w:rFonts w:hint="eastAsia"/>
          <w:sz w:val="18"/>
          <w:szCs w:val="20"/>
          <w:rtl/>
        </w:rPr>
        <w:t>פעילותם</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יזמי</w:t>
      </w:r>
      <w:r w:rsidRPr="007725E4">
        <w:rPr>
          <w:sz w:val="18"/>
          <w:szCs w:val="20"/>
          <w:rtl/>
        </w:rPr>
        <w:t xml:space="preserve"> </w:t>
      </w:r>
      <w:r w:rsidRPr="007725E4">
        <w:rPr>
          <w:rFonts w:hint="eastAsia"/>
          <w:sz w:val="18"/>
          <w:szCs w:val="20"/>
          <w:rtl/>
        </w:rPr>
        <w:t>המדיניות</w:t>
      </w:r>
      <w:r w:rsidRPr="007725E4">
        <w:rPr>
          <w:sz w:val="18"/>
          <w:szCs w:val="20"/>
          <w:rtl/>
        </w:rPr>
        <w:t xml:space="preserve"> </w:t>
      </w:r>
      <w:r w:rsidRPr="007725E4">
        <w:rPr>
          <w:rFonts w:hint="eastAsia"/>
          <w:sz w:val="18"/>
          <w:szCs w:val="20"/>
          <w:rtl/>
        </w:rPr>
        <w:t>לא</w:t>
      </w:r>
      <w:r w:rsidRPr="007725E4">
        <w:rPr>
          <w:sz w:val="18"/>
          <w:szCs w:val="20"/>
          <w:rtl/>
        </w:rPr>
        <w:t xml:space="preserve"> </w:t>
      </w:r>
      <w:r w:rsidRPr="007725E4">
        <w:rPr>
          <w:rFonts w:hint="eastAsia"/>
          <w:sz w:val="18"/>
          <w:szCs w:val="20"/>
          <w:rtl/>
        </w:rPr>
        <w:t>תמה</w:t>
      </w:r>
      <w:r w:rsidRPr="007725E4">
        <w:rPr>
          <w:sz w:val="18"/>
          <w:szCs w:val="20"/>
          <w:rtl/>
        </w:rPr>
        <w:t xml:space="preserve"> </w:t>
      </w:r>
      <w:r w:rsidRPr="007725E4">
        <w:rPr>
          <w:rFonts w:hint="eastAsia"/>
          <w:sz w:val="18"/>
          <w:szCs w:val="20"/>
          <w:rtl/>
        </w:rPr>
        <w:t>עד</w:t>
      </w:r>
      <w:r w:rsidRPr="007725E4">
        <w:rPr>
          <w:sz w:val="18"/>
          <w:szCs w:val="20"/>
          <w:rtl/>
        </w:rPr>
        <w:t xml:space="preserve"> </w:t>
      </w:r>
      <w:r w:rsidRPr="007725E4">
        <w:rPr>
          <w:rFonts w:hint="eastAsia"/>
          <w:sz w:val="18"/>
          <w:szCs w:val="20"/>
          <w:rtl/>
        </w:rPr>
        <w:t>ליישום</w:t>
      </w:r>
      <w:r w:rsidRPr="007725E4">
        <w:rPr>
          <w:sz w:val="18"/>
          <w:szCs w:val="20"/>
          <w:rtl/>
        </w:rPr>
        <w:t xml:space="preserve"> </w:t>
      </w:r>
      <w:r w:rsidRPr="007725E4">
        <w:rPr>
          <w:rFonts w:hint="eastAsia"/>
          <w:sz w:val="18"/>
          <w:szCs w:val="20"/>
          <w:rtl/>
        </w:rPr>
        <w:t>רכיביה</w:t>
      </w:r>
      <w:r w:rsidRPr="007725E4">
        <w:rPr>
          <w:sz w:val="18"/>
          <w:szCs w:val="20"/>
          <w:rtl/>
        </w:rPr>
        <w:t xml:space="preserve"> </w:t>
      </w:r>
      <w:r w:rsidRPr="007725E4">
        <w:rPr>
          <w:rFonts w:hint="eastAsia"/>
          <w:sz w:val="18"/>
          <w:szCs w:val="20"/>
          <w:rtl/>
        </w:rPr>
        <w:t>החשובים</w:t>
      </w:r>
      <w:r w:rsidRPr="007725E4">
        <w:rPr>
          <w:sz w:val="18"/>
          <w:szCs w:val="20"/>
          <w:rtl/>
        </w:rPr>
        <w:t xml:space="preserve"> </w:t>
      </w:r>
      <w:r w:rsidRPr="007725E4">
        <w:rPr>
          <w:rFonts w:hint="eastAsia"/>
          <w:sz w:val="18"/>
          <w:szCs w:val="20"/>
          <w:rtl/>
        </w:rPr>
        <w:t>של</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p>
    <w:p w14:paraId="01A7E2E7" w14:textId="5ED3FD66" w:rsidR="00DD19C2" w:rsidRPr="007725E4" w:rsidRDefault="00DD19C2" w:rsidP="00F601ED">
      <w:pPr>
        <w:spacing w:after="180" w:line="280" w:lineRule="exact"/>
        <w:jc w:val="both"/>
        <w:rPr>
          <w:sz w:val="18"/>
          <w:szCs w:val="20"/>
          <w:rtl/>
        </w:rPr>
      </w:pPr>
      <w:r w:rsidRPr="007725E4">
        <w:rPr>
          <w:rFonts w:hint="eastAsia"/>
          <w:sz w:val="18"/>
          <w:szCs w:val="20"/>
          <w:rtl/>
        </w:rPr>
        <w:t>זאת</w:t>
      </w:r>
      <w:r w:rsidRPr="007725E4">
        <w:rPr>
          <w:sz w:val="18"/>
          <w:szCs w:val="20"/>
          <w:rtl/>
        </w:rPr>
        <w:t xml:space="preserve"> ועוד, לאחר מאמצים רבים של יזמי המדיניות במהלך יותר מעשור לקדם את המדיניות, בשל אופי יישומה קשה להעריך מה תהיה התועלת שלה בטווח הארוך בצמצום העוני הבין-דורי, אולם כבר כעת יש הוכחות לכך שהיא מגבירה </w:t>
      </w:r>
      <w:r w:rsidR="000948B1" w:rsidRPr="007725E4">
        <w:rPr>
          <w:rFonts w:hint="cs"/>
          <w:sz w:val="18"/>
          <w:szCs w:val="20"/>
          <w:rtl/>
        </w:rPr>
        <w:t xml:space="preserve">דווקא </w:t>
      </w:r>
      <w:r w:rsidRPr="007725E4">
        <w:rPr>
          <w:rFonts w:hint="eastAsia"/>
          <w:sz w:val="18"/>
          <w:szCs w:val="20"/>
          <w:rtl/>
        </w:rPr>
        <w:t>את</w:t>
      </w:r>
      <w:r w:rsidRPr="007725E4">
        <w:rPr>
          <w:sz w:val="18"/>
          <w:szCs w:val="20"/>
          <w:rtl/>
        </w:rPr>
        <w:t xml:space="preserve"> </w:t>
      </w:r>
      <w:r w:rsidRPr="007725E4">
        <w:rPr>
          <w:rFonts w:hint="eastAsia"/>
          <w:sz w:val="18"/>
          <w:szCs w:val="20"/>
          <w:rtl/>
        </w:rPr>
        <w:t>אי</w:t>
      </w:r>
      <w:r w:rsidRPr="007725E4">
        <w:rPr>
          <w:sz w:val="18"/>
          <w:szCs w:val="20"/>
          <w:rtl/>
        </w:rPr>
        <w:t>-השוויון (</w:t>
      </w:r>
      <w:proofErr w:type="spellStart"/>
      <w:r w:rsidRPr="007725E4">
        <w:rPr>
          <w:sz w:val="18"/>
          <w:szCs w:val="20"/>
          <w:rtl/>
        </w:rPr>
        <w:t>פינטו</w:t>
      </w:r>
      <w:proofErr w:type="spellEnd"/>
      <w:r w:rsidRPr="007725E4">
        <w:rPr>
          <w:sz w:val="18"/>
          <w:szCs w:val="20"/>
          <w:rtl/>
        </w:rPr>
        <w:t xml:space="preserve"> </w:t>
      </w:r>
      <w:r w:rsidRPr="007725E4">
        <w:rPr>
          <w:rFonts w:hint="eastAsia"/>
          <w:sz w:val="18"/>
          <w:szCs w:val="20"/>
          <w:rtl/>
        </w:rPr>
        <w:t>וגוטליב</w:t>
      </w:r>
      <w:r w:rsidRPr="007725E4">
        <w:rPr>
          <w:sz w:val="18"/>
          <w:szCs w:val="20"/>
          <w:rtl/>
        </w:rPr>
        <w:t xml:space="preserve">, 2019). </w:t>
      </w:r>
      <w:r w:rsidRPr="007725E4">
        <w:rPr>
          <w:rFonts w:hint="eastAsia"/>
          <w:sz w:val="18"/>
          <w:szCs w:val="20"/>
          <w:rtl/>
        </w:rPr>
        <w:t>ממצאים</w:t>
      </w:r>
      <w:r w:rsidRPr="007725E4">
        <w:rPr>
          <w:sz w:val="18"/>
          <w:szCs w:val="20"/>
          <w:rtl/>
        </w:rPr>
        <w:t xml:space="preserve"> </w:t>
      </w:r>
      <w:r w:rsidRPr="007725E4">
        <w:rPr>
          <w:rFonts w:hint="eastAsia"/>
          <w:sz w:val="18"/>
          <w:szCs w:val="20"/>
          <w:rtl/>
        </w:rPr>
        <w:t>אלו</w:t>
      </w:r>
      <w:r w:rsidRPr="007725E4">
        <w:rPr>
          <w:sz w:val="18"/>
          <w:szCs w:val="20"/>
          <w:rtl/>
        </w:rPr>
        <w:t xml:space="preserve"> </w:t>
      </w:r>
      <w:r w:rsidRPr="007725E4">
        <w:rPr>
          <w:rFonts w:hint="eastAsia"/>
          <w:sz w:val="18"/>
          <w:szCs w:val="20"/>
          <w:rtl/>
        </w:rPr>
        <w:t>מחזקים</w:t>
      </w:r>
      <w:r w:rsidRPr="007725E4">
        <w:rPr>
          <w:sz w:val="18"/>
          <w:szCs w:val="20"/>
          <w:rtl/>
        </w:rPr>
        <w:t xml:space="preserve"> </w:t>
      </w:r>
      <w:r w:rsidRPr="007725E4">
        <w:rPr>
          <w:rFonts w:hint="eastAsia"/>
          <w:sz w:val="18"/>
          <w:szCs w:val="20"/>
          <w:rtl/>
        </w:rPr>
        <w:t>את</w:t>
      </w:r>
      <w:r w:rsidRPr="007725E4">
        <w:rPr>
          <w:sz w:val="18"/>
          <w:szCs w:val="20"/>
          <w:rtl/>
        </w:rPr>
        <w:t xml:space="preserve"> </w:t>
      </w:r>
      <w:r w:rsidRPr="007725E4">
        <w:rPr>
          <w:rFonts w:hint="eastAsia"/>
          <w:sz w:val="18"/>
          <w:szCs w:val="20"/>
          <w:rtl/>
        </w:rPr>
        <w:t>התהייה</w:t>
      </w:r>
      <w:r w:rsidRPr="007725E4">
        <w:rPr>
          <w:sz w:val="18"/>
          <w:szCs w:val="20"/>
          <w:rtl/>
        </w:rPr>
        <w:t xml:space="preserve"> </w:t>
      </w:r>
      <w:r w:rsidRPr="007725E4">
        <w:rPr>
          <w:rFonts w:hint="eastAsia"/>
          <w:sz w:val="18"/>
          <w:szCs w:val="20"/>
          <w:rtl/>
        </w:rPr>
        <w:t>שמא</w:t>
      </w:r>
      <w:r w:rsidRPr="007725E4">
        <w:rPr>
          <w:sz w:val="18"/>
          <w:szCs w:val="20"/>
          <w:rtl/>
        </w:rPr>
        <w:t xml:space="preserve"> </w:t>
      </w:r>
      <w:r w:rsidRPr="007725E4">
        <w:rPr>
          <w:rFonts w:hint="eastAsia"/>
          <w:sz w:val="18"/>
          <w:szCs w:val="20"/>
          <w:rtl/>
        </w:rPr>
        <w:t>השינויים</w:t>
      </w:r>
      <w:r w:rsidRPr="007725E4">
        <w:rPr>
          <w:sz w:val="18"/>
          <w:szCs w:val="20"/>
          <w:rtl/>
        </w:rPr>
        <w:t xml:space="preserve"> </w:t>
      </w:r>
      <w:r w:rsidRPr="007725E4">
        <w:rPr>
          <w:rFonts w:hint="eastAsia"/>
          <w:sz w:val="18"/>
          <w:szCs w:val="20"/>
          <w:rtl/>
        </w:rPr>
        <w:t>שעברה</w:t>
      </w:r>
      <w:r w:rsidRPr="007725E4">
        <w:rPr>
          <w:sz w:val="18"/>
          <w:szCs w:val="20"/>
          <w:rtl/>
        </w:rPr>
        <w:t xml:space="preserve"> </w:t>
      </w:r>
      <w:r w:rsidRPr="007725E4">
        <w:rPr>
          <w:rFonts w:hint="eastAsia"/>
          <w:sz w:val="18"/>
          <w:szCs w:val="20"/>
          <w:rtl/>
        </w:rPr>
        <w:t>התוכנית</w:t>
      </w:r>
      <w:r w:rsidRPr="007725E4">
        <w:rPr>
          <w:sz w:val="18"/>
          <w:szCs w:val="20"/>
          <w:rtl/>
        </w:rPr>
        <w:t xml:space="preserve"> </w:t>
      </w:r>
      <w:r w:rsidRPr="007725E4">
        <w:rPr>
          <w:rFonts w:hint="eastAsia"/>
          <w:sz w:val="18"/>
          <w:szCs w:val="20"/>
          <w:rtl/>
        </w:rPr>
        <w:lastRenderedPageBreak/>
        <w:t>לצורך</w:t>
      </w:r>
      <w:r w:rsidRPr="007725E4">
        <w:rPr>
          <w:sz w:val="18"/>
          <w:szCs w:val="20"/>
          <w:rtl/>
        </w:rPr>
        <w:t xml:space="preserve"> </w:t>
      </w:r>
      <w:r w:rsidRPr="007725E4">
        <w:rPr>
          <w:rFonts w:hint="eastAsia"/>
          <w:sz w:val="18"/>
          <w:szCs w:val="20"/>
          <w:rtl/>
        </w:rPr>
        <w:t>יישומה</w:t>
      </w:r>
      <w:r w:rsidRPr="007725E4">
        <w:rPr>
          <w:sz w:val="18"/>
          <w:szCs w:val="20"/>
          <w:rtl/>
        </w:rPr>
        <w:t xml:space="preserve">, </w:t>
      </w:r>
      <w:r w:rsidRPr="007725E4">
        <w:rPr>
          <w:rFonts w:hint="eastAsia"/>
          <w:sz w:val="18"/>
          <w:szCs w:val="20"/>
          <w:rtl/>
        </w:rPr>
        <w:t>עם</w:t>
      </w:r>
      <w:r w:rsidRPr="007725E4">
        <w:rPr>
          <w:sz w:val="18"/>
          <w:szCs w:val="20"/>
          <w:rtl/>
        </w:rPr>
        <w:t xml:space="preserve"> </w:t>
      </w:r>
      <w:r w:rsidRPr="007725E4">
        <w:rPr>
          <w:rFonts w:hint="eastAsia"/>
          <w:sz w:val="18"/>
          <w:szCs w:val="20"/>
          <w:rtl/>
        </w:rPr>
        <w:t>היפתח</w:t>
      </w:r>
      <w:r w:rsidRPr="007725E4">
        <w:rPr>
          <w:sz w:val="18"/>
          <w:szCs w:val="20"/>
          <w:rtl/>
        </w:rPr>
        <w:t xml:space="preserve"> </w:t>
      </w:r>
      <w:r w:rsidRPr="007725E4">
        <w:rPr>
          <w:rFonts w:hint="eastAsia"/>
          <w:sz w:val="18"/>
          <w:szCs w:val="20"/>
          <w:rtl/>
        </w:rPr>
        <w:t>חלון</w:t>
      </w:r>
      <w:r w:rsidRPr="007725E4">
        <w:rPr>
          <w:sz w:val="18"/>
          <w:szCs w:val="20"/>
          <w:rtl/>
        </w:rPr>
        <w:t xml:space="preserve"> </w:t>
      </w:r>
      <w:r w:rsidRPr="007725E4">
        <w:rPr>
          <w:rFonts w:hint="eastAsia"/>
          <w:sz w:val="18"/>
          <w:szCs w:val="20"/>
          <w:rtl/>
        </w:rPr>
        <w:t>ההזדמנויות</w:t>
      </w:r>
      <w:r w:rsidRPr="007725E4">
        <w:rPr>
          <w:sz w:val="18"/>
          <w:szCs w:val="20"/>
          <w:rtl/>
        </w:rPr>
        <w:t xml:space="preserve"> </w:t>
      </w:r>
      <w:r w:rsidRPr="007725E4">
        <w:rPr>
          <w:rFonts w:hint="eastAsia"/>
          <w:sz w:val="18"/>
          <w:szCs w:val="20"/>
          <w:rtl/>
        </w:rPr>
        <w:t>הפוליטי</w:t>
      </w:r>
      <w:r w:rsidRPr="007725E4">
        <w:rPr>
          <w:sz w:val="18"/>
          <w:szCs w:val="20"/>
          <w:rtl/>
        </w:rPr>
        <w:t xml:space="preserve">, </w:t>
      </w:r>
      <w:r w:rsidRPr="007725E4">
        <w:rPr>
          <w:rFonts w:hint="eastAsia"/>
          <w:sz w:val="18"/>
          <w:szCs w:val="20"/>
          <w:rtl/>
        </w:rPr>
        <w:t>הם</w:t>
      </w:r>
      <w:r w:rsidRPr="007725E4">
        <w:rPr>
          <w:sz w:val="18"/>
          <w:szCs w:val="20"/>
          <w:rtl/>
        </w:rPr>
        <w:t xml:space="preserve"> </w:t>
      </w:r>
      <w:r w:rsidRPr="007725E4">
        <w:rPr>
          <w:rFonts w:hint="eastAsia"/>
          <w:sz w:val="18"/>
          <w:szCs w:val="20"/>
          <w:rtl/>
        </w:rPr>
        <w:t>שהובילו</w:t>
      </w:r>
      <w:r w:rsidRPr="007725E4">
        <w:rPr>
          <w:sz w:val="18"/>
          <w:szCs w:val="20"/>
          <w:rtl/>
        </w:rPr>
        <w:t xml:space="preserve"> </w:t>
      </w:r>
      <w:r w:rsidRPr="007725E4">
        <w:rPr>
          <w:rFonts w:hint="eastAsia"/>
          <w:sz w:val="18"/>
          <w:szCs w:val="20"/>
          <w:rtl/>
        </w:rPr>
        <w:t>לכך</w:t>
      </w:r>
      <w:r w:rsidRPr="007725E4">
        <w:rPr>
          <w:sz w:val="18"/>
          <w:szCs w:val="20"/>
          <w:rtl/>
        </w:rPr>
        <w:t xml:space="preserve"> </w:t>
      </w:r>
      <w:r w:rsidRPr="007725E4">
        <w:rPr>
          <w:rFonts w:hint="eastAsia"/>
          <w:sz w:val="18"/>
          <w:szCs w:val="20"/>
          <w:rtl/>
        </w:rPr>
        <w:t>שהישגיה</w:t>
      </w:r>
      <w:r w:rsidRPr="007725E4">
        <w:rPr>
          <w:sz w:val="18"/>
          <w:szCs w:val="20"/>
          <w:rtl/>
        </w:rPr>
        <w:t xml:space="preserve"> הפוטנציאליים נפגעו במידה ניכרת. כדי להשיב על שאלה זו נדרשים מחקרי אורך להערכת התוכנית. </w:t>
      </w:r>
    </w:p>
    <w:p w14:paraId="20B86F38" w14:textId="3E4B9DDC" w:rsidR="00DD19C2" w:rsidRPr="005F5C04" w:rsidRDefault="00DD19C2" w:rsidP="00F601ED">
      <w:pPr>
        <w:spacing w:after="180" w:line="280" w:lineRule="exact"/>
        <w:jc w:val="both"/>
        <w:rPr>
          <w:rFonts w:ascii="Georgia" w:hAnsi="Georgia"/>
          <w:color w:val="FF0000"/>
          <w:sz w:val="18"/>
          <w:szCs w:val="20"/>
          <w:rtl/>
        </w:rPr>
      </w:pPr>
      <w:r w:rsidRPr="005F5C04">
        <w:rPr>
          <w:rFonts w:ascii="Georgia" w:hAnsi="Georgia"/>
          <w:sz w:val="18"/>
          <w:szCs w:val="20"/>
          <w:rtl/>
        </w:rPr>
        <w:t xml:space="preserve">נוסף על כך, התאוריה של </w:t>
      </w:r>
      <w:proofErr w:type="spellStart"/>
      <w:r w:rsidRPr="005F5C04">
        <w:rPr>
          <w:rFonts w:ascii="Georgia" w:hAnsi="Georgia"/>
          <w:sz w:val="18"/>
          <w:szCs w:val="20"/>
          <w:rtl/>
        </w:rPr>
        <w:t>קינגדון</w:t>
      </w:r>
      <w:proofErr w:type="spellEnd"/>
      <w:r w:rsidRPr="005F5C04">
        <w:rPr>
          <w:rFonts w:ascii="Georgia" w:hAnsi="Georgia"/>
          <w:sz w:val="18"/>
          <w:szCs w:val="20"/>
          <w:rtl/>
        </w:rPr>
        <w:t xml:space="preserve"> היא אומנם מהתאוריות הרווחות בחקר התפתחות מדיניות, אך יש הטוענים כי היא אינה מתאימה לניתוח של כל השלבים במעגל המדיניות, ובייחוד של שלב היישום (</w:t>
      </w:r>
      <w:proofErr w:type="spellStart"/>
      <w:r w:rsidRPr="005F5C04">
        <w:rPr>
          <w:rFonts w:ascii="Georgia" w:hAnsi="Georgia"/>
          <w:sz w:val="18"/>
          <w:szCs w:val="20"/>
        </w:rPr>
        <w:t>Zohlnhöfer</w:t>
      </w:r>
      <w:proofErr w:type="spellEnd"/>
      <w:r w:rsidRPr="005F5C04">
        <w:rPr>
          <w:rFonts w:ascii="Georgia" w:hAnsi="Georgia"/>
          <w:sz w:val="18"/>
          <w:szCs w:val="20"/>
        </w:rPr>
        <w:t xml:space="preserve"> et al., 2015</w:t>
      </w:r>
      <w:r w:rsidRPr="005F5C04">
        <w:rPr>
          <w:rFonts w:ascii="Georgia" w:hAnsi="Georgia"/>
          <w:sz w:val="18"/>
          <w:szCs w:val="20"/>
          <w:rtl/>
        </w:rPr>
        <w:t>). ואכן, קשה להסביר על בסיס התאוריה את האופן שבו מדיניות חיסכון לכל ילד יושמה ומיושמת בישראל כיום, ולהעריך את יעילותה. זוהי גם מגבלה של מחקר זה, הבוחן רק חלק מתהליך קבלת המדיניות, ואינו מנתח את המדיניות לאחר יישומה. מגבלה נוספת של המחקר היא כי לא רואיינו נציגי המפלגות החרדיות, ולכן החלק הנוגע לניתוח של קבלת המדיניות כפשרה, ושל המניעים שלהם להסכמה להפשרה, לוקה בחסר.</w:t>
      </w:r>
    </w:p>
    <w:p w14:paraId="2ABCF2EF" w14:textId="2DC08800" w:rsidR="00AB5037" w:rsidRDefault="00AB5037" w:rsidP="00131BEC">
      <w:pPr>
        <w:spacing w:after="180" w:line="280" w:lineRule="exact"/>
        <w:jc w:val="both"/>
        <w:rPr>
          <w:sz w:val="18"/>
          <w:szCs w:val="20"/>
          <w:rtl/>
        </w:rPr>
      </w:pPr>
    </w:p>
    <w:p w14:paraId="4E2E4549" w14:textId="77777777" w:rsidR="00AB5037" w:rsidRPr="00AB5037" w:rsidRDefault="00AB5037" w:rsidP="00131BEC">
      <w:pPr>
        <w:spacing w:after="180" w:line="280" w:lineRule="exact"/>
        <w:jc w:val="both"/>
        <w:rPr>
          <w:sz w:val="18"/>
          <w:szCs w:val="20"/>
          <w:rtl/>
        </w:rPr>
      </w:pPr>
    </w:p>
    <w:p w14:paraId="0D1C1ADF" w14:textId="206F6359" w:rsidR="00176CF4" w:rsidRPr="00176CF4" w:rsidRDefault="00176CF4" w:rsidP="00131BEC">
      <w:pPr>
        <w:pStyle w:val="KOT4"/>
        <w:spacing w:after="0"/>
        <w:ind w:left="397" w:right="0" w:hanging="397"/>
        <w:rPr>
          <w:rFonts w:cs="Guttman Aharoni"/>
          <w:color w:val="00B0F0"/>
          <w:sz w:val="32"/>
          <w:szCs w:val="32"/>
          <w:rtl/>
        </w:rPr>
      </w:pPr>
      <w:r w:rsidRPr="00176CF4">
        <w:rPr>
          <w:rFonts w:cs="Guttman Aharoni"/>
          <w:color w:val="00B0F0"/>
          <w:sz w:val="32"/>
          <w:szCs w:val="32"/>
          <w:rtl/>
        </w:rPr>
        <w:t>מקורות</w:t>
      </w:r>
      <w:r>
        <w:rPr>
          <w:rFonts w:cs="Guttman Aharoni" w:hint="cs"/>
          <w:color w:val="00B0F0"/>
          <w:sz w:val="32"/>
          <w:szCs w:val="32"/>
          <w:rtl/>
        </w:rPr>
        <w:t xml:space="preserve"> </w:t>
      </w:r>
    </w:p>
    <w:p w14:paraId="425CF718" w14:textId="77777777" w:rsidR="00792883" w:rsidRPr="00AB5037" w:rsidRDefault="00792883" w:rsidP="00792883">
      <w:pPr>
        <w:spacing w:after="100"/>
        <w:ind w:left="397" w:hanging="397"/>
        <w:jc w:val="both"/>
        <w:rPr>
          <w:sz w:val="18"/>
          <w:szCs w:val="20"/>
          <w:rtl/>
        </w:rPr>
      </w:pPr>
      <w:r w:rsidRPr="00AB5037">
        <w:rPr>
          <w:rFonts w:hint="cs"/>
          <w:sz w:val="18"/>
          <w:szCs w:val="20"/>
          <w:shd w:val="clear" w:color="auto" w:fill="FFFFFF"/>
          <w:rtl/>
        </w:rPr>
        <w:t xml:space="preserve">הצעת </w:t>
      </w:r>
      <w:r w:rsidRPr="00AB5037">
        <w:rPr>
          <w:sz w:val="18"/>
          <w:szCs w:val="20"/>
          <w:rtl/>
        </w:rPr>
        <w:t xml:space="preserve">חוק חיסכון לאומי לכל ילד, </w:t>
      </w:r>
      <w:proofErr w:type="spellStart"/>
      <w:r w:rsidRPr="00AB5037">
        <w:rPr>
          <w:sz w:val="18"/>
          <w:szCs w:val="20"/>
          <w:rtl/>
        </w:rPr>
        <w:t>התשע"א</w:t>
      </w:r>
      <w:proofErr w:type="spellEnd"/>
      <w:r w:rsidRPr="00AB5037">
        <w:rPr>
          <w:sz w:val="18"/>
          <w:szCs w:val="20"/>
          <w:rtl/>
        </w:rPr>
        <w:t xml:space="preserve">, </w:t>
      </w:r>
      <w:r w:rsidRPr="00AB5037">
        <w:rPr>
          <w:rFonts w:hint="cs"/>
          <w:sz w:val="18"/>
          <w:szCs w:val="20"/>
          <w:rtl/>
        </w:rPr>
        <w:t>2011.</w:t>
      </w:r>
    </w:p>
    <w:p w14:paraId="03803667" w14:textId="77777777" w:rsidR="00792883" w:rsidRPr="00AB5037" w:rsidRDefault="00792883" w:rsidP="00792883">
      <w:pPr>
        <w:spacing w:after="100"/>
        <w:ind w:left="397" w:hanging="397"/>
        <w:jc w:val="both"/>
        <w:rPr>
          <w:b/>
          <w:bCs/>
          <w:sz w:val="18"/>
          <w:szCs w:val="20"/>
          <w:rtl/>
        </w:rPr>
      </w:pPr>
      <w:r w:rsidRPr="00AB5037">
        <w:rPr>
          <w:rFonts w:hint="cs"/>
          <w:sz w:val="18"/>
          <w:szCs w:val="20"/>
          <w:rtl/>
        </w:rPr>
        <w:t>חוק הביטוח הלאומי, התשנ"ה-1995.</w:t>
      </w:r>
    </w:p>
    <w:p w14:paraId="68B3C95C" w14:textId="77777777" w:rsidR="00792883" w:rsidRPr="00AB5037" w:rsidRDefault="00792883" w:rsidP="00792883">
      <w:pPr>
        <w:spacing w:after="100"/>
        <w:ind w:left="397" w:hanging="397"/>
        <w:jc w:val="both"/>
        <w:rPr>
          <w:sz w:val="18"/>
          <w:szCs w:val="20"/>
          <w:rtl/>
        </w:rPr>
      </w:pPr>
      <w:r w:rsidRPr="00AB5037">
        <w:rPr>
          <w:rFonts w:hint="cs"/>
          <w:sz w:val="18"/>
          <w:szCs w:val="20"/>
          <w:rtl/>
        </w:rPr>
        <w:t>תקנות הביטוח הלאומי, תשע"ו-2016.</w:t>
      </w:r>
    </w:p>
    <w:p w14:paraId="5440B440" w14:textId="77777777" w:rsidR="00792883" w:rsidRPr="00381252" w:rsidRDefault="00792883" w:rsidP="00792883">
      <w:pPr>
        <w:spacing w:after="100"/>
        <w:ind w:left="397" w:hanging="397"/>
        <w:jc w:val="both"/>
        <w:rPr>
          <w:rFonts w:ascii="David" w:hAnsi="David"/>
          <w:color w:val="FF0000"/>
          <w:sz w:val="20"/>
          <w:szCs w:val="20"/>
          <w:rtl/>
        </w:rPr>
      </w:pPr>
      <w:r w:rsidRPr="00381252">
        <w:rPr>
          <w:rFonts w:ascii="David" w:hAnsi="David"/>
          <w:sz w:val="20"/>
          <w:szCs w:val="20"/>
          <w:rtl/>
        </w:rPr>
        <w:t xml:space="preserve">ארלוזורוב, מ' (26 במרץ, 2010). הצעה מהפכנית של הרצוג: חיסכון לטווח ארוך במקום קצבאות ילדים. </w:t>
      </w:r>
      <w:r w:rsidRPr="00381252">
        <w:rPr>
          <w:rFonts w:ascii="David" w:hAnsi="David"/>
          <w:b/>
          <w:bCs/>
          <w:sz w:val="20"/>
          <w:szCs w:val="20"/>
          <w:rtl/>
        </w:rPr>
        <w:t>דה מרקר</w:t>
      </w:r>
      <w:r w:rsidRPr="00381252">
        <w:rPr>
          <w:rFonts w:ascii="David" w:hAnsi="David"/>
          <w:sz w:val="20"/>
          <w:szCs w:val="20"/>
          <w:rtl/>
        </w:rPr>
        <w:t xml:space="preserve">. </w:t>
      </w:r>
    </w:p>
    <w:p w14:paraId="514FCF52"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גוטליב, ד' </w:t>
      </w:r>
      <w:proofErr w:type="spellStart"/>
      <w:r w:rsidRPr="00381252">
        <w:rPr>
          <w:rFonts w:ascii="David" w:hAnsi="David"/>
          <w:sz w:val="20"/>
          <w:szCs w:val="20"/>
          <w:rtl/>
        </w:rPr>
        <w:t>וטולדנו</w:t>
      </w:r>
      <w:proofErr w:type="spellEnd"/>
      <w:r w:rsidRPr="00381252">
        <w:rPr>
          <w:rFonts w:ascii="David" w:hAnsi="David"/>
          <w:sz w:val="20"/>
          <w:szCs w:val="20"/>
          <w:rtl/>
        </w:rPr>
        <w:t>, א' (2010). הצעה: מענק העצמה לילד. ביטוח לאומי.</w:t>
      </w:r>
    </w:p>
    <w:p w14:paraId="7DD14EFB"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גל, ג' </w:t>
      </w:r>
      <w:proofErr w:type="spellStart"/>
      <w:r w:rsidRPr="00381252">
        <w:rPr>
          <w:rFonts w:ascii="David" w:hAnsi="David"/>
          <w:sz w:val="20"/>
          <w:szCs w:val="20"/>
          <w:rtl/>
        </w:rPr>
        <w:t>ומדהלה</w:t>
      </w:r>
      <w:proofErr w:type="spellEnd"/>
      <w:r w:rsidRPr="00381252">
        <w:rPr>
          <w:rFonts w:ascii="David" w:hAnsi="David"/>
          <w:sz w:val="20"/>
          <w:szCs w:val="20"/>
          <w:rtl/>
        </w:rPr>
        <w:t>, ש' (2018). מערכת הרווחה: מבט-על</w:t>
      </w:r>
      <w:r w:rsidRPr="00381252">
        <w:rPr>
          <w:rFonts w:ascii="David" w:hAnsi="David"/>
          <w:i/>
          <w:iCs/>
          <w:sz w:val="20"/>
          <w:szCs w:val="20"/>
          <w:rtl/>
        </w:rPr>
        <w:t>.</w:t>
      </w:r>
      <w:r w:rsidRPr="00381252">
        <w:rPr>
          <w:rFonts w:ascii="David" w:hAnsi="David"/>
          <w:sz w:val="20"/>
          <w:szCs w:val="20"/>
          <w:rtl/>
        </w:rPr>
        <w:t xml:space="preserve"> בתוך א' וייס (עורך),</w:t>
      </w:r>
      <w:r w:rsidRPr="00381252">
        <w:rPr>
          <w:rFonts w:ascii="David" w:hAnsi="David"/>
          <w:b/>
          <w:bCs/>
          <w:sz w:val="20"/>
          <w:szCs w:val="20"/>
          <w:rtl/>
        </w:rPr>
        <w:t xml:space="preserve"> דוח מצב המדינה: חברה, כלכלה ומדיניות 2018 </w:t>
      </w:r>
      <w:r w:rsidRPr="00381252">
        <w:rPr>
          <w:rFonts w:ascii="David" w:hAnsi="David"/>
          <w:sz w:val="20"/>
          <w:szCs w:val="20"/>
          <w:rtl/>
        </w:rPr>
        <w:t>(עמ' 257</w:t>
      </w:r>
      <w:r w:rsidRPr="00381252">
        <w:rPr>
          <w:rFonts w:ascii="David" w:eastAsia="Calibri" w:hAnsi="David"/>
          <w:b/>
          <w:sz w:val="20"/>
          <w:szCs w:val="20"/>
          <w:shd w:val="clear" w:color="auto" w:fill="FFFFFF"/>
          <w:rtl/>
        </w:rPr>
        <w:t>–</w:t>
      </w:r>
      <w:r w:rsidRPr="00381252">
        <w:rPr>
          <w:rFonts w:ascii="David" w:hAnsi="David"/>
          <w:sz w:val="20"/>
          <w:szCs w:val="20"/>
          <w:rtl/>
        </w:rPr>
        <w:t xml:space="preserve">272). מרכז </w:t>
      </w:r>
      <w:proofErr w:type="spellStart"/>
      <w:r w:rsidRPr="00381252">
        <w:rPr>
          <w:rFonts w:ascii="David" w:hAnsi="David"/>
          <w:sz w:val="20"/>
          <w:szCs w:val="20"/>
          <w:rtl/>
        </w:rPr>
        <w:t>טאוב</w:t>
      </w:r>
      <w:proofErr w:type="spellEnd"/>
      <w:r w:rsidRPr="00381252">
        <w:rPr>
          <w:rFonts w:ascii="David" w:hAnsi="David"/>
          <w:sz w:val="20"/>
          <w:szCs w:val="20"/>
          <w:rtl/>
        </w:rPr>
        <w:t xml:space="preserve"> לחקר המדיניות החברתית בישראל.</w:t>
      </w:r>
    </w:p>
    <w:p w14:paraId="61CFFD5A"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הוועדה למלחמה בעוני בישראל (2014).</w:t>
      </w:r>
      <w:r w:rsidRPr="00381252">
        <w:rPr>
          <w:rFonts w:ascii="David" w:hAnsi="David"/>
          <w:i/>
          <w:iCs/>
          <w:sz w:val="20"/>
          <w:szCs w:val="20"/>
          <w:rtl/>
        </w:rPr>
        <w:t xml:space="preserve"> </w:t>
      </w:r>
      <w:r w:rsidRPr="00381252">
        <w:rPr>
          <w:rFonts w:ascii="David" w:hAnsi="David"/>
          <w:b/>
          <w:bCs/>
          <w:sz w:val="20"/>
          <w:szCs w:val="20"/>
          <w:rtl/>
        </w:rPr>
        <w:t>דוח הוועדה למלחמה בעוני</w:t>
      </w:r>
      <w:r w:rsidRPr="00381252">
        <w:rPr>
          <w:rFonts w:ascii="David" w:hAnsi="David"/>
          <w:sz w:val="20"/>
          <w:szCs w:val="20"/>
          <w:rtl/>
        </w:rPr>
        <w:t xml:space="preserve">. </w:t>
      </w:r>
    </w:p>
    <w:p w14:paraId="03373D71" w14:textId="77777777" w:rsidR="00792883" w:rsidRPr="00381252" w:rsidRDefault="00792883" w:rsidP="00792883">
      <w:pPr>
        <w:spacing w:after="100"/>
        <w:ind w:left="397" w:hanging="397"/>
        <w:jc w:val="both"/>
        <w:rPr>
          <w:rFonts w:ascii="David" w:hAnsi="David"/>
          <w:sz w:val="20"/>
          <w:szCs w:val="20"/>
          <w:rtl/>
        </w:rPr>
      </w:pPr>
      <w:proofErr w:type="spellStart"/>
      <w:r w:rsidRPr="00381252">
        <w:rPr>
          <w:rFonts w:ascii="David" w:hAnsi="David"/>
          <w:sz w:val="20"/>
          <w:szCs w:val="20"/>
          <w:rtl/>
        </w:rPr>
        <w:t>הולר</w:t>
      </w:r>
      <w:proofErr w:type="spellEnd"/>
      <w:r w:rsidRPr="00381252">
        <w:rPr>
          <w:rFonts w:ascii="David" w:hAnsi="David"/>
          <w:sz w:val="20"/>
          <w:szCs w:val="20"/>
          <w:rtl/>
        </w:rPr>
        <w:t xml:space="preserve">, ר' וגל, ג' (2011). סבסוד מסגרות לגיל הרך: ישראל בפרספקטיבה בינלאומית משווה. </w:t>
      </w:r>
      <w:r w:rsidRPr="00381252">
        <w:rPr>
          <w:rFonts w:ascii="David" w:hAnsi="David"/>
          <w:b/>
          <w:bCs/>
          <w:sz w:val="20"/>
          <w:szCs w:val="20"/>
          <w:rtl/>
        </w:rPr>
        <w:t>ביטחון סוציאלי</w:t>
      </w:r>
      <w:r w:rsidRPr="00381252">
        <w:rPr>
          <w:rFonts w:ascii="David" w:hAnsi="David"/>
          <w:sz w:val="20"/>
          <w:szCs w:val="20"/>
          <w:rtl/>
        </w:rPr>
        <w:t>,</w:t>
      </w:r>
      <w:r w:rsidRPr="00381252">
        <w:rPr>
          <w:rFonts w:ascii="David" w:hAnsi="David"/>
          <w:b/>
          <w:bCs/>
          <w:sz w:val="20"/>
          <w:szCs w:val="20"/>
          <w:rtl/>
        </w:rPr>
        <w:t xml:space="preserve"> 87</w:t>
      </w:r>
      <w:r w:rsidRPr="00381252">
        <w:rPr>
          <w:rFonts w:ascii="David" w:hAnsi="David"/>
          <w:sz w:val="20"/>
          <w:szCs w:val="20"/>
          <w:rtl/>
        </w:rPr>
        <w:t>, עמ' 37</w:t>
      </w:r>
      <w:r w:rsidRPr="00381252">
        <w:rPr>
          <w:rFonts w:ascii="David" w:eastAsia="Calibri" w:hAnsi="David"/>
          <w:b/>
          <w:sz w:val="20"/>
          <w:szCs w:val="20"/>
          <w:shd w:val="clear" w:color="auto" w:fill="FFFFFF"/>
          <w:rtl/>
        </w:rPr>
        <w:t>–</w:t>
      </w:r>
      <w:r w:rsidRPr="00381252">
        <w:rPr>
          <w:rFonts w:ascii="David" w:hAnsi="David"/>
          <w:sz w:val="20"/>
          <w:szCs w:val="20"/>
          <w:rtl/>
        </w:rPr>
        <w:t xml:space="preserve">63. </w:t>
      </w:r>
    </w:p>
    <w:p w14:paraId="793CC00F" w14:textId="77777777" w:rsidR="00792883" w:rsidRPr="00381252" w:rsidRDefault="00792883" w:rsidP="00792883">
      <w:pPr>
        <w:spacing w:after="100"/>
        <w:ind w:left="397" w:hanging="397"/>
        <w:jc w:val="both"/>
        <w:rPr>
          <w:rFonts w:ascii="David" w:hAnsi="David"/>
          <w:b/>
          <w:bCs/>
          <w:sz w:val="20"/>
          <w:szCs w:val="20"/>
          <w:rtl/>
        </w:rPr>
      </w:pPr>
      <w:r w:rsidRPr="00381252">
        <w:rPr>
          <w:rFonts w:ascii="David" w:hAnsi="David"/>
          <w:sz w:val="20"/>
          <w:szCs w:val="20"/>
          <w:rtl/>
        </w:rPr>
        <w:t>המוסד לביטוח לאומי (2019).</w:t>
      </w:r>
      <w:r w:rsidRPr="00381252">
        <w:rPr>
          <w:rFonts w:ascii="David" w:hAnsi="David"/>
          <w:i/>
          <w:iCs/>
          <w:sz w:val="20"/>
          <w:szCs w:val="20"/>
          <w:rtl/>
        </w:rPr>
        <w:t xml:space="preserve"> </w:t>
      </w:r>
      <w:r w:rsidRPr="00381252">
        <w:rPr>
          <w:rFonts w:ascii="David" w:hAnsi="David"/>
          <w:sz w:val="20"/>
          <w:szCs w:val="20"/>
          <w:rtl/>
        </w:rPr>
        <w:t>דוח ממדי העוני והפערים החברתיים, דוח שנתי, 2018</w:t>
      </w:r>
      <w:r w:rsidRPr="00381252">
        <w:rPr>
          <w:rFonts w:ascii="David" w:hAnsi="David"/>
          <w:i/>
          <w:iCs/>
          <w:sz w:val="20"/>
          <w:szCs w:val="20"/>
          <w:rtl/>
        </w:rPr>
        <w:t>.</w:t>
      </w:r>
      <w:r w:rsidRPr="00381252">
        <w:rPr>
          <w:rFonts w:ascii="David" w:hAnsi="David"/>
          <w:sz w:val="20"/>
          <w:szCs w:val="20"/>
          <w:rtl/>
        </w:rPr>
        <w:t xml:space="preserve"> </w:t>
      </w:r>
    </w:p>
    <w:p w14:paraId="2AA0FF81"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הרצוג, י' (2010). </w:t>
      </w:r>
      <w:r w:rsidRPr="00381252">
        <w:rPr>
          <w:rFonts w:ascii="David" w:hAnsi="David"/>
          <w:b/>
          <w:bCs/>
          <w:sz w:val="20"/>
          <w:szCs w:val="20"/>
          <w:rtl/>
        </w:rPr>
        <w:t>תוכנית עבודה: מתכון לרווחה כלכלית</w:t>
      </w:r>
      <w:r w:rsidRPr="00381252">
        <w:rPr>
          <w:rFonts w:ascii="David" w:hAnsi="David"/>
          <w:sz w:val="20"/>
          <w:szCs w:val="20"/>
          <w:rtl/>
        </w:rPr>
        <w:t xml:space="preserve">. </w:t>
      </w:r>
      <w:proofErr w:type="spellStart"/>
      <w:r w:rsidRPr="00381252">
        <w:rPr>
          <w:rFonts w:ascii="David" w:hAnsi="David"/>
          <w:sz w:val="20"/>
          <w:szCs w:val="20"/>
          <w:rtl/>
        </w:rPr>
        <w:t>טפר</w:t>
      </w:r>
      <w:proofErr w:type="spellEnd"/>
      <w:r w:rsidRPr="00381252">
        <w:rPr>
          <w:rFonts w:ascii="David" w:hAnsi="David"/>
          <w:sz w:val="20"/>
          <w:szCs w:val="20"/>
          <w:rtl/>
        </w:rPr>
        <w:t>.</w:t>
      </w:r>
    </w:p>
    <w:p w14:paraId="7D76D299"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וייס-גל, ע' וגל, ג' (2011). </w:t>
      </w:r>
      <w:proofErr w:type="spellStart"/>
      <w:r w:rsidRPr="00381252">
        <w:rPr>
          <w:rFonts w:ascii="David" w:hAnsi="David"/>
          <w:b/>
          <w:bCs/>
          <w:sz w:val="20"/>
          <w:szCs w:val="20"/>
          <w:rtl/>
        </w:rPr>
        <w:t>פרקטיקת</w:t>
      </w:r>
      <w:proofErr w:type="spellEnd"/>
      <w:r w:rsidRPr="00381252">
        <w:rPr>
          <w:rFonts w:ascii="David" w:hAnsi="David"/>
          <w:b/>
          <w:bCs/>
          <w:sz w:val="20"/>
          <w:szCs w:val="20"/>
          <w:rtl/>
        </w:rPr>
        <w:t xml:space="preserve"> מדיניות בעבודה סוציאלית</w:t>
      </w:r>
      <w:r w:rsidRPr="00381252">
        <w:rPr>
          <w:rFonts w:ascii="David" w:hAnsi="David"/>
          <w:sz w:val="20"/>
          <w:szCs w:val="20"/>
          <w:rtl/>
        </w:rPr>
        <w:t>. מאגנס.</w:t>
      </w:r>
    </w:p>
    <w:p w14:paraId="527A3683"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ועדת דרומה (2005). </w:t>
      </w:r>
      <w:r w:rsidRPr="00381252">
        <w:rPr>
          <w:rFonts w:ascii="David" w:hAnsi="David"/>
          <w:b/>
          <w:bCs/>
          <w:sz w:val="20"/>
          <w:szCs w:val="20"/>
          <w:rtl/>
        </w:rPr>
        <w:t>דין וחשבון ועדת המשנה לרווחה של התוכנית הלאומית האסטרטגית לפיתוח הנגב</w:t>
      </w:r>
      <w:r w:rsidRPr="00381252">
        <w:rPr>
          <w:rFonts w:ascii="David" w:hAnsi="David"/>
          <w:i/>
          <w:iCs/>
          <w:sz w:val="20"/>
          <w:szCs w:val="20"/>
          <w:rtl/>
        </w:rPr>
        <w:t xml:space="preserve">. </w:t>
      </w:r>
    </w:p>
    <w:p w14:paraId="358A0E0A"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lastRenderedPageBreak/>
        <w:t xml:space="preserve">יונה, י' </w:t>
      </w:r>
      <w:proofErr w:type="spellStart"/>
      <w:r w:rsidRPr="00381252">
        <w:rPr>
          <w:rFonts w:ascii="David" w:hAnsi="David"/>
          <w:sz w:val="20"/>
          <w:szCs w:val="20"/>
          <w:rtl/>
        </w:rPr>
        <w:t>וספיבק</w:t>
      </w:r>
      <w:proofErr w:type="spellEnd"/>
      <w:r w:rsidRPr="00381252">
        <w:rPr>
          <w:rFonts w:ascii="David" w:hAnsi="David"/>
          <w:sz w:val="20"/>
          <w:szCs w:val="20"/>
          <w:rtl/>
        </w:rPr>
        <w:t xml:space="preserve">, א' (עורכים) (2012). </w:t>
      </w:r>
      <w:r w:rsidRPr="00381252">
        <w:rPr>
          <w:rFonts w:ascii="David" w:hAnsi="David"/>
          <w:b/>
          <w:bCs/>
          <w:sz w:val="20"/>
          <w:szCs w:val="20"/>
          <w:rtl/>
        </w:rPr>
        <w:t>אפשר גם אחרת: מתווה לכינונה של חברה מתוקנת, דוח המחאה החברתית 2011</w:t>
      </w:r>
      <w:r w:rsidRPr="00381252">
        <w:rPr>
          <w:rFonts w:ascii="David" w:eastAsia="Calibri" w:hAnsi="David"/>
          <w:b/>
          <w:bCs/>
          <w:sz w:val="20"/>
          <w:szCs w:val="20"/>
          <w:shd w:val="clear" w:color="auto" w:fill="FFFFFF"/>
          <w:rtl/>
        </w:rPr>
        <w:t>–</w:t>
      </w:r>
      <w:r w:rsidRPr="00381252">
        <w:rPr>
          <w:rFonts w:ascii="David" w:hAnsi="David"/>
          <w:b/>
          <w:bCs/>
          <w:sz w:val="20"/>
          <w:szCs w:val="20"/>
          <w:rtl/>
        </w:rPr>
        <w:t>2012</w:t>
      </w:r>
      <w:r w:rsidRPr="00381252">
        <w:rPr>
          <w:rFonts w:ascii="David" w:hAnsi="David"/>
          <w:sz w:val="20"/>
          <w:szCs w:val="20"/>
          <w:rtl/>
        </w:rPr>
        <w:t>.</w:t>
      </w:r>
      <w:r w:rsidRPr="00381252">
        <w:rPr>
          <w:rFonts w:ascii="David" w:hAnsi="David"/>
          <w:i/>
          <w:iCs/>
          <w:sz w:val="20"/>
          <w:szCs w:val="20"/>
          <w:rtl/>
        </w:rPr>
        <w:t xml:space="preserve"> </w:t>
      </w:r>
      <w:r w:rsidRPr="00381252">
        <w:rPr>
          <w:rFonts w:ascii="David" w:hAnsi="David"/>
          <w:sz w:val="20"/>
          <w:szCs w:val="20"/>
          <w:rtl/>
        </w:rPr>
        <w:t>הקיבוץ המאוחד</w:t>
      </w:r>
      <w:r w:rsidRPr="00381252">
        <w:rPr>
          <w:rFonts w:ascii="David" w:hAnsi="David"/>
          <w:sz w:val="20"/>
          <w:szCs w:val="20"/>
        </w:rPr>
        <w:t>.</w:t>
      </w:r>
      <w:r w:rsidRPr="00381252">
        <w:rPr>
          <w:rFonts w:ascii="David" w:hAnsi="David"/>
          <w:sz w:val="20"/>
          <w:szCs w:val="20"/>
          <w:rtl/>
        </w:rPr>
        <w:t xml:space="preserve"> </w:t>
      </w:r>
    </w:p>
    <w:p w14:paraId="0C49764B"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נתנזון, ר' (2008). </w:t>
      </w:r>
      <w:r w:rsidRPr="00381252">
        <w:rPr>
          <w:rFonts w:ascii="David" w:hAnsi="David"/>
          <w:b/>
          <w:bCs/>
          <w:sz w:val="20"/>
          <w:szCs w:val="20"/>
          <w:rtl/>
        </w:rPr>
        <w:t xml:space="preserve">חלון פתוח לרווחה: יוזמת </w:t>
      </w:r>
      <w:proofErr w:type="spellStart"/>
      <w:r w:rsidRPr="00381252">
        <w:rPr>
          <w:rFonts w:ascii="David" w:hAnsi="David"/>
          <w:b/>
          <w:bCs/>
          <w:sz w:val="20"/>
          <w:szCs w:val="20"/>
          <w:rtl/>
        </w:rPr>
        <w:t>זכרון</w:t>
      </w:r>
      <w:proofErr w:type="spellEnd"/>
      <w:r w:rsidRPr="00381252">
        <w:rPr>
          <w:rFonts w:ascii="David" w:hAnsi="David"/>
          <w:sz w:val="20"/>
          <w:szCs w:val="20"/>
          <w:rtl/>
        </w:rPr>
        <w:t xml:space="preserve">. פרידריך </w:t>
      </w:r>
      <w:proofErr w:type="spellStart"/>
      <w:r w:rsidRPr="00381252">
        <w:rPr>
          <w:rFonts w:ascii="David" w:hAnsi="David"/>
          <w:sz w:val="20"/>
          <w:szCs w:val="20"/>
          <w:rtl/>
        </w:rPr>
        <w:t>אברט</w:t>
      </w:r>
      <w:proofErr w:type="spellEnd"/>
      <w:r w:rsidRPr="00381252">
        <w:rPr>
          <w:rFonts w:ascii="David" w:hAnsi="David"/>
          <w:sz w:val="20"/>
          <w:szCs w:val="20"/>
          <w:rtl/>
        </w:rPr>
        <w:t xml:space="preserve">. </w:t>
      </w:r>
    </w:p>
    <w:p w14:paraId="794BDADB"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סיני, ר' (2008, 14 במאי). הצעת משרד הרווחה: חשבון חיסכון לכל ילד </w:t>
      </w:r>
      <w:r w:rsidRPr="00381252">
        <w:rPr>
          <w:rFonts w:ascii="David" w:eastAsia="Calibri" w:hAnsi="David"/>
          <w:sz w:val="20"/>
          <w:szCs w:val="20"/>
          <w:rtl/>
        </w:rPr>
        <w:t>–</w:t>
      </w:r>
      <w:r w:rsidRPr="00381252">
        <w:rPr>
          <w:rFonts w:ascii="David" w:hAnsi="David"/>
          <w:sz w:val="20"/>
          <w:szCs w:val="20"/>
          <w:rtl/>
        </w:rPr>
        <w:t xml:space="preserve"> במקום מתן תוספות לקצבאות הילדים. </w:t>
      </w:r>
      <w:r w:rsidRPr="00381252">
        <w:rPr>
          <w:rFonts w:ascii="David" w:hAnsi="David"/>
          <w:b/>
          <w:bCs/>
          <w:sz w:val="20"/>
          <w:szCs w:val="20"/>
          <w:rtl/>
        </w:rPr>
        <w:t>דה מרקר</w:t>
      </w:r>
      <w:r w:rsidRPr="00381252">
        <w:rPr>
          <w:rFonts w:ascii="David" w:hAnsi="David"/>
          <w:sz w:val="20"/>
          <w:szCs w:val="20"/>
          <w:rtl/>
        </w:rPr>
        <w:t xml:space="preserve">. </w:t>
      </w:r>
    </w:p>
    <w:p w14:paraId="6E180BED" w14:textId="77777777" w:rsidR="00792883" w:rsidRPr="00381252" w:rsidRDefault="00792883" w:rsidP="00792883">
      <w:pPr>
        <w:spacing w:after="100"/>
        <w:ind w:left="397" w:hanging="397"/>
        <w:jc w:val="both"/>
        <w:rPr>
          <w:rFonts w:ascii="David" w:hAnsi="David"/>
          <w:sz w:val="20"/>
          <w:szCs w:val="20"/>
          <w:rtl/>
        </w:rPr>
      </w:pPr>
      <w:r w:rsidRPr="00381252">
        <w:rPr>
          <w:rFonts w:ascii="David" w:hAnsi="David"/>
          <w:sz w:val="20"/>
          <w:szCs w:val="20"/>
          <w:rtl/>
        </w:rPr>
        <w:t xml:space="preserve">סלונים-נבו, ו' (2006, 24 ביולי). חיסכון אישי לעניים – על חשבון המדינה. </w:t>
      </w:r>
      <w:r w:rsidRPr="00381252">
        <w:rPr>
          <w:rFonts w:ascii="David" w:hAnsi="David"/>
          <w:b/>
          <w:bCs/>
          <w:sz w:val="20"/>
          <w:szCs w:val="20"/>
          <w:rtl/>
        </w:rPr>
        <w:t>הארץ</w:t>
      </w:r>
      <w:r w:rsidRPr="00381252">
        <w:rPr>
          <w:rFonts w:ascii="David" w:hAnsi="David"/>
          <w:sz w:val="20"/>
          <w:szCs w:val="20"/>
          <w:rtl/>
        </w:rPr>
        <w:t xml:space="preserve">. </w:t>
      </w:r>
    </w:p>
    <w:p w14:paraId="2B8E736B" w14:textId="77777777" w:rsidR="00792883" w:rsidRPr="00381252" w:rsidRDefault="00792883" w:rsidP="00792883">
      <w:pPr>
        <w:tabs>
          <w:tab w:val="left" w:pos="450"/>
        </w:tabs>
        <w:spacing w:after="100"/>
        <w:ind w:left="397" w:hanging="397"/>
        <w:jc w:val="both"/>
        <w:rPr>
          <w:rFonts w:ascii="David" w:hAnsi="David"/>
          <w:sz w:val="20"/>
          <w:szCs w:val="20"/>
        </w:rPr>
      </w:pPr>
      <w:proofErr w:type="spellStart"/>
      <w:r w:rsidRPr="00381252">
        <w:rPr>
          <w:rFonts w:ascii="David" w:hAnsi="David"/>
          <w:sz w:val="20"/>
          <w:szCs w:val="20"/>
          <w:rtl/>
        </w:rPr>
        <w:t>פינטו</w:t>
      </w:r>
      <w:proofErr w:type="spellEnd"/>
      <w:r w:rsidRPr="00381252">
        <w:rPr>
          <w:rFonts w:ascii="David" w:hAnsi="David"/>
          <w:sz w:val="20"/>
          <w:szCs w:val="20"/>
          <w:rtl/>
        </w:rPr>
        <w:t xml:space="preserve">, א' וגוטליב, ד' (2019). תוכנית חיסכון לכל ילד: השלכות על האי שוויון, וחלופות מדיניות. מחקרים לדיון 130. המוסד לביטוח לאומי, </w:t>
      </w:r>
      <w:proofErr w:type="spellStart"/>
      <w:r w:rsidRPr="00381252">
        <w:rPr>
          <w:rFonts w:ascii="David" w:hAnsi="David"/>
          <w:sz w:val="20"/>
          <w:szCs w:val="20"/>
          <w:rtl/>
        </w:rPr>
        <w:t>מינהל</w:t>
      </w:r>
      <w:proofErr w:type="spellEnd"/>
      <w:r w:rsidRPr="00381252">
        <w:rPr>
          <w:rFonts w:ascii="David" w:hAnsi="David"/>
          <w:sz w:val="20"/>
          <w:szCs w:val="20"/>
          <w:rtl/>
        </w:rPr>
        <w:t xml:space="preserve"> המחקר והתכנון.</w:t>
      </w:r>
    </w:p>
    <w:p w14:paraId="12EE8E24"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Béland</w:t>
      </w:r>
      <w:proofErr w:type="spellEnd"/>
      <w:r w:rsidRPr="00381252">
        <w:rPr>
          <w:rFonts w:ascii="Georgia" w:hAnsi="Georgia"/>
          <w:sz w:val="18"/>
          <w:szCs w:val="18"/>
        </w:rPr>
        <w:t xml:space="preserve">, D. (2016). </w:t>
      </w:r>
      <w:proofErr w:type="spellStart"/>
      <w:r w:rsidRPr="00381252">
        <w:rPr>
          <w:rFonts w:ascii="Georgia" w:hAnsi="Georgia"/>
          <w:sz w:val="18"/>
          <w:szCs w:val="18"/>
        </w:rPr>
        <w:t>Kingdon</w:t>
      </w:r>
      <w:proofErr w:type="spellEnd"/>
      <w:r w:rsidRPr="00381252">
        <w:rPr>
          <w:rFonts w:ascii="Georgia" w:hAnsi="Georgia"/>
          <w:sz w:val="18"/>
          <w:szCs w:val="18"/>
        </w:rPr>
        <w:t xml:space="preserve"> reconsidered: Ideas, interests and institutions in comparative policy analysis. </w:t>
      </w:r>
      <w:r w:rsidRPr="00381252">
        <w:rPr>
          <w:rFonts w:ascii="Georgia" w:hAnsi="Georgia"/>
          <w:i/>
          <w:iCs/>
          <w:sz w:val="18"/>
          <w:szCs w:val="18"/>
        </w:rPr>
        <w:t>Journal of Comparative Policy Analysis: Research and Practice</w:t>
      </w:r>
      <w:r w:rsidRPr="00381252">
        <w:rPr>
          <w:rFonts w:ascii="Georgia" w:hAnsi="Georgia"/>
          <w:sz w:val="18"/>
          <w:szCs w:val="18"/>
        </w:rPr>
        <w:t>,</w:t>
      </w:r>
      <w:r w:rsidRPr="00381252">
        <w:rPr>
          <w:rFonts w:ascii="Georgia" w:hAnsi="Georgia"/>
          <w:i/>
          <w:iCs/>
          <w:sz w:val="18"/>
          <w:szCs w:val="18"/>
        </w:rPr>
        <w:t xml:space="preserve"> 18</w:t>
      </w:r>
      <w:r w:rsidRPr="00381252">
        <w:rPr>
          <w:rFonts w:ascii="Georgia" w:hAnsi="Georgia"/>
          <w:sz w:val="18"/>
          <w:szCs w:val="18"/>
        </w:rPr>
        <w:t>, 228–242.</w:t>
      </w:r>
      <w:r w:rsidRPr="00381252">
        <w:rPr>
          <w:rFonts w:ascii="Georgia" w:hAnsi="Georgia"/>
          <w:sz w:val="18"/>
          <w:szCs w:val="18"/>
          <w:rtl/>
        </w:rPr>
        <w:t xml:space="preserve"> ‏</w:t>
      </w:r>
    </w:p>
    <w:p w14:paraId="64CFAC61" w14:textId="77777777" w:rsidR="00792883" w:rsidRPr="00381252" w:rsidRDefault="00792883" w:rsidP="00792883">
      <w:pPr>
        <w:bidi w:val="0"/>
        <w:spacing w:after="100"/>
        <w:ind w:left="397" w:hanging="397"/>
        <w:jc w:val="both"/>
        <w:rPr>
          <w:rFonts w:ascii="Georgia" w:hAnsi="Georgia"/>
          <w:sz w:val="18"/>
          <w:szCs w:val="18"/>
          <w:rtl/>
        </w:rPr>
      </w:pPr>
      <w:proofErr w:type="spellStart"/>
      <w:r w:rsidRPr="00381252">
        <w:rPr>
          <w:rFonts w:ascii="Georgia" w:hAnsi="Georgia"/>
          <w:color w:val="222222"/>
          <w:sz w:val="18"/>
          <w:szCs w:val="18"/>
          <w:shd w:val="clear" w:color="auto" w:fill="FFFFFF"/>
        </w:rPr>
        <w:t>Béland</w:t>
      </w:r>
      <w:proofErr w:type="spellEnd"/>
      <w:r w:rsidRPr="00381252">
        <w:rPr>
          <w:rFonts w:ascii="Georgia" w:hAnsi="Georgia"/>
          <w:color w:val="222222"/>
          <w:sz w:val="18"/>
          <w:szCs w:val="18"/>
          <w:shd w:val="clear" w:color="auto" w:fill="FFFFFF"/>
        </w:rPr>
        <w:t>, D., &amp; Howlett, M. (2016). The role and impact of the multiple-streams approach in comparative policy analysis</w:t>
      </w:r>
      <w:r w:rsidRPr="00381252">
        <w:rPr>
          <w:rFonts w:ascii="Georgia" w:hAnsi="Georgia"/>
          <w:sz w:val="18"/>
          <w:szCs w:val="18"/>
        </w:rPr>
        <w:t xml:space="preserve">. </w:t>
      </w:r>
      <w:r w:rsidRPr="00381252">
        <w:rPr>
          <w:rFonts w:ascii="Georgia" w:hAnsi="Georgia"/>
          <w:i/>
          <w:iCs/>
          <w:sz w:val="18"/>
          <w:szCs w:val="18"/>
        </w:rPr>
        <w:t>Journal of Comparative Policy Analysis: Research and Practice</w:t>
      </w:r>
      <w:r w:rsidRPr="00381252">
        <w:rPr>
          <w:rFonts w:ascii="Georgia" w:hAnsi="Georgia"/>
          <w:sz w:val="18"/>
          <w:szCs w:val="18"/>
        </w:rPr>
        <w:t>,</w:t>
      </w:r>
      <w:r w:rsidRPr="00381252">
        <w:rPr>
          <w:rFonts w:ascii="Georgia" w:hAnsi="Georgia"/>
          <w:i/>
          <w:iCs/>
          <w:sz w:val="18"/>
          <w:szCs w:val="18"/>
        </w:rPr>
        <w:t xml:space="preserve"> 18</w:t>
      </w:r>
      <w:r w:rsidRPr="00381252">
        <w:rPr>
          <w:rFonts w:ascii="Georgia" w:hAnsi="Georgia"/>
          <w:sz w:val="18"/>
          <w:szCs w:val="18"/>
        </w:rPr>
        <w:t>, 221–227.</w:t>
      </w:r>
    </w:p>
    <w:p w14:paraId="0E14F303"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t xml:space="preserve">Beverly, S., </w:t>
      </w:r>
      <w:proofErr w:type="spellStart"/>
      <w:r w:rsidRPr="00381252">
        <w:rPr>
          <w:rFonts w:ascii="Georgia" w:hAnsi="Georgia"/>
          <w:sz w:val="18"/>
          <w:szCs w:val="18"/>
          <w:shd w:val="clear" w:color="auto" w:fill="FFFFFF"/>
        </w:rPr>
        <w:t>Sherraden</w:t>
      </w:r>
      <w:proofErr w:type="spellEnd"/>
      <w:r w:rsidRPr="00381252">
        <w:rPr>
          <w:rFonts w:ascii="Georgia" w:hAnsi="Georgia"/>
          <w:sz w:val="18"/>
          <w:szCs w:val="18"/>
          <w:shd w:val="clear" w:color="auto" w:fill="FFFFFF"/>
        </w:rPr>
        <w:t xml:space="preserve">, M., Zhan, M., Williams-Shanks, T., Nam, Y., &amp; Cramer, R. (2008). </w:t>
      </w:r>
      <w:r w:rsidRPr="00381252">
        <w:rPr>
          <w:rFonts w:ascii="Georgia" w:hAnsi="Georgia"/>
          <w:sz w:val="18"/>
          <w:szCs w:val="18"/>
        </w:rPr>
        <w:t>Determinants of asset building</w:t>
      </w:r>
      <w:r w:rsidRPr="00381252">
        <w:rPr>
          <w:rFonts w:ascii="Georgia" w:hAnsi="Georgia"/>
          <w:i/>
          <w:iCs/>
          <w:sz w:val="18"/>
          <w:szCs w:val="18"/>
          <w:shd w:val="clear" w:color="auto" w:fill="FFFFFF"/>
        </w:rPr>
        <w:t>.</w:t>
      </w:r>
      <w:r w:rsidRPr="00381252">
        <w:rPr>
          <w:rFonts w:ascii="Georgia" w:hAnsi="Georgia"/>
          <w:sz w:val="18"/>
          <w:szCs w:val="18"/>
          <w:shd w:val="clear" w:color="auto" w:fill="FFFFFF"/>
        </w:rPr>
        <w:t xml:space="preserve"> </w:t>
      </w:r>
    </w:p>
    <w:p w14:paraId="54BB7189" w14:textId="77777777" w:rsidR="00792883" w:rsidRPr="00381252" w:rsidRDefault="00792883" w:rsidP="00792883">
      <w:pPr>
        <w:bidi w:val="0"/>
        <w:spacing w:after="100"/>
        <w:ind w:left="397" w:hanging="397"/>
        <w:jc w:val="both"/>
        <w:rPr>
          <w:rFonts w:ascii="Georgia" w:hAnsi="Georgia"/>
          <w:sz w:val="18"/>
          <w:szCs w:val="18"/>
          <w:u w:val="single"/>
        </w:rPr>
      </w:pPr>
      <w:r w:rsidRPr="00381252">
        <w:rPr>
          <w:rFonts w:ascii="Georgia" w:hAnsi="Georgia"/>
          <w:sz w:val="18"/>
          <w:szCs w:val="18"/>
        </w:rPr>
        <w:t xml:space="preserve">Beverly, S. G., Kim, Y., </w:t>
      </w:r>
      <w:proofErr w:type="spellStart"/>
      <w:r w:rsidRPr="00381252">
        <w:rPr>
          <w:rFonts w:ascii="Georgia" w:hAnsi="Georgia"/>
          <w:sz w:val="18"/>
          <w:szCs w:val="18"/>
        </w:rPr>
        <w:t>Sherraden</w:t>
      </w:r>
      <w:proofErr w:type="spellEnd"/>
      <w:r w:rsidRPr="00381252">
        <w:rPr>
          <w:rFonts w:ascii="Georgia" w:hAnsi="Georgia"/>
          <w:sz w:val="18"/>
          <w:szCs w:val="18"/>
        </w:rPr>
        <w:t xml:space="preserve">, M., Nam, Y., &amp; Clancy, M. (2014). </w:t>
      </w:r>
      <w:r w:rsidRPr="00381252">
        <w:rPr>
          <w:rFonts w:ascii="Georgia" w:hAnsi="Georgia"/>
          <w:i/>
          <w:iCs/>
          <w:sz w:val="18"/>
          <w:szCs w:val="18"/>
        </w:rPr>
        <w:t>Are child development accounts inclusive? Early evidence from a statewide experiment</w:t>
      </w:r>
      <w:r w:rsidRPr="00381252">
        <w:rPr>
          <w:rFonts w:ascii="Georgia" w:hAnsi="Georgia"/>
          <w:sz w:val="18"/>
          <w:szCs w:val="18"/>
        </w:rPr>
        <w:t xml:space="preserve"> (CSD Working Papers 12–30). Washington University in St. Louis, Center for Social Development. </w:t>
      </w:r>
    </w:p>
    <w:p w14:paraId="35FF7E7F" w14:textId="77777777" w:rsidR="00792883" w:rsidRPr="00381252" w:rsidRDefault="00792883" w:rsidP="00792883">
      <w:pPr>
        <w:autoSpaceDE w:val="0"/>
        <w:autoSpaceDN w:val="0"/>
        <w:bidi w:val="0"/>
        <w:adjustRightInd w:val="0"/>
        <w:spacing w:after="100"/>
        <w:ind w:left="397" w:hanging="397"/>
        <w:jc w:val="both"/>
        <w:rPr>
          <w:rFonts w:ascii="Georgia" w:hAnsi="Georgia"/>
          <w:sz w:val="18"/>
          <w:szCs w:val="18"/>
        </w:rPr>
      </w:pPr>
      <w:r w:rsidRPr="00381252">
        <w:rPr>
          <w:rFonts w:ascii="Georgia" w:hAnsi="Georgia"/>
          <w:sz w:val="18"/>
          <w:szCs w:val="18"/>
        </w:rPr>
        <w:t xml:space="preserve">Chan, C. C., Lai, M. K., Ng, E. C. W., &amp; Lau, W. S. Y. (2013). A review of features and outcomes of the Hong Kong child development fund. </w:t>
      </w:r>
      <w:r w:rsidRPr="00381252">
        <w:rPr>
          <w:rFonts w:ascii="Georgia" w:hAnsi="Georgia"/>
          <w:i/>
          <w:iCs/>
          <w:sz w:val="18"/>
          <w:szCs w:val="18"/>
        </w:rPr>
        <w:t>China Journal of Social Work</w:t>
      </w:r>
      <w:r w:rsidRPr="00381252">
        <w:rPr>
          <w:rFonts w:ascii="Georgia" w:hAnsi="Georgia"/>
          <w:sz w:val="18"/>
          <w:szCs w:val="18"/>
        </w:rPr>
        <w:t>,</w:t>
      </w:r>
      <w:r w:rsidRPr="00381252">
        <w:rPr>
          <w:rFonts w:ascii="Georgia" w:hAnsi="Georgia"/>
          <w:i/>
          <w:iCs/>
          <w:sz w:val="18"/>
          <w:szCs w:val="18"/>
        </w:rPr>
        <w:t xml:space="preserve"> 6</w:t>
      </w:r>
      <w:r w:rsidRPr="00381252">
        <w:rPr>
          <w:rFonts w:ascii="Georgia" w:hAnsi="Georgia"/>
          <w:sz w:val="18"/>
          <w:szCs w:val="18"/>
        </w:rPr>
        <w:t xml:space="preserve">, 127–148. </w:t>
      </w:r>
    </w:p>
    <w:p w14:paraId="25A48CEE" w14:textId="77777777" w:rsidR="00792883" w:rsidRPr="00381252" w:rsidRDefault="00792883" w:rsidP="00792883">
      <w:pPr>
        <w:autoSpaceDE w:val="0"/>
        <w:autoSpaceDN w:val="0"/>
        <w:bidi w:val="0"/>
        <w:adjustRightInd w:val="0"/>
        <w:spacing w:after="100"/>
        <w:ind w:left="397" w:hanging="397"/>
        <w:jc w:val="both"/>
        <w:rPr>
          <w:rFonts w:ascii="Georgia" w:hAnsi="Georgia"/>
          <w:sz w:val="18"/>
          <w:szCs w:val="18"/>
        </w:rPr>
      </w:pPr>
      <w:r w:rsidRPr="00381252">
        <w:rPr>
          <w:rFonts w:ascii="Georgia" w:hAnsi="Georgia"/>
          <w:sz w:val="18"/>
          <w:szCs w:val="18"/>
          <w:shd w:val="clear" w:color="auto" w:fill="FFFFFF"/>
        </w:rPr>
        <w:t xml:space="preserve">Elliott III, W., Destin, M., &amp; </w:t>
      </w:r>
      <w:proofErr w:type="spellStart"/>
      <w:r w:rsidRPr="00381252">
        <w:rPr>
          <w:rFonts w:ascii="Georgia" w:hAnsi="Georgia"/>
          <w:sz w:val="18"/>
          <w:szCs w:val="18"/>
          <w:shd w:val="clear" w:color="auto" w:fill="FFFFFF"/>
        </w:rPr>
        <w:t>Friedline</w:t>
      </w:r>
      <w:proofErr w:type="spellEnd"/>
      <w:r w:rsidRPr="00381252">
        <w:rPr>
          <w:rFonts w:ascii="Georgia" w:hAnsi="Georgia"/>
          <w:sz w:val="18"/>
          <w:szCs w:val="18"/>
          <w:shd w:val="clear" w:color="auto" w:fill="FFFFFF"/>
        </w:rPr>
        <w:t>, T. (2011). Taking stock of ten years of research on the relationship between assets and children's educational outcomes: Implications for theory, policy and intervention. </w:t>
      </w:r>
      <w:r w:rsidRPr="00381252">
        <w:rPr>
          <w:rFonts w:ascii="Georgia" w:hAnsi="Georgia"/>
          <w:i/>
          <w:iCs/>
          <w:sz w:val="18"/>
          <w:szCs w:val="18"/>
          <w:shd w:val="clear" w:color="auto" w:fill="FFFFFF"/>
        </w:rPr>
        <w:t>Children and Youth Services Review</w:t>
      </w:r>
      <w:r w:rsidRPr="00381252">
        <w:rPr>
          <w:rFonts w:ascii="Georgia" w:hAnsi="Georgia"/>
          <w:sz w:val="18"/>
          <w:szCs w:val="18"/>
          <w:shd w:val="clear" w:color="auto" w:fill="FFFFFF"/>
        </w:rPr>
        <w:t>, </w:t>
      </w:r>
      <w:r w:rsidRPr="00381252">
        <w:rPr>
          <w:rFonts w:ascii="Georgia" w:hAnsi="Georgia"/>
          <w:i/>
          <w:iCs/>
          <w:sz w:val="18"/>
          <w:szCs w:val="18"/>
          <w:shd w:val="clear" w:color="auto" w:fill="FFFFFF"/>
        </w:rPr>
        <w:t>33</w:t>
      </w:r>
      <w:r w:rsidRPr="00381252">
        <w:rPr>
          <w:rFonts w:ascii="Georgia" w:hAnsi="Georgia"/>
          <w:sz w:val="18"/>
          <w:szCs w:val="18"/>
          <w:shd w:val="clear" w:color="auto" w:fill="FFFFFF"/>
        </w:rPr>
        <w:t>, 2312</w:t>
      </w:r>
      <w:r w:rsidRPr="00381252">
        <w:rPr>
          <w:rFonts w:ascii="Georgia" w:hAnsi="Georgia"/>
          <w:sz w:val="18"/>
          <w:szCs w:val="18"/>
        </w:rPr>
        <w:t>–</w:t>
      </w:r>
      <w:r w:rsidRPr="00381252">
        <w:rPr>
          <w:rFonts w:ascii="Georgia" w:hAnsi="Georgia"/>
          <w:sz w:val="18"/>
          <w:szCs w:val="18"/>
          <w:shd w:val="clear" w:color="auto" w:fill="FFFFFF"/>
        </w:rPr>
        <w:t>2328.</w:t>
      </w:r>
      <w:r w:rsidRPr="00381252">
        <w:rPr>
          <w:rFonts w:ascii="Georgia" w:hAnsi="Georgia"/>
          <w:sz w:val="18"/>
          <w:szCs w:val="18"/>
          <w:shd w:val="clear" w:color="auto" w:fill="FFFFFF"/>
          <w:rtl/>
        </w:rPr>
        <w:t xml:space="preserve"> ‏</w:t>
      </w:r>
    </w:p>
    <w:p w14:paraId="34BF422E" w14:textId="77777777" w:rsidR="00792883" w:rsidRPr="00381252" w:rsidRDefault="00792883" w:rsidP="00792883">
      <w:pPr>
        <w:autoSpaceDE w:val="0"/>
        <w:autoSpaceDN w:val="0"/>
        <w:bidi w:val="0"/>
        <w:adjustRightInd w:val="0"/>
        <w:spacing w:after="100"/>
        <w:ind w:left="397" w:hanging="397"/>
        <w:jc w:val="both"/>
        <w:rPr>
          <w:rFonts w:ascii="Georgia" w:hAnsi="Georgia"/>
          <w:sz w:val="18"/>
          <w:szCs w:val="18"/>
        </w:rPr>
      </w:pPr>
      <w:r w:rsidRPr="00381252">
        <w:rPr>
          <w:rFonts w:ascii="Georgia" w:hAnsi="Georgia"/>
          <w:sz w:val="18"/>
          <w:szCs w:val="18"/>
        </w:rPr>
        <w:t xml:space="preserve">Elliott III, W., Song, H., &amp; Nam, I. (2013). Small-dollar children’s savings accounts and children’s college outcomes by income level. </w:t>
      </w:r>
      <w:r w:rsidRPr="00381252">
        <w:rPr>
          <w:rFonts w:ascii="Georgia" w:hAnsi="Georgia"/>
          <w:i/>
          <w:iCs/>
          <w:sz w:val="18"/>
          <w:szCs w:val="18"/>
        </w:rPr>
        <w:t>Children and Youth Services Review</w:t>
      </w:r>
      <w:r w:rsidRPr="00381252">
        <w:rPr>
          <w:rFonts w:ascii="Georgia" w:hAnsi="Georgia"/>
          <w:sz w:val="18"/>
          <w:szCs w:val="18"/>
        </w:rPr>
        <w:t>,</w:t>
      </w:r>
      <w:r w:rsidRPr="00381252">
        <w:rPr>
          <w:rFonts w:ascii="Georgia" w:hAnsi="Georgia"/>
          <w:i/>
          <w:iCs/>
          <w:sz w:val="18"/>
          <w:szCs w:val="18"/>
        </w:rPr>
        <w:t xml:space="preserve"> 35</w:t>
      </w:r>
      <w:r w:rsidRPr="00381252">
        <w:rPr>
          <w:rFonts w:ascii="Georgia" w:hAnsi="Georgia"/>
          <w:sz w:val="18"/>
          <w:szCs w:val="18"/>
        </w:rPr>
        <w:t xml:space="preserve">, 560–571. </w:t>
      </w:r>
    </w:p>
    <w:p w14:paraId="285AAFA3" w14:textId="77777777" w:rsidR="00792883" w:rsidRPr="00381252" w:rsidRDefault="00792883" w:rsidP="00792883">
      <w:pPr>
        <w:autoSpaceDE w:val="0"/>
        <w:autoSpaceDN w:val="0"/>
        <w:bidi w:val="0"/>
        <w:adjustRightInd w:val="0"/>
        <w:spacing w:after="100"/>
        <w:ind w:left="397" w:hanging="397"/>
        <w:jc w:val="both"/>
        <w:rPr>
          <w:rFonts w:ascii="Georgia" w:hAnsi="Georgia"/>
          <w:sz w:val="18"/>
          <w:szCs w:val="18"/>
        </w:rPr>
      </w:pPr>
      <w:r w:rsidRPr="00381252">
        <w:rPr>
          <w:rFonts w:ascii="Georgia" w:hAnsi="Georgia"/>
          <w:sz w:val="18"/>
          <w:szCs w:val="18"/>
          <w:shd w:val="clear" w:color="auto" w:fill="FFFFFF"/>
        </w:rPr>
        <w:t>Finlayson, A. (2011). “What will yours grow into?</w:t>
      </w:r>
      <w:r w:rsidRPr="00381252">
        <w:rPr>
          <w:rFonts w:ascii="Georgia" w:hAnsi="Georgia"/>
          <w:sz w:val="18"/>
          <w:szCs w:val="18"/>
        </w:rPr>
        <w:t>”</w:t>
      </w:r>
      <w:r w:rsidRPr="00381252">
        <w:rPr>
          <w:rFonts w:ascii="Georgia" w:hAnsi="Georgia"/>
          <w:sz w:val="18"/>
          <w:szCs w:val="18"/>
          <w:shd w:val="clear" w:color="auto" w:fill="FFFFFF"/>
        </w:rPr>
        <w:t xml:space="preserve"> Governmentality, governance, social science and the child trust fund. </w:t>
      </w:r>
      <w:r w:rsidRPr="00381252">
        <w:rPr>
          <w:rFonts w:ascii="Georgia" w:hAnsi="Georgia"/>
          <w:i/>
          <w:iCs/>
          <w:sz w:val="18"/>
          <w:szCs w:val="18"/>
          <w:shd w:val="clear" w:color="auto" w:fill="FFFFFF"/>
        </w:rPr>
        <w:t>Policy &amp; Politics</w:t>
      </w:r>
      <w:r w:rsidRPr="00381252">
        <w:rPr>
          <w:rFonts w:ascii="Georgia" w:hAnsi="Georgia"/>
          <w:sz w:val="18"/>
          <w:szCs w:val="18"/>
          <w:shd w:val="clear" w:color="auto" w:fill="FFFFFF"/>
        </w:rPr>
        <w:t>, </w:t>
      </w:r>
      <w:r w:rsidRPr="00381252">
        <w:rPr>
          <w:rFonts w:ascii="Georgia" w:hAnsi="Georgia"/>
          <w:i/>
          <w:iCs/>
          <w:sz w:val="18"/>
          <w:szCs w:val="18"/>
          <w:shd w:val="clear" w:color="auto" w:fill="FFFFFF"/>
        </w:rPr>
        <w:t>39</w:t>
      </w:r>
      <w:r w:rsidRPr="00381252">
        <w:rPr>
          <w:rFonts w:ascii="Georgia" w:hAnsi="Georgia"/>
          <w:sz w:val="18"/>
          <w:szCs w:val="18"/>
          <w:shd w:val="clear" w:color="auto" w:fill="FFFFFF"/>
        </w:rPr>
        <w:t>, 547</w:t>
      </w:r>
      <w:r w:rsidRPr="00381252">
        <w:rPr>
          <w:rFonts w:ascii="Georgia" w:hAnsi="Georgia"/>
          <w:sz w:val="18"/>
          <w:szCs w:val="18"/>
        </w:rPr>
        <w:t>–</w:t>
      </w:r>
      <w:r w:rsidRPr="00381252">
        <w:rPr>
          <w:rFonts w:ascii="Georgia" w:hAnsi="Georgia"/>
          <w:sz w:val="18"/>
          <w:szCs w:val="18"/>
          <w:shd w:val="clear" w:color="auto" w:fill="FFFFFF"/>
        </w:rPr>
        <w:t>566.</w:t>
      </w:r>
      <w:r w:rsidRPr="00381252">
        <w:rPr>
          <w:rFonts w:ascii="Georgia" w:hAnsi="Georgia"/>
          <w:sz w:val="18"/>
          <w:szCs w:val="18"/>
          <w:shd w:val="clear" w:color="auto" w:fill="FFFFFF"/>
          <w:rtl/>
        </w:rPr>
        <w:t>‏</w:t>
      </w:r>
    </w:p>
    <w:p w14:paraId="3A10BA49"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Fiszbein</w:t>
      </w:r>
      <w:proofErr w:type="spellEnd"/>
      <w:r w:rsidRPr="00381252">
        <w:rPr>
          <w:rFonts w:ascii="Georgia" w:hAnsi="Georgia"/>
          <w:sz w:val="18"/>
          <w:szCs w:val="18"/>
        </w:rPr>
        <w:t xml:space="preserve">, A., </w:t>
      </w:r>
      <w:proofErr w:type="spellStart"/>
      <w:r w:rsidRPr="00381252">
        <w:rPr>
          <w:rFonts w:ascii="Georgia" w:hAnsi="Georgia"/>
          <w:sz w:val="18"/>
          <w:szCs w:val="18"/>
        </w:rPr>
        <w:t>Schady</w:t>
      </w:r>
      <w:proofErr w:type="spellEnd"/>
      <w:r w:rsidRPr="00381252">
        <w:rPr>
          <w:rFonts w:ascii="Georgia" w:hAnsi="Georgia"/>
          <w:sz w:val="18"/>
          <w:szCs w:val="18"/>
        </w:rPr>
        <w:t>, N. R., &amp; Ferreira, F. H. (2009). Conditional cash transfers: Reducing present and future poverty. World Bank Publications.</w:t>
      </w:r>
    </w:p>
    <w:p w14:paraId="2EC75398" w14:textId="77777777" w:rsidR="00792883" w:rsidRPr="00381252" w:rsidRDefault="00792883" w:rsidP="00792883">
      <w:pPr>
        <w:bidi w:val="0"/>
        <w:spacing w:after="100"/>
        <w:ind w:left="397" w:hanging="397"/>
        <w:jc w:val="both"/>
        <w:rPr>
          <w:rFonts w:ascii="Georgia" w:hAnsi="Georgia"/>
          <w:sz w:val="18"/>
          <w:szCs w:val="18"/>
          <w:rtl/>
        </w:rPr>
      </w:pPr>
      <w:r w:rsidRPr="00381252">
        <w:rPr>
          <w:rFonts w:ascii="Georgia" w:hAnsi="Georgia"/>
          <w:sz w:val="18"/>
          <w:szCs w:val="18"/>
        </w:rPr>
        <w:t xml:space="preserve">Gregory, L. (2011). An opportunity lost? Exploring the benefits of the Child Trust Fund on youth transitions to adulthood. </w:t>
      </w:r>
      <w:r w:rsidRPr="00381252">
        <w:rPr>
          <w:rFonts w:ascii="Georgia" w:hAnsi="Georgia"/>
          <w:i/>
          <w:iCs/>
          <w:sz w:val="18"/>
          <w:szCs w:val="18"/>
        </w:rPr>
        <w:t>Youth &amp; Policy</w:t>
      </w:r>
      <w:r w:rsidRPr="00381252">
        <w:rPr>
          <w:rFonts w:ascii="Georgia" w:hAnsi="Georgia"/>
          <w:sz w:val="18"/>
          <w:szCs w:val="18"/>
        </w:rPr>
        <w:t>,</w:t>
      </w:r>
      <w:r w:rsidRPr="00381252">
        <w:rPr>
          <w:rFonts w:ascii="Georgia" w:hAnsi="Georgia"/>
          <w:i/>
          <w:iCs/>
          <w:sz w:val="18"/>
          <w:szCs w:val="18"/>
        </w:rPr>
        <w:t xml:space="preserve"> 106</w:t>
      </w:r>
      <w:r w:rsidRPr="00381252">
        <w:rPr>
          <w:rFonts w:ascii="Georgia" w:hAnsi="Georgia"/>
          <w:sz w:val="18"/>
          <w:szCs w:val="18"/>
        </w:rPr>
        <w:t>, 78–94.</w:t>
      </w:r>
    </w:p>
    <w:p w14:paraId="2FDEB63A"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lastRenderedPageBreak/>
        <w:t>Grinstein</w:t>
      </w:r>
      <w:r w:rsidRPr="00381252">
        <w:rPr>
          <w:rFonts w:cs="Times New Roman"/>
          <w:sz w:val="18"/>
          <w:szCs w:val="18"/>
          <w:shd w:val="clear" w:color="auto" w:fill="FFFFFF"/>
        </w:rPr>
        <w:t>‐</w:t>
      </w:r>
      <w:r w:rsidRPr="00381252">
        <w:rPr>
          <w:rFonts w:ascii="Georgia" w:hAnsi="Georgia"/>
          <w:sz w:val="18"/>
          <w:szCs w:val="18"/>
          <w:shd w:val="clear" w:color="auto" w:fill="FFFFFF"/>
        </w:rPr>
        <w:t xml:space="preserve">Weiss, M., Zhan, M., &amp; </w:t>
      </w:r>
      <w:proofErr w:type="spellStart"/>
      <w:r w:rsidRPr="00381252">
        <w:rPr>
          <w:rFonts w:ascii="Georgia" w:hAnsi="Georgia"/>
          <w:sz w:val="18"/>
          <w:szCs w:val="18"/>
          <w:shd w:val="clear" w:color="auto" w:fill="FFFFFF"/>
        </w:rPr>
        <w:t>Sherraden</w:t>
      </w:r>
      <w:proofErr w:type="spellEnd"/>
      <w:r w:rsidRPr="00381252">
        <w:rPr>
          <w:rFonts w:ascii="Georgia" w:hAnsi="Georgia"/>
          <w:sz w:val="18"/>
          <w:szCs w:val="18"/>
          <w:shd w:val="clear" w:color="auto" w:fill="FFFFFF"/>
        </w:rPr>
        <w:t>, M. (2006). Saving performance in individual development accounts: Does marital status matter? </w:t>
      </w:r>
      <w:r w:rsidRPr="00381252">
        <w:rPr>
          <w:rFonts w:ascii="Georgia" w:hAnsi="Georgia"/>
          <w:i/>
          <w:iCs/>
          <w:sz w:val="18"/>
          <w:szCs w:val="18"/>
          <w:shd w:val="clear" w:color="auto" w:fill="FFFFFF"/>
        </w:rPr>
        <w:t>Journal of Marriage and Family</w:t>
      </w:r>
      <w:r w:rsidRPr="00381252">
        <w:rPr>
          <w:rFonts w:ascii="Georgia" w:hAnsi="Georgia"/>
          <w:sz w:val="18"/>
          <w:szCs w:val="18"/>
          <w:shd w:val="clear" w:color="auto" w:fill="FFFFFF"/>
        </w:rPr>
        <w:t>, </w:t>
      </w:r>
      <w:r w:rsidRPr="00381252">
        <w:rPr>
          <w:rFonts w:ascii="Georgia" w:hAnsi="Georgia"/>
          <w:i/>
          <w:iCs/>
          <w:sz w:val="18"/>
          <w:szCs w:val="18"/>
          <w:shd w:val="clear" w:color="auto" w:fill="FFFFFF"/>
        </w:rPr>
        <w:t>68</w:t>
      </w:r>
      <w:r w:rsidRPr="00381252">
        <w:rPr>
          <w:rFonts w:ascii="Georgia" w:hAnsi="Georgia"/>
          <w:sz w:val="18"/>
          <w:szCs w:val="18"/>
          <w:shd w:val="clear" w:color="auto" w:fill="FFFFFF"/>
        </w:rPr>
        <w:t>, 192</w:t>
      </w:r>
      <w:r w:rsidRPr="00381252">
        <w:rPr>
          <w:rFonts w:ascii="Georgia" w:hAnsi="Georgia"/>
          <w:sz w:val="18"/>
          <w:szCs w:val="18"/>
        </w:rPr>
        <w:t>–</w:t>
      </w:r>
      <w:r w:rsidRPr="00381252">
        <w:rPr>
          <w:rFonts w:ascii="Georgia" w:hAnsi="Georgia"/>
          <w:sz w:val="18"/>
          <w:szCs w:val="18"/>
          <w:shd w:val="clear" w:color="auto" w:fill="FFFFFF"/>
        </w:rPr>
        <w:t>204.</w:t>
      </w:r>
    </w:p>
    <w:p w14:paraId="0E0197E7"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shd w:val="clear" w:color="auto" w:fill="FFFFFF"/>
        </w:rPr>
        <w:t>Grossback</w:t>
      </w:r>
      <w:proofErr w:type="spellEnd"/>
      <w:r w:rsidRPr="00381252">
        <w:rPr>
          <w:rFonts w:ascii="Georgia" w:hAnsi="Georgia"/>
          <w:sz w:val="18"/>
          <w:szCs w:val="18"/>
        </w:rPr>
        <w:t xml:space="preserve">, L. J., Nicholson-Crotty, S., &amp; Peterson, D. M. (2004). Ideology and learning in policy diffusion. </w:t>
      </w:r>
      <w:r w:rsidRPr="00381252">
        <w:rPr>
          <w:rFonts w:ascii="Georgia" w:hAnsi="Georgia"/>
          <w:i/>
          <w:iCs/>
          <w:sz w:val="18"/>
          <w:szCs w:val="18"/>
        </w:rPr>
        <w:t>American Politics Research</w:t>
      </w:r>
      <w:r w:rsidRPr="00381252">
        <w:rPr>
          <w:rFonts w:ascii="Georgia" w:hAnsi="Georgia"/>
          <w:sz w:val="18"/>
          <w:szCs w:val="18"/>
        </w:rPr>
        <w:t>,</w:t>
      </w:r>
      <w:r w:rsidRPr="00381252">
        <w:rPr>
          <w:rFonts w:ascii="Georgia" w:hAnsi="Georgia"/>
          <w:i/>
          <w:iCs/>
          <w:sz w:val="18"/>
          <w:szCs w:val="18"/>
        </w:rPr>
        <w:t xml:space="preserve"> 32</w:t>
      </w:r>
      <w:r w:rsidRPr="00381252">
        <w:rPr>
          <w:rFonts w:ascii="Georgia" w:hAnsi="Georgia"/>
          <w:sz w:val="18"/>
          <w:szCs w:val="18"/>
        </w:rPr>
        <w:t>, 521–545.</w:t>
      </w:r>
    </w:p>
    <w:p w14:paraId="6E2D41AC"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Hagerstrand</w:t>
      </w:r>
      <w:proofErr w:type="spellEnd"/>
      <w:r w:rsidRPr="00381252">
        <w:rPr>
          <w:rFonts w:ascii="Georgia" w:hAnsi="Georgia"/>
          <w:sz w:val="18"/>
          <w:szCs w:val="18"/>
        </w:rPr>
        <w:t xml:space="preserve">, T. (1953). </w:t>
      </w:r>
      <w:r w:rsidRPr="00381252">
        <w:rPr>
          <w:rFonts w:ascii="Georgia" w:hAnsi="Georgia"/>
          <w:i/>
          <w:iCs/>
          <w:sz w:val="18"/>
          <w:szCs w:val="18"/>
        </w:rPr>
        <w:t>Innovation diffusion as a spatial process.</w:t>
      </w:r>
      <w:r w:rsidRPr="00381252">
        <w:rPr>
          <w:rFonts w:ascii="Georgia" w:hAnsi="Georgia"/>
          <w:sz w:val="18"/>
          <w:szCs w:val="18"/>
        </w:rPr>
        <w:t xml:space="preserve"> University of Chicago Press.</w:t>
      </w:r>
    </w:p>
    <w:p w14:paraId="593D4BA2"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Hemerijck</w:t>
      </w:r>
      <w:proofErr w:type="spellEnd"/>
      <w:r w:rsidRPr="00381252">
        <w:rPr>
          <w:rFonts w:ascii="Georgia" w:hAnsi="Georgia"/>
          <w:sz w:val="18"/>
          <w:szCs w:val="18"/>
        </w:rPr>
        <w:t xml:space="preserve">, A. (2017). Social investment and its critics. In A. </w:t>
      </w:r>
      <w:proofErr w:type="spellStart"/>
      <w:r w:rsidRPr="00381252">
        <w:rPr>
          <w:rFonts w:ascii="Georgia" w:hAnsi="Georgia"/>
          <w:sz w:val="18"/>
          <w:szCs w:val="18"/>
        </w:rPr>
        <w:t>Hemerijck</w:t>
      </w:r>
      <w:proofErr w:type="spellEnd"/>
      <w:r w:rsidRPr="00381252">
        <w:rPr>
          <w:rFonts w:ascii="Georgia" w:hAnsi="Georgia"/>
          <w:sz w:val="18"/>
          <w:szCs w:val="18"/>
        </w:rPr>
        <w:t xml:space="preserve"> (Ed.), </w:t>
      </w:r>
      <w:r w:rsidRPr="00381252">
        <w:rPr>
          <w:rFonts w:ascii="Georgia" w:hAnsi="Georgia"/>
          <w:i/>
          <w:iCs/>
          <w:sz w:val="18"/>
          <w:szCs w:val="18"/>
        </w:rPr>
        <w:t>The uses of social investment</w:t>
      </w:r>
      <w:r w:rsidRPr="00381252">
        <w:rPr>
          <w:rFonts w:ascii="Georgia" w:hAnsi="Georgia"/>
          <w:sz w:val="18"/>
          <w:szCs w:val="18"/>
        </w:rPr>
        <w:t xml:space="preserve"> (pp. 3–39). Oxford University Press.</w:t>
      </w:r>
    </w:p>
    <w:p w14:paraId="1F8B7246"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color w:val="222222"/>
          <w:sz w:val="18"/>
          <w:szCs w:val="18"/>
          <w:shd w:val="clear" w:color="auto" w:fill="FFFFFF"/>
        </w:rPr>
        <w:t xml:space="preserve">John, P. (2003). Is there life after policy streams, advocacy coalitions, and punctuations: Using </w:t>
      </w:r>
      <w:r w:rsidRPr="00381252">
        <w:rPr>
          <w:rFonts w:ascii="Georgia" w:hAnsi="Georgia"/>
          <w:sz w:val="18"/>
          <w:szCs w:val="18"/>
          <w:shd w:val="clear" w:color="auto" w:fill="FFFFFF"/>
        </w:rPr>
        <w:t xml:space="preserve">evolutionary theory to explain policy change? </w:t>
      </w:r>
      <w:r w:rsidRPr="00381252">
        <w:rPr>
          <w:rFonts w:ascii="Georgia" w:hAnsi="Georgia"/>
          <w:i/>
          <w:iCs/>
          <w:sz w:val="18"/>
          <w:szCs w:val="18"/>
          <w:shd w:val="clear" w:color="auto" w:fill="FFFFFF"/>
        </w:rPr>
        <w:t>Policy Studies Journal</w:t>
      </w:r>
      <w:r w:rsidRPr="00381252">
        <w:rPr>
          <w:rFonts w:ascii="Georgia" w:hAnsi="Georgia"/>
          <w:sz w:val="18"/>
          <w:szCs w:val="18"/>
        </w:rPr>
        <w:t>,</w:t>
      </w:r>
      <w:r w:rsidRPr="00381252">
        <w:rPr>
          <w:rFonts w:ascii="Georgia" w:hAnsi="Georgia"/>
          <w:i/>
          <w:iCs/>
          <w:sz w:val="18"/>
          <w:szCs w:val="18"/>
          <w:shd w:val="clear" w:color="auto" w:fill="FFFFFF"/>
        </w:rPr>
        <w:t xml:space="preserve"> 31</w:t>
      </w:r>
      <w:r w:rsidRPr="00381252">
        <w:rPr>
          <w:rFonts w:ascii="Georgia" w:hAnsi="Georgia"/>
          <w:sz w:val="18"/>
          <w:szCs w:val="18"/>
          <w:shd w:val="clear" w:color="auto" w:fill="FFFFFF"/>
        </w:rPr>
        <w:t>, 481</w:t>
      </w:r>
      <w:r w:rsidRPr="00381252">
        <w:rPr>
          <w:rFonts w:ascii="Georgia" w:hAnsi="Georgia"/>
          <w:sz w:val="18"/>
          <w:szCs w:val="18"/>
        </w:rPr>
        <w:t>–</w:t>
      </w:r>
      <w:r w:rsidRPr="00381252">
        <w:rPr>
          <w:rFonts w:ascii="Georgia" w:hAnsi="Georgia"/>
          <w:sz w:val="18"/>
          <w:szCs w:val="18"/>
          <w:shd w:val="clear" w:color="auto" w:fill="FFFFFF"/>
        </w:rPr>
        <w:t>498.</w:t>
      </w:r>
      <w:r w:rsidRPr="00381252">
        <w:rPr>
          <w:rFonts w:ascii="Georgia" w:hAnsi="Georgia"/>
          <w:sz w:val="18"/>
          <w:szCs w:val="18"/>
          <w:shd w:val="clear" w:color="auto" w:fill="FFFFFF"/>
          <w:rtl/>
        </w:rPr>
        <w:t xml:space="preserve"> ‏</w:t>
      </w:r>
    </w:p>
    <w:p w14:paraId="43ABBAE6"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rPr>
        <w:t xml:space="preserve">Johnson, L., Lee, Y., </w:t>
      </w:r>
      <w:proofErr w:type="spellStart"/>
      <w:r w:rsidRPr="00381252">
        <w:rPr>
          <w:rFonts w:ascii="Georgia" w:hAnsi="Georgia"/>
          <w:sz w:val="18"/>
          <w:szCs w:val="18"/>
        </w:rPr>
        <w:t>Ansong</w:t>
      </w:r>
      <w:proofErr w:type="spellEnd"/>
      <w:r w:rsidRPr="00381252">
        <w:rPr>
          <w:rFonts w:ascii="Georgia" w:hAnsi="Georgia"/>
          <w:sz w:val="18"/>
          <w:szCs w:val="18"/>
        </w:rPr>
        <w:t xml:space="preserve">, D., </w:t>
      </w:r>
      <w:proofErr w:type="spellStart"/>
      <w:r w:rsidRPr="00381252">
        <w:rPr>
          <w:rFonts w:ascii="Georgia" w:hAnsi="Georgia"/>
          <w:sz w:val="18"/>
          <w:szCs w:val="18"/>
        </w:rPr>
        <w:t>Sherraden</w:t>
      </w:r>
      <w:proofErr w:type="spellEnd"/>
      <w:r w:rsidRPr="00381252">
        <w:rPr>
          <w:rFonts w:ascii="Georgia" w:hAnsi="Georgia"/>
          <w:sz w:val="18"/>
          <w:szCs w:val="18"/>
        </w:rPr>
        <w:t xml:space="preserve">, M. S., </w:t>
      </w:r>
      <w:proofErr w:type="spellStart"/>
      <w:r w:rsidRPr="00381252">
        <w:rPr>
          <w:rFonts w:ascii="Georgia" w:hAnsi="Georgia"/>
          <w:sz w:val="18"/>
          <w:szCs w:val="18"/>
        </w:rPr>
        <w:t>Chowa</w:t>
      </w:r>
      <w:proofErr w:type="spellEnd"/>
      <w:r w:rsidRPr="00381252">
        <w:rPr>
          <w:rFonts w:ascii="Georgia" w:hAnsi="Georgia"/>
          <w:sz w:val="18"/>
          <w:szCs w:val="18"/>
        </w:rPr>
        <w:t xml:space="preserve">, G. A., </w:t>
      </w:r>
      <w:proofErr w:type="spellStart"/>
      <w:r w:rsidRPr="00381252">
        <w:rPr>
          <w:rFonts w:ascii="Georgia" w:hAnsi="Georgia"/>
          <w:sz w:val="18"/>
          <w:szCs w:val="18"/>
        </w:rPr>
        <w:t>Ssewamala</w:t>
      </w:r>
      <w:proofErr w:type="spellEnd"/>
      <w:r w:rsidRPr="00381252">
        <w:rPr>
          <w:rFonts w:ascii="Georgia" w:hAnsi="Georgia"/>
          <w:sz w:val="18"/>
          <w:szCs w:val="18"/>
        </w:rPr>
        <w:t xml:space="preserve">, F., ... &amp; </w:t>
      </w:r>
      <w:proofErr w:type="spellStart"/>
      <w:r w:rsidRPr="00381252">
        <w:rPr>
          <w:rFonts w:ascii="Georgia" w:hAnsi="Georgia"/>
          <w:sz w:val="18"/>
          <w:szCs w:val="18"/>
        </w:rPr>
        <w:t>Sherraden</w:t>
      </w:r>
      <w:proofErr w:type="spellEnd"/>
      <w:r w:rsidRPr="00381252">
        <w:rPr>
          <w:rFonts w:ascii="Georgia" w:hAnsi="Georgia"/>
          <w:sz w:val="18"/>
          <w:szCs w:val="18"/>
        </w:rPr>
        <w:t>, M. (2015)</w:t>
      </w:r>
      <w:r w:rsidRPr="00381252">
        <w:rPr>
          <w:rFonts w:ascii="Georgia" w:hAnsi="Georgia"/>
          <w:i/>
          <w:iCs/>
          <w:sz w:val="18"/>
          <w:szCs w:val="18"/>
        </w:rPr>
        <w:t>. Youth savings patterns and performance in Colombia, Ghana, Kenya, and Nepal. Youth Save research report 2015</w:t>
      </w:r>
      <w:r w:rsidRPr="00381252">
        <w:rPr>
          <w:rFonts w:ascii="Georgia" w:hAnsi="Georgia"/>
          <w:sz w:val="18"/>
          <w:szCs w:val="18"/>
        </w:rPr>
        <w:t>. Washington University, Center for Social Development</w:t>
      </w:r>
      <w:r w:rsidRPr="00381252">
        <w:rPr>
          <w:rFonts w:ascii="Georgia" w:hAnsi="Georgia"/>
          <w:sz w:val="18"/>
          <w:szCs w:val="18"/>
          <w:shd w:val="clear" w:color="auto" w:fill="FFFFFF"/>
        </w:rPr>
        <w:t>.</w:t>
      </w:r>
    </w:p>
    <w:p w14:paraId="2E2DF0BB"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Pr>
        <w:t xml:space="preserve">Johnson, L., Lee, Y., </w:t>
      </w:r>
      <w:proofErr w:type="spellStart"/>
      <w:r w:rsidRPr="00381252">
        <w:rPr>
          <w:rFonts w:ascii="Georgia" w:hAnsi="Georgia"/>
          <w:sz w:val="18"/>
          <w:szCs w:val="18"/>
        </w:rPr>
        <w:t>Sherraden</w:t>
      </w:r>
      <w:proofErr w:type="spellEnd"/>
      <w:r w:rsidRPr="00381252">
        <w:rPr>
          <w:rFonts w:ascii="Georgia" w:hAnsi="Georgia"/>
          <w:sz w:val="18"/>
          <w:szCs w:val="18"/>
        </w:rPr>
        <w:t xml:space="preserve">, M., </w:t>
      </w:r>
      <w:proofErr w:type="spellStart"/>
      <w:r w:rsidRPr="00381252">
        <w:rPr>
          <w:rFonts w:ascii="Georgia" w:hAnsi="Georgia"/>
          <w:sz w:val="18"/>
          <w:szCs w:val="18"/>
        </w:rPr>
        <w:t>Chowa</w:t>
      </w:r>
      <w:proofErr w:type="spellEnd"/>
      <w:r w:rsidRPr="00381252">
        <w:rPr>
          <w:rFonts w:ascii="Georgia" w:hAnsi="Georgia"/>
          <w:sz w:val="18"/>
          <w:szCs w:val="18"/>
        </w:rPr>
        <w:t xml:space="preserve">, G., </w:t>
      </w:r>
      <w:proofErr w:type="spellStart"/>
      <w:r w:rsidRPr="00381252">
        <w:rPr>
          <w:rFonts w:ascii="Georgia" w:hAnsi="Georgia"/>
          <w:sz w:val="18"/>
          <w:szCs w:val="18"/>
        </w:rPr>
        <w:t>Ssewamala</w:t>
      </w:r>
      <w:proofErr w:type="spellEnd"/>
      <w:r w:rsidRPr="00381252">
        <w:rPr>
          <w:rFonts w:ascii="Georgia" w:hAnsi="Georgia"/>
          <w:sz w:val="18"/>
          <w:szCs w:val="18"/>
        </w:rPr>
        <w:t xml:space="preserve">, F., </w:t>
      </w:r>
      <w:proofErr w:type="spellStart"/>
      <w:r w:rsidRPr="00381252">
        <w:rPr>
          <w:rFonts w:ascii="Georgia" w:hAnsi="Georgia"/>
          <w:sz w:val="18"/>
          <w:szCs w:val="18"/>
        </w:rPr>
        <w:t>Sherraden</w:t>
      </w:r>
      <w:proofErr w:type="spellEnd"/>
      <w:r w:rsidRPr="00381252">
        <w:rPr>
          <w:rFonts w:ascii="Georgia" w:hAnsi="Georgia"/>
          <w:sz w:val="18"/>
          <w:szCs w:val="18"/>
        </w:rPr>
        <w:t xml:space="preserve">, M., </w:t>
      </w:r>
      <w:proofErr w:type="spellStart"/>
      <w:r w:rsidRPr="00381252">
        <w:rPr>
          <w:rFonts w:ascii="Georgia" w:hAnsi="Georgia"/>
          <w:sz w:val="18"/>
          <w:szCs w:val="18"/>
        </w:rPr>
        <w:t>Ansong</w:t>
      </w:r>
      <w:proofErr w:type="spellEnd"/>
      <w:r w:rsidRPr="00381252">
        <w:rPr>
          <w:rFonts w:ascii="Georgia" w:hAnsi="Georgia"/>
          <w:sz w:val="18"/>
          <w:szCs w:val="18"/>
        </w:rPr>
        <w:t xml:space="preserve">, D., </w:t>
      </w:r>
      <w:proofErr w:type="spellStart"/>
      <w:r w:rsidRPr="00381252">
        <w:rPr>
          <w:rFonts w:ascii="Georgia" w:hAnsi="Georgia"/>
          <w:sz w:val="18"/>
          <w:szCs w:val="18"/>
        </w:rPr>
        <w:t>Ssewamala</w:t>
      </w:r>
      <w:proofErr w:type="spellEnd"/>
      <w:r w:rsidRPr="00381252">
        <w:rPr>
          <w:rFonts w:ascii="Georgia" w:hAnsi="Georgia"/>
          <w:sz w:val="18"/>
          <w:szCs w:val="18"/>
        </w:rPr>
        <w:t xml:space="preserve">, F… Saavedra, J. (2013). </w:t>
      </w:r>
      <w:r w:rsidRPr="00381252">
        <w:rPr>
          <w:rFonts w:ascii="Georgia" w:hAnsi="Georgia"/>
          <w:i/>
          <w:iCs/>
          <w:sz w:val="18"/>
          <w:szCs w:val="18"/>
        </w:rPr>
        <w:t xml:space="preserve">Savings patterns and performance in Colombia, Ghana, Kenya, and Nepal. </w:t>
      </w:r>
      <w:proofErr w:type="spellStart"/>
      <w:r w:rsidRPr="00381252">
        <w:rPr>
          <w:rFonts w:ascii="Georgia" w:hAnsi="Georgia"/>
          <w:i/>
          <w:iCs/>
          <w:sz w:val="18"/>
          <w:szCs w:val="18"/>
        </w:rPr>
        <w:t>YouthSave</w:t>
      </w:r>
      <w:proofErr w:type="spellEnd"/>
      <w:r w:rsidRPr="00381252">
        <w:rPr>
          <w:rFonts w:ascii="Georgia" w:hAnsi="Georgia"/>
          <w:i/>
          <w:iCs/>
          <w:sz w:val="18"/>
          <w:szCs w:val="18"/>
        </w:rPr>
        <w:t xml:space="preserve"> Research Report 2013.</w:t>
      </w:r>
      <w:r w:rsidRPr="00381252">
        <w:rPr>
          <w:rFonts w:ascii="Georgia" w:hAnsi="Georgia"/>
          <w:sz w:val="18"/>
          <w:szCs w:val="18"/>
        </w:rPr>
        <w:t xml:space="preserve"> Washington University, Center for Social Development.</w:t>
      </w:r>
    </w:p>
    <w:p w14:paraId="33791458"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Kingdon</w:t>
      </w:r>
      <w:proofErr w:type="spellEnd"/>
      <w:r w:rsidRPr="00381252">
        <w:rPr>
          <w:rFonts w:ascii="Georgia" w:hAnsi="Georgia"/>
          <w:sz w:val="18"/>
          <w:szCs w:val="18"/>
        </w:rPr>
        <w:t xml:space="preserve">, J. W. (1984). </w:t>
      </w:r>
      <w:r w:rsidRPr="00381252">
        <w:rPr>
          <w:rFonts w:ascii="Georgia" w:hAnsi="Georgia"/>
          <w:i/>
          <w:sz w:val="18"/>
          <w:szCs w:val="18"/>
        </w:rPr>
        <w:t>Agendas, alternatives, and public policies.</w:t>
      </w:r>
      <w:r w:rsidRPr="00381252">
        <w:rPr>
          <w:rFonts w:ascii="Georgia" w:hAnsi="Georgia"/>
          <w:sz w:val="18"/>
          <w:szCs w:val="18"/>
        </w:rPr>
        <w:t xml:space="preserve"> Little, Brown &amp; Co.</w:t>
      </w:r>
    </w:p>
    <w:p w14:paraId="470E48B6" w14:textId="77777777" w:rsidR="00792883" w:rsidRPr="00381252" w:rsidRDefault="00792883" w:rsidP="00792883">
      <w:pPr>
        <w:bidi w:val="0"/>
        <w:spacing w:after="100"/>
        <w:ind w:left="397" w:hanging="397"/>
        <w:jc w:val="both"/>
        <w:rPr>
          <w:rFonts w:ascii="Georgia" w:hAnsi="Georgia"/>
          <w:sz w:val="18"/>
          <w:szCs w:val="18"/>
          <w:shd w:val="clear" w:color="auto" w:fill="FFFFFF"/>
        </w:rPr>
      </w:pPr>
      <w:proofErr w:type="spellStart"/>
      <w:r w:rsidRPr="00381252">
        <w:rPr>
          <w:rFonts w:ascii="Georgia" w:hAnsi="Georgia"/>
          <w:sz w:val="18"/>
          <w:szCs w:val="18"/>
          <w:shd w:val="clear" w:color="auto" w:fill="FFFFFF"/>
        </w:rPr>
        <w:t>Kingdon</w:t>
      </w:r>
      <w:proofErr w:type="spellEnd"/>
      <w:r w:rsidRPr="00381252">
        <w:rPr>
          <w:rFonts w:ascii="Georgia" w:hAnsi="Georgia"/>
          <w:sz w:val="18"/>
          <w:szCs w:val="18"/>
          <w:shd w:val="clear" w:color="auto" w:fill="FFFFFF"/>
        </w:rPr>
        <w:t>, J. W. (1993). How do issues get on public policy agendas? In W. J. Wilson (Ed.), </w:t>
      </w:r>
      <w:r w:rsidRPr="00381252">
        <w:rPr>
          <w:rFonts w:ascii="Georgia" w:hAnsi="Georgia"/>
          <w:i/>
          <w:iCs/>
          <w:sz w:val="18"/>
          <w:szCs w:val="18"/>
          <w:shd w:val="clear" w:color="auto" w:fill="FFFFFF"/>
        </w:rPr>
        <w:t>Sociology and the public agenda</w:t>
      </w:r>
      <w:r w:rsidRPr="00381252">
        <w:rPr>
          <w:rFonts w:ascii="Georgia" w:hAnsi="Georgia"/>
          <w:sz w:val="18"/>
          <w:szCs w:val="18"/>
          <w:shd w:val="clear" w:color="auto" w:fill="FFFFFF"/>
        </w:rPr>
        <w:t> (pp. 40</w:t>
      </w:r>
      <w:r w:rsidRPr="00381252">
        <w:rPr>
          <w:rFonts w:ascii="Georgia" w:hAnsi="Georgia"/>
          <w:sz w:val="18"/>
          <w:szCs w:val="18"/>
        </w:rPr>
        <w:t>–</w:t>
      </w:r>
      <w:r w:rsidRPr="00381252">
        <w:rPr>
          <w:rFonts w:ascii="Georgia" w:hAnsi="Georgia"/>
          <w:sz w:val="18"/>
          <w:szCs w:val="18"/>
          <w:shd w:val="clear" w:color="auto" w:fill="FFFFFF"/>
        </w:rPr>
        <w:t>50). SAGE Publications.</w:t>
      </w:r>
    </w:p>
    <w:p w14:paraId="0A0858AB" w14:textId="77777777" w:rsidR="00792883" w:rsidRPr="00381252" w:rsidRDefault="00792883" w:rsidP="00792883">
      <w:pPr>
        <w:pStyle w:val="CommentText"/>
        <w:bidi w:val="0"/>
        <w:spacing w:after="100" w:line="240" w:lineRule="exact"/>
        <w:ind w:left="397" w:hanging="397"/>
        <w:jc w:val="both"/>
        <w:rPr>
          <w:rFonts w:ascii="Georgia" w:hAnsi="Georgia" w:cs="David"/>
          <w:sz w:val="18"/>
          <w:szCs w:val="18"/>
        </w:rPr>
      </w:pPr>
      <w:proofErr w:type="spellStart"/>
      <w:r w:rsidRPr="00381252">
        <w:rPr>
          <w:rFonts w:ascii="Georgia" w:hAnsi="Georgia" w:cs="David"/>
          <w:sz w:val="18"/>
          <w:szCs w:val="18"/>
          <w:shd w:val="clear" w:color="auto" w:fill="FFFFFF"/>
        </w:rPr>
        <w:t>Kingdon</w:t>
      </w:r>
      <w:proofErr w:type="spellEnd"/>
      <w:r w:rsidRPr="00381252">
        <w:rPr>
          <w:rFonts w:ascii="Georgia" w:hAnsi="Georgia" w:cs="David"/>
          <w:sz w:val="18"/>
          <w:szCs w:val="18"/>
          <w:shd w:val="clear" w:color="auto" w:fill="FFFFFF"/>
        </w:rPr>
        <w:t>, J. W. (2002). The reality of public policy making. </w:t>
      </w:r>
      <w:r w:rsidRPr="00381252">
        <w:rPr>
          <w:rFonts w:ascii="Georgia" w:hAnsi="Georgia" w:cs="David"/>
          <w:sz w:val="18"/>
          <w:szCs w:val="18"/>
        </w:rPr>
        <w:t xml:space="preserve">In M. </w:t>
      </w:r>
      <w:proofErr w:type="spellStart"/>
      <w:r w:rsidRPr="00381252">
        <w:rPr>
          <w:rFonts w:ascii="Georgia" w:hAnsi="Georgia" w:cs="David"/>
          <w:sz w:val="18"/>
          <w:szCs w:val="18"/>
        </w:rPr>
        <w:t>Danis</w:t>
      </w:r>
      <w:proofErr w:type="spellEnd"/>
      <w:r w:rsidRPr="00381252">
        <w:rPr>
          <w:rFonts w:ascii="Georgia" w:hAnsi="Georgia" w:cs="David"/>
          <w:sz w:val="18"/>
          <w:szCs w:val="18"/>
        </w:rPr>
        <w:t>, C. Clancy, &amp; R. Churchill</w:t>
      </w:r>
      <w:r w:rsidRPr="00381252">
        <w:rPr>
          <w:rFonts w:ascii="Georgia" w:hAnsi="Georgia" w:cs="David"/>
          <w:i/>
          <w:iCs/>
          <w:sz w:val="18"/>
          <w:szCs w:val="18"/>
        </w:rPr>
        <w:t xml:space="preserve"> </w:t>
      </w:r>
      <w:r w:rsidRPr="00381252">
        <w:rPr>
          <w:rFonts w:ascii="Georgia" w:hAnsi="Georgia" w:cs="David"/>
          <w:sz w:val="18"/>
          <w:szCs w:val="18"/>
        </w:rPr>
        <w:t>(Eds.),</w:t>
      </w:r>
      <w:r w:rsidRPr="00381252">
        <w:rPr>
          <w:rFonts w:ascii="Georgia" w:hAnsi="Georgia" w:cs="David"/>
          <w:i/>
          <w:iCs/>
          <w:sz w:val="18"/>
          <w:szCs w:val="18"/>
        </w:rPr>
        <w:t xml:space="preserve"> Ethical dimensions of health policy</w:t>
      </w:r>
      <w:r w:rsidRPr="00381252">
        <w:rPr>
          <w:rFonts w:ascii="Georgia" w:hAnsi="Georgia" w:cs="David"/>
          <w:sz w:val="18"/>
          <w:szCs w:val="18"/>
        </w:rPr>
        <w:t xml:space="preserve">  </w:t>
      </w:r>
      <w:r w:rsidRPr="00381252">
        <w:rPr>
          <w:rFonts w:ascii="Georgia" w:hAnsi="Georgia" w:cs="David"/>
          <w:sz w:val="18"/>
          <w:szCs w:val="18"/>
        </w:rPr>
        <w:br/>
        <w:t>(pp. 97–116). Oxford University Press.</w:t>
      </w:r>
    </w:p>
    <w:p w14:paraId="7D3E56D5"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Kingdon</w:t>
      </w:r>
      <w:proofErr w:type="spellEnd"/>
      <w:r w:rsidRPr="00381252">
        <w:rPr>
          <w:rFonts w:ascii="Georgia" w:hAnsi="Georgia"/>
          <w:sz w:val="18"/>
          <w:szCs w:val="18"/>
        </w:rPr>
        <w:t xml:space="preserve">, J. W. (2013). </w:t>
      </w:r>
      <w:r w:rsidRPr="00381252">
        <w:rPr>
          <w:rFonts w:ascii="Georgia" w:hAnsi="Georgia"/>
          <w:i/>
          <w:sz w:val="18"/>
          <w:szCs w:val="18"/>
        </w:rPr>
        <w:t>Agendas, alternatives, and public policies</w:t>
      </w:r>
      <w:r w:rsidRPr="00381252">
        <w:rPr>
          <w:rFonts w:ascii="Georgia" w:hAnsi="Georgia"/>
          <w:sz w:val="18"/>
          <w:szCs w:val="18"/>
        </w:rPr>
        <w:t xml:space="preserve"> (2</w:t>
      </w:r>
      <w:r w:rsidRPr="00381252">
        <w:rPr>
          <w:rFonts w:ascii="Georgia" w:hAnsi="Georgia"/>
          <w:sz w:val="18"/>
          <w:szCs w:val="18"/>
          <w:vertAlign w:val="superscript"/>
        </w:rPr>
        <w:t>nd</w:t>
      </w:r>
      <w:r w:rsidRPr="00381252">
        <w:rPr>
          <w:rFonts w:ascii="Georgia" w:hAnsi="Georgia"/>
          <w:sz w:val="18"/>
          <w:szCs w:val="18"/>
        </w:rPr>
        <w:t xml:space="preserve"> ed.). Pearson Education Limited.</w:t>
      </w:r>
    </w:p>
    <w:p w14:paraId="5B962ADB"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Pr>
        <w:t xml:space="preserve">Loke, V., &amp; </w:t>
      </w:r>
      <w:proofErr w:type="spellStart"/>
      <w:r w:rsidRPr="00381252">
        <w:rPr>
          <w:rFonts w:ascii="Georgia" w:hAnsi="Georgia"/>
          <w:sz w:val="18"/>
          <w:szCs w:val="18"/>
        </w:rPr>
        <w:t>Sherraden</w:t>
      </w:r>
      <w:proofErr w:type="spellEnd"/>
      <w:r w:rsidRPr="00381252">
        <w:rPr>
          <w:rFonts w:ascii="Georgia" w:hAnsi="Georgia"/>
          <w:sz w:val="18"/>
          <w:szCs w:val="18"/>
        </w:rPr>
        <w:t xml:space="preserve">, M. (2009). Building assets from birth: A global comparison of child development account policies. </w:t>
      </w:r>
      <w:r w:rsidRPr="00381252">
        <w:rPr>
          <w:rFonts w:ascii="Georgia" w:hAnsi="Georgia"/>
          <w:i/>
          <w:iCs/>
          <w:sz w:val="18"/>
          <w:szCs w:val="18"/>
        </w:rPr>
        <w:t>International Journal of Social Welfare</w:t>
      </w:r>
      <w:r w:rsidRPr="00381252">
        <w:rPr>
          <w:rFonts w:ascii="Georgia" w:hAnsi="Georgia"/>
          <w:sz w:val="18"/>
          <w:szCs w:val="18"/>
        </w:rPr>
        <w:t xml:space="preserve">, </w:t>
      </w:r>
      <w:r w:rsidRPr="00381252">
        <w:rPr>
          <w:rFonts w:ascii="Georgia" w:hAnsi="Georgia"/>
          <w:i/>
          <w:iCs/>
          <w:sz w:val="18"/>
          <w:szCs w:val="18"/>
        </w:rPr>
        <w:t>18</w:t>
      </w:r>
      <w:r w:rsidRPr="00381252">
        <w:rPr>
          <w:rFonts w:ascii="Georgia" w:hAnsi="Georgia"/>
          <w:sz w:val="18"/>
          <w:szCs w:val="18"/>
        </w:rPr>
        <w:t>, 119–129.</w:t>
      </w:r>
      <w:r w:rsidRPr="00381252">
        <w:rPr>
          <w:rFonts w:ascii="Georgia" w:hAnsi="Georgia"/>
          <w:sz w:val="18"/>
          <w:szCs w:val="18"/>
          <w:rtl/>
        </w:rPr>
        <w:t xml:space="preserve"> ‏</w:t>
      </w:r>
    </w:p>
    <w:p w14:paraId="2AF6E89B"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t>Ma, J., Pender, M</w:t>
      </w:r>
      <w:r w:rsidRPr="00381252">
        <w:rPr>
          <w:rFonts w:ascii="Georgia" w:hAnsi="Georgia"/>
          <w:sz w:val="18"/>
          <w:szCs w:val="18"/>
          <w:shd w:val="clear" w:color="auto" w:fill="FFFFFF"/>
          <w:rtl/>
        </w:rPr>
        <w:t>.</w:t>
      </w:r>
      <w:r w:rsidRPr="00381252">
        <w:rPr>
          <w:rFonts w:ascii="Georgia" w:hAnsi="Georgia"/>
          <w:sz w:val="18"/>
          <w:szCs w:val="18"/>
          <w:shd w:val="clear" w:color="auto" w:fill="FFFFFF"/>
        </w:rPr>
        <w:t xml:space="preserve">, &amp; Welch, M. (2016). </w:t>
      </w:r>
      <w:r w:rsidRPr="00381252">
        <w:rPr>
          <w:rFonts w:ascii="Georgia" w:hAnsi="Georgia"/>
          <w:i/>
          <w:iCs/>
          <w:sz w:val="18"/>
          <w:szCs w:val="18"/>
          <w:shd w:val="clear" w:color="auto" w:fill="FFFFFF"/>
        </w:rPr>
        <w:t>Education pays 2016: The benefits of higher</w:t>
      </w:r>
      <w:r w:rsidRPr="00381252">
        <w:rPr>
          <w:rFonts w:ascii="Georgia" w:hAnsi="Georgia"/>
          <w:i/>
          <w:iCs/>
          <w:sz w:val="18"/>
          <w:szCs w:val="18"/>
          <w:shd w:val="clear" w:color="auto" w:fill="FFFFFF"/>
          <w:rtl/>
        </w:rPr>
        <w:t xml:space="preserve"> </w:t>
      </w:r>
      <w:r w:rsidRPr="00381252">
        <w:rPr>
          <w:rFonts w:ascii="Georgia" w:hAnsi="Georgia"/>
          <w:i/>
          <w:iCs/>
          <w:sz w:val="18"/>
          <w:szCs w:val="18"/>
          <w:shd w:val="clear" w:color="auto" w:fill="FFFFFF"/>
        </w:rPr>
        <w:t>education for individuals and society</w:t>
      </w:r>
      <w:r w:rsidRPr="00381252">
        <w:rPr>
          <w:rFonts w:ascii="Georgia" w:hAnsi="Georgia"/>
          <w:sz w:val="18"/>
          <w:szCs w:val="18"/>
          <w:shd w:val="clear" w:color="auto" w:fill="FFFFFF"/>
        </w:rPr>
        <w:t>. The College Board</w:t>
      </w:r>
      <w:r w:rsidRPr="00381252">
        <w:rPr>
          <w:rFonts w:ascii="Georgia" w:hAnsi="Georgia"/>
          <w:sz w:val="18"/>
          <w:szCs w:val="18"/>
          <w:shd w:val="clear" w:color="auto" w:fill="FFFFFF"/>
          <w:rtl/>
        </w:rPr>
        <w:t>.</w:t>
      </w:r>
    </w:p>
    <w:p w14:paraId="5D463C00"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t xml:space="preserve">Markoff, S., &amp; </w:t>
      </w:r>
      <w:proofErr w:type="spellStart"/>
      <w:r w:rsidRPr="00381252">
        <w:rPr>
          <w:rFonts w:ascii="Georgia" w:hAnsi="Georgia"/>
          <w:sz w:val="18"/>
          <w:szCs w:val="18"/>
          <w:shd w:val="clear" w:color="auto" w:fill="FFFFFF"/>
        </w:rPr>
        <w:t>Derbigny</w:t>
      </w:r>
      <w:proofErr w:type="spellEnd"/>
      <w:r w:rsidRPr="00381252">
        <w:rPr>
          <w:rFonts w:ascii="Georgia" w:hAnsi="Georgia"/>
          <w:sz w:val="18"/>
          <w:szCs w:val="18"/>
          <w:shd w:val="clear" w:color="auto" w:fill="FFFFFF"/>
        </w:rPr>
        <w:t xml:space="preserve">, D. (2017). </w:t>
      </w:r>
      <w:r w:rsidRPr="00381252">
        <w:rPr>
          <w:rStyle w:val="Hyperlink"/>
          <w:rFonts w:ascii="Georgia" w:hAnsi="Georgia"/>
          <w:i/>
          <w:iCs/>
          <w:color w:val="auto"/>
          <w:sz w:val="18"/>
          <w:szCs w:val="18"/>
          <w:u w:val="none"/>
        </w:rPr>
        <w:t>I</w:t>
      </w:r>
      <w:r w:rsidRPr="00381252">
        <w:rPr>
          <w:rFonts w:ascii="Georgia" w:hAnsi="Georgia"/>
          <w:sz w:val="18"/>
          <w:szCs w:val="18"/>
        </w:rPr>
        <w:t>nvesting in dreams: A blueprint for designing children's saving account program</w:t>
      </w:r>
      <w:r w:rsidRPr="00381252">
        <w:rPr>
          <w:rStyle w:val="Hyperlink"/>
          <w:rFonts w:ascii="Georgia" w:hAnsi="Georgia"/>
          <w:i/>
          <w:iCs/>
          <w:color w:val="auto"/>
          <w:sz w:val="18"/>
          <w:szCs w:val="18"/>
          <w:u w:val="none"/>
        </w:rPr>
        <w:t>s</w:t>
      </w:r>
      <w:r w:rsidRPr="00381252">
        <w:rPr>
          <w:rFonts w:ascii="Georgia" w:hAnsi="Georgia"/>
          <w:sz w:val="18"/>
          <w:szCs w:val="18"/>
          <w:shd w:val="clear" w:color="auto" w:fill="FFFFFF"/>
        </w:rPr>
        <w:t xml:space="preserve">. Prosperity Now. </w:t>
      </w:r>
    </w:p>
    <w:p w14:paraId="6A78C6F4"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shd w:val="clear" w:color="auto" w:fill="FFFFFF"/>
        </w:rPr>
        <w:lastRenderedPageBreak/>
        <w:t xml:space="preserve">McKernan, S. M., &amp; </w:t>
      </w:r>
      <w:proofErr w:type="spellStart"/>
      <w:r w:rsidRPr="00381252">
        <w:rPr>
          <w:rFonts w:ascii="Georgia" w:hAnsi="Georgia"/>
          <w:sz w:val="18"/>
          <w:szCs w:val="18"/>
          <w:shd w:val="clear" w:color="auto" w:fill="FFFFFF"/>
        </w:rPr>
        <w:t>Sherraden</w:t>
      </w:r>
      <w:proofErr w:type="spellEnd"/>
      <w:r w:rsidRPr="00381252">
        <w:rPr>
          <w:rFonts w:ascii="Georgia" w:hAnsi="Georgia"/>
          <w:sz w:val="18"/>
          <w:szCs w:val="18"/>
          <w:shd w:val="clear" w:color="auto" w:fill="FFFFFF"/>
        </w:rPr>
        <w:t>, M. W. (2008). </w:t>
      </w:r>
      <w:r w:rsidRPr="00381252">
        <w:rPr>
          <w:rFonts w:ascii="Georgia" w:hAnsi="Georgia"/>
          <w:i/>
          <w:iCs/>
          <w:sz w:val="18"/>
          <w:szCs w:val="18"/>
          <w:shd w:val="clear" w:color="auto" w:fill="FFFFFF"/>
        </w:rPr>
        <w:t>Asset building and low-income families</w:t>
      </w:r>
      <w:r w:rsidRPr="00381252">
        <w:rPr>
          <w:rFonts w:ascii="Georgia" w:hAnsi="Georgia"/>
          <w:sz w:val="18"/>
          <w:szCs w:val="18"/>
          <w:shd w:val="clear" w:color="auto" w:fill="FFFFFF"/>
        </w:rPr>
        <w:t>. The Urban Institute.</w:t>
      </w:r>
      <w:r w:rsidRPr="00381252">
        <w:rPr>
          <w:rFonts w:ascii="Georgia" w:hAnsi="Georgia"/>
          <w:sz w:val="18"/>
          <w:szCs w:val="18"/>
          <w:shd w:val="clear" w:color="auto" w:fill="FFFFFF"/>
          <w:rtl/>
        </w:rPr>
        <w:t xml:space="preserve"> ‏</w:t>
      </w:r>
    </w:p>
    <w:p w14:paraId="3675819E"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t>Meyer, J., Masa, R. D., &amp; Zimmerman, J. M. (2010). Overview of Child Development Accounts in developing countries. </w:t>
      </w:r>
      <w:r w:rsidRPr="00381252">
        <w:rPr>
          <w:rFonts w:ascii="Georgia" w:hAnsi="Georgia"/>
          <w:i/>
          <w:iCs/>
          <w:sz w:val="18"/>
          <w:szCs w:val="18"/>
          <w:shd w:val="clear" w:color="auto" w:fill="FFFFFF"/>
        </w:rPr>
        <w:t>Children and Youth Services Review</w:t>
      </w:r>
      <w:r w:rsidRPr="00381252">
        <w:rPr>
          <w:rFonts w:ascii="Georgia" w:hAnsi="Georgia"/>
          <w:sz w:val="18"/>
          <w:szCs w:val="18"/>
          <w:shd w:val="clear" w:color="auto" w:fill="FFFFFF"/>
        </w:rPr>
        <w:t>, </w:t>
      </w:r>
      <w:r w:rsidRPr="00381252">
        <w:rPr>
          <w:rFonts w:ascii="Georgia" w:hAnsi="Georgia"/>
          <w:i/>
          <w:iCs/>
          <w:sz w:val="18"/>
          <w:szCs w:val="18"/>
          <w:shd w:val="clear" w:color="auto" w:fill="FFFFFF"/>
        </w:rPr>
        <w:t>32</w:t>
      </w:r>
      <w:r w:rsidRPr="00381252">
        <w:rPr>
          <w:rFonts w:ascii="Georgia" w:hAnsi="Georgia"/>
          <w:sz w:val="18"/>
          <w:szCs w:val="18"/>
          <w:shd w:val="clear" w:color="auto" w:fill="FFFFFF"/>
        </w:rPr>
        <w:t>, 1561</w:t>
      </w:r>
      <w:r w:rsidRPr="00381252">
        <w:rPr>
          <w:rFonts w:ascii="Georgia" w:hAnsi="Georgia"/>
          <w:sz w:val="18"/>
          <w:szCs w:val="18"/>
        </w:rPr>
        <w:t>–</w:t>
      </w:r>
      <w:r w:rsidRPr="00381252">
        <w:rPr>
          <w:rFonts w:ascii="Georgia" w:hAnsi="Georgia"/>
          <w:sz w:val="18"/>
          <w:szCs w:val="18"/>
          <w:shd w:val="clear" w:color="auto" w:fill="FFFFFF"/>
        </w:rPr>
        <w:t>1569.</w:t>
      </w:r>
    </w:p>
    <w:p w14:paraId="54FA515B"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Mintrom</w:t>
      </w:r>
      <w:proofErr w:type="spellEnd"/>
      <w:r w:rsidRPr="00381252">
        <w:rPr>
          <w:rFonts w:ascii="Georgia" w:hAnsi="Georgia"/>
          <w:sz w:val="18"/>
          <w:szCs w:val="18"/>
        </w:rPr>
        <w:t xml:space="preserve">, M., &amp; Norman, P. (2009). Policy entrepreneurship and policy change. </w:t>
      </w:r>
      <w:r w:rsidRPr="00381252">
        <w:rPr>
          <w:rFonts w:ascii="Georgia" w:hAnsi="Georgia"/>
          <w:i/>
          <w:iCs/>
          <w:sz w:val="18"/>
          <w:szCs w:val="18"/>
        </w:rPr>
        <w:t>Policy Studies Journal</w:t>
      </w:r>
      <w:r w:rsidRPr="00381252">
        <w:rPr>
          <w:rFonts w:ascii="Georgia" w:hAnsi="Georgia"/>
          <w:sz w:val="18"/>
          <w:szCs w:val="18"/>
        </w:rPr>
        <w:t>,</w:t>
      </w:r>
      <w:r w:rsidRPr="00381252">
        <w:rPr>
          <w:rFonts w:ascii="Georgia" w:hAnsi="Georgia"/>
          <w:i/>
          <w:iCs/>
          <w:sz w:val="18"/>
          <w:szCs w:val="18"/>
        </w:rPr>
        <w:t xml:space="preserve"> 37</w:t>
      </w:r>
      <w:r w:rsidRPr="00381252">
        <w:rPr>
          <w:rFonts w:ascii="Georgia" w:hAnsi="Georgia"/>
          <w:sz w:val="18"/>
          <w:szCs w:val="18"/>
        </w:rPr>
        <w:t>, 649–667.</w:t>
      </w:r>
      <w:r w:rsidRPr="00381252">
        <w:rPr>
          <w:rFonts w:ascii="Georgia" w:hAnsi="Georgia"/>
          <w:sz w:val="18"/>
          <w:szCs w:val="18"/>
          <w:rtl/>
        </w:rPr>
        <w:t xml:space="preserve"> ‏</w:t>
      </w:r>
    </w:p>
    <w:p w14:paraId="220FEA6D"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shd w:val="clear" w:color="auto" w:fill="FFFFFF"/>
        </w:rPr>
        <w:t>Moser, C., &amp; Dani, A. A. (2008). </w:t>
      </w:r>
      <w:r w:rsidRPr="00381252">
        <w:rPr>
          <w:rFonts w:ascii="Georgia" w:hAnsi="Georgia"/>
          <w:i/>
          <w:iCs/>
          <w:sz w:val="18"/>
          <w:szCs w:val="18"/>
          <w:shd w:val="clear" w:color="auto" w:fill="FFFFFF"/>
        </w:rPr>
        <w:t>Assets, livelihoods, and social policy</w:t>
      </w:r>
      <w:r w:rsidRPr="00381252">
        <w:rPr>
          <w:rFonts w:ascii="Georgia" w:hAnsi="Georgia"/>
          <w:sz w:val="18"/>
          <w:szCs w:val="18"/>
          <w:shd w:val="clear" w:color="auto" w:fill="FFFFFF"/>
        </w:rPr>
        <w:t>. World Bank.</w:t>
      </w:r>
      <w:r w:rsidRPr="00381252">
        <w:rPr>
          <w:rFonts w:ascii="Georgia" w:hAnsi="Georgia"/>
          <w:sz w:val="18"/>
          <w:szCs w:val="18"/>
          <w:shd w:val="clear" w:color="auto" w:fill="FFFFFF"/>
          <w:rtl/>
        </w:rPr>
        <w:t xml:space="preserve"> ‏</w:t>
      </w:r>
      <w:r w:rsidRPr="00381252">
        <w:rPr>
          <w:rFonts w:ascii="Georgia" w:hAnsi="Georgia"/>
          <w:sz w:val="18"/>
          <w:szCs w:val="18"/>
        </w:rPr>
        <w:t xml:space="preserve"> </w:t>
      </w:r>
    </w:p>
    <w:p w14:paraId="57A10D52"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Pr>
        <w:t xml:space="preserve">Nam, Y., &amp; Han, C. K. (2009). A new approach to promote economic independence among at-risk children. </w:t>
      </w:r>
      <w:r w:rsidRPr="00381252">
        <w:rPr>
          <w:rFonts w:ascii="Georgia" w:hAnsi="Georgia"/>
          <w:i/>
          <w:iCs/>
          <w:sz w:val="18"/>
          <w:szCs w:val="18"/>
        </w:rPr>
        <w:t>Child development accounts (CDAs) in Korea.</w:t>
      </w:r>
      <w:r w:rsidRPr="00381252">
        <w:rPr>
          <w:rFonts w:ascii="Georgia" w:hAnsi="Georgia"/>
          <w:sz w:val="18"/>
          <w:szCs w:val="18"/>
        </w:rPr>
        <w:t xml:space="preserve"> (CSD Working Paper 09–02). Washington University, Center for Social Development.</w:t>
      </w:r>
    </w:p>
    <w:p w14:paraId="5888E5B1"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shd w:val="clear" w:color="auto" w:fill="FFFFFF"/>
        </w:rPr>
        <w:t>Nam, Y., &amp; Han, C. K. (2010). A new approach to promote economic independence among at-risk children: Child Development Accounts (CDAs) in Korea. </w:t>
      </w:r>
      <w:r w:rsidRPr="00381252">
        <w:rPr>
          <w:rFonts w:ascii="Georgia" w:hAnsi="Georgia"/>
          <w:i/>
          <w:iCs/>
          <w:sz w:val="18"/>
          <w:szCs w:val="18"/>
          <w:shd w:val="clear" w:color="auto" w:fill="FFFFFF"/>
        </w:rPr>
        <w:t>Children and Youth Services Review</w:t>
      </w:r>
      <w:r w:rsidRPr="00381252">
        <w:rPr>
          <w:rFonts w:ascii="Georgia" w:hAnsi="Georgia"/>
          <w:sz w:val="18"/>
          <w:szCs w:val="18"/>
          <w:shd w:val="clear" w:color="auto" w:fill="FFFFFF"/>
        </w:rPr>
        <w:t>, </w:t>
      </w:r>
      <w:r w:rsidRPr="00381252">
        <w:rPr>
          <w:rFonts w:ascii="Georgia" w:hAnsi="Georgia"/>
          <w:i/>
          <w:iCs/>
          <w:sz w:val="18"/>
          <w:szCs w:val="18"/>
          <w:shd w:val="clear" w:color="auto" w:fill="FFFFFF"/>
        </w:rPr>
        <w:t>32</w:t>
      </w:r>
      <w:r w:rsidRPr="00381252">
        <w:rPr>
          <w:rFonts w:ascii="Georgia" w:hAnsi="Georgia"/>
          <w:sz w:val="18"/>
          <w:szCs w:val="18"/>
          <w:shd w:val="clear" w:color="auto" w:fill="FFFFFF"/>
        </w:rPr>
        <w:t>, 1548</w:t>
      </w:r>
      <w:r w:rsidRPr="00381252">
        <w:rPr>
          <w:rFonts w:ascii="Georgia" w:hAnsi="Georgia"/>
          <w:sz w:val="18"/>
          <w:szCs w:val="18"/>
        </w:rPr>
        <w:t>–</w:t>
      </w:r>
      <w:r w:rsidRPr="00381252">
        <w:rPr>
          <w:rFonts w:ascii="Georgia" w:hAnsi="Georgia"/>
          <w:sz w:val="18"/>
          <w:szCs w:val="18"/>
          <w:shd w:val="clear" w:color="auto" w:fill="FFFFFF"/>
        </w:rPr>
        <w:t>1554.</w:t>
      </w:r>
      <w:r w:rsidRPr="00381252">
        <w:rPr>
          <w:rFonts w:ascii="Georgia" w:hAnsi="Georgia"/>
          <w:sz w:val="18"/>
          <w:szCs w:val="18"/>
          <w:shd w:val="clear" w:color="auto" w:fill="FFFFFF"/>
          <w:rtl/>
        </w:rPr>
        <w:t xml:space="preserve"> ‏</w:t>
      </w:r>
      <w:r w:rsidRPr="00381252">
        <w:rPr>
          <w:rFonts w:ascii="Georgia" w:hAnsi="Georgia"/>
          <w:sz w:val="18"/>
          <w:szCs w:val="18"/>
        </w:rPr>
        <w:t xml:space="preserve"> </w:t>
      </w:r>
    </w:p>
    <w:p w14:paraId="16E0AE84" w14:textId="77777777" w:rsidR="00792883" w:rsidRPr="00381252" w:rsidRDefault="00792883" w:rsidP="00792883">
      <w:pPr>
        <w:bidi w:val="0"/>
        <w:spacing w:after="100"/>
        <w:ind w:left="397" w:hanging="397"/>
        <w:jc w:val="both"/>
        <w:rPr>
          <w:rFonts w:ascii="Georgia" w:hAnsi="Georgia"/>
          <w:sz w:val="18"/>
          <w:szCs w:val="18"/>
          <w:rtl/>
        </w:rPr>
      </w:pPr>
      <w:r w:rsidRPr="00381252">
        <w:rPr>
          <w:rFonts w:ascii="Georgia" w:hAnsi="Georgia"/>
          <w:sz w:val="18"/>
          <w:szCs w:val="18"/>
        </w:rPr>
        <w:t xml:space="preserve">Nam, Y., Kim, Y., Clancy, M., Zager, R., &amp; </w:t>
      </w:r>
      <w:proofErr w:type="spellStart"/>
      <w:r w:rsidRPr="00381252">
        <w:rPr>
          <w:rFonts w:ascii="Georgia" w:hAnsi="Georgia"/>
          <w:sz w:val="18"/>
          <w:szCs w:val="18"/>
        </w:rPr>
        <w:t>Sherraden</w:t>
      </w:r>
      <w:proofErr w:type="spellEnd"/>
      <w:r w:rsidRPr="00381252">
        <w:rPr>
          <w:rFonts w:ascii="Georgia" w:hAnsi="Georgia"/>
          <w:sz w:val="18"/>
          <w:szCs w:val="18"/>
        </w:rPr>
        <w:t xml:space="preserve">, M. (2013). Do Child Development Accounts promote account holding, saving, and asset accumulation for children's future? Evidence from a statewide randomized experiment. </w:t>
      </w:r>
      <w:r w:rsidRPr="00381252">
        <w:rPr>
          <w:rFonts w:ascii="Georgia" w:hAnsi="Georgia"/>
          <w:i/>
          <w:iCs/>
          <w:sz w:val="18"/>
          <w:szCs w:val="18"/>
        </w:rPr>
        <w:t>Journal of Policy Analysis and Management</w:t>
      </w:r>
      <w:r w:rsidRPr="00381252">
        <w:rPr>
          <w:rFonts w:ascii="Georgia" w:hAnsi="Georgia"/>
          <w:sz w:val="18"/>
          <w:szCs w:val="18"/>
        </w:rPr>
        <w:t xml:space="preserve">, </w:t>
      </w:r>
      <w:r w:rsidRPr="00381252">
        <w:rPr>
          <w:rFonts w:ascii="Georgia" w:hAnsi="Georgia"/>
          <w:i/>
          <w:iCs/>
          <w:sz w:val="18"/>
          <w:szCs w:val="18"/>
        </w:rPr>
        <w:t>32</w:t>
      </w:r>
      <w:r w:rsidRPr="00381252">
        <w:rPr>
          <w:rFonts w:ascii="Georgia" w:hAnsi="Georgia"/>
          <w:sz w:val="18"/>
          <w:szCs w:val="18"/>
        </w:rPr>
        <w:t>, 6–33.</w:t>
      </w:r>
    </w:p>
    <w:p w14:paraId="4493B10E"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tl/>
        </w:rPr>
        <w:t>‏</w:t>
      </w:r>
      <w:r w:rsidRPr="00381252">
        <w:rPr>
          <w:rFonts w:ascii="Georgia" w:hAnsi="Georgia"/>
          <w:sz w:val="18"/>
          <w:szCs w:val="18"/>
        </w:rPr>
        <w:t xml:space="preserve"> Rawat, P., &amp; Morris, J. C. (2016). </w:t>
      </w:r>
      <w:proofErr w:type="spellStart"/>
      <w:r w:rsidRPr="00381252">
        <w:rPr>
          <w:rFonts w:ascii="Georgia" w:hAnsi="Georgia"/>
          <w:sz w:val="18"/>
          <w:szCs w:val="18"/>
        </w:rPr>
        <w:t>Kingdon's</w:t>
      </w:r>
      <w:proofErr w:type="spellEnd"/>
      <w:r w:rsidRPr="00381252">
        <w:rPr>
          <w:rFonts w:ascii="Georgia" w:hAnsi="Georgia"/>
          <w:sz w:val="18"/>
          <w:szCs w:val="18"/>
        </w:rPr>
        <w:t xml:space="preserve"> “streams” model at thirty: Still relevant in the 21</w:t>
      </w:r>
      <w:r w:rsidRPr="00381252">
        <w:rPr>
          <w:rFonts w:ascii="Georgia" w:hAnsi="Georgia"/>
          <w:sz w:val="18"/>
          <w:szCs w:val="18"/>
          <w:vertAlign w:val="superscript"/>
        </w:rPr>
        <w:t>st</w:t>
      </w:r>
      <w:r w:rsidRPr="00381252">
        <w:rPr>
          <w:rFonts w:ascii="Georgia" w:hAnsi="Georgia"/>
          <w:sz w:val="18"/>
          <w:szCs w:val="18"/>
        </w:rPr>
        <w:t xml:space="preserve"> century? </w:t>
      </w:r>
      <w:r w:rsidRPr="00381252">
        <w:rPr>
          <w:rFonts w:ascii="Georgia" w:hAnsi="Georgia"/>
          <w:i/>
          <w:iCs/>
          <w:sz w:val="18"/>
          <w:szCs w:val="18"/>
        </w:rPr>
        <w:t>Politics &amp; Policy</w:t>
      </w:r>
      <w:r w:rsidRPr="00381252">
        <w:rPr>
          <w:rFonts w:ascii="Georgia" w:hAnsi="Georgia"/>
          <w:sz w:val="18"/>
          <w:szCs w:val="18"/>
        </w:rPr>
        <w:t>,</w:t>
      </w:r>
      <w:r w:rsidRPr="00381252">
        <w:rPr>
          <w:rFonts w:ascii="Georgia" w:hAnsi="Georgia"/>
          <w:i/>
          <w:iCs/>
          <w:sz w:val="18"/>
          <w:szCs w:val="18"/>
        </w:rPr>
        <w:t xml:space="preserve"> 44</w:t>
      </w:r>
      <w:r w:rsidRPr="00381252">
        <w:rPr>
          <w:rFonts w:ascii="Georgia" w:hAnsi="Georgia"/>
          <w:sz w:val="18"/>
          <w:szCs w:val="18"/>
        </w:rPr>
        <w:t>, 608–638.</w:t>
      </w:r>
      <w:r w:rsidRPr="00381252">
        <w:rPr>
          <w:rFonts w:ascii="Georgia" w:hAnsi="Georgia"/>
          <w:sz w:val="18"/>
          <w:szCs w:val="18"/>
          <w:rtl/>
        </w:rPr>
        <w:t>‏</w:t>
      </w:r>
    </w:p>
    <w:p w14:paraId="70FC3B47"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Pr>
        <w:t xml:space="preserve">Sabatier, P., &amp; Jenkins-Smith, H. (1999). The advocacy coalition framework: An assessment. In P. Sabatier (Ed.), </w:t>
      </w:r>
      <w:r w:rsidRPr="00381252">
        <w:rPr>
          <w:rFonts w:ascii="Georgia" w:hAnsi="Georgia"/>
          <w:i/>
          <w:iCs/>
          <w:sz w:val="18"/>
          <w:szCs w:val="18"/>
        </w:rPr>
        <w:t>Theories of the policy process</w:t>
      </w:r>
      <w:r w:rsidRPr="00381252">
        <w:rPr>
          <w:rFonts w:ascii="Georgia" w:hAnsi="Georgia"/>
          <w:sz w:val="18"/>
          <w:szCs w:val="18"/>
        </w:rPr>
        <w:t xml:space="preserve"> </w:t>
      </w:r>
      <w:r w:rsidRPr="00381252">
        <w:rPr>
          <w:rFonts w:ascii="Georgia" w:hAnsi="Georgia"/>
          <w:sz w:val="18"/>
          <w:szCs w:val="18"/>
        </w:rPr>
        <w:br/>
        <w:t>(pp. 117–166). Westview Press.</w:t>
      </w:r>
    </w:p>
    <w:p w14:paraId="177B00CA"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color w:val="222222"/>
          <w:sz w:val="18"/>
          <w:szCs w:val="18"/>
          <w:shd w:val="clear" w:color="auto" w:fill="FFFFFF"/>
        </w:rPr>
        <w:t xml:space="preserve">Sabatier, P. A., &amp; </w:t>
      </w:r>
      <w:proofErr w:type="spellStart"/>
      <w:r w:rsidRPr="00381252">
        <w:rPr>
          <w:rFonts w:ascii="Georgia" w:hAnsi="Georgia"/>
          <w:color w:val="222222"/>
          <w:sz w:val="18"/>
          <w:szCs w:val="18"/>
          <w:shd w:val="clear" w:color="auto" w:fill="FFFFFF"/>
        </w:rPr>
        <w:t>Weible</w:t>
      </w:r>
      <w:proofErr w:type="spellEnd"/>
      <w:r w:rsidRPr="00381252">
        <w:rPr>
          <w:rFonts w:ascii="Georgia" w:hAnsi="Georgia"/>
          <w:color w:val="222222"/>
          <w:sz w:val="18"/>
          <w:szCs w:val="18"/>
          <w:shd w:val="clear" w:color="auto" w:fill="FFFFFF"/>
        </w:rPr>
        <w:t>, C. M. (2007). The advocacy coalition framework. </w:t>
      </w:r>
      <w:r w:rsidRPr="00381252">
        <w:rPr>
          <w:rFonts w:ascii="Georgia" w:hAnsi="Georgia"/>
          <w:i/>
          <w:iCs/>
          <w:color w:val="222222"/>
          <w:sz w:val="18"/>
          <w:szCs w:val="18"/>
          <w:shd w:val="clear" w:color="auto" w:fill="FFFFFF"/>
        </w:rPr>
        <w:t>Theories of the Policy Process</w:t>
      </w:r>
      <w:r w:rsidRPr="00381252">
        <w:rPr>
          <w:rFonts w:ascii="Georgia" w:hAnsi="Georgia"/>
          <w:color w:val="222222"/>
          <w:sz w:val="18"/>
          <w:szCs w:val="18"/>
          <w:shd w:val="clear" w:color="auto" w:fill="FFFFFF"/>
        </w:rPr>
        <w:t>, </w:t>
      </w:r>
      <w:r w:rsidRPr="00381252">
        <w:rPr>
          <w:rFonts w:ascii="Georgia" w:hAnsi="Georgia"/>
          <w:i/>
          <w:iCs/>
          <w:color w:val="222222"/>
          <w:sz w:val="18"/>
          <w:szCs w:val="18"/>
          <w:shd w:val="clear" w:color="auto" w:fill="FFFFFF"/>
        </w:rPr>
        <w:t>2</w:t>
      </w:r>
      <w:r w:rsidRPr="00381252">
        <w:rPr>
          <w:rFonts w:ascii="Georgia" w:hAnsi="Georgia"/>
          <w:color w:val="222222"/>
          <w:sz w:val="18"/>
          <w:szCs w:val="18"/>
          <w:shd w:val="clear" w:color="auto" w:fill="FFFFFF"/>
        </w:rPr>
        <w:t>, 189</w:t>
      </w:r>
      <w:r w:rsidRPr="00381252">
        <w:rPr>
          <w:rFonts w:ascii="Georgia" w:hAnsi="Georgia"/>
          <w:sz w:val="18"/>
          <w:szCs w:val="18"/>
        </w:rPr>
        <w:t>–</w:t>
      </w:r>
      <w:r w:rsidRPr="00381252">
        <w:rPr>
          <w:rFonts w:ascii="Georgia" w:hAnsi="Georgia"/>
          <w:color w:val="222222"/>
          <w:sz w:val="18"/>
          <w:szCs w:val="18"/>
          <w:shd w:val="clear" w:color="auto" w:fill="FFFFFF"/>
        </w:rPr>
        <w:t>220</w:t>
      </w:r>
      <w:r w:rsidRPr="00381252">
        <w:rPr>
          <w:rFonts w:ascii="Georgia" w:hAnsi="Georgia"/>
          <w:sz w:val="18"/>
          <w:szCs w:val="18"/>
        </w:rPr>
        <w:t>.</w:t>
      </w:r>
    </w:p>
    <w:p w14:paraId="64DA11BC" w14:textId="77777777" w:rsidR="00792883" w:rsidRPr="00381252" w:rsidRDefault="00792883" w:rsidP="00792883">
      <w:pPr>
        <w:bidi w:val="0"/>
        <w:spacing w:after="100"/>
        <w:ind w:left="397" w:hanging="397"/>
        <w:jc w:val="both"/>
        <w:rPr>
          <w:rFonts w:ascii="Georgia" w:hAnsi="Georgia"/>
          <w:sz w:val="18"/>
          <w:szCs w:val="18"/>
          <w:shd w:val="clear" w:color="auto" w:fill="FFFFFF"/>
        </w:rPr>
      </w:pPr>
      <w:r w:rsidRPr="00381252">
        <w:rPr>
          <w:rFonts w:ascii="Georgia" w:hAnsi="Georgia"/>
          <w:sz w:val="18"/>
          <w:szCs w:val="18"/>
          <w:shd w:val="clear" w:color="auto" w:fill="FFFFFF"/>
        </w:rPr>
        <w:t xml:space="preserve">Schreiner, M., &amp; </w:t>
      </w:r>
      <w:proofErr w:type="spellStart"/>
      <w:r w:rsidRPr="00381252">
        <w:rPr>
          <w:rFonts w:ascii="Georgia" w:hAnsi="Georgia"/>
          <w:sz w:val="18"/>
          <w:szCs w:val="18"/>
          <w:shd w:val="clear" w:color="auto" w:fill="FFFFFF"/>
        </w:rPr>
        <w:t>Sherraden</w:t>
      </w:r>
      <w:proofErr w:type="spellEnd"/>
      <w:r w:rsidRPr="00381252">
        <w:rPr>
          <w:rFonts w:ascii="Georgia" w:hAnsi="Georgia"/>
          <w:sz w:val="18"/>
          <w:szCs w:val="18"/>
          <w:shd w:val="clear" w:color="auto" w:fill="FFFFFF"/>
        </w:rPr>
        <w:t>, M. W. (2007). </w:t>
      </w:r>
      <w:r w:rsidRPr="00381252">
        <w:rPr>
          <w:rFonts w:ascii="Georgia" w:hAnsi="Georgia"/>
          <w:i/>
          <w:iCs/>
          <w:sz w:val="18"/>
          <w:szCs w:val="18"/>
          <w:shd w:val="clear" w:color="auto" w:fill="FFFFFF"/>
        </w:rPr>
        <w:t>Can the poor save? Saving &amp; asset building in individual development accounts</w:t>
      </w:r>
      <w:r w:rsidRPr="00381252">
        <w:rPr>
          <w:rFonts w:ascii="Georgia" w:hAnsi="Georgia"/>
          <w:sz w:val="18"/>
          <w:szCs w:val="18"/>
          <w:shd w:val="clear" w:color="auto" w:fill="FFFFFF"/>
        </w:rPr>
        <w:t>. Transaction Publishers.</w:t>
      </w:r>
    </w:p>
    <w:p w14:paraId="1CE736A9" w14:textId="77777777" w:rsidR="00792883" w:rsidRPr="00381252" w:rsidRDefault="00792883" w:rsidP="00792883">
      <w:pPr>
        <w:bidi w:val="0"/>
        <w:spacing w:after="100"/>
        <w:ind w:left="397" w:hanging="397"/>
        <w:jc w:val="both"/>
        <w:rPr>
          <w:rFonts w:ascii="Georgia" w:hAnsi="Georgia"/>
          <w:sz w:val="18"/>
          <w:szCs w:val="18"/>
        </w:rPr>
      </w:pPr>
      <w:proofErr w:type="spellStart"/>
      <w:r w:rsidRPr="00381252">
        <w:rPr>
          <w:rFonts w:ascii="Georgia" w:hAnsi="Georgia"/>
          <w:sz w:val="18"/>
          <w:szCs w:val="18"/>
        </w:rPr>
        <w:t>Sherraden</w:t>
      </w:r>
      <w:proofErr w:type="spellEnd"/>
      <w:r w:rsidRPr="00381252">
        <w:rPr>
          <w:rFonts w:ascii="Georgia" w:hAnsi="Georgia"/>
          <w:sz w:val="18"/>
          <w:szCs w:val="18"/>
        </w:rPr>
        <w:t xml:space="preserve">, M. (1991). </w:t>
      </w:r>
      <w:r w:rsidRPr="00381252">
        <w:rPr>
          <w:rFonts w:ascii="Georgia" w:hAnsi="Georgia"/>
          <w:i/>
          <w:iCs/>
          <w:sz w:val="18"/>
          <w:szCs w:val="18"/>
        </w:rPr>
        <w:t>Assets and the poor</w:t>
      </w:r>
      <w:r w:rsidRPr="00381252">
        <w:rPr>
          <w:rFonts w:ascii="Georgia" w:hAnsi="Georgia"/>
          <w:sz w:val="18"/>
          <w:szCs w:val="18"/>
        </w:rPr>
        <w:t>:</w:t>
      </w:r>
      <w:r w:rsidRPr="00381252">
        <w:rPr>
          <w:rFonts w:ascii="Georgia" w:hAnsi="Georgia"/>
          <w:i/>
          <w:iCs/>
          <w:sz w:val="18"/>
          <w:szCs w:val="18"/>
        </w:rPr>
        <w:t xml:space="preserve"> New American welfare policy.</w:t>
      </w:r>
      <w:r w:rsidRPr="00381252">
        <w:rPr>
          <w:rFonts w:ascii="Georgia" w:hAnsi="Georgia"/>
          <w:sz w:val="18"/>
          <w:szCs w:val="18"/>
        </w:rPr>
        <w:t xml:space="preserve"> ME Sharpe.</w:t>
      </w:r>
    </w:p>
    <w:p w14:paraId="6D28B14E" w14:textId="77777777" w:rsidR="00792883" w:rsidRPr="00381252" w:rsidRDefault="00792883" w:rsidP="00792883">
      <w:pPr>
        <w:shd w:val="clear" w:color="auto" w:fill="FFFFFF"/>
        <w:bidi w:val="0"/>
        <w:spacing w:after="100" w:line="240" w:lineRule="atLeast"/>
        <w:ind w:left="397" w:hanging="397"/>
        <w:jc w:val="both"/>
        <w:textAlignment w:val="top"/>
        <w:rPr>
          <w:rFonts w:ascii="Georgia" w:hAnsi="Georgia"/>
          <w:sz w:val="18"/>
          <w:szCs w:val="18"/>
        </w:rPr>
      </w:pPr>
      <w:proofErr w:type="spellStart"/>
      <w:r w:rsidRPr="00381252">
        <w:rPr>
          <w:rFonts w:ascii="Georgia" w:hAnsi="Georgia"/>
          <w:sz w:val="18"/>
          <w:szCs w:val="18"/>
        </w:rPr>
        <w:t>Sherraden</w:t>
      </w:r>
      <w:proofErr w:type="spellEnd"/>
      <w:r w:rsidRPr="00381252">
        <w:rPr>
          <w:rFonts w:ascii="Georgia" w:hAnsi="Georgia"/>
          <w:sz w:val="18"/>
          <w:szCs w:val="18"/>
        </w:rPr>
        <w:t xml:space="preserve">, M., &amp; Stevens, J. (2010). </w:t>
      </w:r>
      <w:r w:rsidRPr="00381252">
        <w:rPr>
          <w:rFonts w:ascii="Georgia" w:hAnsi="Georgia"/>
          <w:i/>
          <w:iCs/>
          <w:sz w:val="18"/>
          <w:szCs w:val="18"/>
        </w:rPr>
        <w:t>Lessons from SEED: A national demonstration of child development accounts.</w:t>
      </w:r>
      <w:r w:rsidRPr="00381252">
        <w:rPr>
          <w:rFonts w:ascii="Georgia" w:hAnsi="Georgia"/>
          <w:sz w:val="18"/>
          <w:szCs w:val="18"/>
        </w:rPr>
        <w:t xml:space="preserve"> Washington University, Center for Social Development.</w:t>
      </w:r>
    </w:p>
    <w:p w14:paraId="4D26FB37" w14:textId="77777777" w:rsidR="00792883" w:rsidRPr="00381252" w:rsidRDefault="00792883" w:rsidP="00792883">
      <w:pPr>
        <w:bidi w:val="0"/>
        <w:spacing w:after="100"/>
        <w:ind w:left="397" w:hanging="397"/>
        <w:jc w:val="both"/>
        <w:rPr>
          <w:rFonts w:ascii="Georgia" w:hAnsi="Georgia"/>
          <w:sz w:val="18"/>
          <w:szCs w:val="18"/>
        </w:rPr>
      </w:pPr>
      <w:r w:rsidRPr="00381252">
        <w:rPr>
          <w:rFonts w:ascii="Georgia" w:hAnsi="Georgia"/>
          <w:sz w:val="18"/>
          <w:szCs w:val="18"/>
        </w:rPr>
        <w:t xml:space="preserve">Smith, V. (2018). </w:t>
      </w:r>
      <w:proofErr w:type="spellStart"/>
      <w:r w:rsidRPr="00381252">
        <w:rPr>
          <w:rFonts w:ascii="Georgia" w:hAnsi="Georgia"/>
          <w:sz w:val="18"/>
          <w:szCs w:val="18"/>
        </w:rPr>
        <w:t>Analysing</w:t>
      </w:r>
      <w:proofErr w:type="spellEnd"/>
      <w:r w:rsidRPr="00381252">
        <w:rPr>
          <w:rFonts w:ascii="Georgia" w:hAnsi="Georgia"/>
          <w:sz w:val="18"/>
          <w:szCs w:val="18"/>
        </w:rPr>
        <w:t xml:space="preserve"> public policy: Does </w:t>
      </w:r>
      <w:proofErr w:type="spellStart"/>
      <w:r w:rsidRPr="00381252">
        <w:rPr>
          <w:rFonts w:ascii="Georgia" w:hAnsi="Georgia"/>
          <w:sz w:val="18"/>
          <w:szCs w:val="18"/>
        </w:rPr>
        <w:t>Kingdon’s</w:t>
      </w:r>
      <w:proofErr w:type="spellEnd"/>
      <w:r w:rsidRPr="00381252">
        <w:rPr>
          <w:rFonts w:ascii="Georgia" w:hAnsi="Georgia"/>
          <w:sz w:val="18"/>
          <w:szCs w:val="18"/>
        </w:rPr>
        <w:t xml:space="preserve"> multiple streams framework help? In M. Roderick (Ed.), </w:t>
      </w:r>
      <w:r w:rsidRPr="00381252">
        <w:rPr>
          <w:rFonts w:ascii="Georgia" w:hAnsi="Georgia"/>
          <w:i/>
          <w:iCs/>
          <w:sz w:val="18"/>
          <w:szCs w:val="18"/>
        </w:rPr>
        <w:t>Bargaining power</w:t>
      </w:r>
      <w:r w:rsidRPr="00381252">
        <w:rPr>
          <w:rFonts w:ascii="Georgia" w:hAnsi="Georgia"/>
          <w:sz w:val="18"/>
          <w:szCs w:val="18"/>
        </w:rPr>
        <w:t xml:space="preserve"> (pp. 9–20). Palgrave Pivot.</w:t>
      </w:r>
      <w:r w:rsidRPr="00381252">
        <w:rPr>
          <w:rFonts w:ascii="Georgia" w:hAnsi="Georgia"/>
          <w:sz w:val="18"/>
          <w:szCs w:val="18"/>
          <w:rtl/>
        </w:rPr>
        <w:t>‏</w:t>
      </w:r>
    </w:p>
    <w:p w14:paraId="6B804CD0" w14:textId="77777777" w:rsidR="00792883" w:rsidRPr="00381252" w:rsidRDefault="00792883" w:rsidP="00792883">
      <w:pPr>
        <w:shd w:val="clear" w:color="auto" w:fill="FFFFFF"/>
        <w:bidi w:val="0"/>
        <w:spacing w:after="100"/>
        <w:ind w:left="397" w:hanging="397"/>
        <w:jc w:val="both"/>
        <w:rPr>
          <w:rFonts w:ascii="Georgia" w:hAnsi="Georgia"/>
          <w:sz w:val="18"/>
          <w:szCs w:val="18"/>
          <w:rtl/>
        </w:rPr>
      </w:pPr>
      <w:proofErr w:type="spellStart"/>
      <w:r w:rsidRPr="00381252">
        <w:rPr>
          <w:rFonts w:ascii="Georgia" w:hAnsi="Georgia"/>
          <w:sz w:val="18"/>
          <w:szCs w:val="18"/>
        </w:rPr>
        <w:lastRenderedPageBreak/>
        <w:t>Sulaiman</w:t>
      </w:r>
      <w:proofErr w:type="spellEnd"/>
      <w:r w:rsidRPr="00381252">
        <w:rPr>
          <w:rFonts w:ascii="Georgia" w:hAnsi="Georgia"/>
          <w:sz w:val="18"/>
          <w:szCs w:val="18"/>
        </w:rPr>
        <w:t xml:space="preserve">, M., Praveen, M., &amp; Chandra Das, N. (2009). </w:t>
      </w:r>
      <w:r w:rsidRPr="00381252">
        <w:rPr>
          <w:rFonts w:ascii="Georgia" w:hAnsi="Georgia"/>
          <w:i/>
          <w:iCs/>
          <w:sz w:val="18"/>
          <w:szCs w:val="18"/>
        </w:rPr>
        <w:t>Impact pf the food price hike on nutritional status of women and children</w:t>
      </w:r>
      <w:r w:rsidRPr="00381252">
        <w:rPr>
          <w:rFonts w:ascii="Georgia" w:hAnsi="Georgia"/>
          <w:sz w:val="18"/>
          <w:szCs w:val="18"/>
        </w:rPr>
        <w:t xml:space="preserve"> (Research Monograph Series No. 38). BRAC. </w:t>
      </w:r>
    </w:p>
    <w:p w14:paraId="340FAD9E" w14:textId="77777777" w:rsidR="00792883" w:rsidRPr="00381252" w:rsidRDefault="00792883" w:rsidP="00792883">
      <w:pPr>
        <w:shd w:val="clear" w:color="auto" w:fill="FFFFFF"/>
        <w:bidi w:val="0"/>
        <w:spacing w:after="100"/>
        <w:ind w:left="397" w:hanging="397"/>
        <w:jc w:val="both"/>
        <w:rPr>
          <w:rFonts w:ascii="Georgia" w:hAnsi="Georgia"/>
          <w:sz w:val="18"/>
          <w:szCs w:val="18"/>
          <w:rtl/>
        </w:rPr>
      </w:pPr>
      <w:proofErr w:type="spellStart"/>
      <w:r w:rsidRPr="00381252">
        <w:rPr>
          <w:rFonts w:ascii="Georgia" w:hAnsi="Georgia"/>
          <w:sz w:val="18"/>
          <w:szCs w:val="18"/>
        </w:rPr>
        <w:t>Zahariadis</w:t>
      </w:r>
      <w:proofErr w:type="spellEnd"/>
      <w:r w:rsidRPr="00381252">
        <w:rPr>
          <w:rFonts w:ascii="Georgia" w:hAnsi="Georgia"/>
          <w:sz w:val="18"/>
          <w:szCs w:val="18"/>
        </w:rPr>
        <w:t xml:space="preserve">, N. (2007). The multiple streams framework: Structure, limitations, prospects. In P. A. </w:t>
      </w:r>
      <w:proofErr w:type="gramStart"/>
      <w:r w:rsidRPr="00381252">
        <w:rPr>
          <w:rFonts w:ascii="Georgia" w:hAnsi="Georgia"/>
          <w:sz w:val="18"/>
          <w:szCs w:val="18"/>
        </w:rPr>
        <w:t xml:space="preserve">Sabatier </w:t>
      </w:r>
      <w:r w:rsidRPr="00381252">
        <w:rPr>
          <w:rFonts w:ascii="Georgia" w:hAnsi="Georgia"/>
          <w:sz w:val="18"/>
          <w:szCs w:val="18"/>
          <w:rtl/>
        </w:rPr>
        <w:t>)</w:t>
      </w:r>
      <w:proofErr w:type="gramEnd"/>
      <w:r w:rsidRPr="00381252">
        <w:rPr>
          <w:rFonts w:ascii="Georgia" w:hAnsi="Georgia"/>
          <w:sz w:val="18"/>
          <w:szCs w:val="18"/>
        </w:rPr>
        <w:t>Ed.),</w:t>
      </w:r>
      <w:r w:rsidRPr="00381252">
        <w:rPr>
          <w:rFonts w:ascii="Georgia" w:hAnsi="Georgia"/>
          <w:i/>
          <w:iCs/>
          <w:sz w:val="18"/>
          <w:szCs w:val="18"/>
        </w:rPr>
        <w:t xml:space="preserve"> Theories of the policy process </w:t>
      </w:r>
      <w:r w:rsidRPr="00381252">
        <w:rPr>
          <w:rFonts w:ascii="Georgia" w:hAnsi="Georgia"/>
          <w:i/>
          <w:iCs/>
          <w:sz w:val="18"/>
          <w:szCs w:val="18"/>
        </w:rPr>
        <w:br/>
      </w:r>
      <w:r w:rsidRPr="00381252">
        <w:rPr>
          <w:rFonts w:ascii="Georgia" w:hAnsi="Georgia"/>
          <w:sz w:val="18"/>
          <w:szCs w:val="18"/>
        </w:rPr>
        <w:t>(pp. 65–92). Westview Press.</w:t>
      </w:r>
      <w:r w:rsidRPr="00381252">
        <w:rPr>
          <w:rFonts w:ascii="Georgia" w:hAnsi="Georgia"/>
          <w:sz w:val="18"/>
          <w:szCs w:val="18"/>
          <w:rtl/>
        </w:rPr>
        <w:t>‏</w:t>
      </w:r>
    </w:p>
    <w:p w14:paraId="58844929" w14:textId="77777777" w:rsidR="00792883" w:rsidRPr="00381252" w:rsidRDefault="00792883" w:rsidP="00792883">
      <w:pPr>
        <w:shd w:val="clear" w:color="auto" w:fill="FFFFFF"/>
        <w:bidi w:val="0"/>
        <w:spacing w:after="100"/>
        <w:ind w:left="397" w:hanging="397"/>
        <w:jc w:val="both"/>
        <w:rPr>
          <w:rFonts w:ascii="Georgia" w:hAnsi="Georgia"/>
          <w:sz w:val="18"/>
          <w:szCs w:val="18"/>
        </w:rPr>
      </w:pPr>
      <w:proofErr w:type="spellStart"/>
      <w:r w:rsidRPr="00381252">
        <w:rPr>
          <w:rFonts w:ascii="Georgia" w:hAnsi="Georgia"/>
          <w:sz w:val="18"/>
          <w:szCs w:val="18"/>
        </w:rPr>
        <w:t>Zohlnhöfer</w:t>
      </w:r>
      <w:proofErr w:type="spellEnd"/>
      <w:r w:rsidRPr="00381252">
        <w:rPr>
          <w:rFonts w:ascii="Georgia" w:hAnsi="Georgia"/>
          <w:sz w:val="18"/>
          <w:szCs w:val="18"/>
        </w:rPr>
        <w:t xml:space="preserve">, R., </w:t>
      </w:r>
      <w:proofErr w:type="spellStart"/>
      <w:r w:rsidRPr="00381252">
        <w:rPr>
          <w:rFonts w:ascii="Georgia" w:hAnsi="Georgia"/>
          <w:sz w:val="18"/>
          <w:szCs w:val="18"/>
        </w:rPr>
        <w:t>Herweg</w:t>
      </w:r>
      <w:proofErr w:type="spellEnd"/>
      <w:r w:rsidRPr="00381252">
        <w:rPr>
          <w:rFonts w:ascii="Georgia" w:hAnsi="Georgia"/>
          <w:sz w:val="18"/>
          <w:szCs w:val="18"/>
        </w:rPr>
        <w:t xml:space="preserve">, N., &amp; </w:t>
      </w:r>
      <w:proofErr w:type="spellStart"/>
      <w:r w:rsidRPr="00381252">
        <w:rPr>
          <w:rFonts w:ascii="Georgia" w:hAnsi="Georgia"/>
          <w:sz w:val="18"/>
          <w:szCs w:val="18"/>
        </w:rPr>
        <w:t>Rüb</w:t>
      </w:r>
      <w:proofErr w:type="spellEnd"/>
      <w:r w:rsidRPr="00381252">
        <w:rPr>
          <w:rFonts w:ascii="Georgia" w:hAnsi="Georgia"/>
          <w:sz w:val="18"/>
          <w:szCs w:val="18"/>
        </w:rPr>
        <w:t xml:space="preserve">, F. (2015). Theoretically refining the multiple streams framework: An introduction. </w:t>
      </w:r>
      <w:r w:rsidRPr="00381252">
        <w:rPr>
          <w:rFonts w:ascii="Georgia" w:hAnsi="Georgia"/>
          <w:i/>
          <w:iCs/>
          <w:sz w:val="18"/>
          <w:szCs w:val="18"/>
        </w:rPr>
        <w:t>European Journal of Political Research</w:t>
      </w:r>
      <w:r w:rsidRPr="00381252">
        <w:rPr>
          <w:rFonts w:ascii="Georgia" w:hAnsi="Georgia"/>
          <w:sz w:val="18"/>
          <w:szCs w:val="18"/>
        </w:rPr>
        <w:t>,</w:t>
      </w:r>
      <w:r w:rsidRPr="00381252">
        <w:rPr>
          <w:rFonts w:ascii="Georgia" w:hAnsi="Georgia"/>
          <w:i/>
          <w:iCs/>
          <w:sz w:val="18"/>
          <w:szCs w:val="18"/>
        </w:rPr>
        <w:t xml:space="preserve"> 54</w:t>
      </w:r>
      <w:r w:rsidRPr="00381252">
        <w:rPr>
          <w:rFonts w:ascii="Georgia" w:hAnsi="Georgia"/>
          <w:sz w:val="18"/>
          <w:szCs w:val="18"/>
        </w:rPr>
        <w:t>, 412–418.</w:t>
      </w:r>
      <w:r w:rsidRPr="00381252">
        <w:rPr>
          <w:rFonts w:ascii="Georgia" w:hAnsi="Georgia"/>
          <w:sz w:val="18"/>
          <w:szCs w:val="18"/>
          <w:rtl/>
        </w:rPr>
        <w:t xml:space="preserve"> ‏</w:t>
      </w:r>
    </w:p>
    <w:p w14:paraId="0EFB2E6B" w14:textId="65F77DAA" w:rsidR="000A6BEB" w:rsidRPr="00331B52" w:rsidRDefault="00792883" w:rsidP="00792883">
      <w:pPr>
        <w:bidi w:val="0"/>
        <w:spacing w:after="100"/>
        <w:ind w:left="397" w:hanging="397"/>
        <w:jc w:val="both"/>
        <w:rPr>
          <w:rFonts w:ascii="Georgia" w:hAnsi="Georgia"/>
          <w:sz w:val="18"/>
          <w:szCs w:val="20"/>
        </w:rPr>
      </w:pPr>
      <w:r w:rsidRPr="00381252">
        <w:rPr>
          <w:rFonts w:ascii="Georgia" w:hAnsi="Georgia"/>
          <w:sz w:val="18"/>
          <w:szCs w:val="18"/>
        </w:rPr>
        <w:t xml:space="preserve">Zou, L., &amp; </w:t>
      </w:r>
      <w:proofErr w:type="spellStart"/>
      <w:r w:rsidRPr="00381252">
        <w:rPr>
          <w:rFonts w:ascii="Georgia" w:hAnsi="Georgia"/>
          <w:sz w:val="18"/>
          <w:szCs w:val="18"/>
        </w:rPr>
        <w:t>Sherraden</w:t>
      </w:r>
      <w:proofErr w:type="spellEnd"/>
      <w:r w:rsidRPr="00381252">
        <w:rPr>
          <w:rFonts w:ascii="Georgia" w:hAnsi="Georgia"/>
          <w:sz w:val="18"/>
          <w:szCs w:val="18"/>
        </w:rPr>
        <w:t xml:space="preserve">, M. (2009). From “dead” savings to assets for life perspectives on the retirement social insurance pilot project in </w:t>
      </w:r>
      <w:proofErr w:type="spellStart"/>
      <w:r w:rsidRPr="00381252">
        <w:rPr>
          <w:rFonts w:ascii="Georgia" w:hAnsi="Georgia"/>
          <w:sz w:val="18"/>
          <w:szCs w:val="18"/>
        </w:rPr>
        <w:t>Hutubi</w:t>
      </w:r>
      <w:proofErr w:type="spellEnd"/>
      <w:r w:rsidRPr="00381252">
        <w:rPr>
          <w:rFonts w:ascii="Georgia" w:hAnsi="Georgia"/>
          <w:sz w:val="18"/>
          <w:szCs w:val="18"/>
        </w:rPr>
        <w:t xml:space="preserve">, China. </w:t>
      </w:r>
      <w:r w:rsidRPr="00381252">
        <w:rPr>
          <w:rFonts w:ascii="Georgia" w:hAnsi="Georgia"/>
          <w:i/>
          <w:iCs/>
          <w:sz w:val="18"/>
          <w:szCs w:val="18"/>
        </w:rPr>
        <w:t>Asia Pacific Journal of Social Work and Development</w:t>
      </w:r>
      <w:r w:rsidRPr="00381252">
        <w:rPr>
          <w:rFonts w:ascii="Georgia" w:hAnsi="Georgia"/>
          <w:sz w:val="18"/>
          <w:szCs w:val="18"/>
        </w:rPr>
        <w:t>,</w:t>
      </w:r>
      <w:r w:rsidRPr="00381252">
        <w:rPr>
          <w:rFonts w:ascii="Georgia" w:hAnsi="Georgia"/>
          <w:i/>
          <w:iCs/>
          <w:sz w:val="18"/>
          <w:szCs w:val="18"/>
        </w:rPr>
        <w:t xml:space="preserve"> 19</w:t>
      </w:r>
      <w:r w:rsidRPr="00381252">
        <w:rPr>
          <w:rFonts w:ascii="Georgia" w:hAnsi="Georgia"/>
          <w:sz w:val="18"/>
          <w:szCs w:val="18"/>
        </w:rPr>
        <w:t>, 96–115.</w:t>
      </w:r>
      <w:r w:rsidRPr="00381252">
        <w:rPr>
          <w:rFonts w:ascii="Georgia" w:hAnsi="Georgia"/>
          <w:sz w:val="18"/>
          <w:szCs w:val="18"/>
          <w:rtl/>
        </w:rPr>
        <w:t xml:space="preserve"> ‏</w:t>
      </w:r>
    </w:p>
    <w:p w14:paraId="52035A4B" w14:textId="77777777" w:rsidR="00290F1B" w:rsidRDefault="00290F1B" w:rsidP="00602EB4">
      <w:pPr>
        <w:bidi w:val="0"/>
        <w:spacing w:after="100"/>
        <w:ind w:left="397" w:hanging="397"/>
        <w:jc w:val="both"/>
        <w:rPr>
          <w:sz w:val="16"/>
          <w:szCs w:val="18"/>
        </w:rPr>
      </w:pPr>
    </w:p>
    <w:p w14:paraId="786D7A07" w14:textId="0BBC4DDA" w:rsidR="00792883" w:rsidRDefault="00792883" w:rsidP="00792883">
      <w:pPr>
        <w:bidi w:val="0"/>
        <w:spacing w:after="100"/>
        <w:ind w:left="397" w:hanging="397"/>
        <w:jc w:val="both"/>
        <w:rPr>
          <w:sz w:val="16"/>
          <w:szCs w:val="18"/>
        </w:rPr>
        <w:sectPr w:rsidR="00792883" w:rsidSect="00290F1B">
          <w:headerReference w:type="even" r:id="rId8"/>
          <w:headerReference w:type="default" r:id="rId9"/>
          <w:footerReference w:type="even" r:id="rId10"/>
          <w:footerReference w:type="default" r:id="rId11"/>
          <w:headerReference w:type="first" r:id="rId12"/>
          <w:footerReference w:type="first" r:id="rId13"/>
          <w:pgSz w:w="11906" w:h="16838" w:code="9"/>
          <w:pgMar w:top="3515" w:right="2722" w:bottom="2948" w:left="2722" w:header="2665" w:footer="2665" w:gutter="0"/>
          <w:pgNumType w:start="117"/>
          <w:cols w:space="708"/>
          <w:titlePg/>
          <w:docGrid w:linePitch="360"/>
        </w:sectPr>
      </w:pPr>
    </w:p>
    <w:p w14:paraId="694E97A0" w14:textId="77777777" w:rsidR="00B65652" w:rsidRPr="001F096B" w:rsidRDefault="00B65652" w:rsidP="00602EB4">
      <w:pPr>
        <w:bidi w:val="0"/>
        <w:spacing w:after="100"/>
        <w:ind w:left="397" w:hanging="397"/>
        <w:jc w:val="both"/>
        <w:rPr>
          <w:sz w:val="16"/>
          <w:szCs w:val="18"/>
          <w:rtl/>
        </w:rPr>
      </w:pPr>
    </w:p>
    <w:sectPr w:rsidR="00B65652" w:rsidRPr="001F096B" w:rsidSect="00A17DA2">
      <w:footerReference w:type="first" r:id="rId14"/>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E063" w14:textId="77777777" w:rsidR="00E31D57" w:rsidRDefault="00E31D57">
      <w:pPr>
        <w:spacing w:line="240" w:lineRule="auto"/>
      </w:pPr>
      <w:r>
        <w:separator/>
      </w:r>
    </w:p>
  </w:endnote>
  <w:endnote w:type="continuationSeparator" w:id="0">
    <w:p w14:paraId="1D4FE009" w14:textId="77777777" w:rsidR="00E31D57" w:rsidRDefault="00E31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 Serif">
    <w:altName w:val="Times New Roman"/>
    <w:panose1 w:val="00000000000000000000"/>
    <w:charset w:val="00"/>
    <w:family w:val="roman"/>
    <w:notTrueType/>
    <w:pitch w:val="default"/>
    <w:sig w:usb0="00000003" w:usb1="00000000" w:usb2="00000000" w:usb3="00000000" w:csb0="00000001" w:csb1="00000000"/>
  </w:font>
  <w:font w:name="Gill Sans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kzidenz Grotesk">
    <w:altName w:val="Arial"/>
    <w:panose1 w:val="00000000000000000000"/>
    <w:charset w:val="00"/>
    <w:family w:val="swiss"/>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06A6" w14:textId="77777777" w:rsidR="00882E2C" w:rsidRDefault="0088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9480" w14:textId="77777777" w:rsidR="00882E2C" w:rsidRDefault="0088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49F0BE9F" w:rsidR="003C255E" w:rsidRDefault="003C255E" w:rsidP="00E671B2">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761780">
      <w:rPr>
        <w:rFonts w:hint="cs"/>
        <w:sz w:val="16"/>
        <w:szCs w:val="16"/>
        <w:rtl/>
      </w:rPr>
      <w:t>6</w:t>
    </w:r>
    <w:r w:rsidRPr="0090645A">
      <w:rPr>
        <w:rFonts w:hint="cs"/>
        <w:sz w:val="16"/>
        <w:szCs w:val="16"/>
        <w:rtl/>
      </w:rPr>
      <w:t xml:space="preserve">, </w:t>
    </w:r>
    <w:r w:rsidR="00761780">
      <w:rPr>
        <w:rFonts w:hint="cs"/>
        <w:sz w:val="16"/>
        <w:szCs w:val="16"/>
        <w:rtl/>
      </w:rPr>
      <w:t>פברואר</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sidR="00290F1B">
      <w:rPr>
        <w:rFonts w:hint="cs"/>
        <w:sz w:val="16"/>
        <w:szCs w:val="16"/>
        <w:rtl/>
      </w:rPr>
      <w:t>: 145-117</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EDEA" w14:textId="77777777" w:rsidR="00290F1B" w:rsidRPr="00290F1B" w:rsidRDefault="00290F1B" w:rsidP="0029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D716" w14:textId="77777777" w:rsidR="00E31D57" w:rsidRDefault="00E31D57" w:rsidP="00A04D35">
      <w:pPr>
        <w:spacing w:before="120" w:after="80"/>
        <w:rPr>
          <w:rFonts w:cs="FrankRuehl"/>
          <w:sz w:val="18"/>
          <w:szCs w:val="18"/>
        </w:rPr>
      </w:pPr>
      <w:r>
        <w:rPr>
          <w:rFonts w:cs="FrankRuehl" w:hint="cs"/>
          <w:sz w:val="18"/>
          <w:szCs w:val="18"/>
          <w:rtl/>
        </w:rPr>
        <w:t>_____________</w:t>
      </w:r>
    </w:p>
  </w:footnote>
  <w:footnote w:type="continuationSeparator" w:id="0">
    <w:p w14:paraId="31763D50" w14:textId="77777777" w:rsidR="00E31D57" w:rsidRDefault="00E31D57">
      <w:r>
        <w:continuationSeparator/>
      </w:r>
    </w:p>
  </w:footnote>
  <w:footnote w:type="continuationNotice" w:id="1">
    <w:p w14:paraId="4243475B" w14:textId="77777777" w:rsidR="00E31D57" w:rsidRDefault="00E31D57">
      <w:pPr>
        <w:rPr>
          <w:rtl/>
        </w:rPr>
      </w:pPr>
    </w:p>
  </w:footnote>
  <w:footnote w:id="2">
    <w:p w14:paraId="2D06A869" w14:textId="77777777" w:rsidR="00176CF4" w:rsidRPr="00131BEC" w:rsidRDefault="00176CF4" w:rsidP="00176CF4">
      <w:pPr>
        <w:pStyle w:val="FootnoteText"/>
        <w:keepLines/>
        <w:spacing w:line="200" w:lineRule="exact"/>
        <w:ind w:left="397" w:hanging="397"/>
        <w:jc w:val="both"/>
        <w:rPr>
          <w:rStyle w:val="FootnoteReference"/>
          <w:rFonts w:cs="David"/>
          <w:sz w:val="14"/>
          <w:szCs w:val="16"/>
          <w:vertAlign w:val="baseline"/>
          <w:rtl/>
        </w:rPr>
      </w:pPr>
      <w:r w:rsidRPr="00176CF4">
        <w:rPr>
          <w:rStyle w:val="FootnoteReference"/>
          <w:rFonts w:cs="David"/>
          <w:sz w:val="14"/>
          <w:szCs w:val="16"/>
          <w:vertAlign w:val="baseline"/>
        </w:rPr>
        <w:footnoteRef/>
      </w:r>
      <w:r w:rsidRPr="00131BEC">
        <w:rPr>
          <w:rStyle w:val="FootnoteReference"/>
          <w:rFonts w:cs="David"/>
          <w:sz w:val="14"/>
          <w:szCs w:val="16"/>
          <w:vertAlign w:val="baseline"/>
          <w:rtl/>
        </w:rPr>
        <w:t xml:space="preserve"> </w:t>
      </w:r>
      <w:r w:rsidRPr="00131BEC">
        <w:rPr>
          <w:rStyle w:val="FootnoteReference"/>
          <w:rFonts w:cs="David"/>
          <w:sz w:val="14"/>
          <w:szCs w:val="16"/>
          <w:vertAlign w:val="baseline"/>
          <w:rtl/>
        </w:rPr>
        <w:tab/>
        <w:t>דוקטור, המחלקה לעבודה סוציאלית, אוניברסיטת בן-גוריון בנגב</w:t>
      </w:r>
    </w:p>
  </w:footnote>
  <w:footnote w:id="3">
    <w:p w14:paraId="00E965D9" w14:textId="380FE86E" w:rsidR="00920A70" w:rsidRPr="00E671B2" w:rsidRDefault="00920A70" w:rsidP="00E671B2">
      <w:pPr>
        <w:pStyle w:val="FootnoteText"/>
        <w:keepLines/>
        <w:spacing w:line="200" w:lineRule="exact"/>
        <w:ind w:left="397" w:hanging="397"/>
        <w:jc w:val="both"/>
        <w:rPr>
          <w:rStyle w:val="FootnoteReference"/>
          <w:rFonts w:cs="David"/>
          <w:sz w:val="14"/>
          <w:szCs w:val="16"/>
          <w:vertAlign w:val="baseline"/>
          <w:rtl/>
        </w:rPr>
      </w:pPr>
      <w:r w:rsidRPr="00E671B2">
        <w:rPr>
          <w:rStyle w:val="FootnoteReference"/>
          <w:rFonts w:cs="David"/>
          <w:sz w:val="14"/>
          <w:szCs w:val="16"/>
          <w:vertAlign w:val="baseline"/>
        </w:rPr>
        <w:footnoteRef/>
      </w:r>
      <w:r w:rsidRPr="00E671B2">
        <w:rPr>
          <w:rStyle w:val="FootnoteReference"/>
          <w:rFonts w:cs="David"/>
          <w:sz w:val="14"/>
          <w:szCs w:val="16"/>
          <w:vertAlign w:val="baseline"/>
          <w:rtl/>
        </w:rPr>
        <w:t xml:space="preserve"> </w:t>
      </w:r>
      <w:r w:rsidR="00E671B2" w:rsidRPr="00E671B2">
        <w:rPr>
          <w:rStyle w:val="FootnoteReference"/>
          <w:rFonts w:cs="David"/>
          <w:sz w:val="14"/>
          <w:szCs w:val="16"/>
          <w:vertAlign w:val="baseline"/>
        </w:rPr>
        <w:tab/>
      </w:r>
      <w:r w:rsidRPr="00E671B2">
        <w:rPr>
          <w:rStyle w:val="FootnoteReference"/>
          <w:rFonts w:cs="David" w:hint="eastAsia"/>
          <w:sz w:val="14"/>
          <w:szCs w:val="16"/>
          <w:vertAlign w:val="baseline"/>
          <w:rtl/>
        </w:rPr>
        <w:t>אחת</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הדוגמאות</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לכך</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היא</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מאמרו</w:t>
      </w:r>
      <w:r w:rsidRPr="00E671B2">
        <w:rPr>
          <w:rStyle w:val="FootnoteReference"/>
          <w:rFonts w:cs="David"/>
          <w:sz w:val="14"/>
          <w:szCs w:val="16"/>
          <w:vertAlign w:val="baseline"/>
          <w:rtl/>
        </w:rPr>
        <w:t xml:space="preserve"> </w:t>
      </w:r>
      <w:r w:rsidRPr="00E671B2">
        <w:rPr>
          <w:rStyle w:val="FootnoteReference"/>
          <w:rFonts w:ascii="Georgia" w:hAnsi="Georgia" w:cs="David"/>
          <w:sz w:val="14"/>
          <w:szCs w:val="16"/>
          <w:vertAlign w:val="baseline"/>
          <w:rtl/>
        </w:rPr>
        <w:t xml:space="preserve">של </w:t>
      </w:r>
      <w:proofErr w:type="spellStart"/>
      <w:r w:rsidRPr="00E671B2">
        <w:rPr>
          <w:rStyle w:val="FootnoteReference"/>
          <w:rFonts w:ascii="Georgia" w:hAnsi="Georgia" w:cs="David"/>
          <w:sz w:val="14"/>
          <w:szCs w:val="16"/>
          <w:vertAlign w:val="baseline"/>
          <w:rtl/>
        </w:rPr>
        <w:t>פינליסן</w:t>
      </w:r>
      <w:proofErr w:type="spellEnd"/>
      <w:r w:rsidRPr="00E671B2">
        <w:rPr>
          <w:rStyle w:val="FootnoteReference"/>
          <w:rFonts w:ascii="Georgia" w:hAnsi="Georgia" w:cs="David"/>
          <w:sz w:val="14"/>
          <w:szCs w:val="16"/>
          <w:vertAlign w:val="baseline"/>
          <w:rtl/>
        </w:rPr>
        <w:t xml:space="preserve"> (</w:t>
      </w:r>
      <w:r w:rsidRPr="00E671B2">
        <w:rPr>
          <w:rStyle w:val="FootnoteReference"/>
          <w:rFonts w:ascii="Georgia" w:hAnsi="Georgia" w:cs="David"/>
          <w:sz w:val="14"/>
          <w:szCs w:val="16"/>
          <w:vertAlign w:val="baseline"/>
        </w:rPr>
        <w:t>Finlayson, 2011</w:t>
      </w:r>
      <w:r w:rsidRPr="00E671B2">
        <w:rPr>
          <w:rStyle w:val="FootnoteReference"/>
          <w:rFonts w:ascii="Georgia" w:hAnsi="Georgia" w:cs="David"/>
          <w:sz w:val="14"/>
          <w:szCs w:val="16"/>
          <w:vertAlign w:val="baseline"/>
          <w:rtl/>
        </w:rPr>
        <w:t>), שבחן</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את</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האופן</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שבו</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נקבעה</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המדיניות</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בנוגע</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לתוכנית</w:t>
      </w:r>
      <w:r w:rsidRPr="00E671B2">
        <w:rPr>
          <w:rStyle w:val="FootnoteReference"/>
          <w:rFonts w:cs="David"/>
          <w:sz w:val="14"/>
          <w:szCs w:val="16"/>
          <w:vertAlign w:val="baseline"/>
          <w:rtl/>
        </w:rPr>
        <w:t xml:space="preserve"> </w:t>
      </w:r>
      <w:r w:rsidRPr="00E671B2">
        <w:rPr>
          <w:rStyle w:val="FootnoteReference"/>
          <w:rFonts w:cs="David" w:hint="eastAsia"/>
          <w:sz w:val="14"/>
          <w:szCs w:val="16"/>
          <w:vertAlign w:val="baseline"/>
          <w:rtl/>
        </w:rPr>
        <w:t>בבריטניה</w:t>
      </w:r>
      <w:r w:rsidRPr="00E671B2">
        <w:rPr>
          <w:rStyle w:val="FootnoteReference"/>
          <w:rFonts w:cs="David"/>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2D9DF64"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BD4AAB">
      <w:rPr>
        <w:rFonts w:ascii="David" w:hAnsi="David" w:cs="David"/>
        <w:noProof/>
        <w:sz w:val="24"/>
        <w:szCs w:val="24"/>
        <w:rtl/>
      </w:rPr>
      <w:t>26</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77342B72" w:rsidR="007667D8" w:rsidRPr="00CA633F" w:rsidRDefault="00882E2C" w:rsidP="00446E1E">
    <w:pPr>
      <w:pStyle w:val="Heading1"/>
      <w:tabs>
        <w:tab w:val="center" w:pos="4536"/>
        <w:tab w:val="right" w:pos="9072"/>
      </w:tabs>
      <w:jc w:val="right"/>
      <w:rPr>
        <w:rFonts w:ascii="David" w:hAnsi="David" w:cs="David"/>
        <w:b w:val="0"/>
        <w:bCs w:val="0"/>
        <w:noProof/>
        <w:color w:val="A6A6A6"/>
        <w:sz w:val="20"/>
        <w:szCs w:val="20"/>
      </w:rPr>
    </w:pPr>
    <w:r w:rsidRPr="00882E2C">
      <w:rPr>
        <w:rFonts w:ascii="David" w:hAnsi="David" w:cs="David"/>
        <w:b w:val="0"/>
        <w:bCs w:val="0"/>
        <w:noProof/>
        <w:sz w:val="18"/>
        <w:szCs w:val="18"/>
        <w:rtl/>
      </w:rPr>
      <w:t>חיסכון לכל ילד: מקומו של חלון ההזדמנויות בקביעת מדיניות התוכנית</w:t>
    </w:r>
    <w:r w:rsidR="00176CF4">
      <w:rPr>
        <w:rFonts w:ascii="David" w:hAnsi="David" w:cs="David"/>
        <w:b w:val="0"/>
        <w:bCs w:val="0"/>
        <w:noProof/>
        <w:sz w:val="18"/>
        <w:szCs w:val="18"/>
      </w:rPr>
      <w:t xml:space="preserve"> </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BD4AAB">
      <w:rPr>
        <w:rFonts w:ascii="David" w:hAnsi="David" w:cs="David"/>
        <w:noProof/>
        <w:sz w:val="24"/>
        <w:szCs w:val="24"/>
        <w:rtl/>
      </w:rPr>
      <w:t>25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86842D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C0A00"/>
    <w:multiLevelType w:val="hybridMultilevel"/>
    <w:tmpl w:val="75CA46EE"/>
    <w:lvl w:ilvl="0" w:tplc="FB6CF6D2">
      <w:numFmt w:val="bullet"/>
      <w:lvlText w:val=""/>
      <w:lvlJc w:val="left"/>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F2764"/>
    <w:multiLevelType w:val="hybridMultilevel"/>
    <w:tmpl w:val="C5028E28"/>
    <w:lvl w:ilvl="0" w:tplc="541E949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2181098A"/>
    <w:multiLevelType w:val="hybridMultilevel"/>
    <w:tmpl w:val="FFD6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B7BDE"/>
    <w:multiLevelType w:val="hybridMultilevel"/>
    <w:tmpl w:val="D4E868D2"/>
    <w:lvl w:ilvl="0" w:tplc="76C868D0">
      <w:numFmt w:val="bullet"/>
      <w:lvlText w:val=""/>
      <w:lvlJc w:val="left"/>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0601"/>
    <w:multiLevelType w:val="hybridMultilevel"/>
    <w:tmpl w:val="FFD6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95C53"/>
    <w:multiLevelType w:val="hybridMultilevel"/>
    <w:tmpl w:val="0824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9005D"/>
    <w:multiLevelType w:val="hybridMultilevel"/>
    <w:tmpl w:val="FFD6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B339C9"/>
    <w:multiLevelType w:val="hybridMultilevel"/>
    <w:tmpl w:val="30882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D6542"/>
    <w:multiLevelType w:val="hybridMultilevel"/>
    <w:tmpl w:val="BACA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66EF7"/>
    <w:multiLevelType w:val="hybridMultilevel"/>
    <w:tmpl w:val="E110B7EC"/>
    <w:lvl w:ilvl="0" w:tplc="4B9C0778">
      <w:numFmt w:val="bullet"/>
      <w:lvlText w:val=""/>
      <w:lvlJc w:val="left"/>
      <w:rPr>
        <w:rFonts w:ascii="Symbol" w:eastAsia="Calibri" w:hAnsi="Symbol" w:cs="David"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44B4F"/>
    <w:multiLevelType w:val="hybridMultilevel"/>
    <w:tmpl w:val="BCB898A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21064F"/>
    <w:multiLevelType w:val="hybridMultilevel"/>
    <w:tmpl w:val="3758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3"/>
  </w:num>
  <w:num w:numId="4">
    <w:abstractNumId w:val="27"/>
  </w:num>
  <w:num w:numId="5">
    <w:abstractNumId w:val="8"/>
  </w:num>
  <w:num w:numId="6">
    <w:abstractNumId w:val="25"/>
  </w:num>
  <w:num w:numId="7">
    <w:abstractNumId w:val="19"/>
  </w:num>
  <w:num w:numId="8">
    <w:abstractNumId w:val="0"/>
  </w:num>
  <w:num w:numId="9">
    <w:abstractNumId w:val="7"/>
  </w:num>
  <w:num w:numId="10">
    <w:abstractNumId w:val="32"/>
  </w:num>
  <w:num w:numId="11">
    <w:abstractNumId w:val="29"/>
  </w:num>
  <w:num w:numId="12">
    <w:abstractNumId w:val="23"/>
  </w:num>
  <w:num w:numId="13">
    <w:abstractNumId w:val="12"/>
  </w:num>
  <w:num w:numId="14">
    <w:abstractNumId w:val="5"/>
  </w:num>
  <w:num w:numId="15">
    <w:abstractNumId w:val="10"/>
  </w:num>
  <w:num w:numId="16">
    <w:abstractNumId w:val="3"/>
  </w:num>
  <w:num w:numId="17">
    <w:abstractNumId w:val="34"/>
  </w:num>
  <w:num w:numId="18">
    <w:abstractNumId w:val="24"/>
  </w:num>
  <w:num w:numId="19">
    <w:abstractNumId w:val="9"/>
  </w:num>
  <w:num w:numId="20">
    <w:abstractNumId w:val="2"/>
  </w:num>
  <w:num w:numId="21">
    <w:abstractNumId w:val="1"/>
  </w:num>
  <w:num w:numId="22">
    <w:abstractNumId w:val="4"/>
  </w:num>
  <w:num w:numId="23">
    <w:abstractNumId w:val="21"/>
  </w:num>
  <w:num w:numId="24">
    <w:abstractNumId w:val="16"/>
  </w:num>
  <w:num w:numId="25">
    <w:abstractNumId w:val="20"/>
  </w:num>
  <w:num w:numId="26">
    <w:abstractNumId w:val="15"/>
  </w:num>
  <w:num w:numId="27">
    <w:abstractNumId w:val="28"/>
  </w:num>
  <w:num w:numId="28">
    <w:abstractNumId w:val="26"/>
  </w:num>
  <w:num w:numId="29">
    <w:abstractNumId w:val="13"/>
  </w:num>
  <w:num w:numId="30">
    <w:abstractNumId w:val="14"/>
  </w:num>
  <w:num w:numId="31">
    <w:abstractNumId w:val="17"/>
  </w:num>
  <w:num w:numId="32">
    <w:abstractNumId w:val="36"/>
  </w:num>
  <w:num w:numId="33">
    <w:abstractNumId w:val="11"/>
  </w:num>
  <w:num w:numId="34">
    <w:abstractNumId w:val="30"/>
  </w:num>
  <w:num w:numId="35">
    <w:abstractNumId w:val="31"/>
  </w:num>
  <w:num w:numId="36">
    <w:abstractNumId w:val="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55B5F"/>
    <w:rsid w:val="00062457"/>
    <w:rsid w:val="000660A4"/>
    <w:rsid w:val="000948B1"/>
    <w:rsid w:val="000A3731"/>
    <w:rsid w:val="000A3A80"/>
    <w:rsid w:val="000A6BEB"/>
    <w:rsid w:val="000B201C"/>
    <w:rsid w:val="000C0092"/>
    <w:rsid w:val="000C0B0F"/>
    <w:rsid w:val="000C13C4"/>
    <w:rsid w:val="000C236E"/>
    <w:rsid w:val="000C32F6"/>
    <w:rsid w:val="000E38FA"/>
    <w:rsid w:val="000E730A"/>
    <w:rsid w:val="000F1382"/>
    <w:rsid w:val="000F7FCC"/>
    <w:rsid w:val="00111FEC"/>
    <w:rsid w:val="00126BBB"/>
    <w:rsid w:val="00131BEC"/>
    <w:rsid w:val="0013355D"/>
    <w:rsid w:val="001403E5"/>
    <w:rsid w:val="00152DDF"/>
    <w:rsid w:val="00160BCD"/>
    <w:rsid w:val="00164AB3"/>
    <w:rsid w:val="00176CF4"/>
    <w:rsid w:val="0018173A"/>
    <w:rsid w:val="0018721E"/>
    <w:rsid w:val="00192386"/>
    <w:rsid w:val="001A0002"/>
    <w:rsid w:val="001B5D87"/>
    <w:rsid w:val="001D2C96"/>
    <w:rsid w:val="001F096B"/>
    <w:rsid w:val="001F2D7A"/>
    <w:rsid w:val="002044C6"/>
    <w:rsid w:val="002170D3"/>
    <w:rsid w:val="0022047B"/>
    <w:rsid w:val="00224C6A"/>
    <w:rsid w:val="00227591"/>
    <w:rsid w:val="00234C6B"/>
    <w:rsid w:val="002519BC"/>
    <w:rsid w:val="00264232"/>
    <w:rsid w:val="00272B00"/>
    <w:rsid w:val="00276B8D"/>
    <w:rsid w:val="00290F1B"/>
    <w:rsid w:val="002C45DF"/>
    <w:rsid w:val="002D1E69"/>
    <w:rsid w:val="002F0EE3"/>
    <w:rsid w:val="00303665"/>
    <w:rsid w:val="003151B1"/>
    <w:rsid w:val="00317DCD"/>
    <w:rsid w:val="00331B52"/>
    <w:rsid w:val="00336EF9"/>
    <w:rsid w:val="003475DF"/>
    <w:rsid w:val="00352DB1"/>
    <w:rsid w:val="00360F01"/>
    <w:rsid w:val="00374196"/>
    <w:rsid w:val="00384772"/>
    <w:rsid w:val="0038542D"/>
    <w:rsid w:val="00395EC5"/>
    <w:rsid w:val="003A2942"/>
    <w:rsid w:val="003B537C"/>
    <w:rsid w:val="003C255E"/>
    <w:rsid w:val="003C3C55"/>
    <w:rsid w:val="003D1152"/>
    <w:rsid w:val="003D16D1"/>
    <w:rsid w:val="003D4AF9"/>
    <w:rsid w:val="003E0E6F"/>
    <w:rsid w:val="003E426E"/>
    <w:rsid w:val="00401641"/>
    <w:rsid w:val="00405788"/>
    <w:rsid w:val="004112B2"/>
    <w:rsid w:val="00416142"/>
    <w:rsid w:val="00424C06"/>
    <w:rsid w:val="00433DFB"/>
    <w:rsid w:val="00444AA0"/>
    <w:rsid w:val="00446E1E"/>
    <w:rsid w:val="004543DB"/>
    <w:rsid w:val="0045651F"/>
    <w:rsid w:val="0046547D"/>
    <w:rsid w:val="00466666"/>
    <w:rsid w:val="00471658"/>
    <w:rsid w:val="004735F5"/>
    <w:rsid w:val="004A71EC"/>
    <w:rsid w:val="004C47F0"/>
    <w:rsid w:val="005016E4"/>
    <w:rsid w:val="00512B59"/>
    <w:rsid w:val="00514F6D"/>
    <w:rsid w:val="00527001"/>
    <w:rsid w:val="005368B8"/>
    <w:rsid w:val="005416E9"/>
    <w:rsid w:val="00542A79"/>
    <w:rsid w:val="005579CB"/>
    <w:rsid w:val="005619D8"/>
    <w:rsid w:val="0059386B"/>
    <w:rsid w:val="005B6002"/>
    <w:rsid w:val="005D5F14"/>
    <w:rsid w:val="005D62B5"/>
    <w:rsid w:val="005E68F9"/>
    <w:rsid w:val="005E6BB0"/>
    <w:rsid w:val="005F5C04"/>
    <w:rsid w:val="005F635C"/>
    <w:rsid w:val="00602EB4"/>
    <w:rsid w:val="00602FED"/>
    <w:rsid w:val="00606992"/>
    <w:rsid w:val="006131D1"/>
    <w:rsid w:val="00614ABA"/>
    <w:rsid w:val="006154FA"/>
    <w:rsid w:val="0062321C"/>
    <w:rsid w:val="006358E3"/>
    <w:rsid w:val="00636EEE"/>
    <w:rsid w:val="0065160D"/>
    <w:rsid w:val="00652D7C"/>
    <w:rsid w:val="0065797B"/>
    <w:rsid w:val="00657997"/>
    <w:rsid w:val="00671EDF"/>
    <w:rsid w:val="006824DB"/>
    <w:rsid w:val="00683B19"/>
    <w:rsid w:val="00686931"/>
    <w:rsid w:val="006A07E8"/>
    <w:rsid w:val="006A5C0E"/>
    <w:rsid w:val="006B39AB"/>
    <w:rsid w:val="006C5BE6"/>
    <w:rsid w:val="006D0F89"/>
    <w:rsid w:val="006D270A"/>
    <w:rsid w:val="006E0F39"/>
    <w:rsid w:val="006E6863"/>
    <w:rsid w:val="006F062C"/>
    <w:rsid w:val="00707EC7"/>
    <w:rsid w:val="00714380"/>
    <w:rsid w:val="007178F3"/>
    <w:rsid w:val="00721527"/>
    <w:rsid w:val="007240DD"/>
    <w:rsid w:val="00733272"/>
    <w:rsid w:val="00736527"/>
    <w:rsid w:val="007377A3"/>
    <w:rsid w:val="00760C70"/>
    <w:rsid w:val="00761780"/>
    <w:rsid w:val="007667D8"/>
    <w:rsid w:val="007725E4"/>
    <w:rsid w:val="00776EE2"/>
    <w:rsid w:val="00777633"/>
    <w:rsid w:val="00782E0D"/>
    <w:rsid w:val="00787CAA"/>
    <w:rsid w:val="0079230F"/>
    <w:rsid w:val="00792883"/>
    <w:rsid w:val="00796021"/>
    <w:rsid w:val="007A6CDA"/>
    <w:rsid w:val="007B7399"/>
    <w:rsid w:val="007C7168"/>
    <w:rsid w:val="007C726C"/>
    <w:rsid w:val="007D59DF"/>
    <w:rsid w:val="007F29C9"/>
    <w:rsid w:val="00806EE6"/>
    <w:rsid w:val="0082106E"/>
    <w:rsid w:val="008243A6"/>
    <w:rsid w:val="00827A5F"/>
    <w:rsid w:val="00837F2F"/>
    <w:rsid w:val="00840D01"/>
    <w:rsid w:val="0084161C"/>
    <w:rsid w:val="008664EE"/>
    <w:rsid w:val="00882E2C"/>
    <w:rsid w:val="00886822"/>
    <w:rsid w:val="008A4FAD"/>
    <w:rsid w:val="008B118B"/>
    <w:rsid w:val="008B67BD"/>
    <w:rsid w:val="008E7329"/>
    <w:rsid w:val="008F7821"/>
    <w:rsid w:val="009023FC"/>
    <w:rsid w:val="009041F4"/>
    <w:rsid w:val="0090645A"/>
    <w:rsid w:val="00913099"/>
    <w:rsid w:val="00916371"/>
    <w:rsid w:val="00917923"/>
    <w:rsid w:val="00920A70"/>
    <w:rsid w:val="00921795"/>
    <w:rsid w:val="009465AD"/>
    <w:rsid w:val="009522CA"/>
    <w:rsid w:val="009533A1"/>
    <w:rsid w:val="00956C10"/>
    <w:rsid w:val="009B0512"/>
    <w:rsid w:val="009B0A24"/>
    <w:rsid w:val="009B53E8"/>
    <w:rsid w:val="009C5E89"/>
    <w:rsid w:val="009D21DB"/>
    <w:rsid w:val="009D7325"/>
    <w:rsid w:val="009E30A1"/>
    <w:rsid w:val="00A04D35"/>
    <w:rsid w:val="00A06686"/>
    <w:rsid w:val="00A17DA2"/>
    <w:rsid w:val="00A20183"/>
    <w:rsid w:val="00A27C04"/>
    <w:rsid w:val="00A36D7F"/>
    <w:rsid w:val="00A41FB6"/>
    <w:rsid w:val="00A6479A"/>
    <w:rsid w:val="00A72803"/>
    <w:rsid w:val="00A73CF4"/>
    <w:rsid w:val="00A910EE"/>
    <w:rsid w:val="00A953FC"/>
    <w:rsid w:val="00A95F73"/>
    <w:rsid w:val="00AB5037"/>
    <w:rsid w:val="00AC3F0C"/>
    <w:rsid w:val="00AE03A0"/>
    <w:rsid w:val="00AE0A3D"/>
    <w:rsid w:val="00AE31E1"/>
    <w:rsid w:val="00AF1737"/>
    <w:rsid w:val="00AF7379"/>
    <w:rsid w:val="00B045C9"/>
    <w:rsid w:val="00B23956"/>
    <w:rsid w:val="00B40CE7"/>
    <w:rsid w:val="00B43D04"/>
    <w:rsid w:val="00B468E5"/>
    <w:rsid w:val="00B56F6D"/>
    <w:rsid w:val="00B65652"/>
    <w:rsid w:val="00B74B21"/>
    <w:rsid w:val="00B81818"/>
    <w:rsid w:val="00B86148"/>
    <w:rsid w:val="00BC1FB3"/>
    <w:rsid w:val="00BC5704"/>
    <w:rsid w:val="00BD4AAB"/>
    <w:rsid w:val="00C2342E"/>
    <w:rsid w:val="00C36CE5"/>
    <w:rsid w:val="00C44CE1"/>
    <w:rsid w:val="00C456EB"/>
    <w:rsid w:val="00C47FD6"/>
    <w:rsid w:val="00C517A2"/>
    <w:rsid w:val="00C93533"/>
    <w:rsid w:val="00CA56D2"/>
    <w:rsid w:val="00CA5B5A"/>
    <w:rsid w:val="00CA633F"/>
    <w:rsid w:val="00CA7399"/>
    <w:rsid w:val="00CA7495"/>
    <w:rsid w:val="00CC213F"/>
    <w:rsid w:val="00CD593B"/>
    <w:rsid w:val="00CF5FCA"/>
    <w:rsid w:val="00CF7A4A"/>
    <w:rsid w:val="00D04FA7"/>
    <w:rsid w:val="00D055E5"/>
    <w:rsid w:val="00D20154"/>
    <w:rsid w:val="00D20DE5"/>
    <w:rsid w:val="00D21D40"/>
    <w:rsid w:val="00D230D2"/>
    <w:rsid w:val="00D466EE"/>
    <w:rsid w:val="00D614D3"/>
    <w:rsid w:val="00D73C8D"/>
    <w:rsid w:val="00D92080"/>
    <w:rsid w:val="00D9338F"/>
    <w:rsid w:val="00D94E6C"/>
    <w:rsid w:val="00DA1730"/>
    <w:rsid w:val="00DA26AC"/>
    <w:rsid w:val="00DB2F51"/>
    <w:rsid w:val="00DB32BF"/>
    <w:rsid w:val="00DD08CB"/>
    <w:rsid w:val="00DD19C2"/>
    <w:rsid w:val="00DD4611"/>
    <w:rsid w:val="00DF30C9"/>
    <w:rsid w:val="00DF330D"/>
    <w:rsid w:val="00E14513"/>
    <w:rsid w:val="00E278DF"/>
    <w:rsid w:val="00E31D57"/>
    <w:rsid w:val="00E3493F"/>
    <w:rsid w:val="00E61D38"/>
    <w:rsid w:val="00E63B78"/>
    <w:rsid w:val="00E671B2"/>
    <w:rsid w:val="00E8470D"/>
    <w:rsid w:val="00E9012E"/>
    <w:rsid w:val="00E94167"/>
    <w:rsid w:val="00E95DB4"/>
    <w:rsid w:val="00EA393D"/>
    <w:rsid w:val="00ED3C01"/>
    <w:rsid w:val="00ED6F02"/>
    <w:rsid w:val="00EF07B4"/>
    <w:rsid w:val="00F0418C"/>
    <w:rsid w:val="00F07002"/>
    <w:rsid w:val="00F20863"/>
    <w:rsid w:val="00F20E96"/>
    <w:rsid w:val="00F216E0"/>
    <w:rsid w:val="00F22E88"/>
    <w:rsid w:val="00F243ED"/>
    <w:rsid w:val="00F247D2"/>
    <w:rsid w:val="00F27D06"/>
    <w:rsid w:val="00F3107D"/>
    <w:rsid w:val="00F32B2F"/>
    <w:rsid w:val="00F448DD"/>
    <w:rsid w:val="00F601ED"/>
    <w:rsid w:val="00F70364"/>
    <w:rsid w:val="00F76E57"/>
    <w:rsid w:val="00F84B24"/>
    <w:rsid w:val="00F92AFC"/>
    <w:rsid w:val="00FA0917"/>
    <w:rsid w:val="00FB4B8A"/>
    <w:rsid w:val="00FC100F"/>
    <w:rsid w:val="00FD1A0B"/>
    <w:rsid w:val="00FE23FD"/>
    <w:rsid w:val="00FE7079"/>
    <w:rsid w:val="00FF2934"/>
    <w:rsid w:val="00FF6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F725A9F7-A7A8-446A-A8C9-CD496013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ListParagraphChar">
    <w:name w:val="List Paragraph Char"/>
    <w:link w:val="ListParagraph"/>
    <w:uiPriority w:val="34"/>
    <w:rsid w:val="00176CF4"/>
    <w:rPr>
      <w:rFonts w:ascii="Calibri" w:eastAsia="Calibri" w:hAnsi="Calibri" w:cs="Arial"/>
      <w:sz w:val="22"/>
      <w:szCs w:val="22"/>
      <w:lang w:val="en-US" w:eastAsia="en-US"/>
    </w:rPr>
  </w:style>
  <w:style w:type="paragraph" w:customStyle="1" w:styleId="20">
    <w:name w:val="סקירה2"/>
    <w:basedOn w:val="Normal"/>
    <w:link w:val="2Char"/>
    <w:qFormat/>
    <w:rsid w:val="00176CF4"/>
    <w:pPr>
      <w:spacing w:after="200" w:line="360" w:lineRule="auto"/>
    </w:pPr>
    <w:rPr>
      <w:rFonts w:eastAsia="Calibri"/>
      <w:bCs/>
      <w:u w:val="single"/>
    </w:rPr>
  </w:style>
  <w:style w:type="character" w:customStyle="1" w:styleId="2Char">
    <w:name w:val="סקירה2 Char"/>
    <w:link w:val="20"/>
    <w:rsid w:val="00176CF4"/>
    <w:rPr>
      <w:rFonts w:eastAsia="Calibri" w:cs="David"/>
      <w:bCs/>
      <w:sz w:val="24"/>
      <w:szCs w:val="24"/>
      <w:u w:val="single"/>
      <w:lang w:val="en-US" w:eastAsia="en-US"/>
    </w:rPr>
  </w:style>
  <w:style w:type="paragraph" w:customStyle="1" w:styleId="Style1">
    <w:name w:val="Style1"/>
    <w:basedOn w:val="Normal"/>
    <w:link w:val="Style1Char"/>
    <w:qFormat/>
    <w:rsid w:val="00176CF4"/>
    <w:pPr>
      <w:spacing w:before="100" w:after="100" w:line="360" w:lineRule="auto"/>
      <w:contextualSpacing/>
    </w:pPr>
    <w:rPr>
      <w:rFonts w:eastAsia="Calibri"/>
      <w:b/>
      <w:u w:val="single"/>
    </w:rPr>
  </w:style>
  <w:style w:type="character" w:customStyle="1" w:styleId="Style1Char">
    <w:name w:val="Style1 Char"/>
    <w:link w:val="Style1"/>
    <w:rsid w:val="00176CF4"/>
    <w:rPr>
      <w:rFonts w:eastAsia="Calibri" w:cs="David"/>
      <w:b/>
      <w:sz w:val="24"/>
      <w:szCs w:val="24"/>
      <w:u w:val="single"/>
      <w:lang w:val="en-US" w:eastAsia="en-US"/>
    </w:rPr>
  </w:style>
  <w:style w:type="paragraph" w:customStyle="1" w:styleId="3">
    <w:name w:val="סקירה3"/>
    <w:basedOn w:val="Normal"/>
    <w:link w:val="3Char"/>
    <w:qFormat/>
    <w:rsid w:val="00176CF4"/>
    <w:pPr>
      <w:spacing w:after="200" w:line="360" w:lineRule="auto"/>
    </w:pPr>
    <w:rPr>
      <w:rFonts w:eastAsia="Calibri"/>
      <w:bCs/>
    </w:rPr>
  </w:style>
  <w:style w:type="character" w:customStyle="1" w:styleId="3Char">
    <w:name w:val="סקירה3 Char"/>
    <w:link w:val="3"/>
    <w:rsid w:val="00176CF4"/>
    <w:rPr>
      <w:rFonts w:eastAsia="Calibri" w:cs="David"/>
      <w:bCs/>
      <w:sz w:val="24"/>
      <w:szCs w:val="24"/>
      <w:lang w:val="en-US" w:eastAsia="en-US"/>
    </w:rPr>
  </w:style>
  <w:style w:type="character" w:styleId="FollowedHyperlink">
    <w:name w:val="FollowedHyperlink"/>
    <w:uiPriority w:val="99"/>
    <w:semiHidden/>
    <w:unhideWhenUsed/>
    <w:rsid w:val="00176CF4"/>
    <w:rPr>
      <w:color w:val="954F72"/>
      <w:u w:val="single"/>
    </w:rPr>
  </w:style>
  <w:style w:type="paragraph" w:styleId="Revision">
    <w:name w:val="Revision"/>
    <w:hidden/>
    <w:uiPriority w:val="99"/>
    <w:semiHidden/>
    <w:rsid w:val="00176CF4"/>
    <w:rPr>
      <w:rFonts w:ascii="Calibri" w:eastAsia="Calibri" w:hAnsi="Calibri" w:cs="Arial"/>
      <w:sz w:val="22"/>
      <w:szCs w:val="22"/>
      <w:lang w:val="en-US" w:eastAsia="en-US"/>
    </w:rPr>
  </w:style>
  <w:style w:type="paragraph" w:styleId="z-BottomofForm">
    <w:name w:val="HTML Bottom of Form"/>
    <w:basedOn w:val="Normal"/>
    <w:next w:val="Normal"/>
    <w:link w:val="z-BottomofFormChar"/>
    <w:hidden/>
    <w:uiPriority w:val="99"/>
    <w:unhideWhenUsed/>
    <w:rsid w:val="00176CF4"/>
    <w:pPr>
      <w:pBdr>
        <w:top w:val="single" w:sz="6" w:space="1" w:color="auto"/>
      </w:pBdr>
      <w:bidi w:val="0"/>
      <w:spacing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176CF4"/>
    <w:rPr>
      <w:rFonts w:ascii="Arial" w:hAnsi="Arial" w:cs="Arial"/>
      <w:vanish/>
      <w:sz w:val="16"/>
      <w:szCs w:val="16"/>
      <w:lang w:val="en-US" w:eastAsia="en-US"/>
    </w:rPr>
  </w:style>
  <w:style w:type="character" w:customStyle="1" w:styleId="A101">
    <w:name w:val="A10+1"/>
    <w:uiPriority w:val="99"/>
    <w:rsid w:val="00176CF4"/>
    <w:rPr>
      <w:rFonts w:cs="HelveticaNeue LightCond"/>
      <w:color w:val="000000"/>
    </w:rPr>
  </w:style>
  <w:style w:type="character" w:customStyle="1" w:styleId="EndnoteTextChar">
    <w:name w:val="Endnote Text Char"/>
    <w:link w:val="EndnoteText"/>
    <w:uiPriority w:val="99"/>
    <w:semiHidden/>
    <w:rsid w:val="00176CF4"/>
    <w:rPr>
      <w:rFonts w:ascii="Calibri" w:eastAsia="Calibri" w:hAnsi="Calibri" w:cs="Arial"/>
      <w:lang w:val="en-GB" w:eastAsia="en-US"/>
    </w:rPr>
  </w:style>
  <w:style w:type="character" w:customStyle="1" w:styleId="EndnoteTextChar1">
    <w:name w:val="Endnote Text Char1"/>
    <w:uiPriority w:val="99"/>
    <w:semiHidden/>
    <w:rsid w:val="00176CF4"/>
    <w:rPr>
      <w:sz w:val="20"/>
      <w:szCs w:val="20"/>
    </w:rPr>
  </w:style>
  <w:style w:type="paragraph" w:customStyle="1" w:styleId="Default0">
    <w:name w:val="Default"/>
    <w:rsid w:val="00176CF4"/>
    <w:pPr>
      <w:autoSpaceDE w:val="0"/>
      <w:autoSpaceDN w:val="0"/>
      <w:adjustRightInd w:val="0"/>
    </w:pPr>
    <w:rPr>
      <w:rFonts w:ascii="Garamond" w:eastAsia="Calibri" w:hAnsi="Garamond" w:cs="Garamond"/>
      <w:color w:val="000000"/>
      <w:sz w:val="24"/>
      <w:szCs w:val="24"/>
      <w:lang w:val="en-US" w:eastAsia="en-US"/>
    </w:rPr>
  </w:style>
  <w:style w:type="character" w:customStyle="1" w:styleId="A7">
    <w:name w:val="A7"/>
    <w:uiPriority w:val="99"/>
    <w:rsid w:val="00176CF4"/>
    <w:rPr>
      <w:rFonts w:cs="The Serif"/>
      <w:color w:val="000000"/>
      <w:sz w:val="20"/>
      <w:szCs w:val="20"/>
    </w:rPr>
  </w:style>
  <w:style w:type="paragraph" w:customStyle="1" w:styleId="11">
    <w:name w:val="סקירה1"/>
    <w:basedOn w:val="ListParagraph"/>
    <w:link w:val="1Char"/>
    <w:qFormat/>
    <w:rsid w:val="00176CF4"/>
    <w:pPr>
      <w:spacing w:line="360" w:lineRule="auto"/>
      <w:contextualSpacing/>
      <w:jc w:val="center"/>
    </w:pPr>
    <w:rPr>
      <w:rFonts w:ascii="David" w:hAnsi="David" w:cs="David"/>
      <w:b/>
      <w:bCs/>
      <w:sz w:val="28"/>
      <w:szCs w:val="28"/>
    </w:rPr>
  </w:style>
  <w:style w:type="character" w:customStyle="1" w:styleId="1Char">
    <w:name w:val="סקירה1 Char"/>
    <w:link w:val="11"/>
    <w:rsid w:val="00176CF4"/>
    <w:rPr>
      <w:rFonts w:ascii="David" w:eastAsia="Calibri" w:hAnsi="David" w:cs="David"/>
      <w:b/>
      <w:bCs/>
      <w:sz w:val="28"/>
      <w:szCs w:val="28"/>
      <w:lang w:val="en-US" w:eastAsia="en-US"/>
    </w:rPr>
  </w:style>
  <w:style w:type="paragraph" w:customStyle="1" w:styleId="4">
    <w:name w:val="סקירה4"/>
    <w:basedOn w:val="ListParagraph"/>
    <w:link w:val="4Char"/>
    <w:qFormat/>
    <w:rsid w:val="00176CF4"/>
    <w:pPr>
      <w:spacing w:before="120" w:after="120" w:line="360" w:lineRule="auto"/>
      <w:ind w:left="0"/>
      <w:contextualSpacing/>
    </w:pPr>
    <w:rPr>
      <w:rFonts w:ascii="Times New Roman" w:hAnsi="Times New Roman" w:cs="David"/>
      <w:b/>
      <w:sz w:val="24"/>
      <w:szCs w:val="24"/>
      <w:u w:val="single"/>
    </w:rPr>
  </w:style>
  <w:style w:type="character" w:customStyle="1" w:styleId="4Char">
    <w:name w:val="סקירה4 Char"/>
    <w:link w:val="4"/>
    <w:rsid w:val="00176CF4"/>
    <w:rPr>
      <w:rFonts w:eastAsia="Calibri" w:cs="David"/>
      <w:b/>
      <w:sz w:val="24"/>
      <w:szCs w:val="24"/>
      <w:u w:val="single"/>
      <w:lang w:val="en-US" w:eastAsia="en-US"/>
    </w:rPr>
  </w:style>
  <w:style w:type="character" w:customStyle="1" w:styleId="A9">
    <w:name w:val="A9"/>
    <w:uiPriority w:val="99"/>
    <w:rsid w:val="00176CF4"/>
    <w:rPr>
      <w:rFonts w:cs="Gill Sans Std"/>
      <w:b/>
      <w:bCs/>
      <w:color w:val="000000"/>
      <w:sz w:val="22"/>
      <w:szCs w:val="22"/>
      <w:u w:val="single"/>
    </w:rPr>
  </w:style>
  <w:style w:type="paragraph" w:styleId="TOC1">
    <w:name w:val="toc 1"/>
    <w:basedOn w:val="Normal"/>
    <w:next w:val="Normal"/>
    <w:autoRedefine/>
    <w:uiPriority w:val="39"/>
    <w:unhideWhenUsed/>
    <w:rsid w:val="00176CF4"/>
    <w:pPr>
      <w:tabs>
        <w:tab w:val="right" w:leader="underscore" w:pos="8296"/>
      </w:tabs>
      <w:spacing w:line="276" w:lineRule="auto"/>
    </w:pPr>
    <w:rPr>
      <w:rFonts w:ascii="Calibri Light" w:eastAsia="Calibri" w:hAnsi="Calibri Light" w:cs="Times New Roman"/>
      <w:b/>
      <w:bCs/>
      <w:caps/>
    </w:rPr>
  </w:style>
  <w:style w:type="paragraph" w:styleId="TOC2">
    <w:name w:val="toc 2"/>
    <w:basedOn w:val="Normal"/>
    <w:next w:val="Normal"/>
    <w:autoRedefine/>
    <w:uiPriority w:val="39"/>
    <w:unhideWhenUsed/>
    <w:rsid w:val="00176CF4"/>
    <w:pPr>
      <w:tabs>
        <w:tab w:val="right" w:leader="underscore" w:pos="8296"/>
      </w:tabs>
      <w:spacing w:line="276" w:lineRule="auto"/>
    </w:pPr>
    <w:rPr>
      <w:rFonts w:ascii="Calibri" w:eastAsia="Calibri" w:hAnsi="Calibri" w:cs="Times New Roman"/>
      <w:b/>
      <w:bCs/>
      <w:sz w:val="20"/>
      <w:szCs w:val="20"/>
    </w:rPr>
  </w:style>
  <w:style w:type="paragraph" w:styleId="TOC3">
    <w:name w:val="toc 3"/>
    <w:basedOn w:val="Normal"/>
    <w:next w:val="Normal"/>
    <w:autoRedefine/>
    <w:uiPriority w:val="39"/>
    <w:unhideWhenUsed/>
    <w:rsid w:val="00176CF4"/>
    <w:pPr>
      <w:tabs>
        <w:tab w:val="right" w:leader="underscore" w:pos="8296"/>
      </w:tabs>
      <w:spacing w:line="276" w:lineRule="auto"/>
    </w:pPr>
    <w:rPr>
      <w:rFonts w:ascii="Calibri" w:eastAsia="Calibri" w:hAnsi="Calibri" w:cs="Times New Roman"/>
      <w:noProof/>
      <w:sz w:val="20"/>
      <w:szCs w:val="20"/>
    </w:rPr>
  </w:style>
  <w:style w:type="paragraph" w:styleId="TOC4">
    <w:name w:val="toc 4"/>
    <w:basedOn w:val="Normal"/>
    <w:next w:val="Normal"/>
    <w:autoRedefine/>
    <w:uiPriority w:val="39"/>
    <w:unhideWhenUsed/>
    <w:rsid w:val="00176CF4"/>
    <w:pPr>
      <w:spacing w:line="276" w:lineRule="auto"/>
      <w:ind w:left="440"/>
    </w:pPr>
    <w:rPr>
      <w:rFonts w:ascii="Calibri" w:eastAsia="Calibri" w:hAnsi="Calibri" w:cs="Times New Roman"/>
      <w:sz w:val="20"/>
      <w:szCs w:val="20"/>
    </w:rPr>
  </w:style>
  <w:style w:type="paragraph" w:styleId="TOC5">
    <w:name w:val="toc 5"/>
    <w:basedOn w:val="Normal"/>
    <w:next w:val="Normal"/>
    <w:autoRedefine/>
    <w:uiPriority w:val="39"/>
    <w:unhideWhenUsed/>
    <w:rsid w:val="00176CF4"/>
    <w:pPr>
      <w:spacing w:line="276" w:lineRule="auto"/>
      <w:ind w:left="660"/>
    </w:pPr>
    <w:rPr>
      <w:rFonts w:ascii="Calibri" w:eastAsia="Calibri" w:hAnsi="Calibri" w:cs="Times New Roman"/>
      <w:sz w:val="20"/>
      <w:szCs w:val="20"/>
    </w:rPr>
  </w:style>
  <w:style w:type="paragraph" w:styleId="TOC6">
    <w:name w:val="toc 6"/>
    <w:basedOn w:val="Normal"/>
    <w:next w:val="Normal"/>
    <w:autoRedefine/>
    <w:uiPriority w:val="39"/>
    <w:unhideWhenUsed/>
    <w:rsid w:val="00176CF4"/>
    <w:pPr>
      <w:spacing w:line="276" w:lineRule="auto"/>
      <w:ind w:left="880"/>
    </w:pPr>
    <w:rPr>
      <w:rFonts w:ascii="Calibri" w:eastAsia="Calibri" w:hAnsi="Calibri" w:cs="Times New Roman"/>
      <w:sz w:val="20"/>
      <w:szCs w:val="20"/>
    </w:rPr>
  </w:style>
  <w:style w:type="paragraph" w:styleId="TOC7">
    <w:name w:val="toc 7"/>
    <w:basedOn w:val="Normal"/>
    <w:next w:val="Normal"/>
    <w:autoRedefine/>
    <w:uiPriority w:val="39"/>
    <w:unhideWhenUsed/>
    <w:rsid w:val="00176CF4"/>
    <w:pPr>
      <w:spacing w:line="276" w:lineRule="auto"/>
      <w:ind w:left="1100"/>
    </w:pPr>
    <w:rPr>
      <w:rFonts w:ascii="Calibri" w:eastAsia="Calibri" w:hAnsi="Calibri" w:cs="Times New Roman"/>
      <w:sz w:val="20"/>
      <w:szCs w:val="20"/>
    </w:rPr>
  </w:style>
  <w:style w:type="paragraph" w:styleId="TOC8">
    <w:name w:val="toc 8"/>
    <w:basedOn w:val="Normal"/>
    <w:next w:val="Normal"/>
    <w:autoRedefine/>
    <w:uiPriority w:val="39"/>
    <w:unhideWhenUsed/>
    <w:rsid w:val="00176CF4"/>
    <w:pPr>
      <w:spacing w:line="276" w:lineRule="auto"/>
      <w:ind w:left="1320"/>
    </w:pPr>
    <w:rPr>
      <w:rFonts w:ascii="Calibri" w:eastAsia="Calibri" w:hAnsi="Calibri" w:cs="Times New Roman"/>
      <w:sz w:val="20"/>
      <w:szCs w:val="20"/>
    </w:rPr>
  </w:style>
  <w:style w:type="paragraph" w:styleId="TOC9">
    <w:name w:val="toc 9"/>
    <w:basedOn w:val="Normal"/>
    <w:next w:val="Normal"/>
    <w:autoRedefine/>
    <w:uiPriority w:val="39"/>
    <w:unhideWhenUsed/>
    <w:rsid w:val="00176CF4"/>
    <w:pPr>
      <w:spacing w:line="276" w:lineRule="auto"/>
      <w:ind w:left="1540"/>
    </w:pPr>
    <w:rPr>
      <w:rFonts w:ascii="Calibri" w:eastAsia="Calibri" w:hAnsi="Calibri" w:cs="Times New Roman"/>
      <w:sz w:val="20"/>
      <w:szCs w:val="20"/>
    </w:rPr>
  </w:style>
  <w:style w:type="paragraph" w:customStyle="1" w:styleId="Pa0">
    <w:name w:val="Pa0"/>
    <w:basedOn w:val="Default0"/>
    <w:next w:val="Default0"/>
    <w:uiPriority w:val="99"/>
    <w:rsid w:val="00176CF4"/>
    <w:pPr>
      <w:spacing w:line="221" w:lineRule="atLeast"/>
    </w:pPr>
    <w:rPr>
      <w:rFonts w:ascii="Gill Sans Std" w:hAnsi="Gill Sans Std" w:cs="Arial"/>
      <w:color w:val="auto"/>
    </w:rPr>
  </w:style>
  <w:style w:type="character" w:customStyle="1" w:styleId="A2">
    <w:name w:val="A2"/>
    <w:uiPriority w:val="99"/>
    <w:rsid w:val="00176CF4"/>
    <w:rPr>
      <w:rFonts w:cs="Akzidenz Grotesk"/>
      <w:b/>
      <w:bCs/>
      <w:color w:val="000000"/>
      <w:sz w:val="18"/>
      <w:szCs w:val="18"/>
    </w:rPr>
  </w:style>
  <w:style w:type="paragraph" w:customStyle="1" w:styleId="m8150297926092188453msolistparagraph">
    <w:name w:val="m_8150297926092188453msolistparagraph"/>
    <w:basedOn w:val="Normal"/>
    <w:rsid w:val="00176CF4"/>
    <w:pPr>
      <w:bidi w:val="0"/>
      <w:spacing w:before="100" w:beforeAutospacing="1" w:after="100" w:afterAutospacing="1" w:line="240" w:lineRule="auto"/>
    </w:pPr>
    <w:rPr>
      <w:rFonts w:cs="Times New Roman"/>
    </w:rPr>
  </w:style>
  <w:style w:type="paragraph" w:customStyle="1" w:styleId="Style2">
    <w:name w:val="Style2"/>
    <w:basedOn w:val="3"/>
    <w:link w:val="Style2Char"/>
    <w:qFormat/>
    <w:rsid w:val="00176CF4"/>
    <w:pPr>
      <w:spacing w:before="100" w:after="100"/>
    </w:pPr>
  </w:style>
  <w:style w:type="character" w:customStyle="1" w:styleId="Style2Char">
    <w:name w:val="Style2 Char"/>
    <w:link w:val="Style2"/>
    <w:rsid w:val="00176CF4"/>
    <w:rPr>
      <w:rFonts w:eastAsia="Calibri" w:cs="David"/>
      <w:bCs/>
      <w:sz w:val="24"/>
      <w:szCs w:val="24"/>
      <w:lang w:val="en-US" w:eastAsia="en-US"/>
    </w:rPr>
  </w:style>
  <w:style w:type="character" w:customStyle="1" w:styleId="UnresolvedMention1">
    <w:name w:val="Unresolved Mention1"/>
    <w:uiPriority w:val="99"/>
    <w:semiHidden/>
    <w:unhideWhenUsed/>
    <w:rsid w:val="00176CF4"/>
    <w:rPr>
      <w:color w:val="605E5C"/>
      <w:shd w:val="clear" w:color="auto" w:fill="E1DFDD"/>
    </w:rPr>
  </w:style>
  <w:style w:type="character" w:customStyle="1" w:styleId="12">
    <w:name w:val="אזכור לא מזוהה1"/>
    <w:uiPriority w:val="99"/>
    <w:semiHidden/>
    <w:unhideWhenUsed/>
    <w:rsid w:val="0017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955DE0-4E48-49B2-A722-29B2E8887F57}">
  <ds:schemaRefs>
    <ds:schemaRef ds:uri="http://schemas.openxmlformats.org/officeDocument/2006/bibliography"/>
  </ds:schemaRefs>
</ds:datastoreItem>
</file>

<file path=customXml/itemProps2.xml><?xml version="1.0" encoding="utf-8"?>
<ds:datastoreItem xmlns:ds="http://schemas.openxmlformats.org/officeDocument/2006/customXml" ds:itemID="{C0BFEE8A-EE4F-4045-86A9-7BF35B5535D9}"/>
</file>

<file path=customXml/itemProps3.xml><?xml version="1.0" encoding="utf-8"?>
<ds:datastoreItem xmlns:ds="http://schemas.openxmlformats.org/officeDocument/2006/customXml" ds:itemID="{25E02E1A-A649-4B94-8AD6-B9DE4149361B}"/>
</file>

<file path=customXml/itemProps4.xml><?xml version="1.0" encoding="utf-8"?>
<ds:datastoreItem xmlns:ds="http://schemas.openxmlformats.org/officeDocument/2006/customXml" ds:itemID="{8CD90C1A-326E-4787-BBE1-BBF20813882D}"/>
</file>

<file path=docProps/app.xml><?xml version="1.0" encoding="utf-8"?>
<Properties xmlns="http://schemas.openxmlformats.org/officeDocument/2006/extended-properties" xmlns:vt="http://schemas.openxmlformats.org/officeDocument/2006/docPropsVTypes">
  <Template>Normal.dotm</Template>
  <TotalTime>4</TotalTime>
  <Pages>30</Pages>
  <Words>10102</Words>
  <Characters>57586</Characters>
  <Application>Microsoft Office Word</Application>
  <DocSecurity>0</DocSecurity>
  <Lines>479</Lines>
  <Paragraphs>135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התפתחות המדיניות של חיסכון לכל ילד</vt:lpstr>
      <vt:lpstr/>
    </vt:vector>
  </TitlesOfParts>
  <Company>Onit Computer Services Ltd</Company>
  <LinksUpToDate>false</LinksUpToDate>
  <CharactersWithSpaces>67553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התפתחות המדיניות של חיסכון לכל ילד</dc:title>
  <dc:creator>Mordechai Frankel</dc:creator>
  <cp:lastModifiedBy>Mordechai Frankel</cp:lastModifiedBy>
  <cp:revision>5</cp:revision>
  <cp:lastPrinted>2022-02-27T16:04:00Z</cp:lastPrinted>
  <dcterms:created xsi:type="dcterms:W3CDTF">2022-02-15T16:35:00Z</dcterms:created>
  <dcterms:modified xsi:type="dcterms:W3CDTF">2022-02-27T16:04:00Z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