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D929" w14:textId="4D9F2FCC" w:rsidR="0051550F" w:rsidRPr="009F4365" w:rsidRDefault="0051550F" w:rsidP="00744323">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9F4365">
        <w:rPr>
          <w:rFonts w:ascii="Tahoma" w:hAnsi="Tahoma" w:cs="Guttman Aharoni"/>
          <w:b/>
          <w:bCs/>
          <w:color w:val="2A8E8C"/>
          <w:sz w:val="36"/>
          <w:szCs w:val="36"/>
          <w:rtl/>
        </w:rPr>
        <w:t xml:space="preserve">דפוסי השימוש בזמן, העדפות של שימוש בזמן והבדלים </w:t>
      </w:r>
      <w:r w:rsidR="00744323">
        <w:rPr>
          <w:rFonts w:ascii="Tahoma" w:hAnsi="Tahoma" w:cs="Guttman Aharoni" w:hint="cs"/>
          <w:b/>
          <w:bCs/>
          <w:color w:val="2A8E8C"/>
          <w:sz w:val="36"/>
          <w:szCs w:val="36"/>
          <w:rtl/>
        </w:rPr>
        <w:t>בין גברים לנשים</w:t>
      </w:r>
      <w:r w:rsidRPr="009F4365">
        <w:rPr>
          <w:rFonts w:ascii="Tahoma" w:hAnsi="Tahoma" w:cs="Guttman Aharoni"/>
          <w:b/>
          <w:bCs/>
          <w:color w:val="2A8E8C"/>
          <w:sz w:val="36"/>
          <w:szCs w:val="36"/>
          <w:rtl/>
        </w:rPr>
        <w:t xml:space="preserve">: ממצאים מההקשר הישראלי </w:t>
      </w:r>
    </w:p>
    <w:p w14:paraId="2AB2BFF4" w14:textId="77777777" w:rsidR="0051550F" w:rsidRPr="009F4365" w:rsidRDefault="0051550F" w:rsidP="009F4365">
      <w:pPr>
        <w:pStyle w:val="KOT5T"/>
        <w:spacing w:after="540" w:line="360" w:lineRule="exact"/>
        <w:ind w:right="0"/>
        <w:jc w:val="left"/>
        <w:rPr>
          <w:rFonts w:cs="Guttman Aharoni"/>
          <w:color w:val="2A8E8C"/>
          <w:rtl/>
        </w:rPr>
      </w:pPr>
      <w:r w:rsidRPr="009F4365">
        <w:rPr>
          <w:rFonts w:cs="Guttman Aharoni"/>
          <w:color w:val="2A8E8C"/>
          <w:rtl/>
        </w:rPr>
        <w:t>ליהיא להט</w:t>
      </w:r>
      <w:r w:rsidRPr="0081610A">
        <w:rPr>
          <w:rFonts w:cs="Guttman Aharoni"/>
          <w:color w:val="2A8E8C"/>
          <w:vertAlign w:val="superscript"/>
          <w:rtl/>
        </w:rPr>
        <w:footnoteReference w:id="2"/>
      </w:r>
      <w:r w:rsidRPr="009F4365">
        <w:rPr>
          <w:rFonts w:cs="Guttman Aharoni"/>
          <w:color w:val="2A8E8C"/>
          <w:rtl/>
        </w:rPr>
        <w:t>, חן שרוני</w:t>
      </w:r>
      <w:r w:rsidRPr="0081610A">
        <w:rPr>
          <w:rFonts w:cs="Guttman Aharoni"/>
          <w:color w:val="2A8E8C"/>
          <w:vertAlign w:val="superscript"/>
          <w:rtl/>
        </w:rPr>
        <w:footnoteReference w:id="3"/>
      </w:r>
      <w:r w:rsidRPr="009F4365">
        <w:rPr>
          <w:rFonts w:cs="Guttman Aharoni"/>
          <w:color w:val="2A8E8C"/>
          <w:rtl/>
        </w:rPr>
        <w:t xml:space="preserve"> ואיתי סנד</w:t>
      </w:r>
      <w:r w:rsidRPr="0081610A">
        <w:rPr>
          <w:rFonts w:cs="Guttman Aharoni"/>
          <w:color w:val="2A8E8C"/>
          <w:vertAlign w:val="superscript"/>
          <w:rtl/>
        </w:rPr>
        <w:footnoteReference w:id="4"/>
      </w:r>
    </w:p>
    <w:p w14:paraId="267AC71D" w14:textId="2026CDE2" w:rsidR="0051550F" w:rsidRPr="009F4365" w:rsidRDefault="0051550F" w:rsidP="00AA726F">
      <w:pPr>
        <w:spacing w:after="180" w:line="260" w:lineRule="exact"/>
        <w:jc w:val="both"/>
        <w:rPr>
          <w:rFonts w:ascii="Georgia" w:hAnsi="Georgia"/>
          <w:sz w:val="18"/>
          <w:szCs w:val="20"/>
          <w:rtl/>
        </w:rPr>
      </w:pPr>
      <w:r w:rsidRPr="009F4365">
        <w:rPr>
          <w:rFonts w:ascii="Georgia" w:hAnsi="Georgia"/>
          <w:sz w:val="18"/>
          <w:szCs w:val="20"/>
          <w:rtl/>
        </w:rPr>
        <w:t>לאופן שבו אנחנו מחלקים את זמננו השפעה קריטית על הרווחה הנפשית (</w:t>
      </w:r>
      <w:r w:rsidRPr="009F4365">
        <w:rPr>
          <w:rFonts w:ascii="Georgia" w:hAnsi="Georgia"/>
          <w:sz w:val="18"/>
          <w:szCs w:val="20"/>
        </w:rPr>
        <w:t>well-being</w:t>
      </w:r>
      <w:r w:rsidRPr="009F4365">
        <w:rPr>
          <w:rFonts w:ascii="Georgia" w:hAnsi="Georgia"/>
          <w:sz w:val="18"/>
          <w:szCs w:val="20"/>
          <w:rtl/>
        </w:rPr>
        <w:t xml:space="preserve">) שלנו. ואף על פי כן, בהקשר הישראלי אין די עיסוק בדפוסי החלוקה של זמן ובקשר שלהם למדיניות. מדינות שונות אוספות מידע בנושא, אך בישראל בחינה מקיפה של חלוקת זמן נעשתה לאחרונה בראשית שנות ה-90 של המאה ה-20. המחקר הנוכחי בוחן את האופן שבו האוכלוסייה בישראל מחלקת את זמנה, שכן ממצאים בהקשר זה עשויים לתרום לעיצוב מדיניות. המאמר מתמקד בשלוש שאלות: (1) כיצד המרואיינים מחלקים את זמנם, לפי ארבע קטגוריות: שינה, עבודה בתשלום, עבודה שלא בתשלום וזמן אישי? (2) האם קיימים הבדלים </w:t>
      </w:r>
      <w:r w:rsidR="00095A80">
        <w:rPr>
          <w:rFonts w:ascii="Georgia" w:hAnsi="Georgia" w:hint="cs"/>
          <w:sz w:val="18"/>
          <w:szCs w:val="20"/>
          <w:rtl/>
        </w:rPr>
        <w:t xml:space="preserve">בין גברים לנשים </w:t>
      </w:r>
      <w:r w:rsidRPr="009F4365">
        <w:rPr>
          <w:rFonts w:ascii="Georgia" w:hAnsi="Georgia"/>
          <w:sz w:val="18"/>
          <w:szCs w:val="20"/>
          <w:rtl/>
        </w:rPr>
        <w:t xml:space="preserve">באופן ניצול הזמן? (3) כיצד המרואיינים מעדיפים לנצל את זמנם בקטגוריות הללו? שיטת המחקר היתה כמותית, והתבססה על סקר בקרב מדגם מייצג של 671 איש באוכלוסייה הבוגרת בישראל. ממצאי המחקר מלמדים על הבדלים בין </w:t>
      </w:r>
      <w:r w:rsidR="00744323">
        <w:rPr>
          <w:rFonts w:ascii="Georgia" w:hAnsi="Georgia" w:hint="cs"/>
          <w:sz w:val="18"/>
          <w:szCs w:val="20"/>
          <w:rtl/>
        </w:rPr>
        <w:t xml:space="preserve">גברים לנשים ובין </w:t>
      </w:r>
      <w:r w:rsidRPr="009F4365">
        <w:rPr>
          <w:rFonts w:ascii="Georgia" w:hAnsi="Georgia"/>
          <w:sz w:val="18"/>
          <w:szCs w:val="20"/>
          <w:rtl/>
        </w:rPr>
        <w:t xml:space="preserve">מגזרים. מרבית המרואיינים העדיפו להקדיש יותר זמן לשינה ולזמן אישי, ופחות זמן לעבודה בתשלום ולא בתשלום. גברים עדיין נוטים להקדיש לעבודה בתשלום יותר זמן מנשים, ואילו נשים מקדישות לעבודה שלא בתשלום יותר זמן מגברים. נוכח מיעוט המידע על שימושי זמן בישראל, למחקר תרומה אמפירית המתבססת על אומדנים של חלוקת זמן בישראל. המחקר מצביע על החשיבות הרבה של קידום סקר לאומי למדידת זמן בישראל. </w:t>
      </w:r>
    </w:p>
    <w:p w14:paraId="4F356459" w14:textId="77777777" w:rsidR="0051550F" w:rsidRDefault="0051550F" w:rsidP="00AA726F">
      <w:pPr>
        <w:spacing w:line="280" w:lineRule="exact"/>
        <w:jc w:val="both"/>
        <w:rPr>
          <w:rFonts w:ascii="Georgia" w:hAnsi="Georgia"/>
          <w:sz w:val="18"/>
          <w:szCs w:val="20"/>
          <w:rtl/>
        </w:rPr>
      </w:pPr>
      <w:r w:rsidRPr="009F4365">
        <w:rPr>
          <w:rFonts w:ascii="Georgia" w:hAnsi="Georgia"/>
          <w:b/>
          <w:bCs/>
          <w:sz w:val="18"/>
          <w:szCs w:val="20"/>
          <w:rtl/>
        </w:rPr>
        <w:t>מילות מפתח:</w:t>
      </w:r>
      <w:r w:rsidRPr="009F4365">
        <w:rPr>
          <w:rFonts w:ascii="Georgia" w:hAnsi="Georgia"/>
          <w:sz w:val="18"/>
          <w:szCs w:val="20"/>
          <w:rtl/>
        </w:rPr>
        <w:t xml:space="preserve"> זמן, מדיניות, מגדר, מגזר, סקר </w:t>
      </w:r>
    </w:p>
    <w:p w14:paraId="0F25B5C5" w14:textId="355A9E68" w:rsidR="0051550F" w:rsidRPr="009F4365" w:rsidRDefault="0051550F" w:rsidP="0044583F">
      <w:pPr>
        <w:pStyle w:val="KOT4"/>
        <w:spacing w:after="0"/>
        <w:ind w:left="397" w:right="0" w:hanging="397"/>
        <w:rPr>
          <w:rFonts w:cs="Guttman Aharoni"/>
          <w:color w:val="2A8E8C"/>
          <w:sz w:val="32"/>
          <w:szCs w:val="32"/>
          <w:rtl/>
        </w:rPr>
      </w:pPr>
      <w:r w:rsidRPr="009F4365">
        <w:rPr>
          <w:rFonts w:cs="Guttman Aharoni"/>
          <w:color w:val="2A8E8C"/>
          <w:sz w:val="32"/>
          <w:szCs w:val="32"/>
          <w:rtl/>
        </w:rPr>
        <w:lastRenderedPageBreak/>
        <w:t>מבוא</w:t>
      </w:r>
    </w:p>
    <w:p w14:paraId="34BB0AC1" w14:textId="1D69DFA1"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זמן הוא משאב משמעותי, ומחקרים מצביעים על כך שהאופן שבו פרטים מנצלים את זמנם משפיע על רווחתם הנפשית (</w:t>
      </w:r>
      <w:r w:rsidRPr="009F4365">
        <w:rPr>
          <w:rFonts w:ascii="Georgia" w:hAnsi="Georgia"/>
          <w:sz w:val="18"/>
          <w:szCs w:val="20"/>
        </w:rPr>
        <w:t>well-being</w:t>
      </w:r>
      <w:r w:rsidRPr="009F4365">
        <w:rPr>
          <w:rFonts w:ascii="Georgia" w:hAnsi="Georgia"/>
          <w:sz w:val="18"/>
          <w:szCs w:val="20"/>
          <w:rtl/>
        </w:rPr>
        <w:t>) (</w:t>
      </w:r>
      <w:r w:rsidRPr="009F4365">
        <w:rPr>
          <w:rFonts w:ascii="Georgia" w:hAnsi="Georgia"/>
          <w:sz w:val="18"/>
          <w:szCs w:val="20"/>
        </w:rPr>
        <w:t xml:space="preserve">Gershuny, 2011; </w:t>
      </w:r>
      <w:r w:rsidRPr="009F4365">
        <w:rPr>
          <w:rFonts w:ascii="Georgia" w:hAnsi="Georgia"/>
          <w:color w:val="222222"/>
          <w:sz w:val="18"/>
          <w:szCs w:val="20"/>
          <w:shd w:val="clear" w:color="auto" w:fill="FFFFFF"/>
        </w:rPr>
        <w:t>Lahat &amp; Sened</w:t>
      </w:r>
      <w:r w:rsidRPr="009F4365">
        <w:rPr>
          <w:rFonts w:ascii="Georgia" w:hAnsi="Georgia"/>
          <w:sz w:val="18"/>
          <w:szCs w:val="20"/>
          <w:lang w:val="en-GB"/>
        </w:rPr>
        <w:t>,</w:t>
      </w:r>
      <w:r w:rsidRPr="009F4365">
        <w:rPr>
          <w:rFonts w:ascii="Georgia" w:hAnsi="Georgia"/>
          <w:sz w:val="18"/>
          <w:szCs w:val="20"/>
        </w:rPr>
        <w:t xml:space="preserve"> </w:t>
      </w:r>
      <w:r w:rsidRPr="009F4365">
        <w:rPr>
          <w:rFonts w:ascii="Georgia" w:hAnsi="Georgia"/>
          <w:sz w:val="18"/>
          <w:szCs w:val="20"/>
          <w:lang w:val="en-GB"/>
        </w:rPr>
        <w:t>2020</w:t>
      </w:r>
      <w:r w:rsidRPr="009F4365">
        <w:rPr>
          <w:rFonts w:ascii="Georgia" w:hAnsi="Georgia"/>
          <w:sz w:val="18"/>
          <w:szCs w:val="20"/>
          <w:rtl/>
        </w:rPr>
        <w:t xml:space="preserve">). יתרה מזו, אצל רבים תביעות היום-יום מובילות לתחושה של מחסור בזמן, ואילו אחרים עשויים לטעון שיש להם יותר מדי זמן פנוי. מגפת הקורונה יצרה בקרב מרבית האוכלוסייה שינויים מהותיים באופן החלוקה של הזמן, ועוררה באנשים שאלות מהותיות בדבר האופן שבו היו רוצים לחלק את </w:t>
      </w:r>
      <w:r w:rsidR="00661A51">
        <w:rPr>
          <w:rFonts w:ascii="Georgia" w:hAnsi="Georgia" w:hint="cs"/>
          <w:sz w:val="18"/>
          <w:szCs w:val="20"/>
          <w:rtl/>
        </w:rPr>
        <w:t>זמנם</w:t>
      </w:r>
      <w:r w:rsidRPr="009F4365">
        <w:rPr>
          <w:rFonts w:ascii="Georgia" w:hAnsi="Georgia"/>
          <w:sz w:val="18"/>
          <w:szCs w:val="20"/>
          <w:rtl/>
        </w:rPr>
        <w:t xml:space="preserve">. המחקר הנוכחי מציג ממצאים על דפוסי חלוקת זמן בישראל מתקופת טרום הקורונה, אך כאלה שלא הוצגו בהקשר הישראלי זה שנים רבות. במדינות רבות בוחנים באמצעות סקרים ויומנים באופן עקבי ולאורך שנים כיצד אנשים מחלקים את זמנם. פרט לשאלות ספציפיות שעסקו בסוגי זמן מסוימים – דוגמת עבודה, פנאי או שינה – בחינה מקיפה ביחס לאופני חלוקת זמן נעשתה בישראל לאחרונה בראשית שנות ה-90. </w:t>
      </w:r>
    </w:p>
    <w:p w14:paraId="06984CD5" w14:textId="19366318"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דפוסי ניצול הזמן קשורים קשר אינהרנטי לתרבות, לנורמות, להיסטוריה ולמוסדות בחברות שונות. לשאלות בדבר האופן שבו קבוצות באוכלוסייה מנצלות את זמנן יש השפעה חשובה על מדיניות, שכן לצד בחירות שעושה הפרט עצמו, ניצול הזמן מושפע גם מצעדי מדיניות (</w:t>
      </w:r>
      <w:r w:rsidRPr="009F4365">
        <w:rPr>
          <w:rFonts w:ascii="Georgia" w:hAnsi="Georgia"/>
          <w:sz w:val="18"/>
          <w:szCs w:val="20"/>
        </w:rPr>
        <w:t>Lahat &amp; Sened, 2020</w:t>
      </w:r>
      <w:r w:rsidRPr="009F4365">
        <w:rPr>
          <w:rFonts w:ascii="Georgia" w:hAnsi="Georgia"/>
          <w:sz w:val="18"/>
          <w:szCs w:val="20"/>
          <w:rtl/>
        </w:rPr>
        <w:t>). מחקרים שונים מתייחסים להשפעה של מדיניות רווחה, ובעיקר מדיניות משפחה (</w:t>
      </w:r>
      <w:r w:rsidRPr="009F4365">
        <w:rPr>
          <w:rFonts w:ascii="Georgia" w:hAnsi="Georgia"/>
          <w:sz w:val="18"/>
          <w:szCs w:val="20"/>
        </w:rPr>
        <w:t>family policy</w:t>
      </w:r>
      <w:r w:rsidRPr="009F4365">
        <w:rPr>
          <w:rFonts w:ascii="Georgia" w:hAnsi="Georgia"/>
          <w:sz w:val="18"/>
          <w:szCs w:val="20"/>
          <w:rtl/>
        </w:rPr>
        <w:t>), על דפוסי חלוקת הזמן, ומתמקדים בבחינת ההשתלבות בשוק העבודה אל מול עבודה בבית או עבודה שלא בתשלום. למשל, למכשירי מדיניות דוגמת חופשת לידה, רגולציה של שעות עבודה, גמישות בעבודה, ימי חופשה והסדרים לטיפול בילדים יש השפעה מכרעת על האופן שבו אנשים בכלל, ונשים בפרט, מחלקים את זמנם (</w:t>
      </w:r>
      <w:r w:rsidRPr="009F4365">
        <w:rPr>
          <w:rFonts w:ascii="Georgia" w:hAnsi="Georgia"/>
          <w:sz w:val="18"/>
          <w:szCs w:val="20"/>
        </w:rPr>
        <w:t>Gornick &amp; Meyers, 2006; Korpi, 2000; Korpi et al., 2013; Lee, 2011, 33; Lewis et al., 2008; Stier &amp; Lewin-Epstein, 2003, 2007</w:t>
      </w:r>
      <w:r w:rsidRPr="009F4365">
        <w:rPr>
          <w:rFonts w:ascii="Georgia" w:hAnsi="Georgia"/>
          <w:sz w:val="18"/>
          <w:szCs w:val="20"/>
          <w:rtl/>
        </w:rPr>
        <w:t xml:space="preserve">). </w:t>
      </w:r>
    </w:p>
    <w:p w14:paraId="1BC83C22" w14:textId="6C6869FD"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אך למרות חשיבותו של הזמן והקשר שלו למדיניות, בזירת המדיניות עוסקים רק מעטים בשאלת חלוקת הזמן המיטבית. פעמים רבות הנטייה היא לחשוב על זמן בהקשר המצומצם של כסף. רבים מכלי המדיניות מכוונים להגדלת הכנסה ולהשתלבות בשוק העבודה, ואינם עוסקים די באפשרות לעודד שימושים אחרים בזמן (</w:t>
      </w:r>
      <w:r w:rsidRPr="009F4365">
        <w:rPr>
          <w:rFonts w:ascii="Georgia" w:hAnsi="Georgia"/>
          <w:sz w:val="18"/>
          <w:szCs w:val="20"/>
        </w:rPr>
        <w:t>Ferrant et al., 2014</w:t>
      </w:r>
      <w:r w:rsidRPr="009F4365">
        <w:rPr>
          <w:rFonts w:ascii="Georgia" w:hAnsi="Georgia"/>
          <w:sz w:val="18"/>
          <w:szCs w:val="20"/>
          <w:rtl/>
        </w:rPr>
        <w:t xml:space="preserve">). המחקר הנוכחי קורא להסתכלות על הזמן כמטרה ולא כאמצעי, מפנה את הזרקור אל חשיבות הלמידה על דפוסי השימוש בזמן ככלי חשוב לעיצוב מדיניות, ובעיקר על הצורך לאסוף נתונים על שימושי הזמן בישראל. המחקר מתמקד בשלוש שאלות: (1) כיצד המרואיינים בישראל מחלקים את זמנם לפי ארבע קטגוריות של זמן: שינה, עבודה בתשלום, עבודה שלא בתשלום וזמן אישי? (2) האם קיימים הבדלים </w:t>
      </w:r>
      <w:r w:rsidR="00095A80">
        <w:rPr>
          <w:rFonts w:ascii="Georgia" w:hAnsi="Georgia" w:hint="cs"/>
          <w:sz w:val="18"/>
          <w:szCs w:val="20"/>
          <w:rtl/>
        </w:rPr>
        <w:t xml:space="preserve">בין גברים לנשים </w:t>
      </w:r>
      <w:r w:rsidRPr="009F4365">
        <w:rPr>
          <w:rFonts w:ascii="Georgia" w:hAnsi="Georgia"/>
          <w:sz w:val="18"/>
          <w:szCs w:val="20"/>
          <w:rtl/>
        </w:rPr>
        <w:t xml:space="preserve">באופן ניצול הזמן? (3) כיצד המרואיינים מעדיפים לנצל את זמנם בקטגוריות הללו? </w:t>
      </w:r>
    </w:p>
    <w:p w14:paraId="6BB79308"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כדי לבחון שאלות אלה ערכנו סקר טלפוני בקרב האוכלוסייה הבוגרת בישראל, ובאמצעותו בחנו את חלוקת הזמן בין ארבע קטגוריות: זמן אישי, זמן עבודה בתשלום, זמן עבודה שלא בתשלום וזמן המוקדש לשינה. למרות הקושי להשוות את הממצאים לסקרים קודמים, ועל </w:t>
      </w:r>
      <w:r w:rsidRPr="009F4365">
        <w:rPr>
          <w:rFonts w:ascii="Georgia" w:hAnsi="Georgia"/>
          <w:sz w:val="18"/>
          <w:szCs w:val="20"/>
          <w:rtl/>
        </w:rPr>
        <w:lastRenderedPageBreak/>
        <w:t xml:space="preserve">אף התקדמות מסוימת, הממצאים מלמדים על פערים בין גברים לנשים ועל הבדלים בין מגזרים – הן בחלוקת הזמן הן בהעדפות באשר לחלוקת הזמן. החלק הראשון של המאמר מציג סקירת ספרות שעניינה הגדרות של קטגוריות של זמן וממצאי מחקרים שעסקו בזמן בהקשר הישראלי. החלק השני מפרט את שיטת המחקר. החלק השלישי מציג את ממצאי הסקר. בחלק הרביעי מתקיים דיון בממצאים. המאמר מצביע על החשיבות שיש לאיסוף נתונים על השימוש בזמן בקרב האוכלוסייה בישראל. </w:t>
      </w:r>
    </w:p>
    <w:p w14:paraId="7C9079F6" w14:textId="77777777" w:rsidR="0051550F" w:rsidRDefault="0051550F" w:rsidP="0081610A">
      <w:pPr>
        <w:spacing w:line="280" w:lineRule="exact"/>
        <w:jc w:val="both"/>
        <w:rPr>
          <w:rFonts w:ascii="Georgia" w:hAnsi="Georgia"/>
          <w:sz w:val="18"/>
          <w:szCs w:val="20"/>
          <w:rtl/>
        </w:rPr>
      </w:pPr>
    </w:p>
    <w:p w14:paraId="5B954853" w14:textId="77777777" w:rsidR="0081610A" w:rsidRPr="009F4365" w:rsidRDefault="0081610A" w:rsidP="0081610A">
      <w:pPr>
        <w:spacing w:line="280" w:lineRule="exact"/>
        <w:jc w:val="both"/>
        <w:rPr>
          <w:rFonts w:ascii="Georgia" w:hAnsi="Georgia"/>
          <w:sz w:val="18"/>
          <w:szCs w:val="20"/>
          <w:rtl/>
        </w:rPr>
      </w:pPr>
    </w:p>
    <w:p w14:paraId="4DA3CD79" w14:textId="759F5954" w:rsidR="0051550F" w:rsidRPr="009F4365" w:rsidRDefault="0051550F" w:rsidP="009F4365">
      <w:pPr>
        <w:pStyle w:val="KOT4"/>
        <w:spacing w:after="0"/>
        <w:ind w:left="397" w:right="0" w:hanging="397"/>
        <w:rPr>
          <w:rFonts w:cs="Guttman Aharoni"/>
          <w:color w:val="2A8E8C"/>
          <w:sz w:val="32"/>
          <w:szCs w:val="32"/>
          <w:rtl/>
        </w:rPr>
      </w:pPr>
      <w:r w:rsidRPr="009F4365">
        <w:rPr>
          <w:rFonts w:cs="Guttman Aharoni"/>
          <w:color w:val="2A8E8C"/>
          <w:sz w:val="32"/>
          <w:szCs w:val="32"/>
          <w:rtl/>
        </w:rPr>
        <w:t>סקירת ספרות</w:t>
      </w:r>
    </w:p>
    <w:p w14:paraId="200E8595" w14:textId="2A73AF3D"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העיסוק בזמן הוא רחב ומולטי-דיסציפלינרי. מקצת הספרות עוסקת בפיתוח תאוריה פוליטית של זמן כמשאב מרכזי שחלוקתו נושאת משמעות פוליטית וחברתית. ספרות זו שמה דגש, לדוגמה, על חלוקת הזמן כמקור לצדק חלוקתי, למשמעות העמוקה של מעמד העבודה בחיי הפרט והחברה, ולמעמדן של נשים בהקשר הפוליטי של חלוקת זמן (</w:t>
      </w:r>
      <w:r w:rsidRPr="009F4365">
        <w:rPr>
          <w:rFonts w:ascii="Georgia" w:hAnsi="Georgia"/>
          <w:sz w:val="18"/>
          <w:szCs w:val="20"/>
        </w:rPr>
        <w:t>Bryson, 2007; Fitzpatrick, 2004; Goodin et al., 2008; Gorz, 1999</w:t>
      </w:r>
      <w:r w:rsidRPr="009F4365">
        <w:rPr>
          <w:rFonts w:ascii="Georgia" w:hAnsi="Georgia"/>
          <w:sz w:val="18"/>
          <w:szCs w:val="20"/>
          <w:rtl/>
        </w:rPr>
        <w:t xml:space="preserve">). רבים מהמחקרים בוחנים דפוסים של חלוקת זמן לפי קבוצות חברתיות, ומוצאים קשרים שונים בין מאפיינים דוגמת מגדר, השכלה, סטטוס תעסוקה ומצב משפחתי לבין האופן שבו אנשים מחלקים את זמנם. </w:t>
      </w:r>
    </w:p>
    <w:p w14:paraId="68276ACF" w14:textId="2C56B252" w:rsidR="0051550F"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במחקר זה נתמקד בהבדלי מגדר בנושא חלוקת זמן. ההבדל בין נשים לגברים הוא משתנה מרכזי המשפיע על חלוקת הזמן, והוא נבחן במחקרים רבים. החוקרים מתארים מגמות דומות, ומהן עולה כי למרות </w:t>
      </w:r>
      <w:r w:rsidR="00630091">
        <w:rPr>
          <w:rFonts w:ascii="Georgia" w:hAnsi="Georgia" w:hint="cs"/>
          <w:sz w:val="18"/>
          <w:szCs w:val="20"/>
          <w:rtl/>
        </w:rPr>
        <w:t>העלייה</w:t>
      </w:r>
      <w:r w:rsidR="00630091" w:rsidRPr="009F4365">
        <w:rPr>
          <w:rFonts w:ascii="Georgia" w:hAnsi="Georgia"/>
          <w:sz w:val="18"/>
          <w:szCs w:val="20"/>
          <w:rtl/>
        </w:rPr>
        <w:t xml:space="preserve"> </w:t>
      </w:r>
      <w:r w:rsidRPr="009F4365">
        <w:rPr>
          <w:rFonts w:ascii="Georgia" w:hAnsi="Georgia"/>
          <w:sz w:val="18"/>
          <w:szCs w:val="20"/>
          <w:rtl/>
        </w:rPr>
        <w:t>בזמן שמקדישות נשים לעבודה בתשלום, ואף שנמצא</w:t>
      </w:r>
      <w:r w:rsidR="00630091">
        <w:rPr>
          <w:rFonts w:ascii="Georgia" w:hAnsi="Georgia" w:hint="cs"/>
          <w:sz w:val="18"/>
          <w:szCs w:val="20"/>
          <w:rtl/>
        </w:rPr>
        <w:t>ה</w:t>
      </w:r>
      <w:r w:rsidRPr="009F4365">
        <w:rPr>
          <w:rFonts w:ascii="Georgia" w:hAnsi="Georgia"/>
          <w:sz w:val="18"/>
          <w:szCs w:val="20"/>
          <w:rtl/>
        </w:rPr>
        <w:t xml:space="preserve"> </w:t>
      </w:r>
      <w:r w:rsidR="00630091">
        <w:rPr>
          <w:rFonts w:ascii="Georgia" w:hAnsi="Georgia" w:hint="cs"/>
          <w:sz w:val="18"/>
          <w:szCs w:val="20"/>
          <w:rtl/>
        </w:rPr>
        <w:t>עלייה קלה</w:t>
      </w:r>
      <w:r w:rsidRPr="009F4365">
        <w:rPr>
          <w:rFonts w:ascii="Georgia" w:hAnsi="Georgia"/>
          <w:sz w:val="18"/>
          <w:szCs w:val="20"/>
          <w:rtl/>
        </w:rPr>
        <w:t xml:space="preserve"> בזמן שגברים מקדישים לעבודה שלא בתשלום בבית, עדיין יש הבדלים בין גברים לנשים, ועבודות הטיפול בבית – בעיקר תחזוקת הבית, יותר מאשר טיפול בילדים – נותרו ברובן בקרב נשים (</w:t>
      </w:r>
      <w:r w:rsidRPr="009F4365">
        <w:rPr>
          <w:rFonts w:ascii="Georgia" w:hAnsi="Georgia"/>
          <w:sz w:val="18"/>
          <w:szCs w:val="20"/>
        </w:rPr>
        <w:t>Bianchi et al., 2012; Bryson, 2007; Craig, 2006; Craig &amp; Mullan, 2011; Hochschild &amp; Machung, 2003; Offer &amp; Schneider, 2011</w:t>
      </w:r>
      <w:r w:rsidRPr="009F4365">
        <w:rPr>
          <w:rFonts w:ascii="Georgia" w:hAnsi="Georgia"/>
          <w:sz w:val="18"/>
          <w:szCs w:val="20"/>
          <w:rtl/>
        </w:rPr>
        <w:t>). מחקרים שעסקו ב</w:t>
      </w:r>
      <w:r w:rsidRPr="009F4365">
        <w:rPr>
          <w:rFonts w:ascii="Georgia" w:hAnsi="Georgia"/>
          <w:b/>
          <w:bCs/>
          <w:sz w:val="18"/>
          <w:szCs w:val="20"/>
          <w:rtl/>
        </w:rPr>
        <w:t>עוני בזמן</w:t>
      </w:r>
      <w:r w:rsidRPr="009F4365">
        <w:rPr>
          <w:rFonts w:ascii="Georgia" w:hAnsi="Georgia"/>
          <w:sz w:val="18"/>
          <w:szCs w:val="20"/>
          <w:rtl/>
        </w:rPr>
        <w:t xml:space="preserve"> מאפיינים אוכלוסיות הסובלות ממנו, ומראים כי למגדר, למצב חברתי-כלכלי ולמצב משפחתי יש השפעה על היקלעות למצבים אלה (</w:t>
      </w:r>
      <w:r w:rsidRPr="009F4365">
        <w:rPr>
          <w:rFonts w:ascii="Georgia" w:hAnsi="Georgia"/>
          <w:sz w:val="18"/>
          <w:szCs w:val="20"/>
        </w:rPr>
        <w:t>Harvey &amp; Mukhopadhyay, 2007; Warren, 2003</w:t>
      </w:r>
      <w:r w:rsidRPr="009F4365">
        <w:rPr>
          <w:rFonts w:ascii="Georgia" w:hAnsi="Georgia"/>
          <w:sz w:val="18"/>
          <w:szCs w:val="20"/>
          <w:rtl/>
        </w:rPr>
        <w:t xml:space="preserve">). עם זאת, במחקר אחר נמצא – בניגוד לגישת עוני בזמן – כי לא היה הבדל </w:t>
      </w:r>
      <w:r w:rsidRPr="00AA726F">
        <w:rPr>
          <w:rFonts w:ascii="Georgia" w:hAnsi="Georgia"/>
          <w:spacing w:val="-2"/>
          <w:sz w:val="18"/>
          <w:szCs w:val="20"/>
          <w:rtl/>
        </w:rPr>
        <w:t>משמעותי בין נשים נשואות לבין נשים חד-הוריות בזמן המוקדש לעבודה שלא בתשלום. דווקא אימהות חד-הוריות נהנו מיותר זמן פנאי ושינה. נשים נשואות הקדישו לעבודות בית יותר זמן מכל הקבוצות האחרות. ברגרסיה נמצא כי לסטטוס האם (חד-הורית/גרושה/ נשואה) אין השפעה על הזמן שהקדישה לעבודה שלא בתשלום (</w:t>
      </w:r>
      <w:r w:rsidRPr="00AA726F">
        <w:rPr>
          <w:rFonts w:ascii="Georgia" w:hAnsi="Georgia"/>
          <w:spacing w:val="-2"/>
          <w:sz w:val="18"/>
          <w:szCs w:val="20"/>
        </w:rPr>
        <w:t>Pepin et al., 2018</w:t>
      </w:r>
      <w:r w:rsidRPr="00AA726F">
        <w:rPr>
          <w:rFonts w:ascii="Georgia" w:hAnsi="Georgia"/>
          <w:spacing w:val="-2"/>
          <w:sz w:val="18"/>
          <w:szCs w:val="20"/>
          <w:rtl/>
        </w:rPr>
        <w:t>). נוכח</w:t>
      </w:r>
      <w:r w:rsidRPr="009F4365">
        <w:rPr>
          <w:rFonts w:ascii="Georgia" w:hAnsi="Georgia"/>
          <w:sz w:val="18"/>
          <w:szCs w:val="20"/>
          <w:rtl/>
        </w:rPr>
        <w:t xml:space="preserve"> המוקד של המחקר הנוכחי בישראל, ובשל קוצר היריעה, נתמקד בממצאי מחקרים מההקשר הישראלי, אך ראשית נציג כמה הגדרות אופרטיביות המיושמות בנוגע לקטגוריות שונות של זמן. </w:t>
      </w:r>
    </w:p>
    <w:p w14:paraId="3261C667" w14:textId="77777777" w:rsidR="00D608AD" w:rsidRPr="009F4365" w:rsidRDefault="00D608AD" w:rsidP="00FC1AB9">
      <w:pPr>
        <w:spacing w:after="180" w:line="280" w:lineRule="exact"/>
        <w:jc w:val="both"/>
        <w:rPr>
          <w:rFonts w:ascii="Georgia" w:hAnsi="Georgia"/>
          <w:sz w:val="18"/>
          <w:szCs w:val="20"/>
          <w:rtl/>
        </w:rPr>
      </w:pPr>
    </w:p>
    <w:p w14:paraId="789F1100" w14:textId="7D32D95B"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lastRenderedPageBreak/>
        <w:t>זמן: הגדרות וסוגים</w:t>
      </w:r>
    </w:p>
    <w:p w14:paraId="095C2FE7" w14:textId="7565F20E"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דרך אחת לבחון את מושג הזמן היא להתמקד בסוגים שונים של זמן, וכך עושים חוקרים רבים העוסקים בדפוסי חלוקת זמן בקרב אוכלוסיות ( </w:t>
      </w:r>
      <w:r w:rsidRPr="009F4365">
        <w:rPr>
          <w:rFonts w:ascii="Georgia" w:hAnsi="Georgia"/>
          <w:sz w:val="18"/>
          <w:szCs w:val="20"/>
        </w:rPr>
        <w:t>Bianchi et al., 2012; Bittman &amp; Folbre, 2004; Bittman &amp; Wajcman, 2004; Budig &amp; Folbre, 2004; Craig, 2006; Hilbrecht, 2009; Kan et al., 2011; Sullivan &amp; Gershuny, 2001; Zuzanek &amp; Hilbrecht, 2019</w:t>
      </w:r>
      <w:r w:rsidRPr="009F4365">
        <w:rPr>
          <w:rFonts w:ascii="Georgia" w:hAnsi="Georgia"/>
          <w:sz w:val="18"/>
          <w:szCs w:val="20"/>
          <w:rtl/>
        </w:rPr>
        <w:t xml:space="preserve">). ממחקרים אלה עולות שלוש קטגוריות מרכזיות של זמן: הקטגוריה הראשונה מתייחסת לזמן שמקדישים </w:t>
      </w:r>
      <w:r w:rsidRPr="009F4365">
        <w:rPr>
          <w:rFonts w:ascii="Georgia" w:hAnsi="Georgia"/>
          <w:b/>
          <w:bCs/>
          <w:sz w:val="18"/>
          <w:szCs w:val="20"/>
          <w:rtl/>
        </w:rPr>
        <w:t>לעבודה בתשלום</w:t>
      </w:r>
      <w:r w:rsidRPr="009F4365">
        <w:rPr>
          <w:rFonts w:ascii="Georgia" w:hAnsi="Georgia"/>
          <w:sz w:val="18"/>
          <w:szCs w:val="20"/>
          <w:rtl/>
        </w:rPr>
        <w:t>, לרוב כשכירים או כעצמאים. מעניין כי קטגוריה זאת, שכל כך מקובלת במחוזותינו, התגבשה מאוחר יחסית (</w:t>
      </w:r>
      <w:r w:rsidRPr="00D608AD">
        <w:rPr>
          <w:rFonts w:ascii="David" w:hAnsi="David"/>
          <w:sz w:val="20"/>
          <w:szCs w:val="20"/>
        </w:rPr>
        <w:t>(</w:t>
      </w:r>
      <w:r w:rsidRPr="009F4365">
        <w:rPr>
          <w:rFonts w:ascii="Georgia" w:hAnsi="Georgia"/>
          <w:sz w:val="18"/>
          <w:szCs w:val="20"/>
        </w:rPr>
        <w:t>Polanyi, n.d</w:t>
      </w:r>
      <w:r w:rsidRPr="009F4365">
        <w:rPr>
          <w:rFonts w:ascii="Georgia" w:hAnsi="Georgia"/>
          <w:sz w:val="18"/>
          <w:szCs w:val="20"/>
          <w:rtl/>
        </w:rPr>
        <w:t xml:space="preserve">. הקטגוריה השנייה מתייחסת </w:t>
      </w:r>
      <w:r w:rsidRPr="009F4365">
        <w:rPr>
          <w:rFonts w:ascii="Georgia" w:hAnsi="Georgia"/>
          <w:b/>
          <w:bCs/>
          <w:sz w:val="18"/>
          <w:szCs w:val="20"/>
          <w:rtl/>
        </w:rPr>
        <w:t>לעבודה הנעשית בבית</w:t>
      </w:r>
      <w:r w:rsidRPr="009F4365">
        <w:rPr>
          <w:rFonts w:ascii="Georgia" w:hAnsi="Georgia"/>
          <w:sz w:val="18"/>
          <w:szCs w:val="20"/>
          <w:rtl/>
        </w:rPr>
        <w:t>, או</w:t>
      </w:r>
      <w:r w:rsidRPr="009F4365">
        <w:rPr>
          <w:rFonts w:ascii="Georgia" w:hAnsi="Georgia"/>
          <w:b/>
          <w:bCs/>
          <w:sz w:val="18"/>
          <w:szCs w:val="20"/>
          <w:rtl/>
        </w:rPr>
        <w:t xml:space="preserve"> עבודה שלא בתשלום</w:t>
      </w:r>
      <w:r w:rsidRPr="009F4365">
        <w:rPr>
          <w:rFonts w:ascii="Georgia" w:hAnsi="Georgia"/>
          <w:sz w:val="18"/>
          <w:szCs w:val="20"/>
          <w:rtl/>
        </w:rPr>
        <w:t>, וכוללת רכיבים דוגמת טיפול בילדים, במטלות הבית ובקרובי משפחה. יש המתייחסים באופן ספציפי יותר ל</w:t>
      </w:r>
      <w:r w:rsidRPr="009F4365">
        <w:rPr>
          <w:rFonts w:ascii="Georgia" w:hAnsi="Georgia"/>
          <w:b/>
          <w:bCs/>
          <w:sz w:val="18"/>
          <w:szCs w:val="20"/>
          <w:rtl/>
        </w:rPr>
        <w:t>זמן טיפול</w:t>
      </w:r>
      <w:r w:rsidRPr="009F4365">
        <w:rPr>
          <w:rFonts w:ascii="Georgia" w:hAnsi="Georgia"/>
          <w:sz w:val="18"/>
          <w:szCs w:val="20"/>
          <w:rtl/>
        </w:rPr>
        <w:t>. הקטגוריה השלישית מכונה</w:t>
      </w:r>
      <w:r w:rsidRPr="009F4365">
        <w:rPr>
          <w:rFonts w:ascii="Georgia" w:hAnsi="Georgia"/>
          <w:b/>
          <w:bCs/>
          <w:sz w:val="18"/>
          <w:szCs w:val="20"/>
          <w:rtl/>
        </w:rPr>
        <w:t xml:space="preserve"> זמן פנוי </w:t>
      </w:r>
      <w:r w:rsidRPr="00D608AD">
        <w:rPr>
          <w:rFonts w:ascii="Georgia" w:hAnsi="Georgia"/>
          <w:sz w:val="18"/>
          <w:szCs w:val="20"/>
          <w:rtl/>
        </w:rPr>
        <w:t>(</w:t>
      </w:r>
      <w:r w:rsidRPr="009F4365">
        <w:rPr>
          <w:rFonts w:ascii="Georgia" w:hAnsi="Georgia"/>
          <w:sz w:val="18"/>
          <w:szCs w:val="20"/>
        </w:rPr>
        <w:t>free time</w:t>
      </w:r>
      <w:r w:rsidRPr="009F4365">
        <w:rPr>
          <w:rFonts w:ascii="Georgia" w:hAnsi="Georgia"/>
          <w:b/>
          <w:bCs/>
          <w:sz w:val="18"/>
          <w:szCs w:val="20"/>
          <w:rtl/>
        </w:rPr>
        <w:t>)</w:t>
      </w:r>
      <w:r w:rsidRPr="009F4365">
        <w:rPr>
          <w:rFonts w:ascii="Georgia" w:hAnsi="Georgia"/>
          <w:sz w:val="18"/>
          <w:szCs w:val="20"/>
          <w:rtl/>
        </w:rPr>
        <w:t xml:space="preserve"> או </w:t>
      </w:r>
      <w:r w:rsidRPr="009F4365">
        <w:rPr>
          <w:rFonts w:ascii="Georgia" w:hAnsi="Georgia"/>
          <w:b/>
          <w:bCs/>
          <w:sz w:val="18"/>
          <w:szCs w:val="20"/>
          <w:rtl/>
        </w:rPr>
        <w:t>פנאי</w:t>
      </w:r>
      <w:r w:rsidR="00AA6157">
        <w:rPr>
          <w:rFonts w:ascii="Georgia" w:hAnsi="Georgia" w:hint="cs"/>
          <w:b/>
          <w:bCs/>
          <w:sz w:val="18"/>
          <w:szCs w:val="20"/>
          <w:rtl/>
        </w:rPr>
        <w:t xml:space="preserve"> </w:t>
      </w:r>
      <w:r w:rsidR="00AA6157" w:rsidRPr="00D608AD">
        <w:rPr>
          <w:rFonts w:ascii="Georgia" w:hAnsi="Georgia"/>
          <w:sz w:val="18"/>
          <w:szCs w:val="20"/>
          <w:rtl/>
        </w:rPr>
        <w:t>(</w:t>
      </w:r>
      <w:r w:rsidRPr="009F4365">
        <w:rPr>
          <w:rFonts w:ascii="Georgia" w:hAnsi="Georgia"/>
          <w:sz w:val="18"/>
          <w:szCs w:val="20"/>
        </w:rPr>
        <w:t>leisure time</w:t>
      </w:r>
      <w:r w:rsidR="00AA6157">
        <w:rPr>
          <w:rFonts w:ascii="Georgia" w:hAnsi="Georgia" w:hint="cs"/>
          <w:sz w:val="18"/>
          <w:szCs w:val="20"/>
          <w:rtl/>
        </w:rPr>
        <w:t>)</w:t>
      </w:r>
      <w:r w:rsidRPr="009F4365">
        <w:rPr>
          <w:rFonts w:ascii="Georgia" w:hAnsi="Georgia"/>
          <w:sz w:val="18"/>
          <w:szCs w:val="20"/>
          <w:rtl/>
        </w:rPr>
        <w:t>, ובהגדרתה נכללות פעילויות של טיפול הפרט בעצמו ופעילויות של פנאי. כך, למשל, מגדיר זאת ה-</w:t>
      </w:r>
      <w:r w:rsidRPr="009F4365">
        <w:rPr>
          <w:rFonts w:ascii="Georgia" w:hAnsi="Georgia"/>
          <w:sz w:val="18"/>
          <w:szCs w:val="20"/>
        </w:rPr>
        <w:t>OECD</w:t>
      </w:r>
      <w:r w:rsidRPr="009F4365">
        <w:rPr>
          <w:rFonts w:ascii="Georgia" w:hAnsi="Georgia"/>
          <w:sz w:val="18"/>
          <w:szCs w:val="20"/>
          <w:rtl/>
        </w:rPr>
        <w:t>:</w:t>
      </w:r>
    </w:p>
    <w:p w14:paraId="30A670FC" w14:textId="77777777" w:rsidR="0051550F" w:rsidRPr="009F4365" w:rsidRDefault="0051550F" w:rsidP="0081610A">
      <w:pPr>
        <w:spacing w:after="180"/>
        <w:ind w:left="567"/>
        <w:jc w:val="both"/>
        <w:rPr>
          <w:rFonts w:ascii="Georgia" w:hAnsi="Georgia"/>
          <w:sz w:val="18"/>
          <w:szCs w:val="20"/>
          <w:rtl/>
        </w:rPr>
      </w:pPr>
      <w:r w:rsidRPr="009F4365">
        <w:rPr>
          <w:rFonts w:ascii="Georgia" w:hAnsi="Georgia"/>
          <w:sz w:val="18"/>
          <w:szCs w:val="20"/>
          <w:rtl/>
        </w:rPr>
        <w:t>[זמן פנוי כולל את] מספר השעות (דקות) ליום בממוצע שעובד במשרה מלאה מבלה בפעילויות פנאי ובפעילות של טיפול אישי. בפנאי נכללות פעילויות דוגמת הליכה, ספורט, בילוי, פעילות תרבות, בילוי עם חברים ומשפחה, התנדבות, נמנום ומשחק, צפייה בטלוויזיה, שימוש במחשב, גינון להנאה וכדומה. זמן המוקדש לפעילויות של טיפול אישי כולל שינה, שתייה ואכילה, פעילויות אחרות בבית לטיפול ובריאות של הפרט (</w:t>
      </w:r>
      <w:r w:rsidRPr="009F4365">
        <w:rPr>
          <w:rFonts w:ascii="Georgia" w:hAnsi="Georgia"/>
          <w:sz w:val="18"/>
          <w:szCs w:val="20"/>
        </w:rPr>
        <w:t>OECD, 2015, 4</w:t>
      </w:r>
      <w:r w:rsidRPr="009F4365">
        <w:rPr>
          <w:rFonts w:ascii="Georgia" w:hAnsi="Georgia"/>
          <w:sz w:val="18"/>
          <w:szCs w:val="20"/>
          <w:rtl/>
        </w:rPr>
        <w:t xml:space="preserve">). </w:t>
      </w:r>
    </w:p>
    <w:p w14:paraId="7C4932A2" w14:textId="164F3E9E"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הגדרות אחרות כוללות פעילויות פנאי בלבד, ללא טיפול עצמי (</w:t>
      </w:r>
      <w:r w:rsidRPr="009F4365">
        <w:rPr>
          <w:rFonts w:ascii="Georgia" w:hAnsi="Georgia"/>
          <w:sz w:val="18"/>
          <w:szCs w:val="20"/>
        </w:rPr>
        <w:t>Bittman &amp; Wajcman, 2004</w:t>
      </w:r>
      <w:r w:rsidR="00507633">
        <w:rPr>
          <w:rFonts w:ascii="Georgia" w:hAnsi="Georgia" w:hint="cs"/>
          <w:sz w:val="18"/>
          <w:szCs w:val="20"/>
          <w:rtl/>
        </w:rPr>
        <w:t>)</w:t>
      </w:r>
      <w:r w:rsidRPr="009F4365">
        <w:rPr>
          <w:rFonts w:ascii="Georgia" w:hAnsi="Georgia"/>
          <w:sz w:val="18"/>
          <w:szCs w:val="20"/>
          <w:rtl/>
        </w:rPr>
        <w:t>. בהקשר זה הציעו גודין</w:t>
      </w:r>
      <w:r w:rsidRPr="009F4365">
        <w:rPr>
          <w:rFonts w:ascii="Georgia" w:hAnsi="Georgia"/>
          <w:sz w:val="18"/>
          <w:szCs w:val="20"/>
        </w:rPr>
        <w:t xml:space="preserve"> </w:t>
      </w:r>
      <w:r w:rsidRPr="009F4365">
        <w:rPr>
          <w:rFonts w:ascii="Georgia" w:hAnsi="Georgia"/>
          <w:sz w:val="18"/>
          <w:szCs w:val="20"/>
          <w:rtl/>
        </w:rPr>
        <w:t>ואח׳ (</w:t>
      </w:r>
      <w:r w:rsidRPr="009F4365">
        <w:rPr>
          <w:rFonts w:ascii="Georgia" w:hAnsi="Georgia"/>
          <w:sz w:val="18"/>
          <w:szCs w:val="20"/>
        </w:rPr>
        <w:t>Goodin et al., 2008</w:t>
      </w:r>
      <w:r w:rsidRPr="009F4365">
        <w:rPr>
          <w:rFonts w:ascii="Georgia" w:hAnsi="Georgia"/>
          <w:sz w:val="18"/>
          <w:szCs w:val="20"/>
          <w:rtl/>
        </w:rPr>
        <w:t xml:space="preserve">) הגדרה מעניינת: "זמן הנתון לשיקול דעת" </w:t>
      </w:r>
      <w:r w:rsidRPr="00D608AD">
        <w:rPr>
          <w:rFonts w:ascii="David" w:hAnsi="David"/>
          <w:sz w:val="20"/>
          <w:szCs w:val="20"/>
        </w:rPr>
        <w:t>(</w:t>
      </w:r>
      <w:r w:rsidRPr="009F4365">
        <w:rPr>
          <w:rFonts w:ascii="Georgia" w:hAnsi="Georgia"/>
          <w:sz w:val="18"/>
          <w:szCs w:val="20"/>
        </w:rPr>
        <w:t>discretionary time</w:t>
      </w:r>
      <w:r w:rsidRPr="00D608AD">
        <w:rPr>
          <w:rFonts w:ascii="David" w:hAnsi="David"/>
          <w:sz w:val="20"/>
          <w:szCs w:val="20"/>
        </w:rPr>
        <w:t>)</w:t>
      </w:r>
      <w:r w:rsidRPr="009F4365">
        <w:rPr>
          <w:rFonts w:ascii="Georgia" w:hAnsi="Georgia"/>
          <w:sz w:val="18"/>
          <w:szCs w:val="20"/>
          <w:rtl/>
        </w:rPr>
        <w:t xml:space="preserve">. החוקרים רצו לבחון את מושג הצדק הנובע מדפוסים של חלוקת זמן בחברות שונות, ולשם כך בחנו כמה זמן נותר לאנשים לאחר שהם מקדישים מזמנם לשלושה סוגים של פעילויות הכרחיות: (1) הזמן המוקדש להשגת הכנסה מינימלית מעל קו העוני; (2) הזמן הנדרש להבטחת ניהול בסיסי של הבית, כולל לדוגמה הטיפול בילדים; (3) הזמן הנדרש להבטחת תפקוד תקין של הפרט (פיזי/גופני), וכולל פעילויות דוגמת שינה, אוכל וכדומה. לאחר שחושב הזמן הנדרש לביצוע מטלות אלה, נותר לפרט זמן </w:t>
      </w:r>
      <w:r w:rsidR="00803981">
        <w:rPr>
          <w:rFonts w:ascii="Georgia" w:hAnsi="Georgia" w:hint="cs"/>
          <w:sz w:val="18"/>
          <w:szCs w:val="20"/>
          <w:rtl/>
        </w:rPr>
        <w:t xml:space="preserve">שניצולו </w:t>
      </w:r>
      <w:r w:rsidRPr="009F4365">
        <w:rPr>
          <w:rFonts w:ascii="Georgia" w:hAnsi="Georgia"/>
          <w:sz w:val="18"/>
          <w:szCs w:val="20"/>
          <w:rtl/>
        </w:rPr>
        <w:t xml:space="preserve">נתון לשיקול דעתו. </w:t>
      </w:r>
    </w:p>
    <w:p w14:paraId="1F286ECF" w14:textId="19C9269F"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בהמשך להגדרות אלה נאמץ במחקר הנוכחי ארבע קטגוריות של זמן: זמן עבודה בתשלום, זמן עבודה שלא בתשלום, זמן אישי וזמן שינה. </w:t>
      </w:r>
      <w:r w:rsidRPr="009F4365">
        <w:rPr>
          <w:rFonts w:ascii="Georgia" w:hAnsi="Georgia"/>
          <w:b/>
          <w:bCs/>
          <w:sz w:val="18"/>
          <w:szCs w:val="20"/>
          <w:rtl/>
        </w:rPr>
        <w:t>זמן עבודה בתשלום</w:t>
      </w:r>
      <w:r w:rsidRPr="009F4365">
        <w:rPr>
          <w:rFonts w:ascii="Georgia" w:hAnsi="Georgia"/>
          <w:sz w:val="18"/>
          <w:szCs w:val="20"/>
          <w:rtl/>
        </w:rPr>
        <w:t xml:space="preserve"> (</w:t>
      </w:r>
      <w:r w:rsidRPr="009F4365">
        <w:rPr>
          <w:rFonts w:ascii="Georgia" w:hAnsi="Georgia"/>
          <w:sz w:val="18"/>
          <w:szCs w:val="20"/>
        </w:rPr>
        <w:t>work time</w:t>
      </w:r>
      <w:r w:rsidRPr="009F4365">
        <w:rPr>
          <w:rFonts w:ascii="Georgia" w:hAnsi="Georgia"/>
          <w:sz w:val="18"/>
          <w:szCs w:val="20"/>
          <w:rtl/>
        </w:rPr>
        <w:t xml:space="preserve">) זהה להגדרות המקובלות, ומתייחס לשעות שהפרט מקדיש לצורכי הכנסה בשוק העבודה, כשכיר או כעצמאי. </w:t>
      </w:r>
      <w:r w:rsidRPr="009F4365">
        <w:rPr>
          <w:rFonts w:ascii="Georgia" w:hAnsi="Georgia"/>
          <w:b/>
          <w:bCs/>
          <w:sz w:val="18"/>
          <w:szCs w:val="20"/>
          <w:rtl/>
        </w:rPr>
        <w:t>זמן עבודה שלא בתשלום</w:t>
      </w:r>
      <w:r w:rsidRPr="009F4365">
        <w:rPr>
          <w:rFonts w:ascii="Georgia" w:hAnsi="Georgia"/>
          <w:sz w:val="18"/>
          <w:szCs w:val="20"/>
          <w:rtl/>
        </w:rPr>
        <w:t xml:space="preserve"> כולל את כל הפעילויות שהפרט עושה למען אחרים, </w:t>
      </w:r>
      <w:r w:rsidRPr="009F4365">
        <w:rPr>
          <w:rFonts w:ascii="Georgia" w:hAnsi="Georgia"/>
          <w:sz w:val="18"/>
          <w:szCs w:val="20"/>
          <w:rtl/>
        </w:rPr>
        <w:lastRenderedPageBreak/>
        <w:t>ולא למען עצמו במישרין (אף שיש בעשייה זו גם תועלת עבורו).</w:t>
      </w:r>
      <w:r w:rsidRPr="009F4365">
        <w:rPr>
          <w:rFonts w:ascii="Georgia" w:hAnsi="Georgia"/>
          <w:sz w:val="18"/>
          <w:szCs w:val="20"/>
          <w:vertAlign w:val="superscript"/>
          <w:rtl/>
        </w:rPr>
        <w:footnoteReference w:id="5"/>
      </w:r>
      <w:r w:rsidRPr="009F4365">
        <w:rPr>
          <w:rFonts w:ascii="Georgia" w:hAnsi="Georgia"/>
          <w:sz w:val="18"/>
          <w:szCs w:val="20"/>
          <w:rtl/>
        </w:rPr>
        <w:t xml:space="preserve"> במובן זה מדובר בזמן המוקדש, לדוגמה, לטיפול בבית, במשפחה, בילדים, בחברים קרובים וגם לפעילויות בקהילה. את הקטגוריה השלישית, זמן פנוי, אנו מעדיפים לכנות בשם </w:t>
      </w:r>
      <w:r w:rsidRPr="009F4365">
        <w:rPr>
          <w:rFonts w:ascii="Georgia" w:hAnsi="Georgia"/>
          <w:b/>
          <w:bCs/>
          <w:sz w:val="18"/>
          <w:szCs w:val="20"/>
          <w:rtl/>
        </w:rPr>
        <w:t>זמן אישי</w:t>
      </w:r>
      <w:r w:rsidR="009F5768">
        <w:rPr>
          <w:rFonts w:ascii="Georgia" w:hAnsi="Georgia" w:hint="cs"/>
          <w:sz w:val="18"/>
          <w:szCs w:val="20"/>
          <w:rtl/>
        </w:rPr>
        <w:t xml:space="preserve"> </w:t>
      </w:r>
      <w:r w:rsidRPr="009F4365">
        <w:rPr>
          <w:rFonts w:ascii="Georgia" w:hAnsi="Georgia"/>
          <w:sz w:val="18"/>
          <w:szCs w:val="20"/>
          <w:rtl/>
        </w:rPr>
        <w:t>(</w:t>
      </w:r>
      <w:r w:rsidRPr="009F4365">
        <w:rPr>
          <w:rFonts w:ascii="Georgia" w:hAnsi="Georgia"/>
          <w:sz w:val="18"/>
          <w:szCs w:val="20"/>
        </w:rPr>
        <w:t>personal time</w:t>
      </w:r>
      <w:r w:rsidRPr="009F4365">
        <w:rPr>
          <w:rFonts w:ascii="Georgia" w:hAnsi="Georgia"/>
          <w:sz w:val="18"/>
          <w:szCs w:val="20"/>
          <w:rtl/>
        </w:rPr>
        <w:t>). הגדרה זו מבוססת על הגדרות ה-</w:t>
      </w:r>
      <w:r w:rsidRPr="009F4365">
        <w:rPr>
          <w:rFonts w:ascii="Georgia" w:hAnsi="Georgia"/>
          <w:sz w:val="18"/>
          <w:szCs w:val="20"/>
        </w:rPr>
        <w:t>OECD</w:t>
      </w:r>
      <w:r w:rsidRPr="009F4365">
        <w:rPr>
          <w:rFonts w:ascii="Georgia" w:hAnsi="Georgia"/>
          <w:sz w:val="18"/>
          <w:szCs w:val="20"/>
          <w:rtl/>
        </w:rPr>
        <w:t xml:space="preserve">, למעֵט העובדה שבהגדרה שלנו למידה נכללת בזמן האישי ולא בזמן עבודה. לטעמנו, למידה היא פעילות התורמת להעשרת הפרט, ומטרתה היא לא רק לבסס את יכולתו להשתלב בשוק העבודה. את </w:t>
      </w:r>
      <w:r w:rsidRPr="009F4365">
        <w:rPr>
          <w:rFonts w:ascii="Georgia" w:hAnsi="Georgia"/>
          <w:b/>
          <w:bCs/>
          <w:sz w:val="18"/>
          <w:szCs w:val="20"/>
          <w:rtl/>
        </w:rPr>
        <w:t>זמן השינה</w:t>
      </w:r>
      <w:r w:rsidRPr="009F4365">
        <w:rPr>
          <w:rFonts w:ascii="Georgia" w:hAnsi="Georgia"/>
          <w:sz w:val="18"/>
          <w:szCs w:val="20"/>
          <w:rtl/>
        </w:rPr>
        <w:t xml:space="preserve"> הגדרנו כקטגוריה נפרדת, בשל הזמן הרב, יחסית, המוקצה לה. קטגוריה נפרדת תאפשר לבחון טוב יותר את המשמעות של חלוקת הזמנים.</w:t>
      </w:r>
      <w:r w:rsidRPr="009F4365">
        <w:rPr>
          <w:rStyle w:val="FootnoteReference"/>
          <w:rFonts w:ascii="Georgia" w:hAnsi="Georgia"/>
          <w:sz w:val="18"/>
          <w:szCs w:val="20"/>
          <w:rtl/>
        </w:rPr>
        <w:footnoteReference w:id="6"/>
      </w:r>
      <w:r w:rsidRPr="009F4365">
        <w:rPr>
          <w:rFonts w:ascii="Georgia" w:hAnsi="Georgia"/>
          <w:sz w:val="18"/>
          <w:szCs w:val="20"/>
          <w:rtl/>
        </w:rPr>
        <w:t xml:space="preserve"> </w:t>
      </w:r>
    </w:p>
    <w:p w14:paraId="6D2FBBB6" w14:textId="77777777" w:rsidR="0051550F" w:rsidRPr="009F4365" w:rsidRDefault="0051550F" w:rsidP="009F4365">
      <w:pPr>
        <w:spacing w:after="180" w:line="280" w:lineRule="exact"/>
        <w:jc w:val="both"/>
        <w:rPr>
          <w:rFonts w:ascii="Georgia" w:hAnsi="Georgia"/>
          <w:sz w:val="18"/>
          <w:szCs w:val="20"/>
          <w:rtl/>
        </w:rPr>
      </w:pPr>
    </w:p>
    <w:p w14:paraId="5B411E04" w14:textId="05B8E259"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חלוקת זמן והעדפות של חלוקת זמן: ההקשר הישראלי </w:t>
      </w:r>
    </w:p>
    <w:p w14:paraId="6C2964AE" w14:textId="54304267"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באופן עקרוני אפשר לטעון כי ישראל היא מקרה מעניין לבחינה של חלוקת הזמן ולהשוואתה למדינות מערביות אחרות, היות שרמת ה-</w:t>
      </w:r>
      <w:r w:rsidRPr="009F4365">
        <w:rPr>
          <w:rFonts w:ascii="Georgia" w:hAnsi="Georgia"/>
          <w:sz w:val="18"/>
          <w:szCs w:val="20"/>
        </w:rPr>
        <w:t>well-being</w:t>
      </w:r>
      <w:r w:rsidRPr="009F4365">
        <w:rPr>
          <w:rFonts w:ascii="Georgia" w:hAnsi="Georgia"/>
          <w:sz w:val="18"/>
          <w:szCs w:val="20"/>
          <w:rtl/>
        </w:rPr>
        <w:t xml:space="preserve"> בה גבוהה למדי, לפי נתוני </w:t>
      </w:r>
      <w:r w:rsidR="00BE06EC">
        <w:rPr>
          <w:rFonts w:ascii="Georgia" w:hAnsi="Georgia"/>
          <w:sz w:val="18"/>
          <w:szCs w:val="20"/>
          <w:rtl/>
        </w:rPr>
        <w:br/>
      </w:r>
      <w:r w:rsidRPr="009F4365">
        <w:rPr>
          <w:rFonts w:ascii="Georgia" w:hAnsi="Georgia"/>
          <w:sz w:val="18"/>
          <w:szCs w:val="20"/>
          <w:rtl/>
        </w:rPr>
        <w:t>ה-</w:t>
      </w:r>
      <w:r w:rsidRPr="009F4365">
        <w:rPr>
          <w:rFonts w:ascii="Georgia" w:hAnsi="Georgia"/>
          <w:sz w:val="18"/>
          <w:szCs w:val="20"/>
        </w:rPr>
        <w:t xml:space="preserve"> European Social Survey</w:t>
      </w:r>
      <w:r w:rsidRPr="009F4365">
        <w:rPr>
          <w:rFonts w:ascii="Georgia" w:hAnsi="Georgia"/>
          <w:sz w:val="18"/>
          <w:szCs w:val="20"/>
          <w:rtl/>
        </w:rPr>
        <w:t>(</w:t>
      </w:r>
      <w:r w:rsidRPr="009F4365">
        <w:rPr>
          <w:rFonts w:ascii="Georgia" w:hAnsi="Georgia"/>
          <w:sz w:val="18"/>
          <w:szCs w:val="20"/>
        </w:rPr>
        <w:t>ESS, 2015</w:t>
      </w:r>
      <w:r w:rsidRPr="009F4365">
        <w:rPr>
          <w:rFonts w:ascii="Georgia" w:hAnsi="Georgia"/>
          <w:sz w:val="18"/>
          <w:szCs w:val="20"/>
          <w:rtl/>
        </w:rPr>
        <w:t>). אף על פי כן, בהשוואה למדינות אחרות,</w:t>
      </w:r>
      <w:r w:rsidRPr="009F4365">
        <w:rPr>
          <w:rFonts w:ascii="Georgia" w:hAnsi="Georgia"/>
          <w:sz w:val="18"/>
          <w:szCs w:val="20"/>
        </w:rPr>
        <w:t xml:space="preserve"> </w:t>
      </w:r>
      <w:r w:rsidRPr="009F4365">
        <w:rPr>
          <w:rFonts w:ascii="Georgia" w:hAnsi="Georgia"/>
          <w:sz w:val="18"/>
          <w:szCs w:val="20"/>
          <w:rtl/>
        </w:rPr>
        <w:t xml:space="preserve">העיסוק בדפוסי חלוקת זמן בהקשר הישראלי מועט למדי (גרוס וסבירסקי, 2002; למ"ס, 1995). מאגרים דוגמת </w:t>
      </w:r>
      <w:r w:rsidRPr="009F4365">
        <w:rPr>
          <w:rFonts w:ascii="Georgia" w:hAnsi="Georgia"/>
          <w:sz w:val="18"/>
          <w:szCs w:val="20"/>
        </w:rPr>
        <w:t>MTUS</w:t>
      </w:r>
      <w:r w:rsidRPr="009F4365">
        <w:rPr>
          <w:rFonts w:ascii="Georgia" w:hAnsi="Georgia"/>
          <w:sz w:val="18"/>
          <w:szCs w:val="20"/>
          <w:vertAlign w:val="superscript"/>
          <w:rtl/>
        </w:rPr>
        <w:footnoteReference w:id="7"/>
      </w:r>
      <w:r w:rsidRPr="009F4365">
        <w:rPr>
          <w:rFonts w:ascii="Georgia" w:hAnsi="Georgia"/>
          <w:sz w:val="18"/>
          <w:szCs w:val="20"/>
          <w:rtl/>
        </w:rPr>
        <w:t xml:space="preserve"> ו-</w:t>
      </w:r>
      <w:r w:rsidRPr="009F4365">
        <w:rPr>
          <w:rFonts w:ascii="Georgia" w:hAnsi="Georgia"/>
          <w:sz w:val="18"/>
          <w:szCs w:val="20"/>
        </w:rPr>
        <w:t>HETUS</w:t>
      </w:r>
      <w:r w:rsidRPr="009F4365">
        <w:rPr>
          <w:rFonts w:ascii="Georgia" w:hAnsi="Georgia"/>
          <w:sz w:val="18"/>
          <w:szCs w:val="20"/>
          <w:rtl/>
        </w:rPr>
        <w:t>,</w:t>
      </w:r>
      <w:r w:rsidRPr="009F4365">
        <w:rPr>
          <w:rFonts w:ascii="Georgia" w:hAnsi="Georgia"/>
          <w:sz w:val="18"/>
          <w:szCs w:val="20"/>
          <w:vertAlign w:val="superscript"/>
          <w:rtl/>
        </w:rPr>
        <w:footnoteReference w:id="8"/>
      </w:r>
      <w:r w:rsidRPr="009F4365">
        <w:rPr>
          <w:rFonts w:ascii="Georgia" w:hAnsi="Georgia"/>
          <w:sz w:val="18"/>
          <w:szCs w:val="20"/>
          <w:vertAlign w:val="superscript"/>
        </w:rPr>
        <w:t xml:space="preserve"> </w:t>
      </w:r>
      <w:r w:rsidRPr="009F4365">
        <w:rPr>
          <w:rFonts w:ascii="Georgia" w:hAnsi="Georgia"/>
          <w:sz w:val="18"/>
          <w:szCs w:val="20"/>
          <w:rtl/>
        </w:rPr>
        <w:t xml:space="preserve">וסקרי זמן במדינות ספציפיות, דוגמת </w:t>
      </w:r>
      <w:r w:rsidRPr="009F4365">
        <w:rPr>
          <w:rFonts w:ascii="Georgia" w:hAnsi="Georgia"/>
          <w:sz w:val="18"/>
          <w:szCs w:val="20"/>
        </w:rPr>
        <w:t>American Time Use Survey</w:t>
      </w:r>
      <w:r w:rsidRPr="009F4365">
        <w:rPr>
          <w:rFonts w:ascii="Georgia" w:hAnsi="Georgia"/>
          <w:sz w:val="18"/>
          <w:szCs w:val="20"/>
          <w:rtl/>
          <w:lang w:val="en-GB"/>
        </w:rPr>
        <w:t xml:space="preserve">, </w:t>
      </w:r>
      <w:r w:rsidRPr="009F4365">
        <w:rPr>
          <w:rFonts w:ascii="Georgia" w:hAnsi="Georgia"/>
          <w:sz w:val="18"/>
          <w:szCs w:val="20"/>
          <w:rtl/>
        </w:rPr>
        <w:t>נעשים שכיחים יותר בעולם, אך ישראל, למיטב ידיעתנו, ערכה איסוף נתונים מקיף בנושא חלוקת זמן רק בשנים 1991–1992. מאז כמעט אין נתונים עדכניים על העדפות ועל שימוש כולל בסוגי הזמן, פרט לשאלות ספציפיות בסקרים. לדוגמה, שאלה על זמן פנוי מופיעה בהקשר של סקרים מסוימים דוגמת</w:t>
      </w:r>
      <w:r w:rsidRPr="009F4365">
        <w:rPr>
          <w:rFonts w:ascii="Georgia" w:hAnsi="Georgia"/>
          <w:sz w:val="18"/>
          <w:szCs w:val="20"/>
        </w:rPr>
        <w:t xml:space="preserve">International Social Survey Programme </w:t>
      </w:r>
      <w:r w:rsidRPr="009F4365">
        <w:rPr>
          <w:rFonts w:ascii="Georgia" w:hAnsi="Georgia"/>
          <w:sz w:val="18"/>
          <w:szCs w:val="20"/>
          <w:rtl/>
        </w:rPr>
        <w:t xml:space="preserve"> (</w:t>
      </w:r>
      <w:r w:rsidRPr="009F4365">
        <w:rPr>
          <w:rFonts w:ascii="Georgia" w:hAnsi="Georgia"/>
          <w:sz w:val="18"/>
          <w:szCs w:val="20"/>
        </w:rPr>
        <w:t>ISSP, 2007</w:t>
      </w:r>
      <w:r w:rsidRPr="009F4365">
        <w:rPr>
          <w:rFonts w:ascii="Georgia" w:hAnsi="Georgia"/>
          <w:sz w:val="18"/>
          <w:szCs w:val="20"/>
          <w:rtl/>
        </w:rPr>
        <w:t xml:space="preserve">), ונתונים על שעות עבודה מופיעים במחקרים שנערכו ובסקרים שנערכים דוגמת </w:t>
      </w:r>
      <w:r w:rsidRPr="009F4365">
        <w:rPr>
          <w:rFonts w:ascii="Georgia" w:hAnsi="Georgia"/>
          <w:sz w:val="18"/>
          <w:szCs w:val="20"/>
        </w:rPr>
        <w:t>ESS</w:t>
      </w:r>
      <w:r w:rsidRPr="009F4365">
        <w:rPr>
          <w:rFonts w:ascii="Georgia" w:hAnsi="Georgia"/>
          <w:sz w:val="18"/>
          <w:szCs w:val="20"/>
          <w:rtl/>
        </w:rPr>
        <w:t>, הסקר החברתי, או במסגרת נתוני ה-</w:t>
      </w:r>
      <w:r w:rsidRPr="009F4365">
        <w:rPr>
          <w:rFonts w:ascii="Georgia" w:hAnsi="Georgia"/>
          <w:sz w:val="18"/>
          <w:szCs w:val="20"/>
        </w:rPr>
        <w:t>OECD</w:t>
      </w:r>
      <w:r w:rsidRPr="009F4365">
        <w:rPr>
          <w:rFonts w:ascii="Georgia" w:hAnsi="Georgia"/>
          <w:sz w:val="18"/>
          <w:szCs w:val="20"/>
          <w:rtl/>
        </w:rPr>
        <w:t>. ההבדלים בין מחקרים ובין שיטות המדידה השונות מקשים להשוות את הנתונים לשימושי זמן בהקשר הישראלי. כך, לפי חלק מהממצאים, למשל בסקרי זמן משנות ה-90 בישראל, נשים מקדישות 4.5 שעות בממוצע ביום לעבודות הבית, ואילו נתונים אחרים מצביעים על כך שנשים בישראל מקדישות לעבודות</w:t>
      </w:r>
      <w:r w:rsidRPr="009F4365">
        <w:rPr>
          <w:rFonts w:ascii="Georgia" w:hAnsi="Georgia"/>
          <w:sz w:val="18"/>
          <w:szCs w:val="20"/>
        </w:rPr>
        <w:t xml:space="preserve"> </w:t>
      </w:r>
      <w:r w:rsidRPr="009F4365">
        <w:rPr>
          <w:rFonts w:ascii="Georgia" w:hAnsi="Georgia"/>
          <w:sz w:val="18"/>
          <w:szCs w:val="20"/>
          <w:rtl/>
        </w:rPr>
        <w:t>הבית כ-7.2 שעות ביום (אנדבלד והלר, 2017). למרות הקושי החוזר בהבדלים בשיטות מדידה, מחקרים שבחנו שינה בישראל מורים כי מספר שעות השינה הממוצע בישראל – כ-6.5 שעות – נמוך ממספר שעות השינה הממוצע במדינות אחרות (</w:t>
      </w:r>
      <w:r w:rsidRPr="009F4365">
        <w:rPr>
          <w:rFonts w:ascii="Georgia" w:hAnsi="Georgia"/>
          <w:sz w:val="18"/>
          <w:szCs w:val="20"/>
        </w:rPr>
        <w:t>Green et al., 2018; Lavie, 1981</w:t>
      </w:r>
      <w:r w:rsidRPr="009F4365">
        <w:rPr>
          <w:rFonts w:ascii="Georgia" w:hAnsi="Georgia"/>
          <w:sz w:val="18"/>
          <w:szCs w:val="20"/>
          <w:rtl/>
        </w:rPr>
        <w:t>). עוד יש לציין כי מחקרים מצביעים על הבדלים בין נשים ל</w:t>
      </w:r>
      <w:r w:rsidR="00BE06EC">
        <w:rPr>
          <w:rFonts w:ascii="Georgia" w:hAnsi="Georgia" w:hint="cs"/>
          <w:sz w:val="18"/>
          <w:szCs w:val="20"/>
          <w:rtl/>
        </w:rPr>
        <w:t xml:space="preserve">בין </w:t>
      </w:r>
      <w:r w:rsidRPr="009F4365">
        <w:rPr>
          <w:rFonts w:ascii="Georgia" w:hAnsi="Georgia"/>
          <w:sz w:val="18"/>
          <w:szCs w:val="20"/>
          <w:rtl/>
        </w:rPr>
        <w:t xml:space="preserve">גברים, ולפיהם גברים ישנים פחות, אך החוקרים מצביעים על הטיה חברתית וביולוגית, </w:t>
      </w:r>
      <w:r w:rsidRPr="009F4365">
        <w:rPr>
          <w:rFonts w:ascii="Georgia" w:hAnsi="Georgia"/>
          <w:sz w:val="18"/>
          <w:szCs w:val="20"/>
          <w:rtl/>
        </w:rPr>
        <w:lastRenderedPageBreak/>
        <w:t>לדוגמה – נשים חוות יותר מגברים מצבים של התעוררות בלילה בשל טיפול בילדים קטנים (</w:t>
      </w:r>
      <w:r w:rsidRPr="009F4365">
        <w:rPr>
          <w:rFonts w:ascii="Georgia" w:hAnsi="Georgia"/>
          <w:sz w:val="18"/>
          <w:szCs w:val="20"/>
        </w:rPr>
        <w:t>Jonasdottir et al., 2021</w:t>
      </w:r>
      <w:r w:rsidRPr="009F4365">
        <w:rPr>
          <w:rFonts w:ascii="Georgia" w:hAnsi="Georgia"/>
          <w:sz w:val="18"/>
          <w:szCs w:val="20"/>
          <w:rtl/>
        </w:rPr>
        <w:t xml:space="preserve">). </w:t>
      </w:r>
    </w:p>
    <w:p w14:paraId="0B085044"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כאמור, את המחקר המרכזי בישראל שעסק בחלוקת זמן ביצעה הלמ"ס בשנים 1991–1992. הממצא העיקרי שעלה במחקר זה הוא הבדלים משמעותיים בין גברים לנשים באשר לחלוקת הזמן בין עבודה בתשלום לעבודה שלא בתשלום. המחקר נערך בשיטת יומני זמן ושאלונים, וכלל 3,082 משתתפים בני 14 ומעלה.</w:t>
      </w:r>
      <w:r w:rsidRPr="009F4365">
        <w:rPr>
          <w:rStyle w:val="FootnoteReference"/>
          <w:rFonts w:ascii="Georgia" w:hAnsi="Georgia"/>
          <w:sz w:val="18"/>
          <w:szCs w:val="20"/>
          <w:rtl/>
        </w:rPr>
        <w:footnoteReference w:id="9"/>
      </w:r>
      <w:r w:rsidRPr="009F4365">
        <w:rPr>
          <w:rFonts w:ascii="Georgia" w:hAnsi="Georgia"/>
          <w:sz w:val="18"/>
          <w:szCs w:val="20"/>
          <w:rtl/>
        </w:rPr>
        <w:t xml:space="preserve"> במחקר נמצא כי הישראלים מקדישים 13.3% מהזמן השבועי (22 שעות בממוצע) לעבודה בתשלום; 12.8% מהזמן השבועי (21 שעות) מוקדשים לעבודה שלא בתשלום – כולל עבודה בבית, טיפול בילדים, סידורים ופעולות התנדבות. 34.1% מוקדשים לשינה (8 שעות ביום בממוצע), ו-23% מהזמן מוקדשים לפעילות פנאי (38 שעות בשבוע). שאר הזמן מוקדש לפעילויות פיזיולוגיות דוגמת אכילה, רחצה ומנוחה (10.1%), ללימודים (4.7%) ולפעילות דתית (1.2%). </w:t>
      </w:r>
    </w:p>
    <w:p w14:paraId="58FBE74A" w14:textId="77777777" w:rsidR="0051550F" w:rsidRPr="0081610A" w:rsidRDefault="0051550F" w:rsidP="009F4365">
      <w:pPr>
        <w:spacing w:after="180" w:line="280" w:lineRule="exact"/>
        <w:jc w:val="both"/>
        <w:rPr>
          <w:rFonts w:ascii="Georgia" w:hAnsi="Georgia"/>
          <w:spacing w:val="-2"/>
          <w:sz w:val="18"/>
          <w:szCs w:val="20"/>
          <w:rtl/>
        </w:rPr>
      </w:pPr>
      <w:r w:rsidRPr="009F4365">
        <w:rPr>
          <w:rFonts w:ascii="Georgia" w:hAnsi="Georgia"/>
          <w:sz w:val="18"/>
          <w:szCs w:val="20"/>
          <w:rtl/>
        </w:rPr>
        <w:t>במחקר</w:t>
      </w:r>
      <w:r w:rsidRPr="009F4365" w:rsidDel="000A241B">
        <w:rPr>
          <w:rFonts w:ascii="Georgia" w:hAnsi="Georgia"/>
          <w:sz w:val="18"/>
          <w:szCs w:val="20"/>
          <w:rtl/>
        </w:rPr>
        <w:t xml:space="preserve"> </w:t>
      </w:r>
      <w:r w:rsidRPr="009F4365">
        <w:rPr>
          <w:rFonts w:ascii="Georgia" w:hAnsi="Georgia"/>
          <w:sz w:val="18"/>
          <w:szCs w:val="20"/>
          <w:rtl/>
        </w:rPr>
        <w:t>הלמ"ס נמצאו גם הבדלים ניכרים בין גברים לנשים. גברים הקדישו לעבודה בתשלום פי 2.5 יותר מנשים. נשים הקדישו פי 2.75 יותר מגברים לעבודה שלא בתשלום. כך למשל, למשק בית</w:t>
      </w:r>
      <w:r w:rsidRPr="009F4365" w:rsidDel="000A241B">
        <w:rPr>
          <w:rFonts w:ascii="Georgia" w:hAnsi="Georgia"/>
          <w:sz w:val="18"/>
          <w:szCs w:val="20"/>
          <w:rtl/>
        </w:rPr>
        <w:t xml:space="preserve"> </w:t>
      </w:r>
      <w:r w:rsidRPr="009F4365">
        <w:rPr>
          <w:rFonts w:ascii="Georgia" w:hAnsi="Georgia"/>
          <w:sz w:val="18"/>
          <w:szCs w:val="20"/>
          <w:rtl/>
        </w:rPr>
        <w:t xml:space="preserve">נשים מקדישות 11% מהיום, ואילו גברים מקדישים לכך 2% מהיום. לטיפול בילדים נשים מקדישות פי שלושה יותר מגברים. אי השוויון בין המינים משמעותי </w:t>
      </w:r>
      <w:r w:rsidRPr="0081610A">
        <w:rPr>
          <w:rFonts w:ascii="Georgia" w:hAnsi="Georgia"/>
          <w:spacing w:val="-2"/>
          <w:sz w:val="18"/>
          <w:szCs w:val="20"/>
          <w:rtl/>
        </w:rPr>
        <w:t xml:space="preserve">יותר באוכלוסייה הלא יהודית. הגבר הלא יהודי הקדיש לעבודה בתשלום 20% מהיום, ואילו האישה הלא יהודייה הקדישה לה 3% מהיום. לעבודה שלא בתשלום הקדיש הגבר הלא יהודי 4.3% מזמנו, ואילו האישה הלא יהודייה הקדישה לה 19.6% מזמנה (למ"ס, 1995). </w:t>
      </w:r>
    </w:p>
    <w:p w14:paraId="52E4F0A0" w14:textId="77777777" w:rsidR="0051550F" w:rsidRPr="0081610A" w:rsidRDefault="0051550F" w:rsidP="009F4365">
      <w:pPr>
        <w:spacing w:after="180" w:line="280" w:lineRule="exact"/>
        <w:jc w:val="both"/>
        <w:rPr>
          <w:rFonts w:ascii="Georgia" w:hAnsi="Georgia"/>
          <w:sz w:val="18"/>
          <w:szCs w:val="20"/>
          <w:rtl/>
        </w:rPr>
      </w:pPr>
      <w:r w:rsidRPr="0081610A">
        <w:rPr>
          <w:rFonts w:ascii="Georgia" w:hAnsi="Georgia"/>
          <w:sz w:val="18"/>
          <w:szCs w:val="20"/>
          <w:rtl/>
        </w:rPr>
        <w:t>במחקר מראשית שנות ה-2000 שבחן את הזמן המוקצה לעבודות הבית נמצא כי בישראל, בהשוואה לגרמניה, זוגות משקיעים פחות בעבודות בית, אך היחס בין השקעת הזמן של גברים לבין השקעת הזמן של נשים דומה בשתי המדינות: נשים משקיעות כ-3 שעות על כל שעה שבן הזוג משקיע בעבודות אלה – לא כולל טיפול בילדים (</w:t>
      </w:r>
      <w:r w:rsidRPr="0081610A">
        <w:rPr>
          <w:rFonts w:ascii="Georgia" w:hAnsi="Georgia"/>
          <w:sz w:val="18"/>
          <w:szCs w:val="20"/>
        </w:rPr>
        <w:t>Lewin</w:t>
      </w:r>
      <w:r w:rsidRPr="0081610A">
        <w:rPr>
          <w:rFonts w:ascii="Cambria Math" w:hAnsi="Cambria Math" w:cs="Cambria Math"/>
          <w:sz w:val="18"/>
          <w:szCs w:val="20"/>
        </w:rPr>
        <w:t>‐</w:t>
      </w:r>
      <w:r w:rsidRPr="0081610A">
        <w:rPr>
          <w:rFonts w:ascii="Georgia" w:hAnsi="Georgia"/>
          <w:sz w:val="18"/>
          <w:szCs w:val="20"/>
        </w:rPr>
        <w:t>Epstein et al., 2006, 1154</w:t>
      </w:r>
      <w:r w:rsidRPr="0081610A">
        <w:rPr>
          <w:rFonts w:ascii="Georgia" w:hAnsi="Georgia"/>
          <w:sz w:val="18"/>
          <w:szCs w:val="20"/>
          <w:rtl/>
        </w:rPr>
        <w:t xml:space="preserve">). </w:t>
      </w:r>
    </w:p>
    <w:p w14:paraId="33F015CC"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ממצאים עדכניים מהסקר החברתי של ישראל לשנת 2019 מחזקים את קיומם של פערים בין גברים לנשים גם בשנים אלה. בסקר נבחנה חלוקת העבודה בבית, ונמצא כי ברוב מטלות הבית נשים לוקחות חלק גדול יותר. כך למשל ב-68.8% ממשקי הבית רק האישה מטפלת בכביסה, ב-52.2% ממשקי הבית רק האישה אחראית לניקיון, ב-63.6% ממשקי הבית רק האישה אחראית לבישול ולהכנת האוכל, וב-23.9% רק האישה אחראית לטיפול בילדים (למ"ס, 2020, לוח 35). </w:t>
      </w:r>
    </w:p>
    <w:p w14:paraId="1C810DA0"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tl/>
        </w:rPr>
        <w:lastRenderedPageBreak/>
        <w:t xml:space="preserve">לפיכך נשער כך: </w:t>
      </w:r>
    </w:p>
    <w:p w14:paraId="1DF476CA"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1: נשים ייטו להקדיש יותר זמן מגברים לעבודות שאינן בתשלום, וגברים ייטו להקדיש יותר זמן מנשים לעבודה בתשלום.</w:t>
      </w:r>
    </w:p>
    <w:p w14:paraId="467DD7AF"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 xml:space="preserve">2: ההבדלים בין גברים לנשים יהיו בולטים בקרב המגזר הערבי יותר מאשר במגזר היהודי. </w:t>
      </w:r>
    </w:p>
    <w:p w14:paraId="64C8262B" w14:textId="4C6F5E31"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אשר להעדפות בדבר חלוקת הזמן, במחקר שהתבסס על נתונים של ה-</w:t>
      </w:r>
      <w:r w:rsidRPr="009F4365">
        <w:rPr>
          <w:rFonts w:ascii="Georgia" w:hAnsi="Georgia"/>
          <w:sz w:val="18"/>
          <w:szCs w:val="20"/>
        </w:rPr>
        <w:t>ISSP</w:t>
      </w:r>
      <w:r w:rsidRPr="009F4365">
        <w:rPr>
          <w:rFonts w:ascii="Georgia" w:hAnsi="Georgia"/>
          <w:sz w:val="18"/>
          <w:szCs w:val="20"/>
          <w:rtl/>
        </w:rPr>
        <w:t xml:space="preserve"> משנת 1997 ונערך ב-22 מדינות נמצא כי בהשוואה למדינות אחרות הישראלים רוצים לעבוד יותר (</w:t>
      </w:r>
      <w:r w:rsidRPr="009F4365">
        <w:rPr>
          <w:rFonts w:ascii="Georgia" w:hAnsi="Georgia"/>
          <w:sz w:val="18"/>
          <w:szCs w:val="20"/>
        </w:rPr>
        <w:t>Stier &amp; Lewin-Epstein, 2003</w:t>
      </w:r>
      <w:r w:rsidRPr="009F4365">
        <w:rPr>
          <w:rFonts w:ascii="Georgia" w:hAnsi="Georgia"/>
          <w:sz w:val="18"/>
          <w:szCs w:val="20"/>
          <w:rtl/>
        </w:rPr>
        <w:t>)</w:t>
      </w:r>
      <w:r w:rsidRPr="009F4365">
        <w:rPr>
          <w:rFonts w:ascii="Georgia" w:hAnsi="Georgia"/>
          <w:color w:val="222222"/>
          <w:sz w:val="18"/>
          <w:szCs w:val="20"/>
          <w:rtl/>
        </w:rPr>
        <w:t>.</w:t>
      </w:r>
      <w:r w:rsidRPr="009F4365">
        <w:rPr>
          <w:rFonts w:ascii="Georgia" w:hAnsi="Georgia"/>
          <w:sz w:val="18"/>
          <w:szCs w:val="20"/>
          <w:rtl/>
        </w:rPr>
        <w:t xml:space="preserve"> מחקר ישראלי אחר לא עסק אומנם בחלוקת זמן, אך בחן נושא דומה: המרכזיות של תחומים שונים בחיי הישראלים. מדובר במחקר אורך שנערך בשנים 1981 ו-1992–1993. במחקר נמצא כי אף שבתקופה זו חלה עלייה בחשיבות שישראלים מייחסים לפנאי, חלה עלייה גם בחשיבות ש</w:t>
      </w:r>
      <w:r w:rsidR="006912DC">
        <w:rPr>
          <w:rFonts w:ascii="Georgia" w:hAnsi="Georgia" w:hint="cs"/>
          <w:sz w:val="18"/>
          <w:szCs w:val="20"/>
          <w:rtl/>
        </w:rPr>
        <w:t xml:space="preserve">הם מייחסים </w:t>
      </w:r>
      <w:r w:rsidRPr="009F4365">
        <w:rPr>
          <w:rFonts w:ascii="Georgia" w:hAnsi="Georgia"/>
          <w:sz w:val="18"/>
          <w:szCs w:val="20"/>
          <w:rtl/>
        </w:rPr>
        <w:t xml:space="preserve">לעבודה. שלא כמו במדינות אחרות, בישראל לא נמצאו הבדלים בין צעירים למבוגרים או הבדלים בין-דוריים בחשיבות המיוחסת לעבודה. בדומה למדינות אחרות, מדרג העדיפויות של ישראלים היה (בסדר יורד) משפחה, עבודה, פנאי, דת, קהילה. עם זאת, החשיבות של משפחה ופנאי בישראל היתה גבוהה מחשיבותם ברוב המדינות המערביות </w:t>
      </w:r>
      <w:r w:rsidRPr="00D608AD">
        <w:rPr>
          <w:rFonts w:ascii="David" w:hAnsi="David"/>
          <w:sz w:val="20"/>
          <w:szCs w:val="20"/>
        </w:rPr>
        <w:t>(</w:t>
      </w:r>
      <w:r w:rsidRPr="009F4365">
        <w:rPr>
          <w:rFonts w:ascii="Georgia" w:hAnsi="Georgia"/>
          <w:sz w:val="18"/>
          <w:szCs w:val="20"/>
        </w:rPr>
        <w:t>Sharabi &amp; Harpaz, 2007</w:t>
      </w:r>
      <w:r w:rsidRPr="00D608AD">
        <w:rPr>
          <w:rFonts w:ascii="David" w:hAnsi="David"/>
          <w:sz w:val="20"/>
          <w:szCs w:val="20"/>
        </w:rPr>
        <w:t>)</w:t>
      </w:r>
      <w:r w:rsidRPr="009F4365">
        <w:rPr>
          <w:rFonts w:ascii="Georgia" w:hAnsi="Georgia"/>
          <w:sz w:val="18"/>
          <w:szCs w:val="20"/>
          <w:rtl/>
        </w:rPr>
        <w:t xml:space="preserve">. </w:t>
      </w:r>
    </w:p>
    <w:p w14:paraId="6D6D3867"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כאשר בוחנים את עמדות הציבור הישראלי רואים כי גם נשים וגם גברים מסכימים כי חלוקת העבודה בבית צריכה להיות שוויונית. 73.6% מהמשיבים הסכימו עם האמירה כי בני זוג שעובדים צריכים לשאת באופן שווה בנטל עבודות הבית (73.3% מהגברים ו-73.8% מהנשים) (למ"ס, 2020א, לוח 40). מהסקר החברתי של ישראל עולה גם כי הישראלים מתקשים באיזון בין עבודה למשפחה. מצד אחד, בסקר נמצא כי 29% מהנשאלים מרגישים שאינם מקדישים די זמן לילדים (35.5% מהגברים ו-23.5% מהנשים), וכי 34.2% מהנשאלים התקשו לתפקד במשפחה בגלל מחויבויות לעבודה (35.5% מהגברים ו-32.6% מהנשים). מצד אחר, 23.2% התקשו לתפקד בעבודה בגלל מחויבות למשפחה (23.3% מהגברים ו-23.0% מהנשים) (למ"ס, 2020א, לוח 36). קפלן וכרכבי-סבאח (2017) מצאו במחקרן כי גברים היו מעדיפים להקדיש פחות זמן לעבודה ויותר למשפחה, ואילו נשים חשו שאין להן די זמן אישי.</w:t>
      </w:r>
    </w:p>
    <w:p w14:paraId="1219C021"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tl/>
        </w:rPr>
        <w:t>לפיכך נשער כך:</w:t>
      </w:r>
    </w:p>
    <w:p w14:paraId="00EC7D72"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3: יימצאו הבדלים בין גברים לנשים בהעדפות של קטגוריות הזמן השונות.</w:t>
      </w:r>
    </w:p>
    <w:p w14:paraId="0B952E86"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 xml:space="preserve">3(א) נשים ייטו להעדיף זמן אישי יותר מגברים. </w:t>
      </w:r>
    </w:p>
    <w:p w14:paraId="75266F51" w14:textId="77777777" w:rsidR="0051550F" w:rsidRPr="009F4365" w:rsidRDefault="0051550F" w:rsidP="00D66C30">
      <w:pPr>
        <w:spacing w:line="280" w:lineRule="exact"/>
        <w:jc w:val="both"/>
        <w:rPr>
          <w:rFonts w:ascii="Georgia" w:hAnsi="Georgia"/>
          <w:sz w:val="18"/>
          <w:szCs w:val="20"/>
        </w:rPr>
      </w:pPr>
      <w:r w:rsidRPr="009F4365">
        <w:rPr>
          <w:rFonts w:ascii="Georgia" w:hAnsi="Georgia"/>
          <w:sz w:val="18"/>
          <w:szCs w:val="20"/>
        </w:rPr>
        <w:t>H</w:t>
      </w:r>
      <w:r w:rsidRPr="009F4365">
        <w:rPr>
          <w:rFonts w:ascii="Georgia" w:hAnsi="Georgia"/>
          <w:sz w:val="18"/>
          <w:szCs w:val="20"/>
          <w:rtl/>
        </w:rPr>
        <w:t>3(ב) גברים, יותר מנשים, יעדיפו להקדיש פחות זמן לעבודה בתשלום.</w:t>
      </w:r>
    </w:p>
    <w:p w14:paraId="5E897B4F" w14:textId="77777777" w:rsidR="0051550F" w:rsidRPr="009F4365" w:rsidRDefault="0051550F" w:rsidP="00D66C30">
      <w:pPr>
        <w:spacing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 xml:space="preserve">3(ג) לא נצפה להבדלים מגדריים בהעדפות באשר לזמן שינה. </w:t>
      </w:r>
    </w:p>
    <w:p w14:paraId="5B4C781D"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Pr>
        <w:t>H</w:t>
      </w:r>
      <w:r w:rsidRPr="009F4365">
        <w:rPr>
          <w:rFonts w:ascii="Georgia" w:hAnsi="Georgia"/>
          <w:sz w:val="18"/>
          <w:szCs w:val="20"/>
          <w:rtl/>
        </w:rPr>
        <w:t>3(ד) נשים יעדיפו להקדיש פחות זמן לעבודה שלא בתשלום מאשר גברים.</w:t>
      </w:r>
      <w:r w:rsidRPr="009F4365">
        <w:rPr>
          <w:rFonts w:ascii="Georgia" w:hAnsi="Georgia"/>
          <w:sz w:val="18"/>
          <w:szCs w:val="20"/>
        </w:rPr>
        <w:t xml:space="preserve"> </w:t>
      </w:r>
    </w:p>
    <w:p w14:paraId="1FA8D863" w14:textId="77777777" w:rsidR="0051550F" w:rsidRDefault="0051550F" w:rsidP="009F4365">
      <w:pPr>
        <w:spacing w:after="180" w:line="280" w:lineRule="exact"/>
        <w:jc w:val="both"/>
        <w:rPr>
          <w:rFonts w:ascii="Georgia" w:hAnsi="Georgia"/>
          <w:sz w:val="18"/>
          <w:szCs w:val="20"/>
          <w:rtl/>
        </w:rPr>
      </w:pPr>
      <w:r w:rsidRPr="009F4365">
        <w:rPr>
          <w:rFonts w:ascii="Georgia" w:hAnsi="Georgia"/>
          <w:sz w:val="18"/>
          <w:szCs w:val="20"/>
          <w:rtl/>
        </w:rPr>
        <w:t>נזכיר כי מאז ראשית שנות ה-90 לא נערך מחקר מקיף למדידת דפוסי ניצול הזמן בהקשר הישראלי, ולכן יש לשער כי בתקופה זו חלו שינויים בדפוסי חלוקת הזמן. עוד נציין, בהתייחס לתקופה האחרונה, כי נתוני המחקר מתייחסים לחלוקת הזמן לפני הקורונה, אז שיעור העובדים מהבית בישראל היה נמוך ועמד על 9% בלבד (אבירם-ניצן וזקן, 2020).</w:t>
      </w:r>
    </w:p>
    <w:p w14:paraId="2B821E5D" w14:textId="61D6E2AA" w:rsidR="0051550F" w:rsidRPr="009F4365" w:rsidRDefault="0051550F" w:rsidP="009F4365">
      <w:pPr>
        <w:pStyle w:val="KOT4"/>
        <w:spacing w:after="0"/>
        <w:ind w:left="397" w:right="0" w:hanging="397"/>
        <w:rPr>
          <w:rFonts w:cs="Guttman Aharoni"/>
          <w:color w:val="2A8E8C"/>
          <w:sz w:val="32"/>
          <w:szCs w:val="32"/>
          <w:rtl/>
        </w:rPr>
      </w:pPr>
      <w:r w:rsidRPr="009F4365">
        <w:rPr>
          <w:rFonts w:cs="Guttman Aharoni"/>
          <w:color w:val="2A8E8C"/>
          <w:sz w:val="32"/>
          <w:szCs w:val="32"/>
          <w:rtl/>
        </w:rPr>
        <w:lastRenderedPageBreak/>
        <w:t>המחקר</w:t>
      </w:r>
    </w:p>
    <w:p w14:paraId="3C95C01F" w14:textId="77777777" w:rsidR="009F4365" w:rsidRPr="00A20B01" w:rsidRDefault="009F4365" w:rsidP="009F4365">
      <w:pPr>
        <w:keepNext/>
        <w:keepLines/>
        <w:spacing w:line="280" w:lineRule="exact"/>
        <w:jc w:val="both"/>
        <w:rPr>
          <w:rFonts w:ascii="Georgia" w:hAnsi="Georgia"/>
          <w:color w:val="000000"/>
          <w:sz w:val="18"/>
          <w:szCs w:val="20"/>
          <w:shd w:val="clear" w:color="auto" w:fill="FFFFFF"/>
          <w:rtl/>
        </w:rPr>
      </w:pPr>
    </w:p>
    <w:p w14:paraId="39D3ABCE" w14:textId="0BC26D87"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שיטה </w:t>
      </w:r>
    </w:p>
    <w:p w14:paraId="0872C565" w14:textId="77777777" w:rsidR="0051550F" w:rsidRDefault="0051550F" w:rsidP="009F4365">
      <w:pPr>
        <w:spacing w:after="180" w:line="280" w:lineRule="exact"/>
        <w:jc w:val="both"/>
        <w:rPr>
          <w:rFonts w:ascii="Georgia" w:hAnsi="Georgia"/>
          <w:sz w:val="18"/>
          <w:szCs w:val="20"/>
          <w:rtl/>
        </w:rPr>
      </w:pPr>
      <w:r w:rsidRPr="009F4365">
        <w:rPr>
          <w:rFonts w:ascii="Georgia" w:hAnsi="Georgia"/>
          <w:sz w:val="18"/>
          <w:szCs w:val="20"/>
          <w:rtl/>
        </w:rPr>
        <w:t>המחקר הנוכחי הוא מחקר כמותי אשר התבסס על סקר טלפוני בקרב הציבור בישראל. הממצאים המובאים כאן הם חלק ממחקר רחב יותר שעסק בזמן ובמדיניות. במאמר זה נתמקד בהיבט אחד: בחלוקת זמן בפועל ובחלוקת זמן רצויה, בדגש על הבדלי מגדר ומגזר. המאמר מתבסס על מחקר גישוש-תיאורי, ותרומתו העיקרית היא בממצאים האמפיריים על חלוקת זמן בישראל ובהצבעה על חשיבותם.</w:t>
      </w:r>
    </w:p>
    <w:p w14:paraId="7047251C" w14:textId="77777777" w:rsidR="0081610A" w:rsidRPr="009F4365" w:rsidRDefault="0081610A" w:rsidP="009F4365">
      <w:pPr>
        <w:spacing w:after="180" w:line="280" w:lineRule="exact"/>
        <w:jc w:val="both"/>
        <w:rPr>
          <w:rFonts w:ascii="Georgia" w:hAnsi="Georgia"/>
          <w:b/>
          <w:bCs/>
          <w:sz w:val="18"/>
          <w:szCs w:val="20"/>
          <w:rtl/>
        </w:rPr>
      </w:pPr>
    </w:p>
    <w:p w14:paraId="360B7913" w14:textId="74679762"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הליך הדגימה </w:t>
      </w:r>
    </w:p>
    <w:p w14:paraId="7130AF62" w14:textId="77777777" w:rsidR="0051550F" w:rsidRPr="0081610A" w:rsidRDefault="0051550F" w:rsidP="009F4365">
      <w:pPr>
        <w:spacing w:after="180" w:line="280" w:lineRule="exact"/>
        <w:jc w:val="both"/>
        <w:rPr>
          <w:rFonts w:ascii="Georgia" w:hAnsi="Georgia"/>
          <w:b/>
          <w:bCs/>
          <w:spacing w:val="-2"/>
          <w:sz w:val="18"/>
          <w:szCs w:val="20"/>
          <w:rtl/>
        </w:rPr>
      </w:pPr>
      <w:r w:rsidRPr="009F4365">
        <w:rPr>
          <w:rFonts w:ascii="Georgia" w:hAnsi="Georgia"/>
          <w:sz w:val="18"/>
          <w:szCs w:val="20"/>
          <w:rtl/>
        </w:rPr>
        <w:t>הסקר בוצע בחודשים מרץ-מאי 2018, עוד טרום תקופת הקורונה, ואיסוף הנתונים נערך על ידי מכון י' כהן למחקרי דעת קהל באוניברסיטת תל-אביב.</w:t>
      </w:r>
      <w:r w:rsidRPr="009F4365">
        <w:rPr>
          <w:rFonts w:ascii="Georgia" w:hAnsi="Georgia"/>
          <w:sz w:val="18"/>
          <w:szCs w:val="20"/>
          <w:vertAlign w:val="superscript"/>
          <w:rtl/>
        </w:rPr>
        <w:footnoteReference w:id="10"/>
      </w:r>
      <w:r w:rsidRPr="009F4365">
        <w:rPr>
          <w:rFonts w:ascii="Georgia" w:hAnsi="Georgia"/>
          <w:sz w:val="18"/>
          <w:szCs w:val="20"/>
          <w:rtl/>
        </w:rPr>
        <w:t xml:space="preserve"> למרואיינים ניתן מידע ראשוני על מטרות המחקר וזהות מבצעיו, והראיונות בוצעו בשפה העברית ובשפה הערבית. </w:t>
      </w:r>
      <w:r w:rsidRPr="0081610A">
        <w:rPr>
          <w:rFonts w:ascii="Georgia" w:hAnsi="Georgia"/>
          <w:spacing w:val="-2"/>
          <w:sz w:val="18"/>
          <w:szCs w:val="20"/>
          <w:rtl/>
        </w:rPr>
        <w:t xml:space="preserve">השאלון קיבל את אישורה של ועדת האתיקה של הפקולטה למדעי החברה באוניברסיטת תל-אביב. למרואיינים הובטחה אנונימיות, והובטח להם כי המידע ישמש לצורכי מחקר בלבד. </w:t>
      </w:r>
    </w:p>
    <w:p w14:paraId="73C52880" w14:textId="1539A2EF" w:rsidR="0051550F" w:rsidRDefault="0051550F" w:rsidP="009F4365">
      <w:pPr>
        <w:spacing w:after="180" w:line="280" w:lineRule="exact"/>
        <w:jc w:val="both"/>
        <w:rPr>
          <w:rFonts w:ascii="Georgia" w:hAnsi="Georgia"/>
          <w:sz w:val="18"/>
          <w:szCs w:val="20"/>
          <w:rtl/>
        </w:rPr>
      </w:pPr>
      <w:r w:rsidRPr="009F4365">
        <w:rPr>
          <w:rFonts w:ascii="Georgia" w:hAnsi="Georgia"/>
          <w:sz w:val="18"/>
          <w:szCs w:val="20"/>
          <w:rtl/>
        </w:rPr>
        <w:t>הדגימה התבצעה מתוך מאגר בתי האב בישראל. בכל בית אב רואיין נדגם מרואיין אחד מעל גיל 18, בדרך כלל המשיב, עם העדפה לגברים ולגילי הביניים, בשל נטייה לייצוג חסר. תהליך בניית המדגם כלל שני שלבים: (1) בניית מדגם אקראי של בני 18 ומעלה מתוך מאגר בתי האב; (2) טִיּוּב: איתור מספרי טלפון של הנדגמים. שיעור ההיענות עמד על 52% מהמדגם – שיעור היענות רגיל לסקרים מסוג זה. כך למשל, ב-</w:t>
      </w:r>
      <w:r w:rsidRPr="009F4365">
        <w:rPr>
          <w:rFonts w:ascii="Georgia" w:hAnsi="Georgia"/>
          <w:sz w:val="18"/>
          <w:szCs w:val="20"/>
        </w:rPr>
        <w:t>ESS</w:t>
      </w:r>
      <w:r w:rsidRPr="009F4365">
        <w:rPr>
          <w:rFonts w:ascii="Georgia" w:hAnsi="Georgia"/>
          <w:sz w:val="18"/>
          <w:szCs w:val="20"/>
          <w:rtl/>
        </w:rPr>
        <w:t xml:space="preserve"> מ-2018 שיעורי ההיענות נעו בין 27.6% ל-69.4%, וברוב המדינות הם עמדו על כ-50% (</w:t>
      </w:r>
      <w:r w:rsidRPr="009F4365">
        <w:rPr>
          <w:rFonts w:ascii="Georgia" w:hAnsi="Georgia"/>
          <w:sz w:val="18"/>
          <w:szCs w:val="20"/>
        </w:rPr>
        <w:t>ESS, 2018</w:t>
      </w:r>
      <w:r w:rsidRPr="009F4365">
        <w:rPr>
          <w:rFonts w:ascii="Georgia" w:hAnsi="Georgia"/>
          <w:sz w:val="18"/>
          <w:szCs w:val="20"/>
          <w:rtl/>
        </w:rPr>
        <w:t>). ב-</w:t>
      </w:r>
      <w:r w:rsidRPr="009F4365">
        <w:rPr>
          <w:rFonts w:ascii="Georgia" w:hAnsi="Georgia"/>
          <w:sz w:val="18"/>
          <w:szCs w:val="20"/>
        </w:rPr>
        <w:t>ISSP</w:t>
      </w:r>
      <w:r w:rsidRPr="009F4365">
        <w:rPr>
          <w:rFonts w:ascii="Georgia" w:hAnsi="Georgia"/>
          <w:sz w:val="18"/>
          <w:szCs w:val="20"/>
          <w:rtl/>
        </w:rPr>
        <w:t xml:space="preserve"> ב-2015 שיעור ההיענות הכולל היה 48.1% (</w:t>
      </w:r>
      <w:r w:rsidRPr="009F4365">
        <w:rPr>
          <w:rFonts w:ascii="Georgia" w:hAnsi="Georgia"/>
          <w:sz w:val="18"/>
          <w:szCs w:val="20"/>
        </w:rPr>
        <w:t>ISSP, 2015</w:t>
      </w:r>
      <w:r w:rsidRPr="009F4365">
        <w:rPr>
          <w:rFonts w:ascii="Georgia" w:hAnsi="Georgia"/>
          <w:sz w:val="18"/>
          <w:szCs w:val="20"/>
          <w:rtl/>
        </w:rPr>
        <w:t xml:space="preserve">). </w:t>
      </w:r>
    </w:p>
    <w:p w14:paraId="479FD9D0" w14:textId="77777777" w:rsidR="00AA726F" w:rsidRDefault="00AA726F" w:rsidP="009F4365">
      <w:pPr>
        <w:spacing w:after="180" w:line="280" w:lineRule="exact"/>
        <w:jc w:val="both"/>
        <w:rPr>
          <w:rFonts w:ascii="Georgia" w:hAnsi="Georgia"/>
          <w:sz w:val="18"/>
          <w:szCs w:val="20"/>
          <w:rtl/>
        </w:rPr>
      </w:pPr>
    </w:p>
    <w:p w14:paraId="6DAFB7E6" w14:textId="5D5E9AEB"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תיאור המדגם</w:t>
      </w:r>
    </w:p>
    <w:p w14:paraId="092EE712" w14:textId="3C8C37DD"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המדגם כ</w:t>
      </w:r>
      <w:r w:rsidR="00B0672E">
        <w:rPr>
          <w:rFonts w:ascii="Georgia" w:hAnsi="Georgia" w:hint="cs"/>
          <w:sz w:val="18"/>
          <w:szCs w:val="20"/>
          <w:rtl/>
        </w:rPr>
        <w:t>ו</w:t>
      </w:r>
      <w:r w:rsidRPr="009F4365">
        <w:rPr>
          <w:rFonts w:ascii="Georgia" w:hAnsi="Georgia"/>
          <w:sz w:val="18"/>
          <w:szCs w:val="20"/>
          <w:rtl/>
        </w:rPr>
        <w:t xml:space="preserve">לל 671 מרואיינים, 558 מהמגזר היהודי ו-113 מהמגזר הערבי. בנספח מפורטים המאפיינים העיקריים של המרואיינים. כמחצית מאוכלוסיית המדגם היא גברים וכמחציתה </w:t>
      </w:r>
      <w:r w:rsidRPr="009F4365">
        <w:rPr>
          <w:rFonts w:ascii="Georgia" w:hAnsi="Georgia"/>
          <w:sz w:val="18"/>
          <w:szCs w:val="20"/>
          <w:rtl/>
        </w:rPr>
        <w:lastRenderedPageBreak/>
        <w:t>נשים, ויש בה ייצוג יתר קל לגברים (הלמ"ס, 2020ב).</w:t>
      </w:r>
      <w:r w:rsidRPr="009F4365">
        <w:rPr>
          <w:rStyle w:val="FootnoteReference"/>
          <w:rFonts w:ascii="Georgia" w:hAnsi="Georgia"/>
          <w:sz w:val="18"/>
          <w:szCs w:val="20"/>
          <w:rtl/>
        </w:rPr>
        <w:footnoteReference w:id="11"/>
      </w:r>
      <w:r w:rsidRPr="009F4365">
        <w:rPr>
          <w:rFonts w:ascii="Georgia" w:hAnsi="Georgia"/>
          <w:sz w:val="18"/>
          <w:szCs w:val="20"/>
          <w:rtl/>
        </w:rPr>
        <w:t xml:space="preserve"> אשר לגיל המרואיינים, הממוצע עומד על 47.5. התפלגות הגילים כמעט זהה בין הקבוצות, וקבוצת הגיל הגדולה ביותר, כ-30% מהמרואיינים, הם בגילים 40–54. יש ייצוג יתר לגילי 65+, שהם כ-17.2% אחוזים מהמדגם, ואילו באוכלוסייה הכללית שיעורם עומד על 11.1% (הלמ"ס, 2017א). משתנה ההכנסה נבנה בהתאם לתפיסתו הסובייקטיבית של המרואיין, ונראה כי מבין 5 הקטגוריות, הקבוצה הגדולה ביותר, כ-23% מהמרואיינים, תפסו עצמם כבעלי הכנסה נמוכה במידה ניכרת מהממוצע. 16% מן המרואיינים, הקבוצה הקטנה ביותר, תפסו עצמם כבעלי הכנסה גבוהה בהרבה מהממוצע. חלק הארי של המדגם, כ-45%, הם שכירים שעובדים במשרה מלאה, </w:t>
      </w:r>
      <w:r w:rsidR="00B0672E">
        <w:rPr>
          <w:rFonts w:ascii="Georgia" w:hAnsi="Georgia"/>
          <w:sz w:val="18"/>
          <w:szCs w:val="20"/>
          <w:rtl/>
        </w:rPr>
        <w:br/>
      </w:r>
      <w:r w:rsidRPr="009F4365">
        <w:rPr>
          <w:rFonts w:ascii="Georgia" w:hAnsi="Georgia"/>
          <w:sz w:val="18"/>
          <w:szCs w:val="20"/>
          <w:rtl/>
        </w:rPr>
        <w:t xml:space="preserve">וכ-11.5% – פנסיונרים. כ-40% מהמרואיינים הם ישראלים שאביהם נולד בישראל, כ-30% ממוצא אסיה-אפריקה, כ-20% ממוצא אירופה-אמריקה, ומיעוטם, כ-10%, עולים מברית המועצות לשעבר. 83% מהמרואיינים יהודים ו-17% ערבים, מעט פחות משיעורם באוכלוסייה, העומד על 20.8% (הלמ"ס, 2017ב). 75% מהמרואיינים ציינו כי הם חילונים או מסורתיים, וכרבע מהם הגדירו עצמם דתיים או חרדים. כ-70% מהמרואיינים נשואים עם ילדים, כצפוי לאור השיעור הגבוה של נישואין ופריון המאפיין את החברה הישראלית (הלמ"ס, 2013). </w:t>
      </w:r>
    </w:p>
    <w:p w14:paraId="67636265" w14:textId="77777777" w:rsidR="0051550F" w:rsidRPr="009F4365" w:rsidRDefault="0051550F" w:rsidP="009F4365">
      <w:pPr>
        <w:spacing w:after="180" w:line="280" w:lineRule="exact"/>
        <w:jc w:val="both"/>
        <w:rPr>
          <w:rFonts w:ascii="Georgia" w:hAnsi="Georgia"/>
          <w:sz w:val="18"/>
          <w:szCs w:val="20"/>
          <w:rtl/>
        </w:rPr>
      </w:pPr>
    </w:p>
    <w:p w14:paraId="6AC2BA1E" w14:textId="116A0397"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כלי המחקר </w:t>
      </w:r>
    </w:p>
    <w:p w14:paraId="4B6B13A6" w14:textId="0B99DE0B" w:rsidR="0051550F" w:rsidRPr="00AA726F" w:rsidRDefault="0051550F" w:rsidP="009F4365">
      <w:pPr>
        <w:spacing w:after="180" w:line="280" w:lineRule="exact"/>
        <w:jc w:val="both"/>
        <w:rPr>
          <w:rFonts w:ascii="Georgia" w:hAnsi="Georgia"/>
          <w:spacing w:val="-2"/>
          <w:sz w:val="18"/>
          <w:szCs w:val="20"/>
          <w:rtl/>
        </w:rPr>
      </w:pPr>
      <w:r w:rsidRPr="00D66C30">
        <w:rPr>
          <w:rFonts w:ascii="Georgia" w:hAnsi="Georgia"/>
          <w:sz w:val="18"/>
          <w:szCs w:val="20"/>
          <w:rtl/>
        </w:rPr>
        <w:t xml:space="preserve">לאחר ניסוח גרסה ראשונית של השאלון בוצע פיילוט ראשון. הכותבת הראשונה ערכה ראיונות על בסיס השאלון עם שלושה מרואיינים שהכירה כדי לקבל משוב על השאלון, ובעיקר על השאלות העוסקות בזמן. השאלון שונה לאור המשובים, ובפברואר 2018 ביצע מכון המחקר פיילוט שני, שכלל 15 ראיונות טלפוניים. על בסיס תוצאות שני הפיילוטים הותאם ועובד השאלון לגרסתו הסופית. השאלון כלל שאלות מארבעה סוגים: (1) שאלות הבוחנות את חלוקת הזמן בין קטגוריות שהוגדרו מראש, ובהן שינה ועבודה בתשלום; </w:t>
      </w:r>
      <w:r w:rsidR="00D66C30">
        <w:rPr>
          <w:rFonts w:ascii="Georgia" w:hAnsi="Georgia"/>
          <w:sz w:val="18"/>
          <w:szCs w:val="20"/>
          <w:rtl/>
        </w:rPr>
        <w:br/>
      </w:r>
      <w:r w:rsidRPr="00D66C30">
        <w:rPr>
          <w:rFonts w:ascii="Georgia" w:hAnsi="Georgia"/>
          <w:sz w:val="18"/>
          <w:szCs w:val="20"/>
          <w:rtl/>
        </w:rPr>
        <w:t xml:space="preserve">(2) שאלות שעסקו בהעדפות של דפוסי חלוקת הזמן – איך המרואיינים היו רוצים לחלק את זמנם; (3) תמיכה בהיגדים/תפיסות מדיניות ובתפיסות הנוגעות לזמן (בחלק זה לא נעשה </w:t>
      </w:r>
      <w:r w:rsidRPr="00AA726F">
        <w:rPr>
          <w:rFonts w:ascii="Georgia" w:hAnsi="Georgia"/>
          <w:spacing w:val="-2"/>
          <w:sz w:val="18"/>
          <w:szCs w:val="20"/>
          <w:rtl/>
        </w:rPr>
        <w:t>שימוש במאמר הנוכחי); (4) משתנים סוציו-דמוגרפיים, כולל מצב תעסוקה. לצורך פיתוח השאלון נבחנו והותאמו גם שאלות מסקרים שעסקו בנושאים דומים, דוגמת סקרי</w:t>
      </w:r>
      <w:r w:rsidRPr="00AA726F">
        <w:rPr>
          <w:rFonts w:ascii="Georgia" w:hAnsi="Georgia"/>
          <w:spacing w:val="-2"/>
          <w:sz w:val="18"/>
          <w:szCs w:val="20"/>
        </w:rPr>
        <w:t xml:space="preserve">ISSP </w:t>
      </w:r>
      <w:r w:rsidRPr="00AA726F">
        <w:rPr>
          <w:rFonts w:ascii="Georgia" w:hAnsi="Georgia"/>
          <w:spacing w:val="-2"/>
          <w:sz w:val="18"/>
          <w:szCs w:val="20"/>
          <w:rtl/>
        </w:rPr>
        <w:t xml:space="preserve">, </w:t>
      </w:r>
      <w:r w:rsidRPr="00AA726F">
        <w:rPr>
          <w:rFonts w:ascii="Georgia" w:hAnsi="Georgia"/>
          <w:spacing w:val="-2"/>
          <w:sz w:val="18"/>
          <w:szCs w:val="20"/>
        </w:rPr>
        <w:t>ESS</w:t>
      </w:r>
      <w:r w:rsidRPr="00AA726F">
        <w:rPr>
          <w:rFonts w:ascii="Georgia" w:hAnsi="Georgia"/>
          <w:spacing w:val="-2"/>
          <w:sz w:val="18"/>
          <w:szCs w:val="20"/>
          <w:rtl/>
        </w:rPr>
        <w:t xml:space="preserve"> ו-</w:t>
      </w:r>
      <w:r w:rsidRPr="00AA726F">
        <w:rPr>
          <w:rFonts w:ascii="Georgia" w:hAnsi="Georgia"/>
          <w:spacing w:val="-2"/>
          <w:sz w:val="18"/>
          <w:szCs w:val="20"/>
        </w:rPr>
        <w:t>SF-36</w:t>
      </w:r>
      <w:r w:rsidRPr="00AA726F">
        <w:rPr>
          <w:rFonts w:ascii="Georgia" w:hAnsi="Georgia"/>
          <w:spacing w:val="-2"/>
          <w:sz w:val="18"/>
          <w:szCs w:val="20"/>
          <w:rtl/>
        </w:rPr>
        <w:t xml:space="preserve">. נוסף על שאלות מתוקפות שהותאמו מסקרים קודמים נוסחו גם שאלות חדשות. </w:t>
      </w:r>
    </w:p>
    <w:p w14:paraId="65DD9FB8" w14:textId="77777777" w:rsidR="0051550F" w:rsidRPr="009F4365" w:rsidRDefault="0051550F" w:rsidP="009F4365">
      <w:pPr>
        <w:spacing w:after="180" w:line="280" w:lineRule="exact"/>
        <w:jc w:val="both"/>
        <w:rPr>
          <w:rFonts w:ascii="Georgia" w:hAnsi="Georgia"/>
          <w:sz w:val="18"/>
          <w:szCs w:val="20"/>
          <w:rtl/>
        </w:rPr>
      </w:pPr>
    </w:p>
    <w:p w14:paraId="02453C93" w14:textId="2B185FA5"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lastRenderedPageBreak/>
        <w:t xml:space="preserve">משתני המחקר </w:t>
      </w:r>
    </w:p>
    <w:p w14:paraId="35318801" w14:textId="35D87F08" w:rsidR="0051550F" w:rsidRPr="009F4365" w:rsidRDefault="0051550F" w:rsidP="00FC1AB9">
      <w:pPr>
        <w:spacing w:after="180" w:line="280" w:lineRule="exact"/>
        <w:jc w:val="both"/>
        <w:rPr>
          <w:rFonts w:ascii="Georgia" w:hAnsi="Georgia"/>
          <w:sz w:val="18"/>
          <w:szCs w:val="20"/>
          <w:rtl/>
        </w:rPr>
      </w:pPr>
      <w:r w:rsidRPr="009F4365">
        <w:rPr>
          <w:rFonts w:ascii="Georgia" w:hAnsi="Georgia"/>
          <w:b/>
          <w:bCs/>
          <w:sz w:val="18"/>
          <w:szCs w:val="20"/>
          <w:rtl/>
        </w:rPr>
        <w:t>חלוקת זמן מצויה:</w:t>
      </w:r>
      <w:r w:rsidRPr="009F4365">
        <w:rPr>
          <w:rFonts w:ascii="Georgia" w:hAnsi="Georgia"/>
          <w:sz w:val="18"/>
          <w:szCs w:val="20"/>
          <w:rtl/>
        </w:rPr>
        <w:t xml:space="preserve"> משתנה זה מתבסס על שאלות באשר לזמן שמקדישים המרואיינים לארבע קטגוריות של זמן: זמן שינה, זמן עבודה בתשלום (כולל זמן הנסיעות לעבודה), זמן עבודה שלא בתשלום וזמן אישי. שאלות לבחינת חלוקת זמן נבחנו בסקרים שונים בארץ ובעולם, דוגמת</w:t>
      </w:r>
      <w:r w:rsidRPr="009F4365">
        <w:rPr>
          <w:rFonts w:ascii="Georgia" w:hAnsi="Georgia"/>
          <w:sz w:val="18"/>
          <w:szCs w:val="20"/>
        </w:rPr>
        <w:t xml:space="preserve">Third European </w:t>
      </w:r>
      <w:r w:rsidR="00404ED3" w:rsidRPr="009F4365">
        <w:rPr>
          <w:rFonts w:ascii="Georgia" w:hAnsi="Georgia"/>
          <w:sz w:val="18"/>
          <w:szCs w:val="20"/>
        </w:rPr>
        <w:t>Q</w:t>
      </w:r>
      <w:r w:rsidRPr="009F4365">
        <w:rPr>
          <w:rFonts w:ascii="Georgia" w:hAnsi="Georgia"/>
          <w:sz w:val="18"/>
          <w:szCs w:val="20"/>
        </w:rPr>
        <w:t xml:space="preserve">uality of </w:t>
      </w:r>
      <w:r w:rsidR="00404ED3" w:rsidRPr="009F4365">
        <w:rPr>
          <w:rFonts w:ascii="Georgia" w:hAnsi="Georgia"/>
          <w:sz w:val="18"/>
          <w:szCs w:val="20"/>
        </w:rPr>
        <w:t>Life Su</w:t>
      </w:r>
      <w:r w:rsidRPr="009F4365">
        <w:rPr>
          <w:rFonts w:ascii="Georgia" w:hAnsi="Georgia"/>
          <w:sz w:val="18"/>
          <w:szCs w:val="20"/>
        </w:rPr>
        <w:t xml:space="preserve">rvey </w:t>
      </w:r>
      <w:r w:rsidRPr="009F4365">
        <w:rPr>
          <w:rFonts w:ascii="Georgia" w:hAnsi="Georgia"/>
          <w:sz w:val="18"/>
          <w:szCs w:val="20"/>
          <w:rtl/>
        </w:rPr>
        <w:t xml:space="preserve"> </w:t>
      </w:r>
      <w:r w:rsidR="00404ED3" w:rsidRPr="00D608AD">
        <w:rPr>
          <w:rFonts w:ascii="David" w:hAnsi="David"/>
          <w:sz w:val="20"/>
          <w:szCs w:val="20"/>
        </w:rPr>
        <w:t>(</w:t>
      </w:r>
      <w:r w:rsidR="00404ED3" w:rsidRPr="009F4365">
        <w:rPr>
          <w:rFonts w:ascii="Georgia" w:hAnsi="Georgia"/>
          <w:sz w:val="18"/>
          <w:szCs w:val="20"/>
        </w:rPr>
        <w:t>EQLS, 2012</w:t>
      </w:r>
      <w:r w:rsidR="00404ED3" w:rsidRPr="00D608AD">
        <w:rPr>
          <w:rFonts w:ascii="David" w:hAnsi="David"/>
          <w:sz w:val="20"/>
          <w:szCs w:val="20"/>
        </w:rPr>
        <w:t>)</w:t>
      </w:r>
      <w:r w:rsidR="00404ED3">
        <w:rPr>
          <w:rFonts w:ascii="Georgia" w:hAnsi="Georgia" w:hint="cs"/>
          <w:sz w:val="18"/>
          <w:szCs w:val="20"/>
          <w:rtl/>
        </w:rPr>
        <w:t xml:space="preserve"> </w:t>
      </w:r>
      <w:r w:rsidRPr="009F4365">
        <w:rPr>
          <w:rFonts w:ascii="Georgia" w:hAnsi="Georgia"/>
          <w:sz w:val="18"/>
          <w:szCs w:val="20"/>
          <w:rtl/>
        </w:rPr>
        <w:t xml:space="preserve">ושאלון של </w:t>
      </w:r>
      <w:r w:rsidR="0081610A">
        <w:rPr>
          <w:rFonts w:ascii="Georgia" w:hAnsi="Georgia"/>
          <w:sz w:val="18"/>
          <w:szCs w:val="20"/>
          <w:rtl/>
        </w:rPr>
        <w:br/>
      </w:r>
      <w:r w:rsidRPr="009F4365">
        <w:rPr>
          <w:rFonts w:ascii="Georgia" w:hAnsi="Georgia"/>
          <w:sz w:val="18"/>
          <w:szCs w:val="20"/>
          <w:rtl/>
        </w:rPr>
        <w:t>ה-</w:t>
      </w:r>
      <w:r w:rsidRPr="009F4365">
        <w:rPr>
          <w:rFonts w:ascii="Georgia" w:hAnsi="Georgia"/>
          <w:sz w:val="18"/>
          <w:szCs w:val="20"/>
        </w:rPr>
        <w:t>ISSP</w:t>
      </w:r>
      <w:r w:rsidRPr="009F4365">
        <w:rPr>
          <w:rFonts w:ascii="Georgia" w:hAnsi="Georgia"/>
          <w:sz w:val="18"/>
          <w:szCs w:val="20"/>
          <w:rtl/>
        </w:rPr>
        <w:t xml:space="preserve"> (2012) במסגרת סקר דעת קהל בנושא משפחה. בסקרים אלה חלק מהשאלות עוסקות בתפיסות הנוגעות לזמן ולהעדפות הנוגעות לשימושי זמן, ואחרות עוסקות במדידת מספר השעות בקטגוריות של זמן. כך למשל, בנוגע למדידת זמן הוצגה בסקר השלישי של </w:t>
      </w:r>
      <w:r w:rsidR="00404ED3">
        <w:rPr>
          <w:rFonts w:ascii="Georgia" w:hAnsi="Georgia"/>
          <w:sz w:val="18"/>
          <w:szCs w:val="20"/>
          <w:rtl/>
        </w:rPr>
        <w:br/>
      </w:r>
      <w:r w:rsidRPr="009F4365">
        <w:rPr>
          <w:rFonts w:ascii="Georgia" w:hAnsi="Georgia"/>
          <w:sz w:val="18"/>
          <w:szCs w:val="20"/>
          <w:rtl/>
        </w:rPr>
        <w:t>ה-</w:t>
      </w:r>
      <w:r w:rsidRPr="009F4365">
        <w:rPr>
          <w:rFonts w:ascii="Georgia" w:hAnsi="Georgia"/>
          <w:sz w:val="18"/>
          <w:szCs w:val="20"/>
        </w:rPr>
        <w:t>EQLS</w:t>
      </w:r>
      <w:r w:rsidRPr="009F4365">
        <w:rPr>
          <w:rFonts w:ascii="Georgia" w:hAnsi="Georgia"/>
          <w:sz w:val="18"/>
          <w:szCs w:val="20"/>
          <w:rtl/>
        </w:rPr>
        <w:t xml:space="preserve"> השאלה: "בממוצע, כמה שעות בשבוע אתה מעורב בפעילויות הבאות מחוץ לעבודה בתשלום? טיפול בילדיך או נכדיך [</w:t>
      </w:r>
      <w:r w:rsidRPr="009F4365">
        <w:rPr>
          <w:rFonts w:ascii="Georgia" w:hAnsi="Georgia"/>
          <w:sz w:val="18"/>
          <w:szCs w:val="20"/>
        </w:rPr>
        <w:t>X</w:t>
      </w:r>
      <w:r w:rsidRPr="009F4365">
        <w:rPr>
          <w:rFonts w:ascii="Georgia" w:hAnsi="Georgia"/>
          <w:sz w:val="18"/>
          <w:szCs w:val="20"/>
          <w:rtl/>
        </w:rPr>
        <w:t>]; בישול ועבודות בית [</w:t>
      </w:r>
      <w:r w:rsidRPr="009F4365">
        <w:rPr>
          <w:rFonts w:ascii="Georgia" w:hAnsi="Georgia"/>
          <w:sz w:val="18"/>
          <w:szCs w:val="20"/>
        </w:rPr>
        <w:t>X</w:t>
      </w:r>
      <w:r w:rsidRPr="009F4365">
        <w:rPr>
          <w:rFonts w:ascii="Georgia" w:hAnsi="Georgia"/>
          <w:sz w:val="18"/>
          <w:szCs w:val="20"/>
          <w:rtl/>
        </w:rPr>
        <w:t>]; טיפול במבוגרים או בקרובים בעלי מוגבלויות [</w:t>
      </w:r>
      <w:r w:rsidRPr="009F4365">
        <w:rPr>
          <w:rFonts w:ascii="Georgia" w:hAnsi="Georgia"/>
          <w:sz w:val="18"/>
          <w:szCs w:val="20"/>
        </w:rPr>
        <w:t>X</w:t>
      </w:r>
      <w:r w:rsidRPr="009F4365">
        <w:rPr>
          <w:rFonts w:ascii="Georgia" w:hAnsi="Georgia"/>
          <w:sz w:val="18"/>
          <w:szCs w:val="20"/>
          <w:rtl/>
        </w:rPr>
        <w:t>]". בסקרים אלה ההתייחסות היא לרוב לסוג אחד של זמן וביחס לשבוע, קרי מספר שעות טיפול בילדים בשבוע, מספר שעות עבודה בשבוע (ראו גם בסקרי ה-</w:t>
      </w:r>
      <w:r w:rsidRPr="009F4365">
        <w:rPr>
          <w:rFonts w:ascii="Georgia" w:hAnsi="Georgia"/>
          <w:sz w:val="18"/>
          <w:szCs w:val="20"/>
        </w:rPr>
        <w:t>ESS</w:t>
      </w:r>
      <w:r w:rsidRPr="009F4365">
        <w:rPr>
          <w:rFonts w:ascii="Georgia" w:hAnsi="Georgia"/>
          <w:sz w:val="18"/>
          <w:szCs w:val="20"/>
          <w:rtl/>
        </w:rPr>
        <w:t>). מחקרים אחרים בוחנים מספר שעות יומיות – למשל של שינה, או של פעילויות ספציפיות דוגמת צפייה בטלוויזיה</w:t>
      </w:r>
      <w:r w:rsidRPr="009F4365">
        <w:rPr>
          <w:rFonts w:ascii="Georgia" w:hAnsi="Georgia"/>
          <w:sz w:val="18"/>
          <w:szCs w:val="20"/>
        </w:rPr>
        <w:t xml:space="preserve"> </w:t>
      </w:r>
      <w:r w:rsidRPr="009F4365">
        <w:rPr>
          <w:rFonts w:ascii="Georgia" w:hAnsi="Georgia"/>
          <w:sz w:val="18"/>
          <w:szCs w:val="20"/>
          <w:rtl/>
        </w:rPr>
        <w:t xml:space="preserve">או שימוש באינטרנט (ראו לדוגמה </w:t>
      </w:r>
      <w:r w:rsidRPr="009F4365">
        <w:rPr>
          <w:rFonts w:ascii="Georgia" w:hAnsi="Georgia"/>
          <w:sz w:val="18"/>
          <w:szCs w:val="20"/>
        </w:rPr>
        <w:t>ESS, 2016</w:t>
      </w:r>
      <w:r w:rsidRPr="009F4365">
        <w:rPr>
          <w:rFonts w:ascii="Georgia" w:hAnsi="Georgia"/>
          <w:sz w:val="18"/>
          <w:szCs w:val="20"/>
          <w:rtl/>
        </w:rPr>
        <w:t xml:space="preserve"> ו-</w:t>
      </w:r>
      <w:r w:rsidRPr="009F4365">
        <w:rPr>
          <w:rFonts w:ascii="Georgia" w:hAnsi="Georgia"/>
          <w:sz w:val="18"/>
          <w:szCs w:val="20"/>
        </w:rPr>
        <w:t>Lauderdale et al., 2016</w:t>
      </w:r>
      <w:r w:rsidR="00404ED3">
        <w:rPr>
          <w:rFonts w:ascii="Georgia" w:hAnsi="Georgia" w:hint="cs"/>
          <w:sz w:val="18"/>
          <w:szCs w:val="20"/>
          <w:rtl/>
        </w:rPr>
        <w:t>)</w:t>
      </w:r>
      <w:r w:rsidRPr="009F4365">
        <w:rPr>
          <w:rFonts w:ascii="Georgia" w:hAnsi="Georgia"/>
          <w:sz w:val="18"/>
          <w:szCs w:val="20"/>
          <w:rtl/>
        </w:rPr>
        <w:t>.</w:t>
      </w:r>
    </w:p>
    <w:p w14:paraId="483B5579"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האתגר בסקר הנוכחי היה לבחון שימוש בזמן בהקשר של מגוון סוגים של זמן ביום רגיל (באמצע השבוע), ולא רק של סוג זמן אחד (לדוגמה עבודה, או שינה), ולאמוד את חלוקת הזמן באמצעות סקר טלפוני. לפיכך, ולאחר הפקת לקחים מהפיילוטים, השתמשנו בשאלות אלה, שכללו ארבע קטגוריות רחבות של זמן: </w:t>
      </w:r>
    </w:p>
    <w:p w14:paraId="274ADBE6" w14:textId="77777777" w:rsidR="0051550F" w:rsidRPr="00D66C30" w:rsidRDefault="0051550F" w:rsidP="0081610A">
      <w:pPr>
        <w:spacing w:after="180"/>
        <w:ind w:left="567"/>
        <w:jc w:val="both"/>
        <w:rPr>
          <w:rFonts w:ascii="Georgia" w:hAnsi="Georgia"/>
          <w:spacing w:val="-2"/>
          <w:sz w:val="18"/>
          <w:szCs w:val="20"/>
          <w:rtl/>
        </w:rPr>
      </w:pPr>
      <w:r w:rsidRPr="00D66C30">
        <w:rPr>
          <w:rFonts w:ascii="Georgia" w:hAnsi="Georgia"/>
          <w:spacing w:val="-2"/>
          <w:sz w:val="18"/>
          <w:szCs w:val="20"/>
          <w:rtl/>
        </w:rPr>
        <w:t>ביום רגיל, באמצע השבוע, מתוך 24 שעות, נסה להעריך כמה זמן אתה מקדיש לכל אחת מהפעילויות הבאות: שינה [</w:t>
      </w:r>
      <w:r w:rsidRPr="00D66C30">
        <w:rPr>
          <w:rFonts w:ascii="Georgia" w:hAnsi="Georgia"/>
          <w:spacing w:val="-2"/>
          <w:sz w:val="18"/>
          <w:szCs w:val="20"/>
        </w:rPr>
        <w:t>X</w:t>
      </w:r>
      <w:r w:rsidRPr="00D66C30">
        <w:rPr>
          <w:rFonts w:ascii="Georgia" w:hAnsi="Georgia"/>
          <w:spacing w:val="-2"/>
          <w:sz w:val="18"/>
          <w:szCs w:val="20"/>
          <w:rtl/>
        </w:rPr>
        <w:t>], עבודה בתשלום, כולל נסיעות לעבודה ו/או חיפוש עבודה [</w:t>
      </w:r>
      <w:r w:rsidRPr="00D66C30">
        <w:rPr>
          <w:rFonts w:ascii="Georgia" w:hAnsi="Georgia"/>
          <w:spacing w:val="-2"/>
          <w:sz w:val="18"/>
          <w:szCs w:val="20"/>
        </w:rPr>
        <w:t>X</w:t>
      </w:r>
      <w:r w:rsidRPr="00D66C30">
        <w:rPr>
          <w:rFonts w:ascii="Georgia" w:hAnsi="Georgia"/>
          <w:spacing w:val="-2"/>
          <w:sz w:val="18"/>
          <w:szCs w:val="20"/>
          <w:rtl/>
        </w:rPr>
        <w:t>]. אם אני מסכם את מה שאמרת, ביום רגיל אתה ישן [</w:t>
      </w:r>
      <w:r w:rsidRPr="00D66C30">
        <w:rPr>
          <w:rFonts w:ascii="Georgia" w:hAnsi="Georgia"/>
          <w:spacing w:val="-2"/>
          <w:sz w:val="18"/>
          <w:szCs w:val="20"/>
        </w:rPr>
        <w:t>X</w:t>
      </w:r>
      <w:r w:rsidRPr="00D66C30">
        <w:rPr>
          <w:rFonts w:ascii="Georgia" w:hAnsi="Georgia"/>
          <w:spacing w:val="-2"/>
          <w:sz w:val="18"/>
          <w:szCs w:val="20"/>
          <w:rtl/>
        </w:rPr>
        <w:t>] שעות ועובד בתשלום [</w:t>
      </w:r>
      <w:r w:rsidRPr="00D66C30">
        <w:rPr>
          <w:rFonts w:ascii="Georgia" w:hAnsi="Georgia"/>
          <w:spacing w:val="-2"/>
          <w:sz w:val="18"/>
          <w:szCs w:val="20"/>
        </w:rPr>
        <w:t>X</w:t>
      </w:r>
      <w:r w:rsidRPr="00D66C30">
        <w:rPr>
          <w:rFonts w:ascii="Georgia" w:hAnsi="Georgia"/>
          <w:spacing w:val="-2"/>
          <w:sz w:val="18"/>
          <w:szCs w:val="20"/>
          <w:rtl/>
        </w:rPr>
        <w:t>] שעות. מתוך [</w:t>
      </w:r>
      <w:r w:rsidRPr="00D66C30">
        <w:rPr>
          <w:rFonts w:ascii="Georgia" w:hAnsi="Georgia"/>
          <w:spacing w:val="-2"/>
          <w:sz w:val="18"/>
          <w:szCs w:val="20"/>
        </w:rPr>
        <w:t>X</w:t>
      </w:r>
      <w:r w:rsidRPr="00D66C30">
        <w:rPr>
          <w:rFonts w:ascii="Georgia" w:hAnsi="Georgia"/>
          <w:spacing w:val="-2"/>
          <w:sz w:val="18"/>
          <w:szCs w:val="20"/>
          <w:rtl/>
        </w:rPr>
        <w:t>] השעות הנותרות, כמה זמן אתה מקדיש לדברים כמו עבודות הבית: קניות, בישול, כביסה, טיפול בילדים או במבוגרים, התנדבות וכו'? זה אומר שנותרו לך כ-[</w:t>
      </w:r>
      <w:r w:rsidRPr="00D66C30">
        <w:rPr>
          <w:rFonts w:ascii="Georgia" w:hAnsi="Georgia"/>
          <w:spacing w:val="-2"/>
          <w:sz w:val="18"/>
          <w:szCs w:val="20"/>
        </w:rPr>
        <w:t>X</w:t>
      </w:r>
      <w:r w:rsidRPr="00D66C30">
        <w:rPr>
          <w:rFonts w:ascii="Georgia" w:hAnsi="Georgia"/>
          <w:spacing w:val="-2"/>
          <w:sz w:val="18"/>
          <w:szCs w:val="20"/>
          <w:rtl/>
        </w:rPr>
        <w:t xml:space="preserve">] שעות שאתה מקדיש לעצמך: לפנאי, ללימודים, לספורט, למפגשים חברתיים, לטיפול אישי – מקלחת, אכילה, שתייה, למנוחה. </w:t>
      </w:r>
    </w:p>
    <w:p w14:paraId="7DE2D154"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הקטגוריות הללו הובילו לפיכך לארבעת הקטגוריות: שינה, עבודה בתשלום, עבודה שלא בתשלום, וזמן אישי (שמוקדש לטיפול אישי ולפנאי). בסך הכל עמד מניין השעות על 24 שעות. השימוש בקטגוריות רחבות אפשר למרואיינים לאמוד את חלוקת הזמן. </w:t>
      </w:r>
    </w:p>
    <w:p w14:paraId="7BB32939"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b/>
          <w:bCs/>
          <w:sz w:val="18"/>
          <w:szCs w:val="20"/>
          <w:rtl/>
        </w:rPr>
        <w:t>חלוקת זמן רצויה:</w:t>
      </w:r>
      <w:r w:rsidRPr="009F4365">
        <w:rPr>
          <w:rFonts w:ascii="Georgia" w:hAnsi="Georgia"/>
          <w:sz w:val="18"/>
          <w:szCs w:val="20"/>
          <w:rtl/>
        </w:rPr>
        <w:t xml:space="preserve"> מחקרים וסקרים – אם כי לא רבים – עוסקים גם בחלוקת הזמן הרצויה. חלקם מתייחסים להעדפות, למשל "הייתי נהנה מעבודה בתשלום גם אם לא הייתי זקוק לכסף" (מתוך סקר </w:t>
      </w:r>
      <w:r w:rsidRPr="009F4365">
        <w:rPr>
          <w:rFonts w:ascii="Georgia" w:hAnsi="Georgia"/>
          <w:sz w:val="18"/>
          <w:szCs w:val="20"/>
        </w:rPr>
        <w:t>ISSP, 2015</w:t>
      </w:r>
      <w:r w:rsidRPr="009F4365">
        <w:rPr>
          <w:rFonts w:ascii="Georgia" w:hAnsi="Georgia"/>
          <w:sz w:val="18"/>
          <w:szCs w:val="20"/>
          <w:rtl/>
        </w:rPr>
        <w:t>). המאמר הנוכחי מתייחס למספר השעות שהמרואיינים היו רוצים להשקיע בארבעת קטגוריות הזמן. לשם כך שאלנו:</w:t>
      </w:r>
    </w:p>
    <w:p w14:paraId="23416CB1" w14:textId="77777777" w:rsidR="0051550F" w:rsidRDefault="0051550F" w:rsidP="0081610A">
      <w:pPr>
        <w:spacing w:after="180"/>
        <w:ind w:left="567"/>
        <w:jc w:val="both"/>
        <w:rPr>
          <w:rFonts w:ascii="Georgia" w:hAnsi="Georgia"/>
          <w:sz w:val="18"/>
          <w:szCs w:val="20"/>
          <w:rtl/>
        </w:rPr>
      </w:pPr>
      <w:r w:rsidRPr="009F4365">
        <w:rPr>
          <w:rFonts w:ascii="Georgia" w:hAnsi="Georgia"/>
          <w:sz w:val="18"/>
          <w:szCs w:val="20"/>
          <w:rtl/>
        </w:rPr>
        <w:t>נניח שהיתה לך האפשרות לחלק את הזמן שלך ביום רגיל באמצע השבוע כמו שאתה היית רוצה. כמה מהזמן היית רוצה להקדיש ל: שינה [</w:t>
      </w:r>
      <w:r w:rsidRPr="009F4365">
        <w:rPr>
          <w:rFonts w:ascii="Georgia" w:hAnsi="Georgia"/>
          <w:sz w:val="18"/>
          <w:szCs w:val="20"/>
        </w:rPr>
        <w:t>X</w:t>
      </w:r>
      <w:r w:rsidRPr="009F4365">
        <w:rPr>
          <w:rFonts w:ascii="Georgia" w:hAnsi="Georgia"/>
          <w:sz w:val="18"/>
          <w:szCs w:val="20"/>
          <w:rtl/>
        </w:rPr>
        <w:t>], לעבודה בתשלום [</w:t>
      </w:r>
      <w:r w:rsidRPr="009F4365">
        <w:rPr>
          <w:rFonts w:ascii="Georgia" w:hAnsi="Georgia"/>
          <w:sz w:val="18"/>
          <w:szCs w:val="20"/>
        </w:rPr>
        <w:t>X</w:t>
      </w:r>
      <w:r w:rsidRPr="009F4365">
        <w:rPr>
          <w:rFonts w:ascii="Georgia" w:hAnsi="Georgia"/>
          <w:sz w:val="18"/>
          <w:szCs w:val="20"/>
          <w:rtl/>
        </w:rPr>
        <w:t xml:space="preserve">], </w:t>
      </w:r>
      <w:r w:rsidRPr="009F4365">
        <w:rPr>
          <w:rFonts w:ascii="Georgia" w:hAnsi="Georgia"/>
          <w:sz w:val="18"/>
          <w:szCs w:val="20"/>
          <w:rtl/>
        </w:rPr>
        <w:lastRenderedPageBreak/>
        <w:t>לדברים כמו ביצוע עבודות הבית, טיפול בילדים או במבוגרים, התנדבות וכו' [</w:t>
      </w:r>
      <w:r w:rsidRPr="009F4365">
        <w:rPr>
          <w:rFonts w:ascii="Georgia" w:hAnsi="Georgia"/>
          <w:sz w:val="18"/>
          <w:szCs w:val="20"/>
        </w:rPr>
        <w:t>X</w:t>
      </w:r>
      <w:r w:rsidRPr="009F4365">
        <w:rPr>
          <w:rFonts w:ascii="Georgia" w:hAnsi="Georgia"/>
          <w:sz w:val="18"/>
          <w:szCs w:val="20"/>
          <w:rtl/>
        </w:rPr>
        <w:t>], לעצמך, להנאה, לפנאי, ללימודים לספורט [</w:t>
      </w:r>
      <w:r w:rsidRPr="009F4365">
        <w:rPr>
          <w:rFonts w:ascii="Georgia" w:hAnsi="Georgia"/>
          <w:sz w:val="18"/>
          <w:szCs w:val="20"/>
        </w:rPr>
        <w:t>X</w:t>
      </w:r>
      <w:r w:rsidRPr="009F4365">
        <w:rPr>
          <w:rFonts w:ascii="Georgia" w:hAnsi="Georgia"/>
          <w:sz w:val="18"/>
          <w:szCs w:val="20"/>
          <w:rtl/>
        </w:rPr>
        <w:t xml:space="preserve">]. </w:t>
      </w:r>
    </w:p>
    <w:p w14:paraId="7FC0F64F" w14:textId="77777777" w:rsidR="0081610A" w:rsidRPr="009F4365" w:rsidRDefault="0081610A" w:rsidP="009F4365">
      <w:pPr>
        <w:spacing w:after="180" w:line="280" w:lineRule="exact"/>
        <w:ind w:left="567"/>
        <w:jc w:val="both"/>
        <w:rPr>
          <w:rFonts w:ascii="Georgia" w:hAnsi="Georgia"/>
          <w:sz w:val="18"/>
          <w:szCs w:val="20"/>
          <w:rtl/>
        </w:rPr>
      </w:pPr>
    </w:p>
    <w:p w14:paraId="1FF3806B" w14:textId="6E35CCA4"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ניתוח נתונים </w:t>
      </w:r>
    </w:p>
    <w:p w14:paraId="5B925299" w14:textId="77777777" w:rsidR="0051550F" w:rsidRPr="009F4365" w:rsidRDefault="0051550F" w:rsidP="009F4365">
      <w:pPr>
        <w:spacing w:after="180" w:line="280" w:lineRule="exact"/>
        <w:jc w:val="both"/>
        <w:rPr>
          <w:rFonts w:ascii="Georgia" w:hAnsi="Georgia"/>
          <w:sz w:val="18"/>
          <w:szCs w:val="20"/>
        </w:rPr>
      </w:pPr>
      <w:r w:rsidRPr="009F4365">
        <w:rPr>
          <w:rFonts w:ascii="Georgia" w:hAnsi="Georgia"/>
          <w:sz w:val="18"/>
          <w:szCs w:val="20"/>
          <w:rtl/>
        </w:rPr>
        <w:t>ניתוח הנתונים התבסס על סטטיסטיקה תיאורית של דפוסי חלוקת הזמן, וניתוחי</w:t>
      </w:r>
      <w:r w:rsidRPr="009F4365">
        <w:rPr>
          <w:rFonts w:ascii="Georgia" w:hAnsi="Georgia"/>
          <w:sz w:val="18"/>
          <w:szCs w:val="20"/>
        </w:rPr>
        <w:t xml:space="preserve">Manova </w:t>
      </w:r>
      <w:r w:rsidRPr="009F4365">
        <w:rPr>
          <w:rFonts w:ascii="Georgia" w:hAnsi="Georgia"/>
          <w:sz w:val="18"/>
          <w:szCs w:val="20"/>
          <w:rtl/>
        </w:rPr>
        <w:t xml:space="preserve"> לבחינת ההבדלים בין גברים לנשים. ניתוחים אלה נבחרו בשל התלות בין המשתנים התלויים (משתני הזמן). בדיווח הנתונים התייחסנו למדגם של 650 אנשים. 21 נשאלים הושמטו משום שמספר השעות שדיווחו עליהן לא הסתכם ב-24. לצורך ניתוח הנתונים השתמשנו בתוכנת </w:t>
      </w:r>
      <w:r w:rsidRPr="009F4365">
        <w:rPr>
          <w:rFonts w:ascii="Georgia" w:hAnsi="Georgia"/>
          <w:sz w:val="18"/>
          <w:szCs w:val="20"/>
        </w:rPr>
        <w:t>SPSS</w:t>
      </w:r>
      <w:r w:rsidRPr="009F4365">
        <w:rPr>
          <w:rFonts w:ascii="Georgia" w:hAnsi="Georgia"/>
          <w:sz w:val="18"/>
          <w:szCs w:val="20"/>
          <w:rtl/>
        </w:rPr>
        <w:t xml:space="preserve">. </w:t>
      </w:r>
    </w:p>
    <w:p w14:paraId="1777AD99" w14:textId="77777777" w:rsidR="0051550F" w:rsidRPr="009F4365" w:rsidRDefault="0051550F" w:rsidP="009F4365">
      <w:pPr>
        <w:spacing w:after="180" w:line="280" w:lineRule="exact"/>
        <w:jc w:val="both"/>
        <w:rPr>
          <w:rFonts w:ascii="Georgia" w:hAnsi="Georgia"/>
          <w:sz w:val="18"/>
          <w:szCs w:val="20"/>
          <w:rtl/>
        </w:rPr>
      </w:pPr>
    </w:p>
    <w:p w14:paraId="654B7D47" w14:textId="20F8AAB0"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מגבלות המחקר </w:t>
      </w:r>
    </w:p>
    <w:p w14:paraId="1C11FD90" w14:textId="77777777" w:rsidR="0051550F" w:rsidRPr="00D66C30" w:rsidRDefault="0051550F" w:rsidP="009F4365">
      <w:pPr>
        <w:spacing w:after="180" w:line="280" w:lineRule="exact"/>
        <w:jc w:val="both"/>
        <w:rPr>
          <w:rFonts w:ascii="Georgia" w:hAnsi="Georgia"/>
          <w:spacing w:val="-2"/>
          <w:sz w:val="18"/>
          <w:szCs w:val="20"/>
          <w:rtl/>
        </w:rPr>
      </w:pPr>
      <w:r w:rsidRPr="00D66C30">
        <w:rPr>
          <w:rFonts w:ascii="Georgia" w:hAnsi="Georgia"/>
          <w:spacing w:val="-2"/>
          <w:sz w:val="18"/>
          <w:szCs w:val="20"/>
          <w:rtl/>
        </w:rPr>
        <w:t xml:space="preserve">שימוש בסקר טלפוני לבחינת חלוקת זמן מעמיד בפני החוקרים אתגר, כיוון שהוא מבקש מהמרואיינים לערוך חישובים ולהיזכר בפעילויותיהם </w:t>
      </w:r>
      <w:r w:rsidRPr="00D608AD">
        <w:rPr>
          <w:rFonts w:ascii="David" w:hAnsi="David"/>
          <w:spacing w:val="-2"/>
          <w:sz w:val="20"/>
          <w:szCs w:val="20"/>
        </w:rPr>
        <w:t>(</w:t>
      </w:r>
      <w:r w:rsidRPr="00D66C30">
        <w:rPr>
          <w:rFonts w:ascii="Georgia" w:hAnsi="Georgia"/>
          <w:spacing w:val="-2"/>
          <w:sz w:val="18"/>
          <w:szCs w:val="20"/>
        </w:rPr>
        <w:t>Juster et al., 2003</w:t>
      </w:r>
      <w:r w:rsidRPr="00D608AD">
        <w:rPr>
          <w:rFonts w:ascii="David" w:hAnsi="David"/>
          <w:spacing w:val="-2"/>
          <w:sz w:val="20"/>
          <w:szCs w:val="20"/>
        </w:rPr>
        <w:t>)</w:t>
      </w:r>
      <w:r w:rsidRPr="00D66C30">
        <w:rPr>
          <w:rFonts w:ascii="Georgia" w:hAnsi="Georgia"/>
          <w:spacing w:val="-2"/>
          <w:sz w:val="18"/>
          <w:szCs w:val="20"/>
          <w:rtl/>
        </w:rPr>
        <w:t xml:space="preserve">. לכן התייחסנו לקטגוריות רחבות, אשר דרכן המרואיינים יכולים להתייחס ל-24 שעות, והממצאים מתבססים על קטגוריות אלה. יש לציין כי המחקר מתמקד בנקודת זמן אחת, ולכן יש בו מגבלות בהשוואה למתודולוגיית היומנים </w:t>
      </w:r>
      <w:r w:rsidRPr="00D608AD">
        <w:rPr>
          <w:rFonts w:ascii="David" w:hAnsi="David"/>
          <w:spacing w:val="-2"/>
          <w:sz w:val="20"/>
          <w:szCs w:val="20"/>
        </w:rPr>
        <w:t>–</w:t>
      </w:r>
      <w:r w:rsidRPr="00D66C30">
        <w:rPr>
          <w:rFonts w:ascii="Georgia" w:hAnsi="Georgia"/>
          <w:spacing w:val="-2"/>
          <w:sz w:val="18"/>
          <w:szCs w:val="20"/>
          <w:rtl/>
        </w:rPr>
        <w:t xml:space="preserve"> לדוגמה הערכת יתר של פעילויות שכיחות יותר, והערכת חסר של פעילויות שכיחות פחות (</w:t>
      </w:r>
      <w:r w:rsidRPr="00D66C30">
        <w:rPr>
          <w:rFonts w:ascii="Georgia" w:hAnsi="Georgia"/>
          <w:spacing w:val="-2"/>
          <w:sz w:val="18"/>
          <w:szCs w:val="20"/>
        </w:rPr>
        <w:t>Dotti Sani, 2014; Geurshuny, 2011</w:t>
      </w:r>
      <w:r w:rsidRPr="00D66C30">
        <w:rPr>
          <w:rFonts w:ascii="Georgia" w:hAnsi="Georgia"/>
          <w:spacing w:val="-2"/>
          <w:sz w:val="18"/>
          <w:szCs w:val="20"/>
          <w:rtl/>
        </w:rPr>
        <w:t>). זאת ועוד, שיטת הדיווח העצמי נחשבת אומנם מהימנה פחות משיטות אחרות, עקב הטיה לדיווח יתר, אבל יש המציינים דווקא את יתרונותיה: יכולת השחזור שלה (</w:t>
      </w:r>
      <w:r w:rsidRPr="00D66C30">
        <w:rPr>
          <w:rFonts w:ascii="Georgia" w:hAnsi="Georgia"/>
          <w:spacing w:val="-2"/>
          <w:sz w:val="18"/>
          <w:szCs w:val="20"/>
        </w:rPr>
        <w:t>replicability</w:t>
      </w:r>
      <w:r w:rsidRPr="00D66C30">
        <w:rPr>
          <w:rFonts w:ascii="Georgia" w:hAnsi="Georgia"/>
          <w:spacing w:val="-2"/>
          <w:sz w:val="18"/>
          <w:szCs w:val="20"/>
          <w:rtl/>
        </w:rPr>
        <w:t xml:space="preserve">) טובה יותר, ובמקרים מסוימים היא יכולה להיות אף מתאימה יותר מיומני זמן </w:t>
      </w:r>
      <w:r w:rsidRPr="00D608AD">
        <w:rPr>
          <w:rFonts w:ascii="David" w:hAnsi="David"/>
          <w:spacing w:val="-2"/>
          <w:sz w:val="20"/>
          <w:szCs w:val="20"/>
        </w:rPr>
        <w:t>–</w:t>
      </w:r>
      <w:r w:rsidRPr="00D66C30">
        <w:rPr>
          <w:rFonts w:ascii="Georgia" w:hAnsi="Georgia"/>
          <w:spacing w:val="-2"/>
          <w:sz w:val="18"/>
          <w:szCs w:val="20"/>
          <w:rtl/>
        </w:rPr>
        <w:t xml:space="preserve"> למשל במצבים שבהם מנסים לזהות מגמות היסטוריות. במחקר שבחן שעות עבודה באמצעות יומני זמן ודיווח עצמי נמצא כי התוצאות היו כמעט זהות, כלומר, לא היתה הטיה בדיווח עצמי </w:t>
      </w:r>
      <w:r w:rsidRPr="00D608AD">
        <w:rPr>
          <w:rFonts w:ascii="David" w:hAnsi="David"/>
          <w:spacing w:val="-2"/>
          <w:sz w:val="20"/>
          <w:szCs w:val="20"/>
        </w:rPr>
        <w:t>(</w:t>
      </w:r>
      <w:r w:rsidRPr="00D66C30">
        <w:rPr>
          <w:rFonts w:ascii="Georgia" w:hAnsi="Georgia"/>
          <w:spacing w:val="-2"/>
          <w:sz w:val="18"/>
          <w:szCs w:val="20"/>
        </w:rPr>
        <w:t>Juster et al., 2003</w:t>
      </w:r>
      <w:r w:rsidRPr="00D608AD">
        <w:rPr>
          <w:rFonts w:ascii="David" w:hAnsi="David"/>
          <w:spacing w:val="-2"/>
          <w:sz w:val="20"/>
          <w:szCs w:val="20"/>
        </w:rPr>
        <w:t>)</w:t>
      </w:r>
      <w:r w:rsidRPr="00D66C30">
        <w:rPr>
          <w:rFonts w:ascii="Georgia" w:hAnsi="Georgia"/>
          <w:spacing w:val="-2"/>
          <w:sz w:val="18"/>
          <w:szCs w:val="20"/>
          <w:rtl/>
        </w:rPr>
        <w:t xml:space="preserve">. מחקר אחר מצא ששיטת הדיווח העצמי מוטה יותר לטעויות, אך הראה כי היא בעייתית פחות כאשר השימוש בזמן הוא המשתנה התלוי </w:t>
      </w:r>
      <w:r w:rsidRPr="00D608AD">
        <w:rPr>
          <w:rFonts w:ascii="David" w:hAnsi="David"/>
          <w:spacing w:val="-2"/>
          <w:sz w:val="20"/>
          <w:szCs w:val="20"/>
        </w:rPr>
        <w:t>(</w:t>
      </w:r>
      <w:r w:rsidRPr="00D66C30">
        <w:rPr>
          <w:rFonts w:ascii="Georgia" w:hAnsi="Georgia"/>
          <w:spacing w:val="-2"/>
          <w:sz w:val="18"/>
          <w:szCs w:val="20"/>
        </w:rPr>
        <w:t>Kan &amp; Pudney, 2008</w:t>
      </w:r>
      <w:r w:rsidRPr="00D608AD">
        <w:rPr>
          <w:rFonts w:ascii="David" w:hAnsi="David"/>
          <w:spacing w:val="-2"/>
          <w:sz w:val="20"/>
          <w:szCs w:val="20"/>
        </w:rPr>
        <w:t>)</w:t>
      </w:r>
      <w:r w:rsidRPr="00D66C30">
        <w:rPr>
          <w:rFonts w:ascii="Georgia" w:hAnsi="Georgia"/>
          <w:spacing w:val="-2"/>
          <w:sz w:val="18"/>
          <w:szCs w:val="20"/>
          <w:rtl/>
        </w:rPr>
        <w:t xml:space="preserve">. לסיכום, אף שמחקרים מצביעים על מגבלות הדיווח העצמי באשר לזמן, גם לשיטות אחרות יש מגבלות מתודולוגיות </w:t>
      </w:r>
      <w:r w:rsidRPr="00D608AD">
        <w:rPr>
          <w:rFonts w:ascii="David" w:hAnsi="David"/>
          <w:spacing w:val="-2"/>
          <w:sz w:val="20"/>
          <w:szCs w:val="20"/>
        </w:rPr>
        <w:t>(</w:t>
      </w:r>
      <w:r w:rsidRPr="00D66C30">
        <w:rPr>
          <w:rFonts w:ascii="Georgia" w:hAnsi="Georgia"/>
          <w:spacing w:val="-2"/>
          <w:sz w:val="18"/>
          <w:szCs w:val="20"/>
        </w:rPr>
        <w:t>Juster et al., 2003</w:t>
      </w:r>
      <w:r w:rsidRPr="00D608AD">
        <w:rPr>
          <w:rFonts w:ascii="David" w:hAnsi="David"/>
          <w:spacing w:val="-2"/>
          <w:sz w:val="20"/>
          <w:szCs w:val="20"/>
        </w:rPr>
        <w:t>)</w:t>
      </w:r>
      <w:r w:rsidRPr="00D66C30">
        <w:rPr>
          <w:rFonts w:ascii="Georgia" w:hAnsi="Georgia"/>
          <w:spacing w:val="-2"/>
          <w:sz w:val="18"/>
          <w:szCs w:val="20"/>
          <w:rtl/>
        </w:rPr>
        <w:t>.</w:t>
      </w:r>
    </w:p>
    <w:p w14:paraId="79393EF2"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מגבלות נוספות נוגעות לשיטת הדגימה: כאמור, המדגם כלל משקי בית, ובתוך משק הבית נבחר לרוב המשיב – דבר שעשוי להטות מעט את המדגם. נוסף על כך, במדגם יש ייצוג יתר קל לגברים וייצוג יתר למבוגרים. היות שאין מדובר בהבדלים משמעותיים לא יושמו משקלות כדי לתקן את ההטיה, ומכאן שהמדגם אינו מייצג במדויק את האוכלוסייה הישראלית.</w:t>
      </w:r>
    </w:p>
    <w:p w14:paraId="2430CE9D" w14:textId="7551B73B" w:rsidR="0051550F" w:rsidRPr="009F4365" w:rsidRDefault="0051550F" w:rsidP="006769AB">
      <w:pPr>
        <w:spacing w:after="180" w:line="280" w:lineRule="exact"/>
        <w:jc w:val="both"/>
        <w:rPr>
          <w:rFonts w:ascii="Georgia" w:hAnsi="Georgia"/>
          <w:color w:val="222222"/>
          <w:sz w:val="18"/>
          <w:szCs w:val="20"/>
          <w:shd w:val="clear" w:color="auto" w:fill="FFFFFF"/>
          <w:rtl/>
        </w:rPr>
      </w:pPr>
      <w:r w:rsidRPr="009F4365">
        <w:rPr>
          <w:rFonts w:ascii="Georgia" w:hAnsi="Georgia"/>
          <w:sz w:val="18"/>
          <w:szCs w:val="20"/>
          <w:rtl/>
        </w:rPr>
        <w:t xml:space="preserve">אף על פי כן, ולאור מטרות המחקר, אנו מאמינים כי הצעדים שננקטו – דוגמת הישענות על שאלות מתוקפות, פיילוט לבחינת שאלות המחקר, שילוב שאלות מסוגים שונים וטיוב </w:t>
      </w:r>
      <w:r w:rsidRPr="009F4365">
        <w:rPr>
          <w:rFonts w:ascii="Georgia" w:hAnsi="Georgia"/>
          <w:sz w:val="18"/>
          <w:szCs w:val="20"/>
          <w:rtl/>
        </w:rPr>
        <w:lastRenderedPageBreak/>
        <w:t>המדגם – חיזקו את המהימנות ואת התוקף של המחקר. זאת ועוד, מחקרים אחרים בעולם בוחנים שימושי זמן על בסיס שאלות דומות (ראו לדוגמה</w:t>
      </w:r>
      <w:r w:rsidR="000D6D10" w:rsidRPr="009F4365">
        <w:rPr>
          <w:rFonts w:ascii="Georgia" w:hAnsi="Georgia"/>
          <w:sz w:val="18"/>
          <w:szCs w:val="20"/>
        </w:rPr>
        <w:t>Dotti Sani, 2014</w:t>
      </w:r>
      <w:r w:rsidR="000D6D10">
        <w:rPr>
          <w:rFonts w:ascii="Georgia" w:hAnsi="Georgia"/>
          <w:sz w:val="18"/>
          <w:szCs w:val="20"/>
        </w:rPr>
        <w:t xml:space="preserve">; </w:t>
      </w:r>
      <w:r w:rsidR="000D6D10" w:rsidRPr="009F4365">
        <w:rPr>
          <w:rFonts w:ascii="Georgia" w:hAnsi="Georgia"/>
          <w:sz w:val="18"/>
          <w:szCs w:val="20"/>
        </w:rPr>
        <w:t>Samuel &amp; Kanji, 2020</w:t>
      </w:r>
      <w:r w:rsidR="000D6D10">
        <w:rPr>
          <w:rFonts w:ascii="Georgia" w:hAnsi="Georgia" w:hint="cs"/>
          <w:sz w:val="18"/>
          <w:szCs w:val="20"/>
          <w:rtl/>
        </w:rPr>
        <w:t xml:space="preserve">), </w:t>
      </w:r>
      <w:r w:rsidRPr="009F4365">
        <w:rPr>
          <w:rFonts w:ascii="Georgia" w:hAnsi="Georgia"/>
          <w:sz w:val="18"/>
          <w:szCs w:val="20"/>
          <w:rtl/>
        </w:rPr>
        <w:t>וממצאים ממחקר שנערך בישראל על שינה מחזקים את הממצאים שנמצאו במחקר הנוכחי (</w:t>
      </w:r>
      <w:r w:rsidRPr="009F4365">
        <w:rPr>
          <w:rFonts w:ascii="Georgia" w:hAnsi="Georgia"/>
          <w:sz w:val="18"/>
          <w:szCs w:val="20"/>
        </w:rPr>
        <w:t>Green et al., 2018</w:t>
      </w:r>
      <w:r w:rsidRPr="009F4365">
        <w:rPr>
          <w:rFonts w:ascii="Georgia" w:hAnsi="Georgia"/>
          <w:sz w:val="18"/>
          <w:szCs w:val="20"/>
          <w:rtl/>
        </w:rPr>
        <w:t>).</w:t>
      </w:r>
      <w:r w:rsidRPr="009F4365">
        <w:rPr>
          <w:rStyle w:val="FootnoteReference"/>
          <w:rFonts w:ascii="Georgia" w:hAnsi="Georgia"/>
          <w:color w:val="222222"/>
          <w:sz w:val="18"/>
          <w:szCs w:val="20"/>
          <w:shd w:val="clear" w:color="auto" w:fill="FFFFFF"/>
          <w:rtl/>
        </w:rPr>
        <w:footnoteReference w:id="12"/>
      </w:r>
      <w:r w:rsidRPr="009F4365">
        <w:rPr>
          <w:rFonts w:ascii="Georgia" w:hAnsi="Georgia"/>
          <w:color w:val="222222"/>
          <w:sz w:val="18"/>
          <w:szCs w:val="20"/>
          <w:shd w:val="clear" w:color="auto" w:fill="FFFFFF"/>
          <w:rtl/>
        </w:rPr>
        <w:t xml:space="preserve"> </w:t>
      </w:r>
      <w:r w:rsidRPr="009F4365">
        <w:rPr>
          <w:rFonts w:ascii="Georgia" w:hAnsi="Georgia"/>
          <w:sz w:val="18"/>
          <w:szCs w:val="20"/>
          <w:rtl/>
        </w:rPr>
        <w:t>לבסוף נציין שהמחקר מצביע על אומדנים של המרואיינים ביחס למדידת זמן, ומטרתו להצביע על החשיבות שיש לבחינת דפוסי חלוקת זמן בשיטות נוספות ועל תרומתה לעיצוב מדיניות חברתית.</w:t>
      </w:r>
      <w:r w:rsidRPr="009F4365">
        <w:rPr>
          <w:rFonts w:ascii="Georgia" w:hAnsi="Georgia"/>
          <w:color w:val="222222"/>
          <w:sz w:val="18"/>
          <w:szCs w:val="20"/>
          <w:shd w:val="clear" w:color="auto" w:fill="FFFFFF"/>
          <w:rtl/>
        </w:rPr>
        <w:t xml:space="preserve"> </w:t>
      </w:r>
    </w:p>
    <w:p w14:paraId="7F732AE2" w14:textId="77777777" w:rsidR="0051550F" w:rsidRDefault="0051550F" w:rsidP="0081610A">
      <w:pPr>
        <w:spacing w:after="180"/>
        <w:jc w:val="both"/>
        <w:rPr>
          <w:rFonts w:ascii="Georgia" w:hAnsi="Georgia"/>
          <w:sz w:val="18"/>
          <w:szCs w:val="20"/>
          <w:rtl/>
        </w:rPr>
      </w:pPr>
    </w:p>
    <w:p w14:paraId="77AE23D4" w14:textId="77777777" w:rsidR="0081610A" w:rsidRPr="009F4365" w:rsidRDefault="0081610A" w:rsidP="0081610A">
      <w:pPr>
        <w:spacing w:after="180"/>
        <w:jc w:val="both"/>
        <w:rPr>
          <w:rFonts w:ascii="Georgia" w:hAnsi="Georgia"/>
          <w:sz w:val="18"/>
          <w:szCs w:val="20"/>
        </w:rPr>
      </w:pPr>
    </w:p>
    <w:p w14:paraId="004115BE" w14:textId="3DBA3D52" w:rsidR="0051550F" w:rsidRPr="009F4365" w:rsidRDefault="0051550F" w:rsidP="009F4365">
      <w:pPr>
        <w:pStyle w:val="KOT4"/>
        <w:spacing w:after="0"/>
        <w:ind w:left="397" w:right="0" w:hanging="397"/>
        <w:rPr>
          <w:rFonts w:cs="Guttman Aharoni"/>
          <w:color w:val="2A8E8C"/>
          <w:sz w:val="32"/>
          <w:szCs w:val="32"/>
          <w:rtl/>
        </w:rPr>
      </w:pPr>
      <w:r w:rsidRPr="009F4365">
        <w:rPr>
          <w:rFonts w:cs="Guttman Aharoni"/>
          <w:color w:val="2A8E8C"/>
          <w:sz w:val="32"/>
          <w:szCs w:val="32"/>
          <w:rtl/>
        </w:rPr>
        <w:t xml:space="preserve">ממצאים </w:t>
      </w:r>
    </w:p>
    <w:p w14:paraId="2B01CB1D" w14:textId="77777777" w:rsidR="009F4365" w:rsidRPr="00A20B01" w:rsidRDefault="009F4365" w:rsidP="009F4365">
      <w:pPr>
        <w:keepNext/>
        <w:keepLines/>
        <w:spacing w:line="280" w:lineRule="exact"/>
        <w:jc w:val="both"/>
        <w:rPr>
          <w:rFonts w:ascii="Georgia" w:hAnsi="Georgia"/>
          <w:color w:val="000000"/>
          <w:sz w:val="18"/>
          <w:szCs w:val="20"/>
          <w:shd w:val="clear" w:color="auto" w:fill="FFFFFF"/>
          <w:rtl/>
        </w:rPr>
      </w:pPr>
    </w:p>
    <w:p w14:paraId="5BEBD464" w14:textId="2CCF5027"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ניצול הזמן </w:t>
      </w:r>
    </w:p>
    <w:p w14:paraId="013FED48"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כאשר בוחנים את ארבע הקטגוריות של הזמן – זמן המוקדש לשינה, זמן המוקדש לעבודה בתשלום, זמן המוקדש עבודה שלא בתשלום (עבודות בית וטיפול בילדים או במבוגרים), וזמן אישי (הכולל טיפול ופנאי המוקדשים למרואיין עצמו) – נמצא כי ביום רגיל באמצע השבוע המרואיינים מקדישים לעבודה בתשלום חלק ניכר משעות היממה. העבודה ניצבת במקום הראשון, והזמן הממוצע המוקדש לה הוא 6.9 שעות (סטיית תקן 4.4); לשינה מקדישים המרואיינים 6.6 שעות בממוצע (סטיית תקן 1.4); לעבודה שלא בתשלום – 5.3 שעות בממוצע (סטיית תקן 3.6), ולזמן אישי – 5.2 שעות בממוצע (סטיית תקן 3.6). כאשר בוחנים את ממוצע השעות של המרואיינים העובדים בלבד, עולה כי הם מקדישים 8.6 שעות בממוצע לעבודה. </w:t>
      </w:r>
    </w:p>
    <w:p w14:paraId="0C7E82B4" w14:textId="77777777" w:rsidR="0051550F" w:rsidRPr="00D66C30" w:rsidRDefault="0051550F" w:rsidP="009F4365">
      <w:pPr>
        <w:spacing w:after="180" w:line="280" w:lineRule="exact"/>
        <w:jc w:val="both"/>
        <w:rPr>
          <w:rFonts w:ascii="Georgia" w:hAnsi="Georgia"/>
          <w:spacing w:val="-2"/>
          <w:sz w:val="18"/>
          <w:szCs w:val="20"/>
          <w:rtl/>
        </w:rPr>
      </w:pPr>
      <w:r w:rsidRPr="00D66C30">
        <w:rPr>
          <w:rFonts w:ascii="Georgia" w:hAnsi="Georgia"/>
          <w:spacing w:val="-2"/>
          <w:sz w:val="18"/>
          <w:szCs w:val="20"/>
          <w:rtl/>
        </w:rPr>
        <w:t>מספר כה גבוה של שעות עבודה ביום עולה גם מנתוני ה-</w:t>
      </w:r>
      <w:r w:rsidRPr="00D66C30">
        <w:rPr>
          <w:rFonts w:ascii="Georgia" w:hAnsi="Georgia"/>
          <w:spacing w:val="-2"/>
          <w:sz w:val="18"/>
          <w:szCs w:val="20"/>
        </w:rPr>
        <w:t>OECD</w:t>
      </w:r>
      <w:r w:rsidRPr="00D66C30">
        <w:rPr>
          <w:rFonts w:ascii="Georgia" w:hAnsi="Georgia"/>
          <w:spacing w:val="-2"/>
          <w:sz w:val="18"/>
          <w:szCs w:val="20"/>
          <w:rtl/>
        </w:rPr>
        <w:t>: ב</w:t>
      </w:r>
      <w:bookmarkStart w:id="0" w:name="_Hlk103699201"/>
      <w:r w:rsidRPr="00D66C30">
        <w:rPr>
          <w:rFonts w:ascii="Georgia" w:hAnsi="Georgia"/>
          <w:spacing w:val="-2"/>
          <w:sz w:val="18"/>
          <w:szCs w:val="20"/>
          <w:rtl/>
        </w:rPr>
        <w:t>שנת 2020 מספר שעות העבודה השבועי הממוצע בישראל היה 40.6, ואילו הממוצע ב-</w:t>
      </w:r>
      <w:r w:rsidRPr="00D66C30">
        <w:rPr>
          <w:rFonts w:ascii="Georgia" w:hAnsi="Georgia"/>
          <w:spacing w:val="-2"/>
          <w:sz w:val="18"/>
          <w:szCs w:val="20"/>
        </w:rPr>
        <w:t>OECD</w:t>
      </w:r>
      <w:r w:rsidRPr="00D66C30">
        <w:rPr>
          <w:rFonts w:ascii="Georgia" w:hAnsi="Georgia"/>
          <w:spacing w:val="-2"/>
          <w:sz w:val="18"/>
          <w:szCs w:val="20"/>
          <w:rtl/>
        </w:rPr>
        <w:t xml:space="preserve"> היה 37.0 (</w:t>
      </w:r>
      <w:r w:rsidRPr="00D66C30">
        <w:rPr>
          <w:rFonts w:ascii="Georgia" w:hAnsi="Georgia"/>
          <w:spacing w:val="-2"/>
          <w:sz w:val="18"/>
          <w:szCs w:val="20"/>
        </w:rPr>
        <w:t>OECD, 2022</w:t>
      </w:r>
      <w:r w:rsidRPr="00D66C30">
        <w:rPr>
          <w:rFonts w:ascii="Georgia" w:hAnsi="Georgia"/>
          <w:spacing w:val="-2"/>
          <w:sz w:val="18"/>
          <w:szCs w:val="20"/>
          <w:rtl/>
        </w:rPr>
        <w:t>). בישראל 86% מהגברים ו-60.4% מהנשים עובדים יותר שעות מהממוצע ב-</w:t>
      </w:r>
      <w:r w:rsidRPr="00D66C30">
        <w:rPr>
          <w:rFonts w:ascii="Georgia" w:hAnsi="Georgia"/>
          <w:spacing w:val="-2"/>
          <w:sz w:val="18"/>
          <w:szCs w:val="20"/>
        </w:rPr>
        <w:t>OECD</w:t>
      </w:r>
      <w:r w:rsidRPr="00D66C30">
        <w:rPr>
          <w:rFonts w:ascii="Georgia" w:hAnsi="Georgia"/>
          <w:spacing w:val="-2"/>
          <w:sz w:val="18"/>
          <w:szCs w:val="20"/>
          <w:rtl/>
        </w:rPr>
        <w:t>. גם בהונגריה, אסטוניה, קרואטיה, לטביה ורומניה שיעור גבוה יותר של גברים ונשים עובדים יותר מהממוצע ב-</w:t>
      </w:r>
      <w:r w:rsidRPr="00D66C30">
        <w:rPr>
          <w:rFonts w:ascii="Georgia" w:hAnsi="Georgia"/>
          <w:spacing w:val="-2"/>
          <w:sz w:val="18"/>
          <w:szCs w:val="20"/>
        </w:rPr>
        <w:t>OECD</w:t>
      </w:r>
      <w:r w:rsidRPr="00D66C30">
        <w:rPr>
          <w:rFonts w:ascii="Georgia" w:hAnsi="Georgia"/>
          <w:spacing w:val="-2"/>
          <w:sz w:val="18"/>
          <w:szCs w:val="20"/>
          <w:rtl/>
        </w:rPr>
        <w:t>. באיטליה, יפן, ניו זילנד, ספרד ושווייץ גברים עובדים יותר שעות מהממוצע ב-</w:t>
      </w:r>
      <w:r w:rsidRPr="00D66C30">
        <w:rPr>
          <w:rFonts w:ascii="Georgia" w:hAnsi="Georgia"/>
          <w:spacing w:val="-2"/>
          <w:sz w:val="18"/>
          <w:szCs w:val="20"/>
        </w:rPr>
        <w:t>OECD</w:t>
      </w:r>
      <w:r w:rsidRPr="00D66C30">
        <w:rPr>
          <w:rFonts w:ascii="Georgia" w:hAnsi="Georgia"/>
          <w:spacing w:val="-2"/>
          <w:sz w:val="18"/>
          <w:szCs w:val="20"/>
          <w:rtl/>
        </w:rPr>
        <w:t>, ונשים פחות. באוסטרליה, קנדה, צרפת, גרמניה, שוודיה ונורבגיה גם נשים וגם גברים עובדים פחות שעות מהממוצע ב-</w:t>
      </w:r>
      <w:r w:rsidRPr="00D66C30">
        <w:rPr>
          <w:rFonts w:ascii="Georgia" w:hAnsi="Georgia"/>
          <w:spacing w:val="-2"/>
          <w:sz w:val="18"/>
          <w:szCs w:val="20"/>
        </w:rPr>
        <w:t>OECD</w:t>
      </w:r>
      <w:r w:rsidRPr="00D66C30">
        <w:rPr>
          <w:rFonts w:ascii="Georgia" w:hAnsi="Georgia"/>
          <w:spacing w:val="-2"/>
          <w:sz w:val="18"/>
          <w:szCs w:val="20"/>
          <w:rtl/>
        </w:rPr>
        <w:t xml:space="preserve"> (מן, 2020; </w:t>
      </w:r>
      <w:r w:rsidRPr="00D66C30">
        <w:rPr>
          <w:rFonts w:ascii="Georgia" w:hAnsi="Georgia"/>
          <w:spacing w:val="-2"/>
          <w:sz w:val="18"/>
          <w:szCs w:val="20"/>
        </w:rPr>
        <w:t>OECD, 2019a, 2019b</w:t>
      </w:r>
      <w:r w:rsidRPr="00D66C30">
        <w:rPr>
          <w:rFonts w:ascii="Georgia" w:hAnsi="Georgia"/>
          <w:spacing w:val="-2"/>
          <w:sz w:val="18"/>
          <w:szCs w:val="20"/>
          <w:rtl/>
        </w:rPr>
        <w:t>)</w:t>
      </w:r>
      <w:bookmarkEnd w:id="0"/>
      <w:r w:rsidRPr="00D66C30">
        <w:rPr>
          <w:rFonts w:ascii="Georgia" w:hAnsi="Georgia"/>
          <w:spacing w:val="-2"/>
          <w:sz w:val="18"/>
          <w:szCs w:val="20"/>
          <w:rtl/>
        </w:rPr>
        <w:t>.</w:t>
      </w:r>
    </w:p>
    <w:p w14:paraId="6C68F8EC" w14:textId="0B110AFC" w:rsidR="0051550F"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בחינת ההבדלים בדפוסי חלוקת הזמן על פי מאפיינים סוציו-דמוגרפיים של המרואיינים מאפשרת להציג תמונה מפורטת יותר. היות שבמסגרת מאמר זה </w:t>
      </w:r>
      <w:r w:rsidR="0086666B" w:rsidRPr="009F4365">
        <w:rPr>
          <w:rFonts w:ascii="Georgia" w:hAnsi="Georgia"/>
          <w:sz w:val="18"/>
          <w:szCs w:val="20"/>
          <w:rtl/>
        </w:rPr>
        <w:t>אי</w:t>
      </w:r>
      <w:r w:rsidR="0086666B">
        <w:rPr>
          <w:rFonts w:ascii="Georgia" w:hAnsi="Georgia" w:hint="cs"/>
          <w:sz w:val="18"/>
          <w:szCs w:val="20"/>
          <w:rtl/>
        </w:rPr>
        <w:t>-</w:t>
      </w:r>
      <w:r w:rsidRPr="009F4365">
        <w:rPr>
          <w:rFonts w:ascii="Georgia" w:hAnsi="Georgia"/>
          <w:sz w:val="18"/>
          <w:szCs w:val="20"/>
          <w:rtl/>
        </w:rPr>
        <w:t xml:space="preserve">אפשר לתאר בפירוט </w:t>
      </w:r>
      <w:r w:rsidRPr="009F4365">
        <w:rPr>
          <w:rFonts w:ascii="Georgia" w:hAnsi="Georgia"/>
          <w:sz w:val="18"/>
          <w:szCs w:val="20"/>
          <w:rtl/>
        </w:rPr>
        <w:lastRenderedPageBreak/>
        <w:t xml:space="preserve">את כל המאפיינים שנבחנו, בחרנו להתמקד במגדר – בשל מרכזיותו בספרות המחקר ובשל ההשלכות של הנושא על מדיניות. </w:t>
      </w:r>
    </w:p>
    <w:p w14:paraId="20370526" w14:textId="77777777" w:rsidR="0081610A" w:rsidRPr="009F4365" w:rsidRDefault="0081610A" w:rsidP="009F4365">
      <w:pPr>
        <w:spacing w:after="180" w:line="280" w:lineRule="exact"/>
        <w:jc w:val="both"/>
        <w:rPr>
          <w:rFonts w:ascii="Georgia" w:hAnsi="Georgia"/>
          <w:sz w:val="18"/>
          <w:szCs w:val="20"/>
          <w:rtl/>
        </w:rPr>
      </w:pPr>
    </w:p>
    <w:p w14:paraId="122270A8" w14:textId="465CB601" w:rsidR="0051550F" w:rsidRPr="009F4365" w:rsidRDefault="0051550F" w:rsidP="00FC1AB9">
      <w:pPr>
        <w:pStyle w:val="KOT5"/>
        <w:spacing w:after="0"/>
        <w:ind w:right="0"/>
        <w:outlineLvl w:val="2"/>
        <w:rPr>
          <w:rFonts w:cs="Guttman Aharoni"/>
          <w:color w:val="BA2A16"/>
          <w:rtl/>
        </w:rPr>
      </w:pPr>
      <w:r w:rsidRPr="009F4365">
        <w:rPr>
          <w:rFonts w:cs="Guttman Aharoni"/>
          <w:color w:val="BA2A16"/>
          <w:rtl/>
        </w:rPr>
        <w:t>הבדלי</w:t>
      </w:r>
      <w:r w:rsidR="0094786B">
        <w:rPr>
          <w:rFonts w:cs="Guttman Aharoni" w:hint="cs"/>
          <w:color w:val="BA2A16"/>
          <w:rtl/>
        </w:rPr>
        <w:t>ם בין נשים לגברים</w:t>
      </w:r>
      <w:r w:rsidRPr="009F4365">
        <w:rPr>
          <w:rFonts w:cs="Guttman Aharoni"/>
          <w:color w:val="BA2A16"/>
          <w:rtl/>
        </w:rPr>
        <w:t xml:space="preserve">: חלוקת זמן מצויה ורצויה </w:t>
      </w:r>
    </w:p>
    <w:p w14:paraId="4E48A317" w14:textId="518E2F7B" w:rsidR="0051550F" w:rsidRPr="00032CBE" w:rsidRDefault="0051550F" w:rsidP="009F4365">
      <w:pPr>
        <w:keepNext/>
        <w:keepLines/>
        <w:spacing w:before="120" w:line="280" w:lineRule="exact"/>
        <w:jc w:val="both"/>
        <w:outlineLvl w:val="3"/>
        <w:rPr>
          <w:b/>
          <w:bCs/>
          <w:sz w:val="20"/>
          <w:szCs w:val="22"/>
          <w:rtl/>
        </w:rPr>
      </w:pPr>
      <w:r w:rsidRPr="00032CBE">
        <w:rPr>
          <w:b/>
          <w:bCs/>
          <w:sz w:val="20"/>
          <w:szCs w:val="22"/>
          <w:rtl/>
        </w:rPr>
        <w:t xml:space="preserve">נשים </w:t>
      </w:r>
    </w:p>
    <w:p w14:paraId="53A57CD3" w14:textId="77777777" w:rsidR="0051550F" w:rsidRPr="009F4365" w:rsidRDefault="0051550F" w:rsidP="009F4365">
      <w:pPr>
        <w:spacing w:after="180" w:line="280" w:lineRule="exact"/>
        <w:ind w:right="-360"/>
        <w:jc w:val="both"/>
        <w:rPr>
          <w:rFonts w:ascii="Georgia" w:hAnsi="Georgia"/>
          <w:sz w:val="18"/>
          <w:szCs w:val="20"/>
          <w:rtl/>
        </w:rPr>
      </w:pPr>
      <w:r w:rsidRPr="009F4365">
        <w:rPr>
          <w:rFonts w:ascii="Georgia" w:hAnsi="Georgia"/>
          <w:sz w:val="18"/>
          <w:szCs w:val="20"/>
          <w:rtl/>
        </w:rPr>
        <w:t>נשים מקדישות בממוצע 4.96 שעות לזמן אישי (</w:t>
      </w:r>
      <w:r w:rsidRPr="009F4365">
        <w:rPr>
          <w:rFonts w:ascii="Georgia" w:hAnsi="Georgia"/>
          <w:sz w:val="18"/>
          <w:szCs w:val="20"/>
        </w:rPr>
        <w:t>Sd.=3.53</w:t>
      </w:r>
      <w:r w:rsidRPr="009F4365">
        <w:rPr>
          <w:rFonts w:ascii="Georgia" w:hAnsi="Georgia"/>
          <w:sz w:val="18"/>
          <w:szCs w:val="20"/>
          <w:rtl/>
        </w:rPr>
        <w:t>), והיו מעוניינות להקדיש לקטגוריה זאת יותר – 5.54 שעות (</w:t>
      </w:r>
      <w:r w:rsidRPr="009F4365">
        <w:rPr>
          <w:rFonts w:ascii="Georgia" w:hAnsi="Georgia"/>
          <w:sz w:val="18"/>
          <w:szCs w:val="20"/>
        </w:rPr>
        <w:t>Sd.=3.14</w:t>
      </w:r>
      <w:r w:rsidRPr="009F4365">
        <w:rPr>
          <w:rFonts w:ascii="Georgia" w:hAnsi="Georgia"/>
          <w:sz w:val="18"/>
          <w:szCs w:val="20"/>
          <w:rtl/>
        </w:rPr>
        <w:t>). עם זאת, ההפרש בין הרצוי למצוי בקטגוריה זאת אינו גדול (0.58).</w:t>
      </w:r>
      <w:r w:rsidRPr="009F4365">
        <w:rPr>
          <w:rStyle w:val="FootnoteReference"/>
          <w:rFonts w:ascii="Georgia" w:hAnsi="Georgia"/>
          <w:sz w:val="18"/>
          <w:szCs w:val="20"/>
          <w:rtl/>
        </w:rPr>
        <w:footnoteReference w:id="13"/>
      </w:r>
      <w:r w:rsidRPr="009F4365">
        <w:rPr>
          <w:rFonts w:ascii="Georgia" w:hAnsi="Georgia"/>
          <w:sz w:val="18"/>
          <w:szCs w:val="20"/>
          <w:rtl/>
        </w:rPr>
        <w:t xml:space="preserve"> הפרש דומה נמצא בין הרצוי למצוי בזמן עבודה בתשלום. נשים מקדישות לקטגוריה זאת 5.94 שעות בממוצע (</w:t>
      </w:r>
      <w:r w:rsidRPr="009F4365">
        <w:rPr>
          <w:rFonts w:ascii="Georgia" w:hAnsi="Georgia"/>
          <w:sz w:val="18"/>
          <w:szCs w:val="20"/>
        </w:rPr>
        <w:t>Sd.=4.10</w:t>
      </w:r>
      <w:r w:rsidRPr="009F4365">
        <w:rPr>
          <w:rFonts w:ascii="Georgia" w:hAnsi="Georgia"/>
          <w:sz w:val="18"/>
          <w:szCs w:val="20"/>
          <w:rtl/>
        </w:rPr>
        <w:t>), והיו מעוניינות להקדיש לה מעט פחות – 5.36 שעות (</w:t>
      </w:r>
      <w:r w:rsidRPr="009F4365">
        <w:rPr>
          <w:rFonts w:ascii="Georgia" w:hAnsi="Georgia"/>
          <w:sz w:val="18"/>
          <w:szCs w:val="20"/>
        </w:rPr>
        <w:t>Sd.=2.92</w:t>
      </w:r>
      <w:r w:rsidRPr="009F4365">
        <w:rPr>
          <w:rFonts w:ascii="Georgia" w:hAnsi="Georgia"/>
          <w:sz w:val="18"/>
          <w:szCs w:val="20"/>
          <w:rtl/>
        </w:rPr>
        <w:t>). הפרשים משמעותיים יותר בין הרצוי למצוי בקרב נשים נמצאו בקטגוריות זמן שינה וזמן עבודה שלא בתשלום: נשים מקדישות לשינה 6.69 שעות בממוצע (</w:t>
      </w:r>
      <w:r w:rsidRPr="009F4365">
        <w:rPr>
          <w:rFonts w:ascii="Georgia" w:hAnsi="Georgia"/>
          <w:sz w:val="18"/>
          <w:szCs w:val="20"/>
        </w:rPr>
        <w:t>Sd.=1.36</w:t>
      </w:r>
      <w:r w:rsidRPr="009F4365">
        <w:rPr>
          <w:rFonts w:ascii="Georgia" w:hAnsi="Georgia"/>
          <w:sz w:val="18"/>
          <w:szCs w:val="20"/>
          <w:rtl/>
        </w:rPr>
        <w:t>), אך מעוניינות לישון יותר – 7.90 שעות (</w:t>
      </w:r>
      <w:r w:rsidRPr="009F4365">
        <w:rPr>
          <w:rFonts w:ascii="Georgia" w:hAnsi="Georgia"/>
          <w:sz w:val="18"/>
          <w:szCs w:val="20"/>
        </w:rPr>
        <w:t>Sd.=1.65</w:t>
      </w:r>
      <w:r w:rsidRPr="009F4365">
        <w:rPr>
          <w:rFonts w:ascii="Georgia" w:hAnsi="Georgia"/>
          <w:sz w:val="18"/>
          <w:szCs w:val="20"/>
          <w:rtl/>
        </w:rPr>
        <w:t>). לעבודה שלא בתשלום נשים מקדישות בממוצע 6.41 שעות (</w:t>
      </w:r>
      <w:r w:rsidRPr="009F4365">
        <w:rPr>
          <w:rFonts w:ascii="Georgia" w:hAnsi="Georgia"/>
          <w:sz w:val="18"/>
          <w:szCs w:val="20"/>
        </w:rPr>
        <w:t>Sd.=3.83</w:t>
      </w:r>
      <w:r w:rsidRPr="009F4365">
        <w:rPr>
          <w:rFonts w:ascii="Georgia" w:hAnsi="Georgia"/>
          <w:sz w:val="18"/>
          <w:szCs w:val="20"/>
          <w:rtl/>
        </w:rPr>
        <w:t>), אך היו מעדיפות להקדיש לה הרבה פחות – 5.20 שעות (</w:t>
      </w:r>
      <w:r w:rsidRPr="009F4365">
        <w:rPr>
          <w:rFonts w:ascii="Georgia" w:hAnsi="Georgia"/>
          <w:sz w:val="18"/>
          <w:szCs w:val="20"/>
        </w:rPr>
        <w:t>Sd.=2.75</w:t>
      </w:r>
      <w:r w:rsidRPr="009F4365">
        <w:rPr>
          <w:rFonts w:ascii="Georgia" w:hAnsi="Georgia"/>
          <w:sz w:val="18"/>
          <w:szCs w:val="20"/>
          <w:rtl/>
        </w:rPr>
        <w:t>). תרשים 1 מציג את ממוצעי הרצוי והמצוי לפי קטגוריות הזמן השונות עבור נשים.</w:t>
      </w:r>
    </w:p>
    <w:p w14:paraId="0EB291D5" w14:textId="23D107C3" w:rsidR="0051550F" w:rsidRPr="009F4365" w:rsidRDefault="0051550F" w:rsidP="00FC1AB9">
      <w:pPr>
        <w:pStyle w:val="tab-name"/>
        <w:spacing w:before="300" w:line="260" w:lineRule="exact"/>
        <w:ind w:right="0"/>
        <w:rPr>
          <w:rFonts w:cs="Guttman Aharoni"/>
          <w:color w:val="BA2A16"/>
          <w:sz w:val="20"/>
          <w:szCs w:val="20"/>
          <w:rtl/>
        </w:rPr>
      </w:pPr>
      <w:r w:rsidRPr="009F4365">
        <w:rPr>
          <w:rFonts w:cs="Guttman Aharoni"/>
          <w:color w:val="BA2A16"/>
          <w:sz w:val="20"/>
          <w:szCs w:val="20"/>
          <w:rtl/>
        </w:rPr>
        <w:t xml:space="preserve">תרשים 1: </w:t>
      </w:r>
      <w:r w:rsidR="00E87C77">
        <w:rPr>
          <w:rFonts w:cs="Guttman Aharoni" w:hint="cs"/>
          <w:color w:val="BA2A16"/>
          <w:sz w:val="20"/>
          <w:szCs w:val="20"/>
          <w:rtl/>
        </w:rPr>
        <w:t xml:space="preserve">חלוקת זמן - </w:t>
      </w:r>
      <w:r w:rsidRPr="009F4365">
        <w:rPr>
          <w:rFonts w:cs="Guttman Aharoni"/>
          <w:color w:val="BA2A16"/>
          <w:sz w:val="20"/>
          <w:szCs w:val="20"/>
          <w:rtl/>
        </w:rPr>
        <w:t xml:space="preserve">הבדלים </w:t>
      </w:r>
      <w:r w:rsidR="00E87C77">
        <w:rPr>
          <w:rFonts w:cs="Guttman Aharoni" w:hint="cs"/>
          <w:color w:val="BA2A16"/>
          <w:sz w:val="20"/>
          <w:szCs w:val="20"/>
          <w:rtl/>
        </w:rPr>
        <w:t>בין מספר השעות הרצוי למצוי: נשים (</w:t>
      </w:r>
      <w:r w:rsidRPr="009F4365">
        <w:rPr>
          <w:rFonts w:cs="Guttman Aharoni"/>
          <w:color w:val="BA2A16"/>
          <w:sz w:val="20"/>
          <w:szCs w:val="20"/>
          <w:rtl/>
        </w:rPr>
        <w:t>ממוצע)</w:t>
      </w:r>
    </w:p>
    <w:p w14:paraId="32B9C58E" w14:textId="7DE0C3D1" w:rsidR="003144E3" w:rsidRDefault="003144E3" w:rsidP="0081610A">
      <w:pPr>
        <w:spacing w:after="180" w:line="240" w:lineRule="atLeast"/>
        <w:jc w:val="both"/>
        <w:rPr>
          <w:rFonts w:ascii="Georgia" w:hAnsi="Georgia"/>
          <w:sz w:val="18"/>
          <w:szCs w:val="20"/>
          <w:rtl/>
        </w:rPr>
      </w:pPr>
      <w:r>
        <w:rPr>
          <w:rFonts w:ascii="Georgia" w:hAnsi="Georgia"/>
          <w:noProof/>
          <w:sz w:val="18"/>
          <w:szCs w:val="20"/>
          <w:rtl/>
          <w:lang w:val="he-IL"/>
        </w:rPr>
        <w:drawing>
          <wp:inline distT="0" distB="0" distL="0" distR="0" wp14:anchorId="32C52216" wp14:editId="629E4323">
            <wp:extent cx="4103370" cy="2341880"/>
            <wp:effectExtent l="0" t="0" r="0" b="1270"/>
            <wp:docPr id="269966105" name="Picture 1" descr="התרשים מראה כי בקרב נשים יש בקטגוריות הזמן פער משמעותי בין הרצוי למצוי, בעיקר בנוגע לזמן המוקדש לשינה ולזמן המוקדש לעבודה שלא בתשלום. למשל, נשים מעוניינות להקדיש לשינה  7.9 שעות, ואילו בפועל הן מקדישות לכך כ-6.7 שעות. בדומה לכך, הזמן שהן מעוניינות להקדיש לעבודה שלא בתשלום הוא 5.2 שעות, ובפועל הן מקדישות לה 6.4 שע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6105" name="Picture 1" descr="התרשים מראה כי בקרב נשים יש בקטגוריות הזמן פער משמעותי בין הרצוי למצוי, בעיקר בנוגע לזמן המוקדש לשינה ולזמן המוקדש לעבודה שלא בתשלום. למשל, נשים מעוניינות להקדיש לשינה  7.9 שעות, ואילו בפועל הן מקדישות לכך כ-6.7 שעות. בדומה לכך, הזמן שהן מעוניינות להקדיש לעבודה שלא בתשלום הוא 5.2 שעות, ובפועל הן מקדישות לה 6.4 שעות."/>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3370" cy="2341880"/>
                    </a:xfrm>
                    <a:prstGeom prst="rect">
                      <a:avLst/>
                    </a:prstGeom>
                  </pic:spPr>
                </pic:pic>
              </a:graphicData>
            </a:graphic>
          </wp:inline>
        </w:drawing>
      </w:r>
    </w:p>
    <w:p w14:paraId="7391506C" w14:textId="2ECE5AF8" w:rsidR="0051550F" w:rsidRPr="00032CBE" w:rsidRDefault="0051550F" w:rsidP="009F4365">
      <w:pPr>
        <w:keepNext/>
        <w:keepLines/>
        <w:spacing w:line="280" w:lineRule="exact"/>
        <w:jc w:val="both"/>
        <w:outlineLvl w:val="3"/>
        <w:rPr>
          <w:b/>
          <w:bCs/>
          <w:sz w:val="20"/>
          <w:szCs w:val="22"/>
          <w:rtl/>
        </w:rPr>
      </w:pPr>
      <w:r w:rsidRPr="00032CBE">
        <w:rPr>
          <w:b/>
          <w:bCs/>
          <w:sz w:val="20"/>
          <w:szCs w:val="22"/>
          <w:rtl/>
        </w:rPr>
        <w:lastRenderedPageBreak/>
        <w:t xml:space="preserve">גברים </w:t>
      </w:r>
    </w:p>
    <w:p w14:paraId="28C73A58" w14:textId="2534D5CF"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בקרב גברים כמעט לא נמצא הבדל בין הרצוי למצוי בזמן המוקדש לעבודה שלא בתשלום: הם מקדישים לקטגוריה זאת 4.18 שעות בממוצע (</w:t>
      </w:r>
      <w:r w:rsidRPr="009F4365">
        <w:rPr>
          <w:rFonts w:ascii="Georgia" w:hAnsi="Georgia"/>
          <w:sz w:val="18"/>
          <w:szCs w:val="20"/>
        </w:rPr>
        <w:t>Sd.=3.03</w:t>
      </w:r>
      <w:r w:rsidRPr="009F4365">
        <w:rPr>
          <w:rFonts w:ascii="Georgia" w:hAnsi="Georgia"/>
          <w:sz w:val="18"/>
          <w:szCs w:val="20"/>
          <w:rtl/>
        </w:rPr>
        <w:t>), והיו מעוניינים להקדיש לכך 4.15 שעות (</w:t>
      </w:r>
      <w:r w:rsidRPr="009F4365">
        <w:rPr>
          <w:rFonts w:ascii="Georgia" w:hAnsi="Georgia"/>
          <w:sz w:val="18"/>
          <w:szCs w:val="20"/>
        </w:rPr>
        <w:t>Sd.=2.67</w:t>
      </w:r>
      <w:r w:rsidRPr="009F4365">
        <w:rPr>
          <w:rFonts w:ascii="Georgia" w:hAnsi="Georgia"/>
          <w:sz w:val="18"/>
          <w:szCs w:val="20"/>
          <w:rtl/>
        </w:rPr>
        <w:t>) –</w:t>
      </w:r>
      <w:r w:rsidR="00E87C77">
        <w:rPr>
          <w:rFonts w:ascii="Georgia" w:hAnsi="Georgia" w:hint="cs"/>
          <w:sz w:val="18"/>
          <w:szCs w:val="20"/>
          <w:rtl/>
        </w:rPr>
        <w:t xml:space="preserve"> </w:t>
      </w:r>
      <w:r w:rsidRPr="009F4365">
        <w:rPr>
          <w:rFonts w:ascii="Georgia" w:hAnsi="Georgia"/>
          <w:sz w:val="18"/>
          <w:szCs w:val="20"/>
          <w:rtl/>
        </w:rPr>
        <w:t>הפרש של 0.03. לקטגוריית הזמן האישי גברים מקדישים 5.39 שעות בממוצע (</w:t>
      </w:r>
      <w:r w:rsidRPr="009F4365">
        <w:rPr>
          <w:rFonts w:ascii="Georgia" w:hAnsi="Georgia"/>
          <w:sz w:val="18"/>
          <w:szCs w:val="20"/>
        </w:rPr>
        <w:t>Sd.=3.65</w:t>
      </w:r>
      <w:r w:rsidRPr="009F4365">
        <w:rPr>
          <w:rFonts w:ascii="Georgia" w:hAnsi="Georgia"/>
          <w:sz w:val="18"/>
          <w:szCs w:val="20"/>
          <w:rtl/>
        </w:rPr>
        <w:t>), והיו מעוניינים להקדיש לה מעט יותר – 5.86 שעות (</w:t>
      </w:r>
      <w:r w:rsidRPr="009F4365">
        <w:rPr>
          <w:rFonts w:ascii="Georgia" w:hAnsi="Georgia"/>
          <w:sz w:val="18"/>
          <w:szCs w:val="20"/>
        </w:rPr>
        <w:t>Sd.=3.89</w:t>
      </w:r>
      <w:r w:rsidRPr="009F4365">
        <w:rPr>
          <w:rFonts w:ascii="Georgia" w:hAnsi="Georgia"/>
          <w:sz w:val="18"/>
          <w:szCs w:val="20"/>
          <w:rtl/>
        </w:rPr>
        <w:t>), הפרש של 0.47. לשינה גברים מקדישים בממוצע 6.52 שעות (</w:t>
      </w:r>
      <w:r w:rsidRPr="009F4365">
        <w:rPr>
          <w:rFonts w:ascii="Georgia" w:hAnsi="Georgia"/>
          <w:sz w:val="18"/>
          <w:szCs w:val="20"/>
        </w:rPr>
        <w:t>Sd.=1.41</w:t>
      </w:r>
      <w:r w:rsidRPr="009F4365">
        <w:rPr>
          <w:rFonts w:ascii="Georgia" w:hAnsi="Georgia"/>
          <w:sz w:val="18"/>
          <w:szCs w:val="20"/>
          <w:rtl/>
        </w:rPr>
        <w:t>), אך היו מעוניינים להקדיש לה יותר זמן – 7.44 שעות (</w:t>
      </w:r>
      <w:r w:rsidRPr="009F4365">
        <w:rPr>
          <w:rFonts w:ascii="Georgia" w:hAnsi="Georgia"/>
          <w:sz w:val="18"/>
          <w:szCs w:val="20"/>
        </w:rPr>
        <w:t>Sd.=2.05</w:t>
      </w:r>
      <w:r w:rsidRPr="009F4365">
        <w:rPr>
          <w:rFonts w:ascii="Georgia" w:hAnsi="Georgia"/>
          <w:sz w:val="18"/>
          <w:szCs w:val="20"/>
          <w:rtl/>
        </w:rPr>
        <w:t>), הפרש של 0.92. הפער המשמעותי ביותר בין המצוי לרצוי נמצא בקטגוריית זמן העבודה בתשלום. גברים מקדישים 7.91 שעות בממוצע לעבודה בתשלום (</w:t>
      </w:r>
      <w:r w:rsidRPr="009F4365">
        <w:rPr>
          <w:rFonts w:ascii="Georgia" w:hAnsi="Georgia"/>
          <w:sz w:val="18"/>
          <w:szCs w:val="20"/>
        </w:rPr>
        <w:t>Sd.=4.41</w:t>
      </w:r>
      <w:r w:rsidRPr="009F4365">
        <w:rPr>
          <w:rFonts w:ascii="Georgia" w:hAnsi="Georgia"/>
          <w:sz w:val="18"/>
          <w:szCs w:val="20"/>
          <w:rtl/>
        </w:rPr>
        <w:t>), אך היו מעוניינים להקדיש לה הרבה פחות – 6.55 שעות (</w:t>
      </w:r>
      <w:r w:rsidRPr="009F4365">
        <w:rPr>
          <w:rFonts w:ascii="Georgia" w:hAnsi="Georgia"/>
          <w:sz w:val="18"/>
          <w:szCs w:val="20"/>
        </w:rPr>
        <w:t>Sd.=3.11</w:t>
      </w:r>
      <w:r w:rsidRPr="009F4365">
        <w:rPr>
          <w:rFonts w:ascii="Georgia" w:hAnsi="Georgia"/>
          <w:sz w:val="18"/>
          <w:szCs w:val="20"/>
          <w:rtl/>
        </w:rPr>
        <w:t>), הפרש של 1.36. תרשים 2 מציג את ממוצעי הרצוי והמצוי לפי קטגוריות הזמן השונות עבור גברים.</w:t>
      </w:r>
    </w:p>
    <w:p w14:paraId="7E16063A" w14:textId="6A9302B9" w:rsidR="0051550F" w:rsidRDefault="0051550F" w:rsidP="00FC1AB9">
      <w:pPr>
        <w:pStyle w:val="tab-name"/>
        <w:spacing w:before="300" w:line="260" w:lineRule="exact"/>
        <w:ind w:right="0"/>
        <w:rPr>
          <w:rFonts w:cs="Guttman Aharoni"/>
          <w:color w:val="BA2A16"/>
          <w:sz w:val="20"/>
          <w:szCs w:val="20"/>
          <w:rtl/>
        </w:rPr>
      </w:pPr>
      <w:r w:rsidRPr="009F4365">
        <w:rPr>
          <w:rFonts w:cs="Guttman Aharoni"/>
          <w:color w:val="BA2A16"/>
          <w:sz w:val="20"/>
          <w:szCs w:val="20"/>
          <w:rtl/>
        </w:rPr>
        <w:t xml:space="preserve">תרשים 2: </w:t>
      </w:r>
      <w:r w:rsidR="00E87C77">
        <w:rPr>
          <w:rFonts w:cs="Guttman Aharoni" w:hint="cs"/>
          <w:color w:val="BA2A16"/>
          <w:sz w:val="20"/>
          <w:szCs w:val="20"/>
          <w:rtl/>
        </w:rPr>
        <w:t xml:space="preserve">חלוקת זמן - </w:t>
      </w:r>
      <w:r w:rsidRPr="009F4365">
        <w:rPr>
          <w:rFonts w:cs="Guttman Aharoni"/>
          <w:color w:val="BA2A16"/>
          <w:sz w:val="20"/>
          <w:szCs w:val="20"/>
          <w:rtl/>
        </w:rPr>
        <w:t xml:space="preserve">הבדלים בין </w:t>
      </w:r>
      <w:r w:rsidR="00E87C77">
        <w:rPr>
          <w:rFonts w:cs="Guttman Aharoni" w:hint="cs"/>
          <w:color w:val="BA2A16"/>
          <w:sz w:val="20"/>
          <w:szCs w:val="20"/>
          <w:rtl/>
        </w:rPr>
        <w:t xml:space="preserve">מספר השעות הרצוי </w:t>
      </w:r>
      <w:r w:rsidRPr="009F4365">
        <w:rPr>
          <w:rFonts w:cs="Guttman Aharoni"/>
          <w:color w:val="BA2A16"/>
          <w:sz w:val="20"/>
          <w:szCs w:val="20"/>
          <w:rtl/>
        </w:rPr>
        <w:t>למצוי</w:t>
      </w:r>
      <w:r w:rsidR="00E87C77">
        <w:rPr>
          <w:rFonts w:cs="Guttman Aharoni" w:hint="cs"/>
          <w:color w:val="BA2A16"/>
          <w:sz w:val="20"/>
          <w:szCs w:val="20"/>
          <w:rtl/>
        </w:rPr>
        <w:t>: גברים</w:t>
      </w:r>
      <w:r w:rsidRPr="009F4365">
        <w:rPr>
          <w:rFonts w:cs="Guttman Aharoni"/>
          <w:color w:val="BA2A16"/>
          <w:sz w:val="20"/>
          <w:szCs w:val="20"/>
          <w:rtl/>
        </w:rPr>
        <w:t xml:space="preserve">  </w:t>
      </w:r>
      <w:r w:rsidR="00E87C77">
        <w:rPr>
          <w:rFonts w:cs="Guttman Aharoni" w:hint="cs"/>
          <w:color w:val="BA2A16"/>
          <w:sz w:val="20"/>
          <w:szCs w:val="20"/>
          <w:rtl/>
        </w:rPr>
        <w:t>(</w:t>
      </w:r>
      <w:r w:rsidRPr="009F4365">
        <w:rPr>
          <w:rFonts w:cs="Guttman Aharoni"/>
          <w:color w:val="BA2A16"/>
          <w:sz w:val="20"/>
          <w:szCs w:val="20"/>
          <w:rtl/>
        </w:rPr>
        <w:t>ממוצע</w:t>
      </w:r>
      <w:r w:rsidR="00E87C77">
        <w:rPr>
          <w:rFonts w:cs="Guttman Aharoni" w:hint="cs"/>
          <w:color w:val="BA2A16"/>
          <w:sz w:val="20"/>
          <w:szCs w:val="20"/>
          <w:rtl/>
        </w:rPr>
        <w:t>)</w:t>
      </w:r>
    </w:p>
    <w:p w14:paraId="723F254D" w14:textId="021179AF" w:rsidR="003144E3" w:rsidRDefault="003144E3" w:rsidP="0081610A">
      <w:pPr>
        <w:spacing w:after="180" w:line="240" w:lineRule="atLeast"/>
        <w:jc w:val="both"/>
        <w:rPr>
          <w:rFonts w:ascii="Georgia" w:hAnsi="Georgia"/>
          <w:sz w:val="18"/>
          <w:szCs w:val="20"/>
          <w:rtl/>
        </w:rPr>
      </w:pPr>
      <w:r>
        <w:rPr>
          <w:rFonts w:ascii="Georgia" w:hAnsi="Georgia"/>
          <w:noProof/>
          <w:sz w:val="18"/>
          <w:szCs w:val="20"/>
          <w:rtl/>
          <w:lang w:val="he-IL"/>
        </w:rPr>
        <w:drawing>
          <wp:inline distT="0" distB="0" distL="0" distR="0" wp14:anchorId="7375F06F" wp14:editId="35ADABA2">
            <wp:extent cx="4103370" cy="2347595"/>
            <wp:effectExtent l="0" t="0" r="0" b="0"/>
            <wp:docPr id="1487135983" name="Picture 2" descr="התרשים מראה כי בקרב גברים יש פער בין הרצוי למצוי בעיקר בזמן המוקדש לעבודה ולשינה, ופער פחות משמעותי בזמן המוקדש לזמן אישי ולעבודה שלא בתשלום. למשל, גברים מעוניינים להקדיש לעבודה שלא בתשלום 4.15 שעות, ובפועל מקדישים לה 4.18 שעות. לזמן אישי הם מעוניינים להקדיש כ-5.9 שעות, ובפועל מקדישים לכך 5.4 שע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35983" name="Picture 2" descr="התרשים מראה כי בקרב גברים יש פער בין הרצוי למצוי בעיקר בזמן המוקדש לעבודה ולשינה, ופער פחות משמעותי בזמן המוקדש לזמן אישי ולעבודה שלא בתשלום. למשל, גברים מעוניינים להקדיש לעבודה שלא בתשלום 4.15 שעות, ובפועל מקדישים לה 4.18 שעות. לזמן אישי הם מעוניינים להקדיש כ-5.9 שעות, ובפועל מקדישים לכך 5.4 שעות."/>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3370" cy="2347595"/>
                    </a:xfrm>
                    <a:prstGeom prst="rect">
                      <a:avLst/>
                    </a:prstGeom>
                  </pic:spPr>
                </pic:pic>
              </a:graphicData>
            </a:graphic>
          </wp:inline>
        </w:drawing>
      </w:r>
    </w:p>
    <w:p w14:paraId="5B8713A3" w14:textId="77777777" w:rsidR="0081610A" w:rsidRPr="0081610A" w:rsidRDefault="0081610A" w:rsidP="0081610A">
      <w:pPr>
        <w:spacing w:after="180" w:line="280" w:lineRule="exact"/>
        <w:jc w:val="both"/>
        <w:rPr>
          <w:rFonts w:ascii="Georgia" w:hAnsi="Georgia"/>
          <w:sz w:val="18"/>
          <w:szCs w:val="20"/>
          <w:rtl/>
        </w:rPr>
      </w:pPr>
    </w:p>
    <w:p w14:paraId="2DF9CB1E" w14:textId="62D8E9C9"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נשים וגברים: הבדלים בחלוקת הזמן </w:t>
      </w:r>
    </w:p>
    <w:p w14:paraId="62F2150A" w14:textId="0D29128C"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ההבדלים בין נשים לגברים בדפוסי חלוקת הזמן נמצאו מובהקים בזמן המוקדש לעבודה בתשלום (</w:t>
      </w:r>
      <w:r w:rsidRPr="009F4365">
        <w:rPr>
          <w:rFonts w:ascii="Georgia" w:hAnsi="Georgia"/>
          <w:sz w:val="18"/>
          <w:szCs w:val="20"/>
        </w:rPr>
        <w:t>F=34.607, P&lt;0.001</w:t>
      </w:r>
      <w:r w:rsidRPr="009F4365">
        <w:rPr>
          <w:rFonts w:ascii="Georgia" w:hAnsi="Georgia"/>
          <w:sz w:val="18"/>
          <w:szCs w:val="20"/>
          <w:rtl/>
        </w:rPr>
        <w:t>), ובזמן המוקדש לעבודה שלא בתשלום</w:t>
      </w:r>
      <w:r w:rsidR="00601524">
        <w:rPr>
          <w:rFonts w:ascii="Georgia" w:hAnsi="Georgia" w:hint="cs"/>
          <w:sz w:val="18"/>
          <w:szCs w:val="20"/>
          <w:rtl/>
        </w:rPr>
        <w:t xml:space="preserve"> (</w:t>
      </w:r>
      <w:r w:rsidRPr="009F4365">
        <w:rPr>
          <w:rFonts w:ascii="Georgia" w:hAnsi="Georgia"/>
          <w:sz w:val="18"/>
          <w:szCs w:val="20"/>
        </w:rPr>
        <w:t>F=66.557, P&lt;0.001</w:t>
      </w:r>
      <w:r w:rsidR="00601524">
        <w:rPr>
          <w:rFonts w:ascii="Georgia" w:hAnsi="Georgia" w:hint="cs"/>
          <w:sz w:val="18"/>
          <w:szCs w:val="20"/>
          <w:rtl/>
        </w:rPr>
        <w:t>)</w:t>
      </w:r>
      <w:r w:rsidRPr="009F4365">
        <w:rPr>
          <w:rFonts w:ascii="Georgia" w:hAnsi="Georgia"/>
          <w:sz w:val="18"/>
          <w:szCs w:val="20"/>
          <w:rtl/>
        </w:rPr>
        <w:t>. למרות שיעורן הגבוה יחסית של נשים בשוק העבודה בישראל (בעיקר באוכלוסייה היהודית), נמצא כי גברים עובדים בממוצע יותר שעות ביממה</w:t>
      </w:r>
      <w:r w:rsidR="00601524">
        <w:rPr>
          <w:rFonts w:ascii="Georgia" w:hAnsi="Georgia" w:hint="cs"/>
          <w:sz w:val="18"/>
          <w:szCs w:val="20"/>
          <w:rtl/>
        </w:rPr>
        <w:t xml:space="preserve"> (</w:t>
      </w:r>
      <w:r w:rsidRPr="009F4365">
        <w:rPr>
          <w:rFonts w:ascii="Georgia" w:hAnsi="Georgia"/>
          <w:sz w:val="18"/>
          <w:szCs w:val="20"/>
        </w:rPr>
        <w:t>Mean=7.91, Sd.=4.41</w:t>
      </w:r>
      <w:r w:rsidRPr="00D608AD">
        <w:rPr>
          <w:rFonts w:ascii="David" w:hAnsi="David"/>
          <w:sz w:val="20"/>
          <w:szCs w:val="20"/>
        </w:rPr>
        <w:t>)</w:t>
      </w:r>
      <w:r w:rsidR="00601524">
        <w:rPr>
          <w:rFonts w:ascii="Georgia" w:hAnsi="Georgia" w:hint="cs"/>
          <w:sz w:val="18"/>
          <w:szCs w:val="20"/>
          <w:rtl/>
        </w:rPr>
        <w:t>)</w:t>
      </w:r>
      <w:r w:rsidRPr="009F4365">
        <w:rPr>
          <w:rFonts w:ascii="Georgia" w:hAnsi="Georgia"/>
          <w:sz w:val="18"/>
          <w:szCs w:val="20"/>
          <w:rtl/>
        </w:rPr>
        <w:t xml:space="preserve"> מנשים </w:t>
      </w:r>
      <w:r w:rsidRPr="00D608AD">
        <w:rPr>
          <w:rFonts w:ascii="David" w:hAnsi="David"/>
          <w:sz w:val="20"/>
          <w:szCs w:val="20"/>
        </w:rPr>
        <w:t>(</w:t>
      </w:r>
      <w:r w:rsidRPr="009F4365">
        <w:rPr>
          <w:rFonts w:ascii="Georgia" w:hAnsi="Georgia"/>
          <w:sz w:val="18"/>
          <w:szCs w:val="20"/>
        </w:rPr>
        <w:t>Mean=5.94, Sd.=4.10</w:t>
      </w:r>
      <w:r w:rsidRPr="00D608AD">
        <w:rPr>
          <w:rFonts w:ascii="David" w:hAnsi="David"/>
          <w:sz w:val="20"/>
          <w:szCs w:val="20"/>
        </w:rPr>
        <w:t>)</w:t>
      </w:r>
      <w:r w:rsidRPr="009F4365">
        <w:rPr>
          <w:rFonts w:ascii="Georgia" w:hAnsi="Georgia"/>
          <w:sz w:val="18"/>
          <w:szCs w:val="20"/>
          <w:rtl/>
        </w:rPr>
        <w:t xml:space="preserve">. נראה כי מאפייני התרבות, המסורת והמשפחה של החברה הישראלית באים לידי ביטוי בשיעור הזמן שנשים מקדישות לעבודה </w:t>
      </w:r>
      <w:r w:rsidRPr="009F4365">
        <w:rPr>
          <w:rFonts w:ascii="Georgia" w:hAnsi="Georgia"/>
          <w:sz w:val="18"/>
          <w:szCs w:val="20"/>
          <w:rtl/>
        </w:rPr>
        <w:lastRenderedPageBreak/>
        <w:t xml:space="preserve">שלא בתשלום לעומת עבודה בתשלום, והן מקדישות יותר שעות ביממה לעבודה שלא בתשלום </w:t>
      </w:r>
      <w:r w:rsidRPr="00D608AD">
        <w:rPr>
          <w:rFonts w:ascii="David" w:hAnsi="David"/>
          <w:sz w:val="20"/>
          <w:szCs w:val="20"/>
        </w:rPr>
        <w:t>(</w:t>
      </w:r>
      <w:r w:rsidRPr="009F4365">
        <w:rPr>
          <w:rFonts w:ascii="Georgia" w:hAnsi="Georgia"/>
          <w:sz w:val="18"/>
          <w:szCs w:val="20"/>
        </w:rPr>
        <w:t>Mean=6.41, Sd.=3.83</w:t>
      </w:r>
      <w:r w:rsidRPr="00D608AD">
        <w:rPr>
          <w:rFonts w:ascii="David" w:hAnsi="David"/>
          <w:sz w:val="20"/>
          <w:szCs w:val="20"/>
        </w:rPr>
        <w:t>)</w:t>
      </w:r>
      <w:r w:rsidRPr="009F4365">
        <w:rPr>
          <w:rFonts w:ascii="Georgia" w:hAnsi="Georgia"/>
          <w:sz w:val="18"/>
          <w:szCs w:val="20"/>
          <w:rtl/>
        </w:rPr>
        <w:t xml:space="preserve"> מאשר גברים</w:t>
      </w:r>
      <w:r w:rsidRPr="00D608AD">
        <w:rPr>
          <w:rFonts w:ascii="David" w:hAnsi="David"/>
          <w:sz w:val="20"/>
          <w:szCs w:val="20"/>
          <w:rtl/>
        </w:rPr>
        <w:t xml:space="preserve"> </w:t>
      </w:r>
      <w:r w:rsidRPr="00D608AD">
        <w:rPr>
          <w:rFonts w:ascii="David" w:hAnsi="David"/>
          <w:sz w:val="20"/>
          <w:szCs w:val="20"/>
        </w:rPr>
        <w:t>(</w:t>
      </w:r>
      <w:r w:rsidRPr="009F4365">
        <w:rPr>
          <w:rFonts w:ascii="Georgia" w:hAnsi="Georgia"/>
          <w:sz w:val="18"/>
          <w:szCs w:val="20"/>
        </w:rPr>
        <w:t>Mean=4.18, Sd.=3.05</w:t>
      </w:r>
      <w:r w:rsidRPr="00D608AD">
        <w:rPr>
          <w:rFonts w:ascii="David" w:hAnsi="David"/>
          <w:sz w:val="20"/>
          <w:szCs w:val="20"/>
        </w:rPr>
        <w:t>)</w:t>
      </w:r>
      <w:r w:rsidRPr="009F4365">
        <w:rPr>
          <w:rFonts w:ascii="Georgia" w:hAnsi="Georgia"/>
          <w:sz w:val="18"/>
          <w:szCs w:val="20"/>
          <w:rtl/>
        </w:rPr>
        <w:t xml:space="preserve">. אף שפערים בין גברים לנשים בזמן עבודה שלא בתשלום קיימים גם בחברות מערביות אחרות, נראה כי בהקשר הישראלי הפער בולט יותר. לא נמצאו הבדלים מובהקים בין נשים לגברים בזמן המוקדש לשינה ובזמן אישי. </w:t>
      </w:r>
    </w:p>
    <w:p w14:paraId="7C1E03FC"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בשנים האחרונות הושם בשיח המדיניות דגש על שילובן של נשים מהמגזר הערבי בשוק העבודה, ולכן מעניין לברר את ההבדל בין נשים לגברים במגזר הערבי והיהודי. לשם כך נבחנו חלוקה מגזרית ומגדרית יחדיו. </w:t>
      </w:r>
    </w:p>
    <w:p w14:paraId="268BD535"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כפי שעולה מלוח 1 להלן, במגזר היהודי נמצא הבדל בין גברים לנשים בשלוש קטגוריות של זמן: שינה, עבודה שלא בתשלום ועבודה בתשלום. ההבדל המשמעותי ביותר הוא בזמן העבודה שלא בתשלום – בקרב נשים 6.08 שעות בממוצע, ובקרב גברים 4.2 שעות בממוצע. במגזר הערבי נמצאו הבדלים מובהקים ודרמטיים עוד יותר בין נשים לגברים בזמן העבודה בתשלום ובזמן העבודה שלא בתשלום: נשים משקיעות כמעט פי שניים שעות בממוצע יותר מגברים בעבודה שלא בתשלום. בהשקעת זמן בעבודה בתשלום היחס מתהפך, וגברים משקיעים פי 1.8 מנשים. </w:t>
      </w:r>
    </w:p>
    <w:p w14:paraId="5D7F1311" w14:textId="3091F96E" w:rsidR="0051550F" w:rsidRPr="009F4365" w:rsidRDefault="0051550F" w:rsidP="00FC1AB9">
      <w:pPr>
        <w:pStyle w:val="tab-name"/>
        <w:spacing w:before="300" w:line="260" w:lineRule="exact"/>
        <w:ind w:right="0"/>
        <w:rPr>
          <w:rFonts w:cs="Guttman Aharoni"/>
          <w:color w:val="BA2A16"/>
          <w:sz w:val="20"/>
          <w:szCs w:val="20"/>
          <w:rtl/>
        </w:rPr>
      </w:pPr>
      <w:r w:rsidRPr="009F4365">
        <w:rPr>
          <w:rFonts w:cs="Guttman Aharoni"/>
          <w:color w:val="BA2A16"/>
          <w:sz w:val="20"/>
          <w:szCs w:val="20"/>
          <w:rtl/>
        </w:rPr>
        <w:t>לוח 1: דפוסי חלוקת זמן, לפי מגדר ומגזר (מספר שעות ממוצע)</w:t>
      </w:r>
    </w:p>
    <w:tbl>
      <w:tblPr>
        <w:bidiVisual/>
        <w:tblW w:w="65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56"/>
        <w:gridCol w:w="518"/>
        <w:gridCol w:w="533"/>
        <w:gridCol w:w="518"/>
        <w:gridCol w:w="533"/>
        <w:gridCol w:w="850"/>
        <w:gridCol w:w="518"/>
        <w:gridCol w:w="533"/>
        <w:gridCol w:w="518"/>
        <w:gridCol w:w="533"/>
        <w:gridCol w:w="867"/>
      </w:tblGrid>
      <w:tr w:rsidR="00A00ABC" w:rsidRPr="001F30E3" w14:paraId="17C37335" w14:textId="77777777" w:rsidTr="0044583F">
        <w:trPr>
          <w:tblHeader/>
        </w:trPr>
        <w:tc>
          <w:tcPr>
            <w:tcW w:w="0" w:type="auto"/>
            <w:vMerge w:val="restart"/>
            <w:tcBorders>
              <w:top w:val="single" w:sz="8" w:space="0" w:color="auto"/>
            </w:tcBorders>
            <w:shd w:val="clear" w:color="auto" w:fill="auto"/>
          </w:tcPr>
          <w:p w14:paraId="6F0B5195" w14:textId="77777777" w:rsidR="00A00ABC" w:rsidRPr="001F30E3" w:rsidRDefault="00A00ABC" w:rsidP="001F30E3">
            <w:pPr>
              <w:spacing w:before="60" w:after="60" w:line="220" w:lineRule="exact"/>
              <w:rPr>
                <w:rFonts w:ascii="Georgia" w:eastAsia="Calibri" w:hAnsi="Georgia"/>
                <w:b/>
                <w:bCs/>
                <w:sz w:val="14"/>
                <w:szCs w:val="16"/>
                <w:rtl/>
              </w:rPr>
            </w:pPr>
          </w:p>
        </w:tc>
        <w:tc>
          <w:tcPr>
            <w:tcW w:w="0" w:type="auto"/>
            <w:gridSpan w:val="4"/>
            <w:tcBorders>
              <w:top w:val="single" w:sz="8" w:space="0" w:color="auto"/>
              <w:bottom w:val="single" w:sz="4" w:space="0" w:color="auto"/>
            </w:tcBorders>
            <w:shd w:val="clear" w:color="auto" w:fill="auto"/>
          </w:tcPr>
          <w:p w14:paraId="2045BC3D"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מגזר יהודי</w:t>
            </w:r>
          </w:p>
        </w:tc>
        <w:tc>
          <w:tcPr>
            <w:tcW w:w="0" w:type="auto"/>
            <w:tcBorders>
              <w:top w:val="single" w:sz="8" w:space="0" w:color="auto"/>
              <w:bottom w:val="single" w:sz="4" w:space="0" w:color="auto"/>
            </w:tcBorders>
            <w:shd w:val="clear" w:color="auto" w:fill="auto"/>
          </w:tcPr>
          <w:p w14:paraId="2E53346C" w14:textId="77777777" w:rsidR="00A00ABC" w:rsidRPr="001F30E3" w:rsidRDefault="00A00ABC" w:rsidP="001F30E3">
            <w:pPr>
              <w:spacing w:before="60" w:after="60" w:line="220" w:lineRule="exact"/>
              <w:rPr>
                <w:rFonts w:ascii="Georgia" w:eastAsia="Calibri" w:hAnsi="Georgia"/>
                <w:b/>
                <w:bCs/>
                <w:sz w:val="14"/>
                <w:szCs w:val="16"/>
              </w:rPr>
            </w:pPr>
            <w:r w:rsidRPr="001F30E3">
              <w:rPr>
                <w:rFonts w:ascii="Georgia" w:eastAsia="Calibri" w:hAnsi="Georgia"/>
                <w:b/>
                <w:bCs/>
                <w:sz w:val="14"/>
                <w:szCs w:val="16"/>
              </w:rPr>
              <w:t>T</w:t>
            </w:r>
          </w:p>
        </w:tc>
        <w:tc>
          <w:tcPr>
            <w:tcW w:w="0" w:type="auto"/>
            <w:gridSpan w:val="4"/>
            <w:tcBorders>
              <w:top w:val="single" w:sz="8" w:space="0" w:color="auto"/>
              <w:bottom w:val="single" w:sz="4" w:space="0" w:color="auto"/>
            </w:tcBorders>
            <w:shd w:val="clear" w:color="auto" w:fill="auto"/>
          </w:tcPr>
          <w:p w14:paraId="490ED8EB"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מגזר ערבי</w:t>
            </w:r>
          </w:p>
        </w:tc>
        <w:tc>
          <w:tcPr>
            <w:tcW w:w="0" w:type="auto"/>
            <w:tcBorders>
              <w:top w:val="single" w:sz="8" w:space="0" w:color="auto"/>
              <w:bottom w:val="single" w:sz="4" w:space="0" w:color="auto"/>
            </w:tcBorders>
            <w:shd w:val="clear" w:color="auto" w:fill="auto"/>
          </w:tcPr>
          <w:p w14:paraId="59A4865D" w14:textId="77777777" w:rsidR="00A00ABC" w:rsidRPr="001F30E3" w:rsidRDefault="00A00ABC" w:rsidP="001F30E3">
            <w:pPr>
              <w:spacing w:before="60" w:after="60" w:line="220" w:lineRule="exact"/>
              <w:rPr>
                <w:rFonts w:ascii="Georgia" w:eastAsia="Calibri" w:hAnsi="Georgia"/>
                <w:b/>
                <w:bCs/>
                <w:sz w:val="14"/>
                <w:szCs w:val="16"/>
              </w:rPr>
            </w:pPr>
            <w:r w:rsidRPr="001F30E3">
              <w:rPr>
                <w:rFonts w:ascii="Georgia" w:eastAsia="Calibri" w:hAnsi="Georgia"/>
                <w:b/>
                <w:bCs/>
                <w:sz w:val="14"/>
                <w:szCs w:val="16"/>
              </w:rPr>
              <w:t>T</w:t>
            </w:r>
          </w:p>
        </w:tc>
      </w:tr>
      <w:tr w:rsidR="00A00ABC" w:rsidRPr="001F30E3" w14:paraId="261F09FB" w14:textId="77777777" w:rsidTr="0044583F">
        <w:trPr>
          <w:tblHeader/>
        </w:trPr>
        <w:tc>
          <w:tcPr>
            <w:tcW w:w="0" w:type="auto"/>
            <w:vMerge/>
            <w:shd w:val="clear" w:color="auto" w:fill="auto"/>
            <w:vAlign w:val="bottom"/>
          </w:tcPr>
          <w:p w14:paraId="40276E6D" w14:textId="77777777" w:rsidR="00A00ABC" w:rsidRPr="001F30E3" w:rsidRDefault="00A00ABC" w:rsidP="001F30E3">
            <w:pPr>
              <w:spacing w:before="60" w:after="60" w:line="220" w:lineRule="exact"/>
              <w:rPr>
                <w:rFonts w:ascii="Georgia" w:eastAsia="Calibri" w:hAnsi="Georgia"/>
                <w:b/>
                <w:bCs/>
                <w:sz w:val="14"/>
                <w:szCs w:val="16"/>
                <w:rtl/>
              </w:rPr>
            </w:pPr>
          </w:p>
        </w:tc>
        <w:tc>
          <w:tcPr>
            <w:tcW w:w="0" w:type="auto"/>
            <w:gridSpan w:val="2"/>
            <w:tcBorders>
              <w:top w:val="single" w:sz="4" w:space="0" w:color="auto"/>
              <w:bottom w:val="single" w:sz="4" w:space="0" w:color="auto"/>
            </w:tcBorders>
            <w:shd w:val="clear" w:color="auto" w:fill="auto"/>
            <w:vAlign w:val="bottom"/>
          </w:tcPr>
          <w:p w14:paraId="43C431F3"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נשים</w:t>
            </w:r>
          </w:p>
        </w:tc>
        <w:tc>
          <w:tcPr>
            <w:tcW w:w="0" w:type="auto"/>
            <w:gridSpan w:val="2"/>
            <w:tcBorders>
              <w:top w:val="single" w:sz="4" w:space="0" w:color="auto"/>
              <w:bottom w:val="single" w:sz="4" w:space="0" w:color="auto"/>
            </w:tcBorders>
            <w:shd w:val="clear" w:color="auto" w:fill="auto"/>
            <w:vAlign w:val="bottom"/>
          </w:tcPr>
          <w:p w14:paraId="58BD15C3"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גברים</w:t>
            </w:r>
          </w:p>
        </w:tc>
        <w:tc>
          <w:tcPr>
            <w:tcW w:w="0" w:type="auto"/>
            <w:tcBorders>
              <w:top w:val="single" w:sz="4" w:space="0" w:color="auto"/>
              <w:bottom w:val="single" w:sz="4" w:space="0" w:color="auto"/>
            </w:tcBorders>
            <w:shd w:val="clear" w:color="auto" w:fill="auto"/>
            <w:vAlign w:val="bottom"/>
          </w:tcPr>
          <w:p w14:paraId="68F8B58D"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Pr>
              <w:t>df=537</w:t>
            </w:r>
          </w:p>
        </w:tc>
        <w:tc>
          <w:tcPr>
            <w:tcW w:w="0" w:type="auto"/>
            <w:gridSpan w:val="2"/>
            <w:tcBorders>
              <w:top w:val="single" w:sz="4" w:space="0" w:color="auto"/>
              <w:bottom w:val="single" w:sz="4" w:space="0" w:color="auto"/>
            </w:tcBorders>
            <w:shd w:val="clear" w:color="auto" w:fill="auto"/>
            <w:vAlign w:val="bottom"/>
          </w:tcPr>
          <w:p w14:paraId="2859C8A7"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נשים</w:t>
            </w:r>
          </w:p>
        </w:tc>
        <w:tc>
          <w:tcPr>
            <w:tcW w:w="0" w:type="auto"/>
            <w:gridSpan w:val="2"/>
            <w:tcBorders>
              <w:top w:val="single" w:sz="4" w:space="0" w:color="auto"/>
              <w:bottom w:val="single" w:sz="4" w:space="0" w:color="auto"/>
            </w:tcBorders>
            <w:shd w:val="clear" w:color="auto" w:fill="auto"/>
            <w:vAlign w:val="bottom"/>
          </w:tcPr>
          <w:p w14:paraId="17736DC3"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גברים</w:t>
            </w:r>
          </w:p>
        </w:tc>
        <w:tc>
          <w:tcPr>
            <w:tcW w:w="0" w:type="auto"/>
            <w:tcBorders>
              <w:top w:val="single" w:sz="4" w:space="0" w:color="auto"/>
              <w:bottom w:val="single" w:sz="4" w:space="0" w:color="auto"/>
            </w:tcBorders>
            <w:shd w:val="clear" w:color="auto" w:fill="auto"/>
            <w:vAlign w:val="bottom"/>
          </w:tcPr>
          <w:p w14:paraId="42468311"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Pr>
              <w:t>df=109</w:t>
            </w:r>
          </w:p>
        </w:tc>
      </w:tr>
      <w:tr w:rsidR="00A00ABC" w:rsidRPr="001F30E3" w14:paraId="355C07E1" w14:textId="77777777" w:rsidTr="0044583F">
        <w:trPr>
          <w:tblHeader/>
        </w:trPr>
        <w:tc>
          <w:tcPr>
            <w:tcW w:w="0" w:type="auto"/>
            <w:vMerge/>
            <w:tcBorders>
              <w:bottom w:val="single" w:sz="8" w:space="0" w:color="auto"/>
            </w:tcBorders>
            <w:shd w:val="clear" w:color="auto" w:fill="auto"/>
            <w:vAlign w:val="bottom"/>
          </w:tcPr>
          <w:p w14:paraId="0FCE9DC1" w14:textId="77777777" w:rsidR="00A00ABC" w:rsidRPr="001F30E3" w:rsidRDefault="00A00ABC" w:rsidP="001F30E3">
            <w:pPr>
              <w:spacing w:after="180" w:line="280" w:lineRule="exact"/>
              <w:rPr>
                <w:rFonts w:ascii="Georgia" w:hAnsi="Georgia"/>
                <w:sz w:val="14"/>
                <w:szCs w:val="16"/>
                <w:rtl/>
              </w:rPr>
            </w:pPr>
          </w:p>
        </w:tc>
        <w:tc>
          <w:tcPr>
            <w:tcW w:w="0" w:type="auto"/>
            <w:tcBorders>
              <w:top w:val="single" w:sz="4" w:space="0" w:color="auto"/>
              <w:bottom w:val="single" w:sz="8" w:space="0" w:color="auto"/>
            </w:tcBorders>
            <w:shd w:val="clear" w:color="auto" w:fill="auto"/>
            <w:vAlign w:val="bottom"/>
          </w:tcPr>
          <w:p w14:paraId="0486B81A"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3F517FC2" w14:textId="600849F0"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 xml:space="preserve">סטיית </w:t>
            </w:r>
            <w:r w:rsidRPr="001F30E3">
              <w:rPr>
                <w:rFonts w:ascii="Georgia" w:eastAsia="Calibri" w:hAnsi="Georgia"/>
                <w:b/>
                <w:bCs/>
                <w:sz w:val="14"/>
                <w:szCs w:val="16"/>
                <w:rtl/>
              </w:rPr>
              <w:br/>
              <w:t xml:space="preserve">תקן </w:t>
            </w:r>
          </w:p>
        </w:tc>
        <w:tc>
          <w:tcPr>
            <w:tcW w:w="0" w:type="auto"/>
            <w:tcBorders>
              <w:top w:val="single" w:sz="4" w:space="0" w:color="auto"/>
              <w:bottom w:val="single" w:sz="8" w:space="0" w:color="auto"/>
            </w:tcBorders>
            <w:shd w:val="clear" w:color="auto" w:fill="auto"/>
            <w:vAlign w:val="bottom"/>
          </w:tcPr>
          <w:p w14:paraId="349F05CD"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53AE5885" w14:textId="39095D12"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 xml:space="preserve">סטיית </w:t>
            </w:r>
            <w:r w:rsidRPr="001F30E3">
              <w:rPr>
                <w:rFonts w:ascii="Georgia" w:eastAsia="Calibri" w:hAnsi="Georgia"/>
                <w:b/>
                <w:bCs/>
                <w:sz w:val="14"/>
                <w:szCs w:val="16"/>
                <w:rtl/>
              </w:rPr>
              <w:br/>
              <w:t xml:space="preserve">תקן </w:t>
            </w:r>
          </w:p>
        </w:tc>
        <w:tc>
          <w:tcPr>
            <w:tcW w:w="0" w:type="auto"/>
            <w:tcBorders>
              <w:top w:val="single" w:sz="4" w:space="0" w:color="auto"/>
              <w:bottom w:val="single" w:sz="8" w:space="0" w:color="auto"/>
            </w:tcBorders>
            <w:shd w:val="clear" w:color="auto" w:fill="auto"/>
            <w:vAlign w:val="bottom"/>
          </w:tcPr>
          <w:p w14:paraId="6286D85B" w14:textId="77777777" w:rsidR="00A00ABC" w:rsidRPr="001F30E3" w:rsidRDefault="00A00ABC" w:rsidP="001F30E3">
            <w:pPr>
              <w:spacing w:before="60" w:after="60" w:line="220" w:lineRule="exact"/>
              <w:rPr>
                <w:rFonts w:ascii="Georgia" w:eastAsia="Calibri" w:hAnsi="Georgia"/>
                <w:b/>
                <w:bCs/>
                <w:sz w:val="14"/>
                <w:szCs w:val="16"/>
                <w:rtl/>
              </w:rPr>
            </w:pPr>
          </w:p>
        </w:tc>
        <w:tc>
          <w:tcPr>
            <w:tcW w:w="0" w:type="auto"/>
            <w:tcBorders>
              <w:top w:val="single" w:sz="4" w:space="0" w:color="auto"/>
              <w:bottom w:val="single" w:sz="8" w:space="0" w:color="auto"/>
            </w:tcBorders>
            <w:shd w:val="clear" w:color="auto" w:fill="auto"/>
            <w:vAlign w:val="bottom"/>
          </w:tcPr>
          <w:p w14:paraId="6A27066E"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762E8EF6" w14:textId="3744500F"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 xml:space="preserve">סטיית </w:t>
            </w:r>
            <w:r w:rsidRPr="001F30E3">
              <w:rPr>
                <w:rFonts w:ascii="Georgia" w:eastAsia="Calibri" w:hAnsi="Georgia"/>
                <w:b/>
                <w:bCs/>
                <w:sz w:val="14"/>
                <w:szCs w:val="16"/>
                <w:rtl/>
              </w:rPr>
              <w:br/>
              <w:t xml:space="preserve">תקן </w:t>
            </w:r>
          </w:p>
        </w:tc>
        <w:tc>
          <w:tcPr>
            <w:tcW w:w="0" w:type="auto"/>
            <w:tcBorders>
              <w:top w:val="single" w:sz="4" w:space="0" w:color="auto"/>
              <w:bottom w:val="single" w:sz="8" w:space="0" w:color="auto"/>
            </w:tcBorders>
            <w:shd w:val="clear" w:color="auto" w:fill="auto"/>
            <w:vAlign w:val="bottom"/>
          </w:tcPr>
          <w:p w14:paraId="732F6DDF" w14:textId="7777777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 xml:space="preserve">ממוצע </w:t>
            </w:r>
          </w:p>
        </w:tc>
        <w:tc>
          <w:tcPr>
            <w:tcW w:w="0" w:type="auto"/>
            <w:tcBorders>
              <w:top w:val="single" w:sz="4" w:space="0" w:color="auto"/>
              <w:bottom w:val="single" w:sz="8" w:space="0" w:color="auto"/>
            </w:tcBorders>
            <w:shd w:val="clear" w:color="auto" w:fill="auto"/>
            <w:vAlign w:val="bottom"/>
          </w:tcPr>
          <w:p w14:paraId="7D97039C" w14:textId="52C02517" w:rsidR="00A00ABC" w:rsidRPr="001F30E3" w:rsidRDefault="00A00ABC" w:rsidP="001F30E3">
            <w:pPr>
              <w:spacing w:before="60" w:after="60" w:line="220" w:lineRule="exact"/>
              <w:rPr>
                <w:rFonts w:ascii="Georgia" w:eastAsia="Calibri" w:hAnsi="Georgia"/>
                <w:b/>
                <w:bCs/>
                <w:sz w:val="14"/>
                <w:szCs w:val="16"/>
                <w:rtl/>
              </w:rPr>
            </w:pPr>
            <w:r w:rsidRPr="001F30E3">
              <w:rPr>
                <w:rFonts w:ascii="Georgia" w:eastAsia="Calibri" w:hAnsi="Georgia"/>
                <w:b/>
                <w:bCs/>
                <w:sz w:val="14"/>
                <w:szCs w:val="16"/>
                <w:rtl/>
              </w:rPr>
              <w:t xml:space="preserve">סטיית </w:t>
            </w:r>
            <w:r w:rsidRPr="001F30E3">
              <w:rPr>
                <w:rFonts w:ascii="Georgia" w:eastAsia="Calibri" w:hAnsi="Georgia"/>
                <w:b/>
                <w:bCs/>
                <w:sz w:val="14"/>
                <w:szCs w:val="16"/>
                <w:rtl/>
              </w:rPr>
              <w:br/>
              <w:t xml:space="preserve">תקן </w:t>
            </w:r>
          </w:p>
        </w:tc>
        <w:tc>
          <w:tcPr>
            <w:tcW w:w="0" w:type="auto"/>
            <w:tcBorders>
              <w:top w:val="single" w:sz="4" w:space="0" w:color="auto"/>
              <w:bottom w:val="single" w:sz="8" w:space="0" w:color="auto"/>
            </w:tcBorders>
            <w:shd w:val="clear" w:color="auto" w:fill="auto"/>
            <w:vAlign w:val="bottom"/>
          </w:tcPr>
          <w:p w14:paraId="257284C4" w14:textId="77777777" w:rsidR="00A00ABC" w:rsidRPr="001F30E3" w:rsidRDefault="00A00ABC" w:rsidP="001F30E3">
            <w:pPr>
              <w:spacing w:before="60" w:after="60" w:line="220" w:lineRule="exact"/>
              <w:rPr>
                <w:rFonts w:ascii="Georgia" w:eastAsia="Calibri" w:hAnsi="Georgia"/>
                <w:b/>
                <w:bCs/>
                <w:sz w:val="14"/>
                <w:szCs w:val="16"/>
                <w:rtl/>
              </w:rPr>
            </w:pPr>
          </w:p>
        </w:tc>
      </w:tr>
      <w:tr w:rsidR="001F30E3" w:rsidRPr="009F4365" w14:paraId="6DFD91ED" w14:textId="77777777" w:rsidTr="0081610A">
        <w:tc>
          <w:tcPr>
            <w:tcW w:w="0" w:type="auto"/>
            <w:tcBorders>
              <w:top w:val="single" w:sz="8" w:space="0" w:color="auto"/>
            </w:tcBorders>
            <w:shd w:val="clear" w:color="auto" w:fill="auto"/>
          </w:tcPr>
          <w:p w14:paraId="26A710D1" w14:textId="77777777" w:rsidR="0051550F" w:rsidRPr="001F30E3" w:rsidRDefault="0051550F" w:rsidP="001F30E3">
            <w:pPr>
              <w:spacing w:before="60" w:after="60" w:line="220" w:lineRule="exact"/>
              <w:rPr>
                <w:rFonts w:ascii="Georgia" w:eastAsia="Calibri" w:hAnsi="Georgia"/>
                <w:sz w:val="16"/>
                <w:szCs w:val="17"/>
                <w:rtl/>
              </w:rPr>
            </w:pPr>
            <w:r w:rsidRPr="001F30E3">
              <w:rPr>
                <w:rFonts w:ascii="Georgia" w:eastAsia="Calibri" w:hAnsi="Georgia"/>
                <w:sz w:val="16"/>
                <w:szCs w:val="17"/>
                <w:rtl/>
              </w:rPr>
              <w:t>שינה</w:t>
            </w:r>
          </w:p>
        </w:tc>
        <w:tc>
          <w:tcPr>
            <w:tcW w:w="0" w:type="auto"/>
            <w:tcBorders>
              <w:top w:val="single" w:sz="8" w:space="0" w:color="auto"/>
            </w:tcBorders>
            <w:shd w:val="clear" w:color="auto" w:fill="auto"/>
          </w:tcPr>
          <w:p w14:paraId="723CDFBD"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6.66</w:t>
            </w:r>
          </w:p>
        </w:tc>
        <w:tc>
          <w:tcPr>
            <w:tcW w:w="0" w:type="auto"/>
            <w:tcBorders>
              <w:top w:val="single" w:sz="8" w:space="0" w:color="auto"/>
            </w:tcBorders>
            <w:shd w:val="clear" w:color="auto" w:fill="auto"/>
          </w:tcPr>
          <w:p w14:paraId="2460503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1.28</w:t>
            </w:r>
          </w:p>
        </w:tc>
        <w:tc>
          <w:tcPr>
            <w:tcW w:w="0" w:type="auto"/>
            <w:tcBorders>
              <w:top w:val="single" w:sz="8" w:space="0" w:color="auto"/>
            </w:tcBorders>
            <w:shd w:val="clear" w:color="auto" w:fill="auto"/>
          </w:tcPr>
          <w:p w14:paraId="1DF33AA9"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6.42</w:t>
            </w:r>
          </w:p>
        </w:tc>
        <w:tc>
          <w:tcPr>
            <w:tcW w:w="0" w:type="auto"/>
            <w:tcBorders>
              <w:top w:val="single" w:sz="8" w:space="0" w:color="auto"/>
            </w:tcBorders>
            <w:shd w:val="clear" w:color="auto" w:fill="auto"/>
          </w:tcPr>
          <w:p w14:paraId="171E1A99"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1.35</w:t>
            </w:r>
          </w:p>
        </w:tc>
        <w:tc>
          <w:tcPr>
            <w:tcW w:w="0" w:type="auto"/>
            <w:tcBorders>
              <w:top w:val="single" w:sz="8" w:space="0" w:color="auto"/>
            </w:tcBorders>
            <w:shd w:val="clear" w:color="auto" w:fill="auto"/>
          </w:tcPr>
          <w:p w14:paraId="78EF11B5" w14:textId="73589325" w:rsidR="0051550F" w:rsidRPr="001F30E3" w:rsidRDefault="0051550F" w:rsidP="001F30E3">
            <w:pPr>
              <w:spacing w:before="60" w:after="60" w:line="220" w:lineRule="exact"/>
              <w:rPr>
                <w:rFonts w:ascii="Georgia" w:eastAsia="Calibri" w:hAnsi="Georgia"/>
                <w:b/>
                <w:bCs/>
                <w:sz w:val="16"/>
                <w:szCs w:val="17"/>
              </w:rPr>
            </w:pPr>
            <w:r w:rsidRPr="001F30E3">
              <w:rPr>
                <w:rFonts w:ascii="Georgia" w:eastAsia="Calibri" w:hAnsi="Georgia"/>
                <w:b/>
                <w:bCs/>
                <w:sz w:val="16"/>
                <w:szCs w:val="17"/>
              </w:rPr>
              <w:t>-2.076</w:t>
            </w:r>
            <w:r w:rsidR="001F30E3" w:rsidRPr="001F30E3">
              <w:rPr>
                <w:rFonts w:ascii="Georgia" w:eastAsia="Calibri" w:hAnsi="Georgia" w:hint="cs"/>
                <w:b/>
                <w:bCs/>
                <w:sz w:val="16"/>
                <w:szCs w:val="17"/>
                <w:rtl/>
              </w:rPr>
              <w:t xml:space="preserve"> </w:t>
            </w:r>
            <w:r w:rsidRPr="001F30E3">
              <w:rPr>
                <w:rFonts w:ascii="Georgia" w:eastAsia="Calibri" w:hAnsi="Georgia"/>
                <w:b/>
                <w:bCs/>
                <w:sz w:val="16"/>
                <w:szCs w:val="17"/>
              </w:rPr>
              <w:t>*</w:t>
            </w:r>
          </w:p>
        </w:tc>
        <w:tc>
          <w:tcPr>
            <w:tcW w:w="0" w:type="auto"/>
            <w:tcBorders>
              <w:top w:val="single" w:sz="8" w:space="0" w:color="auto"/>
            </w:tcBorders>
            <w:shd w:val="clear" w:color="auto" w:fill="auto"/>
          </w:tcPr>
          <w:p w14:paraId="06873A74"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6.83</w:t>
            </w:r>
          </w:p>
        </w:tc>
        <w:tc>
          <w:tcPr>
            <w:tcW w:w="0" w:type="auto"/>
            <w:tcBorders>
              <w:top w:val="single" w:sz="8" w:space="0" w:color="auto"/>
            </w:tcBorders>
            <w:shd w:val="clear" w:color="auto" w:fill="auto"/>
          </w:tcPr>
          <w:p w14:paraId="0CDA249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1.74</w:t>
            </w:r>
          </w:p>
        </w:tc>
        <w:tc>
          <w:tcPr>
            <w:tcW w:w="0" w:type="auto"/>
            <w:tcBorders>
              <w:top w:val="single" w:sz="8" w:space="0" w:color="auto"/>
            </w:tcBorders>
            <w:shd w:val="clear" w:color="auto" w:fill="auto"/>
          </w:tcPr>
          <w:p w14:paraId="27BBAF3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6.95</w:t>
            </w:r>
          </w:p>
        </w:tc>
        <w:tc>
          <w:tcPr>
            <w:tcW w:w="0" w:type="auto"/>
            <w:tcBorders>
              <w:top w:val="single" w:sz="8" w:space="0" w:color="auto"/>
            </w:tcBorders>
            <w:shd w:val="clear" w:color="auto" w:fill="auto"/>
          </w:tcPr>
          <w:p w14:paraId="663EC24D"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1.63</w:t>
            </w:r>
          </w:p>
        </w:tc>
        <w:tc>
          <w:tcPr>
            <w:tcW w:w="0" w:type="auto"/>
            <w:tcBorders>
              <w:top w:val="single" w:sz="8" w:space="0" w:color="auto"/>
            </w:tcBorders>
            <w:shd w:val="clear" w:color="auto" w:fill="auto"/>
          </w:tcPr>
          <w:p w14:paraId="10B0E994"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.357</w:t>
            </w:r>
          </w:p>
        </w:tc>
      </w:tr>
      <w:tr w:rsidR="001F30E3" w:rsidRPr="009F4365" w14:paraId="48F8FA1A" w14:textId="77777777" w:rsidTr="0081610A">
        <w:tc>
          <w:tcPr>
            <w:tcW w:w="0" w:type="auto"/>
            <w:shd w:val="clear" w:color="auto" w:fill="auto"/>
          </w:tcPr>
          <w:p w14:paraId="33D43606" w14:textId="619C6B60" w:rsidR="0051550F" w:rsidRPr="001F30E3" w:rsidRDefault="0051550F" w:rsidP="001F30E3">
            <w:pPr>
              <w:spacing w:before="60" w:after="60" w:line="220" w:lineRule="exact"/>
              <w:rPr>
                <w:rFonts w:ascii="Georgia" w:eastAsia="Calibri" w:hAnsi="Georgia"/>
                <w:sz w:val="16"/>
                <w:szCs w:val="17"/>
                <w:rtl/>
              </w:rPr>
            </w:pPr>
            <w:r w:rsidRPr="001F30E3">
              <w:rPr>
                <w:rFonts w:ascii="Georgia" w:eastAsia="Calibri" w:hAnsi="Georgia"/>
                <w:sz w:val="16"/>
                <w:szCs w:val="17"/>
                <w:rtl/>
              </w:rPr>
              <w:t xml:space="preserve">עבודה </w:t>
            </w:r>
            <w:r w:rsidR="001F30E3" w:rsidRPr="001F30E3">
              <w:rPr>
                <w:rFonts w:ascii="Georgia" w:eastAsia="Calibri" w:hAnsi="Georgia"/>
                <w:sz w:val="16"/>
                <w:szCs w:val="17"/>
                <w:rtl/>
              </w:rPr>
              <w:br/>
            </w:r>
            <w:r w:rsidRPr="001F30E3">
              <w:rPr>
                <w:rFonts w:ascii="Georgia" w:eastAsia="Calibri" w:hAnsi="Georgia"/>
                <w:sz w:val="16"/>
                <w:szCs w:val="17"/>
                <w:rtl/>
              </w:rPr>
              <w:t xml:space="preserve">בתשלום </w:t>
            </w:r>
          </w:p>
        </w:tc>
        <w:tc>
          <w:tcPr>
            <w:tcW w:w="0" w:type="auto"/>
            <w:shd w:val="clear" w:color="auto" w:fill="auto"/>
          </w:tcPr>
          <w:p w14:paraId="6F2940A5"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6.23</w:t>
            </w:r>
          </w:p>
        </w:tc>
        <w:tc>
          <w:tcPr>
            <w:tcW w:w="0" w:type="auto"/>
            <w:shd w:val="clear" w:color="auto" w:fill="auto"/>
          </w:tcPr>
          <w:p w14:paraId="1CA1EA30"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4.06</w:t>
            </w:r>
          </w:p>
        </w:tc>
        <w:tc>
          <w:tcPr>
            <w:tcW w:w="0" w:type="auto"/>
            <w:shd w:val="clear" w:color="auto" w:fill="auto"/>
          </w:tcPr>
          <w:p w14:paraId="0AA1EAD0"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7.83</w:t>
            </w:r>
          </w:p>
        </w:tc>
        <w:tc>
          <w:tcPr>
            <w:tcW w:w="0" w:type="auto"/>
            <w:shd w:val="clear" w:color="auto" w:fill="auto"/>
          </w:tcPr>
          <w:p w14:paraId="00B9E9F5"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4.58</w:t>
            </w:r>
          </w:p>
        </w:tc>
        <w:tc>
          <w:tcPr>
            <w:tcW w:w="0" w:type="auto"/>
            <w:shd w:val="clear" w:color="auto" w:fill="auto"/>
          </w:tcPr>
          <w:p w14:paraId="77511EE9" w14:textId="2811E90E" w:rsidR="0051550F" w:rsidRPr="001F30E3" w:rsidRDefault="0051550F" w:rsidP="001F30E3">
            <w:pPr>
              <w:spacing w:before="60" w:after="60" w:line="220" w:lineRule="exact"/>
              <w:rPr>
                <w:rFonts w:ascii="Georgia" w:eastAsia="Calibri" w:hAnsi="Georgia"/>
                <w:b/>
                <w:bCs/>
                <w:sz w:val="16"/>
                <w:szCs w:val="17"/>
                <w:rtl/>
              </w:rPr>
            </w:pPr>
            <w:r w:rsidRPr="001F30E3">
              <w:rPr>
                <w:rFonts w:ascii="Georgia" w:eastAsia="Calibri" w:hAnsi="Georgia"/>
                <w:b/>
                <w:bCs/>
                <w:sz w:val="16"/>
                <w:szCs w:val="17"/>
              </w:rPr>
              <w:t>4.310</w:t>
            </w:r>
            <w:r w:rsidR="001F30E3" w:rsidRPr="001F30E3">
              <w:rPr>
                <w:rFonts w:ascii="Georgia" w:eastAsia="Calibri" w:hAnsi="Georgia" w:hint="cs"/>
                <w:b/>
                <w:bCs/>
                <w:sz w:val="16"/>
                <w:szCs w:val="17"/>
                <w:rtl/>
              </w:rPr>
              <w:t xml:space="preserve"> </w:t>
            </w:r>
            <w:r w:rsidRPr="001F30E3">
              <w:rPr>
                <w:rFonts w:ascii="Georgia" w:eastAsia="Calibri" w:hAnsi="Georgia"/>
                <w:b/>
                <w:bCs/>
                <w:sz w:val="16"/>
                <w:szCs w:val="17"/>
              </w:rPr>
              <w:t>**</w:t>
            </w:r>
          </w:p>
        </w:tc>
        <w:tc>
          <w:tcPr>
            <w:tcW w:w="0" w:type="auto"/>
            <w:shd w:val="clear" w:color="auto" w:fill="auto"/>
          </w:tcPr>
          <w:p w14:paraId="7E1BD8B6"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4.49</w:t>
            </w:r>
          </w:p>
        </w:tc>
        <w:tc>
          <w:tcPr>
            <w:tcW w:w="0" w:type="auto"/>
            <w:shd w:val="clear" w:color="auto" w:fill="auto"/>
          </w:tcPr>
          <w:p w14:paraId="0D55C478"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4.01</w:t>
            </w:r>
          </w:p>
        </w:tc>
        <w:tc>
          <w:tcPr>
            <w:tcW w:w="0" w:type="auto"/>
            <w:shd w:val="clear" w:color="auto" w:fill="auto"/>
          </w:tcPr>
          <w:p w14:paraId="2E5ED6E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8.26</w:t>
            </w:r>
          </w:p>
        </w:tc>
        <w:tc>
          <w:tcPr>
            <w:tcW w:w="0" w:type="auto"/>
            <w:shd w:val="clear" w:color="auto" w:fill="auto"/>
          </w:tcPr>
          <w:p w14:paraId="0768502A"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3.56</w:t>
            </w:r>
          </w:p>
        </w:tc>
        <w:tc>
          <w:tcPr>
            <w:tcW w:w="0" w:type="auto"/>
            <w:shd w:val="clear" w:color="auto" w:fill="auto"/>
          </w:tcPr>
          <w:p w14:paraId="47D81DB8" w14:textId="263530C3" w:rsidR="0051550F" w:rsidRPr="001F30E3" w:rsidRDefault="0051550F" w:rsidP="001F30E3">
            <w:pPr>
              <w:spacing w:before="60" w:after="60" w:line="220" w:lineRule="exact"/>
              <w:rPr>
                <w:rFonts w:ascii="Georgia" w:eastAsia="Calibri" w:hAnsi="Georgia"/>
                <w:b/>
                <w:bCs/>
                <w:sz w:val="16"/>
                <w:szCs w:val="17"/>
                <w:rtl/>
              </w:rPr>
            </w:pPr>
            <w:r w:rsidRPr="001F30E3">
              <w:rPr>
                <w:rFonts w:ascii="Georgia" w:eastAsia="Calibri" w:hAnsi="Georgia"/>
                <w:b/>
                <w:bCs/>
                <w:sz w:val="16"/>
                <w:szCs w:val="17"/>
              </w:rPr>
              <w:t>5.230</w:t>
            </w:r>
            <w:r w:rsidR="001F30E3" w:rsidRPr="001F30E3">
              <w:rPr>
                <w:rFonts w:ascii="Georgia" w:eastAsia="Calibri" w:hAnsi="Georgia" w:hint="cs"/>
                <w:b/>
                <w:bCs/>
                <w:sz w:val="16"/>
                <w:szCs w:val="17"/>
                <w:rtl/>
              </w:rPr>
              <w:t xml:space="preserve"> </w:t>
            </w:r>
            <w:r w:rsidRPr="001F30E3">
              <w:rPr>
                <w:rFonts w:ascii="Georgia" w:eastAsia="Calibri" w:hAnsi="Georgia"/>
                <w:b/>
                <w:bCs/>
                <w:sz w:val="16"/>
                <w:szCs w:val="17"/>
              </w:rPr>
              <w:t>**</w:t>
            </w:r>
          </w:p>
        </w:tc>
      </w:tr>
      <w:tr w:rsidR="001F30E3" w:rsidRPr="009F4365" w14:paraId="414D21C2" w14:textId="77777777" w:rsidTr="0081610A">
        <w:tc>
          <w:tcPr>
            <w:tcW w:w="0" w:type="auto"/>
            <w:shd w:val="clear" w:color="auto" w:fill="auto"/>
          </w:tcPr>
          <w:p w14:paraId="129FA49E" w14:textId="7478F97E" w:rsidR="0051550F" w:rsidRPr="001F30E3" w:rsidRDefault="0051550F" w:rsidP="001F30E3">
            <w:pPr>
              <w:spacing w:before="60" w:after="60" w:line="220" w:lineRule="exact"/>
              <w:rPr>
                <w:rFonts w:ascii="Georgia" w:eastAsia="Calibri" w:hAnsi="Georgia"/>
                <w:sz w:val="16"/>
                <w:szCs w:val="17"/>
                <w:rtl/>
              </w:rPr>
            </w:pPr>
            <w:r w:rsidRPr="001F30E3">
              <w:rPr>
                <w:rFonts w:ascii="Georgia" w:eastAsia="Calibri" w:hAnsi="Georgia"/>
                <w:sz w:val="16"/>
                <w:szCs w:val="17"/>
                <w:rtl/>
              </w:rPr>
              <w:t xml:space="preserve">עבודה </w:t>
            </w:r>
            <w:r w:rsidR="001F30E3" w:rsidRPr="001F30E3">
              <w:rPr>
                <w:rFonts w:ascii="Georgia" w:eastAsia="Calibri" w:hAnsi="Georgia"/>
                <w:sz w:val="16"/>
                <w:szCs w:val="17"/>
                <w:rtl/>
              </w:rPr>
              <w:br/>
            </w:r>
            <w:r w:rsidRPr="001F30E3">
              <w:rPr>
                <w:rFonts w:ascii="Georgia" w:eastAsia="Calibri" w:hAnsi="Georgia"/>
                <w:sz w:val="16"/>
                <w:szCs w:val="17"/>
                <w:rtl/>
              </w:rPr>
              <w:t xml:space="preserve">שלא </w:t>
            </w:r>
            <w:r w:rsidR="001F30E3" w:rsidRPr="001F30E3">
              <w:rPr>
                <w:rFonts w:ascii="Georgia" w:eastAsia="Calibri" w:hAnsi="Georgia"/>
                <w:sz w:val="16"/>
                <w:szCs w:val="17"/>
                <w:rtl/>
              </w:rPr>
              <w:br/>
            </w:r>
            <w:r w:rsidRPr="001F30E3">
              <w:rPr>
                <w:rFonts w:ascii="Georgia" w:eastAsia="Calibri" w:hAnsi="Georgia"/>
                <w:sz w:val="16"/>
                <w:szCs w:val="17"/>
                <w:rtl/>
              </w:rPr>
              <w:t xml:space="preserve">בתשלום </w:t>
            </w:r>
          </w:p>
        </w:tc>
        <w:tc>
          <w:tcPr>
            <w:tcW w:w="0" w:type="auto"/>
            <w:shd w:val="clear" w:color="auto" w:fill="auto"/>
          </w:tcPr>
          <w:p w14:paraId="117B0DD4"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6.08</w:t>
            </w:r>
          </w:p>
        </w:tc>
        <w:tc>
          <w:tcPr>
            <w:tcW w:w="0" w:type="auto"/>
            <w:shd w:val="clear" w:color="auto" w:fill="auto"/>
          </w:tcPr>
          <w:p w14:paraId="38CE3BFB"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3.48</w:t>
            </w:r>
          </w:p>
        </w:tc>
        <w:tc>
          <w:tcPr>
            <w:tcW w:w="0" w:type="auto"/>
            <w:shd w:val="clear" w:color="auto" w:fill="auto"/>
          </w:tcPr>
          <w:p w14:paraId="5ADFEE57"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4.20</w:t>
            </w:r>
          </w:p>
        </w:tc>
        <w:tc>
          <w:tcPr>
            <w:tcW w:w="0" w:type="auto"/>
            <w:shd w:val="clear" w:color="auto" w:fill="auto"/>
          </w:tcPr>
          <w:p w14:paraId="5BC7577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3.01</w:t>
            </w:r>
          </w:p>
        </w:tc>
        <w:tc>
          <w:tcPr>
            <w:tcW w:w="0" w:type="auto"/>
            <w:shd w:val="clear" w:color="auto" w:fill="auto"/>
          </w:tcPr>
          <w:p w14:paraId="09747F74" w14:textId="5226863E" w:rsidR="0051550F" w:rsidRPr="001F30E3" w:rsidRDefault="0051550F" w:rsidP="001F30E3">
            <w:pPr>
              <w:spacing w:before="60" w:after="60" w:line="220" w:lineRule="exact"/>
              <w:rPr>
                <w:rFonts w:ascii="Georgia" w:eastAsia="Calibri" w:hAnsi="Georgia"/>
                <w:b/>
                <w:bCs/>
                <w:sz w:val="16"/>
                <w:szCs w:val="17"/>
                <w:rtl/>
              </w:rPr>
            </w:pPr>
            <w:r w:rsidRPr="001F30E3">
              <w:rPr>
                <w:rFonts w:ascii="Georgia" w:eastAsia="Calibri" w:hAnsi="Georgia"/>
                <w:b/>
                <w:bCs/>
                <w:sz w:val="16"/>
                <w:szCs w:val="17"/>
              </w:rPr>
              <w:t>-6.745</w:t>
            </w:r>
            <w:r w:rsidR="001F30E3" w:rsidRPr="001F30E3">
              <w:rPr>
                <w:rFonts w:ascii="Georgia" w:eastAsia="Calibri" w:hAnsi="Georgia" w:hint="cs"/>
                <w:b/>
                <w:bCs/>
                <w:sz w:val="16"/>
                <w:szCs w:val="17"/>
                <w:rtl/>
              </w:rPr>
              <w:t xml:space="preserve"> </w:t>
            </w:r>
            <w:r w:rsidRPr="001F30E3">
              <w:rPr>
                <w:rFonts w:ascii="Georgia" w:eastAsia="Calibri" w:hAnsi="Georgia"/>
                <w:b/>
                <w:bCs/>
                <w:sz w:val="16"/>
                <w:szCs w:val="17"/>
              </w:rPr>
              <w:t>**</w:t>
            </w:r>
          </w:p>
        </w:tc>
        <w:tc>
          <w:tcPr>
            <w:tcW w:w="0" w:type="auto"/>
            <w:shd w:val="clear" w:color="auto" w:fill="auto"/>
          </w:tcPr>
          <w:p w14:paraId="554A3039"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8.08</w:t>
            </w:r>
          </w:p>
        </w:tc>
        <w:tc>
          <w:tcPr>
            <w:tcW w:w="0" w:type="auto"/>
            <w:shd w:val="clear" w:color="auto" w:fill="auto"/>
          </w:tcPr>
          <w:p w14:paraId="1A28E58F"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5.00</w:t>
            </w:r>
          </w:p>
        </w:tc>
        <w:tc>
          <w:tcPr>
            <w:tcW w:w="0" w:type="auto"/>
            <w:shd w:val="clear" w:color="auto" w:fill="auto"/>
          </w:tcPr>
          <w:p w14:paraId="2DFB532D"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4.13</w:t>
            </w:r>
          </w:p>
        </w:tc>
        <w:tc>
          <w:tcPr>
            <w:tcW w:w="0" w:type="auto"/>
            <w:shd w:val="clear" w:color="auto" w:fill="auto"/>
          </w:tcPr>
          <w:p w14:paraId="1DB2AFFB"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3.25</w:t>
            </w:r>
          </w:p>
        </w:tc>
        <w:tc>
          <w:tcPr>
            <w:tcW w:w="0" w:type="auto"/>
            <w:shd w:val="clear" w:color="auto" w:fill="auto"/>
          </w:tcPr>
          <w:p w14:paraId="6B15E05C" w14:textId="2AF8CF4B" w:rsidR="0051550F" w:rsidRPr="001F30E3" w:rsidRDefault="0051550F" w:rsidP="001F30E3">
            <w:pPr>
              <w:spacing w:before="60" w:after="60" w:line="220" w:lineRule="exact"/>
              <w:rPr>
                <w:rFonts w:ascii="Georgia" w:eastAsia="Calibri" w:hAnsi="Georgia"/>
                <w:b/>
                <w:bCs/>
                <w:sz w:val="16"/>
                <w:szCs w:val="17"/>
                <w:rtl/>
              </w:rPr>
            </w:pPr>
            <w:r w:rsidRPr="001F30E3">
              <w:rPr>
                <w:rFonts w:ascii="Georgia" w:eastAsia="Calibri" w:hAnsi="Georgia"/>
                <w:b/>
                <w:bCs/>
                <w:sz w:val="16"/>
                <w:szCs w:val="17"/>
              </w:rPr>
              <w:t>-4.907</w:t>
            </w:r>
            <w:r w:rsidR="001F30E3" w:rsidRPr="001F30E3">
              <w:rPr>
                <w:rFonts w:ascii="Georgia" w:eastAsia="Calibri" w:hAnsi="Georgia" w:hint="cs"/>
                <w:b/>
                <w:bCs/>
                <w:sz w:val="16"/>
                <w:szCs w:val="17"/>
                <w:rtl/>
              </w:rPr>
              <w:t xml:space="preserve"> </w:t>
            </w:r>
            <w:r w:rsidRPr="001F30E3">
              <w:rPr>
                <w:rFonts w:ascii="Georgia" w:eastAsia="Calibri" w:hAnsi="Georgia"/>
                <w:b/>
                <w:bCs/>
                <w:sz w:val="16"/>
                <w:szCs w:val="17"/>
              </w:rPr>
              <w:t>**</w:t>
            </w:r>
          </w:p>
        </w:tc>
      </w:tr>
      <w:tr w:rsidR="001F30E3" w:rsidRPr="009F4365" w14:paraId="4E90789C" w14:textId="77777777" w:rsidTr="0081610A">
        <w:tc>
          <w:tcPr>
            <w:tcW w:w="0" w:type="auto"/>
            <w:shd w:val="clear" w:color="auto" w:fill="auto"/>
          </w:tcPr>
          <w:p w14:paraId="4714DE87" w14:textId="77777777" w:rsidR="0051550F" w:rsidRPr="001F30E3" w:rsidRDefault="0051550F" w:rsidP="001F30E3">
            <w:pPr>
              <w:spacing w:before="60" w:after="60" w:line="220" w:lineRule="exact"/>
              <w:rPr>
                <w:rFonts w:ascii="Georgia" w:hAnsi="Georgia"/>
                <w:sz w:val="18"/>
                <w:szCs w:val="17"/>
                <w:rtl/>
              </w:rPr>
            </w:pPr>
            <w:r w:rsidRPr="001F30E3">
              <w:rPr>
                <w:rFonts w:ascii="Georgia" w:hAnsi="Georgia"/>
                <w:sz w:val="18"/>
                <w:szCs w:val="17"/>
                <w:rtl/>
              </w:rPr>
              <w:t xml:space="preserve">אישי </w:t>
            </w:r>
          </w:p>
        </w:tc>
        <w:tc>
          <w:tcPr>
            <w:tcW w:w="0" w:type="auto"/>
            <w:shd w:val="clear" w:color="auto" w:fill="auto"/>
          </w:tcPr>
          <w:p w14:paraId="06A9ACB9"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5.03</w:t>
            </w:r>
          </w:p>
        </w:tc>
        <w:tc>
          <w:tcPr>
            <w:tcW w:w="0" w:type="auto"/>
            <w:shd w:val="clear" w:color="auto" w:fill="auto"/>
          </w:tcPr>
          <w:p w14:paraId="3653FA38"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3.53</w:t>
            </w:r>
          </w:p>
        </w:tc>
        <w:tc>
          <w:tcPr>
            <w:tcW w:w="0" w:type="auto"/>
            <w:shd w:val="clear" w:color="auto" w:fill="auto"/>
          </w:tcPr>
          <w:p w14:paraId="4EB2F4FC"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5.55</w:t>
            </w:r>
          </w:p>
        </w:tc>
        <w:tc>
          <w:tcPr>
            <w:tcW w:w="0" w:type="auto"/>
            <w:shd w:val="clear" w:color="auto" w:fill="auto"/>
          </w:tcPr>
          <w:p w14:paraId="426D3BB1"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3.61</w:t>
            </w:r>
          </w:p>
        </w:tc>
        <w:tc>
          <w:tcPr>
            <w:tcW w:w="0" w:type="auto"/>
            <w:shd w:val="clear" w:color="auto" w:fill="auto"/>
          </w:tcPr>
          <w:p w14:paraId="7397CE76"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1.677</w:t>
            </w:r>
          </w:p>
        </w:tc>
        <w:tc>
          <w:tcPr>
            <w:tcW w:w="0" w:type="auto"/>
            <w:shd w:val="clear" w:color="auto" w:fill="auto"/>
          </w:tcPr>
          <w:p w14:paraId="21D88AEB"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4.59</w:t>
            </w:r>
          </w:p>
        </w:tc>
        <w:tc>
          <w:tcPr>
            <w:tcW w:w="0" w:type="auto"/>
            <w:shd w:val="clear" w:color="auto" w:fill="auto"/>
          </w:tcPr>
          <w:p w14:paraId="0B560B34"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3.55</w:t>
            </w:r>
          </w:p>
        </w:tc>
        <w:tc>
          <w:tcPr>
            <w:tcW w:w="0" w:type="auto"/>
            <w:shd w:val="clear" w:color="auto" w:fill="auto"/>
          </w:tcPr>
          <w:p w14:paraId="7EF87558"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4.66</w:t>
            </w:r>
          </w:p>
        </w:tc>
        <w:tc>
          <w:tcPr>
            <w:tcW w:w="0" w:type="auto"/>
            <w:shd w:val="clear" w:color="auto" w:fill="auto"/>
          </w:tcPr>
          <w:p w14:paraId="1CBABEA9" w14:textId="77777777" w:rsidR="0051550F" w:rsidRPr="001F30E3" w:rsidRDefault="0051550F" w:rsidP="001F30E3">
            <w:pPr>
              <w:spacing w:before="60" w:after="60" w:line="220" w:lineRule="exact"/>
              <w:rPr>
                <w:rFonts w:ascii="Georgia" w:eastAsia="Calibri" w:hAnsi="Georgia"/>
                <w:sz w:val="16"/>
                <w:szCs w:val="17"/>
              </w:rPr>
            </w:pPr>
            <w:r w:rsidRPr="001F30E3">
              <w:rPr>
                <w:rFonts w:ascii="Georgia" w:eastAsia="Calibri" w:hAnsi="Georgia"/>
                <w:sz w:val="16"/>
                <w:szCs w:val="17"/>
              </w:rPr>
              <w:t>3.76</w:t>
            </w:r>
          </w:p>
        </w:tc>
        <w:tc>
          <w:tcPr>
            <w:tcW w:w="0" w:type="auto"/>
            <w:shd w:val="clear" w:color="auto" w:fill="auto"/>
          </w:tcPr>
          <w:p w14:paraId="43311F74" w14:textId="77777777" w:rsidR="0051550F" w:rsidRPr="001F30E3" w:rsidRDefault="0051550F" w:rsidP="001F30E3">
            <w:pPr>
              <w:spacing w:before="60" w:after="60" w:line="220" w:lineRule="exact"/>
              <w:rPr>
                <w:rFonts w:ascii="Georgia" w:eastAsia="Calibri" w:hAnsi="Georgia"/>
                <w:sz w:val="16"/>
                <w:szCs w:val="17"/>
                <w:rtl/>
              </w:rPr>
            </w:pPr>
            <w:r w:rsidRPr="001F30E3">
              <w:rPr>
                <w:rFonts w:ascii="Georgia" w:eastAsia="Calibri" w:hAnsi="Georgia"/>
                <w:sz w:val="16"/>
                <w:szCs w:val="17"/>
              </w:rPr>
              <w:t>.094</w:t>
            </w:r>
          </w:p>
        </w:tc>
      </w:tr>
    </w:tbl>
    <w:p w14:paraId="499E17C1" w14:textId="77777777" w:rsidR="001F30E3" w:rsidRPr="001F60C4" w:rsidRDefault="001F30E3" w:rsidP="001F30E3">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102206D" w14:textId="77777777" w:rsidR="001F30E3" w:rsidRPr="001F60C4" w:rsidRDefault="001F30E3" w:rsidP="001F30E3">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035AACCD" w14:textId="77777777" w:rsidR="001F30E3" w:rsidRPr="001F30E3" w:rsidRDefault="001F30E3" w:rsidP="001F30E3">
      <w:pPr>
        <w:pStyle w:val="CommentText"/>
        <w:spacing w:after="180" w:line="280" w:lineRule="exact"/>
        <w:jc w:val="both"/>
        <w:rPr>
          <w:rFonts w:ascii="Georgia" w:hAnsi="Georgia" w:cs="David"/>
          <w:sz w:val="18"/>
          <w:rtl/>
        </w:rPr>
      </w:pPr>
    </w:p>
    <w:p w14:paraId="39EB663E" w14:textId="710E22FD" w:rsidR="0051550F" w:rsidRPr="009F4365" w:rsidRDefault="0051550F" w:rsidP="009F4365">
      <w:pPr>
        <w:pStyle w:val="KOT5"/>
        <w:spacing w:after="0"/>
        <w:ind w:right="0"/>
        <w:outlineLvl w:val="2"/>
        <w:rPr>
          <w:rFonts w:cs="Guttman Aharoni"/>
          <w:color w:val="BA2A16"/>
          <w:rtl/>
        </w:rPr>
      </w:pPr>
      <w:r w:rsidRPr="009F4365">
        <w:rPr>
          <w:rFonts w:cs="Guttman Aharoni"/>
          <w:color w:val="BA2A16"/>
          <w:rtl/>
        </w:rPr>
        <w:t xml:space="preserve">נשים וגברים: הבדלים בהעדפות של חלוקת זמן </w:t>
      </w:r>
    </w:p>
    <w:p w14:paraId="16BE2D45" w14:textId="0802EF48" w:rsidR="0051550F" w:rsidRPr="009F4365" w:rsidRDefault="0051550F" w:rsidP="00FC1AB9">
      <w:pPr>
        <w:pStyle w:val="CommentText"/>
        <w:spacing w:after="180" w:line="280" w:lineRule="exact"/>
        <w:jc w:val="both"/>
        <w:rPr>
          <w:rFonts w:ascii="Georgia" w:hAnsi="Georgia" w:cs="David"/>
          <w:sz w:val="18"/>
        </w:rPr>
      </w:pPr>
      <w:r w:rsidRPr="009F4365">
        <w:rPr>
          <w:rFonts w:ascii="Georgia" w:hAnsi="Georgia" w:cs="David"/>
          <w:sz w:val="18"/>
          <w:rtl/>
        </w:rPr>
        <w:t xml:space="preserve">שאלה נוספת שעניינה אותנו היא האופן שבו אנשים רוצים לנצל את זמנם. בין גברים לנשים לא נמצאו הבדלים מובהקים בשאיפה ליותר זמן אישי, אך כן נמצאו ביניהם הבדלים </w:t>
      </w:r>
      <w:r w:rsidRPr="009F4365">
        <w:rPr>
          <w:rFonts w:ascii="Georgia" w:hAnsi="Georgia" w:cs="David"/>
          <w:sz w:val="18"/>
          <w:rtl/>
        </w:rPr>
        <w:lastRenderedPageBreak/>
        <w:t xml:space="preserve">מובהקים בהעדפות בנוגע לזמן המוקדש לשינה </w:t>
      </w:r>
      <w:r w:rsidRPr="00D608AD">
        <w:rPr>
          <w:rFonts w:ascii="David" w:hAnsi="David" w:cs="David"/>
        </w:rPr>
        <w:t>(</w:t>
      </w:r>
      <w:r w:rsidRPr="009F4365">
        <w:rPr>
          <w:rFonts w:ascii="Georgia" w:hAnsi="Georgia" w:cs="David"/>
          <w:sz w:val="18"/>
        </w:rPr>
        <w:t>F=10.145, P&lt;0.05</w:t>
      </w:r>
      <w:r w:rsidRPr="00D608AD">
        <w:rPr>
          <w:rFonts w:ascii="David" w:hAnsi="David" w:cs="David"/>
        </w:rPr>
        <w:t>)</w:t>
      </w:r>
      <w:r w:rsidRPr="009F4365">
        <w:rPr>
          <w:rFonts w:ascii="Georgia" w:hAnsi="Georgia" w:cs="David"/>
          <w:sz w:val="18"/>
          <w:rtl/>
        </w:rPr>
        <w:t xml:space="preserve">, לעבודה בתשלום </w:t>
      </w:r>
      <w:r w:rsidRPr="00D608AD">
        <w:rPr>
          <w:rFonts w:ascii="David" w:hAnsi="David" w:cs="David"/>
        </w:rPr>
        <w:t>(</w:t>
      </w:r>
      <w:r w:rsidRPr="009F4365">
        <w:rPr>
          <w:rFonts w:ascii="Georgia" w:hAnsi="Georgia" w:cs="David"/>
          <w:sz w:val="18"/>
        </w:rPr>
        <w:t>F=25.362, P&lt;0.001</w:t>
      </w:r>
      <w:r w:rsidRPr="00D608AD">
        <w:rPr>
          <w:rFonts w:ascii="David" w:hAnsi="David" w:cs="David"/>
        </w:rPr>
        <w:t>)</w:t>
      </w:r>
      <w:r w:rsidRPr="009F4365">
        <w:rPr>
          <w:rFonts w:ascii="Georgia" w:hAnsi="Georgia" w:cs="David"/>
          <w:sz w:val="18"/>
          <w:rtl/>
        </w:rPr>
        <w:t xml:space="preserve"> ולעבודה שלא בתשלום </w:t>
      </w:r>
      <w:r w:rsidRPr="00D608AD">
        <w:rPr>
          <w:rFonts w:ascii="David" w:hAnsi="David" w:cs="David"/>
        </w:rPr>
        <w:t>(</w:t>
      </w:r>
      <w:r w:rsidRPr="009F4365">
        <w:rPr>
          <w:rFonts w:ascii="Georgia" w:hAnsi="Georgia" w:cs="David"/>
          <w:sz w:val="18"/>
        </w:rPr>
        <w:t>F=24.143, P&lt;0.001</w:t>
      </w:r>
      <w:r w:rsidRPr="00D608AD">
        <w:rPr>
          <w:rFonts w:ascii="David" w:hAnsi="David" w:cs="David"/>
        </w:rPr>
        <w:t>)</w:t>
      </w:r>
      <w:r w:rsidRPr="009F4365">
        <w:rPr>
          <w:rFonts w:ascii="Georgia" w:hAnsi="Georgia" w:cs="David"/>
          <w:sz w:val="18"/>
          <w:rtl/>
        </w:rPr>
        <w:t xml:space="preserve">. אף שגם נשים וגם גברים ביקשו לישון יותר, נשים </w:t>
      </w:r>
      <w:r w:rsidRPr="00D608AD">
        <w:rPr>
          <w:rFonts w:ascii="David" w:hAnsi="David" w:cs="David"/>
        </w:rPr>
        <w:t>(</w:t>
      </w:r>
      <w:r w:rsidRPr="009F4365">
        <w:rPr>
          <w:rFonts w:ascii="Georgia" w:hAnsi="Georgia" w:cs="David"/>
          <w:sz w:val="18"/>
        </w:rPr>
        <w:t>Mean=7.90, sd.=1.65</w:t>
      </w:r>
      <w:r w:rsidRPr="00D608AD">
        <w:rPr>
          <w:rFonts w:ascii="David" w:hAnsi="David" w:cs="David"/>
        </w:rPr>
        <w:t>)</w:t>
      </w:r>
      <w:r w:rsidRPr="009F4365">
        <w:rPr>
          <w:rFonts w:ascii="Georgia" w:hAnsi="Georgia" w:cs="David"/>
          <w:sz w:val="18"/>
          <w:rtl/>
        </w:rPr>
        <w:t xml:space="preserve"> רצו באופן מובהק יותר שעות שינה מגברים </w:t>
      </w:r>
      <w:r w:rsidRPr="00D608AD">
        <w:rPr>
          <w:rFonts w:ascii="David" w:hAnsi="David" w:cs="David"/>
        </w:rPr>
        <w:t>(</w:t>
      </w:r>
      <w:r w:rsidRPr="009F4365">
        <w:rPr>
          <w:rFonts w:ascii="Georgia" w:hAnsi="Georgia" w:cs="David"/>
          <w:sz w:val="18"/>
        </w:rPr>
        <w:t>Mean=7.44, sd.=2.05</w:t>
      </w:r>
      <w:r w:rsidRPr="00D608AD">
        <w:rPr>
          <w:rFonts w:ascii="David" w:hAnsi="David" w:cs="David"/>
        </w:rPr>
        <w:t>)</w:t>
      </w:r>
      <w:r w:rsidRPr="009F4365">
        <w:rPr>
          <w:rFonts w:ascii="Georgia" w:hAnsi="Georgia" w:cs="David"/>
          <w:sz w:val="18"/>
          <w:rtl/>
        </w:rPr>
        <w:t xml:space="preserve">. מספר השעות שגברים ביקשו להקדיש </w:t>
      </w:r>
      <w:r w:rsidRPr="0081610A">
        <w:rPr>
          <w:rFonts w:ascii="Georgia" w:hAnsi="Georgia" w:cs="David"/>
          <w:spacing w:val="-2"/>
          <w:sz w:val="18"/>
          <w:rtl/>
        </w:rPr>
        <w:t xml:space="preserve">לעבודה </w:t>
      </w:r>
      <w:r w:rsidRPr="00D608AD">
        <w:rPr>
          <w:rFonts w:ascii="David" w:hAnsi="David" w:cs="David"/>
        </w:rPr>
        <w:t>(</w:t>
      </w:r>
      <w:r w:rsidRPr="0081610A">
        <w:rPr>
          <w:rFonts w:ascii="Georgia" w:hAnsi="Georgia" w:cs="David"/>
          <w:spacing w:val="-2"/>
          <w:sz w:val="18"/>
        </w:rPr>
        <w:t>Mean=6.55, sd.=3.11</w:t>
      </w:r>
      <w:r w:rsidRPr="00D608AD">
        <w:rPr>
          <w:rFonts w:ascii="David" w:hAnsi="David" w:cs="David"/>
        </w:rPr>
        <w:t>)</w:t>
      </w:r>
      <w:r w:rsidRPr="0081610A">
        <w:rPr>
          <w:rFonts w:ascii="Georgia" w:hAnsi="Georgia" w:cs="David"/>
          <w:spacing w:val="-2"/>
          <w:sz w:val="18"/>
          <w:rtl/>
        </w:rPr>
        <w:t xml:space="preserve"> היה רב במובהק ממספר השעות שנשים ביקשו להקדיש לה </w:t>
      </w:r>
      <w:r w:rsidRPr="00D608AD">
        <w:rPr>
          <w:rFonts w:ascii="David" w:hAnsi="David" w:cs="David"/>
        </w:rPr>
        <w:t>(</w:t>
      </w:r>
      <w:r w:rsidRPr="0081610A">
        <w:rPr>
          <w:rFonts w:ascii="Georgia" w:hAnsi="Georgia" w:cs="David"/>
          <w:spacing w:val="-2"/>
          <w:sz w:val="18"/>
        </w:rPr>
        <w:t>Mean=5.36, sd.=2.92</w:t>
      </w:r>
      <w:r w:rsidRPr="00D608AD">
        <w:rPr>
          <w:rFonts w:ascii="David" w:hAnsi="David" w:cs="David"/>
        </w:rPr>
        <w:t>)</w:t>
      </w:r>
      <w:r w:rsidRPr="0081610A">
        <w:rPr>
          <w:rFonts w:ascii="Georgia" w:hAnsi="Georgia" w:cs="David"/>
          <w:spacing w:val="-2"/>
          <w:sz w:val="18"/>
          <w:rtl/>
        </w:rPr>
        <w:t>, אך פחות שעות מכפי שהם מקדישים בהווה.</w:t>
      </w:r>
      <w:r w:rsidRPr="0081610A">
        <w:rPr>
          <w:rFonts w:ascii="Georgia" w:hAnsi="Georgia" w:cs="David"/>
          <w:spacing w:val="-2"/>
          <w:sz w:val="18"/>
        </w:rPr>
        <w:t xml:space="preserve"> </w:t>
      </w:r>
      <w:r w:rsidRPr="0081610A">
        <w:rPr>
          <w:rFonts w:ascii="Georgia" w:hAnsi="Georgia" w:cs="David"/>
          <w:spacing w:val="-2"/>
          <w:sz w:val="18"/>
          <w:rtl/>
        </w:rPr>
        <w:t>הזמן שנשים העדיפו להקדיש</w:t>
      </w:r>
      <w:r w:rsidRPr="009F4365">
        <w:rPr>
          <w:rFonts w:ascii="Georgia" w:hAnsi="Georgia" w:cs="David"/>
          <w:sz w:val="18"/>
          <w:rtl/>
        </w:rPr>
        <w:t xml:space="preserve"> לעבודה שלא בתשלום </w:t>
      </w:r>
      <w:r w:rsidRPr="009F4365">
        <w:rPr>
          <w:rFonts w:ascii="Georgia" w:hAnsi="Georgia" w:cs="David"/>
          <w:sz w:val="18"/>
        </w:rPr>
        <w:t xml:space="preserve"> </w:t>
      </w:r>
      <w:r w:rsidRPr="00D608AD">
        <w:rPr>
          <w:rFonts w:ascii="David" w:hAnsi="David" w:cs="David"/>
        </w:rPr>
        <w:t>(</w:t>
      </w:r>
      <w:r w:rsidRPr="009F4365">
        <w:rPr>
          <w:rFonts w:ascii="Georgia" w:hAnsi="Georgia" w:cs="David"/>
          <w:sz w:val="18"/>
        </w:rPr>
        <w:t>Mean=5.20, sd.=2.75</w:t>
      </w:r>
      <w:r w:rsidRPr="00D608AD">
        <w:rPr>
          <w:rFonts w:ascii="David" w:hAnsi="David" w:cs="David"/>
        </w:rPr>
        <w:t>)</w:t>
      </w:r>
      <w:r w:rsidRPr="009F4365">
        <w:rPr>
          <w:rFonts w:ascii="Georgia" w:hAnsi="Georgia" w:cs="David"/>
          <w:sz w:val="18"/>
          <w:rtl/>
        </w:rPr>
        <w:t xml:space="preserve">היה רב במובהק מהזמן שגברים ביקשו להשקיע בה </w:t>
      </w:r>
      <w:r w:rsidRPr="00D608AD">
        <w:rPr>
          <w:rFonts w:ascii="David" w:hAnsi="David" w:cs="David"/>
        </w:rPr>
        <w:t>(</w:t>
      </w:r>
      <w:r w:rsidRPr="009F4365">
        <w:rPr>
          <w:rFonts w:ascii="Georgia" w:hAnsi="Georgia" w:cs="David"/>
          <w:sz w:val="18"/>
        </w:rPr>
        <w:t>Mean=4.15, sd.=2.67</w:t>
      </w:r>
      <w:r w:rsidRPr="00D608AD">
        <w:rPr>
          <w:rFonts w:ascii="David" w:hAnsi="David" w:cs="David"/>
        </w:rPr>
        <w:t>)</w:t>
      </w:r>
      <w:r w:rsidRPr="009F4365">
        <w:rPr>
          <w:rFonts w:ascii="Georgia" w:hAnsi="Georgia" w:cs="David"/>
          <w:sz w:val="18"/>
          <w:rtl/>
        </w:rPr>
        <w:t xml:space="preserve">, אך פחות מכפי שהן מקדישות לה בפועל. </w:t>
      </w:r>
    </w:p>
    <w:p w14:paraId="18DB7441"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בחינה של הבדלים בין גברים לנשים במגזר היהודי והערבי מעלה הבדלים בין המגזרים. במגזר היהודי נשים ביקשו יותר שעות שינה ועבודה שלא בתשלום, וגברים ביקשו יותר שעות עבודה בתשלום. במגזר הערבי נמצאו הבדלים מובהקים בין גברים לנשים רק בזמן העבודה – גברים ביקשו יותר שעות עבודה בממוצע מנשים. מעניין לציין כי נשים במגזר היהודי ובמגזר הערבי הצביעו על מספר שעות רצוי זהה גם בהקשר של שעות העבודה שלא בתשלום וגם בהקשר של שעות עבודה בתשלום (ראו לוח 2). </w:t>
      </w:r>
    </w:p>
    <w:p w14:paraId="3607A054" w14:textId="6B1152A0" w:rsidR="0051550F" w:rsidRPr="009F4365" w:rsidRDefault="0051550F" w:rsidP="00FC1AB9">
      <w:pPr>
        <w:pStyle w:val="tab-name"/>
        <w:spacing w:before="300" w:line="260" w:lineRule="exact"/>
        <w:ind w:right="0"/>
        <w:rPr>
          <w:rFonts w:cs="Guttman Aharoni"/>
          <w:color w:val="BA2A16"/>
          <w:sz w:val="20"/>
          <w:szCs w:val="20"/>
          <w:rtl/>
        </w:rPr>
      </w:pPr>
      <w:r w:rsidRPr="009F4365">
        <w:rPr>
          <w:rFonts w:cs="Guttman Aharoni"/>
          <w:color w:val="BA2A16"/>
          <w:sz w:val="20"/>
          <w:szCs w:val="20"/>
          <w:rtl/>
        </w:rPr>
        <w:t>לוח 2: הבדלים בדפוסי חלוקת הזמן הרצוי, לפי מגדר ומגזר (</w:t>
      </w:r>
      <w:r w:rsidR="0095551D">
        <w:rPr>
          <w:rFonts w:cs="Guttman Aharoni" w:hint="cs"/>
          <w:color w:val="BA2A16"/>
          <w:sz w:val="20"/>
          <w:szCs w:val="20"/>
          <w:rtl/>
        </w:rPr>
        <w:t xml:space="preserve">מספר </w:t>
      </w:r>
      <w:r w:rsidRPr="009F4365">
        <w:rPr>
          <w:rFonts w:cs="Guttman Aharoni"/>
          <w:color w:val="BA2A16"/>
          <w:sz w:val="20"/>
          <w:szCs w:val="20"/>
          <w:rtl/>
        </w:rPr>
        <w:t>שעות ממוצע)</w:t>
      </w:r>
    </w:p>
    <w:tbl>
      <w:tblPr>
        <w:bidiVisual/>
        <w:tblW w:w="65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1"/>
        <w:gridCol w:w="522"/>
        <w:gridCol w:w="537"/>
        <w:gridCol w:w="522"/>
        <w:gridCol w:w="537"/>
        <w:gridCol w:w="872"/>
        <w:gridCol w:w="522"/>
        <w:gridCol w:w="537"/>
        <w:gridCol w:w="522"/>
        <w:gridCol w:w="537"/>
        <w:gridCol w:w="808"/>
      </w:tblGrid>
      <w:tr w:rsidR="00A00ABC" w:rsidRPr="009F4365" w14:paraId="02CEDEAB" w14:textId="77777777" w:rsidTr="00A00ABC">
        <w:trPr>
          <w:tblHeader/>
        </w:trPr>
        <w:tc>
          <w:tcPr>
            <w:tcW w:w="0" w:type="auto"/>
            <w:vMerge w:val="restart"/>
            <w:tcBorders>
              <w:top w:val="single" w:sz="8" w:space="0" w:color="auto"/>
            </w:tcBorders>
            <w:shd w:val="clear" w:color="auto" w:fill="auto"/>
            <w:vAlign w:val="bottom"/>
          </w:tcPr>
          <w:p w14:paraId="5D9E91A0" w14:textId="77777777" w:rsidR="00A00ABC" w:rsidRPr="00A00ABC" w:rsidRDefault="00A00ABC" w:rsidP="00A00ABC">
            <w:pPr>
              <w:spacing w:before="60" w:after="60" w:line="220" w:lineRule="exact"/>
              <w:rPr>
                <w:rFonts w:ascii="Georgia" w:eastAsia="Calibri" w:hAnsi="Georgia"/>
                <w:b/>
                <w:bCs/>
                <w:sz w:val="14"/>
                <w:szCs w:val="16"/>
                <w:rtl/>
              </w:rPr>
            </w:pPr>
            <w:bookmarkStart w:id="1" w:name="_Hlk101005727"/>
          </w:p>
        </w:tc>
        <w:tc>
          <w:tcPr>
            <w:tcW w:w="0" w:type="auto"/>
            <w:gridSpan w:val="4"/>
            <w:tcBorders>
              <w:top w:val="single" w:sz="8" w:space="0" w:color="auto"/>
              <w:bottom w:val="single" w:sz="4" w:space="0" w:color="auto"/>
            </w:tcBorders>
            <w:shd w:val="clear" w:color="auto" w:fill="auto"/>
            <w:vAlign w:val="bottom"/>
          </w:tcPr>
          <w:p w14:paraId="2745A289"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מגזר יהודי</w:t>
            </w:r>
          </w:p>
        </w:tc>
        <w:tc>
          <w:tcPr>
            <w:tcW w:w="0" w:type="auto"/>
            <w:tcBorders>
              <w:top w:val="single" w:sz="8" w:space="0" w:color="auto"/>
              <w:bottom w:val="single" w:sz="4" w:space="0" w:color="auto"/>
            </w:tcBorders>
            <w:shd w:val="clear" w:color="auto" w:fill="auto"/>
            <w:vAlign w:val="bottom"/>
          </w:tcPr>
          <w:p w14:paraId="35791B77" w14:textId="77777777" w:rsidR="00A00ABC" w:rsidRPr="00A00ABC" w:rsidRDefault="00A00ABC" w:rsidP="00A00ABC">
            <w:pPr>
              <w:spacing w:before="60" w:after="60" w:line="220" w:lineRule="exact"/>
              <w:rPr>
                <w:rFonts w:ascii="Georgia" w:eastAsia="Calibri" w:hAnsi="Georgia"/>
                <w:b/>
                <w:bCs/>
                <w:sz w:val="14"/>
                <w:szCs w:val="16"/>
              </w:rPr>
            </w:pPr>
            <w:r w:rsidRPr="00A00ABC">
              <w:rPr>
                <w:rFonts w:ascii="Georgia" w:eastAsia="Calibri" w:hAnsi="Georgia"/>
                <w:b/>
                <w:bCs/>
                <w:sz w:val="14"/>
                <w:szCs w:val="16"/>
              </w:rPr>
              <w:t>T</w:t>
            </w:r>
          </w:p>
        </w:tc>
        <w:tc>
          <w:tcPr>
            <w:tcW w:w="0" w:type="auto"/>
            <w:gridSpan w:val="4"/>
            <w:tcBorders>
              <w:top w:val="single" w:sz="8" w:space="0" w:color="auto"/>
              <w:bottom w:val="single" w:sz="4" w:space="0" w:color="auto"/>
            </w:tcBorders>
            <w:shd w:val="clear" w:color="auto" w:fill="auto"/>
            <w:vAlign w:val="bottom"/>
          </w:tcPr>
          <w:p w14:paraId="021F78D4"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מגזר ערבי</w:t>
            </w:r>
          </w:p>
        </w:tc>
        <w:tc>
          <w:tcPr>
            <w:tcW w:w="0" w:type="auto"/>
            <w:tcBorders>
              <w:top w:val="single" w:sz="8" w:space="0" w:color="auto"/>
              <w:bottom w:val="single" w:sz="4" w:space="0" w:color="auto"/>
            </w:tcBorders>
            <w:shd w:val="clear" w:color="auto" w:fill="auto"/>
            <w:vAlign w:val="bottom"/>
          </w:tcPr>
          <w:p w14:paraId="0C6B1344" w14:textId="77777777" w:rsidR="00A00ABC" w:rsidRPr="00A00ABC" w:rsidRDefault="00A00ABC" w:rsidP="00A00ABC">
            <w:pPr>
              <w:spacing w:before="60" w:after="60" w:line="220" w:lineRule="exact"/>
              <w:rPr>
                <w:rFonts w:ascii="Georgia" w:eastAsia="Calibri" w:hAnsi="Georgia"/>
                <w:b/>
                <w:bCs/>
                <w:sz w:val="14"/>
                <w:szCs w:val="16"/>
              </w:rPr>
            </w:pPr>
            <w:r w:rsidRPr="00A00ABC">
              <w:rPr>
                <w:rFonts w:ascii="Georgia" w:eastAsia="Calibri" w:hAnsi="Georgia"/>
                <w:b/>
                <w:bCs/>
                <w:sz w:val="14"/>
                <w:szCs w:val="16"/>
              </w:rPr>
              <w:t>T</w:t>
            </w:r>
          </w:p>
        </w:tc>
      </w:tr>
      <w:tr w:rsidR="00A00ABC" w:rsidRPr="009F4365" w14:paraId="26F839B6" w14:textId="77777777" w:rsidTr="00A00ABC">
        <w:trPr>
          <w:tblHeader/>
        </w:trPr>
        <w:tc>
          <w:tcPr>
            <w:tcW w:w="0" w:type="auto"/>
            <w:vMerge/>
            <w:shd w:val="clear" w:color="auto" w:fill="auto"/>
            <w:vAlign w:val="bottom"/>
          </w:tcPr>
          <w:p w14:paraId="5540EAC0" w14:textId="77777777" w:rsidR="00A00ABC" w:rsidRPr="00A00ABC" w:rsidRDefault="00A00ABC" w:rsidP="00A00ABC">
            <w:pPr>
              <w:spacing w:before="60" w:after="60" w:line="220" w:lineRule="exact"/>
              <w:rPr>
                <w:rFonts w:ascii="Georgia" w:eastAsia="Calibri" w:hAnsi="Georgia"/>
                <w:b/>
                <w:bCs/>
                <w:sz w:val="14"/>
                <w:szCs w:val="16"/>
                <w:rtl/>
              </w:rPr>
            </w:pPr>
          </w:p>
        </w:tc>
        <w:tc>
          <w:tcPr>
            <w:tcW w:w="0" w:type="auto"/>
            <w:gridSpan w:val="2"/>
            <w:tcBorders>
              <w:top w:val="single" w:sz="4" w:space="0" w:color="auto"/>
              <w:bottom w:val="single" w:sz="4" w:space="0" w:color="auto"/>
            </w:tcBorders>
            <w:shd w:val="clear" w:color="auto" w:fill="auto"/>
            <w:vAlign w:val="bottom"/>
          </w:tcPr>
          <w:p w14:paraId="367AB1E1"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נשים</w:t>
            </w:r>
          </w:p>
        </w:tc>
        <w:tc>
          <w:tcPr>
            <w:tcW w:w="0" w:type="auto"/>
            <w:gridSpan w:val="2"/>
            <w:tcBorders>
              <w:top w:val="single" w:sz="4" w:space="0" w:color="auto"/>
              <w:bottom w:val="single" w:sz="4" w:space="0" w:color="auto"/>
            </w:tcBorders>
            <w:shd w:val="clear" w:color="auto" w:fill="auto"/>
            <w:vAlign w:val="bottom"/>
          </w:tcPr>
          <w:p w14:paraId="1C06DE6E"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גברים</w:t>
            </w:r>
          </w:p>
        </w:tc>
        <w:tc>
          <w:tcPr>
            <w:tcW w:w="0" w:type="auto"/>
            <w:tcBorders>
              <w:top w:val="single" w:sz="4" w:space="0" w:color="auto"/>
              <w:bottom w:val="single" w:sz="4" w:space="0" w:color="auto"/>
            </w:tcBorders>
            <w:shd w:val="clear" w:color="auto" w:fill="auto"/>
            <w:vAlign w:val="bottom"/>
          </w:tcPr>
          <w:p w14:paraId="4E8FE5B2"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Pr>
              <w:t>df=534</w:t>
            </w:r>
          </w:p>
        </w:tc>
        <w:tc>
          <w:tcPr>
            <w:tcW w:w="0" w:type="auto"/>
            <w:gridSpan w:val="2"/>
            <w:tcBorders>
              <w:top w:val="single" w:sz="4" w:space="0" w:color="auto"/>
              <w:bottom w:val="single" w:sz="4" w:space="0" w:color="auto"/>
            </w:tcBorders>
            <w:shd w:val="clear" w:color="auto" w:fill="auto"/>
            <w:vAlign w:val="bottom"/>
          </w:tcPr>
          <w:p w14:paraId="016BBF4D"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נשים</w:t>
            </w:r>
          </w:p>
        </w:tc>
        <w:tc>
          <w:tcPr>
            <w:tcW w:w="0" w:type="auto"/>
            <w:gridSpan w:val="2"/>
            <w:tcBorders>
              <w:top w:val="single" w:sz="4" w:space="0" w:color="auto"/>
              <w:bottom w:val="single" w:sz="4" w:space="0" w:color="auto"/>
            </w:tcBorders>
            <w:shd w:val="clear" w:color="auto" w:fill="auto"/>
            <w:vAlign w:val="bottom"/>
          </w:tcPr>
          <w:p w14:paraId="1D969416"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גברים</w:t>
            </w:r>
          </w:p>
        </w:tc>
        <w:tc>
          <w:tcPr>
            <w:tcW w:w="0" w:type="auto"/>
            <w:tcBorders>
              <w:top w:val="single" w:sz="4" w:space="0" w:color="auto"/>
              <w:bottom w:val="single" w:sz="4" w:space="0" w:color="auto"/>
            </w:tcBorders>
            <w:shd w:val="clear" w:color="auto" w:fill="auto"/>
            <w:vAlign w:val="bottom"/>
          </w:tcPr>
          <w:p w14:paraId="34BBE2CA"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Pr>
              <w:t>df=109</w:t>
            </w:r>
          </w:p>
        </w:tc>
      </w:tr>
      <w:tr w:rsidR="00A00ABC" w:rsidRPr="009F4365" w14:paraId="06F9BDC8" w14:textId="77777777" w:rsidTr="00A00ABC">
        <w:trPr>
          <w:tblHeader/>
        </w:trPr>
        <w:tc>
          <w:tcPr>
            <w:tcW w:w="0" w:type="auto"/>
            <w:vMerge/>
            <w:tcBorders>
              <w:bottom w:val="single" w:sz="8" w:space="0" w:color="auto"/>
            </w:tcBorders>
            <w:shd w:val="clear" w:color="auto" w:fill="auto"/>
            <w:vAlign w:val="bottom"/>
          </w:tcPr>
          <w:p w14:paraId="1BCAC08A" w14:textId="77777777" w:rsidR="00A00ABC" w:rsidRPr="00A00ABC" w:rsidRDefault="00A00ABC" w:rsidP="00A00ABC">
            <w:pPr>
              <w:spacing w:before="60" w:after="60" w:line="220" w:lineRule="exact"/>
              <w:rPr>
                <w:rFonts w:ascii="Georgia" w:eastAsia="Calibri" w:hAnsi="Georgia"/>
                <w:b/>
                <w:bCs/>
                <w:sz w:val="14"/>
                <w:szCs w:val="16"/>
                <w:rtl/>
              </w:rPr>
            </w:pPr>
          </w:p>
        </w:tc>
        <w:tc>
          <w:tcPr>
            <w:tcW w:w="0" w:type="auto"/>
            <w:tcBorders>
              <w:top w:val="single" w:sz="4" w:space="0" w:color="auto"/>
              <w:bottom w:val="single" w:sz="8" w:space="0" w:color="auto"/>
            </w:tcBorders>
            <w:shd w:val="clear" w:color="auto" w:fill="auto"/>
            <w:vAlign w:val="bottom"/>
          </w:tcPr>
          <w:p w14:paraId="4C493FEB"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3125EB08" w14:textId="132BA58A"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 xml:space="preserve">סטיית </w:t>
            </w:r>
            <w:r>
              <w:rPr>
                <w:rFonts w:ascii="Georgia" w:eastAsia="Calibri" w:hAnsi="Georgia"/>
                <w:b/>
                <w:bCs/>
                <w:sz w:val="14"/>
                <w:szCs w:val="16"/>
                <w:rtl/>
              </w:rPr>
              <w:br/>
            </w:r>
            <w:r w:rsidRPr="00A00ABC">
              <w:rPr>
                <w:rFonts w:ascii="Georgia" w:eastAsia="Calibri" w:hAnsi="Georgia"/>
                <w:b/>
                <w:bCs/>
                <w:sz w:val="14"/>
                <w:szCs w:val="16"/>
                <w:rtl/>
              </w:rPr>
              <w:t xml:space="preserve">תקן </w:t>
            </w:r>
          </w:p>
        </w:tc>
        <w:tc>
          <w:tcPr>
            <w:tcW w:w="0" w:type="auto"/>
            <w:tcBorders>
              <w:top w:val="single" w:sz="4" w:space="0" w:color="auto"/>
              <w:bottom w:val="single" w:sz="8" w:space="0" w:color="auto"/>
            </w:tcBorders>
            <w:shd w:val="clear" w:color="auto" w:fill="auto"/>
            <w:vAlign w:val="bottom"/>
          </w:tcPr>
          <w:p w14:paraId="16B66D2C"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6F86ED99" w14:textId="2AD6F2C1"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 xml:space="preserve">סטיית </w:t>
            </w:r>
            <w:r>
              <w:rPr>
                <w:rFonts w:ascii="Georgia" w:eastAsia="Calibri" w:hAnsi="Georgia"/>
                <w:b/>
                <w:bCs/>
                <w:sz w:val="14"/>
                <w:szCs w:val="16"/>
                <w:rtl/>
              </w:rPr>
              <w:br/>
            </w:r>
            <w:r w:rsidRPr="00A00ABC">
              <w:rPr>
                <w:rFonts w:ascii="Georgia" w:eastAsia="Calibri" w:hAnsi="Georgia"/>
                <w:b/>
                <w:bCs/>
                <w:sz w:val="14"/>
                <w:szCs w:val="16"/>
                <w:rtl/>
              </w:rPr>
              <w:t xml:space="preserve">תקן </w:t>
            </w:r>
          </w:p>
        </w:tc>
        <w:tc>
          <w:tcPr>
            <w:tcW w:w="0" w:type="auto"/>
            <w:tcBorders>
              <w:top w:val="single" w:sz="4" w:space="0" w:color="auto"/>
              <w:bottom w:val="single" w:sz="8" w:space="0" w:color="auto"/>
            </w:tcBorders>
            <w:shd w:val="clear" w:color="auto" w:fill="auto"/>
            <w:vAlign w:val="bottom"/>
          </w:tcPr>
          <w:p w14:paraId="265604C3" w14:textId="77777777" w:rsidR="00A00ABC" w:rsidRPr="00A00ABC" w:rsidRDefault="00A00ABC" w:rsidP="00A00ABC">
            <w:pPr>
              <w:spacing w:before="60" w:after="60" w:line="220" w:lineRule="exact"/>
              <w:rPr>
                <w:rFonts w:ascii="Georgia" w:eastAsia="Calibri" w:hAnsi="Georgia"/>
                <w:b/>
                <w:bCs/>
                <w:sz w:val="14"/>
                <w:szCs w:val="16"/>
                <w:rtl/>
              </w:rPr>
            </w:pPr>
          </w:p>
        </w:tc>
        <w:tc>
          <w:tcPr>
            <w:tcW w:w="0" w:type="auto"/>
            <w:tcBorders>
              <w:top w:val="single" w:sz="4" w:space="0" w:color="auto"/>
              <w:bottom w:val="single" w:sz="8" w:space="0" w:color="auto"/>
            </w:tcBorders>
            <w:shd w:val="clear" w:color="auto" w:fill="auto"/>
            <w:vAlign w:val="bottom"/>
          </w:tcPr>
          <w:p w14:paraId="4D01822F"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ממוצע</w:t>
            </w:r>
          </w:p>
        </w:tc>
        <w:tc>
          <w:tcPr>
            <w:tcW w:w="0" w:type="auto"/>
            <w:tcBorders>
              <w:top w:val="single" w:sz="4" w:space="0" w:color="auto"/>
              <w:bottom w:val="single" w:sz="8" w:space="0" w:color="auto"/>
            </w:tcBorders>
            <w:shd w:val="clear" w:color="auto" w:fill="auto"/>
            <w:vAlign w:val="bottom"/>
          </w:tcPr>
          <w:p w14:paraId="4DEC1AA4" w14:textId="38AB9DF1"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 xml:space="preserve">סטיית </w:t>
            </w:r>
            <w:r>
              <w:rPr>
                <w:rFonts w:ascii="Georgia" w:eastAsia="Calibri" w:hAnsi="Georgia"/>
                <w:b/>
                <w:bCs/>
                <w:sz w:val="14"/>
                <w:szCs w:val="16"/>
                <w:rtl/>
              </w:rPr>
              <w:br/>
            </w:r>
            <w:r w:rsidRPr="00A00ABC">
              <w:rPr>
                <w:rFonts w:ascii="Georgia" w:eastAsia="Calibri" w:hAnsi="Georgia"/>
                <w:b/>
                <w:bCs/>
                <w:sz w:val="14"/>
                <w:szCs w:val="16"/>
                <w:rtl/>
              </w:rPr>
              <w:t xml:space="preserve">תקן  </w:t>
            </w:r>
          </w:p>
        </w:tc>
        <w:tc>
          <w:tcPr>
            <w:tcW w:w="0" w:type="auto"/>
            <w:tcBorders>
              <w:top w:val="single" w:sz="4" w:space="0" w:color="auto"/>
              <w:bottom w:val="single" w:sz="8" w:space="0" w:color="auto"/>
            </w:tcBorders>
            <w:shd w:val="clear" w:color="auto" w:fill="auto"/>
            <w:vAlign w:val="bottom"/>
          </w:tcPr>
          <w:p w14:paraId="75C6F00C" w14:textId="77777777"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 xml:space="preserve">ממוצע </w:t>
            </w:r>
          </w:p>
        </w:tc>
        <w:tc>
          <w:tcPr>
            <w:tcW w:w="0" w:type="auto"/>
            <w:tcBorders>
              <w:top w:val="single" w:sz="4" w:space="0" w:color="auto"/>
              <w:bottom w:val="single" w:sz="8" w:space="0" w:color="auto"/>
            </w:tcBorders>
            <w:shd w:val="clear" w:color="auto" w:fill="auto"/>
            <w:vAlign w:val="bottom"/>
          </w:tcPr>
          <w:p w14:paraId="6BF400D5" w14:textId="2A206ABD" w:rsidR="00A00ABC" w:rsidRPr="00A00ABC" w:rsidRDefault="00A00ABC" w:rsidP="00A00ABC">
            <w:pPr>
              <w:spacing w:before="60" w:after="60" w:line="220" w:lineRule="exact"/>
              <w:rPr>
                <w:rFonts w:ascii="Georgia" w:eastAsia="Calibri" w:hAnsi="Georgia"/>
                <w:b/>
                <w:bCs/>
                <w:sz w:val="14"/>
                <w:szCs w:val="16"/>
                <w:rtl/>
              </w:rPr>
            </w:pPr>
            <w:r w:rsidRPr="00A00ABC">
              <w:rPr>
                <w:rFonts w:ascii="Georgia" w:eastAsia="Calibri" w:hAnsi="Georgia"/>
                <w:b/>
                <w:bCs/>
                <w:sz w:val="14"/>
                <w:szCs w:val="16"/>
                <w:rtl/>
              </w:rPr>
              <w:t xml:space="preserve">סטיית </w:t>
            </w:r>
            <w:r>
              <w:rPr>
                <w:rFonts w:ascii="Georgia" w:eastAsia="Calibri" w:hAnsi="Georgia"/>
                <w:b/>
                <w:bCs/>
                <w:sz w:val="14"/>
                <w:szCs w:val="16"/>
                <w:rtl/>
              </w:rPr>
              <w:br/>
            </w:r>
            <w:r w:rsidRPr="00A00ABC">
              <w:rPr>
                <w:rFonts w:ascii="Georgia" w:eastAsia="Calibri" w:hAnsi="Georgia"/>
                <w:b/>
                <w:bCs/>
                <w:sz w:val="14"/>
                <w:szCs w:val="16"/>
                <w:rtl/>
              </w:rPr>
              <w:t xml:space="preserve">תקן </w:t>
            </w:r>
          </w:p>
        </w:tc>
        <w:tc>
          <w:tcPr>
            <w:tcW w:w="0" w:type="auto"/>
            <w:tcBorders>
              <w:top w:val="single" w:sz="4" w:space="0" w:color="auto"/>
              <w:bottom w:val="single" w:sz="8" w:space="0" w:color="auto"/>
            </w:tcBorders>
            <w:shd w:val="clear" w:color="auto" w:fill="auto"/>
            <w:vAlign w:val="bottom"/>
          </w:tcPr>
          <w:p w14:paraId="0AD0CA9E" w14:textId="77777777" w:rsidR="00A00ABC" w:rsidRPr="00A00ABC" w:rsidRDefault="00A00ABC" w:rsidP="00A00ABC">
            <w:pPr>
              <w:spacing w:before="60" w:after="60" w:line="220" w:lineRule="exact"/>
              <w:rPr>
                <w:rFonts w:ascii="Georgia" w:eastAsia="Calibri" w:hAnsi="Georgia"/>
                <w:b/>
                <w:bCs/>
                <w:sz w:val="14"/>
                <w:szCs w:val="16"/>
                <w:rtl/>
              </w:rPr>
            </w:pPr>
          </w:p>
        </w:tc>
      </w:tr>
      <w:tr w:rsidR="00A00ABC" w:rsidRPr="009F4365" w14:paraId="21B2F0CD" w14:textId="77777777" w:rsidTr="00A00ABC">
        <w:tc>
          <w:tcPr>
            <w:tcW w:w="0" w:type="auto"/>
            <w:tcBorders>
              <w:top w:val="single" w:sz="8" w:space="0" w:color="auto"/>
            </w:tcBorders>
            <w:shd w:val="clear" w:color="auto" w:fill="auto"/>
          </w:tcPr>
          <w:p w14:paraId="35F265D8" w14:textId="77777777"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tl/>
              </w:rPr>
              <w:t>שינה</w:t>
            </w:r>
          </w:p>
        </w:tc>
        <w:tc>
          <w:tcPr>
            <w:tcW w:w="0" w:type="auto"/>
            <w:tcBorders>
              <w:top w:val="single" w:sz="8" w:space="0" w:color="auto"/>
            </w:tcBorders>
            <w:shd w:val="clear" w:color="auto" w:fill="auto"/>
          </w:tcPr>
          <w:p w14:paraId="2F39CE2F"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7.76</w:t>
            </w:r>
          </w:p>
        </w:tc>
        <w:tc>
          <w:tcPr>
            <w:tcW w:w="0" w:type="auto"/>
            <w:tcBorders>
              <w:top w:val="single" w:sz="8" w:space="0" w:color="auto"/>
            </w:tcBorders>
            <w:shd w:val="clear" w:color="auto" w:fill="auto"/>
          </w:tcPr>
          <w:p w14:paraId="57A7BC30"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1.49</w:t>
            </w:r>
          </w:p>
        </w:tc>
        <w:tc>
          <w:tcPr>
            <w:tcW w:w="0" w:type="auto"/>
            <w:tcBorders>
              <w:top w:val="single" w:sz="8" w:space="0" w:color="auto"/>
            </w:tcBorders>
            <w:shd w:val="clear" w:color="auto" w:fill="auto"/>
          </w:tcPr>
          <w:p w14:paraId="58EB527B"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7.28</w:t>
            </w:r>
          </w:p>
        </w:tc>
        <w:tc>
          <w:tcPr>
            <w:tcW w:w="0" w:type="auto"/>
            <w:tcBorders>
              <w:top w:val="single" w:sz="8" w:space="0" w:color="auto"/>
            </w:tcBorders>
            <w:shd w:val="clear" w:color="auto" w:fill="auto"/>
          </w:tcPr>
          <w:p w14:paraId="56C818BE"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1.81</w:t>
            </w:r>
          </w:p>
        </w:tc>
        <w:tc>
          <w:tcPr>
            <w:tcW w:w="0" w:type="auto"/>
            <w:tcBorders>
              <w:top w:val="single" w:sz="8" w:space="0" w:color="auto"/>
            </w:tcBorders>
            <w:shd w:val="clear" w:color="auto" w:fill="auto"/>
          </w:tcPr>
          <w:p w14:paraId="556A059E" w14:textId="0A7A3CD7" w:rsidR="0051550F" w:rsidRPr="00A00ABC" w:rsidRDefault="0051550F" w:rsidP="00A00ABC">
            <w:pPr>
              <w:spacing w:before="60" w:after="60" w:line="220" w:lineRule="exact"/>
              <w:rPr>
                <w:rFonts w:ascii="Georgia" w:eastAsia="Calibri" w:hAnsi="Georgia"/>
                <w:b/>
                <w:bCs/>
                <w:sz w:val="16"/>
                <w:szCs w:val="17"/>
              </w:rPr>
            </w:pPr>
            <w:r w:rsidRPr="00A00ABC">
              <w:rPr>
                <w:rFonts w:ascii="Georgia" w:eastAsia="Calibri" w:hAnsi="Georgia"/>
                <w:b/>
                <w:bCs/>
                <w:sz w:val="16"/>
                <w:szCs w:val="17"/>
              </w:rPr>
              <w:t>-3.297</w:t>
            </w:r>
            <w:r w:rsidR="00A00ABC">
              <w:rPr>
                <w:rFonts w:ascii="Georgia" w:eastAsia="Calibri" w:hAnsi="Georgia" w:hint="cs"/>
                <w:b/>
                <w:bCs/>
                <w:sz w:val="16"/>
                <w:szCs w:val="17"/>
                <w:rtl/>
              </w:rPr>
              <w:t xml:space="preserve"> </w:t>
            </w:r>
            <w:r w:rsidRPr="00A00ABC">
              <w:rPr>
                <w:rFonts w:ascii="Georgia" w:eastAsia="Calibri" w:hAnsi="Georgia"/>
                <w:b/>
                <w:bCs/>
                <w:sz w:val="16"/>
                <w:szCs w:val="17"/>
              </w:rPr>
              <w:t>**</w:t>
            </w:r>
          </w:p>
        </w:tc>
        <w:tc>
          <w:tcPr>
            <w:tcW w:w="0" w:type="auto"/>
            <w:tcBorders>
              <w:top w:val="single" w:sz="8" w:space="0" w:color="auto"/>
            </w:tcBorders>
            <w:shd w:val="clear" w:color="auto" w:fill="auto"/>
          </w:tcPr>
          <w:p w14:paraId="5F665B02"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8.65</w:t>
            </w:r>
          </w:p>
        </w:tc>
        <w:tc>
          <w:tcPr>
            <w:tcW w:w="0" w:type="auto"/>
            <w:tcBorders>
              <w:top w:val="single" w:sz="8" w:space="0" w:color="auto"/>
            </w:tcBorders>
            <w:shd w:val="clear" w:color="auto" w:fill="auto"/>
          </w:tcPr>
          <w:p w14:paraId="74BE490B"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2.18</w:t>
            </w:r>
          </w:p>
        </w:tc>
        <w:tc>
          <w:tcPr>
            <w:tcW w:w="0" w:type="auto"/>
            <w:tcBorders>
              <w:top w:val="single" w:sz="8" w:space="0" w:color="auto"/>
            </w:tcBorders>
            <w:shd w:val="clear" w:color="auto" w:fill="auto"/>
          </w:tcPr>
          <w:p w14:paraId="43052BB9"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8.12</w:t>
            </w:r>
          </w:p>
        </w:tc>
        <w:tc>
          <w:tcPr>
            <w:tcW w:w="0" w:type="auto"/>
            <w:tcBorders>
              <w:top w:val="single" w:sz="8" w:space="0" w:color="auto"/>
            </w:tcBorders>
            <w:shd w:val="clear" w:color="auto" w:fill="auto"/>
          </w:tcPr>
          <w:p w14:paraId="386B3472"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2.85</w:t>
            </w:r>
          </w:p>
        </w:tc>
        <w:tc>
          <w:tcPr>
            <w:tcW w:w="0" w:type="auto"/>
            <w:tcBorders>
              <w:top w:val="single" w:sz="8" w:space="0" w:color="auto"/>
            </w:tcBorders>
            <w:shd w:val="clear" w:color="auto" w:fill="auto"/>
          </w:tcPr>
          <w:p w14:paraId="03C7C3E6"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-1.086</w:t>
            </w:r>
          </w:p>
        </w:tc>
      </w:tr>
      <w:tr w:rsidR="00A00ABC" w:rsidRPr="009F4365" w14:paraId="558123DF" w14:textId="77777777" w:rsidTr="00A00ABC">
        <w:tc>
          <w:tcPr>
            <w:tcW w:w="0" w:type="auto"/>
            <w:shd w:val="clear" w:color="auto" w:fill="auto"/>
          </w:tcPr>
          <w:p w14:paraId="68CC9C52" w14:textId="7237DBD1"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tl/>
              </w:rPr>
              <w:t xml:space="preserve">עבודה </w:t>
            </w:r>
            <w:r w:rsidR="00A00ABC">
              <w:rPr>
                <w:rFonts w:ascii="Georgia" w:eastAsia="Calibri" w:hAnsi="Georgia"/>
                <w:sz w:val="16"/>
                <w:szCs w:val="17"/>
                <w:rtl/>
              </w:rPr>
              <w:br/>
            </w:r>
            <w:r w:rsidRPr="00A00ABC">
              <w:rPr>
                <w:rFonts w:ascii="Georgia" w:eastAsia="Calibri" w:hAnsi="Georgia"/>
                <w:sz w:val="16"/>
                <w:szCs w:val="17"/>
                <w:rtl/>
              </w:rPr>
              <w:t xml:space="preserve">בתשלום </w:t>
            </w:r>
          </w:p>
        </w:tc>
        <w:tc>
          <w:tcPr>
            <w:tcW w:w="0" w:type="auto"/>
            <w:shd w:val="clear" w:color="auto" w:fill="auto"/>
          </w:tcPr>
          <w:p w14:paraId="0C95EA4E"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5.36</w:t>
            </w:r>
          </w:p>
        </w:tc>
        <w:tc>
          <w:tcPr>
            <w:tcW w:w="0" w:type="auto"/>
            <w:shd w:val="clear" w:color="auto" w:fill="auto"/>
          </w:tcPr>
          <w:p w14:paraId="6E4A771E"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2.97</w:t>
            </w:r>
          </w:p>
        </w:tc>
        <w:tc>
          <w:tcPr>
            <w:tcW w:w="0" w:type="auto"/>
            <w:shd w:val="clear" w:color="auto" w:fill="auto"/>
          </w:tcPr>
          <w:p w14:paraId="39C8B05C"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6.39</w:t>
            </w:r>
          </w:p>
        </w:tc>
        <w:tc>
          <w:tcPr>
            <w:tcW w:w="0" w:type="auto"/>
            <w:shd w:val="clear" w:color="auto" w:fill="auto"/>
          </w:tcPr>
          <w:p w14:paraId="63229A01"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3.13</w:t>
            </w:r>
          </w:p>
        </w:tc>
        <w:tc>
          <w:tcPr>
            <w:tcW w:w="0" w:type="auto"/>
            <w:shd w:val="clear" w:color="auto" w:fill="auto"/>
          </w:tcPr>
          <w:p w14:paraId="417AF75F" w14:textId="0E7CBF87" w:rsidR="0051550F" w:rsidRPr="00A00ABC" w:rsidRDefault="0051550F" w:rsidP="00A00ABC">
            <w:pPr>
              <w:spacing w:before="60" w:after="60" w:line="220" w:lineRule="exact"/>
              <w:rPr>
                <w:rFonts w:ascii="Georgia" w:eastAsia="Calibri" w:hAnsi="Georgia"/>
                <w:b/>
                <w:bCs/>
                <w:sz w:val="16"/>
                <w:szCs w:val="17"/>
              </w:rPr>
            </w:pPr>
            <w:r w:rsidRPr="00A00ABC">
              <w:rPr>
                <w:rFonts w:ascii="Georgia" w:eastAsia="Calibri" w:hAnsi="Georgia"/>
                <w:b/>
                <w:bCs/>
                <w:sz w:val="16"/>
                <w:szCs w:val="17"/>
              </w:rPr>
              <w:t>3.909</w:t>
            </w:r>
            <w:r w:rsidR="00A00ABC">
              <w:rPr>
                <w:rFonts w:ascii="Georgia" w:eastAsia="Calibri" w:hAnsi="Georgia" w:hint="cs"/>
                <w:b/>
                <w:bCs/>
                <w:sz w:val="16"/>
                <w:szCs w:val="17"/>
                <w:rtl/>
              </w:rPr>
              <w:t xml:space="preserve"> </w:t>
            </w:r>
            <w:r w:rsidRPr="00A00ABC">
              <w:rPr>
                <w:rFonts w:ascii="Georgia" w:eastAsia="Calibri" w:hAnsi="Georgia"/>
                <w:b/>
                <w:bCs/>
                <w:sz w:val="16"/>
                <w:szCs w:val="17"/>
              </w:rPr>
              <w:t>**</w:t>
            </w:r>
          </w:p>
        </w:tc>
        <w:tc>
          <w:tcPr>
            <w:tcW w:w="0" w:type="auto"/>
            <w:shd w:val="clear" w:color="auto" w:fill="auto"/>
          </w:tcPr>
          <w:p w14:paraId="2570DDA4"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5.33</w:t>
            </w:r>
          </w:p>
        </w:tc>
        <w:tc>
          <w:tcPr>
            <w:tcW w:w="0" w:type="auto"/>
            <w:shd w:val="clear" w:color="auto" w:fill="auto"/>
          </w:tcPr>
          <w:p w14:paraId="75F3A628"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2.72</w:t>
            </w:r>
          </w:p>
        </w:tc>
        <w:tc>
          <w:tcPr>
            <w:tcW w:w="0" w:type="auto"/>
            <w:shd w:val="clear" w:color="auto" w:fill="auto"/>
          </w:tcPr>
          <w:p w14:paraId="1F3A349C"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7.28</w:t>
            </w:r>
          </w:p>
        </w:tc>
        <w:tc>
          <w:tcPr>
            <w:tcW w:w="0" w:type="auto"/>
            <w:shd w:val="clear" w:color="auto" w:fill="auto"/>
          </w:tcPr>
          <w:p w14:paraId="170103B0"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2.91</w:t>
            </w:r>
          </w:p>
        </w:tc>
        <w:tc>
          <w:tcPr>
            <w:tcW w:w="0" w:type="auto"/>
            <w:shd w:val="clear" w:color="auto" w:fill="auto"/>
          </w:tcPr>
          <w:p w14:paraId="1CF74790" w14:textId="62CC5317" w:rsidR="0051550F" w:rsidRPr="00A00ABC" w:rsidRDefault="0051550F" w:rsidP="00A00ABC">
            <w:pPr>
              <w:spacing w:before="60" w:after="60" w:line="220" w:lineRule="exact"/>
              <w:rPr>
                <w:rFonts w:ascii="Georgia" w:eastAsia="Calibri" w:hAnsi="Georgia"/>
                <w:b/>
                <w:bCs/>
                <w:sz w:val="16"/>
                <w:szCs w:val="17"/>
                <w:rtl/>
              </w:rPr>
            </w:pPr>
            <w:r w:rsidRPr="00A00ABC">
              <w:rPr>
                <w:rFonts w:ascii="Georgia" w:eastAsia="Calibri" w:hAnsi="Georgia"/>
                <w:b/>
                <w:bCs/>
                <w:sz w:val="16"/>
                <w:szCs w:val="17"/>
              </w:rPr>
              <w:t>3.636</w:t>
            </w:r>
            <w:r w:rsidR="00A00ABC">
              <w:rPr>
                <w:rFonts w:ascii="Georgia" w:eastAsia="Calibri" w:hAnsi="Georgia" w:hint="cs"/>
                <w:b/>
                <w:bCs/>
                <w:sz w:val="16"/>
                <w:szCs w:val="17"/>
                <w:rtl/>
              </w:rPr>
              <w:t xml:space="preserve"> </w:t>
            </w:r>
            <w:r w:rsidRPr="00A00ABC">
              <w:rPr>
                <w:rFonts w:ascii="Georgia" w:eastAsia="Calibri" w:hAnsi="Georgia"/>
                <w:b/>
                <w:bCs/>
                <w:sz w:val="16"/>
                <w:szCs w:val="17"/>
              </w:rPr>
              <w:t>**</w:t>
            </w:r>
          </w:p>
        </w:tc>
      </w:tr>
      <w:tr w:rsidR="00A00ABC" w:rsidRPr="009F4365" w14:paraId="2302BFFF" w14:textId="77777777" w:rsidTr="00A00ABC">
        <w:tc>
          <w:tcPr>
            <w:tcW w:w="0" w:type="auto"/>
            <w:shd w:val="clear" w:color="auto" w:fill="auto"/>
          </w:tcPr>
          <w:p w14:paraId="564A0391" w14:textId="5BF8D6B8"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tl/>
              </w:rPr>
              <w:t xml:space="preserve">עבודה </w:t>
            </w:r>
            <w:r w:rsidR="00A00ABC">
              <w:rPr>
                <w:rFonts w:ascii="Georgia" w:eastAsia="Calibri" w:hAnsi="Georgia"/>
                <w:sz w:val="16"/>
                <w:szCs w:val="17"/>
                <w:rtl/>
              </w:rPr>
              <w:br/>
            </w:r>
            <w:r w:rsidRPr="00A00ABC">
              <w:rPr>
                <w:rFonts w:ascii="Georgia" w:eastAsia="Calibri" w:hAnsi="Georgia"/>
                <w:sz w:val="16"/>
                <w:szCs w:val="17"/>
                <w:rtl/>
              </w:rPr>
              <w:t xml:space="preserve">שלא </w:t>
            </w:r>
            <w:r w:rsidR="00A00ABC">
              <w:rPr>
                <w:rFonts w:ascii="Georgia" w:eastAsia="Calibri" w:hAnsi="Georgia"/>
                <w:sz w:val="16"/>
                <w:szCs w:val="17"/>
                <w:rtl/>
              </w:rPr>
              <w:br/>
            </w:r>
            <w:r w:rsidRPr="00A00ABC">
              <w:rPr>
                <w:rFonts w:ascii="Georgia" w:eastAsia="Calibri" w:hAnsi="Georgia"/>
                <w:sz w:val="16"/>
                <w:szCs w:val="17"/>
                <w:rtl/>
              </w:rPr>
              <w:t xml:space="preserve">בתשלום </w:t>
            </w:r>
          </w:p>
        </w:tc>
        <w:tc>
          <w:tcPr>
            <w:tcW w:w="0" w:type="auto"/>
            <w:shd w:val="clear" w:color="auto" w:fill="auto"/>
          </w:tcPr>
          <w:p w14:paraId="7077BE8B"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5.20</w:t>
            </w:r>
          </w:p>
        </w:tc>
        <w:tc>
          <w:tcPr>
            <w:tcW w:w="0" w:type="auto"/>
            <w:shd w:val="clear" w:color="auto" w:fill="auto"/>
          </w:tcPr>
          <w:p w14:paraId="3CD5D7C7"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2.72</w:t>
            </w:r>
          </w:p>
        </w:tc>
        <w:tc>
          <w:tcPr>
            <w:tcW w:w="0" w:type="auto"/>
            <w:shd w:val="clear" w:color="auto" w:fill="auto"/>
          </w:tcPr>
          <w:p w14:paraId="72C3BBBD"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4.13</w:t>
            </w:r>
          </w:p>
        </w:tc>
        <w:tc>
          <w:tcPr>
            <w:tcW w:w="0" w:type="auto"/>
            <w:shd w:val="clear" w:color="auto" w:fill="auto"/>
          </w:tcPr>
          <w:p w14:paraId="5A0648AE"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2.60</w:t>
            </w:r>
          </w:p>
        </w:tc>
        <w:tc>
          <w:tcPr>
            <w:tcW w:w="0" w:type="auto"/>
            <w:shd w:val="clear" w:color="auto" w:fill="auto"/>
          </w:tcPr>
          <w:p w14:paraId="3E1F2157" w14:textId="539C8A46" w:rsidR="0051550F" w:rsidRPr="00A00ABC" w:rsidRDefault="0051550F" w:rsidP="00A00ABC">
            <w:pPr>
              <w:spacing w:before="60" w:after="60" w:line="220" w:lineRule="exact"/>
              <w:rPr>
                <w:rFonts w:ascii="Georgia" w:eastAsia="Calibri" w:hAnsi="Georgia"/>
                <w:b/>
                <w:bCs/>
                <w:sz w:val="16"/>
                <w:szCs w:val="17"/>
                <w:rtl/>
              </w:rPr>
            </w:pPr>
            <w:r w:rsidRPr="00A00ABC">
              <w:rPr>
                <w:rFonts w:ascii="Georgia" w:eastAsia="Calibri" w:hAnsi="Georgia"/>
                <w:b/>
                <w:bCs/>
                <w:sz w:val="16"/>
                <w:szCs w:val="17"/>
              </w:rPr>
              <w:t>-4.665</w:t>
            </w:r>
            <w:r w:rsidR="00A00ABC">
              <w:rPr>
                <w:rFonts w:ascii="Georgia" w:eastAsia="Calibri" w:hAnsi="Georgia" w:hint="cs"/>
                <w:b/>
                <w:bCs/>
                <w:sz w:val="16"/>
                <w:szCs w:val="17"/>
                <w:rtl/>
              </w:rPr>
              <w:t xml:space="preserve"> </w:t>
            </w:r>
            <w:r w:rsidRPr="00A00ABC">
              <w:rPr>
                <w:rFonts w:ascii="Georgia" w:eastAsia="Calibri" w:hAnsi="Georgia"/>
                <w:b/>
                <w:bCs/>
                <w:sz w:val="16"/>
                <w:szCs w:val="17"/>
              </w:rPr>
              <w:t>**</w:t>
            </w:r>
          </w:p>
        </w:tc>
        <w:tc>
          <w:tcPr>
            <w:tcW w:w="0" w:type="auto"/>
            <w:shd w:val="clear" w:color="auto" w:fill="auto"/>
          </w:tcPr>
          <w:p w14:paraId="4B4ED02F"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5.19</w:t>
            </w:r>
          </w:p>
        </w:tc>
        <w:tc>
          <w:tcPr>
            <w:tcW w:w="0" w:type="auto"/>
            <w:shd w:val="clear" w:color="auto" w:fill="auto"/>
          </w:tcPr>
          <w:p w14:paraId="29958327"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2.90</w:t>
            </w:r>
          </w:p>
        </w:tc>
        <w:tc>
          <w:tcPr>
            <w:tcW w:w="0" w:type="auto"/>
            <w:shd w:val="clear" w:color="auto" w:fill="auto"/>
          </w:tcPr>
          <w:p w14:paraId="67D52E1B"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4.26</w:t>
            </w:r>
          </w:p>
        </w:tc>
        <w:tc>
          <w:tcPr>
            <w:tcW w:w="0" w:type="auto"/>
            <w:shd w:val="clear" w:color="auto" w:fill="auto"/>
          </w:tcPr>
          <w:p w14:paraId="7856B1D3"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3.02</w:t>
            </w:r>
          </w:p>
        </w:tc>
        <w:tc>
          <w:tcPr>
            <w:tcW w:w="0" w:type="auto"/>
            <w:shd w:val="clear" w:color="auto" w:fill="auto"/>
          </w:tcPr>
          <w:p w14:paraId="30F0DAB3" w14:textId="77777777"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Pr>
              <w:t>-1.654</w:t>
            </w:r>
          </w:p>
        </w:tc>
      </w:tr>
      <w:tr w:rsidR="00A00ABC" w:rsidRPr="009F4365" w14:paraId="1555A0ED" w14:textId="77777777" w:rsidTr="00A00ABC">
        <w:tc>
          <w:tcPr>
            <w:tcW w:w="0" w:type="auto"/>
            <w:shd w:val="clear" w:color="auto" w:fill="auto"/>
          </w:tcPr>
          <w:p w14:paraId="3B8C719A" w14:textId="77777777"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tl/>
              </w:rPr>
              <w:t xml:space="preserve">אישי </w:t>
            </w:r>
          </w:p>
        </w:tc>
        <w:tc>
          <w:tcPr>
            <w:tcW w:w="0" w:type="auto"/>
            <w:shd w:val="clear" w:color="auto" w:fill="auto"/>
          </w:tcPr>
          <w:p w14:paraId="15EF043A"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5.68</w:t>
            </w:r>
          </w:p>
        </w:tc>
        <w:tc>
          <w:tcPr>
            <w:tcW w:w="0" w:type="auto"/>
            <w:shd w:val="clear" w:color="auto" w:fill="auto"/>
          </w:tcPr>
          <w:p w14:paraId="0D81F266"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3.13</w:t>
            </w:r>
          </w:p>
        </w:tc>
        <w:tc>
          <w:tcPr>
            <w:tcW w:w="0" w:type="auto"/>
            <w:shd w:val="clear" w:color="auto" w:fill="auto"/>
          </w:tcPr>
          <w:p w14:paraId="4D3CF7EA"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6.19</w:t>
            </w:r>
          </w:p>
        </w:tc>
        <w:tc>
          <w:tcPr>
            <w:tcW w:w="0" w:type="auto"/>
            <w:shd w:val="clear" w:color="auto" w:fill="auto"/>
          </w:tcPr>
          <w:p w14:paraId="36FFA313"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3.39</w:t>
            </w:r>
          </w:p>
        </w:tc>
        <w:tc>
          <w:tcPr>
            <w:tcW w:w="0" w:type="auto"/>
            <w:shd w:val="clear" w:color="auto" w:fill="auto"/>
          </w:tcPr>
          <w:p w14:paraId="081FEC4B" w14:textId="77777777"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tl/>
              </w:rPr>
              <w:t>1.823</w:t>
            </w:r>
          </w:p>
        </w:tc>
        <w:tc>
          <w:tcPr>
            <w:tcW w:w="0" w:type="auto"/>
            <w:shd w:val="clear" w:color="auto" w:fill="auto"/>
          </w:tcPr>
          <w:p w14:paraId="4BB8AB4C" w14:textId="77777777" w:rsidR="0051550F" w:rsidRPr="00A00ABC" w:rsidRDefault="0051550F" w:rsidP="00A00ABC">
            <w:pPr>
              <w:bidi w:val="0"/>
              <w:spacing w:before="60" w:after="60" w:line="220" w:lineRule="exact"/>
              <w:rPr>
                <w:rFonts w:ascii="Georgia" w:eastAsia="Calibri" w:hAnsi="Georgia"/>
                <w:sz w:val="16"/>
                <w:szCs w:val="17"/>
              </w:rPr>
            </w:pPr>
            <w:r w:rsidRPr="00A00ABC">
              <w:rPr>
                <w:rFonts w:ascii="Georgia" w:eastAsia="Calibri" w:hAnsi="Georgia"/>
                <w:sz w:val="16"/>
                <w:szCs w:val="17"/>
              </w:rPr>
              <w:t>4.82</w:t>
            </w:r>
          </w:p>
        </w:tc>
        <w:tc>
          <w:tcPr>
            <w:tcW w:w="0" w:type="auto"/>
            <w:shd w:val="clear" w:color="auto" w:fill="auto"/>
          </w:tcPr>
          <w:p w14:paraId="06906957" w14:textId="77777777" w:rsidR="0051550F" w:rsidRPr="00A00ABC" w:rsidRDefault="0051550F" w:rsidP="00A00ABC">
            <w:pPr>
              <w:bidi w:val="0"/>
              <w:spacing w:before="60" w:after="60" w:line="220" w:lineRule="exact"/>
              <w:rPr>
                <w:rFonts w:ascii="Georgia" w:eastAsia="Calibri" w:hAnsi="Georgia"/>
                <w:sz w:val="16"/>
                <w:szCs w:val="17"/>
              </w:rPr>
            </w:pPr>
            <w:r w:rsidRPr="00A00ABC">
              <w:rPr>
                <w:rFonts w:ascii="Georgia" w:eastAsia="Calibri" w:hAnsi="Georgia"/>
                <w:sz w:val="16"/>
                <w:szCs w:val="17"/>
              </w:rPr>
              <w:t>3.13</w:t>
            </w:r>
          </w:p>
        </w:tc>
        <w:tc>
          <w:tcPr>
            <w:tcW w:w="0" w:type="auto"/>
            <w:shd w:val="clear" w:color="auto" w:fill="auto"/>
          </w:tcPr>
          <w:p w14:paraId="6D25E334" w14:textId="77777777" w:rsidR="0051550F" w:rsidRPr="00A00ABC" w:rsidRDefault="0051550F" w:rsidP="00A00ABC">
            <w:pPr>
              <w:bidi w:val="0"/>
              <w:spacing w:before="60" w:after="60" w:line="220" w:lineRule="exact"/>
              <w:rPr>
                <w:rFonts w:ascii="Georgia" w:eastAsia="Calibri" w:hAnsi="Georgia"/>
                <w:sz w:val="16"/>
                <w:szCs w:val="17"/>
              </w:rPr>
            </w:pPr>
            <w:r w:rsidRPr="00A00ABC">
              <w:rPr>
                <w:rFonts w:ascii="Georgia" w:eastAsia="Calibri" w:hAnsi="Georgia"/>
                <w:sz w:val="16"/>
                <w:szCs w:val="17"/>
              </w:rPr>
              <w:t>4.33</w:t>
            </w:r>
          </w:p>
        </w:tc>
        <w:tc>
          <w:tcPr>
            <w:tcW w:w="0" w:type="auto"/>
            <w:shd w:val="clear" w:color="auto" w:fill="auto"/>
          </w:tcPr>
          <w:p w14:paraId="618A2F5C" w14:textId="77777777" w:rsidR="0051550F" w:rsidRPr="00A00ABC" w:rsidRDefault="0051550F" w:rsidP="00A00ABC">
            <w:pPr>
              <w:spacing w:before="60" w:after="60" w:line="220" w:lineRule="exact"/>
              <w:rPr>
                <w:rFonts w:ascii="Georgia" w:eastAsia="Calibri" w:hAnsi="Georgia"/>
                <w:sz w:val="16"/>
                <w:szCs w:val="17"/>
              </w:rPr>
            </w:pPr>
            <w:r w:rsidRPr="00A00ABC">
              <w:rPr>
                <w:rFonts w:ascii="Georgia" w:eastAsia="Calibri" w:hAnsi="Georgia"/>
                <w:sz w:val="16"/>
                <w:szCs w:val="17"/>
              </w:rPr>
              <w:t>2.95</w:t>
            </w:r>
          </w:p>
        </w:tc>
        <w:tc>
          <w:tcPr>
            <w:tcW w:w="0" w:type="auto"/>
            <w:shd w:val="clear" w:color="auto" w:fill="auto"/>
          </w:tcPr>
          <w:p w14:paraId="0D47C4CD" w14:textId="77777777" w:rsidR="0051550F" w:rsidRPr="00A00ABC" w:rsidRDefault="0051550F" w:rsidP="00A00ABC">
            <w:pPr>
              <w:spacing w:before="60" w:after="60" w:line="220" w:lineRule="exact"/>
              <w:rPr>
                <w:rFonts w:ascii="Georgia" w:eastAsia="Calibri" w:hAnsi="Georgia"/>
                <w:sz w:val="16"/>
                <w:szCs w:val="17"/>
                <w:rtl/>
              </w:rPr>
            </w:pPr>
            <w:r w:rsidRPr="00A00ABC">
              <w:rPr>
                <w:rFonts w:ascii="Georgia" w:eastAsia="Calibri" w:hAnsi="Georgia"/>
                <w:sz w:val="16"/>
                <w:szCs w:val="17"/>
              </w:rPr>
              <w:t>-.851</w:t>
            </w:r>
          </w:p>
        </w:tc>
      </w:tr>
    </w:tbl>
    <w:bookmarkEnd w:id="1"/>
    <w:p w14:paraId="3D36065C" w14:textId="77777777" w:rsidR="00F235ED" w:rsidRPr="001F60C4" w:rsidRDefault="00F235ED" w:rsidP="00F235ED">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C9ECEDD" w14:textId="77777777" w:rsidR="00F235ED" w:rsidRPr="001F60C4" w:rsidRDefault="00F235ED" w:rsidP="00F235ED">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3AA6A93F" w14:textId="77777777" w:rsidR="00A00ABC" w:rsidRPr="00A00ABC" w:rsidRDefault="00A00ABC" w:rsidP="00A00ABC">
      <w:pPr>
        <w:spacing w:line="280" w:lineRule="exact"/>
        <w:jc w:val="both"/>
        <w:rPr>
          <w:rFonts w:ascii="Georgia" w:hAnsi="Georgia"/>
          <w:sz w:val="18"/>
          <w:szCs w:val="20"/>
          <w:rtl/>
        </w:rPr>
      </w:pPr>
    </w:p>
    <w:p w14:paraId="716152C8" w14:textId="77777777" w:rsidR="00A00ABC" w:rsidRPr="00A00ABC" w:rsidRDefault="00A00ABC" w:rsidP="00A00ABC">
      <w:pPr>
        <w:spacing w:line="280" w:lineRule="exact"/>
        <w:jc w:val="both"/>
        <w:rPr>
          <w:rFonts w:ascii="Georgia" w:hAnsi="Georgia"/>
          <w:sz w:val="18"/>
          <w:szCs w:val="20"/>
          <w:rtl/>
        </w:rPr>
      </w:pPr>
    </w:p>
    <w:p w14:paraId="7C05EA3E" w14:textId="67102E5D" w:rsidR="0051550F" w:rsidRPr="009F4365" w:rsidRDefault="0051550F" w:rsidP="009F4365">
      <w:pPr>
        <w:pStyle w:val="KOT4"/>
        <w:spacing w:after="0"/>
        <w:ind w:left="397" w:right="0" w:hanging="397"/>
        <w:rPr>
          <w:rFonts w:cs="Guttman Aharoni"/>
          <w:color w:val="2A8E8C"/>
          <w:sz w:val="32"/>
          <w:szCs w:val="32"/>
          <w:rtl/>
        </w:rPr>
      </w:pPr>
      <w:r w:rsidRPr="009F4365">
        <w:rPr>
          <w:rFonts w:cs="Guttman Aharoni"/>
          <w:color w:val="2A8E8C"/>
          <w:sz w:val="32"/>
          <w:szCs w:val="32"/>
          <w:rtl/>
        </w:rPr>
        <w:t xml:space="preserve">דיון </w:t>
      </w:r>
    </w:p>
    <w:p w14:paraId="09F845FC"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 xml:space="preserve">בשל חשיבותו של הזמן לאיכות החיים, והעניין באופן חלוקת הזמן, מדינות שונות עורכות מחקרי זמן. בישראל לא נאספים די נתונים מקיפים בנושא, והמחקר הנוכחי ביקש לתרום </w:t>
      </w:r>
      <w:r w:rsidRPr="009F4365">
        <w:rPr>
          <w:rFonts w:ascii="Georgia" w:hAnsi="Georgia"/>
          <w:sz w:val="18"/>
          <w:szCs w:val="20"/>
          <w:rtl/>
        </w:rPr>
        <w:lastRenderedPageBreak/>
        <w:t>בנקודה זו ולהצביע באמצעות מחקר גישוש תיאורי על חלוקת הזמן המצויה והרצויה בקרב האוכלוסייה. נציין שוב כי הסקר מצביע על אומדנים של זמן כפי שתופסים אותם המרואיינים, וחשוב להשלימם ולהצליבם עם מדידות המבוססות על מתודולוגיות נוספות, דוגמת מתודולוגיית היומנים (</w:t>
      </w:r>
      <w:r w:rsidRPr="009F4365">
        <w:rPr>
          <w:rFonts w:ascii="Georgia" w:hAnsi="Georgia"/>
          <w:sz w:val="18"/>
          <w:szCs w:val="20"/>
        </w:rPr>
        <w:t>Dotti Sani, 2014; Kan &amp; Pudney, 2008</w:t>
      </w:r>
      <w:r w:rsidRPr="009F4365">
        <w:rPr>
          <w:rFonts w:ascii="Georgia" w:hAnsi="Georgia"/>
          <w:sz w:val="18"/>
          <w:szCs w:val="20"/>
          <w:rtl/>
        </w:rPr>
        <w:t xml:space="preserve">). </w:t>
      </w:r>
    </w:p>
    <w:p w14:paraId="14A198F6"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ממצאי המחקר מלמדים כי העבודה תופסת מקום מרכזי בחיי הישראלים. גם בהשוואה למדינות ה-</w:t>
      </w:r>
      <w:r w:rsidRPr="009F4365">
        <w:rPr>
          <w:rFonts w:ascii="Georgia" w:hAnsi="Georgia"/>
          <w:sz w:val="18"/>
          <w:szCs w:val="20"/>
        </w:rPr>
        <w:t>OECD</w:t>
      </w:r>
      <w:r w:rsidRPr="009F4365">
        <w:rPr>
          <w:rFonts w:ascii="Georgia" w:hAnsi="Georgia"/>
          <w:sz w:val="18"/>
          <w:szCs w:val="20"/>
          <w:rtl/>
        </w:rPr>
        <w:t>, ישראלים עובדים שעות רבות יחסית (</w:t>
      </w:r>
      <w:r w:rsidRPr="009F4365">
        <w:rPr>
          <w:rFonts w:ascii="Georgia" w:hAnsi="Georgia"/>
          <w:sz w:val="18"/>
          <w:szCs w:val="20"/>
          <w:lang w:val="en-GB"/>
        </w:rPr>
        <w:t>O</w:t>
      </w:r>
      <w:r w:rsidRPr="009F4365">
        <w:rPr>
          <w:rFonts w:ascii="Georgia" w:hAnsi="Georgia"/>
          <w:sz w:val="18"/>
          <w:szCs w:val="20"/>
        </w:rPr>
        <w:t>ECD, 2019a, 2019b</w:t>
      </w:r>
      <w:r w:rsidRPr="009F4365">
        <w:rPr>
          <w:rFonts w:ascii="Georgia" w:hAnsi="Georgia"/>
          <w:sz w:val="18"/>
          <w:szCs w:val="20"/>
          <w:rtl/>
        </w:rPr>
        <w:t>). עם זאת, מצאנו כי יש הבדלים בין קבוצות שתעסוקתן שונה. לדוגמה, שכירים במשרה מלאה עובדים הכי הרבה שעות (7.30), ואחריהם עצמאים (6.50), ושכירים במשרה חלקית (5.83). ההשוואה לסקר הלמ"ס מ-1995 היא בעייתית עקב השוני בדרכי המדידה, בגילי המדגם ובקטגוריות, אך התבוננות בדפוסים כלליים (באחוזים) מלמדת כי ישראלים מקדישים כיום יותר מזמנם לעבודה בתשלום (28.7% לעומת 13.3% ב-1995) ולעבודה שלא בתשלום (22% בסקר הנוכחי לעומת 12.8% בסקר הקודם), ופחות זמן לשינה (27.5% לעומת 34.1%) ולפנאי (21.6% לעומת 23%).</w:t>
      </w:r>
    </w:p>
    <w:p w14:paraId="1675C2A0" w14:textId="0151A065"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בחינה של השערות המחקר מגלה כי מרביתן אוששו, אך לעיתים רק בחלקן. ההשערה הראשונה (</w:t>
      </w:r>
      <w:r w:rsidRPr="009F4365">
        <w:rPr>
          <w:rFonts w:ascii="Georgia" w:hAnsi="Georgia"/>
          <w:sz w:val="18"/>
          <w:szCs w:val="20"/>
        </w:rPr>
        <w:t>H1</w:t>
      </w:r>
      <w:r w:rsidRPr="009F4365">
        <w:rPr>
          <w:rFonts w:ascii="Georgia" w:hAnsi="Georgia"/>
          <w:sz w:val="18"/>
          <w:szCs w:val="20"/>
          <w:rtl/>
        </w:rPr>
        <w:t>), ולפיה נשים ייטו להקדיש יותר זמן מגברים לעבודות שאינן בתשלום וגברים ייטו להקדיש יותר זמן מנשים לעבודה בתשלום – אוששה. נמצא כי גברים עדיין משקיעים בעבודה בתשלום יותר זמן מנשים, ונשים משקיעות בעבודה שלא בתשלום יותר זמן מגברים. נציין שוב כי קשה להשוות את הממצאים למחקרי עבר בישראל מפאת הבדלים בדרכי המדידה ובאוכלוסיות שנבחנו, בעיה שעולה גם במחקרים אחרים בעולם (</w:t>
      </w:r>
      <w:r w:rsidRPr="009F4365">
        <w:rPr>
          <w:rFonts w:ascii="Georgia" w:hAnsi="Georgia"/>
          <w:sz w:val="18"/>
          <w:szCs w:val="20"/>
        </w:rPr>
        <w:t>Bianchi et al., 2012</w:t>
      </w:r>
      <w:r w:rsidRPr="009F4365">
        <w:rPr>
          <w:rFonts w:ascii="Georgia" w:hAnsi="Georgia"/>
          <w:sz w:val="18"/>
          <w:szCs w:val="20"/>
          <w:rtl/>
        </w:rPr>
        <w:t>). אולם נראה שהמגמות שנמצאו, ולפיהן הישראלים עובדים הרבה שעות, ולצידן הבדלים בעבודה שלא בתשלום על בסיס מגדר ומגזר, מחזקים ממצאים קודמים (אנדבלד והלר, 201</w:t>
      </w:r>
      <w:r w:rsidRPr="009F4365">
        <w:rPr>
          <w:rFonts w:ascii="Georgia" w:hAnsi="Georgia"/>
          <w:sz w:val="18"/>
          <w:szCs w:val="20"/>
          <w:rtl/>
          <w:lang w:val="uk-UA"/>
        </w:rPr>
        <w:t>7</w:t>
      </w:r>
      <w:r w:rsidRPr="009F4365">
        <w:rPr>
          <w:rFonts w:ascii="Georgia" w:hAnsi="Georgia"/>
          <w:sz w:val="18"/>
          <w:szCs w:val="20"/>
          <w:rtl/>
        </w:rPr>
        <w:t xml:space="preserve">; </w:t>
      </w:r>
      <w:r w:rsidRPr="009F4365">
        <w:rPr>
          <w:rFonts w:ascii="Georgia" w:hAnsi="Georgia"/>
          <w:sz w:val="18"/>
          <w:szCs w:val="20"/>
        </w:rPr>
        <w:t>Lewin</w:t>
      </w:r>
      <w:r w:rsidRPr="009F4365">
        <w:rPr>
          <w:rFonts w:ascii="Cambria Math" w:hAnsi="Cambria Math" w:cs="Cambria Math"/>
          <w:sz w:val="18"/>
          <w:szCs w:val="20"/>
        </w:rPr>
        <w:t>‐</w:t>
      </w:r>
      <w:r w:rsidRPr="009F4365">
        <w:rPr>
          <w:rFonts w:ascii="Georgia" w:hAnsi="Georgia"/>
          <w:sz w:val="18"/>
          <w:szCs w:val="20"/>
        </w:rPr>
        <w:t>Epstein et al., 2006</w:t>
      </w:r>
      <w:r w:rsidRPr="009F4365">
        <w:rPr>
          <w:rFonts w:ascii="Georgia" w:hAnsi="Georgia"/>
          <w:sz w:val="18"/>
          <w:szCs w:val="20"/>
          <w:rtl/>
        </w:rPr>
        <w:t>). השוואה לסקר הלמ"ס מ-1995 מלמדת כי נשים יהודיות מקדישות כיום הרבה יותר זמן לעבודה בתשלום (22.3% לעומת 8%) ומעט יותר זמן לעבודה שלא בתשלום (21.6% לעומת 18.2%). אלה באים בעיקר על חשבון זמן שינה (32.3% לעומת 34.1%), ואילו מספר השעות המוקדשות לזמן האישי נשאר כמעט זהה (23.6% כעת לעומת 23.2% בעבר). בקרב גברים יהודים ניכרות עלייה משמעותית במספר שעות העבודה שלא בתשלום (17.2% לעומת 7.1%), עלייה גם בזמן העבודה בתשלום (26.6% לעומת 19.4%) ובזמן האישי (25.8% לעומת 22.9%), ולצידן ירידה במספר השעות המוקדש לשינה (30.3% לעומת 33%). כלומר, גם גברים וגם נשים עובדים יותר וישנים פחות מבעבר, אבל לאורך השנים</w:t>
      </w:r>
      <w:r w:rsidRPr="009F4365" w:rsidDel="002B2D36">
        <w:rPr>
          <w:rFonts w:ascii="Georgia" w:hAnsi="Georgia"/>
          <w:sz w:val="18"/>
          <w:szCs w:val="20"/>
          <w:rtl/>
        </w:rPr>
        <w:t xml:space="preserve"> </w:t>
      </w:r>
      <w:r w:rsidRPr="009F4365">
        <w:rPr>
          <w:rFonts w:ascii="Georgia" w:hAnsi="Georgia"/>
          <w:sz w:val="18"/>
          <w:szCs w:val="20"/>
          <w:rtl/>
        </w:rPr>
        <w:t xml:space="preserve">חלו שינויים בזמן העבודה שלא בתשלום, וגברים לוקחים בה חלק משמעותי יותר (אם כי הגידול במספר השעות שהם מקדישים לעבודה שלא בתשלום הפחית רק במעט את הזמן שנשים מקדישות לה). </w:t>
      </w:r>
    </w:p>
    <w:p w14:paraId="3EB842E0" w14:textId="5CAF1FC5"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ההשערה השנייה (2</w:t>
      </w:r>
      <w:r w:rsidRPr="009F4365">
        <w:rPr>
          <w:rFonts w:ascii="Georgia" w:hAnsi="Georgia"/>
          <w:sz w:val="18"/>
          <w:szCs w:val="20"/>
        </w:rPr>
        <w:t>H</w:t>
      </w:r>
      <w:r w:rsidRPr="009F4365">
        <w:rPr>
          <w:rFonts w:ascii="Georgia" w:hAnsi="Georgia"/>
          <w:sz w:val="18"/>
          <w:szCs w:val="20"/>
          <w:rtl/>
        </w:rPr>
        <w:t xml:space="preserve">), ולפיה ההבדלים בין גברים לנשים יהיו בולטים יותר במגזר הערבי מאשר במגזר היהודי – אוששה. נמצא כי במגזר הערבי ההבדלים בין נשים לגברים בנוגע לעבודה בתשלום ולעבודה שלא בתשלום היו משמעותיים יותר מאשר באוכלוסייה היהודית. </w:t>
      </w:r>
      <w:r w:rsidRPr="009F4365">
        <w:rPr>
          <w:rFonts w:ascii="Georgia" w:hAnsi="Georgia"/>
          <w:sz w:val="18"/>
          <w:szCs w:val="20"/>
          <w:rtl/>
        </w:rPr>
        <w:lastRenderedPageBreak/>
        <w:t>מעניין לציין כי נשים בשני המגזרים, היהודי והערבי, רוצות להשקיע מספר שעות דומה בעבודה בתשלום ובטיפול. באופן כללי, ממצאי המחקר מלמדים כי באוכלוסייה הערבית מקדישים יותר זמן לשינה ולעבודה שלא בתשלום. מהשוואה לסקר הלמ"ס מ-1995 עולה כי בקרב נשים ערביות חלו גידול ניכר בזמן המוקדש לעבודה בתשלום (22.2% לעומת 2.9%), וגידול קל בזמן המוקדש לעבודה שלא בתשלום (21.6% לעומת 19.6%). לעומת זאת חלה ירידה קלה בזמן המוקדש לשינה (36% לעומת 38.4%), ולזמן אישי (20% לעומת 21.6%). בקרב גברים ערבים עולה מגמה דומה לזו שבקרב גברים יהודים: הקדשת זמן רב יותר לעבודה בתשלום (30.3% לעומת 20.1%) וזמן רב יותר לעבודה שלא בתשלום (17.7% לעומת 4.3%) – זאת על חשבון ירידה בזמן המוקדש לזמן האישי (18% לעומת 23.1%) ולשינה (33.8% לעומת 36.8%).</w:t>
      </w:r>
    </w:p>
    <w:p w14:paraId="3DEA618B" w14:textId="2A31CE96"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ההשערה השלישית (</w:t>
      </w:r>
      <w:r w:rsidRPr="009F4365">
        <w:rPr>
          <w:rFonts w:ascii="Georgia" w:hAnsi="Georgia"/>
          <w:sz w:val="18"/>
          <w:szCs w:val="20"/>
        </w:rPr>
        <w:t>H3</w:t>
      </w:r>
      <w:r w:rsidRPr="009F4365">
        <w:rPr>
          <w:rFonts w:ascii="Georgia" w:hAnsi="Georgia"/>
          <w:sz w:val="18"/>
          <w:szCs w:val="20"/>
          <w:rtl/>
        </w:rPr>
        <w:t>) התמקדה בהבדלים מגדריים בהעדפות זמן, ואוששה חלקית. שיערנו כי נשים ייטו להעדיף זמן אישי יותר מאשר גברים (</w:t>
      </w:r>
      <w:r w:rsidRPr="009F4365">
        <w:rPr>
          <w:rFonts w:ascii="Georgia" w:hAnsi="Georgia"/>
          <w:sz w:val="18"/>
          <w:szCs w:val="20"/>
        </w:rPr>
        <w:t>H3</w:t>
      </w:r>
      <w:r w:rsidRPr="009F4365">
        <w:rPr>
          <w:rFonts w:ascii="Georgia" w:hAnsi="Georgia"/>
          <w:sz w:val="18"/>
          <w:szCs w:val="20"/>
          <w:rtl/>
        </w:rPr>
        <w:t>א), אך השערה זו לא אוששה. לא נמצאו הבדלים מובהקים בין המינים בשאיפה לזמן אישי. שיערנו גם כי גברים יעדיפו להקדיש פחות זמן לעבודה בתשלום מאשר נשים (</w:t>
      </w:r>
      <w:r w:rsidRPr="009F4365">
        <w:rPr>
          <w:rFonts w:ascii="Georgia" w:hAnsi="Georgia"/>
          <w:sz w:val="18"/>
          <w:szCs w:val="20"/>
        </w:rPr>
        <w:t>H3</w:t>
      </w:r>
      <w:r w:rsidRPr="009F4365">
        <w:rPr>
          <w:rFonts w:ascii="Georgia" w:hAnsi="Georgia"/>
          <w:sz w:val="18"/>
          <w:szCs w:val="20"/>
          <w:rtl/>
        </w:rPr>
        <w:t xml:space="preserve">ב), ומצאנו כי דווקא גברים רוצים להקדיש יותר זמן לעבודה בתשלום מנשים, אך פחות מכפי שהם מקדישים לכך בפועל. באופן כללי, רבים ביקשו לצמצם את שעות העבודה. בעיקר נכון הדבר לשכירים </w:t>
      </w:r>
      <w:r w:rsidRPr="00A00ABC">
        <w:rPr>
          <w:rFonts w:ascii="Georgia" w:hAnsi="Georgia"/>
          <w:spacing w:val="-2"/>
          <w:sz w:val="18"/>
          <w:szCs w:val="20"/>
          <w:rtl/>
        </w:rPr>
        <w:t>במשרה מלאה ולעצמאים. זהו שינוי בהשוואה לממצאים מלפני שני עשורים, שהצביעו על כך שישראלים, בהשוואה לאחרים, רוצים לעבוד יותר</w:t>
      </w:r>
      <w:r w:rsidR="0064460C">
        <w:rPr>
          <w:rFonts w:ascii="Georgia" w:hAnsi="Georgia" w:hint="cs"/>
          <w:spacing w:val="-2"/>
          <w:sz w:val="18"/>
          <w:szCs w:val="20"/>
          <w:rtl/>
        </w:rPr>
        <w:t xml:space="preserve"> </w:t>
      </w:r>
      <w:r w:rsidRPr="00A00ABC">
        <w:rPr>
          <w:rFonts w:ascii="Georgia" w:hAnsi="Georgia"/>
          <w:color w:val="222222"/>
          <w:spacing w:val="-2"/>
          <w:sz w:val="18"/>
          <w:szCs w:val="20"/>
          <w:rtl/>
        </w:rPr>
        <w:t>(</w:t>
      </w:r>
      <w:r w:rsidRPr="00A00ABC">
        <w:rPr>
          <w:rFonts w:ascii="Georgia" w:hAnsi="Georgia"/>
          <w:spacing w:val="-2"/>
          <w:sz w:val="18"/>
          <w:szCs w:val="20"/>
        </w:rPr>
        <w:t>Stier &amp; Lewin-Epstein, 2003</w:t>
      </w:r>
      <w:r w:rsidRPr="00A00ABC">
        <w:rPr>
          <w:rFonts w:ascii="Georgia" w:hAnsi="Georgia"/>
          <w:color w:val="222222"/>
          <w:spacing w:val="-2"/>
          <w:sz w:val="18"/>
          <w:szCs w:val="20"/>
          <w:rtl/>
        </w:rPr>
        <w:t>)</w:t>
      </w:r>
      <w:r w:rsidRPr="00A00ABC">
        <w:rPr>
          <w:rFonts w:ascii="Georgia" w:hAnsi="Georgia"/>
          <w:spacing w:val="-2"/>
          <w:sz w:val="18"/>
          <w:szCs w:val="20"/>
          <w:rtl/>
        </w:rPr>
        <w:t>. אשר להשערה (</w:t>
      </w:r>
      <w:r w:rsidRPr="00A00ABC">
        <w:rPr>
          <w:rFonts w:ascii="Georgia" w:hAnsi="Georgia"/>
          <w:spacing w:val="-2"/>
          <w:sz w:val="18"/>
          <w:szCs w:val="20"/>
        </w:rPr>
        <w:t>H3</w:t>
      </w:r>
      <w:r w:rsidRPr="00A00ABC">
        <w:rPr>
          <w:rFonts w:ascii="Georgia" w:hAnsi="Georgia"/>
          <w:spacing w:val="-2"/>
          <w:sz w:val="18"/>
          <w:szCs w:val="20"/>
          <w:rtl/>
        </w:rPr>
        <w:t>ג), ולפיה לא יהיו הבדלים מגדריים בהעדפות של הזמן המוקדש לשינה – דווקא כאן נמצא הבדל מובהק בין גברים לנשים: נשים ביקשו יותר שעות שינה. הממצא</w:t>
      </w:r>
      <w:r w:rsidRPr="009F4365">
        <w:rPr>
          <w:rFonts w:ascii="Georgia" w:hAnsi="Georgia"/>
          <w:sz w:val="18"/>
          <w:szCs w:val="20"/>
          <w:rtl/>
        </w:rPr>
        <w:t xml:space="preserve"> הנוגע לזמן המוקדש לשינה מעניין ביותר, היות שלמראית עין מדובר בזמן יחסית קבוע, ואולם ייתכן שדווקא הנטל העודף של השקעה בפעילויות האחרות, דוגמת עבודה בתשלום ושלא בתשלום, מצמצם את הזמן המופנה לשינה, מה שמייצר שאיפה ליותר שינה – בעיקר בקרב נשים. ידוע כי מחסור בשינה פוגע בהיבטים שונים בבריאות, והוא בעל חשיבות גם ברמת המדיניות (</w:t>
      </w:r>
      <w:r w:rsidRPr="009F4365">
        <w:rPr>
          <w:rFonts w:ascii="Georgia" w:hAnsi="Georgia"/>
          <w:sz w:val="18"/>
          <w:szCs w:val="20"/>
        </w:rPr>
        <w:t>Hafner et al., 2017; Lahat &amp; Sened, 2023</w:t>
      </w:r>
      <w:r w:rsidRPr="009F4365">
        <w:rPr>
          <w:rFonts w:ascii="Georgia" w:hAnsi="Georgia"/>
          <w:sz w:val="18"/>
          <w:szCs w:val="20"/>
          <w:rtl/>
        </w:rPr>
        <w:t xml:space="preserve">), ולכן מעניין לייחד תשומת לב לנושא. </w:t>
      </w:r>
    </w:p>
    <w:p w14:paraId="63ACE6FD" w14:textId="77777777" w:rsidR="0051550F" w:rsidRPr="009F4365" w:rsidRDefault="0051550F" w:rsidP="009F4365">
      <w:pPr>
        <w:spacing w:after="180" w:line="280" w:lineRule="exact"/>
        <w:jc w:val="both"/>
        <w:rPr>
          <w:rFonts w:ascii="Georgia" w:hAnsi="Georgia"/>
          <w:sz w:val="18"/>
          <w:szCs w:val="20"/>
          <w:rtl/>
        </w:rPr>
      </w:pPr>
      <w:r w:rsidRPr="009F4365">
        <w:rPr>
          <w:rFonts w:ascii="Georgia" w:hAnsi="Georgia"/>
          <w:sz w:val="18"/>
          <w:szCs w:val="20"/>
          <w:rtl/>
        </w:rPr>
        <w:t>אשר לזמן המוקדש לעבודה שלא בתשלום, שיערנו כי נשים – יותר מגברים – יעדיפו לצמצמו (</w:t>
      </w:r>
      <w:r w:rsidRPr="009F4365">
        <w:rPr>
          <w:rFonts w:ascii="Georgia" w:hAnsi="Georgia"/>
          <w:sz w:val="18"/>
          <w:szCs w:val="20"/>
        </w:rPr>
        <w:t>H3</w:t>
      </w:r>
      <w:r w:rsidRPr="009F4365">
        <w:rPr>
          <w:rFonts w:ascii="Georgia" w:hAnsi="Georgia"/>
          <w:sz w:val="18"/>
          <w:szCs w:val="20"/>
          <w:rtl/>
        </w:rPr>
        <w:t>ד), אולם מצאנו כי נשים – יותר מגברים – מעוניינות דווקא ביותר זמן עבודה שלא בתשלום. באופן כללי, רבים ביקשו לצמצם את הזמן המוקדש לעבודה שלא בתשלום – אפילו אלה המקדישים לה זמן רב, ובהשוואה לקבוצות אחרות רוצים להקדיש לה יותר. חשוב לציין כי בקרב קבוצת הגיל 30–40 לא עלתה בקשה דומה. במובן זה, אנשים בגילים אלה, שבדרך כלל מטפלים בילדים, וייתכן שגם בהורים מבוגרים, התייחסו לצורך להקדיש זמן לעבודה שלא בתשלום. ככלל, גברים לא רצו להקדיש לעבודה שלא בתשלום יותר זמן מכפי שהם מקדישים כעת.</w:t>
      </w:r>
    </w:p>
    <w:p w14:paraId="7B265B69" w14:textId="1B4DC0CB"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גם בקרב ערבים וגם בקרב יהודים ניכרת מעורבות רבה יותר של גברים בזמן המוקדש לעבודה שלא בתשלום, אם כי היא לא הפחיתה בהרבה את הזמן שנשים מקדישות לכך. </w:t>
      </w:r>
      <w:r w:rsidRPr="009F4365">
        <w:rPr>
          <w:rFonts w:ascii="Georgia" w:hAnsi="Georgia"/>
          <w:sz w:val="18"/>
          <w:szCs w:val="20"/>
          <w:rtl/>
        </w:rPr>
        <w:lastRenderedPageBreak/>
        <w:t>המחקר הנוכחי מחזק טענות העולות מהספרות, ולפיהן למרות ה</w:t>
      </w:r>
      <w:r w:rsidR="00260DF6">
        <w:rPr>
          <w:rFonts w:ascii="Georgia" w:hAnsi="Georgia" w:hint="cs"/>
          <w:sz w:val="18"/>
          <w:szCs w:val="20"/>
          <w:rtl/>
        </w:rPr>
        <w:t xml:space="preserve">עלייה </w:t>
      </w:r>
      <w:r w:rsidRPr="009F4365">
        <w:rPr>
          <w:rFonts w:ascii="Georgia" w:hAnsi="Georgia"/>
          <w:sz w:val="18"/>
          <w:szCs w:val="20"/>
          <w:rtl/>
        </w:rPr>
        <w:t>בהשתלבותן של נשים בשוק העבודה, והירידה היחסית בעבודת הטיפול בבית בקרב נשים עובדות, המדיניות שננקטה עד כה לא הובילה לשינוי מהותי באיזון בית-עבודה, בחלוקת התפקידים המסורתית בין גברים לנשים, או במעמדן של נשים בשוק העבודה. המחקר מחזק גם ממצאים אחרים בהקשר הישראלי (מן, 2020; קפלן וכרכבי-סבאח 2007). נשים נותרו האחראיות העיקריות לטיפול, לא רק בישראל אלא גם במדינות אחרות (</w:t>
      </w:r>
      <w:r w:rsidRPr="009F4365">
        <w:rPr>
          <w:rFonts w:ascii="Georgia" w:hAnsi="Georgia"/>
          <w:sz w:val="18"/>
          <w:szCs w:val="20"/>
        </w:rPr>
        <w:t>Bianchi et al., 2012; Bünning &amp; Hipp, 2021; Hochschild &amp; Machung, 2003; Lewin-Epstein et al., 2006; Mandel &amp; Semyonov, 2005; Offer &amp; Schneider, 2011; Pascall &amp; Lewis, 2004; Rimalt, 2018</w:t>
      </w:r>
      <w:r w:rsidRPr="009F4365">
        <w:rPr>
          <w:rFonts w:ascii="Georgia" w:hAnsi="Georgia"/>
          <w:sz w:val="18"/>
          <w:szCs w:val="20"/>
          <w:rtl/>
        </w:rPr>
        <w:t xml:space="preserve">). מצב זה מעורר בנשים תחושה של עומס יתר וחוסר בזמן אישי (קפלן וכרכבי-סבאח, 2007), וסביר כי הוא פוגע ברווחתן הנפשית. יתרה מזאת, במחקרן האיכותני של קפלן </w:t>
      </w:r>
      <w:r w:rsidR="00606353">
        <w:rPr>
          <w:rFonts w:ascii="Georgia" w:hAnsi="Georgia"/>
          <w:sz w:val="18"/>
          <w:szCs w:val="20"/>
          <w:rtl/>
        </w:rPr>
        <w:br/>
      </w:r>
      <w:r w:rsidRPr="009F4365">
        <w:rPr>
          <w:rFonts w:ascii="Georgia" w:hAnsi="Georgia"/>
          <w:sz w:val="18"/>
          <w:szCs w:val="20"/>
          <w:rtl/>
        </w:rPr>
        <w:t xml:space="preserve">וכרכבי-סבאח (2007) נמצאו דפוסים דומים בקרב נשים יהודיות ונשים ערביות, כלומר מדובר במצב החוצה מגזרים. </w:t>
      </w:r>
    </w:p>
    <w:p w14:paraId="098DD3BE" w14:textId="7E702E87"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 xml:space="preserve">טענות בדבר ההשפעה המעטה של המדיניות, ולצידן הפערים בין גברים לנשים, הפלייתן של נשים בשוק העבודה והתפקיד המרכזי שהן ממלאות בטיפול בילדים, רלוונטיות גם להקשר הישראלי (אנדבלד וגוטליב, 2013; </w:t>
      </w:r>
      <w:r w:rsidRPr="009F4365">
        <w:rPr>
          <w:rFonts w:ascii="Georgia" w:hAnsi="Georgia"/>
          <w:sz w:val="18"/>
          <w:szCs w:val="20"/>
        </w:rPr>
        <w:t>Herbst-Debby &amp; Benjamin, 2018</w:t>
      </w:r>
      <w:r w:rsidRPr="009F4365">
        <w:rPr>
          <w:rFonts w:ascii="Georgia" w:hAnsi="Georgia"/>
          <w:sz w:val="18"/>
          <w:szCs w:val="20"/>
          <w:rtl/>
        </w:rPr>
        <w:t>). יתרה מזו, אף שיש שמצביעים על החשיבות שיש לעבודה של נשים במשרה מלאה ליכולת שלהן לנהל משא ומתן על משאבים ולמעמדן בבית ומחוצה לו (</w:t>
      </w:r>
      <w:r w:rsidRPr="009F4365">
        <w:rPr>
          <w:rFonts w:ascii="Georgia" w:hAnsi="Georgia"/>
          <w:sz w:val="18"/>
          <w:szCs w:val="20"/>
        </w:rPr>
        <w:t>Hochschild, 1997/2007; Stier &amp; Lewin-Epstein, 2007</w:t>
      </w:r>
      <w:r w:rsidRPr="009F4365">
        <w:rPr>
          <w:rFonts w:ascii="Georgia" w:hAnsi="Georgia"/>
          <w:sz w:val="18"/>
          <w:szCs w:val="20"/>
          <w:rtl/>
        </w:rPr>
        <w:t>), ממצאי מחקר שנערך באוסטרליה מורים כי נשים המרוויחות יותר מגברים מפצות על מעמדן באמצעות ביצוע יותר עבודות בבית מאשר בני זוגן (</w:t>
      </w:r>
      <w:r w:rsidRPr="009F4365">
        <w:rPr>
          <w:rFonts w:ascii="Georgia" w:hAnsi="Georgia"/>
          <w:sz w:val="18"/>
          <w:szCs w:val="20"/>
        </w:rPr>
        <w:t>Bittman et al., 2003</w:t>
      </w:r>
      <w:r w:rsidRPr="009F4365">
        <w:rPr>
          <w:rFonts w:ascii="Georgia" w:hAnsi="Georgia"/>
          <w:color w:val="222222"/>
          <w:sz w:val="18"/>
          <w:szCs w:val="20"/>
          <w:rtl/>
        </w:rPr>
        <w:t>)</w:t>
      </w:r>
      <w:r w:rsidRPr="009F4365">
        <w:rPr>
          <w:rFonts w:ascii="Georgia" w:hAnsi="Georgia"/>
          <w:sz w:val="18"/>
          <w:szCs w:val="20"/>
          <w:rtl/>
        </w:rPr>
        <w:t>. המחקר הנוכחי מצביע על כך שנשים משקיעות יותר זמן מגברים בעבודה שלא בתשלום וציינו כי הן רוצות להשקיע בכך יותר זמן מכפי שציינו הגברים, אך פחות מכפי שהן משקיעות כעת. ממצאים אלה מתיישבים עם מחקרים אחרים (</w:t>
      </w:r>
      <w:r w:rsidRPr="009F4365">
        <w:rPr>
          <w:rFonts w:ascii="Georgia" w:hAnsi="Georgia"/>
          <w:sz w:val="18"/>
          <w:szCs w:val="20"/>
        </w:rPr>
        <w:t>Bünning &amp; Hipp, 2021</w:t>
      </w:r>
      <w:r w:rsidRPr="009F4365">
        <w:rPr>
          <w:rFonts w:ascii="Georgia" w:hAnsi="Georgia"/>
          <w:sz w:val="18"/>
          <w:szCs w:val="20"/>
          <w:rtl/>
        </w:rPr>
        <w:t xml:space="preserve">). גברים, לעומת זאת, אינם רוצים להשקיע בעבודה שלא בתשלום יותר זמן מכפי שהם משקיעים. אולם מחקרים מראים גם כי בעידן הנוכחי הם חשים יותר מנשים את הקונפליקט </w:t>
      </w:r>
      <w:r w:rsidR="00606353">
        <w:rPr>
          <w:rFonts w:ascii="Georgia" w:hAnsi="Georgia"/>
          <w:sz w:val="18"/>
          <w:szCs w:val="20"/>
          <w:rtl/>
        </w:rPr>
        <w:br/>
      </w:r>
      <w:r w:rsidRPr="009F4365">
        <w:rPr>
          <w:rFonts w:ascii="Georgia" w:hAnsi="Georgia"/>
          <w:sz w:val="18"/>
          <w:szCs w:val="20"/>
          <w:rtl/>
        </w:rPr>
        <w:t>עבודה-משפחה, ורוצים לקדם אבהות פעילה יותר (קוליק ואח', 2017). עוד נמצא כי ניסיונות של נשים וגברים לקדם יעילות ולפעול בדרך של ביצוע עבודות במקביל</w:t>
      </w:r>
      <w:r w:rsidR="00606353">
        <w:rPr>
          <w:rFonts w:ascii="Georgia" w:hAnsi="Georgia" w:hint="cs"/>
          <w:sz w:val="18"/>
          <w:szCs w:val="20"/>
          <w:rtl/>
        </w:rPr>
        <w:t xml:space="preserve"> (</w:t>
      </w:r>
      <w:r w:rsidRPr="009F4365">
        <w:rPr>
          <w:rFonts w:ascii="Georgia" w:hAnsi="Georgia"/>
          <w:sz w:val="18"/>
          <w:szCs w:val="20"/>
        </w:rPr>
        <w:t>multitasking</w:t>
      </w:r>
      <w:r w:rsidRPr="009F4365">
        <w:rPr>
          <w:rFonts w:ascii="Georgia" w:hAnsi="Georgia"/>
          <w:sz w:val="18"/>
          <w:szCs w:val="20"/>
          <w:rtl/>
        </w:rPr>
        <w:t>) מעוררים מתחים ולחצים נפשיים שליליים בעיקר אצל נשים, שכן הן נוהגות לעשות זאת יותר (</w:t>
      </w:r>
      <w:r w:rsidRPr="009F4365">
        <w:rPr>
          <w:rFonts w:ascii="Georgia" w:hAnsi="Georgia"/>
          <w:sz w:val="18"/>
          <w:szCs w:val="20"/>
        </w:rPr>
        <w:t>Offer &amp; Schneider, 2011</w:t>
      </w:r>
      <w:r w:rsidRPr="009F4365">
        <w:rPr>
          <w:rFonts w:ascii="Georgia" w:hAnsi="Georgia"/>
          <w:sz w:val="18"/>
          <w:szCs w:val="20"/>
          <w:rtl/>
        </w:rPr>
        <w:t xml:space="preserve">). </w:t>
      </w:r>
    </w:p>
    <w:p w14:paraId="2100D899" w14:textId="23B09AF3" w:rsidR="0051550F" w:rsidRPr="009F4365" w:rsidRDefault="0051550F" w:rsidP="00FC1AB9">
      <w:pPr>
        <w:spacing w:after="180" w:line="280" w:lineRule="exact"/>
        <w:jc w:val="both"/>
        <w:rPr>
          <w:rFonts w:ascii="Georgia" w:hAnsi="Georgia"/>
          <w:sz w:val="18"/>
          <w:szCs w:val="20"/>
          <w:rtl/>
        </w:rPr>
      </w:pPr>
      <w:r w:rsidRPr="009F4365">
        <w:rPr>
          <w:rFonts w:ascii="Georgia" w:hAnsi="Georgia"/>
          <w:sz w:val="18"/>
          <w:szCs w:val="20"/>
          <w:rtl/>
        </w:rPr>
        <w:t>אי</w:t>
      </w:r>
      <w:r w:rsidR="0086666B">
        <w:rPr>
          <w:rFonts w:ascii="Georgia" w:hAnsi="Georgia" w:hint="cs"/>
          <w:sz w:val="18"/>
          <w:szCs w:val="20"/>
          <w:rtl/>
        </w:rPr>
        <w:t>-</w:t>
      </w:r>
      <w:r w:rsidRPr="009F4365">
        <w:rPr>
          <w:rFonts w:ascii="Georgia" w:hAnsi="Georgia"/>
          <w:sz w:val="18"/>
          <w:szCs w:val="20"/>
          <w:rtl/>
        </w:rPr>
        <w:t>אפשר להתעלם מהנורמות החברתיות בישראל – ובהן מספר גדול של ילדים, החשיבות המיוחסת להשקעה בהורות טובה, או מערך התמריצים הכלכליים בשוק העבודה – המשמרות את חלוקת התפקידים המסורתית בין גברים לנשים. הסדרים מבניים שיצמצמו את שעות העבודה בתשלום, יקדמו מסגרות טיפול איכותיות וייצרו מאזן תמריצים המאפשר יכולת כלכלית לצד השקעה בזמן עבודה שלא בתשלום, עשויים לייצר פלטפורמה טובה יותר לבחירה של הורים בין טיפול ל</w:t>
      </w:r>
      <w:r w:rsidR="006912DC">
        <w:rPr>
          <w:rFonts w:ascii="Georgia" w:hAnsi="Georgia" w:hint="cs"/>
          <w:sz w:val="18"/>
          <w:szCs w:val="20"/>
          <w:rtl/>
        </w:rPr>
        <w:t xml:space="preserve">בין </w:t>
      </w:r>
      <w:r w:rsidRPr="009F4365">
        <w:rPr>
          <w:rFonts w:ascii="Georgia" w:hAnsi="Georgia"/>
          <w:sz w:val="18"/>
          <w:szCs w:val="20"/>
          <w:rtl/>
        </w:rPr>
        <w:t>עבודה, תוך הגדלת אפשרויות הבחירה (</w:t>
      </w:r>
      <w:r w:rsidRPr="009F4365">
        <w:rPr>
          <w:rFonts w:ascii="Georgia" w:hAnsi="Georgia"/>
          <w:sz w:val="18"/>
          <w:szCs w:val="20"/>
        </w:rPr>
        <w:t>Hakim, 2006</w:t>
      </w:r>
      <w:r w:rsidRPr="009F4365">
        <w:rPr>
          <w:rFonts w:ascii="Georgia" w:hAnsi="Georgia"/>
          <w:sz w:val="18"/>
          <w:szCs w:val="20"/>
          <w:rtl/>
        </w:rPr>
        <w:t xml:space="preserve">). מדיניות שתאפשר יותר בחירה בין קטגוריות הזמנים עשויה להוביל בהמשך גם לשינוי </w:t>
      </w:r>
      <w:r w:rsidRPr="009F4365">
        <w:rPr>
          <w:rFonts w:ascii="Georgia" w:hAnsi="Georgia"/>
          <w:sz w:val="18"/>
          <w:szCs w:val="20"/>
          <w:rtl/>
        </w:rPr>
        <w:lastRenderedPageBreak/>
        <w:t xml:space="preserve">בהעדפות של זמן. ממצאי המחקר הנוכחי מצביעים בעיקר על התרומה שעשויה להיות לסקר שבוחן את חלוקת הזמן של הישראלים על עיצוב המדיניות, ומצטרפים לקריאות ולכוונות לקדם סקר מקיף ומתמשך בנושא חשוב זה. </w:t>
      </w:r>
    </w:p>
    <w:p w14:paraId="38821E61" w14:textId="77777777" w:rsidR="0051550F" w:rsidRDefault="0051550F" w:rsidP="0081610A">
      <w:pPr>
        <w:spacing w:line="280" w:lineRule="exact"/>
        <w:jc w:val="both"/>
        <w:rPr>
          <w:rFonts w:ascii="Georgia" w:hAnsi="Georgia"/>
          <w:sz w:val="18"/>
          <w:szCs w:val="20"/>
          <w:rtl/>
        </w:rPr>
      </w:pPr>
    </w:p>
    <w:p w14:paraId="42C4FA79" w14:textId="77777777" w:rsidR="0081610A" w:rsidRPr="009F4365" w:rsidRDefault="0081610A" w:rsidP="0081610A">
      <w:pPr>
        <w:spacing w:line="280" w:lineRule="exact"/>
        <w:jc w:val="both"/>
        <w:rPr>
          <w:rFonts w:ascii="Georgia" w:hAnsi="Georgia"/>
          <w:sz w:val="18"/>
          <w:szCs w:val="20"/>
        </w:rPr>
      </w:pPr>
    </w:p>
    <w:p w14:paraId="72D43CF0" w14:textId="46612F95" w:rsidR="0051550F" w:rsidRPr="009F4365" w:rsidRDefault="0051550F" w:rsidP="009F4365">
      <w:pPr>
        <w:pStyle w:val="KOT4"/>
        <w:spacing w:after="0"/>
        <w:ind w:left="397" w:right="0" w:hanging="397"/>
        <w:rPr>
          <w:rFonts w:cs="Guttman Aharoni"/>
          <w:color w:val="2A8E8C"/>
          <w:sz w:val="32"/>
          <w:szCs w:val="32"/>
          <w:rtl/>
        </w:rPr>
      </w:pPr>
      <w:r w:rsidRPr="009F4365">
        <w:rPr>
          <w:rFonts w:cs="Guttman Aharoni"/>
          <w:color w:val="2A8E8C"/>
          <w:sz w:val="32"/>
          <w:szCs w:val="32"/>
          <w:rtl/>
        </w:rPr>
        <w:t xml:space="preserve">מקורות </w:t>
      </w:r>
    </w:p>
    <w:p w14:paraId="5332AAE3" w14:textId="71D777E1" w:rsidR="0051550F" w:rsidRPr="009F4365" w:rsidRDefault="0051550F" w:rsidP="00FC1AB9">
      <w:pPr>
        <w:spacing w:after="120"/>
        <w:ind w:left="284" w:hanging="284"/>
        <w:jc w:val="both"/>
        <w:rPr>
          <w:rFonts w:ascii="Georgia" w:hAnsi="Georgia"/>
          <w:sz w:val="18"/>
          <w:szCs w:val="20"/>
          <w:rtl/>
        </w:rPr>
      </w:pPr>
      <w:bookmarkStart w:id="2" w:name="_Hlk103717453"/>
      <w:r w:rsidRPr="009F4365">
        <w:rPr>
          <w:rFonts w:ascii="Georgia" w:hAnsi="Georgia"/>
          <w:sz w:val="18"/>
          <w:szCs w:val="20"/>
          <w:rtl/>
        </w:rPr>
        <w:t xml:space="preserve">אבירם-ניצן, ד' וזקן, ר' (2020). </w:t>
      </w:r>
      <w:r w:rsidRPr="009F4365">
        <w:rPr>
          <w:rFonts w:ascii="Georgia" w:hAnsi="Georgia"/>
          <w:b/>
          <w:bCs/>
          <w:sz w:val="18"/>
          <w:szCs w:val="20"/>
          <w:rtl/>
        </w:rPr>
        <w:t>סקר מאפייני העבודה מהבית בתקופת משבר הקורונה</w:t>
      </w:r>
      <w:r w:rsidRPr="009F4365">
        <w:rPr>
          <w:rFonts w:ascii="Georgia" w:hAnsi="Georgia"/>
          <w:sz w:val="18"/>
          <w:szCs w:val="20"/>
          <w:rtl/>
        </w:rPr>
        <w:t>. המכון הישראלי לדמוקרטיה</w:t>
      </w:r>
      <w:r w:rsidR="005C34C0">
        <w:rPr>
          <w:rFonts w:ascii="Georgia" w:hAnsi="Georgia" w:hint="cs"/>
          <w:sz w:val="18"/>
          <w:szCs w:val="20"/>
          <w:rtl/>
        </w:rPr>
        <w:t>,</w:t>
      </w:r>
      <w:r w:rsidRPr="009F4365">
        <w:rPr>
          <w:rFonts w:ascii="Georgia" w:hAnsi="Georgia"/>
          <w:sz w:val="18"/>
          <w:szCs w:val="20"/>
          <w:rtl/>
        </w:rPr>
        <w:t xml:space="preserve"> המרכז לממשל וכלכלה.</w:t>
      </w:r>
    </w:p>
    <w:p w14:paraId="59D2AF4A"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אנדבלד, מ' וגוטליב, ד' (2013). </w:t>
      </w:r>
      <w:r w:rsidRPr="009F4365">
        <w:rPr>
          <w:rFonts w:ascii="Georgia" w:hAnsi="Georgia"/>
          <w:b/>
          <w:bCs/>
          <w:sz w:val="18"/>
          <w:szCs w:val="20"/>
          <w:rtl/>
        </w:rPr>
        <w:t>מעמדן</w:t>
      </w:r>
      <w:r w:rsidRPr="009F4365">
        <w:rPr>
          <w:rFonts w:ascii="Georgia" w:hAnsi="Georgia"/>
          <w:b/>
          <w:bCs/>
          <w:sz w:val="18"/>
          <w:szCs w:val="20"/>
        </w:rPr>
        <w:t xml:space="preserve"> </w:t>
      </w:r>
      <w:r w:rsidRPr="009F4365">
        <w:rPr>
          <w:rFonts w:ascii="Georgia" w:hAnsi="Georgia"/>
          <w:b/>
          <w:bCs/>
          <w:sz w:val="18"/>
          <w:szCs w:val="20"/>
          <w:rtl/>
        </w:rPr>
        <w:t>הכלכלי-חברתי</w:t>
      </w:r>
      <w:r w:rsidRPr="009F4365">
        <w:rPr>
          <w:rFonts w:ascii="Georgia" w:hAnsi="Georgia"/>
          <w:b/>
          <w:bCs/>
          <w:sz w:val="18"/>
          <w:szCs w:val="20"/>
        </w:rPr>
        <w:t xml:space="preserve"> </w:t>
      </w:r>
      <w:r w:rsidRPr="009F4365">
        <w:rPr>
          <w:rFonts w:ascii="Georgia" w:hAnsi="Georgia"/>
          <w:b/>
          <w:bCs/>
          <w:sz w:val="18"/>
          <w:szCs w:val="20"/>
          <w:rtl/>
        </w:rPr>
        <w:t>של</w:t>
      </w:r>
      <w:r w:rsidRPr="009F4365">
        <w:rPr>
          <w:rFonts w:ascii="Georgia" w:hAnsi="Georgia"/>
          <w:b/>
          <w:bCs/>
          <w:sz w:val="18"/>
          <w:szCs w:val="20"/>
        </w:rPr>
        <w:t xml:space="preserve"> </w:t>
      </w:r>
      <w:r w:rsidRPr="009F4365">
        <w:rPr>
          <w:rFonts w:ascii="Georgia" w:hAnsi="Georgia"/>
          <w:b/>
          <w:bCs/>
          <w:sz w:val="18"/>
          <w:szCs w:val="20"/>
          <w:rtl/>
        </w:rPr>
        <w:t>נשים</w:t>
      </w:r>
      <w:r w:rsidRPr="009F4365">
        <w:rPr>
          <w:rFonts w:ascii="Georgia" w:hAnsi="Georgia"/>
          <w:b/>
          <w:bCs/>
          <w:sz w:val="18"/>
          <w:szCs w:val="20"/>
        </w:rPr>
        <w:t xml:space="preserve"> </w:t>
      </w:r>
      <w:r w:rsidRPr="009F4365">
        <w:rPr>
          <w:rFonts w:ascii="Georgia" w:hAnsi="Georgia"/>
          <w:b/>
          <w:bCs/>
          <w:sz w:val="18"/>
          <w:szCs w:val="20"/>
          <w:rtl/>
        </w:rPr>
        <w:t>בישראל 1997–2011</w:t>
      </w:r>
      <w:r w:rsidRPr="009F4365">
        <w:rPr>
          <w:rFonts w:ascii="Georgia" w:hAnsi="Georgia"/>
          <w:i/>
          <w:iCs/>
          <w:sz w:val="18"/>
          <w:szCs w:val="20"/>
          <w:rtl/>
        </w:rPr>
        <w:t xml:space="preserve">. </w:t>
      </w:r>
      <w:r w:rsidRPr="009F4365">
        <w:rPr>
          <w:rFonts w:ascii="Georgia" w:hAnsi="Georgia"/>
          <w:sz w:val="18"/>
          <w:szCs w:val="20"/>
          <w:rtl/>
        </w:rPr>
        <w:t>מחקרים</w:t>
      </w:r>
      <w:r w:rsidRPr="009F4365">
        <w:rPr>
          <w:rFonts w:ascii="Georgia" w:hAnsi="Georgia"/>
          <w:sz w:val="18"/>
          <w:szCs w:val="20"/>
        </w:rPr>
        <w:t xml:space="preserve"> </w:t>
      </w:r>
      <w:r w:rsidRPr="009F4365">
        <w:rPr>
          <w:rFonts w:ascii="Georgia" w:hAnsi="Georgia"/>
          <w:sz w:val="18"/>
          <w:szCs w:val="20"/>
          <w:rtl/>
        </w:rPr>
        <w:t>לדיון, 113. המוסד</w:t>
      </w:r>
      <w:r w:rsidRPr="009F4365">
        <w:rPr>
          <w:rFonts w:ascii="Georgia" w:hAnsi="Georgia"/>
          <w:sz w:val="18"/>
          <w:szCs w:val="20"/>
        </w:rPr>
        <w:t xml:space="preserve"> </w:t>
      </w:r>
      <w:r w:rsidRPr="009F4365">
        <w:rPr>
          <w:rFonts w:ascii="Georgia" w:hAnsi="Georgia"/>
          <w:sz w:val="18"/>
          <w:szCs w:val="20"/>
          <w:rtl/>
        </w:rPr>
        <w:t>לביטוח</w:t>
      </w:r>
      <w:r w:rsidRPr="009F4365">
        <w:rPr>
          <w:rFonts w:ascii="Georgia" w:hAnsi="Georgia"/>
          <w:sz w:val="18"/>
          <w:szCs w:val="20"/>
        </w:rPr>
        <w:t xml:space="preserve"> </w:t>
      </w:r>
      <w:r w:rsidRPr="009F4365">
        <w:rPr>
          <w:rFonts w:ascii="Georgia" w:hAnsi="Georgia"/>
          <w:sz w:val="18"/>
          <w:szCs w:val="20"/>
          <w:rtl/>
        </w:rPr>
        <w:t>לאומי</w:t>
      </w:r>
      <w:r w:rsidRPr="009F4365">
        <w:rPr>
          <w:rFonts w:ascii="Georgia" w:hAnsi="Georgia"/>
          <w:sz w:val="18"/>
          <w:szCs w:val="20"/>
        </w:rPr>
        <w:t>.</w:t>
      </w:r>
    </w:p>
    <w:p w14:paraId="029B8826"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אנדבלד</w:t>
      </w:r>
      <w:r w:rsidRPr="009F4365">
        <w:rPr>
          <w:rFonts w:ascii="Georgia" w:hAnsi="Georgia"/>
          <w:sz w:val="18"/>
          <w:szCs w:val="20"/>
          <w:rtl/>
          <w:lang w:val="uk-UA"/>
        </w:rPr>
        <w:t>,</w:t>
      </w:r>
      <w:r w:rsidRPr="009F4365">
        <w:rPr>
          <w:rFonts w:ascii="Georgia" w:hAnsi="Georgia"/>
          <w:sz w:val="18"/>
          <w:szCs w:val="20"/>
        </w:rPr>
        <w:t xml:space="preserve"> </w:t>
      </w:r>
      <w:r w:rsidRPr="009F4365">
        <w:rPr>
          <w:rFonts w:ascii="Georgia" w:hAnsi="Georgia"/>
          <w:sz w:val="18"/>
          <w:szCs w:val="20"/>
          <w:rtl/>
        </w:rPr>
        <w:t xml:space="preserve">מ' והלר, א' (2017). </w:t>
      </w:r>
      <w:r w:rsidRPr="009F4365">
        <w:rPr>
          <w:rFonts w:ascii="Georgia" w:hAnsi="Georgia"/>
          <w:b/>
          <w:bCs/>
          <w:sz w:val="18"/>
          <w:szCs w:val="20"/>
          <w:rtl/>
        </w:rPr>
        <w:t>הערך</w:t>
      </w:r>
      <w:r w:rsidRPr="009F4365">
        <w:rPr>
          <w:rFonts w:ascii="Georgia" w:hAnsi="Georgia"/>
          <w:b/>
          <w:bCs/>
          <w:sz w:val="18"/>
          <w:szCs w:val="20"/>
        </w:rPr>
        <w:t xml:space="preserve"> </w:t>
      </w:r>
      <w:r w:rsidRPr="009F4365">
        <w:rPr>
          <w:rFonts w:ascii="Georgia" w:hAnsi="Georgia"/>
          <w:b/>
          <w:bCs/>
          <w:sz w:val="18"/>
          <w:szCs w:val="20"/>
          <w:rtl/>
        </w:rPr>
        <w:t>הכספי</w:t>
      </w:r>
      <w:r w:rsidRPr="009F4365">
        <w:rPr>
          <w:rFonts w:ascii="Georgia" w:hAnsi="Georgia"/>
          <w:b/>
          <w:bCs/>
          <w:sz w:val="18"/>
          <w:szCs w:val="20"/>
        </w:rPr>
        <w:t xml:space="preserve"> </w:t>
      </w:r>
      <w:r w:rsidRPr="009F4365">
        <w:rPr>
          <w:rFonts w:ascii="Georgia" w:hAnsi="Georgia"/>
          <w:b/>
          <w:bCs/>
          <w:sz w:val="18"/>
          <w:szCs w:val="20"/>
          <w:rtl/>
        </w:rPr>
        <w:t>של</w:t>
      </w:r>
      <w:r w:rsidRPr="009F4365">
        <w:rPr>
          <w:rFonts w:ascii="Georgia" w:hAnsi="Georgia"/>
          <w:b/>
          <w:bCs/>
          <w:sz w:val="18"/>
          <w:szCs w:val="20"/>
        </w:rPr>
        <w:t xml:space="preserve"> </w:t>
      </w:r>
      <w:r w:rsidRPr="009F4365">
        <w:rPr>
          <w:rFonts w:ascii="Georgia" w:hAnsi="Georgia"/>
          <w:b/>
          <w:bCs/>
          <w:sz w:val="18"/>
          <w:szCs w:val="20"/>
          <w:rtl/>
        </w:rPr>
        <w:t>עבודת</w:t>
      </w:r>
      <w:r w:rsidRPr="009F4365">
        <w:rPr>
          <w:rFonts w:ascii="Georgia" w:hAnsi="Georgia"/>
          <w:b/>
          <w:bCs/>
          <w:sz w:val="18"/>
          <w:szCs w:val="20"/>
        </w:rPr>
        <w:t xml:space="preserve"> </w:t>
      </w:r>
      <w:r w:rsidRPr="009F4365">
        <w:rPr>
          <w:rFonts w:ascii="Georgia" w:hAnsi="Georgia"/>
          <w:b/>
          <w:bCs/>
          <w:sz w:val="18"/>
          <w:szCs w:val="20"/>
          <w:rtl/>
        </w:rPr>
        <w:t>עקרת</w:t>
      </w:r>
      <w:r w:rsidRPr="009F4365">
        <w:rPr>
          <w:rFonts w:ascii="Georgia" w:hAnsi="Georgia"/>
          <w:b/>
          <w:bCs/>
          <w:sz w:val="18"/>
          <w:szCs w:val="20"/>
        </w:rPr>
        <w:t xml:space="preserve"> </w:t>
      </w:r>
      <w:r w:rsidRPr="009F4365">
        <w:rPr>
          <w:rFonts w:ascii="Georgia" w:hAnsi="Georgia"/>
          <w:b/>
          <w:bCs/>
          <w:sz w:val="18"/>
          <w:szCs w:val="20"/>
          <w:rtl/>
        </w:rPr>
        <w:t>הבית</w:t>
      </w:r>
      <w:r w:rsidRPr="009F4365">
        <w:rPr>
          <w:rFonts w:ascii="Georgia" w:hAnsi="Georgia"/>
          <w:sz w:val="18"/>
          <w:szCs w:val="20"/>
          <w:rtl/>
        </w:rPr>
        <w:t>. מחקרים</w:t>
      </w:r>
      <w:r w:rsidRPr="009F4365">
        <w:rPr>
          <w:rFonts w:ascii="Georgia" w:hAnsi="Georgia"/>
          <w:sz w:val="18"/>
          <w:szCs w:val="20"/>
        </w:rPr>
        <w:t xml:space="preserve"> </w:t>
      </w:r>
      <w:r w:rsidRPr="009F4365">
        <w:rPr>
          <w:rFonts w:ascii="Georgia" w:hAnsi="Georgia"/>
          <w:sz w:val="18"/>
          <w:szCs w:val="20"/>
          <w:rtl/>
        </w:rPr>
        <w:t>לדיון, 126. המוסד</w:t>
      </w:r>
      <w:r w:rsidRPr="009F4365">
        <w:rPr>
          <w:rFonts w:ascii="Georgia" w:hAnsi="Georgia"/>
          <w:sz w:val="18"/>
          <w:szCs w:val="20"/>
        </w:rPr>
        <w:t xml:space="preserve"> </w:t>
      </w:r>
      <w:r w:rsidRPr="009F4365">
        <w:rPr>
          <w:rFonts w:ascii="Georgia" w:hAnsi="Georgia"/>
          <w:sz w:val="18"/>
          <w:szCs w:val="20"/>
          <w:rtl/>
        </w:rPr>
        <w:t>לביטוח</w:t>
      </w:r>
      <w:r w:rsidRPr="009F4365">
        <w:rPr>
          <w:rFonts w:ascii="Georgia" w:hAnsi="Georgia"/>
          <w:sz w:val="18"/>
          <w:szCs w:val="20"/>
        </w:rPr>
        <w:t xml:space="preserve"> </w:t>
      </w:r>
      <w:r w:rsidRPr="009F4365">
        <w:rPr>
          <w:rFonts w:ascii="Georgia" w:hAnsi="Georgia"/>
          <w:sz w:val="18"/>
          <w:szCs w:val="20"/>
          <w:rtl/>
        </w:rPr>
        <w:t>לאומי</w:t>
      </w:r>
      <w:r w:rsidRPr="009F4365">
        <w:rPr>
          <w:rFonts w:ascii="Georgia" w:hAnsi="Georgia"/>
          <w:sz w:val="18"/>
          <w:szCs w:val="20"/>
        </w:rPr>
        <w:t>.</w:t>
      </w:r>
    </w:p>
    <w:p w14:paraId="23C2BA40"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גרוס, ג' וסבריסקי, ב' (2002). </w:t>
      </w:r>
      <w:r w:rsidRPr="009F4365">
        <w:rPr>
          <w:rFonts w:ascii="Georgia" w:hAnsi="Georgia"/>
          <w:b/>
          <w:bCs/>
          <w:sz w:val="18"/>
          <w:szCs w:val="20"/>
          <w:rtl/>
        </w:rPr>
        <w:t>סקרי תקצוב זמן ושוויון בין מגדרי</w:t>
      </w:r>
      <w:r w:rsidRPr="009F4365">
        <w:rPr>
          <w:rFonts w:ascii="Georgia" w:hAnsi="Georgia"/>
          <w:sz w:val="18"/>
          <w:szCs w:val="20"/>
          <w:rtl/>
        </w:rPr>
        <w:t xml:space="preserve">. מרכז אדוה. </w:t>
      </w:r>
    </w:p>
    <w:p w14:paraId="006FF5AF" w14:textId="1982E3E3" w:rsidR="0051550F" w:rsidRPr="009F4365" w:rsidRDefault="0051550F" w:rsidP="00FC1AB9">
      <w:pPr>
        <w:spacing w:after="120"/>
        <w:ind w:left="284" w:hanging="284"/>
        <w:jc w:val="both"/>
        <w:rPr>
          <w:rFonts w:ascii="Georgia" w:hAnsi="Georgia"/>
          <w:sz w:val="18"/>
          <w:szCs w:val="20"/>
          <w:rtl/>
        </w:rPr>
      </w:pPr>
      <w:r w:rsidRPr="009F4365">
        <w:rPr>
          <w:rFonts w:ascii="Georgia" w:hAnsi="Georgia"/>
          <w:sz w:val="18"/>
          <w:szCs w:val="20"/>
          <w:rtl/>
        </w:rPr>
        <w:t xml:space="preserve">הלשכה המרכזית לסטטיסטיקה (1995). </w:t>
      </w:r>
      <w:r w:rsidRPr="009F4365">
        <w:rPr>
          <w:rFonts w:ascii="Georgia" w:hAnsi="Georgia"/>
          <w:b/>
          <w:bCs/>
          <w:sz w:val="18"/>
          <w:szCs w:val="20"/>
          <w:rtl/>
        </w:rPr>
        <w:t>דפוסי השימוש בזמן בישראל: סקר תקצוב זמן 1991/2</w:t>
      </w:r>
      <w:r w:rsidRPr="009F4365">
        <w:rPr>
          <w:rFonts w:ascii="Georgia" w:hAnsi="Georgia"/>
          <w:sz w:val="18"/>
          <w:szCs w:val="20"/>
          <w:rtl/>
        </w:rPr>
        <w:t xml:space="preserve">. פרסומים מיוחדים מס' 996. </w:t>
      </w:r>
    </w:p>
    <w:p w14:paraId="6230E92E"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הלשכה המרכזית לסטטיסטיקה (2013). נשים וגברים 1990–2011. </w:t>
      </w:r>
      <w:r w:rsidRPr="009F4365">
        <w:rPr>
          <w:rFonts w:ascii="Georgia" w:hAnsi="Georgia"/>
          <w:b/>
          <w:bCs/>
          <w:sz w:val="18"/>
          <w:szCs w:val="20"/>
          <w:rtl/>
        </w:rPr>
        <w:t>סטטיסטיקל</w:t>
      </w:r>
      <w:r w:rsidRPr="009F4365">
        <w:rPr>
          <w:rFonts w:ascii="Georgia" w:hAnsi="Georgia"/>
          <w:sz w:val="18"/>
          <w:szCs w:val="20"/>
          <w:rtl/>
        </w:rPr>
        <w:t xml:space="preserve">, פרסום 132. </w:t>
      </w:r>
    </w:p>
    <w:p w14:paraId="096E62CE" w14:textId="20CEF587" w:rsidR="0051550F" w:rsidRPr="009F4365" w:rsidRDefault="0051550F" w:rsidP="00FC1AB9">
      <w:pPr>
        <w:spacing w:after="120"/>
        <w:ind w:left="284" w:hanging="284"/>
        <w:jc w:val="both"/>
        <w:rPr>
          <w:rFonts w:ascii="Georgia" w:hAnsi="Georgia"/>
          <w:sz w:val="18"/>
          <w:szCs w:val="20"/>
          <w:rtl/>
        </w:rPr>
      </w:pPr>
      <w:r w:rsidRPr="009F4365">
        <w:rPr>
          <w:rFonts w:ascii="Georgia" w:hAnsi="Georgia"/>
          <w:sz w:val="18"/>
          <w:szCs w:val="20"/>
          <w:rtl/>
        </w:rPr>
        <w:t xml:space="preserve">הלשכה המרכזית לסטטיסטיקה (2017א). מבוגרים בני 55 ומעלה, 2014–2015. נתונים מתוך דוח פני החברה מספר 9. </w:t>
      </w:r>
      <w:r w:rsidRPr="009F4365">
        <w:rPr>
          <w:rFonts w:ascii="Georgia" w:hAnsi="Georgia"/>
          <w:b/>
          <w:bCs/>
          <w:sz w:val="18"/>
          <w:szCs w:val="20"/>
          <w:rtl/>
        </w:rPr>
        <w:t>סטטיסטיקל</w:t>
      </w:r>
      <w:r w:rsidRPr="009F4365">
        <w:rPr>
          <w:rFonts w:ascii="Georgia" w:hAnsi="Georgia"/>
          <w:sz w:val="18"/>
          <w:szCs w:val="20"/>
          <w:rtl/>
        </w:rPr>
        <w:t xml:space="preserve">, פרסום 160. </w:t>
      </w:r>
    </w:p>
    <w:p w14:paraId="6AD136A6"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הלשכה המרכזית לסטטיסטיקה (2017ב). </w:t>
      </w:r>
      <w:r w:rsidRPr="009F4365">
        <w:rPr>
          <w:rFonts w:ascii="Georgia" w:hAnsi="Georgia"/>
          <w:b/>
          <w:bCs/>
          <w:sz w:val="18"/>
          <w:szCs w:val="20"/>
          <w:rtl/>
        </w:rPr>
        <w:t>שנתון סטטיסטי לישראל 2017</w:t>
      </w:r>
      <w:r w:rsidRPr="009F4365">
        <w:rPr>
          <w:rFonts w:ascii="Georgia" w:hAnsi="Georgia"/>
          <w:sz w:val="18"/>
          <w:szCs w:val="20"/>
          <w:rtl/>
        </w:rPr>
        <w:t xml:space="preserve">. </w:t>
      </w:r>
    </w:p>
    <w:p w14:paraId="772A78E2" w14:textId="3EAE0207" w:rsidR="0051550F" w:rsidRPr="009F4365" w:rsidRDefault="0051550F" w:rsidP="00FC1AB9">
      <w:pPr>
        <w:spacing w:after="120"/>
        <w:ind w:left="284" w:hanging="284"/>
        <w:jc w:val="both"/>
        <w:rPr>
          <w:rFonts w:ascii="Georgia" w:hAnsi="Georgia"/>
          <w:sz w:val="18"/>
          <w:szCs w:val="20"/>
          <w:rtl/>
        </w:rPr>
      </w:pPr>
      <w:r w:rsidRPr="009F4365">
        <w:rPr>
          <w:rFonts w:ascii="Georgia" w:hAnsi="Georgia"/>
          <w:sz w:val="18"/>
          <w:szCs w:val="20"/>
          <w:rtl/>
        </w:rPr>
        <w:t xml:space="preserve">הלשכה המרכזית לסטטיסטיקה (2020א). </w:t>
      </w:r>
      <w:r w:rsidRPr="009F4365">
        <w:rPr>
          <w:rFonts w:ascii="Georgia" w:hAnsi="Georgia"/>
          <w:b/>
          <w:bCs/>
          <w:sz w:val="18"/>
          <w:szCs w:val="20"/>
          <w:rtl/>
        </w:rPr>
        <w:t>הסקר החברתי 2019: שילוב חיי משפחה ועבודה וחלוקת תפקידים בין בני הזוג בבית</w:t>
      </w:r>
      <w:r w:rsidRPr="00D608AD">
        <w:rPr>
          <w:rFonts w:ascii="Georgia" w:hAnsi="Georgia"/>
          <w:sz w:val="18"/>
          <w:szCs w:val="20"/>
          <w:rtl/>
        </w:rPr>
        <w:t>.</w:t>
      </w:r>
      <w:r w:rsidRPr="009F4365">
        <w:rPr>
          <w:rFonts w:ascii="Georgia" w:hAnsi="Georgia"/>
          <w:sz w:val="18"/>
          <w:szCs w:val="20"/>
          <w:rtl/>
        </w:rPr>
        <w:t xml:space="preserve"> </w:t>
      </w:r>
    </w:p>
    <w:p w14:paraId="336C7C99" w14:textId="3490930C" w:rsidR="0051550F" w:rsidRPr="009F4365" w:rsidRDefault="0051550F" w:rsidP="00FC1AB9">
      <w:pPr>
        <w:spacing w:after="120"/>
        <w:ind w:left="284" w:hanging="284"/>
        <w:jc w:val="both"/>
        <w:rPr>
          <w:rFonts w:ascii="Georgia" w:hAnsi="Georgia"/>
          <w:b/>
          <w:bCs/>
          <w:sz w:val="18"/>
          <w:szCs w:val="20"/>
          <w:rtl/>
        </w:rPr>
      </w:pPr>
      <w:r w:rsidRPr="009F4365">
        <w:rPr>
          <w:rFonts w:ascii="Georgia" w:hAnsi="Georgia"/>
          <w:sz w:val="18"/>
          <w:szCs w:val="20"/>
          <w:rtl/>
        </w:rPr>
        <w:t xml:space="preserve">הלשכה המרכזית לסטטיסטיקה (2020ב). </w:t>
      </w:r>
      <w:r w:rsidRPr="009F4365">
        <w:rPr>
          <w:rFonts w:ascii="Georgia" w:hAnsi="Georgia"/>
          <w:b/>
          <w:bCs/>
          <w:sz w:val="18"/>
          <w:szCs w:val="20"/>
          <w:rtl/>
        </w:rPr>
        <w:t>אוכלוסייה: שנתון סטטיסטי לישראל</w:t>
      </w:r>
      <w:r w:rsidRPr="009F4365">
        <w:rPr>
          <w:rFonts w:ascii="Georgia" w:hAnsi="Georgia"/>
          <w:sz w:val="18"/>
          <w:szCs w:val="20"/>
          <w:rtl/>
        </w:rPr>
        <w:t xml:space="preserve">, </w:t>
      </w:r>
      <w:r w:rsidRPr="009F4365">
        <w:rPr>
          <w:rFonts w:ascii="Georgia" w:hAnsi="Georgia"/>
          <w:b/>
          <w:bCs/>
          <w:sz w:val="18"/>
          <w:szCs w:val="20"/>
          <w:rtl/>
        </w:rPr>
        <w:t>2020</w:t>
      </w:r>
      <w:r w:rsidRPr="009F4365">
        <w:rPr>
          <w:rFonts w:ascii="Georgia" w:hAnsi="Georgia"/>
          <w:sz w:val="18"/>
          <w:szCs w:val="20"/>
          <w:rtl/>
        </w:rPr>
        <w:t>,</w:t>
      </w:r>
      <w:r w:rsidRPr="009F4365">
        <w:rPr>
          <w:rFonts w:ascii="Georgia" w:hAnsi="Georgia"/>
          <w:b/>
          <w:bCs/>
          <w:sz w:val="18"/>
          <w:szCs w:val="20"/>
          <w:rtl/>
        </w:rPr>
        <w:t xml:space="preserve"> 71</w:t>
      </w:r>
      <w:r w:rsidRPr="009F4365">
        <w:rPr>
          <w:rFonts w:ascii="Georgia" w:hAnsi="Georgia"/>
          <w:sz w:val="18"/>
          <w:szCs w:val="20"/>
          <w:rtl/>
        </w:rPr>
        <w:t>.</w:t>
      </w:r>
      <w:r w:rsidRPr="009F4365">
        <w:rPr>
          <w:rFonts w:ascii="Georgia" w:hAnsi="Georgia"/>
          <w:b/>
          <w:bCs/>
          <w:sz w:val="18"/>
          <w:szCs w:val="20"/>
          <w:rtl/>
        </w:rPr>
        <w:t xml:space="preserve"> </w:t>
      </w:r>
    </w:p>
    <w:p w14:paraId="63F4D538"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מן, י' (2020). </w:t>
      </w:r>
      <w:r w:rsidRPr="009F4365">
        <w:rPr>
          <w:rFonts w:ascii="Georgia" w:hAnsi="Georgia"/>
          <w:b/>
          <w:bCs/>
          <w:sz w:val="18"/>
          <w:szCs w:val="20"/>
          <w:rtl/>
        </w:rPr>
        <w:t>בין עבודה למשפחה: כיצד להקל על העומס הרגשי והכלכלי של הורים עובדים בישראל</w:t>
      </w:r>
      <w:r w:rsidRPr="009F4365">
        <w:rPr>
          <w:rFonts w:ascii="Georgia" w:hAnsi="Georgia"/>
          <w:sz w:val="18"/>
          <w:szCs w:val="20"/>
          <w:rtl/>
        </w:rPr>
        <w:t>. דרך, קרן ברל כצנלסון.</w:t>
      </w:r>
    </w:p>
    <w:p w14:paraId="42A4A4CD"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 xml:space="preserve">קוליק, ל', לוין, ש' וליברמן, ג' (2017). ריבוי תפקידים, קונפליקט תפקידים ותחושת משמעות בחיים בקרב הורים עובדים. </w:t>
      </w:r>
      <w:r w:rsidRPr="009F4365">
        <w:rPr>
          <w:rFonts w:ascii="Georgia" w:hAnsi="Georgia"/>
          <w:b/>
          <w:bCs/>
          <w:sz w:val="18"/>
          <w:szCs w:val="20"/>
          <w:rtl/>
        </w:rPr>
        <w:t>חברה ורווחה</w:t>
      </w:r>
      <w:r w:rsidRPr="009F4365">
        <w:rPr>
          <w:rFonts w:ascii="Georgia" w:hAnsi="Georgia"/>
          <w:sz w:val="18"/>
          <w:szCs w:val="20"/>
          <w:rtl/>
        </w:rPr>
        <w:t>,</w:t>
      </w:r>
      <w:r w:rsidRPr="009F4365">
        <w:rPr>
          <w:rFonts w:ascii="Georgia" w:hAnsi="Georgia"/>
          <w:b/>
          <w:bCs/>
          <w:sz w:val="18"/>
          <w:szCs w:val="20"/>
          <w:rtl/>
        </w:rPr>
        <w:t xml:space="preserve"> לז</w:t>
      </w:r>
      <w:r w:rsidRPr="009F4365">
        <w:rPr>
          <w:rFonts w:ascii="Georgia" w:hAnsi="Georgia"/>
          <w:sz w:val="18"/>
          <w:szCs w:val="20"/>
          <w:rtl/>
        </w:rPr>
        <w:t xml:space="preserve">, </w:t>
      </w:r>
      <w:r w:rsidRPr="00D608AD">
        <w:rPr>
          <w:rFonts w:ascii="David" w:hAnsi="David"/>
          <w:sz w:val="20"/>
          <w:szCs w:val="20"/>
        </w:rPr>
        <w:t>316–285</w:t>
      </w:r>
      <w:r w:rsidRPr="009F4365">
        <w:rPr>
          <w:rFonts w:ascii="Georgia" w:hAnsi="Georgia"/>
          <w:sz w:val="18"/>
          <w:szCs w:val="20"/>
          <w:rtl/>
        </w:rPr>
        <w:t>.</w:t>
      </w:r>
    </w:p>
    <w:p w14:paraId="4153360C" w14:textId="77777777" w:rsidR="0051550F" w:rsidRPr="009F4365" w:rsidRDefault="0051550F" w:rsidP="0081610A">
      <w:pPr>
        <w:spacing w:after="120"/>
        <w:ind w:left="284" w:hanging="284"/>
        <w:jc w:val="both"/>
        <w:rPr>
          <w:rFonts w:ascii="Georgia" w:hAnsi="Georgia"/>
          <w:sz w:val="18"/>
          <w:szCs w:val="20"/>
          <w:rtl/>
        </w:rPr>
      </w:pPr>
      <w:r w:rsidRPr="009F4365">
        <w:rPr>
          <w:rFonts w:ascii="Georgia" w:hAnsi="Georgia"/>
          <w:sz w:val="18"/>
          <w:szCs w:val="20"/>
          <w:rtl/>
        </w:rPr>
        <w:t>קפלן, ע' וכרכבי-סבאח, מ' (2017).</w:t>
      </w:r>
      <w:r w:rsidRPr="009F4365">
        <w:rPr>
          <w:rFonts w:ascii="Georgia" w:hAnsi="Georgia"/>
          <w:b/>
          <w:bCs/>
          <w:sz w:val="18"/>
          <w:szCs w:val="20"/>
          <w:rtl/>
        </w:rPr>
        <w:t xml:space="preserve"> עבודות שקופות בישראל: דוח מחקר למוסד לביטוח לאומי</w:t>
      </w:r>
      <w:r w:rsidRPr="009F4365">
        <w:rPr>
          <w:rFonts w:ascii="Georgia" w:hAnsi="Georgia"/>
          <w:sz w:val="18"/>
          <w:szCs w:val="20"/>
          <w:rtl/>
        </w:rPr>
        <w:t xml:space="preserve">. מכון ון ליר בירושלים ושוות. </w:t>
      </w:r>
    </w:p>
    <w:p w14:paraId="1ED98EBA" w14:textId="77777777" w:rsidR="0051550F" w:rsidRPr="009F4365" w:rsidRDefault="0051550F" w:rsidP="0081610A">
      <w:pPr>
        <w:bidi w:val="0"/>
        <w:spacing w:after="120"/>
        <w:ind w:left="284" w:hanging="284"/>
        <w:jc w:val="both"/>
        <w:rPr>
          <w:rStyle w:val="Hyperlink"/>
          <w:rFonts w:ascii="Georgia" w:hAnsi="Georgia"/>
          <w:spacing w:val="-5"/>
          <w:sz w:val="18"/>
          <w:szCs w:val="20"/>
        </w:rPr>
      </w:pPr>
      <w:r w:rsidRPr="009F4365">
        <w:rPr>
          <w:rFonts w:ascii="Georgia" w:hAnsi="Georgia"/>
          <w:sz w:val="18"/>
          <w:szCs w:val="20"/>
        </w:rPr>
        <w:t xml:space="preserve">Bianchi, S. M., Sayer, L. C., Milkie, M. A., &amp; Robinson, J. P. (2012). Housework: Who did, does or will do it, and how much does it matter? </w:t>
      </w:r>
      <w:r w:rsidRPr="009F4365">
        <w:rPr>
          <w:rFonts w:ascii="Georgia" w:hAnsi="Georgia"/>
          <w:i/>
          <w:iCs/>
          <w:sz w:val="18"/>
          <w:szCs w:val="20"/>
        </w:rPr>
        <w:t>Social Forces</w:t>
      </w:r>
      <w:r w:rsidRPr="009F4365">
        <w:rPr>
          <w:rFonts w:ascii="Georgia" w:hAnsi="Georgia"/>
          <w:sz w:val="18"/>
          <w:szCs w:val="20"/>
        </w:rPr>
        <w:t xml:space="preserve">, </w:t>
      </w:r>
      <w:r w:rsidRPr="009F4365">
        <w:rPr>
          <w:rFonts w:ascii="Georgia" w:hAnsi="Georgia"/>
          <w:i/>
          <w:iCs/>
          <w:sz w:val="18"/>
          <w:szCs w:val="20"/>
        </w:rPr>
        <w:t>91</w:t>
      </w:r>
      <w:r w:rsidRPr="009F4365">
        <w:rPr>
          <w:rFonts w:ascii="Georgia" w:hAnsi="Georgia"/>
          <w:sz w:val="18"/>
          <w:szCs w:val="20"/>
        </w:rPr>
        <w:t>, 55–63.</w:t>
      </w:r>
      <w:r w:rsidRPr="009F4365">
        <w:rPr>
          <w:rFonts w:ascii="Georgia" w:hAnsi="Georgia"/>
          <w:color w:val="222222"/>
          <w:sz w:val="18"/>
          <w:szCs w:val="20"/>
          <w:shd w:val="clear" w:color="auto" w:fill="FFFFFF"/>
        </w:rPr>
        <w:t xml:space="preserve"> </w:t>
      </w:r>
      <w:hyperlink r:id="rId10" w:history="1">
        <w:r w:rsidRPr="009F4365">
          <w:rPr>
            <w:rStyle w:val="Hyperlink"/>
            <w:rFonts w:ascii="Georgia" w:hAnsi="Georgia"/>
            <w:spacing w:val="-5"/>
            <w:sz w:val="18"/>
            <w:szCs w:val="20"/>
          </w:rPr>
          <w:t>https://doi.org/10.1093/sf/sos120</w:t>
        </w:r>
      </w:hyperlink>
    </w:p>
    <w:p w14:paraId="1B4545BF" w14:textId="56E45F55" w:rsidR="0051550F" w:rsidRPr="009F4365" w:rsidRDefault="0051550F" w:rsidP="0081610A">
      <w:pPr>
        <w:bidi w:val="0"/>
        <w:spacing w:after="120"/>
        <w:ind w:left="284" w:hanging="284"/>
        <w:jc w:val="both"/>
        <w:rPr>
          <w:rFonts w:ascii="Georgia" w:hAnsi="Georgia"/>
          <w:color w:val="000000"/>
          <w:spacing w:val="-5"/>
          <w:sz w:val="18"/>
          <w:szCs w:val="20"/>
        </w:rPr>
      </w:pPr>
      <w:r w:rsidRPr="009F4365">
        <w:rPr>
          <w:rFonts w:ascii="Georgia" w:hAnsi="Georgia"/>
          <w:sz w:val="18"/>
          <w:szCs w:val="20"/>
        </w:rPr>
        <w:lastRenderedPageBreak/>
        <w:t>Bittman, M., England, P., Sayer, L., Folbre, N., &amp; Matheson, G. (2003). When does gender trump money? Bargaining and time in household work.</w:t>
      </w:r>
      <w:r w:rsidR="00AB08D1">
        <w:rPr>
          <w:rFonts w:ascii="Georgia" w:hAnsi="Georgia"/>
          <w:sz w:val="18"/>
          <w:szCs w:val="20"/>
        </w:rPr>
        <w:t xml:space="preserve"> </w:t>
      </w:r>
      <w:r w:rsidRPr="009F4365">
        <w:rPr>
          <w:rFonts w:ascii="Georgia" w:hAnsi="Georgia"/>
          <w:i/>
          <w:iCs/>
          <w:sz w:val="18"/>
          <w:szCs w:val="20"/>
        </w:rPr>
        <w:t>American Journal of Sociology</w:t>
      </w:r>
      <w:r w:rsidRPr="009F4365">
        <w:rPr>
          <w:rFonts w:ascii="Georgia" w:hAnsi="Georgia"/>
          <w:sz w:val="18"/>
          <w:szCs w:val="20"/>
        </w:rPr>
        <w:t>,</w:t>
      </w:r>
      <w:r w:rsidRPr="009F4365">
        <w:rPr>
          <w:rFonts w:ascii="Georgia" w:hAnsi="Georgia"/>
          <w:sz w:val="18"/>
          <w:szCs w:val="20"/>
          <w:rtl/>
        </w:rPr>
        <w:t xml:space="preserve"> </w:t>
      </w:r>
      <w:r w:rsidRPr="009F4365">
        <w:rPr>
          <w:rFonts w:ascii="Georgia" w:hAnsi="Georgia"/>
          <w:i/>
          <w:iCs/>
          <w:sz w:val="18"/>
          <w:szCs w:val="20"/>
        </w:rPr>
        <w:t>109</w:t>
      </w:r>
      <w:r w:rsidRPr="009F4365">
        <w:rPr>
          <w:rFonts w:ascii="Georgia" w:hAnsi="Georgia"/>
          <w:sz w:val="18"/>
          <w:szCs w:val="20"/>
        </w:rPr>
        <w:t xml:space="preserve">, 186–214. </w:t>
      </w:r>
      <w:hyperlink r:id="rId11" w:history="1">
        <w:r w:rsidRPr="009F4365">
          <w:rPr>
            <w:rStyle w:val="Hyperlink"/>
            <w:rFonts w:ascii="Georgia" w:hAnsi="Georgia"/>
            <w:spacing w:val="-5"/>
            <w:sz w:val="18"/>
            <w:szCs w:val="20"/>
          </w:rPr>
          <w:t>https://doi.org/10.1086/378341</w:t>
        </w:r>
      </w:hyperlink>
    </w:p>
    <w:p w14:paraId="4B917180"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Bittman, M., &amp; Folbre, N. (2004). </w:t>
      </w:r>
      <w:r w:rsidRPr="009F4365">
        <w:rPr>
          <w:rFonts w:ascii="Georgia" w:hAnsi="Georgia"/>
          <w:i/>
          <w:iCs/>
          <w:sz w:val="18"/>
          <w:szCs w:val="20"/>
        </w:rPr>
        <w:t>Family time: The social organization of care.</w:t>
      </w:r>
      <w:r w:rsidRPr="009F4365">
        <w:rPr>
          <w:rFonts w:ascii="Georgia" w:hAnsi="Georgia"/>
          <w:sz w:val="18"/>
          <w:szCs w:val="20"/>
        </w:rPr>
        <w:t xml:space="preserve"> Routledge.</w:t>
      </w:r>
    </w:p>
    <w:p w14:paraId="25BC0F6C" w14:textId="77777777" w:rsidR="0051550F" w:rsidRPr="009F4365" w:rsidRDefault="0051550F" w:rsidP="0081610A">
      <w:pPr>
        <w:bidi w:val="0"/>
        <w:spacing w:after="120"/>
        <w:ind w:left="284" w:right="26" w:hanging="284"/>
        <w:jc w:val="both"/>
        <w:rPr>
          <w:rFonts w:ascii="Georgia" w:hAnsi="Georgia"/>
          <w:sz w:val="18"/>
          <w:szCs w:val="20"/>
        </w:rPr>
      </w:pPr>
      <w:r w:rsidRPr="009F4365">
        <w:rPr>
          <w:rFonts w:ascii="Georgia" w:hAnsi="Georgia"/>
          <w:sz w:val="18"/>
          <w:szCs w:val="20"/>
        </w:rPr>
        <w:t xml:space="preserve">Bittman, M. &amp; Wajcman, J. (2004). The rush hour: The quality of leisure time and gender equity. In N. Folbre &amp; M. Bittman (Eds.), </w:t>
      </w:r>
      <w:r w:rsidRPr="009F4365">
        <w:rPr>
          <w:rFonts w:ascii="Georgia" w:hAnsi="Georgia"/>
          <w:i/>
          <w:iCs/>
          <w:sz w:val="18"/>
          <w:szCs w:val="20"/>
        </w:rPr>
        <w:t xml:space="preserve">Family time: The social organization of care </w:t>
      </w:r>
      <w:r w:rsidRPr="009F4365">
        <w:rPr>
          <w:rFonts w:ascii="Georgia" w:hAnsi="Georgia"/>
          <w:sz w:val="18"/>
          <w:szCs w:val="20"/>
        </w:rPr>
        <w:t>(pp. 171–193). Routledge.</w:t>
      </w:r>
    </w:p>
    <w:p w14:paraId="3AA8667F"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Bryson, V. (2007). </w:t>
      </w:r>
      <w:r w:rsidRPr="009F4365">
        <w:rPr>
          <w:rFonts w:ascii="Georgia" w:hAnsi="Georgia"/>
          <w:i/>
          <w:iCs/>
          <w:sz w:val="18"/>
          <w:szCs w:val="20"/>
        </w:rPr>
        <w:t>Gender and the politics of time: Feminist theory and contemporary debates</w:t>
      </w:r>
      <w:r w:rsidRPr="009F4365">
        <w:rPr>
          <w:rFonts w:ascii="Georgia" w:hAnsi="Georgia"/>
          <w:sz w:val="18"/>
          <w:szCs w:val="20"/>
        </w:rPr>
        <w:t>. Policy Press.</w:t>
      </w:r>
      <w:r w:rsidRPr="009F4365">
        <w:rPr>
          <w:rFonts w:ascii="Georgia" w:hAnsi="Georgia"/>
          <w:sz w:val="18"/>
          <w:szCs w:val="20"/>
          <w:rtl/>
        </w:rPr>
        <w:t xml:space="preserve"> ‏</w:t>
      </w:r>
    </w:p>
    <w:p w14:paraId="6970DBD1"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Budig, M. J., &amp; Folbre, N. (2004). Activity, proximity, or responsibility? measuring parental childcare time. In N. Folbren &amp; M. Bittman (Eds.), </w:t>
      </w:r>
      <w:r w:rsidRPr="009F4365">
        <w:rPr>
          <w:rFonts w:ascii="Georgia" w:hAnsi="Georgia"/>
          <w:i/>
          <w:iCs/>
          <w:sz w:val="18"/>
          <w:szCs w:val="20"/>
        </w:rPr>
        <w:t xml:space="preserve">Family time: The social organization of care </w:t>
      </w:r>
      <w:r w:rsidRPr="009F4365">
        <w:rPr>
          <w:rFonts w:ascii="Georgia" w:hAnsi="Georgia"/>
          <w:sz w:val="18"/>
          <w:szCs w:val="20"/>
        </w:rPr>
        <w:t>(pp. 51–68). Routledge.</w:t>
      </w:r>
    </w:p>
    <w:p w14:paraId="29ADDE48"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Bünning, M., &amp; Hipp, L. (2022). How can we become more equal? Public policies and parents’ work–family preferences in Germany. </w:t>
      </w:r>
      <w:r w:rsidRPr="009F4365">
        <w:rPr>
          <w:rFonts w:ascii="Georgia" w:hAnsi="Georgia"/>
          <w:i/>
          <w:iCs/>
          <w:sz w:val="18"/>
          <w:szCs w:val="20"/>
        </w:rPr>
        <w:t>Journal of European Social Policy</w:t>
      </w:r>
      <w:r w:rsidRPr="009F4365">
        <w:rPr>
          <w:rFonts w:ascii="Georgia" w:hAnsi="Georgia"/>
          <w:sz w:val="18"/>
          <w:szCs w:val="20"/>
        </w:rPr>
        <w:t>,</w:t>
      </w:r>
      <w:r w:rsidRPr="009F4365">
        <w:rPr>
          <w:rFonts w:ascii="Georgia" w:hAnsi="Georgia"/>
          <w:sz w:val="18"/>
          <w:szCs w:val="20"/>
          <w:rtl/>
        </w:rPr>
        <w:t xml:space="preserve"> </w:t>
      </w:r>
      <w:r w:rsidRPr="009F4365">
        <w:rPr>
          <w:rFonts w:ascii="Georgia" w:hAnsi="Georgia"/>
          <w:i/>
          <w:iCs/>
          <w:sz w:val="18"/>
          <w:szCs w:val="20"/>
        </w:rPr>
        <w:t>32</w:t>
      </w:r>
      <w:r w:rsidRPr="009F4365">
        <w:rPr>
          <w:rFonts w:ascii="Georgia" w:hAnsi="Georgia"/>
          <w:sz w:val="18"/>
          <w:szCs w:val="20"/>
        </w:rPr>
        <w:t>(2) 182–196.</w:t>
      </w:r>
      <w:r w:rsidRPr="009F4365">
        <w:rPr>
          <w:rFonts w:ascii="Georgia" w:hAnsi="Georgia"/>
          <w:sz w:val="18"/>
          <w:szCs w:val="20"/>
          <w:rtl/>
        </w:rPr>
        <w:t>‏</w:t>
      </w:r>
      <w:r w:rsidRPr="009F4365">
        <w:rPr>
          <w:rFonts w:ascii="Georgia" w:hAnsi="Georgia"/>
          <w:sz w:val="18"/>
          <w:szCs w:val="20"/>
        </w:rPr>
        <w:t xml:space="preserve"> </w:t>
      </w:r>
      <w:hyperlink r:id="rId12" w:history="1">
        <w:r w:rsidRPr="009F4365">
          <w:rPr>
            <w:rStyle w:val="Hyperlink"/>
            <w:rFonts w:ascii="Georgia" w:hAnsi="Georgia"/>
            <w:sz w:val="18"/>
            <w:szCs w:val="20"/>
            <w:shd w:val="clear" w:color="auto" w:fill="FFFFFF"/>
          </w:rPr>
          <w:t>https://doi.org/10.1177/09589287211035701</w:t>
        </w:r>
      </w:hyperlink>
    </w:p>
    <w:p w14:paraId="0E354594"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Craig, L. (2006). Does father care mean fathers share? a comparison of how mothers and fathers in intact families spend time with children. </w:t>
      </w:r>
      <w:r w:rsidRPr="009F4365">
        <w:rPr>
          <w:rFonts w:ascii="Georgia" w:hAnsi="Georgia"/>
          <w:i/>
          <w:iCs/>
          <w:sz w:val="18"/>
          <w:szCs w:val="20"/>
        </w:rPr>
        <w:t>Gender &amp; Society</w:t>
      </w:r>
      <w:r w:rsidRPr="009F4365">
        <w:rPr>
          <w:rFonts w:ascii="Georgia" w:hAnsi="Georgia"/>
          <w:sz w:val="18"/>
          <w:szCs w:val="20"/>
        </w:rPr>
        <w:t xml:space="preserve">, </w:t>
      </w:r>
      <w:r w:rsidRPr="009F4365">
        <w:rPr>
          <w:rFonts w:ascii="Georgia" w:hAnsi="Georgia"/>
          <w:i/>
          <w:iCs/>
          <w:sz w:val="18"/>
          <w:szCs w:val="20"/>
        </w:rPr>
        <w:t>20</w:t>
      </w:r>
      <w:r w:rsidRPr="009F4365">
        <w:rPr>
          <w:rFonts w:ascii="Georgia" w:hAnsi="Georgia"/>
          <w:sz w:val="18"/>
          <w:szCs w:val="20"/>
        </w:rPr>
        <w:t>(2) 259–281.</w:t>
      </w:r>
      <w:r w:rsidRPr="009F4365">
        <w:rPr>
          <w:rFonts w:ascii="Georgia" w:hAnsi="Georgia"/>
          <w:sz w:val="18"/>
          <w:szCs w:val="20"/>
          <w:rtl/>
        </w:rPr>
        <w:t xml:space="preserve"> ‏</w:t>
      </w:r>
      <w:r w:rsidRPr="009F4365">
        <w:rPr>
          <w:rFonts w:ascii="Georgia" w:hAnsi="Georgia"/>
          <w:sz w:val="18"/>
          <w:szCs w:val="20"/>
        </w:rPr>
        <w:t xml:space="preserve"> </w:t>
      </w:r>
      <w:hyperlink r:id="rId13" w:history="1">
        <w:r w:rsidRPr="009F4365">
          <w:rPr>
            <w:rStyle w:val="Hyperlink"/>
            <w:rFonts w:ascii="Georgia" w:hAnsi="Georgia"/>
            <w:sz w:val="18"/>
            <w:szCs w:val="20"/>
            <w:shd w:val="clear" w:color="auto" w:fill="FFFFFF"/>
          </w:rPr>
          <w:t>https://doi.org/10.1177/0891243205285212</w:t>
        </w:r>
      </w:hyperlink>
    </w:p>
    <w:p w14:paraId="2CBAF4F1" w14:textId="122A1753"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Craig, L., &amp; Mullan, K. (2011). How mothers and fathers share childcare a cross-national time-use comparison. </w:t>
      </w:r>
      <w:r w:rsidRPr="009F4365">
        <w:rPr>
          <w:rFonts w:ascii="Georgia" w:hAnsi="Georgia"/>
          <w:i/>
          <w:iCs/>
          <w:sz w:val="18"/>
          <w:szCs w:val="20"/>
        </w:rPr>
        <w:t>American Sociological Review</w:t>
      </w:r>
      <w:r w:rsidRPr="009F4365">
        <w:rPr>
          <w:rFonts w:ascii="Georgia" w:hAnsi="Georgia"/>
          <w:sz w:val="18"/>
          <w:szCs w:val="20"/>
        </w:rPr>
        <w:t xml:space="preserve">, </w:t>
      </w:r>
      <w:r w:rsidRPr="009F4365">
        <w:rPr>
          <w:rFonts w:ascii="Georgia" w:hAnsi="Georgia"/>
          <w:i/>
          <w:iCs/>
          <w:sz w:val="18"/>
          <w:szCs w:val="20"/>
        </w:rPr>
        <w:t>76</w:t>
      </w:r>
      <w:r w:rsidRPr="009F4365">
        <w:rPr>
          <w:rFonts w:ascii="Georgia" w:hAnsi="Georgia"/>
          <w:sz w:val="18"/>
          <w:szCs w:val="20"/>
        </w:rPr>
        <w:t xml:space="preserve">(6), </w:t>
      </w:r>
      <w:r w:rsidR="00AB08D1">
        <w:rPr>
          <w:rFonts w:ascii="Georgia" w:hAnsi="Georgia"/>
          <w:sz w:val="18"/>
          <w:szCs w:val="20"/>
        </w:rPr>
        <w:br/>
      </w:r>
      <w:r w:rsidRPr="009F4365">
        <w:rPr>
          <w:rFonts w:ascii="Georgia" w:hAnsi="Georgia"/>
          <w:sz w:val="18"/>
          <w:szCs w:val="20"/>
        </w:rPr>
        <w:t>834–861.</w:t>
      </w:r>
      <w:r w:rsidRPr="009F4365">
        <w:rPr>
          <w:rFonts w:ascii="Georgia" w:hAnsi="Georgia"/>
          <w:sz w:val="18"/>
          <w:szCs w:val="20"/>
          <w:rtl/>
        </w:rPr>
        <w:t xml:space="preserve"> ‏</w:t>
      </w:r>
      <w:r w:rsidRPr="009F4365">
        <w:rPr>
          <w:rFonts w:ascii="Georgia" w:hAnsi="Georgia"/>
          <w:sz w:val="18"/>
          <w:szCs w:val="20"/>
        </w:rPr>
        <w:t xml:space="preserve"> </w:t>
      </w:r>
      <w:hyperlink r:id="rId14" w:history="1">
        <w:r w:rsidRPr="009F4365">
          <w:rPr>
            <w:rStyle w:val="Hyperlink"/>
            <w:rFonts w:ascii="Georgia" w:hAnsi="Georgia"/>
            <w:sz w:val="18"/>
            <w:szCs w:val="20"/>
            <w:shd w:val="clear" w:color="auto" w:fill="FFFFFF"/>
          </w:rPr>
          <w:t>https://doi.org/10.1177/0003122411427673</w:t>
        </w:r>
      </w:hyperlink>
    </w:p>
    <w:p w14:paraId="2D5A59D8" w14:textId="77777777" w:rsidR="00AB08D1" w:rsidRDefault="0051550F" w:rsidP="00AB08D1">
      <w:pPr>
        <w:keepNext/>
        <w:keepLines/>
        <w:bidi w:val="0"/>
        <w:ind w:left="284" w:hanging="284"/>
        <w:jc w:val="both"/>
        <w:rPr>
          <w:rFonts w:ascii="Georgia" w:hAnsi="Georgia"/>
          <w:sz w:val="18"/>
          <w:szCs w:val="20"/>
        </w:rPr>
      </w:pPr>
      <w:bookmarkStart w:id="3" w:name="_Hlk88659692"/>
      <w:r w:rsidRPr="009F4365">
        <w:rPr>
          <w:rFonts w:ascii="Georgia" w:hAnsi="Georgia"/>
          <w:sz w:val="18"/>
          <w:szCs w:val="20"/>
        </w:rPr>
        <w:t>Dotti Sani, G. M. (2014). Men’s employment hours and time on domestic chores in European countries. </w:t>
      </w:r>
      <w:r w:rsidRPr="009F4365">
        <w:rPr>
          <w:rFonts w:ascii="Georgia" w:hAnsi="Georgia"/>
          <w:i/>
          <w:iCs/>
          <w:sz w:val="18"/>
          <w:szCs w:val="20"/>
        </w:rPr>
        <w:t>Journal of Family Issues</w:t>
      </w:r>
      <w:r w:rsidRPr="009F4365">
        <w:rPr>
          <w:rFonts w:ascii="Georgia" w:hAnsi="Georgia"/>
          <w:sz w:val="18"/>
          <w:szCs w:val="20"/>
        </w:rPr>
        <w:t>,</w:t>
      </w:r>
      <w:r w:rsidRPr="009F4365">
        <w:rPr>
          <w:rFonts w:ascii="Georgia" w:hAnsi="Georgia"/>
          <w:sz w:val="18"/>
          <w:szCs w:val="20"/>
          <w:rtl/>
        </w:rPr>
        <w:t xml:space="preserve"> </w:t>
      </w:r>
      <w:r w:rsidRPr="009F4365">
        <w:rPr>
          <w:rFonts w:ascii="Georgia" w:hAnsi="Georgia"/>
          <w:i/>
          <w:iCs/>
          <w:sz w:val="18"/>
          <w:szCs w:val="20"/>
        </w:rPr>
        <w:t>35</w:t>
      </w:r>
      <w:r w:rsidRPr="009F4365">
        <w:rPr>
          <w:rFonts w:ascii="Georgia" w:hAnsi="Georgia"/>
          <w:sz w:val="18"/>
          <w:szCs w:val="20"/>
        </w:rPr>
        <w:t xml:space="preserve">(8), 1023–1047. </w:t>
      </w:r>
    </w:p>
    <w:p w14:paraId="1B53818B" w14:textId="48C139A0"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15" w:history="1">
        <w:r w:rsidR="00AB08D1" w:rsidRPr="00723CF7">
          <w:rPr>
            <w:rStyle w:val="Hyperlink"/>
            <w:rFonts w:ascii="Georgia" w:hAnsi="Georgia"/>
            <w:sz w:val="18"/>
            <w:szCs w:val="20"/>
            <w:shd w:val="clear" w:color="auto" w:fill="FFFFFF"/>
          </w:rPr>
          <w:t>https://doi.org/10.1177/0192513X14522245</w:t>
        </w:r>
      </w:hyperlink>
    </w:p>
    <w:bookmarkEnd w:id="3"/>
    <w:p w14:paraId="6D9D699D"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ESS (European Social Survey). (2015). </w:t>
      </w:r>
      <w:r w:rsidRPr="009F4365">
        <w:rPr>
          <w:rFonts w:ascii="Georgia" w:hAnsi="Georgia"/>
          <w:i/>
          <w:iCs/>
          <w:sz w:val="18"/>
          <w:szCs w:val="20"/>
        </w:rPr>
        <w:t>Measuring and reporting on Europeans' wellbeing: Findings from the European Social Survey</w:t>
      </w:r>
      <w:r w:rsidRPr="009F4365">
        <w:rPr>
          <w:rFonts w:ascii="Georgia" w:hAnsi="Georgia"/>
          <w:sz w:val="18"/>
          <w:szCs w:val="20"/>
        </w:rPr>
        <w:t xml:space="preserve">. </w:t>
      </w:r>
    </w:p>
    <w:p w14:paraId="4AE9AE1C"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color w:val="000000"/>
          <w:sz w:val="18"/>
          <w:szCs w:val="20"/>
        </w:rPr>
        <w:t xml:space="preserve">ESS (European Social Survey). (2016). </w:t>
      </w:r>
      <w:r w:rsidRPr="00D608AD">
        <w:rPr>
          <w:rFonts w:ascii="Georgia" w:hAnsi="Georgia"/>
          <w:i/>
          <w:iCs/>
          <w:color w:val="000000"/>
          <w:sz w:val="18"/>
          <w:szCs w:val="20"/>
        </w:rPr>
        <w:t xml:space="preserve">ESS 8 </w:t>
      </w:r>
      <w:r w:rsidRPr="00D608AD">
        <w:rPr>
          <w:rFonts w:ascii="Georgia" w:hAnsi="Georgia"/>
          <w:i/>
          <w:iCs/>
          <w:sz w:val="18"/>
          <w:szCs w:val="20"/>
        </w:rPr>
        <w:t>–</w:t>
      </w:r>
      <w:r w:rsidRPr="00D608AD">
        <w:rPr>
          <w:rFonts w:ascii="Georgia" w:hAnsi="Georgia"/>
          <w:i/>
          <w:iCs/>
          <w:color w:val="000000"/>
          <w:sz w:val="18"/>
          <w:szCs w:val="20"/>
        </w:rPr>
        <w:t xml:space="preserve"> 2016 </w:t>
      </w:r>
      <w:r w:rsidRPr="00D608AD">
        <w:rPr>
          <w:rFonts w:ascii="Georgia" w:hAnsi="Georgia"/>
          <w:i/>
          <w:iCs/>
          <w:sz w:val="18"/>
          <w:szCs w:val="20"/>
        </w:rPr>
        <w:t>–</w:t>
      </w:r>
      <w:r w:rsidRPr="00D608AD">
        <w:rPr>
          <w:rFonts w:ascii="Georgia" w:hAnsi="Georgia"/>
          <w:i/>
          <w:iCs/>
          <w:color w:val="000000"/>
          <w:sz w:val="18"/>
          <w:szCs w:val="20"/>
        </w:rPr>
        <w:t xml:space="preserve"> Welfare attitudes, attitudes to climate change</w:t>
      </w:r>
      <w:r w:rsidRPr="009F4365">
        <w:rPr>
          <w:rFonts w:ascii="Georgia" w:hAnsi="Georgia"/>
          <w:color w:val="000000"/>
          <w:sz w:val="18"/>
          <w:szCs w:val="20"/>
        </w:rPr>
        <w:t xml:space="preserve">. </w:t>
      </w:r>
    </w:p>
    <w:p w14:paraId="3BD1E75C"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ESS (European Social Survey). (2018). </w:t>
      </w:r>
      <w:r w:rsidRPr="009F4365">
        <w:rPr>
          <w:rFonts w:ascii="Georgia" w:hAnsi="Georgia"/>
          <w:i/>
          <w:iCs/>
          <w:sz w:val="18"/>
          <w:szCs w:val="20"/>
        </w:rPr>
        <w:t>ESS9 – 2018-notes on data and fieldwork</w:t>
      </w:r>
      <w:r w:rsidRPr="009F4365">
        <w:rPr>
          <w:rFonts w:ascii="Georgia" w:hAnsi="Georgia"/>
          <w:sz w:val="18"/>
          <w:szCs w:val="20"/>
        </w:rPr>
        <w:t xml:space="preserve">. </w:t>
      </w:r>
    </w:p>
    <w:p w14:paraId="22D92909" w14:textId="680FC81C" w:rsidR="0051550F" w:rsidRPr="00AB08D1" w:rsidRDefault="00000000" w:rsidP="00AB08D1">
      <w:pPr>
        <w:bidi w:val="0"/>
        <w:spacing w:after="120"/>
        <w:ind w:left="284"/>
        <w:jc w:val="both"/>
        <w:rPr>
          <w:rFonts w:ascii="Georgia" w:hAnsi="Georgia"/>
          <w:spacing w:val="-2"/>
          <w:sz w:val="18"/>
          <w:szCs w:val="20"/>
        </w:rPr>
      </w:pPr>
      <w:hyperlink r:id="rId16" w:history="1">
        <w:r w:rsidR="00AB08D1" w:rsidRPr="00AB08D1">
          <w:rPr>
            <w:rStyle w:val="Hyperlink"/>
            <w:rFonts w:ascii="Georgia" w:hAnsi="Georgia"/>
            <w:spacing w:val="-2"/>
            <w:sz w:val="18"/>
            <w:szCs w:val="20"/>
          </w:rPr>
          <w:t>https://ess-search.nsd.no/en/study/bdc7c350-1029-4cb3-9d5e-53f668b8fa74</w:t>
        </w:r>
      </w:hyperlink>
    </w:p>
    <w:p w14:paraId="000815DE" w14:textId="77777777" w:rsidR="0051550F" w:rsidRPr="009F4365" w:rsidRDefault="0051550F" w:rsidP="0081610A">
      <w:pPr>
        <w:bidi w:val="0"/>
        <w:spacing w:after="120"/>
        <w:ind w:left="284" w:hanging="284"/>
        <w:jc w:val="both"/>
        <w:rPr>
          <w:rFonts w:ascii="Georgia" w:hAnsi="Georgia"/>
          <w:i/>
          <w:iCs/>
          <w:sz w:val="18"/>
          <w:szCs w:val="20"/>
        </w:rPr>
      </w:pPr>
      <w:r w:rsidRPr="009F4365">
        <w:rPr>
          <w:rFonts w:ascii="Georgia" w:hAnsi="Georgia"/>
          <w:sz w:val="18"/>
          <w:szCs w:val="20"/>
        </w:rPr>
        <w:t xml:space="preserve">Ferrant, G., Pesando, L. M., &amp; Nowacka, K. (2014). </w:t>
      </w:r>
      <w:r w:rsidRPr="009F4365">
        <w:rPr>
          <w:rFonts w:ascii="Georgia" w:hAnsi="Georgia"/>
          <w:i/>
          <w:iCs/>
          <w:sz w:val="18"/>
          <w:szCs w:val="20"/>
        </w:rPr>
        <w:t>Unpaid care work: The missing link in the analysis of gender gaps in labour outcomes</w:t>
      </w:r>
      <w:r w:rsidRPr="009F4365">
        <w:rPr>
          <w:rFonts w:ascii="Georgia" w:hAnsi="Georgia"/>
          <w:sz w:val="18"/>
          <w:szCs w:val="20"/>
        </w:rPr>
        <w:t>. Centro de Desarrollo de la OCDE, 5.</w:t>
      </w:r>
    </w:p>
    <w:p w14:paraId="513B96BA" w14:textId="77777777" w:rsidR="0051550F" w:rsidRPr="009F4365" w:rsidRDefault="0051550F" w:rsidP="0081610A">
      <w:pPr>
        <w:bidi w:val="0"/>
        <w:spacing w:after="120"/>
        <w:ind w:left="284" w:hanging="284"/>
        <w:jc w:val="both"/>
        <w:rPr>
          <w:rFonts w:ascii="Georgia" w:hAnsi="Georgia"/>
          <w:color w:val="333333"/>
          <w:sz w:val="18"/>
          <w:szCs w:val="20"/>
        </w:rPr>
      </w:pPr>
      <w:r w:rsidRPr="009F4365">
        <w:rPr>
          <w:rFonts w:ascii="Georgia" w:hAnsi="Georgia"/>
          <w:sz w:val="18"/>
          <w:szCs w:val="20"/>
        </w:rPr>
        <w:t xml:space="preserve">Fitzpatrick, T. (2004). Time, social justice and UK welfare reform. </w:t>
      </w:r>
      <w:r w:rsidRPr="009F4365">
        <w:rPr>
          <w:rFonts w:ascii="Georgia" w:hAnsi="Georgia"/>
          <w:i/>
          <w:iCs/>
          <w:sz w:val="18"/>
          <w:szCs w:val="20"/>
        </w:rPr>
        <w:t>Economy and Society</w:t>
      </w:r>
      <w:r w:rsidRPr="009F4365">
        <w:rPr>
          <w:rFonts w:ascii="Georgia" w:hAnsi="Georgia"/>
          <w:sz w:val="18"/>
          <w:szCs w:val="20"/>
        </w:rPr>
        <w:t xml:space="preserve">, </w:t>
      </w:r>
      <w:r w:rsidRPr="009F4365">
        <w:rPr>
          <w:rFonts w:ascii="Georgia" w:hAnsi="Georgia"/>
          <w:i/>
          <w:iCs/>
          <w:sz w:val="18"/>
          <w:szCs w:val="20"/>
        </w:rPr>
        <w:t>33</w:t>
      </w:r>
      <w:r w:rsidRPr="009F4365">
        <w:rPr>
          <w:rFonts w:ascii="Georgia" w:hAnsi="Georgia"/>
          <w:sz w:val="18"/>
          <w:szCs w:val="20"/>
        </w:rPr>
        <w:t xml:space="preserve">(3), 335–358. </w:t>
      </w:r>
      <w:hyperlink r:id="rId17" w:history="1">
        <w:r w:rsidRPr="009F4365">
          <w:rPr>
            <w:rStyle w:val="Hyperlink"/>
            <w:rFonts w:ascii="Georgia" w:hAnsi="Georgia"/>
            <w:sz w:val="18"/>
            <w:szCs w:val="20"/>
          </w:rPr>
          <w:t>https://doi.org/10.1080/0308514042000225699</w:t>
        </w:r>
      </w:hyperlink>
    </w:p>
    <w:p w14:paraId="7612366F"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lastRenderedPageBreak/>
        <w:t xml:space="preserve">Gershuny, J. (2011). </w:t>
      </w:r>
      <w:r w:rsidRPr="009F4365">
        <w:rPr>
          <w:rFonts w:ascii="Georgia" w:hAnsi="Georgia"/>
          <w:i/>
          <w:iCs/>
          <w:sz w:val="18"/>
          <w:szCs w:val="20"/>
        </w:rPr>
        <w:t>Time-use surveys and the measurement of national well-being</w:t>
      </w:r>
      <w:r w:rsidRPr="009F4365">
        <w:rPr>
          <w:rFonts w:ascii="Georgia" w:hAnsi="Georgia"/>
          <w:sz w:val="18"/>
          <w:szCs w:val="20"/>
        </w:rPr>
        <w:t>. Centre for Time-use Research, Department of Sociology, University of Oxford.</w:t>
      </w:r>
      <w:r w:rsidRPr="009F4365">
        <w:rPr>
          <w:rFonts w:ascii="Georgia" w:hAnsi="Georgia"/>
          <w:sz w:val="18"/>
          <w:szCs w:val="20"/>
          <w:rtl/>
        </w:rPr>
        <w:t xml:space="preserve"> ‏</w:t>
      </w:r>
    </w:p>
    <w:p w14:paraId="33BF3823"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Goodin, R. E., Rice, J. M., Parpo, A., &amp; Eriksson, L. (2008). </w:t>
      </w:r>
      <w:r w:rsidRPr="009F4365">
        <w:rPr>
          <w:rFonts w:ascii="Georgia" w:hAnsi="Georgia"/>
          <w:i/>
          <w:iCs/>
          <w:sz w:val="18"/>
          <w:szCs w:val="20"/>
        </w:rPr>
        <w:t>Discretionary time: A new measure of freedom</w:t>
      </w:r>
      <w:r w:rsidRPr="009F4365">
        <w:rPr>
          <w:rFonts w:ascii="Georgia" w:hAnsi="Georgia"/>
          <w:sz w:val="18"/>
          <w:szCs w:val="20"/>
        </w:rPr>
        <w:t>. Cambridge University Press.</w:t>
      </w:r>
    </w:p>
    <w:p w14:paraId="0F3557AE"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Gornick, J. C., &amp; Meyers, M. K. (2006). Welfare regimes in relation to paid work and care: A view from the United States on social protection in the European countries. </w:t>
      </w:r>
      <w:r w:rsidRPr="009F4365">
        <w:rPr>
          <w:rFonts w:ascii="Georgia" w:hAnsi="Georgia"/>
          <w:i/>
          <w:iCs/>
          <w:sz w:val="18"/>
          <w:szCs w:val="20"/>
        </w:rPr>
        <w:t>Revue française des affaires sociales</w:t>
      </w:r>
      <w:r w:rsidRPr="009F4365">
        <w:rPr>
          <w:rFonts w:ascii="Georgia" w:hAnsi="Georgia"/>
          <w:sz w:val="18"/>
          <w:szCs w:val="20"/>
        </w:rPr>
        <w:t xml:space="preserve">, </w:t>
      </w:r>
      <w:r w:rsidRPr="009F4365">
        <w:rPr>
          <w:rFonts w:ascii="Georgia" w:hAnsi="Georgia"/>
          <w:i/>
          <w:iCs/>
          <w:sz w:val="18"/>
          <w:szCs w:val="20"/>
        </w:rPr>
        <w:t>5</w:t>
      </w:r>
      <w:r w:rsidRPr="009F4365">
        <w:rPr>
          <w:rFonts w:ascii="Georgia" w:hAnsi="Georgia"/>
          <w:sz w:val="18"/>
          <w:szCs w:val="20"/>
        </w:rPr>
        <w:t>, 167–188.</w:t>
      </w:r>
      <w:r w:rsidRPr="009F4365">
        <w:rPr>
          <w:rFonts w:ascii="Georgia" w:hAnsi="Georgia"/>
          <w:sz w:val="18"/>
          <w:szCs w:val="20"/>
          <w:rtl/>
        </w:rPr>
        <w:t>‏</w:t>
      </w:r>
      <w:r w:rsidRPr="009F4365">
        <w:rPr>
          <w:rFonts w:ascii="Georgia" w:hAnsi="Georgia"/>
          <w:sz w:val="18"/>
          <w:szCs w:val="20"/>
        </w:rPr>
        <w:t xml:space="preserve"> </w:t>
      </w:r>
    </w:p>
    <w:p w14:paraId="49D95B46" w14:textId="2EAE2930" w:rsidR="0051550F" w:rsidRPr="009F4365" w:rsidRDefault="00000000" w:rsidP="00AB08D1">
      <w:pPr>
        <w:bidi w:val="0"/>
        <w:spacing w:after="120"/>
        <w:ind w:left="284" w:right="-244"/>
        <w:jc w:val="both"/>
        <w:rPr>
          <w:rFonts w:ascii="Georgia" w:hAnsi="Georgia"/>
          <w:sz w:val="18"/>
          <w:szCs w:val="20"/>
        </w:rPr>
      </w:pPr>
      <w:hyperlink r:id="rId18" w:history="1">
        <w:r w:rsidR="00AB08D1" w:rsidRPr="00723CF7">
          <w:rPr>
            <w:rStyle w:val="Hyperlink"/>
            <w:rFonts w:ascii="Georgia" w:hAnsi="Georgia"/>
            <w:sz w:val="18"/>
            <w:szCs w:val="20"/>
            <w:shd w:val="clear" w:color="auto" w:fill="FFFFFF"/>
          </w:rPr>
          <w:t>https://doi.org/10.3917/rfas.en605.0167</w:t>
        </w:r>
      </w:hyperlink>
    </w:p>
    <w:p w14:paraId="328F6DFD" w14:textId="77777777" w:rsidR="0051550F" w:rsidRPr="009F4365" w:rsidRDefault="0051550F" w:rsidP="0081610A">
      <w:pPr>
        <w:bidi w:val="0"/>
        <w:spacing w:after="120"/>
        <w:ind w:left="284" w:right="-244" w:hanging="284"/>
        <w:jc w:val="both"/>
        <w:rPr>
          <w:rFonts w:ascii="Georgia" w:hAnsi="Georgia"/>
          <w:sz w:val="18"/>
          <w:szCs w:val="20"/>
        </w:rPr>
      </w:pPr>
      <w:r w:rsidRPr="009F4365">
        <w:rPr>
          <w:rFonts w:ascii="Georgia" w:hAnsi="Georgia"/>
          <w:sz w:val="18"/>
          <w:szCs w:val="20"/>
        </w:rPr>
        <w:t xml:space="preserve">Gorz, A. (1999). </w:t>
      </w:r>
      <w:r w:rsidRPr="009F4365">
        <w:rPr>
          <w:rFonts w:ascii="Georgia" w:hAnsi="Georgia"/>
          <w:i/>
          <w:iCs/>
          <w:sz w:val="18"/>
          <w:szCs w:val="20"/>
        </w:rPr>
        <w:t>Reclaiming work: Beyond the wage-society</w:t>
      </w:r>
      <w:r w:rsidRPr="009F4365">
        <w:rPr>
          <w:rFonts w:ascii="Georgia" w:hAnsi="Georgia"/>
          <w:sz w:val="18"/>
          <w:szCs w:val="20"/>
        </w:rPr>
        <w:t>. Polity Press.</w:t>
      </w:r>
    </w:p>
    <w:p w14:paraId="039CB4BF" w14:textId="77777777" w:rsidR="00AB08D1" w:rsidRDefault="0051550F" w:rsidP="00AB08D1">
      <w:pPr>
        <w:keepNext/>
        <w:keepLines/>
        <w:bidi w:val="0"/>
        <w:ind w:left="284" w:hanging="284"/>
        <w:jc w:val="both"/>
        <w:rPr>
          <w:rFonts w:ascii="Georgia" w:hAnsi="Georgia"/>
          <w:color w:val="222222"/>
          <w:sz w:val="18"/>
          <w:szCs w:val="20"/>
          <w:shd w:val="clear" w:color="auto" w:fill="FFFFFF"/>
          <w:lang w:val="en-GB"/>
        </w:rPr>
      </w:pPr>
      <w:r w:rsidRPr="009F4365">
        <w:rPr>
          <w:rFonts w:ascii="Georgia" w:hAnsi="Georgia"/>
          <w:color w:val="222222"/>
          <w:sz w:val="18"/>
          <w:szCs w:val="20"/>
          <w:shd w:val="clear" w:color="auto" w:fill="FFFFFF"/>
          <w:lang w:val="en-GB"/>
        </w:rPr>
        <w:t>Green, A., Dagan, Y., &amp; Haim, A. (2018). Exposure to screens of digital media devices, sleep, and concentration abilities in a sample of Israel adults. </w:t>
      </w:r>
      <w:r w:rsidRPr="009F4365">
        <w:rPr>
          <w:rFonts w:ascii="Georgia" w:hAnsi="Georgia"/>
          <w:i/>
          <w:iCs/>
          <w:color w:val="222222"/>
          <w:sz w:val="18"/>
          <w:szCs w:val="20"/>
          <w:shd w:val="clear" w:color="auto" w:fill="FFFFFF"/>
          <w:lang w:val="en-GB"/>
        </w:rPr>
        <w:t>Sleep and Biological Rhythms</w:t>
      </w:r>
      <w:r w:rsidRPr="009F4365">
        <w:rPr>
          <w:rFonts w:ascii="Georgia" w:hAnsi="Georgia"/>
          <w:color w:val="222222"/>
          <w:sz w:val="18"/>
          <w:szCs w:val="20"/>
          <w:shd w:val="clear" w:color="auto" w:fill="FFFFFF"/>
          <w:lang w:val="en-GB"/>
        </w:rPr>
        <w:t>,</w:t>
      </w:r>
      <w:r w:rsidRPr="009F4365">
        <w:rPr>
          <w:rFonts w:ascii="Georgia" w:hAnsi="Georgia"/>
          <w:i/>
          <w:iCs/>
          <w:color w:val="222222"/>
          <w:sz w:val="18"/>
          <w:szCs w:val="20"/>
          <w:shd w:val="clear" w:color="auto" w:fill="FFFFFF"/>
          <w:rtl/>
          <w:lang w:val="en-GB"/>
        </w:rPr>
        <w:t xml:space="preserve"> </w:t>
      </w:r>
      <w:r w:rsidRPr="009F4365">
        <w:rPr>
          <w:rFonts w:ascii="Georgia" w:hAnsi="Georgia"/>
          <w:i/>
          <w:iCs/>
          <w:color w:val="222222"/>
          <w:sz w:val="18"/>
          <w:szCs w:val="20"/>
          <w:shd w:val="clear" w:color="auto" w:fill="FFFFFF"/>
          <w:lang w:val="en-GB"/>
        </w:rPr>
        <w:t>16</w:t>
      </w:r>
      <w:r w:rsidRPr="009F4365">
        <w:rPr>
          <w:rFonts w:ascii="Georgia" w:hAnsi="Georgia"/>
          <w:color w:val="222222"/>
          <w:sz w:val="18"/>
          <w:szCs w:val="20"/>
          <w:shd w:val="clear" w:color="auto" w:fill="FFFFFF"/>
          <w:lang w:val="en-GB"/>
        </w:rPr>
        <w:t>, 273</w:t>
      </w:r>
      <w:r w:rsidRPr="009F4365">
        <w:rPr>
          <w:rFonts w:ascii="Georgia" w:hAnsi="Georgia"/>
          <w:sz w:val="18"/>
          <w:szCs w:val="20"/>
        </w:rPr>
        <w:t>–</w:t>
      </w:r>
      <w:r w:rsidRPr="009F4365">
        <w:rPr>
          <w:rFonts w:ascii="Georgia" w:hAnsi="Georgia"/>
          <w:color w:val="222222"/>
          <w:sz w:val="18"/>
          <w:szCs w:val="20"/>
          <w:shd w:val="clear" w:color="auto" w:fill="FFFFFF"/>
          <w:lang w:val="en-GB"/>
        </w:rPr>
        <w:t>281.</w:t>
      </w:r>
      <w:r w:rsidRPr="009F4365">
        <w:rPr>
          <w:rFonts w:ascii="Georgia" w:hAnsi="Georgia"/>
          <w:color w:val="222222"/>
          <w:sz w:val="18"/>
          <w:szCs w:val="20"/>
          <w:shd w:val="clear" w:color="auto" w:fill="FFFFFF"/>
          <w:rtl/>
          <w:lang w:val="en-GB"/>
        </w:rPr>
        <w:t>‏</w:t>
      </w:r>
      <w:r w:rsidRPr="009F4365">
        <w:rPr>
          <w:rFonts w:ascii="Georgia" w:hAnsi="Georgia"/>
          <w:color w:val="222222"/>
          <w:sz w:val="18"/>
          <w:szCs w:val="20"/>
          <w:shd w:val="clear" w:color="auto" w:fill="FFFFFF"/>
          <w:lang w:val="en-GB"/>
        </w:rPr>
        <w:t xml:space="preserve"> </w:t>
      </w:r>
    </w:p>
    <w:p w14:paraId="437B496B" w14:textId="4ECD0ED7" w:rsidR="0051550F" w:rsidRPr="009F4365" w:rsidRDefault="00000000" w:rsidP="00AB08D1">
      <w:pPr>
        <w:bidi w:val="0"/>
        <w:spacing w:after="120"/>
        <w:ind w:left="284"/>
        <w:jc w:val="both"/>
        <w:rPr>
          <w:rFonts w:ascii="Georgia" w:hAnsi="Georgia"/>
          <w:color w:val="666666"/>
          <w:sz w:val="18"/>
          <w:szCs w:val="20"/>
          <w:shd w:val="clear" w:color="auto" w:fill="FFFFFF"/>
        </w:rPr>
      </w:pPr>
      <w:hyperlink r:id="rId19" w:history="1">
        <w:r w:rsidR="00AB08D1" w:rsidRPr="00723CF7">
          <w:rPr>
            <w:rStyle w:val="Hyperlink"/>
            <w:rFonts w:ascii="Georgia" w:hAnsi="Georgia"/>
            <w:sz w:val="18"/>
            <w:szCs w:val="20"/>
            <w:shd w:val="clear" w:color="auto" w:fill="FFFFFF"/>
          </w:rPr>
          <w:t>https://doi.org/10.1007/s41105-018-0150-1</w:t>
        </w:r>
      </w:hyperlink>
    </w:p>
    <w:p w14:paraId="6BBC64C9" w14:textId="77777777" w:rsidR="0051550F" w:rsidRPr="009F4365" w:rsidRDefault="0051550F" w:rsidP="0081610A">
      <w:pPr>
        <w:bidi w:val="0"/>
        <w:spacing w:after="120"/>
        <w:ind w:left="284" w:hanging="284"/>
        <w:jc w:val="both"/>
        <w:rPr>
          <w:rFonts w:ascii="Georgia" w:hAnsi="Georgia"/>
          <w:color w:val="222222"/>
          <w:sz w:val="18"/>
          <w:szCs w:val="20"/>
          <w:lang w:val="en-GB"/>
        </w:rPr>
      </w:pPr>
      <w:r w:rsidRPr="009F4365">
        <w:rPr>
          <w:rFonts w:ascii="Georgia" w:hAnsi="Georgia"/>
          <w:color w:val="222222"/>
          <w:sz w:val="18"/>
          <w:szCs w:val="20"/>
        </w:rPr>
        <w:t xml:space="preserve">Hafner, M., Stepanek, M., Taylor, J., Troxel, W. M., &amp; van Stolk, C. (2017). </w:t>
      </w:r>
      <w:r w:rsidRPr="009F4365">
        <w:rPr>
          <w:rFonts w:ascii="Georgia" w:hAnsi="Georgia"/>
          <w:color w:val="222222"/>
          <w:sz w:val="18"/>
          <w:szCs w:val="20"/>
          <w:lang w:val="en-GB"/>
        </w:rPr>
        <w:t xml:space="preserve">Why sleep matters: The economic costs of insufficient sleep: A cross-country comparative analysis. </w:t>
      </w:r>
      <w:r w:rsidRPr="009F4365">
        <w:rPr>
          <w:rFonts w:ascii="Georgia" w:hAnsi="Georgia"/>
          <w:i/>
          <w:iCs/>
          <w:color w:val="222222"/>
          <w:sz w:val="18"/>
          <w:szCs w:val="20"/>
          <w:lang w:val="en-GB"/>
        </w:rPr>
        <w:t>Rand Health Quarterly</w:t>
      </w:r>
      <w:r w:rsidRPr="009F4365">
        <w:rPr>
          <w:rFonts w:ascii="Georgia" w:hAnsi="Georgia"/>
          <w:color w:val="222222"/>
          <w:sz w:val="18"/>
          <w:szCs w:val="20"/>
          <w:lang w:val="en-GB"/>
        </w:rPr>
        <w:t xml:space="preserve">, </w:t>
      </w:r>
      <w:r w:rsidRPr="009F4365">
        <w:rPr>
          <w:rFonts w:ascii="Georgia" w:hAnsi="Georgia"/>
          <w:i/>
          <w:iCs/>
          <w:color w:val="222222"/>
          <w:sz w:val="18"/>
          <w:szCs w:val="20"/>
          <w:lang w:val="en-GB"/>
        </w:rPr>
        <w:t>6</w:t>
      </w:r>
      <w:r w:rsidRPr="009F4365">
        <w:rPr>
          <w:rFonts w:ascii="Georgia" w:hAnsi="Georgia"/>
          <w:color w:val="222222"/>
          <w:sz w:val="18"/>
          <w:szCs w:val="20"/>
          <w:lang w:val="en-GB"/>
        </w:rPr>
        <w:t>(4), 11.</w:t>
      </w:r>
      <w:r w:rsidRPr="009F4365">
        <w:rPr>
          <w:rFonts w:ascii="Georgia" w:hAnsi="Georgia"/>
          <w:color w:val="222222"/>
          <w:sz w:val="18"/>
          <w:szCs w:val="20"/>
          <w:rtl/>
          <w:lang w:val="en-GB"/>
        </w:rPr>
        <w:t xml:space="preserve"> ‏</w:t>
      </w:r>
    </w:p>
    <w:p w14:paraId="5FC27CB4"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Hakim, C. (2006). Women, careers, and work-life preferences. </w:t>
      </w:r>
      <w:r w:rsidRPr="009F4365">
        <w:rPr>
          <w:rFonts w:ascii="Georgia" w:hAnsi="Georgia"/>
          <w:i/>
          <w:iCs/>
          <w:sz w:val="18"/>
          <w:szCs w:val="20"/>
        </w:rPr>
        <w:t>British Journal of Guidance &amp; Counselling</w:t>
      </w:r>
      <w:r w:rsidRPr="009F4365">
        <w:rPr>
          <w:rFonts w:ascii="Georgia" w:hAnsi="Georgia"/>
          <w:sz w:val="18"/>
          <w:szCs w:val="20"/>
        </w:rPr>
        <w:t xml:space="preserve">, </w:t>
      </w:r>
      <w:r w:rsidRPr="009F4365">
        <w:rPr>
          <w:rFonts w:ascii="Georgia" w:hAnsi="Georgia"/>
          <w:i/>
          <w:iCs/>
          <w:sz w:val="18"/>
          <w:szCs w:val="20"/>
        </w:rPr>
        <w:t>34</w:t>
      </w:r>
      <w:r w:rsidRPr="009F4365">
        <w:rPr>
          <w:rFonts w:ascii="Georgia" w:hAnsi="Georgia"/>
          <w:sz w:val="18"/>
          <w:szCs w:val="20"/>
        </w:rPr>
        <w:t xml:space="preserve">(3) 279–294. </w:t>
      </w:r>
    </w:p>
    <w:p w14:paraId="357367D5" w14:textId="2A0734B9"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20" w:history="1">
        <w:r w:rsidR="00AB08D1" w:rsidRPr="00723CF7">
          <w:rPr>
            <w:rStyle w:val="Hyperlink"/>
            <w:rFonts w:ascii="Georgia" w:hAnsi="Georgia"/>
            <w:sz w:val="18"/>
            <w:szCs w:val="20"/>
            <w:shd w:val="clear" w:color="auto" w:fill="FFFFFF"/>
          </w:rPr>
          <w:t>https://doi.org/10.1080/03069880600769118</w:t>
        </w:r>
      </w:hyperlink>
    </w:p>
    <w:p w14:paraId="2763371D" w14:textId="30C09469" w:rsidR="0051550F" w:rsidRPr="009F4365" w:rsidRDefault="0051550F" w:rsidP="0081610A">
      <w:pPr>
        <w:bidi w:val="0"/>
        <w:spacing w:after="120"/>
        <w:ind w:left="284" w:hanging="284"/>
        <w:jc w:val="both"/>
        <w:rPr>
          <w:rStyle w:val="Hyperlink"/>
          <w:rFonts w:ascii="Georgia" w:hAnsi="Georgia"/>
          <w:sz w:val="18"/>
          <w:szCs w:val="20"/>
          <w:shd w:val="clear" w:color="auto" w:fill="FFFFFF"/>
        </w:rPr>
      </w:pPr>
      <w:r w:rsidRPr="009F4365">
        <w:rPr>
          <w:rFonts w:ascii="Georgia" w:hAnsi="Georgia"/>
          <w:color w:val="222222"/>
          <w:sz w:val="18"/>
          <w:szCs w:val="20"/>
          <w:shd w:val="clear" w:color="auto" w:fill="FFFFFF"/>
        </w:rPr>
        <w:t>Harvey, A. S., &amp; Mukhopadhyay, A. K. (2007). When twenty-four hours is not enough: Time poverty of working parents. </w:t>
      </w:r>
      <w:r w:rsidRPr="009F4365">
        <w:rPr>
          <w:rFonts w:ascii="Georgia" w:hAnsi="Georgia"/>
          <w:i/>
          <w:iCs/>
          <w:color w:val="222222"/>
          <w:sz w:val="18"/>
          <w:szCs w:val="20"/>
          <w:shd w:val="clear" w:color="auto" w:fill="FFFFFF"/>
        </w:rPr>
        <w:t>Social Indicators Research</w:t>
      </w:r>
      <w:r w:rsidRPr="009F4365">
        <w:rPr>
          <w:rFonts w:ascii="Georgia" w:hAnsi="Georgia"/>
          <w:color w:val="222222"/>
          <w:sz w:val="18"/>
          <w:szCs w:val="20"/>
          <w:shd w:val="clear" w:color="auto" w:fill="FFFFFF"/>
        </w:rPr>
        <w:t>,</w:t>
      </w:r>
      <w:r w:rsidRPr="009F4365">
        <w:rPr>
          <w:rFonts w:ascii="Georgia" w:hAnsi="Georgia"/>
          <w:color w:val="222222"/>
          <w:sz w:val="18"/>
          <w:szCs w:val="20"/>
          <w:shd w:val="clear" w:color="auto" w:fill="FFFFFF"/>
          <w:rtl/>
        </w:rPr>
        <w:t xml:space="preserve"> </w:t>
      </w:r>
      <w:r w:rsidRPr="009F4365">
        <w:rPr>
          <w:rFonts w:ascii="Georgia" w:hAnsi="Georgia"/>
          <w:i/>
          <w:iCs/>
          <w:color w:val="222222"/>
          <w:sz w:val="18"/>
          <w:szCs w:val="20"/>
          <w:shd w:val="clear" w:color="auto" w:fill="FFFFFF"/>
        </w:rPr>
        <w:t>82</w:t>
      </w:r>
      <w:r w:rsidRPr="009F4365">
        <w:rPr>
          <w:rFonts w:ascii="Georgia" w:hAnsi="Georgia"/>
          <w:color w:val="222222"/>
          <w:sz w:val="18"/>
          <w:szCs w:val="20"/>
          <w:shd w:val="clear" w:color="auto" w:fill="FFFFFF"/>
        </w:rPr>
        <w:t xml:space="preserve">, </w:t>
      </w:r>
      <w:r w:rsidR="00D54D89">
        <w:rPr>
          <w:rFonts w:ascii="Georgia" w:hAnsi="Georgia"/>
          <w:color w:val="222222"/>
          <w:sz w:val="18"/>
          <w:szCs w:val="20"/>
          <w:shd w:val="clear" w:color="auto" w:fill="FFFFFF"/>
        </w:rPr>
        <w:br/>
      </w:r>
      <w:r w:rsidRPr="009F4365">
        <w:rPr>
          <w:rFonts w:ascii="Georgia" w:hAnsi="Georgia"/>
          <w:color w:val="222222"/>
          <w:sz w:val="18"/>
          <w:szCs w:val="20"/>
          <w:shd w:val="clear" w:color="auto" w:fill="FFFFFF"/>
        </w:rPr>
        <w:t>57</w:t>
      </w:r>
      <w:r w:rsidRPr="009F4365">
        <w:rPr>
          <w:rFonts w:ascii="Georgia" w:hAnsi="Georgia"/>
          <w:sz w:val="18"/>
          <w:szCs w:val="20"/>
        </w:rPr>
        <w:t>–</w:t>
      </w:r>
      <w:r w:rsidRPr="009F4365">
        <w:rPr>
          <w:rFonts w:ascii="Georgia" w:hAnsi="Georgia"/>
          <w:color w:val="222222"/>
          <w:sz w:val="18"/>
          <w:szCs w:val="20"/>
          <w:shd w:val="clear" w:color="auto" w:fill="FFFFFF"/>
        </w:rPr>
        <w:t>77.</w:t>
      </w:r>
      <w:r w:rsidRPr="009F4365">
        <w:rPr>
          <w:rFonts w:ascii="Georgia" w:hAnsi="Georgia"/>
          <w:sz w:val="18"/>
          <w:szCs w:val="20"/>
        </w:rPr>
        <w:t xml:space="preserve"> </w:t>
      </w:r>
      <w:hyperlink r:id="rId21" w:history="1">
        <w:r w:rsidRPr="009F4365">
          <w:rPr>
            <w:rStyle w:val="Hyperlink"/>
            <w:rFonts w:ascii="Georgia" w:hAnsi="Georgia"/>
            <w:sz w:val="18"/>
            <w:szCs w:val="20"/>
            <w:shd w:val="clear" w:color="auto" w:fill="FFFFFF"/>
          </w:rPr>
          <w:t>https://doi.org/10.1007/s11205-006-9002-5</w:t>
        </w:r>
      </w:hyperlink>
    </w:p>
    <w:p w14:paraId="24461A1F" w14:textId="4ED762F4" w:rsidR="0051550F" w:rsidRPr="009F4365" w:rsidRDefault="0051550F" w:rsidP="00D608AD">
      <w:pPr>
        <w:keepNext/>
        <w:keepLines/>
        <w:bidi w:val="0"/>
        <w:spacing w:after="120"/>
        <w:ind w:left="284" w:hanging="284"/>
        <w:jc w:val="both"/>
        <w:rPr>
          <w:rFonts w:ascii="Georgia" w:hAnsi="Georgia"/>
          <w:color w:val="222222"/>
          <w:sz w:val="18"/>
          <w:szCs w:val="20"/>
          <w:shd w:val="clear" w:color="auto" w:fill="FFFFFF"/>
        </w:rPr>
      </w:pPr>
      <w:bookmarkStart w:id="4" w:name="_Hlk88933621"/>
      <w:r w:rsidRPr="009F4365">
        <w:rPr>
          <w:rFonts w:ascii="Georgia" w:hAnsi="Georgia"/>
          <w:color w:val="222222"/>
          <w:sz w:val="18"/>
          <w:szCs w:val="20"/>
          <w:shd w:val="clear" w:color="auto" w:fill="FFFFFF"/>
        </w:rPr>
        <w:t>Herbst-Debby, A., &amp; Benjamin, O. (2018</w:t>
      </w:r>
      <w:bookmarkEnd w:id="4"/>
      <w:r w:rsidRPr="009F4365">
        <w:rPr>
          <w:rFonts w:ascii="Georgia" w:hAnsi="Georgia"/>
          <w:color w:val="222222"/>
          <w:sz w:val="18"/>
          <w:szCs w:val="20"/>
          <w:shd w:val="clear" w:color="auto" w:fill="FFFFFF"/>
        </w:rPr>
        <w:t>). Low-income mothers in an Israeli welfare-to-work program: Symbolic violence and its limitations. </w:t>
      </w:r>
      <w:r w:rsidRPr="009F4365">
        <w:rPr>
          <w:rFonts w:ascii="Georgia" w:hAnsi="Georgia"/>
          <w:i/>
          <w:iCs/>
          <w:color w:val="222222"/>
          <w:sz w:val="18"/>
          <w:szCs w:val="20"/>
          <w:shd w:val="clear" w:color="auto" w:fill="FFFFFF"/>
        </w:rPr>
        <w:t>International Sociology</w:t>
      </w:r>
      <w:r w:rsidRPr="009F4365">
        <w:rPr>
          <w:rFonts w:ascii="Georgia" w:hAnsi="Georgia"/>
          <w:color w:val="222222"/>
          <w:sz w:val="18"/>
          <w:szCs w:val="20"/>
          <w:shd w:val="clear" w:color="auto" w:fill="FFFFFF"/>
        </w:rPr>
        <w:t>,</w:t>
      </w:r>
      <w:r w:rsidRPr="009F4365">
        <w:rPr>
          <w:rFonts w:ascii="Georgia" w:hAnsi="Georgia"/>
          <w:color w:val="222222"/>
          <w:sz w:val="18"/>
          <w:szCs w:val="20"/>
          <w:shd w:val="clear" w:color="auto" w:fill="FFFFFF"/>
          <w:rtl/>
        </w:rPr>
        <w:t xml:space="preserve"> </w:t>
      </w:r>
      <w:r w:rsidRPr="009F4365">
        <w:rPr>
          <w:rFonts w:ascii="Georgia" w:hAnsi="Georgia"/>
          <w:i/>
          <w:iCs/>
          <w:color w:val="222222"/>
          <w:sz w:val="18"/>
          <w:szCs w:val="20"/>
          <w:shd w:val="clear" w:color="auto" w:fill="FFFFFF"/>
        </w:rPr>
        <w:t>33</w:t>
      </w:r>
      <w:r w:rsidRPr="009F4365">
        <w:rPr>
          <w:rFonts w:ascii="Georgia" w:hAnsi="Georgia"/>
          <w:color w:val="222222"/>
          <w:sz w:val="18"/>
          <w:szCs w:val="20"/>
          <w:shd w:val="clear" w:color="auto" w:fill="FFFFFF"/>
        </w:rPr>
        <w:t>, 45</w:t>
      </w:r>
      <w:r w:rsidRPr="009F4365">
        <w:rPr>
          <w:rFonts w:ascii="Georgia" w:hAnsi="Georgia"/>
          <w:sz w:val="18"/>
          <w:szCs w:val="20"/>
        </w:rPr>
        <w:t>–</w:t>
      </w:r>
      <w:r w:rsidRPr="009F4365">
        <w:rPr>
          <w:rFonts w:ascii="Georgia" w:hAnsi="Georgia"/>
          <w:color w:val="222222"/>
          <w:sz w:val="18"/>
          <w:szCs w:val="20"/>
          <w:shd w:val="clear" w:color="auto" w:fill="FFFFFF"/>
        </w:rPr>
        <w:t>63.</w:t>
      </w:r>
      <w:r w:rsidRPr="009F4365">
        <w:rPr>
          <w:rFonts w:ascii="Georgia" w:hAnsi="Georgia"/>
          <w:sz w:val="18"/>
          <w:szCs w:val="20"/>
        </w:rPr>
        <w:t xml:space="preserve"> </w:t>
      </w:r>
      <w:hyperlink r:id="rId22" w:history="1">
        <w:r w:rsidR="00AB08D1" w:rsidRPr="00723CF7">
          <w:rPr>
            <w:rStyle w:val="Hyperlink"/>
            <w:rFonts w:ascii="Georgia" w:hAnsi="Georgia"/>
            <w:sz w:val="18"/>
            <w:szCs w:val="20"/>
            <w:shd w:val="clear" w:color="auto" w:fill="FFFFFF"/>
          </w:rPr>
          <w:t>https://doi.org/10.1177/0268580917742001</w:t>
        </w:r>
      </w:hyperlink>
    </w:p>
    <w:p w14:paraId="3064CEC9" w14:textId="77777777" w:rsidR="0051550F" w:rsidRPr="009F4365" w:rsidRDefault="0051550F" w:rsidP="0081610A">
      <w:pPr>
        <w:bidi w:val="0"/>
        <w:spacing w:after="120"/>
        <w:ind w:left="284" w:hanging="284"/>
        <w:jc w:val="both"/>
        <w:rPr>
          <w:rFonts w:ascii="Georgia" w:hAnsi="Georgia"/>
          <w:color w:val="222222"/>
          <w:sz w:val="18"/>
          <w:szCs w:val="20"/>
          <w:shd w:val="clear" w:color="auto" w:fill="FFFFFF"/>
        </w:rPr>
      </w:pPr>
      <w:r w:rsidRPr="009F4365">
        <w:rPr>
          <w:rFonts w:ascii="Georgia" w:hAnsi="Georgia"/>
          <w:sz w:val="18"/>
          <w:szCs w:val="20"/>
        </w:rPr>
        <w:t xml:space="preserve">Hilbrecht, M. J. (2009). </w:t>
      </w:r>
      <w:r w:rsidRPr="009F4365">
        <w:rPr>
          <w:rFonts w:ascii="Georgia" w:hAnsi="Georgia"/>
          <w:i/>
          <w:iCs/>
          <w:sz w:val="18"/>
          <w:szCs w:val="20"/>
        </w:rPr>
        <w:t>Parents, employment, gender and well-being: A time use study</w:t>
      </w:r>
      <w:r w:rsidRPr="009F4365">
        <w:rPr>
          <w:rFonts w:ascii="Georgia" w:hAnsi="Georgia"/>
          <w:sz w:val="18"/>
          <w:szCs w:val="20"/>
        </w:rPr>
        <w:t xml:space="preserve">. </w:t>
      </w:r>
      <w:r w:rsidRPr="009F4365">
        <w:rPr>
          <w:rFonts w:ascii="Georgia" w:hAnsi="Georgia"/>
          <w:color w:val="222222"/>
          <w:sz w:val="18"/>
          <w:szCs w:val="20"/>
          <w:shd w:val="clear" w:color="auto" w:fill="FFFFFF"/>
        </w:rPr>
        <w:t>(Doctoral dissertation, University of Waterloo)</w:t>
      </w:r>
    </w:p>
    <w:p w14:paraId="265DBF5A" w14:textId="37FBF75E" w:rsidR="0051550F" w:rsidRPr="009F4365" w:rsidRDefault="0051550F">
      <w:pPr>
        <w:bidi w:val="0"/>
        <w:spacing w:after="120"/>
        <w:ind w:left="284" w:hanging="284"/>
        <w:jc w:val="both"/>
        <w:rPr>
          <w:rFonts w:ascii="Georgia" w:hAnsi="Georgia"/>
          <w:color w:val="222222"/>
          <w:sz w:val="18"/>
          <w:szCs w:val="20"/>
        </w:rPr>
      </w:pPr>
      <w:r w:rsidRPr="009F4365">
        <w:rPr>
          <w:rFonts w:ascii="Georgia" w:hAnsi="Georgia"/>
          <w:color w:val="222222"/>
          <w:sz w:val="18"/>
          <w:szCs w:val="20"/>
        </w:rPr>
        <w:t>Hochschild, A. R. (2007). When work becomes home and home becomes work. In J. M. Henslin (Ed.),</w:t>
      </w:r>
      <w:r w:rsidRPr="009F4365">
        <w:rPr>
          <w:rFonts w:ascii="Georgia" w:hAnsi="Georgia"/>
          <w:i/>
          <w:iCs/>
          <w:color w:val="222222"/>
          <w:sz w:val="18"/>
          <w:szCs w:val="20"/>
        </w:rPr>
        <w:t xml:space="preserve"> Life in society: Readings to accompany sociology, a down-to-earth approach</w:t>
      </w:r>
      <w:r w:rsidRPr="009F4365">
        <w:rPr>
          <w:rFonts w:ascii="Georgia" w:hAnsi="Georgia"/>
          <w:color w:val="222222"/>
          <w:sz w:val="18"/>
          <w:szCs w:val="20"/>
        </w:rPr>
        <w:t xml:space="preserve"> (2</w:t>
      </w:r>
      <w:r w:rsidRPr="009F4365">
        <w:rPr>
          <w:rFonts w:ascii="Georgia" w:hAnsi="Georgia"/>
          <w:color w:val="222222"/>
          <w:sz w:val="18"/>
          <w:szCs w:val="20"/>
          <w:vertAlign w:val="superscript"/>
        </w:rPr>
        <w:t>nd</w:t>
      </w:r>
      <w:r w:rsidRPr="009F4365">
        <w:rPr>
          <w:rFonts w:ascii="Georgia" w:hAnsi="Georgia"/>
          <w:color w:val="222222"/>
          <w:sz w:val="18"/>
          <w:szCs w:val="20"/>
        </w:rPr>
        <w:t xml:space="preserve"> ed.,</w:t>
      </w:r>
      <w:r w:rsidRPr="009F4365">
        <w:rPr>
          <w:rFonts w:ascii="Georgia" w:hAnsi="Georgia"/>
          <w:i/>
          <w:iCs/>
          <w:color w:val="222222"/>
          <w:sz w:val="18"/>
          <w:szCs w:val="20"/>
        </w:rPr>
        <w:t xml:space="preserve"> </w:t>
      </w:r>
      <w:r w:rsidRPr="009F4365">
        <w:rPr>
          <w:rFonts w:ascii="Georgia" w:hAnsi="Georgia"/>
          <w:color w:val="222222"/>
          <w:sz w:val="18"/>
          <w:szCs w:val="20"/>
        </w:rPr>
        <w:t>pp. 169–178).</w:t>
      </w:r>
      <w:r w:rsidRPr="009F4365">
        <w:rPr>
          <w:rFonts w:ascii="Georgia" w:hAnsi="Georgia"/>
          <w:i/>
          <w:iCs/>
          <w:color w:val="222222"/>
          <w:sz w:val="18"/>
          <w:szCs w:val="20"/>
        </w:rPr>
        <w:t xml:space="preserve"> Pearson.</w:t>
      </w:r>
      <w:r w:rsidRPr="009F4365">
        <w:rPr>
          <w:rFonts w:ascii="Georgia" w:hAnsi="Georgia"/>
          <w:color w:val="222222"/>
          <w:sz w:val="18"/>
          <w:szCs w:val="20"/>
        </w:rPr>
        <w:t xml:space="preserve"> (Original work published 1997)</w:t>
      </w:r>
    </w:p>
    <w:p w14:paraId="75829A5C" w14:textId="584DAAFC" w:rsidR="0051550F" w:rsidRPr="009F4365" w:rsidRDefault="0051550F">
      <w:pPr>
        <w:bidi w:val="0"/>
        <w:spacing w:after="120"/>
        <w:ind w:left="284" w:hanging="284"/>
        <w:jc w:val="both"/>
        <w:rPr>
          <w:rFonts w:ascii="Georgia" w:hAnsi="Georgia"/>
          <w:sz w:val="18"/>
          <w:szCs w:val="20"/>
        </w:rPr>
      </w:pPr>
      <w:r w:rsidRPr="009F4365">
        <w:rPr>
          <w:rFonts w:ascii="Georgia" w:hAnsi="Georgia"/>
          <w:sz w:val="18"/>
          <w:szCs w:val="20"/>
        </w:rPr>
        <w:t xml:space="preserve">Hochschild, A. R., &amp; Machung, A. (2003). </w:t>
      </w:r>
      <w:r w:rsidRPr="009F4365">
        <w:rPr>
          <w:rFonts w:ascii="Georgia" w:hAnsi="Georgia"/>
          <w:i/>
          <w:iCs/>
          <w:sz w:val="18"/>
          <w:szCs w:val="20"/>
        </w:rPr>
        <w:t>The second shift</w:t>
      </w:r>
      <w:r w:rsidRPr="009F4365">
        <w:rPr>
          <w:rFonts w:ascii="Georgia" w:hAnsi="Georgia"/>
          <w:sz w:val="18"/>
          <w:szCs w:val="20"/>
        </w:rPr>
        <w:t xml:space="preserve"> (2</w:t>
      </w:r>
      <w:r w:rsidRPr="009F4365">
        <w:rPr>
          <w:rFonts w:ascii="Georgia" w:hAnsi="Georgia"/>
          <w:sz w:val="18"/>
          <w:szCs w:val="20"/>
          <w:vertAlign w:val="superscript"/>
        </w:rPr>
        <w:t>nd</w:t>
      </w:r>
      <w:r w:rsidRPr="009F4365">
        <w:rPr>
          <w:rFonts w:ascii="Georgia" w:hAnsi="Georgia"/>
          <w:sz w:val="18"/>
          <w:szCs w:val="20"/>
        </w:rPr>
        <w:t xml:space="preserve"> ed.). Penguin book.</w:t>
      </w:r>
    </w:p>
    <w:p w14:paraId="2E68C43E"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ISSP (International Social Survey Programme). (2007). </w:t>
      </w:r>
      <w:r w:rsidRPr="009F4365">
        <w:rPr>
          <w:rFonts w:ascii="Georgia" w:hAnsi="Georgia"/>
          <w:i/>
          <w:iCs/>
          <w:sz w:val="18"/>
          <w:szCs w:val="20"/>
        </w:rPr>
        <w:t>Leisure time and sports – ISSP 2007</w:t>
      </w:r>
      <w:r w:rsidRPr="009F4365">
        <w:rPr>
          <w:rFonts w:ascii="Georgia" w:hAnsi="Georgia"/>
          <w:sz w:val="18"/>
          <w:szCs w:val="20"/>
        </w:rPr>
        <w:t>.</w:t>
      </w:r>
    </w:p>
    <w:p w14:paraId="043D4C14" w14:textId="77777777" w:rsidR="0051550F" w:rsidRPr="009F4365" w:rsidRDefault="0051550F" w:rsidP="0081610A">
      <w:pPr>
        <w:bidi w:val="0"/>
        <w:spacing w:after="120"/>
        <w:ind w:left="284" w:hanging="284"/>
        <w:jc w:val="both"/>
        <w:rPr>
          <w:rFonts w:ascii="Georgia" w:hAnsi="Georgia"/>
          <w:i/>
          <w:iCs/>
          <w:sz w:val="18"/>
          <w:szCs w:val="20"/>
          <w:rtl/>
        </w:rPr>
      </w:pPr>
      <w:r w:rsidRPr="009F4365">
        <w:rPr>
          <w:rFonts w:ascii="Georgia" w:hAnsi="Georgia"/>
          <w:sz w:val="18"/>
          <w:szCs w:val="20"/>
        </w:rPr>
        <w:lastRenderedPageBreak/>
        <w:t>ISSP (International Social Survey Programme).</w:t>
      </w:r>
      <w:r w:rsidRPr="009F4365">
        <w:rPr>
          <w:rFonts w:ascii="Georgia" w:hAnsi="Georgia"/>
          <w:color w:val="222222"/>
          <w:sz w:val="18"/>
          <w:szCs w:val="20"/>
          <w:shd w:val="clear" w:color="auto" w:fill="FFFFFF"/>
        </w:rPr>
        <w:t xml:space="preserve"> </w:t>
      </w:r>
      <w:r w:rsidRPr="009F4365">
        <w:rPr>
          <w:rFonts w:ascii="Georgia" w:hAnsi="Georgia"/>
          <w:sz w:val="18"/>
          <w:szCs w:val="20"/>
        </w:rPr>
        <w:t>(2015).</w:t>
      </w:r>
      <w:r w:rsidRPr="009F4365">
        <w:rPr>
          <w:rFonts w:ascii="Georgia" w:hAnsi="Georgia"/>
          <w:color w:val="222222"/>
          <w:sz w:val="18"/>
          <w:szCs w:val="20"/>
          <w:shd w:val="clear" w:color="auto" w:fill="FFFFFF"/>
        </w:rPr>
        <w:t xml:space="preserve"> </w:t>
      </w:r>
      <w:r w:rsidRPr="009F4365">
        <w:rPr>
          <w:rFonts w:ascii="Georgia" w:hAnsi="Georgia"/>
          <w:i/>
          <w:iCs/>
          <w:sz w:val="18"/>
          <w:szCs w:val="20"/>
        </w:rPr>
        <w:t>Work orientation – ISSP 2015.</w:t>
      </w:r>
    </w:p>
    <w:p w14:paraId="48C09F64" w14:textId="0FE4A398"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Jonasdottir, S. S., Minor, K., &amp; Lehmann, S. (2021). Gender differences in nighttime sleep patterns and variability across the adult lifespan: A global-scale wearables study.</w:t>
      </w:r>
      <w:r w:rsidRPr="009F4365">
        <w:rPr>
          <w:rFonts w:ascii="Georgia" w:hAnsi="Georgia"/>
          <w:sz w:val="18"/>
          <w:szCs w:val="20"/>
          <w:rtl/>
        </w:rPr>
        <w:t xml:space="preserve"> </w:t>
      </w:r>
      <w:r w:rsidRPr="009F4365">
        <w:rPr>
          <w:rFonts w:ascii="Georgia" w:hAnsi="Georgia"/>
          <w:i/>
          <w:iCs/>
          <w:sz w:val="18"/>
          <w:szCs w:val="20"/>
        </w:rPr>
        <w:t>Sleep</w:t>
      </w:r>
      <w:r w:rsidRPr="009F4365">
        <w:rPr>
          <w:rFonts w:ascii="Georgia" w:hAnsi="Georgia"/>
          <w:sz w:val="18"/>
          <w:szCs w:val="20"/>
        </w:rPr>
        <w:t>,</w:t>
      </w:r>
      <w:r w:rsidRPr="009F4365">
        <w:rPr>
          <w:rFonts w:ascii="Georgia" w:hAnsi="Georgia"/>
          <w:sz w:val="18"/>
          <w:szCs w:val="20"/>
          <w:rtl/>
        </w:rPr>
        <w:t xml:space="preserve"> </w:t>
      </w:r>
      <w:r w:rsidRPr="009F4365">
        <w:rPr>
          <w:rFonts w:ascii="Georgia" w:hAnsi="Georgia"/>
          <w:i/>
          <w:iCs/>
          <w:sz w:val="18"/>
          <w:szCs w:val="20"/>
        </w:rPr>
        <w:t>44</w:t>
      </w:r>
      <w:r w:rsidRPr="009F4365">
        <w:rPr>
          <w:rFonts w:ascii="Georgia" w:hAnsi="Georgia"/>
          <w:sz w:val="18"/>
          <w:szCs w:val="20"/>
        </w:rPr>
        <w:t xml:space="preserve">, zsaa169. </w:t>
      </w:r>
    </w:p>
    <w:p w14:paraId="3E9C4EAB" w14:textId="70CC3207" w:rsidR="0051550F" w:rsidRPr="009F4365" w:rsidRDefault="00000000" w:rsidP="00AB08D1">
      <w:pPr>
        <w:bidi w:val="0"/>
        <w:spacing w:after="120"/>
        <w:ind w:left="284"/>
        <w:jc w:val="both"/>
        <w:rPr>
          <w:rFonts w:ascii="Georgia" w:hAnsi="Georgia"/>
          <w:color w:val="212121"/>
          <w:sz w:val="18"/>
          <w:szCs w:val="20"/>
          <w:shd w:val="clear" w:color="auto" w:fill="FFFFFF"/>
        </w:rPr>
      </w:pPr>
      <w:hyperlink r:id="rId23" w:history="1">
        <w:r w:rsidR="00AB08D1" w:rsidRPr="00723CF7">
          <w:rPr>
            <w:rStyle w:val="Hyperlink"/>
            <w:rFonts w:ascii="Georgia" w:hAnsi="Georgia"/>
            <w:sz w:val="18"/>
            <w:szCs w:val="20"/>
            <w:shd w:val="clear" w:color="auto" w:fill="FFFFFF"/>
          </w:rPr>
          <w:t>https://doi.org/10.1093/sleep/zsaa169</w:t>
        </w:r>
      </w:hyperlink>
    </w:p>
    <w:p w14:paraId="24884C4A"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shd w:val="clear" w:color="auto" w:fill="FFFFFF"/>
        </w:rPr>
        <w:t>Juster, F. T., Ono, H., &amp; Stafford, F. P. (2003). An assessment of alternative measures of time use. </w:t>
      </w:r>
      <w:r w:rsidRPr="009F4365">
        <w:rPr>
          <w:rFonts w:ascii="Georgia" w:hAnsi="Georgia"/>
          <w:i/>
          <w:iCs/>
          <w:color w:val="222222"/>
          <w:sz w:val="18"/>
          <w:szCs w:val="20"/>
          <w:shd w:val="clear" w:color="auto" w:fill="FFFFFF"/>
        </w:rPr>
        <w:t>Sociological Methodology</w:t>
      </w:r>
      <w:r w:rsidRPr="009F4365">
        <w:rPr>
          <w:rFonts w:ascii="Georgia" w:hAnsi="Georgia"/>
          <w:color w:val="222222"/>
          <w:sz w:val="18"/>
          <w:szCs w:val="20"/>
          <w:shd w:val="clear" w:color="auto" w:fill="FFFFFF"/>
        </w:rPr>
        <w:t>,</w:t>
      </w:r>
      <w:r w:rsidRPr="009F4365">
        <w:rPr>
          <w:rFonts w:ascii="Georgia" w:hAnsi="Georgia"/>
          <w:color w:val="222222"/>
          <w:sz w:val="18"/>
          <w:szCs w:val="20"/>
          <w:shd w:val="clear" w:color="auto" w:fill="FFFFFF"/>
          <w:rtl/>
        </w:rPr>
        <w:t xml:space="preserve"> </w:t>
      </w:r>
      <w:r w:rsidRPr="009F4365">
        <w:rPr>
          <w:rFonts w:ascii="Georgia" w:hAnsi="Georgia"/>
          <w:i/>
          <w:iCs/>
          <w:color w:val="222222"/>
          <w:sz w:val="18"/>
          <w:szCs w:val="20"/>
          <w:shd w:val="clear" w:color="auto" w:fill="FFFFFF"/>
        </w:rPr>
        <w:t>33</w:t>
      </w:r>
      <w:r w:rsidRPr="009F4365">
        <w:rPr>
          <w:rFonts w:ascii="Georgia" w:hAnsi="Georgia"/>
          <w:color w:val="222222"/>
          <w:sz w:val="18"/>
          <w:szCs w:val="20"/>
          <w:shd w:val="clear" w:color="auto" w:fill="FFFFFF"/>
        </w:rPr>
        <w:t>(1), 19</w:t>
      </w:r>
      <w:r w:rsidRPr="009F4365">
        <w:rPr>
          <w:rFonts w:ascii="Georgia" w:hAnsi="Georgia"/>
          <w:sz w:val="18"/>
          <w:szCs w:val="20"/>
        </w:rPr>
        <w:t>–</w:t>
      </w:r>
      <w:r w:rsidRPr="009F4365">
        <w:rPr>
          <w:rFonts w:ascii="Georgia" w:hAnsi="Georgia"/>
          <w:color w:val="222222"/>
          <w:sz w:val="18"/>
          <w:szCs w:val="20"/>
          <w:shd w:val="clear" w:color="auto" w:fill="FFFFFF"/>
        </w:rPr>
        <w:t>54.</w:t>
      </w:r>
      <w:r w:rsidRPr="009F4365">
        <w:rPr>
          <w:rFonts w:ascii="Georgia" w:hAnsi="Georgia"/>
          <w:color w:val="222222"/>
          <w:sz w:val="18"/>
          <w:szCs w:val="20"/>
          <w:shd w:val="clear" w:color="auto" w:fill="FFFFFF"/>
          <w:rtl/>
        </w:rPr>
        <w:t>‏</w:t>
      </w:r>
      <w:r w:rsidRPr="009F4365">
        <w:rPr>
          <w:rFonts w:ascii="Georgia" w:hAnsi="Georgia"/>
          <w:sz w:val="18"/>
          <w:szCs w:val="20"/>
        </w:rPr>
        <w:t xml:space="preserve"> </w:t>
      </w:r>
    </w:p>
    <w:p w14:paraId="0D82C0D4" w14:textId="6868F27C" w:rsidR="0051550F" w:rsidRPr="009F4365" w:rsidRDefault="00000000" w:rsidP="00AB08D1">
      <w:pPr>
        <w:bidi w:val="0"/>
        <w:spacing w:after="120"/>
        <w:ind w:left="284"/>
        <w:jc w:val="both"/>
        <w:rPr>
          <w:rStyle w:val="Hyperlink"/>
          <w:rFonts w:ascii="Georgia" w:hAnsi="Georgia"/>
          <w:sz w:val="18"/>
          <w:szCs w:val="20"/>
          <w:shd w:val="clear" w:color="auto" w:fill="FFFFFF"/>
          <w:rtl/>
        </w:rPr>
      </w:pPr>
      <w:hyperlink r:id="rId24" w:history="1">
        <w:r w:rsidR="00AB08D1" w:rsidRPr="00723CF7">
          <w:rPr>
            <w:rStyle w:val="Hyperlink"/>
            <w:rFonts w:ascii="Georgia" w:hAnsi="Georgia"/>
            <w:sz w:val="18"/>
            <w:szCs w:val="20"/>
            <w:shd w:val="clear" w:color="auto" w:fill="FFFFFF"/>
          </w:rPr>
          <w:t>https://doi.org/10.1111/j.0081-1750.2003.t01-1-00126.x</w:t>
        </w:r>
      </w:hyperlink>
    </w:p>
    <w:p w14:paraId="226F336A" w14:textId="77777777" w:rsidR="00AB08D1" w:rsidRDefault="0051550F" w:rsidP="00AB08D1">
      <w:pPr>
        <w:keepNext/>
        <w:keepLines/>
        <w:bidi w:val="0"/>
        <w:ind w:left="284" w:hanging="284"/>
        <w:jc w:val="both"/>
        <w:rPr>
          <w:rFonts w:ascii="Georgia" w:hAnsi="Georgia"/>
          <w:color w:val="767676"/>
          <w:sz w:val="18"/>
          <w:szCs w:val="20"/>
          <w:shd w:val="clear" w:color="auto" w:fill="FFFFFF"/>
        </w:rPr>
      </w:pPr>
      <w:r w:rsidRPr="009F4365">
        <w:rPr>
          <w:rFonts w:ascii="Georgia" w:hAnsi="Georgia"/>
          <w:color w:val="222222"/>
          <w:sz w:val="18"/>
          <w:szCs w:val="20"/>
          <w:shd w:val="clear" w:color="auto" w:fill="FFFFFF"/>
        </w:rPr>
        <w:t>Kan, M. Y., &amp; Pudney, S. (2008). Measurement error in stylized and diary data on time use. </w:t>
      </w:r>
      <w:r w:rsidRPr="009F4365">
        <w:rPr>
          <w:rFonts w:ascii="Georgia" w:hAnsi="Georgia"/>
          <w:i/>
          <w:iCs/>
          <w:color w:val="222222"/>
          <w:sz w:val="18"/>
          <w:szCs w:val="20"/>
          <w:shd w:val="clear" w:color="auto" w:fill="FFFFFF"/>
        </w:rPr>
        <w:t>Sociological Methodology</w:t>
      </w:r>
      <w:r w:rsidRPr="009F4365">
        <w:rPr>
          <w:rFonts w:ascii="Georgia" w:hAnsi="Georgia"/>
          <w:color w:val="222222"/>
          <w:sz w:val="18"/>
          <w:szCs w:val="20"/>
          <w:shd w:val="clear" w:color="auto" w:fill="FFFFFF"/>
        </w:rPr>
        <w:t>,</w:t>
      </w:r>
      <w:r w:rsidRPr="009F4365">
        <w:rPr>
          <w:rFonts w:ascii="Georgia" w:hAnsi="Georgia"/>
          <w:color w:val="222222"/>
          <w:sz w:val="18"/>
          <w:szCs w:val="20"/>
          <w:shd w:val="clear" w:color="auto" w:fill="FFFFFF"/>
          <w:rtl/>
        </w:rPr>
        <w:t xml:space="preserve"> </w:t>
      </w:r>
      <w:r w:rsidRPr="009F4365">
        <w:rPr>
          <w:rFonts w:ascii="Georgia" w:hAnsi="Georgia"/>
          <w:i/>
          <w:iCs/>
          <w:color w:val="222222"/>
          <w:sz w:val="18"/>
          <w:szCs w:val="20"/>
          <w:shd w:val="clear" w:color="auto" w:fill="FFFFFF"/>
        </w:rPr>
        <w:t>38</w:t>
      </w:r>
      <w:r w:rsidRPr="009F4365">
        <w:rPr>
          <w:rFonts w:ascii="Georgia" w:hAnsi="Georgia"/>
          <w:color w:val="222222"/>
          <w:sz w:val="18"/>
          <w:szCs w:val="20"/>
          <w:shd w:val="clear" w:color="auto" w:fill="FFFFFF"/>
        </w:rPr>
        <w:t>(1), 101</w:t>
      </w:r>
      <w:r w:rsidRPr="009F4365">
        <w:rPr>
          <w:rFonts w:ascii="Georgia" w:hAnsi="Georgia"/>
          <w:sz w:val="18"/>
          <w:szCs w:val="20"/>
        </w:rPr>
        <w:t>–</w:t>
      </w:r>
      <w:r w:rsidRPr="009F4365">
        <w:rPr>
          <w:rFonts w:ascii="Georgia" w:hAnsi="Georgia"/>
          <w:color w:val="222222"/>
          <w:sz w:val="18"/>
          <w:szCs w:val="20"/>
          <w:shd w:val="clear" w:color="auto" w:fill="FFFFFF"/>
        </w:rPr>
        <w:t>132.</w:t>
      </w:r>
      <w:r w:rsidRPr="009F4365">
        <w:rPr>
          <w:rFonts w:ascii="Georgia" w:hAnsi="Georgia"/>
          <w:color w:val="222222"/>
          <w:sz w:val="18"/>
          <w:szCs w:val="20"/>
          <w:shd w:val="clear" w:color="auto" w:fill="FFFFFF"/>
          <w:rtl/>
        </w:rPr>
        <w:t>‏</w:t>
      </w:r>
      <w:r w:rsidRPr="009F4365">
        <w:rPr>
          <w:rFonts w:ascii="Georgia" w:hAnsi="Georgia"/>
          <w:color w:val="767676"/>
          <w:sz w:val="18"/>
          <w:szCs w:val="20"/>
          <w:shd w:val="clear" w:color="auto" w:fill="FFFFFF"/>
        </w:rPr>
        <w:t xml:space="preserve"> </w:t>
      </w:r>
    </w:p>
    <w:p w14:paraId="6C2C3C29" w14:textId="5FEF0292"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25" w:history="1">
        <w:r w:rsidR="00AB08D1" w:rsidRPr="00723CF7">
          <w:rPr>
            <w:rStyle w:val="Hyperlink"/>
            <w:rFonts w:ascii="Georgia" w:hAnsi="Georgia"/>
            <w:sz w:val="18"/>
            <w:szCs w:val="20"/>
            <w:shd w:val="clear" w:color="auto" w:fill="FFFFFF"/>
          </w:rPr>
          <w:t>https://doi.org/10.1111/j.1467-9531.2008.00197.x</w:t>
        </w:r>
      </w:hyperlink>
    </w:p>
    <w:p w14:paraId="2DC651C7"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Kan, M. Y., Sullivan, O., &amp; Gershuny, J. (2011). Gender convergence in domestic work: Discerning the effects of interactional and institutional barriers from large-scale data. </w:t>
      </w:r>
      <w:r w:rsidRPr="009F4365">
        <w:rPr>
          <w:rFonts w:ascii="Georgia" w:hAnsi="Georgia"/>
          <w:i/>
          <w:iCs/>
          <w:sz w:val="18"/>
          <w:szCs w:val="20"/>
        </w:rPr>
        <w:t>Sociology</w:t>
      </w:r>
      <w:r w:rsidRPr="009F4365">
        <w:rPr>
          <w:rFonts w:ascii="Georgia" w:hAnsi="Georgia"/>
          <w:sz w:val="18"/>
          <w:szCs w:val="20"/>
        </w:rPr>
        <w:t xml:space="preserve">, </w:t>
      </w:r>
      <w:r w:rsidRPr="009F4365">
        <w:rPr>
          <w:rFonts w:ascii="Georgia" w:hAnsi="Georgia"/>
          <w:i/>
          <w:iCs/>
          <w:sz w:val="18"/>
          <w:szCs w:val="20"/>
        </w:rPr>
        <w:t>45</w:t>
      </w:r>
      <w:r w:rsidRPr="009F4365">
        <w:rPr>
          <w:rFonts w:ascii="Georgia" w:hAnsi="Georgia"/>
          <w:sz w:val="18"/>
          <w:szCs w:val="20"/>
        </w:rPr>
        <w:t xml:space="preserve">(2), 234–251. </w:t>
      </w:r>
    </w:p>
    <w:p w14:paraId="780CE51B" w14:textId="168BCAE2"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26" w:history="1">
        <w:r w:rsidR="00AB08D1" w:rsidRPr="00723CF7">
          <w:rPr>
            <w:rStyle w:val="Hyperlink"/>
            <w:rFonts w:ascii="Georgia" w:hAnsi="Georgia"/>
            <w:sz w:val="18"/>
            <w:szCs w:val="20"/>
            <w:shd w:val="clear" w:color="auto" w:fill="FFFFFF"/>
          </w:rPr>
          <w:t>https://doi.org/10.1177/0038038510394014</w:t>
        </w:r>
      </w:hyperlink>
    </w:p>
    <w:p w14:paraId="21BE3286" w14:textId="77777777" w:rsidR="0051550F" w:rsidRPr="009F4365" w:rsidRDefault="0051550F" w:rsidP="0081610A">
      <w:pPr>
        <w:bidi w:val="0"/>
        <w:spacing w:after="120"/>
        <w:ind w:left="284" w:hanging="284"/>
        <w:jc w:val="both"/>
        <w:rPr>
          <w:rFonts w:ascii="Georgia" w:hAnsi="Georgia"/>
          <w:i/>
          <w:iCs/>
          <w:sz w:val="18"/>
          <w:szCs w:val="20"/>
          <w:rtl/>
        </w:rPr>
      </w:pPr>
      <w:r w:rsidRPr="009F4365">
        <w:rPr>
          <w:rFonts w:ascii="Georgia" w:hAnsi="Georgia"/>
          <w:sz w:val="18"/>
          <w:szCs w:val="20"/>
        </w:rPr>
        <w:t xml:space="preserve">Korpi, W. (2000). Faces of inequality: Gender, class, and patterns of inequalities in different types of welfare states. </w:t>
      </w:r>
      <w:r w:rsidRPr="009F4365">
        <w:rPr>
          <w:rFonts w:ascii="Georgia" w:hAnsi="Georgia"/>
          <w:i/>
          <w:iCs/>
          <w:sz w:val="18"/>
          <w:szCs w:val="20"/>
        </w:rPr>
        <w:t>Social Politics: International Studies in Gender, State &amp; Society</w:t>
      </w:r>
      <w:r w:rsidRPr="009F4365">
        <w:rPr>
          <w:rFonts w:ascii="Georgia" w:hAnsi="Georgia"/>
          <w:sz w:val="18"/>
          <w:szCs w:val="20"/>
        </w:rPr>
        <w:t xml:space="preserve">, </w:t>
      </w:r>
      <w:r w:rsidRPr="009F4365">
        <w:rPr>
          <w:rFonts w:ascii="Georgia" w:hAnsi="Georgia"/>
          <w:i/>
          <w:iCs/>
          <w:sz w:val="18"/>
          <w:szCs w:val="20"/>
        </w:rPr>
        <w:t>7</w:t>
      </w:r>
      <w:r w:rsidRPr="009F4365">
        <w:rPr>
          <w:rFonts w:ascii="Georgia" w:hAnsi="Georgia"/>
          <w:sz w:val="18"/>
          <w:szCs w:val="20"/>
        </w:rPr>
        <w:t>(2), 127–191</w:t>
      </w:r>
      <w:r w:rsidRPr="00D608AD">
        <w:t>.</w:t>
      </w:r>
      <w:r w:rsidRPr="00D608AD">
        <w:rPr>
          <w:rStyle w:val="Hyperlink"/>
          <w:rFonts w:ascii="Georgia" w:hAnsi="Georgia"/>
          <w:sz w:val="18"/>
          <w:szCs w:val="20"/>
          <w:u w:val="none"/>
          <w:shd w:val="clear" w:color="auto" w:fill="FFFFFF"/>
        </w:rPr>
        <w:t xml:space="preserve"> </w:t>
      </w:r>
      <w:hyperlink r:id="rId27" w:history="1">
        <w:r w:rsidRPr="009F4365">
          <w:rPr>
            <w:rStyle w:val="Hyperlink"/>
            <w:rFonts w:ascii="Georgia" w:hAnsi="Georgia"/>
            <w:sz w:val="18"/>
            <w:szCs w:val="20"/>
            <w:shd w:val="clear" w:color="auto" w:fill="FFFFFF"/>
          </w:rPr>
          <w:t>https://doi.org/10.1093/sp/7.2.127</w:t>
        </w:r>
      </w:hyperlink>
    </w:p>
    <w:p w14:paraId="18A4FFF2" w14:textId="77777777" w:rsidR="0051550F" w:rsidRPr="009F4365" w:rsidRDefault="0051550F" w:rsidP="0081610A">
      <w:pPr>
        <w:bidi w:val="0"/>
        <w:spacing w:after="120"/>
        <w:ind w:left="284" w:hanging="284"/>
        <w:jc w:val="both"/>
        <w:rPr>
          <w:rStyle w:val="Hyperlink"/>
          <w:rFonts w:ascii="Georgia" w:hAnsi="Georgia"/>
          <w:sz w:val="18"/>
          <w:szCs w:val="20"/>
          <w:shd w:val="clear" w:color="auto" w:fill="FFFFFF"/>
        </w:rPr>
      </w:pPr>
      <w:r w:rsidRPr="009F4365">
        <w:rPr>
          <w:rFonts w:ascii="Georgia" w:hAnsi="Georgia"/>
          <w:sz w:val="18"/>
          <w:szCs w:val="20"/>
        </w:rPr>
        <w:t xml:space="preserve">Korpi, W., Ferrarini, T., &amp; Englund, S. (2013). Women’s opportunities under different family policy constellations: Gender, class, and inequality tradeoffs in western countries re-examined. </w:t>
      </w:r>
      <w:r w:rsidRPr="009F4365">
        <w:rPr>
          <w:rFonts w:ascii="Georgia" w:hAnsi="Georgia"/>
          <w:i/>
          <w:iCs/>
          <w:sz w:val="18"/>
          <w:szCs w:val="20"/>
        </w:rPr>
        <w:t>Social Politics: International Studies in Gender, State &amp; Society</w:t>
      </w:r>
      <w:r w:rsidRPr="009F4365">
        <w:rPr>
          <w:rFonts w:ascii="Georgia" w:hAnsi="Georgia"/>
          <w:sz w:val="18"/>
          <w:szCs w:val="20"/>
        </w:rPr>
        <w:t xml:space="preserve">, </w:t>
      </w:r>
      <w:r w:rsidRPr="009F4365">
        <w:rPr>
          <w:rFonts w:ascii="Georgia" w:hAnsi="Georgia"/>
          <w:i/>
          <w:iCs/>
          <w:sz w:val="18"/>
          <w:szCs w:val="20"/>
        </w:rPr>
        <w:t>20</w:t>
      </w:r>
      <w:r w:rsidRPr="009F4365">
        <w:rPr>
          <w:rFonts w:ascii="Georgia" w:hAnsi="Georgia"/>
          <w:sz w:val="18"/>
          <w:szCs w:val="20"/>
        </w:rPr>
        <w:t>(1), 1–40.</w:t>
      </w:r>
      <w:r w:rsidRPr="009F4365">
        <w:rPr>
          <w:rFonts w:ascii="Georgia" w:hAnsi="Georgia"/>
          <w:sz w:val="18"/>
          <w:szCs w:val="20"/>
          <w:rtl/>
        </w:rPr>
        <w:t xml:space="preserve"> ‏</w:t>
      </w:r>
      <w:r w:rsidRPr="009F4365">
        <w:rPr>
          <w:rFonts w:ascii="Georgia" w:hAnsi="Georgia"/>
          <w:sz w:val="18"/>
          <w:szCs w:val="20"/>
        </w:rPr>
        <w:t xml:space="preserve"> </w:t>
      </w:r>
      <w:hyperlink r:id="rId28" w:history="1">
        <w:r w:rsidRPr="009F4365">
          <w:rPr>
            <w:rStyle w:val="Hyperlink"/>
            <w:rFonts w:ascii="Georgia" w:hAnsi="Georgia"/>
            <w:sz w:val="18"/>
            <w:szCs w:val="20"/>
            <w:shd w:val="clear" w:color="auto" w:fill="FFFFFF"/>
          </w:rPr>
          <w:t>https://doi.org/10.1093/sp/jxs028</w:t>
        </w:r>
      </w:hyperlink>
    </w:p>
    <w:p w14:paraId="0CFBA269" w14:textId="4B218885" w:rsidR="0051550F" w:rsidRPr="009F4365" w:rsidRDefault="0051550F" w:rsidP="00D608AD">
      <w:pPr>
        <w:keepNext/>
        <w:keepLines/>
        <w:bidi w:val="0"/>
        <w:spacing w:after="120"/>
        <w:ind w:left="284" w:hanging="284"/>
        <w:jc w:val="both"/>
        <w:rPr>
          <w:rStyle w:val="Hyperlink"/>
          <w:rFonts w:ascii="Georgia" w:hAnsi="Georgia"/>
          <w:sz w:val="18"/>
          <w:szCs w:val="20"/>
          <w:shd w:val="clear" w:color="auto" w:fill="FFFFFF"/>
        </w:rPr>
      </w:pPr>
      <w:r w:rsidRPr="009F4365">
        <w:rPr>
          <w:rFonts w:ascii="Georgia" w:hAnsi="Georgia"/>
          <w:sz w:val="18"/>
          <w:szCs w:val="20"/>
        </w:rPr>
        <w:t>Lahat, L., &amp; Sened, I. (2020). Time and well-being, an institutional, comparative perspective: Is it time to explore the idea of a time policy?</w:t>
      </w:r>
      <w:r w:rsidRPr="009F4365">
        <w:rPr>
          <w:rFonts w:ascii="Georgia" w:hAnsi="Georgia"/>
          <w:sz w:val="18"/>
          <w:szCs w:val="20"/>
          <w:rtl/>
        </w:rPr>
        <w:t xml:space="preserve"> </w:t>
      </w:r>
      <w:r w:rsidRPr="009F4365">
        <w:rPr>
          <w:rFonts w:ascii="Georgia" w:hAnsi="Georgia"/>
          <w:i/>
          <w:iCs/>
          <w:sz w:val="18"/>
          <w:szCs w:val="20"/>
        </w:rPr>
        <w:t>Journal of European Social Policy</w:t>
      </w:r>
      <w:r w:rsidRPr="009F4365">
        <w:rPr>
          <w:rFonts w:ascii="Georgia" w:hAnsi="Georgia"/>
          <w:sz w:val="18"/>
          <w:szCs w:val="20"/>
        </w:rPr>
        <w:t>,</w:t>
      </w:r>
      <w:r w:rsidRPr="009F4365">
        <w:rPr>
          <w:rFonts w:ascii="Georgia" w:hAnsi="Georgia"/>
          <w:sz w:val="18"/>
          <w:szCs w:val="20"/>
          <w:rtl/>
        </w:rPr>
        <w:t xml:space="preserve"> </w:t>
      </w:r>
      <w:r w:rsidRPr="009F4365">
        <w:rPr>
          <w:rFonts w:ascii="Georgia" w:hAnsi="Georgia"/>
          <w:i/>
          <w:iCs/>
          <w:sz w:val="18"/>
          <w:szCs w:val="20"/>
        </w:rPr>
        <w:t>30</w:t>
      </w:r>
      <w:r w:rsidRPr="009F4365">
        <w:rPr>
          <w:rFonts w:ascii="Georgia" w:hAnsi="Georgia"/>
          <w:sz w:val="18"/>
          <w:szCs w:val="20"/>
        </w:rPr>
        <w:t>(3), 275–292.</w:t>
      </w:r>
      <w:r w:rsidR="007B56FF">
        <w:rPr>
          <w:rFonts w:ascii="Georgia" w:hAnsi="Georgia"/>
          <w:sz w:val="18"/>
          <w:szCs w:val="20"/>
        </w:rPr>
        <w:t xml:space="preserve"> </w:t>
      </w:r>
      <w:hyperlink r:id="rId29" w:history="1">
        <w:r w:rsidR="00AB08D1" w:rsidRPr="00723CF7">
          <w:rPr>
            <w:rStyle w:val="Hyperlink"/>
            <w:rFonts w:ascii="Georgia" w:hAnsi="Georgia"/>
            <w:sz w:val="18"/>
            <w:szCs w:val="20"/>
            <w:shd w:val="clear" w:color="auto" w:fill="FFFFFF"/>
          </w:rPr>
          <w:t>https://doi.org/10.1177/0958928719891339</w:t>
        </w:r>
      </w:hyperlink>
      <w:r w:rsidRPr="009F4365">
        <w:rPr>
          <w:rStyle w:val="Hyperlink"/>
          <w:rFonts w:ascii="Georgia" w:hAnsi="Georgia"/>
          <w:sz w:val="18"/>
          <w:szCs w:val="20"/>
          <w:shd w:val="clear" w:color="auto" w:fill="FFFFFF"/>
        </w:rPr>
        <w:t xml:space="preserve"> </w:t>
      </w:r>
    </w:p>
    <w:p w14:paraId="148AAC52"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Lahat, L., &amp; Sened, I. (2023). The politics and policies of sleep? Empirical findings and the policy context.</w:t>
      </w:r>
      <w:r w:rsidRPr="009F4365">
        <w:rPr>
          <w:rFonts w:ascii="Georgia" w:hAnsi="Georgia"/>
          <w:sz w:val="18"/>
          <w:szCs w:val="20"/>
          <w:rtl/>
        </w:rPr>
        <w:t xml:space="preserve"> </w:t>
      </w:r>
      <w:r w:rsidRPr="009F4365">
        <w:rPr>
          <w:rFonts w:ascii="Georgia" w:hAnsi="Georgia"/>
          <w:i/>
          <w:iCs/>
          <w:sz w:val="18"/>
          <w:szCs w:val="20"/>
        </w:rPr>
        <w:t>Policy Studies</w:t>
      </w:r>
      <w:r w:rsidRPr="009F4365">
        <w:rPr>
          <w:rFonts w:ascii="Georgia" w:hAnsi="Georgia"/>
          <w:sz w:val="18"/>
          <w:szCs w:val="20"/>
        </w:rPr>
        <w:t xml:space="preserve">, </w:t>
      </w:r>
      <w:r w:rsidRPr="009F4365">
        <w:rPr>
          <w:rFonts w:ascii="Georgia" w:hAnsi="Georgia"/>
          <w:i/>
          <w:iCs/>
          <w:sz w:val="18"/>
          <w:szCs w:val="20"/>
        </w:rPr>
        <w:t>44</w:t>
      </w:r>
      <w:r w:rsidRPr="009F4365">
        <w:rPr>
          <w:rFonts w:ascii="Georgia" w:hAnsi="Georgia"/>
          <w:sz w:val="18"/>
          <w:szCs w:val="20"/>
        </w:rPr>
        <w:t xml:space="preserve">(3) 308–430. </w:t>
      </w:r>
    </w:p>
    <w:p w14:paraId="2C92522A" w14:textId="7D941258" w:rsidR="0051550F" w:rsidRPr="009F4365" w:rsidRDefault="00000000" w:rsidP="00AB08D1">
      <w:pPr>
        <w:bidi w:val="0"/>
        <w:spacing w:after="120"/>
        <w:ind w:left="284"/>
        <w:jc w:val="both"/>
        <w:rPr>
          <w:rFonts w:ascii="Georgia" w:hAnsi="Georgia"/>
          <w:sz w:val="18"/>
          <w:szCs w:val="20"/>
        </w:rPr>
      </w:pPr>
      <w:hyperlink r:id="rId30" w:history="1">
        <w:r w:rsidR="00AB08D1" w:rsidRPr="00723CF7">
          <w:rPr>
            <w:rStyle w:val="Hyperlink"/>
            <w:rFonts w:ascii="Georgia" w:hAnsi="Georgia"/>
            <w:sz w:val="18"/>
            <w:szCs w:val="20"/>
          </w:rPr>
          <w:t>https://doi.org/10.1080/01442872.2022.2057460</w:t>
        </w:r>
      </w:hyperlink>
    </w:p>
    <w:p w14:paraId="0466DBB2" w14:textId="2F2F7B93" w:rsidR="0051550F" w:rsidRPr="009F4365" w:rsidRDefault="0051550F" w:rsidP="0081610A">
      <w:pPr>
        <w:bidi w:val="0"/>
        <w:spacing w:after="120"/>
        <w:ind w:left="284" w:hanging="284"/>
        <w:jc w:val="both"/>
        <w:rPr>
          <w:rFonts w:ascii="Georgia" w:hAnsi="Georgia"/>
          <w:sz w:val="18"/>
          <w:szCs w:val="20"/>
          <w:rtl/>
        </w:rPr>
      </w:pPr>
      <w:r w:rsidRPr="009F4365">
        <w:rPr>
          <w:rFonts w:ascii="Georgia" w:hAnsi="Georgia"/>
          <w:sz w:val="18"/>
          <w:szCs w:val="20"/>
        </w:rPr>
        <w:t>Lauderdale, D. S., Chen, J. H., Kurina, L. M., Waite, L. J., &amp; Thisted, R. A. (2016). Sleep duration and health among older adults: Associations vary by how sleep is measured.</w:t>
      </w:r>
      <w:r w:rsidRPr="009F4365">
        <w:rPr>
          <w:rFonts w:ascii="Georgia" w:hAnsi="Georgia"/>
          <w:sz w:val="18"/>
          <w:szCs w:val="20"/>
          <w:rtl/>
        </w:rPr>
        <w:t xml:space="preserve"> </w:t>
      </w:r>
      <w:r w:rsidRPr="009F4365">
        <w:rPr>
          <w:rFonts w:ascii="Georgia" w:hAnsi="Georgia"/>
          <w:i/>
          <w:iCs/>
          <w:sz w:val="18"/>
          <w:szCs w:val="20"/>
        </w:rPr>
        <w:t>Journal of Epidemiology and Community Health</w:t>
      </w:r>
      <w:r w:rsidRPr="009F4365">
        <w:rPr>
          <w:rFonts w:ascii="Georgia" w:hAnsi="Georgia"/>
          <w:sz w:val="18"/>
          <w:szCs w:val="20"/>
        </w:rPr>
        <w:t>,</w:t>
      </w:r>
      <w:r w:rsidRPr="009F4365">
        <w:rPr>
          <w:rFonts w:ascii="Georgia" w:hAnsi="Georgia"/>
          <w:i/>
          <w:iCs/>
          <w:sz w:val="18"/>
          <w:szCs w:val="20"/>
          <w:rtl/>
        </w:rPr>
        <w:t xml:space="preserve"> </w:t>
      </w:r>
      <w:r w:rsidRPr="009F4365">
        <w:rPr>
          <w:rFonts w:ascii="Georgia" w:hAnsi="Georgia"/>
          <w:i/>
          <w:iCs/>
          <w:sz w:val="18"/>
          <w:szCs w:val="20"/>
        </w:rPr>
        <w:t>70</w:t>
      </w:r>
      <w:r w:rsidRPr="009F4365">
        <w:rPr>
          <w:rFonts w:ascii="Georgia" w:hAnsi="Georgia"/>
          <w:sz w:val="18"/>
          <w:szCs w:val="20"/>
        </w:rPr>
        <w:t>(4),</w:t>
      </w:r>
      <w:r w:rsidRPr="009F4365">
        <w:rPr>
          <w:rFonts w:ascii="Georgia" w:hAnsi="Georgia"/>
          <w:i/>
          <w:iCs/>
          <w:sz w:val="18"/>
          <w:szCs w:val="20"/>
        </w:rPr>
        <w:t xml:space="preserve"> </w:t>
      </w:r>
      <w:r w:rsidR="00D22BB0">
        <w:rPr>
          <w:rFonts w:ascii="Georgia" w:hAnsi="Georgia"/>
          <w:sz w:val="18"/>
          <w:szCs w:val="20"/>
        </w:rPr>
        <w:br/>
      </w:r>
      <w:r w:rsidRPr="009F4365">
        <w:rPr>
          <w:rFonts w:ascii="Georgia" w:hAnsi="Georgia"/>
          <w:sz w:val="18"/>
          <w:szCs w:val="20"/>
        </w:rPr>
        <w:t xml:space="preserve">361–366. </w:t>
      </w:r>
      <w:r w:rsidRPr="009F4365">
        <w:rPr>
          <w:rStyle w:val="Hyperlink"/>
          <w:rFonts w:ascii="Georgia" w:hAnsi="Georgia"/>
          <w:sz w:val="18"/>
          <w:szCs w:val="20"/>
        </w:rPr>
        <w:t>doi:</w:t>
      </w:r>
      <w:hyperlink r:id="rId31" w:tgtFrame="_blank" w:history="1">
        <w:r w:rsidRPr="009F4365">
          <w:rPr>
            <w:rStyle w:val="Hyperlink"/>
            <w:rFonts w:ascii="Georgia" w:hAnsi="Georgia"/>
            <w:sz w:val="18"/>
            <w:szCs w:val="20"/>
            <w:shd w:val="clear" w:color="auto" w:fill="FFFFFF"/>
          </w:rPr>
          <w:t>10.1136/jech-2015-206109</w:t>
        </w:r>
      </w:hyperlink>
    </w:p>
    <w:p w14:paraId="24BF6B9F" w14:textId="3074F42C"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Lavie, P. (1981). Sleep habits and sleep disturbances in industrial workers in Israel: Main findings and some characteristics of workers complaining of excessive daytime sleepiness.</w:t>
      </w:r>
      <w:r w:rsidRPr="009F4365">
        <w:rPr>
          <w:rFonts w:ascii="Georgia" w:hAnsi="Georgia"/>
          <w:sz w:val="18"/>
          <w:szCs w:val="20"/>
          <w:rtl/>
        </w:rPr>
        <w:t xml:space="preserve"> </w:t>
      </w:r>
      <w:r w:rsidRPr="009F4365">
        <w:rPr>
          <w:rFonts w:ascii="Georgia" w:hAnsi="Georgia"/>
          <w:i/>
          <w:iCs/>
          <w:sz w:val="18"/>
          <w:szCs w:val="20"/>
        </w:rPr>
        <w:t>Sleep</w:t>
      </w:r>
      <w:r w:rsidRPr="009F4365">
        <w:rPr>
          <w:rFonts w:ascii="Georgia" w:hAnsi="Georgia"/>
          <w:sz w:val="18"/>
          <w:szCs w:val="20"/>
        </w:rPr>
        <w:t xml:space="preserve">, </w:t>
      </w:r>
      <w:r w:rsidRPr="009F4365">
        <w:rPr>
          <w:rFonts w:ascii="Georgia" w:hAnsi="Georgia"/>
          <w:i/>
          <w:iCs/>
          <w:sz w:val="18"/>
          <w:szCs w:val="20"/>
        </w:rPr>
        <w:t>4</w:t>
      </w:r>
      <w:r w:rsidRPr="009F4365">
        <w:rPr>
          <w:rFonts w:ascii="Georgia" w:hAnsi="Georgia"/>
          <w:sz w:val="18"/>
          <w:szCs w:val="20"/>
        </w:rPr>
        <w:t xml:space="preserve">(2), 147–158. </w:t>
      </w:r>
    </w:p>
    <w:p w14:paraId="7906E53F" w14:textId="6C6844B6" w:rsidR="0051550F" w:rsidRPr="009F4365" w:rsidRDefault="00000000" w:rsidP="00AB08D1">
      <w:pPr>
        <w:bidi w:val="0"/>
        <w:spacing w:after="120"/>
        <w:ind w:left="284"/>
        <w:jc w:val="both"/>
        <w:rPr>
          <w:rStyle w:val="Hyperlink"/>
          <w:rFonts w:ascii="Georgia" w:hAnsi="Georgia"/>
          <w:sz w:val="18"/>
          <w:szCs w:val="20"/>
        </w:rPr>
      </w:pPr>
      <w:hyperlink r:id="rId32" w:history="1">
        <w:r w:rsidR="00AB08D1" w:rsidRPr="00723CF7">
          <w:rPr>
            <w:rStyle w:val="Hyperlink"/>
            <w:rFonts w:ascii="Georgia" w:hAnsi="Georgia"/>
            <w:sz w:val="18"/>
            <w:szCs w:val="20"/>
            <w:shd w:val="clear" w:color="auto" w:fill="FFFFFF"/>
          </w:rPr>
          <w:t>https://doi.org/10.1093/sleep/4.2.147</w:t>
        </w:r>
      </w:hyperlink>
    </w:p>
    <w:p w14:paraId="18959AD3"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lastRenderedPageBreak/>
        <w:t xml:space="preserve">Lee, Y. S. (2011). </w:t>
      </w:r>
      <w:r w:rsidRPr="009F4365">
        <w:rPr>
          <w:rFonts w:ascii="Georgia" w:hAnsi="Georgia"/>
          <w:i/>
          <w:iCs/>
          <w:sz w:val="18"/>
          <w:szCs w:val="20"/>
        </w:rPr>
        <w:t>Family policy, family resources, and children's educational achievement: A comparative study of 18 rich countries</w:t>
      </w:r>
      <w:r w:rsidRPr="009F4365">
        <w:rPr>
          <w:rFonts w:ascii="Georgia" w:hAnsi="Georgia"/>
          <w:sz w:val="18"/>
          <w:szCs w:val="20"/>
        </w:rPr>
        <w:t>. (Doctoral dissertation, Washington University)</w:t>
      </w:r>
    </w:p>
    <w:p w14:paraId="54756CA8"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rPr>
        <w:t xml:space="preserve">Lewin-Epstein, N., Stier, H., &amp; Braun, M. (2006). The division of household labor in Germany and Israel. </w:t>
      </w:r>
      <w:r w:rsidRPr="009F4365">
        <w:rPr>
          <w:rFonts w:ascii="Georgia" w:hAnsi="Georgia"/>
          <w:i/>
          <w:iCs/>
          <w:color w:val="222222"/>
          <w:sz w:val="18"/>
          <w:szCs w:val="20"/>
        </w:rPr>
        <w:t>Journal of Marriage and Family</w:t>
      </w:r>
      <w:r w:rsidRPr="009F4365">
        <w:rPr>
          <w:rFonts w:ascii="Georgia" w:hAnsi="Georgia"/>
          <w:color w:val="222222"/>
          <w:sz w:val="18"/>
          <w:szCs w:val="20"/>
        </w:rPr>
        <w:t xml:space="preserve">, </w:t>
      </w:r>
      <w:r w:rsidRPr="009F4365">
        <w:rPr>
          <w:rFonts w:ascii="Georgia" w:hAnsi="Georgia"/>
          <w:i/>
          <w:iCs/>
          <w:color w:val="222222"/>
          <w:sz w:val="18"/>
          <w:szCs w:val="20"/>
        </w:rPr>
        <w:t>68</w:t>
      </w:r>
      <w:r w:rsidRPr="009F4365">
        <w:rPr>
          <w:rFonts w:ascii="Georgia" w:hAnsi="Georgia"/>
          <w:color w:val="222222"/>
          <w:sz w:val="18"/>
          <w:szCs w:val="20"/>
        </w:rPr>
        <w:t>(5), 1147–1164.</w:t>
      </w:r>
      <w:r w:rsidRPr="009F4365">
        <w:rPr>
          <w:rFonts w:ascii="Georgia" w:hAnsi="Georgia"/>
          <w:sz w:val="18"/>
          <w:szCs w:val="20"/>
        </w:rPr>
        <w:t xml:space="preserve"> </w:t>
      </w:r>
    </w:p>
    <w:p w14:paraId="3E614AB9" w14:textId="48DCD3BD"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33" w:history="1">
        <w:r w:rsidR="00AB08D1" w:rsidRPr="00723CF7">
          <w:rPr>
            <w:rStyle w:val="Hyperlink"/>
            <w:rFonts w:ascii="Georgia" w:hAnsi="Georgia"/>
            <w:sz w:val="18"/>
            <w:szCs w:val="20"/>
            <w:shd w:val="clear" w:color="auto" w:fill="FFFFFF"/>
          </w:rPr>
          <w:t>https://doi.org/10.1111/j.1741-3737.2006.00320.x</w:t>
        </w:r>
      </w:hyperlink>
      <w:r w:rsidR="0051550F" w:rsidRPr="009F4365">
        <w:rPr>
          <w:rStyle w:val="Hyperlink"/>
          <w:rFonts w:ascii="Georgia" w:hAnsi="Georgia"/>
          <w:sz w:val="18"/>
          <w:szCs w:val="20"/>
          <w:shd w:val="clear" w:color="auto" w:fill="FFFFFF"/>
          <w:rtl/>
        </w:rPr>
        <w:t xml:space="preserve"> ‏</w:t>
      </w:r>
      <w:r w:rsidR="0051550F" w:rsidRPr="009F4365">
        <w:rPr>
          <w:rStyle w:val="Hyperlink"/>
          <w:rFonts w:ascii="Georgia" w:hAnsi="Georgia"/>
          <w:sz w:val="18"/>
          <w:szCs w:val="20"/>
          <w:shd w:val="clear" w:color="auto" w:fill="FFFFFF"/>
        </w:rPr>
        <w:t xml:space="preserve"> </w:t>
      </w:r>
    </w:p>
    <w:p w14:paraId="6CDEBB3E"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Lewis, J., Campbell, M., &amp; Huerta, C. (2008). Patterns of paid and unpaid work in Western Europe: Gender, commodification, preferences and the implications for policy. </w:t>
      </w:r>
      <w:r w:rsidRPr="009F4365">
        <w:rPr>
          <w:rFonts w:ascii="Georgia" w:hAnsi="Georgia"/>
          <w:i/>
          <w:iCs/>
          <w:sz w:val="18"/>
          <w:szCs w:val="20"/>
        </w:rPr>
        <w:t>Journal of European Social Policy</w:t>
      </w:r>
      <w:r w:rsidRPr="009F4365">
        <w:rPr>
          <w:rFonts w:ascii="Georgia" w:hAnsi="Georgia"/>
          <w:sz w:val="18"/>
          <w:szCs w:val="20"/>
        </w:rPr>
        <w:t xml:space="preserve">, </w:t>
      </w:r>
      <w:r w:rsidRPr="009F4365">
        <w:rPr>
          <w:rFonts w:ascii="Georgia" w:hAnsi="Georgia"/>
          <w:i/>
          <w:iCs/>
          <w:sz w:val="18"/>
          <w:szCs w:val="20"/>
        </w:rPr>
        <w:t>18</w:t>
      </w:r>
      <w:r w:rsidRPr="009F4365">
        <w:rPr>
          <w:rFonts w:ascii="Georgia" w:hAnsi="Georgia"/>
          <w:sz w:val="18"/>
          <w:szCs w:val="20"/>
        </w:rPr>
        <w:t>(1), 21–37.</w:t>
      </w:r>
      <w:r w:rsidRPr="009F4365">
        <w:rPr>
          <w:rFonts w:ascii="Georgia" w:hAnsi="Georgia"/>
          <w:sz w:val="18"/>
          <w:szCs w:val="20"/>
          <w:rtl/>
        </w:rPr>
        <w:t xml:space="preserve"> ‏</w:t>
      </w:r>
      <w:r w:rsidRPr="009F4365">
        <w:rPr>
          <w:rFonts w:ascii="Georgia" w:hAnsi="Georgia"/>
          <w:sz w:val="18"/>
          <w:szCs w:val="20"/>
        </w:rPr>
        <w:t xml:space="preserve"> </w:t>
      </w:r>
    </w:p>
    <w:p w14:paraId="357C6C48" w14:textId="096D1073" w:rsidR="0051550F" w:rsidRPr="009F4365" w:rsidRDefault="00000000" w:rsidP="00AB08D1">
      <w:pPr>
        <w:bidi w:val="0"/>
        <w:spacing w:after="120"/>
        <w:ind w:left="284"/>
        <w:jc w:val="both"/>
        <w:rPr>
          <w:rStyle w:val="Hyperlink"/>
          <w:rFonts w:ascii="Georgia" w:hAnsi="Georgia"/>
          <w:sz w:val="18"/>
          <w:szCs w:val="20"/>
          <w:shd w:val="clear" w:color="auto" w:fill="FFFFFF"/>
        </w:rPr>
      </w:pPr>
      <w:hyperlink r:id="rId34" w:history="1">
        <w:r w:rsidR="00AB08D1" w:rsidRPr="00723CF7">
          <w:rPr>
            <w:rStyle w:val="Hyperlink"/>
            <w:rFonts w:ascii="Georgia" w:hAnsi="Georgia"/>
            <w:sz w:val="18"/>
            <w:szCs w:val="20"/>
            <w:shd w:val="clear" w:color="auto" w:fill="FFFFFF"/>
          </w:rPr>
          <w:t>https://doi.org/10.1177/0958928707084450</w:t>
        </w:r>
      </w:hyperlink>
    </w:p>
    <w:p w14:paraId="0152CE2B" w14:textId="271AFCB5" w:rsidR="0051550F" w:rsidRPr="009F4365" w:rsidRDefault="0051550F" w:rsidP="0081610A">
      <w:pPr>
        <w:bidi w:val="0"/>
        <w:spacing w:after="120"/>
        <w:ind w:left="284" w:hanging="284"/>
        <w:jc w:val="both"/>
        <w:rPr>
          <w:rStyle w:val="Hyperlink"/>
          <w:rFonts w:ascii="Georgia" w:hAnsi="Georgia"/>
          <w:sz w:val="18"/>
          <w:szCs w:val="20"/>
          <w:shd w:val="clear" w:color="auto" w:fill="FFFFFF"/>
        </w:rPr>
      </w:pPr>
      <w:r w:rsidRPr="009F4365">
        <w:rPr>
          <w:rFonts w:ascii="Georgia" w:hAnsi="Georgia"/>
          <w:sz w:val="18"/>
          <w:szCs w:val="20"/>
        </w:rPr>
        <w:t xml:space="preserve">Mandel, H., &amp; Semyonov, M. (2005). Family policies, wage structures, and gender gaps: Sources of earnings inequality in 20 countries. </w:t>
      </w:r>
      <w:r w:rsidRPr="009F4365">
        <w:rPr>
          <w:rFonts w:ascii="Georgia" w:hAnsi="Georgia"/>
          <w:i/>
          <w:iCs/>
          <w:sz w:val="18"/>
          <w:szCs w:val="20"/>
        </w:rPr>
        <w:t>American Sociological Review</w:t>
      </w:r>
      <w:r w:rsidRPr="009F4365">
        <w:rPr>
          <w:rFonts w:ascii="Georgia" w:hAnsi="Georgia"/>
          <w:sz w:val="18"/>
          <w:szCs w:val="20"/>
        </w:rPr>
        <w:t xml:space="preserve">, </w:t>
      </w:r>
      <w:r w:rsidRPr="009F4365">
        <w:rPr>
          <w:rFonts w:ascii="Georgia" w:hAnsi="Georgia"/>
          <w:i/>
          <w:iCs/>
          <w:sz w:val="18"/>
          <w:szCs w:val="20"/>
        </w:rPr>
        <w:t>70</w:t>
      </w:r>
      <w:r w:rsidRPr="009F4365">
        <w:rPr>
          <w:rFonts w:ascii="Georgia" w:hAnsi="Georgia"/>
          <w:sz w:val="18"/>
          <w:szCs w:val="20"/>
        </w:rPr>
        <w:t xml:space="preserve">(6), 949–967. </w:t>
      </w:r>
      <w:hyperlink r:id="rId35" w:history="1">
        <w:r w:rsidRPr="009F4365">
          <w:rPr>
            <w:rStyle w:val="Hyperlink"/>
            <w:rFonts w:ascii="Georgia" w:hAnsi="Georgia"/>
            <w:sz w:val="18"/>
            <w:szCs w:val="20"/>
            <w:shd w:val="clear" w:color="auto" w:fill="FFFFFF"/>
          </w:rPr>
          <w:t>http://www.jstor.org/stable/4145401</w:t>
        </w:r>
      </w:hyperlink>
    </w:p>
    <w:p w14:paraId="60BBEA16"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OECD. (2015). </w:t>
      </w:r>
      <w:r w:rsidRPr="009F4365">
        <w:rPr>
          <w:rFonts w:ascii="Georgia" w:hAnsi="Georgia"/>
          <w:i/>
          <w:iCs/>
          <w:sz w:val="18"/>
          <w:szCs w:val="20"/>
        </w:rPr>
        <w:t>Better life index: Definitions and metadata</w:t>
      </w:r>
      <w:r w:rsidRPr="009F4365">
        <w:rPr>
          <w:rFonts w:ascii="Georgia" w:hAnsi="Georgia"/>
          <w:sz w:val="18"/>
          <w:szCs w:val="20"/>
        </w:rPr>
        <w:t xml:space="preserve">. </w:t>
      </w:r>
      <w:r w:rsidRPr="009F4365">
        <w:rPr>
          <w:rFonts w:ascii="Georgia" w:hAnsi="Georgia"/>
          <w:sz w:val="18"/>
          <w:szCs w:val="20"/>
        </w:rPr>
        <w:tab/>
        <w:t xml:space="preserve"> </w:t>
      </w:r>
    </w:p>
    <w:p w14:paraId="24103D1D" w14:textId="77777777" w:rsidR="0051550F" w:rsidRPr="009F4365" w:rsidRDefault="0051550F" w:rsidP="0081610A">
      <w:pPr>
        <w:bidi w:val="0"/>
        <w:spacing w:after="120"/>
        <w:ind w:left="284" w:hanging="284"/>
        <w:jc w:val="both"/>
        <w:rPr>
          <w:rFonts w:ascii="Georgia" w:hAnsi="Georgia"/>
          <w:color w:val="222222"/>
          <w:sz w:val="18"/>
          <w:szCs w:val="20"/>
          <w:lang w:val="en-GB"/>
        </w:rPr>
      </w:pPr>
      <w:r w:rsidRPr="009F4365">
        <w:rPr>
          <w:rFonts w:ascii="Georgia" w:hAnsi="Georgia"/>
          <w:color w:val="222222"/>
          <w:sz w:val="18"/>
          <w:szCs w:val="20"/>
          <w:lang w:val="en-GB"/>
        </w:rPr>
        <w:t xml:space="preserve">OECD. (2019a). </w:t>
      </w:r>
      <w:r w:rsidRPr="009F4365">
        <w:rPr>
          <w:rFonts w:ascii="Georgia" w:hAnsi="Georgia"/>
          <w:i/>
          <w:iCs/>
          <w:color w:val="222222"/>
          <w:sz w:val="18"/>
          <w:szCs w:val="20"/>
          <w:lang w:val="en-GB"/>
        </w:rPr>
        <w:t>Hours worked (indicator)</w:t>
      </w:r>
      <w:r w:rsidRPr="009F4365">
        <w:rPr>
          <w:rFonts w:ascii="Georgia" w:hAnsi="Georgia"/>
          <w:color w:val="222222"/>
          <w:sz w:val="18"/>
          <w:szCs w:val="20"/>
          <w:lang w:val="en-GB"/>
        </w:rPr>
        <w:t xml:space="preserve">. </w:t>
      </w:r>
    </w:p>
    <w:p w14:paraId="1E054ECA" w14:textId="77777777" w:rsidR="0051550F" w:rsidRPr="009F4365" w:rsidRDefault="0051550F" w:rsidP="0081610A">
      <w:pPr>
        <w:bidi w:val="0"/>
        <w:spacing w:after="120"/>
        <w:ind w:left="284" w:hanging="284"/>
        <w:jc w:val="both"/>
        <w:rPr>
          <w:rFonts w:ascii="Georgia" w:hAnsi="Georgia"/>
          <w:color w:val="222222"/>
          <w:sz w:val="18"/>
          <w:szCs w:val="20"/>
          <w:lang w:val="en-GB"/>
        </w:rPr>
      </w:pPr>
      <w:r w:rsidRPr="009F4365">
        <w:rPr>
          <w:rFonts w:ascii="Georgia" w:hAnsi="Georgia"/>
          <w:color w:val="222222"/>
          <w:sz w:val="18"/>
          <w:szCs w:val="20"/>
          <w:lang w:val="en-GB"/>
        </w:rPr>
        <w:t xml:space="preserve">OECD. (2019b). </w:t>
      </w:r>
      <w:r w:rsidRPr="009F4365">
        <w:rPr>
          <w:rFonts w:ascii="Georgia" w:hAnsi="Georgia"/>
          <w:i/>
          <w:iCs/>
          <w:color w:val="222222"/>
          <w:sz w:val="18"/>
          <w:szCs w:val="20"/>
          <w:lang w:val="en-GB"/>
        </w:rPr>
        <w:t xml:space="preserve">Labour force participation rate (indicator). </w:t>
      </w:r>
    </w:p>
    <w:p w14:paraId="4CAC5946" w14:textId="77777777" w:rsidR="0051550F" w:rsidRPr="009F4365" w:rsidRDefault="0051550F" w:rsidP="0081610A">
      <w:pPr>
        <w:bidi w:val="0"/>
        <w:spacing w:after="120"/>
        <w:ind w:left="284" w:hanging="284"/>
        <w:jc w:val="both"/>
        <w:rPr>
          <w:rFonts w:ascii="Georgia" w:hAnsi="Georgia"/>
          <w:color w:val="222222"/>
          <w:sz w:val="18"/>
          <w:szCs w:val="20"/>
        </w:rPr>
      </w:pPr>
      <w:r w:rsidRPr="009F4365">
        <w:rPr>
          <w:rFonts w:ascii="Georgia" w:hAnsi="Georgia"/>
          <w:color w:val="222222"/>
          <w:sz w:val="18"/>
          <w:szCs w:val="20"/>
          <w:lang w:val="en-GB"/>
        </w:rPr>
        <w:t xml:space="preserve">OECD. (2021). </w:t>
      </w:r>
      <w:r w:rsidRPr="009F4365">
        <w:rPr>
          <w:rFonts w:ascii="Georgia" w:hAnsi="Georgia"/>
          <w:i/>
          <w:iCs/>
          <w:color w:val="222222"/>
          <w:sz w:val="18"/>
          <w:szCs w:val="20"/>
          <w:lang w:val="en-GB"/>
        </w:rPr>
        <w:t>OECD gender data portal: Time-use across the world</w:t>
      </w:r>
      <w:r w:rsidRPr="009F4365">
        <w:rPr>
          <w:rFonts w:ascii="Georgia" w:hAnsi="Georgia"/>
          <w:color w:val="222222"/>
          <w:sz w:val="18"/>
          <w:szCs w:val="20"/>
          <w:lang w:val="en-GB"/>
        </w:rPr>
        <w:t xml:space="preserve">. </w:t>
      </w:r>
    </w:p>
    <w:p w14:paraId="0AE9AD9F" w14:textId="77777777" w:rsidR="0051550F" w:rsidRPr="009F4365" w:rsidRDefault="0051550F" w:rsidP="0081610A">
      <w:pPr>
        <w:bidi w:val="0"/>
        <w:spacing w:after="120"/>
        <w:ind w:left="284" w:hanging="284"/>
        <w:jc w:val="both"/>
        <w:rPr>
          <w:rFonts w:ascii="Georgia" w:hAnsi="Georgia"/>
          <w:color w:val="222222"/>
          <w:sz w:val="18"/>
          <w:szCs w:val="20"/>
          <w:lang w:val="en-GB"/>
        </w:rPr>
      </w:pPr>
      <w:r w:rsidRPr="009F4365">
        <w:rPr>
          <w:rFonts w:ascii="Georgia" w:hAnsi="Georgia"/>
          <w:color w:val="222222"/>
          <w:sz w:val="18"/>
          <w:szCs w:val="20"/>
        </w:rPr>
        <w:t xml:space="preserve">OECD. </w:t>
      </w:r>
      <w:r w:rsidRPr="009F4365">
        <w:rPr>
          <w:rFonts w:ascii="Georgia" w:hAnsi="Georgia"/>
          <w:color w:val="222222"/>
          <w:sz w:val="18"/>
          <w:szCs w:val="20"/>
          <w:lang w:val="en-GB"/>
        </w:rPr>
        <w:t xml:space="preserve">(2022). </w:t>
      </w:r>
      <w:r w:rsidRPr="009F4365">
        <w:rPr>
          <w:rFonts w:ascii="Georgia" w:hAnsi="Georgia"/>
          <w:i/>
          <w:iCs/>
          <w:color w:val="222222"/>
          <w:sz w:val="18"/>
          <w:szCs w:val="20"/>
          <w:lang w:val="en-GB"/>
        </w:rPr>
        <w:t>Average usual weekly hours worked on the main job</w:t>
      </w:r>
      <w:r w:rsidRPr="009F4365">
        <w:rPr>
          <w:rFonts w:ascii="Georgia" w:hAnsi="Georgia"/>
          <w:color w:val="222222"/>
          <w:sz w:val="18"/>
          <w:szCs w:val="20"/>
          <w:lang w:val="en-GB"/>
        </w:rPr>
        <w:t xml:space="preserve">. </w:t>
      </w:r>
    </w:p>
    <w:p w14:paraId="08A4CEE2"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rPr>
        <w:t xml:space="preserve">Offer, S., &amp; Schneider, B. (2011). Revisiting the gender gap in time-use patterns: Multitasking and well-being among mothers and fathers in dual-earner families. </w:t>
      </w:r>
      <w:r w:rsidRPr="009F4365">
        <w:rPr>
          <w:rFonts w:ascii="Georgia" w:hAnsi="Georgia"/>
          <w:i/>
          <w:iCs/>
          <w:color w:val="222222"/>
          <w:sz w:val="18"/>
          <w:szCs w:val="20"/>
        </w:rPr>
        <w:t>American Sociological Review</w:t>
      </w:r>
      <w:r w:rsidRPr="009F4365">
        <w:rPr>
          <w:rFonts w:ascii="Georgia" w:hAnsi="Georgia"/>
          <w:color w:val="222222"/>
          <w:sz w:val="18"/>
          <w:szCs w:val="20"/>
        </w:rPr>
        <w:t xml:space="preserve">, </w:t>
      </w:r>
      <w:r w:rsidRPr="009F4365">
        <w:rPr>
          <w:rFonts w:ascii="Georgia" w:hAnsi="Georgia"/>
          <w:i/>
          <w:iCs/>
          <w:color w:val="222222"/>
          <w:sz w:val="18"/>
          <w:szCs w:val="20"/>
        </w:rPr>
        <w:t>76</w:t>
      </w:r>
      <w:r w:rsidRPr="009F4365">
        <w:rPr>
          <w:rFonts w:ascii="Georgia" w:hAnsi="Georgia"/>
          <w:color w:val="222222"/>
          <w:sz w:val="18"/>
          <w:szCs w:val="20"/>
        </w:rPr>
        <w:t>, 809–833.</w:t>
      </w:r>
      <w:r w:rsidRPr="009F4365">
        <w:rPr>
          <w:rFonts w:ascii="Georgia" w:hAnsi="Georgia"/>
          <w:sz w:val="18"/>
          <w:szCs w:val="20"/>
        </w:rPr>
        <w:t xml:space="preserve"> </w:t>
      </w:r>
    </w:p>
    <w:p w14:paraId="41B66269" w14:textId="4A53F10E" w:rsidR="0051550F" w:rsidRPr="009F4365" w:rsidRDefault="00000000" w:rsidP="00AB08D1">
      <w:pPr>
        <w:bidi w:val="0"/>
        <w:spacing w:after="120"/>
        <w:ind w:left="284"/>
        <w:jc w:val="both"/>
        <w:rPr>
          <w:rFonts w:ascii="Georgia" w:hAnsi="Georgia"/>
          <w:sz w:val="18"/>
          <w:szCs w:val="20"/>
        </w:rPr>
      </w:pPr>
      <w:hyperlink r:id="rId36" w:history="1">
        <w:r w:rsidR="00AB08D1" w:rsidRPr="00723CF7">
          <w:rPr>
            <w:rStyle w:val="Hyperlink"/>
            <w:rFonts w:ascii="Georgia" w:hAnsi="Georgia"/>
            <w:sz w:val="18"/>
            <w:szCs w:val="20"/>
          </w:rPr>
          <w:t>https://doi.org/10.1177/0003122411425170</w:t>
        </w:r>
      </w:hyperlink>
    </w:p>
    <w:p w14:paraId="763677FF"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Pascall, G., &amp; Lewis, J. (2004) Emerging gender regimes and policies for gender equality in a wider Europe. </w:t>
      </w:r>
      <w:r w:rsidRPr="009F4365">
        <w:rPr>
          <w:rFonts w:ascii="Georgia" w:hAnsi="Georgia"/>
          <w:i/>
          <w:iCs/>
          <w:sz w:val="18"/>
          <w:szCs w:val="20"/>
        </w:rPr>
        <w:t>Journal of Social Policy</w:t>
      </w:r>
      <w:r w:rsidRPr="009F4365">
        <w:rPr>
          <w:rFonts w:ascii="Georgia" w:hAnsi="Georgia"/>
          <w:sz w:val="18"/>
          <w:szCs w:val="20"/>
        </w:rPr>
        <w:t xml:space="preserve">, </w:t>
      </w:r>
      <w:r w:rsidRPr="009F4365">
        <w:rPr>
          <w:rFonts w:ascii="Georgia" w:hAnsi="Georgia"/>
          <w:i/>
          <w:iCs/>
          <w:sz w:val="18"/>
          <w:szCs w:val="20"/>
        </w:rPr>
        <w:t>33</w:t>
      </w:r>
      <w:r w:rsidRPr="009F4365">
        <w:rPr>
          <w:rFonts w:ascii="Georgia" w:hAnsi="Georgia"/>
          <w:sz w:val="18"/>
          <w:szCs w:val="20"/>
        </w:rPr>
        <w:t xml:space="preserve">, 373–394. </w:t>
      </w:r>
    </w:p>
    <w:p w14:paraId="0CEA3216" w14:textId="7B6C6F1A" w:rsidR="0051550F" w:rsidRPr="009F4365" w:rsidRDefault="00000000" w:rsidP="00AB08D1">
      <w:pPr>
        <w:bidi w:val="0"/>
        <w:spacing w:after="120"/>
        <w:ind w:left="284"/>
        <w:jc w:val="both"/>
        <w:rPr>
          <w:rFonts w:ascii="Georgia" w:hAnsi="Georgia"/>
          <w:sz w:val="18"/>
          <w:szCs w:val="20"/>
        </w:rPr>
      </w:pPr>
      <w:hyperlink r:id="rId37" w:history="1">
        <w:r w:rsidR="00AB08D1" w:rsidRPr="00723CF7">
          <w:rPr>
            <w:rStyle w:val="Hyperlink"/>
            <w:rFonts w:ascii="Georgia" w:hAnsi="Georgia"/>
            <w:sz w:val="18"/>
            <w:szCs w:val="20"/>
          </w:rPr>
          <w:t>https://doi.org/10.1017/S004727940400772X</w:t>
        </w:r>
      </w:hyperlink>
    </w:p>
    <w:p w14:paraId="27D8DAAC" w14:textId="405C435C" w:rsidR="0051550F" w:rsidRPr="009F4365" w:rsidRDefault="0051550F" w:rsidP="00AB08D1">
      <w:pPr>
        <w:bidi w:val="0"/>
        <w:spacing w:after="120"/>
        <w:ind w:left="284" w:hanging="284"/>
        <w:jc w:val="both"/>
        <w:rPr>
          <w:rFonts w:ascii="Georgia" w:hAnsi="Georgia"/>
          <w:sz w:val="18"/>
          <w:szCs w:val="20"/>
        </w:rPr>
      </w:pPr>
      <w:r w:rsidRPr="009F4365">
        <w:rPr>
          <w:rFonts w:ascii="Georgia" w:hAnsi="Georgia"/>
          <w:color w:val="222222"/>
          <w:sz w:val="18"/>
          <w:szCs w:val="20"/>
          <w:shd w:val="clear" w:color="auto" w:fill="FFFFFF"/>
        </w:rPr>
        <w:t xml:space="preserve">Pepin, J. R., Sayer, L. C., &amp; Casper, L. M. (2018). Marital status and mothers’ time use: Childcare, housework, leisure, and sleep. </w:t>
      </w:r>
      <w:r w:rsidRPr="009F4365">
        <w:rPr>
          <w:rFonts w:ascii="Georgia" w:hAnsi="Georgia"/>
          <w:i/>
          <w:iCs/>
          <w:color w:val="222222"/>
          <w:sz w:val="18"/>
          <w:szCs w:val="20"/>
          <w:shd w:val="clear" w:color="auto" w:fill="FFFFFF"/>
        </w:rPr>
        <w:t>Demography</w:t>
      </w:r>
      <w:r w:rsidRPr="009F4365">
        <w:rPr>
          <w:rFonts w:ascii="Georgia" w:hAnsi="Georgia"/>
          <w:color w:val="222222"/>
          <w:sz w:val="18"/>
          <w:szCs w:val="20"/>
          <w:shd w:val="clear" w:color="auto" w:fill="FFFFFF"/>
        </w:rPr>
        <w:t xml:space="preserve">, </w:t>
      </w:r>
      <w:r w:rsidRPr="009F4365">
        <w:rPr>
          <w:rFonts w:ascii="Georgia" w:hAnsi="Georgia"/>
          <w:i/>
          <w:iCs/>
          <w:color w:val="222222"/>
          <w:sz w:val="18"/>
          <w:szCs w:val="20"/>
          <w:shd w:val="clear" w:color="auto" w:fill="FFFFFF"/>
        </w:rPr>
        <w:t>55</w:t>
      </w:r>
      <w:r w:rsidRPr="009F4365">
        <w:rPr>
          <w:rFonts w:ascii="Georgia" w:hAnsi="Georgia"/>
          <w:color w:val="222222"/>
          <w:sz w:val="18"/>
          <w:szCs w:val="20"/>
          <w:shd w:val="clear" w:color="auto" w:fill="FFFFFF"/>
        </w:rPr>
        <w:t xml:space="preserve">, </w:t>
      </w:r>
      <w:r w:rsidR="00AB08D1">
        <w:rPr>
          <w:rFonts w:ascii="Georgia" w:hAnsi="Georgia"/>
          <w:color w:val="222222"/>
          <w:sz w:val="18"/>
          <w:szCs w:val="20"/>
          <w:shd w:val="clear" w:color="auto" w:fill="FFFFFF"/>
        </w:rPr>
        <w:br/>
      </w:r>
      <w:r w:rsidRPr="009F4365">
        <w:rPr>
          <w:rFonts w:ascii="Georgia" w:hAnsi="Georgia"/>
          <w:color w:val="222222"/>
          <w:sz w:val="18"/>
          <w:szCs w:val="20"/>
          <w:shd w:val="clear" w:color="auto" w:fill="FFFFFF"/>
        </w:rPr>
        <w:t>107</w:t>
      </w:r>
      <w:r w:rsidRPr="009F4365">
        <w:rPr>
          <w:rFonts w:ascii="Georgia" w:hAnsi="Georgia"/>
          <w:sz w:val="18"/>
          <w:szCs w:val="20"/>
        </w:rPr>
        <w:t>–</w:t>
      </w:r>
      <w:r w:rsidRPr="009F4365">
        <w:rPr>
          <w:rFonts w:ascii="Georgia" w:hAnsi="Georgia"/>
          <w:color w:val="222222"/>
          <w:sz w:val="18"/>
          <w:szCs w:val="20"/>
          <w:shd w:val="clear" w:color="auto" w:fill="FFFFFF"/>
        </w:rPr>
        <w:t>133.</w:t>
      </w:r>
      <w:r w:rsidRPr="009F4365">
        <w:rPr>
          <w:rFonts w:ascii="Georgia" w:hAnsi="Georgia"/>
          <w:color w:val="222222"/>
          <w:sz w:val="18"/>
          <w:szCs w:val="20"/>
          <w:shd w:val="clear" w:color="auto" w:fill="FFFFFF"/>
          <w:rtl/>
        </w:rPr>
        <w:t>‏</w:t>
      </w:r>
      <w:r w:rsidRPr="009F4365">
        <w:rPr>
          <w:rFonts w:ascii="Georgia" w:hAnsi="Georgia"/>
          <w:sz w:val="18"/>
          <w:szCs w:val="20"/>
        </w:rPr>
        <w:t xml:space="preserve"> </w:t>
      </w:r>
      <w:hyperlink r:id="rId38" w:history="1">
        <w:r w:rsidRPr="009F4365">
          <w:rPr>
            <w:rStyle w:val="Hyperlink"/>
            <w:rFonts w:ascii="Georgia" w:hAnsi="Georgia"/>
            <w:sz w:val="18"/>
            <w:szCs w:val="20"/>
            <w:shd w:val="clear" w:color="auto" w:fill="FFFFFF"/>
          </w:rPr>
          <w:t>https://doi.org/10.1007/s13524-018-0647-x</w:t>
        </w:r>
      </w:hyperlink>
    </w:p>
    <w:p w14:paraId="4549D133"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Polanyi, K. (n.d).</w:t>
      </w:r>
      <w:r w:rsidRPr="009F4365">
        <w:rPr>
          <w:rFonts w:ascii="Georgia" w:hAnsi="Georgia"/>
          <w:i/>
          <w:iCs/>
          <w:sz w:val="18"/>
          <w:szCs w:val="20"/>
        </w:rPr>
        <w:t xml:space="preserve"> The study of human institutions: Eeconomic and social</w:t>
      </w:r>
      <w:r w:rsidRPr="009F4365">
        <w:rPr>
          <w:rFonts w:ascii="Georgia" w:hAnsi="Georgia"/>
          <w:sz w:val="18"/>
          <w:szCs w:val="20"/>
        </w:rPr>
        <w:t>.</w:t>
      </w:r>
      <w:r w:rsidRPr="009F4365">
        <w:rPr>
          <w:rFonts w:ascii="Georgia" w:hAnsi="Georgia"/>
          <w:i/>
          <w:iCs/>
          <w:sz w:val="18"/>
          <w:szCs w:val="20"/>
        </w:rPr>
        <w:t xml:space="preserve"> </w:t>
      </w:r>
      <w:r w:rsidRPr="009F4365">
        <w:rPr>
          <w:rFonts w:ascii="Georgia" w:hAnsi="Georgia"/>
          <w:sz w:val="18"/>
          <w:szCs w:val="20"/>
        </w:rPr>
        <w:t>Karl Polanyi archive: Container 15–10.</w:t>
      </w:r>
    </w:p>
    <w:p w14:paraId="3BEB6DC4"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 xml:space="preserve">Rimalt, N. (2018). The maternal dilemma. </w:t>
      </w:r>
      <w:r w:rsidRPr="009F4365">
        <w:rPr>
          <w:rFonts w:ascii="Georgia" w:hAnsi="Georgia"/>
          <w:i/>
          <w:iCs/>
          <w:sz w:val="18"/>
          <w:szCs w:val="20"/>
        </w:rPr>
        <w:t>Cornell Law Review</w:t>
      </w:r>
      <w:r w:rsidRPr="009F4365">
        <w:rPr>
          <w:rFonts w:ascii="Georgia" w:hAnsi="Georgia"/>
          <w:sz w:val="18"/>
          <w:szCs w:val="20"/>
        </w:rPr>
        <w:t>,</w:t>
      </w:r>
      <w:r w:rsidRPr="009F4365">
        <w:rPr>
          <w:rFonts w:ascii="Georgia" w:hAnsi="Georgia"/>
          <w:i/>
          <w:iCs/>
          <w:sz w:val="18"/>
          <w:szCs w:val="20"/>
        </w:rPr>
        <w:t xml:space="preserve"> 103</w:t>
      </w:r>
      <w:r w:rsidRPr="009F4365">
        <w:rPr>
          <w:rFonts w:ascii="Georgia" w:hAnsi="Georgia"/>
          <w:sz w:val="18"/>
          <w:szCs w:val="20"/>
        </w:rPr>
        <w:t>(4), 977.</w:t>
      </w:r>
    </w:p>
    <w:p w14:paraId="51DEC2AE" w14:textId="77777777" w:rsidR="0051550F" w:rsidRPr="009F4365" w:rsidRDefault="0051550F" w:rsidP="0081610A">
      <w:pPr>
        <w:bidi w:val="0"/>
        <w:spacing w:after="120"/>
        <w:ind w:left="284" w:hanging="284"/>
        <w:jc w:val="both"/>
        <w:rPr>
          <w:rFonts w:ascii="Georgia" w:hAnsi="Georgia"/>
          <w:sz w:val="18"/>
          <w:szCs w:val="20"/>
          <w:lang w:val="nl-NL"/>
        </w:rPr>
      </w:pPr>
      <w:r w:rsidRPr="009F4365">
        <w:rPr>
          <w:rFonts w:ascii="Georgia" w:hAnsi="Georgia"/>
          <w:sz w:val="18"/>
          <w:szCs w:val="20"/>
        </w:rPr>
        <w:t xml:space="preserve">Roth, D. L., Fredman, L., &amp; Haley, W. E. (2015). Informal caregiving and its impact on health: A reappraisal from population-based studies. </w:t>
      </w:r>
      <w:r w:rsidRPr="009F4365">
        <w:rPr>
          <w:rFonts w:ascii="Georgia" w:hAnsi="Georgia"/>
          <w:i/>
          <w:iCs/>
          <w:sz w:val="18"/>
          <w:szCs w:val="20"/>
          <w:lang w:val="nl-NL"/>
        </w:rPr>
        <w:t>The Gerontologist</w:t>
      </w:r>
      <w:r w:rsidRPr="009F4365">
        <w:rPr>
          <w:rFonts w:ascii="Georgia" w:hAnsi="Georgia"/>
          <w:sz w:val="18"/>
          <w:szCs w:val="20"/>
          <w:lang w:val="nl-NL"/>
        </w:rPr>
        <w:t xml:space="preserve">, </w:t>
      </w:r>
      <w:r w:rsidRPr="009F4365">
        <w:rPr>
          <w:rFonts w:ascii="Georgia" w:hAnsi="Georgia"/>
          <w:i/>
          <w:iCs/>
          <w:sz w:val="18"/>
          <w:szCs w:val="20"/>
          <w:lang w:val="nl-NL"/>
        </w:rPr>
        <w:t>55</w:t>
      </w:r>
      <w:r w:rsidRPr="009F4365">
        <w:rPr>
          <w:rFonts w:ascii="Georgia" w:hAnsi="Georgia"/>
          <w:sz w:val="18"/>
          <w:szCs w:val="20"/>
          <w:lang w:val="nl-NL"/>
        </w:rPr>
        <w:t>, 309–319.</w:t>
      </w:r>
      <w:r w:rsidRPr="009F4365">
        <w:rPr>
          <w:rFonts w:ascii="Georgia" w:hAnsi="Georgia"/>
          <w:sz w:val="18"/>
          <w:szCs w:val="20"/>
          <w:rtl/>
        </w:rPr>
        <w:t xml:space="preserve"> </w:t>
      </w:r>
      <w:hyperlink r:id="rId39" w:history="1">
        <w:r w:rsidRPr="009F4365">
          <w:rPr>
            <w:rStyle w:val="Hyperlink"/>
            <w:rFonts w:ascii="Georgia" w:hAnsi="Georgia"/>
            <w:sz w:val="18"/>
            <w:szCs w:val="20"/>
            <w:lang w:val="nl-NL"/>
          </w:rPr>
          <w:t>https://doi.org/10.1093/geront/gnu177</w:t>
        </w:r>
      </w:hyperlink>
    </w:p>
    <w:p w14:paraId="69DF7C2D" w14:textId="779D868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lang w:val="nl-NL"/>
        </w:rPr>
        <w:lastRenderedPageBreak/>
        <w:t xml:space="preserve">Samuel, R., &amp; Kanji, S. (2020). </w:t>
      </w:r>
      <w:r w:rsidRPr="009F4365">
        <w:rPr>
          <w:rFonts w:ascii="Georgia" w:hAnsi="Georgia"/>
          <w:sz w:val="18"/>
          <w:szCs w:val="20"/>
        </w:rPr>
        <w:t xml:space="preserve">Valuing creativity, feeling overworked and working hours: Male workers and the new spirit of capitalism. </w:t>
      </w:r>
      <w:r w:rsidRPr="009F4365">
        <w:rPr>
          <w:rFonts w:ascii="Georgia" w:hAnsi="Georgia"/>
          <w:i/>
          <w:iCs/>
          <w:sz w:val="18"/>
          <w:szCs w:val="20"/>
        </w:rPr>
        <w:t>Time &amp; Society</w:t>
      </w:r>
      <w:r w:rsidRPr="009F4365">
        <w:rPr>
          <w:rFonts w:ascii="Georgia" w:hAnsi="Georgia"/>
          <w:sz w:val="18"/>
          <w:szCs w:val="20"/>
        </w:rPr>
        <w:t>,</w:t>
      </w:r>
      <w:r w:rsidRPr="009F4365">
        <w:rPr>
          <w:rFonts w:ascii="Georgia" w:hAnsi="Georgia"/>
          <w:i/>
          <w:iCs/>
          <w:sz w:val="18"/>
          <w:szCs w:val="20"/>
        </w:rPr>
        <w:t xml:space="preserve"> 29</w:t>
      </w:r>
      <w:r w:rsidRPr="009F4365">
        <w:rPr>
          <w:rFonts w:ascii="Georgia" w:hAnsi="Georgia"/>
          <w:sz w:val="18"/>
          <w:szCs w:val="20"/>
        </w:rPr>
        <w:t xml:space="preserve">, </w:t>
      </w:r>
      <w:r w:rsidR="00D22BB0">
        <w:rPr>
          <w:rFonts w:ascii="Georgia" w:hAnsi="Georgia"/>
          <w:sz w:val="18"/>
          <w:szCs w:val="20"/>
        </w:rPr>
        <w:br/>
      </w:r>
      <w:r w:rsidRPr="009F4365">
        <w:rPr>
          <w:rFonts w:ascii="Georgia" w:hAnsi="Georgia"/>
          <w:sz w:val="18"/>
          <w:szCs w:val="20"/>
        </w:rPr>
        <w:t xml:space="preserve">51–73. </w:t>
      </w:r>
      <w:hyperlink r:id="rId40" w:history="1">
        <w:r w:rsidRPr="009F4365">
          <w:rPr>
            <w:rStyle w:val="Hyperlink"/>
            <w:rFonts w:ascii="Georgia" w:hAnsi="Georgia"/>
            <w:sz w:val="18"/>
            <w:szCs w:val="20"/>
          </w:rPr>
          <w:t>https://doi.org/10.1177/0961463X18820730</w:t>
        </w:r>
      </w:hyperlink>
    </w:p>
    <w:p w14:paraId="722CDEA6"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shd w:val="clear" w:color="auto" w:fill="FFFFFF"/>
        </w:rPr>
        <w:t>Sharabi, M., &amp; Harpaz, I. (2007). Changes in work centrality and other life areas in Israel: A longitudinal study.</w:t>
      </w:r>
      <w:r w:rsidR="00AB08D1">
        <w:rPr>
          <w:rFonts w:ascii="Georgia" w:hAnsi="Georgia"/>
          <w:color w:val="222222"/>
          <w:sz w:val="18"/>
          <w:szCs w:val="20"/>
          <w:shd w:val="clear" w:color="auto" w:fill="FFFFFF"/>
        </w:rPr>
        <w:t xml:space="preserve"> </w:t>
      </w:r>
      <w:r w:rsidRPr="009F4365">
        <w:rPr>
          <w:rFonts w:ascii="Georgia" w:hAnsi="Georgia"/>
          <w:i/>
          <w:iCs/>
          <w:color w:val="222222"/>
          <w:sz w:val="18"/>
          <w:szCs w:val="20"/>
          <w:shd w:val="clear" w:color="auto" w:fill="FFFFFF"/>
        </w:rPr>
        <w:t>Journal of Human Values</w:t>
      </w:r>
      <w:r w:rsidRPr="009F4365">
        <w:rPr>
          <w:rFonts w:ascii="Georgia" w:hAnsi="Georgia"/>
          <w:color w:val="222222"/>
          <w:sz w:val="18"/>
          <w:szCs w:val="20"/>
          <w:shd w:val="clear" w:color="auto" w:fill="FFFFFF"/>
        </w:rPr>
        <w:t>,</w:t>
      </w:r>
      <w:r w:rsidRPr="009F4365">
        <w:rPr>
          <w:rFonts w:ascii="Georgia" w:hAnsi="Georgia"/>
          <w:i/>
          <w:iCs/>
          <w:color w:val="222222"/>
          <w:sz w:val="18"/>
          <w:szCs w:val="20"/>
          <w:shd w:val="clear" w:color="auto" w:fill="FFFFFF"/>
        </w:rPr>
        <w:t xml:space="preserve"> 13</w:t>
      </w:r>
      <w:r w:rsidRPr="009F4365">
        <w:rPr>
          <w:rFonts w:ascii="Georgia" w:hAnsi="Georgia"/>
          <w:color w:val="222222"/>
          <w:sz w:val="18"/>
          <w:szCs w:val="20"/>
          <w:shd w:val="clear" w:color="auto" w:fill="FFFFFF"/>
        </w:rPr>
        <w:t>, 95</w:t>
      </w:r>
      <w:r w:rsidRPr="009F4365">
        <w:rPr>
          <w:rFonts w:ascii="Georgia" w:hAnsi="Georgia"/>
          <w:sz w:val="18"/>
          <w:szCs w:val="20"/>
        </w:rPr>
        <w:t>–</w:t>
      </w:r>
      <w:r w:rsidRPr="009F4365">
        <w:rPr>
          <w:rFonts w:ascii="Georgia" w:hAnsi="Georgia"/>
          <w:color w:val="222222"/>
          <w:sz w:val="18"/>
          <w:szCs w:val="20"/>
          <w:shd w:val="clear" w:color="auto" w:fill="FFFFFF"/>
        </w:rPr>
        <w:t>106.</w:t>
      </w:r>
      <w:r w:rsidRPr="009F4365">
        <w:rPr>
          <w:rFonts w:ascii="Georgia" w:hAnsi="Georgia"/>
          <w:color w:val="222222"/>
          <w:sz w:val="18"/>
          <w:szCs w:val="20"/>
          <w:shd w:val="clear" w:color="auto" w:fill="FFFFFF"/>
          <w:rtl/>
        </w:rPr>
        <w:t>‏</w:t>
      </w:r>
      <w:r w:rsidRPr="009F4365">
        <w:rPr>
          <w:rFonts w:ascii="Georgia" w:hAnsi="Georgia"/>
          <w:sz w:val="18"/>
          <w:szCs w:val="20"/>
        </w:rPr>
        <w:t xml:space="preserve"> </w:t>
      </w:r>
    </w:p>
    <w:p w14:paraId="3DABCAED" w14:textId="7EDFDE3D" w:rsidR="0051550F" w:rsidRPr="009F4365" w:rsidRDefault="00000000" w:rsidP="00AB08D1">
      <w:pPr>
        <w:bidi w:val="0"/>
        <w:spacing w:after="120"/>
        <w:ind w:left="284"/>
        <w:jc w:val="both"/>
        <w:rPr>
          <w:rFonts w:ascii="Georgia" w:hAnsi="Georgia"/>
          <w:sz w:val="18"/>
          <w:szCs w:val="20"/>
        </w:rPr>
      </w:pPr>
      <w:hyperlink r:id="rId41" w:history="1">
        <w:r w:rsidR="00AB08D1" w:rsidRPr="00723CF7">
          <w:rPr>
            <w:rStyle w:val="Hyperlink"/>
            <w:rFonts w:ascii="Georgia" w:hAnsi="Georgia"/>
            <w:sz w:val="18"/>
            <w:szCs w:val="20"/>
            <w:shd w:val="clear" w:color="auto" w:fill="FFFFFF"/>
          </w:rPr>
          <w:t>https://doi.org/10.1177/097168580701300203</w:t>
        </w:r>
      </w:hyperlink>
    </w:p>
    <w:p w14:paraId="066DCB74"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lang w:val="en-GB"/>
        </w:rPr>
        <w:t>Stier, H.</w:t>
      </w:r>
      <w:r w:rsidRPr="009F4365">
        <w:rPr>
          <w:rFonts w:ascii="Georgia" w:hAnsi="Georgia"/>
          <w:color w:val="222222"/>
          <w:sz w:val="18"/>
          <w:szCs w:val="20"/>
        </w:rPr>
        <w:t>,</w:t>
      </w:r>
      <w:r w:rsidRPr="009F4365">
        <w:rPr>
          <w:rFonts w:ascii="Georgia" w:hAnsi="Georgia"/>
          <w:color w:val="222222"/>
          <w:sz w:val="18"/>
          <w:szCs w:val="20"/>
          <w:lang w:val="en-GB"/>
        </w:rPr>
        <w:t xml:space="preserve"> &amp; Lewin-Epstein, N. (2003). </w:t>
      </w:r>
      <w:r w:rsidRPr="009F4365">
        <w:rPr>
          <w:rFonts w:ascii="Georgia" w:hAnsi="Georgia"/>
          <w:color w:val="222222"/>
          <w:sz w:val="18"/>
          <w:szCs w:val="20"/>
        </w:rPr>
        <w:t xml:space="preserve">Time to work: A comparative analysis of preferences for working hours. </w:t>
      </w:r>
      <w:r w:rsidRPr="009F4365">
        <w:rPr>
          <w:rFonts w:ascii="Georgia" w:hAnsi="Georgia"/>
          <w:i/>
          <w:iCs/>
          <w:color w:val="222222"/>
          <w:sz w:val="18"/>
          <w:szCs w:val="20"/>
        </w:rPr>
        <w:t>Work and Occupations</w:t>
      </w:r>
      <w:r w:rsidRPr="009F4365">
        <w:rPr>
          <w:rFonts w:ascii="Georgia" w:hAnsi="Georgia"/>
          <w:color w:val="222222"/>
          <w:sz w:val="18"/>
          <w:szCs w:val="20"/>
        </w:rPr>
        <w:t xml:space="preserve">, </w:t>
      </w:r>
      <w:r w:rsidRPr="009F4365">
        <w:rPr>
          <w:rFonts w:ascii="Georgia" w:hAnsi="Georgia"/>
          <w:i/>
          <w:iCs/>
          <w:color w:val="222222"/>
          <w:sz w:val="18"/>
          <w:szCs w:val="20"/>
        </w:rPr>
        <w:t>30</w:t>
      </w:r>
      <w:r w:rsidRPr="009F4365">
        <w:rPr>
          <w:rFonts w:ascii="Georgia" w:hAnsi="Georgia"/>
          <w:color w:val="222222"/>
          <w:sz w:val="18"/>
          <w:szCs w:val="20"/>
        </w:rPr>
        <w:t>, 302–326.</w:t>
      </w:r>
      <w:r w:rsidRPr="009F4365">
        <w:rPr>
          <w:rFonts w:ascii="Georgia" w:hAnsi="Georgia"/>
          <w:color w:val="222222"/>
          <w:sz w:val="18"/>
          <w:szCs w:val="20"/>
          <w:rtl/>
        </w:rPr>
        <w:t xml:space="preserve"> ‏</w:t>
      </w:r>
      <w:r w:rsidRPr="009F4365">
        <w:rPr>
          <w:rFonts w:ascii="Georgia" w:hAnsi="Georgia"/>
          <w:sz w:val="18"/>
          <w:szCs w:val="20"/>
        </w:rPr>
        <w:t xml:space="preserve"> </w:t>
      </w:r>
    </w:p>
    <w:p w14:paraId="0294B440" w14:textId="1021F627" w:rsidR="0051550F" w:rsidRPr="009F4365" w:rsidRDefault="00000000" w:rsidP="00AB08D1">
      <w:pPr>
        <w:bidi w:val="0"/>
        <w:spacing w:after="120"/>
        <w:ind w:left="284"/>
        <w:jc w:val="both"/>
        <w:rPr>
          <w:rFonts w:ascii="Georgia" w:hAnsi="Georgia"/>
          <w:color w:val="222222"/>
          <w:sz w:val="18"/>
          <w:szCs w:val="20"/>
        </w:rPr>
      </w:pPr>
      <w:hyperlink r:id="rId42" w:history="1">
        <w:r w:rsidR="00AB08D1" w:rsidRPr="00723CF7">
          <w:rPr>
            <w:rStyle w:val="Hyperlink"/>
            <w:rFonts w:ascii="Georgia" w:hAnsi="Georgia"/>
            <w:sz w:val="18"/>
            <w:szCs w:val="20"/>
          </w:rPr>
          <w:t>https://doi.org/10.1177/0730888403253897</w:t>
        </w:r>
      </w:hyperlink>
    </w:p>
    <w:p w14:paraId="79B22644"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color w:val="222222"/>
          <w:sz w:val="18"/>
          <w:szCs w:val="20"/>
        </w:rPr>
        <w:t xml:space="preserve">Stier, H., &amp; Lewin-Epstein, N. (2007). </w:t>
      </w:r>
      <w:r w:rsidRPr="009F4365">
        <w:rPr>
          <w:rFonts w:ascii="Georgia" w:hAnsi="Georgia"/>
          <w:color w:val="222222"/>
          <w:sz w:val="18"/>
          <w:szCs w:val="20"/>
          <w:shd w:val="clear" w:color="auto" w:fill="FFFFFF"/>
        </w:rPr>
        <w:t xml:space="preserve">Policy effects on the division of housework. </w:t>
      </w:r>
      <w:r w:rsidRPr="009F4365">
        <w:rPr>
          <w:rFonts w:ascii="Georgia" w:hAnsi="Georgia"/>
          <w:i/>
          <w:iCs/>
          <w:color w:val="222222"/>
          <w:sz w:val="18"/>
          <w:szCs w:val="20"/>
          <w:shd w:val="clear" w:color="auto" w:fill="FFFFFF"/>
        </w:rPr>
        <w:t>Journal of Comparative Policy Analysis</w:t>
      </w:r>
      <w:r w:rsidRPr="009F4365">
        <w:rPr>
          <w:rFonts w:ascii="Georgia" w:hAnsi="Georgia"/>
          <w:color w:val="222222"/>
          <w:sz w:val="18"/>
          <w:szCs w:val="20"/>
          <w:shd w:val="clear" w:color="auto" w:fill="FFFFFF"/>
        </w:rPr>
        <w:t xml:space="preserve">, </w:t>
      </w:r>
      <w:r w:rsidRPr="009F4365">
        <w:rPr>
          <w:rFonts w:ascii="Georgia" w:hAnsi="Georgia"/>
          <w:i/>
          <w:iCs/>
          <w:color w:val="222222"/>
          <w:sz w:val="18"/>
          <w:szCs w:val="20"/>
          <w:shd w:val="clear" w:color="auto" w:fill="FFFFFF"/>
        </w:rPr>
        <w:t>9</w:t>
      </w:r>
      <w:r w:rsidRPr="009F4365">
        <w:rPr>
          <w:rFonts w:ascii="Georgia" w:hAnsi="Georgia"/>
          <w:color w:val="222222"/>
          <w:sz w:val="18"/>
          <w:szCs w:val="20"/>
          <w:shd w:val="clear" w:color="auto" w:fill="FFFFFF"/>
        </w:rPr>
        <w:t>, 235</w:t>
      </w:r>
      <w:r w:rsidRPr="009F4365">
        <w:rPr>
          <w:rFonts w:ascii="Georgia" w:hAnsi="Georgia"/>
          <w:sz w:val="18"/>
          <w:szCs w:val="20"/>
        </w:rPr>
        <w:t>–</w:t>
      </w:r>
      <w:r w:rsidRPr="00AB08D1">
        <w:rPr>
          <w:rFonts w:ascii="Georgia" w:hAnsi="Georgia"/>
          <w:sz w:val="18"/>
          <w:szCs w:val="20"/>
        </w:rPr>
        <w:t>259</w:t>
      </w:r>
      <w:r w:rsidRPr="009F4365">
        <w:rPr>
          <w:rFonts w:ascii="Georgia" w:hAnsi="Georgia"/>
          <w:color w:val="222222"/>
          <w:sz w:val="18"/>
          <w:szCs w:val="20"/>
          <w:shd w:val="clear" w:color="auto" w:fill="FFFFFF"/>
        </w:rPr>
        <w:t>.</w:t>
      </w:r>
      <w:r w:rsidRPr="009F4365">
        <w:rPr>
          <w:rFonts w:ascii="Georgia" w:hAnsi="Georgia"/>
          <w:color w:val="222222"/>
          <w:sz w:val="18"/>
          <w:szCs w:val="20"/>
          <w:shd w:val="clear" w:color="auto" w:fill="FFFFFF"/>
          <w:rtl/>
        </w:rPr>
        <w:t>‏</w:t>
      </w:r>
      <w:r w:rsidRPr="009F4365">
        <w:rPr>
          <w:rFonts w:ascii="Georgia" w:hAnsi="Georgia"/>
          <w:sz w:val="18"/>
          <w:szCs w:val="20"/>
        </w:rPr>
        <w:t xml:space="preserve"> </w:t>
      </w:r>
    </w:p>
    <w:p w14:paraId="1DD3C009" w14:textId="0BBA32C3" w:rsidR="0051550F" w:rsidRPr="009F4365" w:rsidRDefault="00000000" w:rsidP="00AB08D1">
      <w:pPr>
        <w:bidi w:val="0"/>
        <w:spacing w:after="120"/>
        <w:ind w:left="284"/>
        <w:jc w:val="both"/>
        <w:rPr>
          <w:rFonts w:ascii="Georgia" w:hAnsi="Georgia"/>
          <w:color w:val="222222"/>
          <w:sz w:val="18"/>
          <w:szCs w:val="20"/>
        </w:rPr>
      </w:pPr>
      <w:hyperlink r:id="rId43" w:history="1">
        <w:r w:rsidR="00AB08D1" w:rsidRPr="00723CF7">
          <w:rPr>
            <w:rStyle w:val="Hyperlink"/>
            <w:rFonts w:ascii="Georgia" w:hAnsi="Georgia"/>
            <w:sz w:val="18"/>
            <w:szCs w:val="20"/>
            <w:shd w:val="clear" w:color="auto" w:fill="FFFFFF"/>
          </w:rPr>
          <w:t>https://doi.org/10.1080/13876980701494657</w:t>
        </w:r>
      </w:hyperlink>
    </w:p>
    <w:p w14:paraId="5F7AE95E" w14:textId="77777777" w:rsidR="0051550F" w:rsidRPr="009F4365" w:rsidRDefault="0051550F" w:rsidP="0081610A">
      <w:pPr>
        <w:bidi w:val="0"/>
        <w:spacing w:after="120"/>
        <w:ind w:left="284" w:hanging="284"/>
        <w:jc w:val="both"/>
        <w:rPr>
          <w:rFonts w:ascii="Georgia" w:hAnsi="Georgia"/>
          <w:sz w:val="18"/>
          <w:szCs w:val="20"/>
        </w:rPr>
      </w:pPr>
      <w:r w:rsidRPr="009F4365">
        <w:rPr>
          <w:rFonts w:ascii="Georgia" w:hAnsi="Georgia"/>
          <w:sz w:val="18"/>
          <w:szCs w:val="20"/>
        </w:rPr>
        <w:t>Sullivan, O., &amp; Gershuny, J. (2001). Cross-national changes in time-use: Some sociological (hi)stories re</w:t>
      </w:r>
      <w:r w:rsidRPr="009F4365">
        <w:rPr>
          <w:rFonts w:ascii="Cambria Math" w:hAnsi="Cambria Math" w:cs="Cambria Math"/>
          <w:sz w:val="18"/>
          <w:szCs w:val="20"/>
        </w:rPr>
        <w:t>‐</w:t>
      </w:r>
      <w:r w:rsidRPr="009F4365">
        <w:rPr>
          <w:rFonts w:ascii="Georgia" w:hAnsi="Georgia"/>
          <w:sz w:val="18"/>
          <w:szCs w:val="20"/>
        </w:rPr>
        <w:t xml:space="preserve">examined. </w:t>
      </w:r>
      <w:r w:rsidRPr="009F4365">
        <w:rPr>
          <w:rFonts w:ascii="Georgia" w:hAnsi="Georgia"/>
          <w:i/>
          <w:iCs/>
          <w:sz w:val="18"/>
          <w:szCs w:val="20"/>
        </w:rPr>
        <w:t>The British Journal of Sociology</w:t>
      </w:r>
      <w:r w:rsidRPr="009F4365">
        <w:rPr>
          <w:rFonts w:ascii="Georgia" w:hAnsi="Georgia"/>
          <w:sz w:val="18"/>
          <w:szCs w:val="20"/>
        </w:rPr>
        <w:t xml:space="preserve">, </w:t>
      </w:r>
      <w:r w:rsidRPr="009F4365">
        <w:rPr>
          <w:rFonts w:ascii="Georgia" w:hAnsi="Georgia"/>
          <w:i/>
          <w:iCs/>
          <w:sz w:val="18"/>
          <w:szCs w:val="20"/>
        </w:rPr>
        <w:t>52</w:t>
      </w:r>
      <w:r w:rsidRPr="009F4365">
        <w:rPr>
          <w:rFonts w:ascii="Georgia" w:hAnsi="Georgia"/>
          <w:sz w:val="18"/>
          <w:szCs w:val="20"/>
        </w:rPr>
        <w:t xml:space="preserve">, 331–347. </w:t>
      </w:r>
      <w:hyperlink r:id="rId44" w:history="1">
        <w:r w:rsidRPr="009F4365">
          <w:rPr>
            <w:rStyle w:val="Hyperlink"/>
            <w:rFonts w:ascii="Georgia" w:hAnsi="Georgia"/>
            <w:sz w:val="18"/>
            <w:szCs w:val="20"/>
          </w:rPr>
          <w:t>https://doi.org/10.1080/00071310120045015</w:t>
        </w:r>
      </w:hyperlink>
    </w:p>
    <w:p w14:paraId="18EA6C0A"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Warren, T. (2003). Class and gender-based working time? time poverty and the division of domestic labour. </w:t>
      </w:r>
      <w:r w:rsidRPr="009F4365">
        <w:rPr>
          <w:rFonts w:ascii="Georgia" w:hAnsi="Georgia"/>
          <w:i/>
          <w:iCs/>
          <w:sz w:val="18"/>
          <w:szCs w:val="20"/>
        </w:rPr>
        <w:t>Sociology</w:t>
      </w:r>
      <w:r w:rsidRPr="009F4365">
        <w:rPr>
          <w:rFonts w:ascii="Georgia" w:hAnsi="Georgia"/>
          <w:sz w:val="18"/>
          <w:szCs w:val="20"/>
        </w:rPr>
        <w:t xml:space="preserve">, </w:t>
      </w:r>
      <w:r w:rsidRPr="009F4365">
        <w:rPr>
          <w:rFonts w:ascii="Georgia" w:hAnsi="Georgia"/>
          <w:i/>
          <w:iCs/>
          <w:sz w:val="18"/>
          <w:szCs w:val="20"/>
        </w:rPr>
        <w:t>37</w:t>
      </w:r>
      <w:r w:rsidRPr="009F4365">
        <w:rPr>
          <w:rFonts w:ascii="Georgia" w:hAnsi="Georgia"/>
          <w:sz w:val="18"/>
          <w:szCs w:val="20"/>
        </w:rPr>
        <w:t xml:space="preserve">, 733–752. </w:t>
      </w:r>
    </w:p>
    <w:p w14:paraId="0957B2AA" w14:textId="55CF885B" w:rsidR="0051550F" w:rsidRPr="009F4365" w:rsidRDefault="00000000" w:rsidP="00AB08D1">
      <w:pPr>
        <w:bidi w:val="0"/>
        <w:spacing w:after="120"/>
        <w:ind w:left="284"/>
        <w:jc w:val="both"/>
        <w:rPr>
          <w:rFonts w:ascii="Georgia" w:hAnsi="Georgia"/>
          <w:sz w:val="18"/>
          <w:szCs w:val="20"/>
        </w:rPr>
      </w:pPr>
      <w:hyperlink r:id="rId45" w:history="1">
        <w:r w:rsidR="00AB08D1" w:rsidRPr="00723CF7">
          <w:rPr>
            <w:rStyle w:val="Hyperlink"/>
            <w:rFonts w:ascii="Georgia" w:hAnsi="Georgia"/>
            <w:sz w:val="18"/>
            <w:szCs w:val="20"/>
          </w:rPr>
          <w:t>https://doi.org/10.1177/00380385030374006</w:t>
        </w:r>
      </w:hyperlink>
    </w:p>
    <w:p w14:paraId="13213B54" w14:textId="77777777" w:rsidR="00AB08D1" w:rsidRDefault="0051550F" w:rsidP="00AB08D1">
      <w:pPr>
        <w:keepNext/>
        <w:keepLines/>
        <w:bidi w:val="0"/>
        <w:ind w:left="284" w:hanging="284"/>
        <w:jc w:val="both"/>
        <w:rPr>
          <w:rFonts w:ascii="Georgia" w:hAnsi="Georgia"/>
          <w:sz w:val="18"/>
          <w:szCs w:val="20"/>
        </w:rPr>
      </w:pPr>
      <w:r w:rsidRPr="009F4365">
        <w:rPr>
          <w:rFonts w:ascii="Georgia" w:hAnsi="Georgia"/>
          <w:sz w:val="18"/>
          <w:szCs w:val="20"/>
        </w:rPr>
        <w:t xml:space="preserve">Zuzanek, J., &amp; Hilbrecht, M. (2019). Enforced leisure: Time use and its well-being implications. </w:t>
      </w:r>
      <w:r w:rsidRPr="009F4365">
        <w:rPr>
          <w:rFonts w:ascii="Georgia" w:hAnsi="Georgia"/>
          <w:i/>
          <w:iCs/>
          <w:sz w:val="18"/>
          <w:szCs w:val="20"/>
        </w:rPr>
        <w:t>Time &amp; Society</w:t>
      </w:r>
      <w:r w:rsidRPr="009F4365">
        <w:rPr>
          <w:rFonts w:ascii="Georgia" w:hAnsi="Georgia"/>
          <w:sz w:val="18"/>
          <w:szCs w:val="20"/>
        </w:rPr>
        <w:t>,</w:t>
      </w:r>
      <w:r w:rsidRPr="009F4365">
        <w:rPr>
          <w:rFonts w:ascii="Georgia" w:hAnsi="Georgia"/>
          <w:i/>
          <w:iCs/>
          <w:sz w:val="18"/>
          <w:szCs w:val="20"/>
        </w:rPr>
        <w:t xml:space="preserve"> 28</w:t>
      </w:r>
      <w:r w:rsidRPr="009F4365">
        <w:rPr>
          <w:rFonts w:ascii="Georgia" w:hAnsi="Georgia"/>
          <w:sz w:val="18"/>
          <w:szCs w:val="20"/>
        </w:rPr>
        <w:t>, 657–679.</w:t>
      </w:r>
      <w:r w:rsidRPr="009F4365">
        <w:rPr>
          <w:rFonts w:ascii="Georgia" w:hAnsi="Georgia"/>
          <w:sz w:val="18"/>
          <w:szCs w:val="20"/>
          <w:rtl/>
        </w:rPr>
        <w:t>‏</w:t>
      </w:r>
      <w:r w:rsidRPr="009F4365">
        <w:rPr>
          <w:rFonts w:ascii="Georgia" w:hAnsi="Georgia"/>
          <w:sz w:val="18"/>
          <w:szCs w:val="20"/>
        </w:rPr>
        <w:t xml:space="preserve"> </w:t>
      </w:r>
    </w:p>
    <w:p w14:paraId="046DCC5F" w14:textId="702B9A69" w:rsidR="0051550F" w:rsidRPr="009F4365" w:rsidRDefault="00000000" w:rsidP="00AB08D1">
      <w:pPr>
        <w:bidi w:val="0"/>
        <w:spacing w:after="120"/>
        <w:ind w:left="284"/>
        <w:jc w:val="both"/>
        <w:rPr>
          <w:rFonts w:ascii="Georgia" w:hAnsi="Georgia"/>
          <w:sz w:val="18"/>
          <w:szCs w:val="20"/>
        </w:rPr>
      </w:pPr>
      <w:hyperlink r:id="rId46" w:history="1">
        <w:r w:rsidR="00AB08D1" w:rsidRPr="00723CF7">
          <w:rPr>
            <w:rStyle w:val="Hyperlink"/>
            <w:rFonts w:ascii="Georgia" w:hAnsi="Georgia"/>
            <w:sz w:val="18"/>
            <w:szCs w:val="20"/>
          </w:rPr>
          <w:t>https://doi.org/10.1177/0961463X16678252</w:t>
        </w:r>
      </w:hyperlink>
    </w:p>
    <w:bookmarkEnd w:id="2"/>
    <w:p w14:paraId="03461D3A" w14:textId="77777777" w:rsidR="0051550F" w:rsidRPr="009F4365" w:rsidRDefault="0051550F" w:rsidP="009F4365">
      <w:pPr>
        <w:spacing w:after="180" w:line="280" w:lineRule="exact"/>
        <w:jc w:val="both"/>
        <w:rPr>
          <w:rFonts w:ascii="Georgia" w:hAnsi="Georgia"/>
          <w:sz w:val="18"/>
          <w:szCs w:val="20"/>
        </w:rPr>
      </w:pPr>
    </w:p>
    <w:p w14:paraId="14B3E260" w14:textId="4E4C5A6C" w:rsidR="0051550F" w:rsidRPr="00305E2D" w:rsidRDefault="0051550F" w:rsidP="00305E2D">
      <w:pPr>
        <w:pStyle w:val="tab-name"/>
        <w:spacing w:before="300" w:line="260" w:lineRule="exact"/>
        <w:ind w:right="0"/>
        <w:rPr>
          <w:rFonts w:cs="Guttman Aharoni"/>
          <w:color w:val="BA2A16"/>
          <w:sz w:val="20"/>
          <w:szCs w:val="20"/>
          <w:rtl/>
        </w:rPr>
      </w:pPr>
      <w:r w:rsidRPr="009F4365">
        <w:rPr>
          <w:rFonts w:ascii="Georgia" w:hAnsi="Georgia"/>
          <w:szCs w:val="20"/>
          <w:rtl/>
        </w:rPr>
        <w:br w:type="page"/>
      </w:r>
      <w:r w:rsidRPr="00305E2D">
        <w:rPr>
          <w:rFonts w:cs="Guttman Aharoni"/>
          <w:color w:val="BA2A16"/>
          <w:sz w:val="20"/>
          <w:szCs w:val="20"/>
          <w:rtl/>
        </w:rPr>
        <w:lastRenderedPageBreak/>
        <w:t>נספח: מאפייני אוכלוסיית המדגם באחוזים ובמספרים מוחלטים</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82"/>
        <w:gridCol w:w="1036"/>
        <w:gridCol w:w="924"/>
      </w:tblGrid>
      <w:tr w:rsidR="00A55412" w:rsidRPr="00D608AD" w14:paraId="470195BA" w14:textId="77777777" w:rsidTr="0031387F">
        <w:trPr>
          <w:tblHeader/>
        </w:trPr>
        <w:tc>
          <w:tcPr>
            <w:tcW w:w="5887" w:type="dxa"/>
            <w:tcBorders>
              <w:top w:val="single" w:sz="8" w:space="0" w:color="auto"/>
              <w:bottom w:val="single" w:sz="8" w:space="0" w:color="auto"/>
            </w:tcBorders>
            <w:shd w:val="clear" w:color="auto" w:fill="auto"/>
          </w:tcPr>
          <w:p w14:paraId="5400452E" w14:textId="77777777" w:rsidR="0051550F" w:rsidRPr="00D608AD" w:rsidRDefault="0051550F" w:rsidP="0031387F">
            <w:pPr>
              <w:spacing w:before="40" w:after="40" w:line="220" w:lineRule="exact"/>
              <w:rPr>
                <w:rFonts w:ascii="Georgia" w:eastAsia="Calibri" w:hAnsi="Georgia"/>
                <w:b/>
                <w:bCs/>
                <w:sz w:val="18"/>
                <w:szCs w:val="18"/>
                <w:rtl/>
              </w:rPr>
            </w:pPr>
          </w:p>
        </w:tc>
        <w:tc>
          <w:tcPr>
            <w:tcW w:w="1276" w:type="dxa"/>
            <w:tcBorders>
              <w:top w:val="single" w:sz="8" w:space="0" w:color="auto"/>
              <w:bottom w:val="single" w:sz="8" w:space="0" w:color="auto"/>
            </w:tcBorders>
            <w:shd w:val="clear" w:color="auto" w:fill="auto"/>
          </w:tcPr>
          <w:p w14:paraId="296ADA6B" w14:textId="77777777" w:rsidR="0051550F" w:rsidRPr="00D608AD" w:rsidRDefault="0051550F" w:rsidP="0031387F">
            <w:pPr>
              <w:spacing w:before="40" w:after="40" w:line="220" w:lineRule="exact"/>
              <w:rPr>
                <w:rFonts w:ascii="Georgia" w:eastAsia="Calibri" w:hAnsi="Georgia"/>
                <w:b/>
                <w:bCs/>
                <w:sz w:val="18"/>
                <w:szCs w:val="18"/>
                <w:rtl/>
              </w:rPr>
            </w:pPr>
            <w:r w:rsidRPr="00D608AD">
              <w:rPr>
                <w:rFonts w:ascii="Georgia" w:eastAsia="Calibri" w:hAnsi="Georgia"/>
                <w:b/>
                <w:bCs/>
                <w:sz w:val="18"/>
                <w:szCs w:val="18"/>
                <w:rtl/>
              </w:rPr>
              <w:t>%</w:t>
            </w:r>
          </w:p>
        </w:tc>
        <w:tc>
          <w:tcPr>
            <w:tcW w:w="1133" w:type="dxa"/>
            <w:tcBorders>
              <w:top w:val="single" w:sz="8" w:space="0" w:color="auto"/>
              <w:bottom w:val="single" w:sz="8" w:space="0" w:color="auto"/>
            </w:tcBorders>
            <w:shd w:val="clear" w:color="auto" w:fill="auto"/>
          </w:tcPr>
          <w:p w14:paraId="0349F325" w14:textId="77777777" w:rsidR="0051550F" w:rsidRPr="00D608AD" w:rsidRDefault="0051550F" w:rsidP="0031387F">
            <w:pPr>
              <w:spacing w:before="40" w:after="40" w:line="220" w:lineRule="exact"/>
              <w:rPr>
                <w:rFonts w:ascii="Georgia" w:eastAsia="Calibri" w:hAnsi="Georgia"/>
                <w:b/>
                <w:bCs/>
                <w:sz w:val="18"/>
                <w:szCs w:val="18"/>
                <w:rtl/>
              </w:rPr>
            </w:pPr>
            <w:r w:rsidRPr="00D608AD">
              <w:rPr>
                <w:rFonts w:ascii="Georgia" w:eastAsia="Calibri" w:hAnsi="Georgia"/>
                <w:b/>
                <w:bCs/>
                <w:sz w:val="18"/>
                <w:szCs w:val="18"/>
              </w:rPr>
              <w:t>N</w:t>
            </w:r>
          </w:p>
        </w:tc>
      </w:tr>
      <w:tr w:rsidR="00A55412" w:rsidRPr="00D608AD" w14:paraId="1B438F52" w14:textId="77777777" w:rsidTr="0031387F">
        <w:tc>
          <w:tcPr>
            <w:tcW w:w="8296" w:type="dxa"/>
            <w:gridSpan w:val="3"/>
            <w:tcBorders>
              <w:top w:val="single" w:sz="8" w:space="0" w:color="auto"/>
            </w:tcBorders>
            <w:shd w:val="clear" w:color="auto" w:fill="auto"/>
          </w:tcPr>
          <w:p w14:paraId="22D9DEC2" w14:textId="77777777" w:rsidR="0051550F" w:rsidRPr="00D608AD" w:rsidRDefault="0051550F" w:rsidP="0031387F">
            <w:pPr>
              <w:spacing w:before="40" w:after="40" w:line="220" w:lineRule="exact"/>
              <w:rPr>
                <w:rFonts w:ascii="Georgia" w:eastAsia="Calibri" w:hAnsi="Georgia"/>
                <w:b/>
                <w:bCs/>
                <w:sz w:val="18"/>
                <w:szCs w:val="18"/>
                <w:rtl/>
              </w:rPr>
            </w:pPr>
            <w:r w:rsidRPr="00D608AD">
              <w:rPr>
                <w:rFonts w:ascii="Georgia" w:eastAsia="Calibri" w:hAnsi="Georgia"/>
                <w:b/>
                <w:bCs/>
                <w:sz w:val="18"/>
                <w:szCs w:val="18"/>
                <w:rtl/>
              </w:rPr>
              <w:t>מגדר</w:t>
            </w:r>
          </w:p>
        </w:tc>
      </w:tr>
      <w:tr w:rsidR="00A55412" w:rsidRPr="00D608AD" w14:paraId="13DBB312" w14:textId="77777777" w:rsidTr="00305E2D">
        <w:tc>
          <w:tcPr>
            <w:tcW w:w="5887" w:type="dxa"/>
            <w:shd w:val="clear" w:color="auto" w:fill="auto"/>
          </w:tcPr>
          <w:p w14:paraId="09DE0446"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נשים</w:t>
            </w:r>
          </w:p>
        </w:tc>
        <w:tc>
          <w:tcPr>
            <w:tcW w:w="1276" w:type="dxa"/>
            <w:shd w:val="clear" w:color="auto" w:fill="auto"/>
          </w:tcPr>
          <w:p w14:paraId="2556AFD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48.6</w:t>
            </w:r>
          </w:p>
        </w:tc>
        <w:tc>
          <w:tcPr>
            <w:tcW w:w="1133" w:type="dxa"/>
            <w:shd w:val="clear" w:color="auto" w:fill="auto"/>
          </w:tcPr>
          <w:p w14:paraId="09A4D71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326</w:t>
            </w:r>
          </w:p>
        </w:tc>
      </w:tr>
      <w:tr w:rsidR="00A55412" w:rsidRPr="00D608AD" w14:paraId="75A61952" w14:textId="77777777" w:rsidTr="00305E2D">
        <w:tc>
          <w:tcPr>
            <w:tcW w:w="5887" w:type="dxa"/>
            <w:shd w:val="clear" w:color="auto" w:fill="auto"/>
          </w:tcPr>
          <w:p w14:paraId="6E7171BC"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גברים</w:t>
            </w:r>
          </w:p>
        </w:tc>
        <w:tc>
          <w:tcPr>
            <w:tcW w:w="1276" w:type="dxa"/>
            <w:shd w:val="clear" w:color="auto" w:fill="auto"/>
          </w:tcPr>
          <w:p w14:paraId="11251BFB"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51.4</w:t>
            </w:r>
          </w:p>
        </w:tc>
        <w:tc>
          <w:tcPr>
            <w:tcW w:w="1133" w:type="dxa"/>
            <w:shd w:val="clear" w:color="auto" w:fill="auto"/>
          </w:tcPr>
          <w:p w14:paraId="57AF283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345</w:t>
            </w:r>
          </w:p>
        </w:tc>
      </w:tr>
      <w:tr w:rsidR="00A55412" w:rsidRPr="00D608AD" w14:paraId="599B9917" w14:textId="77777777" w:rsidTr="00305E2D">
        <w:tc>
          <w:tcPr>
            <w:tcW w:w="8296" w:type="dxa"/>
            <w:gridSpan w:val="3"/>
            <w:shd w:val="clear" w:color="auto" w:fill="auto"/>
          </w:tcPr>
          <w:p w14:paraId="0026551B"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גיל</w:t>
            </w:r>
          </w:p>
        </w:tc>
      </w:tr>
      <w:tr w:rsidR="00A55412" w:rsidRPr="00D608AD" w14:paraId="23FE30E2" w14:textId="77777777" w:rsidTr="00305E2D">
        <w:tc>
          <w:tcPr>
            <w:tcW w:w="5887" w:type="dxa"/>
            <w:shd w:val="clear" w:color="auto" w:fill="auto"/>
          </w:tcPr>
          <w:p w14:paraId="414CEE9C"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18–29</w:t>
            </w:r>
          </w:p>
        </w:tc>
        <w:tc>
          <w:tcPr>
            <w:tcW w:w="1276" w:type="dxa"/>
            <w:shd w:val="clear" w:color="auto" w:fill="auto"/>
          </w:tcPr>
          <w:p w14:paraId="3F6AA41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17.6</w:t>
            </w:r>
          </w:p>
        </w:tc>
        <w:tc>
          <w:tcPr>
            <w:tcW w:w="1133" w:type="dxa"/>
            <w:shd w:val="clear" w:color="auto" w:fill="auto"/>
          </w:tcPr>
          <w:p w14:paraId="792538BA"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118</w:t>
            </w:r>
          </w:p>
        </w:tc>
      </w:tr>
      <w:tr w:rsidR="00A55412" w:rsidRPr="00D608AD" w14:paraId="588F6B9A" w14:textId="77777777" w:rsidTr="00305E2D">
        <w:tc>
          <w:tcPr>
            <w:tcW w:w="5887" w:type="dxa"/>
            <w:shd w:val="clear" w:color="auto" w:fill="auto"/>
          </w:tcPr>
          <w:p w14:paraId="69A60492"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30–39</w:t>
            </w:r>
          </w:p>
        </w:tc>
        <w:tc>
          <w:tcPr>
            <w:tcW w:w="1276" w:type="dxa"/>
            <w:shd w:val="clear" w:color="auto" w:fill="auto"/>
          </w:tcPr>
          <w:p w14:paraId="210A574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16.9</w:t>
            </w:r>
          </w:p>
        </w:tc>
        <w:tc>
          <w:tcPr>
            <w:tcW w:w="1133" w:type="dxa"/>
            <w:shd w:val="clear" w:color="auto" w:fill="auto"/>
          </w:tcPr>
          <w:p w14:paraId="24C299B5"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113</w:t>
            </w:r>
          </w:p>
        </w:tc>
      </w:tr>
      <w:tr w:rsidR="00A55412" w:rsidRPr="00D608AD" w14:paraId="777DFF78" w14:textId="77777777" w:rsidTr="00305E2D">
        <w:tc>
          <w:tcPr>
            <w:tcW w:w="5887" w:type="dxa"/>
            <w:shd w:val="clear" w:color="auto" w:fill="auto"/>
          </w:tcPr>
          <w:p w14:paraId="111FCB4A"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40–54</w:t>
            </w:r>
          </w:p>
        </w:tc>
        <w:tc>
          <w:tcPr>
            <w:tcW w:w="1276" w:type="dxa"/>
            <w:shd w:val="clear" w:color="auto" w:fill="auto"/>
          </w:tcPr>
          <w:p w14:paraId="0BC68F48"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29.7</w:t>
            </w:r>
          </w:p>
        </w:tc>
        <w:tc>
          <w:tcPr>
            <w:tcW w:w="1133" w:type="dxa"/>
            <w:shd w:val="clear" w:color="auto" w:fill="auto"/>
          </w:tcPr>
          <w:p w14:paraId="5B7375E0"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199</w:t>
            </w:r>
          </w:p>
        </w:tc>
      </w:tr>
      <w:tr w:rsidR="00A55412" w:rsidRPr="00D608AD" w14:paraId="384AE853" w14:textId="77777777" w:rsidTr="00305E2D">
        <w:tc>
          <w:tcPr>
            <w:tcW w:w="5887" w:type="dxa"/>
            <w:shd w:val="clear" w:color="auto" w:fill="auto"/>
          </w:tcPr>
          <w:p w14:paraId="37BE8A6B"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55–64</w:t>
            </w:r>
          </w:p>
        </w:tc>
        <w:tc>
          <w:tcPr>
            <w:tcW w:w="1276" w:type="dxa"/>
            <w:shd w:val="clear" w:color="auto" w:fill="auto"/>
          </w:tcPr>
          <w:p w14:paraId="23D0ED0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18.7</w:t>
            </w:r>
          </w:p>
        </w:tc>
        <w:tc>
          <w:tcPr>
            <w:tcW w:w="1133" w:type="dxa"/>
            <w:shd w:val="clear" w:color="auto" w:fill="auto"/>
          </w:tcPr>
          <w:p w14:paraId="212234A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125</w:t>
            </w:r>
          </w:p>
        </w:tc>
      </w:tr>
      <w:tr w:rsidR="00A55412" w:rsidRPr="00D608AD" w14:paraId="0C012D37" w14:textId="77777777" w:rsidTr="00305E2D">
        <w:tc>
          <w:tcPr>
            <w:tcW w:w="5887" w:type="dxa"/>
            <w:shd w:val="clear" w:color="auto" w:fill="auto"/>
          </w:tcPr>
          <w:p w14:paraId="2CBF8315"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65+</w:t>
            </w:r>
          </w:p>
        </w:tc>
        <w:tc>
          <w:tcPr>
            <w:tcW w:w="1276" w:type="dxa"/>
            <w:shd w:val="clear" w:color="auto" w:fill="auto"/>
          </w:tcPr>
          <w:p w14:paraId="4A1488AE"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17.2</w:t>
            </w:r>
          </w:p>
        </w:tc>
        <w:tc>
          <w:tcPr>
            <w:tcW w:w="1133" w:type="dxa"/>
            <w:shd w:val="clear" w:color="auto" w:fill="auto"/>
          </w:tcPr>
          <w:p w14:paraId="10CC631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115</w:t>
            </w:r>
          </w:p>
        </w:tc>
      </w:tr>
      <w:tr w:rsidR="00A55412" w:rsidRPr="00D608AD" w14:paraId="6B12A2C5" w14:textId="77777777" w:rsidTr="00305E2D">
        <w:tc>
          <w:tcPr>
            <w:tcW w:w="8296" w:type="dxa"/>
            <w:gridSpan w:val="3"/>
            <w:shd w:val="clear" w:color="auto" w:fill="auto"/>
          </w:tcPr>
          <w:p w14:paraId="243046A3"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השכלה</w:t>
            </w:r>
          </w:p>
        </w:tc>
      </w:tr>
      <w:tr w:rsidR="00A55412" w:rsidRPr="00D608AD" w14:paraId="15724F07" w14:textId="77777777" w:rsidTr="00305E2D">
        <w:tc>
          <w:tcPr>
            <w:tcW w:w="5887" w:type="dxa"/>
            <w:shd w:val="clear" w:color="auto" w:fill="auto"/>
          </w:tcPr>
          <w:p w14:paraId="44FB4B5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ללא תעודת בגרות (1–3)</w:t>
            </w:r>
          </w:p>
        </w:tc>
        <w:tc>
          <w:tcPr>
            <w:tcW w:w="1276" w:type="dxa"/>
            <w:shd w:val="clear" w:color="auto" w:fill="auto"/>
          </w:tcPr>
          <w:p w14:paraId="77851DB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22.9</w:t>
            </w:r>
          </w:p>
        </w:tc>
        <w:tc>
          <w:tcPr>
            <w:tcW w:w="1133" w:type="dxa"/>
            <w:shd w:val="clear" w:color="auto" w:fill="auto"/>
          </w:tcPr>
          <w:p w14:paraId="48D1032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153</w:t>
            </w:r>
          </w:p>
        </w:tc>
      </w:tr>
      <w:tr w:rsidR="00A55412" w:rsidRPr="00D608AD" w14:paraId="7C509A9A" w14:textId="77777777" w:rsidTr="00305E2D">
        <w:tc>
          <w:tcPr>
            <w:tcW w:w="5887" w:type="dxa"/>
            <w:shd w:val="clear" w:color="auto" w:fill="auto"/>
          </w:tcPr>
          <w:p w14:paraId="5D4E75F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בגרות מלאה והשכלה על-תיכונית (4–6)</w:t>
            </w:r>
          </w:p>
        </w:tc>
        <w:tc>
          <w:tcPr>
            <w:tcW w:w="1276" w:type="dxa"/>
            <w:shd w:val="clear" w:color="auto" w:fill="auto"/>
          </w:tcPr>
          <w:p w14:paraId="260F7372"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38.4</w:t>
            </w:r>
          </w:p>
        </w:tc>
        <w:tc>
          <w:tcPr>
            <w:tcW w:w="1133" w:type="dxa"/>
            <w:shd w:val="clear" w:color="auto" w:fill="auto"/>
          </w:tcPr>
          <w:p w14:paraId="39CCAE8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257</w:t>
            </w:r>
          </w:p>
        </w:tc>
      </w:tr>
      <w:tr w:rsidR="00A55412" w:rsidRPr="00D608AD" w14:paraId="524E5399" w14:textId="77777777" w:rsidTr="00305E2D">
        <w:tc>
          <w:tcPr>
            <w:tcW w:w="5887" w:type="dxa"/>
            <w:shd w:val="clear" w:color="auto" w:fill="auto"/>
          </w:tcPr>
          <w:p w14:paraId="3B48082C"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תואר אקדמי (7–8)</w:t>
            </w:r>
          </w:p>
        </w:tc>
        <w:tc>
          <w:tcPr>
            <w:tcW w:w="1276" w:type="dxa"/>
            <w:shd w:val="clear" w:color="auto" w:fill="auto"/>
          </w:tcPr>
          <w:p w14:paraId="556E4E22"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38.7</w:t>
            </w:r>
          </w:p>
        </w:tc>
        <w:tc>
          <w:tcPr>
            <w:tcW w:w="1133" w:type="dxa"/>
            <w:shd w:val="clear" w:color="auto" w:fill="auto"/>
          </w:tcPr>
          <w:p w14:paraId="03B8598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259</w:t>
            </w:r>
          </w:p>
        </w:tc>
      </w:tr>
      <w:tr w:rsidR="00A55412" w:rsidRPr="00D608AD" w14:paraId="276C4B66" w14:textId="77777777" w:rsidTr="00305E2D">
        <w:tc>
          <w:tcPr>
            <w:tcW w:w="8296" w:type="dxa"/>
            <w:gridSpan w:val="3"/>
            <w:shd w:val="clear" w:color="auto" w:fill="auto"/>
          </w:tcPr>
          <w:p w14:paraId="21E9F518"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הכנסה</w:t>
            </w:r>
          </w:p>
        </w:tc>
      </w:tr>
      <w:tr w:rsidR="00A55412" w:rsidRPr="00D608AD" w14:paraId="32FA4D34" w14:textId="77777777" w:rsidTr="00305E2D">
        <w:tc>
          <w:tcPr>
            <w:tcW w:w="5887" w:type="dxa"/>
            <w:shd w:val="clear" w:color="auto" w:fill="auto"/>
          </w:tcPr>
          <w:p w14:paraId="00954BF2"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הרבה מתחת לממוצע</w:t>
            </w:r>
          </w:p>
        </w:tc>
        <w:tc>
          <w:tcPr>
            <w:tcW w:w="1276" w:type="dxa"/>
            <w:shd w:val="clear" w:color="auto" w:fill="auto"/>
          </w:tcPr>
          <w:p w14:paraId="7A8F25C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23.1</w:t>
            </w:r>
          </w:p>
        </w:tc>
        <w:tc>
          <w:tcPr>
            <w:tcW w:w="1133" w:type="dxa"/>
            <w:shd w:val="clear" w:color="auto" w:fill="auto"/>
          </w:tcPr>
          <w:p w14:paraId="60A848B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143</w:t>
            </w:r>
          </w:p>
        </w:tc>
      </w:tr>
      <w:tr w:rsidR="00A55412" w:rsidRPr="00D608AD" w14:paraId="32B7848C" w14:textId="77777777" w:rsidTr="00305E2D">
        <w:tc>
          <w:tcPr>
            <w:tcW w:w="5887" w:type="dxa"/>
            <w:shd w:val="clear" w:color="auto" w:fill="auto"/>
          </w:tcPr>
          <w:p w14:paraId="47708A9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מעט מתחת לממוצע</w:t>
            </w:r>
          </w:p>
        </w:tc>
        <w:tc>
          <w:tcPr>
            <w:tcW w:w="1276" w:type="dxa"/>
            <w:shd w:val="clear" w:color="auto" w:fill="auto"/>
          </w:tcPr>
          <w:p w14:paraId="4382E195"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19.7</w:t>
            </w:r>
          </w:p>
        </w:tc>
        <w:tc>
          <w:tcPr>
            <w:tcW w:w="1133" w:type="dxa"/>
            <w:shd w:val="clear" w:color="auto" w:fill="auto"/>
          </w:tcPr>
          <w:p w14:paraId="0F14F995"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122</w:t>
            </w:r>
          </w:p>
        </w:tc>
      </w:tr>
      <w:tr w:rsidR="00A55412" w:rsidRPr="00D608AD" w14:paraId="02BC935C" w14:textId="77777777" w:rsidTr="00305E2D">
        <w:tc>
          <w:tcPr>
            <w:tcW w:w="5887" w:type="dxa"/>
            <w:shd w:val="clear" w:color="auto" w:fill="auto"/>
          </w:tcPr>
          <w:p w14:paraId="4564CA46"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ממוצע</w:t>
            </w:r>
          </w:p>
        </w:tc>
        <w:tc>
          <w:tcPr>
            <w:tcW w:w="1276" w:type="dxa"/>
            <w:shd w:val="clear" w:color="auto" w:fill="auto"/>
          </w:tcPr>
          <w:p w14:paraId="46B0A9FC"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20.7</w:t>
            </w:r>
          </w:p>
        </w:tc>
        <w:tc>
          <w:tcPr>
            <w:tcW w:w="1133" w:type="dxa"/>
            <w:shd w:val="clear" w:color="auto" w:fill="auto"/>
          </w:tcPr>
          <w:p w14:paraId="0275F820"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128</w:t>
            </w:r>
          </w:p>
        </w:tc>
      </w:tr>
      <w:tr w:rsidR="00A55412" w:rsidRPr="00D608AD" w14:paraId="0979D46B" w14:textId="77777777" w:rsidTr="00305E2D">
        <w:tc>
          <w:tcPr>
            <w:tcW w:w="5887" w:type="dxa"/>
            <w:shd w:val="clear" w:color="auto" w:fill="auto"/>
          </w:tcPr>
          <w:p w14:paraId="176DD897"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מעט מעל ממוצע</w:t>
            </w:r>
          </w:p>
        </w:tc>
        <w:tc>
          <w:tcPr>
            <w:tcW w:w="1276" w:type="dxa"/>
            <w:shd w:val="clear" w:color="auto" w:fill="auto"/>
          </w:tcPr>
          <w:p w14:paraId="6C1ACAC0"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20.7</w:t>
            </w:r>
          </w:p>
        </w:tc>
        <w:tc>
          <w:tcPr>
            <w:tcW w:w="1133" w:type="dxa"/>
            <w:shd w:val="clear" w:color="auto" w:fill="auto"/>
          </w:tcPr>
          <w:p w14:paraId="5AE11F47"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128</w:t>
            </w:r>
          </w:p>
        </w:tc>
      </w:tr>
      <w:tr w:rsidR="00A55412" w:rsidRPr="00D608AD" w14:paraId="4459DA5F" w14:textId="77777777" w:rsidTr="00305E2D">
        <w:tc>
          <w:tcPr>
            <w:tcW w:w="5887" w:type="dxa"/>
            <w:shd w:val="clear" w:color="auto" w:fill="auto"/>
          </w:tcPr>
          <w:p w14:paraId="21D6B662"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הרבה מעל הממוצע </w:t>
            </w:r>
          </w:p>
        </w:tc>
        <w:tc>
          <w:tcPr>
            <w:tcW w:w="1276" w:type="dxa"/>
            <w:shd w:val="clear" w:color="auto" w:fill="auto"/>
          </w:tcPr>
          <w:p w14:paraId="451F993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15.7</w:t>
            </w:r>
          </w:p>
        </w:tc>
        <w:tc>
          <w:tcPr>
            <w:tcW w:w="1133" w:type="dxa"/>
            <w:shd w:val="clear" w:color="auto" w:fill="auto"/>
          </w:tcPr>
          <w:p w14:paraId="6845444B"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97</w:t>
            </w:r>
          </w:p>
        </w:tc>
      </w:tr>
      <w:tr w:rsidR="00A55412" w:rsidRPr="00D608AD" w14:paraId="1ECAA0D8" w14:textId="77777777" w:rsidTr="00305E2D">
        <w:tc>
          <w:tcPr>
            <w:tcW w:w="8296" w:type="dxa"/>
            <w:gridSpan w:val="3"/>
            <w:shd w:val="clear" w:color="auto" w:fill="auto"/>
          </w:tcPr>
          <w:p w14:paraId="461B4248"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סטטוס תעסוקה</w:t>
            </w:r>
          </w:p>
        </w:tc>
      </w:tr>
      <w:tr w:rsidR="00A55412" w:rsidRPr="00D608AD" w14:paraId="6C90DCE7" w14:textId="77777777" w:rsidTr="00305E2D">
        <w:tc>
          <w:tcPr>
            <w:tcW w:w="5887" w:type="dxa"/>
            <w:shd w:val="clear" w:color="auto" w:fill="auto"/>
          </w:tcPr>
          <w:p w14:paraId="5E894C65"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שכיר עובד במשרה מלאה</w:t>
            </w:r>
          </w:p>
        </w:tc>
        <w:tc>
          <w:tcPr>
            <w:tcW w:w="1276" w:type="dxa"/>
            <w:shd w:val="clear" w:color="auto" w:fill="auto"/>
          </w:tcPr>
          <w:p w14:paraId="544494E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44.4</w:t>
            </w:r>
          </w:p>
        </w:tc>
        <w:tc>
          <w:tcPr>
            <w:tcW w:w="1133" w:type="dxa"/>
            <w:shd w:val="clear" w:color="auto" w:fill="auto"/>
          </w:tcPr>
          <w:p w14:paraId="6612714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296</w:t>
            </w:r>
          </w:p>
        </w:tc>
      </w:tr>
      <w:tr w:rsidR="00A55412" w:rsidRPr="00D608AD" w14:paraId="2D38661D" w14:textId="77777777" w:rsidTr="00305E2D">
        <w:tc>
          <w:tcPr>
            <w:tcW w:w="5887" w:type="dxa"/>
            <w:shd w:val="clear" w:color="auto" w:fill="auto"/>
          </w:tcPr>
          <w:p w14:paraId="0C776C87"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שכיר עובד במשרה חלקית</w:t>
            </w:r>
          </w:p>
        </w:tc>
        <w:tc>
          <w:tcPr>
            <w:tcW w:w="1276" w:type="dxa"/>
            <w:shd w:val="clear" w:color="auto" w:fill="auto"/>
          </w:tcPr>
          <w:p w14:paraId="5C8B2C0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14.4</w:t>
            </w:r>
          </w:p>
        </w:tc>
        <w:tc>
          <w:tcPr>
            <w:tcW w:w="1133" w:type="dxa"/>
            <w:shd w:val="clear" w:color="auto" w:fill="auto"/>
          </w:tcPr>
          <w:p w14:paraId="62247F6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96</w:t>
            </w:r>
          </w:p>
        </w:tc>
      </w:tr>
      <w:tr w:rsidR="00A55412" w:rsidRPr="00D608AD" w14:paraId="78AE4252" w14:textId="77777777" w:rsidTr="00305E2D">
        <w:tc>
          <w:tcPr>
            <w:tcW w:w="5887" w:type="dxa"/>
            <w:shd w:val="clear" w:color="auto" w:fill="auto"/>
          </w:tcPr>
          <w:p w14:paraId="67B23C4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עצמאי</w:t>
            </w:r>
          </w:p>
        </w:tc>
        <w:tc>
          <w:tcPr>
            <w:tcW w:w="1276" w:type="dxa"/>
            <w:shd w:val="clear" w:color="auto" w:fill="auto"/>
          </w:tcPr>
          <w:p w14:paraId="3BBE5BA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15.9</w:t>
            </w:r>
          </w:p>
        </w:tc>
        <w:tc>
          <w:tcPr>
            <w:tcW w:w="1133" w:type="dxa"/>
            <w:shd w:val="clear" w:color="auto" w:fill="auto"/>
          </w:tcPr>
          <w:p w14:paraId="10CF384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106</w:t>
            </w:r>
          </w:p>
        </w:tc>
      </w:tr>
      <w:tr w:rsidR="00A55412" w:rsidRPr="00D608AD" w14:paraId="4D0EEE82" w14:textId="77777777" w:rsidTr="00305E2D">
        <w:tc>
          <w:tcPr>
            <w:tcW w:w="5887" w:type="dxa"/>
            <w:shd w:val="clear" w:color="auto" w:fill="auto"/>
          </w:tcPr>
          <w:p w14:paraId="503337C7"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לא עובד ומחפש עבודה</w:t>
            </w:r>
          </w:p>
        </w:tc>
        <w:tc>
          <w:tcPr>
            <w:tcW w:w="1276" w:type="dxa"/>
            <w:shd w:val="clear" w:color="auto" w:fill="auto"/>
          </w:tcPr>
          <w:p w14:paraId="57EFAE0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2.7</w:t>
            </w:r>
          </w:p>
        </w:tc>
        <w:tc>
          <w:tcPr>
            <w:tcW w:w="1133" w:type="dxa"/>
            <w:shd w:val="clear" w:color="auto" w:fill="auto"/>
          </w:tcPr>
          <w:p w14:paraId="20F4092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18</w:t>
            </w:r>
          </w:p>
        </w:tc>
      </w:tr>
      <w:tr w:rsidR="00A55412" w:rsidRPr="00D608AD" w14:paraId="222508C7" w14:textId="77777777" w:rsidTr="00305E2D">
        <w:tc>
          <w:tcPr>
            <w:tcW w:w="5887" w:type="dxa"/>
            <w:shd w:val="clear" w:color="auto" w:fill="auto"/>
          </w:tcPr>
          <w:p w14:paraId="50E0E1EB"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גמלאי/פנסיונר</w:t>
            </w:r>
          </w:p>
        </w:tc>
        <w:tc>
          <w:tcPr>
            <w:tcW w:w="1276" w:type="dxa"/>
            <w:shd w:val="clear" w:color="auto" w:fill="auto"/>
          </w:tcPr>
          <w:p w14:paraId="5E47D567"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11.5</w:t>
            </w:r>
          </w:p>
        </w:tc>
        <w:tc>
          <w:tcPr>
            <w:tcW w:w="1133" w:type="dxa"/>
            <w:shd w:val="clear" w:color="auto" w:fill="auto"/>
          </w:tcPr>
          <w:p w14:paraId="04D2B2E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77</w:t>
            </w:r>
          </w:p>
        </w:tc>
      </w:tr>
      <w:tr w:rsidR="00A55412" w:rsidRPr="00D608AD" w14:paraId="0A38316E" w14:textId="77777777" w:rsidTr="00305E2D">
        <w:tc>
          <w:tcPr>
            <w:tcW w:w="5887" w:type="dxa"/>
            <w:shd w:val="clear" w:color="auto" w:fill="auto"/>
          </w:tcPr>
          <w:p w14:paraId="01CE862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אחראי לעבודות הבית ולטיפול בילדים או בבני משפחה אחרים</w:t>
            </w:r>
          </w:p>
        </w:tc>
        <w:tc>
          <w:tcPr>
            <w:tcW w:w="1276" w:type="dxa"/>
            <w:shd w:val="clear" w:color="auto" w:fill="auto"/>
          </w:tcPr>
          <w:p w14:paraId="6AFC263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4.2</w:t>
            </w:r>
          </w:p>
        </w:tc>
        <w:tc>
          <w:tcPr>
            <w:tcW w:w="1133" w:type="dxa"/>
            <w:shd w:val="clear" w:color="auto" w:fill="auto"/>
          </w:tcPr>
          <w:p w14:paraId="66529C0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28</w:t>
            </w:r>
          </w:p>
        </w:tc>
      </w:tr>
      <w:tr w:rsidR="00A55412" w:rsidRPr="00D608AD" w14:paraId="67A89F39" w14:textId="77777777" w:rsidTr="00305E2D">
        <w:tc>
          <w:tcPr>
            <w:tcW w:w="5887" w:type="dxa"/>
            <w:shd w:val="clear" w:color="auto" w:fill="auto"/>
          </w:tcPr>
          <w:p w14:paraId="28CCF29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בשירות לאומי</w:t>
            </w:r>
          </w:p>
        </w:tc>
        <w:tc>
          <w:tcPr>
            <w:tcW w:w="1276" w:type="dxa"/>
            <w:shd w:val="clear" w:color="auto" w:fill="auto"/>
          </w:tcPr>
          <w:p w14:paraId="5984974D"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0.3</w:t>
            </w:r>
          </w:p>
        </w:tc>
        <w:tc>
          <w:tcPr>
            <w:tcW w:w="1133" w:type="dxa"/>
            <w:shd w:val="clear" w:color="auto" w:fill="auto"/>
          </w:tcPr>
          <w:p w14:paraId="4EAD4122"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w:t>
            </w:r>
          </w:p>
        </w:tc>
      </w:tr>
      <w:tr w:rsidR="00A55412" w:rsidRPr="00D608AD" w14:paraId="33A1F5AB" w14:textId="77777777" w:rsidTr="00305E2D">
        <w:tc>
          <w:tcPr>
            <w:tcW w:w="5887" w:type="dxa"/>
            <w:shd w:val="clear" w:color="auto" w:fill="auto"/>
          </w:tcPr>
          <w:p w14:paraId="4AF140CC"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תלמיד או סטודנט, גם אם כרגע בחופש מהלימודים </w:t>
            </w:r>
          </w:p>
        </w:tc>
        <w:tc>
          <w:tcPr>
            <w:tcW w:w="1276" w:type="dxa"/>
            <w:shd w:val="clear" w:color="auto" w:fill="auto"/>
          </w:tcPr>
          <w:p w14:paraId="244FABF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2.4</w:t>
            </w:r>
          </w:p>
        </w:tc>
        <w:tc>
          <w:tcPr>
            <w:tcW w:w="1133" w:type="dxa"/>
            <w:shd w:val="clear" w:color="auto" w:fill="auto"/>
          </w:tcPr>
          <w:p w14:paraId="1F845AF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16</w:t>
            </w:r>
          </w:p>
        </w:tc>
      </w:tr>
      <w:tr w:rsidR="00A55412" w:rsidRPr="00D608AD" w14:paraId="6C8F42F9" w14:textId="77777777" w:rsidTr="00305E2D">
        <w:tc>
          <w:tcPr>
            <w:tcW w:w="5887" w:type="dxa"/>
            <w:shd w:val="clear" w:color="auto" w:fill="auto"/>
          </w:tcPr>
          <w:p w14:paraId="675A6F58"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אחר</w:t>
            </w:r>
          </w:p>
        </w:tc>
        <w:tc>
          <w:tcPr>
            <w:tcW w:w="1276" w:type="dxa"/>
            <w:shd w:val="clear" w:color="auto" w:fill="auto"/>
          </w:tcPr>
          <w:p w14:paraId="136E751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4.2</w:t>
            </w:r>
          </w:p>
        </w:tc>
        <w:tc>
          <w:tcPr>
            <w:tcW w:w="1133" w:type="dxa"/>
            <w:shd w:val="clear" w:color="auto" w:fill="auto"/>
          </w:tcPr>
          <w:p w14:paraId="0F8E98F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28</w:t>
            </w:r>
          </w:p>
        </w:tc>
      </w:tr>
      <w:tr w:rsidR="00A55412" w:rsidRPr="00D608AD" w14:paraId="31B5F040" w14:textId="77777777" w:rsidTr="00305E2D">
        <w:tc>
          <w:tcPr>
            <w:tcW w:w="8296" w:type="dxa"/>
            <w:gridSpan w:val="3"/>
            <w:shd w:val="clear" w:color="auto" w:fill="auto"/>
          </w:tcPr>
          <w:p w14:paraId="4F094557" w14:textId="77777777" w:rsidR="0051550F" w:rsidRPr="00D608AD" w:rsidRDefault="0051550F" w:rsidP="0031387F">
            <w:pPr>
              <w:keepNext/>
              <w:keepLines/>
              <w:spacing w:before="40" w:after="40" w:line="220" w:lineRule="exact"/>
              <w:rPr>
                <w:rFonts w:ascii="David" w:eastAsia="Calibri" w:hAnsi="David"/>
                <w:b/>
                <w:bCs/>
                <w:sz w:val="18"/>
                <w:szCs w:val="18"/>
                <w:rtl/>
              </w:rPr>
            </w:pPr>
            <w:r w:rsidRPr="00D608AD">
              <w:rPr>
                <w:rFonts w:ascii="David" w:eastAsia="Calibri" w:hAnsi="David"/>
                <w:b/>
                <w:bCs/>
                <w:sz w:val="18"/>
                <w:szCs w:val="18"/>
                <w:rtl/>
              </w:rPr>
              <w:lastRenderedPageBreak/>
              <w:t>מוצא</w:t>
            </w:r>
          </w:p>
        </w:tc>
      </w:tr>
      <w:tr w:rsidR="00A55412" w:rsidRPr="00D608AD" w14:paraId="6F4BA11A" w14:textId="77777777" w:rsidTr="00305E2D">
        <w:tc>
          <w:tcPr>
            <w:tcW w:w="5887" w:type="dxa"/>
            <w:shd w:val="clear" w:color="auto" w:fill="auto"/>
          </w:tcPr>
          <w:p w14:paraId="2BCE9254" w14:textId="113FF5A4"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יליד אסיה-אפריקה</w:t>
            </w:r>
            <w:r w:rsidR="005519D2" w:rsidRPr="00D608AD">
              <w:rPr>
                <w:rFonts w:ascii="Georgia" w:eastAsia="Calibri" w:hAnsi="Georgia"/>
                <w:sz w:val="18"/>
                <w:szCs w:val="18"/>
                <w:vertAlign w:val="superscript"/>
                <w:rtl/>
              </w:rPr>
              <w:footnoteReference w:id="14"/>
            </w:r>
          </w:p>
        </w:tc>
        <w:tc>
          <w:tcPr>
            <w:tcW w:w="1276" w:type="dxa"/>
            <w:shd w:val="clear" w:color="auto" w:fill="auto"/>
          </w:tcPr>
          <w:p w14:paraId="2ED07A82"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29.9</w:t>
            </w:r>
          </w:p>
        </w:tc>
        <w:tc>
          <w:tcPr>
            <w:tcW w:w="1133" w:type="dxa"/>
            <w:shd w:val="clear" w:color="auto" w:fill="auto"/>
          </w:tcPr>
          <w:p w14:paraId="0EF8867A"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200</w:t>
            </w:r>
          </w:p>
        </w:tc>
      </w:tr>
      <w:tr w:rsidR="00A55412" w:rsidRPr="00D608AD" w14:paraId="09963F3A" w14:textId="77777777" w:rsidTr="00305E2D">
        <w:tc>
          <w:tcPr>
            <w:tcW w:w="5887" w:type="dxa"/>
            <w:shd w:val="clear" w:color="auto" w:fill="auto"/>
          </w:tcPr>
          <w:p w14:paraId="437057C8" w14:textId="4C161C54" w:rsidR="0051550F" w:rsidRPr="00D608AD" w:rsidRDefault="0051550F" w:rsidP="00FC1AB9">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יל</w:t>
            </w:r>
            <w:r w:rsidR="003E0441" w:rsidRPr="00D608AD">
              <w:rPr>
                <w:rFonts w:ascii="Georgia" w:eastAsia="Calibri" w:hAnsi="Georgia" w:hint="cs"/>
                <w:sz w:val="18"/>
                <w:szCs w:val="18"/>
                <w:rtl/>
              </w:rPr>
              <w:t>י</w:t>
            </w:r>
            <w:r w:rsidRPr="00D608AD">
              <w:rPr>
                <w:rFonts w:ascii="Georgia" w:eastAsia="Calibri" w:hAnsi="Georgia"/>
                <w:sz w:val="18"/>
                <w:szCs w:val="18"/>
                <w:rtl/>
              </w:rPr>
              <w:t>ד אירופה-אמריקה</w:t>
            </w:r>
          </w:p>
        </w:tc>
        <w:tc>
          <w:tcPr>
            <w:tcW w:w="1276" w:type="dxa"/>
            <w:shd w:val="clear" w:color="auto" w:fill="auto"/>
          </w:tcPr>
          <w:p w14:paraId="47E47EE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21.0</w:t>
            </w:r>
          </w:p>
        </w:tc>
        <w:tc>
          <w:tcPr>
            <w:tcW w:w="1133" w:type="dxa"/>
            <w:shd w:val="clear" w:color="auto" w:fill="auto"/>
          </w:tcPr>
          <w:p w14:paraId="23E454C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140</w:t>
            </w:r>
          </w:p>
        </w:tc>
      </w:tr>
      <w:tr w:rsidR="00A55412" w:rsidRPr="00D608AD" w14:paraId="6BE20D7B" w14:textId="77777777" w:rsidTr="00305E2D">
        <w:tc>
          <w:tcPr>
            <w:tcW w:w="5887" w:type="dxa"/>
            <w:shd w:val="clear" w:color="auto" w:fill="auto"/>
          </w:tcPr>
          <w:p w14:paraId="6404461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יליד ברית המועצות לשעבר</w:t>
            </w:r>
          </w:p>
        </w:tc>
        <w:tc>
          <w:tcPr>
            <w:tcW w:w="1276" w:type="dxa"/>
            <w:shd w:val="clear" w:color="auto" w:fill="auto"/>
          </w:tcPr>
          <w:p w14:paraId="1302F9FE"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9.7</w:t>
            </w:r>
          </w:p>
        </w:tc>
        <w:tc>
          <w:tcPr>
            <w:tcW w:w="1133" w:type="dxa"/>
            <w:shd w:val="clear" w:color="auto" w:fill="auto"/>
          </w:tcPr>
          <w:p w14:paraId="743D39D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65</w:t>
            </w:r>
          </w:p>
        </w:tc>
      </w:tr>
      <w:tr w:rsidR="00A55412" w:rsidRPr="00D608AD" w14:paraId="71C72471" w14:textId="77777777" w:rsidTr="00305E2D">
        <w:tc>
          <w:tcPr>
            <w:tcW w:w="5887" w:type="dxa"/>
            <w:shd w:val="clear" w:color="auto" w:fill="auto"/>
          </w:tcPr>
          <w:p w14:paraId="5A2C100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יליד ישראל</w:t>
            </w:r>
          </w:p>
        </w:tc>
        <w:tc>
          <w:tcPr>
            <w:tcW w:w="1276" w:type="dxa"/>
            <w:shd w:val="clear" w:color="auto" w:fill="auto"/>
          </w:tcPr>
          <w:p w14:paraId="6770EA5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39.5</w:t>
            </w:r>
          </w:p>
        </w:tc>
        <w:tc>
          <w:tcPr>
            <w:tcW w:w="1133" w:type="dxa"/>
            <w:shd w:val="clear" w:color="auto" w:fill="auto"/>
          </w:tcPr>
          <w:p w14:paraId="71DACBBE"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264</w:t>
            </w:r>
          </w:p>
        </w:tc>
      </w:tr>
      <w:tr w:rsidR="00A55412" w:rsidRPr="00D608AD" w14:paraId="1C6E313A" w14:textId="77777777" w:rsidTr="00305E2D">
        <w:tc>
          <w:tcPr>
            <w:tcW w:w="8296" w:type="dxa"/>
            <w:gridSpan w:val="3"/>
            <w:shd w:val="clear" w:color="auto" w:fill="auto"/>
          </w:tcPr>
          <w:p w14:paraId="7FCDFCF5"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 xml:space="preserve">דת </w:t>
            </w:r>
          </w:p>
        </w:tc>
      </w:tr>
      <w:tr w:rsidR="00A55412" w:rsidRPr="00D608AD" w14:paraId="7905E79C" w14:textId="77777777" w:rsidTr="00305E2D">
        <w:tc>
          <w:tcPr>
            <w:tcW w:w="5887" w:type="dxa"/>
            <w:shd w:val="clear" w:color="auto" w:fill="auto"/>
          </w:tcPr>
          <w:p w14:paraId="4A63390A"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יהודי</w:t>
            </w:r>
          </w:p>
        </w:tc>
        <w:tc>
          <w:tcPr>
            <w:tcW w:w="1276" w:type="dxa"/>
            <w:shd w:val="clear" w:color="auto" w:fill="auto"/>
          </w:tcPr>
          <w:p w14:paraId="5B900C9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83.2</w:t>
            </w:r>
          </w:p>
        </w:tc>
        <w:tc>
          <w:tcPr>
            <w:tcW w:w="1133" w:type="dxa"/>
            <w:shd w:val="clear" w:color="auto" w:fill="auto"/>
          </w:tcPr>
          <w:p w14:paraId="40402CDD"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558</w:t>
            </w:r>
          </w:p>
        </w:tc>
      </w:tr>
      <w:tr w:rsidR="00A55412" w:rsidRPr="00D608AD" w14:paraId="02C647F7" w14:textId="77777777" w:rsidTr="00305E2D">
        <w:tc>
          <w:tcPr>
            <w:tcW w:w="5887" w:type="dxa"/>
            <w:shd w:val="clear" w:color="auto" w:fill="auto"/>
          </w:tcPr>
          <w:p w14:paraId="729336E4"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ערבי</w:t>
            </w:r>
          </w:p>
        </w:tc>
        <w:tc>
          <w:tcPr>
            <w:tcW w:w="1276" w:type="dxa"/>
            <w:shd w:val="clear" w:color="auto" w:fill="auto"/>
          </w:tcPr>
          <w:p w14:paraId="14ADC65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16.8</w:t>
            </w:r>
          </w:p>
        </w:tc>
        <w:tc>
          <w:tcPr>
            <w:tcW w:w="1133" w:type="dxa"/>
            <w:shd w:val="clear" w:color="auto" w:fill="auto"/>
          </w:tcPr>
          <w:p w14:paraId="699E8E4E"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113</w:t>
            </w:r>
          </w:p>
        </w:tc>
      </w:tr>
      <w:tr w:rsidR="00A55412" w:rsidRPr="00D608AD" w14:paraId="67C5AD26" w14:textId="77777777" w:rsidTr="00305E2D">
        <w:tc>
          <w:tcPr>
            <w:tcW w:w="8296" w:type="dxa"/>
            <w:gridSpan w:val="3"/>
            <w:shd w:val="clear" w:color="auto" w:fill="auto"/>
          </w:tcPr>
          <w:p w14:paraId="0BC38B5A" w14:textId="7149D9C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מידת דתיות</w:t>
            </w:r>
            <w:r w:rsidR="005519D2" w:rsidRPr="00D608AD">
              <w:rPr>
                <w:rFonts w:ascii="David" w:eastAsia="Calibri" w:hAnsi="David"/>
                <w:sz w:val="18"/>
                <w:szCs w:val="18"/>
                <w:vertAlign w:val="superscript"/>
                <w:rtl/>
              </w:rPr>
              <w:footnoteReference w:id="15"/>
            </w:r>
          </w:p>
        </w:tc>
      </w:tr>
      <w:tr w:rsidR="00A55412" w:rsidRPr="00D608AD" w14:paraId="457C8B2C" w14:textId="77777777" w:rsidTr="00305E2D">
        <w:tc>
          <w:tcPr>
            <w:tcW w:w="5887" w:type="dxa"/>
            <w:shd w:val="clear" w:color="auto" w:fill="auto"/>
          </w:tcPr>
          <w:p w14:paraId="25907725"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חרדי-דתי</w:t>
            </w:r>
          </w:p>
        </w:tc>
        <w:tc>
          <w:tcPr>
            <w:tcW w:w="1276" w:type="dxa"/>
            <w:shd w:val="clear" w:color="auto" w:fill="auto"/>
          </w:tcPr>
          <w:p w14:paraId="323783A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25.9</w:t>
            </w:r>
          </w:p>
        </w:tc>
        <w:tc>
          <w:tcPr>
            <w:tcW w:w="1133" w:type="dxa"/>
            <w:shd w:val="clear" w:color="auto" w:fill="auto"/>
          </w:tcPr>
          <w:p w14:paraId="16C2AD3C"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173</w:t>
            </w:r>
          </w:p>
        </w:tc>
      </w:tr>
      <w:tr w:rsidR="00A55412" w:rsidRPr="00D608AD" w14:paraId="41ED7446" w14:textId="77777777" w:rsidTr="00305E2D">
        <w:tc>
          <w:tcPr>
            <w:tcW w:w="5887" w:type="dxa"/>
            <w:shd w:val="clear" w:color="auto" w:fill="auto"/>
          </w:tcPr>
          <w:p w14:paraId="55F3EF8C"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מסורתי</w:t>
            </w:r>
          </w:p>
        </w:tc>
        <w:tc>
          <w:tcPr>
            <w:tcW w:w="1276" w:type="dxa"/>
            <w:shd w:val="clear" w:color="auto" w:fill="auto"/>
          </w:tcPr>
          <w:p w14:paraId="0A39C287"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30.7</w:t>
            </w:r>
          </w:p>
        </w:tc>
        <w:tc>
          <w:tcPr>
            <w:tcW w:w="1133" w:type="dxa"/>
            <w:shd w:val="clear" w:color="auto" w:fill="auto"/>
          </w:tcPr>
          <w:p w14:paraId="64E86166"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205</w:t>
            </w:r>
          </w:p>
        </w:tc>
      </w:tr>
      <w:tr w:rsidR="00A55412" w:rsidRPr="00D608AD" w14:paraId="66B99005" w14:textId="77777777" w:rsidTr="00305E2D">
        <w:tc>
          <w:tcPr>
            <w:tcW w:w="5887" w:type="dxa"/>
            <w:shd w:val="clear" w:color="auto" w:fill="auto"/>
          </w:tcPr>
          <w:p w14:paraId="4D9282B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חילוני</w:t>
            </w:r>
          </w:p>
        </w:tc>
        <w:tc>
          <w:tcPr>
            <w:tcW w:w="1276" w:type="dxa"/>
            <w:shd w:val="clear" w:color="auto" w:fill="auto"/>
          </w:tcPr>
          <w:p w14:paraId="08AC6AF0"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43.3</w:t>
            </w:r>
          </w:p>
        </w:tc>
        <w:tc>
          <w:tcPr>
            <w:tcW w:w="1133" w:type="dxa"/>
            <w:shd w:val="clear" w:color="auto" w:fill="auto"/>
          </w:tcPr>
          <w:p w14:paraId="598F3A3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tl/>
              </w:rPr>
              <w:t>289</w:t>
            </w:r>
          </w:p>
        </w:tc>
      </w:tr>
      <w:tr w:rsidR="00A55412" w:rsidRPr="00D608AD" w14:paraId="0DF09FA0" w14:textId="77777777" w:rsidTr="00305E2D">
        <w:tc>
          <w:tcPr>
            <w:tcW w:w="8296" w:type="dxa"/>
            <w:gridSpan w:val="3"/>
            <w:shd w:val="clear" w:color="auto" w:fill="auto"/>
          </w:tcPr>
          <w:p w14:paraId="77D6FE8F"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 xml:space="preserve">מצב משפחתי </w:t>
            </w:r>
          </w:p>
        </w:tc>
      </w:tr>
      <w:tr w:rsidR="00A55412" w:rsidRPr="00D608AD" w14:paraId="05D8E0A4" w14:textId="77777777" w:rsidTr="00305E2D">
        <w:tc>
          <w:tcPr>
            <w:tcW w:w="5887" w:type="dxa"/>
            <w:shd w:val="clear" w:color="auto" w:fill="auto"/>
          </w:tcPr>
          <w:p w14:paraId="63287159"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נשוי ללא ילדים </w:t>
            </w:r>
          </w:p>
        </w:tc>
        <w:tc>
          <w:tcPr>
            <w:tcW w:w="1276" w:type="dxa"/>
            <w:shd w:val="clear" w:color="auto" w:fill="auto"/>
          </w:tcPr>
          <w:p w14:paraId="2191545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3.4</w:t>
            </w:r>
          </w:p>
        </w:tc>
        <w:tc>
          <w:tcPr>
            <w:tcW w:w="1133" w:type="dxa"/>
            <w:shd w:val="clear" w:color="auto" w:fill="auto"/>
          </w:tcPr>
          <w:p w14:paraId="5F5CCAB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23</w:t>
            </w:r>
          </w:p>
        </w:tc>
      </w:tr>
      <w:tr w:rsidR="00A55412" w:rsidRPr="00D608AD" w14:paraId="5C9DB145" w14:textId="77777777" w:rsidTr="00305E2D">
        <w:tc>
          <w:tcPr>
            <w:tcW w:w="5887" w:type="dxa"/>
            <w:shd w:val="clear" w:color="auto" w:fill="auto"/>
          </w:tcPr>
          <w:p w14:paraId="6C2E9C1D"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נשוי עם ילדים </w:t>
            </w:r>
          </w:p>
        </w:tc>
        <w:tc>
          <w:tcPr>
            <w:tcW w:w="1276" w:type="dxa"/>
            <w:shd w:val="clear" w:color="auto" w:fill="auto"/>
          </w:tcPr>
          <w:p w14:paraId="5327E8A3"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68.3</w:t>
            </w:r>
          </w:p>
        </w:tc>
        <w:tc>
          <w:tcPr>
            <w:tcW w:w="1133" w:type="dxa"/>
            <w:shd w:val="clear" w:color="auto" w:fill="auto"/>
          </w:tcPr>
          <w:p w14:paraId="3D14A8D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458</w:t>
            </w:r>
          </w:p>
        </w:tc>
      </w:tr>
      <w:tr w:rsidR="00A55412" w:rsidRPr="00D608AD" w14:paraId="156094C9" w14:textId="77777777" w:rsidTr="00305E2D">
        <w:tc>
          <w:tcPr>
            <w:tcW w:w="5887" w:type="dxa"/>
            <w:shd w:val="clear" w:color="auto" w:fill="auto"/>
          </w:tcPr>
          <w:p w14:paraId="28A67F42"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לא נשוי ללא ילדים </w:t>
            </w:r>
          </w:p>
        </w:tc>
        <w:tc>
          <w:tcPr>
            <w:tcW w:w="1276" w:type="dxa"/>
            <w:shd w:val="clear" w:color="auto" w:fill="auto"/>
          </w:tcPr>
          <w:p w14:paraId="166CBCA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16.1</w:t>
            </w:r>
          </w:p>
        </w:tc>
        <w:tc>
          <w:tcPr>
            <w:tcW w:w="1133" w:type="dxa"/>
            <w:shd w:val="clear" w:color="auto" w:fill="auto"/>
          </w:tcPr>
          <w:p w14:paraId="648D220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108</w:t>
            </w:r>
          </w:p>
        </w:tc>
      </w:tr>
      <w:tr w:rsidR="00A55412" w:rsidRPr="00D608AD" w14:paraId="738D420D" w14:textId="77777777" w:rsidTr="00305E2D">
        <w:tc>
          <w:tcPr>
            <w:tcW w:w="5887" w:type="dxa"/>
            <w:shd w:val="clear" w:color="auto" w:fill="auto"/>
          </w:tcPr>
          <w:p w14:paraId="353895B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לא נשוי עם ילדים </w:t>
            </w:r>
          </w:p>
        </w:tc>
        <w:tc>
          <w:tcPr>
            <w:tcW w:w="1276" w:type="dxa"/>
            <w:shd w:val="clear" w:color="auto" w:fill="auto"/>
          </w:tcPr>
          <w:p w14:paraId="56D5991A"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12.2</w:t>
            </w:r>
          </w:p>
        </w:tc>
        <w:tc>
          <w:tcPr>
            <w:tcW w:w="1133" w:type="dxa"/>
            <w:shd w:val="clear" w:color="auto" w:fill="auto"/>
          </w:tcPr>
          <w:p w14:paraId="5B5F56AE"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82</w:t>
            </w:r>
          </w:p>
        </w:tc>
      </w:tr>
      <w:tr w:rsidR="00A55412" w:rsidRPr="00D608AD" w14:paraId="6697EF96" w14:textId="77777777" w:rsidTr="00305E2D">
        <w:tc>
          <w:tcPr>
            <w:tcW w:w="8296" w:type="dxa"/>
            <w:gridSpan w:val="3"/>
            <w:shd w:val="clear" w:color="auto" w:fill="auto"/>
          </w:tcPr>
          <w:p w14:paraId="0D2BDBB2" w14:textId="77777777" w:rsidR="0051550F" w:rsidRPr="00D608AD" w:rsidRDefault="0051550F" w:rsidP="0031387F">
            <w:pPr>
              <w:spacing w:before="40" w:after="40" w:line="220" w:lineRule="exact"/>
              <w:rPr>
                <w:rFonts w:ascii="David" w:eastAsia="Calibri" w:hAnsi="David"/>
                <w:b/>
                <w:bCs/>
                <w:sz w:val="18"/>
                <w:szCs w:val="18"/>
                <w:rtl/>
              </w:rPr>
            </w:pPr>
            <w:r w:rsidRPr="00D608AD">
              <w:rPr>
                <w:rFonts w:ascii="David" w:eastAsia="Calibri" w:hAnsi="David"/>
                <w:b/>
                <w:bCs/>
                <w:sz w:val="18"/>
                <w:szCs w:val="18"/>
                <w:rtl/>
              </w:rPr>
              <w:t>מצב בריאותי</w:t>
            </w:r>
          </w:p>
        </w:tc>
      </w:tr>
      <w:tr w:rsidR="00A55412" w:rsidRPr="00D608AD" w14:paraId="01DDF32D" w14:textId="77777777" w:rsidTr="00305E2D">
        <w:tc>
          <w:tcPr>
            <w:tcW w:w="5887" w:type="dxa"/>
            <w:shd w:val="clear" w:color="auto" w:fill="auto"/>
          </w:tcPr>
          <w:p w14:paraId="6DCF48F9"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גרוע </w:t>
            </w:r>
          </w:p>
        </w:tc>
        <w:tc>
          <w:tcPr>
            <w:tcW w:w="1276" w:type="dxa"/>
            <w:shd w:val="clear" w:color="auto" w:fill="auto"/>
          </w:tcPr>
          <w:p w14:paraId="442F5F7C"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1.8</w:t>
            </w:r>
          </w:p>
        </w:tc>
        <w:tc>
          <w:tcPr>
            <w:tcW w:w="1133" w:type="dxa"/>
            <w:shd w:val="clear" w:color="auto" w:fill="auto"/>
          </w:tcPr>
          <w:p w14:paraId="686EE898"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12</w:t>
            </w:r>
          </w:p>
        </w:tc>
      </w:tr>
      <w:tr w:rsidR="00A55412" w:rsidRPr="00D608AD" w14:paraId="02E8A836" w14:textId="77777777" w:rsidTr="00305E2D">
        <w:tc>
          <w:tcPr>
            <w:tcW w:w="5887" w:type="dxa"/>
            <w:shd w:val="clear" w:color="auto" w:fill="auto"/>
          </w:tcPr>
          <w:p w14:paraId="3AC6C4AA"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לא כל כך טוב </w:t>
            </w:r>
          </w:p>
        </w:tc>
        <w:tc>
          <w:tcPr>
            <w:tcW w:w="1276" w:type="dxa"/>
            <w:shd w:val="clear" w:color="auto" w:fill="auto"/>
          </w:tcPr>
          <w:p w14:paraId="767373E4"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6.4</w:t>
            </w:r>
          </w:p>
        </w:tc>
        <w:tc>
          <w:tcPr>
            <w:tcW w:w="1133" w:type="dxa"/>
            <w:shd w:val="clear" w:color="auto" w:fill="auto"/>
          </w:tcPr>
          <w:p w14:paraId="4631E345"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43</w:t>
            </w:r>
          </w:p>
        </w:tc>
      </w:tr>
      <w:tr w:rsidR="00A55412" w:rsidRPr="00D608AD" w14:paraId="6AC990E0" w14:textId="77777777" w:rsidTr="00305E2D">
        <w:tc>
          <w:tcPr>
            <w:tcW w:w="5887" w:type="dxa"/>
            <w:shd w:val="clear" w:color="auto" w:fill="auto"/>
          </w:tcPr>
          <w:p w14:paraId="3289C070"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טוב</w:t>
            </w:r>
          </w:p>
        </w:tc>
        <w:tc>
          <w:tcPr>
            <w:tcW w:w="1276" w:type="dxa"/>
            <w:shd w:val="clear" w:color="auto" w:fill="auto"/>
          </w:tcPr>
          <w:p w14:paraId="69A85198"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26.2</w:t>
            </w:r>
          </w:p>
        </w:tc>
        <w:tc>
          <w:tcPr>
            <w:tcW w:w="1133" w:type="dxa"/>
            <w:shd w:val="clear" w:color="auto" w:fill="auto"/>
          </w:tcPr>
          <w:p w14:paraId="794F1AF1"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175</w:t>
            </w:r>
          </w:p>
        </w:tc>
      </w:tr>
      <w:tr w:rsidR="00A55412" w:rsidRPr="00D608AD" w14:paraId="30A4FB3F" w14:textId="77777777" w:rsidTr="00305E2D">
        <w:trPr>
          <w:trHeight w:val="77"/>
        </w:trPr>
        <w:tc>
          <w:tcPr>
            <w:tcW w:w="5887" w:type="dxa"/>
            <w:shd w:val="clear" w:color="auto" w:fill="auto"/>
          </w:tcPr>
          <w:p w14:paraId="51C7CEFF"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 xml:space="preserve">טוב מאוד </w:t>
            </w:r>
          </w:p>
        </w:tc>
        <w:tc>
          <w:tcPr>
            <w:tcW w:w="1276" w:type="dxa"/>
            <w:shd w:val="clear" w:color="auto" w:fill="auto"/>
          </w:tcPr>
          <w:p w14:paraId="795CDC95"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30.5</w:t>
            </w:r>
          </w:p>
        </w:tc>
        <w:tc>
          <w:tcPr>
            <w:tcW w:w="1133" w:type="dxa"/>
            <w:shd w:val="clear" w:color="auto" w:fill="auto"/>
          </w:tcPr>
          <w:p w14:paraId="7A87390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204</w:t>
            </w:r>
          </w:p>
        </w:tc>
      </w:tr>
      <w:tr w:rsidR="00A55412" w:rsidRPr="00D608AD" w14:paraId="106594B7" w14:textId="77777777" w:rsidTr="00305E2D">
        <w:tc>
          <w:tcPr>
            <w:tcW w:w="5887" w:type="dxa"/>
            <w:shd w:val="clear" w:color="auto" w:fill="auto"/>
          </w:tcPr>
          <w:p w14:paraId="44477109" w14:textId="77777777" w:rsidR="0051550F" w:rsidRPr="00D608AD" w:rsidRDefault="0051550F" w:rsidP="0031387F">
            <w:pPr>
              <w:spacing w:before="40" w:after="40" w:line="220" w:lineRule="exact"/>
              <w:ind w:left="170"/>
              <w:rPr>
                <w:rFonts w:ascii="Georgia" w:eastAsia="Calibri" w:hAnsi="Georgia"/>
                <w:sz w:val="18"/>
                <w:szCs w:val="18"/>
                <w:rtl/>
              </w:rPr>
            </w:pPr>
            <w:r w:rsidRPr="00D608AD">
              <w:rPr>
                <w:rFonts w:ascii="Georgia" w:eastAsia="Calibri" w:hAnsi="Georgia"/>
                <w:sz w:val="18"/>
                <w:szCs w:val="18"/>
                <w:rtl/>
              </w:rPr>
              <w:t>מצוין</w:t>
            </w:r>
          </w:p>
        </w:tc>
        <w:tc>
          <w:tcPr>
            <w:tcW w:w="1276" w:type="dxa"/>
            <w:shd w:val="clear" w:color="auto" w:fill="auto"/>
          </w:tcPr>
          <w:p w14:paraId="03C8353F"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35.1</w:t>
            </w:r>
          </w:p>
        </w:tc>
        <w:tc>
          <w:tcPr>
            <w:tcW w:w="1133" w:type="dxa"/>
            <w:shd w:val="clear" w:color="auto" w:fill="auto"/>
          </w:tcPr>
          <w:p w14:paraId="32AF7699" w14:textId="77777777" w:rsidR="0051550F" w:rsidRPr="00D608AD" w:rsidRDefault="0051550F" w:rsidP="0031387F">
            <w:pPr>
              <w:spacing w:before="40" w:after="40" w:line="220" w:lineRule="exact"/>
              <w:rPr>
                <w:rFonts w:ascii="David" w:eastAsia="Calibri" w:hAnsi="David"/>
                <w:sz w:val="18"/>
                <w:szCs w:val="18"/>
                <w:rtl/>
              </w:rPr>
            </w:pPr>
            <w:r w:rsidRPr="00D608AD">
              <w:rPr>
                <w:rFonts w:ascii="David" w:eastAsia="Calibri" w:hAnsi="David"/>
                <w:sz w:val="18"/>
                <w:szCs w:val="18"/>
              </w:rPr>
              <w:t>235</w:t>
            </w:r>
          </w:p>
        </w:tc>
      </w:tr>
    </w:tbl>
    <w:p w14:paraId="1077C5DE" w14:textId="77777777" w:rsidR="0051550F" w:rsidRPr="009F4365" w:rsidRDefault="0051550F" w:rsidP="0031387F">
      <w:pPr>
        <w:spacing w:after="180" w:line="280" w:lineRule="exact"/>
        <w:jc w:val="both"/>
        <w:rPr>
          <w:rFonts w:ascii="Georgia" w:hAnsi="Georgia"/>
          <w:sz w:val="18"/>
          <w:szCs w:val="20"/>
          <w:rtl/>
        </w:rPr>
      </w:pPr>
    </w:p>
    <w:sectPr w:rsidR="0051550F" w:rsidRPr="009F4365" w:rsidSect="00A177DE">
      <w:headerReference w:type="even" r:id="rId47"/>
      <w:headerReference w:type="default" r:id="rId48"/>
      <w:headerReference w:type="first" r:id="rId49"/>
      <w:footerReference w:type="first" r:id="rId50"/>
      <w:pgSz w:w="11906" w:h="16838" w:code="9"/>
      <w:pgMar w:top="3515" w:right="2722" w:bottom="2948" w:left="2722" w:header="2665" w:footer="2665" w:gutter="0"/>
      <w:pgNumType w:start="1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01FF" w14:textId="77777777" w:rsidR="00DD0A16" w:rsidRDefault="00DD0A16">
      <w:pPr>
        <w:spacing w:line="240" w:lineRule="auto"/>
      </w:pPr>
      <w:r>
        <w:separator/>
      </w:r>
    </w:p>
  </w:endnote>
  <w:endnote w:type="continuationSeparator" w:id="0">
    <w:p w14:paraId="1EC0F43B" w14:textId="77777777" w:rsidR="00DD0A16" w:rsidRDefault="00DD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6386A098" w:rsidR="0044583F" w:rsidRPr="00A17DA2" w:rsidRDefault="0044583F" w:rsidP="00272A93">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120</w:t>
    </w:r>
    <w:r w:rsidRPr="0090645A">
      <w:rPr>
        <w:rFonts w:hint="cs"/>
        <w:sz w:val="16"/>
        <w:szCs w:val="16"/>
        <w:rtl/>
      </w:rPr>
      <w:t xml:space="preserve">, </w:t>
    </w:r>
    <w:r w:rsidR="00386E10">
      <w:rPr>
        <w:rFonts w:hint="cs"/>
        <w:sz w:val="16"/>
        <w:szCs w:val="16"/>
        <w:rtl/>
      </w:rPr>
      <w:t>ספטמבר</w:t>
    </w:r>
    <w:r>
      <w:rPr>
        <w:rFonts w:hint="cs"/>
        <w:sz w:val="16"/>
        <w:szCs w:val="16"/>
        <w:rtl/>
      </w:rPr>
      <w:t xml:space="preserve"> </w:t>
    </w:r>
    <w:r w:rsidRPr="0090645A">
      <w:rPr>
        <w:rFonts w:hint="cs"/>
        <w:sz w:val="16"/>
        <w:szCs w:val="16"/>
        <w:rtl/>
      </w:rPr>
      <w:t>20</w:t>
    </w:r>
    <w:r>
      <w:rPr>
        <w:rFonts w:hint="cs"/>
        <w:sz w:val="16"/>
        <w:szCs w:val="16"/>
        <w:rtl/>
      </w:rPr>
      <w:t>23</w:t>
    </w:r>
    <w:r w:rsidR="00A177DE">
      <w:rPr>
        <w:rFonts w:hint="cs"/>
        <w:sz w:val="16"/>
        <w:szCs w:val="16"/>
        <w:rtl/>
      </w:rPr>
      <w:t>: 189-163</w:t>
    </w:r>
    <w:r>
      <w:rPr>
        <w:sz w:val="16"/>
        <w:szCs w:val="16"/>
      </w:rPr>
      <w:tab/>
    </w:r>
    <w:r>
      <w:rPr>
        <w:sz w:val="16"/>
        <w:szCs w:val="16"/>
        <w:rtl/>
      </w:rPr>
      <w:t>נשלח לפרסום ב-</w:t>
    </w:r>
    <w:r w:rsidRPr="0069382E">
      <w:rPr>
        <w:sz w:val="16"/>
        <w:szCs w:val="16"/>
        <w:rtl/>
      </w:rPr>
      <w:t>29.11.21</w:t>
    </w:r>
    <w:r>
      <w:rPr>
        <w:sz w:val="16"/>
        <w:szCs w:val="16"/>
        <w:rtl/>
      </w:rPr>
      <w:t>, התקבל ב-</w:t>
    </w:r>
    <w:r w:rsidRPr="0069382E">
      <w:rPr>
        <w:sz w:val="16"/>
        <w:szCs w:val="16"/>
        <w:rtl/>
      </w:rPr>
      <w:t xml:space="preserve"> 17.9.22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23D4" w14:textId="77777777" w:rsidR="00DD0A16" w:rsidRDefault="00DD0A16" w:rsidP="00A04D35">
      <w:pPr>
        <w:spacing w:before="120" w:after="80"/>
        <w:rPr>
          <w:rFonts w:cs="FrankRuehl"/>
          <w:sz w:val="18"/>
          <w:szCs w:val="18"/>
        </w:rPr>
      </w:pPr>
      <w:r>
        <w:rPr>
          <w:rFonts w:cs="FrankRuehl" w:hint="cs"/>
          <w:sz w:val="18"/>
          <w:szCs w:val="18"/>
          <w:rtl/>
        </w:rPr>
        <w:t>_____________</w:t>
      </w:r>
    </w:p>
  </w:footnote>
  <w:footnote w:type="continuationSeparator" w:id="0">
    <w:p w14:paraId="3465A45C" w14:textId="77777777" w:rsidR="00DD0A16" w:rsidRDefault="00DD0A16">
      <w:r>
        <w:continuationSeparator/>
      </w:r>
    </w:p>
  </w:footnote>
  <w:footnote w:type="continuationNotice" w:id="1">
    <w:p w14:paraId="7264B0AC" w14:textId="77777777" w:rsidR="00DD0A16" w:rsidRDefault="00DD0A16">
      <w:pPr>
        <w:rPr>
          <w:rtl/>
        </w:rPr>
      </w:pPr>
    </w:p>
  </w:footnote>
  <w:footnote w:id="2">
    <w:p w14:paraId="3901ED0E" w14:textId="77777777" w:rsidR="0044583F" w:rsidRPr="009F4365" w:rsidRDefault="0044583F" w:rsidP="009F4365">
      <w:pPr>
        <w:pStyle w:val="FootnoteText"/>
        <w:keepLines/>
        <w:spacing w:after="120" w:line="200" w:lineRule="exact"/>
        <w:ind w:left="397" w:hanging="397"/>
        <w:jc w:val="both"/>
        <w:rPr>
          <w:rStyle w:val="FootnoteReference"/>
          <w:rFonts w:cs="David"/>
          <w:sz w:val="14"/>
          <w:szCs w:val="16"/>
          <w:vertAlign w:val="baseline"/>
          <w:rtl/>
        </w:rPr>
      </w:pPr>
      <w:r w:rsidRPr="009F4365">
        <w:rPr>
          <w:rStyle w:val="FootnoteReference"/>
          <w:rFonts w:cs="David" w:hint="cs"/>
          <w:sz w:val="14"/>
          <w:szCs w:val="16"/>
          <w:vertAlign w:val="baseline"/>
          <w:rtl/>
        </w:rPr>
        <w:t>המחקר מומן על ידי קרן המחקרים של המוסד לביטוח לאומי</w:t>
      </w:r>
    </w:p>
    <w:p w14:paraId="19EFF97F" w14:textId="77777777" w:rsidR="0044583F" w:rsidRPr="009F4365" w:rsidRDefault="0044583F" w:rsidP="009F4365">
      <w:pPr>
        <w:pStyle w:val="FootnoteText"/>
        <w:keepLines/>
        <w:spacing w:line="200" w:lineRule="exact"/>
        <w:ind w:left="397" w:hanging="397"/>
        <w:jc w:val="both"/>
        <w:rPr>
          <w:rStyle w:val="FootnoteReference"/>
          <w:rFonts w:cs="David"/>
          <w:sz w:val="14"/>
          <w:szCs w:val="16"/>
          <w:vertAlign w:val="baseline"/>
          <w:rtl/>
        </w:rPr>
      </w:pPr>
      <w:r w:rsidRPr="009F4365">
        <w:rPr>
          <w:rStyle w:val="FootnoteReference"/>
          <w:rFonts w:cs="David"/>
          <w:sz w:val="14"/>
          <w:szCs w:val="16"/>
          <w:vertAlign w:val="baseline"/>
        </w:rPr>
        <w:footnoteRef/>
      </w:r>
      <w:r w:rsidRPr="009F4365">
        <w:rPr>
          <w:rStyle w:val="FootnoteReference"/>
          <w:rFonts w:cs="David"/>
          <w:sz w:val="14"/>
          <w:szCs w:val="16"/>
          <w:vertAlign w:val="baseline"/>
          <w:rtl/>
        </w:rPr>
        <w:t xml:space="preserve"> </w:t>
      </w:r>
      <w:r w:rsidRPr="009F4365">
        <w:rPr>
          <w:rStyle w:val="FootnoteReference"/>
          <w:rFonts w:cs="David"/>
          <w:sz w:val="14"/>
          <w:szCs w:val="16"/>
          <w:vertAlign w:val="baseline"/>
          <w:rtl/>
        </w:rPr>
        <w:tab/>
        <w:t xml:space="preserve">דוקטור, </w:t>
      </w:r>
      <w:r w:rsidRPr="009F4365">
        <w:rPr>
          <w:rStyle w:val="FootnoteReference"/>
          <w:rFonts w:cs="David" w:hint="cs"/>
          <w:sz w:val="14"/>
          <w:szCs w:val="16"/>
          <w:vertAlign w:val="baseline"/>
          <w:rtl/>
        </w:rPr>
        <w:t xml:space="preserve">המחלקה למנהל ומדיניות ציבורית, והתוכנית לתואר שני בחדשנות ויזמות בארגונים, </w:t>
      </w:r>
      <w:r w:rsidRPr="009F4365">
        <w:rPr>
          <w:rStyle w:val="FootnoteReference"/>
          <w:rFonts w:cs="David"/>
          <w:sz w:val="14"/>
          <w:szCs w:val="16"/>
          <w:vertAlign w:val="baseline"/>
          <w:rtl/>
        </w:rPr>
        <w:t>המכללה האקדמית ספיר</w:t>
      </w:r>
    </w:p>
  </w:footnote>
  <w:footnote w:id="3">
    <w:p w14:paraId="26433496" w14:textId="4AD100F1" w:rsidR="0044583F" w:rsidRPr="009F4365" w:rsidRDefault="0044583F" w:rsidP="009F4365">
      <w:pPr>
        <w:pStyle w:val="FootnoteText"/>
        <w:keepLines/>
        <w:spacing w:line="200" w:lineRule="exact"/>
        <w:ind w:left="397" w:hanging="397"/>
        <w:jc w:val="both"/>
        <w:rPr>
          <w:rStyle w:val="FootnoteReference"/>
          <w:rFonts w:cs="David"/>
          <w:sz w:val="14"/>
          <w:szCs w:val="16"/>
          <w:vertAlign w:val="baseline"/>
          <w:rtl/>
        </w:rPr>
      </w:pPr>
      <w:r w:rsidRPr="009F4365">
        <w:rPr>
          <w:rStyle w:val="FootnoteReference"/>
          <w:rFonts w:cs="David"/>
          <w:sz w:val="14"/>
          <w:szCs w:val="16"/>
          <w:vertAlign w:val="baseline"/>
        </w:rPr>
        <w:footnoteRef/>
      </w:r>
      <w:r w:rsidRPr="009F4365">
        <w:rPr>
          <w:rStyle w:val="FootnoteReference"/>
          <w:rFonts w:cs="David"/>
          <w:sz w:val="14"/>
          <w:szCs w:val="16"/>
          <w:vertAlign w:val="baseline"/>
          <w:rtl/>
        </w:rPr>
        <w:t xml:space="preserve"> </w:t>
      </w:r>
      <w:r w:rsidRPr="009F4365">
        <w:rPr>
          <w:rStyle w:val="FootnoteReference"/>
          <w:rFonts w:cs="David"/>
          <w:sz w:val="14"/>
          <w:szCs w:val="16"/>
          <w:vertAlign w:val="baseline"/>
          <w:rtl/>
        </w:rPr>
        <w:tab/>
        <w:t xml:space="preserve">דוקטור, </w:t>
      </w:r>
      <w:r>
        <w:rPr>
          <w:rFonts w:cs="David" w:hint="cs"/>
          <w:sz w:val="14"/>
          <w:szCs w:val="16"/>
          <w:rtl/>
        </w:rPr>
        <w:t>המחלקה ל</w:t>
      </w:r>
      <w:r w:rsidRPr="009F4365">
        <w:rPr>
          <w:rStyle w:val="FootnoteReference"/>
          <w:rFonts w:cs="David" w:hint="cs"/>
          <w:sz w:val="14"/>
          <w:szCs w:val="16"/>
          <w:vertAlign w:val="baseline"/>
          <w:rtl/>
        </w:rPr>
        <w:t xml:space="preserve">ניהול ומדיניות ציבורית, </w:t>
      </w:r>
      <w:r w:rsidRPr="009F4365">
        <w:rPr>
          <w:rStyle w:val="FootnoteReference"/>
          <w:rFonts w:cs="David"/>
          <w:sz w:val="14"/>
          <w:szCs w:val="16"/>
          <w:vertAlign w:val="baseline"/>
          <w:rtl/>
        </w:rPr>
        <w:t>אוניברסיטת בן-גוריון בנגב</w:t>
      </w:r>
      <w:r>
        <w:rPr>
          <w:rFonts w:cs="David" w:hint="cs"/>
          <w:sz w:val="14"/>
          <w:szCs w:val="16"/>
          <w:rtl/>
        </w:rPr>
        <w:t>,</w:t>
      </w:r>
      <w:r w:rsidRPr="009F4365">
        <w:rPr>
          <w:rStyle w:val="FootnoteReference"/>
          <w:rFonts w:cs="David"/>
          <w:sz w:val="14"/>
          <w:szCs w:val="16"/>
          <w:vertAlign w:val="baseline"/>
          <w:rtl/>
        </w:rPr>
        <w:t xml:space="preserve"> </w:t>
      </w:r>
      <w:r w:rsidRPr="009F4365">
        <w:rPr>
          <w:rStyle w:val="FootnoteReference"/>
          <w:rFonts w:cs="David" w:hint="cs"/>
          <w:sz w:val="14"/>
          <w:szCs w:val="16"/>
          <w:vertAlign w:val="baseline"/>
          <w:rtl/>
        </w:rPr>
        <w:t xml:space="preserve">והמחלקה למנהל ומדיניות ציבורית </w:t>
      </w:r>
      <w:r w:rsidRPr="009F4365">
        <w:rPr>
          <w:rStyle w:val="FootnoteReference"/>
          <w:rFonts w:cs="David"/>
          <w:sz w:val="14"/>
          <w:szCs w:val="16"/>
          <w:vertAlign w:val="baseline"/>
          <w:rtl/>
        </w:rPr>
        <w:t>המכללה האקדמית ספיר</w:t>
      </w:r>
    </w:p>
  </w:footnote>
  <w:footnote w:id="4">
    <w:p w14:paraId="7B4521D9" w14:textId="77777777" w:rsidR="0044583F" w:rsidRPr="009F4365" w:rsidRDefault="0044583F" w:rsidP="00D608AD">
      <w:pPr>
        <w:pStyle w:val="FootnoteText"/>
        <w:keepLines/>
        <w:spacing w:after="240" w:line="200" w:lineRule="exact"/>
        <w:ind w:left="397" w:hanging="397"/>
        <w:jc w:val="both"/>
        <w:rPr>
          <w:rStyle w:val="FootnoteReference"/>
          <w:rFonts w:cs="David"/>
          <w:sz w:val="14"/>
          <w:szCs w:val="16"/>
          <w:vertAlign w:val="baseline"/>
        </w:rPr>
      </w:pPr>
      <w:r w:rsidRPr="009F4365">
        <w:rPr>
          <w:rStyle w:val="FootnoteReference"/>
          <w:rFonts w:cs="David"/>
          <w:sz w:val="14"/>
          <w:szCs w:val="16"/>
          <w:vertAlign w:val="baseline"/>
        </w:rPr>
        <w:footnoteRef/>
      </w:r>
      <w:r w:rsidRPr="009F4365">
        <w:rPr>
          <w:rStyle w:val="FootnoteReference"/>
          <w:rFonts w:cs="David"/>
          <w:sz w:val="14"/>
          <w:szCs w:val="16"/>
          <w:vertAlign w:val="baseline"/>
          <w:rtl/>
        </w:rPr>
        <w:t xml:space="preserve"> </w:t>
      </w:r>
      <w:r w:rsidRPr="009F4365">
        <w:rPr>
          <w:rStyle w:val="FootnoteReference"/>
          <w:rFonts w:cs="David"/>
          <w:sz w:val="14"/>
          <w:szCs w:val="16"/>
          <w:vertAlign w:val="baseline"/>
          <w:rtl/>
        </w:rPr>
        <w:tab/>
        <w:t xml:space="preserve">פרופסור, </w:t>
      </w:r>
      <w:r w:rsidRPr="009F4365">
        <w:rPr>
          <w:rStyle w:val="FootnoteReference"/>
          <w:rFonts w:cs="David" w:hint="cs"/>
          <w:sz w:val="14"/>
          <w:szCs w:val="16"/>
          <w:vertAlign w:val="baseline"/>
          <w:rtl/>
        </w:rPr>
        <w:t xml:space="preserve">הפקולטה למדעי החברה, </w:t>
      </w:r>
      <w:r w:rsidRPr="009F4365">
        <w:rPr>
          <w:rStyle w:val="FootnoteReference"/>
          <w:rFonts w:cs="David"/>
          <w:sz w:val="14"/>
          <w:szCs w:val="16"/>
          <w:vertAlign w:val="baseline"/>
          <w:rtl/>
        </w:rPr>
        <w:t>אוניברסיטת תל-אביב</w:t>
      </w:r>
    </w:p>
  </w:footnote>
  <w:footnote w:id="5">
    <w:p w14:paraId="26308D5A"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tl/>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t>לעיתים קשה להפריד בין הגדרת</w:t>
      </w:r>
      <w:r w:rsidRPr="001F30E3">
        <w:rPr>
          <w:rStyle w:val="FootnoteReference"/>
          <w:rFonts w:cs="David" w:hint="cs"/>
          <w:sz w:val="14"/>
          <w:szCs w:val="16"/>
          <w:vertAlign w:val="baseline"/>
          <w:rtl/>
        </w:rPr>
        <w:t xml:space="preserve"> התרומה לאחרים לבין </w:t>
      </w:r>
      <w:r w:rsidRPr="001F30E3">
        <w:rPr>
          <w:rStyle w:val="FootnoteReference"/>
          <w:rFonts w:cs="David"/>
          <w:sz w:val="14"/>
          <w:szCs w:val="16"/>
          <w:vertAlign w:val="baseline"/>
          <w:rtl/>
        </w:rPr>
        <w:t xml:space="preserve">התועלת </w:t>
      </w:r>
      <w:r w:rsidRPr="001F30E3">
        <w:rPr>
          <w:rStyle w:val="FootnoteReference"/>
          <w:rFonts w:cs="David" w:hint="cs"/>
          <w:sz w:val="14"/>
          <w:szCs w:val="16"/>
          <w:vertAlign w:val="baseline"/>
          <w:rtl/>
        </w:rPr>
        <w:t>האישית, משני טעמים. ראשית, התרומה לסידור הבית, למשל, או להכנת אוכל, מיטיבה גם עם הפרט שמעורב בה. שנית, גם בטיפול באחרים יש תועלת שהפרט חווה מעצם התרומה (</w:t>
      </w:r>
      <w:r w:rsidRPr="001F30E3">
        <w:rPr>
          <w:rStyle w:val="FootnoteReference"/>
          <w:rFonts w:cs="David"/>
          <w:sz w:val="14"/>
          <w:szCs w:val="16"/>
          <w:vertAlign w:val="baseline"/>
        </w:rPr>
        <w:t>Roth et al., 2015</w:t>
      </w:r>
      <w:r w:rsidRPr="001F30E3">
        <w:rPr>
          <w:rStyle w:val="FootnoteReference"/>
          <w:rFonts w:cs="David" w:hint="cs"/>
          <w:sz w:val="14"/>
          <w:szCs w:val="16"/>
          <w:vertAlign w:val="baseline"/>
          <w:rtl/>
        </w:rPr>
        <w:t xml:space="preserve">). אף על פי כן, מקובל להפריד בין פעילויות שעיקר תרומתן הוא לאחר, לבין אלה שבעיקרן כוללות עשייה של הפרט למען עצמו. </w:t>
      </w:r>
    </w:p>
  </w:footnote>
  <w:footnote w:id="6">
    <w:p w14:paraId="2FAB7190"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tl/>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cs"/>
          <w:sz w:val="14"/>
          <w:szCs w:val="16"/>
          <w:vertAlign w:val="baseline"/>
          <w:rtl/>
        </w:rPr>
        <w:t>ל</w:t>
      </w:r>
      <w:r w:rsidRPr="001F30E3">
        <w:rPr>
          <w:rStyle w:val="FootnoteReference"/>
          <w:rFonts w:cs="David" w:hint="eastAsia"/>
          <w:sz w:val="14"/>
          <w:szCs w:val="16"/>
          <w:vertAlign w:val="baseline"/>
          <w:rtl/>
        </w:rPr>
        <w:t>דוגמאות</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ל</w:t>
      </w:r>
      <w:r w:rsidRPr="001F30E3">
        <w:rPr>
          <w:rStyle w:val="FootnoteReference"/>
          <w:rFonts w:cs="David"/>
          <w:sz w:val="14"/>
          <w:szCs w:val="16"/>
          <w:vertAlign w:val="baseline"/>
          <w:rtl/>
        </w:rPr>
        <w:t xml:space="preserve">פעילויות הנכללות בקטגוריות השונות </w:t>
      </w:r>
      <w:r w:rsidRPr="001F30E3">
        <w:rPr>
          <w:rStyle w:val="FootnoteReference"/>
          <w:rFonts w:cs="David" w:hint="cs"/>
          <w:sz w:val="14"/>
          <w:szCs w:val="16"/>
          <w:vertAlign w:val="baseline"/>
          <w:rtl/>
        </w:rPr>
        <w:t xml:space="preserve">ראו </w:t>
      </w:r>
      <w:r w:rsidRPr="001F30E3">
        <w:rPr>
          <w:rStyle w:val="FootnoteReference"/>
          <w:rFonts w:cs="David" w:hint="cs"/>
          <w:sz w:val="14"/>
          <w:szCs w:val="16"/>
          <w:vertAlign w:val="baseline"/>
        </w:rPr>
        <w:t>O</w:t>
      </w:r>
      <w:r w:rsidRPr="001F30E3">
        <w:rPr>
          <w:rStyle w:val="FootnoteReference"/>
          <w:rFonts w:cs="David"/>
          <w:sz w:val="14"/>
          <w:szCs w:val="16"/>
          <w:vertAlign w:val="baseline"/>
        </w:rPr>
        <w:t>ECD, 2021</w:t>
      </w:r>
    </w:p>
  </w:footnote>
  <w:footnote w:id="7">
    <w:p w14:paraId="5F30802C"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sz w:val="14"/>
          <w:szCs w:val="16"/>
          <w:vertAlign w:val="baseline"/>
        </w:rPr>
        <w:t>,The Multinational Time Use Study</w:t>
      </w:r>
      <w:r w:rsidRPr="001F30E3">
        <w:rPr>
          <w:rStyle w:val="FootnoteReference"/>
          <w:rFonts w:cs="David" w:hint="cs"/>
          <w:sz w:val="14"/>
          <w:szCs w:val="16"/>
          <w:vertAlign w:val="baseline"/>
          <w:rtl/>
        </w:rPr>
        <w:t xml:space="preserve"> </w:t>
      </w:r>
      <w:r w:rsidRPr="001F30E3">
        <w:rPr>
          <w:rStyle w:val="FootnoteReference"/>
          <w:rFonts w:cs="David"/>
          <w:sz w:val="14"/>
          <w:szCs w:val="16"/>
          <w:vertAlign w:val="baseline"/>
        </w:rPr>
        <w:t>https://www.timeuse.org/mtus</w:t>
      </w:r>
    </w:p>
  </w:footnote>
  <w:footnote w:id="8">
    <w:p w14:paraId="62B1F02C"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hint="cs"/>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sz w:val="14"/>
          <w:szCs w:val="16"/>
          <w:vertAlign w:val="baseline"/>
        </w:rPr>
        <w:t>Harmonized European Time Use Surveys</w:t>
      </w:r>
      <w:r w:rsidRPr="001F30E3">
        <w:rPr>
          <w:rStyle w:val="FootnoteReference"/>
          <w:rFonts w:cs="David"/>
          <w:sz w:val="14"/>
          <w:szCs w:val="16"/>
          <w:vertAlign w:val="baseline"/>
          <w:rtl/>
        </w:rPr>
        <w:t>,</w:t>
      </w:r>
      <w:r w:rsidRPr="001F30E3">
        <w:rPr>
          <w:rStyle w:val="FootnoteReference"/>
          <w:rFonts w:cs="David" w:hint="cs"/>
          <w:sz w:val="14"/>
          <w:szCs w:val="16"/>
          <w:vertAlign w:val="baseline"/>
          <w:rtl/>
        </w:rPr>
        <w:t xml:space="preserve"> </w:t>
      </w:r>
      <w:r w:rsidRPr="001F30E3">
        <w:rPr>
          <w:rStyle w:val="FootnoteReference"/>
          <w:rFonts w:cs="David"/>
          <w:sz w:val="14"/>
          <w:szCs w:val="16"/>
          <w:vertAlign w:val="baseline"/>
        </w:rPr>
        <w:t>https://ec.europa.eu/eurostat/web/time-use-surveys</w:t>
      </w:r>
    </w:p>
  </w:footnote>
  <w:footnote w:id="9">
    <w:p w14:paraId="5F57C02B" w14:textId="6E01E962" w:rsidR="0044583F" w:rsidRPr="001F30E3" w:rsidRDefault="0044583F" w:rsidP="003D2222">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cs"/>
          <w:sz w:val="14"/>
          <w:szCs w:val="16"/>
          <w:vertAlign w:val="baseline"/>
          <w:rtl/>
        </w:rPr>
        <w:t>אי</w:t>
      </w:r>
      <w:r>
        <w:rPr>
          <w:rStyle w:val="FootnoteReference"/>
          <w:rFonts w:cs="David" w:hint="cs"/>
          <w:sz w:val="14"/>
          <w:szCs w:val="16"/>
          <w:vertAlign w:val="baseline"/>
          <w:rtl/>
        </w:rPr>
        <w:t>-</w:t>
      </w:r>
      <w:r w:rsidRPr="001F30E3">
        <w:rPr>
          <w:rStyle w:val="FootnoteReference"/>
          <w:rFonts w:cs="David" w:hint="cs"/>
          <w:sz w:val="14"/>
          <w:szCs w:val="16"/>
          <w:vertAlign w:val="baseline"/>
          <w:rtl/>
        </w:rPr>
        <w:t>אפשר</w:t>
      </w:r>
      <w:r w:rsidRPr="001F30E3">
        <w:rPr>
          <w:rStyle w:val="FootnoteReference"/>
          <w:rFonts w:cs="David"/>
          <w:sz w:val="14"/>
          <w:szCs w:val="16"/>
          <w:vertAlign w:val="baseline"/>
          <w:rtl/>
        </w:rPr>
        <w:t xml:space="preserve"> ל</w:t>
      </w:r>
      <w:r w:rsidRPr="001F30E3">
        <w:rPr>
          <w:rStyle w:val="FootnoteReference"/>
          <w:rFonts w:cs="David" w:hint="cs"/>
          <w:sz w:val="14"/>
          <w:szCs w:val="16"/>
          <w:vertAlign w:val="baseline"/>
          <w:rtl/>
        </w:rPr>
        <w:t>השוות את הממצאים ב</w:t>
      </w:r>
      <w:r w:rsidRPr="001F30E3">
        <w:rPr>
          <w:rStyle w:val="FootnoteReference"/>
          <w:rFonts w:cs="David"/>
          <w:sz w:val="14"/>
          <w:szCs w:val="16"/>
          <w:vertAlign w:val="baseline"/>
          <w:rtl/>
        </w:rPr>
        <w:t xml:space="preserve">סקר </w:t>
      </w:r>
      <w:r w:rsidRPr="001F30E3">
        <w:rPr>
          <w:rStyle w:val="FootnoteReference"/>
          <w:rFonts w:cs="David" w:hint="cs"/>
          <w:sz w:val="14"/>
          <w:szCs w:val="16"/>
          <w:vertAlign w:val="baseline"/>
          <w:rtl/>
        </w:rPr>
        <w:t xml:space="preserve">של </w:t>
      </w:r>
      <w:r w:rsidRPr="001F30E3">
        <w:rPr>
          <w:rStyle w:val="FootnoteReference"/>
          <w:rFonts w:cs="David" w:hint="eastAsia"/>
          <w:sz w:val="14"/>
          <w:szCs w:val="16"/>
          <w:vertAlign w:val="baseline"/>
          <w:rtl/>
        </w:rPr>
        <w:t>הלמ</w:t>
      </w:r>
      <w:r w:rsidRPr="001F30E3">
        <w:rPr>
          <w:rStyle w:val="FootnoteReference"/>
          <w:rFonts w:cs="David"/>
          <w:sz w:val="14"/>
          <w:szCs w:val="16"/>
          <w:vertAlign w:val="baseline"/>
          <w:rtl/>
        </w:rPr>
        <w:t xml:space="preserve">"ס לממצאים </w:t>
      </w:r>
      <w:r w:rsidRPr="001F30E3">
        <w:rPr>
          <w:rStyle w:val="FootnoteReference"/>
          <w:rFonts w:cs="David" w:hint="cs"/>
          <w:sz w:val="14"/>
          <w:szCs w:val="16"/>
          <w:vertAlign w:val="baseline"/>
          <w:rtl/>
        </w:rPr>
        <w:t xml:space="preserve">במחקר זה </w:t>
      </w:r>
      <w:r w:rsidRPr="001F30E3">
        <w:rPr>
          <w:rStyle w:val="FootnoteReference"/>
          <w:rFonts w:cs="David"/>
          <w:sz w:val="14"/>
          <w:szCs w:val="16"/>
          <w:vertAlign w:val="baseline"/>
          <w:rtl/>
        </w:rPr>
        <w:t>גם בשל גיל המרואיינים</w:t>
      </w:r>
      <w:r w:rsidRPr="001F30E3">
        <w:rPr>
          <w:rStyle w:val="FootnoteReference"/>
          <w:rFonts w:cs="David" w:hint="cs"/>
          <w:sz w:val="14"/>
          <w:szCs w:val="16"/>
          <w:vertAlign w:val="baseline"/>
          <w:rtl/>
        </w:rPr>
        <w:t>: המשתתפים בסקר הלמ"ס היו בני 14 ומעלה, ואילו במחק</w:t>
      </w:r>
      <w:r w:rsidRPr="001F30E3">
        <w:rPr>
          <w:rStyle w:val="FootnoteReference"/>
          <w:rFonts w:cs="David"/>
          <w:sz w:val="14"/>
          <w:szCs w:val="16"/>
          <w:vertAlign w:val="baseline"/>
          <w:rtl/>
        </w:rPr>
        <w:t xml:space="preserve">ר הנוכחי </w:t>
      </w:r>
      <w:r w:rsidRPr="001F30E3">
        <w:rPr>
          <w:rStyle w:val="FootnoteReference"/>
          <w:rFonts w:cs="David" w:hint="cs"/>
          <w:sz w:val="14"/>
          <w:szCs w:val="16"/>
          <w:vertAlign w:val="baseline"/>
          <w:rtl/>
        </w:rPr>
        <w:t xml:space="preserve">השתתפו בני </w:t>
      </w:r>
      <w:r w:rsidRPr="001F30E3">
        <w:rPr>
          <w:rStyle w:val="FootnoteReference"/>
          <w:rFonts w:cs="David"/>
          <w:sz w:val="14"/>
          <w:szCs w:val="16"/>
          <w:vertAlign w:val="baseline"/>
          <w:rtl/>
        </w:rPr>
        <w:t xml:space="preserve">18 ומעלה. </w:t>
      </w:r>
      <w:r w:rsidRPr="001F30E3">
        <w:rPr>
          <w:rStyle w:val="FootnoteReference"/>
          <w:rFonts w:cs="David" w:hint="cs"/>
          <w:sz w:val="14"/>
          <w:szCs w:val="16"/>
          <w:vertAlign w:val="baseline"/>
          <w:rtl/>
        </w:rPr>
        <w:t>עוד קושי בהשוואה נובע מ</w:t>
      </w:r>
      <w:r w:rsidRPr="001F30E3">
        <w:rPr>
          <w:rStyle w:val="FootnoteReference"/>
          <w:rFonts w:cs="David"/>
          <w:sz w:val="14"/>
          <w:szCs w:val="16"/>
          <w:vertAlign w:val="baseline"/>
          <w:rtl/>
        </w:rPr>
        <w:t xml:space="preserve">ההבדלים </w:t>
      </w:r>
      <w:r w:rsidRPr="001F30E3">
        <w:rPr>
          <w:rStyle w:val="FootnoteReference"/>
          <w:rFonts w:cs="David" w:hint="eastAsia"/>
          <w:sz w:val="14"/>
          <w:szCs w:val="16"/>
          <w:vertAlign w:val="baseline"/>
          <w:rtl/>
        </w:rPr>
        <w:t>בקטגוריות</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המדידה</w:t>
      </w:r>
      <w:r w:rsidRPr="001F30E3">
        <w:rPr>
          <w:rStyle w:val="FootnoteReference"/>
          <w:rFonts w:cs="David"/>
          <w:sz w:val="14"/>
          <w:szCs w:val="16"/>
          <w:vertAlign w:val="baseline"/>
          <w:rtl/>
        </w:rPr>
        <w:t xml:space="preserve">. </w:t>
      </w:r>
      <w:r w:rsidRPr="001F30E3">
        <w:rPr>
          <w:rStyle w:val="FootnoteReference"/>
          <w:rFonts w:cs="David" w:hint="cs"/>
          <w:sz w:val="14"/>
          <w:szCs w:val="16"/>
          <w:vertAlign w:val="baseline"/>
          <w:rtl/>
        </w:rPr>
        <w:t xml:space="preserve">למשל, </w:t>
      </w:r>
      <w:r w:rsidRPr="001F30E3">
        <w:rPr>
          <w:rStyle w:val="FootnoteReference"/>
          <w:rFonts w:cs="David"/>
          <w:sz w:val="14"/>
          <w:szCs w:val="16"/>
          <w:vertAlign w:val="baseline"/>
          <w:rtl/>
        </w:rPr>
        <w:t xml:space="preserve">בסקר </w:t>
      </w:r>
      <w:r w:rsidRPr="001F30E3">
        <w:rPr>
          <w:rStyle w:val="FootnoteReference"/>
          <w:rFonts w:cs="David" w:hint="eastAsia"/>
          <w:sz w:val="14"/>
          <w:szCs w:val="16"/>
          <w:vertAlign w:val="baseline"/>
          <w:rtl/>
        </w:rPr>
        <w:t>הלמ</w:t>
      </w:r>
      <w:r w:rsidRPr="001F30E3">
        <w:rPr>
          <w:rStyle w:val="FootnoteReference"/>
          <w:rFonts w:cs="David"/>
          <w:sz w:val="14"/>
          <w:szCs w:val="16"/>
          <w:vertAlign w:val="baseline"/>
          <w:rtl/>
        </w:rPr>
        <w:t>"ס</w:t>
      </w:r>
      <w:r w:rsidRPr="001F30E3">
        <w:rPr>
          <w:rStyle w:val="FootnoteReference"/>
          <w:rFonts w:cs="David" w:hint="cs"/>
          <w:sz w:val="14"/>
          <w:szCs w:val="16"/>
          <w:vertAlign w:val="baseline"/>
          <w:rtl/>
        </w:rPr>
        <w:t xml:space="preserve"> השינה כלולה בקטגוריית הטי</w:t>
      </w:r>
      <w:r w:rsidRPr="001F30E3">
        <w:rPr>
          <w:rStyle w:val="FootnoteReference"/>
          <w:rFonts w:cs="David"/>
          <w:sz w:val="14"/>
          <w:szCs w:val="16"/>
          <w:vertAlign w:val="baseline"/>
          <w:rtl/>
        </w:rPr>
        <w:t xml:space="preserve">פולים </w:t>
      </w:r>
      <w:r w:rsidRPr="001F30E3">
        <w:rPr>
          <w:rStyle w:val="FootnoteReference"/>
          <w:rFonts w:cs="David" w:hint="cs"/>
          <w:sz w:val="14"/>
          <w:szCs w:val="16"/>
          <w:vertAlign w:val="baseline"/>
          <w:rtl/>
        </w:rPr>
        <w:t>ה</w:t>
      </w:r>
      <w:r w:rsidRPr="001F30E3">
        <w:rPr>
          <w:rStyle w:val="FootnoteReference"/>
          <w:rFonts w:cs="David"/>
          <w:sz w:val="14"/>
          <w:szCs w:val="16"/>
          <w:vertAlign w:val="baseline"/>
          <w:rtl/>
        </w:rPr>
        <w:t>אישיים</w:t>
      </w:r>
      <w:r w:rsidRPr="001F30E3">
        <w:rPr>
          <w:rStyle w:val="FootnoteReference"/>
          <w:rFonts w:cs="David" w:hint="cs"/>
          <w:sz w:val="14"/>
          <w:szCs w:val="16"/>
          <w:vertAlign w:val="baseline"/>
          <w:rtl/>
        </w:rPr>
        <w:t xml:space="preserve">, ואילו במחקר הנוכחי השינה נמדדת </w:t>
      </w:r>
      <w:r w:rsidRPr="001F30E3">
        <w:rPr>
          <w:rStyle w:val="FootnoteReference"/>
          <w:rFonts w:cs="David"/>
          <w:sz w:val="14"/>
          <w:szCs w:val="16"/>
          <w:vertAlign w:val="baseline"/>
          <w:rtl/>
        </w:rPr>
        <w:t>כקטגורי</w:t>
      </w:r>
      <w:r w:rsidRPr="001F30E3">
        <w:rPr>
          <w:rStyle w:val="FootnoteReference"/>
          <w:rFonts w:cs="David" w:hint="cs"/>
          <w:sz w:val="14"/>
          <w:szCs w:val="16"/>
          <w:vertAlign w:val="baseline"/>
          <w:rtl/>
        </w:rPr>
        <w:t>י</w:t>
      </w:r>
      <w:r w:rsidRPr="001F30E3">
        <w:rPr>
          <w:rStyle w:val="FootnoteReference"/>
          <w:rFonts w:cs="David"/>
          <w:sz w:val="14"/>
          <w:szCs w:val="16"/>
          <w:vertAlign w:val="baseline"/>
          <w:rtl/>
        </w:rPr>
        <w:t>ת זמן נפרדת.</w:t>
      </w:r>
      <w:r w:rsidRPr="001F30E3">
        <w:rPr>
          <w:rStyle w:val="FootnoteReference"/>
          <w:rFonts w:cs="David" w:hint="cs"/>
          <w:sz w:val="14"/>
          <w:szCs w:val="16"/>
          <w:vertAlign w:val="baseline"/>
          <w:rtl/>
        </w:rPr>
        <w:t xml:space="preserve"> </w:t>
      </w:r>
    </w:p>
  </w:footnote>
  <w:footnote w:id="10">
    <w:p w14:paraId="447418F2"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cs"/>
          <w:sz w:val="14"/>
          <w:szCs w:val="16"/>
          <w:vertAlign w:val="baseline"/>
          <w:rtl/>
        </w:rPr>
        <w:t xml:space="preserve">מכון י' כהן למחקרי דעת קהל באוניברסיטת תל-אביב הוא מכון אוניברסיטאי המשלב פיתוח אקדמי של תאוריה ומתודולוגיה של סקרים עם ביצוע מחקרי דעת קהל בלתי תלויים, ברמה מדעית גבוהה ביותר. המכון פועל במסגרת הפקולטה למדעי החברה באוניברסיטת תל-אביב בשיתוף עם המעבדה לסטטיסטיקה, הפועלת בחסות החוג לסטטיסטיקה וחקר ביצועים. במסגרת שיתוף הפעולה עם המעבדה לסטטיסטיקה נבנים מדגמי האוכלוסייה עבור הסקרים השונים. </w:t>
      </w:r>
    </w:p>
  </w:footnote>
  <w:footnote w:id="11">
    <w:p w14:paraId="34EDE843"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cs"/>
          <w:sz w:val="14"/>
          <w:szCs w:val="16"/>
          <w:vertAlign w:val="baseline"/>
          <w:rtl/>
        </w:rPr>
        <w:t xml:space="preserve">על פי נתוני הלשכה המרכזית לסטטיסטיקה (2020), שיעור הגברים באוכלוסייה ב-2019 עמד על 49.6%, ושיעור הנשים עמד על 50%. במדגם שלנו, שיעור הגברים עמד על 51% ושיעור הנשים על 49% </w:t>
      </w:r>
      <w:r w:rsidRPr="001F30E3">
        <w:rPr>
          <w:rStyle w:val="FootnoteReference"/>
          <w:rFonts w:cs="David"/>
          <w:sz w:val="14"/>
          <w:szCs w:val="16"/>
          <w:vertAlign w:val="baseline"/>
          <w:rtl/>
        </w:rPr>
        <w:t>–</w:t>
      </w:r>
      <w:r w:rsidRPr="001F30E3">
        <w:rPr>
          <w:rStyle w:val="FootnoteReference"/>
          <w:rFonts w:cs="David" w:hint="cs"/>
          <w:sz w:val="14"/>
          <w:szCs w:val="16"/>
          <w:vertAlign w:val="baseline"/>
          <w:rtl/>
        </w:rPr>
        <w:t xml:space="preserve"> הבדל קטן של אחוז אחד. </w:t>
      </w:r>
    </w:p>
  </w:footnote>
  <w:footnote w:id="12">
    <w:p w14:paraId="25F41ED8"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cs"/>
          <w:sz w:val="14"/>
          <w:szCs w:val="16"/>
          <w:vertAlign w:val="baseline"/>
          <w:rtl/>
        </w:rPr>
        <w:t xml:space="preserve">החוקרים מצאו כי ישראלים ישנים בממוצע 6.59 שעות, ובמחקר הנוכחי נמצא כי הזמן הממוצע המוקדש לשינה הוא 6.6 שעות. </w:t>
      </w:r>
    </w:p>
  </w:footnote>
  <w:footnote w:id="13">
    <w:p w14:paraId="21500968"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t>ההפרש בין הזמן הרצוי לזמן המצוי חושב על פי הזמן המצוי פחות הזמן הרצוי. כך, ערך שלילי משמעותו היא שהמרואיינים מבקשים להקדיש לקטגורי</w:t>
      </w:r>
      <w:r w:rsidRPr="001F30E3">
        <w:rPr>
          <w:rStyle w:val="FootnoteReference"/>
          <w:rFonts w:cs="David" w:hint="cs"/>
          <w:sz w:val="14"/>
          <w:szCs w:val="16"/>
          <w:vertAlign w:val="baseline"/>
          <w:rtl/>
        </w:rPr>
        <w:t>ה</w:t>
      </w:r>
      <w:r w:rsidRPr="001F30E3">
        <w:rPr>
          <w:rStyle w:val="FootnoteReference"/>
          <w:rFonts w:cs="David"/>
          <w:sz w:val="14"/>
          <w:szCs w:val="16"/>
          <w:vertAlign w:val="baseline"/>
          <w:rtl/>
        </w:rPr>
        <w:t xml:space="preserve"> זאת יותר זמן (למשל, מרואיין שישן 6 שעות ורוצה לישון 7 שעות, יקבל ערך של 1-). </w:t>
      </w:r>
    </w:p>
  </w:footnote>
  <w:footnote w:id="14">
    <w:p w14:paraId="5DBF61D4"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tl/>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eastAsia"/>
          <w:sz w:val="14"/>
          <w:szCs w:val="16"/>
          <w:vertAlign w:val="baseline"/>
          <w:rtl/>
        </w:rPr>
        <w:t>יל</w:t>
      </w:r>
      <w:r w:rsidRPr="001F30E3">
        <w:rPr>
          <w:rStyle w:val="FootnoteReference"/>
          <w:rFonts w:cs="David" w:hint="cs"/>
          <w:sz w:val="14"/>
          <w:szCs w:val="16"/>
          <w:vertAlign w:val="baseline"/>
          <w:rtl/>
        </w:rPr>
        <w:t>י</w:t>
      </w:r>
      <w:r w:rsidRPr="001F30E3">
        <w:rPr>
          <w:rStyle w:val="FootnoteReference"/>
          <w:rFonts w:cs="David" w:hint="eastAsia"/>
          <w:sz w:val="14"/>
          <w:szCs w:val="16"/>
          <w:vertAlign w:val="baseline"/>
          <w:rtl/>
        </w:rPr>
        <w:t>די</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אסיה</w:t>
      </w:r>
      <w:r w:rsidRPr="001F30E3">
        <w:rPr>
          <w:rStyle w:val="FootnoteReference"/>
          <w:rFonts w:cs="David" w:hint="cs"/>
          <w:sz w:val="14"/>
          <w:szCs w:val="16"/>
          <w:vertAlign w:val="baseline"/>
          <w:rtl/>
        </w:rPr>
        <w:t>-</w:t>
      </w:r>
      <w:r w:rsidRPr="001F30E3">
        <w:rPr>
          <w:rStyle w:val="FootnoteReference"/>
          <w:rFonts w:cs="David" w:hint="eastAsia"/>
          <w:sz w:val="14"/>
          <w:szCs w:val="16"/>
          <w:vertAlign w:val="baseline"/>
          <w:rtl/>
        </w:rPr>
        <w:t>אפריקה</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או</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שאביהם</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יל</w:t>
      </w:r>
      <w:r w:rsidRPr="001F30E3">
        <w:rPr>
          <w:rStyle w:val="FootnoteReference"/>
          <w:rFonts w:cs="David" w:hint="cs"/>
          <w:sz w:val="14"/>
          <w:szCs w:val="16"/>
          <w:vertAlign w:val="baseline"/>
          <w:rtl/>
        </w:rPr>
        <w:t>י</w:t>
      </w:r>
      <w:r w:rsidRPr="001F30E3">
        <w:rPr>
          <w:rStyle w:val="FootnoteReference"/>
          <w:rFonts w:cs="David" w:hint="eastAsia"/>
          <w:sz w:val="14"/>
          <w:szCs w:val="16"/>
          <w:vertAlign w:val="baseline"/>
          <w:rtl/>
        </w:rPr>
        <w:t>ד</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אסיה</w:t>
      </w:r>
      <w:r w:rsidRPr="001F30E3">
        <w:rPr>
          <w:rStyle w:val="FootnoteReference"/>
          <w:rFonts w:cs="David" w:hint="cs"/>
          <w:sz w:val="14"/>
          <w:szCs w:val="16"/>
          <w:vertAlign w:val="baseline"/>
          <w:rtl/>
        </w:rPr>
        <w:t>-</w:t>
      </w:r>
      <w:r w:rsidRPr="001F30E3">
        <w:rPr>
          <w:rStyle w:val="FootnoteReference"/>
          <w:rFonts w:cs="David" w:hint="eastAsia"/>
          <w:sz w:val="14"/>
          <w:szCs w:val="16"/>
          <w:vertAlign w:val="baseline"/>
          <w:rtl/>
        </w:rPr>
        <w:t>אפריקה</w:t>
      </w:r>
      <w:r w:rsidRPr="001F30E3">
        <w:rPr>
          <w:rStyle w:val="FootnoteReference"/>
          <w:rFonts w:cs="David" w:hint="cs"/>
          <w:sz w:val="14"/>
          <w:szCs w:val="16"/>
          <w:vertAlign w:val="baseline"/>
          <w:rtl/>
        </w:rPr>
        <w:t>;</w:t>
      </w:r>
      <w:r w:rsidRPr="001F30E3">
        <w:rPr>
          <w:rStyle w:val="FootnoteReference"/>
          <w:rFonts w:cs="David"/>
          <w:sz w:val="14"/>
          <w:szCs w:val="16"/>
          <w:vertAlign w:val="baseline"/>
          <w:rtl/>
        </w:rPr>
        <w:t xml:space="preserve"> אותו חיבור בין קטגוריות </w:t>
      </w:r>
      <w:r w:rsidRPr="001F30E3">
        <w:rPr>
          <w:rStyle w:val="FootnoteReference"/>
          <w:rFonts w:cs="David" w:hint="eastAsia"/>
          <w:sz w:val="14"/>
          <w:szCs w:val="16"/>
          <w:vertAlign w:val="baseline"/>
          <w:rtl/>
        </w:rPr>
        <w:t>המוצא</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נעשה</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גם</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בשאר</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הקטגוריות</w:t>
      </w:r>
      <w:r w:rsidRPr="001F30E3">
        <w:rPr>
          <w:rStyle w:val="FootnoteReference"/>
          <w:rFonts w:cs="David"/>
          <w:sz w:val="14"/>
          <w:szCs w:val="16"/>
          <w:vertAlign w:val="baseline"/>
          <w:rtl/>
        </w:rPr>
        <w:t xml:space="preserve">. </w:t>
      </w:r>
    </w:p>
  </w:footnote>
  <w:footnote w:id="15">
    <w:p w14:paraId="3934A6BF" w14:textId="77777777" w:rsidR="0044583F" w:rsidRPr="001F30E3" w:rsidRDefault="0044583F" w:rsidP="001F30E3">
      <w:pPr>
        <w:pStyle w:val="FootnoteText"/>
        <w:keepLines/>
        <w:spacing w:line="200" w:lineRule="exact"/>
        <w:ind w:left="397" w:hanging="397"/>
        <w:jc w:val="both"/>
        <w:rPr>
          <w:rStyle w:val="FootnoteReference"/>
          <w:rFonts w:cs="David"/>
          <w:sz w:val="14"/>
          <w:szCs w:val="16"/>
          <w:vertAlign w:val="baseline"/>
          <w:rtl/>
        </w:rPr>
      </w:pPr>
      <w:r w:rsidRPr="001F30E3">
        <w:rPr>
          <w:rStyle w:val="FootnoteReference"/>
          <w:rFonts w:cs="David"/>
          <w:sz w:val="14"/>
          <w:szCs w:val="16"/>
          <w:vertAlign w:val="baseline"/>
        </w:rPr>
        <w:footnoteRef/>
      </w:r>
      <w:r w:rsidRPr="001F30E3">
        <w:rPr>
          <w:rStyle w:val="FootnoteReference"/>
          <w:rFonts w:cs="David"/>
          <w:sz w:val="14"/>
          <w:szCs w:val="16"/>
          <w:vertAlign w:val="baseline"/>
          <w:rtl/>
        </w:rPr>
        <w:t xml:space="preserve"> </w:t>
      </w:r>
      <w:r w:rsidRPr="001F30E3">
        <w:rPr>
          <w:rStyle w:val="FootnoteReference"/>
          <w:rFonts w:cs="David"/>
          <w:sz w:val="14"/>
          <w:szCs w:val="16"/>
          <w:vertAlign w:val="baseline"/>
          <w:rtl/>
        </w:rPr>
        <w:tab/>
      </w:r>
      <w:r w:rsidRPr="001F30E3">
        <w:rPr>
          <w:rStyle w:val="FootnoteReference"/>
          <w:rFonts w:cs="David" w:hint="eastAsia"/>
          <w:sz w:val="14"/>
          <w:szCs w:val="16"/>
          <w:vertAlign w:val="baseline"/>
          <w:rtl/>
        </w:rPr>
        <w:t>אוחד</w:t>
      </w:r>
      <w:r w:rsidRPr="001F30E3">
        <w:rPr>
          <w:rStyle w:val="FootnoteReference"/>
          <w:rFonts w:cs="David" w:hint="cs"/>
          <w:sz w:val="14"/>
          <w:szCs w:val="16"/>
          <w:vertAlign w:val="baseline"/>
          <w:rtl/>
        </w:rPr>
        <w:t>ה</w:t>
      </w:r>
      <w:r w:rsidRPr="001F30E3">
        <w:rPr>
          <w:rStyle w:val="FootnoteReference"/>
          <w:rFonts w:cs="David"/>
          <w:sz w:val="14"/>
          <w:szCs w:val="16"/>
          <w:vertAlign w:val="baseline"/>
          <w:rtl/>
        </w:rPr>
        <w:t xml:space="preserve"> </w:t>
      </w:r>
      <w:r w:rsidRPr="001F30E3">
        <w:rPr>
          <w:rStyle w:val="FootnoteReference"/>
          <w:rFonts w:cs="David" w:hint="eastAsia"/>
          <w:sz w:val="14"/>
          <w:szCs w:val="16"/>
          <w:vertAlign w:val="baseline"/>
          <w:rtl/>
        </w:rPr>
        <w:t>ל</w:t>
      </w:r>
      <w:r w:rsidRPr="001F30E3">
        <w:rPr>
          <w:rStyle w:val="FootnoteReference"/>
          <w:rFonts w:cs="David"/>
          <w:sz w:val="14"/>
          <w:szCs w:val="16"/>
          <w:vertAlign w:val="baseline"/>
          <w:rtl/>
        </w:rPr>
        <w:t xml:space="preserve">-3 </w:t>
      </w:r>
      <w:r w:rsidRPr="001F30E3">
        <w:rPr>
          <w:rStyle w:val="FootnoteReference"/>
          <w:rFonts w:cs="David" w:hint="eastAsia"/>
          <w:sz w:val="14"/>
          <w:szCs w:val="16"/>
          <w:vertAlign w:val="baseline"/>
          <w:rtl/>
        </w:rPr>
        <w:t>קטגוריות</w:t>
      </w:r>
      <w:r w:rsidRPr="001F30E3">
        <w:rPr>
          <w:rStyle w:val="FootnoteReference"/>
          <w:rFonts w:cs="David"/>
          <w:sz w:val="14"/>
          <w:szCs w:val="16"/>
          <w:vertAlign w:val="baseline"/>
          <w:rtl/>
        </w:rPr>
        <w:t>.</w:t>
      </w:r>
      <w:r w:rsidRPr="001F30E3">
        <w:rPr>
          <w:rStyle w:val="FootnoteReference"/>
          <w:rFonts w:cs="David" w:hint="cs"/>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4752EB6" w:rsidR="0044583F" w:rsidRPr="00A6479A" w:rsidRDefault="0044583F"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1D0F82" w:rsidRPr="001D0F82">
      <w:rPr>
        <w:rFonts w:ascii="Georgia" w:hAnsi="Georgia" w:cs="Georgia"/>
        <w:noProof/>
        <w:sz w:val="24"/>
        <w:szCs w:val="24"/>
        <w:rtl/>
      </w:rPr>
      <w:t>20</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2E8DCC4B" w:rsidR="0044583F" w:rsidRPr="00CA633F" w:rsidRDefault="0044583F" w:rsidP="00446E1E">
    <w:pPr>
      <w:pStyle w:val="Heading1"/>
      <w:tabs>
        <w:tab w:val="center" w:pos="4536"/>
        <w:tab w:val="right" w:pos="9072"/>
      </w:tabs>
      <w:jc w:val="right"/>
      <w:rPr>
        <w:rFonts w:ascii="David" w:hAnsi="David" w:cs="David"/>
        <w:b w:val="0"/>
        <w:bCs w:val="0"/>
        <w:noProof/>
        <w:color w:val="A6A6A6"/>
        <w:sz w:val="20"/>
        <w:szCs w:val="20"/>
      </w:rPr>
    </w:pPr>
    <w:r w:rsidRPr="00FC1AB9">
      <w:rPr>
        <w:rFonts w:ascii="David" w:hAnsi="David" w:cs="David"/>
        <w:b w:val="0"/>
        <w:bCs w:val="0"/>
        <w:noProof/>
        <w:sz w:val="18"/>
        <w:szCs w:val="18"/>
        <w:rtl/>
      </w:rPr>
      <w:t>דפוסי השימוש בזמן, העדפות של שימוש בזמן והבדלים בין גברים לנשים</w:t>
    </w:r>
    <w:r>
      <w:rPr>
        <w:rFonts w:ascii="David" w:hAnsi="David" w:cs="David" w:hint="cs"/>
        <w:b w:val="0"/>
        <w:bCs w:val="0"/>
        <w:noProof/>
        <w:sz w:val="18"/>
        <w:szCs w:val="18"/>
        <w:rtl/>
      </w:rPr>
      <w:t xml:space="preserve"> </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1D0F82" w:rsidRPr="001D0F82">
      <w:rPr>
        <w:rFonts w:ascii="Georgia" w:hAnsi="Georgia" w:cs="Georgia"/>
        <w:noProof/>
        <w:sz w:val="24"/>
        <w:szCs w:val="24"/>
        <w:rtl/>
      </w:rPr>
      <w:t>21</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27D5E9C0" w:rsidR="0044583F" w:rsidRPr="00CA633F" w:rsidRDefault="0044583F"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466E4"/>
    <w:multiLevelType w:val="hybridMultilevel"/>
    <w:tmpl w:val="A8067604"/>
    <w:lvl w:ilvl="0" w:tplc="749AC7D6">
      <w:start w:val="1"/>
      <w:numFmt w:val="hebrew1"/>
      <w:lvlText w:val="%1."/>
      <w:lvlJc w:val="left"/>
      <w:pPr>
        <w:ind w:left="927" w:hanging="360"/>
      </w:pPr>
      <w:rPr>
        <w:rFonts w:hint="default"/>
      </w:rPr>
    </w:lvl>
    <w:lvl w:ilvl="1" w:tplc="F3BCFB68" w:tentative="1">
      <w:start w:val="1"/>
      <w:numFmt w:val="lowerLetter"/>
      <w:lvlText w:val="%2."/>
      <w:lvlJc w:val="left"/>
      <w:pPr>
        <w:ind w:left="2016" w:hanging="360"/>
      </w:pPr>
    </w:lvl>
    <w:lvl w:ilvl="2" w:tplc="4F32C2D4" w:tentative="1">
      <w:start w:val="1"/>
      <w:numFmt w:val="lowerRoman"/>
      <w:lvlText w:val="%3."/>
      <w:lvlJc w:val="right"/>
      <w:pPr>
        <w:ind w:left="2736" w:hanging="180"/>
      </w:pPr>
    </w:lvl>
    <w:lvl w:ilvl="3" w:tplc="DD968754" w:tentative="1">
      <w:start w:val="1"/>
      <w:numFmt w:val="decimal"/>
      <w:lvlText w:val="%4."/>
      <w:lvlJc w:val="left"/>
      <w:pPr>
        <w:ind w:left="3456" w:hanging="360"/>
      </w:pPr>
    </w:lvl>
    <w:lvl w:ilvl="4" w:tplc="3A96DFB8" w:tentative="1">
      <w:start w:val="1"/>
      <w:numFmt w:val="lowerLetter"/>
      <w:lvlText w:val="%5."/>
      <w:lvlJc w:val="left"/>
      <w:pPr>
        <w:ind w:left="4176" w:hanging="360"/>
      </w:pPr>
    </w:lvl>
    <w:lvl w:ilvl="5" w:tplc="42C6068C" w:tentative="1">
      <w:start w:val="1"/>
      <w:numFmt w:val="lowerRoman"/>
      <w:lvlText w:val="%6."/>
      <w:lvlJc w:val="right"/>
      <w:pPr>
        <w:ind w:left="4896" w:hanging="180"/>
      </w:pPr>
    </w:lvl>
    <w:lvl w:ilvl="6" w:tplc="86B2BEFA" w:tentative="1">
      <w:start w:val="1"/>
      <w:numFmt w:val="decimal"/>
      <w:lvlText w:val="%7."/>
      <w:lvlJc w:val="left"/>
      <w:pPr>
        <w:ind w:left="5616" w:hanging="360"/>
      </w:pPr>
    </w:lvl>
    <w:lvl w:ilvl="7" w:tplc="28C43382" w:tentative="1">
      <w:start w:val="1"/>
      <w:numFmt w:val="lowerLetter"/>
      <w:lvlText w:val="%8."/>
      <w:lvlJc w:val="left"/>
      <w:pPr>
        <w:ind w:left="6336" w:hanging="360"/>
      </w:pPr>
    </w:lvl>
    <w:lvl w:ilvl="8" w:tplc="8134300E" w:tentative="1">
      <w:start w:val="1"/>
      <w:numFmt w:val="lowerRoman"/>
      <w:lvlText w:val="%9."/>
      <w:lvlJc w:val="right"/>
      <w:pPr>
        <w:ind w:left="7056"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119740">
    <w:abstractNumId w:val="14"/>
  </w:num>
  <w:num w:numId="2" w16cid:durableId="982005396">
    <w:abstractNumId w:val="19"/>
  </w:num>
  <w:num w:numId="3" w16cid:durableId="1899240555">
    <w:abstractNumId w:val="27"/>
  </w:num>
  <w:num w:numId="4" w16cid:durableId="182518273">
    <w:abstractNumId w:val="24"/>
  </w:num>
  <w:num w:numId="5" w16cid:durableId="755789621">
    <w:abstractNumId w:val="8"/>
  </w:num>
  <w:num w:numId="6" w16cid:durableId="1426849972">
    <w:abstractNumId w:val="23"/>
  </w:num>
  <w:num w:numId="7" w16cid:durableId="1850367741">
    <w:abstractNumId w:val="16"/>
  </w:num>
  <w:num w:numId="8" w16cid:durableId="113644422">
    <w:abstractNumId w:val="0"/>
  </w:num>
  <w:num w:numId="9" w16cid:durableId="175388079">
    <w:abstractNumId w:val="7"/>
  </w:num>
  <w:num w:numId="10" w16cid:durableId="546988581">
    <w:abstractNumId w:val="26"/>
  </w:num>
  <w:num w:numId="11" w16cid:durableId="1069956532">
    <w:abstractNumId w:val="25"/>
  </w:num>
  <w:num w:numId="12" w16cid:durableId="1865829693">
    <w:abstractNumId w:val="20"/>
  </w:num>
  <w:num w:numId="13" w16cid:durableId="884367096">
    <w:abstractNumId w:val="11"/>
  </w:num>
  <w:num w:numId="14" w16cid:durableId="976304591">
    <w:abstractNumId w:val="6"/>
  </w:num>
  <w:num w:numId="15" w16cid:durableId="741027788">
    <w:abstractNumId w:val="10"/>
  </w:num>
  <w:num w:numId="16" w16cid:durableId="104543053">
    <w:abstractNumId w:val="3"/>
  </w:num>
  <w:num w:numId="17" w16cid:durableId="164832526">
    <w:abstractNumId w:val="28"/>
  </w:num>
  <w:num w:numId="18" w16cid:durableId="1811357851">
    <w:abstractNumId w:val="22"/>
  </w:num>
  <w:num w:numId="19" w16cid:durableId="1635942352">
    <w:abstractNumId w:val="9"/>
  </w:num>
  <w:num w:numId="20" w16cid:durableId="722412779">
    <w:abstractNumId w:val="2"/>
  </w:num>
  <w:num w:numId="21" w16cid:durableId="1188174868">
    <w:abstractNumId w:val="1"/>
  </w:num>
  <w:num w:numId="22" w16cid:durableId="1987928202">
    <w:abstractNumId w:val="5"/>
  </w:num>
  <w:num w:numId="23" w16cid:durableId="1673991032">
    <w:abstractNumId w:val="18"/>
  </w:num>
  <w:num w:numId="24" w16cid:durableId="1195849015">
    <w:abstractNumId w:val="13"/>
  </w:num>
  <w:num w:numId="25" w16cid:durableId="1118984732">
    <w:abstractNumId w:val="17"/>
  </w:num>
  <w:num w:numId="26" w16cid:durableId="1393965907">
    <w:abstractNumId w:val="4"/>
  </w:num>
  <w:num w:numId="27" w16cid:durableId="1464806428">
    <w:abstractNumId w:val="12"/>
  </w:num>
  <w:num w:numId="28" w16cid:durableId="536937871">
    <w:abstractNumId w:val="21"/>
  </w:num>
  <w:num w:numId="29" w16cid:durableId="1797139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32CBE"/>
    <w:rsid w:val="00035B9D"/>
    <w:rsid w:val="00042A45"/>
    <w:rsid w:val="00046401"/>
    <w:rsid w:val="00053C6F"/>
    <w:rsid w:val="00053FEE"/>
    <w:rsid w:val="000552ED"/>
    <w:rsid w:val="000660A4"/>
    <w:rsid w:val="00071D03"/>
    <w:rsid w:val="00086459"/>
    <w:rsid w:val="000878B3"/>
    <w:rsid w:val="000879EC"/>
    <w:rsid w:val="0009099F"/>
    <w:rsid w:val="00095A80"/>
    <w:rsid w:val="000A3731"/>
    <w:rsid w:val="000A7BCF"/>
    <w:rsid w:val="000C13C4"/>
    <w:rsid w:val="000C236E"/>
    <w:rsid w:val="000C3082"/>
    <w:rsid w:val="000C32F6"/>
    <w:rsid w:val="000D6D10"/>
    <w:rsid w:val="000E236F"/>
    <w:rsid w:val="000E38FA"/>
    <w:rsid w:val="000E730A"/>
    <w:rsid w:val="000F1382"/>
    <w:rsid w:val="000F4EAC"/>
    <w:rsid w:val="000F7FCC"/>
    <w:rsid w:val="00110404"/>
    <w:rsid w:val="00111FEC"/>
    <w:rsid w:val="00126BBB"/>
    <w:rsid w:val="001403E5"/>
    <w:rsid w:val="00152DDF"/>
    <w:rsid w:val="00160BCD"/>
    <w:rsid w:val="00164AB3"/>
    <w:rsid w:val="00167C83"/>
    <w:rsid w:val="0018721E"/>
    <w:rsid w:val="00192386"/>
    <w:rsid w:val="001A0002"/>
    <w:rsid w:val="001B018D"/>
    <w:rsid w:val="001C56DC"/>
    <w:rsid w:val="001D0F82"/>
    <w:rsid w:val="001D25E1"/>
    <w:rsid w:val="001D2C96"/>
    <w:rsid w:val="001F2763"/>
    <w:rsid w:val="001F30E3"/>
    <w:rsid w:val="001F60C4"/>
    <w:rsid w:val="002044C6"/>
    <w:rsid w:val="002156D6"/>
    <w:rsid w:val="00215E46"/>
    <w:rsid w:val="00224C6A"/>
    <w:rsid w:val="00227591"/>
    <w:rsid w:val="00233CB2"/>
    <w:rsid w:val="00234C6B"/>
    <w:rsid w:val="00243FD7"/>
    <w:rsid w:val="002519BC"/>
    <w:rsid w:val="002574BB"/>
    <w:rsid w:val="00260DF6"/>
    <w:rsid w:val="00272A93"/>
    <w:rsid w:val="00272B00"/>
    <w:rsid w:val="00297BAD"/>
    <w:rsid w:val="002B00EC"/>
    <w:rsid w:val="002B401D"/>
    <w:rsid w:val="002C45DF"/>
    <w:rsid w:val="002C4FB7"/>
    <w:rsid w:val="002D1E69"/>
    <w:rsid w:val="002D3448"/>
    <w:rsid w:val="002E7282"/>
    <w:rsid w:val="002F0EE3"/>
    <w:rsid w:val="00303665"/>
    <w:rsid w:val="00305E2D"/>
    <w:rsid w:val="0031387F"/>
    <w:rsid w:val="003144E3"/>
    <w:rsid w:val="003151B1"/>
    <w:rsid w:val="00317DCD"/>
    <w:rsid w:val="0032119F"/>
    <w:rsid w:val="003337CA"/>
    <w:rsid w:val="00336EF9"/>
    <w:rsid w:val="00360F01"/>
    <w:rsid w:val="00374196"/>
    <w:rsid w:val="00386E10"/>
    <w:rsid w:val="00395EC5"/>
    <w:rsid w:val="003A465D"/>
    <w:rsid w:val="003B537C"/>
    <w:rsid w:val="003B617A"/>
    <w:rsid w:val="003C255E"/>
    <w:rsid w:val="003C3C55"/>
    <w:rsid w:val="003C4EAD"/>
    <w:rsid w:val="003D1152"/>
    <w:rsid w:val="003D16D1"/>
    <w:rsid w:val="003D2222"/>
    <w:rsid w:val="003D4AF9"/>
    <w:rsid w:val="003E0441"/>
    <w:rsid w:val="00401641"/>
    <w:rsid w:val="0040182C"/>
    <w:rsid w:val="00404ED3"/>
    <w:rsid w:val="00405788"/>
    <w:rsid w:val="004100FE"/>
    <w:rsid w:val="004112B2"/>
    <w:rsid w:val="00416142"/>
    <w:rsid w:val="004172AC"/>
    <w:rsid w:val="004216E4"/>
    <w:rsid w:val="00424C06"/>
    <w:rsid w:val="00433DFB"/>
    <w:rsid w:val="0043616A"/>
    <w:rsid w:val="0044583F"/>
    <w:rsid w:val="00446E1E"/>
    <w:rsid w:val="00447645"/>
    <w:rsid w:val="004520D0"/>
    <w:rsid w:val="00452886"/>
    <w:rsid w:val="004543DB"/>
    <w:rsid w:val="0045651F"/>
    <w:rsid w:val="00460742"/>
    <w:rsid w:val="004607FE"/>
    <w:rsid w:val="00463E35"/>
    <w:rsid w:val="0046547D"/>
    <w:rsid w:val="00466666"/>
    <w:rsid w:val="004675BD"/>
    <w:rsid w:val="00471658"/>
    <w:rsid w:val="004735F5"/>
    <w:rsid w:val="00495BD9"/>
    <w:rsid w:val="004A6AA8"/>
    <w:rsid w:val="004A71EC"/>
    <w:rsid w:val="004A7955"/>
    <w:rsid w:val="004B1A9A"/>
    <w:rsid w:val="004B1C8B"/>
    <w:rsid w:val="004C47F0"/>
    <w:rsid w:val="00507633"/>
    <w:rsid w:val="00512B59"/>
    <w:rsid w:val="00514F6D"/>
    <w:rsid w:val="00514FD7"/>
    <w:rsid w:val="0051550F"/>
    <w:rsid w:val="00527001"/>
    <w:rsid w:val="00531B16"/>
    <w:rsid w:val="005368B8"/>
    <w:rsid w:val="00537276"/>
    <w:rsid w:val="005416E9"/>
    <w:rsid w:val="00550BEE"/>
    <w:rsid w:val="005519D2"/>
    <w:rsid w:val="00555EA0"/>
    <w:rsid w:val="005579CB"/>
    <w:rsid w:val="005619D8"/>
    <w:rsid w:val="00573FBB"/>
    <w:rsid w:val="00576127"/>
    <w:rsid w:val="00590AF2"/>
    <w:rsid w:val="005918B3"/>
    <w:rsid w:val="0059386B"/>
    <w:rsid w:val="005A40FB"/>
    <w:rsid w:val="005B2E85"/>
    <w:rsid w:val="005B6002"/>
    <w:rsid w:val="005C02D4"/>
    <w:rsid w:val="005C09E1"/>
    <w:rsid w:val="005C28F7"/>
    <w:rsid w:val="005C34C0"/>
    <w:rsid w:val="005C6A25"/>
    <w:rsid w:val="005D5F14"/>
    <w:rsid w:val="005D66AF"/>
    <w:rsid w:val="005F385C"/>
    <w:rsid w:val="005F635C"/>
    <w:rsid w:val="00601524"/>
    <w:rsid w:val="00602FED"/>
    <w:rsid w:val="00606353"/>
    <w:rsid w:val="00606992"/>
    <w:rsid w:val="006131D1"/>
    <w:rsid w:val="006154FA"/>
    <w:rsid w:val="0062321C"/>
    <w:rsid w:val="00625C22"/>
    <w:rsid w:val="00630091"/>
    <w:rsid w:val="006358E3"/>
    <w:rsid w:val="0064460C"/>
    <w:rsid w:val="00647292"/>
    <w:rsid w:val="00647C78"/>
    <w:rsid w:val="006515FA"/>
    <w:rsid w:val="0065160D"/>
    <w:rsid w:val="00652D7C"/>
    <w:rsid w:val="0065797B"/>
    <w:rsid w:val="00657997"/>
    <w:rsid w:val="0066045F"/>
    <w:rsid w:val="00661A51"/>
    <w:rsid w:val="00671EDF"/>
    <w:rsid w:val="006769AB"/>
    <w:rsid w:val="006824DB"/>
    <w:rsid w:val="00683B19"/>
    <w:rsid w:val="006912DC"/>
    <w:rsid w:val="006A01DD"/>
    <w:rsid w:val="006A07E8"/>
    <w:rsid w:val="006A5C0E"/>
    <w:rsid w:val="006B39AB"/>
    <w:rsid w:val="006B63C3"/>
    <w:rsid w:val="006C5BE6"/>
    <w:rsid w:val="006D0F89"/>
    <w:rsid w:val="006D270A"/>
    <w:rsid w:val="006E0F39"/>
    <w:rsid w:val="006E21FA"/>
    <w:rsid w:val="006E3185"/>
    <w:rsid w:val="006F062C"/>
    <w:rsid w:val="006F4FB2"/>
    <w:rsid w:val="00703617"/>
    <w:rsid w:val="00707EC7"/>
    <w:rsid w:val="007178F3"/>
    <w:rsid w:val="00721527"/>
    <w:rsid w:val="00723A4F"/>
    <w:rsid w:val="007240DD"/>
    <w:rsid w:val="00733272"/>
    <w:rsid w:val="007377A3"/>
    <w:rsid w:val="00744323"/>
    <w:rsid w:val="0075363F"/>
    <w:rsid w:val="007547EB"/>
    <w:rsid w:val="00761780"/>
    <w:rsid w:val="00764F92"/>
    <w:rsid w:val="007667D8"/>
    <w:rsid w:val="007747C6"/>
    <w:rsid w:val="00776EE2"/>
    <w:rsid w:val="00781208"/>
    <w:rsid w:val="00782E0D"/>
    <w:rsid w:val="007924C2"/>
    <w:rsid w:val="00796021"/>
    <w:rsid w:val="007A6CDA"/>
    <w:rsid w:val="007B56FF"/>
    <w:rsid w:val="007B5724"/>
    <w:rsid w:val="007B7399"/>
    <w:rsid w:val="007C7168"/>
    <w:rsid w:val="007C726C"/>
    <w:rsid w:val="007D59DF"/>
    <w:rsid w:val="007E39BB"/>
    <w:rsid w:val="007E4FB7"/>
    <w:rsid w:val="007F29C9"/>
    <w:rsid w:val="007F47F6"/>
    <w:rsid w:val="00803981"/>
    <w:rsid w:val="0081610A"/>
    <w:rsid w:val="008243A6"/>
    <w:rsid w:val="00827A5F"/>
    <w:rsid w:val="00831730"/>
    <w:rsid w:val="00837F2F"/>
    <w:rsid w:val="00840D01"/>
    <w:rsid w:val="0084161C"/>
    <w:rsid w:val="0086666B"/>
    <w:rsid w:val="00867031"/>
    <w:rsid w:val="008A4FAD"/>
    <w:rsid w:val="008A725B"/>
    <w:rsid w:val="008C1E74"/>
    <w:rsid w:val="008D141E"/>
    <w:rsid w:val="008D3F13"/>
    <w:rsid w:val="008D401A"/>
    <w:rsid w:val="008F7821"/>
    <w:rsid w:val="009023FC"/>
    <w:rsid w:val="009041F4"/>
    <w:rsid w:val="0090527F"/>
    <w:rsid w:val="00905F54"/>
    <w:rsid w:val="0090645A"/>
    <w:rsid w:val="00913099"/>
    <w:rsid w:val="00916371"/>
    <w:rsid w:val="00921795"/>
    <w:rsid w:val="009465AD"/>
    <w:rsid w:val="0094786B"/>
    <w:rsid w:val="00951A20"/>
    <w:rsid w:val="009522CA"/>
    <w:rsid w:val="009533A1"/>
    <w:rsid w:val="0095551D"/>
    <w:rsid w:val="00956C10"/>
    <w:rsid w:val="009951D5"/>
    <w:rsid w:val="009B0512"/>
    <w:rsid w:val="009B53E8"/>
    <w:rsid w:val="009C42E2"/>
    <w:rsid w:val="009C4800"/>
    <w:rsid w:val="009C5E89"/>
    <w:rsid w:val="009D7325"/>
    <w:rsid w:val="009E047E"/>
    <w:rsid w:val="009E30A1"/>
    <w:rsid w:val="009E3930"/>
    <w:rsid w:val="009E5C5A"/>
    <w:rsid w:val="009F4365"/>
    <w:rsid w:val="009F5768"/>
    <w:rsid w:val="00A00ABC"/>
    <w:rsid w:val="00A04D35"/>
    <w:rsid w:val="00A177DE"/>
    <w:rsid w:val="00A17DA2"/>
    <w:rsid w:val="00A20B01"/>
    <w:rsid w:val="00A2304F"/>
    <w:rsid w:val="00A27C04"/>
    <w:rsid w:val="00A36D7F"/>
    <w:rsid w:val="00A41FB6"/>
    <w:rsid w:val="00A462AC"/>
    <w:rsid w:val="00A55412"/>
    <w:rsid w:val="00A60019"/>
    <w:rsid w:val="00A63C08"/>
    <w:rsid w:val="00A6479A"/>
    <w:rsid w:val="00A73CF4"/>
    <w:rsid w:val="00A806D3"/>
    <w:rsid w:val="00A910EE"/>
    <w:rsid w:val="00A953FC"/>
    <w:rsid w:val="00A95F73"/>
    <w:rsid w:val="00AA6157"/>
    <w:rsid w:val="00AA726F"/>
    <w:rsid w:val="00AB08D1"/>
    <w:rsid w:val="00AB0E31"/>
    <w:rsid w:val="00AC3F0C"/>
    <w:rsid w:val="00AE03A0"/>
    <w:rsid w:val="00AE0A3D"/>
    <w:rsid w:val="00AE31E1"/>
    <w:rsid w:val="00AF7379"/>
    <w:rsid w:val="00B045C9"/>
    <w:rsid w:val="00B0672E"/>
    <w:rsid w:val="00B23956"/>
    <w:rsid w:val="00B468E5"/>
    <w:rsid w:val="00B51168"/>
    <w:rsid w:val="00B56F6D"/>
    <w:rsid w:val="00B61DC0"/>
    <w:rsid w:val="00B65652"/>
    <w:rsid w:val="00B81818"/>
    <w:rsid w:val="00B86148"/>
    <w:rsid w:val="00BC0A59"/>
    <w:rsid w:val="00BC1FB3"/>
    <w:rsid w:val="00BE06EC"/>
    <w:rsid w:val="00BE0BCA"/>
    <w:rsid w:val="00BF5C14"/>
    <w:rsid w:val="00C02D90"/>
    <w:rsid w:val="00C02E2A"/>
    <w:rsid w:val="00C13406"/>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6695"/>
    <w:rsid w:val="00D07128"/>
    <w:rsid w:val="00D20154"/>
    <w:rsid w:val="00D20DE5"/>
    <w:rsid w:val="00D21D40"/>
    <w:rsid w:val="00D22BB0"/>
    <w:rsid w:val="00D3031E"/>
    <w:rsid w:val="00D54D89"/>
    <w:rsid w:val="00D608AD"/>
    <w:rsid w:val="00D614D3"/>
    <w:rsid w:val="00D66C30"/>
    <w:rsid w:val="00D73C8D"/>
    <w:rsid w:val="00D75AD5"/>
    <w:rsid w:val="00D92080"/>
    <w:rsid w:val="00D9338F"/>
    <w:rsid w:val="00D94E6C"/>
    <w:rsid w:val="00DA1730"/>
    <w:rsid w:val="00DA26AC"/>
    <w:rsid w:val="00DB2F51"/>
    <w:rsid w:val="00DB3EF0"/>
    <w:rsid w:val="00DD08CB"/>
    <w:rsid w:val="00DD0A16"/>
    <w:rsid w:val="00DF1DCF"/>
    <w:rsid w:val="00DF30C9"/>
    <w:rsid w:val="00DF330D"/>
    <w:rsid w:val="00DF34C9"/>
    <w:rsid w:val="00E14513"/>
    <w:rsid w:val="00E1683B"/>
    <w:rsid w:val="00E21181"/>
    <w:rsid w:val="00E2538D"/>
    <w:rsid w:val="00E464CA"/>
    <w:rsid w:val="00E61D38"/>
    <w:rsid w:val="00E63408"/>
    <w:rsid w:val="00E63B78"/>
    <w:rsid w:val="00E8307C"/>
    <w:rsid w:val="00E87C77"/>
    <w:rsid w:val="00E94167"/>
    <w:rsid w:val="00E95DB4"/>
    <w:rsid w:val="00E97344"/>
    <w:rsid w:val="00EB524C"/>
    <w:rsid w:val="00ED3C01"/>
    <w:rsid w:val="00ED65DD"/>
    <w:rsid w:val="00ED6F02"/>
    <w:rsid w:val="00EF07B4"/>
    <w:rsid w:val="00F0418C"/>
    <w:rsid w:val="00F20863"/>
    <w:rsid w:val="00F20E96"/>
    <w:rsid w:val="00F216E0"/>
    <w:rsid w:val="00F22E88"/>
    <w:rsid w:val="00F235ED"/>
    <w:rsid w:val="00F243ED"/>
    <w:rsid w:val="00F3107D"/>
    <w:rsid w:val="00F32B2F"/>
    <w:rsid w:val="00F70364"/>
    <w:rsid w:val="00F76E57"/>
    <w:rsid w:val="00F84B24"/>
    <w:rsid w:val="00F922D1"/>
    <w:rsid w:val="00F966A8"/>
    <w:rsid w:val="00FA0917"/>
    <w:rsid w:val="00FB439C"/>
    <w:rsid w:val="00FB4B8A"/>
    <w:rsid w:val="00FC1AB9"/>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qFormat/>
    <w:pPr>
      <w:keepNext/>
      <w:spacing w:line="360" w:lineRule="auto"/>
      <w:outlineLvl w:val="3"/>
    </w:pPr>
    <w:rPr>
      <w:rFonts w:ascii="Arial" w:hAnsi="Arial"/>
      <w:b/>
      <w:bCs/>
    </w:rPr>
  </w:style>
  <w:style w:type="paragraph" w:styleId="Heading5">
    <w:name w:val="heading 5"/>
    <w:basedOn w:val="Normal"/>
    <w:next w:val="Normal"/>
    <w:link w:val="Heading5Char"/>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link w:val="BodyTextIndentChar"/>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C838F3"/>
    <w:rPr>
      <w:rFonts w:ascii="Arial" w:hAnsi="Arial" w:cs="David"/>
      <w:b/>
      <w:bCs/>
      <w:sz w:val="24"/>
      <w:szCs w:val="24"/>
      <w:lang w:val="en-US" w:eastAsia="en-US"/>
    </w:rPr>
  </w:style>
  <w:style w:type="character" w:customStyle="1" w:styleId="Heading5Char">
    <w:name w:val="Heading 5 Char"/>
    <w:link w:val="Heading5"/>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numbering" w:customStyle="1" w:styleId="13">
    <w:name w:val="ללא רשימה1"/>
    <w:next w:val="NoList"/>
    <w:uiPriority w:val="99"/>
    <w:semiHidden/>
    <w:rsid w:val="0051550F"/>
  </w:style>
  <w:style w:type="table" w:styleId="TableWeb3">
    <w:name w:val="Table Web 3"/>
    <w:basedOn w:val="TableNormal"/>
    <w:rsid w:val="0051550F"/>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
    <w:name w:val="טבלת רשת1"/>
    <w:basedOn w:val="TableNormal"/>
    <w:next w:val="TableGrid"/>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ביבליוגרפיה1"/>
    <w:basedOn w:val="Normal"/>
    <w:next w:val="Normal"/>
    <w:uiPriority w:val="37"/>
    <w:unhideWhenUsed/>
    <w:rsid w:val="0051550F"/>
    <w:pPr>
      <w:spacing w:after="160" w:line="259" w:lineRule="auto"/>
    </w:pPr>
    <w:rPr>
      <w:rFonts w:ascii="Calibri" w:eastAsia="Calibri" w:hAnsi="Calibri" w:cs="Arial"/>
      <w:sz w:val="22"/>
      <w:szCs w:val="22"/>
    </w:rPr>
  </w:style>
  <w:style w:type="table" w:styleId="TableElegant">
    <w:name w:val="Table Elegant"/>
    <w:basedOn w:val="TableNormal"/>
    <w:rsid w:val="0051550F"/>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rsid w:val="0051550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0">
    <w:name w:val="ללא רשימה11"/>
    <w:next w:val="NoList"/>
    <w:semiHidden/>
    <w:unhideWhenUsed/>
    <w:rsid w:val="0051550F"/>
  </w:style>
  <w:style w:type="numbering" w:customStyle="1" w:styleId="111">
    <w:name w:val="ללא רשימה111"/>
    <w:next w:val="NoList"/>
    <w:uiPriority w:val="99"/>
    <w:semiHidden/>
    <w:rsid w:val="0051550F"/>
  </w:style>
  <w:style w:type="table" w:customStyle="1" w:styleId="22">
    <w:name w:val="טבלת רשת2"/>
    <w:basedOn w:val="TableNormal"/>
    <w:next w:val="TableGrid"/>
    <w:rsid w:val="0051550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אינטרנט 31"/>
    <w:basedOn w:val="TableNormal"/>
    <w:next w:val="TableWeb3"/>
    <w:rsid w:val="0051550F"/>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ת11"/>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טבלה אלגנטית1"/>
    <w:basedOn w:val="TableNormal"/>
    <w:next w:val="TableElegant"/>
    <w:rsid w:val="0051550F"/>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טבלה פשוטה 11"/>
    <w:basedOn w:val="TableNormal"/>
    <w:next w:val="TableSimple1"/>
    <w:rsid w:val="0051550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link w:val="BodyText"/>
    <w:rsid w:val="0051550F"/>
    <w:rPr>
      <w:rFonts w:cs="FrankRuehl"/>
      <w:b/>
      <w:bCs/>
      <w:sz w:val="26"/>
      <w:szCs w:val="26"/>
      <w:lang w:val="en-US" w:eastAsia="en-US"/>
    </w:rPr>
  </w:style>
  <w:style w:type="character" w:customStyle="1" w:styleId="BodyTextIndentChar">
    <w:name w:val="Body Text Indent Char"/>
    <w:link w:val="BodyTextIndent"/>
    <w:rsid w:val="0051550F"/>
    <w:rPr>
      <w:sz w:val="22"/>
      <w:szCs w:val="22"/>
      <w:lang w:val="en-US" w:eastAsia="en-US"/>
    </w:rPr>
  </w:style>
  <w:style w:type="character" w:customStyle="1" w:styleId="st">
    <w:name w:val="st"/>
    <w:basedOn w:val="DefaultParagraphFont"/>
    <w:rsid w:val="0051550F"/>
  </w:style>
  <w:style w:type="paragraph" w:styleId="HTMLPreformatted">
    <w:name w:val="HTML Preformatted"/>
    <w:basedOn w:val="Normal"/>
    <w:link w:val="HTMLPreformattedChar"/>
    <w:uiPriority w:val="99"/>
    <w:rsid w:val="0051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w:hAnsi="Courier" w:cs="Courier"/>
      <w:sz w:val="20"/>
      <w:szCs w:val="20"/>
      <w:lang w:bidi="ar-SA"/>
    </w:rPr>
  </w:style>
  <w:style w:type="character" w:customStyle="1" w:styleId="HTMLPreformattedChar">
    <w:name w:val="HTML Preformatted Char"/>
    <w:link w:val="HTMLPreformatted"/>
    <w:uiPriority w:val="99"/>
    <w:rsid w:val="0051550F"/>
    <w:rPr>
      <w:rFonts w:ascii="Courier" w:hAnsi="Courier" w:cs="Courier"/>
      <w:lang w:val="en-US" w:eastAsia="en-US" w:bidi="ar-SA"/>
    </w:rPr>
  </w:style>
  <w:style w:type="character" w:customStyle="1" w:styleId="themetext">
    <w:name w:val="themetext"/>
    <w:basedOn w:val="DefaultParagraphFont"/>
    <w:rsid w:val="0051550F"/>
  </w:style>
  <w:style w:type="table" w:customStyle="1" w:styleId="30">
    <w:name w:val="טבלת רשת3"/>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ללא רשימה2"/>
    <w:next w:val="NoList"/>
    <w:uiPriority w:val="99"/>
    <w:semiHidden/>
    <w:unhideWhenUsed/>
    <w:rsid w:val="0051550F"/>
  </w:style>
  <w:style w:type="table" w:customStyle="1" w:styleId="40">
    <w:name w:val="טבלת רשת4"/>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טבלת רשת5"/>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רשימה בהירה1"/>
    <w:basedOn w:val="TableNormal"/>
    <w:uiPriority w:val="61"/>
    <w:rsid w:val="0051550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11">
    <w:name w:val="ללא רשימה1111"/>
    <w:next w:val="NoList"/>
    <w:semiHidden/>
    <w:rsid w:val="0051550F"/>
  </w:style>
  <w:style w:type="table" w:customStyle="1" w:styleId="6">
    <w:name w:val="טבלת רשת6"/>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טבלת רשת7"/>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טבלת רשת8"/>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טבלת רשת9"/>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טבלת רשת10"/>
    <w:basedOn w:val="TableNormal"/>
    <w:next w:val="TableGrid"/>
    <w:uiPriority w:val="59"/>
    <w:rsid w:val="0051550F"/>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טבלת רשת12"/>
    <w:basedOn w:val="TableNormal"/>
    <w:next w:val="TableGrid"/>
    <w:uiPriority w:val="59"/>
    <w:rsid w:val="005155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טבלת רשת13"/>
    <w:basedOn w:val="TableNormal"/>
    <w:next w:val="TableGrid"/>
    <w:uiPriority w:val="59"/>
    <w:rsid w:val="005155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טבלת רשת14"/>
    <w:basedOn w:val="TableNormal"/>
    <w:next w:val="TableGrid"/>
    <w:uiPriority w:val="59"/>
    <w:rsid w:val="005155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טבלת רשת15"/>
    <w:basedOn w:val="TableNormal"/>
    <w:next w:val="TableGrid"/>
    <w:uiPriority w:val="59"/>
    <w:rsid w:val="005155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1550F"/>
    <w:pPr>
      <w:spacing w:after="160" w:line="259" w:lineRule="auto"/>
    </w:pPr>
    <w:rPr>
      <w:rFonts w:ascii="Calibri" w:eastAsia="Calibri" w:hAnsi="Calibri" w:cs="Arial"/>
      <w:sz w:val="22"/>
      <w:szCs w:val="22"/>
    </w:rPr>
  </w:style>
  <w:style w:type="paragraph" w:styleId="Revision">
    <w:name w:val="Revision"/>
    <w:hidden/>
    <w:uiPriority w:val="99"/>
    <w:semiHidden/>
    <w:rsid w:val="0051550F"/>
    <w:rPr>
      <w:rFonts w:ascii="Calibri" w:eastAsia="Calibri" w:hAnsi="Calibri" w:cs="Arial"/>
      <w:sz w:val="22"/>
      <w:szCs w:val="22"/>
    </w:rPr>
  </w:style>
  <w:style w:type="paragraph" w:styleId="PlainText">
    <w:name w:val="Plain Text"/>
    <w:basedOn w:val="Normal"/>
    <w:link w:val="PlainTextChar"/>
    <w:rsid w:val="0051550F"/>
    <w:pPr>
      <w:widowControl w:val="0"/>
      <w:bidi w:val="0"/>
      <w:spacing w:line="240" w:lineRule="auto"/>
    </w:pPr>
    <w:rPr>
      <w:rFonts w:ascii="Courier New" w:hAnsi="Courier New" w:cs="Times New Roman"/>
      <w:snapToGrid w:val="0"/>
      <w:sz w:val="20"/>
      <w:szCs w:val="20"/>
      <w:lang w:bidi="ar-SA"/>
    </w:rPr>
  </w:style>
  <w:style w:type="character" w:customStyle="1" w:styleId="PlainTextChar">
    <w:name w:val="Plain Text Char"/>
    <w:link w:val="PlainText"/>
    <w:rsid w:val="0051550F"/>
    <w:rPr>
      <w:rFonts w:ascii="Courier New" w:hAnsi="Courier New"/>
      <w:snapToGrid w:val="0"/>
      <w:lang w:val="en-US" w:eastAsia="en-US" w:bidi="ar-SA"/>
    </w:rPr>
  </w:style>
  <w:style w:type="character" w:customStyle="1" w:styleId="UnresolvedMention10">
    <w:name w:val="Unresolved Mention1"/>
    <w:uiPriority w:val="99"/>
    <w:semiHidden/>
    <w:unhideWhenUsed/>
    <w:rsid w:val="0051550F"/>
    <w:rPr>
      <w:color w:val="605E5C"/>
      <w:shd w:val="clear" w:color="auto" w:fill="E1DFDD"/>
    </w:rPr>
  </w:style>
  <w:style w:type="character" w:customStyle="1" w:styleId="UnresolvedMention2">
    <w:name w:val="Unresolved Mention2"/>
    <w:uiPriority w:val="99"/>
    <w:semiHidden/>
    <w:unhideWhenUsed/>
    <w:rsid w:val="0051550F"/>
    <w:rPr>
      <w:color w:val="605E5C"/>
      <w:shd w:val="clear" w:color="auto" w:fill="E1DFDD"/>
    </w:rPr>
  </w:style>
  <w:style w:type="paragraph" w:styleId="DocumentMap">
    <w:name w:val="Document Map"/>
    <w:basedOn w:val="Normal"/>
    <w:link w:val="DocumentMapChar"/>
    <w:uiPriority w:val="99"/>
    <w:semiHidden/>
    <w:unhideWhenUsed/>
    <w:rsid w:val="0051550F"/>
    <w:pPr>
      <w:spacing w:line="240" w:lineRule="auto"/>
    </w:pPr>
    <w:rPr>
      <w:rFonts w:ascii="Tahoma" w:eastAsia="Calibri" w:hAnsi="Tahoma" w:cs="Tahoma"/>
      <w:sz w:val="16"/>
      <w:szCs w:val="16"/>
    </w:rPr>
  </w:style>
  <w:style w:type="character" w:customStyle="1" w:styleId="DocumentMapChar">
    <w:name w:val="Document Map Char"/>
    <w:link w:val="DocumentMap"/>
    <w:uiPriority w:val="99"/>
    <w:semiHidden/>
    <w:rsid w:val="0051550F"/>
    <w:rPr>
      <w:rFonts w:ascii="Tahoma" w:eastAsia="Calibri" w:hAnsi="Tahoma" w:cs="Tahoma"/>
      <w:sz w:val="16"/>
      <w:szCs w:val="16"/>
      <w:lang w:val="en-US" w:eastAsia="en-US"/>
    </w:rPr>
  </w:style>
  <w:style w:type="character" w:customStyle="1" w:styleId="cf01">
    <w:name w:val="cf01"/>
    <w:rsid w:val="0051550F"/>
    <w:rPr>
      <w:rFonts w:ascii="Segoe UI" w:hAnsi="Segoe UI" w:cs="Segoe UI" w:hint="default"/>
      <w:sz w:val="18"/>
      <w:szCs w:val="18"/>
    </w:rPr>
  </w:style>
  <w:style w:type="character" w:customStyle="1" w:styleId="cf11">
    <w:name w:val="cf11"/>
    <w:rsid w:val="0051550F"/>
    <w:rPr>
      <w:rFonts w:ascii="Segoe UI" w:hAnsi="Segoe UI" w:cs="Segoe UI" w:hint="default"/>
      <w:sz w:val="18"/>
      <w:szCs w:val="18"/>
    </w:rPr>
  </w:style>
  <w:style w:type="character" w:customStyle="1" w:styleId="UnresolvedMention3">
    <w:name w:val="Unresolved Mention3"/>
    <w:uiPriority w:val="99"/>
    <w:semiHidden/>
    <w:unhideWhenUsed/>
    <w:rsid w:val="0051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eader" Target="header1.xm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customXml" Target="../customXml/item2.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C81FE4-7653-41A3-8B03-C740D1A37CFE}"/>
</file>

<file path=customXml/itemProps2.xml><?xml version="1.0" encoding="utf-8"?>
<ds:datastoreItem xmlns:ds="http://schemas.openxmlformats.org/officeDocument/2006/customXml" ds:itemID="{CF340561-83FE-4C61-AB7D-8F301694DC88}"/>
</file>

<file path=customXml/itemProps3.xml><?xml version="1.0" encoding="utf-8"?>
<ds:datastoreItem xmlns:ds="http://schemas.openxmlformats.org/officeDocument/2006/customXml" ds:itemID="{341706E0-9573-4991-8487-DE6B85835425}"/>
</file>

<file path=docProps/app.xml><?xml version="1.0" encoding="utf-8"?>
<Properties xmlns="http://schemas.openxmlformats.org/officeDocument/2006/extended-properties" xmlns:vt="http://schemas.openxmlformats.org/officeDocument/2006/docPropsVTypes">
  <Template>Normal.dotm</Template>
  <TotalTime>69</TotalTime>
  <Pages>27</Pages>
  <Words>7926</Words>
  <Characters>45180</Characters>
  <Application>Microsoft Office Word</Application>
  <DocSecurity>0</DocSecurity>
  <Lines>376</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17</cp:revision>
  <cp:lastPrinted>2023-09-19T11:49:00Z</cp:lastPrinted>
  <dcterms:created xsi:type="dcterms:W3CDTF">2023-07-21T05:49:00Z</dcterms:created>
  <dcterms:modified xsi:type="dcterms:W3CDTF">2023-10-20T12:45:00Z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