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1B10" w14:textId="54575736" w:rsidR="00314E22" w:rsidRPr="00B06145" w:rsidRDefault="00314E22" w:rsidP="00314E22">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105520592"/>
      <w:r w:rsidRPr="00B06145">
        <w:rPr>
          <w:rFonts w:ascii="Tahoma" w:hAnsi="Tahoma" w:cs="Guttman Aharoni" w:hint="cs"/>
          <w:b/>
          <w:bCs/>
          <w:color w:val="2A8E8C"/>
          <w:sz w:val="32"/>
          <w:szCs w:val="32"/>
          <w:rtl/>
        </w:rPr>
        <w:t>סקירת ספרים חדשים</w:t>
      </w:r>
    </w:p>
    <w:p w14:paraId="136803F1" w14:textId="77777777" w:rsidR="00314E22" w:rsidRPr="00B06145" w:rsidRDefault="00314E22" w:rsidP="00314E22">
      <w:pPr>
        <w:pStyle w:val="KOT5T"/>
        <w:spacing w:after="960" w:line="360" w:lineRule="exact"/>
        <w:jc w:val="right"/>
        <w:rPr>
          <w:color w:val="2A8E8C"/>
          <w:sz w:val="20"/>
          <w:szCs w:val="20"/>
          <w:rtl/>
        </w:rPr>
      </w:pPr>
      <w:r w:rsidRPr="00B06145">
        <w:rPr>
          <w:rFonts w:hint="cs"/>
          <w:color w:val="2A8E8C"/>
          <w:sz w:val="20"/>
          <w:szCs w:val="20"/>
          <w:rtl/>
        </w:rPr>
        <w:t>בעריכת</w:t>
      </w:r>
      <w:r w:rsidRPr="00B06145">
        <w:rPr>
          <w:color w:val="2A8E8C"/>
          <w:sz w:val="20"/>
          <w:szCs w:val="20"/>
          <w:rtl/>
        </w:rPr>
        <w:t xml:space="preserve"> </w:t>
      </w:r>
      <w:bookmarkStart w:id="1" w:name="_Hlk118895191"/>
      <w:r w:rsidRPr="00B06145">
        <w:rPr>
          <w:rFonts w:hint="cs"/>
          <w:color w:val="2A8E8C"/>
          <w:sz w:val="20"/>
          <w:szCs w:val="20"/>
          <w:rtl/>
        </w:rPr>
        <w:t>עינת לביא</w:t>
      </w:r>
      <w:bookmarkEnd w:id="1"/>
    </w:p>
    <w:p w14:paraId="186BE0D6" w14:textId="77777777" w:rsidR="007D571C" w:rsidRPr="007D571C" w:rsidRDefault="007D571C" w:rsidP="007D571C">
      <w:pPr>
        <w:pStyle w:val="KOT4"/>
        <w:spacing w:after="0"/>
        <w:ind w:right="0"/>
        <w:rPr>
          <w:rFonts w:cs="Guttman Aharoni"/>
          <w:b w:val="0"/>
          <w:bCs w:val="0"/>
          <w:color w:val="2A8E8C"/>
          <w:sz w:val="28"/>
          <w:szCs w:val="28"/>
          <w:rtl/>
        </w:rPr>
      </w:pPr>
      <w:r w:rsidRPr="006F3886">
        <w:rPr>
          <w:rFonts w:cs="Guttman Aharoni"/>
          <w:b w:val="0"/>
          <w:bCs w:val="0"/>
          <w:color w:val="2A8E8C"/>
          <w:spacing w:val="-2"/>
          <w:sz w:val="28"/>
          <w:szCs w:val="28"/>
          <w:rtl/>
        </w:rPr>
        <w:t>עבודה סוציאלית תחת אש: תיאוריה</w:t>
      </w:r>
      <w:r w:rsidRPr="006F3886">
        <w:rPr>
          <w:rFonts w:cs="Guttman Aharoni" w:hint="cs"/>
          <w:b w:val="0"/>
          <w:bCs w:val="0"/>
          <w:color w:val="2A8E8C"/>
          <w:spacing w:val="-2"/>
          <w:sz w:val="28"/>
          <w:szCs w:val="28"/>
          <w:rtl/>
        </w:rPr>
        <w:t>,</w:t>
      </w:r>
      <w:r w:rsidRPr="006F3886">
        <w:rPr>
          <w:rFonts w:cs="Guttman Aharoni"/>
          <w:b w:val="0"/>
          <w:bCs w:val="0"/>
          <w:color w:val="2A8E8C"/>
          <w:spacing w:val="-2"/>
          <w:sz w:val="28"/>
          <w:szCs w:val="28"/>
          <w:rtl/>
        </w:rPr>
        <w:t xml:space="preserve"> מחקר והתערבות</w:t>
      </w:r>
      <w:r w:rsidRPr="007D571C">
        <w:rPr>
          <w:rFonts w:cs="Guttman Aharoni" w:hint="cs"/>
          <w:b w:val="0"/>
          <w:bCs w:val="0"/>
          <w:color w:val="2A8E8C"/>
          <w:sz w:val="28"/>
          <w:szCs w:val="28"/>
          <w:rtl/>
        </w:rPr>
        <w:t xml:space="preserve"> </w:t>
      </w:r>
      <w:r>
        <w:rPr>
          <w:rFonts w:cs="Guttman Aharoni" w:hint="cs"/>
          <w:b w:val="0"/>
          <w:bCs w:val="0"/>
          <w:color w:val="2A8E8C"/>
          <w:sz w:val="28"/>
          <w:szCs w:val="28"/>
          <w:rtl/>
        </w:rPr>
        <w:t xml:space="preserve">/ </w:t>
      </w:r>
      <w:r w:rsidRPr="007D571C">
        <w:rPr>
          <w:rFonts w:cs="Guttman Aharoni"/>
          <w:b w:val="0"/>
          <w:bCs w:val="0"/>
          <w:color w:val="2A8E8C"/>
          <w:sz w:val="28"/>
          <w:szCs w:val="28"/>
          <w:rtl/>
        </w:rPr>
        <w:t xml:space="preserve">אורית </w:t>
      </w:r>
      <w:proofErr w:type="spellStart"/>
      <w:r w:rsidRPr="007D571C">
        <w:rPr>
          <w:rFonts w:cs="Guttman Aharoni"/>
          <w:b w:val="0"/>
          <w:bCs w:val="0"/>
          <w:color w:val="2A8E8C"/>
          <w:sz w:val="28"/>
          <w:szCs w:val="28"/>
          <w:rtl/>
        </w:rPr>
        <w:t>נוטמן</w:t>
      </w:r>
      <w:proofErr w:type="spellEnd"/>
      <w:r w:rsidRPr="007D571C">
        <w:rPr>
          <w:rFonts w:ascii="David" w:hAnsi="David" w:cs="David"/>
          <w:b w:val="0"/>
          <w:bCs w:val="0"/>
          <w:color w:val="2A8E8C"/>
          <w:sz w:val="28"/>
          <w:szCs w:val="28"/>
          <w:rtl/>
        </w:rPr>
        <w:t>-</w:t>
      </w:r>
      <w:r w:rsidRPr="007D571C">
        <w:rPr>
          <w:rFonts w:cs="Guttman Aharoni"/>
          <w:b w:val="0"/>
          <w:bCs w:val="0"/>
          <w:color w:val="2A8E8C"/>
          <w:sz w:val="28"/>
          <w:szCs w:val="28"/>
          <w:rtl/>
        </w:rPr>
        <w:t>שורץ</w:t>
      </w:r>
      <w:r w:rsidRPr="007D571C">
        <w:rPr>
          <w:rFonts w:cs="Guttman Aharoni" w:hint="cs"/>
          <w:b w:val="0"/>
          <w:bCs w:val="0"/>
          <w:color w:val="2A8E8C"/>
          <w:sz w:val="28"/>
          <w:szCs w:val="28"/>
          <w:rtl/>
        </w:rPr>
        <w:t xml:space="preserve"> (</w:t>
      </w:r>
      <w:r w:rsidRPr="007D571C">
        <w:rPr>
          <w:rFonts w:cs="Guttman Aharoni"/>
          <w:b w:val="0"/>
          <w:bCs w:val="0"/>
          <w:color w:val="2A8E8C"/>
          <w:sz w:val="28"/>
          <w:szCs w:val="28"/>
          <w:rtl/>
        </w:rPr>
        <w:t>עורכת</w:t>
      </w:r>
      <w:r w:rsidRPr="007D571C">
        <w:rPr>
          <w:rFonts w:cs="Guttman Aharoni" w:hint="cs"/>
          <w:b w:val="0"/>
          <w:bCs w:val="0"/>
          <w:color w:val="2A8E8C"/>
          <w:sz w:val="28"/>
          <w:szCs w:val="28"/>
          <w:rtl/>
        </w:rPr>
        <w:t>)</w:t>
      </w:r>
    </w:p>
    <w:p w14:paraId="7D9D32A0" w14:textId="77777777" w:rsidR="007D571C" w:rsidRPr="007D571C" w:rsidRDefault="007D571C" w:rsidP="007D571C">
      <w:pPr>
        <w:pStyle w:val="KOT6"/>
        <w:rPr>
          <w:rFonts w:cs="Guttman Aharoni"/>
          <w:b w:val="0"/>
          <w:bCs w:val="0"/>
          <w:color w:val="auto"/>
          <w:sz w:val="20"/>
          <w:szCs w:val="20"/>
          <w:rtl/>
        </w:rPr>
      </w:pPr>
      <w:r w:rsidRPr="007D571C">
        <w:rPr>
          <w:rFonts w:cs="Guttman Aharoni"/>
          <w:b w:val="0"/>
          <w:bCs w:val="0"/>
          <w:color w:val="auto"/>
          <w:sz w:val="20"/>
          <w:szCs w:val="20"/>
          <w:rtl/>
        </w:rPr>
        <w:t>פרדס הוצאה לאור, תשפ"ג 2022. 517 עמודים</w:t>
      </w:r>
    </w:p>
    <w:p w14:paraId="12AC2FDF" w14:textId="77777777" w:rsidR="007D571C" w:rsidRPr="007D571C" w:rsidRDefault="007D571C" w:rsidP="007D571C">
      <w:pPr>
        <w:keepNext/>
        <w:spacing w:before="360" w:after="480" w:line="280" w:lineRule="exact"/>
        <w:rPr>
          <w:rFonts w:cs="Guttman Aharoni"/>
          <w:sz w:val="20"/>
          <w:szCs w:val="20"/>
          <w:rtl/>
        </w:rPr>
      </w:pPr>
      <w:r w:rsidRPr="007D571C">
        <w:rPr>
          <w:rFonts w:cs="Guttman Aharoni" w:hint="cs"/>
          <w:sz w:val="20"/>
          <w:szCs w:val="20"/>
          <w:rtl/>
        </w:rPr>
        <w:t>סוקר: אורי ינאי</w:t>
      </w:r>
      <w:r w:rsidRPr="007D571C">
        <w:rPr>
          <w:rFonts w:cs="Guttman Aharoni"/>
          <w:sz w:val="20"/>
          <w:vertAlign w:val="superscript"/>
          <w:rtl/>
        </w:rPr>
        <w:footnoteReference w:id="2"/>
      </w:r>
    </w:p>
    <w:p w14:paraId="72B52858" w14:textId="7A1FFDCC" w:rsidR="007D571C" w:rsidRPr="00684AAD" w:rsidRDefault="007D571C" w:rsidP="00596917">
      <w:pPr>
        <w:spacing w:after="180" w:line="280" w:lineRule="exact"/>
        <w:jc w:val="both"/>
        <w:rPr>
          <w:rFonts w:ascii="Georgia" w:hAnsi="Georgia"/>
          <w:sz w:val="18"/>
          <w:szCs w:val="20"/>
          <w:rtl/>
        </w:rPr>
      </w:pPr>
      <w:r w:rsidRPr="00684AAD">
        <w:rPr>
          <w:rFonts w:ascii="Georgia" w:hAnsi="Georgia"/>
          <w:sz w:val="18"/>
          <w:szCs w:val="20"/>
          <w:rtl/>
        </w:rPr>
        <w:t xml:space="preserve">גילוי נאות. כשנודע לי על ספרה החדש של </w:t>
      </w:r>
      <w:bookmarkStart w:id="2" w:name="_Hlk120987407"/>
      <w:r w:rsidRPr="00684AAD">
        <w:rPr>
          <w:rFonts w:ascii="Georgia" w:hAnsi="Georgia"/>
          <w:sz w:val="18"/>
          <w:szCs w:val="20"/>
          <w:rtl/>
        </w:rPr>
        <w:t>פרופ</w:t>
      </w:r>
      <w:r w:rsidRPr="00684AAD">
        <w:rPr>
          <w:rFonts w:ascii="Georgia" w:hAnsi="Georgia" w:hint="cs"/>
          <w:sz w:val="18"/>
          <w:szCs w:val="20"/>
          <w:rtl/>
        </w:rPr>
        <w:t>'</w:t>
      </w:r>
      <w:r w:rsidRPr="00684AAD">
        <w:rPr>
          <w:rFonts w:ascii="Georgia" w:hAnsi="Georgia"/>
          <w:sz w:val="18"/>
          <w:szCs w:val="20"/>
          <w:rtl/>
        </w:rPr>
        <w:t xml:space="preserve"> אורית </w:t>
      </w:r>
      <w:bookmarkEnd w:id="2"/>
      <w:proofErr w:type="spellStart"/>
      <w:r w:rsidRPr="00684AAD">
        <w:rPr>
          <w:rFonts w:ascii="Georgia" w:hAnsi="Georgia"/>
          <w:sz w:val="18"/>
          <w:szCs w:val="20"/>
          <w:rtl/>
        </w:rPr>
        <w:t>נוטמן</w:t>
      </w:r>
      <w:proofErr w:type="spellEnd"/>
      <w:r w:rsidRPr="00684AAD">
        <w:rPr>
          <w:rFonts w:ascii="Georgia" w:hAnsi="Georgia" w:hint="cs"/>
          <w:sz w:val="18"/>
          <w:szCs w:val="20"/>
          <w:rtl/>
        </w:rPr>
        <w:t>-</w:t>
      </w:r>
      <w:r w:rsidRPr="00684AAD">
        <w:rPr>
          <w:rFonts w:ascii="Georgia" w:hAnsi="Georgia"/>
          <w:sz w:val="18"/>
          <w:szCs w:val="20"/>
          <w:rtl/>
        </w:rPr>
        <w:t>שורץ</w:t>
      </w:r>
      <w:r w:rsidRPr="00684AAD" w:rsidDel="00C65BC4">
        <w:rPr>
          <w:rFonts w:ascii="Georgia" w:hAnsi="Georgia"/>
          <w:sz w:val="18"/>
          <w:szCs w:val="20"/>
          <w:rtl/>
        </w:rPr>
        <w:t xml:space="preserve"> </w:t>
      </w:r>
      <w:r w:rsidRPr="00684AAD">
        <w:rPr>
          <w:rFonts w:ascii="Georgia" w:hAnsi="Georgia"/>
          <w:sz w:val="18"/>
          <w:szCs w:val="20"/>
          <w:rtl/>
        </w:rPr>
        <w:t xml:space="preserve">פניתי למערכת </w:t>
      </w:r>
      <w:r w:rsidRPr="00684AAD">
        <w:rPr>
          <w:rFonts w:ascii="Georgia" w:hAnsi="Georgia"/>
          <w:b/>
          <w:bCs/>
          <w:sz w:val="18"/>
          <w:szCs w:val="20"/>
          <w:rtl/>
        </w:rPr>
        <w:t>ביטחון סוציאלי</w:t>
      </w:r>
      <w:r w:rsidRPr="00684AAD">
        <w:rPr>
          <w:rFonts w:ascii="Georgia" w:hAnsi="Georgia"/>
          <w:sz w:val="18"/>
          <w:szCs w:val="20"/>
          <w:rtl/>
        </w:rPr>
        <w:t xml:space="preserve"> בבקשה לסקור </w:t>
      </w:r>
      <w:r w:rsidR="00596917">
        <w:rPr>
          <w:rFonts w:ascii="Georgia" w:hAnsi="Georgia" w:hint="cs"/>
          <w:sz w:val="18"/>
          <w:szCs w:val="20"/>
          <w:rtl/>
        </w:rPr>
        <w:t>אותו</w:t>
      </w:r>
      <w:r w:rsidRPr="00684AAD">
        <w:rPr>
          <w:rFonts w:ascii="Georgia" w:hAnsi="Georgia"/>
          <w:sz w:val="18"/>
          <w:szCs w:val="20"/>
          <w:rtl/>
        </w:rPr>
        <w:t>. עשיתי זאת בשל ה</w:t>
      </w:r>
      <w:r w:rsidRPr="00684AAD">
        <w:rPr>
          <w:rFonts w:ascii="Georgia" w:hAnsi="Georgia" w:hint="cs"/>
          <w:sz w:val="18"/>
          <w:szCs w:val="20"/>
          <w:rtl/>
        </w:rPr>
        <w:t xml:space="preserve">עניין שלי בנושא והדאגה לתושבי </w:t>
      </w:r>
      <w:r w:rsidRPr="00684AAD">
        <w:rPr>
          <w:rFonts w:ascii="Georgia" w:hAnsi="Georgia"/>
          <w:sz w:val="18"/>
          <w:szCs w:val="20"/>
          <w:rtl/>
        </w:rPr>
        <w:t>יישובי הנגב המערבי, ואולי כהשלמה למחקר ש</w:t>
      </w:r>
      <w:r w:rsidRPr="00684AAD">
        <w:rPr>
          <w:rFonts w:ascii="Georgia" w:hAnsi="Georgia" w:hint="cs"/>
          <w:sz w:val="18"/>
          <w:szCs w:val="20"/>
          <w:rtl/>
        </w:rPr>
        <w:t xml:space="preserve">ערכתי, הבוחן </w:t>
      </w:r>
      <w:r w:rsidRPr="00684AAD">
        <w:rPr>
          <w:rFonts w:ascii="Georgia" w:hAnsi="Georgia"/>
          <w:sz w:val="18"/>
          <w:szCs w:val="20"/>
          <w:rtl/>
        </w:rPr>
        <w:t xml:space="preserve">את מדיניות הטיפול והסיוע </w:t>
      </w:r>
      <w:r w:rsidRPr="00684AAD">
        <w:rPr>
          <w:rFonts w:ascii="Georgia" w:hAnsi="Georgia" w:hint="cs"/>
          <w:sz w:val="18"/>
          <w:szCs w:val="20"/>
          <w:rtl/>
        </w:rPr>
        <w:t xml:space="preserve">שמעניקה מדינת ישראל </w:t>
      </w:r>
      <w:r w:rsidRPr="00684AAD">
        <w:rPr>
          <w:rFonts w:ascii="Georgia" w:hAnsi="Georgia"/>
          <w:sz w:val="18"/>
          <w:szCs w:val="20"/>
          <w:rtl/>
        </w:rPr>
        <w:t xml:space="preserve">לנפגעי </w:t>
      </w:r>
      <w:r w:rsidRPr="00684AAD">
        <w:rPr>
          <w:rFonts w:ascii="Georgia" w:hAnsi="Georgia" w:hint="cs"/>
          <w:sz w:val="18"/>
          <w:szCs w:val="20"/>
          <w:rtl/>
        </w:rPr>
        <w:t>ה</w:t>
      </w:r>
      <w:r w:rsidRPr="00684AAD">
        <w:rPr>
          <w:rFonts w:ascii="Georgia" w:hAnsi="Georgia"/>
          <w:sz w:val="18"/>
          <w:szCs w:val="20"/>
          <w:rtl/>
        </w:rPr>
        <w:t>איבה</w:t>
      </w:r>
      <w:r w:rsidRPr="00684AAD">
        <w:rPr>
          <w:rFonts w:ascii="Georgia" w:hAnsi="Georgia" w:hint="cs"/>
          <w:sz w:val="18"/>
          <w:szCs w:val="20"/>
          <w:rtl/>
        </w:rPr>
        <w:t xml:space="preserve"> בינינו</w:t>
      </w:r>
      <w:r w:rsidRPr="00684AAD">
        <w:rPr>
          <w:rFonts w:ascii="Georgia" w:hAnsi="Georgia"/>
          <w:sz w:val="18"/>
          <w:szCs w:val="20"/>
          <w:rtl/>
        </w:rPr>
        <w:t xml:space="preserve"> (ינאי, 2021).</w:t>
      </w:r>
    </w:p>
    <w:p w14:paraId="2AD9A9DD" w14:textId="77777777" w:rsidR="007D571C" w:rsidRPr="00684AAD" w:rsidRDefault="007D571C" w:rsidP="007D571C">
      <w:pPr>
        <w:spacing w:after="180" w:line="280" w:lineRule="exact"/>
        <w:jc w:val="both"/>
        <w:rPr>
          <w:rFonts w:ascii="Georgia" w:hAnsi="Georgia"/>
          <w:sz w:val="18"/>
          <w:szCs w:val="20"/>
        </w:rPr>
      </w:pPr>
      <w:r w:rsidRPr="00684AAD">
        <w:rPr>
          <w:rFonts w:ascii="Georgia" w:hAnsi="Georgia"/>
          <w:sz w:val="18"/>
          <w:szCs w:val="20"/>
          <w:rtl/>
        </w:rPr>
        <w:t xml:space="preserve">מדינת ישראל, יותר ממדינות אחרות במערב, מצויה מאז הקמתה, ועוד </w:t>
      </w:r>
      <w:r w:rsidRPr="00684AAD">
        <w:rPr>
          <w:rFonts w:ascii="Georgia" w:hAnsi="Georgia" w:hint="cs"/>
          <w:sz w:val="18"/>
          <w:szCs w:val="20"/>
          <w:rtl/>
        </w:rPr>
        <w:t xml:space="preserve">קודם </w:t>
      </w:r>
      <w:r w:rsidRPr="00684AAD">
        <w:rPr>
          <w:rFonts w:ascii="Georgia" w:hAnsi="Georgia"/>
          <w:sz w:val="18"/>
          <w:szCs w:val="20"/>
          <w:rtl/>
        </w:rPr>
        <w:t>ל</w:t>
      </w:r>
      <w:r w:rsidRPr="00684AAD">
        <w:rPr>
          <w:rFonts w:ascii="Georgia" w:hAnsi="Georgia" w:hint="cs"/>
          <w:sz w:val="18"/>
          <w:szCs w:val="20"/>
          <w:rtl/>
        </w:rPr>
        <w:t>כך</w:t>
      </w:r>
      <w:r w:rsidRPr="00684AAD">
        <w:rPr>
          <w:rFonts w:ascii="Georgia" w:hAnsi="Georgia"/>
          <w:sz w:val="18"/>
          <w:szCs w:val="20"/>
          <w:rtl/>
        </w:rPr>
        <w:t xml:space="preserve">, במרכזה של זירה </w:t>
      </w:r>
      <w:r w:rsidRPr="00684AAD">
        <w:rPr>
          <w:rFonts w:ascii="Georgia" w:hAnsi="Georgia" w:hint="cs"/>
          <w:sz w:val="18"/>
          <w:szCs w:val="20"/>
          <w:rtl/>
        </w:rPr>
        <w:t>לוחמת</w:t>
      </w:r>
      <w:r w:rsidRPr="00684AAD">
        <w:rPr>
          <w:rFonts w:ascii="Georgia" w:hAnsi="Georgia"/>
          <w:sz w:val="18"/>
          <w:szCs w:val="20"/>
          <w:rtl/>
        </w:rPr>
        <w:t>. הקונפליקט המזרח</w:t>
      </w:r>
      <w:r w:rsidRPr="00684AAD">
        <w:rPr>
          <w:rFonts w:ascii="Georgia" w:hAnsi="Georgia" w:hint="cs"/>
          <w:sz w:val="18"/>
          <w:szCs w:val="20"/>
          <w:rtl/>
        </w:rPr>
        <w:t>-</w:t>
      </w:r>
      <w:r w:rsidRPr="00684AAD">
        <w:rPr>
          <w:rFonts w:ascii="Georgia" w:hAnsi="Georgia"/>
          <w:sz w:val="18"/>
          <w:szCs w:val="20"/>
          <w:rtl/>
        </w:rPr>
        <w:t>תיכוני נרגע לפרקים</w:t>
      </w:r>
      <w:r w:rsidRPr="00684AAD">
        <w:rPr>
          <w:rFonts w:ascii="Georgia" w:hAnsi="Georgia" w:hint="cs"/>
          <w:sz w:val="18"/>
          <w:szCs w:val="20"/>
          <w:rtl/>
        </w:rPr>
        <w:t>,</w:t>
      </w:r>
      <w:r w:rsidRPr="00684AAD">
        <w:rPr>
          <w:rFonts w:ascii="Georgia" w:hAnsi="Georgia"/>
          <w:sz w:val="18"/>
          <w:szCs w:val="20"/>
          <w:rtl/>
        </w:rPr>
        <w:t xml:space="preserve"> אך ברקע </w:t>
      </w:r>
      <w:r w:rsidRPr="00684AAD">
        <w:rPr>
          <w:rFonts w:ascii="Georgia" w:hAnsi="Georgia" w:hint="cs"/>
          <w:sz w:val="18"/>
          <w:szCs w:val="20"/>
          <w:rtl/>
        </w:rPr>
        <w:t xml:space="preserve">אינו </w:t>
      </w:r>
      <w:r w:rsidRPr="00684AAD">
        <w:rPr>
          <w:rFonts w:ascii="Georgia" w:hAnsi="Georgia"/>
          <w:sz w:val="18"/>
          <w:szCs w:val="20"/>
          <w:rtl/>
        </w:rPr>
        <w:t>חדל לגעוש. הציבור כולו חש תחת אש, וקהילות רבות בישראל מצויות בלב ה</w:t>
      </w:r>
      <w:r w:rsidRPr="00684AAD">
        <w:rPr>
          <w:rFonts w:ascii="Georgia" w:hAnsi="Georgia" w:hint="cs"/>
          <w:sz w:val="18"/>
          <w:szCs w:val="20"/>
          <w:rtl/>
        </w:rPr>
        <w:t>סערה</w:t>
      </w:r>
      <w:r w:rsidRPr="00684AAD">
        <w:rPr>
          <w:rFonts w:ascii="Georgia" w:hAnsi="Georgia"/>
          <w:sz w:val="18"/>
          <w:szCs w:val="20"/>
          <w:rtl/>
        </w:rPr>
        <w:t>.</w:t>
      </w:r>
    </w:p>
    <w:p w14:paraId="7B563A5B"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עובדות ועובדים סוציאליים הם חלק בלתי נפרד מהחברה הישראלית. חלקם גר</w:t>
      </w:r>
      <w:r w:rsidRPr="00684AAD">
        <w:rPr>
          <w:rFonts w:ascii="Georgia" w:hAnsi="Georgia" w:hint="cs"/>
          <w:sz w:val="18"/>
          <w:szCs w:val="20"/>
          <w:rtl/>
        </w:rPr>
        <w:t>ים</w:t>
      </w:r>
      <w:r w:rsidRPr="00684AAD">
        <w:rPr>
          <w:rFonts w:ascii="Georgia" w:hAnsi="Georgia"/>
          <w:sz w:val="18"/>
          <w:szCs w:val="20"/>
          <w:rtl/>
        </w:rPr>
        <w:t xml:space="preserve"> באזורי העימות. בתוקף תפקידם ומקצועם הם נקראים בכל עת, </w:t>
      </w:r>
      <w:r w:rsidRPr="00684AAD">
        <w:rPr>
          <w:rFonts w:ascii="Georgia" w:hAnsi="Georgia" w:hint="cs"/>
          <w:sz w:val="18"/>
          <w:szCs w:val="20"/>
          <w:rtl/>
        </w:rPr>
        <w:t xml:space="preserve">אולי </w:t>
      </w:r>
      <w:r w:rsidRPr="00684AAD">
        <w:rPr>
          <w:rFonts w:ascii="Georgia" w:hAnsi="Georgia"/>
          <w:sz w:val="18"/>
          <w:szCs w:val="20"/>
          <w:rtl/>
        </w:rPr>
        <w:t>יותר מכל פרופסיה טיפולית אחרת</w:t>
      </w:r>
      <w:r w:rsidRPr="00684AAD">
        <w:rPr>
          <w:rFonts w:ascii="Georgia" w:hAnsi="Georgia" w:hint="cs"/>
          <w:sz w:val="18"/>
          <w:szCs w:val="20"/>
          <w:rtl/>
        </w:rPr>
        <w:t>,</w:t>
      </w:r>
      <w:r w:rsidRPr="00684AAD">
        <w:rPr>
          <w:rFonts w:ascii="Georgia" w:hAnsi="Georgia"/>
          <w:sz w:val="18"/>
          <w:szCs w:val="20"/>
          <w:rtl/>
        </w:rPr>
        <w:t xml:space="preserve"> לבחון, להגדיר ולטפל בזירה ה</w:t>
      </w:r>
      <w:r w:rsidRPr="00684AAD">
        <w:rPr>
          <w:rFonts w:ascii="Georgia" w:hAnsi="Georgia" w:hint="cs"/>
          <w:sz w:val="18"/>
          <w:szCs w:val="20"/>
          <w:rtl/>
        </w:rPr>
        <w:t>סוערת</w:t>
      </w:r>
      <w:r w:rsidRPr="00684AAD">
        <w:rPr>
          <w:rFonts w:ascii="Georgia" w:hAnsi="Georgia"/>
          <w:sz w:val="18"/>
          <w:szCs w:val="20"/>
          <w:rtl/>
        </w:rPr>
        <w:t>, להקדים תרופה למכה אפשרית, ולטפל בנפגעים ו</w:t>
      </w:r>
      <w:r w:rsidRPr="00684AAD">
        <w:rPr>
          <w:rFonts w:ascii="Georgia" w:hAnsi="Georgia" w:hint="cs"/>
          <w:sz w:val="18"/>
          <w:szCs w:val="20"/>
          <w:rtl/>
        </w:rPr>
        <w:t>ב</w:t>
      </w:r>
      <w:r w:rsidRPr="00684AAD">
        <w:rPr>
          <w:rFonts w:ascii="Georgia" w:hAnsi="Georgia"/>
          <w:sz w:val="18"/>
          <w:szCs w:val="20"/>
          <w:rtl/>
        </w:rPr>
        <w:t>משפחותיהם אם אכן א</w:t>
      </w:r>
      <w:r w:rsidRPr="00684AAD">
        <w:rPr>
          <w:rFonts w:ascii="Georgia" w:hAnsi="Georgia" w:hint="cs"/>
          <w:sz w:val="18"/>
          <w:szCs w:val="20"/>
          <w:rtl/>
        </w:rPr>
        <w:t>י</w:t>
      </w:r>
      <w:r w:rsidRPr="00684AAD">
        <w:rPr>
          <w:rFonts w:ascii="Georgia" w:hAnsi="Georgia"/>
          <w:sz w:val="18"/>
          <w:szCs w:val="20"/>
          <w:rtl/>
        </w:rPr>
        <w:t xml:space="preserve">רעה. </w:t>
      </w:r>
    </w:p>
    <w:p w14:paraId="3609A24E" w14:textId="77777777" w:rsidR="007D571C" w:rsidRPr="005F28EC" w:rsidRDefault="007D571C" w:rsidP="007D571C">
      <w:pPr>
        <w:spacing w:after="180" w:line="280" w:lineRule="exact"/>
        <w:jc w:val="both"/>
        <w:rPr>
          <w:rFonts w:ascii="Georgia" w:hAnsi="Georgia"/>
          <w:spacing w:val="-2"/>
          <w:sz w:val="18"/>
          <w:szCs w:val="20"/>
          <w:rtl/>
        </w:rPr>
      </w:pPr>
      <w:r w:rsidRPr="005F28EC">
        <w:rPr>
          <w:rFonts w:ascii="Georgia" w:hAnsi="Georgia"/>
          <w:spacing w:val="-2"/>
          <w:sz w:val="18"/>
          <w:szCs w:val="20"/>
          <w:rtl/>
        </w:rPr>
        <w:t>פרופ</w:t>
      </w:r>
      <w:r w:rsidRPr="005F28EC">
        <w:rPr>
          <w:rFonts w:ascii="Georgia" w:hAnsi="Georgia" w:hint="cs"/>
          <w:spacing w:val="-2"/>
          <w:sz w:val="18"/>
          <w:szCs w:val="20"/>
          <w:rtl/>
        </w:rPr>
        <w:t>'</w:t>
      </w:r>
      <w:r w:rsidRPr="005F28EC">
        <w:rPr>
          <w:rFonts w:ascii="Georgia" w:hAnsi="Georgia"/>
          <w:spacing w:val="-2"/>
          <w:sz w:val="18"/>
          <w:szCs w:val="20"/>
          <w:rtl/>
        </w:rPr>
        <w:t xml:space="preserve"> </w:t>
      </w:r>
      <w:proofErr w:type="spellStart"/>
      <w:r w:rsidRPr="005F28EC">
        <w:rPr>
          <w:rFonts w:ascii="Georgia" w:hAnsi="Georgia"/>
          <w:spacing w:val="-2"/>
          <w:sz w:val="18"/>
          <w:szCs w:val="20"/>
          <w:rtl/>
        </w:rPr>
        <w:t>נוטמן</w:t>
      </w:r>
      <w:proofErr w:type="spellEnd"/>
      <w:r w:rsidRPr="005F28EC">
        <w:rPr>
          <w:rFonts w:ascii="Georgia" w:hAnsi="Georgia" w:hint="cs"/>
          <w:spacing w:val="-2"/>
          <w:sz w:val="18"/>
          <w:szCs w:val="20"/>
          <w:rtl/>
        </w:rPr>
        <w:t>-</w:t>
      </w:r>
      <w:r w:rsidRPr="005F28EC">
        <w:rPr>
          <w:rFonts w:ascii="Georgia" w:hAnsi="Georgia"/>
          <w:spacing w:val="-2"/>
          <w:sz w:val="18"/>
          <w:szCs w:val="20"/>
          <w:rtl/>
        </w:rPr>
        <w:t>שורץ</w:t>
      </w:r>
      <w:r w:rsidRPr="005F28EC" w:rsidDel="00C65BC4">
        <w:rPr>
          <w:rFonts w:ascii="Georgia" w:hAnsi="Georgia"/>
          <w:spacing w:val="-2"/>
          <w:sz w:val="18"/>
          <w:szCs w:val="20"/>
          <w:rtl/>
        </w:rPr>
        <w:t xml:space="preserve"> </w:t>
      </w:r>
      <w:r w:rsidRPr="005F28EC">
        <w:rPr>
          <w:rFonts w:ascii="Georgia" w:hAnsi="Georgia"/>
          <w:spacing w:val="-2"/>
          <w:sz w:val="18"/>
          <w:szCs w:val="20"/>
          <w:rtl/>
        </w:rPr>
        <w:t>מכירה אישית ומקצועית את הסביבה</w:t>
      </w:r>
      <w:r w:rsidRPr="005F28EC">
        <w:rPr>
          <w:rFonts w:ascii="Georgia" w:hAnsi="Georgia" w:hint="cs"/>
          <w:spacing w:val="-2"/>
          <w:sz w:val="18"/>
          <w:szCs w:val="20"/>
          <w:rtl/>
        </w:rPr>
        <w:t>,</w:t>
      </w:r>
      <w:r w:rsidRPr="005F28EC">
        <w:rPr>
          <w:rFonts w:ascii="Georgia" w:hAnsi="Georgia"/>
          <w:spacing w:val="-2"/>
          <w:sz w:val="18"/>
          <w:szCs w:val="20"/>
          <w:rtl/>
        </w:rPr>
        <w:t xml:space="preserve"> שידעה </w:t>
      </w:r>
      <w:r w:rsidRPr="005F28EC">
        <w:rPr>
          <w:rFonts w:ascii="Georgia" w:hAnsi="Georgia" w:hint="cs"/>
          <w:spacing w:val="-2"/>
          <w:sz w:val="18"/>
          <w:szCs w:val="20"/>
          <w:rtl/>
        </w:rPr>
        <w:t xml:space="preserve">ויודעת </w:t>
      </w:r>
      <w:r w:rsidRPr="005F28EC">
        <w:rPr>
          <w:rFonts w:ascii="Georgia" w:hAnsi="Georgia"/>
          <w:spacing w:val="-2"/>
          <w:sz w:val="18"/>
          <w:szCs w:val="20"/>
          <w:rtl/>
        </w:rPr>
        <w:t xml:space="preserve">פיגועים אין קץ. היא הקימה </w:t>
      </w:r>
      <w:r w:rsidRPr="005F28EC">
        <w:rPr>
          <w:rFonts w:ascii="Georgia" w:hAnsi="Georgia" w:hint="cs"/>
          <w:spacing w:val="-2"/>
          <w:sz w:val="18"/>
          <w:szCs w:val="20"/>
          <w:rtl/>
        </w:rPr>
        <w:t xml:space="preserve">את בית הספר </w:t>
      </w:r>
      <w:r w:rsidRPr="005F28EC">
        <w:rPr>
          <w:rFonts w:ascii="Georgia" w:hAnsi="Georgia"/>
          <w:spacing w:val="-2"/>
          <w:sz w:val="18"/>
          <w:szCs w:val="20"/>
          <w:rtl/>
        </w:rPr>
        <w:t>לעבודה סוציאלית במכלל</w:t>
      </w:r>
      <w:r w:rsidRPr="005F28EC">
        <w:rPr>
          <w:rFonts w:ascii="Georgia" w:hAnsi="Georgia" w:hint="cs"/>
          <w:spacing w:val="-2"/>
          <w:sz w:val="18"/>
          <w:szCs w:val="20"/>
          <w:rtl/>
        </w:rPr>
        <w:t>ה האקדמי</w:t>
      </w:r>
      <w:r w:rsidRPr="005F28EC">
        <w:rPr>
          <w:rFonts w:ascii="Georgia" w:hAnsi="Georgia"/>
          <w:spacing w:val="-2"/>
          <w:sz w:val="18"/>
          <w:szCs w:val="20"/>
          <w:rtl/>
        </w:rPr>
        <w:t>ת ספיר בשדרות</w:t>
      </w:r>
      <w:r w:rsidRPr="005F28EC">
        <w:rPr>
          <w:rFonts w:ascii="Georgia" w:hAnsi="Georgia" w:hint="cs"/>
          <w:spacing w:val="-2"/>
          <w:sz w:val="18"/>
          <w:szCs w:val="20"/>
          <w:rtl/>
        </w:rPr>
        <w:t>,</w:t>
      </w:r>
      <w:r w:rsidRPr="005F28EC">
        <w:rPr>
          <w:rFonts w:ascii="Georgia" w:hAnsi="Georgia"/>
          <w:spacing w:val="-2"/>
          <w:sz w:val="18"/>
          <w:szCs w:val="20"/>
          <w:rtl/>
        </w:rPr>
        <w:t xml:space="preserve"> ועמדה בראש</w:t>
      </w:r>
      <w:r w:rsidRPr="005F28EC">
        <w:rPr>
          <w:rFonts w:ascii="Georgia" w:hAnsi="Georgia" w:hint="cs"/>
          <w:spacing w:val="-2"/>
          <w:sz w:val="18"/>
          <w:szCs w:val="20"/>
          <w:rtl/>
        </w:rPr>
        <w:t>ו</w:t>
      </w:r>
      <w:r w:rsidRPr="005F28EC">
        <w:rPr>
          <w:rFonts w:ascii="Georgia" w:hAnsi="Georgia"/>
          <w:spacing w:val="-2"/>
          <w:sz w:val="18"/>
          <w:szCs w:val="20"/>
          <w:rtl/>
        </w:rPr>
        <w:t xml:space="preserve">. </w:t>
      </w:r>
      <w:r w:rsidRPr="005F28EC">
        <w:rPr>
          <w:rFonts w:ascii="Georgia" w:hAnsi="Georgia" w:hint="cs"/>
          <w:spacing w:val="-2"/>
          <w:sz w:val="18"/>
          <w:szCs w:val="20"/>
          <w:rtl/>
        </w:rPr>
        <w:t xml:space="preserve">העיר </w:t>
      </w:r>
      <w:r w:rsidRPr="005F28EC">
        <w:rPr>
          <w:rFonts w:ascii="Georgia" w:hAnsi="Georgia"/>
          <w:spacing w:val="-2"/>
          <w:sz w:val="18"/>
          <w:szCs w:val="20"/>
          <w:rtl/>
        </w:rPr>
        <w:t xml:space="preserve">שדרות </w:t>
      </w:r>
      <w:r w:rsidRPr="005F28EC">
        <w:rPr>
          <w:rFonts w:ascii="Georgia" w:hAnsi="Georgia" w:hint="cs"/>
          <w:spacing w:val="-2"/>
          <w:sz w:val="18"/>
          <w:szCs w:val="20"/>
          <w:rtl/>
        </w:rPr>
        <w:t xml:space="preserve">נמצאה, ונמצאת עדיין, </w:t>
      </w:r>
      <w:r w:rsidRPr="005F28EC">
        <w:rPr>
          <w:rFonts w:ascii="Georgia" w:hAnsi="Georgia"/>
          <w:spacing w:val="-2"/>
          <w:sz w:val="18"/>
          <w:szCs w:val="20"/>
          <w:rtl/>
        </w:rPr>
        <w:t>בלב הזירה הב</w:t>
      </w:r>
      <w:r w:rsidRPr="005F28EC">
        <w:rPr>
          <w:rFonts w:ascii="Georgia" w:hAnsi="Georgia" w:hint="cs"/>
          <w:spacing w:val="-2"/>
          <w:sz w:val="18"/>
          <w:szCs w:val="20"/>
          <w:rtl/>
        </w:rPr>
        <w:t>י</w:t>
      </w:r>
      <w:r w:rsidRPr="005F28EC">
        <w:rPr>
          <w:rFonts w:ascii="Georgia" w:hAnsi="Georgia"/>
          <w:spacing w:val="-2"/>
          <w:sz w:val="18"/>
          <w:szCs w:val="20"/>
          <w:rtl/>
        </w:rPr>
        <w:t>טחונית</w:t>
      </w:r>
      <w:r w:rsidRPr="005F28EC">
        <w:rPr>
          <w:rFonts w:ascii="Georgia" w:hAnsi="Georgia" w:hint="cs"/>
          <w:spacing w:val="-2"/>
          <w:sz w:val="18"/>
          <w:szCs w:val="20"/>
          <w:rtl/>
        </w:rPr>
        <w:t>,</w:t>
      </w:r>
      <w:r w:rsidRPr="005F28EC">
        <w:rPr>
          <w:rFonts w:ascii="Georgia" w:hAnsi="Georgia"/>
          <w:spacing w:val="-2"/>
          <w:sz w:val="18"/>
          <w:szCs w:val="20"/>
          <w:rtl/>
        </w:rPr>
        <w:t xml:space="preserve"> וכמוה גם היישובים הכפריים באזור המכונה עוטף עזה. </w:t>
      </w:r>
      <w:r w:rsidRPr="004D192D">
        <w:rPr>
          <w:rFonts w:ascii="Georgia" w:hAnsi="Georgia" w:hint="cs"/>
          <w:spacing w:val="-2"/>
          <w:sz w:val="18"/>
          <w:szCs w:val="20"/>
          <w:rtl/>
        </w:rPr>
        <w:t>ל</w:t>
      </w:r>
      <w:r w:rsidRPr="004D192D">
        <w:rPr>
          <w:rFonts w:ascii="Georgia" w:hAnsi="Georgia"/>
          <w:spacing w:val="-2"/>
          <w:sz w:val="18"/>
          <w:szCs w:val="20"/>
          <w:rtl/>
        </w:rPr>
        <w:t>הוצאת</w:t>
      </w:r>
      <w:r w:rsidRPr="005F28EC">
        <w:rPr>
          <w:rFonts w:ascii="Georgia" w:hAnsi="Georgia"/>
          <w:spacing w:val="-2"/>
          <w:sz w:val="18"/>
          <w:szCs w:val="20"/>
          <w:rtl/>
        </w:rPr>
        <w:t xml:space="preserve"> הספר </w:t>
      </w:r>
      <w:r w:rsidRPr="005F28EC">
        <w:rPr>
          <w:rFonts w:ascii="Georgia" w:hAnsi="Georgia" w:hint="cs"/>
          <w:spacing w:val="-2"/>
          <w:sz w:val="18"/>
          <w:szCs w:val="20"/>
          <w:rtl/>
        </w:rPr>
        <w:t xml:space="preserve">סייעו גם השכנות לזירה: </w:t>
      </w:r>
      <w:r w:rsidRPr="005F28EC">
        <w:rPr>
          <w:rFonts w:ascii="Georgia" w:hAnsi="Georgia"/>
          <w:spacing w:val="-2"/>
          <w:sz w:val="18"/>
          <w:szCs w:val="20"/>
          <w:rtl/>
        </w:rPr>
        <w:t>המועצות האזוריות שער הנגב, חוף אשקלון, בני שמעון והעיר שדרות – כול</w:t>
      </w:r>
      <w:r w:rsidRPr="005F28EC">
        <w:rPr>
          <w:rFonts w:ascii="Georgia" w:hAnsi="Georgia" w:hint="cs"/>
          <w:spacing w:val="-2"/>
          <w:sz w:val="18"/>
          <w:szCs w:val="20"/>
          <w:rtl/>
        </w:rPr>
        <w:t>ן</w:t>
      </w:r>
      <w:r w:rsidRPr="005F28EC">
        <w:rPr>
          <w:rFonts w:ascii="Georgia" w:hAnsi="Georgia"/>
          <w:spacing w:val="-2"/>
          <w:sz w:val="18"/>
          <w:szCs w:val="20"/>
          <w:rtl/>
        </w:rPr>
        <w:t xml:space="preserve"> התנסו ועדיין </w:t>
      </w:r>
      <w:r w:rsidRPr="005F28EC">
        <w:rPr>
          <w:rFonts w:ascii="Georgia" w:hAnsi="Georgia" w:hint="cs"/>
          <w:spacing w:val="-2"/>
          <w:sz w:val="18"/>
          <w:szCs w:val="20"/>
          <w:rtl/>
        </w:rPr>
        <w:t>מתנסות ב</w:t>
      </w:r>
      <w:r w:rsidRPr="005F28EC">
        <w:rPr>
          <w:rFonts w:ascii="Georgia" w:hAnsi="Georgia"/>
          <w:spacing w:val="-2"/>
          <w:sz w:val="18"/>
          <w:szCs w:val="20"/>
          <w:rtl/>
        </w:rPr>
        <w:t>ימים ו</w:t>
      </w:r>
      <w:r w:rsidRPr="005F28EC">
        <w:rPr>
          <w:rFonts w:ascii="Georgia" w:hAnsi="Georgia" w:hint="cs"/>
          <w:spacing w:val="-2"/>
          <w:sz w:val="18"/>
          <w:szCs w:val="20"/>
          <w:rtl/>
        </w:rPr>
        <w:t>גם ב</w:t>
      </w:r>
      <w:r w:rsidRPr="005F28EC">
        <w:rPr>
          <w:rFonts w:ascii="Georgia" w:hAnsi="Georgia"/>
          <w:spacing w:val="-2"/>
          <w:sz w:val="18"/>
          <w:szCs w:val="20"/>
          <w:rtl/>
        </w:rPr>
        <w:t xml:space="preserve">שבועות תחת אש. </w:t>
      </w:r>
      <w:r w:rsidRPr="005F28EC">
        <w:rPr>
          <w:rFonts w:ascii="Georgia" w:hAnsi="Georgia"/>
          <w:spacing w:val="-2"/>
          <w:sz w:val="18"/>
          <w:szCs w:val="20"/>
          <w:rtl/>
        </w:rPr>
        <w:lastRenderedPageBreak/>
        <w:t xml:space="preserve">המכללה האקדמית ספיר והאגודה לקידום העבודה הסוציאלית </w:t>
      </w:r>
      <w:r w:rsidRPr="005F28EC">
        <w:rPr>
          <w:rFonts w:ascii="Georgia" w:hAnsi="Georgia" w:hint="cs"/>
          <w:spacing w:val="-2"/>
          <w:sz w:val="18"/>
          <w:szCs w:val="20"/>
          <w:rtl/>
        </w:rPr>
        <w:t>סייעו גם הן לכך ש</w:t>
      </w:r>
      <w:r w:rsidRPr="005F28EC">
        <w:rPr>
          <w:rFonts w:ascii="Georgia" w:hAnsi="Georgia"/>
          <w:spacing w:val="-2"/>
          <w:sz w:val="18"/>
          <w:szCs w:val="20"/>
          <w:rtl/>
        </w:rPr>
        <w:t>הספר</w:t>
      </w:r>
      <w:r w:rsidRPr="005F28EC">
        <w:rPr>
          <w:rFonts w:ascii="Georgia" w:hAnsi="Georgia" w:hint="cs"/>
          <w:spacing w:val="-2"/>
          <w:sz w:val="18"/>
          <w:szCs w:val="20"/>
          <w:rtl/>
        </w:rPr>
        <w:t xml:space="preserve"> יראה אור</w:t>
      </w:r>
      <w:r w:rsidRPr="005F28EC">
        <w:rPr>
          <w:rFonts w:ascii="Georgia" w:hAnsi="Georgia"/>
          <w:spacing w:val="-2"/>
          <w:sz w:val="18"/>
          <w:szCs w:val="20"/>
          <w:rtl/>
        </w:rPr>
        <w:t xml:space="preserve">. סגן שר הביטחון, אלון </w:t>
      </w:r>
      <w:proofErr w:type="spellStart"/>
      <w:r w:rsidRPr="005F28EC">
        <w:rPr>
          <w:rFonts w:ascii="Georgia" w:hAnsi="Georgia"/>
          <w:spacing w:val="-2"/>
          <w:sz w:val="18"/>
          <w:szCs w:val="20"/>
          <w:rtl/>
        </w:rPr>
        <w:t>שוסטר</w:t>
      </w:r>
      <w:proofErr w:type="spellEnd"/>
      <w:r w:rsidRPr="005F28EC">
        <w:rPr>
          <w:rFonts w:ascii="Georgia" w:hAnsi="Georgia"/>
          <w:spacing w:val="-2"/>
          <w:sz w:val="18"/>
          <w:szCs w:val="20"/>
          <w:rtl/>
        </w:rPr>
        <w:t>, תושב האזור</w:t>
      </w:r>
      <w:r w:rsidRPr="005F28EC">
        <w:rPr>
          <w:rFonts w:ascii="Georgia" w:hAnsi="Georgia" w:hint="cs"/>
          <w:spacing w:val="-2"/>
          <w:sz w:val="18"/>
          <w:szCs w:val="20"/>
          <w:rtl/>
        </w:rPr>
        <w:t>,</w:t>
      </w:r>
      <w:r w:rsidRPr="005F28EC">
        <w:rPr>
          <w:rFonts w:ascii="Georgia" w:hAnsi="Georgia"/>
          <w:spacing w:val="-2"/>
          <w:sz w:val="18"/>
          <w:szCs w:val="20"/>
          <w:rtl/>
        </w:rPr>
        <w:t xml:space="preserve"> </w:t>
      </w:r>
      <w:r w:rsidRPr="005F28EC">
        <w:rPr>
          <w:rFonts w:ascii="Georgia" w:hAnsi="Georgia" w:hint="cs"/>
          <w:spacing w:val="-2"/>
          <w:sz w:val="18"/>
          <w:szCs w:val="20"/>
          <w:rtl/>
        </w:rPr>
        <w:t>תמך</w:t>
      </w:r>
      <w:r w:rsidRPr="005F28EC">
        <w:rPr>
          <w:rFonts w:ascii="Georgia" w:hAnsi="Georgia"/>
          <w:spacing w:val="-2"/>
          <w:sz w:val="18"/>
          <w:szCs w:val="20"/>
          <w:rtl/>
        </w:rPr>
        <w:t xml:space="preserve"> גם הוא, בדרכו</w:t>
      </w:r>
      <w:r w:rsidRPr="005F28EC">
        <w:rPr>
          <w:rFonts w:ascii="Georgia" w:hAnsi="Georgia" w:hint="cs"/>
          <w:spacing w:val="-2"/>
          <w:sz w:val="18"/>
          <w:szCs w:val="20"/>
          <w:rtl/>
        </w:rPr>
        <w:t>,</w:t>
      </w:r>
      <w:r w:rsidRPr="005F28EC">
        <w:rPr>
          <w:rFonts w:ascii="Georgia" w:hAnsi="Georgia"/>
          <w:spacing w:val="-2"/>
          <w:sz w:val="18"/>
          <w:szCs w:val="20"/>
          <w:rtl/>
        </w:rPr>
        <w:t xml:space="preserve"> </w:t>
      </w:r>
      <w:r w:rsidRPr="005F28EC">
        <w:rPr>
          <w:rFonts w:ascii="Georgia" w:hAnsi="Georgia" w:hint="cs"/>
          <w:spacing w:val="-2"/>
          <w:sz w:val="18"/>
          <w:szCs w:val="20"/>
          <w:rtl/>
        </w:rPr>
        <w:t>ב</w:t>
      </w:r>
      <w:r w:rsidRPr="005F28EC">
        <w:rPr>
          <w:rFonts w:ascii="Georgia" w:hAnsi="Georgia"/>
          <w:spacing w:val="-2"/>
          <w:sz w:val="18"/>
          <w:szCs w:val="20"/>
          <w:rtl/>
        </w:rPr>
        <w:t>הוצאת הספר.</w:t>
      </w:r>
    </w:p>
    <w:p w14:paraId="2AA45DE2"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 xml:space="preserve">ענבל </w:t>
      </w:r>
      <w:proofErr w:type="spellStart"/>
      <w:r w:rsidRPr="00684AAD">
        <w:rPr>
          <w:rFonts w:ascii="Georgia" w:hAnsi="Georgia"/>
          <w:sz w:val="18"/>
          <w:szCs w:val="20"/>
          <w:rtl/>
        </w:rPr>
        <w:t>חרמוני</w:t>
      </w:r>
      <w:proofErr w:type="spellEnd"/>
      <w:r w:rsidRPr="00684AAD">
        <w:rPr>
          <w:rFonts w:ascii="Georgia" w:hAnsi="Georgia"/>
          <w:sz w:val="18"/>
          <w:szCs w:val="20"/>
          <w:rtl/>
        </w:rPr>
        <w:t>, יו"ר איגוד העו</w:t>
      </w:r>
      <w:r w:rsidRPr="00684AAD">
        <w:rPr>
          <w:rFonts w:ascii="Georgia" w:hAnsi="Georgia" w:hint="cs"/>
          <w:sz w:val="18"/>
          <w:szCs w:val="20"/>
          <w:rtl/>
        </w:rPr>
        <w:t>בדים הסוציאליים, פ</w:t>
      </w:r>
      <w:r w:rsidRPr="00684AAD">
        <w:rPr>
          <w:rFonts w:ascii="Georgia" w:hAnsi="Georgia"/>
          <w:sz w:val="18"/>
          <w:szCs w:val="20"/>
          <w:rtl/>
        </w:rPr>
        <w:t>ותחת את הספר בתיאור הזיקה המשמעותית של עובדות סוציאליות לנושא: "אף שרוב העובדות הן א</w:t>
      </w:r>
      <w:r w:rsidRPr="00684AAD">
        <w:rPr>
          <w:rFonts w:ascii="Georgia" w:hAnsi="Georgia" w:hint="cs"/>
          <w:sz w:val="18"/>
          <w:szCs w:val="20"/>
          <w:rtl/>
        </w:rPr>
        <w:t>י</w:t>
      </w:r>
      <w:r w:rsidRPr="00684AAD">
        <w:rPr>
          <w:rFonts w:ascii="Georgia" w:hAnsi="Georgia"/>
          <w:sz w:val="18"/>
          <w:szCs w:val="20"/>
          <w:rtl/>
        </w:rPr>
        <w:t xml:space="preserve">מהות לילדים המתגוררות באזור המופגז, הן יוצאות לשטח תוך סיכון עצמי והשארת המשפחה בבית בלעדיהן". תיאור זה מבטא בתמצית נושאים רבים ורגישים המועלים בפרקי </w:t>
      </w:r>
      <w:r w:rsidRPr="00684AAD">
        <w:rPr>
          <w:rFonts w:ascii="Georgia" w:hAnsi="Georgia" w:hint="cs"/>
          <w:sz w:val="18"/>
          <w:szCs w:val="20"/>
          <w:rtl/>
        </w:rPr>
        <w:t>ה</w:t>
      </w:r>
      <w:r w:rsidRPr="00684AAD">
        <w:rPr>
          <w:rFonts w:ascii="Georgia" w:hAnsi="Georgia"/>
          <w:sz w:val="18"/>
          <w:szCs w:val="20"/>
          <w:rtl/>
        </w:rPr>
        <w:t>ספר.</w:t>
      </w:r>
    </w:p>
    <w:p w14:paraId="7EB26EE1" w14:textId="77777777" w:rsidR="007D571C" w:rsidRPr="00684AAD" w:rsidRDefault="007D571C" w:rsidP="007D571C">
      <w:pPr>
        <w:spacing w:after="180" w:line="280" w:lineRule="exact"/>
        <w:jc w:val="both"/>
        <w:rPr>
          <w:rFonts w:ascii="Georgia" w:hAnsi="Georgia"/>
          <w:sz w:val="18"/>
          <w:szCs w:val="20"/>
        </w:rPr>
      </w:pPr>
      <w:r w:rsidRPr="00684AAD">
        <w:rPr>
          <w:rFonts w:ascii="Georgia" w:hAnsi="Georgia"/>
          <w:sz w:val="18"/>
          <w:szCs w:val="20"/>
          <w:rtl/>
        </w:rPr>
        <w:t xml:space="preserve">בהקדמה לספר שערכה מציגה אורית </w:t>
      </w:r>
      <w:proofErr w:type="spellStart"/>
      <w:r w:rsidRPr="00684AAD">
        <w:rPr>
          <w:rFonts w:ascii="Georgia" w:hAnsi="Georgia"/>
          <w:sz w:val="18"/>
          <w:szCs w:val="20"/>
          <w:rtl/>
        </w:rPr>
        <w:t>נוטמן</w:t>
      </w:r>
      <w:proofErr w:type="spellEnd"/>
      <w:r w:rsidRPr="00684AAD">
        <w:rPr>
          <w:rFonts w:ascii="Georgia" w:hAnsi="Georgia" w:hint="cs"/>
          <w:sz w:val="18"/>
          <w:szCs w:val="20"/>
          <w:rtl/>
        </w:rPr>
        <w:t>-</w:t>
      </w:r>
      <w:r w:rsidRPr="00684AAD">
        <w:rPr>
          <w:rFonts w:ascii="Georgia" w:hAnsi="Georgia"/>
          <w:sz w:val="18"/>
          <w:szCs w:val="20"/>
          <w:rtl/>
        </w:rPr>
        <w:t>שורץ</w:t>
      </w:r>
      <w:r w:rsidRPr="00684AAD" w:rsidDel="00C65BC4">
        <w:rPr>
          <w:rFonts w:ascii="Georgia" w:hAnsi="Georgia"/>
          <w:sz w:val="18"/>
          <w:szCs w:val="20"/>
          <w:rtl/>
        </w:rPr>
        <w:t xml:space="preserve"> </w:t>
      </w:r>
      <w:r w:rsidRPr="00684AAD">
        <w:rPr>
          <w:rFonts w:ascii="Georgia" w:hAnsi="Georgia"/>
          <w:sz w:val="18"/>
          <w:szCs w:val="20"/>
          <w:rtl/>
        </w:rPr>
        <w:t>של</w:t>
      </w:r>
      <w:r w:rsidRPr="00684AAD">
        <w:rPr>
          <w:rFonts w:ascii="Georgia" w:hAnsi="Georgia" w:hint="cs"/>
          <w:sz w:val="18"/>
          <w:szCs w:val="20"/>
          <w:rtl/>
        </w:rPr>
        <w:t>ו</w:t>
      </w:r>
      <w:r w:rsidRPr="00684AAD">
        <w:rPr>
          <w:rFonts w:ascii="Georgia" w:hAnsi="Georgia"/>
          <w:sz w:val="18"/>
          <w:szCs w:val="20"/>
          <w:rtl/>
        </w:rPr>
        <w:t xml:space="preserve">שה מושגים המצויים בבסיס </w:t>
      </w:r>
      <w:r w:rsidRPr="00684AAD">
        <w:rPr>
          <w:rFonts w:ascii="Georgia" w:hAnsi="Georgia" w:hint="cs"/>
          <w:sz w:val="18"/>
          <w:szCs w:val="20"/>
          <w:rtl/>
        </w:rPr>
        <w:t>ה</w:t>
      </w:r>
      <w:r w:rsidRPr="00684AAD">
        <w:rPr>
          <w:rFonts w:ascii="Georgia" w:hAnsi="Georgia"/>
          <w:sz w:val="18"/>
          <w:szCs w:val="20"/>
          <w:rtl/>
        </w:rPr>
        <w:t>נושאי</w:t>
      </w:r>
      <w:r w:rsidRPr="00684AAD">
        <w:rPr>
          <w:rFonts w:ascii="Georgia" w:hAnsi="Georgia" w:hint="cs"/>
          <w:sz w:val="18"/>
          <w:szCs w:val="20"/>
          <w:rtl/>
        </w:rPr>
        <w:t>ם שב</w:t>
      </w:r>
      <w:r w:rsidRPr="00684AAD">
        <w:rPr>
          <w:rFonts w:ascii="Georgia" w:hAnsi="Georgia"/>
          <w:sz w:val="18"/>
          <w:szCs w:val="20"/>
          <w:rtl/>
        </w:rPr>
        <w:t xml:space="preserve">ספרה: </w:t>
      </w:r>
      <w:r w:rsidRPr="00684AAD">
        <w:rPr>
          <w:rFonts w:ascii="Georgia" w:hAnsi="Georgia"/>
          <w:b/>
          <w:bCs/>
          <w:sz w:val="18"/>
          <w:szCs w:val="20"/>
          <w:rtl/>
        </w:rPr>
        <w:t>שגרת חירום</w:t>
      </w:r>
      <w:r w:rsidRPr="00684AAD">
        <w:rPr>
          <w:rFonts w:ascii="Georgia" w:hAnsi="Georgia"/>
          <w:sz w:val="18"/>
          <w:szCs w:val="20"/>
          <w:rtl/>
        </w:rPr>
        <w:t xml:space="preserve">, </w:t>
      </w:r>
      <w:r w:rsidRPr="00684AAD">
        <w:rPr>
          <w:rFonts w:ascii="Georgia" w:hAnsi="Georgia"/>
          <w:b/>
          <w:bCs/>
          <w:sz w:val="18"/>
          <w:szCs w:val="20"/>
          <w:rtl/>
        </w:rPr>
        <w:t>מציאות טראומטית משותפת</w:t>
      </w:r>
      <w:r w:rsidRPr="00684AAD">
        <w:rPr>
          <w:rFonts w:ascii="Georgia" w:hAnsi="Georgia" w:hint="cs"/>
          <w:sz w:val="18"/>
          <w:szCs w:val="20"/>
          <w:rtl/>
        </w:rPr>
        <w:t>,</w:t>
      </w:r>
      <w:r w:rsidRPr="00684AAD">
        <w:rPr>
          <w:rFonts w:ascii="Georgia" w:hAnsi="Georgia"/>
          <w:sz w:val="18"/>
          <w:szCs w:val="20"/>
          <w:rtl/>
        </w:rPr>
        <w:t xml:space="preserve"> ו</w:t>
      </w:r>
      <w:r w:rsidRPr="00684AAD">
        <w:rPr>
          <w:rFonts w:ascii="Georgia" w:hAnsi="Georgia"/>
          <w:b/>
          <w:bCs/>
          <w:sz w:val="18"/>
          <w:szCs w:val="20"/>
          <w:rtl/>
        </w:rPr>
        <w:t>חשיפה מתמשכת</w:t>
      </w:r>
      <w:r w:rsidRPr="00684AAD">
        <w:rPr>
          <w:rFonts w:ascii="Georgia" w:hAnsi="Georgia"/>
          <w:sz w:val="18"/>
          <w:szCs w:val="20"/>
          <w:rtl/>
        </w:rPr>
        <w:t>. מושגים אלה מוכרים</w:t>
      </w:r>
      <w:r w:rsidRPr="00684AAD">
        <w:rPr>
          <w:rFonts w:ascii="Georgia" w:hAnsi="Georgia" w:hint="cs"/>
          <w:sz w:val="18"/>
          <w:szCs w:val="20"/>
          <w:rtl/>
        </w:rPr>
        <w:t>,</w:t>
      </w:r>
      <w:r w:rsidRPr="00684AAD">
        <w:rPr>
          <w:rFonts w:ascii="Georgia" w:hAnsi="Georgia"/>
          <w:sz w:val="18"/>
          <w:szCs w:val="20"/>
          <w:rtl/>
        </w:rPr>
        <w:t xml:space="preserve"> לכאורה</w:t>
      </w:r>
      <w:r w:rsidRPr="00684AAD">
        <w:rPr>
          <w:rFonts w:ascii="Georgia" w:hAnsi="Georgia" w:hint="cs"/>
          <w:sz w:val="18"/>
          <w:szCs w:val="20"/>
          <w:rtl/>
        </w:rPr>
        <w:t>,</w:t>
      </w:r>
      <w:r w:rsidRPr="00684AAD">
        <w:rPr>
          <w:rFonts w:ascii="Georgia" w:hAnsi="Georgia"/>
          <w:sz w:val="18"/>
          <w:szCs w:val="20"/>
          <w:rtl/>
        </w:rPr>
        <w:t xml:space="preserve"> לכל אחד מא</w:t>
      </w:r>
      <w:r w:rsidRPr="00684AAD">
        <w:rPr>
          <w:rFonts w:ascii="Georgia" w:hAnsi="Georgia" w:hint="cs"/>
          <w:sz w:val="18"/>
          <w:szCs w:val="20"/>
          <w:rtl/>
        </w:rPr>
        <w:t>י</w:t>
      </w:r>
      <w:r w:rsidRPr="00684AAD">
        <w:rPr>
          <w:rFonts w:ascii="Georgia" w:hAnsi="Georgia"/>
          <w:sz w:val="18"/>
          <w:szCs w:val="20"/>
          <w:rtl/>
        </w:rPr>
        <w:t xml:space="preserve">תנו, אך </w:t>
      </w:r>
      <w:r w:rsidRPr="00684AAD">
        <w:rPr>
          <w:rFonts w:ascii="Georgia" w:hAnsi="Georgia" w:hint="cs"/>
          <w:sz w:val="18"/>
          <w:szCs w:val="20"/>
          <w:rtl/>
        </w:rPr>
        <w:t xml:space="preserve">עבור </w:t>
      </w:r>
      <w:r w:rsidRPr="00684AAD">
        <w:rPr>
          <w:rFonts w:ascii="Georgia" w:hAnsi="Georgia"/>
          <w:sz w:val="18"/>
          <w:szCs w:val="20"/>
          <w:rtl/>
        </w:rPr>
        <w:t>מי שחיים תחת אש יש לכל אחד מהם משמעות מיוחדת</w:t>
      </w:r>
      <w:r w:rsidRPr="00684AAD">
        <w:rPr>
          <w:rFonts w:ascii="Georgia" w:hAnsi="Georgia" w:hint="cs"/>
          <w:sz w:val="18"/>
          <w:szCs w:val="20"/>
          <w:rtl/>
        </w:rPr>
        <w:t>, ו</w:t>
      </w:r>
      <w:r w:rsidRPr="00684AAD">
        <w:rPr>
          <w:rFonts w:ascii="Georgia" w:hAnsi="Georgia"/>
          <w:sz w:val="18"/>
          <w:szCs w:val="20"/>
          <w:rtl/>
        </w:rPr>
        <w:t xml:space="preserve">בה עוסק הספר. </w:t>
      </w:r>
    </w:p>
    <w:p w14:paraId="1E54AE64" w14:textId="7FFDA051" w:rsidR="007D571C" w:rsidRPr="00684AAD" w:rsidRDefault="007D571C" w:rsidP="007D571C">
      <w:pPr>
        <w:spacing w:after="180" w:line="280" w:lineRule="exact"/>
        <w:jc w:val="both"/>
        <w:rPr>
          <w:rFonts w:ascii="Georgia" w:hAnsi="Georgia"/>
          <w:sz w:val="18"/>
          <w:szCs w:val="20"/>
          <w:rtl/>
        </w:rPr>
      </w:pPr>
      <w:r w:rsidRPr="00684AAD">
        <w:rPr>
          <w:rFonts w:ascii="Georgia" w:hAnsi="Georgia" w:hint="cs"/>
          <w:sz w:val="18"/>
          <w:szCs w:val="20"/>
          <w:rtl/>
        </w:rPr>
        <w:t>ה</w:t>
      </w:r>
      <w:r w:rsidRPr="00684AAD">
        <w:rPr>
          <w:rFonts w:ascii="Georgia" w:hAnsi="Georgia"/>
          <w:sz w:val="18"/>
          <w:szCs w:val="20"/>
          <w:rtl/>
        </w:rPr>
        <w:t>ספר</w:t>
      </w:r>
      <w:r w:rsidRPr="00684AAD">
        <w:rPr>
          <w:rFonts w:ascii="Georgia" w:hAnsi="Georgia" w:hint="cs"/>
          <w:sz w:val="18"/>
          <w:szCs w:val="20"/>
          <w:rtl/>
        </w:rPr>
        <w:t xml:space="preserve"> </w:t>
      </w:r>
      <w:r w:rsidRPr="00684AAD">
        <w:rPr>
          <w:rFonts w:ascii="Georgia" w:hAnsi="Georgia"/>
          <w:sz w:val="18"/>
          <w:szCs w:val="20"/>
          <w:rtl/>
        </w:rPr>
        <w:t>ערוך בש</w:t>
      </w:r>
      <w:r w:rsidRPr="00684AAD">
        <w:rPr>
          <w:rFonts w:ascii="Georgia" w:hAnsi="Georgia" w:hint="cs"/>
          <w:sz w:val="18"/>
          <w:szCs w:val="20"/>
          <w:rtl/>
        </w:rPr>
        <w:t>י</w:t>
      </w:r>
      <w:r w:rsidRPr="00684AAD">
        <w:rPr>
          <w:rFonts w:ascii="Georgia" w:hAnsi="Georgia"/>
          <w:sz w:val="18"/>
          <w:szCs w:val="20"/>
          <w:rtl/>
        </w:rPr>
        <w:t>שה שערים, ובו ח"י פרקים. כל שער מתמקד בנושא אחר, אך המשותף לכל השערים ה</w:t>
      </w:r>
      <w:r w:rsidRPr="00684AAD">
        <w:rPr>
          <w:rFonts w:ascii="Georgia" w:hAnsi="Georgia" w:hint="cs"/>
          <w:sz w:val="18"/>
          <w:szCs w:val="20"/>
          <w:rtl/>
        </w:rPr>
        <w:t xml:space="preserve">וא </w:t>
      </w:r>
      <w:r w:rsidRPr="00684AAD">
        <w:rPr>
          <w:rFonts w:ascii="Georgia" w:hAnsi="Georgia"/>
          <w:sz w:val="18"/>
          <w:szCs w:val="20"/>
          <w:rtl/>
        </w:rPr>
        <w:t xml:space="preserve">בסיס אחד: החיים תחת אש. </w:t>
      </w:r>
      <w:r w:rsidRPr="00684AAD">
        <w:rPr>
          <w:rFonts w:ascii="Georgia" w:hAnsi="Georgia" w:hint="cs"/>
          <w:sz w:val="18"/>
          <w:szCs w:val="20"/>
          <w:rtl/>
        </w:rPr>
        <w:t xml:space="preserve">אני </w:t>
      </w:r>
      <w:r w:rsidRPr="00684AAD">
        <w:rPr>
          <w:rFonts w:ascii="Georgia" w:hAnsi="Georgia"/>
          <w:sz w:val="18"/>
          <w:szCs w:val="20"/>
          <w:rtl/>
        </w:rPr>
        <w:t xml:space="preserve">בחרתי לסקור את הספר לא על פי שעריו, אלא על פי האוכלוסיות המצויות תחת אש, וההתייחסות המקצועית של עובדים סוציאליים </w:t>
      </w:r>
      <w:r w:rsidRPr="00684AAD">
        <w:rPr>
          <w:rFonts w:ascii="Georgia" w:hAnsi="Georgia" w:hint="cs"/>
          <w:sz w:val="18"/>
          <w:szCs w:val="20"/>
          <w:rtl/>
        </w:rPr>
        <w:t>אליהן</w:t>
      </w:r>
      <w:r w:rsidRPr="00684AAD">
        <w:rPr>
          <w:rFonts w:ascii="Georgia" w:hAnsi="Georgia"/>
          <w:sz w:val="18"/>
          <w:szCs w:val="20"/>
          <w:rtl/>
        </w:rPr>
        <w:t>. העובדה שהספר מציג פרקים שכתבו מחברים שונים –</w:t>
      </w:r>
      <w:r w:rsidRPr="00684AAD">
        <w:rPr>
          <w:rFonts w:ascii="Georgia" w:hAnsi="Georgia" w:hint="cs"/>
          <w:sz w:val="18"/>
          <w:szCs w:val="20"/>
          <w:rtl/>
        </w:rPr>
        <w:t xml:space="preserve"> </w:t>
      </w:r>
      <w:r w:rsidRPr="00684AAD">
        <w:rPr>
          <w:rFonts w:ascii="Georgia" w:hAnsi="Georgia"/>
          <w:sz w:val="18"/>
          <w:szCs w:val="20"/>
          <w:rtl/>
        </w:rPr>
        <w:t xml:space="preserve">כולם עובדים סוציאליים ומטפלים </w:t>
      </w:r>
      <w:r w:rsidRPr="00684AAD">
        <w:rPr>
          <w:rFonts w:ascii="Georgia" w:hAnsi="Georgia" w:hint="cs"/>
          <w:sz w:val="18"/>
          <w:szCs w:val="20"/>
          <w:rtl/>
        </w:rPr>
        <w:t>אחרים</w:t>
      </w:r>
      <w:r w:rsidRPr="00684AAD">
        <w:rPr>
          <w:rFonts w:ascii="Georgia" w:hAnsi="Georgia"/>
          <w:sz w:val="18"/>
          <w:szCs w:val="20"/>
          <w:rtl/>
        </w:rPr>
        <w:t xml:space="preserve"> –</w:t>
      </w:r>
      <w:r w:rsidRPr="00684AAD">
        <w:rPr>
          <w:rFonts w:ascii="Georgia" w:hAnsi="Georgia" w:hint="cs"/>
          <w:sz w:val="18"/>
          <w:szCs w:val="20"/>
          <w:rtl/>
        </w:rPr>
        <w:t xml:space="preserve"> </w:t>
      </w:r>
      <w:r w:rsidRPr="00684AAD">
        <w:rPr>
          <w:rFonts w:ascii="Georgia" w:hAnsi="Georgia"/>
          <w:sz w:val="18"/>
          <w:szCs w:val="20"/>
          <w:rtl/>
        </w:rPr>
        <w:t>מעניק</w:t>
      </w:r>
      <w:r w:rsidRPr="00684AAD">
        <w:rPr>
          <w:rFonts w:ascii="Georgia" w:hAnsi="Georgia" w:hint="cs"/>
          <w:sz w:val="18"/>
          <w:szCs w:val="20"/>
          <w:rtl/>
        </w:rPr>
        <w:t>ה</w:t>
      </w:r>
      <w:r w:rsidRPr="00684AAD">
        <w:rPr>
          <w:rFonts w:ascii="Georgia" w:hAnsi="Georgia"/>
          <w:sz w:val="18"/>
          <w:szCs w:val="20"/>
          <w:rtl/>
        </w:rPr>
        <w:t xml:space="preserve"> ל</w:t>
      </w:r>
      <w:r w:rsidRPr="00684AAD">
        <w:rPr>
          <w:rFonts w:ascii="Georgia" w:hAnsi="Georgia" w:hint="cs"/>
          <w:sz w:val="18"/>
          <w:szCs w:val="20"/>
          <w:rtl/>
        </w:rPr>
        <w:t>תוכני הפרקים</w:t>
      </w:r>
      <w:r w:rsidRPr="00684AAD">
        <w:rPr>
          <w:rFonts w:ascii="Georgia" w:hAnsi="Georgia"/>
          <w:sz w:val="18"/>
          <w:szCs w:val="20"/>
          <w:rtl/>
        </w:rPr>
        <w:t xml:space="preserve"> רוחב אתגרים והתנסויות מרשים</w:t>
      </w:r>
      <w:r w:rsidRPr="00684AAD">
        <w:rPr>
          <w:rFonts w:ascii="Georgia" w:hAnsi="Georgia" w:hint="cs"/>
          <w:sz w:val="18"/>
          <w:szCs w:val="20"/>
          <w:rtl/>
        </w:rPr>
        <w:t>. הכותבים, בחלקם, ג</w:t>
      </w:r>
      <w:r w:rsidRPr="00684AAD">
        <w:rPr>
          <w:rFonts w:ascii="Georgia" w:hAnsi="Georgia"/>
          <w:sz w:val="18"/>
          <w:szCs w:val="20"/>
          <w:rtl/>
        </w:rPr>
        <w:t>ר</w:t>
      </w:r>
      <w:r w:rsidRPr="00684AAD">
        <w:rPr>
          <w:rFonts w:ascii="Georgia" w:hAnsi="Georgia" w:hint="cs"/>
          <w:sz w:val="18"/>
          <w:szCs w:val="20"/>
          <w:rtl/>
        </w:rPr>
        <w:t>ים</w:t>
      </w:r>
      <w:r w:rsidRPr="00684AAD">
        <w:rPr>
          <w:rFonts w:ascii="Georgia" w:hAnsi="Georgia"/>
          <w:sz w:val="18"/>
          <w:szCs w:val="20"/>
          <w:rtl/>
        </w:rPr>
        <w:t xml:space="preserve"> באזור העימות</w:t>
      </w:r>
      <w:r w:rsidRPr="00684AAD">
        <w:rPr>
          <w:rFonts w:ascii="Georgia" w:hAnsi="Georgia" w:hint="cs"/>
          <w:sz w:val="18"/>
          <w:szCs w:val="20"/>
          <w:rtl/>
        </w:rPr>
        <w:t>, ו</w:t>
      </w:r>
      <w:r w:rsidRPr="00684AAD">
        <w:rPr>
          <w:rFonts w:ascii="Georgia" w:hAnsi="Georgia"/>
          <w:sz w:val="18"/>
          <w:szCs w:val="20"/>
          <w:rtl/>
        </w:rPr>
        <w:t>ה</w:t>
      </w:r>
      <w:r w:rsidRPr="00684AAD">
        <w:rPr>
          <w:rFonts w:ascii="Georgia" w:hAnsi="Georgia" w:hint="cs"/>
          <w:sz w:val="18"/>
          <w:szCs w:val="20"/>
          <w:rtl/>
        </w:rPr>
        <w:t>ם</w:t>
      </w:r>
      <w:r w:rsidRPr="00684AAD">
        <w:rPr>
          <w:rFonts w:ascii="Georgia" w:hAnsi="Georgia"/>
          <w:sz w:val="18"/>
          <w:szCs w:val="20"/>
          <w:rtl/>
        </w:rPr>
        <w:t xml:space="preserve"> ומשפח</w:t>
      </w:r>
      <w:r w:rsidRPr="00684AAD">
        <w:rPr>
          <w:rFonts w:ascii="Georgia" w:hAnsi="Georgia" w:hint="cs"/>
          <w:sz w:val="18"/>
          <w:szCs w:val="20"/>
          <w:rtl/>
        </w:rPr>
        <w:t>ו</w:t>
      </w:r>
      <w:r w:rsidRPr="00684AAD">
        <w:rPr>
          <w:rFonts w:ascii="Georgia" w:hAnsi="Georgia"/>
          <w:sz w:val="18"/>
          <w:szCs w:val="20"/>
          <w:rtl/>
        </w:rPr>
        <w:t>ת</w:t>
      </w:r>
      <w:r w:rsidRPr="00684AAD">
        <w:rPr>
          <w:rFonts w:ascii="Georgia" w:hAnsi="Georgia" w:hint="cs"/>
          <w:sz w:val="18"/>
          <w:szCs w:val="20"/>
          <w:rtl/>
        </w:rPr>
        <w:t>יהם</w:t>
      </w:r>
      <w:r w:rsidRPr="00684AAD">
        <w:rPr>
          <w:rFonts w:ascii="Georgia" w:hAnsi="Georgia"/>
          <w:sz w:val="18"/>
          <w:szCs w:val="20"/>
          <w:rtl/>
        </w:rPr>
        <w:t xml:space="preserve"> חשופים אישית לאירועים קשים שלא ניתן תמיד לצפות אותם מראש.</w:t>
      </w:r>
      <w:r w:rsidR="00AA3D8D">
        <w:rPr>
          <w:rFonts w:ascii="Georgia" w:hAnsi="Georgia"/>
          <w:sz w:val="18"/>
          <w:szCs w:val="20"/>
          <w:rtl/>
        </w:rPr>
        <w:t xml:space="preserve"> </w:t>
      </w:r>
    </w:p>
    <w:p w14:paraId="31B30786"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הספר נפתח בהקדמה ו</w:t>
      </w:r>
      <w:r w:rsidRPr="00684AAD">
        <w:rPr>
          <w:rFonts w:ascii="Georgia" w:hAnsi="Georgia" w:hint="cs"/>
          <w:sz w:val="18"/>
          <w:szCs w:val="20"/>
          <w:rtl/>
        </w:rPr>
        <w:t>ב</w:t>
      </w:r>
      <w:r w:rsidRPr="00684AAD">
        <w:rPr>
          <w:rFonts w:ascii="Georgia" w:hAnsi="Georgia"/>
          <w:sz w:val="18"/>
          <w:szCs w:val="20"/>
          <w:rtl/>
        </w:rPr>
        <w:t xml:space="preserve">פרק תאוריות. את שניהם כתבה העורכת. שניהם תורמים להבנת הזירה </w:t>
      </w:r>
      <w:r w:rsidRPr="00684AAD">
        <w:rPr>
          <w:rFonts w:ascii="Georgia" w:hAnsi="Georgia" w:hint="cs"/>
          <w:sz w:val="18"/>
          <w:szCs w:val="20"/>
          <w:rtl/>
        </w:rPr>
        <w:t>ש</w:t>
      </w:r>
      <w:r w:rsidRPr="00684AAD">
        <w:rPr>
          <w:rFonts w:ascii="Georgia" w:hAnsi="Georgia"/>
          <w:sz w:val="18"/>
          <w:szCs w:val="20"/>
          <w:rtl/>
        </w:rPr>
        <w:t>פרקי הספר עוסקים בה, ובמרכזם שגרת חירום</w:t>
      </w:r>
      <w:r w:rsidRPr="00684AAD">
        <w:rPr>
          <w:rFonts w:ascii="Georgia" w:hAnsi="Georgia" w:hint="cs"/>
          <w:sz w:val="18"/>
          <w:szCs w:val="20"/>
          <w:rtl/>
        </w:rPr>
        <w:t>.</w:t>
      </w:r>
      <w:r w:rsidRPr="00684AAD">
        <w:rPr>
          <w:rFonts w:ascii="Georgia" w:hAnsi="Georgia"/>
          <w:sz w:val="18"/>
          <w:szCs w:val="20"/>
          <w:rtl/>
        </w:rPr>
        <w:t xml:space="preserve"> ואכן, הספר כולו </w:t>
      </w:r>
      <w:r w:rsidRPr="00684AAD">
        <w:rPr>
          <w:rFonts w:ascii="Georgia" w:hAnsi="Georgia" w:hint="cs"/>
          <w:sz w:val="18"/>
          <w:szCs w:val="20"/>
          <w:rtl/>
        </w:rPr>
        <w:t xml:space="preserve">בוחן </w:t>
      </w:r>
      <w:r w:rsidRPr="00684AAD">
        <w:rPr>
          <w:rFonts w:ascii="Georgia" w:hAnsi="Georgia"/>
          <w:sz w:val="18"/>
          <w:szCs w:val="20"/>
          <w:rtl/>
        </w:rPr>
        <w:t xml:space="preserve">שגרה ההופכת לחירום, או לחלופין, </w:t>
      </w:r>
      <w:r w:rsidRPr="00684AAD">
        <w:rPr>
          <w:rFonts w:ascii="Georgia" w:hAnsi="Georgia" w:hint="cs"/>
          <w:sz w:val="18"/>
          <w:szCs w:val="20"/>
          <w:rtl/>
        </w:rPr>
        <w:t>מ</w:t>
      </w:r>
      <w:r w:rsidRPr="00684AAD">
        <w:rPr>
          <w:rFonts w:ascii="Georgia" w:hAnsi="Georgia"/>
          <w:sz w:val="18"/>
          <w:szCs w:val="20"/>
          <w:rtl/>
        </w:rPr>
        <w:t xml:space="preserve">צבי חירום </w:t>
      </w:r>
      <w:r w:rsidRPr="00684AAD">
        <w:rPr>
          <w:rFonts w:ascii="Georgia" w:hAnsi="Georgia" w:hint="cs"/>
          <w:sz w:val="18"/>
          <w:szCs w:val="20"/>
          <w:rtl/>
        </w:rPr>
        <w:t>ש</w:t>
      </w:r>
      <w:r w:rsidRPr="00684AAD">
        <w:rPr>
          <w:rFonts w:ascii="Georgia" w:hAnsi="Georgia"/>
          <w:sz w:val="18"/>
          <w:szCs w:val="20"/>
          <w:rtl/>
        </w:rPr>
        <w:t>ביניהם נ</w:t>
      </w:r>
      <w:r w:rsidRPr="00684AAD">
        <w:rPr>
          <w:rFonts w:ascii="Georgia" w:hAnsi="Georgia" w:hint="cs"/>
          <w:sz w:val="18"/>
          <w:szCs w:val="20"/>
          <w:rtl/>
        </w:rPr>
        <w:t>י</w:t>
      </w:r>
      <w:r w:rsidRPr="00684AAD">
        <w:rPr>
          <w:rFonts w:ascii="Georgia" w:hAnsi="Georgia"/>
          <w:sz w:val="18"/>
          <w:szCs w:val="20"/>
          <w:rtl/>
        </w:rPr>
        <w:t xml:space="preserve">סיון לקיים שגרה. </w:t>
      </w:r>
    </w:p>
    <w:p w14:paraId="3C346750"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 xml:space="preserve">להבנת מציאות זו תורם </w:t>
      </w:r>
      <w:r w:rsidRPr="00684AAD">
        <w:rPr>
          <w:rFonts w:ascii="Georgia" w:hAnsi="Georgia" w:hint="cs"/>
          <w:sz w:val="18"/>
          <w:szCs w:val="20"/>
          <w:rtl/>
        </w:rPr>
        <w:t>מאוד</w:t>
      </w:r>
      <w:r w:rsidRPr="00684AAD">
        <w:rPr>
          <w:rFonts w:ascii="Georgia" w:hAnsi="Georgia"/>
          <w:sz w:val="18"/>
          <w:szCs w:val="20"/>
          <w:rtl/>
        </w:rPr>
        <w:t xml:space="preserve"> פרק</w:t>
      </w:r>
      <w:r w:rsidRPr="00684AAD">
        <w:rPr>
          <w:rFonts w:ascii="Georgia" w:hAnsi="Georgia" w:hint="cs"/>
          <w:sz w:val="18"/>
          <w:szCs w:val="20"/>
          <w:rtl/>
        </w:rPr>
        <w:t>ן</w:t>
      </w:r>
      <w:r w:rsidRPr="00684AAD">
        <w:rPr>
          <w:rFonts w:ascii="Georgia" w:hAnsi="Georgia"/>
          <w:sz w:val="18"/>
          <w:szCs w:val="20"/>
          <w:rtl/>
        </w:rPr>
        <w:t xml:space="preserve"> של </w:t>
      </w:r>
      <w:proofErr w:type="spellStart"/>
      <w:r w:rsidRPr="00684AAD">
        <w:rPr>
          <w:rFonts w:ascii="Georgia" w:hAnsi="Georgia"/>
          <w:sz w:val="18"/>
          <w:szCs w:val="20"/>
          <w:rtl/>
        </w:rPr>
        <w:t>אודיה</w:t>
      </w:r>
      <w:proofErr w:type="spellEnd"/>
      <w:r w:rsidRPr="00684AAD">
        <w:rPr>
          <w:rFonts w:ascii="Georgia" w:hAnsi="Georgia"/>
          <w:sz w:val="18"/>
          <w:szCs w:val="20"/>
          <w:rtl/>
        </w:rPr>
        <w:t xml:space="preserve"> כהן וסתיו שפירא</w:t>
      </w:r>
      <w:r w:rsidRPr="00684AAD">
        <w:rPr>
          <w:rFonts w:ascii="Georgia" w:hAnsi="Georgia" w:hint="cs"/>
          <w:sz w:val="18"/>
          <w:szCs w:val="20"/>
          <w:rtl/>
        </w:rPr>
        <w:t>,</w:t>
      </w:r>
      <w:r w:rsidRPr="00684AAD">
        <w:rPr>
          <w:rFonts w:ascii="Georgia" w:hAnsi="Georgia"/>
          <w:sz w:val="18"/>
          <w:szCs w:val="20"/>
          <w:rtl/>
        </w:rPr>
        <w:t xml:space="preserve"> שבמרכזו המושג </w:t>
      </w:r>
      <w:r w:rsidRPr="00684AAD">
        <w:rPr>
          <w:rFonts w:ascii="Georgia" w:hAnsi="Georgia"/>
          <w:b/>
          <w:bCs/>
          <w:sz w:val="18"/>
          <w:szCs w:val="20"/>
          <w:rtl/>
        </w:rPr>
        <w:t>חוסן קהילתי</w:t>
      </w:r>
      <w:r w:rsidRPr="00684AAD">
        <w:rPr>
          <w:rFonts w:ascii="Georgia" w:hAnsi="Georgia"/>
          <w:sz w:val="18"/>
          <w:szCs w:val="20"/>
          <w:rtl/>
        </w:rPr>
        <w:t xml:space="preserve"> </w:t>
      </w:r>
      <w:r w:rsidRPr="00684AAD">
        <w:rPr>
          <w:rFonts w:ascii="Georgia" w:hAnsi="Georgia" w:hint="cs"/>
          <w:sz w:val="18"/>
          <w:szCs w:val="20"/>
          <w:rtl/>
        </w:rPr>
        <w:t xml:space="preserve">ומשמעותו </w:t>
      </w:r>
      <w:r w:rsidRPr="00684AAD">
        <w:rPr>
          <w:rFonts w:ascii="Georgia" w:hAnsi="Georgia"/>
          <w:sz w:val="18"/>
          <w:szCs w:val="20"/>
          <w:rtl/>
        </w:rPr>
        <w:t xml:space="preserve">במצבי חירום ואסון. אף שהחוסן </w:t>
      </w:r>
      <w:r w:rsidRPr="00684AAD">
        <w:rPr>
          <w:rFonts w:ascii="Georgia" w:hAnsi="Georgia" w:hint="cs"/>
          <w:sz w:val="18"/>
          <w:szCs w:val="20"/>
          <w:rtl/>
        </w:rPr>
        <w:t xml:space="preserve">הוא </w:t>
      </w:r>
      <w:r w:rsidRPr="00684AAD">
        <w:rPr>
          <w:rFonts w:ascii="Georgia" w:hAnsi="Georgia"/>
          <w:sz w:val="18"/>
          <w:szCs w:val="20"/>
          <w:rtl/>
        </w:rPr>
        <w:t>לכאורה קהילתי – בבסיסו חוסן אישי של כל אחד מן התושבים</w:t>
      </w:r>
      <w:r w:rsidRPr="00684AAD">
        <w:rPr>
          <w:rFonts w:ascii="Georgia" w:hAnsi="Georgia" w:hint="cs"/>
          <w:sz w:val="18"/>
          <w:szCs w:val="20"/>
          <w:rtl/>
        </w:rPr>
        <w:t>;</w:t>
      </w:r>
      <w:r w:rsidRPr="00684AAD">
        <w:rPr>
          <w:rFonts w:ascii="Georgia" w:hAnsi="Georgia"/>
          <w:sz w:val="18"/>
          <w:szCs w:val="20"/>
          <w:rtl/>
        </w:rPr>
        <w:t xml:space="preserve"> חוסן המאפשר לכל אחת ואחד מהם להמשיך ולחיות בסביבה ההופכת לעיתים גועשת ומסוכנת. </w:t>
      </w:r>
    </w:p>
    <w:p w14:paraId="416C346A"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פרקים רבים בספר מתמקדים בקהילה, ו</w:t>
      </w:r>
      <w:r w:rsidRPr="00684AAD">
        <w:rPr>
          <w:rFonts w:ascii="Georgia" w:hAnsi="Georgia" w:hint="cs"/>
          <w:sz w:val="18"/>
          <w:szCs w:val="20"/>
          <w:rtl/>
        </w:rPr>
        <w:t>בתהפוכות השגרה</w:t>
      </w:r>
      <w:r w:rsidRPr="00684AAD">
        <w:rPr>
          <w:rFonts w:ascii="Georgia" w:hAnsi="Georgia"/>
          <w:sz w:val="18"/>
          <w:szCs w:val="20"/>
          <w:rtl/>
        </w:rPr>
        <w:t xml:space="preserve"> </w:t>
      </w:r>
      <w:r w:rsidRPr="00684AAD">
        <w:rPr>
          <w:rFonts w:ascii="Georgia" w:hAnsi="Georgia" w:hint="cs"/>
          <w:sz w:val="18"/>
          <w:szCs w:val="20"/>
          <w:rtl/>
        </w:rPr>
        <w:t xml:space="preserve">עם קרות </w:t>
      </w:r>
      <w:r w:rsidRPr="00684AAD">
        <w:rPr>
          <w:rFonts w:ascii="Georgia" w:hAnsi="Georgia"/>
          <w:sz w:val="18"/>
          <w:szCs w:val="20"/>
          <w:rtl/>
        </w:rPr>
        <w:t>מצבי החירום. בחרתי לציין שנים מהם. פרק 14</w:t>
      </w:r>
      <w:r w:rsidRPr="00684AAD">
        <w:rPr>
          <w:rFonts w:ascii="Georgia" w:hAnsi="Georgia" w:hint="cs"/>
          <w:sz w:val="18"/>
          <w:szCs w:val="20"/>
          <w:rtl/>
        </w:rPr>
        <w:t>,</w:t>
      </w:r>
      <w:r w:rsidRPr="00684AAD">
        <w:rPr>
          <w:rFonts w:ascii="Georgia" w:hAnsi="Georgia"/>
          <w:sz w:val="18"/>
          <w:szCs w:val="20"/>
          <w:rtl/>
        </w:rPr>
        <w:t xml:space="preserve"> שכתבו נדב פרץ, נעמי רסיס טל, מיה </w:t>
      </w:r>
      <w:proofErr w:type="spellStart"/>
      <w:r w:rsidRPr="00684AAD">
        <w:rPr>
          <w:rFonts w:ascii="Georgia" w:hAnsi="Georgia"/>
          <w:sz w:val="18"/>
          <w:szCs w:val="20"/>
          <w:rtl/>
        </w:rPr>
        <w:t>זילברבוש</w:t>
      </w:r>
      <w:proofErr w:type="spellEnd"/>
      <w:r w:rsidRPr="00684AAD">
        <w:rPr>
          <w:rFonts w:ascii="Georgia" w:hAnsi="Georgia"/>
          <w:sz w:val="18"/>
          <w:szCs w:val="20"/>
          <w:rtl/>
        </w:rPr>
        <w:t>, תהילה רביבו וחנה טל</w:t>
      </w:r>
      <w:r w:rsidRPr="00684AAD">
        <w:rPr>
          <w:rFonts w:ascii="Georgia" w:hAnsi="Georgia" w:hint="cs"/>
          <w:sz w:val="18"/>
          <w:szCs w:val="20"/>
          <w:rtl/>
        </w:rPr>
        <w:t>,</w:t>
      </w:r>
      <w:r w:rsidRPr="00684AAD">
        <w:rPr>
          <w:rFonts w:ascii="Georgia" w:hAnsi="Georgia"/>
          <w:sz w:val="18"/>
          <w:szCs w:val="20"/>
          <w:rtl/>
        </w:rPr>
        <w:t xml:space="preserve"> כותרתו </w:t>
      </w:r>
      <w:r w:rsidRPr="00684AAD">
        <w:rPr>
          <w:rFonts w:ascii="Georgia" w:hAnsi="Georgia"/>
          <w:b/>
          <w:bCs/>
          <w:sz w:val="18"/>
          <w:szCs w:val="20"/>
          <w:rtl/>
        </w:rPr>
        <w:t>מודלים הלכה למעשה במצבי חירום ב</w:t>
      </w:r>
      <w:r w:rsidRPr="00684AAD">
        <w:rPr>
          <w:rFonts w:ascii="Georgia" w:hAnsi="Georgia" w:hint="cs"/>
          <w:b/>
          <w:bCs/>
          <w:sz w:val="18"/>
          <w:szCs w:val="20"/>
          <w:rtl/>
        </w:rPr>
        <w:t>י</w:t>
      </w:r>
      <w:r w:rsidRPr="00684AAD">
        <w:rPr>
          <w:rFonts w:ascii="Georgia" w:hAnsi="Georgia"/>
          <w:b/>
          <w:bCs/>
          <w:sz w:val="18"/>
          <w:szCs w:val="20"/>
          <w:rtl/>
        </w:rPr>
        <w:t>טחוני</w:t>
      </w:r>
      <w:r w:rsidRPr="00684AAD">
        <w:rPr>
          <w:rFonts w:ascii="Georgia" w:hAnsi="Georgia" w:hint="cs"/>
          <w:b/>
          <w:bCs/>
          <w:sz w:val="18"/>
          <w:szCs w:val="20"/>
          <w:rtl/>
        </w:rPr>
        <w:t>:</w:t>
      </w:r>
      <w:r w:rsidRPr="00684AAD">
        <w:rPr>
          <w:rFonts w:ascii="Georgia" w:hAnsi="Georgia"/>
          <w:b/>
          <w:bCs/>
          <w:sz w:val="18"/>
          <w:szCs w:val="20"/>
          <w:rtl/>
        </w:rPr>
        <w:t xml:space="preserve"> מבט מן השדה</w:t>
      </w:r>
      <w:r w:rsidRPr="00684AAD">
        <w:rPr>
          <w:rFonts w:ascii="Georgia" w:hAnsi="Georgia"/>
          <w:sz w:val="18"/>
          <w:szCs w:val="20"/>
          <w:rtl/>
        </w:rPr>
        <w:t>. ואכן</w:t>
      </w:r>
      <w:r w:rsidRPr="00684AAD">
        <w:rPr>
          <w:rFonts w:ascii="Georgia" w:hAnsi="Georgia" w:hint="cs"/>
          <w:sz w:val="18"/>
          <w:szCs w:val="20"/>
          <w:rtl/>
        </w:rPr>
        <w:t>,</w:t>
      </w:r>
      <w:r w:rsidRPr="00684AAD">
        <w:rPr>
          <w:rFonts w:ascii="Georgia" w:hAnsi="Georgia"/>
          <w:sz w:val="18"/>
          <w:szCs w:val="20"/>
          <w:rtl/>
        </w:rPr>
        <w:t xml:space="preserve"> פרק חשוב ורגיש זה משרטט את המתרחש בזירה המקומית בקרות אירוע חירום, ומעניק לקורא ראי</w:t>
      </w:r>
      <w:r w:rsidRPr="00684AAD">
        <w:rPr>
          <w:rFonts w:ascii="Georgia" w:hAnsi="Georgia" w:hint="cs"/>
          <w:sz w:val="18"/>
          <w:szCs w:val="20"/>
          <w:rtl/>
        </w:rPr>
        <w:t>י</w:t>
      </w:r>
      <w:r w:rsidRPr="00684AAD">
        <w:rPr>
          <w:rFonts w:ascii="Georgia" w:hAnsi="Georgia"/>
          <w:sz w:val="18"/>
          <w:szCs w:val="20"/>
          <w:rtl/>
        </w:rPr>
        <w:t>ה מפורטת</w:t>
      </w:r>
      <w:r w:rsidRPr="00684AAD">
        <w:rPr>
          <w:rFonts w:ascii="Georgia" w:hAnsi="Georgia" w:hint="cs"/>
          <w:sz w:val="18"/>
          <w:szCs w:val="20"/>
          <w:rtl/>
        </w:rPr>
        <w:t xml:space="preserve"> ורגישה של ה</w:t>
      </w:r>
      <w:r w:rsidRPr="00684AAD">
        <w:rPr>
          <w:rFonts w:ascii="Georgia" w:hAnsi="Georgia"/>
          <w:sz w:val="18"/>
          <w:szCs w:val="20"/>
          <w:rtl/>
        </w:rPr>
        <w:t>דינמיקה המקומית ב</w:t>
      </w:r>
      <w:r w:rsidRPr="00684AAD">
        <w:rPr>
          <w:rFonts w:ascii="Georgia" w:hAnsi="Georgia" w:hint="cs"/>
          <w:sz w:val="18"/>
          <w:szCs w:val="20"/>
          <w:rtl/>
        </w:rPr>
        <w:t xml:space="preserve">עת </w:t>
      </w:r>
      <w:r w:rsidRPr="00684AAD">
        <w:rPr>
          <w:rFonts w:ascii="Georgia" w:hAnsi="Georgia"/>
          <w:sz w:val="18"/>
          <w:szCs w:val="20"/>
          <w:rtl/>
        </w:rPr>
        <w:t xml:space="preserve">אירוע, כולל הפעלת </w:t>
      </w:r>
      <w:r w:rsidRPr="00684AAD">
        <w:rPr>
          <w:rFonts w:ascii="Georgia" w:hAnsi="Georgia" w:hint="cs"/>
          <w:sz w:val="18"/>
          <w:szCs w:val="20"/>
          <w:rtl/>
        </w:rPr>
        <w:t>צוותי</w:t>
      </w:r>
      <w:r w:rsidRPr="00684AAD">
        <w:rPr>
          <w:rFonts w:ascii="Georgia" w:hAnsi="Georgia"/>
          <w:sz w:val="18"/>
          <w:szCs w:val="20"/>
          <w:rtl/>
        </w:rPr>
        <w:t xml:space="preserve"> החירום (</w:t>
      </w:r>
      <w:proofErr w:type="spellStart"/>
      <w:r w:rsidRPr="00684AAD">
        <w:rPr>
          <w:rFonts w:ascii="Georgia" w:hAnsi="Georgia"/>
          <w:sz w:val="18"/>
          <w:szCs w:val="20"/>
          <w:rtl/>
        </w:rPr>
        <w:t>צח"י</w:t>
      </w:r>
      <w:proofErr w:type="spellEnd"/>
      <w:r w:rsidRPr="00684AAD">
        <w:rPr>
          <w:rFonts w:ascii="Georgia" w:hAnsi="Georgia"/>
          <w:sz w:val="18"/>
          <w:szCs w:val="20"/>
          <w:rtl/>
        </w:rPr>
        <w:t>) של תושבי היישוב</w:t>
      </w:r>
      <w:r w:rsidRPr="00684AAD">
        <w:rPr>
          <w:rFonts w:ascii="Georgia" w:hAnsi="Georgia" w:hint="cs"/>
          <w:sz w:val="18"/>
          <w:szCs w:val="20"/>
          <w:rtl/>
        </w:rPr>
        <w:t>,</w:t>
      </w:r>
      <w:r w:rsidRPr="00684AAD">
        <w:rPr>
          <w:rFonts w:ascii="Georgia" w:hAnsi="Georgia"/>
          <w:sz w:val="18"/>
          <w:szCs w:val="20"/>
          <w:rtl/>
        </w:rPr>
        <w:t xml:space="preserve"> ו</w:t>
      </w:r>
      <w:r w:rsidRPr="00684AAD">
        <w:rPr>
          <w:rFonts w:ascii="Georgia" w:hAnsi="Georgia" w:hint="cs"/>
          <w:sz w:val="18"/>
          <w:szCs w:val="20"/>
          <w:rtl/>
        </w:rPr>
        <w:t xml:space="preserve">הניסיון של </w:t>
      </w:r>
      <w:r w:rsidRPr="00684AAD">
        <w:rPr>
          <w:rFonts w:ascii="Georgia" w:hAnsi="Georgia"/>
          <w:sz w:val="18"/>
          <w:szCs w:val="20"/>
          <w:rtl/>
        </w:rPr>
        <w:t>כל יישוב להתמודד עם הצרכים המיידיים העולים בו. פרק 9</w:t>
      </w:r>
      <w:r w:rsidRPr="00684AAD">
        <w:rPr>
          <w:rFonts w:ascii="Georgia" w:hAnsi="Georgia" w:hint="cs"/>
          <w:sz w:val="18"/>
          <w:szCs w:val="20"/>
          <w:rtl/>
        </w:rPr>
        <w:t>,</w:t>
      </w:r>
      <w:r w:rsidRPr="00684AAD">
        <w:rPr>
          <w:rFonts w:ascii="Georgia" w:hAnsi="Georgia"/>
          <w:sz w:val="18"/>
          <w:szCs w:val="20"/>
          <w:rtl/>
        </w:rPr>
        <w:t xml:space="preserve"> שכתבו מני מלכה, ענווה צרפתי, רות </w:t>
      </w:r>
      <w:proofErr w:type="spellStart"/>
      <w:r w:rsidRPr="00684AAD">
        <w:rPr>
          <w:rFonts w:ascii="Georgia" w:hAnsi="Georgia"/>
          <w:sz w:val="18"/>
          <w:szCs w:val="20"/>
          <w:rtl/>
        </w:rPr>
        <w:t>דגורקר</w:t>
      </w:r>
      <w:proofErr w:type="spellEnd"/>
      <w:r w:rsidRPr="00684AAD">
        <w:rPr>
          <w:rFonts w:ascii="Georgia" w:hAnsi="Georgia"/>
          <w:sz w:val="18"/>
          <w:szCs w:val="20"/>
          <w:rtl/>
        </w:rPr>
        <w:t xml:space="preserve">, הדיל </w:t>
      </w:r>
      <w:proofErr w:type="spellStart"/>
      <w:r w:rsidRPr="00684AAD">
        <w:rPr>
          <w:rFonts w:ascii="Georgia" w:hAnsi="Georgia"/>
          <w:sz w:val="18"/>
          <w:szCs w:val="20"/>
          <w:rtl/>
        </w:rPr>
        <w:t>אלקריני</w:t>
      </w:r>
      <w:proofErr w:type="spellEnd"/>
      <w:r w:rsidRPr="00684AAD">
        <w:rPr>
          <w:rFonts w:ascii="Georgia" w:hAnsi="Georgia"/>
          <w:sz w:val="18"/>
          <w:szCs w:val="20"/>
          <w:rtl/>
        </w:rPr>
        <w:t xml:space="preserve">, הילה </w:t>
      </w:r>
      <w:proofErr w:type="spellStart"/>
      <w:r w:rsidRPr="00684AAD">
        <w:rPr>
          <w:rFonts w:ascii="Georgia" w:hAnsi="Georgia"/>
          <w:sz w:val="18"/>
          <w:szCs w:val="20"/>
          <w:rtl/>
        </w:rPr>
        <w:t>סוויל</w:t>
      </w:r>
      <w:proofErr w:type="spellEnd"/>
      <w:r w:rsidRPr="00684AAD">
        <w:rPr>
          <w:rFonts w:ascii="Georgia" w:hAnsi="Georgia"/>
          <w:sz w:val="18"/>
          <w:szCs w:val="20"/>
          <w:rtl/>
        </w:rPr>
        <w:t xml:space="preserve"> וגל </w:t>
      </w:r>
      <w:proofErr w:type="spellStart"/>
      <w:r w:rsidRPr="00684AAD">
        <w:rPr>
          <w:rFonts w:ascii="Georgia" w:hAnsi="Georgia"/>
          <w:sz w:val="18"/>
          <w:szCs w:val="20"/>
          <w:rtl/>
        </w:rPr>
        <w:t>דגורקר</w:t>
      </w:r>
      <w:proofErr w:type="spellEnd"/>
      <w:r w:rsidRPr="00684AAD">
        <w:rPr>
          <w:rFonts w:ascii="Georgia" w:hAnsi="Georgia" w:hint="cs"/>
          <w:sz w:val="18"/>
          <w:szCs w:val="20"/>
          <w:rtl/>
        </w:rPr>
        <w:t>,</w:t>
      </w:r>
      <w:r w:rsidRPr="00684AAD">
        <w:rPr>
          <w:rFonts w:ascii="Georgia" w:hAnsi="Georgia"/>
          <w:sz w:val="18"/>
          <w:szCs w:val="20"/>
          <w:rtl/>
        </w:rPr>
        <w:t xml:space="preserve"> קרוי </w:t>
      </w:r>
      <w:r w:rsidRPr="00684AAD">
        <w:rPr>
          <w:rFonts w:ascii="Georgia" w:hAnsi="Georgia"/>
          <w:b/>
          <w:bCs/>
          <w:sz w:val="18"/>
          <w:szCs w:val="20"/>
          <w:rtl/>
        </w:rPr>
        <w:t>כשהאדמה בוערת</w:t>
      </w:r>
      <w:r w:rsidRPr="00684AAD">
        <w:rPr>
          <w:rFonts w:ascii="Georgia" w:hAnsi="Georgia" w:hint="cs"/>
          <w:b/>
          <w:bCs/>
          <w:sz w:val="18"/>
          <w:szCs w:val="20"/>
          <w:rtl/>
        </w:rPr>
        <w:t>:</w:t>
      </w:r>
      <w:r w:rsidRPr="00684AAD">
        <w:rPr>
          <w:rFonts w:ascii="Georgia" w:hAnsi="Georgia"/>
          <w:b/>
          <w:bCs/>
          <w:sz w:val="18"/>
          <w:szCs w:val="20"/>
          <w:rtl/>
        </w:rPr>
        <w:t xml:space="preserve"> תהליך התערבות קהילתית</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sz w:val="18"/>
          <w:szCs w:val="20"/>
          <w:rtl/>
        </w:rPr>
        <w:t>ו</w:t>
      </w:r>
      <w:r w:rsidRPr="00684AAD">
        <w:rPr>
          <w:rFonts w:ascii="Georgia" w:hAnsi="Georgia"/>
          <w:sz w:val="18"/>
          <w:szCs w:val="20"/>
          <w:rtl/>
        </w:rPr>
        <w:t>מתאר התערבות טיפולית מקומית במציאות גועשת</w:t>
      </w:r>
      <w:r w:rsidRPr="00684AAD">
        <w:rPr>
          <w:rFonts w:ascii="Georgia" w:hAnsi="Georgia" w:hint="cs"/>
          <w:sz w:val="18"/>
          <w:szCs w:val="20"/>
          <w:rtl/>
        </w:rPr>
        <w:t xml:space="preserve">, באמצעות </w:t>
      </w:r>
      <w:r w:rsidRPr="00684AAD">
        <w:rPr>
          <w:rFonts w:ascii="Georgia" w:hAnsi="Georgia"/>
          <w:sz w:val="18"/>
          <w:szCs w:val="20"/>
          <w:rtl/>
        </w:rPr>
        <w:t>כלים של פוטו-</w:t>
      </w:r>
      <w:proofErr w:type="spellStart"/>
      <w:r w:rsidRPr="00684AAD">
        <w:rPr>
          <w:rFonts w:ascii="Georgia" w:hAnsi="Georgia"/>
          <w:sz w:val="18"/>
          <w:szCs w:val="20"/>
          <w:rtl/>
        </w:rPr>
        <w:t>ו</w:t>
      </w:r>
      <w:r w:rsidRPr="00684AAD">
        <w:rPr>
          <w:rFonts w:ascii="Georgia" w:hAnsi="Georgia" w:hint="cs"/>
          <w:sz w:val="18"/>
          <w:szCs w:val="20"/>
          <w:rtl/>
        </w:rPr>
        <w:t>ו</w:t>
      </w:r>
      <w:r w:rsidRPr="00684AAD">
        <w:rPr>
          <w:rFonts w:ascii="Georgia" w:hAnsi="Georgia"/>
          <w:sz w:val="18"/>
          <w:szCs w:val="20"/>
          <w:rtl/>
        </w:rPr>
        <w:t>יס</w:t>
      </w:r>
      <w:proofErr w:type="spellEnd"/>
      <w:r w:rsidRPr="00684AAD">
        <w:rPr>
          <w:rFonts w:ascii="Georgia" w:hAnsi="Georgia" w:hint="cs"/>
          <w:sz w:val="18"/>
          <w:szCs w:val="20"/>
          <w:rtl/>
        </w:rPr>
        <w:t xml:space="preserve">. </w:t>
      </w:r>
      <w:r w:rsidRPr="00684AAD">
        <w:rPr>
          <w:rFonts w:ascii="Georgia" w:hAnsi="Georgia"/>
          <w:sz w:val="18"/>
          <w:szCs w:val="20"/>
          <w:rtl/>
        </w:rPr>
        <w:t xml:space="preserve">צילומים </w:t>
      </w:r>
      <w:r w:rsidRPr="00684AAD">
        <w:rPr>
          <w:rFonts w:ascii="Georgia" w:hAnsi="Georgia" w:hint="cs"/>
          <w:sz w:val="18"/>
          <w:szCs w:val="20"/>
          <w:rtl/>
        </w:rPr>
        <w:t>מקומיים ומעודכנים מסייעים לת</w:t>
      </w:r>
      <w:r w:rsidRPr="00684AAD">
        <w:rPr>
          <w:rFonts w:ascii="Georgia" w:hAnsi="Georgia"/>
          <w:sz w:val="18"/>
          <w:szCs w:val="20"/>
          <w:rtl/>
        </w:rPr>
        <w:t xml:space="preserve">ושבים בקהילה </w:t>
      </w:r>
      <w:r w:rsidRPr="00684AAD">
        <w:rPr>
          <w:rFonts w:ascii="Georgia" w:hAnsi="Georgia"/>
          <w:sz w:val="18"/>
          <w:szCs w:val="20"/>
          <w:rtl/>
        </w:rPr>
        <w:lastRenderedPageBreak/>
        <w:t xml:space="preserve">להביט </w:t>
      </w:r>
      <w:r w:rsidRPr="00684AAD">
        <w:rPr>
          <w:rFonts w:ascii="Georgia" w:hAnsi="Georgia" w:hint="cs"/>
          <w:sz w:val="18"/>
          <w:szCs w:val="20"/>
          <w:rtl/>
        </w:rPr>
        <w:t>ב</w:t>
      </w:r>
      <w:r w:rsidRPr="00684AAD">
        <w:rPr>
          <w:rFonts w:ascii="Georgia" w:hAnsi="Georgia"/>
          <w:sz w:val="18"/>
          <w:szCs w:val="20"/>
          <w:rtl/>
        </w:rPr>
        <w:t>אירועים הקשים, לארגן</w:t>
      </w:r>
      <w:r w:rsidRPr="00684AAD">
        <w:rPr>
          <w:rFonts w:ascii="Georgia" w:hAnsi="Georgia" w:hint="cs"/>
          <w:sz w:val="18"/>
          <w:szCs w:val="20"/>
          <w:rtl/>
        </w:rPr>
        <w:t xml:space="preserve"> אותם, </w:t>
      </w:r>
      <w:r w:rsidRPr="00684AAD">
        <w:rPr>
          <w:rFonts w:ascii="Georgia" w:hAnsi="Georgia"/>
          <w:sz w:val="18"/>
          <w:szCs w:val="20"/>
          <w:rtl/>
        </w:rPr>
        <w:t xml:space="preserve">לבחון </w:t>
      </w:r>
      <w:r w:rsidRPr="00684AAD">
        <w:rPr>
          <w:rFonts w:ascii="Georgia" w:hAnsi="Georgia" w:hint="cs"/>
          <w:sz w:val="18"/>
          <w:szCs w:val="20"/>
          <w:rtl/>
        </w:rPr>
        <w:t>אותם ו</w:t>
      </w:r>
      <w:r w:rsidRPr="00684AAD">
        <w:rPr>
          <w:rFonts w:ascii="Georgia" w:hAnsi="Georgia"/>
          <w:sz w:val="18"/>
          <w:szCs w:val="20"/>
          <w:rtl/>
        </w:rPr>
        <w:t xml:space="preserve">להתרחק </w:t>
      </w:r>
      <w:r w:rsidRPr="00684AAD">
        <w:rPr>
          <w:rFonts w:ascii="Georgia" w:hAnsi="Georgia" w:hint="cs"/>
          <w:sz w:val="18"/>
          <w:szCs w:val="20"/>
          <w:rtl/>
        </w:rPr>
        <w:t xml:space="preserve">מהם </w:t>
      </w:r>
      <w:r w:rsidRPr="00684AAD">
        <w:rPr>
          <w:rFonts w:ascii="Georgia" w:hAnsi="Georgia"/>
          <w:sz w:val="18"/>
          <w:szCs w:val="20"/>
          <w:rtl/>
        </w:rPr>
        <w:t>מעט</w:t>
      </w:r>
      <w:r w:rsidRPr="00684AAD">
        <w:rPr>
          <w:rFonts w:ascii="Georgia" w:hAnsi="Georgia" w:hint="cs"/>
          <w:sz w:val="18"/>
          <w:szCs w:val="20"/>
          <w:rtl/>
        </w:rPr>
        <w:t>, בעזרת התבוננות בצילומים שיצרו וניתוחם.</w:t>
      </w:r>
      <w:r w:rsidR="00AA3D8D">
        <w:rPr>
          <w:rFonts w:ascii="Georgia" w:hAnsi="Georgia" w:hint="cs"/>
          <w:sz w:val="18"/>
          <w:szCs w:val="20"/>
          <w:rtl/>
        </w:rPr>
        <w:t xml:space="preserve"> </w:t>
      </w:r>
    </w:p>
    <w:p w14:paraId="6F23A3DE"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זו</w:t>
      </w:r>
      <w:r w:rsidRPr="00684AAD">
        <w:rPr>
          <w:rFonts w:ascii="Georgia" w:hAnsi="Georgia" w:hint="cs"/>
          <w:sz w:val="18"/>
          <w:szCs w:val="20"/>
          <w:rtl/>
        </w:rPr>
        <w:t>ו</w:t>
      </w:r>
      <w:r w:rsidRPr="00684AAD">
        <w:rPr>
          <w:rFonts w:ascii="Georgia" w:hAnsi="Georgia"/>
          <w:sz w:val="18"/>
          <w:szCs w:val="20"/>
          <w:rtl/>
        </w:rPr>
        <w:t>ית מ</w:t>
      </w:r>
      <w:r w:rsidRPr="00684AAD">
        <w:rPr>
          <w:rFonts w:ascii="Georgia" w:hAnsi="Georgia" w:hint="cs"/>
          <w:sz w:val="18"/>
          <w:szCs w:val="20"/>
          <w:rtl/>
        </w:rPr>
        <w:t xml:space="preserve">קורית </w:t>
      </w:r>
      <w:r w:rsidRPr="00684AAD">
        <w:rPr>
          <w:rFonts w:ascii="Georgia" w:hAnsi="Georgia"/>
          <w:sz w:val="18"/>
          <w:szCs w:val="20"/>
          <w:rtl/>
        </w:rPr>
        <w:t>מעלות חיילות-לוחמות המוצבות בקו העימות</w:t>
      </w:r>
      <w:r w:rsidRPr="00684AAD">
        <w:rPr>
          <w:rFonts w:ascii="Georgia" w:hAnsi="Georgia" w:hint="cs"/>
          <w:sz w:val="18"/>
          <w:szCs w:val="20"/>
          <w:rtl/>
        </w:rPr>
        <w:t>,</w:t>
      </w:r>
      <w:r w:rsidRPr="00684AAD">
        <w:rPr>
          <w:rFonts w:ascii="Georgia" w:hAnsi="Georgia"/>
          <w:sz w:val="18"/>
          <w:szCs w:val="20"/>
          <w:rtl/>
        </w:rPr>
        <w:t xml:space="preserve"> ו</w:t>
      </w:r>
      <w:r w:rsidRPr="00684AAD">
        <w:rPr>
          <w:rFonts w:ascii="Georgia" w:hAnsi="Georgia" w:hint="cs"/>
          <w:sz w:val="18"/>
          <w:szCs w:val="20"/>
          <w:rtl/>
        </w:rPr>
        <w:t xml:space="preserve">הן </w:t>
      </w:r>
      <w:r w:rsidRPr="00684AAD">
        <w:rPr>
          <w:rFonts w:ascii="Georgia" w:hAnsi="Georgia"/>
          <w:sz w:val="18"/>
          <w:szCs w:val="20"/>
          <w:rtl/>
        </w:rPr>
        <w:t xml:space="preserve">עדות מדי יום כמעט להתרחשויות הקשות המתרחשות מולן </w:t>
      </w:r>
      <w:r w:rsidRPr="00684AAD">
        <w:rPr>
          <w:rFonts w:ascii="Georgia" w:hAnsi="Georgia" w:hint="cs"/>
          <w:sz w:val="18"/>
          <w:szCs w:val="20"/>
          <w:rtl/>
        </w:rPr>
        <w:t xml:space="preserve">בחזית </w:t>
      </w:r>
      <w:r w:rsidRPr="00684AAD">
        <w:rPr>
          <w:rFonts w:ascii="Georgia" w:hAnsi="Georgia"/>
          <w:sz w:val="18"/>
          <w:szCs w:val="20"/>
          <w:rtl/>
        </w:rPr>
        <w:t xml:space="preserve">הגבול. </w:t>
      </w:r>
      <w:r w:rsidRPr="00684AAD">
        <w:rPr>
          <w:rFonts w:ascii="Georgia" w:hAnsi="Georgia" w:hint="cs"/>
          <w:sz w:val="18"/>
          <w:szCs w:val="20"/>
          <w:rtl/>
        </w:rPr>
        <w:t>ב</w:t>
      </w:r>
      <w:r w:rsidRPr="00684AAD">
        <w:rPr>
          <w:rFonts w:ascii="Georgia" w:hAnsi="Georgia"/>
          <w:sz w:val="18"/>
          <w:szCs w:val="20"/>
          <w:rtl/>
        </w:rPr>
        <w:t xml:space="preserve">חלק מהאירועים </w:t>
      </w:r>
      <w:r w:rsidRPr="00684AAD">
        <w:rPr>
          <w:rFonts w:ascii="Georgia" w:hAnsi="Georgia" w:hint="cs"/>
          <w:sz w:val="18"/>
          <w:szCs w:val="20"/>
          <w:rtl/>
        </w:rPr>
        <w:t xml:space="preserve">יש </w:t>
      </w:r>
      <w:r w:rsidRPr="00684AAD">
        <w:rPr>
          <w:rFonts w:ascii="Georgia" w:hAnsi="Georgia"/>
          <w:sz w:val="18"/>
          <w:szCs w:val="20"/>
          <w:rtl/>
        </w:rPr>
        <w:t xml:space="preserve">הרוגים, פצועים ועצירים </w:t>
      </w:r>
      <w:proofErr w:type="spellStart"/>
      <w:r w:rsidRPr="00684AAD">
        <w:rPr>
          <w:rFonts w:ascii="Georgia" w:hAnsi="Georgia"/>
          <w:sz w:val="18"/>
          <w:szCs w:val="20"/>
          <w:rtl/>
        </w:rPr>
        <w:t>קשורי</w:t>
      </w:r>
      <w:proofErr w:type="spellEnd"/>
      <w:r w:rsidRPr="00684AAD">
        <w:rPr>
          <w:rFonts w:ascii="Georgia" w:hAnsi="Georgia"/>
          <w:sz w:val="18"/>
          <w:szCs w:val="20"/>
          <w:rtl/>
        </w:rPr>
        <w:t xml:space="preserve"> עיניים</w:t>
      </w:r>
      <w:r w:rsidRPr="00684AAD">
        <w:rPr>
          <w:rFonts w:ascii="Georgia" w:hAnsi="Georgia" w:hint="cs"/>
          <w:sz w:val="18"/>
          <w:szCs w:val="20"/>
          <w:rtl/>
        </w:rPr>
        <w:t xml:space="preserve">, ואליהם </w:t>
      </w:r>
      <w:r w:rsidRPr="00684AAD">
        <w:rPr>
          <w:rFonts w:ascii="Georgia" w:hAnsi="Georgia"/>
          <w:sz w:val="18"/>
          <w:szCs w:val="20"/>
          <w:rtl/>
        </w:rPr>
        <w:t>מתייחס פרק 4</w:t>
      </w:r>
      <w:r w:rsidRPr="00684AAD">
        <w:rPr>
          <w:rFonts w:ascii="Georgia" w:hAnsi="Georgia" w:hint="cs"/>
          <w:sz w:val="18"/>
          <w:szCs w:val="20"/>
          <w:rtl/>
        </w:rPr>
        <w:t xml:space="preserve">, </w:t>
      </w:r>
      <w:r w:rsidRPr="00684AAD">
        <w:rPr>
          <w:rFonts w:ascii="Georgia" w:hAnsi="Georgia"/>
          <w:sz w:val="18"/>
          <w:szCs w:val="20"/>
          <w:rtl/>
        </w:rPr>
        <w:t xml:space="preserve">שכתבו שיר דפנה תקוע ואילת הראל </w:t>
      </w:r>
      <w:r w:rsidRPr="00684AAD">
        <w:rPr>
          <w:rFonts w:ascii="Georgia" w:hAnsi="Georgia" w:hint="cs"/>
          <w:sz w:val="18"/>
          <w:szCs w:val="20"/>
          <w:rtl/>
        </w:rPr>
        <w:t xml:space="preserve">וכותרתו </w:t>
      </w:r>
      <w:r w:rsidRPr="00684AAD">
        <w:rPr>
          <w:rFonts w:ascii="Georgia" w:hAnsi="Georgia"/>
          <w:b/>
          <w:bCs/>
          <w:sz w:val="18"/>
          <w:szCs w:val="20"/>
          <w:rtl/>
        </w:rPr>
        <w:t>על אלימות וטראומה ועל הקשבה</w:t>
      </w:r>
      <w:r w:rsidRPr="00684AAD">
        <w:rPr>
          <w:rFonts w:ascii="Georgia" w:hAnsi="Georgia"/>
          <w:sz w:val="18"/>
          <w:szCs w:val="20"/>
          <w:rtl/>
        </w:rPr>
        <w:t xml:space="preserve">. </w:t>
      </w:r>
    </w:p>
    <w:p w14:paraId="455261ED" w14:textId="3135CECE"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של</w:t>
      </w:r>
      <w:r w:rsidRPr="00684AAD">
        <w:rPr>
          <w:rFonts w:ascii="Georgia" w:hAnsi="Georgia" w:hint="cs"/>
          <w:sz w:val="18"/>
          <w:szCs w:val="20"/>
          <w:rtl/>
        </w:rPr>
        <w:t>ו</w:t>
      </w:r>
      <w:r w:rsidRPr="00684AAD">
        <w:rPr>
          <w:rFonts w:ascii="Georgia" w:hAnsi="Georgia"/>
          <w:sz w:val="18"/>
          <w:szCs w:val="20"/>
          <w:rtl/>
        </w:rPr>
        <w:t xml:space="preserve">שה פרקים בספר עוסקים בזוגיות, </w:t>
      </w:r>
      <w:r w:rsidRPr="00684AAD">
        <w:rPr>
          <w:rFonts w:ascii="Georgia" w:hAnsi="Georgia" w:hint="cs"/>
          <w:sz w:val="18"/>
          <w:szCs w:val="20"/>
          <w:rtl/>
        </w:rPr>
        <w:t>ב</w:t>
      </w:r>
      <w:r w:rsidRPr="00684AAD">
        <w:rPr>
          <w:rFonts w:ascii="Georgia" w:hAnsi="Georgia"/>
          <w:sz w:val="18"/>
          <w:szCs w:val="20"/>
          <w:rtl/>
        </w:rPr>
        <w:t>אימהות ו</w:t>
      </w:r>
      <w:r w:rsidRPr="00684AAD">
        <w:rPr>
          <w:rFonts w:ascii="Georgia" w:hAnsi="Georgia" w:hint="cs"/>
          <w:sz w:val="18"/>
          <w:szCs w:val="20"/>
          <w:rtl/>
        </w:rPr>
        <w:t>ב</w:t>
      </w:r>
      <w:r w:rsidRPr="00684AAD">
        <w:rPr>
          <w:rFonts w:ascii="Georgia" w:hAnsi="Georgia"/>
          <w:sz w:val="18"/>
          <w:szCs w:val="20"/>
          <w:rtl/>
        </w:rPr>
        <w:t>הורות במצבי מתח וחירום מתמשכים. פרק 10</w:t>
      </w:r>
      <w:r w:rsidRPr="00684AAD">
        <w:rPr>
          <w:rFonts w:ascii="Georgia" w:hAnsi="Georgia" w:hint="cs"/>
          <w:sz w:val="18"/>
          <w:szCs w:val="20"/>
          <w:rtl/>
        </w:rPr>
        <w:t>, ש</w:t>
      </w:r>
      <w:r w:rsidRPr="00684AAD">
        <w:rPr>
          <w:rFonts w:ascii="Georgia" w:hAnsi="Georgia"/>
          <w:sz w:val="18"/>
          <w:szCs w:val="20"/>
          <w:rtl/>
        </w:rPr>
        <w:t xml:space="preserve">כתבה מיכל </w:t>
      </w:r>
      <w:proofErr w:type="spellStart"/>
      <w:r w:rsidRPr="00684AAD">
        <w:rPr>
          <w:rFonts w:ascii="Georgia" w:hAnsi="Georgia"/>
          <w:sz w:val="18"/>
          <w:szCs w:val="20"/>
          <w:rtl/>
        </w:rPr>
        <w:t>גטניו-קאלוש</w:t>
      </w:r>
      <w:proofErr w:type="spellEnd"/>
      <w:r w:rsidRPr="00684AAD">
        <w:rPr>
          <w:rFonts w:ascii="Georgia" w:hAnsi="Georgia" w:hint="cs"/>
          <w:sz w:val="18"/>
          <w:szCs w:val="20"/>
          <w:rtl/>
        </w:rPr>
        <w:t>,</w:t>
      </w:r>
      <w:r w:rsidRPr="00684AAD">
        <w:rPr>
          <w:rFonts w:ascii="Georgia" w:hAnsi="Georgia"/>
          <w:sz w:val="18"/>
          <w:szCs w:val="20"/>
          <w:rtl/>
        </w:rPr>
        <w:t xml:space="preserve"> ממוקד כולו בילדים ו</w:t>
      </w:r>
      <w:r w:rsidRPr="00684AAD">
        <w:rPr>
          <w:rFonts w:ascii="Georgia" w:hAnsi="Georgia" w:hint="cs"/>
          <w:sz w:val="18"/>
          <w:szCs w:val="20"/>
          <w:rtl/>
        </w:rPr>
        <w:t>ב</w:t>
      </w:r>
      <w:r w:rsidRPr="00684AAD">
        <w:rPr>
          <w:rFonts w:ascii="Georgia" w:hAnsi="Georgia"/>
          <w:sz w:val="18"/>
          <w:szCs w:val="20"/>
          <w:rtl/>
        </w:rPr>
        <w:t>א</w:t>
      </w:r>
      <w:r w:rsidRPr="00684AAD">
        <w:rPr>
          <w:rFonts w:ascii="Georgia" w:hAnsi="Georgia" w:hint="cs"/>
          <w:sz w:val="18"/>
          <w:szCs w:val="20"/>
          <w:rtl/>
        </w:rPr>
        <w:t>י</w:t>
      </w:r>
      <w:r w:rsidRPr="00684AAD">
        <w:rPr>
          <w:rFonts w:ascii="Georgia" w:hAnsi="Georgia"/>
          <w:sz w:val="18"/>
          <w:szCs w:val="20"/>
          <w:rtl/>
        </w:rPr>
        <w:t>מותיהם. הפרק קורא לא</w:t>
      </w:r>
      <w:r w:rsidRPr="00684AAD">
        <w:rPr>
          <w:rFonts w:ascii="Georgia" w:hAnsi="Georgia" w:hint="cs"/>
          <w:sz w:val="18"/>
          <w:szCs w:val="20"/>
          <w:rtl/>
        </w:rPr>
        <w:t>י</w:t>
      </w:r>
      <w:r w:rsidRPr="00684AAD">
        <w:rPr>
          <w:rFonts w:ascii="Georgia" w:hAnsi="Georgia"/>
          <w:sz w:val="18"/>
          <w:szCs w:val="20"/>
          <w:rtl/>
        </w:rPr>
        <w:t xml:space="preserve">מהות "לשדר שגרה" </w:t>
      </w:r>
      <w:r w:rsidRPr="00684AAD">
        <w:rPr>
          <w:rFonts w:ascii="Georgia" w:hAnsi="Georgia" w:hint="cs"/>
          <w:sz w:val="18"/>
          <w:szCs w:val="20"/>
          <w:rtl/>
        </w:rPr>
        <w:t>כדי לתת מענה לצורך של ה</w:t>
      </w:r>
      <w:r w:rsidRPr="00684AAD">
        <w:rPr>
          <w:rFonts w:ascii="Georgia" w:hAnsi="Georgia"/>
          <w:sz w:val="18"/>
          <w:szCs w:val="20"/>
          <w:rtl/>
        </w:rPr>
        <w:t>ילדים</w:t>
      </w:r>
      <w:r w:rsidRPr="00684AAD">
        <w:rPr>
          <w:rFonts w:ascii="Georgia" w:hAnsi="Georgia" w:hint="cs"/>
          <w:sz w:val="18"/>
          <w:szCs w:val="20"/>
          <w:rtl/>
        </w:rPr>
        <w:t>, ו</w:t>
      </w:r>
      <w:r w:rsidRPr="00684AAD">
        <w:rPr>
          <w:rFonts w:ascii="Georgia" w:hAnsi="Georgia"/>
          <w:sz w:val="18"/>
          <w:szCs w:val="20"/>
          <w:rtl/>
        </w:rPr>
        <w:t>מסייע ל</w:t>
      </w:r>
      <w:r w:rsidRPr="00684AAD">
        <w:rPr>
          <w:rFonts w:ascii="Georgia" w:hAnsi="Georgia" w:hint="cs"/>
          <w:sz w:val="18"/>
          <w:szCs w:val="20"/>
          <w:rtl/>
        </w:rPr>
        <w:t xml:space="preserve">הן </w:t>
      </w:r>
      <w:r w:rsidRPr="00684AAD">
        <w:rPr>
          <w:rFonts w:ascii="Georgia" w:hAnsi="Georgia"/>
          <w:sz w:val="18"/>
          <w:szCs w:val="20"/>
          <w:rtl/>
        </w:rPr>
        <w:t>לשלוט ברגשותיה</w:t>
      </w:r>
      <w:r w:rsidRPr="00684AAD">
        <w:rPr>
          <w:rFonts w:ascii="Georgia" w:hAnsi="Georgia" w:hint="cs"/>
          <w:sz w:val="18"/>
          <w:szCs w:val="20"/>
          <w:rtl/>
        </w:rPr>
        <w:t>ן</w:t>
      </w:r>
      <w:r w:rsidRPr="00684AAD">
        <w:rPr>
          <w:rFonts w:ascii="Georgia" w:hAnsi="Georgia"/>
          <w:sz w:val="18"/>
          <w:szCs w:val="20"/>
          <w:rtl/>
        </w:rPr>
        <w:t xml:space="preserve"> במצבים </w:t>
      </w:r>
      <w:r w:rsidRPr="00684AAD">
        <w:rPr>
          <w:rFonts w:ascii="Georgia" w:hAnsi="Georgia" w:hint="cs"/>
          <w:sz w:val="18"/>
          <w:szCs w:val="20"/>
          <w:rtl/>
        </w:rPr>
        <w:t xml:space="preserve">שמתעוררים עקב </w:t>
      </w:r>
      <w:r w:rsidRPr="00684AAD">
        <w:rPr>
          <w:rFonts w:ascii="Georgia" w:hAnsi="Georgia"/>
          <w:sz w:val="18"/>
          <w:szCs w:val="20"/>
          <w:rtl/>
        </w:rPr>
        <w:t xml:space="preserve">מתח ואירועים </w:t>
      </w:r>
      <w:r w:rsidRPr="00684AAD">
        <w:rPr>
          <w:rFonts w:ascii="Georgia" w:hAnsi="Georgia" w:hint="cs"/>
          <w:sz w:val="18"/>
          <w:szCs w:val="20"/>
          <w:rtl/>
        </w:rPr>
        <w:t xml:space="preserve">מתמשכים. </w:t>
      </w:r>
      <w:r w:rsidRPr="00684AAD">
        <w:rPr>
          <w:rFonts w:ascii="Georgia" w:hAnsi="Georgia"/>
          <w:sz w:val="18"/>
          <w:szCs w:val="20"/>
          <w:rtl/>
        </w:rPr>
        <w:t>פרק 11</w:t>
      </w:r>
      <w:r w:rsidRPr="00684AAD">
        <w:rPr>
          <w:rFonts w:ascii="Georgia" w:hAnsi="Georgia" w:hint="cs"/>
          <w:sz w:val="18"/>
          <w:szCs w:val="20"/>
          <w:rtl/>
        </w:rPr>
        <w:t xml:space="preserve">, </w:t>
      </w:r>
      <w:r w:rsidRPr="00684AAD">
        <w:rPr>
          <w:rFonts w:ascii="Georgia" w:hAnsi="Georgia"/>
          <w:sz w:val="18"/>
          <w:szCs w:val="20"/>
          <w:rtl/>
        </w:rPr>
        <w:t>שכתבו תמר לביא ורחל דקל</w:t>
      </w:r>
      <w:r w:rsidRPr="00684AAD">
        <w:rPr>
          <w:rFonts w:ascii="Georgia" w:hAnsi="Georgia" w:hint="cs"/>
          <w:sz w:val="18"/>
          <w:szCs w:val="20"/>
          <w:rtl/>
        </w:rPr>
        <w:t>,</w:t>
      </w:r>
      <w:r w:rsidRPr="00684AAD">
        <w:rPr>
          <w:rFonts w:ascii="Georgia" w:hAnsi="Georgia"/>
          <w:sz w:val="18"/>
          <w:szCs w:val="20"/>
          <w:rtl/>
        </w:rPr>
        <w:t xml:space="preserve"> בוחן </w:t>
      </w:r>
      <w:r w:rsidRPr="00684AAD">
        <w:rPr>
          <w:rFonts w:ascii="Georgia" w:hAnsi="Georgia"/>
          <w:b/>
          <w:bCs/>
          <w:sz w:val="18"/>
          <w:szCs w:val="20"/>
          <w:rtl/>
        </w:rPr>
        <w:t>הורות והדרכת הורים במציאות טראומטית מתמשכת</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sz w:val="18"/>
          <w:szCs w:val="20"/>
          <w:rtl/>
        </w:rPr>
        <w:t xml:space="preserve">הצורך בהדרכת ההורים מתעורר עקב </w:t>
      </w:r>
      <w:r w:rsidRPr="00684AAD">
        <w:rPr>
          <w:rFonts w:ascii="Georgia" w:hAnsi="Georgia"/>
          <w:sz w:val="18"/>
          <w:szCs w:val="20"/>
          <w:rtl/>
        </w:rPr>
        <w:t>ה</w:t>
      </w:r>
      <w:r w:rsidRPr="00684AAD">
        <w:rPr>
          <w:rFonts w:ascii="Georgia" w:hAnsi="Georgia" w:hint="cs"/>
          <w:sz w:val="18"/>
          <w:szCs w:val="20"/>
          <w:rtl/>
        </w:rPr>
        <w:t xml:space="preserve">מציאות </w:t>
      </w:r>
      <w:r w:rsidRPr="00684AAD">
        <w:rPr>
          <w:rFonts w:ascii="Georgia" w:hAnsi="Georgia"/>
          <w:sz w:val="18"/>
          <w:szCs w:val="20"/>
          <w:rtl/>
        </w:rPr>
        <w:t xml:space="preserve">הקשה </w:t>
      </w:r>
      <w:r w:rsidRPr="00684AAD">
        <w:rPr>
          <w:rFonts w:ascii="Georgia" w:hAnsi="Georgia" w:hint="cs"/>
          <w:sz w:val="18"/>
          <w:szCs w:val="20"/>
          <w:rtl/>
        </w:rPr>
        <w:t xml:space="preserve">שהמשפחות מתנסות בה. </w:t>
      </w:r>
      <w:r w:rsidRPr="00684AAD">
        <w:rPr>
          <w:rFonts w:ascii="Georgia" w:hAnsi="Georgia"/>
          <w:sz w:val="18"/>
          <w:szCs w:val="20"/>
          <w:rtl/>
        </w:rPr>
        <w:t>לעיתים מזומנות סובל אחד ההורים מפוסט-טראומה</w:t>
      </w:r>
      <w:r w:rsidRPr="00684AAD">
        <w:rPr>
          <w:rFonts w:ascii="Georgia" w:hAnsi="Georgia" w:hint="cs"/>
          <w:sz w:val="18"/>
          <w:szCs w:val="20"/>
          <w:rtl/>
        </w:rPr>
        <w:t xml:space="preserve">, ועשויים להיות לכך </w:t>
      </w:r>
      <w:r w:rsidRPr="00684AAD">
        <w:rPr>
          <w:rFonts w:ascii="Georgia" w:hAnsi="Georgia"/>
          <w:sz w:val="18"/>
          <w:szCs w:val="20"/>
          <w:rtl/>
        </w:rPr>
        <w:t>ביטויים בחיי המשפחה. פרק 12</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b/>
          <w:bCs/>
          <w:sz w:val="18"/>
          <w:szCs w:val="20"/>
          <w:rtl/>
        </w:rPr>
        <w:t>התערבות קוגניטיבית התנהגותית זוגית כאשר אחד מבני הזוג סובל ממצוקה פוסט טראומטית</w:t>
      </w:r>
      <w:r w:rsidRPr="00684AAD">
        <w:rPr>
          <w:rFonts w:ascii="Georgia" w:hAnsi="Georgia" w:hint="cs"/>
          <w:sz w:val="18"/>
          <w:szCs w:val="20"/>
          <w:rtl/>
        </w:rPr>
        <w:t xml:space="preserve">, </w:t>
      </w:r>
      <w:r w:rsidRPr="00684AAD">
        <w:rPr>
          <w:rFonts w:ascii="Georgia" w:hAnsi="Georgia"/>
          <w:sz w:val="18"/>
          <w:szCs w:val="20"/>
          <w:rtl/>
        </w:rPr>
        <w:t xml:space="preserve">שכתבו יעל </w:t>
      </w:r>
      <w:r w:rsidR="005D3663">
        <w:rPr>
          <w:rFonts w:ascii="Georgia" w:hAnsi="Georgia"/>
          <w:sz w:val="18"/>
          <w:szCs w:val="20"/>
          <w:rtl/>
        </w:rPr>
        <w:br/>
      </w:r>
      <w:r w:rsidRPr="00684AAD">
        <w:rPr>
          <w:rFonts w:ascii="Georgia" w:hAnsi="Georgia"/>
          <w:sz w:val="18"/>
          <w:szCs w:val="20"/>
          <w:rtl/>
        </w:rPr>
        <w:t xml:space="preserve">שובל-צוקרמן, גל </w:t>
      </w:r>
      <w:proofErr w:type="spellStart"/>
      <w:r w:rsidRPr="00684AAD">
        <w:rPr>
          <w:rFonts w:ascii="Georgia" w:hAnsi="Georgia"/>
          <w:sz w:val="18"/>
          <w:szCs w:val="20"/>
          <w:rtl/>
        </w:rPr>
        <w:t>חייקין</w:t>
      </w:r>
      <w:proofErr w:type="spellEnd"/>
      <w:r w:rsidRPr="00684AAD">
        <w:rPr>
          <w:rFonts w:ascii="Georgia" w:hAnsi="Georgia"/>
          <w:sz w:val="18"/>
          <w:szCs w:val="20"/>
          <w:rtl/>
        </w:rPr>
        <w:t>, נורית פרץ-</w:t>
      </w:r>
      <w:proofErr w:type="spellStart"/>
      <w:r w:rsidRPr="00684AAD">
        <w:rPr>
          <w:rFonts w:ascii="Georgia" w:hAnsi="Georgia"/>
          <w:sz w:val="18"/>
          <w:szCs w:val="20"/>
          <w:rtl/>
        </w:rPr>
        <w:t>סלטון</w:t>
      </w:r>
      <w:proofErr w:type="spellEnd"/>
      <w:r w:rsidRPr="00684AAD">
        <w:rPr>
          <w:rFonts w:ascii="Georgia" w:hAnsi="Georgia"/>
          <w:sz w:val="18"/>
          <w:szCs w:val="20"/>
          <w:rtl/>
        </w:rPr>
        <w:t xml:space="preserve">, </w:t>
      </w:r>
      <w:proofErr w:type="spellStart"/>
      <w:r w:rsidRPr="00684AAD">
        <w:rPr>
          <w:rFonts w:ascii="Georgia" w:hAnsi="Georgia"/>
          <w:sz w:val="18"/>
          <w:szCs w:val="20"/>
          <w:rtl/>
        </w:rPr>
        <w:t>רוית</w:t>
      </w:r>
      <w:proofErr w:type="spellEnd"/>
      <w:r w:rsidRPr="00684AAD">
        <w:rPr>
          <w:rFonts w:ascii="Georgia" w:hAnsi="Georgia"/>
          <w:sz w:val="18"/>
          <w:szCs w:val="20"/>
          <w:rtl/>
        </w:rPr>
        <w:t xml:space="preserve"> רובינשטיין ורחל דקל</w:t>
      </w:r>
      <w:r w:rsidRPr="00684AAD">
        <w:rPr>
          <w:rFonts w:ascii="Georgia" w:hAnsi="Georgia" w:hint="cs"/>
          <w:sz w:val="18"/>
          <w:szCs w:val="20"/>
          <w:rtl/>
        </w:rPr>
        <w:t>,</w:t>
      </w:r>
      <w:r w:rsidRPr="00684AAD">
        <w:rPr>
          <w:rFonts w:ascii="Georgia" w:hAnsi="Georgia"/>
          <w:sz w:val="18"/>
          <w:szCs w:val="20"/>
          <w:rtl/>
        </w:rPr>
        <w:t xml:space="preserve"> מתמקד בהתערבות קוגניטיבית-התנהגותית זוגית</w:t>
      </w:r>
      <w:r w:rsidRPr="00684AAD">
        <w:rPr>
          <w:rFonts w:ascii="Georgia" w:hAnsi="Georgia" w:hint="cs"/>
          <w:sz w:val="18"/>
          <w:szCs w:val="20"/>
          <w:rtl/>
        </w:rPr>
        <w:t xml:space="preserve"> במצב שבו </w:t>
      </w:r>
      <w:r w:rsidRPr="00684AAD">
        <w:rPr>
          <w:rFonts w:ascii="Georgia" w:hAnsi="Georgia"/>
          <w:sz w:val="18"/>
          <w:szCs w:val="20"/>
          <w:rtl/>
        </w:rPr>
        <w:t>אחד מבני הזוג סובל ממצוקה פוסט</w:t>
      </w:r>
      <w:r w:rsidRPr="00684AAD">
        <w:rPr>
          <w:rFonts w:ascii="Georgia" w:hAnsi="Georgia" w:hint="cs"/>
          <w:sz w:val="18"/>
          <w:szCs w:val="20"/>
          <w:rtl/>
        </w:rPr>
        <w:t>-</w:t>
      </w:r>
      <w:r w:rsidRPr="00684AAD">
        <w:rPr>
          <w:rFonts w:ascii="Georgia" w:hAnsi="Georgia"/>
          <w:sz w:val="18"/>
          <w:szCs w:val="20"/>
          <w:rtl/>
        </w:rPr>
        <w:t xml:space="preserve">טראומטית. </w:t>
      </w:r>
    </w:p>
    <w:p w14:paraId="048398B1"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שני פרקים בספר מתמקדים בזקנים הגרים בקהילה. פרק 3</w:t>
      </w:r>
      <w:r w:rsidRPr="00684AAD">
        <w:rPr>
          <w:rFonts w:ascii="Georgia" w:hAnsi="Georgia" w:hint="cs"/>
          <w:sz w:val="18"/>
          <w:szCs w:val="20"/>
          <w:rtl/>
        </w:rPr>
        <w:t>,</w:t>
      </w:r>
      <w:r w:rsidRPr="00684AAD">
        <w:rPr>
          <w:rFonts w:ascii="Georgia" w:hAnsi="Georgia"/>
          <w:sz w:val="18"/>
          <w:szCs w:val="20"/>
          <w:rtl/>
        </w:rPr>
        <w:t xml:space="preserve"> שכתבו שירלי </w:t>
      </w:r>
      <w:proofErr w:type="spellStart"/>
      <w:r w:rsidRPr="00684AAD">
        <w:rPr>
          <w:rFonts w:ascii="Georgia" w:hAnsi="Georgia"/>
          <w:sz w:val="18"/>
          <w:szCs w:val="20"/>
          <w:rtl/>
        </w:rPr>
        <w:t>חדידה</w:t>
      </w:r>
      <w:proofErr w:type="spellEnd"/>
      <w:r w:rsidRPr="00684AAD">
        <w:rPr>
          <w:rFonts w:ascii="Georgia" w:hAnsi="Georgia"/>
          <w:sz w:val="18"/>
          <w:szCs w:val="20"/>
          <w:rtl/>
        </w:rPr>
        <w:t xml:space="preserve">, גבריאלה </w:t>
      </w:r>
      <w:proofErr w:type="spellStart"/>
      <w:r w:rsidRPr="00684AAD">
        <w:rPr>
          <w:rFonts w:ascii="Georgia" w:hAnsi="Georgia"/>
          <w:sz w:val="18"/>
          <w:szCs w:val="20"/>
          <w:rtl/>
        </w:rPr>
        <w:t>ספקטור-מרזל</w:t>
      </w:r>
      <w:proofErr w:type="spellEnd"/>
      <w:r w:rsidRPr="00684AAD">
        <w:rPr>
          <w:rFonts w:ascii="Georgia" w:hAnsi="Georgia"/>
          <w:sz w:val="18"/>
          <w:szCs w:val="20"/>
          <w:rtl/>
        </w:rPr>
        <w:t xml:space="preserve"> ושרון </w:t>
      </w:r>
      <w:proofErr w:type="spellStart"/>
      <w:r w:rsidRPr="00684AAD">
        <w:rPr>
          <w:rFonts w:ascii="Georgia" w:hAnsi="Georgia"/>
          <w:sz w:val="18"/>
          <w:szCs w:val="20"/>
          <w:rtl/>
        </w:rPr>
        <w:t>שיוביץ</w:t>
      </w:r>
      <w:proofErr w:type="spellEnd"/>
      <w:r w:rsidRPr="00684AAD">
        <w:rPr>
          <w:rFonts w:ascii="Georgia" w:hAnsi="Georgia"/>
          <w:sz w:val="18"/>
          <w:szCs w:val="20"/>
          <w:rtl/>
        </w:rPr>
        <w:t>-עזרא</w:t>
      </w:r>
      <w:r w:rsidRPr="00684AAD">
        <w:rPr>
          <w:rFonts w:ascii="Georgia" w:hAnsi="Georgia" w:hint="cs"/>
          <w:sz w:val="18"/>
          <w:szCs w:val="20"/>
          <w:rtl/>
        </w:rPr>
        <w:t>,</w:t>
      </w:r>
      <w:r w:rsidRPr="00684AAD">
        <w:rPr>
          <w:rFonts w:ascii="Georgia" w:hAnsi="Georgia"/>
          <w:sz w:val="18"/>
          <w:szCs w:val="20"/>
          <w:rtl/>
        </w:rPr>
        <w:t xml:space="preserve"> כותרתו </w:t>
      </w:r>
      <w:r w:rsidRPr="00684AAD">
        <w:rPr>
          <w:rFonts w:ascii="Georgia" w:hAnsi="Georgia"/>
          <w:b/>
          <w:bCs/>
          <w:sz w:val="18"/>
          <w:szCs w:val="20"/>
          <w:rtl/>
        </w:rPr>
        <w:t>לבד בצד טרור: חוויות החיים של זקנים עצמאיים המתגוררים בגפם בשדרות</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sz w:val="18"/>
          <w:szCs w:val="20"/>
          <w:rtl/>
        </w:rPr>
        <w:t>ו</w:t>
      </w:r>
      <w:r w:rsidRPr="00684AAD">
        <w:rPr>
          <w:rFonts w:ascii="Georgia" w:hAnsi="Georgia"/>
          <w:sz w:val="18"/>
          <w:szCs w:val="20"/>
          <w:rtl/>
        </w:rPr>
        <w:t xml:space="preserve">פרק </w:t>
      </w:r>
      <w:r w:rsidRPr="00684AAD">
        <w:rPr>
          <w:rFonts w:ascii="Georgia" w:hAnsi="Georgia" w:hint="cs"/>
          <w:sz w:val="18"/>
          <w:szCs w:val="20"/>
          <w:rtl/>
        </w:rPr>
        <w:t xml:space="preserve">13, </w:t>
      </w:r>
      <w:r w:rsidRPr="00684AAD">
        <w:rPr>
          <w:rFonts w:ascii="Georgia" w:hAnsi="Georgia"/>
          <w:sz w:val="18"/>
          <w:szCs w:val="20"/>
          <w:rtl/>
        </w:rPr>
        <w:t>שכתבה עירית רגב</w:t>
      </w:r>
      <w:r w:rsidRPr="00684AAD">
        <w:rPr>
          <w:rFonts w:ascii="Georgia" w:hAnsi="Georgia" w:hint="cs"/>
          <w:sz w:val="18"/>
          <w:szCs w:val="20"/>
          <w:rtl/>
        </w:rPr>
        <w:t>,</w:t>
      </w:r>
      <w:r w:rsidRPr="00684AAD">
        <w:rPr>
          <w:rFonts w:ascii="Georgia" w:hAnsi="Georgia"/>
          <w:sz w:val="18"/>
          <w:szCs w:val="20"/>
          <w:rtl/>
        </w:rPr>
        <w:t xml:space="preserve"> מציג </w:t>
      </w:r>
      <w:r w:rsidRPr="00684AAD">
        <w:rPr>
          <w:rFonts w:ascii="Georgia" w:hAnsi="Georgia"/>
          <w:b/>
          <w:bCs/>
          <w:sz w:val="18"/>
          <w:szCs w:val="20"/>
          <w:rtl/>
        </w:rPr>
        <w:t>סקירת חיים כאמצעי טיפול בזקנים החשופים למצבי איום וטרור</w:t>
      </w:r>
      <w:r w:rsidRPr="00684AAD">
        <w:rPr>
          <w:rFonts w:ascii="Georgia" w:hAnsi="Georgia"/>
          <w:sz w:val="18"/>
          <w:szCs w:val="20"/>
          <w:rtl/>
        </w:rPr>
        <w:t xml:space="preserve">. </w:t>
      </w:r>
    </w:p>
    <w:p w14:paraId="47857EBD"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ארבעה פרקים בספר דנים ברגישות המתחייבת מהכשרת כ</w:t>
      </w:r>
      <w:r w:rsidRPr="00684AAD">
        <w:rPr>
          <w:rFonts w:ascii="Georgia" w:hAnsi="Georgia" w:hint="cs"/>
          <w:sz w:val="18"/>
          <w:szCs w:val="20"/>
          <w:rtl/>
        </w:rPr>
        <w:t>ו</w:t>
      </w:r>
      <w:r w:rsidRPr="00684AAD">
        <w:rPr>
          <w:rFonts w:ascii="Georgia" w:hAnsi="Georgia"/>
          <w:sz w:val="18"/>
          <w:szCs w:val="20"/>
          <w:rtl/>
        </w:rPr>
        <w:t>ח אדם מיומן בתחום ההתערבות הטיפולית</w:t>
      </w:r>
      <w:r w:rsidRPr="00684AAD">
        <w:rPr>
          <w:rFonts w:ascii="Georgia" w:hAnsi="Georgia" w:hint="cs"/>
          <w:sz w:val="18"/>
          <w:szCs w:val="20"/>
          <w:rtl/>
        </w:rPr>
        <w:t>,</w:t>
      </w:r>
      <w:r w:rsidRPr="00684AAD">
        <w:rPr>
          <w:rFonts w:ascii="Georgia" w:hAnsi="Georgia"/>
          <w:sz w:val="18"/>
          <w:szCs w:val="20"/>
          <w:rtl/>
        </w:rPr>
        <w:t xml:space="preserve"> והכשרתו לטיפול רגיש והולם באוכלוסי</w:t>
      </w:r>
      <w:r w:rsidRPr="00684AAD">
        <w:rPr>
          <w:rFonts w:ascii="Georgia" w:hAnsi="Georgia" w:hint="cs"/>
          <w:sz w:val="18"/>
          <w:szCs w:val="20"/>
          <w:rtl/>
        </w:rPr>
        <w:t>י</w:t>
      </w:r>
      <w:r w:rsidRPr="00684AAD">
        <w:rPr>
          <w:rFonts w:ascii="Georgia" w:hAnsi="Georgia"/>
          <w:sz w:val="18"/>
          <w:szCs w:val="20"/>
          <w:rtl/>
        </w:rPr>
        <w:t>ה הנזקקת. פרק</w:t>
      </w:r>
      <w:r w:rsidRPr="00684AAD">
        <w:rPr>
          <w:rFonts w:ascii="Georgia" w:hAnsi="Georgia" w:hint="cs"/>
          <w:sz w:val="18"/>
          <w:szCs w:val="20"/>
          <w:rtl/>
        </w:rPr>
        <w:t xml:space="preserve"> 5, </w:t>
      </w:r>
      <w:r w:rsidRPr="00684AAD">
        <w:rPr>
          <w:rFonts w:ascii="Georgia" w:hAnsi="Georgia" w:hint="cs"/>
          <w:b/>
          <w:bCs/>
          <w:sz w:val="18"/>
          <w:szCs w:val="20"/>
          <w:rtl/>
        </w:rPr>
        <w:t>אמון קציני בריאות הנפש של צה"ל ביכולתם</w:t>
      </w:r>
      <w:r w:rsidRPr="00684AAD">
        <w:rPr>
          <w:rFonts w:ascii="Georgia" w:hAnsi="Georgia" w:hint="cs"/>
          <w:sz w:val="18"/>
          <w:szCs w:val="20"/>
          <w:rtl/>
        </w:rPr>
        <w:t xml:space="preserve">, </w:t>
      </w:r>
      <w:r w:rsidRPr="00684AAD">
        <w:rPr>
          <w:rFonts w:ascii="Georgia" w:hAnsi="Georgia"/>
          <w:sz w:val="18"/>
          <w:szCs w:val="20"/>
          <w:rtl/>
        </w:rPr>
        <w:t xml:space="preserve">שכתבו לאה שלף, יעל שפירא, חן גורן ואיל </w:t>
      </w:r>
      <w:proofErr w:type="spellStart"/>
      <w:r w:rsidRPr="00684AAD">
        <w:rPr>
          <w:rFonts w:ascii="Georgia" w:hAnsi="Georgia"/>
          <w:sz w:val="18"/>
          <w:szCs w:val="20"/>
          <w:rtl/>
        </w:rPr>
        <w:t>פרוכטר</w:t>
      </w:r>
      <w:proofErr w:type="spellEnd"/>
      <w:r w:rsidRPr="00684AAD">
        <w:rPr>
          <w:rFonts w:ascii="Georgia" w:hAnsi="Georgia"/>
          <w:sz w:val="18"/>
          <w:szCs w:val="20"/>
          <w:rtl/>
        </w:rPr>
        <w:t>, מתייחס להכשרת קציני בריאות הנפש של צה"ל (קב"נים) ו</w:t>
      </w:r>
      <w:r w:rsidRPr="00684AAD">
        <w:rPr>
          <w:rFonts w:ascii="Georgia" w:hAnsi="Georgia" w:hint="cs"/>
          <w:sz w:val="18"/>
          <w:szCs w:val="20"/>
          <w:rtl/>
        </w:rPr>
        <w:t>ב</w:t>
      </w:r>
      <w:r w:rsidRPr="00684AAD">
        <w:rPr>
          <w:rFonts w:ascii="Georgia" w:hAnsi="Georgia"/>
          <w:sz w:val="18"/>
          <w:szCs w:val="20"/>
          <w:rtl/>
        </w:rPr>
        <w:t>אימונם להתמודד עם מצבי חירום מורכבים במהלך פעולה צבאית. פרק</w:t>
      </w:r>
      <w:r w:rsidRPr="00684AAD">
        <w:rPr>
          <w:rFonts w:ascii="Georgia" w:hAnsi="Georgia" w:hint="cs"/>
          <w:sz w:val="18"/>
          <w:szCs w:val="20"/>
          <w:rtl/>
        </w:rPr>
        <w:t xml:space="preserve"> 6,</w:t>
      </w:r>
      <w:r w:rsidRPr="00684AAD">
        <w:rPr>
          <w:rFonts w:ascii="Georgia" w:hAnsi="Georgia"/>
          <w:sz w:val="18"/>
          <w:szCs w:val="20"/>
          <w:rtl/>
        </w:rPr>
        <w:t xml:space="preserve"> </w:t>
      </w:r>
      <w:r w:rsidRPr="00684AAD">
        <w:rPr>
          <w:rFonts w:ascii="Georgia" w:hAnsi="Georgia" w:hint="cs"/>
          <w:b/>
          <w:bCs/>
          <w:sz w:val="18"/>
          <w:szCs w:val="20"/>
          <w:rtl/>
        </w:rPr>
        <w:t>מציאות טראומטית משותפת: המפגש בין האישי למקצועי בהוראת סמינר הכשרה</w:t>
      </w:r>
      <w:r w:rsidRPr="00684AAD">
        <w:rPr>
          <w:rFonts w:ascii="Georgia" w:hAnsi="Georgia" w:hint="cs"/>
          <w:sz w:val="18"/>
          <w:szCs w:val="20"/>
          <w:rtl/>
        </w:rPr>
        <w:t xml:space="preserve">, </w:t>
      </w:r>
      <w:r w:rsidRPr="00684AAD">
        <w:rPr>
          <w:rFonts w:ascii="Georgia" w:hAnsi="Georgia"/>
          <w:sz w:val="18"/>
          <w:szCs w:val="20"/>
          <w:rtl/>
        </w:rPr>
        <w:t>שכתבה לימור גדות</w:t>
      </w:r>
      <w:r w:rsidRPr="00684AAD">
        <w:rPr>
          <w:rFonts w:ascii="Georgia" w:hAnsi="Georgia" w:hint="cs"/>
          <w:sz w:val="18"/>
          <w:szCs w:val="20"/>
          <w:rtl/>
        </w:rPr>
        <w:t>,</w:t>
      </w:r>
      <w:r w:rsidRPr="00684AAD">
        <w:rPr>
          <w:rFonts w:ascii="Georgia" w:hAnsi="Georgia"/>
          <w:sz w:val="18"/>
          <w:szCs w:val="20"/>
          <w:rtl/>
        </w:rPr>
        <w:t xml:space="preserve"> מתאר את המפגש בין ה"אישי" ל"מקצועי" בהוראת סמינר הכשרה של סטודנטים לעבודה סוציאלית במכללת ספיר, לנוכח המציאות המקומית. </w:t>
      </w:r>
      <w:r w:rsidRPr="00684AAD">
        <w:rPr>
          <w:rFonts w:ascii="Georgia" w:hAnsi="Georgia" w:hint="cs"/>
          <w:sz w:val="18"/>
          <w:szCs w:val="20"/>
          <w:rtl/>
        </w:rPr>
        <w:t>ב</w:t>
      </w:r>
      <w:r w:rsidRPr="00684AAD">
        <w:rPr>
          <w:rFonts w:ascii="Georgia" w:hAnsi="Georgia"/>
          <w:sz w:val="18"/>
          <w:szCs w:val="20"/>
          <w:rtl/>
        </w:rPr>
        <w:t>פרק 7</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sz w:val="18"/>
          <w:szCs w:val="20"/>
          <w:rtl/>
        </w:rPr>
        <w:t xml:space="preserve">שכותרתו </w:t>
      </w:r>
      <w:r w:rsidRPr="00684AAD">
        <w:rPr>
          <w:rFonts w:ascii="Georgia" w:hAnsi="Georgia" w:hint="cs"/>
          <w:b/>
          <w:bCs/>
          <w:sz w:val="18"/>
          <w:szCs w:val="20"/>
          <w:rtl/>
        </w:rPr>
        <w:t>החזקה, אזעקה והדחקה</w:t>
      </w:r>
      <w:r w:rsidRPr="006F3886">
        <w:rPr>
          <w:rFonts w:ascii="Georgia" w:hAnsi="Georgia"/>
          <w:sz w:val="18"/>
          <w:szCs w:val="20"/>
          <w:rtl/>
        </w:rPr>
        <w:t>,</w:t>
      </w:r>
      <w:r w:rsidRPr="00684AAD">
        <w:rPr>
          <w:rFonts w:ascii="Georgia" w:hAnsi="Georgia" w:hint="cs"/>
          <w:sz w:val="18"/>
          <w:szCs w:val="20"/>
          <w:rtl/>
        </w:rPr>
        <w:t xml:space="preserve"> מתייחס </w:t>
      </w:r>
      <w:r w:rsidRPr="00684AAD">
        <w:rPr>
          <w:rFonts w:ascii="Georgia" w:hAnsi="Georgia"/>
          <w:sz w:val="18"/>
          <w:szCs w:val="20"/>
          <w:rtl/>
        </w:rPr>
        <w:t>אופיר שי ל</w:t>
      </w:r>
      <w:r w:rsidRPr="00684AAD">
        <w:rPr>
          <w:rFonts w:ascii="Georgia" w:hAnsi="Georgia" w:hint="cs"/>
          <w:sz w:val="18"/>
          <w:szCs w:val="20"/>
          <w:rtl/>
        </w:rPr>
        <w:t>"</w:t>
      </w:r>
      <w:r w:rsidRPr="00684AAD">
        <w:rPr>
          <w:rFonts w:ascii="Georgia" w:hAnsi="Georgia"/>
          <w:sz w:val="18"/>
          <w:szCs w:val="20"/>
          <w:rtl/>
        </w:rPr>
        <w:t>הכשרה בשדה</w:t>
      </w:r>
      <w:r w:rsidRPr="00684AAD">
        <w:rPr>
          <w:rFonts w:ascii="Georgia" w:hAnsi="Georgia" w:hint="cs"/>
          <w:sz w:val="18"/>
          <w:szCs w:val="20"/>
          <w:rtl/>
        </w:rPr>
        <w:t>"</w:t>
      </w:r>
      <w:r w:rsidRPr="00684AAD">
        <w:rPr>
          <w:rFonts w:ascii="Georgia" w:hAnsi="Georgia"/>
          <w:sz w:val="18"/>
          <w:szCs w:val="20"/>
          <w:rtl/>
        </w:rPr>
        <w:t xml:space="preserve"> במציאות טראומטית משותפת ומתמשכת.</w:t>
      </w:r>
      <w:r w:rsidRPr="00684AAD">
        <w:rPr>
          <w:rFonts w:ascii="Georgia" w:hAnsi="Georgia" w:hint="cs"/>
          <w:sz w:val="18"/>
          <w:szCs w:val="20"/>
          <w:rtl/>
        </w:rPr>
        <w:t xml:space="preserve"> </w:t>
      </w:r>
      <w:r w:rsidRPr="00684AAD">
        <w:rPr>
          <w:rFonts w:ascii="Georgia" w:hAnsi="Georgia"/>
          <w:sz w:val="18"/>
          <w:szCs w:val="20"/>
          <w:rtl/>
        </w:rPr>
        <w:t>פרק 8</w:t>
      </w:r>
      <w:r w:rsidRPr="00684AAD">
        <w:rPr>
          <w:rFonts w:ascii="Georgia" w:hAnsi="Georgia" w:hint="cs"/>
          <w:sz w:val="18"/>
          <w:szCs w:val="20"/>
          <w:rtl/>
        </w:rPr>
        <w:t xml:space="preserve">, </w:t>
      </w:r>
      <w:r w:rsidRPr="00684AAD">
        <w:rPr>
          <w:rFonts w:ascii="Georgia" w:hAnsi="Georgia" w:hint="cs"/>
          <w:b/>
          <w:bCs/>
          <w:sz w:val="18"/>
          <w:szCs w:val="20"/>
          <w:rtl/>
        </w:rPr>
        <w:t>פדגוגיה קשובה במשבר הקורונה</w:t>
      </w:r>
      <w:r w:rsidRPr="00684AAD">
        <w:rPr>
          <w:rFonts w:ascii="Georgia" w:hAnsi="Georgia" w:hint="cs"/>
          <w:sz w:val="18"/>
          <w:szCs w:val="20"/>
          <w:rtl/>
        </w:rPr>
        <w:t xml:space="preserve">, שכתבה עינב שגב, </w:t>
      </w:r>
      <w:r w:rsidRPr="00684AAD">
        <w:rPr>
          <w:rFonts w:ascii="Georgia" w:hAnsi="Georgia"/>
          <w:sz w:val="18"/>
          <w:szCs w:val="20"/>
          <w:rtl/>
        </w:rPr>
        <w:t xml:space="preserve">עניינו </w:t>
      </w:r>
      <w:r w:rsidRPr="00684AAD">
        <w:rPr>
          <w:rFonts w:ascii="Georgia" w:hAnsi="Georgia" w:hint="cs"/>
          <w:sz w:val="18"/>
          <w:szCs w:val="20"/>
          <w:rtl/>
        </w:rPr>
        <w:t>הניסיון להבין את משמעות המפגש של הסטודנטים עם ידע ומיומנויות של</w:t>
      </w:r>
      <w:r w:rsidRPr="00684AAD">
        <w:rPr>
          <w:rFonts w:ascii="Georgia" w:hAnsi="Georgia"/>
          <w:sz w:val="18"/>
          <w:szCs w:val="20"/>
          <w:rtl/>
        </w:rPr>
        <w:t xml:space="preserve"> </w:t>
      </w:r>
      <w:proofErr w:type="spellStart"/>
      <w:r w:rsidRPr="00684AAD">
        <w:rPr>
          <w:rFonts w:ascii="Georgia" w:hAnsi="Georgia"/>
          <w:sz w:val="18"/>
          <w:szCs w:val="20"/>
          <w:rtl/>
        </w:rPr>
        <w:t>מיינדפולנס</w:t>
      </w:r>
      <w:proofErr w:type="spellEnd"/>
      <w:r w:rsidRPr="00684AAD">
        <w:rPr>
          <w:rFonts w:ascii="Georgia" w:hAnsi="Georgia"/>
          <w:sz w:val="18"/>
          <w:szCs w:val="20"/>
          <w:rtl/>
        </w:rPr>
        <w:t xml:space="preserve"> (</w:t>
      </w:r>
      <w:proofErr w:type="spellStart"/>
      <w:r w:rsidRPr="00684AAD">
        <w:rPr>
          <w:rFonts w:ascii="Georgia" w:hAnsi="Georgia"/>
          <w:sz w:val="18"/>
          <w:szCs w:val="20"/>
          <w:rtl/>
        </w:rPr>
        <w:t>קשיבות</w:t>
      </w:r>
      <w:proofErr w:type="spellEnd"/>
      <w:r w:rsidRPr="00684AAD">
        <w:rPr>
          <w:rFonts w:ascii="Georgia" w:hAnsi="Georgia"/>
          <w:sz w:val="18"/>
          <w:szCs w:val="20"/>
          <w:rtl/>
        </w:rPr>
        <w:t>)</w:t>
      </w:r>
      <w:r w:rsidRPr="00684AAD">
        <w:rPr>
          <w:rFonts w:ascii="Georgia" w:hAnsi="Georgia"/>
          <w:b/>
          <w:bCs/>
          <w:sz w:val="18"/>
          <w:szCs w:val="20"/>
          <w:rtl/>
        </w:rPr>
        <w:t xml:space="preserve"> </w:t>
      </w:r>
      <w:r w:rsidRPr="00684AAD">
        <w:rPr>
          <w:rFonts w:ascii="Georgia" w:hAnsi="Georgia"/>
          <w:sz w:val="18"/>
          <w:szCs w:val="20"/>
          <w:rtl/>
        </w:rPr>
        <w:t xml:space="preserve">ועבודה סוציאלית. הקורס סייע </w:t>
      </w:r>
      <w:r w:rsidRPr="00684AAD">
        <w:rPr>
          <w:rFonts w:ascii="Georgia" w:hAnsi="Georgia" w:hint="cs"/>
          <w:sz w:val="18"/>
          <w:szCs w:val="20"/>
          <w:rtl/>
        </w:rPr>
        <w:t>לסטודנטים להתמודד עם הפונים אליהם במהלך ה</w:t>
      </w:r>
      <w:r w:rsidRPr="00684AAD">
        <w:rPr>
          <w:rFonts w:ascii="Georgia" w:hAnsi="Georgia"/>
          <w:sz w:val="18"/>
          <w:szCs w:val="20"/>
          <w:rtl/>
        </w:rPr>
        <w:t>הכשרה המקצועית</w:t>
      </w:r>
      <w:r w:rsidRPr="00684AAD">
        <w:rPr>
          <w:rFonts w:ascii="Georgia" w:hAnsi="Georgia" w:hint="cs"/>
          <w:sz w:val="18"/>
          <w:szCs w:val="20"/>
          <w:rtl/>
        </w:rPr>
        <w:t>.</w:t>
      </w:r>
      <w:r w:rsidRPr="00684AAD">
        <w:rPr>
          <w:rFonts w:ascii="Georgia" w:hAnsi="Georgia"/>
          <w:sz w:val="18"/>
          <w:szCs w:val="20"/>
          <w:rtl/>
        </w:rPr>
        <w:t xml:space="preserve"> </w:t>
      </w:r>
    </w:p>
    <w:p w14:paraId="675BFA97"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שער מיוחד בספר מתמקד ב</w:t>
      </w:r>
      <w:r w:rsidRPr="00684AAD">
        <w:rPr>
          <w:rFonts w:ascii="Georgia" w:hAnsi="Georgia"/>
          <w:b/>
          <w:bCs/>
          <w:sz w:val="18"/>
          <w:szCs w:val="20"/>
          <w:rtl/>
        </w:rPr>
        <w:t>עבודה סוציאלית במצבי משבר גלובליים</w:t>
      </w:r>
      <w:r w:rsidRPr="00684AAD">
        <w:rPr>
          <w:rFonts w:ascii="Georgia" w:hAnsi="Georgia" w:hint="cs"/>
          <w:sz w:val="18"/>
          <w:szCs w:val="20"/>
          <w:rtl/>
        </w:rPr>
        <w:t>, ובו</w:t>
      </w:r>
      <w:r w:rsidRPr="00684AAD">
        <w:rPr>
          <w:rFonts w:ascii="Georgia" w:hAnsi="Georgia"/>
          <w:sz w:val="18"/>
          <w:szCs w:val="20"/>
          <w:rtl/>
        </w:rPr>
        <w:t xml:space="preserve"> של</w:t>
      </w:r>
      <w:r w:rsidRPr="00684AAD">
        <w:rPr>
          <w:rFonts w:ascii="Georgia" w:hAnsi="Georgia" w:hint="cs"/>
          <w:sz w:val="18"/>
          <w:szCs w:val="20"/>
          <w:rtl/>
        </w:rPr>
        <w:t>ו</w:t>
      </w:r>
      <w:r w:rsidRPr="00684AAD">
        <w:rPr>
          <w:rFonts w:ascii="Georgia" w:hAnsi="Georgia"/>
          <w:sz w:val="18"/>
          <w:szCs w:val="20"/>
          <w:rtl/>
        </w:rPr>
        <w:t xml:space="preserve">שה פרקים המתארים התנסויות עכשוויות </w:t>
      </w:r>
      <w:r w:rsidRPr="00684AAD">
        <w:rPr>
          <w:rFonts w:ascii="Georgia" w:hAnsi="Georgia" w:hint="cs"/>
          <w:sz w:val="18"/>
          <w:szCs w:val="20"/>
          <w:rtl/>
        </w:rPr>
        <w:t xml:space="preserve">גם מחוץ למדינת </w:t>
      </w:r>
      <w:r w:rsidRPr="00684AAD">
        <w:rPr>
          <w:rFonts w:ascii="Georgia" w:hAnsi="Georgia"/>
          <w:sz w:val="18"/>
          <w:szCs w:val="20"/>
          <w:rtl/>
        </w:rPr>
        <w:t xml:space="preserve">ישראל. פרק </w:t>
      </w:r>
      <w:r w:rsidRPr="00684AAD">
        <w:rPr>
          <w:rFonts w:ascii="Georgia" w:hAnsi="Georgia" w:hint="cs"/>
          <w:sz w:val="18"/>
          <w:szCs w:val="20"/>
          <w:rtl/>
        </w:rPr>
        <w:t xml:space="preserve">16, </w:t>
      </w:r>
      <w:r w:rsidRPr="00684AAD">
        <w:rPr>
          <w:rFonts w:ascii="Georgia" w:hAnsi="Georgia" w:hint="cs"/>
          <w:b/>
          <w:bCs/>
          <w:sz w:val="18"/>
          <w:szCs w:val="20"/>
          <w:rtl/>
        </w:rPr>
        <w:t>אי של שקט בים סוער</w:t>
      </w:r>
      <w:r w:rsidRPr="00684AAD">
        <w:rPr>
          <w:rFonts w:ascii="Georgia" w:hAnsi="Georgia" w:hint="cs"/>
          <w:sz w:val="18"/>
          <w:szCs w:val="20"/>
          <w:rtl/>
        </w:rPr>
        <w:t xml:space="preserve">, </w:t>
      </w:r>
      <w:r w:rsidRPr="00684AAD">
        <w:rPr>
          <w:rFonts w:ascii="Georgia" w:hAnsi="Georgia"/>
          <w:sz w:val="18"/>
          <w:szCs w:val="20"/>
          <w:rtl/>
        </w:rPr>
        <w:t xml:space="preserve">שכתבו איתן שחר, צביה ולדן, סמדר בן אשר, אפרת </w:t>
      </w:r>
      <w:proofErr w:type="spellStart"/>
      <w:r w:rsidRPr="00684AAD">
        <w:rPr>
          <w:rFonts w:ascii="Georgia" w:hAnsi="Georgia"/>
          <w:sz w:val="18"/>
          <w:szCs w:val="20"/>
          <w:rtl/>
        </w:rPr>
        <w:t>הוס</w:t>
      </w:r>
      <w:proofErr w:type="spellEnd"/>
      <w:r w:rsidRPr="00684AAD">
        <w:rPr>
          <w:rFonts w:ascii="Georgia" w:hAnsi="Georgia"/>
          <w:sz w:val="18"/>
          <w:szCs w:val="20"/>
          <w:rtl/>
        </w:rPr>
        <w:t xml:space="preserve"> ושפרה שגיא</w:t>
      </w:r>
      <w:r w:rsidRPr="00684AAD">
        <w:rPr>
          <w:rFonts w:ascii="Georgia" w:hAnsi="Georgia" w:hint="cs"/>
          <w:sz w:val="18"/>
          <w:szCs w:val="20"/>
          <w:rtl/>
        </w:rPr>
        <w:t>,</w:t>
      </w:r>
      <w:r w:rsidRPr="00684AAD">
        <w:rPr>
          <w:rFonts w:ascii="Georgia" w:hAnsi="Georgia"/>
          <w:sz w:val="18"/>
          <w:szCs w:val="20"/>
          <w:rtl/>
        </w:rPr>
        <w:t xml:space="preserve"> מתאר התמודדות </w:t>
      </w:r>
      <w:r w:rsidRPr="00684AAD">
        <w:rPr>
          <w:rFonts w:ascii="Georgia" w:hAnsi="Georgia" w:hint="cs"/>
          <w:sz w:val="18"/>
          <w:szCs w:val="20"/>
          <w:rtl/>
        </w:rPr>
        <w:t xml:space="preserve">של </w:t>
      </w:r>
      <w:r w:rsidRPr="00684AAD">
        <w:rPr>
          <w:rFonts w:ascii="Georgia" w:hAnsi="Georgia"/>
          <w:sz w:val="18"/>
          <w:szCs w:val="20"/>
          <w:rtl/>
        </w:rPr>
        <w:t xml:space="preserve">צוות </w:t>
      </w:r>
      <w:r w:rsidRPr="00684AAD">
        <w:rPr>
          <w:rFonts w:ascii="Georgia" w:hAnsi="Georgia"/>
          <w:sz w:val="18"/>
          <w:szCs w:val="20"/>
          <w:rtl/>
        </w:rPr>
        <w:lastRenderedPageBreak/>
        <w:t xml:space="preserve">ישראלי </w:t>
      </w:r>
      <w:r w:rsidRPr="00684AAD">
        <w:rPr>
          <w:rFonts w:ascii="Georgia" w:hAnsi="Georgia" w:hint="cs"/>
          <w:sz w:val="18"/>
          <w:szCs w:val="20"/>
          <w:rtl/>
        </w:rPr>
        <w:t xml:space="preserve">עם </w:t>
      </w:r>
      <w:r w:rsidRPr="00684AAD">
        <w:rPr>
          <w:rFonts w:ascii="Georgia" w:hAnsi="Georgia"/>
          <w:sz w:val="18"/>
          <w:szCs w:val="20"/>
          <w:rtl/>
        </w:rPr>
        <w:t>הקמ</w:t>
      </w:r>
      <w:r w:rsidRPr="00684AAD">
        <w:rPr>
          <w:rFonts w:ascii="Georgia" w:hAnsi="Georgia" w:hint="cs"/>
          <w:sz w:val="18"/>
          <w:szCs w:val="20"/>
          <w:rtl/>
        </w:rPr>
        <w:t xml:space="preserve">ה והפעלה של </w:t>
      </w:r>
      <w:r w:rsidRPr="00684AAD">
        <w:rPr>
          <w:rFonts w:ascii="Georgia" w:hAnsi="Georgia"/>
          <w:sz w:val="18"/>
          <w:szCs w:val="20"/>
          <w:rtl/>
        </w:rPr>
        <w:t xml:space="preserve">בית ספר לילדי פליטים באי </w:t>
      </w:r>
      <w:proofErr w:type="spellStart"/>
      <w:r w:rsidRPr="00684AAD">
        <w:rPr>
          <w:rFonts w:ascii="Georgia" w:hAnsi="Georgia"/>
          <w:sz w:val="18"/>
          <w:szCs w:val="20"/>
          <w:rtl/>
        </w:rPr>
        <w:t>לסבוס</w:t>
      </w:r>
      <w:proofErr w:type="spellEnd"/>
      <w:r w:rsidRPr="00684AAD">
        <w:rPr>
          <w:rFonts w:ascii="Georgia" w:hAnsi="Georgia"/>
          <w:sz w:val="18"/>
          <w:szCs w:val="20"/>
          <w:rtl/>
        </w:rPr>
        <w:t xml:space="preserve"> שבחופי יוון. רוב התלמידים בו הם ילדי פליטים אחוזי טראומה שחצו עם הוריהם או עם קרובים גבולות וימים במטרה לנסות ולהגיע לאירופה</w:t>
      </w:r>
      <w:r w:rsidRPr="00684AAD">
        <w:rPr>
          <w:rFonts w:ascii="Georgia" w:hAnsi="Georgia" w:hint="cs"/>
          <w:sz w:val="18"/>
          <w:szCs w:val="20"/>
          <w:rtl/>
        </w:rPr>
        <w:t xml:space="preserve">, אך נתקלו </w:t>
      </w:r>
      <w:r w:rsidRPr="00684AAD">
        <w:rPr>
          <w:rFonts w:ascii="Georgia" w:hAnsi="Georgia"/>
          <w:sz w:val="18"/>
          <w:szCs w:val="20"/>
          <w:rtl/>
        </w:rPr>
        <w:t>בגבולות נעולים. בית הספר שיזמו ישראלים מנסה לשלב יעדי הוראה עם טיפול בילדים שילדותם נגזלה מהם</w:t>
      </w:r>
      <w:r w:rsidRPr="00684AAD">
        <w:rPr>
          <w:rFonts w:ascii="Georgia" w:hAnsi="Georgia" w:hint="cs"/>
          <w:sz w:val="18"/>
          <w:szCs w:val="20"/>
          <w:rtl/>
        </w:rPr>
        <w:t>,</w:t>
      </w:r>
      <w:r w:rsidRPr="00684AAD">
        <w:rPr>
          <w:rFonts w:ascii="Georgia" w:hAnsi="Georgia"/>
          <w:sz w:val="18"/>
          <w:szCs w:val="20"/>
          <w:rtl/>
        </w:rPr>
        <w:t xml:space="preserve"> לעיתים</w:t>
      </w:r>
      <w:r w:rsidRPr="00684AAD">
        <w:rPr>
          <w:rFonts w:ascii="Georgia" w:hAnsi="Georgia" w:hint="cs"/>
          <w:sz w:val="18"/>
          <w:szCs w:val="20"/>
          <w:rtl/>
        </w:rPr>
        <w:t>,</w:t>
      </w:r>
      <w:r w:rsidRPr="00684AAD">
        <w:rPr>
          <w:rFonts w:ascii="Georgia" w:hAnsi="Georgia"/>
          <w:sz w:val="18"/>
          <w:szCs w:val="20"/>
          <w:rtl/>
        </w:rPr>
        <w:t xml:space="preserve"> בחוויות המסע לאי </w:t>
      </w:r>
      <w:proofErr w:type="spellStart"/>
      <w:r w:rsidRPr="00684AAD">
        <w:rPr>
          <w:rFonts w:ascii="Georgia" w:hAnsi="Georgia"/>
          <w:sz w:val="18"/>
          <w:szCs w:val="20"/>
          <w:rtl/>
        </w:rPr>
        <w:t>לסבוס</w:t>
      </w:r>
      <w:proofErr w:type="spellEnd"/>
      <w:r w:rsidRPr="00684AAD">
        <w:rPr>
          <w:rFonts w:ascii="Georgia" w:hAnsi="Georgia"/>
          <w:sz w:val="18"/>
          <w:szCs w:val="20"/>
          <w:rtl/>
        </w:rPr>
        <w:t xml:space="preserve"> והשהות הקשה בו.</w:t>
      </w:r>
      <w:r w:rsidR="00AA3D8D">
        <w:rPr>
          <w:rFonts w:ascii="Georgia" w:hAnsi="Georgia"/>
          <w:sz w:val="18"/>
          <w:szCs w:val="20"/>
          <w:rtl/>
        </w:rPr>
        <w:t xml:space="preserve"> </w:t>
      </w:r>
    </w:p>
    <w:p w14:paraId="4EA95C34"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hint="cs"/>
          <w:sz w:val="18"/>
          <w:szCs w:val="20"/>
          <w:rtl/>
        </w:rPr>
        <w:t>ב</w:t>
      </w:r>
      <w:r w:rsidRPr="00684AAD">
        <w:rPr>
          <w:rFonts w:ascii="Georgia" w:hAnsi="Georgia"/>
          <w:sz w:val="18"/>
          <w:szCs w:val="20"/>
          <w:rtl/>
        </w:rPr>
        <w:t>פרק 17</w:t>
      </w:r>
      <w:r w:rsidRPr="00684AAD">
        <w:rPr>
          <w:rFonts w:ascii="Georgia" w:hAnsi="Georgia" w:hint="cs"/>
          <w:sz w:val="18"/>
          <w:szCs w:val="20"/>
          <w:rtl/>
        </w:rPr>
        <w:t xml:space="preserve">, </w:t>
      </w:r>
      <w:r w:rsidRPr="00684AAD">
        <w:rPr>
          <w:rFonts w:ascii="Georgia" w:hAnsi="Georgia"/>
          <w:sz w:val="18"/>
          <w:szCs w:val="20"/>
          <w:rtl/>
        </w:rPr>
        <w:t xml:space="preserve">שכתבה עורכת הספר אורית </w:t>
      </w:r>
      <w:proofErr w:type="spellStart"/>
      <w:r w:rsidRPr="00684AAD">
        <w:rPr>
          <w:rFonts w:ascii="Georgia" w:hAnsi="Georgia"/>
          <w:sz w:val="18"/>
          <w:szCs w:val="20"/>
          <w:rtl/>
        </w:rPr>
        <w:t>נוטמן־שורץ</w:t>
      </w:r>
      <w:proofErr w:type="spellEnd"/>
      <w:r w:rsidRPr="00684AAD">
        <w:rPr>
          <w:rFonts w:ascii="Georgia" w:hAnsi="Georgia" w:hint="cs"/>
          <w:sz w:val="18"/>
          <w:szCs w:val="20"/>
          <w:rtl/>
        </w:rPr>
        <w:t>, שואלת הכותרת:</w:t>
      </w:r>
      <w:r w:rsidRPr="00684AAD">
        <w:rPr>
          <w:rFonts w:ascii="Georgia" w:hAnsi="Georgia"/>
          <w:sz w:val="18"/>
          <w:szCs w:val="20"/>
          <w:rtl/>
        </w:rPr>
        <w:t xml:space="preserve"> </w:t>
      </w:r>
      <w:r w:rsidRPr="00684AAD">
        <w:rPr>
          <w:rFonts w:ascii="Georgia" w:hAnsi="Georgia"/>
          <w:b/>
          <w:bCs/>
          <w:sz w:val="18"/>
          <w:szCs w:val="20"/>
          <w:rtl/>
        </w:rPr>
        <w:t xml:space="preserve">טיפול בימי קורונה: מציאות טראומטית משותפת כתורמת למצוקה? </w:t>
      </w:r>
      <w:r w:rsidRPr="00684AAD">
        <w:rPr>
          <w:rFonts w:ascii="Georgia" w:hAnsi="Georgia" w:hint="cs"/>
          <w:sz w:val="18"/>
          <w:szCs w:val="20"/>
          <w:rtl/>
        </w:rPr>
        <w:t>הפרק דן ב</w:t>
      </w:r>
      <w:r w:rsidRPr="00684AAD">
        <w:rPr>
          <w:rFonts w:ascii="Georgia" w:hAnsi="Georgia"/>
          <w:sz w:val="18"/>
          <w:szCs w:val="20"/>
          <w:rtl/>
        </w:rPr>
        <w:t>משמעות</w:t>
      </w:r>
      <w:r w:rsidRPr="00684AAD">
        <w:rPr>
          <w:rFonts w:ascii="Georgia" w:hAnsi="Georgia" w:hint="cs"/>
          <w:sz w:val="18"/>
          <w:szCs w:val="20"/>
          <w:rtl/>
        </w:rPr>
        <w:t>ה של</w:t>
      </w:r>
      <w:r w:rsidRPr="00684AAD">
        <w:rPr>
          <w:rFonts w:ascii="Georgia" w:hAnsi="Georgia"/>
          <w:sz w:val="18"/>
          <w:szCs w:val="20"/>
          <w:rtl/>
        </w:rPr>
        <w:t xml:space="preserve"> המציאות הטראומטית ש</w:t>
      </w:r>
      <w:r w:rsidRPr="00684AAD">
        <w:rPr>
          <w:rFonts w:ascii="Georgia" w:hAnsi="Georgia" w:hint="cs"/>
          <w:sz w:val="18"/>
          <w:szCs w:val="20"/>
          <w:rtl/>
        </w:rPr>
        <w:t xml:space="preserve">יוחסה למחלה וגרמה למצוקה </w:t>
      </w:r>
      <w:proofErr w:type="spellStart"/>
      <w:r w:rsidRPr="00684AAD">
        <w:rPr>
          <w:rFonts w:ascii="Georgia" w:hAnsi="Georgia" w:hint="cs"/>
          <w:sz w:val="18"/>
          <w:szCs w:val="20"/>
          <w:rtl/>
        </w:rPr>
        <w:t>שהכל</w:t>
      </w:r>
      <w:proofErr w:type="spellEnd"/>
      <w:r w:rsidRPr="00684AAD">
        <w:rPr>
          <w:rFonts w:ascii="Georgia" w:hAnsi="Georgia" w:hint="cs"/>
          <w:sz w:val="18"/>
          <w:szCs w:val="20"/>
          <w:rtl/>
        </w:rPr>
        <w:t xml:space="preserve"> היו שותפים לה. גם מטפלים וגם מטופלים היו מודאגים מהשפעת המחלה עליהם ועל משפחותיהם. הפרק דן בשותפות זו שהקנתה המגפה ובשאלה </w:t>
      </w:r>
      <w:r w:rsidRPr="00684AAD">
        <w:rPr>
          <w:rFonts w:ascii="Georgia" w:hAnsi="Georgia"/>
          <w:sz w:val="18"/>
          <w:szCs w:val="20"/>
          <w:rtl/>
        </w:rPr>
        <w:t xml:space="preserve">אם </w:t>
      </w:r>
      <w:r w:rsidRPr="00684AAD">
        <w:rPr>
          <w:rFonts w:ascii="Georgia" w:hAnsi="Georgia" w:hint="cs"/>
          <w:sz w:val="18"/>
          <w:szCs w:val="20"/>
          <w:rtl/>
        </w:rPr>
        <w:t>הגבירה את ה</w:t>
      </w:r>
      <w:r w:rsidRPr="00684AAD">
        <w:rPr>
          <w:rFonts w:ascii="Georgia" w:hAnsi="Georgia"/>
          <w:sz w:val="18"/>
          <w:szCs w:val="20"/>
          <w:rtl/>
        </w:rPr>
        <w:t>מצוקה</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sz w:val="18"/>
          <w:szCs w:val="20"/>
          <w:rtl/>
        </w:rPr>
        <w:t xml:space="preserve">את </w:t>
      </w:r>
      <w:r w:rsidRPr="00684AAD">
        <w:rPr>
          <w:rFonts w:ascii="Georgia" w:hAnsi="Georgia"/>
          <w:sz w:val="18"/>
          <w:szCs w:val="20"/>
          <w:rtl/>
        </w:rPr>
        <w:t>פרק 15</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b/>
          <w:bCs/>
          <w:sz w:val="18"/>
          <w:szCs w:val="20"/>
          <w:rtl/>
        </w:rPr>
        <w:t>ד</w:t>
      </w:r>
      <w:r w:rsidRPr="00684AAD">
        <w:rPr>
          <w:rFonts w:ascii="Georgia" w:hAnsi="Georgia"/>
          <w:b/>
          <w:bCs/>
          <w:sz w:val="18"/>
          <w:szCs w:val="20"/>
          <w:rtl/>
        </w:rPr>
        <w:t>ילמות מרכזיות הנוגעות להשפעת סכסוך פוליטי אלים על עבודה סוציאלית בימים אלה</w:t>
      </w:r>
      <w:r w:rsidRPr="00BE2559">
        <w:rPr>
          <w:rFonts w:ascii="Georgia" w:hAnsi="Georgia"/>
          <w:sz w:val="18"/>
          <w:szCs w:val="20"/>
          <w:rtl/>
        </w:rPr>
        <w:t>,</w:t>
      </w:r>
      <w:r w:rsidRPr="00684AAD">
        <w:rPr>
          <w:rFonts w:ascii="Georgia" w:hAnsi="Georgia" w:hint="cs"/>
          <w:b/>
          <w:bCs/>
          <w:sz w:val="18"/>
          <w:szCs w:val="20"/>
          <w:rtl/>
        </w:rPr>
        <w:t xml:space="preserve"> </w:t>
      </w:r>
      <w:r w:rsidRPr="006F3886">
        <w:rPr>
          <w:rFonts w:ascii="Georgia" w:hAnsi="Georgia" w:hint="eastAsia"/>
          <w:sz w:val="18"/>
          <w:szCs w:val="20"/>
          <w:rtl/>
        </w:rPr>
        <w:t>כ</w:t>
      </w:r>
      <w:r w:rsidRPr="00684AAD">
        <w:rPr>
          <w:rFonts w:ascii="Georgia" w:hAnsi="Georgia"/>
          <w:sz w:val="18"/>
          <w:szCs w:val="20"/>
          <w:rtl/>
        </w:rPr>
        <w:t>תבה שולמית רמון, עובדת סוציאלית ותיקה ובכירה שמושבה באנגליה</w:t>
      </w:r>
      <w:r w:rsidRPr="00684AAD">
        <w:rPr>
          <w:rFonts w:ascii="Georgia" w:hAnsi="Georgia" w:hint="cs"/>
          <w:sz w:val="18"/>
          <w:szCs w:val="20"/>
          <w:rtl/>
        </w:rPr>
        <w:t xml:space="preserve">. </w:t>
      </w:r>
      <w:r w:rsidRPr="00684AAD">
        <w:rPr>
          <w:rFonts w:ascii="Georgia" w:hAnsi="Georgia"/>
          <w:sz w:val="18"/>
          <w:szCs w:val="20"/>
          <w:rtl/>
        </w:rPr>
        <w:t xml:space="preserve">הפרק בוחן את אתגרי מקצוע העבודה הסוציאלית בהתמודדות מדינות במערב עם גלי הגירה, עם תופעות של יתמות, עוני והדרה של עוברי גבול המגיעים למדינות רבות במרכזם אנגליה. </w:t>
      </w:r>
    </w:p>
    <w:p w14:paraId="52431F91"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 xml:space="preserve">את הספר חותם "אפילוג" שכתבה </w:t>
      </w:r>
      <w:r w:rsidRPr="00684AAD">
        <w:rPr>
          <w:rFonts w:ascii="Georgia" w:hAnsi="Georgia" w:hint="cs"/>
          <w:sz w:val="18"/>
          <w:szCs w:val="20"/>
          <w:rtl/>
        </w:rPr>
        <w:t>ה</w:t>
      </w:r>
      <w:r w:rsidRPr="00684AAD">
        <w:rPr>
          <w:rFonts w:ascii="Georgia" w:hAnsi="Georgia"/>
          <w:sz w:val="18"/>
          <w:szCs w:val="20"/>
          <w:rtl/>
        </w:rPr>
        <w:t>עורכת</w:t>
      </w:r>
      <w:r w:rsidRPr="00684AAD">
        <w:rPr>
          <w:rFonts w:ascii="Georgia" w:hAnsi="Georgia" w:hint="cs"/>
          <w:sz w:val="18"/>
          <w:szCs w:val="20"/>
          <w:rtl/>
        </w:rPr>
        <w:t xml:space="preserve">, </w:t>
      </w:r>
      <w:r w:rsidRPr="00684AAD">
        <w:rPr>
          <w:rFonts w:ascii="Georgia" w:hAnsi="Georgia"/>
          <w:sz w:val="18"/>
          <w:szCs w:val="20"/>
          <w:rtl/>
        </w:rPr>
        <w:t>והוא בוחן עשרים שנה של מחקר</w:t>
      </w:r>
      <w:r w:rsidRPr="00684AAD">
        <w:rPr>
          <w:rFonts w:ascii="Georgia" w:hAnsi="Georgia" w:hint="cs"/>
          <w:sz w:val="18"/>
          <w:szCs w:val="20"/>
          <w:rtl/>
        </w:rPr>
        <w:t xml:space="preserve"> על חיים</w:t>
      </w:r>
      <w:r w:rsidRPr="00684AAD">
        <w:rPr>
          <w:rFonts w:ascii="Georgia" w:hAnsi="Georgia"/>
          <w:sz w:val="18"/>
          <w:szCs w:val="20"/>
          <w:rtl/>
        </w:rPr>
        <w:t xml:space="preserve"> בצל איום ב</w:t>
      </w:r>
      <w:r w:rsidRPr="00684AAD">
        <w:rPr>
          <w:rFonts w:ascii="Georgia" w:hAnsi="Georgia" w:hint="cs"/>
          <w:sz w:val="18"/>
          <w:szCs w:val="20"/>
          <w:rtl/>
        </w:rPr>
        <w:t>י</w:t>
      </w:r>
      <w:r w:rsidRPr="00684AAD">
        <w:rPr>
          <w:rFonts w:ascii="Georgia" w:hAnsi="Georgia"/>
          <w:sz w:val="18"/>
          <w:szCs w:val="20"/>
          <w:rtl/>
        </w:rPr>
        <w:t xml:space="preserve">טחוני משותף ומתמשך. פרק מסכם זה עשיר בממצאי מחקרים כמותיים ואיכותניים בתחום </w:t>
      </w:r>
      <w:r w:rsidRPr="00684AAD">
        <w:rPr>
          <w:rFonts w:ascii="Georgia" w:hAnsi="Georgia" w:hint="cs"/>
          <w:sz w:val="18"/>
          <w:szCs w:val="20"/>
          <w:rtl/>
        </w:rPr>
        <w:t>ה</w:t>
      </w:r>
      <w:r w:rsidRPr="00684AAD">
        <w:rPr>
          <w:rFonts w:ascii="Georgia" w:hAnsi="Georgia"/>
          <w:sz w:val="18"/>
          <w:szCs w:val="20"/>
          <w:rtl/>
        </w:rPr>
        <w:t xml:space="preserve">התמודדות </w:t>
      </w:r>
      <w:r w:rsidRPr="00684AAD">
        <w:rPr>
          <w:rFonts w:ascii="Georgia" w:hAnsi="Georgia" w:hint="cs"/>
          <w:sz w:val="18"/>
          <w:szCs w:val="20"/>
          <w:rtl/>
        </w:rPr>
        <w:t xml:space="preserve">של </w:t>
      </w:r>
      <w:r w:rsidRPr="00684AAD">
        <w:rPr>
          <w:rFonts w:ascii="Georgia" w:hAnsi="Georgia"/>
          <w:sz w:val="18"/>
          <w:szCs w:val="20"/>
          <w:rtl/>
        </w:rPr>
        <w:t xml:space="preserve">אנשים עם מצבי טראומה נמשכים. המחברת הגדירה </w:t>
      </w:r>
      <w:r w:rsidRPr="00684AAD">
        <w:rPr>
          <w:rFonts w:ascii="Georgia" w:hAnsi="Georgia" w:hint="cs"/>
          <w:sz w:val="18"/>
          <w:szCs w:val="20"/>
          <w:rtl/>
        </w:rPr>
        <w:t>את ה</w:t>
      </w:r>
      <w:r w:rsidRPr="00684AAD">
        <w:rPr>
          <w:rFonts w:ascii="Georgia" w:hAnsi="Georgia"/>
          <w:sz w:val="18"/>
          <w:szCs w:val="20"/>
          <w:rtl/>
        </w:rPr>
        <w:t xml:space="preserve">פרק </w:t>
      </w:r>
      <w:r w:rsidRPr="00684AAD">
        <w:rPr>
          <w:rFonts w:ascii="Georgia" w:hAnsi="Georgia" w:hint="cs"/>
          <w:sz w:val="18"/>
          <w:szCs w:val="20"/>
          <w:rtl/>
        </w:rPr>
        <w:t>ככזה המ</w:t>
      </w:r>
      <w:r w:rsidRPr="00684AAD">
        <w:rPr>
          <w:rFonts w:ascii="Georgia" w:hAnsi="Georgia"/>
          <w:sz w:val="18"/>
          <w:szCs w:val="20"/>
          <w:rtl/>
        </w:rPr>
        <w:t xml:space="preserve">תבסס על ניסיון העבר, </w:t>
      </w:r>
      <w:r w:rsidRPr="00684AAD">
        <w:rPr>
          <w:rFonts w:ascii="Georgia" w:hAnsi="Georgia" w:hint="cs"/>
          <w:sz w:val="18"/>
          <w:szCs w:val="20"/>
          <w:rtl/>
        </w:rPr>
        <w:t xml:space="preserve">בוחן </w:t>
      </w:r>
      <w:r w:rsidRPr="00684AAD">
        <w:rPr>
          <w:rFonts w:ascii="Georgia" w:hAnsi="Georgia"/>
          <w:sz w:val="18"/>
          <w:szCs w:val="20"/>
          <w:rtl/>
        </w:rPr>
        <w:t xml:space="preserve">את ההווה – וכל </w:t>
      </w:r>
      <w:r w:rsidRPr="00684AAD">
        <w:rPr>
          <w:rFonts w:ascii="Georgia" w:hAnsi="Georgia" w:hint="cs"/>
          <w:sz w:val="18"/>
          <w:szCs w:val="20"/>
          <w:rtl/>
        </w:rPr>
        <w:t>אלה ב</w:t>
      </w:r>
      <w:r w:rsidRPr="00684AAD">
        <w:rPr>
          <w:rFonts w:ascii="Georgia" w:hAnsi="Georgia"/>
          <w:sz w:val="18"/>
          <w:szCs w:val="20"/>
          <w:rtl/>
        </w:rPr>
        <w:t>מבט לעתיד.</w:t>
      </w:r>
    </w:p>
    <w:p w14:paraId="741ECDFF" w14:textId="15945566"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נקודת המוצא של הספר ושדרתו מצויים במציאות המאפיינת את אזור עוטף עזה ו</w:t>
      </w:r>
      <w:r w:rsidRPr="00684AAD">
        <w:rPr>
          <w:rFonts w:ascii="Georgia" w:hAnsi="Georgia" w:hint="cs"/>
          <w:sz w:val="18"/>
          <w:szCs w:val="20"/>
          <w:rtl/>
        </w:rPr>
        <w:t>י</w:t>
      </w:r>
      <w:r w:rsidRPr="00684AAD">
        <w:rPr>
          <w:rFonts w:ascii="Georgia" w:hAnsi="Georgia"/>
          <w:sz w:val="18"/>
          <w:szCs w:val="20"/>
          <w:rtl/>
        </w:rPr>
        <w:t xml:space="preserve">ישובי הנגב המערבי. תושבי </w:t>
      </w:r>
      <w:r w:rsidRPr="00684AAD">
        <w:rPr>
          <w:rFonts w:ascii="Georgia" w:hAnsi="Georgia" w:hint="cs"/>
          <w:sz w:val="18"/>
          <w:szCs w:val="20"/>
          <w:rtl/>
        </w:rPr>
        <w:t>ה</w:t>
      </w:r>
      <w:r w:rsidRPr="00684AAD">
        <w:rPr>
          <w:rFonts w:ascii="Georgia" w:hAnsi="Georgia"/>
          <w:sz w:val="18"/>
          <w:szCs w:val="20"/>
          <w:rtl/>
        </w:rPr>
        <w:t>אזור</w:t>
      </w:r>
      <w:r w:rsidRPr="00684AAD">
        <w:rPr>
          <w:rFonts w:ascii="Georgia" w:hAnsi="Georgia" w:hint="cs"/>
          <w:sz w:val="18"/>
          <w:szCs w:val="20"/>
          <w:rtl/>
        </w:rPr>
        <w:t xml:space="preserve"> </w:t>
      </w:r>
      <w:r w:rsidRPr="00684AAD">
        <w:rPr>
          <w:rFonts w:ascii="Georgia" w:hAnsi="Georgia"/>
          <w:sz w:val="18"/>
          <w:szCs w:val="20"/>
          <w:rtl/>
        </w:rPr>
        <w:t>–</w:t>
      </w:r>
      <w:r w:rsidRPr="00684AAD">
        <w:rPr>
          <w:rFonts w:ascii="Georgia" w:hAnsi="Georgia" w:hint="cs"/>
          <w:sz w:val="18"/>
          <w:szCs w:val="20"/>
          <w:rtl/>
        </w:rPr>
        <w:t xml:space="preserve"> נשים וגברים, ילדים, מתבגרים, מבוגרים וקשישים </w:t>
      </w:r>
      <w:r w:rsidRPr="00684AAD">
        <w:rPr>
          <w:rFonts w:ascii="Georgia" w:hAnsi="Georgia"/>
          <w:sz w:val="18"/>
          <w:szCs w:val="20"/>
          <w:rtl/>
        </w:rPr>
        <w:t>–</w:t>
      </w:r>
      <w:r w:rsidRPr="00684AAD">
        <w:rPr>
          <w:rFonts w:ascii="Georgia" w:hAnsi="Georgia" w:hint="cs"/>
          <w:sz w:val="18"/>
          <w:szCs w:val="20"/>
          <w:rtl/>
        </w:rPr>
        <w:t xml:space="preserve"> י</w:t>
      </w:r>
      <w:r w:rsidRPr="00684AAD">
        <w:rPr>
          <w:rFonts w:ascii="Georgia" w:hAnsi="Georgia"/>
          <w:sz w:val="18"/>
          <w:szCs w:val="20"/>
          <w:rtl/>
        </w:rPr>
        <w:t>דעו ויודעים ימים קשים של ישיבה במקלטים ובמרחבים מוגנים (ממ"דים)</w:t>
      </w:r>
      <w:r w:rsidRPr="00684AAD">
        <w:rPr>
          <w:rFonts w:ascii="Georgia" w:hAnsi="Georgia" w:hint="cs"/>
          <w:sz w:val="18"/>
          <w:szCs w:val="20"/>
          <w:rtl/>
        </w:rPr>
        <w:t>.</w:t>
      </w:r>
      <w:r w:rsidRPr="00684AAD">
        <w:rPr>
          <w:rFonts w:ascii="Georgia" w:hAnsi="Georgia"/>
          <w:sz w:val="18"/>
          <w:szCs w:val="20"/>
          <w:rtl/>
        </w:rPr>
        <w:t xml:space="preserve"> בשעות היום</w:t>
      </w:r>
      <w:r w:rsidRPr="00684AAD">
        <w:rPr>
          <w:rFonts w:ascii="Georgia" w:hAnsi="Georgia" w:hint="cs"/>
          <w:sz w:val="18"/>
          <w:szCs w:val="20"/>
          <w:rtl/>
        </w:rPr>
        <w:t>,</w:t>
      </w:r>
      <w:r w:rsidRPr="00684AAD">
        <w:rPr>
          <w:rFonts w:ascii="Georgia" w:hAnsi="Georgia"/>
          <w:sz w:val="18"/>
          <w:szCs w:val="20"/>
          <w:rtl/>
        </w:rPr>
        <w:t xml:space="preserve"> ולעיתים קרובות גם בשעות הלילה</w:t>
      </w:r>
      <w:r w:rsidRPr="00684AAD">
        <w:rPr>
          <w:rFonts w:ascii="Georgia" w:hAnsi="Georgia" w:hint="cs"/>
          <w:sz w:val="18"/>
          <w:szCs w:val="20"/>
          <w:rtl/>
        </w:rPr>
        <w:t xml:space="preserve">, הם שומעים </w:t>
      </w:r>
      <w:r w:rsidRPr="00684AAD">
        <w:rPr>
          <w:rFonts w:ascii="Georgia" w:hAnsi="Georgia"/>
          <w:sz w:val="18"/>
          <w:szCs w:val="20"/>
          <w:rtl/>
        </w:rPr>
        <w:t>יריות והתפוצצויות קרוב לביתם</w:t>
      </w:r>
      <w:r w:rsidRPr="00684AAD">
        <w:rPr>
          <w:rFonts w:ascii="Georgia" w:hAnsi="Georgia" w:hint="cs"/>
          <w:sz w:val="18"/>
          <w:szCs w:val="20"/>
          <w:rtl/>
        </w:rPr>
        <w:t>,</w:t>
      </w:r>
      <w:r w:rsidRPr="00684AAD">
        <w:rPr>
          <w:rFonts w:ascii="Georgia" w:hAnsi="Georgia"/>
          <w:sz w:val="18"/>
          <w:szCs w:val="20"/>
          <w:rtl/>
        </w:rPr>
        <w:t xml:space="preserve"> </w:t>
      </w:r>
      <w:r w:rsidRPr="00684AAD">
        <w:rPr>
          <w:rFonts w:ascii="Georgia" w:hAnsi="Georgia" w:hint="cs"/>
          <w:sz w:val="18"/>
          <w:szCs w:val="20"/>
          <w:rtl/>
        </w:rPr>
        <w:t>אזעקות ו</w:t>
      </w:r>
      <w:r w:rsidRPr="00684AAD">
        <w:rPr>
          <w:rFonts w:ascii="Georgia" w:hAnsi="Georgia"/>
          <w:sz w:val="18"/>
          <w:szCs w:val="20"/>
          <w:rtl/>
        </w:rPr>
        <w:t>רכבי חירום</w:t>
      </w:r>
      <w:r w:rsidRPr="00684AAD">
        <w:rPr>
          <w:rFonts w:ascii="Georgia" w:hAnsi="Georgia" w:hint="cs"/>
          <w:sz w:val="18"/>
          <w:szCs w:val="20"/>
          <w:rtl/>
        </w:rPr>
        <w:t>;</w:t>
      </w:r>
      <w:r w:rsidRPr="00684AAD">
        <w:rPr>
          <w:rFonts w:ascii="Georgia" w:hAnsi="Georgia"/>
          <w:sz w:val="18"/>
          <w:szCs w:val="20"/>
          <w:rtl/>
        </w:rPr>
        <w:t xml:space="preserve"> ריח </w:t>
      </w:r>
      <w:r w:rsidRPr="00684AAD">
        <w:rPr>
          <w:rFonts w:ascii="Georgia" w:hAnsi="Georgia" w:hint="cs"/>
          <w:sz w:val="18"/>
          <w:szCs w:val="20"/>
          <w:rtl/>
        </w:rPr>
        <w:t>ה</w:t>
      </w:r>
      <w:r w:rsidRPr="00684AAD">
        <w:rPr>
          <w:rFonts w:ascii="Georgia" w:hAnsi="Georgia"/>
          <w:sz w:val="18"/>
          <w:szCs w:val="20"/>
          <w:rtl/>
        </w:rPr>
        <w:t xml:space="preserve">עשן מגיע משדות שהוצתו, או </w:t>
      </w:r>
      <w:r w:rsidRPr="00684AAD">
        <w:rPr>
          <w:rFonts w:ascii="Georgia" w:hAnsi="Georgia" w:hint="cs"/>
          <w:sz w:val="18"/>
          <w:szCs w:val="20"/>
          <w:rtl/>
        </w:rPr>
        <w:t xml:space="preserve">ממבנים </w:t>
      </w:r>
      <w:r w:rsidRPr="00684AAD">
        <w:rPr>
          <w:rFonts w:ascii="Georgia" w:hAnsi="Georgia"/>
          <w:sz w:val="18"/>
          <w:szCs w:val="20"/>
          <w:rtl/>
        </w:rPr>
        <w:t xml:space="preserve">שנפגעו. </w:t>
      </w:r>
      <w:r w:rsidRPr="00684AAD">
        <w:rPr>
          <w:rFonts w:ascii="Georgia" w:hAnsi="Georgia" w:hint="cs"/>
          <w:sz w:val="18"/>
          <w:szCs w:val="20"/>
          <w:rtl/>
        </w:rPr>
        <w:t>האתגר ב</w:t>
      </w:r>
      <w:r w:rsidRPr="00684AAD">
        <w:rPr>
          <w:rFonts w:ascii="Georgia" w:hAnsi="Georgia"/>
          <w:sz w:val="18"/>
          <w:szCs w:val="20"/>
          <w:rtl/>
        </w:rPr>
        <w:t xml:space="preserve">מציאות זו </w:t>
      </w:r>
      <w:r w:rsidRPr="00684AAD">
        <w:rPr>
          <w:rFonts w:ascii="Georgia" w:hAnsi="Georgia" w:hint="cs"/>
          <w:sz w:val="18"/>
          <w:szCs w:val="20"/>
          <w:rtl/>
        </w:rPr>
        <w:t>הוא ש</w:t>
      </w:r>
      <w:r w:rsidRPr="00684AAD">
        <w:rPr>
          <w:rFonts w:ascii="Georgia" w:hAnsi="Georgia"/>
          <w:sz w:val="18"/>
          <w:szCs w:val="20"/>
          <w:rtl/>
        </w:rPr>
        <w:t>אינה חד</w:t>
      </w:r>
      <w:r w:rsidRPr="00684AAD">
        <w:rPr>
          <w:rFonts w:ascii="Georgia" w:hAnsi="Georgia" w:hint="cs"/>
          <w:sz w:val="18"/>
          <w:szCs w:val="20"/>
          <w:rtl/>
        </w:rPr>
        <w:t>-</w:t>
      </w:r>
      <w:r w:rsidRPr="00684AAD">
        <w:rPr>
          <w:rFonts w:ascii="Georgia" w:hAnsi="Georgia"/>
          <w:sz w:val="18"/>
          <w:szCs w:val="20"/>
          <w:rtl/>
        </w:rPr>
        <w:t>פעמית אלא נמשכת</w:t>
      </w:r>
      <w:r w:rsidRPr="00684AAD">
        <w:rPr>
          <w:rFonts w:ascii="Georgia" w:hAnsi="Georgia" w:hint="cs"/>
          <w:sz w:val="18"/>
          <w:szCs w:val="20"/>
          <w:rtl/>
        </w:rPr>
        <w:t xml:space="preserve"> ומתמשכת. </w:t>
      </w:r>
      <w:r w:rsidRPr="00684AAD">
        <w:rPr>
          <w:rFonts w:ascii="Georgia" w:hAnsi="Georgia"/>
          <w:sz w:val="18"/>
          <w:szCs w:val="20"/>
          <w:rtl/>
        </w:rPr>
        <w:t xml:space="preserve">פרקי </w:t>
      </w:r>
      <w:r w:rsidRPr="00684AAD">
        <w:rPr>
          <w:rFonts w:ascii="Georgia" w:hAnsi="Georgia" w:hint="cs"/>
          <w:sz w:val="18"/>
          <w:szCs w:val="20"/>
          <w:rtl/>
        </w:rPr>
        <w:t>ה</w:t>
      </w:r>
      <w:r w:rsidRPr="00684AAD">
        <w:rPr>
          <w:rFonts w:ascii="Georgia" w:hAnsi="Georgia"/>
          <w:sz w:val="18"/>
          <w:szCs w:val="20"/>
          <w:rtl/>
        </w:rPr>
        <w:t xml:space="preserve">ספר מתארים </w:t>
      </w:r>
      <w:r w:rsidRPr="00684AAD">
        <w:rPr>
          <w:rFonts w:ascii="Georgia" w:hAnsi="Georgia" w:hint="cs"/>
          <w:sz w:val="18"/>
          <w:szCs w:val="20"/>
          <w:rtl/>
        </w:rPr>
        <w:t xml:space="preserve">מציאות זו ומשקפים </w:t>
      </w:r>
      <w:r w:rsidRPr="00684AAD">
        <w:rPr>
          <w:rFonts w:ascii="Georgia" w:hAnsi="Georgia"/>
          <w:sz w:val="18"/>
          <w:szCs w:val="20"/>
          <w:rtl/>
        </w:rPr>
        <w:t>קשיים רבים הנלווים ל</w:t>
      </w:r>
      <w:r w:rsidRPr="00684AAD">
        <w:rPr>
          <w:rFonts w:ascii="Georgia" w:hAnsi="Georgia" w:hint="cs"/>
          <w:sz w:val="18"/>
          <w:szCs w:val="20"/>
          <w:rtl/>
        </w:rPr>
        <w:t>ה, ודרכים להקל, ולו במקצת</w:t>
      </w:r>
      <w:r w:rsidR="00301CF9">
        <w:rPr>
          <w:rFonts w:ascii="Georgia" w:hAnsi="Georgia" w:hint="cs"/>
          <w:sz w:val="18"/>
          <w:szCs w:val="20"/>
          <w:rtl/>
        </w:rPr>
        <w:t>,</w:t>
      </w:r>
      <w:r w:rsidRPr="00684AAD">
        <w:rPr>
          <w:rFonts w:ascii="Georgia" w:hAnsi="Georgia" w:hint="cs"/>
          <w:sz w:val="18"/>
          <w:szCs w:val="20"/>
          <w:rtl/>
        </w:rPr>
        <w:t xml:space="preserve"> על התושבים.</w:t>
      </w:r>
    </w:p>
    <w:p w14:paraId="5CD1A50C"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תוכניות טלו</w:t>
      </w:r>
      <w:r w:rsidRPr="00684AAD">
        <w:rPr>
          <w:rFonts w:ascii="Georgia" w:hAnsi="Georgia" w:hint="cs"/>
          <w:sz w:val="18"/>
          <w:szCs w:val="20"/>
          <w:rtl/>
        </w:rPr>
        <w:t>ו</w:t>
      </w:r>
      <w:r w:rsidRPr="00684AAD">
        <w:rPr>
          <w:rFonts w:ascii="Georgia" w:hAnsi="Georgia"/>
          <w:sz w:val="18"/>
          <w:szCs w:val="20"/>
          <w:rtl/>
        </w:rPr>
        <w:t xml:space="preserve">יזיה, עיתונים ומוספי סוף שבוע מציגים </w:t>
      </w:r>
      <w:r w:rsidRPr="00684AAD">
        <w:rPr>
          <w:rFonts w:ascii="Georgia" w:hAnsi="Georgia" w:hint="cs"/>
          <w:sz w:val="18"/>
          <w:szCs w:val="20"/>
          <w:rtl/>
        </w:rPr>
        <w:t>את ה</w:t>
      </w:r>
      <w:r w:rsidRPr="00684AAD">
        <w:rPr>
          <w:rFonts w:ascii="Georgia" w:hAnsi="Georgia"/>
          <w:sz w:val="18"/>
          <w:szCs w:val="20"/>
          <w:rtl/>
        </w:rPr>
        <w:t xml:space="preserve">מציאות </w:t>
      </w:r>
      <w:r w:rsidRPr="00684AAD">
        <w:rPr>
          <w:rFonts w:ascii="Georgia" w:hAnsi="Georgia" w:hint="cs"/>
          <w:sz w:val="18"/>
          <w:szCs w:val="20"/>
          <w:rtl/>
        </w:rPr>
        <w:t xml:space="preserve">המאפיינת את החיים בעוטף עזה, </w:t>
      </w:r>
      <w:r w:rsidRPr="00684AAD">
        <w:rPr>
          <w:rFonts w:ascii="Georgia" w:hAnsi="Georgia"/>
          <w:sz w:val="18"/>
          <w:szCs w:val="20"/>
          <w:rtl/>
        </w:rPr>
        <w:t xml:space="preserve">אך ספר זה </w:t>
      </w:r>
      <w:r w:rsidRPr="00684AAD">
        <w:rPr>
          <w:rFonts w:ascii="Georgia" w:hAnsi="Georgia" w:hint="cs"/>
          <w:sz w:val="18"/>
          <w:szCs w:val="20"/>
          <w:rtl/>
        </w:rPr>
        <w:t xml:space="preserve">מבטא מאמץ חדשני, </w:t>
      </w:r>
      <w:r w:rsidRPr="00684AAD">
        <w:rPr>
          <w:rFonts w:ascii="Georgia" w:hAnsi="Georgia"/>
          <w:sz w:val="18"/>
          <w:szCs w:val="20"/>
          <w:rtl/>
        </w:rPr>
        <w:t>מקורי וחשוב מאין כמוהו להגדיר אותה, להצביע על מישורים חברתיים, משפחתיים ובין</w:t>
      </w:r>
      <w:r w:rsidRPr="00684AAD">
        <w:rPr>
          <w:rFonts w:ascii="Georgia" w:hAnsi="Georgia" w:hint="cs"/>
          <w:sz w:val="18"/>
          <w:szCs w:val="20"/>
          <w:rtl/>
        </w:rPr>
        <w:t>-</w:t>
      </w:r>
      <w:r w:rsidRPr="00684AAD">
        <w:rPr>
          <w:rFonts w:ascii="Georgia" w:hAnsi="Georgia"/>
          <w:sz w:val="18"/>
          <w:szCs w:val="20"/>
          <w:rtl/>
        </w:rPr>
        <w:t xml:space="preserve">אישיים המחייבים התייחסות מקצועית. התייחסות זו </w:t>
      </w:r>
      <w:r w:rsidRPr="00684AAD">
        <w:rPr>
          <w:rFonts w:ascii="Georgia" w:hAnsi="Georgia" w:hint="cs"/>
          <w:sz w:val="18"/>
          <w:szCs w:val="20"/>
          <w:rtl/>
        </w:rPr>
        <w:t xml:space="preserve">מוגשת רובה </w:t>
      </w:r>
      <w:r w:rsidRPr="00684AAD">
        <w:rPr>
          <w:rFonts w:ascii="Georgia" w:hAnsi="Georgia"/>
          <w:sz w:val="18"/>
          <w:szCs w:val="20"/>
          <w:rtl/>
        </w:rPr>
        <w:t>ביד עובדים סוציאליים, רובם ככולם תושבי המקום</w:t>
      </w:r>
      <w:r w:rsidRPr="00684AAD">
        <w:rPr>
          <w:rFonts w:ascii="Georgia" w:hAnsi="Georgia" w:hint="cs"/>
          <w:sz w:val="18"/>
          <w:szCs w:val="20"/>
          <w:rtl/>
        </w:rPr>
        <w:t xml:space="preserve">. </w:t>
      </w:r>
      <w:r w:rsidRPr="00684AAD">
        <w:rPr>
          <w:rFonts w:ascii="Georgia" w:hAnsi="Georgia"/>
          <w:sz w:val="18"/>
          <w:szCs w:val="20"/>
          <w:rtl/>
        </w:rPr>
        <w:t>המכללה האקדמית ספיר היא ל</w:t>
      </w:r>
      <w:r w:rsidRPr="00684AAD">
        <w:rPr>
          <w:rFonts w:ascii="Georgia" w:hAnsi="Georgia" w:hint="cs"/>
          <w:sz w:val="18"/>
          <w:szCs w:val="20"/>
          <w:rtl/>
        </w:rPr>
        <w:t xml:space="preserve">א </w:t>
      </w:r>
      <w:r w:rsidRPr="00684AAD">
        <w:rPr>
          <w:rFonts w:ascii="Georgia" w:hAnsi="Georgia"/>
          <w:sz w:val="18"/>
          <w:szCs w:val="20"/>
          <w:rtl/>
        </w:rPr>
        <w:t>רק שותפה לזירה המקומית, חיה אותה</w:t>
      </w:r>
      <w:r w:rsidRPr="00684AAD">
        <w:rPr>
          <w:rFonts w:ascii="Georgia" w:hAnsi="Georgia" w:hint="cs"/>
          <w:sz w:val="18"/>
          <w:szCs w:val="20"/>
          <w:rtl/>
        </w:rPr>
        <w:t>;</w:t>
      </w:r>
      <w:r w:rsidRPr="00684AAD">
        <w:rPr>
          <w:rFonts w:ascii="Georgia" w:hAnsi="Georgia"/>
          <w:sz w:val="18"/>
          <w:szCs w:val="20"/>
          <w:rtl/>
        </w:rPr>
        <w:t xml:space="preserve"> היא גם </w:t>
      </w:r>
      <w:r w:rsidRPr="00684AAD">
        <w:rPr>
          <w:rFonts w:ascii="Georgia" w:hAnsi="Georgia" w:hint="cs"/>
          <w:sz w:val="18"/>
          <w:szCs w:val="20"/>
          <w:rtl/>
        </w:rPr>
        <w:t xml:space="preserve">בוחנת, חוקרת </w:t>
      </w:r>
      <w:r w:rsidRPr="00684AAD">
        <w:rPr>
          <w:rFonts w:ascii="Georgia" w:hAnsi="Georgia"/>
          <w:sz w:val="18"/>
          <w:szCs w:val="20"/>
          <w:rtl/>
        </w:rPr>
        <w:t xml:space="preserve">ומכשירה אנשי מקצוע לסייע </w:t>
      </w:r>
      <w:r w:rsidRPr="00684AAD">
        <w:rPr>
          <w:rFonts w:ascii="Georgia" w:hAnsi="Georgia" w:hint="cs"/>
          <w:sz w:val="18"/>
          <w:szCs w:val="20"/>
          <w:rtl/>
        </w:rPr>
        <w:t>ב</w:t>
      </w:r>
      <w:r w:rsidRPr="00684AAD">
        <w:rPr>
          <w:rFonts w:ascii="Georgia" w:hAnsi="Georgia"/>
          <w:sz w:val="18"/>
          <w:szCs w:val="20"/>
          <w:rtl/>
        </w:rPr>
        <w:t>מתן מענה לתושבי האזור.</w:t>
      </w:r>
    </w:p>
    <w:p w14:paraId="71B5AF79"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פרקי הספר מציגים מענה ז</w:t>
      </w:r>
      <w:r w:rsidRPr="00684AAD">
        <w:rPr>
          <w:rFonts w:ascii="Georgia" w:hAnsi="Georgia" w:hint="cs"/>
          <w:sz w:val="18"/>
          <w:szCs w:val="20"/>
          <w:rtl/>
        </w:rPr>
        <w:t>ה</w:t>
      </w:r>
      <w:r w:rsidRPr="00684AAD">
        <w:rPr>
          <w:rFonts w:ascii="Georgia" w:hAnsi="Georgia"/>
          <w:sz w:val="18"/>
          <w:szCs w:val="20"/>
          <w:rtl/>
        </w:rPr>
        <w:t xml:space="preserve"> בהתייחס לילדים, </w:t>
      </w:r>
      <w:r w:rsidRPr="00684AAD">
        <w:rPr>
          <w:rFonts w:ascii="Georgia" w:hAnsi="Georgia" w:hint="cs"/>
          <w:sz w:val="18"/>
          <w:szCs w:val="20"/>
          <w:rtl/>
        </w:rPr>
        <w:t>ל</w:t>
      </w:r>
      <w:r w:rsidRPr="00684AAD">
        <w:rPr>
          <w:rFonts w:ascii="Georgia" w:hAnsi="Georgia"/>
          <w:sz w:val="18"/>
          <w:szCs w:val="20"/>
          <w:rtl/>
        </w:rPr>
        <w:t xml:space="preserve">הורים, </w:t>
      </w:r>
      <w:r w:rsidRPr="00684AAD">
        <w:rPr>
          <w:rFonts w:ascii="Georgia" w:hAnsi="Georgia" w:hint="cs"/>
          <w:sz w:val="18"/>
          <w:szCs w:val="20"/>
          <w:rtl/>
        </w:rPr>
        <w:t>ל</w:t>
      </w:r>
      <w:r w:rsidRPr="00684AAD">
        <w:rPr>
          <w:rFonts w:ascii="Georgia" w:hAnsi="Georgia"/>
          <w:sz w:val="18"/>
          <w:szCs w:val="20"/>
          <w:rtl/>
        </w:rPr>
        <w:t>מבוגרים ו</w:t>
      </w:r>
      <w:r w:rsidRPr="00684AAD">
        <w:rPr>
          <w:rFonts w:ascii="Georgia" w:hAnsi="Georgia" w:hint="cs"/>
          <w:sz w:val="18"/>
          <w:szCs w:val="20"/>
          <w:rtl/>
        </w:rPr>
        <w:t>ל</w:t>
      </w:r>
      <w:r w:rsidRPr="00684AAD">
        <w:rPr>
          <w:rFonts w:ascii="Georgia" w:hAnsi="Georgia"/>
          <w:sz w:val="18"/>
          <w:szCs w:val="20"/>
          <w:rtl/>
        </w:rPr>
        <w:t xml:space="preserve">זקנים הגרים בקהילה, </w:t>
      </w:r>
      <w:r w:rsidRPr="00684AAD">
        <w:rPr>
          <w:rFonts w:ascii="Georgia" w:hAnsi="Georgia" w:hint="cs"/>
          <w:sz w:val="18"/>
          <w:szCs w:val="20"/>
          <w:rtl/>
        </w:rPr>
        <w:t>ו</w:t>
      </w:r>
      <w:r w:rsidRPr="00684AAD">
        <w:rPr>
          <w:rFonts w:ascii="Georgia" w:hAnsi="Georgia"/>
          <w:sz w:val="18"/>
          <w:szCs w:val="20"/>
          <w:rtl/>
        </w:rPr>
        <w:t xml:space="preserve">גם </w:t>
      </w:r>
      <w:r w:rsidRPr="00684AAD">
        <w:rPr>
          <w:rFonts w:ascii="Georgia" w:hAnsi="Georgia" w:hint="cs"/>
          <w:sz w:val="18"/>
          <w:szCs w:val="20"/>
          <w:rtl/>
        </w:rPr>
        <w:t>ל</w:t>
      </w:r>
      <w:r w:rsidRPr="00684AAD">
        <w:rPr>
          <w:rFonts w:ascii="Georgia" w:hAnsi="Georgia"/>
          <w:sz w:val="18"/>
          <w:szCs w:val="20"/>
          <w:rtl/>
        </w:rPr>
        <w:t xml:space="preserve">לובשי מדים </w:t>
      </w:r>
      <w:r w:rsidRPr="00684AAD">
        <w:rPr>
          <w:rFonts w:ascii="Georgia" w:hAnsi="Georgia" w:hint="cs"/>
          <w:sz w:val="18"/>
          <w:szCs w:val="20"/>
          <w:rtl/>
        </w:rPr>
        <w:t xml:space="preserve">המגויסים </w:t>
      </w:r>
      <w:r w:rsidRPr="00684AAD">
        <w:rPr>
          <w:rFonts w:ascii="Georgia" w:hAnsi="Georgia"/>
          <w:sz w:val="18"/>
          <w:szCs w:val="20"/>
          <w:rtl/>
        </w:rPr>
        <w:t>בסביבתה. הידע שפרקי הספר מציגים הוא רב</w:t>
      </w:r>
      <w:r w:rsidRPr="00684AAD">
        <w:rPr>
          <w:rFonts w:ascii="Georgia" w:hAnsi="Georgia" w:hint="cs"/>
          <w:sz w:val="18"/>
          <w:szCs w:val="20"/>
          <w:rtl/>
        </w:rPr>
        <w:t>-</w:t>
      </w:r>
      <w:r w:rsidRPr="00684AAD">
        <w:rPr>
          <w:rFonts w:ascii="Georgia" w:hAnsi="Georgia"/>
          <w:sz w:val="18"/>
          <w:szCs w:val="20"/>
          <w:rtl/>
        </w:rPr>
        <w:t>תחומי ומעמיק. פרקי הספר לא רק מתארים את המציאות</w:t>
      </w:r>
      <w:r w:rsidRPr="00684AAD">
        <w:rPr>
          <w:rFonts w:ascii="Georgia" w:hAnsi="Georgia" w:hint="cs"/>
          <w:sz w:val="18"/>
          <w:szCs w:val="20"/>
          <w:rtl/>
        </w:rPr>
        <w:t>,</w:t>
      </w:r>
      <w:r w:rsidRPr="00684AAD">
        <w:rPr>
          <w:rFonts w:ascii="Georgia" w:hAnsi="Georgia"/>
          <w:sz w:val="18"/>
          <w:szCs w:val="20"/>
          <w:rtl/>
        </w:rPr>
        <w:t xml:space="preserve"> אלא בוחנים אותה על משמעויותיה לאור ספרות </w:t>
      </w:r>
      <w:r w:rsidRPr="00684AAD">
        <w:rPr>
          <w:rFonts w:ascii="Georgia" w:hAnsi="Georgia"/>
          <w:sz w:val="18"/>
          <w:szCs w:val="20"/>
          <w:rtl/>
        </w:rPr>
        <w:lastRenderedPageBreak/>
        <w:t xml:space="preserve">מקצועית רחבה ומעמיקה </w:t>
      </w:r>
      <w:r w:rsidRPr="00684AAD">
        <w:rPr>
          <w:rFonts w:ascii="Georgia" w:hAnsi="Georgia" w:hint="cs"/>
          <w:sz w:val="18"/>
          <w:szCs w:val="20"/>
          <w:rtl/>
        </w:rPr>
        <w:t>מישראל ומ</w:t>
      </w:r>
      <w:r w:rsidRPr="00684AAD">
        <w:rPr>
          <w:rFonts w:ascii="Georgia" w:hAnsi="Georgia"/>
          <w:sz w:val="18"/>
          <w:szCs w:val="20"/>
          <w:rtl/>
        </w:rPr>
        <w:t>חו"ל. ל</w:t>
      </w:r>
      <w:r w:rsidRPr="00684AAD">
        <w:rPr>
          <w:rFonts w:ascii="Georgia" w:hAnsi="Georgia" w:hint="cs"/>
          <w:sz w:val="18"/>
          <w:szCs w:val="20"/>
          <w:rtl/>
        </w:rPr>
        <w:t xml:space="preserve">כל אחד מפרקי הספר </w:t>
      </w:r>
      <w:r w:rsidRPr="00684AAD">
        <w:rPr>
          <w:rFonts w:ascii="Georgia" w:hAnsi="Georgia"/>
          <w:sz w:val="18"/>
          <w:szCs w:val="20"/>
          <w:rtl/>
        </w:rPr>
        <w:t xml:space="preserve">נלווית רשימה ביבליוגרפית ארוכה, </w:t>
      </w:r>
      <w:r w:rsidRPr="00684AAD">
        <w:rPr>
          <w:rFonts w:ascii="Georgia" w:hAnsi="Georgia" w:hint="cs"/>
          <w:sz w:val="18"/>
          <w:szCs w:val="20"/>
          <w:rtl/>
        </w:rPr>
        <w:t xml:space="preserve">המעגנת את </w:t>
      </w:r>
      <w:r w:rsidRPr="00684AAD">
        <w:rPr>
          <w:rFonts w:ascii="Georgia" w:hAnsi="Georgia"/>
          <w:sz w:val="18"/>
          <w:szCs w:val="20"/>
          <w:rtl/>
        </w:rPr>
        <w:t>תוכן הפרקים</w:t>
      </w:r>
      <w:r w:rsidRPr="00684AAD">
        <w:rPr>
          <w:rFonts w:ascii="Georgia" w:hAnsi="Georgia" w:hint="cs"/>
          <w:sz w:val="18"/>
          <w:szCs w:val="20"/>
          <w:rtl/>
        </w:rPr>
        <w:t xml:space="preserve"> ומעשירה אותם.</w:t>
      </w:r>
    </w:p>
    <w:p w14:paraId="6219A74C" w14:textId="77777777" w:rsidR="007D571C" w:rsidRPr="00684AAD" w:rsidRDefault="007D571C" w:rsidP="007D571C">
      <w:pPr>
        <w:spacing w:after="180" w:line="280" w:lineRule="exact"/>
        <w:jc w:val="both"/>
        <w:rPr>
          <w:rFonts w:ascii="Georgia" w:hAnsi="Georgia"/>
          <w:sz w:val="18"/>
          <w:szCs w:val="20"/>
          <w:rtl/>
        </w:rPr>
      </w:pPr>
      <w:r w:rsidRPr="00684AAD">
        <w:rPr>
          <w:rFonts w:ascii="Georgia" w:hAnsi="Georgia"/>
          <w:sz w:val="18"/>
          <w:szCs w:val="20"/>
          <w:rtl/>
        </w:rPr>
        <w:t>מפרקי הספר עולה שהפרופסיה הדומיננטית בשטח היא העבודה הסוציאלית. כמובן</w:t>
      </w:r>
      <w:r w:rsidRPr="00684AAD">
        <w:rPr>
          <w:rFonts w:ascii="Georgia" w:hAnsi="Georgia" w:hint="cs"/>
          <w:sz w:val="18"/>
          <w:szCs w:val="20"/>
          <w:rtl/>
        </w:rPr>
        <w:t>,</w:t>
      </w:r>
      <w:r w:rsidRPr="00684AAD">
        <w:rPr>
          <w:rFonts w:ascii="Georgia" w:hAnsi="Georgia"/>
          <w:sz w:val="18"/>
          <w:szCs w:val="20"/>
          <w:rtl/>
        </w:rPr>
        <w:t xml:space="preserve"> צוותי </w:t>
      </w:r>
      <w:r w:rsidRPr="00684AAD">
        <w:rPr>
          <w:rFonts w:ascii="Georgia" w:hAnsi="Georgia" w:hint="cs"/>
          <w:sz w:val="18"/>
          <w:szCs w:val="20"/>
          <w:rtl/>
        </w:rPr>
        <w:t xml:space="preserve">הצלה, </w:t>
      </w:r>
      <w:r w:rsidRPr="00684AAD">
        <w:rPr>
          <w:rFonts w:ascii="Georgia" w:hAnsi="Georgia"/>
          <w:sz w:val="18"/>
          <w:szCs w:val="20"/>
          <w:rtl/>
        </w:rPr>
        <w:t xml:space="preserve">חילוץ, רפואה (גוף ונפש), חינוך ודת מצויים כולם בשטח, אך </w:t>
      </w:r>
      <w:r w:rsidRPr="00684AAD">
        <w:rPr>
          <w:rFonts w:ascii="Georgia" w:hAnsi="Georgia" w:hint="cs"/>
          <w:sz w:val="18"/>
          <w:szCs w:val="20"/>
          <w:rtl/>
        </w:rPr>
        <w:t>ה</w:t>
      </w:r>
      <w:r w:rsidRPr="00684AAD">
        <w:rPr>
          <w:rFonts w:ascii="Georgia" w:hAnsi="Georgia"/>
          <w:sz w:val="18"/>
          <w:szCs w:val="20"/>
          <w:rtl/>
        </w:rPr>
        <w:t xml:space="preserve">עובדים </w:t>
      </w:r>
      <w:r w:rsidRPr="00684AAD">
        <w:rPr>
          <w:rFonts w:ascii="Georgia" w:hAnsi="Georgia" w:hint="cs"/>
          <w:sz w:val="18"/>
          <w:szCs w:val="20"/>
          <w:rtl/>
        </w:rPr>
        <w:t>ה</w:t>
      </w:r>
      <w:r w:rsidRPr="00684AAD">
        <w:rPr>
          <w:rFonts w:ascii="Georgia" w:hAnsi="Georgia"/>
          <w:sz w:val="18"/>
          <w:szCs w:val="20"/>
          <w:rtl/>
        </w:rPr>
        <w:t>סוציאלי</w:t>
      </w:r>
      <w:r w:rsidRPr="00684AAD">
        <w:rPr>
          <w:rFonts w:ascii="Georgia" w:hAnsi="Georgia" w:hint="cs"/>
          <w:sz w:val="18"/>
          <w:szCs w:val="20"/>
          <w:rtl/>
        </w:rPr>
        <w:t>י</w:t>
      </w:r>
      <w:r w:rsidRPr="00684AAD">
        <w:rPr>
          <w:rFonts w:ascii="Georgia" w:hAnsi="Georgia"/>
          <w:sz w:val="18"/>
          <w:szCs w:val="20"/>
          <w:rtl/>
        </w:rPr>
        <w:t xml:space="preserve">ם הם </w:t>
      </w:r>
      <w:r w:rsidRPr="00684AAD">
        <w:rPr>
          <w:rFonts w:ascii="Georgia" w:hAnsi="Georgia" w:hint="cs"/>
          <w:sz w:val="18"/>
          <w:szCs w:val="20"/>
          <w:rtl/>
        </w:rPr>
        <w:t xml:space="preserve">הזרוע המסייעת, המגישה </w:t>
      </w:r>
      <w:r w:rsidRPr="00684AAD">
        <w:rPr>
          <w:rFonts w:ascii="Georgia" w:hAnsi="Georgia"/>
          <w:sz w:val="18"/>
          <w:szCs w:val="20"/>
          <w:rtl/>
        </w:rPr>
        <w:t xml:space="preserve">טיפול </w:t>
      </w:r>
      <w:r w:rsidRPr="00684AAD">
        <w:rPr>
          <w:rFonts w:ascii="Georgia" w:hAnsi="Georgia" w:hint="cs"/>
          <w:sz w:val="18"/>
          <w:szCs w:val="20"/>
          <w:rtl/>
        </w:rPr>
        <w:t>רב-תחומי ובין-</w:t>
      </w:r>
      <w:r w:rsidRPr="00684AAD">
        <w:rPr>
          <w:rFonts w:ascii="Georgia" w:hAnsi="Georgia"/>
          <w:sz w:val="18"/>
          <w:szCs w:val="20"/>
          <w:rtl/>
        </w:rPr>
        <w:t xml:space="preserve">מערכתי </w:t>
      </w:r>
      <w:r w:rsidRPr="00684AAD">
        <w:rPr>
          <w:rFonts w:ascii="Georgia" w:hAnsi="Georgia" w:hint="cs"/>
          <w:sz w:val="18"/>
          <w:szCs w:val="20"/>
          <w:rtl/>
        </w:rPr>
        <w:t xml:space="preserve">מקומי ומתמשך </w:t>
      </w:r>
      <w:r w:rsidRPr="00684AAD">
        <w:rPr>
          <w:rFonts w:ascii="Georgia" w:hAnsi="Georgia"/>
          <w:sz w:val="18"/>
          <w:szCs w:val="20"/>
          <w:rtl/>
        </w:rPr>
        <w:t>בימים של אירועי חירום באזור.</w:t>
      </w:r>
    </w:p>
    <w:p w14:paraId="0D33EFA5" w14:textId="6517F95F" w:rsidR="007D571C" w:rsidRDefault="007D571C" w:rsidP="006F3886">
      <w:pPr>
        <w:spacing w:after="180" w:line="280" w:lineRule="exact"/>
        <w:jc w:val="both"/>
        <w:rPr>
          <w:rFonts w:ascii="Georgia" w:hAnsi="Georgia"/>
          <w:sz w:val="18"/>
          <w:szCs w:val="20"/>
          <w:rtl/>
        </w:rPr>
      </w:pPr>
      <w:r w:rsidRPr="00684AAD">
        <w:rPr>
          <w:rFonts w:ascii="Georgia" w:hAnsi="Georgia"/>
          <w:sz w:val="18"/>
          <w:szCs w:val="20"/>
          <w:rtl/>
        </w:rPr>
        <w:t xml:space="preserve">ספק אם העובדים הסוציאליים, </w:t>
      </w:r>
      <w:r w:rsidR="00301CF9">
        <w:rPr>
          <w:rFonts w:ascii="Georgia" w:hAnsi="Georgia" w:hint="cs"/>
          <w:sz w:val="18"/>
          <w:szCs w:val="20"/>
          <w:rtl/>
        </w:rPr>
        <w:t>שהם</w:t>
      </w:r>
      <w:r w:rsidRPr="00684AAD">
        <w:rPr>
          <w:rFonts w:ascii="Georgia" w:hAnsi="Georgia"/>
          <w:sz w:val="18"/>
          <w:szCs w:val="20"/>
          <w:rtl/>
        </w:rPr>
        <w:t xml:space="preserve"> השדרה המקצועית של גורמי הטיפול בשטח</w:t>
      </w:r>
      <w:r w:rsidRPr="00684AAD">
        <w:rPr>
          <w:rFonts w:ascii="Georgia" w:hAnsi="Georgia" w:hint="cs"/>
          <w:sz w:val="18"/>
          <w:szCs w:val="20"/>
          <w:rtl/>
        </w:rPr>
        <w:t>,</w:t>
      </w:r>
      <w:r w:rsidRPr="00684AAD">
        <w:rPr>
          <w:rFonts w:ascii="Georgia" w:hAnsi="Georgia"/>
          <w:sz w:val="18"/>
          <w:szCs w:val="20"/>
          <w:rtl/>
        </w:rPr>
        <w:t xml:space="preserve"> זוכים להכרה הראויה</w:t>
      </w:r>
      <w:r w:rsidRPr="00684AAD">
        <w:rPr>
          <w:rFonts w:ascii="Georgia" w:hAnsi="Georgia" w:hint="cs"/>
          <w:sz w:val="18"/>
          <w:szCs w:val="20"/>
          <w:rtl/>
        </w:rPr>
        <w:t xml:space="preserve"> והמתבקשת</w:t>
      </w:r>
      <w:r w:rsidRPr="00684AAD">
        <w:rPr>
          <w:rFonts w:ascii="Georgia" w:hAnsi="Georgia"/>
          <w:sz w:val="18"/>
          <w:szCs w:val="20"/>
          <w:rtl/>
        </w:rPr>
        <w:t>. י</w:t>
      </w:r>
      <w:r w:rsidRPr="00684AAD">
        <w:rPr>
          <w:rFonts w:ascii="Georgia" w:hAnsi="Georgia" w:hint="cs"/>
          <w:sz w:val="18"/>
          <w:szCs w:val="20"/>
          <w:rtl/>
        </w:rPr>
        <w:t>י</w:t>
      </w:r>
      <w:r w:rsidRPr="00684AAD">
        <w:rPr>
          <w:rFonts w:ascii="Georgia" w:hAnsi="Georgia"/>
          <w:sz w:val="18"/>
          <w:szCs w:val="20"/>
          <w:rtl/>
        </w:rPr>
        <w:t xml:space="preserve">תכן שספר זה יציג </w:t>
      </w:r>
      <w:r w:rsidRPr="00684AAD">
        <w:rPr>
          <w:rFonts w:ascii="Georgia" w:hAnsi="Georgia" w:hint="cs"/>
          <w:sz w:val="18"/>
          <w:szCs w:val="20"/>
          <w:rtl/>
        </w:rPr>
        <w:t xml:space="preserve">ויבליט </w:t>
      </w:r>
      <w:r w:rsidRPr="00684AAD">
        <w:rPr>
          <w:rFonts w:ascii="Georgia" w:hAnsi="Georgia"/>
          <w:sz w:val="18"/>
          <w:szCs w:val="20"/>
          <w:rtl/>
        </w:rPr>
        <w:t xml:space="preserve">את </w:t>
      </w:r>
      <w:r w:rsidRPr="00684AAD">
        <w:rPr>
          <w:rFonts w:ascii="Georgia" w:hAnsi="Georgia" w:hint="cs"/>
          <w:sz w:val="18"/>
          <w:szCs w:val="20"/>
          <w:rtl/>
        </w:rPr>
        <w:t>שליחותם ואת תרומתם המקצועית של העובדים הסוציאליים להתמודדותה של האוכלוס</w:t>
      </w:r>
      <w:r w:rsidR="00301CF9">
        <w:rPr>
          <w:rFonts w:ascii="Georgia" w:hAnsi="Georgia" w:hint="cs"/>
          <w:sz w:val="18"/>
          <w:szCs w:val="20"/>
          <w:rtl/>
        </w:rPr>
        <w:t>י</w:t>
      </w:r>
      <w:r w:rsidRPr="00684AAD">
        <w:rPr>
          <w:rFonts w:ascii="Georgia" w:hAnsi="Georgia" w:hint="cs"/>
          <w:sz w:val="18"/>
          <w:szCs w:val="20"/>
          <w:rtl/>
        </w:rPr>
        <w:t>יה האזרחית ב</w:t>
      </w:r>
      <w:r w:rsidRPr="00684AAD">
        <w:rPr>
          <w:rFonts w:ascii="Georgia" w:hAnsi="Georgia"/>
          <w:sz w:val="18"/>
          <w:szCs w:val="20"/>
          <w:rtl/>
        </w:rPr>
        <w:t>חזית האירועים</w:t>
      </w:r>
      <w:r w:rsidRPr="00684AAD">
        <w:rPr>
          <w:rFonts w:ascii="Georgia" w:hAnsi="Georgia" w:hint="cs"/>
          <w:sz w:val="18"/>
          <w:szCs w:val="20"/>
          <w:rtl/>
        </w:rPr>
        <w:t xml:space="preserve"> הקשים בקווי העימות</w:t>
      </w:r>
      <w:r w:rsidRPr="00684AAD">
        <w:rPr>
          <w:rFonts w:ascii="Georgia" w:hAnsi="Georgia"/>
          <w:sz w:val="18"/>
          <w:szCs w:val="20"/>
          <w:rtl/>
        </w:rPr>
        <w:t>.</w:t>
      </w:r>
    </w:p>
    <w:p w14:paraId="1C7D4909" w14:textId="77777777" w:rsidR="00AA3D8D" w:rsidRPr="00684AAD" w:rsidRDefault="00AA3D8D" w:rsidP="007D571C">
      <w:pPr>
        <w:spacing w:after="180" w:line="280" w:lineRule="exact"/>
        <w:jc w:val="both"/>
        <w:rPr>
          <w:rFonts w:ascii="Georgia" w:hAnsi="Georgia"/>
          <w:sz w:val="18"/>
          <w:szCs w:val="20"/>
          <w:rtl/>
        </w:rPr>
      </w:pPr>
    </w:p>
    <w:p w14:paraId="0D67ABAD" w14:textId="77777777" w:rsidR="007D571C" w:rsidRPr="00AA3D8D" w:rsidRDefault="007D571C" w:rsidP="00AA3D8D">
      <w:pPr>
        <w:pStyle w:val="KOT4"/>
        <w:spacing w:after="0"/>
        <w:rPr>
          <w:rFonts w:cs="Guttman Aharoni"/>
          <w:b w:val="0"/>
          <w:bCs w:val="0"/>
          <w:color w:val="2A8E8C"/>
          <w:sz w:val="24"/>
          <w:szCs w:val="24"/>
          <w:u w:color="FF0000"/>
          <w:rtl/>
        </w:rPr>
      </w:pPr>
      <w:r w:rsidRPr="00AA3D8D">
        <w:rPr>
          <w:rFonts w:cs="Guttman Aharoni" w:hint="cs"/>
          <w:b w:val="0"/>
          <w:bCs w:val="0"/>
          <w:color w:val="2A8E8C"/>
          <w:sz w:val="24"/>
          <w:szCs w:val="24"/>
          <w:u w:color="FF0000"/>
          <w:rtl/>
        </w:rPr>
        <w:t xml:space="preserve">מקורות </w:t>
      </w:r>
    </w:p>
    <w:p w14:paraId="5D31B14F" w14:textId="77777777" w:rsidR="007D571C" w:rsidRPr="00684AAD" w:rsidRDefault="007D571C" w:rsidP="00AA3D8D">
      <w:pPr>
        <w:spacing w:after="120"/>
        <w:ind w:left="397" w:hanging="397"/>
        <w:jc w:val="both"/>
        <w:rPr>
          <w:rFonts w:ascii="Georgia" w:hAnsi="Georgia"/>
          <w:sz w:val="18"/>
          <w:szCs w:val="20"/>
          <w:rtl/>
        </w:rPr>
      </w:pPr>
      <w:r w:rsidRPr="00684AAD">
        <w:rPr>
          <w:rFonts w:ascii="Georgia" w:hAnsi="Georgia" w:hint="eastAsia"/>
          <w:sz w:val="18"/>
          <w:szCs w:val="20"/>
          <w:rtl/>
        </w:rPr>
        <w:t>ינאי</w:t>
      </w:r>
      <w:r w:rsidRPr="00684AAD">
        <w:rPr>
          <w:rFonts w:ascii="Georgia" w:hAnsi="Georgia"/>
          <w:sz w:val="18"/>
          <w:szCs w:val="20"/>
          <w:rtl/>
        </w:rPr>
        <w:t>, א</w:t>
      </w:r>
      <w:r w:rsidRPr="00684AAD">
        <w:rPr>
          <w:rFonts w:ascii="Georgia" w:hAnsi="Georgia" w:hint="cs"/>
          <w:sz w:val="18"/>
          <w:szCs w:val="20"/>
          <w:rtl/>
        </w:rPr>
        <w:t>'</w:t>
      </w:r>
      <w:r w:rsidRPr="00684AAD">
        <w:rPr>
          <w:rFonts w:ascii="Georgia" w:hAnsi="Georgia"/>
          <w:sz w:val="18"/>
          <w:szCs w:val="20"/>
          <w:rtl/>
        </w:rPr>
        <w:t xml:space="preserve"> (2021). </w:t>
      </w:r>
      <w:r w:rsidRPr="00684AAD">
        <w:rPr>
          <w:rFonts w:ascii="Georgia" w:hAnsi="Georgia" w:hint="eastAsia"/>
          <w:b/>
          <w:bCs/>
          <w:sz w:val="18"/>
          <w:szCs w:val="20"/>
          <w:rtl/>
        </w:rPr>
        <w:t>נפגעי</w:t>
      </w:r>
      <w:r w:rsidRPr="00684AAD">
        <w:rPr>
          <w:rFonts w:ascii="Georgia" w:hAnsi="Georgia"/>
          <w:b/>
          <w:bCs/>
          <w:sz w:val="18"/>
          <w:szCs w:val="20"/>
          <w:rtl/>
        </w:rPr>
        <w:t xml:space="preserve"> איבה בישראל: פגיעות, צרכים, חקיקה והגשת טיפול וסיוע: מהדורה מעודכנת</w:t>
      </w:r>
      <w:r w:rsidRPr="00684AAD">
        <w:rPr>
          <w:rFonts w:ascii="Georgia" w:hAnsi="Georgia"/>
          <w:i/>
          <w:iCs/>
          <w:sz w:val="18"/>
          <w:szCs w:val="20"/>
          <w:rtl/>
        </w:rPr>
        <w:t xml:space="preserve">. </w:t>
      </w:r>
      <w:r w:rsidRPr="00684AAD">
        <w:rPr>
          <w:rFonts w:ascii="Georgia" w:hAnsi="Georgia"/>
          <w:sz w:val="18"/>
          <w:szCs w:val="20"/>
          <w:rtl/>
        </w:rPr>
        <w:t>האוניברסיטה העברית בירושלים</w:t>
      </w:r>
      <w:r w:rsidRPr="00684AAD">
        <w:rPr>
          <w:rFonts w:ascii="Georgia" w:hAnsi="Georgia" w:hint="cs"/>
          <w:sz w:val="18"/>
          <w:szCs w:val="20"/>
          <w:rtl/>
        </w:rPr>
        <w:t xml:space="preserve">, בית הספר לעבודה סוציאלית ולרווחה חברתית של שם פאול </w:t>
      </w:r>
      <w:proofErr w:type="spellStart"/>
      <w:r w:rsidRPr="00684AAD">
        <w:rPr>
          <w:rFonts w:ascii="Georgia" w:hAnsi="Georgia" w:hint="cs"/>
          <w:sz w:val="18"/>
          <w:szCs w:val="20"/>
          <w:rtl/>
        </w:rPr>
        <w:t>ברוואלד</w:t>
      </w:r>
      <w:proofErr w:type="spellEnd"/>
      <w:r w:rsidRPr="00684AAD">
        <w:rPr>
          <w:rFonts w:ascii="Georgia" w:hAnsi="Georgia" w:hint="cs"/>
          <w:sz w:val="18"/>
          <w:szCs w:val="20"/>
          <w:rtl/>
        </w:rPr>
        <w:t>.</w:t>
      </w:r>
      <w:r w:rsidRPr="00684AAD">
        <w:rPr>
          <w:rFonts w:ascii="Georgia" w:hAnsi="Georgia"/>
          <w:sz w:val="18"/>
          <w:szCs w:val="20"/>
          <w:rtl/>
        </w:rPr>
        <w:t xml:space="preserve"> </w:t>
      </w:r>
    </w:p>
    <w:p w14:paraId="566C1D02" w14:textId="77777777" w:rsidR="00314E22" w:rsidRPr="007D571C" w:rsidRDefault="00314E22" w:rsidP="00B11E66">
      <w:pPr>
        <w:spacing w:after="180" w:line="280" w:lineRule="exact"/>
        <w:jc w:val="both"/>
        <w:rPr>
          <w:rFonts w:ascii="David" w:hAnsi="David"/>
          <w:sz w:val="20"/>
          <w:szCs w:val="20"/>
          <w:rtl/>
        </w:rPr>
      </w:pPr>
    </w:p>
    <w:p w14:paraId="0CA1B27E" w14:textId="77777777" w:rsidR="00CA10A8" w:rsidRPr="0043724D" w:rsidRDefault="00CA10A8" w:rsidP="00B11E66">
      <w:pPr>
        <w:spacing w:after="180" w:line="280" w:lineRule="exact"/>
        <w:jc w:val="both"/>
        <w:rPr>
          <w:rFonts w:ascii="David" w:hAnsi="David"/>
          <w:sz w:val="20"/>
          <w:szCs w:val="20"/>
          <w:rtl/>
        </w:rPr>
      </w:pPr>
    </w:p>
    <w:p w14:paraId="32493A4E" w14:textId="77777777" w:rsidR="00AA3D8D" w:rsidRPr="00AA3D8D" w:rsidRDefault="00AA3D8D" w:rsidP="00AA3D8D">
      <w:pPr>
        <w:pStyle w:val="KOT4"/>
        <w:spacing w:after="0"/>
        <w:ind w:right="0"/>
        <w:rPr>
          <w:rFonts w:cs="Guttman Aharoni"/>
          <w:b w:val="0"/>
          <w:bCs w:val="0"/>
          <w:color w:val="2A8E8C"/>
          <w:sz w:val="28"/>
          <w:szCs w:val="28"/>
          <w:rtl/>
        </w:rPr>
      </w:pPr>
      <w:bookmarkStart w:id="3" w:name="_Hlk142834818"/>
      <w:r w:rsidRPr="00AA3D8D">
        <w:rPr>
          <w:rFonts w:cs="Guttman Aharoni" w:hint="cs"/>
          <w:b w:val="0"/>
          <w:bCs w:val="0"/>
          <w:color w:val="2A8E8C"/>
          <w:sz w:val="28"/>
          <w:szCs w:val="28"/>
          <w:rtl/>
        </w:rPr>
        <w:t xml:space="preserve">לבלוב בעת שלכת: הפרישה מהעבודה בעידן של שינויים </w:t>
      </w:r>
      <w:r>
        <w:rPr>
          <w:rFonts w:cs="Guttman Aharoni" w:hint="cs"/>
          <w:b w:val="0"/>
          <w:bCs w:val="0"/>
          <w:color w:val="2A8E8C"/>
          <w:sz w:val="28"/>
          <w:szCs w:val="28"/>
          <w:rtl/>
        </w:rPr>
        <w:t xml:space="preserve">/ </w:t>
      </w:r>
      <w:r w:rsidRPr="00AA3D8D">
        <w:rPr>
          <w:rFonts w:cs="Guttman Aharoni" w:hint="cs"/>
          <w:b w:val="0"/>
          <w:bCs w:val="0"/>
          <w:color w:val="2A8E8C"/>
          <w:sz w:val="28"/>
          <w:szCs w:val="28"/>
          <w:rtl/>
        </w:rPr>
        <w:t xml:space="preserve">ליאת </w:t>
      </w:r>
      <w:proofErr w:type="spellStart"/>
      <w:r w:rsidRPr="00AA3D8D">
        <w:rPr>
          <w:rFonts w:cs="Guttman Aharoni" w:hint="cs"/>
          <w:b w:val="0"/>
          <w:bCs w:val="0"/>
          <w:color w:val="2A8E8C"/>
          <w:sz w:val="28"/>
          <w:szCs w:val="28"/>
          <w:rtl/>
        </w:rPr>
        <w:t>קוליק</w:t>
      </w:r>
      <w:proofErr w:type="spellEnd"/>
      <w:r w:rsidRPr="00AA3D8D">
        <w:rPr>
          <w:rFonts w:cs="Guttman Aharoni" w:hint="cs"/>
          <w:b w:val="0"/>
          <w:bCs w:val="0"/>
          <w:color w:val="2A8E8C"/>
          <w:sz w:val="28"/>
          <w:szCs w:val="28"/>
          <w:rtl/>
        </w:rPr>
        <w:t xml:space="preserve"> </w:t>
      </w:r>
    </w:p>
    <w:p w14:paraId="3E4E9475" w14:textId="77777777" w:rsidR="00AA3D8D" w:rsidRPr="00AA3D8D" w:rsidRDefault="00AA3D8D" w:rsidP="00AA3D8D">
      <w:pPr>
        <w:pStyle w:val="KOT6"/>
        <w:rPr>
          <w:rFonts w:cs="Guttman Aharoni"/>
          <w:b w:val="0"/>
          <w:bCs w:val="0"/>
          <w:color w:val="auto"/>
          <w:sz w:val="20"/>
          <w:szCs w:val="20"/>
          <w:rtl/>
        </w:rPr>
      </w:pPr>
      <w:r w:rsidRPr="00AA3D8D">
        <w:rPr>
          <w:rFonts w:cs="Guttman Aharoni" w:hint="cs"/>
          <w:b w:val="0"/>
          <w:bCs w:val="0"/>
          <w:color w:val="auto"/>
          <w:sz w:val="20"/>
          <w:szCs w:val="20"/>
          <w:rtl/>
        </w:rPr>
        <w:t xml:space="preserve">רסלינג, 2022. 301 עמודים </w:t>
      </w:r>
    </w:p>
    <w:p w14:paraId="67A22957" w14:textId="77777777" w:rsidR="00AA3D8D" w:rsidRPr="00AA3D8D" w:rsidRDefault="00AA3D8D" w:rsidP="00AA3D8D">
      <w:pPr>
        <w:keepNext/>
        <w:spacing w:before="360" w:after="480" w:line="280" w:lineRule="exact"/>
        <w:rPr>
          <w:rFonts w:cs="Guttman Aharoni"/>
          <w:sz w:val="20"/>
          <w:szCs w:val="20"/>
        </w:rPr>
      </w:pPr>
      <w:r w:rsidRPr="00AA3D8D">
        <w:rPr>
          <w:rFonts w:cs="Guttman Aharoni" w:hint="cs"/>
          <w:sz w:val="20"/>
          <w:szCs w:val="20"/>
          <w:rtl/>
        </w:rPr>
        <w:t>סוקרת: רות כץ</w:t>
      </w:r>
      <w:r w:rsidRPr="00AA3D8D">
        <w:rPr>
          <w:rFonts w:cs="Guttman Aharoni"/>
          <w:sz w:val="20"/>
          <w:vertAlign w:val="superscript"/>
          <w:rtl/>
        </w:rPr>
        <w:footnoteReference w:id="3"/>
      </w:r>
      <w:r w:rsidRPr="00AA3D8D">
        <w:rPr>
          <w:rFonts w:cs="Guttman Aharoni" w:hint="cs"/>
          <w:sz w:val="20"/>
          <w:szCs w:val="20"/>
          <w:rtl/>
        </w:rPr>
        <w:t xml:space="preserve"> </w:t>
      </w:r>
    </w:p>
    <w:p w14:paraId="5318CA77"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color w:val="222222"/>
          <w:sz w:val="18"/>
          <w:szCs w:val="20"/>
          <w:rtl/>
        </w:rPr>
        <w:t xml:space="preserve">הספר מציג מכלול היבטים של פרישה מעבודה בצורה ברורה, עדכנית, מעניינת, תוך הסתמכות על מחקרים של טובי המומחים בתחום וכן של המחברת עצמה, אשר הקדישה חלק ניכר מעבודתה באקדמיה לנושא זה. בכל אחד מתחומי הפרישה שהספר דן בהם מביאה המחברת ציטטות מרתקות מדברי מרואיינים, ואלה מעניקות נופך אותנטי ומעמיקות את ההבנה בנושא. </w:t>
      </w:r>
    </w:p>
    <w:p w14:paraId="791C2B97"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color w:val="222222"/>
          <w:sz w:val="18"/>
          <w:szCs w:val="20"/>
          <w:rtl/>
        </w:rPr>
        <w:lastRenderedPageBreak/>
        <w:t xml:space="preserve">שילוב זה של ידע מדעי </w:t>
      </w:r>
      <w:r w:rsidRPr="00F72021">
        <w:rPr>
          <w:rFonts w:ascii="Georgia" w:hAnsi="Georgia"/>
          <w:color w:val="222222"/>
          <w:sz w:val="18"/>
          <w:szCs w:val="20"/>
          <w:rtl/>
        </w:rPr>
        <w:t>–</w:t>
      </w:r>
      <w:r w:rsidRPr="00F72021">
        <w:rPr>
          <w:rFonts w:ascii="Georgia" w:hAnsi="Georgia" w:hint="cs"/>
          <w:color w:val="222222"/>
          <w:sz w:val="18"/>
          <w:szCs w:val="20"/>
          <w:rtl/>
        </w:rPr>
        <w:t xml:space="preserve"> הן תאורטי הן אמפירי </w:t>
      </w:r>
      <w:r w:rsidRPr="00F72021">
        <w:rPr>
          <w:rFonts w:ascii="Georgia" w:hAnsi="Georgia"/>
          <w:color w:val="222222"/>
          <w:sz w:val="18"/>
          <w:szCs w:val="20"/>
          <w:rtl/>
        </w:rPr>
        <w:t>–</w:t>
      </w:r>
      <w:r w:rsidRPr="00F72021">
        <w:rPr>
          <w:rFonts w:ascii="Georgia" w:hAnsi="Georgia" w:hint="cs"/>
          <w:color w:val="222222"/>
          <w:sz w:val="18"/>
          <w:szCs w:val="20"/>
          <w:rtl/>
        </w:rPr>
        <w:t xml:space="preserve"> עם קטעים קצרים מחיי הפורשים, כפי שהם מתארים את הדרך שבה הם חווים את השלב הזה בחייהם, עושה את הספר ייחודי וחשוב. דגש מיוחד מעניקה המחברת לשינויים הרבים המתחוללים בתחומי חיים שונים ולאופן שבו הם משתקפים בתקופת חיים זו. בכך הופך הספר להיות רלוונטי לעומדים לפני פרישה, ולצעירים יותר, הרוצים לתכנן את הפרישה ולהתאימה הן לצורכיהם הן למאפייניה. כל אלה תוך הבנה של התמורות במשמעות העבודה, של דפוסי עבודה חדשים דוגמת האפשרות לעבודה מהבית, של שינויים דמוגרפיים במאפייני הפורשים ועוד. </w:t>
      </w:r>
    </w:p>
    <w:p w14:paraId="48C1436E" w14:textId="77777777" w:rsidR="00AA3D8D" w:rsidRPr="005F28EC" w:rsidRDefault="00AA3D8D" w:rsidP="00AA3D8D">
      <w:pPr>
        <w:shd w:val="clear" w:color="auto" w:fill="FFFFFF"/>
        <w:spacing w:after="180" w:line="280" w:lineRule="exact"/>
        <w:jc w:val="both"/>
        <w:rPr>
          <w:rFonts w:ascii="Georgia" w:hAnsi="Georgia"/>
          <w:color w:val="222222"/>
          <w:spacing w:val="-2"/>
          <w:sz w:val="18"/>
          <w:szCs w:val="20"/>
        </w:rPr>
      </w:pPr>
      <w:r w:rsidRPr="00F72021">
        <w:rPr>
          <w:rFonts w:ascii="Georgia" w:hAnsi="Georgia" w:hint="cs"/>
          <w:color w:val="222222"/>
          <w:sz w:val="18"/>
          <w:szCs w:val="20"/>
          <w:rtl/>
        </w:rPr>
        <w:t xml:space="preserve">פרישה מעבודה היא אירוע משמעותי בחיי האדם. הוא נפרד ממערכת מרכזית שסיפקה חלק ניכר מצרכיו, ועליו לעצב תקופת חיים חדשה יחסית. המעבר כולל בתוכו אורות וצללים, קשיים בצד אתגרים, יתרונות ואף חסרונות. ההערכה היא כי בשנת 2030 שיעור הפורשים יעמוד על </w:t>
      </w:r>
      <w:r w:rsidR="005F28EC">
        <w:rPr>
          <w:rFonts w:ascii="Georgia" w:hAnsi="Georgia"/>
          <w:color w:val="222222"/>
          <w:sz w:val="18"/>
          <w:szCs w:val="20"/>
          <w:rtl/>
        </w:rPr>
        <w:br/>
      </w:r>
      <w:r w:rsidRPr="00F72021">
        <w:rPr>
          <w:rFonts w:ascii="Georgia" w:hAnsi="Georgia" w:hint="cs"/>
          <w:color w:val="222222"/>
          <w:sz w:val="18"/>
          <w:szCs w:val="20"/>
          <w:rtl/>
        </w:rPr>
        <w:t>כ-15% מכלל האוכלוסייה, וכי תקופת הפרישה תשתרע על פני שניים ואף שלושה עשורים. הפורשים כיום בריאי</w:t>
      </w:r>
      <w:r w:rsidRPr="00F72021">
        <w:rPr>
          <w:rFonts w:ascii="Georgia" w:hAnsi="Georgia" w:hint="eastAsia"/>
          <w:color w:val="222222"/>
          <w:sz w:val="18"/>
          <w:szCs w:val="20"/>
          <w:rtl/>
        </w:rPr>
        <w:t>ם</w:t>
      </w:r>
      <w:r w:rsidRPr="00F72021">
        <w:rPr>
          <w:rFonts w:ascii="Georgia" w:hAnsi="Georgia" w:hint="cs"/>
          <w:color w:val="222222"/>
          <w:sz w:val="18"/>
          <w:szCs w:val="20"/>
          <w:rtl/>
        </w:rPr>
        <w:t xml:space="preserve">, משכילים ובמצב כלכלי טוב מהפורשים בעבר, ותנאים אלה מאפשרים </w:t>
      </w:r>
      <w:r w:rsidRPr="005F28EC">
        <w:rPr>
          <w:rFonts w:ascii="Georgia" w:hAnsi="Georgia" w:hint="cs"/>
          <w:color w:val="222222"/>
          <w:spacing w:val="-2"/>
          <w:sz w:val="18"/>
          <w:szCs w:val="20"/>
          <w:rtl/>
        </w:rPr>
        <w:t xml:space="preserve">להם פעילויות פנאי, משפחה, תחביבים, התנדבות, סבאות ועבודה בשכר בהתאם לבחירתם. אולם, כפי שציינו, בפרישה כרוכים גם חסרונות וקשיים, ובהם פגיעה במצב הכלכלי, בדידות, תופעות של </w:t>
      </w:r>
      <w:proofErr w:type="spellStart"/>
      <w:r w:rsidRPr="005F28EC">
        <w:rPr>
          <w:rFonts w:ascii="Georgia" w:hAnsi="Georgia" w:hint="cs"/>
          <w:color w:val="222222"/>
          <w:spacing w:val="-2"/>
          <w:sz w:val="18"/>
          <w:szCs w:val="20"/>
          <w:rtl/>
        </w:rPr>
        <w:t>גילנות</w:t>
      </w:r>
      <w:proofErr w:type="spellEnd"/>
      <w:r w:rsidRPr="005F28EC">
        <w:rPr>
          <w:rFonts w:ascii="Georgia" w:hAnsi="Georgia" w:hint="cs"/>
          <w:color w:val="222222"/>
          <w:spacing w:val="-2"/>
          <w:sz w:val="18"/>
          <w:szCs w:val="20"/>
          <w:rtl/>
        </w:rPr>
        <w:t xml:space="preserve">, קונפליקט בין חובות להורים הזקנים לבין הרצון לסייע לילדים בטיפול בנכדים. </w:t>
      </w:r>
    </w:p>
    <w:p w14:paraId="3944AB4D"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color w:val="222222"/>
          <w:sz w:val="18"/>
          <w:szCs w:val="20"/>
          <w:rtl/>
        </w:rPr>
        <w:t xml:space="preserve">שמו של הספר מרמז לכך שכשם שעץ משיל את עליו בתקופת השלכת, אבל אחר כך מתחדש בעלים ירוקים, כך גם הפורשים משליכים התנהלות לא רצויה, שחיקה, בריאות לקויה ועוד כדי ללבלב בפרישה. בספרה העשיר והמגוון טוענת המחברת כי "יש שיצפו בכיליון עיניים ויחוו תחושת שחרור מעבודה רוויית לחץ שאינה מספקת, יש שיחוו אותו כאירוע משברי המדרדר את חייהם לעבר תהומות לא רצויות, ויש שירגישו רגשות מעורבים" (עמ' 45). </w:t>
      </w:r>
    </w:p>
    <w:p w14:paraId="1A6C88BC"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color w:val="222222"/>
          <w:sz w:val="18"/>
          <w:szCs w:val="20"/>
          <w:rtl/>
        </w:rPr>
        <w:t xml:space="preserve">לספר חמישה שערים, כל אחד מהם מוקדש לסוגיה מרכזית בנושא הפרישה מהעבודה והשלכותיה: </w:t>
      </w:r>
      <w:bookmarkStart w:id="4" w:name="_Hlk126404338"/>
      <w:r w:rsidRPr="00F72021">
        <w:rPr>
          <w:rFonts w:ascii="Georgia" w:hAnsi="Georgia" w:hint="cs"/>
          <w:color w:val="222222"/>
          <w:sz w:val="18"/>
          <w:szCs w:val="20"/>
          <w:rtl/>
        </w:rPr>
        <w:t>תהליכים פנים-אישיים; יחסי זוגיות; יחסי שארים; עיסוקים חלופיים דוגמת התנדבות ופנאי; פרישה מיטיבה מהי?</w:t>
      </w:r>
      <w:bookmarkEnd w:id="4"/>
      <w:r w:rsidRPr="00F72021">
        <w:rPr>
          <w:rFonts w:ascii="Georgia" w:hAnsi="Georgia" w:hint="cs"/>
          <w:color w:val="222222"/>
          <w:sz w:val="18"/>
          <w:szCs w:val="20"/>
          <w:rtl/>
        </w:rPr>
        <w:t xml:space="preserve"> לשערים הללו מצטרפים מבוא המתמקד בפרישה מעבודה בעידן של שינויים, ואחרית דבר המציגה מבט לעתיד. כל אחד מן השערים מחולק לתת-נושאים בצורה מאוד מאורגנת ועניינית, המאפשרת לכל קורא להתמקד בנושאים המעניינים אותו. המחברת מגדירה בצורה מאוד ברורה את המושגים והתאוריות שהיא משתמשת בהם.</w:t>
      </w:r>
    </w:p>
    <w:p w14:paraId="50C64D04"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color w:val="222222"/>
          <w:sz w:val="18"/>
          <w:szCs w:val="20"/>
          <w:rtl/>
        </w:rPr>
        <w:t>הספר מבוסס על מחקרים שנערכו בעיקר בישראל, אך גם על מחקרים שנערכו בארצות אחרות וממצאיהם רלוונטיים לפרישה בישראל. רבים מהם נערכו על ידי המחברת, ובמיוחד מחקר אחרון ועדכני שערכה טרם כתיבת הספר על אודות עמדות של אנשים, נשים וגברים הנמצאים בשלבי פרישה שונים, וגם כאלה שעדיין לא פרשו. התרומה של הידע המצוי בספר היא בהעמקה בתקופת חיים חשובה זו לאור תמורות חברתיות, ובהבנת הנחיצות בתוכניות ובהתוויי</w:t>
      </w:r>
      <w:r w:rsidRPr="00F72021">
        <w:rPr>
          <w:rFonts w:ascii="Georgia" w:hAnsi="Georgia" w:hint="eastAsia"/>
          <w:color w:val="222222"/>
          <w:sz w:val="18"/>
          <w:szCs w:val="20"/>
          <w:rtl/>
        </w:rPr>
        <w:t>ת</w:t>
      </w:r>
      <w:r w:rsidRPr="00F72021">
        <w:rPr>
          <w:rFonts w:ascii="Georgia" w:hAnsi="Georgia" w:hint="cs"/>
          <w:color w:val="222222"/>
          <w:sz w:val="18"/>
          <w:szCs w:val="20"/>
          <w:rtl/>
        </w:rPr>
        <w:t xml:space="preserve"> מדיניות בהתאם לכך.</w:t>
      </w:r>
    </w:p>
    <w:p w14:paraId="62857F8C"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b/>
          <w:bCs/>
          <w:color w:val="222222"/>
          <w:sz w:val="18"/>
          <w:szCs w:val="20"/>
          <w:rtl/>
        </w:rPr>
        <w:t xml:space="preserve">תהליכים פנים-אישיים: </w:t>
      </w:r>
      <w:r w:rsidRPr="00F72021">
        <w:rPr>
          <w:rFonts w:ascii="Georgia" w:hAnsi="Georgia" w:hint="cs"/>
          <w:color w:val="222222"/>
          <w:sz w:val="18"/>
          <w:szCs w:val="20"/>
          <w:rtl/>
        </w:rPr>
        <w:t xml:space="preserve">השער מתמקד בדימוי העצמי של הפורשים, בחשבון נפש, בשינוי בזהות ובמשמעות שניתנת לפרישה. בכל אחד מהיבטים אלה דנה המחברת תוך הצגת ממצאי מחקרים ודוגמאות, ובכך מצביעה על מגוון אפשרויות שתקופת חיים זו עשויה להכיל. בכל אלה </w:t>
      </w:r>
      <w:r w:rsidRPr="00F72021">
        <w:rPr>
          <w:rFonts w:ascii="Georgia" w:hAnsi="Georgia" w:hint="cs"/>
          <w:color w:val="222222"/>
          <w:sz w:val="18"/>
          <w:szCs w:val="20"/>
          <w:rtl/>
        </w:rPr>
        <w:lastRenderedPageBreak/>
        <w:t>קיימים גם הבדלים בין נשים לגברים. בעבר התמקדו הדיון והמחקר בפרישה בקרב גברים, אך התפיסה השתנתה עם העלייה בשיעור</w:t>
      </w:r>
      <w:r w:rsidRPr="00F72021">
        <w:rPr>
          <w:rFonts w:ascii="Georgia" w:hAnsi="Georgia" w:hint="eastAsia"/>
          <w:color w:val="222222"/>
          <w:sz w:val="18"/>
          <w:szCs w:val="20"/>
          <w:rtl/>
        </w:rPr>
        <w:t>ן</w:t>
      </w:r>
      <w:r w:rsidRPr="00F72021">
        <w:rPr>
          <w:rFonts w:ascii="Georgia" w:hAnsi="Georgia" w:hint="cs"/>
          <w:color w:val="222222"/>
          <w:sz w:val="18"/>
          <w:szCs w:val="20"/>
          <w:rtl/>
        </w:rPr>
        <w:t xml:space="preserve"> של נשים בשוק העבודה. נמצא כי כמה מהשפעות הפרישה דומות בקרב גברים ובקרב נשים, אולם בתחומים רבים קיימים ביניהם גם הבדלים. נשים פגיעות מגברים, כי לאורך מעגל החיים קיימת הפליה של חלוקת תגמולים כלכליים, דבר המגביר את פגיעותן עם הפרישה, וחובת הטיפול בבני משפחה חלה עליהן יותר מאשר על הגברים. לעומת זאת, נשים מפתחות יכולות התמודדות ומיומנויות מגוונות יותר מגברים, ויש להן מסגרת חברתית גדולה ותומכת יותר.</w:t>
      </w:r>
    </w:p>
    <w:p w14:paraId="367B09AF"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b/>
          <w:bCs/>
          <w:color w:val="222222"/>
          <w:sz w:val="18"/>
          <w:szCs w:val="20"/>
          <w:rtl/>
        </w:rPr>
        <w:t xml:space="preserve">יחסי זוגיות ופרישה: </w:t>
      </w:r>
      <w:r w:rsidRPr="00F72021">
        <w:rPr>
          <w:rFonts w:ascii="Georgia" w:hAnsi="Georgia" w:hint="cs"/>
          <w:color w:val="222222"/>
          <w:sz w:val="18"/>
          <w:szCs w:val="20"/>
          <w:rtl/>
        </w:rPr>
        <w:t xml:space="preserve">שהות משותפת רבה בבית עשויה להוביל לחיזוק הקשר, אך בצידה עולה תופעה המכונה "גירושי כסופי השיער". מכאן ברור שעל בני הזוג למצוא דרכים להסתגל למציאות חדשה ולהתמודדות עם גורמי לחץ. לתנאים הנלווים לפרישה השפעות על איכות הנישואים </w:t>
      </w:r>
      <w:r w:rsidRPr="00F72021">
        <w:rPr>
          <w:rFonts w:ascii="Georgia" w:hAnsi="Georgia"/>
          <w:color w:val="222222"/>
          <w:sz w:val="18"/>
          <w:szCs w:val="20"/>
          <w:rtl/>
        </w:rPr>
        <w:t>–</w:t>
      </w:r>
      <w:r w:rsidRPr="00F72021">
        <w:rPr>
          <w:rFonts w:ascii="Georgia" w:hAnsi="Georgia" w:hint="cs"/>
          <w:color w:val="222222"/>
          <w:sz w:val="18"/>
          <w:szCs w:val="20"/>
          <w:rtl/>
        </w:rPr>
        <w:t xml:space="preserve"> כמו בריאות, אופי העבודה לפניה, יחסי זוגיות טובים בעבר. נושא זה מקבל בספר התייחסות נוספת, וחלק ניכר מהשער הדן באיכות הנישואים עניינו </w:t>
      </w:r>
      <w:r w:rsidRPr="00F72021">
        <w:rPr>
          <w:rFonts w:ascii="Georgia" w:hAnsi="Georgia" w:hint="cs"/>
          <w:b/>
          <w:bCs/>
          <w:color w:val="222222"/>
          <w:sz w:val="18"/>
          <w:szCs w:val="20"/>
          <w:rtl/>
        </w:rPr>
        <w:t>רבים ומשלימים: דפוסי פתרון עימותים בין בני זוג בתקופת הפרישה מהעבודה</w:t>
      </w:r>
      <w:r w:rsidRPr="00F72021">
        <w:rPr>
          <w:rFonts w:ascii="Georgia" w:hAnsi="Georgia" w:hint="cs"/>
          <w:color w:val="222222"/>
          <w:sz w:val="18"/>
          <w:szCs w:val="20"/>
          <w:rtl/>
        </w:rPr>
        <w:t>. חלק זה עשיר במידע מחקרי עדכני, בדוגמאות מראיונות עם פורשים, בהסברים מתחומי הפסיכולוגיה, הסוציולוגיה והביולוגיה. כך הוא מהווה מקור שאין כמוהו לידע ולמידע על דרכים לפתרון סוגיות ועימותים בין בני זוג בפרישה.</w:t>
      </w:r>
    </w:p>
    <w:p w14:paraId="292F40AA" w14:textId="1F69D54D" w:rsidR="00AA3D8D" w:rsidRPr="00F72021" w:rsidRDefault="00AA3D8D" w:rsidP="006F3886">
      <w:pPr>
        <w:shd w:val="clear" w:color="auto" w:fill="FFFFFF"/>
        <w:spacing w:after="180" w:line="280" w:lineRule="exact"/>
        <w:jc w:val="both"/>
        <w:rPr>
          <w:rFonts w:ascii="Georgia" w:hAnsi="Georgia"/>
          <w:color w:val="222222"/>
          <w:sz w:val="18"/>
          <w:szCs w:val="20"/>
          <w:rtl/>
        </w:rPr>
      </w:pPr>
      <w:r w:rsidRPr="00F72021">
        <w:rPr>
          <w:rFonts w:ascii="Georgia" w:hAnsi="Georgia" w:hint="cs"/>
          <w:b/>
          <w:bCs/>
          <w:color w:val="222222"/>
          <w:sz w:val="18"/>
          <w:szCs w:val="20"/>
          <w:rtl/>
        </w:rPr>
        <w:t xml:space="preserve">יחסי שארים: </w:t>
      </w:r>
      <w:r w:rsidRPr="00F72021">
        <w:rPr>
          <w:rFonts w:ascii="Georgia" w:hAnsi="Georgia" w:hint="cs"/>
          <w:color w:val="222222"/>
          <w:sz w:val="18"/>
          <w:szCs w:val="20"/>
          <w:rtl/>
        </w:rPr>
        <w:t xml:space="preserve">שער זה מציג הסבר עשיר לתופעת היחסים הבין-דוריים: </w:t>
      </w:r>
      <w:r w:rsidRPr="00F72021">
        <w:rPr>
          <w:rFonts w:ascii="Georgia" w:hAnsi="Georgia" w:hint="cs"/>
          <w:b/>
          <w:bCs/>
          <w:color w:val="222222"/>
          <w:sz w:val="18"/>
          <w:szCs w:val="20"/>
          <w:rtl/>
        </w:rPr>
        <w:t>יחסים בין-דוריים, הדדיות או חד-צדדיות?</w:t>
      </w:r>
      <w:r w:rsidRPr="00F72021">
        <w:rPr>
          <w:rFonts w:ascii="Georgia" w:hAnsi="Georgia" w:hint="cs"/>
          <w:color w:val="222222"/>
          <w:sz w:val="18"/>
          <w:szCs w:val="20"/>
          <w:rtl/>
        </w:rPr>
        <w:t xml:space="preserve"> ציפיות שאינן מתגשמות הגורמות למתחים בין הדורות, או דור </w:t>
      </w:r>
      <w:proofErr w:type="spellStart"/>
      <w:r w:rsidRPr="00F72021">
        <w:rPr>
          <w:rFonts w:ascii="Georgia" w:hAnsi="Georgia" w:hint="cs"/>
          <w:color w:val="222222"/>
          <w:sz w:val="18"/>
          <w:szCs w:val="20"/>
          <w:rtl/>
        </w:rPr>
        <w:t>הסנדביץ</w:t>
      </w:r>
      <w:proofErr w:type="spellEnd"/>
      <w:r w:rsidR="00B152E6">
        <w:rPr>
          <w:rFonts w:ascii="Georgia" w:hAnsi="Georgia" w:hint="cs"/>
          <w:color w:val="222222"/>
          <w:sz w:val="18"/>
          <w:szCs w:val="20"/>
          <w:rtl/>
        </w:rPr>
        <w:t>'</w:t>
      </w:r>
      <w:r w:rsidRPr="00F72021">
        <w:rPr>
          <w:rFonts w:ascii="Georgia" w:hAnsi="Georgia" w:hint="cs"/>
          <w:color w:val="222222"/>
          <w:sz w:val="18"/>
          <w:szCs w:val="20"/>
          <w:rtl/>
        </w:rPr>
        <w:t xml:space="preserve">, כפי שהוא מכונה לעיתים, המצליח לתמוך בדור הצעיר ובדור המבוגר כאחד. חלק ניכר מוקדש לדפוסי הקשרים בין פורשים לבין הורים זקנים שחלקם זקוקים לטיפול, והם מתוארים ומנותחים. בדיון בנושא שזורים מונחים תאורטיים דוגמת יחסים אמביוולנטיים, גישת החליפין, סגנונות של סבאות בימינו, ואפילו ניכור סבי. השער מסתיים בנימה אופטימית המסתמכת על מחקר שערכתי עם </w:t>
      </w:r>
      <w:proofErr w:type="spellStart"/>
      <w:r w:rsidRPr="00F72021">
        <w:rPr>
          <w:rFonts w:ascii="Georgia" w:hAnsi="Georgia" w:hint="cs"/>
          <w:color w:val="222222"/>
          <w:sz w:val="18"/>
          <w:szCs w:val="20"/>
          <w:rtl/>
        </w:rPr>
        <w:t>לבנשטיין</w:t>
      </w:r>
      <w:proofErr w:type="spellEnd"/>
      <w:r w:rsidRPr="00F72021">
        <w:rPr>
          <w:rFonts w:ascii="Georgia" w:hAnsi="Georgia" w:hint="cs"/>
          <w:color w:val="222222"/>
          <w:sz w:val="18"/>
          <w:szCs w:val="20"/>
          <w:rtl/>
        </w:rPr>
        <w:t xml:space="preserve"> ובריק (כץ ואח', 2010), ומשווה יחסים אלה בכמה מדינות: "המחברים הסיקו כי הקשר בין ילדים להוריהם הישישים בישראל הוא טוב. ההורים מטופלים ולא זנוחים, ויש במסקנה מרגיעה זו משום חצי נחמה" (עמ' 166).</w:t>
      </w:r>
    </w:p>
    <w:p w14:paraId="14D0752E" w14:textId="41F925C7" w:rsidR="00AA3D8D" w:rsidRPr="00F72021" w:rsidRDefault="00AA3D8D" w:rsidP="006F3886">
      <w:pPr>
        <w:shd w:val="clear" w:color="auto" w:fill="FFFFFF"/>
        <w:spacing w:after="180" w:line="280" w:lineRule="exact"/>
        <w:jc w:val="both"/>
        <w:rPr>
          <w:rFonts w:ascii="Georgia" w:hAnsi="Georgia"/>
          <w:color w:val="222222"/>
          <w:sz w:val="18"/>
          <w:szCs w:val="20"/>
          <w:rtl/>
        </w:rPr>
      </w:pPr>
      <w:r w:rsidRPr="00F72021">
        <w:rPr>
          <w:rFonts w:ascii="Georgia" w:hAnsi="Georgia" w:hint="cs"/>
          <w:b/>
          <w:bCs/>
          <w:color w:val="222222"/>
          <w:sz w:val="18"/>
          <w:szCs w:val="20"/>
          <w:rtl/>
        </w:rPr>
        <w:t xml:space="preserve">עיסוקים חליפיים דוגמת התנדבות ופנאי: </w:t>
      </w:r>
      <w:r w:rsidRPr="00F72021">
        <w:rPr>
          <w:rFonts w:ascii="Georgia" w:hAnsi="Georgia" w:hint="cs"/>
          <w:color w:val="222222"/>
          <w:sz w:val="18"/>
          <w:szCs w:val="20"/>
          <w:rtl/>
        </w:rPr>
        <w:t xml:space="preserve">המחברת מכנה את העיסוקים החלופיים "קריירת פנאי", העשויה לפצות על זהות העובד בעבר. בתקופה זו עולה הרצון לעזור לאחר, ויש לו לרוב ערך מפצה עבור הפורש עצמו: עניין, משמעות, חברים. נוסף על כך קיימת תופעה המכונה "צריכת פנאי". זו יכולה להתבצע לבד </w:t>
      </w:r>
      <w:r w:rsidRPr="00F72021">
        <w:rPr>
          <w:rFonts w:ascii="Georgia" w:hAnsi="Georgia"/>
          <w:color w:val="222222"/>
          <w:sz w:val="18"/>
          <w:szCs w:val="20"/>
          <w:rtl/>
        </w:rPr>
        <w:t>–</w:t>
      </w:r>
      <w:r w:rsidRPr="00F72021">
        <w:rPr>
          <w:rFonts w:ascii="Georgia" w:hAnsi="Georgia" w:hint="cs"/>
          <w:color w:val="222222"/>
          <w:sz w:val="18"/>
          <w:szCs w:val="20"/>
          <w:rtl/>
        </w:rPr>
        <w:t xml:space="preserve"> פיתוח מיומנויות ציור, כתיבה, קריאה, האזנה למוזיקה, או עם אחרים</w:t>
      </w:r>
      <w:r w:rsidR="00B152E6">
        <w:rPr>
          <w:rFonts w:ascii="Georgia" w:hAnsi="Georgia" w:hint="cs"/>
          <w:color w:val="222222"/>
          <w:sz w:val="18"/>
          <w:szCs w:val="20"/>
          <w:rtl/>
        </w:rPr>
        <w:t xml:space="preserve"> </w:t>
      </w:r>
      <w:r w:rsidR="00B152E6" w:rsidRPr="00F72021">
        <w:rPr>
          <w:rFonts w:ascii="Georgia" w:hAnsi="Georgia"/>
          <w:color w:val="222222"/>
          <w:sz w:val="18"/>
          <w:szCs w:val="20"/>
          <w:rtl/>
        </w:rPr>
        <w:t>–</w:t>
      </w:r>
      <w:r w:rsidR="00B152E6" w:rsidRPr="00F72021">
        <w:rPr>
          <w:rFonts w:ascii="Georgia" w:hAnsi="Georgia" w:hint="cs"/>
          <w:color w:val="222222"/>
          <w:sz w:val="18"/>
          <w:szCs w:val="20"/>
          <w:rtl/>
        </w:rPr>
        <w:t xml:space="preserve"> </w:t>
      </w:r>
      <w:r w:rsidRPr="00F72021">
        <w:rPr>
          <w:rFonts w:ascii="Georgia" w:hAnsi="Georgia" w:hint="cs"/>
          <w:color w:val="222222"/>
          <w:sz w:val="18"/>
          <w:szCs w:val="20"/>
          <w:rtl/>
        </w:rPr>
        <w:t>למשל חברות בקבוצת ספורט או טיולים. אלה וגם אלה מקדמים הזדקנות מוצלחת.</w:t>
      </w:r>
    </w:p>
    <w:p w14:paraId="1C2C1AC3" w14:textId="77777777" w:rsidR="00AA3D8D" w:rsidRPr="00F72021" w:rsidRDefault="00AA3D8D" w:rsidP="00AA3D8D">
      <w:pPr>
        <w:shd w:val="clear" w:color="auto" w:fill="FFFFFF"/>
        <w:spacing w:after="180" w:line="280" w:lineRule="exact"/>
        <w:jc w:val="both"/>
        <w:rPr>
          <w:rFonts w:ascii="Georgia" w:hAnsi="Georgia"/>
          <w:color w:val="222222"/>
          <w:sz w:val="18"/>
          <w:szCs w:val="20"/>
          <w:rtl/>
        </w:rPr>
      </w:pPr>
      <w:r w:rsidRPr="00F72021">
        <w:rPr>
          <w:rFonts w:ascii="Georgia" w:hAnsi="Georgia" w:hint="cs"/>
          <w:b/>
          <w:bCs/>
          <w:color w:val="222222"/>
          <w:sz w:val="18"/>
          <w:szCs w:val="20"/>
          <w:rtl/>
        </w:rPr>
        <w:t xml:space="preserve">פרישה מיטיבה מהי? </w:t>
      </w:r>
      <w:r w:rsidRPr="00F72021">
        <w:rPr>
          <w:rFonts w:ascii="Georgia" w:hAnsi="Georgia" w:hint="cs"/>
          <w:color w:val="222222"/>
          <w:sz w:val="18"/>
          <w:szCs w:val="20"/>
          <w:rtl/>
        </w:rPr>
        <w:t>הספר מסתיים בשער זה, המציג שאלה שהמחברת שואלת בסיום הריאיו</w:t>
      </w:r>
      <w:r w:rsidRPr="00F72021">
        <w:rPr>
          <w:rFonts w:ascii="Georgia" w:hAnsi="Georgia" w:hint="eastAsia"/>
          <w:color w:val="222222"/>
          <w:sz w:val="18"/>
          <w:szCs w:val="20"/>
          <w:rtl/>
        </w:rPr>
        <w:t>ן</w:t>
      </w:r>
      <w:r w:rsidRPr="00F72021">
        <w:rPr>
          <w:rFonts w:ascii="Georgia" w:hAnsi="Georgia" w:hint="cs"/>
          <w:color w:val="222222"/>
          <w:sz w:val="18"/>
          <w:szCs w:val="20"/>
          <w:rtl/>
        </w:rPr>
        <w:t xml:space="preserve"> עם הפורשים: "מה מעניק לך משמעות בתקופת חיים זו?" ארי, בעל מספרה שהחליט לפרוש לאחר שנות עבודה רבות, משיב: "מה אני אגיד לך? יש ימים ויש ימים. לפעמים </w:t>
      </w:r>
      <w:proofErr w:type="spellStart"/>
      <w:r w:rsidRPr="00F72021">
        <w:rPr>
          <w:rFonts w:ascii="Georgia" w:hAnsi="Georgia" w:hint="cs"/>
          <w:color w:val="222222"/>
          <w:sz w:val="18"/>
          <w:szCs w:val="20"/>
          <w:rtl/>
        </w:rPr>
        <w:t>הכל</w:t>
      </w:r>
      <w:proofErr w:type="spellEnd"/>
      <w:r w:rsidRPr="00F72021">
        <w:rPr>
          <w:rFonts w:ascii="Georgia" w:hAnsi="Georgia" w:hint="cs"/>
          <w:color w:val="222222"/>
          <w:sz w:val="18"/>
          <w:szCs w:val="20"/>
          <w:rtl/>
        </w:rPr>
        <w:t xml:space="preserve"> דבש אבל לא תמיד זה ככה" (עמ' 235). </w:t>
      </w:r>
    </w:p>
    <w:p w14:paraId="630B7564" w14:textId="7CAF9EF8" w:rsidR="00AA3D8D" w:rsidRPr="00F72021" w:rsidRDefault="00AA3D8D" w:rsidP="006F3886">
      <w:pPr>
        <w:shd w:val="clear" w:color="auto" w:fill="FFFFFF"/>
        <w:spacing w:after="180" w:line="280" w:lineRule="exact"/>
        <w:jc w:val="both"/>
        <w:rPr>
          <w:rFonts w:ascii="Georgia" w:hAnsi="Georgia"/>
          <w:color w:val="222222"/>
          <w:sz w:val="18"/>
          <w:szCs w:val="20"/>
          <w:rtl/>
        </w:rPr>
      </w:pPr>
      <w:r w:rsidRPr="00F72021">
        <w:rPr>
          <w:rFonts w:ascii="Georgia" w:hAnsi="Georgia" w:hint="cs"/>
          <w:color w:val="222222"/>
          <w:sz w:val="18"/>
          <w:szCs w:val="20"/>
          <w:rtl/>
        </w:rPr>
        <w:lastRenderedPageBreak/>
        <w:t>השער מציג שמונה גישות המסבירות כל אחת בצורה ייחודית ובנימוקים שונים את ההסתגלות לפרישה. בכך נקשרות מסקנות הספר במבט למדיניות ולתוכניות המתבקשות בתחומים שונים</w:t>
      </w:r>
      <w:r w:rsidR="007C266F">
        <w:rPr>
          <w:rFonts w:ascii="Georgia" w:hAnsi="Georgia" w:hint="cs"/>
          <w:color w:val="222222"/>
          <w:sz w:val="18"/>
          <w:szCs w:val="20"/>
          <w:rtl/>
        </w:rPr>
        <w:t>,</w:t>
      </w:r>
      <w:r w:rsidRPr="00F72021">
        <w:rPr>
          <w:rFonts w:ascii="Georgia" w:hAnsi="Georgia" w:hint="cs"/>
          <w:color w:val="222222"/>
          <w:sz w:val="18"/>
          <w:szCs w:val="20"/>
          <w:rtl/>
        </w:rPr>
        <w:t xml:space="preserve"> ועשויות לשפר תקופה זאת בעתיד המשתנה. השער סוקר מגמות המשלבות בין מה שצפוי לקרות בשנים הקרובות, לבין מה שרצוי שיתרחש, לפי הבנת המחברת. זאת כדי לאפשר לפורשים לעמוד באתגרים שהפרישה מציבה בפניהם, בפני בני המשפחה ובפני החברה כולה.</w:t>
      </w:r>
    </w:p>
    <w:p w14:paraId="49A37344" w14:textId="77777777" w:rsidR="00AA3D8D" w:rsidRPr="00F72021" w:rsidRDefault="00AA3D8D" w:rsidP="00AA3D8D">
      <w:pPr>
        <w:shd w:val="clear" w:color="auto" w:fill="FFFFFF"/>
        <w:spacing w:after="180" w:line="280" w:lineRule="exact"/>
        <w:jc w:val="both"/>
        <w:rPr>
          <w:rFonts w:ascii="Georgia" w:hAnsi="Georgia"/>
          <w:color w:val="222222"/>
          <w:sz w:val="18"/>
          <w:szCs w:val="20"/>
        </w:rPr>
      </w:pPr>
      <w:r w:rsidRPr="00F72021">
        <w:rPr>
          <w:rFonts w:ascii="Georgia" w:hAnsi="Georgia" w:hint="cs"/>
          <w:color w:val="222222"/>
          <w:sz w:val="18"/>
          <w:szCs w:val="20"/>
          <w:rtl/>
        </w:rPr>
        <w:t xml:space="preserve">הספר מתאים לאנשי מדע החוקרים את הנושא, למרצים המלמדים על תקופת חיים זו ועל מאפייניה, לפורשים עצמם הנמצאים לפניה, במהלכה או לאחריה, לבעלי מקצועות טיפוליים הקשורים </w:t>
      </w:r>
      <w:proofErr w:type="spellStart"/>
      <w:r w:rsidRPr="00F72021">
        <w:rPr>
          <w:rFonts w:ascii="Georgia" w:hAnsi="Georgia" w:hint="cs"/>
          <w:color w:val="222222"/>
          <w:sz w:val="18"/>
          <w:szCs w:val="20"/>
          <w:rtl/>
        </w:rPr>
        <w:t>לזיקנה</w:t>
      </w:r>
      <w:proofErr w:type="spellEnd"/>
      <w:r w:rsidRPr="00F72021">
        <w:rPr>
          <w:rFonts w:ascii="Georgia" w:hAnsi="Georgia" w:hint="cs"/>
          <w:color w:val="222222"/>
          <w:sz w:val="18"/>
          <w:szCs w:val="20"/>
          <w:rtl/>
        </w:rPr>
        <w:t xml:space="preserve">, ולקובעי מדיניות. קראתי את הספר ומאוד נהניתי, למדתי, התעדכנתי, קיבלתי חומר למחשבה ואף רעיונות לאימוץ דרכי התמודדות עם תקופת חיים זו. אני ממליצה על הספר, המארגן בצורה מיטבית נושא מורכב וחשוב זה בחיי כל אחד ואחת מאיתנו. </w:t>
      </w:r>
    </w:p>
    <w:p w14:paraId="1E89CDCC" w14:textId="77777777" w:rsidR="00AA3D8D" w:rsidRPr="0043724D" w:rsidRDefault="00AA3D8D" w:rsidP="00AA3D8D">
      <w:pPr>
        <w:spacing w:after="180" w:line="280" w:lineRule="exact"/>
        <w:jc w:val="both"/>
        <w:rPr>
          <w:rFonts w:ascii="Georgia" w:hAnsi="Georgia"/>
          <w:sz w:val="18"/>
          <w:szCs w:val="20"/>
          <w:rtl/>
        </w:rPr>
      </w:pPr>
    </w:p>
    <w:p w14:paraId="27A8D9A3" w14:textId="77777777" w:rsidR="00AA3D8D" w:rsidRPr="0043724D" w:rsidRDefault="00AA3D8D" w:rsidP="00AA3D8D">
      <w:pPr>
        <w:pStyle w:val="KOT4"/>
        <w:spacing w:after="0"/>
        <w:rPr>
          <w:rFonts w:cs="Guttman Aharoni"/>
          <w:b w:val="0"/>
          <w:bCs w:val="0"/>
          <w:color w:val="2A8E8C"/>
          <w:sz w:val="24"/>
          <w:szCs w:val="24"/>
          <w:u w:color="FF0000"/>
          <w:rtl/>
        </w:rPr>
      </w:pPr>
      <w:r w:rsidRPr="0043724D">
        <w:rPr>
          <w:rFonts w:cs="Guttman Aharoni" w:hint="cs"/>
          <w:b w:val="0"/>
          <w:bCs w:val="0"/>
          <w:color w:val="2A8E8C"/>
          <w:sz w:val="24"/>
          <w:szCs w:val="24"/>
          <w:u w:color="FF0000"/>
          <w:rtl/>
        </w:rPr>
        <w:t>מקורות</w:t>
      </w:r>
    </w:p>
    <w:p w14:paraId="13B2037B" w14:textId="77777777" w:rsidR="00AA3D8D" w:rsidRPr="00F72021" w:rsidRDefault="00AA3D8D" w:rsidP="00AA3D8D">
      <w:pPr>
        <w:spacing w:after="120"/>
        <w:ind w:left="397" w:hanging="397"/>
        <w:jc w:val="both"/>
        <w:rPr>
          <w:rFonts w:ascii="Georgia" w:hAnsi="Georgia"/>
          <w:sz w:val="18"/>
          <w:szCs w:val="20"/>
        </w:rPr>
      </w:pPr>
      <w:r w:rsidRPr="00F72021">
        <w:rPr>
          <w:rFonts w:ascii="Georgia" w:hAnsi="Georgia" w:hint="cs"/>
          <w:sz w:val="18"/>
          <w:szCs w:val="20"/>
          <w:rtl/>
        </w:rPr>
        <w:t xml:space="preserve">כץ, ר', </w:t>
      </w:r>
      <w:proofErr w:type="spellStart"/>
      <w:r w:rsidRPr="00F72021">
        <w:rPr>
          <w:rFonts w:ascii="Georgia" w:hAnsi="Georgia" w:hint="cs"/>
          <w:sz w:val="18"/>
          <w:szCs w:val="20"/>
          <w:rtl/>
        </w:rPr>
        <w:t>לבנשטיין</w:t>
      </w:r>
      <w:proofErr w:type="spellEnd"/>
      <w:r w:rsidRPr="00F72021">
        <w:rPr>
          <w:rFonts w:ascii="Georgia" w:hAnsi="Georgia" w:hint="cs"/>
          <w:sz w:val="18"/>
          <w:szCs w:val="20"/>
          <w:rtl/>
        </w:rPr>
        <w:t xml:space="preserve">, א' ובריק, י' (2010). יחסים בין-דוריים בעידן המודרני: השוואה בין-מדינתית. בתוך י' בריק וא' </w:t>
      </w:r>
      <w:proofErr w:type="spellStart"/>
      <w:r w:rsidRPr="00F72021">
        <w:rPr>
          <w:rFonts w:ascii="Georgia" w:hAnsi="Georgia" w:hint="cs"/>
          <w:sz w:val="18"/>
          <w:szCs w:val="20"/>
          <w:rtl/>
        </w:rPr>
        <w:t>לבנשטיין</w:t>
      </w:r>
      <w:proofErr w:type="spellEnd"/>
      <w:r w:rsidRPr="00F72021">
        <w:rPr>
          <w:rFonts w:ascii="Georgia" w:hAnsi="Georgia" w:hint="cs"/>
          <w:sz w:val="18"/>
          <w:szCs w:val="20"/>
          <w:rtl/>
        </w:rPr>
        <w:t xml:space="preserve"> (עורכים), </w:t>
      </w:r>
      <w:r w:rsidRPr="00F72021">
        <w:rPr>
          <w:rFonts w:ascii="Georgia" w:hAnsi="Georgia" w:hint="cs"/>
          <w:b/>
          <w:bCs/>
          <w:sz w:val="18"/>
          <w:szCs w:val="20"/>
          <w:rtl/>
        </w:rPr>
        <w:t>הזקן והמשפחה</w:t>
      </w:r>
      <w:r w:rsidRPr="00F72021">
        <w:rPr>
          <w:rFonts w:ascii="Georgia" w:hAnsi="Georgia" w:hint="cs"/>
          <w:sz w:val="18"/>
          <w:szCs w:val="20"/>
          <w:rtl/>
        </w:rPr>
        <w:t xml:space="preserve"> (עמ' 53</w:t>
      </w:r>
      <w:r w:rsidRPr="00F72021">
        <w:rPr>
          <w:rFonts w:ascii="Georgia" w:hAnsi="Georgia"/>
          <w:sz w:val="18"/>
          <w:szCs w:val="20"/>
          <w:rtl/>
        </w:rPr>
        <w:t>–</w:t>
      </w:r>
      <w:r w:rsidRPr="00F72021">
        <w:rPr>
          <w:rFonts w:ascii="Georgia" w:hAnsi="Georgia" w:hint="cs"/>
          <w:sz w:val="18"/>
          <w:szCs w:val="20"/>
          <w:rtl/>
        </w:rPr>
        <w:t>71). אשל.</w:t>
      </w:r>
      <w:bookmarkEnd w:id="3"/>
    </w:p>
    <w:p w14:paraId="2F3C412E" w14:textId="77777777" w:rsidR="0075346D" w:rsidRDefault="0075346D" w:rsidP="0075346D">
      <w:pPr>
        <w:spacing w:after="180" w:line="280" w:lineRule="exact"/>
        <w:jc w:val="both"/>
        <w:rPr>
          <w:rFonts w:ascii="David" w:hAnsi="David"/>
          <w:sz w:val="20"/>
          <w:szCs w:val="20"/>
        </w:rPr>
      </w:pPr>
    </w:p>
    <w:p w14:paraId="3AABE49A" w14:textId="77777777" w:rsidR="006F3886" w:rsidRDefault="006F3886" w:rsidP="0075346D">
      <w:pPr>
        <w:spacing w:after="180" w:line="280" w:lineRule="exact"/>
        <w:jc w:val="both"/>
        <w:rPr>
          <w:rFonts w:ascii="David" w:hAnsi="David"/>
          <w:sz w:val="20"/>
          <w:szCs w:val="20"/>
        </w:rPr>
      </w:pPr>
    </w:p>
    <w:p w14:paraId="3711A297" w14:textId="1C108885" w:rsidR="006F3886" w:rsidRPr="006F3886" w:rsidRDefault="006F3886" w:rsidP="006F3886">
      <w:pPr>
        <w:pStyle w:val="KOT4"/>
        <w:spacing w:after="0"/>
        <w:ind w:right="0"/>
        <w:rPr>
          <w:rFonts w:cs="Guttman Aharoni"/>
          <w:b w:val="0"/>
          <w:bCs w:val="0"/>
          <w:color w:val="2A8E8C"/>
          <w:spacing w:val="-2"/>
          <w:sz w:val="28"/>
          <w:szCs w:val="28"/>
          <w:rtl/>
        </w:rPr>
      </w:pPr>
      <w:r w:rsidRPr="006F3886">
        <w:rPr>
          <w:rFonts w:cs="Guttman Aharoni"/>
          <w:b w:val="0"/>
          <w:bCs w:val="0"/>
          <w:color w:val="2A8E8C"/>
          <w:spacing w:val="-2"/>
          <w:sz w:val="28"/>
          <w:szCs w:val="28"/>
          <w:rtl/>
        </w:rPr>
        <w:t xml:space="preserve">פדגוגיה של המדוכאים </w:t>
      </w:r>
      <w:r>
        <w:rPr>
          <w:rFonts w:cs="Guttman Aharoni" w:hint="cs"/>
          <w:b w:val="0"/>
          <w:bCs w:val="0"/>
          <w:color w:val="2A8E8C"/>
          <w:spacing w:val="-2"/>
          <w:sz w:val="28"/>
          <w:szCs w:val="28"/>
          <w:rtl/>
        </w:rPr>
        <w:t xml:space="preserve">/ </w:t>
      </w:r>
      <w:r w:rsidRPr="006F3886">
        <w:rPr>
          <w:rFonts w:cs="Guttman Aharoni"/>
          <w:b w:val="0"/>
          <w:bCs w:val="0"/>
          <w:color w:val="2A8E8C"/>
          <w:spacing w:val="-2"/>
          <w:sz w:val="28"/>
          <w:szCs w:val="28"/>
          <w:rtl/>
        </w:rPr>
        <w:t xml:space="preserve">פאולו </w:t>
      </w:r>
      <w:proofErr w:type="spellStart"/>
      <w:r w:rsidRPr="006F3886">
        <w:rPr>
          <w:rFonts w:cs="Guttman Aharoni"/>
          <w:b w:val="0"/>
          <w:bCs w:val="0"/>
          <w:color w:val="2A8E8C"/>
          <w:spacing w:val="-2"/>
          <w:sz w:val="28"/>
          <w:szCs w:val="28"/>
          <w:rtl/>
        </w:rPr>
        <w:t>פריירה</w:t>
      </w:r>
      <w:proofErr w:type="spellEnd"/>
    </w:p>
    <w:p w14:paraId="3A975A9D" w14:textId="77777777" w:rsidR="006F3886" w:rsidRPr="006F3886" w:rsidRDefault="006F3886" w:rsidP="006F3886">
      <w:pPr>
        <w:pStyle w:val="KOT6"/>
        <w:rPr>
          <w:rFonts w:cs="Guttman Aharoni"/>
          <w:b w:val="0"/>
          <w:bCs w:val="0"/>
          <w:color w:val="auto"/>
          <w:sz w:val="20"/>
          <w:szCs w:val="20"/>
          <w:rtl/>
        </w:rPr>
      </w:pPr>
      <w:r w:rsidRPr="006F3886">
        <w:rPr>
          <w:rFonts w:cs="Guttman Aharoni"/>
          <w:b w:val="0"/>
          <w:bCs w:val="0"/>
          <w:color w:val="auto"/>
          <w:sz w:val="20"/>
          <w:szCs w:val="20"/>
          <w:rtl/>
        </w:rPr>
        <w:t>פרדס, 2022. 180 עמודים</w:t>
      </w:r>
    </w:p>
    <w:p w14:paraId="5B7C181E" w14:textId="77777777" w:rsidR="006F3886" w:rsidRPr="006F3886" w:rsidRDefault="006F3886" w:rsidP="006F3886">
      <w:pPr>
        <w:keepNext/>
        <w:spacing w:before="360" w:after="480" w:line="280" w:lineRule="exact"/>
        <w:rPr>
          <w:rFonts w:cs="Guttman Aharoni"/>
          <w:sz w:val="20"/>
          <w:szCs w:val="20"/>
          <w:rtl/>
        </w:rPr>
      </w:pPr>
      <w:r w:rsidRPr="006F3886">
        <w:rPr>
          <w:rFonts w:cs="Guttman Aharoni"/>
          <w:sz w:val="20"/>
          <w:szCs w:val="20"/>
          <w:rtl/>
        </w:rPr>
        <w:t xml:space="preserve">סוקר: רוני </w:t>
      </w:r>
      <w:proofErr w:type="spellStart"/>
      <w:r w:rsidRPr="006F3886">
        <w:rPr>
          <w:rFonts w:cs="Guttman Aharoni"/>
          <w:sz w:val="20"/>
          <w:szCs w:val="20"/>
          <w:rtl/>
        </w:rPr>
        <w:t>סטריאר</w:t>
      </w:r>
      <w:proofErr w:type="spellEnd"/>
      <w:r w:rsidRPr="006F3886">
        <w:rPr>
          <w:rFonts w:cs="Guttman Aharoni"/>
          <w:sz w:val="20"/>
          <w:vertAlign w:val="superscript"/>
          <w:rtl/>
        </w:rPr>
        <w:footnoteReference w:id="4"/>
      </w:r>
    </w:p>
    <w:p w14:paraId="42B623FF"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ספר זה ה</w:t>
      </w:r>
      <w:r w:rsidRPr="00866E81">
        <w:rPr>
          <w:rFonts w:ascii="Georgia" w:hAnsi="Georgia" w:hint="cs"/>
          <w:sz w:val="18"/>
          <w:szCs w:val="20"/>
          <w:rtl/>
        </w:rPr>
        <w:t>וא</w:t>
      </w:r>
      <w:r w:rsidRPr="00866E81">
        <w:rPr>
          <w:rFonts w:ascii="Georgia" w:hAnsi="Georgia"/>
          <w:sz w:val="18"/>
          <w:szCs w:val="20"/>
          <w:rtl/>
        </w:rPr>
        <w:t xml:space="preserve"> תרגום חדש לעברית של ספרו האייקוני של הפדגוג הברזילאי הנודע פאולו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הספר פורסם לראשונה בשנת 1968 בצ'ילה, בספרדית, מתוך טיוטה של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עצמו בשפת האם שלו, פורטוגזית.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חיבר ספר זה בצ'ילה</w:t>
      </w:r>
      <w:r w:rsidRPr="00866E81">
        <w:rPr>
          <w:rFonts w:ascii="Georgia" w:hAnsi="Georgia" w:hint="cs"/>
          <w:sz w:val="18"/>
          <w:szCs w:val="20"/>
          <w:rtl/>
        </w:rPr>
        <w:t>,</w:t>
      </w:r>
      <w:r w:rsidRPr="00866E81">
        <w:rPr>
          <w:rFonts w:ascii="Georgia" w:hAnsi="Georgia"/>
          <w:sz w:val="18"/>
          <w:szCs w:val="20"/>
          <w:rtl/>
        </w:rPr>
        <w:t xml:space="preserve"> בשנים 1964–1969</w:t>
      </w:r>
      <w:r w:rsidRPr="00866E81">
        <w:rPr>
          <w:rFonts w:ascii="Georgia" w:hAnsi="Georgia" w:hint="cs"/>
          <w:sz w:val="18"/>
          <w:szCs w:val="20"/>
          <w:rtl/>
        </w:rPr>
        <w:t>,</w:t>
      </w:r>
      <w:r w:rsidRPr="00866E81">
        <w:rPr>
          <w:rFonts w:ascii="Georgia" w:hAnsi="Georgia"/>
          <w:sz w:val="18"/>
          <w:szCs w:val="20"/>
          <w:rtl/>
        </w:rPr>
        <w:t xml:space="preserve"> לאחר שנעצר והוגלה מארצו על ידי הצבא הברזילאי</w:t>
      </w:r>
      <w:r w:rsidRPr="00866E81">
        <w:rPr>
          <w:rFonts w:ascii="Georgia" w:hAnsi="Georgia" w:hint="cs"/>
          <w:sz w:val="18"/>
          <w:szCs w:val="20"/>
          <w:rtl/>
        </w:rPr>
        <w:t>,</w:t>
      </w:r>
      <w:r w:rsidRPr="00866E81">
        <w:rPr>
          <w:rFonts w:ascii="Georgia" w:hAnsi="Georgia"/>
          <w:sz w:val="18"/>
          <w:szCs w:val="20"/>
          <w:rtl/>
        </w:rPr>
        <w:t xml:space="preserve"> שנטל את השלטון בהפיכה צבאית אלימה. </w:t>
      </w:r>
    </w:p>
    <w:p w14:paraId="608FB318" w14:textId="557F5A58" w:rsidR="006F3886" w:rsidRPr="00866E81" w:rsidRDefault="006F3886" w:rsidP="006F3886">
      <w:pPr>
        <w:spacing w:after="180" w:line="280" w:lineRule="exact"/>
        <w:jc w:val="both"/>
        <w:rPr>
          <w:rFonts w:ascii="Georgia" w:hAnsi="Georgia"/>
          <w:sz w:val="18"/>
          <w:szCs w:val="20"/>
          <w:rtl/>
        </w:rPr>
      </w:pP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עמד בראש ת</w:t>
      </w:r>
      <w:r w:rsidRPr="00866E81">
        <w:rPr>
          <w:rFonts w:ascii="Georgia" w:hAnsi="Georgia" w:hint="cs"/>
          <w:sz w:val="18"/>
          <w:szCs w:val="20"/>
          <w:rtl/>
        </w:rPr>
        <w:t>ו</w:t>
      </w:r>
      <w:r w:rsidRPr="00866E81">
        <w:rPr>
          <w:rFonts w:ascii="Georgia" w:hAnsi="Georgia"/>
          <w:sz w:val="18"/>
          <w:szCs w:val="20"/>
          <w:rtl/>
        </w:rPr>
        <w:t>כנית אוניברסיטאית בצפון</w:t>
      </w:r>
      <w:r w:rsidRPr="00866E81">
        <w:rPr>
          <w:rFonts w:ascii="Georgia" w:hAnsi="Georgia" w:hint="cs"/>
          <w:sz w:val="18"/>
          <w:szCs w:val="20"/>
          <w:rtl/>
        </w:rPr>
        <w:t>-</w:t>
      </w:r>
      <w:r w:rsidRPr="00866E81">
        <w:rPr>
          <w:rFonts w:ascii="Georgia" w:hAnsi="Georgia"/>
          <w:sz w:val="18"/>
          <w:szCs w:val="20"/>
          <w:rtl/>
        </w:rPr>
        <w:t>מערב ברזיל לקידום ידיעת קר</w:t>
      </w:r>
      <w:r w:rsidRPr="00866E81">
        <w:rPr>
          <w:rFonts w:ascii="Georgia" w:hAnsi="Georgia" w:hint="cs"/>
          <w:sz w:val="18"/>
          <w:szCs w:val="20"/>
          <w:rtl/>
        </w:rPr>
        <w:t>ו</w:t>
      </w:r>
      <w:r w:rsidRPr="00866E81">
        <w:rPr>
          <w:rFonts w:ascii="Georgia" w:hAnsi="Georgia"/>
          <w:sz w:val="18"/>
          <w:szCs w:val="20"/>
          <w:rtl/>
        </w:rPr>
        <w:t>א וכתוב בקרב המוני איכרים עניים חסרי השכלה</w:t>
      </w:r>
      <w:r w:rsidRPr="00866E81">
        <w:rPr>
          <w:rFonts w:ascii="Georgia" w:hAnsi="Georgia" w:hint="cs"/>
          <w:sz w:val="18"/>
          <w:szCs w:val="20"/>
          <w:rtl/>
        </w:rPr>
        <w:t>,</w:t>
      </w:r>
      <w:r w:rsidRPr="00866E81">
        <w:rPr>
          <w:rFonts w:ascii="Georgia" w:hAnsi="Georgia"/>
          <w:sz w:val="18"/>
          <w:szCs w:val="20"/>
          <w:rtl/>
        </w:rPr>
        <w:t xml:space="preserve"> באזור מוכה עוני ובצורת. </w:t>
      </w:r>
      <w:r w:rsidRPr="00866E81">
        <w:rPr>
          <w:rFonts w:ascii="Georgia" w:hAnsi="Georgia" w:hint="cs"/>
          <w:sz w:val="18"/>
          <w:szCs w:val="20"/>
          <w:rtl/>
        </w:rPr>
        <w:t xml:space="preserve">השיטה שפיתח </w:t>
      </w:r>
      <w:r w:rsidRPr="00866E81">
        <w:rPr>
          <w:rFonts w:ascii="Georgia" w:hAnsi="Georgia"/>
          <w:sz w:val="18"/>
          <w:szCs w:val="20"/>
          <w:rtl/>
        </w:rPr>
        <w:t>להקניית אוריינות קרוא וכתוב זכתה לתוצאות מהירות ומ</w:t>
      </w:r>
      <w:r w:rsidRPr="00866E81">
        <w:rPr>
          <w:rFonts w:ascii="Georgia" w:hAnsi="Georgia" w:hint="cs"/>
          <w:sz w:val="18"/>
          <w:szCs w:val="20"/>
          <w:rtl/>
        </w:rPr>
        <w:t>רשימות ב</w:t>
      </w:r>
      <w:r w:rsidRPr="00866E81">
        <w:rPr>
          <w:rFonts w:ascii="Georgia" w:hAnsi="Georgia"/>
          <w:sz w:val="18"/>
          <w:szCs w:val="20"/>
          <w:rtl/>
        </w:rPr>
        <w:t>קרב אותה אוכלוסייה. באותן שנים</w:t>
      </w:r>
      <w:r w:rsidRPr="00866E81">
        <w:rPr>
          <w:rFonts w:ascii="Georgia" w:hAnsi="Georgia" w:hint="cs"/>
          <w:sz w:val="18"/>
          <w:szCs w:val="20"/>
          <w:rtl/>
        </w:rPr>
        <w:t>,</w:t>
      </w:r>
      <w:r w:rsidRPr="00866E81">
        <w:rPr>
          <w:rFonts w:ascii="Georgia" w:hAnsi="Georgia"/>
          <w:sz w:val="18"/>
          <w:szCs w:val="20"/>
          <w:rtl/>
        </w:rPr>
        <w:t xml:space="preserve"> כ</w:t>
      </w:r>
      <w:r w:rsidRPr="00866E81">
        <w:rPr>
          <w:rFonts w:ascii="Georgia" w:hAnsi="Georgia" w:hint="cs"/>
          <w:sz w:val="18"/>
          <w:szCs w:val="20"/>
          <w:rtl/>
        </w:rPr>
        <w:t xml:space="preserve">-40% </w:t>
      </w:r>
      <w:r w:rsidRPr="00866E81">
        <w:rPr>
          <w:rFonts w:ascii="Georgia" w:hAnsi="Georgia"/>
          <w:sz w:val="18"/>
          <w:szCs w:val="20"/>
          <w:rtl/>
        </w:rPr>
        <w:t>מכלל אוכלוסיית ברזיל (80 מיליון תושבים)</w:t>
      </w:r>
      <w:r w:rsidRPr="00866E81">
        <w:rPr>
          <w:rFonts w:ascii="Georgia" w:hAnsi="Georgia" w:hint="cs"/>
          <w:sz w:val="18"/>
          <w:szCs w:val="20"/>
          <w:rtl/>
        </w:rPr>
        <w:t>,</w:t>
      </w:r>
      <w:r w:rsidRPr="00866E81">
        <w:rPr>
          <w:rFonts w:ascii="Georgia" w:hAnsi="Georgia"/>
          <w:sz w:val="18"/>
          <w:szCs w:val="20"/>
          <w:rtl/>
        </w:rPr>
        <w:t xml:space="preserve"> ו</w:t>
      </w:r>
      <w:r w:rsidRPr="00866E81">
        <w:rPr>
          <w:rFonts w:ascii="Georgia" w:hAnsi="Georgia" w:hint="cs"/>
          <w:sz w:val="18"/>
          <w:szCs w:val="20"/>
          <w:rtl/>
        </w:rPr>
        <w:t>-90% מקרב ה</w:t>
      </w:r>
      <w:r w:rsidRPr="00866E81">
        <w:rPr>
          <w:rFonts w:ascii="Georgia" w:hAnsi="Georgia"/>
          <w:sz w:val="18"/>
          <w:szCs w:val="20"/>
          <w:rtl/>
        </w:rPr>
        <w:t>פועלים ו</w:t>
      </w:r>
      <w:r w:rsidRPr="00866E81">
        <w:rPr>
          <w:rFonts w:ascii="Georgia" w:hAnsi="Georgia" w:hint="cs"/>
          <w:sz w:val="18"/>
          <w:szCs w:val="20"/>
          <w:rtl/>
        </w:rPr>
        <w:t>ה</w:t>
      </w:r>
      <w:r w:rsidRPr="00866E81">
        <w:rPr>
          <w:rFonts w:ascii="Georgia" w:hAnsi="Georgia"/>
          <w:sz w:val="18"/>
          <w:szCs w:val="20"/>
          <w:rtl/>
        </w:rPr>
        <w:t>איכרים בצפון</w:t>
      </w:r>
      <w:r w:rsidRPr="00866E81">
        <w:rPr>
          <w:rFonts w:ascii="Georgia" w:hAnsi="Georgia" w:hint="cs"/>
          <w:sz w:val="18"/>
          <w:szCs w:val="20"/>
          <w:rtl/>
        </w:rPr>
        <w:t>-</w:t>
      </w:r>
      <w:r w:rsidRPr="00866E81">
        <w:rPr>
          <w:rFonts w:ascii="Georgia" w:hAnsi="Georgia"/>
          <w:sz w:val="18"/>
          <w:szCs w:val="20"/>
          <w:rtl/>
        </w:rPr>
        <w:t>מזרח ברזיל</w:t>
      </w:r>
      <w:r w:rsidR="004023DD">
        <w:rPr>
          <w:rFonts w:ascii="Georgia" w:hAnsi="Georgia" w:hint="cs"/>
          <w:sz w:val="18"/>
          <w:szCs w:val="20"/>
          <w:rtl/>
        </w:rPr>
        <w:t>,</w:t>
      </w:r>
      <w:r w:rsidRPr="00866E81">
        <w:rPr>
          <w:rFonts w:ascii="Georgia" w:hAnsi="Georgia"/>
          <w:sz w:val="18"/>
          <w:szCs w:val="20"/>
          <w:rtl/>
        </w:rPr>
        <w:t xml:space="preserve"> לא ידעו קרוא וכתוב. הת</w:t>
      </w:r>
      <w:r w:rsidRPr="00866E81">
        <w:rPr>
          <w:rFonts w:ascii="Georgia" w:hAnsi="Georgia" w:hint="cs"/>
          <w:sz w:val="18"/>
          <w:szCs w:val="20"/>
          <w:rtl/>
        </w:rPr>
        <w:t>ו</w:t>
      </w:r>
      <w:r w:rsidRPr="00866E81">
        <w:rPr>
          <w:rFonts w:ascii="Georgia" w:hAnsi="Georgia"/>
          <w:sz w:val="18"/>
          <w:szCs w:val="20"/>
          <w:rtl/>
        </w:rPr>
        <w:t>כנית ה</w:t>
      </w:r>
      <w:r w:rsidRPr="00866E81">
        <w:rPr>
          <w:rFonts w:ascii="Georgia" w:hAnsi="Georgia" w:hint="cs"/>
          <w:sz w:val="18"/>
          <w:szCs w:val="20"/>
          <w:rtl/>
        </w:rPr>
        <w:t xml:space="preserve">ביאה לירידה ניכרת בשיעור </w:t>
      </w:r>
      <w:r w:rsidRPr="00866E81">
        <w:rPr>
          <w:rFonts w:ascii="Georgia" w:hAnsi="Georgia"/>
          <w:sz w:val="18"/>
          <w:szCs w:val="20"/>
          <w:rtl/>
        </w:rPr>
        <w:t xml:space="preserve">האוכלוסייה חסרת </w:t>
      </w:r>
      <w:r w:rsidRPr="00866E81">
        <w:rPr>
          <w:rFonts w:ascii="Georgia" w:hAnsi="Georgia" w:hint="cs"/>
          <w:sz w:val="18"/>
          <w:szCs w:val="20"/>
          <w:rtl/>
        </w:rPr>
        <w:lastRenderedPageBreak/>
        <w:t>ה</w:t>
      </w:r>
      <w:r w:rsidRPr="00866E81">
        <w:rPr>
          <w:rFonts w:ascii="Georgia" w:hAnsi="Georgia"/>
          <w:sz w:val="18"/>
          <w:szCs w:val="20"/>
          <w:rtl/>
        </w:rPr>
        <w:t xml:space="preserve">השכלה </w:t>
      </w:r>
      <w:r w:rsidRPr="00866E81">
        <w:rPr>
          <w:rFonts w:ascii="Georgia" w:hAnsi="Georgia" w:hint="cs"/>
          <w:sz w:val="18"/>
          <w:szCs w:val="20"/>
          <w:rtl/>
        </w:rPr>
        <w:t>ה</w:t>
      </w:r>
      <w:r w:rsidRPr="00866E81">
        <w:rPr>
          <w:rFonts w:ascii="Georgia" w:hAnsi="Georgia"/>
          <w:sz w:val="18"/>
          <w:szCs w:val="20"/>
          <w:rtl/>
        </w:rPr>
        <w:t>בסיסית</w:t>
      </w:r>
      <w:r w:rsidRPr="00866E81">
        <w:rPr>
          <w:rFonts w:ascii="Georgia" w:hAnsi="Georgia" w:hint="cs"/>
          <w:sz w:val="18"/>
          <w:szCs w:val="20"/>
          <w:rtl/>
        </w:rPr>
        <w:t>.</w:t>
      </w:r>
      <w:r w:rsidRPr="00866E81">
        <w:rPr>
          <w:rFonts w:ascii="Georgia" w:hAnsi="Georgia"/>
          <w:sz w:val="18"/>
          <w:szCs w:val="20"/>
          <w:rtl/>
        </w:rPr>
        <w:t xml:space="preserve"> על פי חוקי ברזיל דאז</w:t>
      </w:r>
      <w:r w:rsidRPr="00866E81">
        <w:rPr>
          <w:rFonts w:ascii="Georgia" w:hAnsi="Georgia" w:hint="cs"/>
          <w:sz w:val="18"/>
          <w:szCs w:val="20"/>
          <w:rtl/>
        </w:rPr>
        <w:t>,</w:t>
      </w:r>
      <w:r w:rsidRPr="00866E81">
        <w:rPr>
          <w:rFonts w:ascii="Georgia" w:hAnsi="Georgia"/>
          <w:sz w:val="18"/>
          <w:szCs w:val="20"/>
          <w:rtl/>
        </w:rPr>
        <w:t xml:space="preserve"> אי ידיעת קרוא וכתוב שללה ממיליוני אזרחים בקרב אוכלוסיות עניות ומודרות את זכות ההצבעה</w:t>
      </w:r>
      <w:r w:rsidRPr="00866E81">
        <w:rPr>
          <w:rFonts w:ascii="Georgia" w:hAnsi="Georgia" w:hint="cs"/>
          <w:sz w:val="18"/>
          <w:szCs w:val="20"/>
          <w:rtl/>
        </w:rPr>
        <w:t>,</w:t>
      </w:r>
      <w:r w:rsidRPr="00866E81">
        <w:rPr>
          <w:rFonts w:ascii="Georgia" w:hAnsi="Georgia"/>
          <w:sz w:val="18"/>
          <w:szCs w:val="20"/>
          <w:rtl/>
        </w:rPr>
        <w:t xml:space="preserve"> </w:t>
      </w:r>
      <w:r w:rsidRPr="00866E81">
        <w:rPr>
          <w:rFonts w:ascii="Georgia" w:hAnsi="Georgia" w:hint="cs"/>
          <w:sz w:val="18"/>
          <w:szCs w:val="20"/>
          <w:rtl/>
        </w:rPr>
        <w:t xml:space="preserve">ולכן </w:t>
      </w:r>
      <w:r w:rsidRPr="00866E81">
        <w:rPr>
          <w:rFonts w:ascii="Georgia" w:hAnsi="Georgia"/>
          <w:sz w:val="18"/>
          <w:szCs w:val="20"/>
          <w:rtl/>
        </w:rPr>
        <w:t>שלטונות הצבא חששו מההשלכות הפוליטיות של שיט</w:t>
      </w:r>
      <w:r w:rsidRPr="00866E81">
        <w:rPr>
          <w:rFonts w:ascii="Georgia" w:hAnsi="Georgia" w:hint="cs"/>
          <w:sz w:val="18"/>
          <w:szCs w:val="20"/>
          <w:rtl/>
        </w:rPr>
        <w:t xml:space="preserve">ת החינוך של </w:t>
      </w:r>
      <w:proofErr w:type="spellStart"/>
      <w:r w:rsidRPr="00866E81">
        <w:rPr>
          <w:rFonts w:ascii="Georgia" w:hAnsi="Georgia" w:hint="cs"/>
          <w:sz w:val="18"/>
          <w:szCs w:val="20"/>
          <w:rtl/>
        </w:rPr>
        <w:t>פריירה</w:t>
      </w:r>
      <w:proofErr w:type="spellEnd"/>
      <w:r w:rsidRPr="00866E81">
        <w:rPr>
          <w:rFonts w:ascii="Georgia" w:hAnsi="Georgia" w:hint="cs"/>
          <w:sz w:val="18"/>
          <w:szCs w:val="20"/>
          <w:rtl/>
        </w:rPr>
        <w:t xml:space="preserve">, </w:t>
      </w:r>
      <w:r w:rsidRPr="00866E81">
        <w:rPr>
          <w:rFonts w:ascii="Georgia" w:hAnsi="Georgia"/>
          <w:sz w:val="18"/>
          <w:szCs w:val="20"/>
          <w:rtl/>
        </w:rPr>
        <w:t xml:space="preserve">וראו בה איום </w:t>
      </w:r>
      <w:r w:rsidRPr="00866E81">
        <w:rPr>
          <w:rFonts w:ascii="Georgia" w:hAnsi="Georgia" w:hint="cs"/>
          <w:sz w:val="18"/>
          <w:szCs w:val="20"/>
          <w:rtl/>
        </w:rPr>
        <w:t>ע</w:t>
      </w:r>
      <w:r w:rsidRPr="00866E81">
        <w:rPr>
          <w:rFonts w:ascii="Georgia" w:hAnsi="Georgia"/>
          <w:sz w:val="18"/>
          <w:szCs w:val="20"/>
          <w:rtl/>
        </w:rPr>
        <w:t>ל</w:t>
      </w:r>
      <w:r w:rsidRPr="00866E81">
        <w:rPr>
          <w:rFonts w:ascii="Georgia" w:hAnsi="Georgia" w:hint="cs"/>
          <w:sz w:val="18"/>
          <w:szCs w:val="20"/>
          <w:rtl/>
        </w:rPr>
        <w:t xml:space="preserve"> ה</w:t>
      </w:r>
      <w:r w:rsidRPr="00866E81">
        <w:rPr>
          <w:rFonts w:ascii="Georgia" w:hAnsi="Georgia"/>
          <w:sz w:val="18"/>
          <w:szCs w:val="20"/>
          <w:rtl/>
        </w:rPr>
        <w:t xml:space="preserve">יציבות הפוליטית המקומית. </w:t>
      </w:r>
    </w:p>
    <w:p w14:paraId="03D6882C"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מאז פרסומו תורגם הספר לעשרות שפות</w:t>
      </w:r>
      <w:r w:rsidRPr="00866E81">
        <w:rPr>
          <w:rFonts w:ascii="Georgia" w:hAnsi="Georgia" w:hint="cs"/>
          <w:sz w:val="18"/>
          <w:szCs w:val="20"/>
          <w:rtl/>
        </w:rPr>
        <w:t>,</w:t>
      </w:r>
      <w:r w:rsidRPr="00866E81">
        <w:rPr>
          <w:rFonts w:ascii="Georgia" w:hAnsi="Georgia"/>
          <w:sz w:val="18"/>
          <w:szCs w:val="20"/>
          <w:rtl/>
        </w:rPr>
        <w:t xml:space="preserve"> וזכה לאין</w:t>
      </w:r>
      <w:r w:rsidRPr="00866E81">
        <w:rPr>
          <w:rFonts w:ascii="Georgia" w:hAnsi="Georgia" w:hint="cs"/>
          <w:sz w:val="18"/>
          <w:szCs w:val="20"/>
          <w:rtl/>
        </w:rPr>
        <w:t>-</w:t>
      </w:r>
      <w:r w:rsidRPr="00866E81">
        <w:rPr>
          <w:rFonts w:ascii="Georgia" w:hAnsi="Georgia"/>
          <w:sz w:val="18"/>
          <w:szCs w:val="20"/>
          <w:rtl/>
        </w:rPr>
        <w:t xml:space="preserve">ספור מהדורות. בישראל </w:t>
      </w:r>
      <w:r w:rsidRPr="00866E81">
        <w:rPr>
          <w:rFonts w:ascii="Georgia" w:hAnsi="Georgia" w:hint="cs"/>
          <w:sz w:val="18"/>
          <w:szCs w:val="20"/>
          <w:rtl/>
        </w:rPr>
        <w:t xml:space="preserve">הוא </w:t>
      </w:r>
      <w:r w:rsidRPr="00866E81">
        <w:rPr>
          <w:rFonts w:ascii="Georgia" w:hAnsi="Georgia"/>
          <w:sz w:val="18"/>
          <w:szCs w:val="20"/>
          <w:rtl/>
        </w:rPr>
        <w:t>פורסם בעברית בשנת 1981 בתרגום של כרמית גיא ובהוצאת מפרש. מעט</w:t>
      </w:r>
      <w:r w:rsidRPr="00866E81">
        <w:rPr>
          <w:rFonts w:ascii="Georgia" w:hAnsi="Georgia" w:hint="cs"/>
          <w:sz w:val="18"/>
          <w:szCs w:val="20"/>
          <w:rtl/>
        </w:rPr>
        <w:t>ים הספרים</w:t>
      </w:r>
      <w:r w:rsidRPr="00866E81">
        <w:rPr>
          <w:rFonts w:ascii="Georgia" w:hAnsi="Georgia"/>
          <w:sz w:val="18"/>
          <w:szCs w:val="20"/>
          <w:rtl/>
        </w:rPr>
        <w:t xml:space="preserve"> דוגמת </w:t>
      </w:r>
      <w:r w:rsidRPr="00866E81">
        <w:rPr>
          <w:rFonts w:ascii="Georgia" w:hAnsi="Georgia"/>
          <w:b/>
          <w:bCs/>
          <w:sz w:val="18"/>
          <w:szCs w:val="20"/>
          <w:rtl/>
        </w:rPr>
        <w:t>פדגוגיה של המדוכאים</w:t>
      </w:r>
      <w:r w:rsidRPr="00866E81">
        <w:rPr>
          <w:rFonts w:ascii="Georgia" w:hAnsi="Georgia"/>
          <w:sz w:val="18"/>
          <w:szCs w:val="20"/>
          <w:rtl/>
        </w:rPr>
        <w:t xml:space="preserve"> </w:t>
      </w:r>
      <w:r w:rsidRPr="00866E81">
        <w:rPr>
          <w:rFonts w:ascii="Georgia" w:hAnsi="Georgia" w:hint="cs"/>
          <w:sz w:val="18"/>
          <w:szCs w:val="20"/>
          <w:rtl/>
        </w:rPr>
        <w:t>ש</w:t>
      </w:r>
      <w:r w:rsidRPr="00866E81">
        <w:rPr>
          <w:rFonts w:ascii="Georgia" w:hAnsi="Georgia"/>
          <w:sz w:val="18"/>
          <w:szCs w:val="20"/>
          <w:rtl/>
        </w:rPr>
        <w:t>שינו את עולמם של דורות רבים של אנשי חינוך, תחילה בארצות העולם השלישי, ו</w:t>
      </w:r>
      <w:r w:rsidRPr="00866E81">
        <w:rPr>
          <w:rFonts w:ascii="Georgia" w:hAnsi="Georgia" w:hint="cs"/>
          <w:sz w:val="18"/>
          <w:szCs w:val="20"/>
          <w:rtl/>
        </w:rPr>
        <w:t xml:space="preserve">בהמשך </w:t>
      </w:r>
      <w:r w:rsidRPr="00866E81">
        <w:rPr>
          <w:rFonts w:ascii="Georgia" w:hAnsi="Georgia"/>
          <w:sz w:val="18"/>
          <w:szCs w:val="20"/>
          <w:rtl/>
        </w:rPr>
        <w:t>בכל העולם. הסיבה להשפעת הספר נעוצה בכך שהוא העניק מסגרת תאורטית ופרקטית לפיתוח ו</w:t>
      </w:r>
      <w:r w:rsidRPr="00866E81">
        <w:rPr>
          <w:rFonts w:ascii="Georgia" w:hAnsi="Georgia" w:hint="cs"/>
          <w:sz w:val="18"/>
          <w:szCs w:val="20"/>
          <w:rtl/>
        </w:rPr>
        <w:t>ל</w:t>
      </w:r>
      <w:r w:rsidRPr="00866E81">
        <w:rPr>
          <w:rFonts w:ascii="Georgia" w:hAnsi="Georgia"/>
          <w:sz w:val="18"/>
          <w:szCs w:val="20"/>
          <w:rtl/>
        </w:rPr>
        <w:t>יישום של תפיסה ביקורתית של המעשה החינוכי, בעיקר בקרב קבוצות אוכלוסייה ה</w:t>
      </w:r>
      <w:r w:rsidRPr="00866E81">
        <w:rPr>
          <w:rFonts w:ascii="Georgia" w:hAnsi="Georgia" w:hint="cs"/>
          <w:sz w:val="18"/>
          <w:szCs w:val="20"/>
          <w:rtl/>
        </w:rPr>
        <w:t>נתונות</w:t>
      </w:r>
      <w:r w:rsidRPr="00866E81">
        <w:rPr>
          <w:rFonts w:ascii="Georgia" w:hAnsi="Georgia"/>
          <w:sz w:val="18"/>
          <w:szCs w:val="20"/>
          <w:rtl/>
        </w:rPr>
        <w:t xml:space="preserve"> במצבי דיכוי. </w:t>
      </w:r>
    </w:p>
    <w:p w14:paraId="5832BB67"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 xml:space="preserve">מדוע </w:t>
      </w:r>
      <w:r w:rsidRPr="00866E81">
        <w:rPr>
          <w:rFonts w:ascii="Georgia" w:hAnsi="Georgia" w:hint="cs"/>
          <w:sz w:val="18"/>
          <w:szCs w:val="20"/>
          <w:rtl/>
        </w:rPr>
        <w:t xml:space="preserve">תורתו של </w:t>
      </w:r>
      <w:proofErr w:type="spellStart"/>
      <w:r w:rsidRPr="00866E81">
        <w:rPr>
          <w:rFonts w:ascii="Georgia" w:hAnsi="Georgia" w:hint="cs"/>
          <w:sz w:val="18"/>
          <w:szCs w:val="20"/>
          <w:rtl/>
        </w:rPr>
        <w:t>פריירה</w:t>
      </w:r>
      <w:proofErr w:type="spellEnd"/>
      <w:r w:rsidRPr="00866E81">
        <w:rPr>
          <w:rFonts w:ascii="Georgia" w:hAnsi="Georgia" w:hint="cs"/>
          <w:sz w:val="18"/>
          <w:szCs w:val="20"/>
          <w:rtl/>
        </w:rPr>
        <w:t xml:space="preserve"> נתפסה </w:t>
      </w:r>
      <w:r w:rsidRPr="00866E81">
        <w:rPr>
          <w:rFonts w:ascii="Georgia" w:hAnsi="Georgia"/>
          <w:sz w:val="18"/>
          <w:szCs w:val="20"/>
          <w:rtl/>
        </w:rPr>
        <w:t>בעיני שלטונות ברזיל</w:t>
      </w:r>
      <w:r w:rsidRPr="00866E81">
        <w:rPr>
          <w:rFonts w:ascii="Georgia" w:hAnsi="Georgia"/>
          <w:sz w:val="18"/>
          <w:szCs w:val="20"/>
        </w:rPr>
        <w:t xml:space="preserve"> </w:t>
      </w:r>
      <w:r w:rsidRPr="00866E81">
        <w:rPr>
          <w:rFonts w:ascii="Georgia" w:hAnsi="Georgia" w:hint="cs"/>
          <w:sz w:val="18"/>
          <w:szCs w:val="20"/>
          <w:rtl/>
        </w:rPr>
        <w:t xml:space="preserve">כחתרנית כל כך? </w:t>
      </w:r>
      <w:r w:rsidRPr="00866E81">
        <w:rPr>
          <w:rFonts w:ascii="Georgia" w:hAnsi="Georgia"/>
          <w:sz w:val="18"/>
          <w:szCs w:val="20"/>
          <w:rtl/>
        </w:rPr>
        <w:t>התשובה היא פשוטה. בעיניי פרירה אוריינות קרוא וכתוב אינה מיומנות טכנית בלבד</w:t>
      </w:r>
      <w:r w:rsidRPr="00866E81">
        <w:rPr>
          <w:rFonts w:ascii="Georgia" w:hAnsi="Georgia" w:hint="cs"/>
          <w:sz w:val="18"/>
          <w:szCs w:val="20"/>
          <w:rtl/>
        </w:rPr>
        <w:t>,</w:t>
      </w:r>
      <w:r w:rsidRPr="00866E81">
        <w:rPr>
          <w:rFonts w:ascii="Georgia" w:hAnsi="Georgia"/>
          <w:sz w:val="18"/>
          <w:szCs w:val="20"/>
          <w:rtl/>
        </w:rPr>
        <w:t xml:space="preserve"> אלא פעולה המאפשרת את היכולת האנושית לקרוא את העולם, להעניק לו משמעות, לבקר אותו ובכך לפעול לשינויו. זהו היסוד הרדיקלי שהפך את שיטתו לאבן יסוד בפעולתם של מיליוני אנשי חינוך ואנשי מקצוע בתחומי הרווחה ו</w:t>
      </w:r>
      <w:r w:rsidRPr="00866E81">
        <w:rPr>
          <w:rFonts w:ascii="Georgia" w:hAnsi="Georgia" w:hint="cs"/>
          <w:sz w:val="18"/>
          <w:szCs w:val="20"/>
          <w:rtl/>
        </w:rPr>
        <w:t>ה</w:t>
      </w:r>
      <w:r w:rsidRPr="00866E81">
        <w:rPr>
          <w:rFonts w:ascii="Georgia" w:hAnsi="Georgia"/>
          <w:sz w:val="18"/>
          <w:szCs w:val="20"/>
          <w:rtl/>
        </w:rPr>
        <w:t>קהילה בחמש היבשות</w:t>
      </w:r>
      <w:r w:rsidRPr="00866E81">
        <w:rPr>
          <w:rFonts w:ascii="Georgia" w:hAnsi="Georgia" w:hint="cs"/>
          <w:sz w:val="18"/>
          <w:szCs w:val="20"/>
          <w:rtl/>
        </w:rPr>
        <w:t xml:space="preserve">, ונתן להם </w:t>
      </w:r>
      <w:r w:rsidRPr="00866E81">
        <w:rPr>
          <w:rFonts w:ascii="Georgia" w:hAnsi="Georgia"/>
          <w:sz w:val="18"/>
          <w:szCs w:val="20"/>
          <w:rtl/>
        </w:rPr>
        <w:t xml:space="preserve">שפה והמשגה משותפת. בעיני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המעשה החינוכי בקרב אוכלוסיות מדוכאות נועד </w:t>
      </w:r>
      <w:r w:rsidRPr="00866E81">
        <w:rPr>
          <w:rFonts w:ascii="Georgia" w:hAnsi="Georgia" w:hint="cs"/>
          <w:sz w:val="18"/>
          <w:szCs w:val="20"/>
          <w:rtl/>
        </w:rPr>
        <w:t xml:space="preserve">כולו </w:t>
      </w:r>
      <w:r w:rsidRPr="00866E81">
        <w:rPr>
          <w:rFonts w:ascii="Georgia" w:hAnsi="Georgia"/>
          <w:sz w:val="18"/>
          <w:szCs w:val="20"/>
          <w:rtl/>
        </w:rPr>
        <w:t>לפרוץ את תרבות הדיכוי, ש</w:t>
      </w:r>
      <w:r w:rsidRPr="00866E81">
        <w:rPr>
          <w:rFonts w:ascii="Georgia" w:hAnsi="Georgia" w:hint="cs"/>
          <w:sz w:val="18"/>
          <w:szCs w:val="20"/>
          <w:rtl/>
        </w:rPr>
        <w:t xml:space="preserve">הוא </w:t>
      </w:r>
      <w:r w:rsidRPr="00866E81">
        <w:rPr>
          <w:rFonts w:ascii="Georgia" w:hAnsi="Georgia"/>
          <w:sz w:val="18"/>
          <w:szCs w:val="20"/>
          <w:rtl/>
        </w:rPr>
        <w:t>כ</w:t>
      </w:r>
      <w:r w:rsidRPr="00866E81">
        <w:rPr>
          <w:rFonts w:ascii="Georgia" w:hAnsi="Georgia" w:hint="cs"/>
          <w:sz w:val="18"/>
          <w:szCs w:val="20"/>
          <w:rtl/>
        </w:rPr>
        <w:t xml:space="preserve">ינה </w:t>
      </w:r>
      <w:r w:rsidRPr="00866E81">
        <w:rPr>
          <w:rFonts w:ascii="Georgia" w:hAnsi="Georgia"/>
          <w:sz w:val="18"/>
          <w:szCs w:val="20"/>
          <w:rtl/>
        </w:rPr>
        <w:t xml:space="preserve">"תרבות הדממה". </w:t>
      </w:r>
    </w:p>
    <w:p w14:paraId="2D4C39D5"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כאמור, ספרו של פרירה זכה לתהודה מרשימה. הוא העניק בסיס לפרדיגמה הביקורתית של החינוך והשפיע על יצירת גישות ביקורתיות בתחומי דעת אחרים</w:t>
      </w:r>
      <w:r w:rsidRPr="00866E81">
        <w:rPr>
          <w:rFonts w:ascii="Georgia" w:hAnsi="Georgia" w:hint="cs"/>
          <w:sz w:val="18"/>
          <w:szCs w:val="20"/>
          <w:rtl/>
        </w:rPr>
        <w:t>,</w:t>
      </w:r>
      <w:r w:rsidRPr="00866E81">
        <w:rPr>
          <w:rFonts w:ascii="Georgia" w:hAnsi="Georgia"/>
          <w:sz w:val="18"/>
          <w:szCs w:val="20"/>
          <w:rtl/>
        </w:rPr>
        <w:t xml:space="preserve"> לרבות עבודה סוציאלית, סיעוד, בריאות הציבור, פסיכולוגיה ותיאטרון. </w:t>
      </w:r>
    </w:p>
    <w:p w14:paraId="60536AEE"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הספר מחולק לארבעה פרקים</w:t>
      </w:r>
      <w:r w:rsidRPr="00866E81">
        <w:rPr>
          <w:rFonts w:ascii="Georgia" w:hAnsi="Georgia" w:hint="cs"/>
          <w:sz w:val="18"/>
          <w:szCs w:val="20"/>
          <w:rtl/>
        </w:rPr>
        <w:t>,</w:t>
      </w:r>
      <w:r w:rsidRPr="00866E81">
        <w:rPr>
          <w:rFonts w:ascii="Georgia" w:hAnsi="Georgia"/>
          <w:sz w:val="18"/>
          <w:szCs w:val="20"/>
          <w:rtl/>
        </w:rPr>
        <w:t xml:space="preserve"> וכולל הקדמה מצוינת של ד"ר מרסלו </w:t>
      </w:r>
      <w:proofErr w:type="spellStart"/>
      <w:r w:rsidRPr="00866E81">
        <w:rPr>
          <w:rFonts w:ascii="Georgia" w:hAnsi="Georgia"/>
          <w:sz w:val="18"/>
          <w:szCs w:val="20"/>
          <w:rtl/>
        </w:rPr>
        <w:t>וקסלר</w:t>
      </w:r>
      <w:proofErr w:type="spellEnd"/>
      <w:r w:rsidRPr="00866E81">
        <w:rPr>
          <w:rFonts w:ascii="Georgia" w:hAnsi="Georgia"/>
          <w:sz w:val="18"/>
          <w:szCs w:val="20"/>
          <w:rtl/>
        </w:rPr>
        <w:t xml:space="preserve"> המתארת את הרקע </w:t>
      </w:r>
      <w:r w:rsidRPr="00866E81">
        <w:rPr>
          <w:rFonts w:ascii="Georgia" w:hAnsi="Georgia" w:hint="cs"/>
          <w:sz w:val="18"/>
          <w:szCs w:val="20"/>
          <w:rtl/>
        </w:rPr>
        <w:t xml:space="preserve">ואת </w:t>
      </w:r>
      <w:r w:rsidRPr="00866E81">
        <w:rPr>
          <w:rFonts w:ascii="Georgia" w:hAnsi="Georgia"/>
          <w:sz w:val="18"/>
          <w:szCs w:val="20"/>
          <w:rtl/>
        </w:rPr>
        <w:t xml:space="preserve">עיקרי תורתו של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w:t>
      </w:r>
      <w:r w:rsidRPr="00866E81">
        <w:rPr>
          <w:rFonts w:ascii="Georgia" w:hAnsi="Georgia" w:hint="cs"/>
          <w:sz w:val="18"/>
          <w:szCs w:val="20"/>
          <w:rtl/>
        </w:rPr>
        <w:t>ה</w:t>
      </w:r>
      <w:r w:rsidRPr="00866E81">
        <w:rPr>
          <w:rFonts w:ascii="Georgia" w:hAnsi="Georgia"/>
          <w:sz w:val="18"/>
          <w:szCs w:val="20"/>
          <w:rtl/>
        </w:rPr>
        <w:t xml:space="preserve">פרק </w:t>
      </w:r>
      <w:r w:rsidRPr="00866E81">
        <w:rPr>
          <w:rFonts w:ascii="Georgia" w:hAnsi="Georgia" w:hint="cs"/>
          <w:sz w:val="18"/>
          <w:szCs w:val="20"/>
          <w:rtl/>
        </w:rPr>
        <w:t>ה</w:t>
      </w:r>
      <w:r w:rsidRPr="00866E81">
        <w:rPr>
          <w:rFonts w:ascii="Georgia" w:hAnsi="Georgia"/>
          <w:sz w:val="18"/>
          <w:szCs w:val="20"/>
          <w:rtl/>
        </w:rPr>
        <w:t xml:space="preserve">ראשון עוסק בשאלה הפילוסופית </w:t>
      </w:r>
      <w:r w:rsidRPr="00866E81">
        <w:rPr>
          <w:rFonts w:ascii="Georgia" w:hAnsi="Georgia" w:hint="cs"/>
          <w:sz w:val="18"/>
          <w:szCs w:val="20"/>
          <w:rtl/>
        </w:rPr>
        <w:t xml:space="preserve">בדבר </w:t>
      </w:r>
      <w:r w:rsidRPr="00866E81">
        <w:rPr>
          <w:rFonts w:ascii="Georgia" w:hAnsi="Georgia"/>
          <w:sz w:val="18"/>
          <w:szCs w:val="20"/>
          <w:rtl/>
        </w:rPr>
        <w:t>תכליתו של החינוך</w:t>
      </w:r>
      <w:r w:rsidRPr="00866E81">
        <w:rPr>
          <w:rFonts w:ascii="Georgia" w:hAnsi="Georgia" w:hint="cs"/>
          <w:sz w:val="18"/>
          <w:szCs w:val="20"/>
          <w:rtl/>
        </w:rPr>
        <w:t>.</w:t>
      </w:r>
      <w:r w:rsidRPr="00866E81">
        <w:rPr>
          <w:rFonts w:ascii="Georgia" w:hAnsi="Georgia"/>
          <w:sz w:val="18"/>
          <w:szCs w:val="20"/>
          <w:rtl/>
        </w:rPr>
        <w:t xml:space="preserve"> </w:t>
      </w:r>
      <w:r w:rsidRPr="00866E81">
        <w:rPr>
          <w:rFonts w:ascii="Georgia" w:hAnsi="Georgia" w:hint="cs"/>
          <w:sz w:val="18"/>
          <w:szCs w:val="20"/>
          <w:rtl/>
        </w:rPr>
        <w:t>לדידו של</w:t>
      </w:r>
      <w:r w:rsidRPr="00866E81">
        <w:rPr>
          <w:rFonts w:ascii="Georgia" w:hAnsi="Georgia"/>
          <w:sz w:val="18"/>
          <w:szCs w:val="20"/>
          <w:rtl/>
        </w:rPr>
        <w:t xml:space="preserve"> </w:t>
      </w:r>
      <w:proofErr w:type="spellStart"/>
      <w:r w:rsidRPr="00866E81">
        <w:rPr>
          <w:rFonts w:ascii="Georgia" w:hAnsi="Georgia"/>
          <w:sz w:val="18"/>
          <w:szCs w:val="20"/>
          <w:rtl/>
        </w:rPr>
        <w:t>פריירה</w:t>
      </w:r>
      <w:proofErr w:type="spellEnd"/>
      <w:r w:rsidRPr="00866E81">
        <w:rPr>
          <w:rFonts w:ascii="Georgia" w:hAnsi="Georgia" w:hint="cs"/>
          <w:sz w:val="18"/>
          <w:szCs w:val="20"/>
          <w:rtl/>
        </w:rPr>
        <w:t>,</w:t>
      </w:r>
      <w:r w:rsidRPr="00866E81">
        <w:rPr>
          <w:rFonts w:ascii="Georgia" w:hAnsi="Georgia"/>
          <w:sz w:val="18"/>
          <w:szCs w:val="20"/>
          <w:rtl/>
        </w:rPr>
        <w:t xml:space="preserve"> מטרתו של החינוך היא מימוש ההומניזציה של האדם. החס</w:t>
      </w:r>
      <w:r w:rsidRPr="00866E81">
        <w:rPr>
          <w:rFonts w:ascii="Georgia" w:hAnsi="Georgia" w:hint="cs"/>
          <w:sz w:val="18"/>
          <w:szCs w:val="20"/>
          <w:rtl/>
        </w:rPr>
        <w:t>מי</w:t>
      </w:r>
      <w:r w:rsidRPr="00866E81">
        <w:rPr>
          <w:rFonts w:ascii="Georgia" w:hAnsi="Georgia"/>
          <w:sz w:val="18"/>
          <w:szCs w:val="20"/>
          <w:rtl/>
        </w:rPr>
        <w:t>ם המרכזי</w:t>
      </w:r>
      <w:r w:rsidRPr="00866E81">
        <w:rPr>
          <w:rFonts w:ascii="Georgia" w:hAnsi="Georgia" w:hint="cs"/>
          <w:sz w:val="18"/>
          <w:szCs w:val="20"/>
          <w:rtl/>
        </w:rPr>
        <w:t>ים</w:t>
      </w:r>
      <w:r w:rsidRPr="00866E81">
        <w:rPr>
          <w:rFonts w:ascii="Georgia" w:hAnsi="Georgia"/>
          <w:sz w:val="18"/>
          <w:szCs w:val="20"/>
          <w:rtl/>
        </w:rPr>
        <w:t xml:space="preserve"> </w:t>
      </w:r>
      <w:r w:rsidRPr="00866E81">
        <w:rPr>
          <w:rFonts w:ascii="Georgia" w:hAnsi="Georgia" w:hint="cs"/>
          <w:sz w:val="18"/>
          <w:szCs w:val="20"/>
          <w:rtl/>
        </w:rPr>
        <w:t xml:space="preserve">בפני </w:t>
      </w:r>
      <w:r w:rsidRPr="00866E81">
        <w:rPr>
          <w:rFonts w:ascii="Georgia" w:hAnsi="Georgia"/>
          <w:sz w:val="18"/>
          <w:szCs w:val="20"/>
          <w:rtl/>
        </w:rPr>
        <w:t>מימוש זה, הן אונטולוגית הן היסטורית</w:t>
      </w:r>
      <w:r w:rsidRPr="00866E81">
        <w:rPr>
          <w:rFonts w:ascii="Georgia" w:hAnsi="Georgia" w:hint="cs"/>
          <w:sz w:val="18"/>
          <w:szCs w:val="20"/>
          <w:rtl/>
        </w:rPr>
        <w:t>,</w:t>
      </w:r>
      <w:r w:rsidRPr="00866E81">
        <w:rPr>
          <w:rFonts w:ascii="Georgia" w:hAnsi="Georgia"/>
          <w:sz w:val="18"/>
          <w:szCs w:val="20"/>
          <w:rtl/>
        </w:rPr>
        <w:t xml:space="preserve"> ה</w:t>
      </w:r>
      <w:r w:rsidRPr="00866E81">
        <w:rPr>
          <w:rFonts w:ascii="Georgia" w:hAnsi="Georgia" w:hint="cs"/>
          <w:sz w:val="18"/>
          <w:szCs w:val="20"/>
          <w:rtl/>
        </w:rPr>
        <w:t xml:space="preserve">ם </w:t>
      </w:r>
      <w:r w:rsidRPr="00866E81">
        <w:rPr>
          <w:rFonts w:ascii="Georgia" w:hAnsi="Georgia"/>
          <w:sz w:val="18"/>
          <w:szCs w:val="20"/>
          <w:rtl/>
        </w:rPr>
        <w:t xml:space="preserve">מנגנוני הדיכוי. מכאן שייעודו של החינוך הוא שחרורו של אדם מכבלי הדיכוי, ממנגנוני הדה-הומניזציה.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רואה במדוכאים גורם פעיל, משתתף ומעצב. הוא מעניק למדוכאים תפקיד היסטורי ייחודי: לשחרר את עצמם ואת המדכאים מעול הדיכוי. אולם </w:t>
      </w:r>
      <w:r w:rsidRPr="00866E81">
        <w:rPr>
          <w:rFonts w:ascii="Georgia" w:hAnsi="Georgia" w:hint="cs"/>
          <w:sz w:val="18"/>
          <w:szCs w:val="20"/>
          <w:rtl/>
        </w:rPr>
        <w:t xml:space="preserve">להבדיל </w:t>
      </w:r>
      <w:r w:rsidRPr="00866E81">
        <w:rPr>
          <w:rFonts w:ascii="Georgia" w:hAnsi="Georgia"/>
          <w:sz w:val="18"/>
          <w:szCs w:val="20"/>
          <w:rtl/>
        </w:rPr>
        <w:t xml:space="preserve">מתנועות מהפכניות </w:t>
      </w:r>
      <w:r w:rsidRPr="00866E81">
        <w:rPr>
          <w:rFonts w:ascii="Georgia" w:hAnsi="Georgia" w:hint="cs"/>
          <w:sz w:val="18"/>
          <w:szCs w:val="20"/>
          <w:rtl/>
        </w:rPr>
        <w:t xml:space="preserve">אחרות באותן שנים,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אינו נוטה לאידיאליזציה של המדוכאים. אוכלוסיות המדוכאים נושאות בתוכן ובתודעתן את התרבות האלימה של הדיכוי. </w:t>
      </w:r>
      <w:proofErr w:type="spellStart"/>
      <w:r w:rsidRPr="00866E81">
        <w:rPr>
          <w:rFonts w:ascii="Georgia" w:hAnsi="Georgia"/>
          <w:sz w:val="18"/>
          <w:szCs w:val="20"/>
          <w:rtl/>
        </w:rPr>
        <w:t>פריירה</w:t>
      </w:r>
      <w:proofErr w:type="spellEnd"/>
      <w:r w:rsidRPr="00866E81">
        <w:rPr>
          <w:rFonts w:ascii="Georgia" w:hAnsi="Georgia" w:hint="cs"/>
          <w:sz w:val="18"/>
          <w:szCs w:val="20"/>
          <w:rtl/>
        </w:rPr>
        <w:t xml:space="preserve"> גורס כי </w:t>
      </w:r>
      <w:r w:rsidRPr="00866E81">
        <w:rPr>
          <w:rFonts w:ascii="Georgia" w:hAnsi="Georgia"/>
          <w:sz w:val="18"/>
          <w:szCs w:val="20"/>
          <w:rtl/>
        </w:rPr>
        <w:t>חלומו של המדוכא אינו החירות מדיכוי</w:t>
      </w:r>
      <w:r w:rsidRPr="00866E81">
        <w:rPr>
          <w:rFonts w:ascii="Georgia" w:hAnsi="Georgia" w:hint="cs"/>
          <w:sz w:val="18"/>
          <w:szCs w:val="20"/>
          <w:rtl/>
        </w:rPr>
        <w:t>,</w:t>
      </w:r>
      <w:r w:rsidRPr="00866E81">
        <w:rPr>
          <w:rFonts w:ascii="Georgia" w:hAnsi="Georgia"/>
          <w:sz w:val="18"/>
          <w:szCs w:val="20"/>
          <w:rtl/>
        </w:rPr>
        <w:t xml:space="preserve"> אלא הרצון לתפוס את המקום </w:t>
      </w:r>
      <w:proofErr w:type="spellStart"/>
      <w:r w:rsidRPr="00866E81">
        <w:rPr>
          <w:rFonts w:ascii="Georgia" w:hAnsi="Georgia"/>
          <w:sz w:val="18"/>
          <w:szCs w:val="20"/>
          <w:rtl/>
        </w:rPr>
        <w:t>הפרי</w:t>
      </w:r>
      <w:r w:rsidRPr="00866E81">
        <w:rPr>
          <w:rFonts w:ascii="Georgia" w:hAnsi="Georgia" w:hint="cs"/>
          <w:sz w:val="18"/>
          <w:szCs w:val="20"/>
          <w:rtl/>
        </w:rPr>
        <w:t>ב</w:t>
      </w:r>
      <w:r w:rsidRPr="00866E81">
        <w:rPr>
          <w:rFonts w:ascii="Georgia" w:hAnsi="Georgia"/>
          <w:sz w:val="18"/>
          <w:szCs w:val="20"/>
          <w:rtl/>
        </w:rPr>
        <w:t>ילגי</w:t>
      </w:r>
      <w:proofErr w:type="spellEnd"/>
      <w:r w:rsidRPr="00866E81">
        <w:rPr>
          <w:rFonts w:ascii="Georgia" w:hAnsi="Georgia"/>
          <w:sz w:val="18"/>
          <w:szCs w:val="20"/>
          <w:rtl/>
        </w:rPr>
        <w:t xml:space="preserve"> של המדכא. בכך הוא מבטא עמדה ביקורתית כלפי התנועות המהפכניות שהובילו לשחרורם של עמים מדוכאים</w:t>
      </w:r>
      <w:r w:rsidRPr="00866E81">
        <w:rPr>
          <w:rFonts w:ascii="Georgia" w:hAnsi="Georgia" w:hint="cs"/>
          <w:sz w:val="18"/>
          <w:szCs w:val="20"/>
          <w:rtl/>
        </w:rPr>
        <w:t>,</w:t>
      </w:r>
      <w:r w:rsidRPr="00866E81">
        <w:rPr>
          <w:rFonts w:ascii="Georgia" w:hAnsi="Georgia"/>
          <w:sz w:val="18"/>
          <w:szCs w:val="20"/>
          <w:rtl/>
        </w:rPr>
        <w:t xml:space="preserve"> אך לאחר מכן הפכו את עצמן לתנועות דיכוי </w:t>
      </w:r>
      <w:r w:rsidRPr="00866E81">
        <w:rPr>
          <w:rFonts w:ascii="Georgia" w:hAnsi="Georgia" w:hint="cs"/>
          <w:sz w:val="18"/>
          <w:szCs w:val="20"/>
          <w:rtl/>
        </w:rPr>
        <w:t>של</w:t>
      </w:r>
      <w:r w:rsidRPr="00866E81">
        <w:rPr>
          <w:rFonts w:ascii="Georgia" w:hAnsi="Georgia"/>
          <w:sz w:val="18"/>
          <w:szCs w:val="20"/>
          <w:rtl/>
        </w:rPr>
        <w:t xml:space="preserve"> עמם או </w:t>
      </w:r>
      <w:r w:rsidRPr="00866E81">
        <w:rPr>
          <w:rFonts w:ascii="Georgia" w:hAnsi="Georgia" w:hint="cs"/>
          <w:sz w:val="18"/>
          <w:szCs w:val="20"/>
          <w:rtl/>
        </w:rPr>
        <w:t xml:space="preserve">של </w:t>
      </w:r>
      <w:r w:rsidRPr="00866E81">
        <w:rPr>
          <w:rFonts w:ascii="Georgia" w:hAnsi="Georgia"/>
          <w:sz w:val="18"/>
          <w:szCs w:val="20"/>
          <w:rtl/>
        </w:rPr>
        <w:t xml:space="preserve">עמים אחרים. </w:t>
      </w:r>
    </w:p>
    <w:p w14:paraId="7B3A2265"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 xml:space="preserve">בחלקו השני של הספר עוסק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בניתוח של יחסי מחנך-מתחנך.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מנגיד באופן דיכוטומי שתי תפיסות של החינוך: החינוך </w:t>
      </w:r>
      <w:r w:rsidRPr="00866E81">
        <w:rPr>
          <w:rFonts w:ascii="Georgia" w:hAnsi="Georgia" w:hint="cs"/>
          <w:sz w:val="18"/>
          <w:szCs w:val="20"/>
          <w:rtl/>
        </w:rPr>
        <w:t xml:space="preserve">שהוא </w:t>
      </w:r>
      <w:r w:rsidRPr="00866E81">
        <w:rPr>
          <w:rFonts w:ascii="Georgia" w:hAnsi="Georgia"/>
          <w:sz w:val="18"/>
          <w:szCs w:val="20"/>
          <w:rtl/>
        </w:rPr>
        <w:t xml:space="preserve">מכנה </w:t>
      </w:r>
      <w:r w:rsidRPr="00866E81">
        <w:rPr>
          <w:rFonts w:ascii="Georgia" w:hAnsi="Georgia"/>
          <w:b/>
          <w:bCs/>
          <w:sz w:val="18"/>
          <w:szCs w:val="20"/>
          <w:rtl/>
        </w:rPr>
        <w:t>החינוך הבנקאי</w:t>
      </w:r>
      <w:r w:rsidRPr="00866E81">
        <w:rPr>
          <w:rFonts w:ascii="Georgia" w:hAnsi="Georgia" w:hint="cs"/>
          <w:sz w:val="18"/>
          <w:szCs w:val="20"/>
          <w:rtl/>
        </w:rPr>
        <w:t>,</w:t>
      </w:r>
      <w:r w:rsidRPr="00866E81">
        <w:rPr>
          <w:rFonts w:ascii="Georgia" w:hAnsi="Georgia"/>
          <w:sz w:val="18"/>
          <w:szCs w:val="20"/>
          <w:rtl/>
        </w:rPr>
        <w:t xml:space="preserve"> </w:t>
      </w:r>
      <w:r w:rsidRPr="00866E81">
        <w:rPr>
          <w:rFonts w:ascii="Georgia" w:hAnsi="Georgia" w:hint="cs"/>
          <w:sz w:val="18"/>
          <w:szCs w:val="20"/>
          <w:rtl/>
        </w:rPr>
        <w:t xml:space="preserve">אל </w:t>
      </w:r>
      <w:r w:rsidRPr="00866E81">
        <w:rPr>
          <w:rFonts w:ascii="Georgia" w:hAnsi="Georgia"/>
          <w:sz w:val="18"/>
          <w:szCs w:val="20"/>
          <w:rtl/>
        </w:rPr>
        <w:t xml:space="preserve">מול </w:t>
      </w:r>
      <w:r w:rsidRPr="00866E81">
        <w:rPr>
          <w:rFonts w:ascii="Georgia" w:hAnsi="Georgia"/>
          <w:b/>
          <w:bCs/>
          <w:sz w:val="18"/>
          <w:szCs w:val="20"/>
          <w:rtl/>
        </w:rPr>
        <w:t>החינוך המציב</w:t>
      </w:r>
      <w:r w:rsidRPr="00866E81">
        <w:rPr>
          <w:rFonts w:ascii="Georgia" w:hAnsi="Georgia" w:hint="cs"/>
          <w:b/>
          <w:bCs/>
          <w:sz w:val="18"/>
          <w:szCs w:val="20"/>
          <w:rtl/>
        </w:rPr>
        <w:t xml:space="preserve"> </w:t>
      </w:r>
      <w:r w:rsidRPr="00866E81">
        <w:rPr>
          <w:rFonts w:ascii="Georgia" w:hAnsi="Georgia"/>
          <w:b/>
          <w:bCs/>
          <w:sz w:val="18"/>
          <w:szCs w:val="20"/>
          <w:rtl/>
        </w:rPr>
        <w:t>בעיה</w:t>
      </w:r>
      <w:r w:rsidRPr="00866E81">
        <w:rPr>
          <w:rFonts w:ascii="Georgia" w:hAnsi="Georgia"/>
          <w:sz w:val="18"/>
          <w:szCs w:val="20"/>
          <w:rtl/>
        </w:rPr>
        <w:t xml:space="preserve">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השתמש במקור בפועל בספרדית</w:t>
      </w:r>
      <w:r w:rsidRPr="00866E81">
        <w:rPr>
          <w:rFonts w:ascii="Georgia" w:hAnsi="Georgia" w:hint="cs"/>
          <w:sz w:val="18"/>
          <w:szCs w:val="20"/>
          <w:rtl/>
        </w:rPr>
        <w:t>,</w:t>
      </w:r>
      <w:r w:rsidRPr="00866E81">
        <w:rPr>
          <w:rFonts w:ascii="Georgia" w:hAnsi="Georgia"/>
          <w:sz w:val="18"/>
          <w:szCs w:val="20"/>
          <w:rtl/>
        </w:rPr>
        <w:t xml:space="preserve"> </w:t>
      </w:r>
      <w:proofErr w:type="spellStart"/>
      <w:r w:rsidRPr="00866E81">
        <w:rPr>
          <w:rFonts w:ascii="Georgia" w:hAnsi="Georgia"/>
          <w:sz w:val="18"/>
          <w:szCs w:val="20"/>
        </w:rPr>
        <w:t>Problematisante</w:t>
      </w:r>
      <w:proofErr w:type="spellEnd"/>
      <w:r w:rsidRPr="00866E81">
        <w:rPr>
          <w:rFonts w:ascii="Georgia" w:hAnsi="Georgia"/>
          <w:sz w:val="18"/>
          <w:szCs w:val="20"/>
          <w:rtl/>
        </w:rPr>
        <w:t xml:space="preserve">). הגישה הבנקאית </w:t>
      </w:r>
      <w:r w:rsidRPr="00866E81">
        <w:rPr>
          <w:rFonts w:ascii="Georgia" w:hAnsi="Georgia" w:hint="cs"/>
          <w:sz w:val="18"/>
          <w:szCs w:val="20"/>
          <w:rtl/>
        </w:rPr>
        <w:t xml:space="preserve">גורסת כי </w:t>
      </w:r>
      <w:r w:rsidRPr="00866E81">
        <w:rPr>
          <w:rFonts w:ascii="Georgia" w:hAnsi="Georgia"/>
          <w:sz w:val="18"/>
          <w:szCs w:val="20"/>
          <w:rtl/>
        </w:rPr>
        <w:t>קיימים תפקידים מוגדרים הן למחנך הן למתחנך: המחנך יודע, המתחנך לא יודע</w:t>
      </w:r>
      <w:r w:rsidRPr="00866E81">
        <w:rPr>
          <w:rFonts w:ascii="Georgia" w:hAnsi="Georgia" w:hint="cs"/>
          <w:sz w:val="18"/>
          <w:szCs w:val="20"/>
          <w:rtl/>
        </w:rPr>
        <w:t>;</w:t>
      </w:r>
      <w:r w:rsidRPr="00866E81">
        <w:rPr>
          <w:rFonts w:ascii="Georgia" w:hAnsi="Georgia"/>
          <w:sz w:val="18"/>
          <w:szCs w:val="20"/>
          <w:rtl/>
        </w:rPr>
        <w:t xml:space="preserve"> המחנך </w:t>
      </w:r>
      <w:r w:rsidRPr="00866E81">
        <w:rPr>
          <w:rFonts w:ascii="Georgia" w:hAnsi="Georgia"/>
          <w:sz w:val="18"/>
          <w:szCs w:val="20"/>
          <w:rtl/>
        </w:rPr>
        <w:lastRenderedPageBreak/>
        <w:t>מדבר, המתחנך שותק</w:t>
      </w:r>
      <w:r w:rsidRPr="00866E81">
        <w:rPr>
          <w:rFonts w:ascii="Georgia" w:hAnsi="Georgia" w:hint="cs"/>
          <w:sz w:val="18"/>
          <w:szCs w:val="20"/>
          <w:rtl/>
        </w:rPr>
        <w:t>;</w:t>
      </w:r>
      <w:r w:rsidRPr="00866E81">
        <w:rPr>
          <w:rFonts w:ascii="Georgia" w:hAnsi="Georgia"/>
          <w:sz w:val="18"/>
          <w:szCs w:val="20"/>
          <w:rtl/>
        </w:rPr>
        <w:t xml:space="preserve"> האחד מלא, ה</w:t>
      </w:r>
      <w:r w:rsidRPr="00866E81">
        <w:rPr>
          <w:rFonts w:ascii="Georgia" w:hAnsi="Georgia" w:hint="cs"/>
          <w:sz w:val="18"/>
          <w:szCs w:val="20"/>
          <w:rtl/>
        </w:rPr>
        <w:t>אחר</w:t>
      </w:r>
      <w:r w:rsidRPr="00866E81">
        <w:rPr>
          <w:rFonts w:ascii="Georgia" w:hAnsi="Georgia"/>
          <w:sz w:val="18"/>
          <w:szCs w:val="20"/>
          <w:rtl/>
        </w:rPr>
        <w:t xml:space="preserve"> כלי ריק. בגישה הבנקאית הזרימה בין מחנך </w:t>
      </w:r>
      <w:r w:rsidRPr="00866E81">
        <w:rPr>
          <w:rFonts w:ascii="Georgia" w:hAnsi="Georgia" w:hint="cs"/>
          <w:sz w:val="18"/>
          <w:szCs w:val="20"/>
          <w:rtl/>
        </w:rPr>
        <w:t>ל</w:t>
      </w:r>
      <w:r w:rsidRPr="00866E81">
        <w:rPr>
          <w:rFonts w:ascii="Georgia" w:hAnsi="Georgia"/>
          <w:sz w:val="18"/>
          <w:szCs w:val="20"/>
          <w:rtl/>
        </w:rPr>
        <w:t>מתחנך הי</w:t>
      </w:r>
      <w:r w:rsidRPr="00866E81">
        <w:rPr>
          <w:rFonts w:ascii="Georgia" w:hAnsi="Georgia" w:hint="cs"/>
          <w:sz w:val="18"/>
          <w:szCs w:val="20"/>
          <w:rtl/>
        </w:rPr>
        <w:t xml:space="preserve">א </w:t>
      </w:r>
      <w:r w:rsidRPr="00866E81">
        <w:rPr>
          <w:rFonts w:ascii="Georgia" w:hAnsi="Georgia"/>
          <w:sz w:val="18"/>
          <w:szCs w:val="20"/>
          <w:rtl/>
        </w:rPr>
        <w:t>חד</w:t>
      </w:r>
      <w:r w:rsidRPr="00866E81">
        <w:rPr>
          <w:rFonts w:ascii="Georgia" w:hAnsi="Georgia" w:hint="cs"/>
          <w:sz w:val="18"/>
          <w:szCs w:val="20"/>
          <w:rtl/>
        </w:rPr>
        <w:t>-</w:t>
      </w:r>
      <w:r w:rsidRPr="00866E81">
        <w:rPr>
          <w:rFonts w:ascii="Georgia" w:hAnsi="Georgia"/>
          <w:sz w:val="18"/>
          <w:szCs w:val="20"/>
          <w:rtl/>
        </w:rPr>
        <w:t>צדדית</w:t>
      </w:r>
      <w:r w:rsidRPr="00866E81">
        <w:rPr>
          <w:rFonts w:ascii="Georgia" w:hAnsi="Georgia" w:hint="cs"/>
          <w:sz w:val="18"/>
          <w:szCs w:val="20"/>
          <w:rtl/>
        </w:rPr>
        <w:t>.</w:t>
      </w:r>
      <w:r w:rsidRPr="00866E81">
        <w:rPr>
          <w:rFonts w:ascii="Georgia" w:hAnsi="Georgia"/>
          <w:sz w:val="18"/>
          <w:szCs w:val="20"/>
          <w:rtl/>
        </w:rPr>
        <w:t xml:space="preserve"> האחד מכתיב, ה</w:t>
      </w:r>
      <w:r w:rsidRPr="00866E81">
        <w:rPr>
          <w:rFonts w:ascii="Georgia" w:hAnsi="Georgia" w:hint="cs"/>
          <w:sz w:val="18"/>
          <w:szCs w:val="20"/>
          <w:rtl/>
        </w:rPr>
        <w:t xml:space="preserve">אחר </w:t>
      </w:r>
      <w:r w:rsidRPr="00866E81">
        <w:rPr>
          <w:rFonts w:ascii="Georgia" w:hAnsi="Georgia"/>
          <w:sz w:val="18"/>
          <w:szCs w:val="20"/>
          <w:rtl/>
        </w:rPr>
        <w:t>מציית. גישה זו משכפלת בתוכה את יחסי הדיכוי הקיימים בחברה</w:t>
      </w:r>
      <w:r w:rsidRPr="00866E81">
        <w:rPr>
          <w:rFonts w:ascii="Georgia" w:hAnsi="Georgia" w:hint="cs"/>
          <w:sz w:val="18"/>
          <w:szCs w:val="20"/>
          <w:rtl/>
        </w:rPr>
        <w:t>,</w:t>
      </w:r>
      <w:r w:rsidRPr="00866E81">
        <w:rPr>
          <w:rFonts w:ascii="Georgia" w:hAnsi="Georgia"/>
          <w:sz w:val="18"/>
          <w:szCs w:val="20"/>
          <w:rtl/>
        </w:rPr>
        <w:t xml:space="preserve"> ומהווה אבן יסוד </w:t>
      </w:r>
      <w:r w:rsidRPr="00866E81">
        <w:rPr>
          <w:rFonts w:ascii="Georgia" w:hAnsi="Georgia" w:hint="cs"/>
          <w:sz w:val="18"/>
          <w:szCs w:val="20"/>
          <w:rtl/>
        </w:rPr>
        <w:t>ב</w:t>
      </w:r>
      <w:r w:rsidRPr="00866E81">
        <w:rPr>
          <w:rFonts w:ascii="Georgia" w:hAnsi="Georgia"/>
          <w:sz w:val="18"/>
          <w:szCs w:val="20"/>
          <w:rtl/>
        </w:rPr>
        <w:t>הבניית הדיכוי. לעומת זאת, גישת החינוך המציב</w:t>
      </w:r>
      <w:r w:rsidRPr="00866E81">
        <w:rPr>
          <w:rFonts w:ascii="Georgia" w:hAnsi="Georgia" w:hint="cs"/>
          <w:sz w:val="18"/>
          <w:szCs w:val="20"/>
          <w:rtl/>
        </w:rPr>
        <w:t xml:space="preserve"> </w:t>
      </w:r>
      <w:r w:rsidRPr="00866E81">
        <w:rPr>
          <w:rFonts w:ascii="Georgia" w:hAnsi="Georgia"/>
          <w:sz w:val="18"/>
          <w:szCs w:val="20"/>
          <w:rtl/>
        </w:rPr>
        <w:t xml:space="preserve">בעיה רואה בחינוך דיאלוג שוויוני ומסגרת לפרקטיקה של שחרור. הפרקטיקה של </w:t>
      </w:r>
      <w:r w:rsidRPr="00866E81">
        <w:rPr>
          <w:rFonts w:ascii="Georgia" w:hAnsi="Georgia" w:hint="cs"/>
          <w:sz w:val="18"/>
          <w:szCs w:val="20"/>
          <w:rtl/>
        </w:rPr>
        <w:t>ה</w:t>
      </w:r>
      <w:r w:rsidRPr="00866E81">
        <w:rPr>
          <w:rFonts w:ascii="Georgia" w:hAnsi="Georgia"/>
          <w:sz w:val="18"/>
          <w:szCs w:val="20"/>
          <w:rtl/>
        </w:rPr>
        <w:t>חינוך המציב</w:t>
      </w:r>
      <w:r w:rsidRPr="00866E81">
        <w:rPr>
          <w:rFonts w:ascii="Georgia" w:hAnsi="Georgia" w:hint="cs"/>
          <w:sz w:val="18"/>
          <w:szCs w:val="20"/>
          <w:rtl/>
        </w:rPr>
        <w:t xml:space="preserve"> </w:t>
      </w:r>
      <w:r w:rsidRPr="00866E81">
        <w:rPr>
          <w:rFonts w:ascii="Georgia" w:hAnsi="Georgia"/>
          <w:sz w:val="18"/>
          <w:szCs w:val="20"/>
          <w:rtl/>
        </w:rPr>
        <w:t xml:space="preserve">בעיה נועדה לפתח תפיסה ביקורתית ורפלקטיבית על אופן קיומו של האדם המתחנך בעולמו. על פי </w:t>
      </w:r>
      <w:proofErr w:type="spellStart"/>
      <w:r w:rsidRPr="00866E81">
        <w:rPr>
          <w:rFonts w:ascii="Georgia" w:hAnsi="Georgia"/>
          <w:sz w:val="18"/>
          <w:szCs w:val="20"/>
          <w:rtl/>
        </w:rPr>
        <w:t>פריירה</w:t>
      </w:r>
      <w:proofErr w:type="spellEnd"/>
      <w:r w:rsidRPr="00866E81">
        <w:rPr>
          <w:rFonts w:ascii="Georgia" w:hAnsi="Georgia" w:hint="cs"/>
          <w:sz w:val="18"/>
          <w:szCs w:val="20"/>
          <w:rtl/>
        </w:rPr>
        <w:t>,</w:t>
      </w:r>
      <w:r w:rsidRPr="00866E81">
        <w:rPr>
          <w:rFonts w:ascii="Georgia" w:hAnsi="Georgia"/>
          <w:sz w:val="18"/>
          <w:szCs w:val="20"/>
          <w:rtl/>
        </w:rPr>
        <w:t xml:space="preserve"> חינוך ה</w:t>
      </w:r>
      <w:r w:rsidRPr="00866E81">
        <w:rPr>
          <w:rFonts w:ascii="Georgia" w:hAnsi="Georgia" w:hint="cs"/>
          <w:sz w:val="18"/>
          <w:szCs w:val="20"/>
          <w:rtl/>
        </w:rPr>
        <w:t>וא</w:t>
      </w:r>
      <w:r w:rsidRPr="00866E81">
        <w:rPr>
          <w:rFonts w:ascii="Georgia" w:hAnsi="Georgia"/>
          <w:sz w:val="18"/>
          <w:szCs w:val="20"/>
          <w:rtl/>
        </w:rPr>
        <w:t xml:space="preserve"> תהליך הדדי, דיאלקטי</w:t>
      </w:r>
      <w:r w:rsidRPr="00866E81">
        <w:rPr>
          <w:rFonts w:ascii="Georgia" w:hAnsi="Georgia" w:hint="cs"/>
          <w:sz w:val="18"/>
          <w:szCs w:val="20"/>
          <w:rtl/>
        </w:rPr>
        <w:t>,</w:t>
      </w:r>
      <w:r w:rsidRPr="00866E81">
        <w:rPr>
          <w:rFonts w:ascii="Georgia" w:hAnsi="Georgia"/>
          <w:sz w:val="18"/>
          <w:szCs w:val="20"/>
          <w:rtl/>
        </w:rPr>
        <w:t xml:space="preserve"> </w:t>
      </w:r>
      <w:r w:rsidRPr="00866E81">
        <w:rPr>
          <w:rFonts w:ascii="Georgia" w:hAnsi="Georgia" w:hint="cs"/>
          <w:sz w:val="18"/>
          <w:szCs w:val="20"/>
          <w:rtl/>
        </w:rPr>
        <w:t>ש</w:t>
      </w:r>
      <w:r w:rsidRPr="00866E81">
        <w:rPr>
          <w:rFonts w:ascii="Georgia" w:hAnsi="Georgia"/>
          <w:sz w:val="18"/>
          <w:szCs w:val="20"/>
          <w:rtl/>
        </w:rPr>
        <w:t xml:space="preserve">במהלכו הן המחנכים הן המתחנכים משחררים עצמם באמצעות גילוי עצמם וגילוי המציאות. </w:t>
      </w:r>
      <w:r w:rsidRPr="00866E81">
        <w:rPr>
          <w:rFonts w:ascii="Georgia" w:hAnsi="Georgia" w:hint="cs"/>
          <w:sz w:val="18"/>
          <w:szCs w:val="20"/>
          <w:rtl/>
        </w:rPr>
        <w:t xml:space="preserve">לשיטתו, </w:t>
      </w:r>
      <w:r w:rsidRPr="00866E81">
        <w:rPr>
          <w:rFonts w:ascii="Georgia" w:hAnsi="Georgia"/>
          <w:sz w:val="18"/>
          <w:szCs w:val="20"/>
          <w:rtl/>
        </w:rPr>
        <w:t>לא כל חינוך רדיקלי השואף לקדם שחרור ה</w:t>
      </w:r>
      <w:r w:rsidRPr="00866E81">
        <w:rPr>
          <w:rFonts w:ascii="Georgia" w:hAnsi="Georgia" w:hint="cs"/>
          <w:sz w:val="18"/>
          <w:szCs w:val="20"/>
          <w:rtl/>
        </w:rPr>
        <w:t>וא</w:t>
      </w:r>
      <w:r w:rsidRPr="00866E81">
        <w:rPr>
          <w:rFonts w:ascii="Georgia" w:hAnsi="Georgia"/>
          <w:sz w:val="18"/>
          <w:szCs w:val="20"/>
          <w:rtl/>
        </w:rPr>
        <w:t xml:space="preserve"> חינוך ביקורתי. במקרים רבים תנועות חברתיות משתמשות באותם עקרונות של החינוך הבנקאי לצרכים הפוליטיים שלהן</w:t>
      </w:r>
      <w:r w:rsidRPr="00866E81">
        <w:rPr>
          <w:rFonts w:ascii="Georgia" w:hAnsi="Georgia" w:hint="cs"/>
          <w:sz w:val="18"/>
          <w:szCs w:val="20"/>
          <w:rtl/>
        </w:rPr>
        <w:t>,</w:t>
      </w:r>
      <w:r w:rsidRPr="00866E81">
        <w:rPr>
          <w:rFonts w:ascii="Georgia" w:hAnsi="Georgia"/>
          <w:sz w:val="18"/>
          <w:szCs w:val="20"/>
          <w:rtl/>
        </w:rPr>
        <w:t xml:space="preserve"> באמצעות אינדוקטרינציה פוליטית. </w:t>
      </w:r>
    </w:p>
    <w:p w14:paraId="00467927"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 xml:space="preserve">בפרק השלישי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דן במושג </w:t>
      </w:r>
      <w:r w:rsidRPr="00866E81">
        <w:rPr>
          <w:rFonts w:ascii="Georgia" w:hAnsi="Georgia"/>
          <w:b/>
          <w:bCs/>
          <w:sz w:val="18"/>
          <w:szCs w:val="20"/>
          <w:rtl/>
        </w:rPr>
        <w:t>דיאלוג ביקורתי</w:t>
      </w:r>
      <w:r w:rsidRPr="00866E81">
        <w:rPr>
          <w:rFonts w:ascii="Georgia" w:hAnsi="Georgia" w:hint="cs"/>
          <w:sz w:val="18"/>
          <w:szCs w:val="20"/>
          <w:rtl/>
        </w:rPr>
        <w:t>,</w:t>
      </w:r>
      <w:r w:rsidRPr="00866E81">
        <w:rPr>
          <w:rFonts w:ascii="Georgia" w:hAnsi="Georgia"/>
          <w:sz w:val="18"/>
          <w:szCs w:val="20"/>
          <w:rtl/>
        </w:rPr>
        <w:t xml:space="preserve"> שהוא אבן היסוד של תורתו. באמצעות הדיאלוג הביקורתי</w:t>
      </w:r>
      <w:r w:rsidRPr="00866E81">
        <w:rPr>
          <w:rFonts w:ascii="Georgia" w:hAnsi="Georgia" w:hint="cs"/>
          <w:sz w:val="18"/>
          <w:szCs w:val="20"/>
          <w:rtl/>
        </w:rPr>
        <w:t xml:space="preserve"> המתנהל בין </w:t>
      </w:r>
      <w:r w:rsidRPr="00866E81">
        <w:rPr>
          <w:rFonts w:ascii="Georgia" w:hAnsi="Georgia"/>
          <w:sz w:val="18"/>
          <w:szCs w:val="20"/>
          <w:rtl/>
        </w:rPr>
        <w:t>מחנכים ומתחנכים במסגרת שוויונית</w:t>
      </w:r>
      <w:r w:rsidRPr="00866E81">
        <w:rPr>
          <w:rFonts w:ascii="Georgia" w:hAnsi="Georgia" w:hint="cs"/>
          <w:sz w:val="18"/>
          <w:szCs w:val="20"/>
          <w:rtl/>
        </w:rPr>
        <w:t xml:space="preserve">, המתחנכים </w:t>
      </w:r>
      <w:r w:rsidRPr="00866E81">
        <w:rPr>
          <w:rFonts w:ascii="Georgia" w:hAnsi="Georgia"/>
          <w:sz w:val="18"/>
          <w:szCs w:val="20"/>
          <w:rtl/>
        </w:rPr>
        <w:t xml:space="preserve">לומדים לקרוא את העולם ולשיים את המציאות. דרך התהליך </w:t>
      </w:r>
      <w:proofErr w:type="spellStart"/>
      <w:r w:rsidRPr="00866E81">
        <w:rPr>
          <w:rFonts w:ascii="Georgia" w:hAnsi="Georgia"/>
          <w:sz w:val="18"/>
          <w:szCs w:val="20"/>
          <w:rtl/>
        </w:rPr>
        <w:t>הדיאלוגי</w:t>
      </w:r>
      <w:proofErr w:type="spellEnd"/>
      <w:r w:rsidRPr="00866E81">
        <w:rPr>
          <w:rFonts w:ascii="Georgia" w:hAnsi="Georgia"/>
          <w:sz w:val="18"/>
          <w:szCs w:val="20"/>
          <w:rtl/>
        </w:rPr>
        <w:t xml:space="preserve"> המתחנך מגלה את עצמו כסובייקט המסוגל להעניק משמעות לקיומו ולהקשר ההיסטורי שהוא חי בו. זאת באמצעות דיון ביקורתי ביקום </w:t>
      </w:r>
      <w:proofErr w:type="spellStart"/>
      <w:r w:rsidRPr="00866E81">
        <w:rPr>
          <w:rFonts w:ascii="Georgia" w:hAnsi="Georgia"/>
          <w:sz w:val="18"/>
          <w:szCs w:val="20"/>
          <w:rtl/>
        </w:rPr>
        <w:t>התמתי</w:t>
      </w:r>
      <w:proofErr w:type="spellEnd"/>
      <w:r w:rsidRPr="00866E81">
        <w:rPr>
          <w:rFonts w:ascii="Georgia" w:hAnsi="Georgia"/>
          <w:sz w:val="18"/>
          <w:szCs w:val="20"/>
          <w:rtl/>
        </w:rPr>
        <w:t xml:space="preserve"> </w:t>
      </w:r>
      <w:r w:rsidRPr="00866E81">
        <w:rPr>
          <w:rFonts w:ascii="Georgia" w:hAnsi="Georgia" w:hint="cs"/>
          <w:sz w:val="18"/>
          <w:szCs w:val="20"/>
          <w:rtl/>
        </w:rPr>
        <w:t xml:space="preserve">או בעולם הנושאי </w:t>
      </w:r>
      <w:r w:rsidRPr="00866E81">
        <w:rPr>
          <w:rFonts w:ascii="Georgia" w:hAnsi="Georgia"/>
          <w:sz w:val="18"/>
          <w:szCs w:val="20"/>
          <w:rtl/>
        </w:rPr>
        <w:t>של המתחנכים. צלילה אל תוך העולם המתחנך מציפה את התמות המחוללות</w:t>
      </w:r>
      <w:r w:rsidRPr="00866E81">
        <w:rPr>
          <w:rFonts w:ascii="Georgia" w:hAnsi="Georgia" w:hint="cs"/>
          <w:sz w:val="18"/>
          <w:szCs w:val="20"/>
          <w:rtl/>
        </w:rPr>
        <w:t>,</w:t>
      </w:r>
      <w:r w:rsidRPr="00866E81">
        <w:rPr>
          <w:rFonts w:ascii="Georgia" w:hAnsi="Georgia"/>
          <w:sz w:val="18"/>
          <w:szCs w:val="20"/>
          <w:rtl/>
        </w:rPr>
        <w:t xml:space="preserve"> שהן הבסיס ללמידה, לרפלקסיה </w:t>
      </w:r>
      <w:proofErr w:type="spellStart"/>
      <w:r w:rsidRPr="00866E81">
        <w:rPr>
          <w:rFonts w:ascii="Georgia" w:hAnsi="Georgia"/>
          <w:sz w:val="18"/>
          <w:szCs w:val="20"/>
          <w:rtl/>
        </w:rPr>
        <w:t>ולפרקסיס</w:t>
      </w:r>
      <w:proofErr w:type="spellEnd"/>
      <w:r w:rsidRPr="00866E81">
        <w:rPr>
          <w:rFonts w:ascii="Georgia" w:hAnsi="Georgia"/>
          <w:sz w:val="18"/>
          <w:szCs w:val="20"/>
          <w:rtl/>
        </w:rPr>
        <w:t xml:space="preserve"> (פעולה רפלקטיבית) לשינוי העולם. </w:t>
      </w:r>
    </w:p>
    <w:p w14:paraId="2AA27568"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את הפרק הרביעי ו</w:t>
      </w:r>
      <w:r w:rsidRPr="00866E81">
        <w:rPr>
          <w:rFonts w:ascii="Georgia" w:hAnsi="Georgia" w:hint="cs"/>
          <w:sz w:val="18"/>
          <w:szCs w:val="20"/>
          <w:rtl/>
        </w:rPr>
        <w:t>ה</w:t>
      </w:r>
      <w:r w:rsidRPr="00866E81">
        <w:rPr>
          <w:rFonts w:ascii="Georgia" w:hAnsi="Georgia"/>
          <w:sz w:val="18"/>
          <w:szCs w:val="20"/>
          <w:rtl/>
        </w:rPr>
        <w:t xml:space="preserve">אחרון בספרו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מקדיש להבחנה בין הדיאלוג הביקורתי לבין </w:t>
      </w:r>
      <w:proofErr w:type="spellStart"/>
      <w:r w:rsidRPr="00866E81">
        <w:rPr>
          <w:rFonts w:ascii="Georgia" w:hAnsi="Georgia"/>
          <w:sz w:val="18"/>
          <w:szCs w:val="20"/>
          <w:rtl/>
        </w:rPr>
        <w:t>פרקטיקות</w:t>
      </w:r>
      <w:proofErr w:type="spellEnd"/>
      <w:r w:rsidRPr="00866E81">
        <w:rPr>
          <w:rFonts w:ascii="Georgia" w:hAnsi="Georgia"/>
          <w:sz w:val="18"/>
          <w:szCs w:val="20"/>
          <w:rtl/>
        </w:rPr>
        <w:t xml:space="preserve"> אנטי </w:t>
      </w:r>
      <w:proofErr w:type="spellStart"/>
      <w:r w:rsidRPr="00866E81">
        <w:rPr>
          <w:rFonts w:ascii="Georgia" w:hAnsi="Georgia"/>
          <w:sz w:val="18"/>
          <w:szCs w:val="20"/>
          <w:rtl/>
        </w:rPr>
        <w:t>דיאלוגיות</w:t>
      </w:r>
      <w:proofErr w:type="spellEnd"/>
      <w:r w:rsidRPr="00866E81">
        <w:rPr>
          <w:rFonts w:ascii="Georgia" w:hAnsi="Georgia"/>
          <w:sz w:val="18"/>
          <w:szCs w:val="20"/>
          <w:rtl/>
        </w:rPr>
        <w:t xml:space="preserve"> המנציחות את עליונותן של האליטות על המדוכאים. בפרק זה הוא מנתח ארבעה מנגנוני דיכוי נוגדי דיאלוג: הכיבוש כשלילתו של האחר, </w:t>
      </w:r>
      <w:r w:rsidRPr="00866E81">
        <w:rPr>
          <w:rFonts w:ascii="Georgia" w:hAnsi="Georgia" w:hint="cs"/>
          <w:sz w:val="18"/>
          <w:szCs w:val="20"/>
          <w:rtl/>
        </w:rPr>
        <w:t>"</w:t>
      </w:r>
      <w:r w:rsidRPr="00866E81">
        <w:rPr>
          <w:rFonts w:ascii="Georgia" w:hAnsi="Georgia"/>
          <w:sz w:val="18"/>
          <w:szCs w:val="20"/>
          <w:rtl/>
        </w:rPr>
        <w:t>הפרד ומשול</w:t>
      </w:r>
      <w:r w:rsidRPr="00866E81">
        <w:rPr>
          <w:rFonts w:ascii="Georgia" w:hAnsi="Georgia" w:hint="cs"/>
          <w:sz w:val="18"/>
          <w:szCs w:val="20"/>
          <w:rtl/>
        </w:rPr>
        <w:t>"</w:t>
      </w:r>
      <w:r w:rsidRPr="00866E81">
        <w:rPr>
          <w:rFonts w:ascii="Georgia" w:hAnsi="Georgia"/>
          <w:sz w:val="18"/>
          <w:szCs w:val="20"/>
          <w:rtl/>
        </w:rPr>
        <w:t xml:space="preserve"> כניסיון לפיצול ו</w:t>
      </w:r>
      <w:r w:rsidRPr="00866E81">
        <w:rPr>
          <w:rFonts w:ascii="Georgia" w:hAnsi="Georgia" w:hint="cs"/>
          <w:sz w:val="18"/>
          <w:szCs w:val="20"/>
          <w:rtl/>
        </w:rPr>
        <w:t>ל</w:t>
      </w:r>
      <w:r w:rsidRPr="00866E81">
        <w:rPr>
          <w:rFonts w:ascii="Georgia" w:hAnsi="Georgia"/>
          <w:sz w:val="18"/>
          <w:szCs w:val="20"/>
          <w:rtl/>
        </w:rPr>
        <w:t>פירוק האחר, המניפולציה כניסיון של האליטות להתאים את האחר לצ</w:t>
      </w:r>
      <w:r w:rsidRPr="00866E81">
        <w:rPr>
          <w:rFonts w:ascii="Georgia" w:hAnsi="Georgia" w:hint="cs"/>
          <w:sz w:val="18"/>
          <w:szCs w:val="20"/>
          <w:rtl/>
        </w:rPr>
        <w:t>ו</w:t>
      </w:r>
      <w:r w:rsidRPr="00866E81">
        <w:rPr>
          <w:rFonts w:ascii="Georgia" w:hAnsi="Georgia"/>
          <w:sz w:val="18"/>
          <w:szCs w:val="20"/>
          <w:rtl/>
        </w:rPr>
        <w:t>רכיהן, והפלישה התרבותית ככניסה אלימה לתוך העולם התרבותי של האחר</w:t>
      </w:r>
      <w:r w:rsidRPr="00866E81">
        <w:rPr>
          <w:rFonts w:ascii="Georgia" w:hAnsi="Georgia" w:hint="cs"/>
          <w:sz w:val="18"/>
          <w:szCs w:val="20"/>
          <w:rtl/>
        </w:rPr>
        <w:t>,</w:t>
      </w:r>
      <w:r w:rsidRPr="00866E81">
        <w:rPr>
          <w:rFonts w:ascii="Georgia" w:hAnsi="Georgia"/>
          <w:sz w:val="18"/>
          <w:szCs w:val="20"/>
          <w:rtl/>
        </w:rPr>
        <w:t xml:space="preserve"> במגמה להשליט את ההגמוניה התרבותית של המדכא. </w:t>
      </w:r>
    </w:p>
    <w:p w14:paraId="357EDF04" w14:textId="5959C361"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 xml:space="preserve">האם גם אחרי </w:t>
      </w:r>
      <w:r w:rsidRPr="00866E81">
        <w:rPr>
          <w:rFonts w:ascii="Georgia" w:hAnsi="Georgia" w:hint="cs"/>
          <w:sz w:val="18"/>
          <w:szCs w:val="20"/>
          <w:rtl/>
        </w:rPr>
        <w:t xml:space="preserve">יותר </w:t>
      </w:r>
      <w:r w:rsidRPr="00866E81">
        <w:rPr>
          <w:rFonts w:ascii="Georgia" w:hAnsi="Georgia"/>
          <w:sz w:val="18"/>
          <w:szCs w:val="20"/>
          <w:rtl/>
        </w:rPr>
        <w:t xml:space="preserve">מחמישים שנה מאז </w:t>
      </w:r>
      <w:r w:rsidRPr="00866E81">
        <w:rPr>
          <w:rFonts w:ascii="Georgia" w:hAnsi="Georgia" w:hint="cs"/>
          <w:sz w:val="18"/>
          <w:szCs w:val="20"/>
          <w:rtl/>
        </w:rPr>
        <w:t>שפורסם,</w:t>
      </w:r>
      <w:r w:rsidRPr="00866E81" w:rsidDel="003D7E4A">
        <w:rPr>
          <w:rFonts w:ascii="Georgia" w:hAnsi="Georgia"/>
          <w:b/>
          <w:bCs/>
          <w:sz w:val="18"/>
          <w:szCs w:val="20"/>
          <w:rtl/>
        </w:rPr>
        <w:t xml:space="preserve"> </w:t>
      </w:r>
      <w:r w:rsidRPr="00866E81">
        <w:rPr>
          <w:rFonts w:ascii="Georgia" w:hAnsi="Georgia"/>
          <w:b/>
          <w:bCs/>
          <w:sz w:val="18"/>
          <w:szCs w:val="20"/>
          <w:rtl/>
        </w:rPr>
        <w:t>פדגוגיה של המד</w:t>
      </w:r>
      <w:r w:rsidR="00AE70FD">
        <w:rPr>
          <w:rFonts w:ascii="Georgia" w:hAnsi="Georgia" w:hint="cs"/>
          <w:b/>
          <w:bCs/>
          <w:sz w:val="18"/>
          <w:szCs w:val="20"/>
          <w:rtl/>
        </w:rPr>
        <w:t>ו</w:t>
      </w:r>
      <w:r w:rsidRPr="00866E81">
        <w:rPr>
          <w:rFonts w:ascii="Georgia" w:hAnsi="Georgia"/>
          <w:b/>
          <w:bCs/>
          <w:sz w:val="18"/>
          <w:szCs w:val="20"/>
          <w:rtl/>
        </w:rPr>
        <w:t>כאים</w:t>
      </w:r>
      <w:r w:rsidRPr="00866E81">
        <w:rPr>
          <w:rFonts w:ascii="Georgia" w:hAnsi="Georgia"/>
          <w:sz w:val="18"/>
          <w:szCs w:val="20"/>
          <w:rtl/>
        </w:rPr>
        <w:t xml:space="preserve"> עדיין רלוונטי? תשובתי היא חד</w:t>
      </w:r>
      <w:r w:rsidRPr="00866E81">
        <w:rPr>
          <w:rFonts w:ascii="Georgia" w:hAnsi="Georgia" w:hint="cs"/>
          <w:sz w:val="18"/>
          <w:szCs w:val="20"/>
          <w:rtl/>
        </w:rPr>
        <w:t>-</w:t>
      </w:r>
      <w:r w:rsidRPr="00866E81">
        <w:rPr>
          <w:rFonts w:ascii="Georgia" w:hAnsi="Georgia"/>
          <w:sz w:val="18"/>
          <w:szCs w:val="20"/>
          <w:rtl/>
        </w:rPr>
        <w:t xml:space="preserve">משמעית כן. ראשית, בגלל הצורך המתמיד במאבק בגישות הבנקאיות הרווחות ברוב מוסדות החינוך, לרבות מוסדות ההשכלה הגבוהה. קריאתו של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הי</w:t>
      </w:r>
      <w:r w:rsidRPr="00866E81">
        <w:rPr>
          <w:rFonts w:ascii="Georgia" w:hAnsi="Georgia" w:hint="cs"/>
          <w:sz w:val="18"/>
          <w:szCs w:val="20"/>
          <w:rtl/>
        </w:rPr>
        <w:t>א</w:t>
      </w:r>
      <w:r w:rsidRPr="00866E81">
        <w:rPr>
          <w:rFonts w:ascii="Georgia" w:hAnsi="Georgia"/>
          <w:sz w:val="18"/>
          <w:szCs w:val="20"/>
          <w:rtl/>
        </w:rPr>
        <w:t xml:space="preserve"> קריאה מחודשת לקדם מסגרות חינוכיות כמרחבי שחרור, כמוסדות</w:t>
      </w:r>
      <w:r w:rsidRPr="00866E81">
        <w:rPr>
          <w:rFonts w:ascii="Georgia" w:hAnsi="Georgia" w:hint="cs"/>
          <w:sz w:val="18"/>
          <w:szCs w:val="20"/>
          <w:rtl/>
        </w:rPr>
        <w:t xml:space="preserve"> </w:t>
      </w:r>
      <w:r w:rsidRPr="00866E81">
        <w:rPr>
          <w:rFonts w:ascii="Georgia" w:hAnsi="Georgia"/>
          <w:sz w:val="18"/>
          <w:szCs w:val="20"/>
          <w:rtl/>
        </w:rPr>
        <w:t xml:space="preserve">מציבי שאלה </w:t>
      </w:r>
      <w:r w:rsidRPr="00866E81">
        <w:rPr>
          <w:rFonts w:ascii="Georgia" w:hAnsi="Georgia" w:hint="cs"/>
          <w:sz w:val="18"/>
          <w:szCs w:val="20"/>
          <w:rtl/>
        </w:rPr>
        <w:t xml:space="preserve">אל </w:t>
      </w:r>
      <w:r w:rsidRPr="00866E81">
        <w:rPr>
          <w:rFonts w:ascii="Georgia" w:hAnsi="Georgia"/>
          <w:sz w:val="18"/>
          <w:szCs w:val="20"/>
          <w:rtl/>
        </w:rPr>
        <w:t>מול אתגרי האנושות הקריטיים</w:t>
      </w:r>
      <w:r w:rsidRPr="00866E81">
        <w:rPr>
          <w:rFonts w:ascii="Georgia" w:hAnsi="Georgia" w:hint="cs"/>
          <w:sz w:val="18"/>
          <w:szCs w:val="20"/>
          <w:rtl/>
        </w:rPr>
        <w:t>,</w:t>
      </w:r>
      <w:r w:rsidRPr="00866E81">
        <w:rPr>
          <w:rFonts w:ascii="Georgia" w:hAnsi="Georgia"/>
          <w:sz w:val="18"/>
          <w:szCs w:val="20"/>
          <w:rtl/>
        </w:rPr>
        <w:t xml:space="preserve"> לנוכח תהליכי הפרטה, תיעוש והסחרה ניאו</w:t>
      </w:r>
      <w:r w:rsidRPr="00866E81">
        <w:rPr>
          <w:rFonts w:ascii="Georgia" w:hAnsi="Georgia" w:hint="cs"/>
          <w:sz w:val="18"/>
          <w:szCs w:val="20"/>
          <w:rtl/>
        </w:rPr>
        <w:t>-</w:t>
      </w:r>
      <w:r w:rsidRPr="00866E81">
        <w:rPr>
          <w:rFonts w:ascii="Georgia" w:hAnsi="Georgia"/>
          <w:sz w:val="18"/>
          <w:szCs w:val="20"/>
          <w:rtl/>
        </w:rPr>
        <w:t xml:space="preserve">ליברלית של החינוך. גישתו של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מעלה שוב את השאלה אם מוסדות אלה ערוכים למלא את תפקידם כמוסדות המקדמים את יכולתם של בני אדם לממש את אנושיותם</w:t>
      </w:r>
      <w:r w:rsidRPr="00866E81">
        <w:rPr>
          <w:rFonts w:ascii="Georgia" w:hAnsi="Georgia" w:hint="cs"/>
          <w:sz w:val="18"/>
          <w:szCs w:val="20"/>
          <w:rtl/>
        </w:rPr>
        <w:t>,</w:t>
      </w:r>
      <w:r w:rsidRPr="00866E81">
        <w:rPr>
          <w:rFonts w:ascii="Georgia" w:hAnsi="Georgia"/>
          <w:sz w:val="18"/>
          <w:szCs w:val="20"/>
          <w:rtl/>
        </w:rPr>
        <w:t xml:space="preserve"> או שמא מוסדות אלה נועדו לספק את הצרכים של המשטר החברתי, </w:t>
      </w:r>
      <w:r w:rsidRPr="00866E81">
        <w:rPr>
          <w:rFonts w:ascii="Georgia" w:hAnsi="Georgia" w:hint="cs"/>
          <w:sz w:val="18"/>
          <w:szCs w:val="20"/>
          <w:rtl/>
        </w:rPr>
        <w:t>ה</w:t>
      </w:r>
      <w:r w:rsidRPr="00866E81">
        <w:rPr>
          <w:rFonts w:ascii="Georgia" w:hAnsi="Georgia"/>
          <w:sz w:val="18"/>
          <w:szCs w:val="20"/>
          <w:rtl/>
        </w:rPr>
        <w:t>כלכלי ו</w:t>
      </w:r>
      <w:r w:rsidRPr="00866E81">
        <w:rPr>
          <w:rFonts w:ascii="Georgia" w:hAnsi="Georgia" w:hint="cs"/>
          <w:sz w:val="18"/>
          <w:szCs w:val="20"/>
          <w:rtl/>
        </w:rPr>
        <w:t>ה</w:t>
      </w:r>
      <w:r w:rsidRPr="00866E81">
        <w:rPr>
          <w:rFonts w:ascii="Georgia" w:hAnsi="Georgia"/>
          <w:sz w:val="18"/>
          <w:szCs w:val="20"/>
          <w:rtl/>
        </w:rPr>
        <w:t>תרבותי הקיים</w:t>
      </w:r>
      <w:r w:rsidRPr="00866E81">
        <w:rPr>
          <w:rFonts w:ascii="Georgia" w:hAnsi="Georgia" w:hint="cs"/>
          <w:sz w:val="18"/>
          <w:szCs w:val="20"/>
          <w:rtl/>
        </w:rPr>
        <w:t>.</w:t>
      </w:r>
      <w:r w:rsidRPr="00866E81">
        <w:rPr>
          <w:rFonts w:ascii="Georgia" w:hAnsi="Georgia"/>
          <w:sz w:val="18"/>
          <w:szCs w:val="20"/>
          <w:rtl/>
        </w:rPr>
        <w:t xml:space="preserve"> </w:t>
      </w:r>
    </w:p>
    <w:p w14:paraId="5F3E6236"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sz w:val="18"/>
          <w:szCs w:val="20"/>
          <w:rtl/>
        </w:rPr>
        <w:t>שנית, הצורך בקידום ו</w:t>
      </w:r>
      <w:r w:rsidRPr="00866E81">
        <w:rPr>
          <w:rFonts w:ascii="Georgia" w:hAnsi="Georgia" w:hint="cs"/>
          <w:sz w:val="18"/>
          <w:szCs w:val="20"/>
          <w:rtl/>
        </w:rPr>
        <w:t>ב</w:t>
      </w:r>
      <w:r w:rsidRPr="00866E81">
        <w:rPr>
          <w:rFonts w:ascii="Georgia" w:hAnsi="Georgia"/>
          <w:sz w:val="18"/>
          <w:szCs w:val="20"/>
          <w:rtl/>
        </w:rPr>
        <w:t xml:space="preserve">פיתוח פדגוגיה </w:t>
      </w:r>
      <w:r w:rsidRPr="00866E81">
        <w:rPr>
          <w:rFonts w:ascii="Georgia" w:hAnsi="Georgia" w:hint="cs"/>
          <w:sz w:val="18"/>
          <w:szCs w:val="20"/>
          <w:rtl/>
        </w:rPr>
        <w:t>ה</w:t>
      </w:r>
      <w:r w:rsidRPr="00866E81">
        <w:rPr>
          <w:rFonts w:ascii="Georgia" w:hAnsi="Georgia"/>
          <w:sz w:val="18"/>
          <w:szCs w:val="20"/>
          <w:rtl/>
        </w:rPr>
        <w:t xml:space="preserve">מודעת </w:t>
      </w:r>
      <w:r w:rsidRPr="00866E81">
        <w:rPr>
          <w:rFonts w:ascii="Georgia" w:hAnsi="Georgia" w:hint="cs"/>
          <w:sz w:val="18"/>
          <w:szCs w:val="20"/>
          <w:rtl/>
        </w:rPr>
        <w:t>ל</w:t>
      </w:r>
      <w:r w:rsidRPr="00866E81">
        <w:rPr>
          <w:rFonts w:ascii="Georgia" w:hAnsi="Georgia"/>
          <w:sz w:val="18"/>
          <w:szCs w:val="20"/>
          <w:rtl/>
        </w:rPr>
        <w:t xml:space="preserve">הקשרי אי שוויון. למרות השיפור העצום שחל בחמישים השנים האחרונות במצבן של אוכלוסיות מדוכאות בעולם ובישראל בתחומי </w:t>
      </w:r>
      <w:r w:rsidRPr="00866E81">
        <w:rPr>
          <w:rFonts w:ascii="Georgia" w:hAnsi="Georgia" w:hint="cs"/>
          <w:sz w:val="18"/>
          <w:szCs w:val="20"/>
          <w:rtl/>
        </w:rPr>
        <w:t>ה</w:t>
      </w:r>
      <w:r w:rsidRPr="00866E81">
        <w:rPr>
          <w:rFonts w:ascii="Georgia" w:hAnsi="Georgia"/>
          <w:sz w:val="18"/>
          <w:szCs w:val="20"/>
          <w:rtl/>
        </w:rPr>
        <w:t xml:space="preserve">חינוך, </w:t>
      </w:r>
      <w:r w:rsidRPr="00866E81">
        <w:rPr>
          <w:rFonts w:ascii="Georgia" w:hAnsi="Georgia" w:hint="cs"/>
          <w:sz w:val="18"/>
          <w:szCs w:val="20"/>
          <w:rtl/>
        </w:rPr>
        <w:t>ה</w:t>
      </w:r>
      <w:r w:rsidRPr="00866E81">
        <w:rPr>
          <w:rFonts w:ascii="Georgia" w:hAnsi="Georgia"/>
          <w:sz w:val="18"/>
          <w:szCs w:val="20"/>
          <w:rtl/>
        </w:rPr>
        <w:t>רווחה ו</w:t>
      </w:r>
      <w:r w:rsidRPr="00866E81">
        <w:rPr>
          <w:rFonts w:ascii="Georgia" w:hAnsi="Georgia" w:hint="cs"/>
          <w:sz w:val="18"/>
          <w:szCs w:val="20"/>
          <w:rtl/>
        </w:rPr>
        <w:t>ה</w:t>
      </w:r>
      <w:r w:rsidRPr="00866E81">
        <w:rPr>
          <w:rFonts w:ascii="Georgia" w:hAnsi="Georgia"/>
          <w:sz w:val="18"/>
          <w:szCs w:val="20"/>
          <w:rtl/>
        </w:rPr>
        <w:t>בריאות</w:t>
      </w:r>
      <w:r w:rsidRPr="00866E81">
        <w:rPr>
          <w:rFonts w:ascii="Georgia" w:hAnsi="Georgia" w:hint="cs"/>
          <w:sz w:val="18"/>
          <w:szCs w:val="20"/>
          <w:rtl/>
        </w:rPr>
        <w:t>,</w:t>
      </w:r>
      <w:r w:rsidRPr="00866E81">
        <w:rPr>
          <w:rFonts w:ascii="Georgia" w:hAnsi="Georgia"/>
          <w:sz w:val="18"/>
          <w:szCs w:val="20"/>
          <w:rtl/>
        </w:rPr>
        <w:t xml:space="preserve"> עדיין קיימים פערים חברתיים בלתי מתקבלים על הדעת. למשל, לשני מיליארד בני אדם, כרבע מאוכלוסיית העולם</w:t>
      </w:r>
      <w:r w:rsidRPr="00866E81">
        <w:rPr>
          <w:rFonts w:ascii="Georgia" w:hAnsi="Georgia" w:hint="cs"/>
          <w:sz w:val="18"/>
          <w:szCs w:val="20"/>
          <w:rtl/>
        </w:rPr>
        <w:t>,</w:t>
      </w:r>
      <w:r w:rsidRPr="00866E81">
        <w:rPr>
          <w:rFonts w:ascii="Georgia" w:hAnsi="Georgia"/>
          <w:sz w:val="18"/>
          <w:szCs w:val="20"/>
          <w:rtl/>
        </w:rPr>
        <w:t xml:space="preserve"> אין נגישות למי שתייה</w:t>
      </w:r>
      <w:r w:rsidRPr="00866E81">
        <w:rPr>
          <w:rFonts w:ascii="Georgia" w:hAnsi="Georgia" w:hint="cs"/>
          <w:sz w:val="18"/>
          <w:szCs w:val="20"/>
          <w:rtl/>
        </w:rPr>
        <w:t>,</w:t>
      </w:r>
      <w:r w:rsidRPr="00866E81">
        <w:rPr>
          <w:rFonts w:ascii="Georgia" w:hAnsi="Georgia"/>
          <w:sz w:val="18"/>
          <w:szCs w:val="20"/>
          <w:rtl/>
        </w:rPr>
        <w:t xml:space="preserve"> ובישראל תחולת העוני ומדדי אי </w:t>
      </w:r>
      <w:r w:rsidRPr="00866E81">
        <w:rPr>
          <w:rFonts w:ascii="Georgia" w:hAnsi="Georgia" w:hint="cs"/>
          <w:sz w:val="18"/>
          <w:szCs w:val="20"/>
          <w:rtl/>
        </w:rPr>
        <w:t>ה</w:t>
      </w:r>
      <w:r w:rsidRPr="00866E81">
        <w:rPr>
          <w:rFonts w:ascii="Georgia" w:hAnsi="Georgia"/>
          <w:sz w:val="18"/>
          <w:szCs w:val="20"/>
          <w:rtl/>
        </w:rPr>
        <w:t xml:space="preserve">ביטחון </w:t>
      </w:r>
      <w:r w:rsidRPr="00866E81">
        <w:rPr>
          <w:rFonts w:ascii="Georgia" w:hAnsi="Georgia" w:hint="cs"/>
          <w:sz w:val="18"/>
          <w:szCs w:val="20"/>
          <w:rtl/>
        </w:rPr>
        <w:t>ה</w:t>
      </w:r>
      <w:r w:rsidRPr="00866E81">
        <w:rPr>
          <w:rFonts w:ascii="Georgia" w:hAnsi="Georgia"/>
          <w:sz w:val="18"/>
          <w:szCs w:val="20"/>
          <w:rtl/>
        </w:rPr>
        <w:t>תזונתי הם מהגבוהים ב</w:t>
      </w:r>
      <w:r w:rsidRPr="00866E81">
        <w:rPr>
          <w:rFonts w:ascii="Georgia" w:hAnsi="Georgia" w:hint="cs"/>
          <w:sz w:val="18"/>
          <w:szCs w:val="20"/>
          <w:rtl/>
        </w:rPr>
        <w:t>קרב</w:t>
      </w:r>
      <w:r w:rsidRPr="00866E81">
        <w:rPr>
          <w:rFonts w:ascii="Georgia" w:hAnsi="Georgia"/>
          <w:sz w:val="18"/>
          <w:szCs w:val="20"/>
          <w:rtl/>
        </w:rPr>
        <w:t xml:space="preserve"> הכלכלות המפותחות בעולם. מכאן שהצורך </w:t>
      </w:r>
      <w:r w:rsidRPr="00866E81">
        <w:rPr>
          <w:rFonts w:ascii="Georgia" w:hAnsi="Georgia"/>
          <w:sz w:val="18"/>
          <w:szCs w:val="20"/>
          <w:rtl/>
        </w:rPr>
        <w:lastRenderedPageBreak/>
        <w:t>בפיתוח ו</w:t>
      </w:r>
      <w:r w:rsidRPr="00866E81">
        <w:rPr>
          <w:rFonts w:ascii="Georgia" w:hAnsi="Georgia" w:hint="cs"/>
          <w:sz w:val="18"/>
          <w:szCs w:val="20"/>
          <w:rtl/>
        </w:rPr>
        <w:t>ב</w:t>
      </w:r>
      <w:r w:rsidRPr="00866E81">
        <w:rPr>
          <w:rFonts w:ascii="Georgia" w:hAnsi="Georgia"/>
          <w:sz w:val="18"/>
          <w:szCs w:val="20"/>
          <w:rtl/>
        </w:rPr>
        <w:t xml:space="preserve">יישום </w:t>
      </w:r>
      <w:r w:rsidRPr="00866E81">
        <w:rPr>
          <w:rFonts w:ascii="Georgia" w:hAnsi="Georgia" w:hint="cs"/>
          <w:sz w:val="18"/>
          <w:szCs w:val="20"/>
          <w:rtl/>
        </w:rPr>
        <w:t xml:space="preserve">של </w:t>
      </w:r>
      <w:r w:rsidRPr="00866E81">
        <w:rPr>
          <w:rFonts w:ascii="Georgia" w:hAnsi="Georgia"/>
          <w:sz w:val="18"/>
          <w:szCs w:val="20"/>
          <w:rtl/>
        </w:rPr>
        <w:t>ת</w:t>
      </w:r>
      <w:r w:rsidRPr="00866E81">
        <w:rPr>
          <w:rFonts w:ascii="Georgia" w:hAnsi="Georgia" w:hint="cs"/>
          <w:sz w:val="18"/>
          <w:szCs w:val="20"/>
          <w:rtl/>
        </w:rPr>
        <w:t>ו</w:t>
      </w:r>
      <w:r w:rsidRPr="00866E81">
        <w:rPr>
          <w:rFonts w:ascii="Georgia" w:hAnsi="Georgia"/>
          <w:sz w:val="18"/>
          <w:szCs w:val="20"/>
          <w:rtl/>
        </w:rPr>
        <w:t>כניות חברתיות מבוססות פדגוגיה ביקורתית בקרב אוכלוסיות מדוכאות ה</w:t>
      </w:r>
      <w:r w:rsidRPr="00866E81">
        <w:rPr>
          <w:rFonts w:ascii="Georgia" w:hAnsi="Georgia" w:hint="cs"/>
          <w:sz w:val="18"/>
          <w:szCs w:val="20"/>
          <w:rtl/>
        </w:rPr>
        <w:t xml:space="preserve">וא </w:t>
      </w:r>
      <w:r w:rsidRPr="00866E81">
        <w:rPr>
          <w:rFonts w:ascii="Georgia" w:hAnsi="Georgia"/>
          <w:sz w:val="18"/>
          <w:szCs w:val="20"/>
          <w:rtl/>
        </w:rPr>
        <w:t xml:space="preserve">ברור וחיוני. </w:t>
      </w:r>
    </w:p>
    <w:p w14:paraId="774A8F93" w14:textId="77777777" w:rsidR="006F3886" w:rsidRPr="00866E81" w:rsidRDefault="006F3886" w:rsidP="006F3886">
      <w:pPr>
        <w:spacing w:after="180" w:line="280" w:lineRule="exact"/>
        <w:jc w:val="both"/>
        <w:rPr>
          <w:rFonts w:ascii="Georgia" w:hAnsi="Georgia"/>
          <w:sz w:val="18"/>
          <w:szCs w:val="20"/>
          <w:rtl/>
        </w:rPr>
      </w:pPr>
      <w:r w:rsidRPr="00866E81">
        <w:rPr>
          <w:rFonts w:ascii="Georgia" w:hAnsi="Georgia" w:hint="cs"/>
          <w:sz w:val="18"/>
          <w:szCs w:val="20"/>
          <w:rtl/>
        </w:rPr>
        <w:t xml:space="preserve">שלישית, </w:t>
      </w:r>
      <w:r w:rsidRPr="00866E81">
        <w:rPr>
          <w:rFonts w:ascii="Georgia" w:hAnsi="Georgia"/>
          <w:sz w:val="18"/>
          <w:szCs w:val="20"/>
          <w:rtl/>
        </w:rPr>
        <w:t xml:space="preserve">הצורך להיאבק </w:t>
      </w:r>
      <w:proofErr w:type="spellStart"/>
      <w:r w:rsidRPr="00866E81">
        <w:rPr>
          <w:rFonts w:ascii="Georgia" w:hAnsi="Georgia"/>
          <w:sz w:val="18"/>
          <w:szCs w:val="20"/>
          <w:rtl/>
        </w:rPr>
        <w:t>בפרקטיקות</w:t>
      </w:r>
      <w:proofErr w:type="spellEnd"/>
      <w:r w:rsidRPr="00866E81">
        <w:rPr>
          <w:rFonts w:ascii="Georgia" w:hAnsi="Georgia"/>
          <w:sz w:val="18"/>
          <w:szCs w:val="20"/>
          <w:rtl/>
        </w:rPr>
        <w:t xml:space="preserve"> נוגדות דיאלוג. </w:t>
      </w:r>
      <w:proofErr w:type="spellStart"/>
      <w:r w:rsidRPr="00866E81">
        <w:rPr>
          <w:rFonts w:ascii="Georgia" w:hAnsi="Georgia"/>
          <w:sz w:val="18"/>
          <w:szCs w:val="20"/>
          <w:rtl/>
        </w:rPr>
        <w:t>הפרקטיקות</w:t>
      </w:r>
      <w:proofErr w:type="spellEnd"/>
      <w:r w:rsidRPr="00866E81">
        <w:rPr>
          <w:rFonts w:ascii="Georgia" w:hAnsi="Georgia"/>
          <w:sz w:val="18"/>
          <w:szCs w:val="20"/>
          <w:rtl/>
        </w:rPr>
        <w:t xml:space="preserve"> </w:t>
      </w:r>
      <w:proofErr w:type="spellStart"/>
      <w:r w:rsidRPr="00866E81">
        <w:rPr>
          <w:rFonts w:ascii="Georgia" w:hAnsi="Georgia"/>
          <w:sz w:val="18"/>
          <w:szCs w:val="20"/>
          <w:rtl/>
        </w:rPr>
        <w:t>שפריירה</w:t>
      </w:r>
      <w:proofErr w:type="spellEnd"/>
      <w:r w:rsidRPr="00866E81">
        <w:rPr>
          <w:rFonts w:ascii="Georgia" w:hAnsi="Georgia"/>
          <w:sz w:val="18"/>
          <w:szCs w:val="20"/>
          <w:rtl/>
        </w:rPr>
        <w:t xml:space="preserve"> כה היטיב לתאר לפני חמישים </w:t>
      </w:r>
      <w:r w:rsidRPr="00866E81">
        <w:rPr>
          <w:rFonts w:ascii="Georgia" w:hAnsi="Georgia" w:hint="cs"/>
          <w:sz w:val="18"/>
          <w:szCs w:val="20"/>
          <w:rtl/>
        </w:rPr>
        <w:t xml:space="preserve">שנה </w:t>
      </w:r>
      <w:r w:rsidRPr="00866E81">
        <w:rPr>
          <w:rFonts w:ascii="Georgia" w:hAnsi="Georgia"/>
          <w:sz w:val="18"/>
          <w:szCs w:val="20"/>
          <w:rtl/>
        </w:rPr>
        <w:t>לא חדלו להתקיים. הקריאה לשחרור הדדי של המדכא והמדוכא בפעולה משותפת</w:t>
      </w:r>
      <w:r w:rsidRPr="00866E81">
        <w:rPr>
          <w:rFonts w:ascii="Georgia" w:hAnsi="Georgia" w:hint="cs"/>
          <w:sz w:val="18"/>
          <w:szCs w:val="20"/>
          <w:rtl/>
        </w:rPr>
        <w:t xml:space="preserve"> היא </w:t>
      </w:r>
      <w:r w:rsidRPr="00866E81">
        <w:rPr>
          <w:rFonts w:ascii="Georgia" w:hAnsi="Georgia"/>
          <w:sz w:val="18"/>
          <w:szCs w:val="20"/>
          <w:rtl/>
        </w:rPr>
        <w:t xml:space="preserve">קריאה לעשייה חינוכית ופוליטית </w:t>
      </w:r>
      <w:r w:rsidRPr="00866E81">
        <w:rPr>
          <w:rFonts w:ascii="Georgia" w:hAnsi="Georgia" w:hint="cs"/>
          <w:sz w:val="18"/>
          <w:szCs w:val="20"/>
          <w:rtl/>
        </w:rPr>
        <w:t>ול</w:t>
      </w:r>
      <w:r w:rsidRPr="00866E81">
        <w:rPr>
          <w:rFonts w:ascii="Georgia" w:hAnsi="Georgia"/>
          <w:sz w:val="18"/>
          <w:szCs w:val="20"/>
          <w:rtl/>
        </w:rPr>
        <w:t>סולידריות בין קבוצות ועמים, קריאה שהחינוך אינו יכול להיות מנוכר לה. עבורי ועבור רבים אחרים</w:t>
      </w:r>
      <w:r w:rsidRPr="00866E81">
        <w:rPr>
          <w:rFonts w:ascii="Georgia" w:hAnsi="Georgia" w:hint="cs"/>
          <w:sz w:val="18"/>
          <w:szCs w:val="20"/>
          <w:rtl/>
        </w:rPr>
        <w:t>,</w:t>
      </w:r>
      <w:r w:rsidRPr="00866E81">
        <w:rPr>
          <w:rFonts w:ascii="Georgia" w:hAnsi="Georgia"/>
          <w:sz w:val="18"/>
          <w:szCs w:val="20"/>
          <w:rtl/>
        </w:rPr>
        <w:t xml:space="preserve"> הקריאה המחודשת ב</w:t>
      </w:r>
      <w:r w:rsidRPr="00866E81">
        <w:rPr>
          <w:rFonts w:ascii="Georgia" w:hAnsi="Georgia"/>
          <w:b/>
          <w:bCs/>
          <w:sz w:val="18"/>
          <w:szCs w:val="20"/>
          <w:rtl/>
        </w:rPr>
        <w:t xml:space="preserve">פדגוגיה של המדוכאים </w:t>
      </w:r>
      <w:r w:rsidRPr="00866E81">
        <w:rPr>
          <w:rFonts w:ascii="Georgia" w:hAnsi="Georgia"/>
          <w:sz w:val="18"/>
          <w:szCs w:val="20"/>
          <w:rtl/>
        </w:rPr>
        <w:t xml:space="preserve">מהווה הזדמנות לחדש את האמונה ביכולתם של בני אדם לפעול באמצעות החינוך לשינוי העולם. אין זה מקרי שספריו האחרונים של </w:t>
      </w:r>
      <w:proofErr w:type="spellStart"/>
      <w:r w:rsidRPr="00866E81">
        <w:rPr>
          <w:rFonts w:ascii="Georgia" w:hAnsi="Georgia"/>
          <w:sz w:val="18"/>
          <w:szCs w:val="20"/>
          <w:rtl/>
        </w:rPr>
        <w:t>פריירה</w:t>
      </w:r>
      <w:proofErr w:type="spellEnd"/>
      <w:r w:rsidRPr="00866E81">
        <w:rPr>
          <w:rFonts w:ascii="Georgia" w:hAnsi="Georgia"/>
          <w:sz w:val="18"/>
          <w:szCs w:val="20"/>
          <w:rtl/>
        </w:rPr>
        <w:t xml:space="preserve"> עסקו בפדגוגיה של התקווה ובפדגוגיה של סולידריות, יסודות שכה נחוצים כיום.</w:t>
      </w:r>
    </w:p>
    <w:p w14:paraId="5E1DCB4E" w14:textId="77777777" w:rsidR="006F3886" w:rsidRPr="00AA3D8D" w:rsidRDefault="006F3886" w:rsidP="0075346D">
      <w:pPr>
        <w:spacing w:after="180" w:line="280" w:lineRule="exact"/>
        <w:jc w:val="both"/>
        <w:rPr>
          <w:rFonts w:ascii="David" w:hAnsi="David"/>
          <w:sz w:val="20"/>
          <w:szCs w:val="20"/>
        </w:rPr>
      </w:pPr>
    </w:p>
    <w:p w14:paraId="359D3DBB" w14:textId="77777777" w:rsidR="0075346D" w:rsidRPr="00CA10A8" w:rsidRDefault="0075346D" w:rsidP="0075346D">
      <w:pPr>
        <w:spacing w:after="180" w:line="280" w:lineRule="exact"/>
        <w:jc w:val="both"/>
        <w:rPr>
          <w:rFonts w:ascii="David" w:hAnsi="David"/>
          <w:sz w:val="20"/>
          <w:szCs w:val="20"/>
        </w:rPr>
      </w:pPr>
    </w:p>
    <w:bookmarkEnd w:id="0"/>
    <w:p w14:paraId="6C55F55D" w14:textId="77777777" w:rsidR="00AA3D8D" w:rsidRPr="00AA3D8D" w:rsidRDefault="00AA3D8D" w:rsidP="00AA3D8D">
      <w:pPr>
        <w:pStyle w:val="KOT4"/>
        <w:bidi w:val="0"/>
        <w:spacing w:after="60"/>
        <w:ind w:right="0"/>
        <w:rPr>
          <w:b w:val="0"/>
          <w:bCs w:val="0"/>
          <w:color w:val="2A8E8C"/>
          <w:sz w:val="28"/>
          <w:szCs w:val="28"/>
        </w:rPr>
      </w:pPr>
      <w:r w:rsidRPr="00AA3D8D">
        <w:rPr>
          <w:b w:val="0"/>
          <w:bCs w:val="0"/>
          <w:color w:val="2A8E8C"/>
          <w:sz w:val="28"/>
          <w:szCs w:val="28"/>
        </w:rPr>
        <w:t>Care poverty: When older people’s needs remain unmet</w:t>
      </w:r>
      <w:r>
        <w:rPr>
          <w:b w:val="0"/>
          <w:bCs w:val="0"/>
          <w:color w:val="2A8E8C"/>
          <w:sz w:val="28"/>
          <w:szCs w:val="28"/>
        </w:rPr>
        <w:t xml:space="preserve"> / </w:t>
      </w:r>
      <w:r w:rsidRPr="00AA3D8D">
        <w:rPr>
          <w:b w:val="0"/>
          <w:bCs w:val="0"/>
          <w:color w:val="2A8E8C"/>
          <w:sz w:val="28"/>
          <w:szCs w:val="28"/>
        </w:rPr>
        <w:t xml:space="preserve">Teppo Kröger </w:t>
      </w:r>
    </w:p>
    <w:p w14:paraId="38B2E719" w14:textId="77777777" w:rsidR="00AA3D8D" w:rsidRPr="00AA3D8D" w:rsidRDefault="00AA3D8D" w:rsidP="00AA3D8D">
      <w:pPr>
        <w:pStyle w:val="Bauther"/>
        <w:keepNext/>
        <w:bidi w:val="0"/>
        <w:spacing w:before="0" w:after="0" w:line="240" w:lineRule="atLeast"/>
        <w:jc w:val="left"/>
        <w:rPr>
          <w:rFonts w:ascii="Tahoma" w:hAnsi="Tahoma" w:cs="Tahoma"/>
          <w:sz w:val="20"/>
          <w:szCs w:val="20"/>
          <w:rtl/>
        </w:rPr>
      </w:pPr>
      <w:r w:rsidRPr="00AA3D8D">
        <w:rPr>
          <w:rFonts w:ascii="Tahoma" w:hAnsi="Tahoma" w:cs="Tahoma"/>
          <w:sz w:val="20"/>
          <w:szCs w:val="20"/>
        </w:rPr>
        <w:t>Springer Nature. 2022. 250 pages</w:t>
      </w:r>
      <w:r w:rsidRPr="00AA3D8D">
        <w:rPr>
          <w:rFonts w:ascii="Tahoma" w:hAnsi="Tahoma" w:cs="Tahoma"/>
          <w:sz w:val="20"/>
          <w:szCs w:val="20"/>
          <w:rtl/>
        </w:rPr>
        <w:t>‏</w:t>
      </w:r>
    </w:p>
    <w:p w14:paraId="42587CBA" w14:textId="77777777" w:rsidR="00AA3D8D" w:rsidRPr="00AA3D8D" w:rsidRDefault="00AA3D8D" w:rsidP="00AA3D8D">
      <w:pPr>
        <w:keepNext/>
        <w:spacing w:before="360" w:after="480" w:line="280" w:lineRule="exact"/>
        <w:rPr>
          <w:rFonts w:cs="Guttman Aharoni"/>
          <w:sz w:val="20"/>
          <w:szCs w:val="20"/>
          <w:rtl/>
        </w:rPr>
      </w:pPr>
      <w:r w:rsidRPr="00AA3D8D">
        <w:rPr>
          <w:rFonts w:cs="Guttman Aharoni"/>
          <w:sz w:val="20"/>
          <w:szCs w:val="20"/>
          <w:rtl/>
        </w:rPr>
        <w:t xml:space="preserve">סוקרת: ענת </w:t>
      </w:r>
      <w:proofErr w:type="spellStart"/>
      <w:r w:rsidRPr="00AA3D8D">
        <w:rPr>
          <w:rFonts w:cs="Guttman Aharoni"/>
          <w:sz w:val="20"/>
          <w:szCs w:val="20"/>
          <w:rtl/>
        </w:rPr>
        <w:t>הרבסט</w:t>
      </w:r>
      <w:proofErr w:type="spellEnd"/>
      <w:r w:rsidRPr="005F28EC">
        <w:rPr>
          <w:rFonts w:ascii="David" w:hAnsi="David"/>
          <w:sz w:val="20"/>
          <w:szCs w:val="20"/>
          <w:rtl/>
        </w:rPr>
        <w:t>-</w:t>
      </w:r>
      <w:r w:rsidRPr="00AA3D8D">
        <w:rPr>
          <w:rFonts w:cs="Guttman Aharoni"/>
          <w:sz w:val="20"/>
          <w:szCs w:val="20"/>
          <w:rtl/>
        </w:rPr>
        <w:t>דבי</w:t>
      </w:r>
      <w:r w:rsidRPr="00AA3D8D">
        <w:rPr>
          <w:rFonts w:cs="Guttman Aharoni"/>
          <w:sz w:val="20"/>
          <w:szCs w:val="20"/>
          <w:vertAlign w:val="superscript"/>
          <w:rtl/>
        </w:rPr>
        <w:footnoteReference w:id="5"/>
      </w:r>
    </w:p>
    <w:p w14:paraId="57B5D2D2" w14:textId="232B5396" w:rsidR="00AA3D8D" w:rsidRPr="005F28EC" w:rsidRDefault="00AA3D8D" w:rsidP="006F3886">
      <w:pPr>
        <w:pStyle w:val="BodyText2"/>
        <w:tabs>
          <w:tab w:val="right" w:pos="1134"/>
        </w:tabs>
        <w:spacing w:after="180" w:line="280" w:lineRule="exact"/>
        <w:rPr>
          <w:rFonts w:ascii="Georgia" w:hAnsi="Georgia" w:cs="David"/>
          <w:spacing w:val="-2"/>
          <w:sz w:val="18"/>
          <w:szCs w:val="20"/>
          <w:rtl/>
        </w:rPr>
      </w:pPr>
      <w:r w:rsidRPr="007A6361">
        <w:rPr>
          <w:rFonts w:ascii="Georgia" w:hAnsi="Georgia" w:cs="David"/>
          <w:sz w:val="18"/>
          <w:szCs w:val="20"/>
          <w:rtl/>
        </w:rPr>
        <w:t xml:space="preserve">הספר </w:t>
      </w:r>
      <w:r w:rsidRPr="007A6361">
        <w:rPr>
          <w:rFonts w:ascii="Georgia" w:eastAsia="Calibri" w:hAnsi="Georgia" w:cs="David"/>
          <w:i/>
          <w:iCs/>
          <w:sz w:val="18"/>
          <w:szCs w:val="20"/>
        </w:rPr>
        <w:t>Care poverty: When older people’s needs remain unmet</w:t>
      </w:r>
      <w:r w:rsidRPr="007A6361">
        <w:rPr>
          <w:rFonts w:ascii="Georgia" w:eastAsia="Calibri" w:hAnsi="Georgia" w:cs="David"/>
          <w:sz w:val="18"/>
          <w:szCs w:val="20"/>
          <w:rtl/>
        </w:rPr>
        <w:t xml:space="preserve"> </w:t>
      </w:r>
      <w:r w:rsidRPr="007A6361">
        <w:rPr>
          <w:rFonts w:ascii="Georgia" w:eastAsia="Calibri" w:hAnsi="Georgia" w:cs="David" w:hint="cs"/>
          <w:sz w:val="18"/>
          <w:szCs w:val="20"/>
          <w:rtl/>
        </w:rPr>
        <w:t xml:space="preserve">של החוקר טפו </w:t>
      </w:r>
      <w:proofErr w:type="spellStart"/>
      <w:r w:rsidRPr="007A6361">
        <w:rPr>
          <w:rFonts w:ascii="Georgia" w:eastAsia="Calibri" w:hAnsi="Georgia" w:cs="David" w:hint="cs"/>
          <w:sz w:val="18"/>
          <w:szCs w:val="20"/>
          <w:rtl/>
        </w:rPr>
        <w:t>קרוגר</w:t>
      </w:r>
      <w:proofErr w:type="spellEnd"/>
      <w:r w:rsidRPr="007A6361">
        <w:rPr>
          <w:rFonts w:ascii="Georgia" w:eastAsia="Calibri" w:hAnsi="Georgia" w:cs="David" w:hint="cs"/>
          <w:sz w:val="18"/>
          <w:szCs w:val="20"/>
          <w:rtl/>
        </w:rPr>
        <w:t xml:space="preserve"> (</w:t>
      </w:r>
      <w:r w:rsidRPr="007A6361">
        <w:rPr>
          <w:rFonts w:ascii="Georgia" w:eastAsia="Calibri" w:hAnsi="Georgia" w:cs="David"/>
          <w:sz w:val="18"/>
          <w:szCs w:val="20"/>
        </w:rPr>
        <w:t>Teppo Kröger</w:t>
      </w:r>
      <w:r w:rsidRPr="007A6361">
        <w:rPr>
          <w:rFonts w:ascii="Georgia" w:eastAsia="Calibri" w:hAnsi="Georgia" w:cs="David" w:hint="cs"/>
          <w:sz w:val="18"/>
          <w:szCs w:val="20"/>
          <w:rtl/>
        </w:rPr>
        <w:t>)</w:t>
      </w:r>
      <w:r w:rsidRPr="007A6361">
        <w:rPr>
          <w:rFonts w:ascii="Georgia" w:eastAsia="Calibri" w:hAnsi="Georgia" w:cs="David"/>
          <w:sz w:val="18"/>
          <w:szCs w:val="20"/>
          <w:rtl/>
        </w:rPr>
        <w:t xml:space="preserve"> מהמחלקה למדע המדינה ופילוסופיה באוניברסיטת </w:t>
      </w:r>
      <w:r w:rsidRPr="007A6361">
        <w:rPr>
          <w:rFonts w:ascii="Georgia" w:eastAsia="Calibri" w:hAnsi="Georgia" w:cs="David"/>
          <w:sz w:val="18"/>
          <w:szCs w:val="20"/>
        </w:rPr>
        <w:t>Jyväskylä</w:t>
      </w:r>
      <w:r w:rsidRPr="007A6361">
        <w:rPr>
          <w:rFonts w:ascii="Georgia" w:hAnsi="Georgia" w:cs="David"/>
          <w:color w:val="1A1A18"/>
          <w:sz w:val="18"/>
          <w:szCs w:val="20"/>
          <w:rtl/>
        </w:rPr>
        <w:t xml:space="preserve"> שבפינלנד</w:t>
      </w:r>
      <w:r w:rsidRPr="007A6361">
        <w:rPr>
          <w:rFonts w:ascii="Georgia" w:hAnsi="Georgia" w:cs="David" w:hint="cs"/>
          <w:color w:val="1A1A18"/>
          <w:sz w:val="18"/>
          <w:szCs w:val="20"/>
          <w:rtl/>
        </w:rPr>
        <w:t>,</w:t>
      </w:r>
      <w:r w:rsidRPr="007A6361">
        <w:rPr>
          <w:rFonts w:ascii="Georgia" w:hAnsi="Georgia" w:cs="David"/>
          <w:color w:val="1A1A18"/>
          <w:sz w:val="18"/>
          <w:szCs w:val="20"/>
          <w:rtl/>
        </w:rPr>
        <w:t xml:space="preserve"> מציע תאוריות, המשגות</w:t>
      </w:r>
      <w:r w:rsidRPr="007A6361">
        <w:rPr>
          <w:rFonts w:ascii="Georgia" w:hAnsi="Georgia" w:cs="David" w:hint="cs"/>
          <w:color w:val="1A1A18"/>
          <w:sz w:val="18"/>
          <w:szCs w:val="20"/>
          <w:rtl/>
        </w:rPr>
        <w:t xml:space="preserve"> ותובנות</w:t>
      </w:r>
      <w:r w:rsidRPr="007A6361">
        <w:rPr>
          <w:rFonts w:ascii="Georgia" w:hAnsi="Georgia" w:cs="David"/>
          <w:color w:val="1A1A18"/>
          <w:sz w:val="18"/>
          <w:szCs w:val="20"/>
          <w:rtl/>
        </w:rPr>
        <w:t xml:space="preserve"> רבות ב</w:t>
      </w:r>
      <w:r w:rsidRPr="007A6361">
        <w:rPr>
          <w:rFonts w:ascii="Georgia" w:hAnsi="Georgia" w:cs="David" w:hint="cs"/>
          <w:color w:val="1A1A18"/>
          <w:sz w:val="18"/>
          <w:szCs w:val="20"/>
          <w:rtl/>
        </w:rPr>
        <w:t xml:space="preserve">אשר </w:t>
      </w:r>
      <w:r w:rsidRPr="007A6361">
        <w:rPr>
          <w:rFonts w:ascii="Georgia" w:hAnsi="Georgia" w:cs="David"/>
          <w:color w:val="1A1A18"/>
          <w:sz w:val="18"/>
          <w:szCs w:val="20"/>
          <w:rtl/>
        </w:rPr>
        <w:t>לאיכות הטיפול בזקנים</w:t>
      </w:r>
      <w:r w:rsidRPr="007A6361">
        <w:rPr>
          <w:rFonts w:ascii="Georgia" w:hAnsi="Georgia" w:cs="David" w:hint="cs"/>
          <w:color w:val="1A1A18"/>
          <w:sz w:val="18"/>
          <w:szCs w:val="20"/>
          <w:rtl/>
        </w:rPr>
        <w:t xml:space="preserve"> במדינת הרווחה. </w:t>
      </w:r>
      <w:r w:rsidRPr="007A6361">
        <w:rPr>
          <w:rFonts w:ascii="Georgia" w:eastAsia="Calibri" w:hAnsi="Georgia" w:cs="David" w:hint="cs"/>
          <w:sz w:val="18"/>
          <w:szCs w:val="20"/>
          <w:rtl/>
        </w:rPr>
        <w:t xml:space="preserve">מטרת הספר היא </w:t>
      </w:r>
      <w:r w:rsidRPr="007A6361">
        <w:rPr>
          <w:rFonts w:ascii="Georgia" w:eastAsia="Calibri" w:hAnsi="Georgia" w:cs="David"/>
          <w:sz w:val="18"/>
          <w:szCs w:val="20"/>
          <w:rtl/>
        </w:rPr>
        <w:t>להתמודד עם פער הידע</w:t>
      </w:r>
      <w:r w:rsidRPr="007A6361">
        <w:rPr>
          <w:rFonts w:ascii="Georgia" w:eastAsia="Calibri" w:hAnsi="Georgia" w:cs="David" w:hint="cs"/>
          <w:sz w:val="18"/>
          <w:szCs w:val="20"/>
          <w:rtl/>
        </w:rPr>
        <w:t xml:space="preserve"> בנושא</w:t>
      </w:r>
      <w:r w:rsidRPr="007A6361">
        <w:rPr>
          <w:rFonts w:ascii="Georgia" w:eastAsia="Calibri" w:hAnsi="Georgia" w:cs="David"/>
          <w:sz w:val="18"/>
          <w:szCs w:val="20"/>
          <w:rtl/>
        </w:rPr>
        <w:t xml:space="preserve"> </w:t>
      </w:r>
      <w:r w:rsidRPr="007A6361">
        <w:rPr>
          <w:rFonts w:ascii="Georgia" w:eastAsia="Calibri" w:hAnsi="Georgia" w:cs="David" w:hint="cs"/>
          <w:sz w:val="18"/>
          <w:szCs w:val="20"/>
          <w:rtl/>
        </w:rPr>
        <w:t>באמצעות</w:t>
      </w:r>
      <w:r w:rsidRPr="007A6361">
        <w:rPr>
          <w:rFonts w:ascii="Georgia" w:eastAsia="Calibri" w:hAnsi="Georgia" w:cs="David"/>
          <w:sz w:val="18"/>
          <w:szCs w:val="20"/>
          <w:rtl/>
        </w:rPr>
        <w:t xml:space="preserve"> איסוף ממצאים של</w:t>
      </w:r>
      <w:r w:rsidRPr="007A6361">
        <w:rPr>
          <w:rFonts w:ascii="Georgia" w:eastAsia="Calibri" w:hAnsi="Georgia" w:cs="David" w:hint="cs"/>
          <w:sz w:val="18"/>
          <w:szCs w:val="20"/>
          <w:rtl/>
        </w:rPr>
        <w:t xml:space="preserve"> </w:t>
      </w:r>
      <w:r w:rsidRPr="007A6361">
        <w:rPr>
          <w:rFonts w:ascii="Georgia" w:eastAsia="Calibri" w:hAnsi="Georgia" w:cs="David"/>
          <w:sz w:val="18"/>
          <w:szCs w:val="20"/>
          <w:rtl/>
        </w:rPr>
        <w:t>מחקרים גרונטולוגיים על צורכי טיפול ארוך טווח שלא נענו</w:t>
      </w:r>
      <w:r w:rsidRPr="007A6361">
        <w:rPr>
          <w:rFonts w:ascii="Georgia" w:eastAsia="Calibri" w:hAnsi="Georgia" w:cs="David" w:hint="cs"/>
          <w:sz w:val="18"/>
          <w:szCs w:val="20"/>
          <w:rtl/>
        </w:rPr>
        <w:t>,</w:t>
      </w:r>
      <w:r w:rsidRPr="007A6361">
        <w:rPr>
          <w:rFonts w:ascii="Georgia" w:eastAsia="Calibri" w:hAnsi="Georgia" w:cs="David"/>
          <w:sz w:val="18"/>
          <w:szCs w:val="20"/>
          <w:rtl/>
        </w:rPr>
        <w:t xml:space="preserve"> והבאתם</w:t>
      </w:r>
      <w:r w:rsidRPr="007A6361">
        <w:rPr>
          <w:rFonts w:ascii="Georgia" w:eastAsia="Calibri" w:hAnsi="Georgia" w:cs="David" w:hint="cs"/>
          <w:sz w:val="18"/>
          <w:szCs w:val="20"/>
          <w:rtl/>
        </w:rPr>
        <w:t xml:space="preserve"> לשיח הנוגע ל</w:t>
      </w:r>
      <w:r w:rsidRPr="007A6361">
        <w:rPr>
          <w:rFonts w:ascii="Georgia" w:eastAsia="Calibri" w:hAnsi="Georgia" w:cs="David"/>
          <w:sz w:val="18"/>
          <w:szCs w:val="20"/>
          <w:rtl/>
        </w:rPr>
        <w:t>דיונים במדיניות חברתית.</w:t>
      </w:r>
      <w:r w:rsidRPr="007A6361">
        <w:rPr>
          <w:rFonts w:ascii="Georgia" w:eastAsia="Calibri" w:hAnsi="Georgia" w:cs="David" w:hint="cs"/>
          <w:sz w:val="18"/>
          <w:szCs w:val="20"/>
          <w:rtl/>
        </w:rPr>
        <w:t xml:space="preserve"> </w:t>
      </w:r>
      <w:r w:rsidRPr="007A6361">
        <w:rPr>
          <w:rFonts w:ascii="Georgia" w:eastAsia="Calibri" w:hAnsi="Georgia" w:cs="David"/>
          <w:sz w:val="18"/>
          <w:szCs w:val="20"/>
          <w:rtl/>
        </w:rPr>
        <w:t xml:space="preserve">בעולם </w:t>
      </w:r>
      <w:r w:rsidRPr="007A6361">
        <w:rPr>
          <w:rFonts w:ascii="Georgia" w:eastAsia="Calibri" w:hAnsi="Georgia" w:cs="David" w:hint="cs"/>
          <w:sz w:val="18"/>
          <w:szCs w:val="20"/>
          <w:rtl/>
        </w:rPr>
        <w:t>שבו העלייה בתוחלת החיים היא מאפיין דמוגרפי בולט במדינות הנחשבות מפותחות, בעיקר מסוף המאה ה-20 ובמהלך המאה ה-21, והיא צפויה להמשיך ולעלות בעתיד (</w:t>
      </w:r>
      <w:r w:rsidRPr="007A6361">
        <w:rPr>
          <w:rFonts w:ascii="Georgia" w:eastAsia="Calibri" w:hAnsi="Georgia" w:cs="David"/>
          <w:sz w:val="18"/>
          <w:szCs w:val="20"/>
        </w:rPr>
        <w:t>OECD, 2021</w:t>
      </w:r>
      <w:r w:rsidRPr="007A6361">
        <w:rPr>
          <w:rFonts w:ascii="Georgia" w:eastAsia="Calibri" w:hAnsi="Georgia" w:cs="David" w:hint="cs"/>
          <w:sz w:val="18"/>
          <w:szCs w:val="20"/>
          <w:rtl/>
        </w:rPr>
        <w:t xml:space="preserve">), </w:t>
      </w:r>
      <w:r w:rsidRPr="005F28EC">
        <w:rPr>
          <w:rFonts w:ascii="Georgia" w:eastAsia="Calibri" w:hAnsi="Georgia" w:cs="David" w:hint="cs"/>
          <w:spacing w:val="-2"/>
          <w:sz w:val="18"/>
          <w:szCs w:val="20"/>
          <w:rtl/>
        </w:rPr>
        <w:t>זקנים</w:t>
      </w:r>
      <w:r w:rsidRPr="005F28EC">
        <w:rPr>
          <w:rFonts w:ascii="Georgia" w:eastAsia="Calibri" w:hAnsi="Georgia" w:cs="David"/>
          <w:spacing w:val="-2"/>
          <w:sz w:val="18"/>
          <w:szCs w:val="20"/>
          <w:rtl/>
        </w:rPr>
        <w:t xml:space="preserve"> ו</w:t>
      </w:r>
      <w:r w:rsidRPr="005F28EC">
        <w:rPr>
          <w:rFonts w:ascii="Georgia" w:eastAsia="Calibri" w:hAnsi="Georgia" w:cs="David" w:hint="cs"/>
          <w:spacing w:val="-2"/>
          <w:sz w:val="18"/>
          <w:szCs w:val="20"/>
          <w:rtl/>
        </w:rPr>
        <w:t>ה</w:t>
      </w:r>
      <w:r w:rsidRPr="005F28EC">
        <w:rPr>
          <w:rFonts w:ascii="Georgia" w:eastAsia="Calibri" w:hAnsi="Georgia" w:cs="David"/>
          <w:spacing w:val="-2"/>
          <w:sz w:val="18"/>
          <w:szCs w:val="20"/>
          <w:rtl/>
        </w:rPr>
        <w:t xml:space="preserve">צרכים </w:t>
      </w:r>
      <w:r w:rsidRPr="005F28EC">
        <w:rPr>
          <w:rFonts w:ascii="Georgia" w:eastAsia="Calibri" w:hAnsi="Georgia" w:cs="David" w:hint="cs"/>
          <w:spacing w:val="-2"/>
          <w:sz w:val="18"/>
          <w:szCs w:val="20"/>
          <w:rtl/>
        </w:rPr>
        <w:t>ה</w:t>
      </w:r>
      <w:r w:rsidRPr="005F28EC">
        <w:rPr>
          <w:rFonts w:ascii="Georgia" w:eastAsia="Calibri" w:hAnsi="Georgia" w:cs="David"/>
          <w:spacing w:val="-2"/>
          <w:sz w:val="18"/>
          <w:szCs w:val="20"/>
          <w:rtl/>
        </w:rPr>
        <w:t xml:space="preserve">הולכים וגדלים </w:t>
      </w:r>
      <w:r w:rsidRPr="005F28EC">
        <w:rPr>
          <w:rFonts w:ascii="Georgia" w:eastAsia="Calibri" w:hAnsi="Georgia" w:cs="David" w:hint="cs"/>
          <w:spacing w:val="-2"/>
          <w:sz w:val="18"/>
          <w:szCs w:val="20"/>
          <w:rtl/>
        </w:rPr>
        <w:t>ש</w:t>
      </w:r>
      <w:r w:rsidRPr="005F28EC">
        <w:rPr>
          <w:rFonts w:ascii="Georgia" w:eastAsia="Calibri" w:hAnsi="Georgia" w:cs="David"/>
          <w:spacing w:val="-2"/>
          <w:sz w:val="18"/>
          <w:szCs w:val="20"/>
          <w:rtl/>
        </w:rPr>
        <w:t>ל</w:t>
      </w:r>
      <w:r w:rsidRPr="005F28EC">
        <w:rPr>
          <w:rFonts w:ascii="Georgia" w:eastAsia="Calibri" w:hAnsi="Georgia" w:cs="David" w:hint="cs"/>
          <w:spacing w:val="-2"/>
          <w:sz w:val="18"/>
          <w:szCs w:val="20"/>
          <w:rtl/>
        </w:rPr>
        <w:t>הם ב</w:t>
      </w:r>
      <w:r w:rsidRPr="005F28EC">
        <w:rPr>
          <w:rFonts w:ascii="Georgia" w:eastAsia="Calibri" w:hAnsi="Georgia" w:cs="David"/>
          <w:spacing w:val="-2"/>
          <w:sz w:val="18"/>
          <w:szCs w:val="20"/>
          <w:rtl/>
        </w:rPr>
        <w:t>טיפ</w:t>
      </w:r>
      <w:r w:rsidRPr="005F28EC">
        <w:rPr>
          <w:rFonts w:ascii="Georgia" w:eastAsia="Calibri" w:hAnsi="Georgia" w:cs="David" w:hint="cs"/>
          <w:spacing w:val="-2"/>
          <w:sz w:val="18"/>
          <w:szCs w:val="20"/>
          <w:rtl/>
        </w:rPr>
        <w:t>ו</w:t>
      </w:r>
      <w:r w:rsidRPr="005F28EC">
        <w:rPr>
          <w:rFonts w:ascii="Georgia" w:eastAsia="Calibri" w:hAnsi="Georgia" w:cs="David"/>
          <w:spacing w:val="-2"/>
          <w:sz w:val="18"/>
          <w:szCs w:val="20"/>
          <w:rtl/>
        </w:rPr>
        <w:t xml:space="preserve">ל, </w:t>
      </w:r>
      <w:r w:rsidRPr="005F28EC">
        <w:rPr>
          <w:rFonts w:ascii="Georgia" w:eastAsia="Calibri" w:hAnsi="Georgia" w:cs="David" w:hint="cs"/>
          <w:spacing w:val="-2"/>
          <w:sz w:val="18"/>
          <w:szCs w:val="20"/>
          <w:rtl/>
        </w:rPr>
        <w:t>ו</w:t>
      </w:r>
      <w:r w:rsidRPr="005F28EC">
        <w:rPr>
          <w:rFonts w:ascii="Georgia" w:eastAsia="Calibri" w:hAnsi="Georgia" w:cs="David"/>
          <w:spacing w:val="-2"/>
          <w:sz w:val="18"/>
          <w:szCs w:val="20"/>
          <w:rtl/>
        </w:rPr>
        <w:t>היעדר טיפול הולם</w:t>
      </w:r>
      <w:r w:rsidRPr="005F28EC">
        <w:rPr>
          <w:rFonts w:ascii="Georgia" w:eastAsia="Calibri" w:hAnsi="Georgia" w:cs="David" w:hint="cs"/>
          <w:spacing w:val="-2"/>
          <w:sz w:val="18"/>
          <w:szCs w:val="20"/>
          <w:rtl/>
        </w:rPr>
        <w:t xml:space="preserve"> בהם, הם נושאים רציניים </w:t>
      </w:r>
      <w:r w:rsidRPr="005F28EC">
        <w:rPr>
          <w:rFonts w:ascii="Georgia" w:eastAsia="Calibri" w:hAnsi="Georgia" w:cs="David"/>
          <w:spacing w:val="-2"/>
          <w:sz w:val="18"/>
          <w:szCs w:val="20"/>
          <w:rtl/>
        </w:rPr>
        <w:t>בעל</w:t>
      </w:r>
      <w:r w:rsidRPr="005F28EC">
        <w:rPr>
          <w:rFonts w:ascii="Georgia" w:eastAsia="Calibri" w:hAnsi="Georgia" w:cs="David" w:hint="cs"/>
          <w:spacing w:val="-2"/>
          <w:sz w:val="18"/>
          <w:szCs w:val="20"/>
          <w:rtl/>
        </w:rPr>
        <w:t>י</w:t>
      </w:r>
      <w:r w:rsidRPr="005F28EC">
        <w:rPr>
          <w:rFonts w:ascii="Georgia" w:eastAsia="Calibri" w:hAnsi="Georgia" w:cs="David"/>
          <w:spacing w:val="-2"/>
          <w:sz w:val="18"/>
          <w:szCs w:val="20"/>
          <w:rtl/>
        </w:rPr>
        <w:t xml:space="preserve"> חשיבות ודחיפות.</w:t>
      </w:r>
      <w:r w:rsidRPr="005F28EC">
        <w:rPr>
          <w:rFonts w:ascii="Georgia" w:eastAsia="Calibri" w:hAnsi="Georgia" w:cs="David" w:hint="cs"/>
          <w:spacing w:val="-2"/>
          <w:sz w:val="18"/>
          <w:szCs w:val="20"/>
          <w:rtl/>
        </w:rPr>
        <w:t xml:space="preserve"> יתרה מזו, נשים, שתוחלת החיים שלהן ארוכה משל גברים, ניצבות בפני סיכון גדול יותר להתדרדרות במעמד הכלכלי בעת </w:t>
      </w:r>
      <w:proofErr w:type="spellStart"/>
      <w:r w:rsidRPr="005F28EC">
        <w:rPr>
          <w:rFonts w:ascii="Georgia" w:eastAsia="Calibri" w:hAnsi="Georgia" w:cs="David" w:hint="cs"/>
          <w:spacing w:val="-2"/>
          <w:sz w:val="18"/>
          <w:szCs w:val="20"/>
          <w:rtl/>
        </w:rPr>
        <w:t>זיקנה</w:t>
      </w:r>
      <w:proofErr w:type="spellEnd"/>
      <w:r w:rsidRPr="005F28EC">
        <w:rPr>
          <w:rFonts w:ascii="Georgia" w:eastAsia="Calibri" w:hAnsi="Georgia" w:cs="David" w:hint="cs"/>
          <w:spacing w:val="-2"/>
          <w:sz w:val="18"/>
          <w:szCs w:val="20"/>
          <w:rtl/>
        </w:rPr>
        <w:t xml:space="preserve">, פגיעות לעוני, ובהקשר זה </w:t>
      </w:r>
      <w:r w:rsidRPr="005F28EC">
        <w:rPr>
          <w:rFonts w:ascii="Georgia" w:hAnsi="Georgia" w:cs="David"/>
          <w:spacing w:val="-2"/>
          <w:sz w:val="18"/>
          <w:szCs w:val="20"/>
          <w:rtl/>
        </w:rPr>
        <w:t>–</w:t>
      </w:r>
      <w:r w:rsidRPr="005F28EC">
        <w:rPr>
          <w:rFonts w:ascii="Georgia" w:hAnsi="Georgia" w:cs="David" w:hint="cs"/>
          <w:spacing w:val="-2"/>
          <w:sz w:val="18"/>
          <w:szCs w:val="20"/>
          <w:rtl/>
        </w:rPr>
        <w:t xml:space="preserve"> </w:t>
      </w:r>
      <w:r w:rsidRPr="005F28EC">
        <w:rPr>
          <w:rFonts w:ascii="Georgia" w:eastAsia="Calibri" w:hAnsi="Georgia" w:cs="David" w:hint="cs"/>
          <w:spacing w:val="-2"/>
          <w:sz w:val="18"/>
          <w:szCs w:val="20"/>
          <w:rtl/>
        </w:rPr>
        <w:t>גם התדרדרות בבריאות הפיזית והנפשית (</w:t>
      </w:r>
      <w:r w:rsidRPr="005F28EC">
        <w:rPr>
          <w:rFonts w:ascii="Georgia" w:hAnsi="Georgia" w:cs="David"/>
          <w:spacing w:val="-2"/>
          <w:sz w:val="18"/>
          <w:szCs w:val="20"/>
        </w:rPr>
        <w:t>Bonnet et al., 2018; Li &amp; Yu, 2022; Price et al., 2016</w:t>
      </w:r>
      <w:r w:rsidRPr="005F28EC">
        <w:rPr>
          <w:rFonts w:ascii="Georgia" w:hAnsi="Georgia" w:cs="David" w:hint="cs"/>
          <w:spacing w:val="-2"/>
          <w:sz w:val="18"/>
          <w:szCs w:val="20"/>
          <w:rtl/>
        </w:rPr>
        <w:t>).</w:t>
      </w:r>
    </w:p>
    <w:p w14:paraId="7565A7AA" w14:textId="197E607A" w:rsidR="00AA3D8D" w:rsidRPr="007A6361" w:rsidRDefault="00AA3D8D" w:rsidP="00521930">
      <w:pPr>
        <w:pStyle w:val="BodyText2"/>
        <w:tabs>
          <w:tab w:val="right" w:pos="1134"/>
        </w:tabs>
        <w:spacing w:after="180" w:line="280" w:lineRule="exact"/>
        <w:rPr>
          <w:rFonts w:ascii="Georgia" w:eastAsia="Calibri" w:hAnsi="Georgia" w:cs="David"/>
          <w:sz w:val="18"/>
          <w:szCs w:val="20"/>
        </w:rPr>
      </w:pPr>
      <w:r w:rsidRPr="007A6361">
        <w:rPr>
          <w:rFonts w:ascii="Georgia" w:eastAsia="Calibri" w:hAnsi="Georgia" w:cs="David" w:hint="cs"/>
          <w:sz w:val="18"/>
          <w:szCs w:val="20"/>
          <w:rtl/>
        </w:rPr>
        <w:t xml:space="preserve">המחבר משתמש במושג </w:t>
      </w:r>
      <w:r w:rsidRPr="007A6361">
        <w:rPr>
          <w:rFonts w:ascii="Georgia" w:eastAsia="Calibri" w:hAnsi="Georgia" w:cs="David" w:hint="cs"/>
          <w:b/>
          <w:bCs/>
          <w:sz w:val="18"/>
          <w:szCs w:val="20"/>
          <w:rtl/>
        </w:rPr>
        <w:t>עוני</w:t>
      </w:r>
      <w:r w:rsidRPr="007A6361">
        <w:rPr>
          <w:rFonts w:ascii="Georgia" w:eastAsia="Calibri" w:hAnsi="Georgia" w:cs="David" w:hint="cs"/>
          <w:sz w:val="18"/>
          <w:szCs w:val="20"/>
          <w:rtl/>
        </w:rPr>
        <w:t xml:space="preserve"> בהקשר של טיפול</w:t>
      </w:r>
      <w:r w:rsidRPr="007A6361">
        <w:rPr>
          <w:rFonts w:ascii="Georgia" w:eastAsia="Calibri" w:hAnsi="Georgia" w:cs="David"/>
          <w:sz w:val="18"/>
          <w:szCs w:val="20"/>
          <w:rtl/>
        </w:rPr>
        <w:t xml:space="preserve"> </w:t>
      </w:r>
      <w:r w:rsidRPr="007A6361">
        <w:rPr>
          <w:rFonts w:ascii="Georgia" w:eastAsia="Calibri" w:hAnsi="Georgia" w:cs="David" w:hint="cs"/>
          <w:sz w:val="18"/>
          <w:szCs w:val="20"/>
          <w:rtl/>
        </w:rPr>
        <w:t>כדי להד</w:t>
      </w:r>
      <w:r w:rsidRPr="007A6361">
        <w:rPr>
          <w:rFonts w:ascii="Georgia" w:eastAsia="Calibri" w:hAnsi="Georgia" w:cs="David"/>
          <w:sz w:val="18"/>
          <w:szCs w:val="20"/>
          <w:rtl/>
        </w:rPr>
        <w:t xml:space="preserve">גיש עד כמה צורכי טיפול </w:t>
      </w:r>
      <w:r w:rsidRPr="007A6361">
        <w:rPr>
          <w:rFonts w:ascii="Georgia" w:eastAsia="Calibri" w:hAnsi="Georgia" w:cs="David" w:hint="cs"/>
          <w:sz w:val="18"/>
          <w:szCs w:val="20"/>
          <w:rtl/>
        </w:rPr>
        <w:t>אינם</w:t>
      </w:r>
      <w:r w:rsidRPr="007A6361">
        <w:rPr>
          <w:rFonts w:ascii="Georgia" w:eastAsia="Calibri" w:hAnsi="Georgia" w:cs="David"/>
          <w:sz w:val="18"/>
          <w:szCs w:val="20"/>
          <w:rtl/>
        </w:rPr>
        <w:t xml:space="preserve"> מסופקים</w:t>
      </w:r>
      <w:r w:rsidRPr="007A6361">
        <w:rPr>
          <w:rFonts w:ascii="Georgia" w:eastAsia="Calibri" w:hAnsi="Georgia" w:cs="David" w:hint="cs"/>
          <w:sz w:val="18"/>
          <w:szCs w:val="20"/>
          <w:rtl/>
        </w:rPr>
        <w:t>, ובכך נ</w:t>
      </w:r>
      <w:r w:rsidRPr="007A6361">
        <w:rPr>
          <w:rFonts w:ascii="Georgia" w:eastAsia="Calibri" w:hAnsi="Georgia" w:cs="David"/>
          <w:sz w:val="18"/>
          <w:szCs w:val="20"/>
          <w:rtl/>
        </w:rPr>
        <w:t>שלל צורך אנושי בסיסי. כ</w:t>
      </w:r>
      <w:r w:rsidRPr="007A6361">
        <w:rPr>
          <w:rFonts w:ascii="Georgia" w:eastAsia="Calibri" w:hAnsi="Georgia" w:cs="David" w:hint="cs"/>
          <w:sz w:val="18"/>
          <w:szCs w:val="20"/>
          <w:rtl/>
        </w:rPr>
        <w:t>שם ש</w:t>
      </w:r>
      <w:r w:rsidRPr="007A6361">
        <w:rPr>
          <w:rFonts w:ascii="Georgia" w:eastAsia="Calibri" w:hAnsi="Georgia" w:cs="David"/>
          <w:sz w:val="18"/>
          <w:szCs w:val="20"/>
          <w:rtl/>
        </w:rPr>
        <w:t>אוכל ומחסה</w:t>
      </w:r>
      <w:r w:rsidRPr="007A6361">
        <w:rPr>
          <w:rFonts w:ascii="Georgia" w:eastAsia="Calibri" w:hAnsi="Georgia" w:cs="David" w:hint="cs"/>
          <w:sz w:val="18"/>
          <w:szCs w:val="20"/>
          <w:rtl/>
        </w:rPr>
        <w:t xml:space="preserve"> הם צרכים אנושיים בסיסיים</w:t>
      </w:r>
      <w:r w:rsidRPr="007A6361">
        <w:rPr>
          <w:rFonts w:ascii="Georgia" w:eastAsia="Calibri" w:hAnsi="Georgia" w:cs="David"/>
          <w:sz w:val="18"/>
          <w:szCs w:val="20"/>
          <w:rtl/>
        </w:rPr>
        <w:t>,</w:t>
      </w:r>
      <w:r w:rsidRPr="007A6361">
        <w:rPr>
          <w:rFonts w:ascii="Georgia" w:eastAsia="Calibri" w:hAnsi="Georgia" w:cs="David" w:hint="cs"/>
          <w:sz w:val="18"/>
          <w:szCs w:val="20"/>
          <w:rtl/>
        </w:rPr>
        <w:t xml:space="preserve"> גם ה</w:t>
      </w:r>
      <w:r w:rsidRPr="007A6361">
        <w:rPr>
          <w:rFonts w:ascii="Georgia" w:eastAsia="Calibri" w:hAnsi="Georgia" w:cs="David"/>
          <w:sz w:val="18"/>
          <w:szCs w:val="20"/>
          <w:rtl/>
        </w:rPr>
        <w:t>טיפול חיוני לכבוד האדם וא</w:t>
      </w:r>
      <w:r w:rsidRPr="007A6361">
        <w:rPr>
          <w:rFonts w:ascii="Georgia" w:eastAsia="Calibri" w:hAnsi="Georgia" w:cs="David" w:hint="cs"/>
          <w:sz w:val="18"/>
          <w:szCs w:val="20"/>
          <w:rtl/>
        </w:rPr>
        <w:t>ף</w:t>
      </w:r>
      <w:r w:rsidRPr="007A6361">
        <w:rPr>
          <w:rFonts w:ascii="Georgia" w:eastAsia="Calibri" w:hAnsi="Georgia" w:cs="David"/>
          <w:sz w:val="18"/>
          <w:szCs w:val="20"/>
          <w:rtl/>
        </w:rPr>
        <w:t xml:space="preserve"> להישרדות</w:t>
      </w:r>
      <w:r w:rsidRPr="007A6361">
        <w:rPr>
          <w:rFonts w:ascii="Georgia" w:eastAsia="Calibri" w:hAnsi="Georgia" w:cs="David" w:hint="cs"/>
          <w:sz w:val="18"/>
          <w:szCs w:val="20"/>
          <w:rtl/>
        </w:rPr>
        <w:t>ו</w:t>
      </w:r>
      <w:r w:rsidRPr="007A6361">
        <w:rPr>
          <w:rFonts w:ascii="Georgia" w:eastAsia="Calibri" w:hAnsi="Georgia" w:cs="David"/>
          <w:sz w:val="18"/>
          <w:szCs w:val="20"/>
          <w:rtl/>
        </w:rPr>
        <w:t>. ספר זה</w:t>
      </w:r>
      <w:r w:rsidRPr="007A6361">
        <w:rPr>
          <w:rFonts w:ascii="Georgia" w:eastAsia="Calibri" w:hAnsi="Georgia" w:cs="David" w:hint="cs"/>
          <w:sz w:val="18"/>
          <w:szCs w:val="20"/>
          <w:rtl/>
        </w:rPr>
        <w:t xml:space="preserve"> מפרש </w:t>
      </w:r>
      <w:r w:rsidRPr="007A6361">
        <w:rPr>
          <w:rFonts w:ascii="Georgia" w:eastAsia="Calibri" w:hAnsi="Georgia" w:cs="David"/>
          <w:b/>
          <w:bCs/>
          <w:sz w:val="18"/>
          <w:szCs w:val="20"/>
          <w:rtl/>
        </w:rPr>
        <w:t>עוני טיפול</w:t>
      </w:r>
      <w:r w:rsidRPr="007A6361">
        <w:rPr>
          <w:rFonts w:ascii="Georgia" w:eastAsia="Calibri" w:hAnsi="Georgia" w:cs="David" w:hint="cs"/>
          <w:b/>
          <w:bCs/>
          <w:sz w:val="18"/>
          <w:szCs w:val="20"/>
          <w:rtl/>
        </w:rPr>
        <w:t>י</w:t>
      </w:r>
      <w:r w:rsidRPr="007A6361">
        <w:rPr>
          <w:rFonts w:ascii="Georgia" w:eastAsia="Calibri" w:hAnsi="Georgia" w:cs="David"/>
          <w:sz w:val="18"/>
          <w:szCs w:val="20"/>
          <w:rtl/>
        </w:rPr>
        <w:t xml:space="preserve"> </w:t>
      </w:r>
      <w:r w:rsidRPr="007A6361">
        <w:rPr>
          <w:rFonts w:ascii="Georgia" w:eastAsia="Calibri" w:hAnsi="Georgia" w:cs="David" w:hint="cs"/>
          <w:sz w:val="18"/>
          <w:szCs w:val="20"/>
          <w:rtl/>
        </w:rPr>
        <w:t>(</w:t>
      </w:r>
      <w:r w:rsidRPr="007A6361">
        <w:rPr>
          <w:rFonts w:ascii="Georgia" w:eastAsia="Calibri" w:hAnsi="Georgia" w:cs="David"/>
          <w:sz w:val="18"/>
          <w:szCs w:val="20"/>
        </w:rPr>
        <w:t>care poverty</w:t>
      </w:r>
      <w:r w:rsidRPr="007A6361">
        <w:rPr>
          <w:rFonts w:ascii="Georgia" w:eastAsia="Calibri" w:hAnsi="Georgia" w:cs="David" w:hint="cs"/>
          <w:sz w:val="18"/>
          <w:szCs w:val="20"/>
          <w:rtl/>
        </w:rPr>
        <w:t xml:space="preserve">, עוני </w:t>
      </w:r>
      <w:r w:rsidRPr="007A6361">
        <w:rPr>
          <w:rFonts w:ascii="Georgia" w:eastAsia="Calibri" w:hAnsi="Georgia" w:cs="David" w:hint="cs"/>
          <w:sz w:val="18"/>
          <w:szCs w:val="20"/>
          <w:rtl/>
        </w:rPr>
        <w:lastRenderedPageBreak/>
        <w:t xml:space="preserve">בטיפול) </w:t>
      </w:r>
      <w:r w:rsidRPr="007A6361">
        <w:rPr>
          <w:rFonts w:ascii="Georgia" w:eastAsia="Calibri" w:hAnsi="Georgia" w:cs="David"/>
          <w:sz w:val="18"/>
          <w:szCs w:val="20"/>
          <w:rtl/>
        </w:rPr>
        <w:t>כביטוי לאי שוויון חברתי</w:t>
      </w:r>
      <w:r w:rsidRPr="007A6361">
        <w:rPr>
          <w:rFonts w:ascii="Georgia" w:eastAsia="Calibri" w:hAnsi="Georgia" w:cs="David" w:hint="cs"/>
          <w:sz w:val="18"/>
          <w:szCs w:val="20"/>
          <w:rtl/>
        </w:rPr>
        <w:t>, ומחלק</w:t>
      </w:r>
      <w:r w:rsidRPr="007A6361">
        <w:rPr>
          <w:rFonts w:ascii="Georgia" w:eastAsia="Calibri" w:hAnsi="Georgia" w:cs="David"/>
          <w:sz w:val="18"/>
          <w:szCs w:val="20"/>
          <w:rtl/>
        </w:rPr>
        <w:t xml:space="preserve"> אנשים מבוגרים לאלה שיש להם גישה נאות</w:t>
      </w:r>
      <w:r w:rsidRPr="007A6361">
        <w:rPr>
          <w:rFonts w:ascii="Georgia" w:eastAsia="Calibri" w:hAnsi="Georgia" w:cs="David" w:hint="cs"/>
          <w:sz w:val="18"/>
          <w:szCs w:val="20"/>
          <w:rtl/>
        </w:rPr>
        <w:t xml:space="preserve">ה לטיפול, ולאלה שלא. </w:t>
      </w:r>
    </w:p>
    <w:p w14:paraId="57DE1BBE" w14:textId="6C5ABCB0" w:rsidR="00AA3D8D" w:rsidRPr="007A6361" w:rsidRDefault="00AA3D8D" w:rsidP="006F3886">
      <w:pPr>
        <w:pStyle w:val="BodyText2"/>
        <w:tabs>
          <w:tab w:val="right" w:pos="1134"/>
        </w:tabs>
        <w:spacing w:after="180" w:line="280" w:lineRule="exact"/>
        <w:rPr>
          <w:rFonts w:ascii="Georgia" w:eastAsia="Calibri" w:hAnsi="Georgia" w:cs="David"/>
          <w:sz w:val="18"/>
          <w:szCs w:val="20"/>
          <w:rtl/>
        </w:rPr>
      </w:pPr>
      <w:r w:rsidRPr="007A6361">
        <w:rPr>
          <w:rFonts w:ascii="Georgia" w:eastAsia="Calibri" w:hAnsi="Georgia" w:cs="David" w:hint="cs"/>
          <w:sz w:val="18"/>
          <w:szCs w:val="20"/>
          <w:rtl/>
        </w:rPr>
        <w:t>שני הפרקים הראשונים מבקשים</w:t>
      </w:r>
      <w:r w:rsidRPr="007A6361">
        <w:rPr>
          <w:rFonts w:ascii="Georgia" w:eastAsia="Calibri" w:hAnsi="Georgia" w:cs="David"/>
          <w:sz w:val="18"/>
          <w:szCs w:val="20"/>
          <w:rtl/>
        </w:rPr>
        <w:t xml:space="preserve"> להאיר את </w:t>
      </w:r>
      <w:r w:rsidRPr="007A6361">
        <w:rPr>
          <w:rFonts w:ascii="Georgia" w:eastAsia="Calibri" w:hAnsi="Georgia" w:cs="David" w:hint="cs"/>
          <w:sz w:val="18"/>
          <w:szCs w:val="20"/>
          <w:rtl/>
        </w:rPr>
        <w:t xml:space="preserve">סוגיית </w:t>
      </w:r>
      <w:r w:rsidRPr="007A6361">
        <w:rPr>
          <w:rFonts w:ascii="Georgia" w:eastAsia="Calibri" w:hAnsi="Georgia" w:cs="David"/>
          <w:sz w:val="18"/>
          <w:szCs w:val="20"/>
          <w:rtl/>
        </w:rPr>
        <w:t xml:space="preserve">העוני </w:t>
      </w:r>
      <w:r w:rsidRPr="007A6361">
        <w:rPr>
          <w:rFonts w:ascii="Georgia" w:eastAsia="Calibri" w:hAnsi="Georgia" w:cs="David" w:hint="cs"/>
          <w:sz w:val="18"/>
          <w:szCs w:val="20"/>
          <w:rtl/>
        </w:rPr>
        <w:t>ה</w:t>
      </w:r>
      <w:r w:rsidRPr="007A6361">
        <w:rPr>
          <w:rFonts w:ascii="Georgia" w:eastAsia="Calibri" w:hAnsi="Georgia" w:cs="David"/>
          <w:sz w:val="18"/>
          <w:szCs w:val="20"/>
          <w:rtl/>
        </w:rPr>
        <w:t>טיפול</w:t>
      </w:r>
      <w:r w:rsidRPr="007A6361">
        <w:rPr>
          <w:rFonts w:ascii="Georgia" w:eastAsia="Calibri" w:hAnsi="Georgia" w:cs="David" w:hint="cs"/>
          <w:sz w:val="18"/>
          <w:szCs w:val="20"/>
          <w:rtl/>
        </w:rPr>
        <w:t xml:space="preserve">י </w:t>
      </w:r>
      <w:r w:rsidRPr="007A6361">
        <w:rPr>
          <w:rFonts w:ascii="Georgia" w:eastAsia="Calibri" w:hAnsi="Georgia" w:cs="David"/>
          <w:sz w:val="18"/>
          <w:szCs w:val="20"/>
          <w:rtl/>
        </w:rPr>
        <w:t xml:space="preserve">מנקודות מבט שונות. </w:t>
      </w:r>
      <w:r w:rsidRPr="007A6361">
        <w:rPr>
          <w:rFonts w:ascii="Georgia" w:eastAsia="Calibri" w:hAnsi="Georgia" w:cs="David" w:hint="cs"/>
          <w:sz w:val="18"/>
          <w:szCs w:val="20"/>
          <w:rtl/>
        </w:rPr>
        <w:t xml:space="preserve">עוד הם מבקשים להבהיר את המושג </w:t>
      </w:r>
      <w:r w:rsidRPr="007A6361">
        <w:rPr>
          <w:rFonts w:ascii="Georgia" w:eastAsia="Calibri" w:hAnsi="Georgia" w:cs="David"/>
          <w:sz w:val="18"/>
          <w:szCs w:val="20"/>
        </w:rPr>
        <w:t>care poverty</w:t>
      </w:r>
      <w:r w:rsidRPr="007A6361">
        <w:rPr>
          <w:rFonts w:ascii="Georgia" w:eastAsia="Calibri" w:hAnsi="Georgia" w:cs="David" w:hint="cs"/>
          <w:sz w:val="18"/>
          <w:szCs w:val="20"/>
          <w:rtl/>
        </w:rPr>
        <w:t xml:space="preserve"> ולהשוותו </w:t>
      </w:r>
      <w:r w:rsidRPr="007A6361">
        <w:rPr>
          <w:rFonts w:ascii="Georgia" w:eastAsia="Calibri" w:hAnsi="Georgia" w:cs="David"/>
          <w:sz w:val="18"/>
          <w:szCs w:val="20"/>
          <w:rtl/>
        </w:rPr>
        <w:t xml:space="preserve">למושגים קשורים </w:t>
      </w:r>
      <w:r w:rsidRPr="007A6361">
        <w:rPr>
          <w:rFonts w:ascii="Georgia" w:eastAsia="Calibri" w:hAnsi="Georgia" w:cs="David" w:hint="cs"/>
          <w:sz w:val="18"/>
          <w:szCs w:val="20"/>
          <w:rtl/>
        </w:rPr>
        <w:t xml:space="preserve">בו, דוגמת </w:t>
      </w:r>
      <w:r w:rsidRPr="007A6361">
        <w:rPr>
          <w:rFonts w:ascii="Georgia" w:eastAsia="Calibri" w:hAnsi="Georgia" w:cs="David"/>
          <w:b/>
          <w:bCs/>
          <w:sz w:val="18"/>
          <w:szCs w:val="20"/>
          <w:rtl/>
        </w:rPr>
        <w:t xml:space="preserve">פער </w:t>
      </w:r>
      <w:r w:rsidRPr="007A6361">
        <w:rPr>
          <w:rFonts w:ascii="Georgia" w:eastAsia="Calibri" w:hAnsi="Georgia" w:cs="David" w:hint="cs"/>
          <w:b/>
          <w:bCs/>
          <w:sz w:val="18"/>
          <w:szCs w:val="20"/>
          <w:rtl/>
        </w:rPr>
        <w:t>ב</w:t>
      </w:r>
      <w:r w:rsidRPr="007A6361">
        <w:rPr>
          <w:rFonts w:ascii="Georgia" w:eastAsia="Calibri" w:hAnsi="Georgia" w:cs="David"/>
          <w:b/>
          <w:bCs/>
          <w:sz w:val="18"/>
          <w:szCs w:val="20"/>
          <w:rtl/>
        </w:rPr>
        <w:t>טיפול</w:t>
      </w:r>
      <w:r w:rsidRPr="007A6361">
        <w:rPr>
          <w:rFonts w:ascii="Georgia" w:eastAsia="Calibri" w:hAnsi="Georgia" w:cs="David"/>
          <w:sz w:val="18"/>
          <w:szCs w:val="20"/>
          <w:rtl/>
        </w:rPr>
        <w:t xml:space="preserve"> </w:t>
      </w:r>
      <w:r w:rsidRPr="007A6361">
        <w:rPr>
          <w:rFonts w:ascii="Georgia" w:eastAsia="Calibri" w:hAnsi="Georgia" w:cs="David"/>
          <w:sz w:val="18"/>
          <w:szCs w:val="20"/>
        </w:rPr>
        <w:t>care gap</w:t>
      </w:r>
      <w:r w:rsidRPr="006F3886">
        <w:rPr>
          <w:rFonts w:ascii="David" w:eastAsia="Calibri" w:hAnsi="David" w:cs="David"/>
          <w:sz w:val="20"/>
          <w:szCs w:val="20"/>
        </w:rPr>
        <w:t>)</w:t>
      </w:r>
      <w:r w:rsidRPr="007A6361">
        <w:rPr>
          <w:rFonts w:ascii="Georgia" w:eastAsia="Calibri" w:hAnsi="Georgia" w:cs="David" w:hint="cs"/>
          <w:sz w:val="18"/>
          <w:szCs w:val="20"/>
          <w:rtl/>
        </w:rPr>
        <w:t>)</w:t>
      </w:r>
      <w:r w:rsidR="00DA482C">
        <w:rPr>
          <w:rFonts w:ascii="Georgia" w:eastAsia="Calibri" w:hAnsi="Georgia" w:cs="David" w:hint="cs"/>
          <w:sz w:val="18"/>
          <w:szCs w:val="20"/>
          <w:rtl/>
        </w:rPr>
        <w:t>,</w:t>
      </w:r>
      <w:r w:rsidRPr="007A6361">
        <w:rPr>
          <w:rFonts w:ascii="Georgia" w:eastAsia="Calibri" w:hAnsi="Georgia" w:cs="David" w:hint="cs"/>
          <w:sz w:val="18"/>
          <w:szCs w:val="20"/>
          <w:rtl/>
        </w:rPr>
        <w:t xml:space="preserve"> </w:t>
      </w:r>
      <w:r w:rsidRPr="007A6361">
        <w:rPr>
          <w:rFonts w:ascii="Georgia" w:eastAsia="Calibri" w:hAnsi="Georgia" w:cs="David" w:hint="cs"/>
          <w:b/>
          <w:bCs/>
          <w:sz w:val="18"/>
          <w:szCs w:val="20"/>
          <w:rtl/>
        </w:rPr>
        <w:t>גירעון</w:t>
      </w:r>
      <w:r w:rsidRPr="007A6361">
        <w:rPr>
          <w:rFonts w:ascii="Georgia" w:eastAsia="Calibri" w:hAnsi="Georgia" w:cs="David"/>
          <w:b/>
          <w:bCs/>
          <w:sz w:val="18"/>
          <w:szCs w:val="20"/>
          <w:rtl/>
        </w:rPr>
        <w:t xml:space="preserve"> טיפול</w:t>
      </w:r>
      <w:r w:rsidRPr="007A6361">
        <w:rPr>
          <w:rFonts w:ascii="Georgia" w:eastAsia="Calibri" w:hAnsi="Georgia" w:cs="David" w:hint="cs"/>
          <w:b/>
          <w:bCs/>
          <w:sz w:val="18"/>
          <w:szCs w:val="20"/>
          <w:rtl/>
        </w:rPr>
        <w:t>י</w:t>
      </w:r>
      <w:r w:rsidRPr="007A6361">
        <w:rPr>
          <w:rFonts w:ascii="Georgia" w:eastAsia="Calibri" w:hAnsi="Georgia" w:cs="David" w:hint="cs"/>
          <w:sz w:val="18"/>
          <w:szCs w:val="20"/>
          <w:rtl/>
        </w:rPr>
        <w:t xml:space="preserve"> </w:t>
      </w:r>
      <w:r w:rsidRPr="007A6361">
        <w:rPr>
          <w:rFonts w:ascii="Georgia" w:eastAsia="Calibri" w:hAnsi="Georgia" w:cs="David"/>
          <w:sz w:val="18"/>
          <w:szCs w:val="20"/>
        </w:rPr>
        <w:t>care deficit</w:t>
      </w:r>
      <w:r w:rsidRPr="006F3886">
        <w:rPr>
          <w:rFonts w:ascii="David" w:eastAsia="Calibri" w:hAnsi="David" w:cs="David"/>
          <w:sz w:val="20"/>
          <w:szCs w:val="20"/>
        </w:rPr>
        <w:t>)</w:t>
      </w:r>
      <w:r w:rsidRPr="007A6361">
        <w:rPr>
          <w:rFonts w:ascii="Georgia" w:eastAsia="Calibri" w:hAnsi="Georgia" w:cs="David" w:hint="cs"/>
          <w:sz w:val="18"/>
          <w:szCs w:val="20"/>
          <w:rtl/>
        </w:rPr>
        <w:t xml:space="preserve">) </w:t>
      </w:r>
      <w:r w:rsidRPr="007A6361">
        <w:rPr>
          <w:rFonts w:ascii="Georgia" w:eastAsia="Calibri" w:hAnsi="Georgia" w:cs="David"/>
          <w:sz w:val="18"/>
          <w:szCs w:val="20"/>
          <w:rtl/>
        </w:rPr>
        <w:t>ו</w:t>
      </w:r>
      <w:r w:rsidRPr="007A6361">
        <w:rPr>
          <w:rFonts w:ascii="Georgia" w:eastAsia="Calibri" w:hAnsi="Georgia" w:cs="David"/>
          <w:b/>
          <w:bCs/>
          <w:sz w:val="18"/>
          <w:szCs w:val="20"/>
          <w:rtl/>
        </w:rPr>
        <w:t>צרכים לא מסופקים</w:t>
      </w:r>
      <w:r w:rsidRPr="007A6361">
        <w:rPr>
          <w:rFonts w:ascii="Georgia" w:eastAsia="Calibri" w:hAnsi="Georgia" w:cs="David" w:hint="cs"/>
          <w:b/>
          <w:bCs/>
          <w:sz w:val="18"/>
          <w:szCs w:val="20"/>
          <w:rtl/>
        </w:rPr>
        <w:t xml:space="preserve"> </w:t>
      </w:r>
      <w:r w:rsidRPr="007A6361">
        <w:rPr>
          <w:rFonts w:ascii="Georgia" w:eastAsia="Calibri" w:hAnsi="Georgia" w:cs="David" w:hint="cs"/>
          <w:sz w:val="18"/>
          <w:szCs w:val="20"/>
          <w:rtl/>
        </w:rPr>
        <w:t>(</w:t>
      </w:r>
      <w:r w:rsidRPr="007A6361">
        <w:rPr>
          <w:rFonts w:ascii="Georgia" w:eastAsia="Calibri" w:hAnsi="Georgia" w:cs="David"/>
          <w:sz w:val="18"/>
          <w:szCs w:val="20"/>
        </w:rPr>
        <w:t>unmet needs or poverty</w:t>
      </w:r>
      <w:r w:rsidRPr="007A6361">
        <w:rPr>
          <w:rFonts w:ascii="Georgia" w:eastAsia="Calibri" w:hAnsi="Georgia" w:cs="David" w:hint="cs"/>
          <w:sz w:val="18"/>
          <w:szCs w:val="20"/>
          <w:rtl/>
        </w:rPr>
        <w:t xml:space="preserve">). פרקים 3 עד 5 </w:t>
      </w:r>
      <w:r w:rsidRPr="007A6361">
        <w:rPr>
          <w:rFonts w:ascii="Georgia" w:eastAsia="Calibri" w:hAnsi="Georgia" w:cs="David"/>
          <w:sz w:val="18"/>
          <w:szCs w:val="20"/>
          <w:rtl/>
        </w:rPr>
        <w:t>בונ</w:t>
      </w:r>
      <w:r w:rsidRPr="007A6361">
        <w:rPr>
          <w:rFonts w:ascii="Georgia" w:eastAsia="Calibri" w:hAnsi="Georgia" w:cs="David" w:hint="cs"/>
          <w:sz w:val="18"/>
          <w:szCs w:val="20"/>
          <w:rtl/>
        </w:rPr>
        <w:t>ים</w:t>
      </w:r>
      <w:r w:rsidRPr="007A6361">
        <w:rPr>
          <w:rFonts w:ascii="Georgia" w:eastAsia="Calibri" w:hAnsi="Georgia" w:cs="David"/>
          <w:sz w:val="18"/>
          <w:szCs w:val="20"/>
          <w:rtl/>
        </w:rPr>
        <w:t xml:space="preserve"> מסגרת לניתוח</w:t>
      </w:r>
      <w:r w:rsidRPr="007A6361">
        <w:rPr>
          <w:rFonts w:ascii="Georgia" w:eastAsia="Calibri" w:hAnsi="Georgia" w:cs="David" w:hint="cs"/>
          <w:sz w:val="18"/>
          <w:szCs w:val="20"/>
          <w:rtl/>
        </w:rPr>
        <w:t xml:space="preserve"> </w:t>
      </w:r>
      <w:r w:rsidRPr="007A6361">
        <w:rPr>
          <w:rFonts w:ascii="Georgia" w:eastAsia="Calibri" w:hAnsi="Georgia" w:cs="David"/>
          <w:sz w:val="18"/>
          <w:szCs w:val="20"/>
          <w:rtl/>
        </w:rPr>
        <w:t>של עוני טיפול</w:t>
      </w:r>
      <w:r w:rsidRPr="007A6361">
        <w:rPr>
          <w:rFonts w:ascii="Georgia" w:eastAsia="Calibri" w:hAnsi="Georgia" w:cs="David" w:hint="cs"/>
          <w:sz w:val="18"/>
          <w:szCs w:val="20"/>
          <w:rtl/>
        </w:rPr>
        <w:t>י, ומשתמשים בה לניתוח מחקרים קיימים בדבר צורכי טיפול ש</w:t>
      </w:r>
      <w:r w:rsidRPr="007A6361">
        <w:rPr>
          <w:rFonts w:ascii="Georgia" w:eastAsia="Calibri" w:hAnsi="Georgia" w:cs="David"/>
          <w:sz w:val="18"/>
          <w:szCs w:val="20"/>
          <w:rtl/>
        </w:rPr>
        <w:t>נשארים לא מסופקים בקרב אנשים מבוגרים.</w:t>
      </w:r>
      <w:r w:rsidRPr="007A6361">
        <w:rPr>
          <w:rFonts w:ascii="Georgia" w:eastAsia="Calibri" w:hAnsi="Georgia" w:cs="David" w:hint="cs"/>
          <w:sz w:val="18"/>
          <w:szCs w:val="20"/>
          <w:rtl/>
        </w:rPr>
        <w:t xml:space="preserve"> פרקים 6 עד 8 ממפים את</w:t>
      </w:r>
      <w:r w:rsidRPr="007A6361">
        <w:rPr>
          <w:rFonts w:ascii="Georgia" w:eastAsia="Calibri" w:hAnsi="Georgia" w:cs="David"/>
          <w:sz w:val="18"/>
          <w:szCs w:val="20"/>
          <w:rtl/>
        </w:rPr>
        <w:t xml:space="preserve"> ההש</w:t>
      </w:r>
      <w:r w:rsidRPr="007A6361">
        <w:rPr>
          <w:rFonts w:ascii="Georgia" w:eastAsia="Calibri" w:hAnsi="Georgia" w:cs="David" w:hint="cs"/>
          <w:sz w:val="18"/>
          <w:szCs w:val="20"/>
          <w:rtl/>
        </w:rPr>
        <w:t>פעות</w:t>
      </w:r>
      <w:r w:rsidRPr="007A6361">
        <w:rPr>
          <w:rFonts w:ascii="Georgia" w:eastAsia="Calibri" w:hAnsi="Georgia" w:cs="David"/>
          <w:sz w:val="18"/>
          <w:szCs w:val="20"/>
          <w:rtl/>
        </w:rPr>
        <w:t xml:space="preserve"> השליליות הרבות</w:t>
      </w:r>
      <w:r w:rsidRPr="007A6361">
        <w:rPr>
          <w:rFonts w:ascii="Georgia" w:eastAsia="Calibri" w:hAnsi="Georgia" w:cs="David" w:hint="cs"/>
          <w:sz w:val="18"/>
          <w:szCs w:val="20"/>
          <w:rtl/>
        </w:rPr>
        <w:t xml:space="preserve"> </w:t>
      </w:r>
      <w:r w:rsidRPr="007A6361">
        <w:rPr>
          <w:rFonts w:ascii="Georgia" w:eastAsia="Calibri" w:hAnsi="Georgia" w:cs="David"/>
          <w:sz w:val="18"/>
          <w:szCs w:val="20"/>
          <w:rtl/>
        </w:rPr>
        <w:t>של עוני טיפול</w:t>
      </w:r>
      <w:r w:rsidRPr="007A6361">
        <w:rPr>
          <w:rFonts w:ascii="Georgia" w:eastAsia="Calibri" w:hAnsi="Georgia" w:cs="David" w:hint="cs"/>
          <w:sz w:val="18"/>
          <w:szCs w:val="20"/>
          <w:rtl/>
        </w:rPr>
        <w:t>י כפי שהן עולות ממחקרים שונים,</w:t>
      </w:r>
      <w:r w:rsidRPr="007A6361">
        <w:rPr>
          <w:rFonts w:ascii="Georgia" w:eastAsia="Calibri" w:hAnsi="Georgia" w:cs="David"/>
          <w:sz w:val="18"/>
          <w:szCs w:val="20"/>
          <w:rtl/>
        </w:rPr>
        <w:t xml:space="preserve"> בוח</w:t>
      </w:r>
      <w:r w:rsidRPr="007A6361">
        <w:rPr>
          <w:rFonts w:ascii="Georgia" w:eastAsia="Calibri" w:hAnsi="Georgia" w:cs="David" w:hint="cs"/>
          <w:sz w:val="18"/>
          <w:szCs w:val="20"/>
          <w:rtl/>
        </w:rPr>
        <w:t>נים</w:t>
      </w:r>
      <w:r w:rsidRPr="007A6361">
        <w:rPr>
          <w:rFonts w:ascii="Georgia" w:eastAsia="Calibri" w:hAnsi="Georgia" w:cs="David"/>
          <w:sz w:val="18"/>
          <w:szCs w:val="20"/>
          <w:rtl/>
        </w:rPr>
        <w:t xml:space="preserve"> כיצד סוגים שונים של אי</w:t>
      </w:r>
      <w:r w:rsidRPr="007A6361">
        <w:rPr>
          <w:rFonts w:ascii="Georgia" w:eastAsia="Calibri" w:hAnsi="Georgia" w:cs="David" w:hint="cs"/>
          <w:sz w:val="18"/>
          <w:szCs w:val="20"/>
          <w:rtl/>
        </w:rPr>
        <w:t xml:space="preserve"> </w:t>
      </w:r>
      <w:r w:rsidRPr="007A6361">
        <w:rPr>
          <w:rFonts w:ascii="Georgia" w:eastAsia="Calibri" w:hAnsi="Georgia" w:cs="David"/>
          <w:sz w:val="18"/>
          <w:szCs w:val="20"/>
          <w:rtl/>
        </w:rPr>
        <w:t>שוויון באים לידי ביטוי</w:t>
      </w:r>
      <w:r w:rsidRPr="007A6361">
        <w:rPr>
          <w:rFonts w:ascii="Georgia" w:eastAsia="Calibri" w:hAnsi="Georgia" w:cs="David" w:hint="cs"/>
          <w:sz w:val="18"/>
          <w:szCs w:val="20"/>
          <w:rtl/>
        </w:rPr>
        <w:t xml:space="preserve"> בעוני </w:t>
      </w:r>
      <w:r w:rsidRPr="007A6361">
        <w:rPr>
          <w:rFonts w:ascii="Georgia" w:eastAsia="Calibri" w:hAnsi="Georgia" w:cs="David"/>
          <w:sz w:val="18"/>
          <w:szCs w:val="20"/>
          <w:rtl/>
        </w:rPr>
        <w:t>ט</w:t>
      </w:r>
      <w:r w:rsidRPr="007A6361">
        <w:rPr>
          <w:rFonts w:ascii="Georgia" w:eastAsia="Calibri" w:hAnsi="Georgia" w:cs="David" w:hint="cs"/>
          <w:sz w:val="18"/>
          <w:szCs w:val="20"/>
          <w:rtl/>
        </w:rPr>
        <w:t>י</w:t>
      </w:r>
      <w:r w:rsidRPr="007A6361">
        <w:rPr>
          <w:rFonts w:ascii="Georgia" w:eastAsia="Calibri" w:hAnsi="Georgia" w:cs="David"/>
          <w:sz w:val="18"/>
          <w:szCs w:val="20"/>
          <w:rtl/>
        </w:rPr>
        <w:t>פ</w:t>
      </w:r>
      <w:r w:rsidRPr="007A6361">
        <w:rPr>
          <w:rFonts w:ascii="Georgia" w:eastAsia="Calibri" w:hAnsi="Georgia" w:cs="David" w:hint="cs"/>
          <w:sz w:val="18"/>
          <w:szCs w:val="20"/>
          <w:rtl/>
        </w:rPr>
        <w:t>ו</w:t>
      </w:r>
      <w:r w:rsidRPr="007A6361">
        <w:rPr>
          <w:rFonts w:ascii="Georgia" w:eastAsia="Calibri" w:hAnsi="Georgia" w:cs="David"/>
          <w:sz w:val="18"/>
          <w:szCs w:val="20"/>
          <w:rtl/>
        </w:rPr>
        <w:t>ל</w:t>
      </w:r>
      <w:r w:rsidRPr="007A6361">
        <w:rPr>
          <w:rFonts w:ascii="Georgia" w:eastAsia="Calibri" w:hAnsi="Georgia" w:cs="David" w:hint="cs"/>
          <w:sz w:val="18"/>
          <w:szCs w:val="20"/>
          <w:rtl/>
        </w:rPr>
        <w:t xml:space="preserve">, ומנתחים את </w:t>
      </w:r>
      <w:r w:rsidRPr="007A6361">
        <w:rPr>
          <w:rFonts w:ascii="Georgia" w:eastAsia="Calibri" w:hAnsi="Georgia" w:cs="David"/>
          <w:sz w:val="18"/>
          <w:szCs w:val="20"/>
          <w:rtl/>
        </w:rPr>
        <w:t xml:space="preserve">מדינת הרווחה </w:t>
      </w:r>
      <w:r w:rsidRPr="007A6361">
        <w:rPr>
          <w:rFonts w:ascii="Georgia" w:eastAsia="Calibri" w:hAnsi="Georgia" w:cs="David" w:hint="cs"/>
          <w:sz w:val="18"/>
          <w:szCs w:val="20"/>
          <w:rtl/>
        </w:rPr>
        <w:t>לאור דיון</w:t>
      </w:r>
      <w:r w:rsidRPr="007A6361">
        <w:rPr>
          <w:rFonts w:ascii="Georgia" w:eastAsia="Calibri" w:hAnsi="Georgia" w:cs="David"/>
          <w:sz w:val="18"/>
          <w:szCs w:val="20"/>
          <w:rtl/>
        </w:rPr>
        <w:t xml:space="preserve"> בממצאים על עוני טיפול</w:t>
      </w:r>
      <w:r w:rsidRPr="007A6361">
        <w:rPr>
          <w:rFonts w:ascii="Georgia" w:eastAsia="Calibri" w:hAnsi="Georgia" w:cs="David" w:hint="cs"/>
          <w:sz w:val="18"/>
          <w:szCs w:val="20"/>
          <w:rtl/>
        </w:rPr>
        <w:t>י</w:t>
      </w:r>
      <w:r w:rsidRPr="007A6361">
        <w:rPr>
          <w:rFonts w:ascii="Georgia" w:eastAsia="Calibri" w:hAnsi="Georgia" w:cs="David"/>
          <w:sz w:val="18"/>
          <w:szCs w:val="20"/>
          <w:rtl/>
        </w:rPr>
        <w:t xml:space="preserve"> בהקשר של מערכות </w:t>
      </w:r>
      <w:r w:rsidRPr="007A6361">
        <w:rPr>
          <w:rFonts w:ascii="Georgia" w:eastAsia="Calibri" w:hAnsi="Georgia" w:cs="David" w:hint="cs"/>
          <w:sz w:val="18"/>
          <w:szCs w:val="20"/>
          <w:rtl/>
        </w:rPr>
        <w:t xml:space="preserve">שונות של </w:t>
      </w:r>
      <w:r w:rsidRPr="007A6361">
        <w:rPr>
          <w:rFonts w:ascii="Georgia" w:eastAsia="Calibri" w:hAnsi="Georgia" w:cs="David"/>
          <w:sz w:val="18"/>
          <w:szCs w:val="20"/>
          <w:rtl/>
        </w:rPr>
        <w:t>טיפול ארוך טווח.</w:t>
      </w:r>
      <w:r w:rsidRPr="007A6361">
        <w:rPr>
          <w:rFonts w:ascii="Georgia" w:eastAsia="Calibri" w:hAnsi="Georgia" w:cs="David" w:hint="cs"/>
          <w:sz w:val="18"/>
          <w:szCs w:val="20"/>
          <w:rtl/>
        </w:rPr>
        <w:t xml:space="preserve"> הפרק האחרון </w:t>
      </w:r>
      <w:r w:rsidRPr="007A6361">
        <w:rPr>
          <w:rFonts w:ascii="Georgia" w:eastAsia="Calibri" w:hAnsi="Georgia" w:cs="David"/>
          <w:sz w:val="18"/>
          <w:szCs w:val="20"/>
          <w:rtl/>
        </w:rPr>
        <w:t xml:space="preserve">מסכם את </w:t>
      </w:r>
      <w:r w:rsidRPr="007A6361">
        <w:rPr>
          <w:rFonts w:ascii="Georgia" w:eastAsia="Calibri" w:hAnsi="Georgia" w:cs="David" w:hint="cs"/>
          <w:sz w:val="18"/>
          <w:szCs w:val="20"/>
          <w:rtl/>
        </w:rPr>
        <w:t xml:space="preserve">עיקרי </w:t>
      </w:r>
      <w:r w:rsidRPr="007A6361">
        <w:rPr>
          <w:rFonts w:ascii="Georgia" w:eastAsia="Calibri" w:hAnsi="Georgia" w:cs="David"/>
          <w:sz w:val="18"/>
          <w:szCs w:val="20"/>
          <w:rtl/>
        </w:rPr>
        <w:t>הידע שהושג על</w:t>
      </w:r>
      <w:r w:rsidRPr="007A6361">
        <w:rPr>
          <w:rFonts w:ascii="Georgia" w:eastAsia="Calibri" w:hAnsi="Georgia" w:cs="David" w:hint="cs"/>
          <w:sz w:val="18"/>
          <w:szCs w:val="20"/>
          <w:rtl/>
        </w:rPr>
        <w:t xml:space="preserve"> </w:t>
      </w:r>
      <w:r w:rsidRPr="007A6361">
        <w:rPr>
          <w:rFonts w:ascii="Georgia" w:eastAsia="Calibri" w:hAnsi="Georgia" w:cs="David"/>
          <w:sz w:val="18"/>
          <w:szCs w:val="20"/>
          <w:rtl/>
        </w:rPr>
        <w:t xml:space="preserve">תופעת העוני </w:t>
      </w:r>
      <w:r w:rsidRPr="007A6361">
        <w:rPr>
          <w:rFonts w:ascii="Georgia" w:eastAsia="Calibri" w:hAnsi="Georgia" w:cs="David" w:hint="cs"/>
          <w:sz w:val="18"/>
          <w:szCs w:val="20"/>
          <w:rtl/>
        </w:rPr>
        <w:t>ה</w:t>
      </w:r>
      <w:r w:rsidRPr="007A6361">
        <w:rPr>
          <w:rFonts w:ascii="Georgia" w:eastAsia="Calibri" w:hAnsi="Georgia" w:cs="David"/>
          <w:sz w:val="18"/>
          <w:szCs w:val="20"/>
          <w:rtl/>
        </w:rPr>
        <w:t>טיפול</w:t>
      </w:r>
      <w:r w:rsidRPr="007A6361">
        <w:rPr>
          <w:rFonts w:ascii="Georgia" w:eastAsia="Calibri" w:hAnsi="Georgia" w:cs="David" w:hint="cs"/>
          <w:sz w:val="18"/>
          <w:szCs w:val="20"/>
          <w:rtl/>
        </w:rPr>
        <w:t>י</w:t>
      </w:r>
      <w:r w:rsidRPr="007A6361">
        <w:rPr>
          <w:rFonts w:ascii="Georgia" w:eastAsia="Calibri" w:hAnsi="Georgia" w:cs="David"/>
          <w:sz w:val="18"/>
          <w:szCs w:val="20"/>
          <w:rtl/>
        </w:rPr>
        <w:t>, מ</w:t>
      </w:r>
      <w:r w:rsidRPr="007A6361">
        <w:rPr>
          <w:rFonts w:ascii="Georgia" w:eastAsia="Calibri" w:hAnsi="Georgia" w:cs="David" w:hint="cs"/>
          <w:sz w:val="18"/>
          <w:szCs w:val="20"/>
          <w:rtl/>
        </w:rPr>
        <w:t>ציג</w:t>
      </w:r>
      <w:r w:rsidRPr="007A6361">
        <w:rPr>
          <w:rFonts w:ascii="Georgia" w:eastAsia="Calibri" w:hAnsi="Georgia" w:cs="David"/>
          <w:sz w:val="18"/>
          <w:szCs w:val="20"/>
          <w:rtl/>
        </w:rPr>
        <w:t xml:space="preserve"> מסקנות ומתווה </w:t>
      </w:r>
      <w:r w:rsidRPr="007A6361">
        <w:rPr>
          <w:rFonts w:ascii="Georgia" w:eastAsia="Calibri" w:hAnsi="Georgia" w:cs="David" w:hint="cs"/>
          <w:sz w:val="18"/>
          <w:szCs w:val="20"/>
          <w:rtl/>
        </w:rPr>
        <w:t>קווים ל</w:t>
      </w:r>
      <w:r w:rsidRPr="007A6361">
        <w:rPr>
          <w:rFonts w:ascii="Georgia" w:eastAsia="Calibri" w:hAnsi="Georgia" w:cs="David"/>
          <w:sz w:val="18"/>
          <w:szCs w:val="20"/>
          <w:rtl/>
        </w:rPr>
        <w:t xml:space="preserve">מדיניות </w:t>
      </w:r>
      <w:r w:rsidRPr="007A6361">
        <w:rPr>
          <w:rFonts w:ascii="Georgia" w:eastAsia="Calibri" w:hAnsi="Georgia" w:cs="David" w:hint="cs"/>
          <w:sz w:val="18"/>
          <w:szCs w:val="20"/>
          <w:rtl/>
        </w:rPr>
        <w:t>ול</w:t>
      </w:r>
      <w:r w:rsidRPr="007A6361">
        <w:rPr>
          <w:rFonts w:ascii="Georgia" w:eastAsia="Calibri" w:hAnsi="Georgia" w:cs="David"/>
          <w:sz w:val="18"/>
          <w:szCs w:val="20"/>
          <w:rtl/>
        </w:rPr>
        <w:t>מחקר</w:t>
      </w:r>
      <w:r w:rsidRPr="007A6361">
        <w:rPr>
          <w:rFonts w:ascii="Georgia" w:eastAsia="Calibri" w:hAnsi="Georgia" w:cs="David" w:hint="cs"/>
          <w:sz w:val="18"/>
          <w:szCs w:val="20"/>
          <w:rtl/>
        </w:rPr>
        <w:t xml:space="preserve"> המשך</w:t>
      </w:r>
      <w:r w:rsidRPr="007A6361">
        <w:rPr>
          <w:rFonts w:ascii="Georgia" w:eastAsia="Calibri" w:hAnsi="Georgia" w:cs="David"/>
          <w:sz w:val="18"/>
          <w:szCs w:val="20"/>
          <w:rtl/>
        </w:rPr>
        <w:t>.</w:t>
      </w:r>
    </w:p>
    <w:p w14:paraId="7EDB32F1" w14:textId="77777777" w:rsidR="00AA3D8D" w:rsidRPr="007A6361" w:rsidRDefault="00AA3D8D" w:rsidP="00AA3D8D">
      <w:pPr>
        <w:pStyle w:val="BodyText2"/>
        <w:tabs>
          <w:tab w:val="right" w:pos="1134"/>
        </w:tabs>
        <w:spacing w:after="180" w:line="280" w:lineRule="exact"/>
        <w:rPr>
          <w:rFonts w:ascii="Georgia" w:eastAsia="Calibri" w:hAnsi="Georgia" w:cs="David"/>
          <w:sz w:val="18"/>
          <w:szCs w:val="20"/>
          <w:rtl/>
        </w:rPr>
      </w:pPr>
      <w:r w:rsidRPr="007A6361">
        <w:rPr>
          <w:rFonts w:ascii="Georgia" w:eastAsia="Calibri" w:hAnsi="Georgia" w:cs="David" w:hint="cs"/>
          <w:sz w:val="18"/>
          <w:szCs w:val="20"/>
          <w:rtl/>
        </w:rPr>
        <w:t>ההישענות של המחבר על המחקר הפמיניסטי בנושא הטיפול באוכלוסיות שונות מאפשרת מבט מורכב, ביקורתי ומקיף על סוגיית העוני הטיפולי. לא בכדי נותן המחבר קרדיט משמעותי למחקר הפמיניסטי העוסק בטיפול, מאחר שזה אכן כונן את התחום הזה כתחום מחקר חשוב ומרכזי במחקר על מדינת הרווחה.</w:t>
      </w:r>
    </w:p>
    <w:p w14:paraId="3A3E4F79" w14:textId="77777777" w:rsidR="00AA3D8D" w:rsidRPr="007A6361" w:rsidRDefault="00AA3D8D" w:rsidP="00AA3D8D">
      <w:pPr>
        <w:pStyle w:val="BodyText2"/>
        <w:tabs>
          <w:tab w:val="right" w:pos="1134"/>
        </w:tabs>
        <w:spacing w:after="180" w:line="280" w:lineRule="exact"/>
        <w:rPr>
          <w:rFonts w:ascii="Georgia" w:eastAsia="Calibri" w:hAnsi="Georgia" w:cs="David"/>
          <w:sz w:val="18"/>
          <w:szCs w:val="20"/>
          <w:rtl/>
        </w:rPr>
      </w:pPr>
      <w:r w:rsidRPr="007A6361">
        <w:rPr>
          <w:rFonts w:ascii="Georgia" w:eastAsia="Calibri" w:hAnsi="Georgia" w:cs="David" w:hint="cs"/>
          <w:sz w:val="18"/>
          <w:szCs w:val="20"/>
          <w:rtl/>
        </w:rPr>
        <w:t xml:space="preserve">יתרה מזאת, הספר לא רק מתבסס על הגדרות רבות של עוני טיפולי, אלא גם מתייחס לתחומים השונים שלו: עוני טיפולי אישי, פרקטי, וחברתי-רגשי. בפירוט זה מדגיש המחבר את חשיבות הטיפול הכוללני, מאחר שצרכים רגשיים-חברתיים שאינם נענים עשויים להוביל להתדרדרות נפשית נוספת. נקודה חשובה נוספת שהספר מתמקד בה היא סוגיית הבדידות והשפעותיה על התדרדרות בבריאות הפיזית והנפשית. גם כאן מציע המחבר גישות שונות למדידה ולדירוג של הבדידות, ומציג מגוון רחב של מחקרים העוסקים בנושא. עוד הוא מצביע על חסר במחקר בתחום ומציע להרחיבו. כל השאלות הללו חשובות לא רק לצורך מחקר אקדמי, אלא גם להצעת דרכים מפורטות </w:t>
      </w:r>
      <w:proofErr w:type="spellStart"/>
      <w:r w:rsidRPr="007A6361">
        <w:rPr>
          <w:rFonts w:ascii="Georgia" w:eastAsia="Calibri" w:hAnsi="Georgia" w:cs="David" w:hint="cs"/>
          <w:sz w:val="18"/>
          <w:szCs w:val="20"/>
          <w:rtl/>
        </w:rPr>
        <w:t>לפרקטיקת</w:t>
      </w:r>
      <w:proofErr w:type="spellEnd"/>
      <w:r w:rsidRPr="007A6361">
        <w:rPr>
          <w:rFonts w:ascii="Georgia" w:eastAsia="Calibri" w:hAnsi="Georgia" w:cs="David" w:hint="cs"/>
          <w:sz w:val="18"/>
          <w:szCs w:val="20"/>
          <w:rtl/>
        </w:rPr>
        <w:t xml:space="preserve"> מדיניות. </w:t>
      </w:r>
    </w:p>
    <w:p w14:paraId="037B9B9E" w14:textId="77777777" w:rsidR="00AA3D8D" w:rsidRPr="007A6361" w:rsidRDefault="00AA3D8D" w:rsidP="00AA3D8D">
      <w:pPr>
        <w:pStyle w:val="BodyText2"/>
        <w:tabs>
          <w:tab w:val="right" w:pos="1134"/>
        </w:tabs>
        <w:spacing w:after="180" w:line="280" w:lineRule="exact"/>
        <w:rPr>
          <w:rFonts w:ascii="Georgia" w:eastAsia="Calibri" w:hAnsi="Georgia" w:cs="David"/>
          <w:sz w:val="18"/>
          <w:szCs w:val="20"/>
          <w:rtl/>
        </w:rPr>
      </w:pPr>
      <w:r w:rsidRPr="007A6361">
        <w:rPr>
          <w:rFonts w:ascii="Georgia" w:eastAsia="Calibri" w:hAnsi="Georgia" w:cs="David" w:hint="cs"/>
          <w:sz w:val="18"/>
          <w:szCs w:val="20"/>
          <w:rtl/>
        </w:rPr>
        <w:t xml:space="preserve">המחבר פורט באופן מקיף את צורות המדידה של עוני טיפולי, ומספק מידע מאיר עיניים על תהליכי מדידה מגוונים המתבססים על מקורות שונים ועל המשגות ברורות שהוא מציע. כל אלה יכולים לשמש כלי עבודה חשוב למחקרים שיבואו אחריו. </w:t>
      </w:r>
    </w:p>
    <w:p w14:paraId="380DBAE4" w14:textId="77777777" w:rsidR="00AA3D8D" w:rsidRPr="007A6361" w:rsidRDefault="00AA3D8D" w:rsidP="00AA3D8D">
      <w:pPr>
        <w:pStyle w:val="BodyText2"/>
        <w:tabs>
          <w:tab w:val="right" w:pos="1134"/>
        </w:tabs>
        <w:spacing w:after="180" w:line="280" w:lineRule="exact"/>
        <w:rPr>
          <w:rFonts w:ascii="Georgia" w:eastAsia="Calibri" w:hAnsi="Georgia" w:cs="David"/>
          <w:sz w:val="18"/>
          <w:szCs w:val="20"/>
          <w:rtl/>
        </w:rPr>
      </w:pPr>
      <w:r w:rsidRPr="007A6361">
        <w:rPr>
          <w:rFonts w:ascii="Georgia" w:eastAsia="Calibri" w:hAnsi="Georgia" w:cs="David" w:hint="cs"/>
          <w:sz w:val="18"/>
          <w:szCs w:val="20"/>
          <w:rtl/>
        </w:rPr>
        <w:t xml:space="preserve">לסיכום, הספר הוא תרומה משמעותית וחשובה ביותר לקידום תחום מדעי </w:t>
      </w:r>
      <w:proofErr w:type="spellStart"/>
      <w:r w:rsidRPr="007A6361">
        <w:rPr>
          <w:rFonts w:ascii="Georgia" w:eastAsia="Calibri" w:hAnsi="Georgia" w:cs="David" w:hint="cs"/>
          <w:sz w:val="18"/>
          <w:szCs w:val="20"/>
          <w:rtl/>
        </w:rPr>
        <w:t>הזיקנה</w:t>
      </w:r>
      <w:proofErr w:type="spellEnd"/>
      <w:r w:rsidRPr="007A6361">
        <w:rPr>
          <w:rFonts w:ascii="Georgia" w:eastAsia="Calibri" w:hAnsi="Georgia" w:cs="David" w:hint="cs"/>
          <w:sz w:val="18"/>
          <w:szCs w:val="20"/>
          <w:rtl/>
        </w:rPr>
        <w:t xml:space="preserve"> בכלל, ותחום הטיפול בזקנים במדינת הרווחה בפרט. המחבר מנגיש עבור הקוראים באופן בהיר וקולח תאוריות ומושגים מרכזיים בתחום הטיפול בזקנים. תרומתו של הספר איננה רק ברמה התאורטית, אלא גם ברמה המתודולוגית ובהקשר האתי-פילוסופי, מאחר שהוא מגדיר את ההפרה של הזכות לטיפול כהפרה של זכויות אדם.</w:t>
      </w:r>
    </w:p>
    <w:p w14:paraId="01C7830A" w14:textId="77777777" w:rsidR="00AA3D8D" w:rsidRPr="0043724D" w:rsidRDefault="00AA3D8D" w:rsidP="00AA3D8D">
      <w:pPr>
        <w:spacing w:after="180" w:line="280" w:lineRule="exact"/>
        <w:jc w:val="both"/>
        <w:rPr>
          <w:rFonts w:ascii="Georgia" w:hAnsi="Georgia"/>
          <w:sz w:val="18"/>
          <w:szCs w:val="20"/>
          <w:rtl/>
        </w:rPr>
      </w:pPr>
    </w:p>
    <w:p w14:paraId="5DFAD1AD" w14:textId="77777777" w:rsidR="00AA3D8D" w:rsidRPr="0043724D" w:rsidRDefault="00AA3D8D" w:rsidP="00AA3D8D">
      <w:pPr>
        <w:pStyle w:val="KOT4"/>
        <w:spacing w:after="0"/>
        <w:rPr>
          <w:rFonts w:cs="Guttman Aharoni"/>
          <w:b w:val="0"/>
          <w:bCs w:val="0"/>
          <w:color w:val="2A8E8C"/>
          <w:sz w:val="24"/>
          <w:szCs w:val="24"/>
          <w:u w:color="FF0000"/>
          <w:rtl/>
        </w:rPr>
      </w:pPr>
      <w:r w:rsidRPr="0043724D">
        <w:rPr>
          <w:rFonts w:cs="Guttman Aharoni" w:hint="cs"/>
          <w:b w:val="0"/>
          <w:bCs w:val="0"/>
          <w:color w:val="2A8E8C"/>
          <w:sz w:val="24"/>
          <w:szCs w:val="24"/>
          <w:u w:color="FF0000"/>
          <w:rtl/>
        </w:rPr>
        <w:lastRenderedPageBreak/>
        <w:t>מקורות</w:t>
      </w:r>
    </w:p>
    <w:p w14:paraId="7A4AB8C8" w14:textId="77777777" w:rsidR="00AA3D8D" w:rsidRPr="007A6361" w:rsidRDefault="00AA3D8D" w:rsidP="00AA3D8D">
      <w:pPr>
        <w:pStyle w:val="Bib"/>
        <w:keepLines w:val="0"/>
        <w:spacing w:after="120" w:line="240" w:lineRule="exact"/>
        <w:ind w:left="397" w:hanging="397"/>
        <w:jc w:val="both"/>
        <w:rPr>
          <w:rStyle w:val="Hyperlink"/>
          <w:rFonts w:ascii="Georgia" w:hAnsi="Georgia" w:cs="David"/>
          <w:sz w:val="18"/>
          <w:szCs w:val="20"/>
          <w:shd w:val="clear" w:color="auto" w:fill="FFFFFF"/>
        </w:rPr>
      </w:pPr>
      <w:r w:rsidRPr="007A6361">
        <w:rPr>
          <w:rFonts w:ascii="Georgia" w:hAnsi="Georgia" w:cs="David"/>
          <w:sz w:val="18"/>
          <w:szCs w:val="20"/>
        </w:rPr>
        <w:t xml:space="preserve">Bonnet, C., Meurs, D., &amp; Rapoport, B. (2018). Gender inequalities in pensions: Different components, similar levels of dispersion. </w:t>
      </w:r>
      <w:r w:rsidRPr="007A6361">
        <w:rPr>
          <w:rFonts w:ascii="Georgia" w:hAnsi="Georgia" w:cs="David"/>
          <w:i/>
          <w:iCs/>
          <w:sz w:val="18"/>
          <w:szCs w:val="20"/>
        </w:rPr>
        <w:t>The Journal of Economic Inequality</w:t>
      </w:r>
      <w:r w:rsidRPr="007A6361">
        <w:rPr>
          <w:rFonts w:ascii="Georgia" w:hAnsi="Georgia" w:cs="David"/>
          <w:sz w:val="18"/>
          <w:szCs w:val="20"/>
        </w:rPr>
        <w:t>,</w:t>
      </w:r>
      <w:r w:rsidRPr="007A6361">
        <w:rPr>
          <w:rFonts w:ascii="Georgia" w:hAnsi="Georgia" w:cs="David"/>
          <w:i/>
          <w:iCs/>
          <w:sz w:val="18"/>
          <w:szCs w:val="20"/>
        </w:rPr>
        <w:t xml:space="preserve"> 16</w:t>
      </w:r>
      <w:r w:rsidRPr="007A6361">
        <w:rPr>
          <w:rFonts w:ascii="Georgia" w:hAnsi="Georgia" w:cs="David"/>
          <w:sz w:val="18"/>
          <w:szCs w:val="20"/>
        </w:rPr>
        <w:t xml:space="preserve">(4), 527–552. </w:t>
      </w:r>
      <w:hyperlink r:id="rId8" w:history="1">
        <w:r w:rsidRPr="007A6361">
          <w:rPr>
            <w:rStyle w:val="Hyperlink"/>
            <w:rFonts w:ascii="Georgia" w:hAnsi="Georgia" w:cs="David"/>
            <w:sz w:val="18"/>
            <w:szCs w:val="20"/>
            <w:shd w:val="clear" w:color="auto" w:fill="FFFFFF"/>
          </w:rPr>
          <w:t>https://doi.org/10.1007/s10888-018-9379-9</w:t>
        </w:r>
      </w:hyperlink>
    </w:p>
    <w:p w14:paraId="1F9FC6D2" w14:textId="77777777" w:rsidR="005F28EC" w:rsidRDefault="00AA3D8D" w:rsidP="005F28EC">
      <w:pPr>
        <w:pStyle w:val="Bib"/>
        <w:keepLines w:val="0"/>
        <w:spacing w:line="240" w:lineRule="exact"/>
        <w:ind w:left="397" w:hanging="397"/>
        <w:jc w:val="both"/>
        <w:rPr>
          <w:rFonts w:ascii="Georgia" w:hAnsi="Georgia" w:cs="David"/>
          <w:sz w:val="18"/>
          <w:szCs w:val="20"/>
          <w:shd w:val="clear" w:color="auto" w:fill="FFFFFF"/>
          <w:rtl/>
        </w:rPr>
      </w:pPr>
      <w:r w:rsidRPr="007A6361">
        <w:rPr>
          <w:rFonts w:ascii="Georgia" w:hAnsi="Georgia" w:cs="David"/>
          <w:sz w:val="18"/>
          <w:szCs w:val="20"/>
          <w:shd w:val="clear" w:color="auto" w:fill="FFFFFF"/>
        </w:rPr>
        <w:t xml:space="preserve">Li, L., &amp; Yu, L. (2022). The influence of pension mode on the mental health of older adults: Evidence from older adults in China. </w:t>
      </w:r>
      <w:r w:rsidRPr="007A6361">
        <w:rPr>
          <w:rFonts w:ascii="Georgia" w:hAnsi="Georgia" w:cs="David"/>
          <w:i/>
          <w:iCs/>
          <w:sz w:val="18"/>
          <w:szCs w:val="20"/>
          <w:shd w:val="clear" w:color="auto" w:fill="FFFFFF"/>
        </w:rPr>
        <w:t>International Journal of Environmental Research and Public Health</w:t>
      </w:r>
      <w:r w:rsidRPr="007A6361">
        <w:rPr>
          <w:rFonts w:ascii="Georgia" w:hAnsi="Georgia" w:cs="David"/>
          <w:sz w:val="18"/>
          <w:szCs w:val="20"/>
          <w:shd w:val="clear" w:color="auto" w:fill="FFFFFF"/>
        </w:rPr>
        <w:t xml:space="preserve">, </w:t>
      </w:r>
      <w:r w:rsidRPr="007A6361">
        <w:rPr>
          <w:rFonts w:ascii="Georgia" w:hAnsi="Georgia" w:cs="David"/>
          <w:i/>
          <w:iCs/>
          <w:sz w:val="18"/>
          <w:szCs w:val="20"/>
          <w:shd w:val="clear" w:color="auto" w:fill="FFFFFF"/>
        </w:rPr>
        <w:t>19</w:t>
      </w:r>
      <w:r w:rsidRPr="007A6361">
        <w:rPr>
          <w:rFonts w:ascii="Georgia" w:hAnsi="Georgia" w:cs="David"/>
          <w:sz w:val="18"/>
          <w:szCs w:val="20"/>
          <w:shd w:val="clear" w:color="auto" w:fill="FFFFFF"/>
        </w:rPr>
        <w:t xml:space="preserve">(1), 119. </w:t>
      </w:r>
    </w:p>
    <w:p w14:paraId="4F9B2AFF" w14:textId="77777777" w:rsidR="00AA3D8D" w:rsidRPr="007A6361" w:rsidRDefault="00000000" w:rsidP="005F28EC">
      <w:pPr>
        <w:pStyle w:val="Bib"/>
        <w:keepLines w:val="0"/>
        <w:spacing w:after="120" w:line="240" w:lineRule="exact"/>
        <w:ind w:left="397" w:firstLine="0"/>
        <w:jc w:val="both"/>
        <w:rPr>
          <w:rFonts w:ascii="Georgia" w:hAnsi="Georgia" w:cs="David"/>
          <w:sz w:val="18"/>
          <w:szCs w:val="20"/>
          <w:shd w:val="clear" w:color="auto" w:fill="FFFFFF"/>
          <w:rtl/>
        </w:rPr>
      </w:pPr>
      <w:hyperlink r:id="rId9" w:history="1">
        <w:r w:rsidR="005F28EC" w:rsidRPr="00DE36D1">
          <w:rPr>
            <w:rStyle w:val="Hyperlink"/>
            <w:rFonts w:ascii="Georgia" w:hAnsi="Georgia" w:cs="David"/>
            <w:sz w:val="18"/>
            <w:szCs w:val="20"/>
            <w:shd w:val="clear" w:color="auto" w:fill="FFFFFF"/>
          </w:rPr>
          <w:t>https://doi.org/10.3390/ijerph19010119</w:t>
        </w:r>
      </w:hyperlink>
      <w:r w:rsidR="00AA3D8D" w:rsidRPr="007A6361">
        <w:rPr>
          <w:rFonts w:ascii="Georgia" w:hAnsi="Georgia" w:cs="David"/>
          <w:color w:val="FF0000"/>
          <w:sz w:val="18"/>
          <w:szCs w:val="20"/>
          <w:shd w:val="clear" w:color="auto" w:fill="FFFFFF"/>
        </w:rPr>
        <w:t xml:space="preserve"> </w:t>
      </w:r>
    </w:p>
    <w:p w14:paraId="0ECD6822" w14:textId="77777777" w:rsidR="00AA3D8D" w:rsidRPr="007A6361" w:rsidRDefault="00AA3D8D" w:rsidP="006F3886">
      <w:pPr>
        <w:pStyle w:val="Bib"/>
        <w:keepLines w:val="0"/>
        <w:spacing w:line="240" w:lineRule="exact"/>
        <w:ind w:left="397" w:hanging="397"/>
        <w:jc w:val="both"/>
        <w:rPr>
          <w:rFonts w:ascii="Georgia" w:hAnsi="Georgia" w:cs="David"/>
          <w:sz w:val="18"/>
          <w:szCs w:val="20"/>
          <w:shd w:val="clear" w:color="auto" w:fill="FFFFFF"/>
        </w:rPr>
      </w:pPr>
      <w:r w:rsidRPr="007A6361">
        <w:rPr>
          <w:rFonts w:ascii="Georgia" w:hAnsi="Georgia" w:cs="David"/>
          <w:sz w:val="18"/>
          <w:szCs w:val="20"/>
          <w:shd w:val="clear" w:color="auto" w:fill="FFFFFF"/>
        </w:rPr>
        <w:t xml:space="preserve">OECD. (2021). </w:t>
      </w:r>
      <w:r w:rsidRPr="007A6361">
        <w:rPr>
          <w:rFonts w:ascii="Georgia" w:hAnsi="Georgia" w:cs="David"/>
          <w:i/>
          <w:iCs/>
          <w:sz w:val="18"/>
          <w:szCs w:val="20"/>
          <w:shd w:val="clear" w:color="auto" w:fill="FFFFFF"/>
        </w:rPr>
        <w:t>Life expectancy at birth</w:t>
      </w:r>
      <w:r w:rsidRPr="007A6361">
        <w:rPr>
          <w:rFonts w:ascii="Georgia" w:hAnsi="Georgia" w:cs="David"/>
          <w:sz w:val="18"/>
          <w:szCs w:val="20"/>
          <w:shd w:val="clear" w:color="auto" w:fill="FFFFFF"/>
        </w:rPr>
        <w:t>.</w:t>
      </w:r>
    </w:p>
    <w:p w14:paraId="79209E9D" w14:textId="77777777" w:rsidR="00AA3D8D" w:rsidRPr="007A6361" w:rsidRDefault="00000000" w:rsidP="006F3886">
      <w:pPr>
        <w:pStyle w:val="Bib"/>
        <w:keepLines w:val="0"/>
        <w:spacing w:after="120" w:line="240" w:lineRule="exact"/>
        <w:ind w:left="397" w:firstLine="0"/>
        <w:jc w:val="both"/>
        <w:rPr>
          <w:rStyle w:val="Hyperlink"/>
          <w:rFonts w:ascii="Georgia" w:hAnsi="Georgia" w:cs="David"/>
          <w:color w:val="auto"/>
          <w:sz w:val="18"/>
          <w:szCs w:val="20"/>
          <w:u w:val="none"/>
          <w:shd w:val="clear" w:color="auto" w:fill="FFFFFF"/>
        </w:rPr>
      </w:pPr>
      <w:hyperlink r:id="rId10" w:anchor="indicator-chart" w:history="1">
        <w:r w:rsidR="00AA3D8D" w:rsidRPr="007A6361">
          <w:rPr>
            <w:rStyle w:val="Hyperlink"/>
            <w:rFonts w:ascii="Georgia" w:hAnsi="Georgia" w:cs="David"/>
            <w:sz w:val="18"/>
            <w:szCs w:val="20"/>
            <w:shd w:val="clear" w:color="auto" w:fill="FFFFFF"/>
          </w:rPr>
          <w:t>https://data.oecd.org/healthstat/life-expectancy-at-birth.htm#indicator-chart</w:t>
        </w:r>
      </w:hyperlink>
      <w:r w:rsidR="00AA3D8D" w:rsidRPr="007A6361">
        <w:rPr>
          <w:rStyle w:val="Hyperlink"/>
          <w:rFonts w:ascii="Georgia" w:hAnsi="Georgia" w:cs="David"/>
          <w:sz w:val="18"/>
          <w:szCs w:val="20"/>
          <w:shd w:val="clear" w:color="auto" w:fill="FFFFFF"/>
        </w:rPr>
        <w:t xml:space="preserve"> </w:t>
      </w:r>
    </w:p>
    <w:p w14:paraId="7371EB10" w14:textId="77777777" w:rsidR="005F28EC" w:rsidRDefault="00AA3D8D" w:rsidP="005F28EC">
      <w:pPr>
        <w:pStyle w:val="Bib"/>
        <w:keepLines w:val="0"/>
        <w:spacing w:line="240" w:lineRule="exact"/>
        <w:ind w:left="397" w:hanging="397"/>
        <w:jc w:val="both"/>
        <w:rPr>
          <w:rStyle w:val="Hyperlink"/>
          <w:rFonts w:ascii="Georgia" w:hAnsi="Georgia" w:cs="David"/>
          <w:sz w:val="18"/>
          <w:szCs w:val="20"/>
          <w:shd w:val="clear" w:color="auto" w:fill="FFFFFF"/>
          <w:rtl/>
        </w:rPr>
      </w:pPr>
      <w:r w:rsidRPr="007A6361">
        <w:rPr>
          <w:rFonts w:ascii="Georgia" w:hAnsi="Georgia" w:cs="David"/>
          <w:sz w:val="18"/>
          <w:szCs w:val="20"/>
        </w:rPr>
        <w:t xml:space="preserve">Price, D., Glaser, K., Ginn, J., &amp; Nicholls, M. (2016). How important are state </w:t>
      </w:r>
      <w:r w:rsidRPr="005F28EC">
        <w:rPr>
          <w:rFonts w:ascii="Georgia" w:hAnsi="Georgia" w:cs="David"/>
          <w:spacing w:val="-2"/>
          <w:sz w:val="18"/>
          <w:szCs w:val="20"/>
        </w:rPr>
        <w:t xml:space="preserve">transfers for reducing poverty rates in later life? </w:t>
      </w:r>
      <w:r w:rsidRPr="005F28EC">
        <w:rPr>
          <w:rFonts w:ascii="Georgia" w:hAnsi="Georgia" w:cs="David"/>
          <w:i/>
          <w:iCs/>
          <w:spacing w:val="-2"/>
          <w:sz w:val="18"/>
          <w:szCs w:val="20"/>
        </w:rPr>
        <w:t>Ageing &amp; Society</w:t>
      </w:r>
      <w:r w:rsidRPr="005F28EC">
        <w:rPr>
          <w:rFonts w:ascii="Georgia" w:hAnsi="Georgia" w:cs="David"/>
          <w:spacing w:val="-2"/>
          <w:sz w:val="18"/>
          <w:szCs w:val="20"/>
        </w:rPr>
        <w:t xml:space="preserve">, </w:t>
      </w:r>
      <w:r w:rsidRPr="005F28EC">
        <w:rPr>
          <w:rFonts w:ascii="Georgia" w:hAnsi="Georgia" w:cs="David"/>
          <w:i/>
          <w:iCs/>
          <w:spacing w:val="-2"/>
          <w:sz w:val="18"/>
          <w:szCs w:val="20"/>
        </w:rPr>
        <w:t>36</w:t>
      </w:r>
      <w:r w:rsidRPr="005F28EC">
        <w:rPr>
          <w:rFonts w:ascii="Georgia" w:hAnsi="Georgia" w:cs="David"/>
          <w:spacing w:val="-2"/>
          <w:sz w:val="18"/>
          <w:szCs w:val="20"/>
        </w:rPr>
        <w:t>(9), 1794–1825.</w:t>
      </w:r>
      <w:r w:rsidRPr="007A6361">
        <w:rPr>
          <w:rFonts w:ascii="Georgia" w:hAnsi="Georgia" w:cs="David"/>
          <w:sz w:val="18"/>
          <w:szCs w:val="20"/>
        </w:rPr>
        <w:t xml:space="preserve"> </w:t>
      </w:r>
    </w:p>
    <w:p w14:paraId="7453B2BB" w14:textId="77777777" w:rsidR="00AA3D8D" w:rsidRPr="007A6361" w:rsidRDefault="00AA3D8D" w:rsidP="005F28EC">
      <w:pPr>
        <w:pStyle w:val="Bib"/>
        <w:keepLines w:val="0"/>
        <w:spacing w:after="120" w:line="240" w:lineRule="exact"/>
        <w:ind w:left="397" w:firstLine="0"/>
        <w:jc w:val="both"/>
        <w:rPr>
          <w:rStyle w:val="Hyperlink"/>
          <w:rFonts w:ascii="Georgia" w:hAnsi="Georgia" w:cs="David"/>
          <w:sz w:val="18"/>
          <w:szCs w:val="20"/>
          <w:shd w:val="clear" w:color="auto" w:fill="FFFFFF"/>
        </w:rPr>
      </w:pPr>
      <w:r w:rsidRPr="007A6361">
        <w:rPr>
          <w:rStyle w:val="Hyperlink"/>
          <w:rFonts w:ascii="Georgia" w:hAnsi="Georgia" w:cs="David"/>
          <w:sz w:val="18"/>
          <w:szCs w:val="20"/>
          <w:shd w:val="clear" w:color="auto" w:fill="FFFFFF"/>
        </w:rPr>
        <w:t>doi:10.1017/S0144686X15000690</w:t>
      </w:r>
    </w:p>
    <w:p w14:paraId="49FC9BC1" w14:textId="77777777" w:rsidR="005F28EC" w:rsidRDefault="005F28EC" w:rsidP="005F28EC">
      <w:pPr>
        <w:bidi w:val="0"/>
        <w:spacing w:after="120"/>
        <w:ind w:left="397" w:hanging="397"/>
        <w:jc w:val="both"/>
        <w:rPr>
          <w:rFonts w:ascii="Georgia" w:hAnsi="Georgia"/>
          <w:sz w:val="18"/>
          <w:szCs w:val="20"/>
          <w:rtl/>
        </w:rPr>
      </w:pPr>
    </w:p>
    <w:p w14:paraId="40E14F1E" w14:textId="77777777" w:rsidR="006F3886" w:rsidRDefault="006F3886" w:rsidP="006F3886">
      <w:pPr>
        <w:bidi w:val="0"/>
        <w:spacing w:after="120"/>
        <w:ind w:left="397" w:hanging="397"/>
        <w:jc w:val="both"/>
        <w:rPr>
          <w:rFonts w:ascii="Georgia" w:hAnsi="Georgia"/>
          <w:sz w:val="18"/>
          <w:szCs w:val="20"/>
          <w:rtl/>
        </w:rPr>
      </w:pPr>
    </w:p>
    <w:p w14:paraId="3F04C6A1" w14:textId="31008FF5" w:rsidR="006F3886" w:rsidRPr="006F3886" w:rsidRDefault="006F3886" w:rsidP="006F3886">
      <w:pPr>
        <w:pStyle w:val="KOT4"/>
        <w:bidi w:val="0"/>
        <w:spacing w:after="60"/>
        <w:ind w:right="0"/>
        <w:rPr>
          <w:b w:val="0"/>
          <w:bCs w:val="0"/>
          <w:color w:val="2A8E8C"/>
          <w:sz w:val="28"/>
          <w:szCs w:val="28"/>
        </w:rPr>
      </w:pPr>
      <w:r w:rsidRPr="006F3886">
        <w:rPr>
          <w:b w:val="0"/>
          <w:bCs w:val="0"/>
          <w:color w:val="2A8E8C"/>
          <w:sz w:val="28"/>
          <w:szCs w:val="28"/>
        </w:rPr>
        <w:t>When social workers impact policy and don’t just implement it:</w:t>
      </w:r>
      <w:r>
        <w:rPr>
          <w:b w:val="0"/>
          <w:bCs w:val="0"/>
          <w:color w:val="2A8E8C"/>
          <w:sz w:val="28"/>
          <w:szCs w:val="28"/>
        </w:rPr>
        <w:t xml:space="preserve"> </w:t>
      </w:r>
      <w:r w:rsidRPr="006F3886">
        <w:rPr>
          <w:b w:val="0"/>
          <w:bCs w:val="0"/>
          <w:color w:val="2A8E8C"/>
          <w:sz w:val="28"/>
          <w:szCs w:val="28"/>
        </w:rPr>
        <w:t>A framework for understanding policy engagement</w:t>
      </w:r>
      <w:r>
        <w:rPr>
          <w:b w:val="0"/>
          <w:bCs w:val="0"/>
          <w:color w:val="2A8E8C"/>
          <w:sz w:val="28"/>
          <w:szCs w:val="28"/>
        </w:rPr>
        <w:t xml:space="preserve"> / </w:t>
      </w:r>
      <w:r w:rsidRPr="006F3886">
        <w:rPr>
          <w:b w:val="0"/>
          <w:bCs w:val="0"/>
          <w:color w:val="2A8E8C"/>
          <w:sz w:val="28"/>
          <w:szCs w:val="28"/>
        </w:rPr>
        <w:t>John Gal &amp; Idit Weiss-Gal</w:t>
      </w:r>
    </w:p>
    <w:p w14:paraId="3544E39C" w14:textId="77777777" w:rsidR="006F3886" w:rsidRPr="006F3886" w:rsidRDefault="006F3886" w:rsidP="006F3886">
      <w:pPr>
        <w:pStyle w:val="Bauther"/>
        <w:keepNext/>
        <w:bidi w:val="0"/>
        <w:spacing w:before="0" w:after="0" w:line="240" w:lineRule="atLeast"/>
        <w:jc w:val="left"/>
        <w:rPr>
          <w:rFonts w:ascii="Tahoma" w:hAnsi="Tahoma" w:cs="Tahoma"/>
          <w:sz w:val="20"/>
          <w:szCs w:val="20"/>
        </w:rPr>
      </w:pPr>
      <w:r w:rsidRPr="006F3886">
        <w:rPr>
          <w:rFonts w:ascii="Tahoma" w:hAnsi="Tahoma" w:cs="Tahoma"/>
          <w:sz w:val="20"/>
          <w:szCs w:val="20"/>
        </w:rPr>
        <w:t>Policy Press, 2023. 184 pages</w:t>
      </w:r>
    </w:p>
    <w:p w14:paraId="2EDC9856" w14:textId="77777777" w:rsidR="006F3886" w:rsidRPr="006F3886" w:rsidRDefault="006F3886" w:rsidP="006F3886">
      <w:pPr>
        <w:keepNext/>
        <w:spacing w:before="360" w:after="480" w:line="280" w:lineRule="exact"/>
        <w:rPr>
          <w:rFonts w:cs="Guttman Aharoni"/>
          <w:sz w:val="20"/>
          <w:szCs w:val="20"/>
          <w:rtl/>
        </w:rPr>
      </w:pPr>
      <w:r w:rsidRPr="006F3886">
        <w:rPr>
          <w:rFonts w:cs="Guttman Aharoni"/>
          <w:sz w:val="20"/>
          <w:szCs w:val="20"/>
          <w:rtl/>
        </w:rPr>
        <w:t>סוקר: ניסים (נסי) כהן</w:t>
      </w:r>
      <w:r w:rsidRPr="006F3886">
        <w:rPr>
          <w:rFonts w:cs="Guttman Aharoni"/>
          <w:sz w:val="20"/>
          <w:vertAlign w:val="superscript"/>
          <w:rtl/>
        </w:rPr>
        <w:footnoteReference w:id="6"/>
      </w:r>
    </w:p>
    <w:p w14:paraId="5FCCEBB7"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בעשורים האחרונים פוקדת מגמה עקבית ומתמשכת את תחום העבודה הסוציאלית בעולם ובישראל. תמציתה של מגמה זו היא ההכרה בכך שעובדות ועובדים סוציאליים (להלן: עו״ס) אינם מסתפקים – ואף אינם אמורים להסתפק – ביישומה של מדיניות חברתית שעיצבו מקבלי החלטות בכירים; הם אנשי מקצוע בעלי תובנות וידע מיוחד החשובים לעיצוב מדיניות חברתית ולקידום צדק חברתי ואף פועלים, בזירות שונות, להשפיע על מדיניות בתחומים שונים וברמות שונות. ספרם של גל ווייס-גל פורס בפנינו את המגמה החשובה הזאת בצורה סדורה ושיטתית. הנה כי כן, ספרם מציע לראשונה מסגרת תאורטית המגובה בממצאים קודמים בכל הקשור למעורבותם של עו״ס בעיצוב מדיניות חברתית ולהשפעתם על עיצוב מדיניות. הם עושים זאת תוך הישענות על תובנות מספרות העבודה הסוציאלית, הסוציולוגיה, מדעי המדינה ומנהל ומדיניות ציבורית.</w:t>
      </w:r>
    </w:p>
    <w:p w14:paraId="537BA877" w14:textId="4918EE90"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lastRenderedPageBreak/>
        <w:t xml:space="preserve">ג׳וני גל ועידית וייס-גל ביססו עצמם בעשור האחרון כצמד החוקרים המובילים בזירה </w:t>
      </w:r>
      <w:r w:rsidR="00E264B7">
        <w:rPr>
          <w:rFonts w:ascii="Georgia" w:hAnsi="Georgia"/>
          <w:sz w:val="18"/>
          <w:szCs w:val="20"/>
        </w:rPr>
        <w:br/>
      </w:r>
      <w:r w:rsidRPr="00020FAF">
        <w:rPr>
          <w:rFonts w:ascii="Georgia" w:hAnsi="Georgia"/>
          <w:sz w:val="18"/>
          <w:szCs w:val="20"/>
          <w:rtl/>
        </w:rPr>
        <w:t xml:space="preserve">הבין-לאומית את ההתפתחויות התאורטיות והאמפיריות בתחום מעורבותם של עו״ס בעיצוב מדיניות חברתית. בישראל, ספרם בשפה העברית </w:t>
      </w:r>
      <w:proofErr w:type="spellStart"/>
      <w:r w:rsidRPr="00020FAF">
        <w:rPr>
          <w:rFonts w:ascii="Georgia" w:hAnsi="Georgia"/>
          <w:b/>
          <w:bCs/>
          <w:sz w:val="18"/>
          <w:szCs w:val="20"/>
          <w:rtl/>
        </w:rPr>
        <w:t>פרקטיקת</w:t>
      </w:r>
      <w:proofErr w:type="spellEnd"/>
      <w:r w:rsidRPr="00020FAF">
        <w:rPr>
          <w:rFonts w:ascii="Georgia" w:hAnsi="Georgia"/>
          <w:b/>
          <w:bCs/>
          <w:sz w:val="18"/>
          <w:szCs w:val="20"/>
          <w:rtl/>
        </w:rPr>
        <w:t xml:space="preserve"> מדיניות בעבודה סוציאלית</w:t>
      </w:r>
      <w:r w:rsidRPr="00020FAF">
        <w:rPr>
          <w:rFonts w:ascii="Georgia" w:hAnsi="Georgia"/>
          <w:sz w:val="18"/>
          <w:szCs w:val="20"/>
          <w:rtl/>
        </w:rPr>
        <w:t xml:space="preserve"> (וייס-גל וגל, 2011) היה פרויקט חלוצי, והוביל יותר ויותר חוקרות וחוקרים ישראלים – ואני בכללם – להתוודע לתופעה זו ולהעמיק בה. אולם תרומתם בנושא התרחבה אל מעבר לזירה הישראלית, במיוחד עם פרסום אסופות מאמריהם בנושא שפורסמו בכתבי עת בין-לאומיים: </w:t>
      </w:r>
      <w:r w:rsidR="00E264B7">
        <w:rPr>
          <w:rFonts w:ascii="Georgia" w:hAnsi="Georgia"/>
          <w:sz w:val="18"/>
          <w:szCs w:val="20"/>
        </w:rPr>
        <w:br/>
      </w:r>
      <w:r w:rsidRPr="00020FAF">
        <w:rPr>
          <w:rFonts w:ascii="Georgia" w:hAnsi="Georgia"/>
          <w:i/>
          <w:iCs/>
          <w:sz w:val="18"/>
          <w:szCs w:val="20"/>
        </w:rPr>
        <w:t>S</w:t>
      </w:r>
      <w:r w:rsidRPr="00020FAF">
        <w:rPr>
          <w:rFonts w:ascii="Georgia" w:hAnsi="Georgia"/>
          <w:i/>
          <w:iCs/>
          <w:color w:val="222222"/>
          <w:sz w:val="18"/>
          <w:szCs w:val="20"/>
          <w:shd w:val="clear" w:color="auto" w:fill="FFFFFF"/>
        </w:rPr>
        <w:t>ocial workers affecting social policy: An international perspective on policy practice</w:t>
      </w:r>
      <w:r w:rsidR="007A583E">
        <w:rPr>
          <w:rFonts w:ascii="Georgia" w:hAnsi="Georgia" w:hint="cs"/>
          <w:i/>
          <w:iCs/>
          <w:color w:val="222222"/>
          <w:sz w:val="18"/>
          <w:szCs w:val="20"/>
          <w:shd w:val="clear" w:color="auto" w:fill="FFFFFF"/>
          <w:rtl/>
        </w:rPr>
        <w:t xml:space="preserve"> </w:t>
      </w:r>
      <w:r w:rsidR="007A583E" w:rsidRPr="00020FAF">
        <w:rPr>
          <w:rFonts w:ascii="Georgia" w:hAnsi="Georgia"/>
          <w:sz w:val="18"/>
          <w:szCs w:val="20"/>
          <w:rtl/>
        </w:rPr>
        <w:t>(</w:t>
      </w:r>
      <w:r w:rsidR="007A583E" w:rsidRPr="00020FAF">
        <w:rPr>
          <w:rFonts w:ascii="Georgia" w:hAnsi="Georgia"/>
          <w:color w:val="222222"/>
          <w:sz w:val="18"/>
          <w:szCs w:val="20"/>
          <w:shd w:val="clear" w:color="auto" w:fill="FFFFFF"/>
        </w:rPr>
        <w:t>Weiss-Gal &amp; Gal, 2013</w:t>
      </w:r>
      <w:r w:rsidR="007A583E" w:rsidRPr="00020FAF">
        <w:rPr>
          <w:rFonts w:ascii="Georgia" w:hAnsi="Georgia"/>
          <w:sz w:val="18"/>
          <w:szCs w:val="20"/>
          <w:rtl/>
        </w:rPr>
        <w:t xml:space="preserve">) </w:t>
      </w:r>
      <w:r w:rsidRPr="00020FAF">
        <w:rPr>
          <w:rFonts w:ascii="Georgia" w:hAnsi="Georgia"/>
          <w:sz w:val="18"/>
          <w:szCs w:val="20"/>
          <w:rtl/>
        </w:rPr>
        <w:t>ו-</w:t>
      </w:r>
      <w:r w:rsidRPr="00020FAF">
        <w:rPr>
          <w:rFonts w:ascii="Georgia" w:eastAsiaTheme="minorHAnsi" w:hAnsi="Georgia"/>
          <w:i/>
          <w:iCs/>
          <w:color w:val="000000"/>
          <w:sz w:val="18"/>
          <w:szCs w:val="20"/>
          <w14:ligatures w14:val="standardContextual"/>
        </w:rPr>
        <w:t>Where academia and policy meet: A cross-national perspective on the involvement of social work academic in social policy</w:t>
      </w:r>
      <w:r w:rsidRPr="00020FAF">
        <w:rPr>
          <w:rFonts w:ascii="Georgia" w:hAnsi="Georgia"/>
          <w:sz w:val="18"/>
          <w:szCs w:val="20"/>
          <w:rtl/>
        </w:rPr>
        <w:t xml:space="preserve"> (</w:t>
      </w:r>
      <w:r w:rsidRPr="00020FAF">
        <w:rPr>
          <w:rFonts w:ascii="Georgia" w:hAnsi="Georgia"/>
          <w:color w:val="222222"/>
          <w:sz w:val="18"/>
          <w:szCs w:val="20"/>
          <w:shd w:val="clear" w:color="auto" w:fill="FFFFFF"/>
        </w:rPr>
        <w:t>Gal &amp; Weiss-Gal, 2017</w:t>
      </w:r>
      <w:r w:rsidRPr="00020FAF">
        <w:rPr>
          <w:rFonts w:ascii="Georgia" w:hAnsi="Georgia"/>
          <w:sz w:val="18"/>
          <w:szCs w:val="20"/>
          <w:rtl/>
        </w:rPr>
        <w:t xml:space="preserve">). אנשי מחקר רבים ברחבי העולם עושים שימוש גובר בתכנים אלו, הם מוצגים בבימות שונות ובכנסים בין-לאומיים חשובים, וסטודנטים לעבודה סוציאלית ברחבי העולם נחשפים יותר ויותר לנושאי מחקר אלה. </w:t>
      </w:r>
    </w:p>
    <w:p w14:paraId="49FAC707"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במחקריהם שקדמו לספר זה עסקו וייס-גל וגל בעיקר </w:t>
      </w:r>
      <w:proofErr w:type="spellStart"/>
      <w:r w:rsidRPr="00020FAF">
        <w:rPr>
          <w:rFonts w:ascii="Georgia" w:hAnsi="Georgia"/>
          <w:sz w:val="18"/>
          <w:szCs w:val="20"/>
          <w:rtl/>
        </w:rPr>
        <w:t>בפרקטיקת</w:t>
      </w:r>
      <w:proofErr w:type="spellEnd"/>
      <w:r w:rsidRPr="00020FAF">
        <w:rPr>
          <w:rFonts w:ascii="Georgia" w:hAnsi="Georgia"/>
          <w:sz w:val="18"/>
          <w:szCs w:val="20"/>
          <w:rtl/>
        </w:rPr>
        <w:t xml:space="preserve"> מדיניות, והם מגדירים אותה כך: </w:t>
      </w:r>
    </w:p>
    <w:p w14:paraId="34B243AA" w14:textId="77777777" w:rsidR="006F3886" w:rsidRPr="00020FAF" w:rsidRDefault="006F3886" w:rsidP="00E264B7">
      <w:pPr>
        <w:spacing w:after="180"/>
        <w:ind w:left="567"/>
        <w:jc w:val="both"/>
        <w:rPr>
          <w:rFonts w:ascii="Georgia" w:hAnsi="Georgia"/>
          <w:sz w:val="18"/>
          <w:szCs w:val="20"/>
          <w:rtl/>
        </w:rPr>
      </w:pPr>
      <w:r w:rsidRPr="00020FAF">
        <w:rPr>
          <w:rFonts w:ascii="Georgia" w:hAnsi="Georgia"/>
          <w:sz w:val="18"/>
          <w:szCs w:val="20"/>
          <w:rtl/>
        </w:rPr>
        <w:t xml:space="preserve">פעולות הנעשות על ידי עו"ס כחלק אינטגראלי מעבודתם המקצועית בכל תחומי העיסוק ואופניו, המכוונות לעצב מדיניות חדשה או לשנות ולשפר את המדיניות הקיימת ולמנוע שינויים לרעה בה. פעולות אלו מכוונות להשפיע הן על [עיצוב] המדיניות והן על יישומה ברמה הארגונית, מקומית לאומית ובין-לאומית, ההולמת את ערכיה של העבודה הסוציאלית (וייס-גל וגל, 2011, 12). </w:t>
      </w:r>
    </w:p>
    <w:p w14:paraId="35DAAEB8"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המבחין העיקרי בין הגדרה זו לבין ההגדרה שניתנת בספרות ל</w:t>
      </w:r>
      <w:r w:rsidRPr="00020FAF">
        <w:rPr>
          <w:rFonts w:ascii="Georgia" w:hAnsi="Georgia"/>
          <w:b/>
          <w:bCs/>
          <w:sz w:val="18"/>
          <w:szCs w:val="20"/>
          <w:rtl/>
        </w:rPr>
        <w:t>השתתפות פוליטית</w:t>
      </w:r>
      <w:r w:rsidRPr="00020FAF">
        <w:rPr>
          <w:rFonts w:ascii="Georgia" w:hAnsi="Georgia"/>
          <w:sz w:val="18"/>
          <w:szCs w:val="20"/>
          <w:rtl/>
        </w:rPr>
        <w:t xml:space="preserve"> הוא אפוא הדגשת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כשחקנים בזירת המדיניות הציבורית, ותיחום פעילותם בתוך ההקשר ובתוך מערכות האילוצים של עבודתם ושל אבני היסוד הערכיות של המקצוע. הגדרה זו משאירה מקום למחקרי המשך שיבקשו להציע טיפולוגיות של </w:t>
      </w:r>
      <w:proofErr w:type="spellStart"/>
      <w:r w:rsidRPr="00020FAF">
        <w:rPr>
          <w:rFonts w:ascii="Georgia" w:hAnsi="Georgia"/>
          <w:sz w:val="18"/>
          <w:szCs w:val="20"/>
          <w:rtl/>
        </w:rPr>
        <w:t>פרקטיקת</w:t>
      </w:r>
      <w:proofErr w:type="spellEnd"/>
      <w:r w:rsidRPr="00020FAF">
        <w:rPr>
          <w:rFonts w:ascii="Georgia" w:hAnsi="Georgia"/>
          <w:sz w:val="18"/>
          <w:szCs w:val="20"/>
          <w:rtl/>
        </w:rPr>
        <w:t xml:space="preserve"> מדיניות או לדון בהתנהגויות שונות הנמצאות בתפר שבינן לבין השתתפות פוליטית קלאסית (למשל: השתתפות בהפגנה בנושא שאינו "חברתי"; השתתפות מחוץ למסגרת העבודה).</w:t>
      </w:r>
    </w:p>
    <w:p w14:paraId="216D9A25"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המסגרת התאורטית של הספר מבקשת ללכת צעד נוסף קדימה בכל הקשור לניתוח מעורבותם של עו״ס בהשפעה על עיצוב מדיניות ציבורית (</w:t>
      </w:r>
      <w:r w:rsidRPr="00020FAF">
        <w:rPr>
          <w:rFonts w:ascii="Georgia" w:hAnsi="Georgia"/>
          <w:sz w:val="18"/>
          <w:szCs w:val="20"/>
        </w:rPr>
        <w:t>Policy Engagement, PE</w:t>
      </w:r>
      <w:r w:rsidRPr="00020FAF">
        <w:rPr>
          <w:rFonts w:ascii="Georgia" w:hAnsi="Georgia"/>
          <w:sz w:val="18"/>
          <w:szCs w:val="20"/>
          <w:rtl/>
        </w:rPr>
        <w:t xml:space="preserve">), הן באמצעות </w:t>
      </w:r>
      <w:proofErr w:type="spellStart"/>
      <w:r w:rsidRPr="00020FAF">
        <w:rPr>
          <w:rFonts w:ascii="Georgia" w:hAnsi="Georgia"/>
          <w:sz w:val="18"/>
          <w:szCs w:val="20"/>
          <w:rtl/>
        </w:rPr>
        <w:t>פרקטיקת</w:t>
      </w:r>
      <w:proofErr w:type="spellEnd"/>
      <w:r w:rsidRPr="00020FAF">
        <w:rPr>
          <w:rFonts w:ascii="Georgia" w:hAnsi="Georgia"/>
          <w:sz w:val="18"/>
          <w:szCs w:val="20"/>
          <w:rtl/>
        </w:rPr>
        <w:t xml:space="preserve"> מדיניות (</w:t>
      </w:r>
      <w:r w:rsidRPr="00020FAF">
        <w:rPr>
          <w:rFonts w:ascii="Georgia" w:hAnsi="Georgia"/>
          <w:sz w:val="18"/>
          <w:szCs w:val="20"/>
        </w:rPr>
        <w:t>Policy Practice Engagement, PPE</w:t>
      </w:r>
      <w:r w:rsidRPr="00020FAF">
        <w:rPr>
          <w:rFonts w:ascii="Georgia" w:hAnsi="Georgia"/>
          <w:sz w:val="18"/>
          <w:szCs w:val="20"/>
          <w:rtl/>
        </w:rPr>
        <w:t xml:space="preserve">) הן בערוצים נוספים אשר אינם נכללים </w:t>
      </w:r>
      <w:proofErr w:type="spellStart"/>
      <w:r w:rsidRPr="00020FAF">
        <w:rPr>
          <w:rFonts w:ascii="Georgia" w:hAnsi="Georgia"/>
          <w:sz w:val="18"/>
          <w:szCs w:val="20"/>
          <w:rtl/>
        </w:rPr>
        <w:t>בפרקטיקת</w:t>
      </w:r>
      <w:proofErr w:type="spellEnd"/>
      <w:r w:rsidRPr="00020FAF">
        <w:rPr>
          <w:rFonts w:ascii="Georgia" w:hAnsi="Georgia"/>
          <w:sz w:val="18"/>
          <w:szCs w:val="20"/>
          <w:rtl/>
        </w:rPr>
        <w:t xml:space="preserve"> מדיניות ״קלאסית״ בעבודה סוציאלית. לשון אחר, שלא כבעבר, הספר אינו מסתפק בהצבעה על מעורבותם של עו״ס רק כחלק מתפקידם המקצועי (</w:t>
      </w:r>
      <w:proofErr w:type="spellStart"/>
      <w:r w:rsidRPr="00020FAF">
        <w:rPr>
          <w:rFonts w:ascii="Georgia" w:hAnsi="Georgia"/>
          <w:sz w:val="18"/>
          <w:szCs w:val="20"/>
          <w:rtl/>
        </w:rPr>
        <w:t>כפרקטיקת</w:t>
      </w:r>
      <w:proofErr w:type="spellEnd"/>
      <w:r w:rsidRPr="00020FAF">
        <w:rPr>
          <w:rFonts w:ascii="Georgia" w:hAnsi="Georgia"/>
          <w:sz w:val="18"/>
          <w:szCs w:val="20"/>
          <w:rtl/>
        </w:rPr>
        <w:t xml:space="preserve"> מדיניות), אלא מפנה את המבט אל אופנים אחרים שבהם עו״ס חותרים להשפיע על תוצאות מדיניות חברתית גם כאזרחים, או אפילו כבעלי תפקידים פוליטיים, ומנתח אופנים אלה. בכך הוא מדגיש כי מעורבותם הפוליטית של עו״ס במדיניות חורגת אף אל מחוץ למה שניתן אולי לכנות ״</w:t>
      </w:r>
      <w:proofErr w:type="spellStart"/>
      <w:r w:rsidRPr="00020FAF">
        <w:rPr>
          <w:rFonts w:ascii="Georgia" w:hAnsi="Georgia"/>
          <w:sz w:val="18"/>
          <w:szCs w:val="20"/>
          <w:rtl/>
        </w:rPr>
        <w:t>פרקטיקת</w:t>
      </w:r>
      <w:proofErr w:type="spellEnd"/>
      <w:r w:rsidRPr="00020FAF">
        <w:rPr>
          <w:rFonts w:ascii="Georgia" w:hAnsi="Georgia"/>
          <w:sz w:val="18"/>
          <w:szCs w:val="20"/>
          <w:rtl/>
        </w:rPr>
        <w:t xml:space="preserve"> מדיניות קלאסית״.</w:t>
      </w:r>
    </w:p>
    <w:p w14:paraId="04BF33FE"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lastRenderedPageBreak/>
        <w:t xml:space="preserve">הרציונל המלווה את הספר פשוט: מדיניות ציבורית היא פרקטיקה נדרשת והכרחית עבור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הואיל ולא ניתן לסייע לפרטים, למשפחות ולקהילות לפתור בעיות ומצוקות או להגשים מטרות ערכיות מהותיות של המקצוע (במיוחד צדק חברתי וחלוקתי) בלי מעורבות אמיתית ואפקטיבית בתהליכי העיצוב, היישום וההערכה של המדיניות החברתית. לפיכך יש להגביר את מעורבותם של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בזירות השונות שבהן מתעצבת מדיניות חברתית.</w:t>
      </w:r>
    </w:p>
    <w:p w14:paraId="363A53BE"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המסגרת התאורטית של הספר מתבססת על ארבע קטגוריות של גורמים: </w:t>
      </w:r>
      <w:r w:rsidRPr="00020FAF">
        <w:rPr>
          <w:rFonts w:ascii="Georgia" w:hAnsi="Georgia"/>
          <w:b/>
          <w:bCs/>
          <w:sz w:val="18"/>
          <w:szCs w:val="20"/>
          <w:rtl/>
        </w:rPr>
        <w:t>הזדמנות</w:t>
      </w:r>
      <w:r w:rsidRPr="00020FAF">
        <w:rPr>
          <w:rFonts w:ascii="Georgia" w:hAnsi="Georgia"/>
          <w:sz w:val="18"/>
          <w:szCs w:val="20"/>
          <w:rtl/>
        </w:rPr>
        <w:t xml:space="preserve"> (</w:t>
      </w:r>
      <w:r w:rsidRPr="00020FAF">
        <w:rPr>
          <w:rFonts w:ascii="Georgia" w:hAnsi="Georgia"/>
          <w:sz w:val="18"/>
          <w:szCs w:val="20"/>
        </w:rPr>
        <w:t>Opportunity</w:t>
      </w:r>
      <w:r w:rsidRPr="00020FAF">
        <w:rPr>
          <w:rFonts w:ascii="Georgia" w:hAnsi="Georgia"/>
          <w:sz w:val="18"/>
          <w:szCs w:val="20"/>
          <w:rtl/>
        </w:rPr>
        <w:t xml:space="preserve">), </w:t>
      </w:r>
      <w:r w:rsidRPr="00020FAF">
        <w:rPr>
          <w:rFonts w:ascii="Georgia" w:hAnsi="Georgia"/>
          <w:b/>
          <w:bCs/>
          <w:sz w:val="18"/>
          <w:szCs w:val="20"/>
          <w:rtl/>
        </w:rPr>
        <w:t>מוטיבציה</w:t>
      </w:r>
      <w:r w:rsidRPr="00020FAF">
        <w:rPr>
          <w:rFonts w:ascii="Georgia" w:hAnsi="Georgia"/>
          <w:sz w:val="18"/>
          <w:szCs w:val="20"/>
          <w:rtl/>
        </w:rPr>
        <w:t xml:space="preserve"> (</w:t>
      </w:r>
      <w:r w:rsidRPr="00020FAF">
        <w:rPr>
          <w:rFonts w:ascii="Georgia" w:hAnsi="Georgia"/>
          <w:sz w:val="18"/>
          <w:szCs w:val="20"/>
        </w:rPr>
        <w:t>Motivation</w:t>
      </w:r>
      <w:r w:rsidRPr="00020FAF">
        <w:rPr>
          <w:rFonts w:ascii="Georgia" w:hAnsi="Georgia"/>
          <w:sz w:val="18"/>
          <w:szCs w:val="20"/>
          <w:rtl/>
        </w:rPr>
        <w:t xml:space="preserve">), </w:t>
      </w:r>
      <w:r w:rsidRPr="00020FAF">
        <w:rPr>
          <w:rFonts w:ascii="Georgia" w:hAnsi="Georgia"/>
          <w:b/>
          <w:bCs/>
          <w:sz w:val="18"/>
          <w:szCs w:val="20"/>
          <w:rtl/>
        </w:rPr>
        <w:t>אפשור</w:t>
      </w:r>
      <w:r w:rsidRPr="00020FAF">
        <w:rPr>
          <w:rFonts w:ascii="Georgia" w:hAnsi="Georgia"/>
          <w:sz w:val="18"/>
          <w:szCs w:val="20"/>
          <w:rtl/>
        </w:rPr>
        <w:t xml:space="preserve"> (</w:t>
      </w:r>
      <w:r w:rsidRPr="00020FAF">
        <w:rPr>
          <w:rFonts w:ascii="Georgia" w:hAnsi="Georgia"/>
          <w:sz w:val="18"/>
          <w:szCs w:val="20"/>
        </w:rPr>
        <w:t>Facilitation</w:t>
      </w:r>
      <w:r w:rsidRPr="00020FAF">
        <w:rPr>
          <w:rFonts w:ascii="Georgia" w:hAnsi="Georgia"/>
          <w:sz w:val="18"/>
          <w:szCs w:val="20"/>
          <w:rtl/>
        </w:rPr>
        <w:t xml:space="preserve">), </w:t>
      </w:r>
      <w:r w:rsidRPr="00020FAF">
        <w:rPr>
          <w:rFonts w:ascii="Georgia" w:hAnsi="Georgia"/>
          <w:b/>
          <w:bCs/>
          <w:sz w:val="18"/>
          <w:szCs w:val="20"/>
          <w:rtl/>
        </w:rPr>
        <w:t>סביבות</w:t>
      </w:r>
      <w:r w:rsidRPr="00020FAF">
        <w:rPr>
          <w:rFonts w:ascii="Georgia" w:hAnsi="Georgia"/>
          <w:sz w:val="18"/>
          <w:szCs w:val="20"/>
          <w:rtl/>
        </w:rPr>
        <w:t xml:space="preserve"> (</w:t>
      </w:r>
      <w:r w:rsidRPr="00020FAF">
        <w:rPr>
          <w:rFonts w:ascii="Georgia" w:hAnsi="Georgia"/>
          <w:sz w:val="18"/>
          <w:szCs w:val="20"/>
        </w:rPr>
        <w:t>Environments</w:t>
      </w:r>
      <w:r w:rsidRPr="00020FAF">
        <w:rPr>
          <w:rFonts w:ascii="Georgia" w:hAnsi="Georgia"/>
          <w:sz w:val="18"/>
          <w:szCs w:val="20"/>
          <w:rtl/>
        </w:rPr>
        <w:t xml:space="preserve">). גורם ההזדמנות מתמקד בשאלה עד כמה תהליך המדיניות החברתית נגיש לעו״ס. גורם המוטיבציה מתמקד באלמנטים שונים הקשורים לנכונותם של עו״ס לפעול בזירה הפוליטית ולנסות להשפיע על מדיניות חברתית. גורם האפשור מתייחס יותר לסביבה הארגונית </w:t>
      </w:r>
      <w:proofErr w:type="spellStart"/>
      <w:r w:rsidRPr="00020FAF">
        <w:rPr>
          <w:rFonts w:ascii="Georgia" w:hAnsi="Georgia"/>
          <w:sz w:val="18"/>
          <w:szCs w:val="20"/>
          <w:rtl/>
        </w:rPr>
        <w:t>שהעו"ס</w:t>
      </w:r>
      <w:proofErr w:type="spellEnd"/>
      <w:r w:rsidRPr="00020FAF">
        <w:rPr>
          <w:rFonts w:ascii="Georgia" w:hAnsi="Georgia"/>
          <w:sz w:val="18"/>
          <w:szCs w:val="20"/>
          <w:rtl/>
        </w:rPr>
        <w:t xml:space="preserve"> פועלה בה, קרי, למידה שבה סביבה זו מאפשרת לעו"ס מעורבות בהשפעה על מדיניות חברתית, ותומכת במעורבות זאת. גורם הסביבות מתייחס לאלמנטים שונים, רחבים יותר, הקשורים למבנה המוסדי, ולהקשרים חברתיים ומקצועיים סביבתיים. למעשה, זהו ההקשר הרחב יותר שבתוכו פועלים </w:t>
      </w:r>
      <w:proofErr w:type="spellStart"/>
      <w:r w:rsidRPr="00020FAF">
        <w:rPr>
          <w:rFonts w:ascii="Georgia" w:hAnsi="Georgia"/>
          <w:sz w:val="18"/>
          <w:szCs w:val="20"/>
          <w:rtl/>
        </w:rPr>
        <w:t>העו״ס</w:t>
      </w:r>
      <w:proofErr w:type="spellEnd"/>
      <w:r w:rsidRPr="00020FAF">
        <w:rPr>
          <w:rFonts w:ascii="Georgia" w:hAnsi="Georgia"/>
          <w:sz w:val="18"/>
          <w:szCs w:val="20"/>
          <w:rtl/>
        </w:rPr>
        <w:t>, ובתורו הוא משפיע לא רק על המעורבות של עו״ס במדיניות חברתית, אלא אף על האפשור, המוטיבציות וההזדמנויות לפעולה (עמ׳ 122). לדעת המחברים, ארבע הקטגוריות השונות עשויות להשפיע גם זו על זו (עמ׳ 125).</w:t>
      </w:r>
    </w:p>
    <w:p w14:paraId="76AB69E6" w14:textId="42F3280A"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הספר נחלק לשבעה פרקים. הפרק הראשון הוא המבוא. בפרק השני מניחים המחברים בסיס תאורטי להבנת מדיניות חברתית. בין היתר הם סוקרים שלבים שונים של מדיניות, סוגים של מדיניות חברתית, זירות, רמות מדיניות וכן מסלולי השפעה שונים. כאן הם מסבירים </w:t>
      </w:r>
      <w:r w:rsidR="00CC73E6">
        <w:rPr>
          <w:rFonts w:ascii="Georgia" w:hAnsi="Georgia" w:hint="cs"/>
          <w:sz w:val="18"/>
          <w:szCs w:val="20"/>
          <w:rtl/>
        </w:rPr>
        <w:t xml:space="preserve">כי </w:t>
      </w:r>
      <w:r w:rsidRPr="00020FAF">
        <w:rPr>
          <w:rFonts w:ascii="Georgia" w:hAnsi="Georgia"/>
          <w:sz w:val="18"/>
          <w:szCs w:val="20"/>
          <w:rtl/>
        </w:rPr>
        <w:t xml:space="preserve">השפעת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על מדיניות יכולה לבוא לא רק בתצורה של ״</w:t>
      </w:r>
      <w:proofErr w:type="spellStart"/>
      <w:r w:rsidRPr="00020FAF">
        <w:rPr>
          <w:rFonts w:ascii="Georgia" w:hAnsi="Georgia"/>
          <w:sz w:val="18"/>
          <w:szCs w:val="20"/>
          <w:rtl/>
        </w:rPr>
        <w:t>פרקטיקת</w:t>
      </w:r>
      <w:proofErr w:type="spellEnd"/>
      <w:r w:rsidRPr="00020FAF">
        <w:rPr>
          <w:rFonts w:ascii="Georgia" w:hAnsi="Georgia"/>
          <w:sz w:val="18"/>
          <w:szCs w:val="20"/>
          <w:rtl/>
        </w:rPr>
        <w:t xml:space="preserve"> מדיניות״, כחלק משיוכם הארגוני-מקצועי, אלא אף בהיבט אזרחי – מחוץ לתפקידם המקצועי-פרופסיונלי. הם מונים ערוצים להשפעה של עו״ס על מדיניות חברתית. שני ערוצים אזרחיים: (1) השתתפות פוליטית רגילה, למשל באמצעות הצבעה, השתתפות בהפגנה או חתימה על עצומות; (2) שירות בתפקיד ציבורי פוליטי באמצעות התמודדות לבחירות; וארבעה ערוצים מקצועיים-פרופסיונליים: </w:t>
      </w:r>
      <w:r w:rsidR="00E264B7">
        <w:rPr>
          <w:rFonts w:ascii="Georgia" w:hAnsi="Georgia"/>
          <w:sz w:val="18"/>
          <w:szCs w:val="20"/>
        </w:rPr>
        <w:br/>
      </w:r>
      <w:r w:rsidRPr="00020FAF">
        <w:rPr>
          <w:rFonts w:ascii="Georgia" w:hAnsi="Georgia"/>
          <w:sz w:val="18"/>
          <w:szCs w:val="20"/>
          <w:rtl/>
        </w:rPr>
        <w:t xml:space="preserve">(1) </w:t>
      </w:r>
      <w:proofErr w:type="spellStart"/>
      <w:r w:rsidRPr="00020FAF">
        <w:rPr>
          <w:rFonts w:ascii="Georgia" w:hAnsi="Georgia"/>
          <w:sz w:val="18"/>
          <w:szCs w:val="20"/>
          <w:rtl/>
        </w:rPr>
        <w:t>פרקטיקת</w:t>
      </w:r>
      <w:proofErr w:type="spellEnd"/>
      <w:r w:rsidRPr="00020FAF">
        <w:rPr>
          <w:rFonts w:ascii="Georgia" w:hAnsi="Georgia"/>
          <w:sz w:val="18"/>
          <w:szCs w:val="20"/>
          <w:rtl/>
        </w:rPr>
        <w:t xml:space="preserve"> מדיניות; (2) מעורבות באמצעות ארגונים מקצועיים; (3) מעורבות אקדמית של אנשי מחקר וסטודנטים לעבודה סוציאלית; (4) מעורבות באמצעות אופן היישום של המדיניות כביורוקרטים ברמת הרחוב. </w:t>
      </w:r>
    </w:p>
    <w:p w14:paraId="290AA081"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הפרק השלישי מוקדש לסביבות </w:t>
      </w:r>
      <w:proofErr w:type="spellStart"/>
      <w:r w:rsidRPr="00020FAF">
        <w:rPr>
          <w:rFonts w:ascii="Georgia" w:hAnsi="Georgia"/>
          <w:sz w:val="18"/>
          <w:szCs w:val="20"/>
          <w:rtl/>
        </w:rPr>
        <w:t>שהעו״ס</w:t>
      </w:r>
      <w:proofErr w:type="spellEnd"/>
      <w:r w:rsidRPr="00020FAF">
        <w:rPr>
          <w:rFonts w:ascii="Georgia" w:hAnsi="Georgia"/>
          <w:sz w:val="18"/>
          <w:szCs w:val="20"/>
          <w:rtl/>
        </w:rPr>
        <w:t xml:space="preserve"> פועלים בהן. המחברים מצביעים על משטר מדינת הרווחה, בין היתר. המדינה היא ההקשר שבו עו״ס פועלים בהקשר של מדיניות חברתית, ולכך יש כמובן השפעה על מעורבותם במדיניות חברתית (עמ׳ 43). אלמנט נוסף הנכלל בסביבות הוא מדיניות ובעיות. המחברים מציינים כי לא רק המבנה או האפקטיביות של משטר מדינת הרווחה, אלא גם הבעיות החברתיות והמדיניות החברתית הספציפיות, הם שישפיעו על נכונותם של עו״ס להשפיע על מדיניות (עמ׳ 45–46). עוד אלמנט הנכלל בקטגוריה זאת הוא הפרופסיה. כאן הכוונה היא למורשת, למערכות ההכשרה, לערכים </w:t>
      </w:r>
      <w:proofErr w:type="spellStart"/>
      <w:r w:rsidRPr="00020FAF">
        <w:rPr>
          <w:rFonts w:ascii="Georgia" w:hAnsi="Georgia"/>
          <w:sz w:val="18"/>
          <w:szCs w:val="20"/>
          <w:rtl/>
        </w:rPr>
        <w:t>ולפרקטיקות</w:t>
      </w:r>
      <w:proofErr w:type="spellEnd"/>
      <w:r w:rsidRPr="00020FAF">
        <w:rPr>
          <w:rFonts w:ascii="Georgia" w:hAnsi="Georgia"/>
          <w:sz w:val="18"/>
          <w:szCs w:val="20"/>
          <w:rtl/>
        </w:rPr>
        <w:t xml:space="preserve"> היום-יומיות של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(עמ׳ 51). אלמנט אחרון בהקשר זה הוא האנשים. כאן הכוונה היא לאזרחים ולמקבלי השירותים. המחברים דנים הן בתפקיד שמקבלי שירותים ממלאים בכל הקשור להחלטות של </w:t>
      </w:r>
      <w:r w:rsidRPr="00020FAF">
        <w:rPr>
          <w:rFonts w:ascii="Georgia" w:hAnsi="Georgia"/>
          <w:sz w:val="18"/>
          <w:szCs w:val="20"/>
          <w:rtl/>
        </w:rPr>
        <w:lastRenderedPageBreak/>
        <w:t xml:space="preserve">עו״ס לקדם מדיניות חברתית, הן בהבנה כי מקבלי שירותים ואזרחים הם גם סוכני שינוי שניתן להסתייע בהם ולסייע להם (עמ׳ 57). </w:t>
      </w:r>
    </w:p>
    <w:p w14:paraId="17BC49C3" w14:textId="7D934AAE"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הפרק הרביעי מוקדש לקטגוריית ההזדמנות. כאן הדיון מתמקד </w:t>
      </w:r>
      <w:r w:rsidR="008979C9" w:rsidRPr="00020FAF">
        <w:rPr>
          <w:rFonts w:ascii="Georgia" w:hAnsi="Georgia"/>
          <w:sz w:val="18"/>
          <w:szCs w:val="20"/>
          <w:rtl/>
        </w:rPr>
        <w:t xml:space="preserve">בעיקר </w:t>
      </w:r>
      <w:r w:rsidRPr="00020FAF">
        <w:rPr>
          <w:rFonts w:ascii="Georgia" w:hAnsi="Georgia"/>
          <w:sz w:val="18"/>
          <w:szCs w:val="20"/>
          <w:rtl/>
        </w:rPr>
        <w:t xml:space="preserve">בחלונות הזדמנות (אפשרות לפעולה בהינתן זמן ספציפי וקצוב) שנפתחים בפני עו״ס המבקשים או שוקלים להשפיע על מדיניות (עמ׳ 61). חלונות אלו יכולים לצוץ עקב אירועים כלכליים, חברתיים או פוליטיים, או עקב התפתחויות שונות וברמות שונות – מקומית, לאומית או אפילו גלובאלית. </w:t>
      </w:r>
    </w:p>
    <w:p w14:paraId="2D666999"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הפרק החמישי מוקדש לקטגורית האפשור. רובם המכריע של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עובדים בארגונים, והסביבה הארגונית היא חלק משמעותי מאוד בנכונותם לפעול לקידום מדיניות. בהקשר זה, המחברים שמים דגש על התרבות הארגונית כגורם המאפשר או חוסם נכונות של עו״ס להשפיע על עיצוב מדיניות ציבורית. כאן יש להבחין בין ארגונים ציבוריים, ארגוני מגזר שלישי ואף ארגונים פרטיים.</w:t>
      </w:r>
    </w:p>
    <w:p w14:paraId="4CEDEF6B"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הפרק השישי פונה לדון בקטגוריית המוטיבציה. כאן הדגש ששמים המחברים הוא על אלמנטים שונים המדכאים או מעוררים את המוטיבציה של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לפעול. בין היתר הם מונים משתנים דוגמת משאבים אישיים, מחויבות אישית להשפעה על מדיניות, אמונה כי המעורבות תצליח להוביל לשינוי, ערכים ועמדות, מוטיבציה לשירות במנהל הציבורי (</w:t>
      </w:r>
      <w:r w:rsidRPr="00020FAF">
        <w:rPr>
          <w:rFonts w:ascii="Georgia" w:hAnsi="Georgia"/>
          <w:sz w:val="18"/>
          <w:szCs w:val="20"/>
        </w:rPr>
        <w:t>Public service motivation</w:t>
      </w:r>
      <w:r w:rsidRPr="00020FAF">
        <w:rPr>
          <w:rFonts w:ascii="Georgia" w:hAnsi="Georgia"/>
          <w:sz w:val="18"/>
          <w:szCs w:val="20"/>
          <w:rtl/>
        </w:rPr>
        <w:t>)</w:t>
      </w:r>
      <w:r w:rsidRPr="00020FAF">
        <w:rPr>
          <w:rFonts w:ascii="Georgia" w:hAnsi="Georgia"/>
          <w:sz w:val="18"/>
          <w:szCs w:val="20"/>
        </w:rPr>
        <w:t xml:space="preserve"> </w:t>
      </w:r>
      <w:r w:rsidRPr="00020FAF">
        <w:rPr>
          <w:rFonts w:ascii="Georgia" w:hAnsi="Georgia"/>
          <w:sz w:val="18"/>
          <w:szCs w:val="20"/>
          <w:rtl/>
        </w:rPr>
        <w:t xml:space="preserve">ותכונות אישיות. המחברים מסיימים חלק זה בטענה כי לא ניתן להתעלם מהיבטים של מגדר וגזע בכל הקשור לנכונות של עו״ס להשפיע על מדיניות חברתית. אכן, בכל רחבי העולם, רוב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הן נשים. עניין זה מחייב לחקור היבטים של מגדר בכל הקשור למעורבות של עו״ס בהשפעה על מדיניות (עמ׳ 114). המחברים מציינים כי מהספרות עולה כי עו״ס המשתייכים לקבוצות מיעוט הם בעלי מוטיבציה רבה יותר מן המשתייכים לקבוצת הרוב – בעיקר משום שהם סובלים במקרים רבים מאוד מתופעות של גזענות. </w:t>
      </w:r>
    </w:p>
    <w:p w14:paraId="5F06B7BB"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הפרק השביעי מחבר יחדיו את התובנות השונות שעלו בפרקים הקודמים ומציע כיוונים למחקרי המשך פוריים בתחום זה. הגם שהמחברים אינם עושים שימוש ייעודי בנתונים שנאספו ספציפית לספר זה, השימוש שהם עושים בהמחשות שונות ממחקרים קודמים שלהם ושל קולגות מחזק את התאוריה המוצעת בספר.</w:t>
      </w:r>
    </w:p>
    <w:p w14:paraId="1FC3754D"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אני כותב סקירה זו בתחילת שנת 2023, כאשר ברקע (או בהשאלה מהמחברים – בסביבה) מתרגשים שינויים פוליטיים ומשטריים העשויים להביא לשינוי מהותי </w:t>
      </w:r>
      <w:proofErr w:type="spellStart"/>
      <w:r w:rsidRPr="00020FAF">
        <w:rPr>
          <w:rFonts w:ascii="Georgia" w:hAnsi="Georgia"/>
          <w:sz w:val="18"/>
          <w:szCs w:val="20"/>
          <w:rtl/>
        </w:rPr>
        <w:t>באופיה</w:t>
      </w:r>
      <w:proofErr w:type="spellEnd"/>
      <w:r w:rsidRPr="00020FAF">
        <w:rPr>
          <w:rFonts w:ascii="Georgia" w:hAnsi="Georgia"/>
          <w:sz w:val="18"/>
          <w:szCs w:val="20"/>
          <w:rtl/>
        </w:rPr>
        <w:t xml:space="preserve"> הדמוקרטי של מדינת ישראל, ובמיוחד ביחסי הגומלין בין רשויות הממשל בישראל. קריאת הספר בהקשר של שינויים אלו עוררה בי ביתר שאת את השאלה עד כמה ראוי שעו״ס (או כל עובד ציבורי אחר) יתערב בעיצוב מדיניות ציבורית. האם אכן ראוי שאנשי מקצוע הממונים לתפקידם, שלא נבחרו על ידי הציבור, יתערבו בשאלות ערכיות בדבר הקצאת ערכים ומשאבים בחברה? שאלה זו מתחזקת לאור העובדה שמרבית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בישראל אינם נמצאים בחלקיה העליונים של הפירמידה הארגונית או המוסדית שהם פועלים בה, ועשויים לפיכך להחמיץ את התמונה המלאה, האמורה להימצא ברשותם של מקבלי החלטות בכירים. יש הטוענים כי לא זו בלבד שמעורבות ישירה אינה חלק מתפקידם ומעבודתם של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אלא שהיא אף עשויה לפגוע, לטווח הארוך, </w:t>
      </w:r>
      <w:r w:rsidRPr="00020FAF">
        <w:rPr>
          <w:rFonts w:ascii="Georgia" w:hAnsi="Georgia"/>
          <w:sz w:val="18"/>
          <w:szCs w:val="20"/>
          <w:rtl/>
        </w:rPr>
        <w:lastRenderedPageBreak/>
        <w:t xml:space="preserve">בפרופסיה זו ובתדמיתה הערכית והמקצועית בעיני הציבור ומקבלי החלטות בכירים. לשון אחר,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יהפכו לקבוצת אינטרס דומיננטית בזירת המדיניות הציבורית – על כל המשתמע מכך. </w:t>
      </w:r>
    </w:p>
    <w:p w14:paraId="2877C1D2"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אלא שככל שעובר הזמן קשה שלא להשתכנע כי היתרונות שיש למעורבות עו״ס בעיצוב מדיניות ציבורית עולים בהרבה על החסרונות שבמעורבות זו. לא רק בשל הידע וההיכרות הרבה שלהם עם השטח בסוגיות סבוכות ומורכבות, אלא גם בשל הפן הערכי של תפקידם. לרוב, עו״ס מחויבים לצדק חברתי ולערכים של הוגנות חברתית יותר מפרופסיות אחרות, לפחות אם נשפוט את הדבר על פי מעשיהם. ראוי אפוא שקולם של עובדות ועובדים אלו יישמע ובבירור בחברה הישראלית – ובכלל ברחבי העולם. מעורבות </w:t>
      </w:r>
      <w:proofErr w:type="spellStart"/>
      <w:r w:rsidRPr="00020FAF">
        <w:rPr>
          <w:rFonts w:ascii="Georgia" w:hAnsi="Georgia"/>
          <w:sz w:val="18"/>
          <w:szCs w:val="20"/>
          <w:rtl/>
        </w:rPr>
        <w:t>העו"ס</w:t>
      </w:r>
      <w:proofErr w:type="spellEnd"/>
      <w:r w:rsidRPr="00020FAF">
        <w:rPr>
          <w:rFonts w:ascii="Georgia" w:hAnsi="Georgia"/>
          <w:sz w:val="18"/>
          <w:szCs w:val="20"/>
          <w:rtl/>
        </w:rPr>
        <w:t xml:space="preserve"> במדיניות חברתית הכרחית לקידום איכות חיים ולמימוש זכויותיהם האזרחיות, הפוליטיות והחברתיות של כלל האנשים בחברה – ובמיוחד של קבוצות הסובלות מקיפוח, מהזנחה או מהפליה. ניתן להניח כי לאורך זמן, התערבותם של חלק </w:t>
      </w:r>
      <w:proofErr w:type="spellStart"/>
      <w:r w:rsidRPr="00020FAF">
        <w:rPr>
          <w:rFonts w:ascii="Georgia" w:hAnsi="Georgia"/>
          <w:sz w:val="18"/>
          <w:szCs w:val="20"/>
          <w:rtl/>
        </w:rPr>
        <w:t>מהעו"ס</w:t>
      </w:r>
      <w:proofErr w:type="spellEnd"/>
      <w:r w:rsidRPr="00020FAF">
        <w:rPr>
          <w:rFonts w:ascii="Georgia" w:hAnsi="Georgia"/>
          <w:sz w:val="18"/>
          <w:szCs w:val="20"/>
          <w:rtl/>
        </w:rPr>
        <w:t xml:space="preserve"> תבוא לידי ביטוי לא רק בעניינים חברתיים "טהורים", אלא תחלחל לאיטה גם לתחומי מדיניות נוספים, ובייחוד בנושאים הקשורים בקונפליקטים מקומיים או לאומיים. יתר על כן, ברמת המאקרו, מעורבות של עו״ס בתהליכי מדיניות ציבורית מחזקת ערכים דמוקרטיים אשר נכון לשעת כתיבת שורות אלה, נראה שעומדים בפני אתגר לא פשוט.</w:t>
      </w:r>
    </w:p>
    <w:p w14:paraId="15536DA2" w14:textId="77777777" w:rsidR="006F3886" w:rsidRPr="00020FAF" w:rsidRDefault="006F3886" w:rsidP="006F3886">
      <w:pPr>
        <w:spacing w:after="180" w:line="280" w:lineRule="exact"/>
        <w:jc w:val="both"/>
        <w:rPr>
          <w:rFonts w:ascii="Georgia" w:hAnsi="Georgia"/>
          <w:sz w:val="18"/>
          <w:szCs w:val="20"/>
          <w:rtl/>
        </w:rPr>
      </w:pPr>
      <w:r w:rsidRPr="00020FAF">
        <w:rPr>
          <w:rFonts w:ascii="Georgia" w:hAnsi="Georgia"/>
          <w:sz w:val="18"/>
          <w:szCs w:val="20"/>
          <w:rtl/>
        </w:rPr>
        <w:t xml:space="preserve">לסיכום: הספר הוא מיזם חשוב התורם הרבה לשיח על מדיניות חברתית, ומבסס בצורה שיטתית מסגרת תאורטית חשובה. </w:t>
      </w:r>
      <w:r w:rsidRPr="00020FAF">
        <w:rPr>
          <w:rFonts w:ascii="Georgia" w:hAnsi="Georgia"/>
          <w:color w:val="000000"/>
          <w:sz w:val="18"/>
          <w:szCs w:val="20"/>
          <w:rtl/>
        </w:rPr>
        <w:t>גם אם קהל היעד הטבעי לספר הוא עובדי וחוקרי מקצוע העבודה הסוציאלית, הוא משמש בהחלט שער לעולם מדעי המדיניות וכלי עבודה ועזר עבור סטודנטים, חוקרים ואנשי מקצוע מתחומים אחרים המבקשים להשפיע על המדיניות החברתית</w:t>
      </w:r>
      <w:r w:rsidRPr="00020FAF">
        <w:rPr>
          <w:rFonts w:ascii="Georgia" w:hAnsi="Georgia"/>
          <w:sz w:val="18"/>
          <w:szCs w:val="20"/>
          <w:rtl/>
        </w:rPr>
        <w:t>. הספר כתוב בשפה ברורה, מבנה הפרקים מצוין והקריאה בו קולחת. היסודות והעקרונות המובאים בו ישמשו ככל הנראה שנים ארוכות בסיס להוראת המקצוע באוניברסיטאות ובמכללות בישראל וברחבי העולם.</w:t>
      </w:r>
    </w:p>
    <w:p w14:paraId="3CA1993F" w14:textId="77777777" w:rsidR="006F3886" w:rsidRPr="00020FAF" w:rsidRDefault="006F3886" w:rsidP="006F3886">
      <w:pPr>
        <w:spacing w:after="180" w:line="280" w:lineRule="exact"/>
        <w:jc w:val="both"/>
        <w:rPr>
          <w:rFonts w:ascii="Georgia" w:hAnsi="Georgia"/>
          <w:sz w:val="18"/>
          <w:szCs w:val="20"/>
          <w:rtl/>
        </w:rPr>
      </w:pPr>
    </w:p>
    <w:p w14:paraId="1E80E4F9" w14:textId="77777777" w:rsidR="006F3886" w:rsidRPr="00E264B7" w:rsidRDefault="006F3886" w:rsidP="00E264B7">
      <w:pPr>
        <w:pStyle w:val="KOT4"/>
        <w:spacing w:after="0"/>
        <w:rPr>
          <w:rFonts w:cs="Guttman Aharoni"/>
          <w:b w:val="0"/>
          <w:bCs w:val="0"/>
          <w:color w:val="2A8E8C"/>
          <w:sz w:val="24"/>
          <w:szCs w:val="24"/>
          <w:u w:color="FF0000"/>
          <w:rtl/>
        </w:rPr>
      </w:pPr>
      <w:r w:rsidRPr="00E264B7">
        <w:rPr>
          <w:rFonts w:cs="Guttman Aharoni"/>
          <w:b w:val="0"/>
          <w:bCs w:val="0"/>
          <w:color w:val="2A8E8C"/>
          <w:sz w:val="24"/>
          <w:szCs w:val="24"/>
          <w:u w:color="FF0000"/>
          <w:rtl/>
        </w:rPr>
        <w:t>מקורות</w:t>
      </w:r>
    </w:p>
    <w:p w14:paraId="51DCEB30" w14:textId="77777777" w:rsidR="006F3886" w:rsidRPr="00020FAF" w:rsidRDefault="006F3886" w:rsidP="00E264B7">
      <w:pPr>
        <w:spacing w:after="120"/>
        <w:jc w:val="both"/>
        <w:rPr>
          <w:rFonts w:ascii="Georgia" w:hAnsi="Georgia"/>
          <w:color w:val="000000" w:themeColor="text1"/>
          <w:sz w:val="18"/>
          <w:szCs w:val="20"/>
          <w:rtl/>
        </w:rPr>
      </w:pPr>
      <w:r w:rsidRPr="00020FAF">
        <w:rPr>
          <w:rFonts w:ascii="Georgia" w:hAnsi="Georgia"/>
          <w:color w:val="000000" w:themeColor="text1"/>
          <w:sz w:val="18"/>
          <w:szCs w:val="20"/>
          <w:rtl/>
        </w:rPr>
        <w:t xml:space="preserve">וייס-גל, ע' וגל, ג'' (2011). </w:t>
      </w:r>
      <w:proofErr w:type="spellStart"/>
      <w:r w:rsidRPr="00020FAF">
        <w:rPr>
          <w:rFonts w:ascii="Georgia" w:hAnsi="Georgia"/>
          <w:b/>
          <w:bCs/>
          <w:color w:val="000000" w:themeColor="text1"/>
          <w:sz w:val="18"/>
          <w:szCs w:val="20"/>
          <w:rtl/>
        </w:rPr>
        <w:t>פרקטיקת</w:t>
      </w:r>
      <w:proofErr w:type="spellEnd"/>
      <w:r w:rsidRPr="00020FAF">
        <w:rPr>
          <w:rFonts w:ascii="Georgia" w:hAnsi="Georgia"/>
          <w:b/>
          <w:bCs/>
          <w:color w:val="000000" w:themeColor="text1"/>
          <w:sz w:val="18"/>
          <w:szCs w:val="20"/>
          <w:rtl/>
        </w:rPr>
        <w:t xml:space="preserve"> מדיניות בעבודה סוציאלית</w:t>
      </w:r>
      <w:r w:rsidRPr="00020FAF">
        <w:rPr>
          <w:rFonts w:ascii="Georgia" w:hAnsi="Georgia"/>
          <w:color w:val="000000" w:themeColor="text1"/>
          <w:sz w:val="18"/>
          <w:szCs w:val="20"/>
          <w:rtl/>
        </w:rPr>
        <w:t>. מאגנס.</w:t>
      </w:r>
    </w:p>
    <w:p w14:paraId="23377C43" w14:textId="0CC633B8" w:rsidR="006F3886" w:rsidRPr="00020FAF" w:rsidRDefault="006F3886" w:rsidP="00E264B7">
      <w:pPr>
        <w:pStyle w:val="Bib"/>
        <w:keepLines w:val="0"/>
        <w:spacing w:after="120" w:line="240" w:lineRule="exact"/>
        <w:ind w:left="397" w:hanging="397"/>
        <w:jc w:val="both"/>
        <w:rPr>
          <w:rFonts w:ascii="Georgia" w:hAnsi="Georgia" w:cs="David"/>
          <w:color w:val="000000" w:themeColor="text1"/>
          <w:sz w:val="18"/>
          <w:szCs w:val="20"/>
          <w:shd w:val="clear" w:color="auto" w:fill="FFFFFF"/>
        </w:rPr>
      </w:pPr>
      <w:r w:rsidRPr="00020FAF">
        <w:rPr>
          <w:rFonts w:ascii="Georgia" w:hAnsi="Georgia" w:cs="David"/>
          <w:color w:val="000000" w:themeColor="text1"/>
          <w:sz w:val="18"/>
          <w:szCs w:val="20"/>
          <w14:ligatures w14:val="standardContextual"/>
        </w:rPr>
        <w:t xml:space="preserve">Gal, J., &amp; Weiss-Gal, I. (Eds.) (2017). </w:t>
      </w:r>
      <w:r w:rsidRPr="00020FAF">
        <w:rPr>
          <w:rFonts w:ascii="Georgia" w:hAnsi="Georgia" w:cs="David"/>
          <w:i/>
          <w:iCs/>
          <w:color w:val="000000" w:themeColor="text1"/>
          <w:sz w:val="18"/>
          <w:szCs w:val="20"/>
          <w14:ligatures w14:val="standardContextual"/>
        </w:rPr>
        <w:t>Where academia and policy meet: A cross-national perspective on the involvement of social work academic in social policy</w:t>
      </w:r>
      <w:r w:rsidRPr="00020FAF">
        <w:rPr>
          <w:rFonts w:ascii="Georgia" w:hAnsi="Georgia" w:cs="David"/>
          <w:color w:val="000000" w:themeColor="text1"/>
          <w:sz w:val="18"/>
          <w:szCs w:val="20"/>
          <w14:ligatures w14:val="standardContextual"/>
        </w:rPr>
        <w:t>. Policy Press.</w:t>
      </w:r>
    </w:p>
    <w:p w14:paraId="22A6D86E" w14:textId="31172E67" w:rsidR="006F3886" w:rsidRPr="00020FAF" w:rsidRDefault="006F3886" w:rsidP="00E264B7">
      <w:pPr>
        <w:pStyle w:val="Bib"/>
        <w:keepLines w:val="0"/>
        <w:spacing w:after="120" w:line="240" w:lineRule="exact"/>
        <w:ind w:left="397" w:hanging="397"/>
        <w:jc w:val="both"/>
        <w:rPr>
          <w:rFonts w:ascii="Georgia" w:hAnsi="Georgia" w:cs="David"/>
          <w:color w:val="000000" w:themeColor="text1"/>
          <w:sz w:val="18"/>
          <w:szCs w:val="20"/>
        </w:rPr>
      </w:pPr>
      <w:r w:rsidRPr="00020FAF">
        <w:rPr>
          <w:rFonts w:ascii="Georgia" w:hAnsi="Georgia" w:cs="David"/>
          <w:color w:val="000000" w:themeColor="text1"/>
          <w:sz w:val="18"/>
          <w:szCs w:val="20"/>
          <w:shd w:val="clear" w:color="auto" w:fill="FFFFFF"/>
        </w:rPr>
        <w:t>Weiss-Gal, I., &amp; Gal, J. (Eds.) (2013).</w:t>
      </w:r>
      <w:r w:rsidR="00E264B7">
        <w:rPr>
          <w:rFonts w:ascii="Georgia" w:hAnsi="Georgia" w:cs="David"/>
          <w:color w:val="000000" w:themeColor="text1"/>
          <w:sz w:val="18"/>
          <w:szCs w:val="20"/>
          <w:shd w:val="clear" w:color="auto" w:fill="FFFFFF"/>
        </w:rPr>
        <w:t xml:space="preserve"> </w:t>
      </w:r>
      <w:r w:rsidRPr="00020FAF">
        <w:rPr>
          <w:rFonts w:ascii="Georgia" w:hAnsi="Georgia" w:cs="David"/>
          <w:i/>
          <w:iCs/>
          <w:color w:val="000000" w:themeColor="text1"/>
          <w:sz w:val="18"/>
          <w:szCs w:val="20"/>
          <w:shd w:val="clear" w:color="auto" w:fill="FFFFFF"/>
        </w:rPr>
        <w:t xml:space="preserve">Social workers affecting social policy: </w:t>
      </w:r>
      <w:r w:rsidR="00E264B7">
        <w:rPr>
          <w:rFonts w:ascii="Georgia" w:hAnsi="Georgia" w:cs="David"/>
          <w:i/>
          <w:iCs/>
          <w:color w:val="000000" w:themeColor="text1"/>
          <w:sz w:val="18"/>
          <w:szCs w:val="20"/>
          <w:shd w:val="clear" w:color="auto" w:fill="FFFFFF"/>
        </w:rPr>
        <w:br/>
      </w:r>
      <w:r w:rsidRPr="00020FAF">
        <w:rPr>
          <w:rFonts w:ascii="Georgia" w:hAnsi="Georgia" w:cs="David"/>
          <w:i/>
          <w:iCs/>
          <w:color w:val="000000" w:themeColor="text1"/>
          <w:sz w:val="18"/>
          <w:szCs w:val="20"/>
          <w:shd w:val="clear" w:color="auto" w:fill="FFFFFF"/>
        </w:rPr>
        <w:t>An international perspective on policy practice</w:t>
      </w:r>
      <w:r w:rsidRPr="00020FAF">
        <w:rPr>
          <w:rFonts w:ascii="Georgia" w:hAnsi="Georgia" w:cs="David"/>
          <w:color w:val="000000" w:themeColor="text1"/>
          <w:sz w:val="18"/>
          <w:szCs w:val="20"/>
          <w:shd w:val="clear" w:color="auto" w:fill="FFFFFF"/>
        </w:rPr>
        <w:t>. Policy Press.</w:t>
      </w:r>
    </w:p>
    <w:p w14:paraId="4918BF27" w14:textId="77777777" w:rsidR="006F3886" w:rsidRDefault="006F3886" w:rsidP="006F3886">
      <w:pPr>
        <w:bidi w:val="0"/>
        <w:spacing w:after="120"/>
        <w:ind w:left="397" w:hanging="397"/>
        <w:jc w:val="both"/>
        <w:rPr>
          <w:rFonts w:ascii="Georgia" w:hAnsi="Georgia"/>
          <w:sz w:val="18"/>
          <w:szCs w:val="20"/>
        </w:rPr>
      </w:pPr>
    </w:p>
    <w:sectPr w:rsidR="006F3886" w:rsidSect="00525113">
      <w:headerReference w:type="even" r:id="rId11"/>
      <w:headerReference w:type="default" r:id="rId12"/>
      <w:headerReference w:type="first" r:id="rId13"/>
      <w:footerReference w:type="first" r:id="rId14"/>
      <w:footnotePr>
        <w:numRestart w:val="eachPage"/>
      </w:footnotePr>
      <w:pgSz w:w="11906" w:h="16838" w:code="9"/>
      <w:pgMar w:top="3402" w:right="2608" w:bottom="2722" w:left="2608" w:header="2552" w:footer="2438" w:gutter="0"/>
      <w:pgNumType w:start="19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A651" w14:textId="77777777" w:rsidR="0082607A" w:rsidRDefault="0082607A">
      <w:pPr>
        <w:spacing w:line="240" w:lineRule="auto"/>
      </w:pPr>
      <w:r>
        <w:separator/>
      </w:r>
    </w:p>
  </w:endnote>
  <w:endnote w:type="continuationSeparator" w:id="0">
    <w:p w14:paraId="1FF6D053" w14:textId="77777777" w:rsidR="0082607A" w:rsidRDefault="00826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6777" w14:textId="77777777" w:rsidR="00CF46AA" w:rsidRDefault="00CF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AD4F" w14:textId="77777777" w:rsidR="0082607A" w:rsidRDefault="0082607A" w:rsidP="00A04D35">
      <w:pPr>
        <w:spacing w:before="120" w:after="80"/>
        <w:rPr>
          <w:rFonts w:cs="FrankRuehl"/>
          <w:sz w:val="18"/>
          <w:szCs w:val="18"/>
        </w:rPr>
      </w:pPr>
      <w:r>
        <w:rPr>
          <w:rFonts w:cs="FrankRuehl" w:hint="cs"/>
          <w:sz w:val="18"/>
          <w:szCs w:val="18"/>
          <w:rtl/>
        </w:rPr>
        <w:t>_____________</w:t>
      </w:r>
    </w:p>
  </w:footnote>
  <w:footnote w:type="continuationSeparator" w:id="0">
    <w:p w14:paraId="714ABA25" w14:textId="77777777" w:rsidR="0082607A" w:rsidRDefault="0082607A">
      <w:r>
        <w:continuationSeparator/>
      </w:r>
    </w:p>
  </w:footnote>
  <w:footnote w:type="continuationNotice" w:id="1">
    <w:p w14:paraId="15544258" w14:textId="77777777" w:rsidR="0082607A" w:rsidRDefault="0082607A">
      <w:pPr>
        <w:rPr>
          <w:rtl/>
        </w:rPr>
      </w:pPr>
    </w:p>
  </w:footnote>
  <w:footnote w:id="2">
    <w:p w14:paraId="6A253EB9" w14:textId="7D9B19CC" w:rsidR="007D571C" w:rsidRPr="004D192D" w:rsidRDefault="007D571C" w:rsidP="00596917">
      <w:pPr>
        <w:pStyle w:val="FootnoteText"/>
        <w:keepLines/>
        <w:spacing w:line="200" w:lineRule="exact"/>
        <w:ind w:left="397" w:hanging="397"/>
        <w:jc w:val="both"/>
        <w:rPr>
          <w:rStyle w:val="FootnoteReference"/>
          <w:rFonts w:ascii="David" w:hAnsi="David" w:cs="David"/>
          <w:color w:val="FF0000"/>
          <w:sz w:val="16"/>
          <w:szCs w:val="16"/>
          <w:vertAlign w:val="baseline"/>
          <w:rtl/>
        </w:rPr>
      </w:pPr>
      <w:r w:rsidRPr="007D571C">
        <w:rPr>
          <w:rStyle w:val="FootnoteReference"/>
          <w:rFonts w:ascii="David" w:hAnsi="David" w:cs="David"/>
          <w:sz w:val="16"/>
          <w:szCs w:val="16"/>
          <w:vertAlign w:val="baseline"/>
        </w:rPr>
        <w:footnoteRef/>
      </w:r>
      <w:r w:rsidRPr="007D571C">
        <w:rPr>
          <w:rStyle w:val="FootnoteReference"/>
          <w:rFonts w:ascii="David" w:hAnsi="David" w:cs="David"/>
          <w:sz w:val="16"/>
          <w:szCs w:val="16"/>
          <w:vertAlign w:val="baseline"/>
        </w:rPr>
        <w:t xml:space="preserve"> </w:t>
      </w:r>
      <w:r w:rsidR="00AA3D8D">
        <w:rPr>
          <w:rStyle w:val="FootnoteReference"/>
          <w:rFonts w:ascii="David" w:hAnsi="David" w:cs="David"/>
          <w:sz w:val="16"/>
          <w:szCs w:val="16"/>
          <w:vertAlign w:val="baseline"/>
          <w:rtl/>
        </w:rPr>
        <w:tab/>
      </w:r>
      <w:r w:rsidRPr="007D571C">
        <w:rPr>
          <w:rStyle w:val="FootnoteReference"/>
          <w:rFonts w:ascii="David" w:hAnsi="David" w:cs="David" w:hint="cs"/>
          <w:sz w:val="16"/>
          <w:szCs w:val="16"/>
          <w:vertAlign w:val="baseline"/>
          <w:rtl/>
        </w:rPr>
        <w:t xml:space="preserve">פרופסור </w:t>
      </w:r>
      <w:r w:rsidRPr="00596917">
        <w:rPr>
          <w:rStyle w:val="FootnoteReference"/>
          <w:rFonts w:ascii="David" w:hAnsi="David" w:cs="David" w:hint="cs"/>
          <w:sz w:val="16"/>
          <w:szCs w:val="16"/>
          <w:vertAlign w:val="baseline"/>
          <w:rtl/>
        </w:rPr>
        <w:t xml:space="preserve">(אמריטוס), </w:t>
      </w:r>
      <w:r w:rsidR="00596917" w:rsidRPr="006F3886">
        <w:rPr>
          <w:rStyle w:val="FootnoteReference"/>
          <w:rFonts w:ascii="David" w:hAnsi="David" w:cs="David" w:hint="eastAsia"/>
          <w:sz w:val="16"/>
          <w:szCs w:val="16"/>
          <w:vertAlign w:val="baseline"/>
          <w:rtl/>
        </w:rPr>
        <w:t>בית</w:t>
      </w:r>
      <w:r w:rsidR="00596917" w:rsidRPr="006F3886">
        <w:rPr>
          <w:rStyle w:val="FootnoteReference"/>
          <w:rFonts w:ascii="David" w:hAnsi="David" w:cs="David"/>
          <w:sz w:val="16"/>
          <w:szCs w:val="16"/>
          <w:vertAlign w:val="baseline"/>
          <w:rtl/>
        </w:rPr>
        <w:t xml:space="preserve"> </w:t>
      </w:r>
      <w:r w:rsidR="00596917" w:rsidRPr="006F3886">
        <w:rPr>
          <w:rStyle w:val="FootnoteReference"/>
          <w:rFonts w:ascii="David" w:hAnsi="David" w:cs="David" w:hint="eastAsia"/>
          <w:sz w:val="16"/>
          <w:szCs w:val="16"/>
          <w:vertAlign w:val="baseline"/>
          <w:rtl/>
        </w:rPr>
        <w:t>הספר</w:t>
      </w:r>
      <w:r w:rsidR="00596917" w:rsidRPr="006F3886">
        <w:rPr>
          <w:rStyle w:val="FootnoteReference"/>
          <w:rFonts w:ascii="David" w:hAnsi="David" w:cs="David"/>
          <w:sz w:val="16"/>
          <w:szCs w:val="16"/>
          <w:vertAlign w:val="baseline"/>
          <w:rtl/>
        </w:rPr>
        <w:t xml:space="preserve"> </w:t>
      </w:r>
      <w:r w:rsidR="00596917" w:rsidRPr="006F3886">
        <w:rPr>
          <w:rStyle w:val="FootnoteReference"/>
          <w:rFonts w:ascii="David" w:hAnsi="David" w:cs="David" w:hint="eastAsia"/>
          <w:sz w:val="16"/>
          <w:szCs w:val="16"/>
          <w:vertAlign w:val="baseline"/>
          <w:rtl/>
        </w:rPr>
        <w:t>לעבודה</w:t>
      </w:r>
      <w:r w:rsidR="00596917" w:rsidRPr="006F3886">
        <w:rPr>
          <w:rStyle w:val="FootnoteReference"/>
          <w:rFonts w:ascii="David" w:hAnsi="David" w:cs="David"/>
          <w:sz w:val="16"/>
          <w:szCs w:val="16"/>
          <w:vertAlign w:val="baseline"/>
          <w:rtl/>
        </w:rPr>
        <w:t xml:space="preserve"> </w:t>
      </w:r>
      <w:r w:rsidR="00596917" w:rsidRPr="006F3886">
        <w:rPr>
          <w:rStyle w:val="FootnoteReference"/>
          <w:rFonts w:ascii="David" w:hAnsi="David" w:cs="David" w:hint="eastAsia"/>
          <w:sz w:val="16"/>
          <w:szCs w:val="16"/>
          <w:vertAlign w:val="baseline"/>
          <w:rtl/>
        </w:rPr>
        <w:t>סוציאלית</w:t>
      </w:r>
      <w:r w:rsidR="00596917" w:rsidRPr="006F3886">
        <w:rPr>
          <w:rStyle w:val="FootnoteReference"/>
          <w:rFonts w:ascii="David" w:hAnsi="David" w:cs="David"/>
          <w:sz w:val="16"/>
          <w:szCs w:val="16"/>
          <w:vertAlign w:val="baseline"/>
          <w:rtl/>
        </w:rPr>
        <w:t xml:space="preserve"> </w:t>
      </w:r>
      <w:r w:rsidR="00596917" w:rsidRPr="006F3886">
        <w:rPr>
          <w:rStyle w:val="FootnoteReference"/>
          <w:rFonts w:ascii="David" w:hAnsi="David" w:cs="David" w:hint="eastAsia"/>
          <w:sz w:val="16"/>
          <w:szCs w:val="16"/>
          <w:vertAlign w:val="baseline"/>
          <w:rtl/>
        </w:rPr>
        <w:t>ולרווחה</w:t>
      </w:r>
      <w:r w:rsidR="00596917" w:rsidRPr="006F3886">
        <w:rPr>
          <w:rStyle w:val="FootnoteReference"/>
          <w:rFonts w:ascii="David" w:hAnsi="David" w:cs="David"/>
          <w:sz w:val="16"/>
          <w:szCs w:val="16"/>
          <w:vertAlign w:val="baseline"/>
          <w:rtl/>
        </w:rPr>
        <w:t xml:space="preserve"> </w:t>
      </w:r>
      <w:r w:rsidR="00596917" w:rsidRPr="006F3886">
        <w:rPr>
          <w:rStyle w:val="FootnoteReference"/>
          <w:rFonts w:ascii="David" w:hAnsi="David" w:cs="David" w:hint="eastAsia"/>
          <w:sz w:val="16"/>
          <w:szCs w:val="16"/>
          <w:vertAlign w:val="baseline"/>
          <w:rtl/>
        </w:rPr>
        <w:t>חברתית</w:t>
      </w:r>
      <w:r w:rsidR="00596917" w:rsidRPr="006F3886">
        <w:rPr>
          <w:rStyle w:val="FootnoteReference"/>
          <w:rFonts w:ascii="David" w:hAnsi="David" w:cs="David"/>
          <w:sz w:val="16"/>
          <w:szCs w:val="16"/>
          <w:vertAlign w:val="baseline"/>
          <w:rtl/>
        </w:rPr>
        <w:t xml:space="preserve"> </w:t>
      </w:r>
      <w:r w:rsidR="00596917" w:rsidRPr="006F3886">
        <w:rPr>
          <w:rStyle w:val="FootnoteReference"/>
          <w:rFonts w:ascii="David" w:hAnsi="David" w:cs="David" w:hint="eastAsia"/>
          <w:sz w:val="16"/>
          <w:szCs w:val="16"/>
          <w:vertAlign w:val="baseline"/>
          <w:rtl/>
        </w:rPr>
        <w:t>ע</w:t>
      </w:r>
      <w:r w:rsidR="00596917" w:rsidRPr="006F3886">
        <w:rPr>
          <w:rStyle w:val="FootnoteReference"/>
          <w:rFonts w:ascii="David" w:hAnsi="David" w:cs="David"/>
          <w:sz w:val="16"/>
          <w:szCs w:val="16"/>
          <w:vertAlign w:val="baseline"/>
          <w:rtl/>
        </w:rPr>
        <w:t xml:space="preserve">"ש </w:t>
      </w:r>
      <w:r w:rsidR="00596917" w:rsidRPr="006F3886">
        <w:rPr>
          <w:rStyle w:val="FootnoteReference"/>
          <w:rFonts w:ascii="David" w:hAnsi="David" w:cs="David" w:hint="eastAsia"/>
          <w:sz w:val="16"/>
          <w:szCs w:val="16"/>
          <w:vertAlign w:val="baseline"/>
          <w:rtl/>
        </w:rPr>
        <w:t>פאול</w:t>
      </w:r>
      <w:r w:rsidR="00596917" w:rsidRPr="006F3886">
        <w:rPr>
          <w:rStyle w:val="FootnoteReference"/>
          <w:rFonts w:ascii="David" w:hAnsi="David" w:cs="David"/>
          <w:sz w:val="16"/>
          <w:szCs w:val="16"/>
          <w:vertAlign w:val="baseline"/>
          <w:rtl/>
        </w:rPr>
        <w:t xml:space="preserve"> </w:t>
      </w:r>
      <w:proofErr w:type="spellStart"/>
      <w:r w:rsidR="00596917" w:rsidRPr="006F3886">
        <w:rPr>
          <w:rStyle w:val="FootnoteReference"/>
          <w:rFonts w:ascii="David" w:hAnsi="David" w:cs="David" w:hint="eastAsia"/>
          <w:sz w:val="16"/>
          <w:szCs w:val="16"/>
          <w:vertAlign w:val="baseline"/>
          <w:rtl/>
        </w:rPr>
        <w:t>ברוואלד</w:t>
      </w:r>
      <w:proofErr w:type="spellEnd"/>
      <w:r w:rsidR="00596917" w:rsidRPr="006F3886">
        <w:rPr>
          <w:rFonts w:ascii="David" w:hAnsi="David" w:cs="David"/>
          <w:sz w:val="16"/>
          <w:szCs w:val="16"/>
          <w:rtl/>
        </w:rPr>
        <w:t>,</w:t>
      </w:r>
      <w:r w:rsidR="00596917" w:rsidRPr="006F3886">
        <w:rPr>
          <w:rStyle w:val="FootnoteReference"/>
          <w:rFonts w:ascii="David" w:hAnsi="David" w:cs="David"/>
          <w:sz w:val="16"/>
          <w:szCs w:val="16"/>
          <w:vertAlign w:val="baseline"/>
          <w:rtl/>
        </w:rPr>
        <w:t xml:space="preserve"> </w:t>
      </w:r>
      <w:r w:rsidRPr="006F3886">
        <w:rPr>
          <w:rStyle w:val="FootnoteReference"/>
          <w:rFonts w:ascii="David" w:hAnsi="David" w:cs="David" w:hint="eastAsia"/>
          <w:sz w:val="16"/>
          <w:szCs w:val="16"/>
          <w:vertAlign w:val="baseline"/>
          <w:rtl/>
        </w:rPr>
        <w:t>האוניברסיטה</w:t>
      </w:r>
      <w:r w:rsidRPr="006F3886">
        <w:rPr>
          <w:rStyle w:val="FootnoteReference"/>
          <w:rFonts w:ascii="David" w:hAnsi="David" w:cs="David"/>
          <w:sz w:val="16"/>
          <w:szCs w:val="16"/>
          <w:vertAlign w:val="baseline"/>
          <w:rtl/>
        </w:rPr>
        <w:t xml:space="preserve"> </w:t>
      </w:r>
      <w:r w:rsidRPr="006F3886">
        <w:rPr>
          <w:rStyle w:val="FootnoteReference"/>
          <w:rFonts w:ascii="David" w:hAnsi="David" w:cs="David" w:hint="eastAsia"/>
          <w:sz w:val="16"/>
          <w:szCs w:val="16"/>
          <w:vertAlign w:val="baseline"/>
          <w:rtl/>
        </w:rPr>
        <w:t>העברית</w:t>
      </w:r>
      <w:r w:rsidRPr="006F3886">
        <w:rPr>
          <w:rStyle w:val="FootnoteReference"/>
          <w:rFonts w:ascii="David" w:hAnsi="David" w:cs="David"/>
          <w:sz w:val="16"/>
          <w:szCs w:val="16"/>
          <w:vertAlign w:val="baseline"/>
          <w:rtl/>
        </w:rPr>
        <w:t xml:space="preserve"> </w:t>
      </w:r>
      <w:r w:rsidRPr="006F3886">
        <w:rPr>
          <w:rStyle w:val="FootnoteReference"/>
          <w:rFonts w:ascii="David" w:hAnsi="David" w:cs="David" w:hint="eastAsia"/>
          <w:sz w:val="16"/>
          <w:szCs w:val="16"/>
          <w:vertAlign w:val="baseline"/>
          <w:rtl/>
        </w:rPr>
        <w:t>בירושלים</w:t>
      </w:r>
    </w:p>
  </w:footnote>
  <w:footnote w:id="3">
    <w:p w14:paraId="31E4270F" w14:textId="3FE4C176" w:rsidR="00AA3D8D" w:rsidRPr="00AA3D8D" w:rsidRDefault="00AA3D8D" w:rsidP="00AA3D8D">
      <w:pPr>
        <w:pStyle w:val="FootnoteText"/>
        <w:keepLines/>
        <w:spacing w:line="200" w:lineRule="exact"/>
        <w:ind w:left="397" w:hanging="397"/>
        <w:jc w:val="both"/>
        <w:rPr>
          <w:rStyle w:val="FootnoteReference"/>
          <w:rFonts w:ascii="David" w:hAnsi="David" w:cs="David"/>
          <w:sz w:val="16"/>
          <w:szCs w:val="16"/>
          <w:vertAlign w:val="baseline"/>
          <w:rtl/>
        </w:rPr>
      </w:pPr>
      <w:r w:rsidRPr="00AA3D8D">
        <w:rPr>
          <w:rStyle w:val="FootnoteReference"/>
          <w:rFonts w:ascii="David" w:hAnsi="David" w:cs="David"/>
          <w:sz w:val="16"/>
          <w:szCs w:val="16"/>
          <w:vertAlign w:val="baseline"/>
        </w:rPr>
        <w:footnoteRef/>
      </w:r>
      <w:r w:rsidRPr="00AA3D8D">
        <w:rPr>
          <w:rStyle w:val="FootnoteReference"/>
          <w:rFonts w:ascii="David" w:hAnsi="David" w:cs="David"/>
          <w:sz w:val="16"/>
          <w:szCs w:val="16"/>
          <w:vertAlign w:val="baseline"/>
        </w:rPr>
        <w:t xml:space="preserve"> </w:t>
      </w:r>
      <w:r>
        <w:rPr>
          <w:rStyle w:val="FootnoteReference"/>
          <w:rFonts w:ascii="David" w:hAnsi="David" w:cs="David"/>
          <w:sz w:val="16"/>
          <w:szCs w:val="16"/>
          <w:vertAlign w:val="baseline"/>
          <w:rtl/>
        </w:rPr>
        <w:tab/>
      </w:r>
      <w:r w:rsidRPr="00AA3D8D">
        <w:rPr>
          <w:rStyle w:val="FootnoteReference"/>
          <w:rFonts w:ascii="David" w:hAnsi="David" w:cs="David"/>
          <w:sz w:val="16"/>
          <w:szCs w:val="16"/>
          <w:vertAlign w:val="baseline"/>
          <w:rtl/>
        </w:rPr>
        <w:t xml:space="preserve">פרופ' </w:t>
      </w:r>
      <w:proofErr w:type="spellStart"/>
      <w:r w:rsidRPr="00AA3D8D">
        <w:rPr>
          <w:rStyle w:val="FootnoteReference"/>
          <w:rFonts w:ascii="David" w:hAnsi="David" w:cs="David"/>
          <w:sz w:val="16"/>
          <w:szCs w:val="16"/>
          <w:vertAlign w:val="baseline"/>
          <w:rtl/>
        </w:rPr>
        <w:t>אמריטה</w:t>
      </w:r>
      <w:proofErr w:type="spellEnd"/>
      <w:r w:rsidRPr="00AA3D8D">
        <w:rPr>
          <w:rStyle w:val="FootnoteReference"/>
          <w:rFonts w:ascii="David" w:hAnsi="David" w:cs="David"/>
          <w:sz w:val="16"/>
          <w:szCs w:val="16"/>
          <w:vertAlign w:val="baseline"/>
          <w:rtl/>
        </w:rPr>
        <w:t xml:space="preserve">, אוניברסיטת חיפה. סוציולוגית, חוקרת סוגיות שונות של יחסי משפחה, ובמיוחד יחסים </w:t>
      </w:r>
      <w:r w:rsidR="00A7049B">
        <w:rPr>
          <w:rFonts w:ascii="David" w:hAnsi="David" w:cs="David"/>
          <w:sz w:val="16"/>
          <w:szCs w:val="16"/>
          <w:rtl/>
        </w:rPr>
        <w:br/>
      </w:r>
      <w:r w:rsidRPr="00AA3D8D">
        <w:rPr>
          <w:rStyle w:val="FootnoteReference"/>
          <w:rFonts w:ascii="David" w:hAnsi="David" w:cs="David"/>
          <w:sz w:val="16"/>
          <w:szCs w:val="16"/>
          <w:vertAlign w:val="baseline"/>
          <w:rtl/>
        </w:rPr>
        <w:t xml:space="preserve">בין-דוריים בגיל המבוגר, איכות חיים ושביעות רצון מהחיים בגיל המבוגר, בני משפחה מטפלים, סגנונות חיי משפחה, מגדר </w:t>
      </w:r>
      <w:proofErr w:type="spellStart"/>
      <w:r w:rsidRPr="00AA3D8D">
        <w:rPr>
          <w:rStyle w:val="FootnoteReference"/>
          <w:rFonts w:ascii="David" w:hAnsi="David" w:cs="David"/>
          <w:sz w:val="16"/>
          <w:szCs w:val="16"/>
          <w:vertAlign w:val="baseline"/>
          <w:rtl/>
        </w:rPr>
        <w:t>וזיקנה</w:t>
      </w:r>
      <w:proofErr w:type="spellEnd"/>
      <w:r w:rsidRPr="00AA3D8D">
        <w:rPr>
          <w:rStyle w:val="FootnoteReference"/>
          <w:rFonts w:ascii="David" w:hAnsi="David" w:cs="David"/>
          <w:sz w:val="16"/>
          <w:szCs w:val="16"/>
          <w:vertAlign w:val="baseline"/>
          <w:rtl/>
        </w:rPr>
        <w:t>.</w:t>
      </w:r>
    </w:p>
  </w:footnote>
  <w:footnote w:id="4">
    <w:p w14:paraId="0EBD2CCD" w14:textId="1339AAAF" w:rsidR="006F3886" w:rsidRPr="006F3886" w:rsidRDefault="006F3886" w:rsidP="006F3886">
      <w:pPr>
        <w:pStyle w:val="FootnoteText"/>
        <w:keepLines/>
        <w:spacing w:line="200" w:lineRule="exact"/>
        <w:ind w:left="397" w:hanging="397"/>
        <w:jc w:val="both"/>
        <w:rPr>
          <w:rStyle w:val="FootnoteReference"/>
          <w:rFonts w:ascii="David" w:hAnsi="David" w:cs="David"/>
          <w:sz w:val="16"/>
          <w:szCs w:val="16"/>
          <w:vertAlign w:val="baseline"/>
          <w:rtl/>
        </w:rPr>
      </w:pPr>
      <w:r w:rsidRPr="006F3886">
        <w:rPr>
          <w:rStyle w:val="FootnoteReference"/>
          <w:rFonts w:ascii="David" w:hAnsi="David" w:cs="David"/>
          <w:sz w:val="16"/>
          <w:szCs w:val="16"/>
          <w:vertAlign w:val="baseline"/>
        </w:rPr>
        <w:footnoteRef/>
      </w:r>
      <w:r w:rsidRPr="006F3886">
        <w:rPr>
          <w:rStyle w:val="FootnoteReference"/>
          <w:rFonts w:ascii="David" w:hAnsi="David" w:cs="David"/>
          <w:sz w:val="16"/>
          <w:szCs w:val="16"/>
          <w:vertAlign w:val="baseline"/>
        </w:rPr>
        <w:t xml:space="preserve"> </w:t>
      </w:r>
      <w:r>
        <w:rPr>
          <w:rStyle w:val="FootnoteReference"/>
          <w:rFonts w:ascii="David" w:hAnsi="David" w:cs="David"/>
          <w:sz w:val="16"/>
          <w:szCs w:val="16"/>
          <w:vertAlign w:val="baseline"/>
          <w:rtl/>
        </w:rPr>
        <w:tab/>
      </w:r>
      <w:r w:rsidRPr="006F3886">
        <w:rPr>
          <w:rStyle w:val="FootnoteReference"/>
          <w:rFonts w:ascii="David" w:hAnsi="David" w:cs="David"/>
          <w:sz w:val="16"/>
          <w:szCs w:val="16"/>
          <w:vertAlign w:val="baseline"/>
          <w:rtl/>
        </w:rPr>
        <w:t>פרופסור (אמריטוס), המרכז הבינתחומי לחקר העוני וההדרה החברתית, אוניברסיטת חיפה, ויו"ר המועצה הלאומית לביטחון תזונתי</w:t>
      </w:r>
    </w:p>
  </w:footnote>
  <w:footnote w:id="5">
    <w:p w14:paraId="18BB3ADA" w14:textId="77777777" w:rsidR="00AA3D8D" w:rsidRPr="00AA3D8D" w:rsidRDefault="00AA3D8D" w:rsidP="00AA3D8D">
      <w:pPr>
        <w:pStyle w:val="FootnoteText"/>
        <w:keepLines/>
        <w:spacing w:line="200" w:lineRule="exact"/>
        <w:ind w:left="397" w:hanging="397"/>
        <w:jc w:val="both"/>
        <w:rPr>
          <w:rStyle w:val="FootnoteReference"/>
          <w:rFonts w:ascii="David" w:hAnsi="David" w:cs="David"/>
          <w:sz w:val="16"/>
          <w:szCs w:val="16"/>
          <w:vertAlign w:val="baseline"/>
          <w:rtl/>
        </w:rPr>
      </w:pPr>
      <w:r w:rsidRPr="00314E22">
        <w:rPr>
          <w:rStyle w:val="FootnoteReference"/>
          <w:rFonts w:ascii="David" w:hAnsi="David" w:cs="David"/>
          <w:sz w:val="16"/>
          <w:szCs w:val="16"/>
          <w:vertAlign w:val="baseline"/>
        </w:rPr>
        <w:footnoteRef/>
      </w:r>
      <w:r w:rsidRPr="00314E22">
        <w:rPr>
          <w:rStyle w:val="FootnoteReference"/>
          <w:rFonts w:ascii="David" w:hAnsi="David" w:cs="David"/>
          <w:sz w:val="16"/>
          <w:szCs w:val="16"/>
          <w:vertAlign w:val="baseline"/>
          <w:rtl/>
        </w:rPr>
        <w:t xml:space="preserve"> </w:t>
      </w:r>
      <w:r>
        <w:rPr>
          <w:rStyle w:val="FootnoteReference"/>
          <w:rFonts w:ascii="David" w:hAnsi="David" w:cs="David"/>
          <w:sz w:val="16"/>
          <w:szCs w:val="16"/>
          <w:vertAlign w:val="baseline"/>
        </w:rPr>
        <w:tab/>
      </w:r>
      <w:r>
        <w:rPr>
          <w:rStyle w:val="FootnoteReference"/>
          <w:rFonts w:ascii="David" w:hAnsi="David" w:cs="David" w:hint="cs"/>
          <w:sz w:val="16"/>
          <w:szCs w:val="16"/>
          <w:vertAlign w:val="baseline"/>
          <w:rtl/>
        </w:rPr>
        <w:t>ד</w:t>
      </w:r>
      <w:r w:rsidRPr="00AA3D8D">
        <w:rPr>
          <w:rStyle w:val="FootnoteReference"/>
          <w:rFonts w:ascii="David" w:hAnsi="David" w:cs="David" w:hint="cs"/>
          <w:sz w:val="16"/>
          <w:szCs w:val="16"/>
          <w:vertAlign w:val="baseline"/>
          <w:rtl/>
        </w:rPr>
        <w:t>וקטור, התוכנית ללימודי מגדר</w:t>
      </w:r>
      <w:r w:rsidRPr="00314E22">
        <w:rPr>
          <w:rStyle w:val="FootnoteReference"/>
          <w:rFonts w:ascii="David" w:hAnsi="David" w:cs="David"/>
          <w:sz w:val="16"/>
          <w:szCs w:val="16"/>
          <w:vertAlign w:val="baseline"/>
          <w:rtl/>
        </w:rPr>
        <w:t xml:space="preserve">, אוניברסיטת </w:t>
      </w:r>
      <w:r>
        <w:rPr>
          <w:rStyle w:val="FootnoteReference"/>
          <w:rFonts w:ascii="David" w:hAnsi="David" w:cs="David" w:hint="cs"/>
          <w:sz w:val="16"/>
          <w:szCs w:val="16"/>
          <w:vertAlign w:val="baseline"/>
          <w:rtl/>
        </w:rPr>
        <w:t>ב</w:t>
      </w:r>
      <w:r w:rsidRPr="00AA3D8D">
        <w:rPr>
          <w:rStyle w:val="FootnoteReference"/>
          <w:rFonts w:ascii="David" w:hAnsi="David" w:cs="David" w:hint="cs"/>
          <w:sz w:val="16"/>
          <w:szCs w:val="16"/>
          <w:vertAlign w:val="baseline"/>
          <w:rtl/>
        </w:rPr>
        <w:t>ר-אילן</w:t>
      </w:r>
    </w:p>
  </w:footnote>
  <w:footnote w:id="6">
    <w:p w14:paraId="5559F7A6" w14:textId="30299A76" w:rsidR="006F3886" w:rsidRPr="006F3886" w:rsidRDefault="006F3886" w:rsidP="006F3886">
      <w:pPr>
        <w:pStyle w:val="FootnoteText"/>
        <w:keepLines/>
        <w:spacing w:line="200" w:lineRule="exact"/>
        <w:ind w:left="397" w:hanging="397"/>
        <w:jc w:val="both"/>
        <w:rPr>
          <w:rStyle w:val="FootnoteReference"/>
          <w:rFonts w:ascii="David" w:hAnsi="David" w:cs="David"/>
          <w:sz w:val="16"/>
          <w:szCs w:val="16"/>
          <w:vertAlign w:val="baseline"/>
          <w:rtl/>
        </w:rPr>
      </w:pPr>
      <w:r w:rsidRPr="006F3886">
        <w:rPr>
          <w:rStyle w:val="FootnoteReference"/>
          <w:rFonts w:ascii="David" w:hAnsi="David" w:cs="David"/>
          <w:sz w:val="16"/>
          <w:szCs w:val="16"/>
          <w:vertAlign w:val="baseline"/>
        </w:rPr>
        <w:footnoteRef/>
      </w:r>
      <w:r w:rsidRPr="006F3886">
        <w:rPr>
          <w:rStyle w:val="FootnoteReference"/>
          <w:rFonts w:ascii="David" w:hAnsi="David" w:cs="David"/>
          <w:sz w:val="16"/>
          <w:szCs w:val="16"/>
          <w:vertAlign w:val="baseline"/>
          <w:rtl/>
        </w:rPr>
        <w:t xml:space="preserve"> </w:t>
      </w:r>
      <w:r>
        <w:rPr>
          <w:rStyle w:val="FootnoteReference"/>
          <w:rFonts w:ascii="David" w:hAnsi="David" w:cs="David"/>
          <w:sz w:val="16"/>
          <w:szCs w:val="16"/>
          <w:vertAlign w:val="baseline"/>
        </w:rPr>
        <w:tab/>
      </w:r>
      <w:r w:rsidRPr="006F3886">
        <w:rPr>
          <w:rStyle w:val="FootnoteReference"/>
          <w:rFonts w:ascii="David" w:hAnsi="David" w:cs="David"/>
          <w:sz w:val="16"/>
          <w:szCs w:val="16"/>
          <w:vertAlign w:val="baseline"/>
          <w:rtl/>
        </w:rPr>
        <w:t>פרופסור, ראש המחלקה למנהל ומדיניות ציבורית, בית הספר למדעי המדינה, אוניברסיטת חיפה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A418" w14:textId="6D1EFFF7" w:rsidR="005F28EC" w:rsidRPr="00A6479A" w:rsidRDefault="005F28EC" w:rsidP="00FF08A2">
    <w:pPr>
      <w:pStyle w:val="Heading1"/>
      <w:tabs>
        <w:tab w:val="center" w:pos="4536"/>
        <w:tab w:val="right" w:pos="9072"/>
      </w:tabs>
      <w:rPr>
        <w:rFonts w:ascii="Calibri" w:hAnsi="Calibri" w:cs="David"/>
        <w:b w:val="0"/>
        <w:bCs w:val="0"/>
        <w:color w:val="A6A6A6"/>
        <w:sz w:val="20"/>
        <w:szCs w:val="20"/>
        <w:rtl/>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521930" w:rsidRPr="00521930">
      <w:rPr>
        <w:rFonts w:ascii="Georgia" w:hAnsi="Georgia" w:cs="Georgia"/>
        <w:noProof/>
        <w:sz w:val="24"/>
        <w:szCs w:val="24"/>
        <w:rtl/>
      </w:rPr>
      <w:t>16</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3BF6" w14:textId="38E2B685" w:rsidR="005F28EC" w:rsidRPr="00CA633F" w:rsidRDefault="005F28EC" w:rsidP="00FF08A2">
    <w:pPr>
      <w:pStyle w:val="Heading1"/>
      <w:tabs>
        <w:tab w:val="center" w:pos="4536"/>
        <w:tab w:val="right" w:pos="9072"/>
      </w:tabs>
      <w:jc w:val="right"/>
      <w:rPr>
        <w:rFonts w:ascii="David" w:hAnsi="David" w:cs="David"/>
        <w:b w:val="0"/>
        <w:bCs w:val="0"/>
        <w:noProof/>
        <w:color w:val="A6A6A6"/>
        <w:sz w:val="20"/>
        <w:szCs w:val="20"/>
      </w:rPr>
    </w:pPr>
    <w:r w:rsidRPr="001B663D">
      <w:rPr>
        <w:rFonts w:ascii="David" w:hAnsi="David" w:cs="David"/>
        <w:b w:val="0"/>
        <w:bCs w:val="0"/>
        <w:noProof/>
        <w:sz w:val="18"/>
        <w:szCs w:val="18"/>
        <w:rtl/>
      </w:rPr>
      <w:t>סקירת ספרים חדשים</w:t>
    </w:r>
    <w:r w:rsidRPr="001403E5">
      <w:rPr>
        <w:rFonts w:ascii="David" w:hAnsi="David" w:cs="David"/>
        <w:b w:val="0"/>
        <w:bCs w:val="0"/>
        <w:noProof/>
        <w:sz w:val="18"/>
        <w:szCs w:val="18"/>
        <w:rtl/>
      </w:rPr>
      <w:t xml:space="preserve">  |  </w:t>
    </w: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521930" w:rsidRPr="00521930">
      <w:rPr>
        <w:rFonts w:ascii="Georgia" w:hAnsi="Georgia" w:cs="Georgia"/>
        <w:noProof/>
        <w:sz w:val="24"/>
        <w:szCs w:val="24"/>
        <w:rtl/>
      </w:rPr>
      <w:t>17</w:t>
    </w:r>
    <w:r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6242" w14:textId="77777777" w:rsidR="005F28EC" w:rsidRPr="00CA633F" w:rsidRDefault="005F28EC"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48576">
    <w:abstractNumId w:val="12"/>
  </w:num>
  <w:num w:numId="2" w16cid:durableId="988023345">
    <w:abstractNumId w:val="15"/>
  </w:num>
  <w:num w:numId="3" w16cid:durableId="136534812">
    <w:abstractNumId w:val="23"/>
  </w:num>
  <w:num w:numId="4" w16cid:durableId="153955438">
    <w:abstractNumId w:val="19"/>
  </w:num>
  <w:num w:numId="5" w16cid:durableId="1411000903">
    <w:abstractNumId w:val="7"/>
  </w:num>
  <w:num w:numId="6" w16cid:durableId="77874436">
    <w:abstractNumId w:val="18"/>
  </w:num>
  <w:num w:numId="7" w16cid:durableId="680282398">
    <w:abstractNumId w:val="13"/>
  </w:num>
  <w:num w:numId="8" w16cid:durableId="1459957077">
    <w:abstractNumId w:val="0"/>
  </w:num>
  <w:num w:numId="9" w16cid:durableId="862668677">
    <w:abstractNumId w:val="6"/>
  </w:num>
  <w:num w:numId="10" w16cid:durableId="1546794998">
    <w:abstractNumId w:val="22"/>
  </w:num>
  <w:num w:numId="11" w16cid:durableId="230238021">
    <w:abstractNumId w:val="20"/>
  </w:num>
  <w:num w:numId="12" w16cid:durableId="756245265">
    <w:abstractNumId w:val="16"/>
  </w:num>
  <w:num w:numId="13" w16cid:durableId="1002701036">
    <w:abstractNumId w:val="11"/>
  </w:num>
  <w:num w:numId="14" w16cid:durableId="1040008715">
    <w:abstractNumId w:val="5"/>
  </w:num>
  <w:num w:numId="15" w16cid:durableId="2081976811">
    <w:abstractNumId w:val="10"/>
  </w:num>
  <w:num w:numId="16" w16cid:durableId="1619800296">
    <w:abstractNumId w:val="3"/>
  </w:num>
  <w:num w:numId="17" w16cid:durableId="955140119">
    <w:abstractNumId w:val="24"/>
  </w:num>
  <w:num w:numId="18" w16cid:durableId="2099592667">
    <w:abstractNumId w:val="17"/>
  </w:num>
  <w:num w:numId="19" w16cid:durableId="636765665">
    <w:abstractNumId w:val="8"/>
  </w:num>
  <w:num w:numId="20" w16cid:durableId="806626452">
    <w:abstractNumId w:val="2"/>
  </w:num>
  <w:num w:numId="21" w16cid:durableId="1785809506">
    <w:abstractNumId w:val="1"/>
  </w:num>
  <w:num w:numId="22" w16cid:durableId="1247416889">
    <w:abstractNumId w:val="4"/>
  </w:num>
  <w:num w:numId="23" w16cid:durableId="1551921960">
    <w:abstractNumId w:val="14"/>
  </w:num>
  <w:num w:numId="24" w16cid:durableId="364982941">
    <w:abstractNumId w:val="9"/>
  </w:num>
  <w:num w:numId="25" w16cid:durableId="10730425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6E97"/>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04D0"/>
    <w:rsid w:val="000E38FA"/>
    <w:rsid w:val="00102024"/>
    <w:rsid w:val="00114B39"/>
    <w:rsid w:val="0011727E"/>
    <w:rsid w:val="001309F9"/>
    <w:rsid w:val="00135C37"/>
    <w:rsid w:val="00143FED"/>
    <w:rsid w:val="00157782"/>
    <w:rsid w:val="00160BCD"/>
    <w:rsid w:val="00164AB3"/>
    <w:rsid w:val="00165C15"/>
    <w:rsid w:val="00170E1D"/>
    <w:rsid w:val="00172CFD"/>
    <w:rsid w:val="001742E8"/>
    <w:rsid w:val="0018721E"/>
    <w:rsid w:val="00192673"/>
    <w:rsid w:val="001A0002"/>
    <w:rsid w:val="001B663D"/>
    <w:rsid w:val="001D2C96"/>
    <w:rsid w:val="001D2FDC"/>
    <w:rsid w:val="001D3641"/>
    <w:rsid w:val="001D6E7E"/>
    <w:rsid w:val="001F4A87"/>
    <w:rsid w:val="002044C6"/>
    <w:rsid w:val="00212324"/>
    <w:rsid w:val="0021688A"/>
    <w:rsid w:val="00217A08"/>
    <w:rsid w:val="00224C6A"/>
    <w:rsid w:val="00227591"/>
    <w:rsid w:val="00234C6B"/>
    <w:rsid w:val="00242CC5"/>
    <w:rsid w:val="002519BC"/>
    <w:rsid w:val="00261F65"/>
    <w:rsid w:val="00264BEC"/>
    <w:rsid w:val="00272B00"/>
    <w:rsid w:val="002A2B0C"/>
    <w:rsid w:val="002B2D62"/>
    <w:rsid w:val="002B3E4A"/>
    <w:rsid w:val="002C45DF"/>
    <w:rsid w:val="002C57B8"/>
    <w:rsid w:val="002F0EE3"/>
    <w:rsid w:val="002F0F46"/>
    <w:rsid w:val="002F0FCF"/>
    <w:rsid w:val="00301CF9"/>
    <w:rsid w:val="003119FD"/>
    <w:rsid w:val="00314E22"/>
    <w:rsid w:val="003151B1"/>
    <w:rsid w:val="00317DCD"/>
    <w:rsid w:val="00337A25"/>
    <w:rsid w:val="003446BB"/>
    <w:rsid w:val="00344989"/>
    <w:rsid w:val="0035035B"/>
    <w:rsid w:val="00360F01"/>
    <w:rsid w:val="00373A28"/>
    <w:rsid w:val="00374196"/>
    <w:rsid w:val="0038402D"/>
    <w:rsid w:val="00385A0B"/>
    <w:rsid w:val="00396914"/>
    <w:rsid w:val="003A0A27"/>
    <w:rsid w:val="003B04E0"/>
    <w:rsid w:val="003B537C"/>
    <w:rsid w:val="003D1152"/>
    <w:rsid w:val="003D4AF9"/>
    <w:rsid w:val="003F0A7C"/>
    <w:rsid w:val="003F3EC1"/>
    <w:rsid w:val="004023DD"/>
    <w:rsid w:val="004032F7"/>
    <w:rsid w:val="00405788"/>
    <w:rsid w:val="004112B2"/>
    <w:rsid w:val="004115F5"/>
    <w:rsid w:val="00416142"/>
    <w:rsid w:val="00424C06"/>
    <w:rsid w:val="00426E92"/>
    <w:rsid w:val="00427E02"/>
    <w:rsid w:val="0043724D"/>
    <w:rsid w:val="00446E1E"/>
    <w:rsid w:val="004543DB"/>
    <w:rsid w:val="00463B6C"/>
    <w:rsid w:val="00466666"/>
    <w:rsid w:val="00470C5C"/>
    <w:rsid w:val="00471658"/>
    <w:rsid w:val="00482D5A"/>
    <w:rsid w:val="0048342B"/>
    <w:rsid w:val="004A6F8B"/>
    <w:rsid w:val="004A71EC"/>
    <w:rsid w:val="004B1C7A"/>
    <w:rsid w:val="004C37C6"/>
    <w:rsid w:val="004C401D"/>
    <w:rsid w:val="004D192D"/>
    <w:rsid w:val="00504B29"/>
    <w:rsid w:val="00506D56"/>
    <w:rsid w:val="00512B59"/>
    <w:rsid w:val="0051407A"/>
    <w:rsid w:val="0051775C"/>
    <w:rsid w:val="005211F2"/>
    <w:rsid w:val="00521930"/>
    <w:rsid w:val="00525113"/>
    <w:rsid w:val="00527001"/>
    <w:rsid w:val="005305F7"/>
    <w:rsid w:val="005368B8"/>
    <w:rsid w:val="0053690F"/>
    <w:rsid w:val="005416E9"/>
    <w:rsid w:val="005550EA"/>
    <w:rsid w:val="005619D8"/>
    <w:rsid w:val="0057021D"/>
    <w:rsid w:val="005715CB"/>
    <w:rsid w:val="0058087D"/>
    <w:rsid w:val="00584764"/>
    <w:rsid w:val="005936BB"/>
    <w:rsid w:val="0059386B"/>
    <w:rsid w:val="00594BEC"/>
    <w:rsid w:val="0059668B"/>
    <w:rsid w:val="00596917"/>
    <w:rsid w:val="005A4E4A"/>
    <w:rsid w:val="005C251C"/>
    <w:rsid w:val="005C3FA8"/>
    <w:rsid w:val="005D3663"/>
    <w:rsid w:val="005D4458"/>
    <w:rsid w:val="005D7004"/>
    <w:rsid w:val="005D7151"/>
    <w:rsid w:val="005F28EC"/>
    <w:rsid w:val="005F608C"/>
    <w:rsid w:val="005F635C"/>
    <w:rsid w:val="005F7159"/>
    <w:rsid w:val="00610B49"/>
    <w:rsid w:val="006154FA"/>
    <w:rsid w:val="0062321C"/>
    <w:rsid w:val="006358E3"/>
    <w:rsid w:val="00637FB9"/>
    <w:rsid w:val="0065160D"/>
    <w:rsid w:val="00652D7C"/>
    <w:rsid w:val="00657997"/>
    <w:rsid w:val="006605E6"/>
    <w:rsid w:val="00667945"/>
    <w:rsid w:val="0068148C"/>
    <w:rsid w:val="006824DB"/>
    <w:rsid w:val="00683B19"/>
    <w:rsid w:val="00687CEA"/>
    <w:rsid w:val="006A07E8"/>
    <w:rsid w:val="006A0E9A"/>
    <w:rsid w:val="006B1072"/>
    <w:rsid w:val="006B543C"/>
    <w:rsid w:val="006C61A3"/>
    <w:rsid w:val="006E0F39"/>
    <w:rsid w:val="006E425D"/>
    <w:rsid w:val="006E6FF0"/>
    <w:rsid w:val="006F3886"/>
    <w:rsid w:val="006F5773"/>
    <w:rsid w:val="00702D1B"/>
    <w:rsid w:val="007178F3"/>
    <w:rsid w:val="00720415"/>
    <w:rsid w:val="007214A0"/>
    <w:rsid w:val="007240DD"/>
    <w:rsid w:val="00725FD5"/>
    <w:rsid w:val="00731A18"/>
    <w:rsid w:val="00733272"/>
    <w:rsid w:val="00735EB6"/>
    <w:rsid w:val="007377A3"/>
    <w:rsid w:val="007405C7"/>
    <w:rsid w:val="007506C0"/>
    <w:rsid w:val="0075346D"/>
    <w:rsid w:val="00754C25"/>
    <w:rsid w:val="007667D8"/>
    <w:rsid w:val="007742CB"/>
    <w:rsid w:val="00776EE2"/>
    <w:rsid w:val="0078189B"/>
    <w:rsid w:val="00784B28"/>
    <w:rsid w:val="00787937"/>
    <w:rsid w:val="00796021"/>
    <w:rsid w:val="007A583E"/>
    <w:rsid w:val="007A6CDA"/>
    <w:rsid w:val="007B1BF0"/>
    <w:rsid w:val="007B7399"/>
    <w:rsid w:val="007C266F"/>
    <w:rsid w:val="007C7168"/>
    <w:rsid w:val="007C726C"/>
    <w:rsid w:val="007D3C93"/>
    <w:rsid w:val="007D571C"/>
    <w:rsid w:val="007E6EFF"/>
    <w:rsid w:val="007F1459"/>
    <w:rsid w:val="007F29C9"/>
    <w:rsid w:val="008046BD"/>
    <w:rsid w:val="008118B6"/>
    <w:rsid w:val="00815147"/>
    <w:rsid w:val="0082607A"/>
    <w:rsid w:val="00826D45"/>
    <w:rsid w:val="00826FF6"/>
    <w:rsid w:val="00830DEF"/>
    <w:rsid w:val="00837F2F"/>
    <w:rsid w:val="00840D01"/>
    <w:rsid w:val="0084161C"/>
    <w:rsid w:val="00851BDA"/>
    <w:rsid w:val="0085752E"/>
    <w:rsid w:val="00866649"/>
    <w:rsid w:val="00877883"/>
    <w:rsid w:val="00881FB9"/>
    <w:rsid w:val="00892A98"/>
    <w:rsid w:val="008979C9"/>
    <w:rsid w:val="008C0830"/>
    <w:rsid w:val="008E3AB0"/>
    <w:rsid w:val="008E7C7C"/>
    <w:rsid w:val="008F0FDD"/>
    <w:rsid w:val="008F3BF4"/>
    <w:rsid w:val="008F5AA2"/>
    <w:rsid w:val="008F7821"/>
    <w:rsid w:val="009023FC"/>
    <w:rsid w:val="009041F4"/>
    <w:rsid w:val="00907078"/>
    <w:rsid w:val="00910E15"/>
    <w:rsid w:val="00913099"/>
    <w:rsid w:val="00922E3D"/>
    <w:rsid w:val="00925668"/>
    <w:rsid w:val="00940C99"/>
    <w:rsid w:val="00941E15"/>
    <w:rsid w:val="00941F73"/>
    <w:rsid w:val="009456CE"/>
    <w:rsid w:val="009522CA"/>
    <w:rsid w:val="00980980"/>
    <w:rsid w:val="0098175F"/>
    <w:rsid w:val="009873F5"/>
    <w:rsid w:val="00996E4C"/>
    <w:rsid w:val="009B0859"/>
    <w:rsid w:val="009B400A"/>
    <w:rsid w:val="009B53E8"/>
    <w:rsid w:val="009C5E89"/>
    <w:rsid w:val="009D7325"/>
    <w:rsid w:val="009E1AC8"/>
    <w:rsid w:val="009E4BBC"/>
    <w:rsid w:val="00A0248E"/>
    <w:rsid w:val="00A04D35"/>
    <w:rsid w:val="00A06109"/>
    <w:rsid w:val="00A15A33"/>
    <w:rsid w:val="00A17156"/>
    <w:rsid w:val="00A23653"/>
    <w:rsid w:val="00A27C04"/>
    <w:rsid w:val="00A34A5C"/>
    <w:rsid w:val="00A35FB3"/>
    <w:rsid w:val="00A36D7F"/>
    <w:rsid w:val="00A41266"/>
    <w:rsid w:val="00A41FB6"/>
    <w:rsid w:val="00A50FBE"/>
    <w:rsid w:val="00A54674"/>
    <w:rsid w:val="00A61580"/>
    <w:rsid w:val="00A7049B"/>
    <w:rsid w:val="00A8097E"/>
    <w:rsid w:val="00A84CB3"/>
    <w:rsid w:val="00A86C45"/>
    <w:rsid w:val="00A910EE"/>
    <w:rsid w:val="00A91BB1"/>
    <w:rsid w:val="00A95308"/>
    <w:rsid w:val="00A953FC"/>
    <w:rsid w:val="00A95F73"/>
    <w:rsid w:val="00AA3D8D"/>
    <w:rsid w:val="00AA4109"/>
    <w:rsid w:val="00AB78B4"/>
    <w:rsid w:val="00AC326E"/>
    <w:rsid w:val="00AC5C15"/>
    <w:rsid w:val="00AD38FA"/>
    <w:rsid w:val="00AE03A0"/>
    <w:rsid w:val="00AE0A3D"/>
    <w:rsid w:val="00AE31E1"/>
    <w:rsid w:val="00AE70FD"/>
    <w:rsid w:val="00AF2301"/>
    <w:rsid w:val="00AF7379"/>
    <w:rsid w:val="00B02F69"/>
    <w:rsid w:val="00B045C9"/>
    <w:rsid w:val="00B06145"/>
    <w:rsid w:val="00B11E66"/>
    <w:rsid w:val="00B152E6"/>
    <w:rsid w:val="00B23956"/>
    <w:rsid w:val="00B33307"/>
    <w:rsid w:val="00B405E1"/>
    <w:rsid w:val="00B468E5"/>
    <w:rsid w:val="00B86C71"/>
    <w:rsid w:val="00B93411"/>
    <w:rsid w:val="00B96E08"/>
    <w:rsid w:val="00BA21AF"/>
    <w:rsid w:val="00BA29F5"/>
    <w:rsid w:val="00BB0C17"/>
    <w:rsid w:val="00BC0FE8"/>
    <w:rsid w:val="00BE2559"/>
    <w:rsid w:val="00BE7538"/>
    <w:rsid w:val="00BF32DB"/>
    <w:rsid w:val="00BF50E7"/>
    <w:rsid w:val="00C12622"/>
    <w:rsid w:val="00C21B66"/>
    <w:rsid w:val="00C33805"/>
    <w:rsid w:val="00C36CE5"/>
    <w:rsid w:val="00C44CE1"/>
    <w:rsid w:val="00C541C3"/>
    <w:rsid w:val="00C57135"/>
    <w:rsid w:val="00C744D1"/>
    <w:rsid w:val="00C75652"/>
    <w:rsid w:val="00C93533"/>
    <w:rsid w:val="00CA10A8"/>
    <w:rsid w:val="00CA3EF1"/>
    <w:rsid w:val="00CA5B5A"/>
    <w:rsid w:val="00CA6981"/>
    <w:rsid w:val="00CA7399"/>
    <w:rsid w:val="00CA7495"/>
    <w:rsid w:val="00CB48B4"/>
    <w:rsid w:val="00CC73E6"/>
    <w:rsid w:val="00CD2DFC"/>
    <w:rsid w:val="00CE732A"/>
    <w:rsid w:val="00CE7E78"/>
    <w:rsid w:val="00CF46AA"/>
    <w:rsid w:val="00CF5FCA"/>
    <w:rsid w:val="00CF7A4A"/>
    <w:rsid w:val="00D12F44"/>
    <w:rsid w:val="00D1759C"/>
    <w:rsid w:val="00D20DE5"/>
    <w:rsid w:val="00D21D40"/>
    <w:rsid w:val="00D31A54"/>
    <w:rsid w:val="00D60CEB"/>
    <w:rsid w:val="00D92080"/>
    <w:rsid w:val="00D9338F"/>
    <w:rsid w:val="00D939F2"/>
    <w:rsid w:val="00D94E6C"/>
    <w:rsid w:val="00D94EE0"/>
    <w:rsid w:val="00D97001"/>
    <w:rsid w:val="00DA482C"/>
    <w:rsid w:val="00DB0203"/>
    <w:rsid w:val="00DB36BD"/>
    <w:rsid w:val="00DB6FA8"/>
    <w:rsid w:val="00DC0593"/>
    <w:rsid w:val="00DC7E68"/>
    <w:rsid w:val="00DF30C9"/>
    <w:rsid w:val="00DF330D"/>
    <w:rsid w:val="00E055BD"/>
    <w:rsid w:val="00E21B0C"/>
    <w:rsid w:val="00E264B7"/>
    <w:rsid w:val="00E347DC"/>
    <w:rsid w:val="00E35A41"/>
    <w:rsid w:val="00E41C53"/>
    <w:rsid w:val="00E4703D"/>
    <w:rsid w:val="00E510A1"/>
    <w:rsid w:val="00E519FB"/>
    <w:rsid w:val="00E574E8"/>
    <w:rsid w:val="00E61D38"/>
    <w:rsid w:val="00E6797F"/>
    <w:rsid w:val="00E75196"/>
    <w:rsid w:val="00E7703B"/>
    <w:rsid w:val="00E86DC5"/>
    <w:rsid w:val="00E905F1"/>
    <w:rsid w:val="00E94167"/>
    <w:rsid w:val="00E95DB4"/>
    <w:rsid w:val="00EB244B"/>
    <w:rsid w:val="00EC656B"/>
    <w:rsid w:val="00EC6F48"/>
    <w:rsid w:val="00ED2E52"/>
    <w:rsid w:val="00ED3C01"/>
    <w:rsid w:val="00ED6F02"/>
    <w:rsid w:val="00EE63D4"/>
    <w:rsid w:val="00EF07B4"/>
    <w:rsid w:val="00EF2087"/>
    <w:rsid w:val="00F0418C"/>
    <w:rsid w:val="00F077DB"/>
    <w:rsid w:val="00F20863"/>
    <w:rsid w:val="00F20E96"/>
    <w:rsid w:val="00F216E0"/>
    <w:rsid w:val="00F243ED"/>
    <w:rsid w:val="00F30EC2"/>
    <w:rsid w:val="00F3107D"/>
    <w:rsid w:val="00F32B2F"/>
    <w:rsid w:val="00F341CC"/>
    <w:rsid w:val="00F40469"/>
    <w:rsid w:val="00F70364"/>
    <w:rsid w:val="00F842C3"/>
    <w:rsid w:val="00F97D85"/>
    <w:rsid w:val="00F97F9E"/>
    <w:rsid w:val="00FB16BF"/>
    <w:rsid w:val="00FB4B8A"/>
    <w:rsid w:val="00FB58B5"/>
    <w:rsid w:val="00FB73A9"/>
    <w:rsid w:val="00FC336F"/>
    <w:rsid w:val="00FD1A0B"/>
    <w:rsid w:val="00FD304C"/>
    <w:rsid w:val="00FE0965"/>
    <w:rsid w:val="00FE7079"/>
    <w:rsid w:val="00FF08A2"/>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E77F"/>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DefaultParagraphFont"/>
    <w:uiPriority w:val="99"/>
    <w:semiHidden/>
    <w:unhideWhenUsed/>
    <w:rsid w:val="00CA10A8"/>
    <w:rPr>
      <w:color w:val="605E5C"/>
      <w:shd w:val="clear" w:color="auto" w:fill="E1DFDD"/>
    </w:rPr>
  </w:style>
  <w:style w:type="paragraph" w:customStyle="1" w:styleId="Bib">
    <w:name w:val="Bib"/>
    <w:basedOn w:val="Normal"/>
    <w:link w:val="Bib0"/>
    <w:uiPriority w:val="99"/>
    <w:qFormat/>
    <w:rsid w:val="00AA3D8D"/>
    <w:pPr>
      <w:keepLines/>
      <w:bidi w:val="0"/>
      <w:spacing w:line="480" w:lineRule="auto"/>
      <w:ind w:left="567" w:hanging="567"/>
    </w:pPr>
    <w:rPr>
      <w:rFonts w:ascii="Garamond" w:eastAsiaTheme="minorHAnsi" w:hAnsi="Garamond" w:cstheme="majorBidi"/>
    </w:rPr>
  </w:style>
  <w:style w:type="character" w:customStyle="1" w:styleId="Bib0">
    <w:name w:val="Bib תו"/>
    <w:basedOn w:val="DefaultParagraphFont"/>
    <w:link w:val="Bib"/>
    <w:uiPriority w:val="99"/>
    <w:rsid w:val="00AA3D8D"/>
    <w:rPr>
      <w:rFonts w:ascii="Garamond" w:eastAsiaTheme="minorHAnsi" w:hAnsi="Garamond" w:cstheme="majorBidi"/>
      <w:sz w:val="24"/>
      <w:szCs w:val="24"/>
    </w:rPr>
  </w:style>
  <w:style w:type="character" w:customStyle="1" w:styleId="UnresolvedMention3">
    <w:name w:val="Unresolved Mention3"/>
    <w:basedOn w:val="DefaultParagraphFont"/>
    <w:uiPriority w:val="99"/>
    <w:semiHidden/>
    <w:unhideWhenUsed/>
    <w:rsid w:val="005F2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7E540D-5289-4192-A206-FCD890A2C790}"/>
</file>

<file path=customXml/itemProps2.xml><?xml version="1.0" encoding="utf-8"?>
<ds:datastoreItem xmlns:ds="http://schemas.openxmlformats.org/officeDocument/2006/customXml" ds:itemID="{2A0E283D-FD2C-4EE8-A071-FFCE807B1F42}"/>
</file>

<file path=customXml/itemProps3.xml><?xml version="1.0" encoding="utf-8"?>
<ds:datastoreItem xmlns:ds="http://schemas.openxmlformats.org/officeDocument/2006/customXml" ds:itemID="{6C31B478-1812-453F-9009-A54442D856ED}"/>
</file>

<file path=docProps/app.xml><?xml version="1.0" encoding="utf-8"?>
<Properties xmlns="http://schemas.openxmlformats.org/officeDocument/2006/extended-properties" xmlns:vt="http://schemas.openxmlformats.org/officeDocument/2006/docPropsVTypes">
  <Template>Normal.dotm</Template>
  <TotalTime>8</TotalTime>
  <Pages>17</Pages>
  <Words>5629</Words>
  <Characters>32087</Characters>
  <Application>Microsoft Office Word</Application>
  <DocSecurity>0</DocSecurity>
  <Lines>267</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Mordechai Frankel</cp:lastModifiedBy>
  <cp:revision>6</cp:revision>
  <cp:lastPrinted>2023-09-19T11:50:00Z</cp:lastPrinted>
  <dcterms:created xsi:type="dcterms:W3CDTF">2023-08-17T16:10:00Z</dcterms:created>
  <dcterms:modified xsi:type="dcterms:W3CDTF">2023-09-19T11:50:00Z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0x0101005FB9E78E9A6D0F429A0711AC650C3099</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