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E83D" w14:textId="77777777" w:rsidR="00314E22" w:rsidRPr="00B06145" w:rsidRDefault="00314E22" w:rsidP="00314E22">
      <w:pPr>
        <w:pStyle w:val="NAME"/>
        <w:pBdr>
          <w:bottom w:val="none" w:sz="0" w:space="0" w:color="auto"/>
        </w:pBdr>
        <w:spacing w:before="360" w:after="0" w:line="480" w:lineRule="exact"/>
        <w:rPr>
          <w:rFonts w:ascii="Tahoma" w:hAnsi="Tahoma" w:cs="Guttman Aharoni"/>
          <w:b/>
          <w:bCs/>
          <w:color w:val="2A8E8C"/>
          <w:sz w:val="32"/>
          <w:szCs w:val="32"/>
          <w:rtl/>
        </w:rPr>
      </w:pPr>
      <w:bookmarkStart w:id="0" w:name="_Hlk105520592"/>
      <w:r w:rsidRPr="00B06145">
        <w:rPr>
          <w:rFonts w:ascii="Tahoma" w:hAnsi="Tahoma" w:cs="Guttman Aharoni" w:hint="cs"/>
          <w:b/>
          <w:bCs/>
          <w:color w:val="2A8E8C"/>
          <w:sz w:val="32"/>
          <w:szCs w:val="32"/>
          <w:rtl/>
        </w:rPr>
        <w:t>סקירת ספרים חדשים</w:t>
      </w:r>
    </w:p>
    <w:p w14:paraId="7345725B" w14:textId="77777777" w:rsidR="00314E22" w:rsidRPr="00B06145" w:rsidRDefault="00314E22" w:rsidP="00314E22">
      <w:pPr>
        <w:pStyle w:val="KOT5T"/>
        <w:spacing w:after="960" w:line="360" w:lineRule="exact"/>
        <w:jc w:val="right"/>
        <w:rPr>
          <w:color w:val="2A8E8C"/>
          <w:sz w:val="20"/>
          <w:szCs w:val="20"/>
          <w:rtl/>
        </w:rPr>
      </w:pPr>
      <w:r w:rsidRPr="00B06145">
        <w:rPr>
          <w:rFonts w:hint="cs"/>
          <w:color w:val="2A8E8C"/>
          <w:sz w:val="20"/>
          <w:szCs w:val="20"/>
          <w:rtl/>
        </w:rPr>
        <w:t>בעריכת</w:t>
      </w:r>
      <w:r w:rsidRPr="00B06145">
        <w:rPr>
          <w:color w:val="2A8E8C"/>
          <w:sz w:val="20"/>
          <w:szCs w:val="20"/>
          <w:rtl/>
        </w:rPr>
        <w:t xml:space="preserve"> </w:t>
      </w:r>
      <w:bookmarkStart w:id="1" w:name="_Hlk118895191"/>
      <w:r w:rsidRPr="00B06145">
        <w:rPr>
          <w:rFonts w:hint="cs"/>
          <w:color w:val="2A8E8C"/>
          <w:sz w:val="20"/>
          <w:szCs w:val="20"/>
          <w:rtl/>
        </w:rPr>
        <w:t>עינת לביא</w:t>
      </w:r>
      <w:bookmarkEnd w:id="1"/>
    </w:p>
    <w:p w14:paraId="38BE4218" w14:textId="77777777" w:rsidR="00314E22" w:rsidRPr="00B06145" w:rsidRDefault="00314E22" w:rsidP="00314E22">
      <w:pPr>
        <w:pStyle w:val="KOT4"/>
        <w:spacing w:after="0"/>
        <w:ind w:right="0"/>
        <w:rPr>
          <w:rFonts w:cs="Guttman Aharoni"/>
          <w:b w:val="0"/>
          <w:bCs w:val="0"/>
          <w:color w:val="2A8E8C"/>
          <w:sz w:val="28"/>
          <w:szCs w:val="28"/>
          <w:rtl/>
        </w:rPr>
      </w:pPr>
      <w:r w:rsidRPr="00B06145">
        <w:rPr>
          <w:rFonts w:cs="Guttman Aharoni"/>
          <w:b w:val="0"/>
          <w:bCs w:val="0"/>
          <w:color w:val="2A8E8C"/>
          <w:sz w:val="28"/>
          <w:szCs w:val="28"/>
          <w:rtl/>
        </w:rPr>
        <w:t xml:space="preserve">נשים וזקנה: מגדר </w:t>
      </w:r>
      <w:proofErr w:type="spellStart"/>
      <w:r w:rsidRPr="00B06145">
        <w:rPr>
          <w:rFonts w:cs="Guttman Aharoni"/>
          <w:b w:val="0"/>
          <w:bCs w:val="0"/>
          <w:color w:val="2A8E8C"/>
          <w:sz w:val="28"/>
          <w:szCs w:val="28"/>
          <w:rtl/>
        </w:rPr>
        <w:t>וגילנות</w:t>
      </w:r>
      <w:proofErr w:type="spellEnd"/>
      <w:r w:rsidRPr="00B06145">
        <w:rPr>
          <w:rFonts w:cs="Guttman Aharoni"/>
          <w:b w:val="0"/>
          <w:bCs w:val="0"/>
          <w:color w:val="2A8E8C"/>
          <w:sz w:val="28"/>
          <w:szCs w:val="28"/>
          <w:rtl/>
        </w:rPr>
        <w:t xml:space="preserve"> בראי האמנות בישראל</w:t>
      </w:r>
    </w:p>
    <w:p w14:paraId="636EBE88" w14:textId="77777777" w:rsidR="00314E22" w:rsidRPr="00B06145" w:rsidRDefault="00314E22" w:rsidP="00314E22">
      <w:pPr>
        <w:pStyle w:val="KOT5"/>
        <w:rPr>
          <w:color w:val="2A8E8C"/>
          <w:rtl/>
        </w:rPr>
      </w:pPr>
      <w:r w:rsidRPr="00B06145">
        <w:rPr>
          <w:color w:val="2A8E8C"/>
          <w:rtl/>
        </w:rPr>
        <w:t>טל דקל</w:t>
      </w:r>
    </w:p>
    <w:p w14:paraId="75FA5B65" w14:textId="77777777" w:rsidR="00314E22" w:rsidRPr="00B06145" w:rsidRDefault="00314E22" w:rsidP="00314E22">
      <w:pPr>
        <w:pStyle w:val="KOT6"/>
        <w:rPr>
          <w:rFonts w:cs="Guttman Aharoni"/>
          <w:b w:val="0"/>
          <w:bCs w:val="0"/>
          <w:color w:val="2A8E8C"/>
          <w:sz w:val="20"/>
          <w:szCs w:val="20"/>
          <w:rtl/>
        </w:rPr>
      </w:pPr>
      <w:r w:rsidRPr="00B06145">
        <w:rPr>
          <w:rFonts w:cs="Guttman Aharoni"/>
          <w:b w:val="0"/>
          <w:bCs w:val="0"/>
          <w:color w:val="2A8E8C"/>
          <w:sz w:val="20"/>
          <w:szCs w:val="20"/>
          <w:rtl/>
        </w:rPr>
        <w:t>הוצאת הספרים של האוניברסיטה הפתוחה</w:t>
      </w:r>
      <w:r w:rsidRPr="00B06145">
        <w:rPr>
          <w:rFonts w:cs="Guttman Aharoni" w:hint="cs"/>
          <w:b w:val="0"/>
          <w:bCs w:val="0"/>
          <w:color w:val="2A8E8C"/>
          <w:sz w:val="20"/>
          <w:szCs w:val="20"/>
          <w:rtl/>
        </w:rPr>
        <w:t xml:space="preserve">. רעננה. 2020. </w:t>
      </w:r>
      <w:r w:rsidRPr="00B06145">
        <w:rPr>
          <w:rFonts w:cs="Guttman Aharoni"/>
          <w:b w:val="0"/>
          <w:bCs w:val="0"/>
          <w:color w:val="2A8E8C"/>
          <w:sz w:val="20"/>
          <w:szCs w:val="20"/>
          <w:rtl/>
        </w:rPr>
        <w:t>419 עמודים</w:t>
      </w:r>
    </w:p>
    <w:p w14:paraId="2091393D" w14:textId="77777777" w:rsidR="00314E22" w:rsidRPr="00314E22" w:rsidRDefault="00314E22" w:rsidP="00314E22">
      <w:pPr>
        <w:keepNext/>
        <w:spacing w:before="360" w:after="480" w:line="280" w:lineRule="exact"/>
        <w:rPr>
          <w:rFonts w:cs="Guttman Aharoni"/>
          <w:sz w:val="20"/>
          <w:szCs w:val="20"/>
          <w:rtl/>
        </w:rPr>
      </w:pPr>
      <w:r w:rsidRPr="00314E22">
        <w:rPr>
          <w:rFonts w:cs="Guttman Aharoni" w:hint="cs"/>
          <w:sz w:val="20"/>
          <w:szCs w:val="20"/>
          <w:rtl/>
        </w:rPr>
        <w:t xml:space="preserve">סוקר: </w:t>
      </w:r>
      <w:r w:rsidRPr="00314E22">
        <w:rPr>
          <w:rFonts w:cs="Guttman Aharoni"/>
          <w:sz w:val="20"/>
          <w:szCs w:val="20"/>
          <w:rtl/>
        </w:rPr>
        <w:t>ישראל איסי דורון</w:t>
      </w:r>
      <w:r w:rsidRPr="00314E22">
        <w:rPr>
          <w:rFonts w:cs="Guttman Aharoni"/>
          <w:sz w:val="20"/>
          <w:szCs w:val="20"/>
          <w:vertAlign w:val="superscript"/>
          <w:rtl/>
        </w:rPr>
        <w:footnoteReference w:id="2"/>
      </w:r>
    </w:p>
    <w:p w14:paraId="037D33D6" w14:textId="4B5C6B19" w:rsidR="00314E22" w:rsidRPr="00314E22" w:rsidRDefault="00314E22" w:rsidP="00314E22">
      <w:pPr>
        <w:spacing w:after="180" w:line="280" w:lineRule="exact"/>
        <w:jc w:val="both"/>
        <w:rPr>
          <w:rFonts w:ascii="David" w:hAnsi="David"/>
          <w:sz w:val="20"/>
          <w:szCs w:val="20"/>
          <w:rtl/>
        </w:rPr>
      </w:pPr>
      <w:r w:rsidRPr="00314E22">
        <w:rPr>
          <w:rFonts w:ascii="David" w:hAnsi="David" w:hint="cs"/>
          <w:sz w:val="20"/>
          <w:szCs w:val="20"/>
          <w:rtl/>
        </w:rPr>
        <w:t xml:space="preserve">זה מקרוב יצא לאור הספר </w:t>
      </w:r>
      <w:r w:rsidRPr="00314E22">
        <w:rPr>
          <w:rFonts w:ascii="David" w:hAnsi="David" w:hint="cs"/>
          <w:b/>
          <w:bCs/>
          <w:sz w:val="20"/>
          <w:szCs w:val="20"/>
          <w:rtl/>
        </w:rPr>
        <w:t>נשים וזקנה":</w:t>
      </w:r>
      <w:r w:rsidRPr="00314E22">
        <w:rPr>
          <w:rFonts w:ascii="David" w:hAnsi="David" w:hint="cs"/>
          <w:b/>
          <w:bCs/>
          <w:sz w:val="20"/>
          <w:szCs w:val="20"/>
        </w:rPr>
        <w:t xml:space="preserve"> </w:t>
      </w:r>
      <w:r w:rsidRPr="00314E22">
        <w:rPr>
          <w:rFonts w:ascii="David" w:hAnsi="David" w:hint="cs"/>
          <w:b/>
          <w:bCs/>
          <w:sz w:val="20"/>
          <w:szCs w:val="20"/>
          <w:rtl/>
        </w:rPr>
        <w:t xml:space="preserve">מגדר </w:t>
      </w:r>
      <w:proofErr w:type="spellStart"/>
      <w:r w:rsidRPr="00314E22">
        <w:rPr>
          <w:rFonts w:ascii="David" w:hAnsi="David" w:hint="cs"/>
          <w:b/>
          <w:bCs/>
          <w:sz w:val="20"/>
          <w:szCs w:val="20"/>
          <w:rtl/>
        </w:rPr>
        <w:t>וגילנות</w:t>
      </w:r>
      <w:proofErr w:type="spellEnd"/>
      <w:r w:rsidRPr="00314E22">
        <w:rPr>
          <w:rFonts w:ascii="David" w:hAnsi="David" w:hint="cs"/>
          <w:b/>
          <w:bCs/>
          <w:sz w:val="20"/>
          <w:szCs w:val="20"/>
          <w:rtl/>
        </w:rPr>
        <w:t xml:space="preserve"> בראי האמנות בישראל</w:t>
      </w:r>
      <w:r w:rsidRPr="00314E22">
        <w:rPr>
          <w:rFonts w:ascii="David" w:hAnsi="David" w:hint="cs"/>
          <w:sz w:val="20"/>
          <w:szCs w:val="20"/>
          <w:rtl/>
        </w:rPr>
        <w:t>. המחברת, ד"ר טל דקל, היא ראש התוכנית ללימודי אוריינות חזותית ומנהלת מסלול האוצרות במכללת סמינר הקיבוצים. היא כיהנה כראשת הפורום למגדר באוניברסיטת תל-אביב, ומרצה שם בחוג לתולדות האומנות ובתוכנית למגדר. ד"ר דקל היא גם יו"ר העמותה לחקר א</w:t>
      </w:r>
      <w:r w:rsidR="00922E3D">
        <w:rPr>
          <w:rFonts w:ascii="David" w:hAnsi="David" w:hint="cs"/>
          <w:sz w:val="20"/>
          <w:szCs w:val="20"/>
          <w:rtl/>
        </w:rPr>
        <w:t>ו</w:t>
      </w:r>
      <w:r w:rsidRPr="00314E22">
        <w:rPr>
          <w:rFonts w:ascii="David" w:hAnsi="David" w:hint="cs"/>
          <w:sz w:val="20"/>
          <w:szCs w:val="20"/>
          <w:rtl/>
        </w:rPr>
        <w:t>מנות נשים ומגדר בישראל.</w:t>
      </w:r>
    </w:p>
    <w:p w14:paraId="753A3AD5" w14:textId="6B45350A" w:rsidR="00314E22" w:rsidRPr="00314E22" w:rsidRDefault="00314E22" w:rsidP="00314E22">
      <w:pPr>
        <w:spacing w:after="180" w:line="280" w:lineRule="exact"/>
        <w:jc w:val="both"/>
        <w:rPr>
          <w:rFonts w:ascii="David" w:hAnsi="David"/>
          <w:sz w:val="20"/>
          <w:szCs w:val="20"/>
          <w:rtl/>
        </w:rPr>
      </w:pPr>
      <w:r w:rsidRPr="00314E22">
        <w:rPr>
          <w:rFonts w:ascii="David" w:hAnsi="David" w:hint="cs"/>
          <w:sz w:val="20"/>
          <w:szCs w:val="20"/>
          <w:rtl/>
        </w:rPr>
        <w:t xml:space="preserve">הספר זכה בפרס קרן גולדברג, והוא תוצר של מחקר שיטתי ומעמיק בנושא </w:t>
      </w:r>
      <w:proofErr w:type="spellStart"/>
      <w:r w:rsidRPr="00314E22">
        <w:rPr>
          <w:rFonts w:ascii="David" w:hAnsi="David" w:hint="cs"/>
          <w:sz w:val="20"/>
          <w:szCs w:val="20"/>
          <w:rtl/>
        </w:rPr>
        <w:t>זיקנה</w:t>
      </w:r>
      <w:proofErr w:type="spellEnd"/>
      <w:r w:rsidRPr="00314E22">
        <w:rPr>
          <w:rFonts w:ascii="David" w:hAnsi="David" w:hint="cs"/>
          <w:sz w:val="20"/>
          <w:szCs w:val="20"/>
          <w:rtl/>
        </w:rPr>
        <w:t xml:space="preserve"> ואומנות בישראל מנקודת מבט מגדרית. </w:t>
      </w:r>
      <w:proofErr w:type="spellStart"/>
      <w:r w:rsidRPr="00314E22">
        <w:rPr>
          <w:rFonts w:ascii="David" w:hAnsi="David" w:hint="cs"/>
          <w:sz w:val="20"/>
          <w:szCs w:val="20"/>
          <w:rtl/>
        </w:rPr>
        <w:t>זיקנתן</w:t>
      </w:r>
      <w:proofErr w:type="spellEnd"/>
      <w:r w:rsidRPr="00314E22">
        <w:rPr>
          <w:rFonts w:ascii="David" w:hAnsi="David" w:hint="cs"/>
          <w:sz w:val="20"/>
          <w:szCs w:val="20"/>
          <w:rtl/>
        </w:rPr>
        <w:t xml:space="preserve"> של נשים בישראל מתוארת באמצעות ניתוח של 111 יצירות אומנות בנושא </w:t>
      </w:r>
      <w:proofErr w:type="spellStart"/>
      <w:r w:rsidRPr="00314E22">
        <w:rPr>
          <w:rFonts w:ascii="David" w:hAnsi="David" w:hint="cs"/>
          <w:sz w:val="20"/>
          <w:szCs w:val="20"/>
          <w:rtl/>
        </w:rPr>
        <w:t>הזיקנה</w:t>
      </w:r>
      <w:proofErr w:type="spellEnd"/>
      <w:r w:rsidRPr="00314E22">
        <w:rPr>
          <w:rFonts w:ascii="David" w:hAnsi="David" w:hint="cs"/>
          <w:sz w:val="20"/>
          <w:szCs w:val="20"/>
          <w:rtl/>
        </w:rPr>
        <w:t xml:space="preserve">, שיצרו שמונים אומניות מישראל במהלך המאה ה-20 והמאה </w:t>
      </w:r>
      <w:r w:rsidR="00922E3D">
        <w:rPr>
          <w:rFonts w:ascii="David" w:hAnsi="David"/>
          <w:sz w:val="20"/>
          <w:szCs w:val="20"/>
          <w:rtl/>
        </w:rPr>
        <w:br/>
      </w:r>
      <w:r w:rsidRPr="00314E22">
        <w:rPr>
          <w:rFonts w:ascii="David" w:hAnsi="David" w:hint="cs"/>
          <w:sz w:val="20"/>
          <w:szCs w:val="20"/>
          <w:rtl/>
        </w:rPr>
        <w:t>ה-21. הניתוח האומנותי משלב תובנות משדות ידע אקדמיים מגוונים, ובהם לימודי מגדר, לימודי תרבות, סוציולוגיה ואנתרופולוגיה.</w:t>
      </w:r>
    </w:p>
    <w:p w14:paraId="55EFF005" w14:textId="77777777" w:rsidR="00314E22" w:rsidRPr="00314E22" w:rsidRDefault="00314E22" w:rsidP="00314E22">
      <w:pPr>
        <w:spacing w:after="180" w:line="280" w:lineRule="exact"/>
        <w:jc w:val="both"/>
        <w:rPr>
          <w:rFonts w:ascii="David" w:hAnsi="David"/>
          <w:sz w:val="20"/>
          <w:szCs w:val="20"/>
          <w:rtl/>
        </w:rPr>
      </w:pPr>
      <w:r w:rsidRPr="00314E22">
        <w:rPr>
          <w:rFonts w:ascii="David" w:hAnsi="David" w:hint="cs"/>
          <w:sz w:val="20"/>
          <w:szCs w:val="20"/>
          <w:rtl/>
        </w:rPr>
        <w:t xml:space="preserve">התוצר הוא מקיף ביותר, וסוקר מרחב עצום של עולמות תוכן. נדמה שאין כמעט נושא הקשור לעולמות </w:t>
      </w:r>
      <w:proofErr w:type="spellStart"/>
      <w:r w:rsidRPr="00314E22">
        <w:rPr>
          <w:rFonts w:ascii="David" w:hAnsi="David" w:hint="cs"/>
          <w:sz w:val="20"/>
          <w:szCs w:val="20"/>
          <w:rtl/>
        </w:rPr>
        <w:t>הזיקנה</w:t>
      </w:r>
      <w:proofErr w:type="spellEnd"/>
      <w:r w:rsidRPr="00314E22">
        <w:rPr>
          <w:rFonts w:ascii="David" w:hAnsi="David" w:hint="cs"/>
          <w:sz w:val="20"/>
          <w:szCs w:val="20"/>
          <w:rtl/>
        </w:rPr>
        <w:t xml:space="preserve"> שאינו נסקר ברמה כזאת או אחרת בספר. הפרק הראשון דן בסוגיות של מעמד כלכלי, ובהסדרים המדיניים והמשפטיים הקשורים </w:t>
      </w:r>
      <w:proofErr w:type="spellStart"/>
      <w:r w:rsidRPr="00314E22">
        <w:rPr>
          <w:rFonts w:ascii="David" w:hAnsi="David" w:hint="cs"/>
          <w:sz w:val="20"/>
          <w:szCs w:val="20"/>
          <w:rtl/>
        </w:rPr>
        <w:t>בזיקנה</w:t>
      </w:r>
      <w:proofErr w:type="spellEnd"/>
      <w:r w:rsidRPr="00314E22">
        <w:rPr>
          <w:rFonts w:ascii="David" w:hAnsi="David" w:hint="cs"/>
          <w:sz w:val="20"/>
          <w:szCs w:val="20"/>
          <w:rtl/>
        </w:rPr>
        <w:t xml:space="preserve"> ובמעמדן הכלכלי-חברתי של נשים זקנות בישראל; הפרק השני מתמקד בהסדרים של המרחב הקשורים </w:t>
      </w:r>
      <w:proofErr w:type="spellStart"/>
      <w:r w:rsidRPr="00314E22">
        <w:rPr>
          <w:rFonts w:ascii="David" w:hAnsi="David" w:hint="cs"/>
          <w:sz w:val="20"/>
          <w:szCs w:val="20"/>
          <w:rtl/>
        </w:rPr>
        <w:t>לזיקנה</w:t>
      </w:r>
      <w:proofErr w:type="spellEnd"/>
      <w:r w:rsidRPr="00314E22">
        <w:rPr>
          <w:rFonts w:ascii="David" w:hAnsi="David" w:hint="cs"/>
          <w:sz w:val="20"/>
          <w:szCs w:val="20"/>
          <w:rtl/>
        </w:rPr>
        <w:t xml:space="preserve"> ולנשים זקנות; הפרק השלישי סוקר את מגוון הקבוצות החברתיות בישראל, ובייחוד את הנשים הזקנות ואופן התמודדותן עם </w:t>
      </w:r>
      <w:proofErr w:type="spellStart"/>
      <w:r w:rsidRPr="00314E22">
        <w:rPr>
          <w:rFonts w:ascii="David" w:hAnsi="David" w:hint="cs"/>
          <w:sz w:val="20"/>
          <w:szCs w:val="20"/>
          <w:rtl/>
        </w:rPr>
        <w:t>הזיקנה</w:t>
      </w:r>
      <w:proofErr w:type="spellEnd"/>
      <w:r w:rsidRPr="00314E22">
        <w:rPr>
          <w:rFonts w:ascii="David" w:hAnsi="David" w:hint="cs"/>
          <w:sz w:val="20"/>
          <w:szCs w:val="20"/>
          <w:rtl/>
        </w:rPr>
        <w:t>. שלושת הפרקים הבאים מוקדשים להסדרים חברתיים:</w:t>
      </w:r>
      <w:r w:rsidRPr="00314E22">
        <w:rPr>
          <w:rFonts w:ascii="David" w:hAnsi="David" w:hint="cs"/>
          <w:sz w:val="20"/>
          <w:szCs w:val="20"/>
        </w:rPr>
        <w:t xml:space="preserve"> </w:t>
      </w:r>
      <w:r w:rsidRPr="00314E22">
        <w:rPr>
          <w:rFonts w:ascii="David" w:hAnsi="David" w:hint="cs"/>
          <w:sz w:val="20"/>
          <w:szCs w:val="20"/>
          <w:rtl/>
        </w:rPr>
        <w:t xml:space="preserve">הפרק הרביעי בוחן את תפקידי הסבתאות ואת היחסים בין הדורות; הפרק החמישי עוסק בגוף הפיזי, שהוא מושא לכוחות ביו-פוליטיים בהתמודדות עם הזדקנות של נשים; והפרק השישי מוקדש לדימויי עירום של נשים זקנות ובוחן נושאים של מיניות. חותם את הספר פרק על הייצוג העצמי, המנתח </w:t>
      </w:r>
      <w:r w:rsidRPr="00314E22">
        <w:rPr>
          <w:rFonts w:ascii="David" w:hAnsi="David" w:hint="cs"/>
          <w:sz w:val="20"/>
          <w:szCs w:val="20"/>
          <w:rtl/>
        </w:rPr>
        <w:lastRenderedPageBreak/>
        <w:t xml:space="preserve">דימויים של ייצוג עצמי של </w:t>
      </w:r>
      <w:proofErr w:type="spellStart"/>
      <w:r w:rsidRPr="00314E22">
        <w:rPr>
          <w:rFonts w:ascii="David" w:hAnsi="David" w:hint="cs"/>
          <w:sz w:val="20"/>
          <w:szCs w:val="20"/>
          <w:rtl/>
        </w:rPr>
        <w:t>זיקנה</w:t>
      </w:r>
      <w:proofErr w:type="spellEnd"/>
      <w:r w:rsidRPr="00314E22">
        <w:rPr>
          <w:rFonts w:ascii="David" w:hAnsi="David" w:hint="cs"/>
          <w:sz w:val="20"/>
          <w:szCs w:val="20"/>
          <w:rtl/>
        </w:rPr>
        <w:t xml:space="preserve"> כאסטרטגיית התמודדות והנכחה של נשים זקנות, שהן על פי רוב נחבאות מעין.</w:t>
      </w:r>
    </w:p>
    <w:p w14:paraId="70D7C65B" w14:textId="77777777" w:rsidR="00314E22" w:rsidRPr="00B06145" w:rsidRDefault="00314E22" w:rsidP="00314E22">
      <w:pPr>
        <w:spacing w:after="180" w:line="280" w:lineRule="exact"/>
        <w:jc w:val="both"/>
        <w:rPr>
          <w:rFonts w:ascii="Georgia" w:hAnsi="Georgia"/>
          <w:sz w:val="20"/>
          <w:szCs w:val="20"/>
          <w:rtl/>
        </w:rPr>
      </w:pPr>
      <w:r w:rsidRPr="00B06145">
        <w:rPr>
          <w:rFonts w:ascii="Georgia" w:hAnsi="Georgia" w:hint="cs"/>
          <w:sz w:val="20"/>
          <w:szCs w:val="20"/>
          <w:rtl/>
        </w:rPr>
        <w:t xml:space="preserve">הספר הוא רחב יריעה לא רק מבחינת עולמות התוכן והנושאים שהוא מקיף, אלא גם בהיותו ביטוי של מחויבות פוליטית ואקטיביסטית. שורשיו נטועים במודעות להיבטים הפוליטיים והחברתיים של תופעות המיננות (סקסיזם) </w:t>
      </w:r>
      <w:proofErr w:type="spellStart"/>
      <w:r w:rsidRPr="00B06145">
        <w:rPr>
          <w:rFonts w:ascii="Georgia" w:hAnsi="Georgia" w:hint="cs"/>
          <w:sz w:val="20"/>
          <w:szCs w:val="20"/>
          <w:rtl/>
        </w:rPr>
        <w:t>והגילנות</w:t>
      </w:r>
      <w:proofErr w:type="spellEnd"/>
      <w:r w:rsidRPr="00B06145">
        <w:rPr>
          <w:rFonts w:ascii="Georgia" w:hAnsi="Georgia" w:hint="cs"/>
          <w:sz w:val="20"/>
          <w:szCs w:val="20"/>
          <w:rtl/>
        </w:rPr>
        <w:t xml:space="preserve"> (</w:t>
      </w:r>
      <w:proofErr w:type="spellStart"/>
      <w:r w:rsidRPr="00B06145">
        <w:rPr>
          <w:rFonts w:ascii="Georgia" w:hAnsi="Georgia" w:hint="cs"/>
          <w:sz w:val="20"/>
          <w:szCs w:val="20"/>
          <w:rtl/>
        </w:rPr>
        <w:t>אייג'יזם</w:t>
      </w:r>
      <w:proofErr w:type="spellEnd"/>
      <w:r w:rsidRPr="00B06145">
        <w:rPr>
          <w:rFonts w:ascii="Georgia" w:hAnsi="Georgia" w:hint="cs"/>
          <w:sz w:val="20"/>
          <w:szCs w:val="20"/>
          <w:rtl/>
        </w:rPr>
        <w:t xml:space="preserve">). הם נובעים מהאידאולוגיה הפמיניסטית </w:t>
      </w:r>
      <w:proofErr w:type="spellStart"/>
      <w:r w:rsidRPr="00B06145">
        <w:rPr>
          <w:rFonts w:ascii="Georgia" w:hAnsi="Georgia" w:hint="cs"/>
          <w:sz w:val="20"/>
          <w:szCs w:val="20"/>
          <w:rtl/>
        </w:rPr>
        <w:t>ומההצטלבותיות</w:t>
      </w:r>
      <w:proofErr w:type="spellEnd"/>
      <w:r w:rsidRPr="00B06145">
        <w:rPr>
          <w:rFonts w:ascii="Georgia" w:hAnsi="Georgia" w:hint="cs"/>
          <w:sz w:val="20"/>
          <w:szCs w:val="20"/>
          <w:rtl/>
        </w:rPr>
        <w:t xml:space="preserve"> (</w:t>
      </w:r>
      <w:r w:rsidRPr="00373A28">
        <w:rPr>
          <w:rFonts w:ascii="Georgia" w:hAnsi="Georgia"/>
          <w:sz w:val="18"/>
          <w:szCs w:val="18"/>
        </w:rPr>
        <w:t>intersectionality</w:t>
      </w:r>
      <w:r w:rsidRPr="00B06145">
        <w:rPr>
          <w:rFonts w:ascii="Georgia" w:hAnsi="Georgia" w:hint="cs"/>
          <w:sz w:val="20"/>
          <w:szCs w:val="20"/>
          <w:rtl/>
        </w:rPr>
        <w:t xml:space="preserve">) הבלתי נמנעת של החוויה של </w:t>
      </w:r>
      <w:proofErr w:type="spellStart"/>
      <w:r w:rsidRPr="00B06145">
        <w:rPr>
          <w:rFonts w:ascii="Georgia" w:hAnsi="Georgia" w:hint="cs"/>
          <w:sz w:val="20"/>
          <w:szCs w:val="20"/>
          <w:rtl/>
        </w:rPr>
        <w:t>הגילנות</w:t>
      </w:r>
      <w:proofErr w:type="spellEnd"/>
      <w:r w:rsidRPr="00B06145">
        <w:rPr>
          <w:rFonts w:ascii="Georgia" w:hAnsi="Georgia" w:hint="cs"/>
          <w:sz w:val="20"/>
          <w:szCs w:val="20"/>
          <w:rtl/>
        </w:rPr>
        <w:t xml:space="preserve"> הנלווית לגוף ולזהות הנשיים, עם הזדקנותן של נשים, והיותן לא רק נשים אלא גם נשים זקנות. לפיכך הספר הוא ביטוי לא רק למחקר אקדמי; בחלקים רבים הוא נוקט עמדה אקטיביסטית ומנסה, באמצעות תחום הדעת של חקר אומנות וחקר ייצוגים ויזואליים, לחשוף את המשמעות הפוליטית של ההזדקנות כאישה בחיי היום-יום בחברה הישראלית. </w:t>
      </w:r>
    </w:p>
    <w:p w14:paraId="20E18965" w14:textId="2113A930" w:rsidR="00314E22" w:rsidRPr="00314E22" w:rsidRDefault="00314E22" w:rsidP="00470C5C">
      <w:pPr>
        <w:spacing w:after="180" w:line="280" w:lineRule="exact"/>
        <w:jc w:val="both"/>
        <w:rPr>
          <w:rFonts w:ascii="David" w:hAnsi="David"/>
          <w:sz w:val="20"/>
          <w:szCs w:val="20"/>
          <w:rtl/>
        </w:rPr>
      </w:pPr>
      <w:r w:rsidRPr="00314E22">
        <w:rPr>
          <w:rFonts w:ascii="David" w:hAnsi="David" w:hint="cs"/>
          <w:sz w:val="20"/>
          <w:szCs w:val="20"/>
          <w:rtl/>
        </w:rPr>
        <w:t>קשה לתאר עד כמה מורכב היה האתגר שלקחה על עצמה ד"ר דקל: ללמוד, לחקור ולשלב עולמות תוכן כה רבים ושונים:</w:t>
      </w:r>
      <w:r w:rsidRPr="00314E22">
        <w:rPr>
          <w:rFonts w:ascii="David" w:hAnsi="David" w:hint="cs"/>
          <w:sz w:val="20"/>
          <w:szCs w:val="20"/>
        </w:rPr>
        <w:t xml:space="preserve"> </w:t>
      </w:r>
      <w:r w:rsidRPr="00314E22">
        <w:rPr>
          <w:rFonts w:ascii="David" w:hAnsi="David" w:hint="cs"/>
          <w:sz w:val="20"/>
          <w:szCs w:val="20"/>
          <w:rtl/>
        </w:rPr>
        <w:t xml:space="preserve">תחומי האומנות, </w:t>
      </w:r>
      <w:proofErr w:type="spellStart"/>
      <w:r w:rsidRPr="00314E22">
        <w:rPr>
          <w:rFonts w:ascii="David" w:hAnsi="David" w:hint="cs"/>
          <w:sz w:val="20"/>
          <w:szCs w:val="20"/>
          <w:rtl/>
        </w:rPr>
        <w:t>הזיקנה</w:t>
      </w:r>
      <w:proofErr w:type="spellEnd"/>
      <w:r w:rsidRPr="00314E22">
        <w:rPr>
          <w:rFonts w:ascii="David" w:hAnsi="David" w:hint="cs"/>
          <w:sz w:val="20"/>
          <w:szCs w:val="20"/>
          <w:rtl/>
        </w:rPr>
        <w:t xml:space="preserve">, </w:t>
      </w:r>
      <w:proofErr w:type="spellStart"/>
      <w:r w:rsidRPr="00314E22">
        <w:rPr>
          <w:rFonts w:ascii="David" w:hAnsi="David" w:hint="cs"/>
          <w:sz w:val="20"/>
          <w:szCs w:val="20"/>
          <w:rtl/>
        </w:rPr>
        <w:t>הגילנות</w:t>
      </w:r>
      <w:proofErr w:type="spellEnd"/>
      <w:r w:rsidRPr="00314E22">
        <w:rPr>
          <w:rFonts w:ascii="David" w:hAnsi="David" w:hint="cs"/>
          <w:sz w:val="20"/>
          <w:szCs w:val="20"/>
          <w:rtl/>
        </w:rPr>
        <w:t xml:space="preserve">, המדיניות החברתית, המגדר, הפמיניזם, </w:t>
      </w:r>
      <w:proofErr w:type="spellStart"/>
      <w:r w:rsidRPr="00314E22">
        <w:rPr>
          <w:rFonts w:ascii="David" w:hAnsi="David" w:hint="cs"/>
          <w:sz w:val="20"/>
          <w:szCs w:val="20"/>
          <w:rtl/>
        </w:rPr>
        <w:t>וההצטלבותיות</w:t>
      </w:r>
      <w:proofErr w:type="spellEnd"/>
      <w:r w:rsidRPr="00314E22">
        <w:rPr>
          <w:rFonts w:ascii="David" w:hAnsi="David" w:hint="cs"/>
          <w:sz w:val="20"/>
          <w:szCs w:val="20"/>
          <w:rtl/>
        </w:rPr>
        <w:t xml:space="preserve"> </w:t>
      </w:r>
      <w:r w:rsidRPr="00314E22">
        <w:rPr>
          <w:rFonts w:ascii="David" w:hAnsi="David"/>
          <w:sz w:val="20"/>
          <w:szCs w:val="20"/>
          <w:rtl/>
        </w:rPr>
        <w:t>–</w:t>
      </w:r>
      <w:r w:rsidRPr="00314E22">
        <w:rPr>
          <w:rFonts w:ascii="David" w:hAnsi="David" w:hint="cs"/>
          <w:sz w:val="20"/>
          <w:szCs w:val="20"/>
          <w:rtl/>
        </w:rPr>
        <w:t xml:space="preserve"> כל אחד מהם בפני עצמו הוא אוקיינוס של ספרות, תאוריות ונתונים. עיון ומחקר המשלב</w:t>
      </w:r>
      <w:r w:rsidR="00470C5C">
        <w:rPr>
          <w:rFonts w:ascii="David" w:hAnsi="David" w:hint="cs"/>
          <w:sz w:val="20"/>
          <w:szCs w:val="20"/>
          <w:rtl/>
        </w:rPr>
        <w:t>ים</w:t>
      </w:r>
      <w:r w:rsidRPr="00314E22">
        <w:rPr>
          <w:rFonts w:ascii="David" w:hAnsi="David" w:hint="cs"/>
          <w:sz w:val="20"/>
          <w:szCs w:val="20"/>
          <w:rtl/>
        </w:rPr>
        <w:t xml:space="preserve"> את כולם יחדיו ה</w:t>
      </w:r>
      <w:r w:rsidR="00470C5C">
        <w:rPr>
          <w:rFonts w:ascii="David" w:hAnsi="David" w:hint="cs"/>
          <w:sz w:val="20"/>
          <w:szCs w:val="20"/>
          <w:rtl/>
        </w:rPr>
        <w:t>ם</w:t>
      </w:r>
      <w:r w:rsidRPr="00314E22">
        <w:rPr>
          <w:rFonts w:ascii="David" w:hAnsi="David" w:hint="cs"/>
          <w:sz w:val="20"/>
          <w:szCs w:val="20"/>
          <w:rtl/>
        </w:rPr>
        <w:t xml:space="preserve"> משימה שלא קל לבצעה. לזכותה של ד"ר דקל ייאמר שהיא הצליחה, בכתיבתה החכמה ובכושר הניתוח האינטגרטיבי שלה, לחלץ תובנות שרק הראייה הרב-תחומית המעוגנת במחקרה מאפשרת לחלץ.</w:t>
      </w:r>
    </w:p>
    <w:p w14:paraId="0760B6BF" w14:textId="77777777" w:rsidR="00314E22" w:rsidRPr="00314E22" w:rsidRDefault="00314E22" w:rsidP="00314E22">
      <w:pPr>
        <w:spacing w:after="180" w:line="280" w:lineRule="exact"/>
        <w:jc w:val="both"/>
        <w:rPr>
          <w:rFonts w:ascii="David" w:hAnsi="David"/>
          <w:sz w:val="20"/>
          <w:szCs w:val="20"/>
          <w:rtl/>
        </w:rPr>
      </w:pPr>
      <w:r w:rsidRPr="00314E22">
        <w:rPr>
          <w:rFonts w:ascii="David" w:hAnsi="David" w:hint="cs"/>
          <w:sz w:val="20"/>
          <w:szCs w:val="20"/>
          <w:rtl/>
        </w:rPr>
        <w:t>היבטים אחדים הסבו לי הנאה גדולה במהלך קריאת הספר. ראשית, אהבתי במיוחד את השילוב בין התמונות, שהיו הבסיס לניתוח המדעי, לבין הטקסט שנלווה להן. הדבר אפשר לי "להתחבר"</w:t>
      </w:r>
      <w:r w:rsidRPr="00314E22">
        <w:rPr>
          <w:rFonts w:ascii="David" w:hAnsi="David" w:hint="cs"/>
          <w:sz w:val="20"/>
          <w:szCs w:val="20"/>
        </w:rPr>
        <w:t xml:space="preserve"> </w:t>
      </w:r>
      <w:r w:rsidRPr="00314E22">
        <w:rPr>
          <w:rFonts w:ascii="David" w:hAnsi="David" w:hint="cs"/>
          <w:sz w:val="20"/>
          <w:szCs w:val="20"/>
          <w:rtl/>
        </w:rPr>
        <w:t xml:space="preserve">ואף לשפוט באופן אישי ובלתי אמצעי את אמינות הניתוח שהציעה המחברת. שנית, היקפם של הספרות והמחקר שהספר מפנה אליהם חשף אותי למקורות שלא הכרתי, ואין ספק כי הם יכולים לשמש עזר לכל מי שמתעניין בתחום ומבקש לחקור אותו בעתיד. לבסוף, משך את ליבי האופן שבו השיח האקטיביסטי והפמיניסטי השתלב בניתוח האקדמי </w:t>
      </w:r>
      <w:r w:rsidRPr="00314E22">
        <w:rPr>
          <w:rFonts w:ascii="David" w:hAnsi="David"/>
          <w:sz w:val="20"/>
          <w:szCs w:val="20"/>
          <w:rtl/>
        </w:rPr>
        <w:t>–</w:t>
      </w:r>
      <w:r w:rsidRPr="00314E22">
        <w:rPr>
          <w:rFonts w:ascii="David" w:hAnsi="David" w:hint="cs"/>
          <w:sz w:val="20"/>
          <w:szCs w:val="20"/>
          <w:rtl/>
        </w:rPr>
        <w:t xml:space="preserve"> ללא צורך להתנצל או להסתוות </w:t>
      </w:r>
      <w:r w:rsidRPr="00314E22">
        <w:rPr>
          <w:rFonts w:ascii="David" w:hAnsi="David"/>
          <w:sz w:val="20"/>
          <w:szCs w:val="20"/>
          <w:rtl/>
        </w:rPr>
        <w:t>–</w:t>
      </w:r>
      <w:r w:rsidRPr="00314E22">
        <w:rPr>
          <w:rFonts w:ascii="David" w:hAnsi="David" w:hint="cs"/>
          <w:sz w:val="20"/>
          <w:szCs w:val="20"/>
          <w:rtl/>
        </w:rPr>
        <w:t xml:space="preserve"> באופן המשקף לקורא את ההיבטים הפוליטיים והאידאולוגיים המעוגנים בהליך הניתוח של יצירת האומנות. </w:t>
      </w:r>
    </w:p>
    <w:p w14:paraId="244F62B4" w14:textId="305CC23F" w:rsidR="00314E22" w:rsidRPr="00314E22" w:rsidRDefault="00314E22" w:rsidP="00314E22">
      <w:pPr>
        <w:spacing w:after="180" w:line="280" w:lineRule="exact"/>
        <w:jc w:val="both"/>
        <w:rPr>
          <w:rFonts w:ascii="David" w:hAnsi="David"/>
          <w:sz w:val="20"/>
          <w:szCs w:val="20"/>
          <w:rtl/>
        </w:rPr>
      </w:pPr>
      <w:r w:rsidRPr="00314E22">
        <w:rPr>
          <w:rFonts w:ascii="David" w:hAnsi="David" w:hint="cs"/>
          <w:sz w:val="20"/>
          <w:szCs w:val="20"/>
          <w:rtl/>
        </w:rPr>
        <w:t xml:space="preserve">לזכותה של ד"ר דקל יש לציין גם את הימנעותה מהצגת עמדות חד-צדדיות או פשטניות. כמעט בכל אחד מהנושאים הרבים שהיא דנה בהם אגב הניתוח של יצירות האומנות הנלוות, המחברת מדגישה דווקא את המורכבות, הרב-גוניות וריבוי הפרשנויות האפשריות של התמונה או היצירה. כך לדוגמה בפרק הרביעי, המוקדש למבטים האומנותיים במשפחה וביחסים </w:t>
      </w:r>
      <w:r w:rsidR="0051407A">
        <w:rPr>
          <w:rFonts w:ascii="David" w:hAnsi="David"/>
          <w:sz w:val="20"/>
          <w:szCs w:val="20"/>
          <w:rtl/>
        </w:rPr>
        <w:br/>
      </w:r>
      <w:r w:rsidRPr="00314E22">
        <w:rPr>
          <w:rFonts w:ascii="David" w:hAnsi="David" w:hint="cs"/>
          <w:sz w:val="20"/>
          <w:szCs w:val="20"/>
          <w:rtl/>
        </w:rPr>
        <w:t>בין-דוריים ומתמקד בדמות האישה הזקנה כאם וכסבתא, המחברת מנתחת את היצירות ומתארת כיצד המגוון שנשים זקנות חיות בו, ומגוון התפקידים שהן ממלאות, כרוך ברמות שונות של סוכנות, כוח ויכולת השפעה. המחברת ממשיכה ומציינת כיצד כוח הוא גם תהליך דינמי ותלוי הקשר, ולכן אישה זקנה יכולה להיות חזקה בנסיבות מסוימות וחלשה באחרות. התובנה הצנועה אך המעמיקה הזאת, ולפיה אין "זקנה"</w:t>
      </w:r>
      <w:r w:rsidRPr="00314E22">
        <w:rPr>
          <w:rFonts w:ascii="David" w:hAnsi="David" w:hint="cs"/>
          <w:sz w:val="20"/>
          <w:szCs w:val="20"/>
        </w:rPr>
        <w:t xml:space="preserve"> </w:t>
      </w:r>
      <w:r w:rsidRPr="00314E22">
        <w:rPr>
          <w:rFonts w:ascii="David" w:hAnsi="David" w:hint="cs"/>
          <w:sz w:val="20"/>
          <w:szCs w:val="20"/>
          <w:rtl/>
        </w:rPr>
        <w:t xml:space="preserve">טיפוסית, ואין בהכרח אישה "חלשה" או "חזקה", וכי המציאות היא מורכבת, עשירה ותלוית הקשר, זמן ומקום </w:t>
      </w:r>
      <w:r w:rsidRPr="00314E22">
        <w:rPr>
          <w:rFonts w:ascii="David" w:hAnsi="David"/>
          <w:sz w:val="20"/>
          <w:szCs w:val="20"/>
          <w:rtl/>
        </w:rPr>
        <w:t>–</w:t>
      </w:r>
      <w:r w:rsidRPr="00314E22">
        <w:rPr>
          <w:rFonts w:ascii="David" w:hAnsi="David" w:hint="cs"/>
          <w:sz w:val="20"/>
          <w:szCs w:val="20"/>
          <w:rtl/>
        </w:rPr>
        <w:t xml:space="preserve"> מלווה את הספר כולו, והיא אחת מחוזקותיו. </w:t>
      </w:r>
    </w:p>
    <w:p w14:paraId="148A5867" w14:textId="176B0D69" w:rsidR="00314E22" w:rsidRPr="00314E22" w:rsidRDefault="00314E22" w:rsidP="0051407A">
      <w:pPr>
        <w:spacing w:after="180" w:line="280" w:lineRule="exact"/>
        <w:jc w:val="both"/>
        <w:rPr>
          <w:rFonts w:ascii="David" w:hAnsi="David"/>
          <w:sz w:val="20"/>
          <w:szCs w:val="20"/>
          <w:rtl/>
        </w:rPr>
      </w:pPr>
      <w:r w:rsidRPr="00314E22">
        <w:rPr>
          <w:rFonts w:ascii="David" w:hAnsi="David" w:hint="cs"/>
          <w:sz w:val="20"/>
          <w:szCs w:val="20"/>
          <w:rtl/>
        </w:rPr>
        <w:lastRenderedPageBreak/>
        <w:t xml:space="preserve">הספר הוא תוספת ייחודית, ובמובנים רבים אף פורצת דרך, לתחום הגרונטולוגיה ההומניסטית והאקטיביסטית בישראל. עד היום, רק חוקרים ספורים התמקדו או התמחו בהיבטים האומנותיים וההומניסטיים של </w:t>
      </w:r>
      <w:proofErr w:type="spellStart"/>
      <w:r w:rsidRPr="00314E22">
        <w:rPr>
          <w:rFonts w:ascii="David" w:hAnsi="David" w:hint="cs"/>
          <w:sz w:val="20"/>
          <w:szCs w:val="20"/>
          <w:rtl/>
        </w:rPr>
        <w:t>הזיקנה</w:t>
      </w:r>
      <w:proofErr w:type="spellEnd"/>
      <w:r w:rsidRPr="00314E22">
        <w:rPr>
          <w:rFonts w:ascii="David" w:hAnsi="David" w:hint="cs"/>
          <w:sz w:val="20"/>
          <w:szCs w:val="20"/>
          <w:rtl/>
        </w:rPr>
        <w:t xml:space="preserve"> וההזדקנות. לדוגמה, פרופ' אמיר כהן-שלו </w:t>
      </w:r>
      <w:r w:rsidRPr="00314E22">
        <w:rPr>
          <w:rFonts w:ascii="David" w:hAnsi="David"/>
          <w:sz w:val="20"/>
          <w:szCs w:val="20"/>
          <w:rtl/>
        </w:rPr>
        <w:t>–</w:t>
      </w:r>
      <w:r w:rsidRPr="00314E22">
        <w:rPr>
          <w:rFonts w:ascii="David" w:hAnsi="David" w:hint="cs"/>
          <w:sz w:val="20"/>
          <w:szCs w:val="20"/>
          <w:rtl/>
        </w:rPr>
        <w:t xml:space="preserve"> שהוא לטעמי אבי התחום בישראל, או ד"ר מירי ורון (אם היה עליי להעיר, </w:t>
      </w:r>
      <w:r w:rsidR="0051407A">
        <w:rPr>
          <w:rFonts w:ascii="David" w:hAnsi="David" w:hint="cs"/>
          <w:sz w:val="20"/>
          <w:szCs w:val="20"/>
          <w:rtl/>
        </w:rPr>
        <w:t xml:space="preserve">הרי </w:t>
      </w:r>
      <w:r w:rsidRPr="00314E22">
        <w:rPr>
          <w:rFonts w:ascii="David" w:hAnsi="David" w:hint="cs"/>
          <w:sz w:val="20"/>
          <w:szCs w:val="20"/>
          <w:rtl/>
        </w:rPr>
        <w:t xml:space="preserve">ראוי היה להתייחס יותר לכתיבתם ולבחון כיצד תובנותיהם וממצאיהם המדעיים משתלבים בממצאים המוצגים בספר זה), התמקדו במחקריהם ובכתיבתם בעיקר בתחום הקולנוע או הספרות. גם כאשר חקרו את תחום האומנות החזותית בהקשר של איורים, ציורים ותמונות </w:t>
      </w:r>
      <w:r w:rsidRPr="00314E22">
        <w:rPr>
          <w:rFonts w:ascii="David" w:hAnsi="David"/>
          <w:sz w:val="20"/>
          <w:szCs w:val="20"/>
          <w:rtl/>
        </w:rPr>
        <w:t>–</w:t>
      </w:r>
      <w:r w:rsidRPr="00314E22">
        <w:rPr>
          <w:rFonts w:ascii="David" w:hAnsi="David" w:hint="cs"/>
          <w:sz w:val="20"/>
          <w:szCs w:val="20"/>
          <w:rtl/>
        </w:rPr>
        <w:t xml:space="preserve"> שבהם מתרכז ספר זה </w:t>
      </w:r>
      <w:r w:rsidRPr="00314E22">
        <w:rPr>
          <w:rFonts w:ascii="David" w:hAnsi="David"/>
          <w:sz w:val="20"/>
          <w:szCs w:val="20"/>
          <w:rtl/>
        </w:rPr>
        <w:t>–</w:t>
      </w:r>
      <w:r w:rsidRPr="00314E22">
        <w:rPr>
          <w:rFonts w:ascii="David" w:hAnsi="David" w:hint="cs"/>
          <w:sz w:val="20"/>
          <w:szCs w:val="20"/>
          <w:rtl/>
        </w:rPr>
        <w:t xml:space="preserve"> הרי לא התמקדו בפרספקטיבה המגדרית או האקטיביסטית. יתרה מכך, הספר משתלב היטב בחזית המחקר החדשה של תחום מדעי הרוח הגרונטולוגיים, ואף תומך בה ומקדם אותה. חזית מחקר זו מתמקדת בזירות האומנות (לדוגמה, תחום האופנה), בזירות </w:t>
      </w:r>
      <w:proofErr w:type="spellStart"/>
      <w:r w:rsidRPr="00314E22">
        <w:rPr>
          <w:rFonts w:ascii="David" w:hAnsi="David" w:hint="cs"/>
          <w:sz w:val="20"/>
          <w:szCs w:val="20"/>
          <w:rtl/>
        </w:rPr>
        <w:t>ההצטלבותיות</w:t>
      </w:r>
      <w:proofErr w:type="spellEnd"/>
      <w:r w:rsidRPr="00314E22">
        <w:rPr>
          <w:rFonts w:ascii="David" w:hAnsi="David" w:hint="cs"/>
          <w:sz w:val="20"/>
          <w:szCs w:val="20"/>
          <w:rtl/>
        </w:rPr>
        <w:t xml:space="preserve"> (לדוגמה, חקר הזדקנותן של נשים לסביות), בזירות האקטיביזם החברתי (לדוגמה, פיתוח האידאולוגיה </w:t>
      </w:r>
      <w:proofErr w:type="spellStart"/>
      <w:r w:rsidRPr="00314E22">
        <w:rPr>
          <w:rFonts w:ascii="David" w:hAnsi="David" w:hint="cs"/>
          <w:sz w:val="20"/>
          <w:szCs w:val="20"/>
          <w:rtl/>
        </w:rPr>
        <w:t>האג'יביסטית</w:t>
      </w:r>
      <w:proofErr w:type="spellEnd"/>
      <w:r w:rsidRPr="00314E22">
        <w:rPr>
          <w:rFonts w:ascii="David" w:hAnsi="David" w:hint="cs"/>
          <w:sz w:val="20"/>
          <w:szCs w:val="20"/>
          <w:rtl/>
        </w:rPr>
        <w:t xml:space="preserve">, שבדומה לאידאולוגיה הפמיניסטית, מדגישה את ייחודיותה של חוויית גיל </w:t>
      </w:r>
      <w:proofErr w:type="spellStart"/>
      <w:r w:rsidRPr="00314E22">
        <w:rPr>
          <w:rFonts w:ascii="David" w:hAnsi="David" w:hint="cs"/>
          <w:sz w:val="20"/>
          <w:szCs w:val="20"/>
          <w:rtl/>
        </w:rPr>
        <w:t>הזיקנה</w:t>
      </w:r>
      <w:proofErr w:type="spellEnd"/>
      <w:r w:rsidRPr="00314E22">
        <w:rPr>
          <w:rFonts w:ascii="David" w:hAnsi="David" w:hint="cs"/>
          <w:sz w:val="20"/>
          <w:szCs w:val="20"/>
          <w:rtl/>
        </w:rPr>
        <w:t xml:space="preserve"> בהוויה האנושית ואת הצורך באקטיביזם חברתי לשם הענקת הכרה ומעמד לקבוצת הזקנים בחברה), או בתחום הגרונטולוגיה ההיסטורית (לדוגמה, חקר הזקנים בארץ ישראל המנדטורית).</w:t>
      </w:r>
    </w:p>
    <w:p w14:paraId="1A6E2610" w14:textId="77777777" w:rsidR="00314E22" w:rsidRPr="00314E22" w:rsidRDefault="00314E22" w:rsidP="00314E22">
      <w:pPr>
        <w:spacing w:after="180" w:line="280" w:lineRule="exact"/>
        <w:jc w:val="both"/>
        <w:rPr>
          <w:rFonts w:ascii="David" w:hAnsi="David"/>
          <w:sz w:val="20"/>
          <w:szCs w:val="20"/>
          <w:rtl/>
        </w:rPr>
      </w:pPr>
      <w:r w:rsidRPr="00314E22">
        <w:rPr>
          <w:rFonts w:ascii="David" w:hAnsi="David" w:hint="cs"/>
          <w:sz w:val="20"/>
          <w:szCs w:val="20"/>
          <w:rtl/>
        </w:rPr>
        <w:t xml:space="preserve">לסיכום, הספר הוא לטעמי תרומה משמעותית וחשובה ביותר לקידום תחום מדעי </w:t>
      </w:r>
      <w:proofErr w:type="spellStart"/>
      <w:r w:rsidRPr="00314E22">
        <w:rPr>
          <w:rFonts w:ascii="David" w:hAnsi="David" w:hint="cs"/>
          <w:sz w:val="20"/>
          <w:szCs w:val="20"/>
          <w:rtl/>
        </w:rPr>
        <w:t>הזיקנה</w:t>
      </w:r>
      <w:proofErr w:type="spellEnd"/>
      <w:r w:rsidRPr="00314E22">
        <w:rPr>
          <w:rFonts w:ascii="David" w:hAnsi="David" w:hint="cs"/>
          <w:sz w:val="20"/>
          <w:szCs w:val="20"/>
          <w:rtl/>
        </w:rPr>
        <w:t xml:space="preserve"> בכלל, ותחום הגרונטולוגיה ההומניסטית בפרט. ד"ר דקל עשתה עבודה יוצאת דופן לא רק בהקשר המדעי-חברתי, של חשיפת הקשרים המורכבים בין תופעות </w:t>
      </w:r>
      <w:proofErr w:type="spellStart"/>
      <w:r w:rsidRPr="00314E22">
        <w:rPr>
          <w:rFonts w:ascii="David" w:hAnsi="David" w:hint="cs"/>
          <w:sz w:val="20"/>
          <w:szCs w:val="20"/>
          <w:rtl/>
        </w:rPr>
        <w:t>הגילנות</w:t>
      </w:r>
      <w:proofErr w:type="spellEnd"/>
      <w:r w:rsidRPr="00314E22">
        <w:rPr>
          <w:rFonts w:ascii="David" w:hAnsi="David" w:hint="cs"/>
          <w:sz w:val="20"/>
          <w:szCs w:val="20"/>
          <w:rtl/>
        </w:rPr>
        <w:t xml:space="preserve"> והמיננות ובין ביטוייהן באומנות הישראלית. היא עשתה כן בצורה </w:t>
      </w:r>
      <w:proofErr w:type="spellStart"/>
      <w:r w:rsidRPr="00314E22">
        <w:rPr>
          <w:rFonts w:ascii="David" w:hAnsi="David" w:hint="cs"/>
          <w:sz w:val="20"/>
          <w:szCs w:val="20"/>
          <w:rtl/>
        </w:rPr>
        <w:t>המנגישה</w:t>
      </w:r>
      <w:proofErr w:type="spellEnd"/>
      <w:r w:rsidRPr="00314E22">
        <w:rPr>
          <w:rFonts w:ascii="David" w:hAnsi="David" w:hint="cs"/>
          <w:sz w:val="20"/>
          <w:szCs w:val="20"/>
          <w:rtl/>
        </w:rPr>
        <w:t xml:space="preserve"> את הנושא המורכב לציבור הקוראות והקוראים, בשפה קריאה ובהירה, ומשתמשת בתמונות רבות שניתוחן הוא הבסיס לתובנות העולות בספר. בסיום קריאת הספר נותרים בקוראים תחושה ורצון להמשיך לקרוא וללמוד גם על זירות אומנותיות ומעין-אומנותיות נוספות, כגון אדריכלות, אופנה או מוזיקה. התקווה היא שד"ר דקל ועמיתותיה ימשיכו בפרויקט המחקר החשוב הזה גם בעתיד.</w:t>
      </w:r>
    </w:p>
    <w:p w14:paraId="543477E3" w14:textId="68B8A8E6" w:rsidR="00314E22" w:rsidRPr="00314E22" w:rsidRDefault="00314E22" w:rsidP="00314E22">
      <w:pPr>
        <w:spacing w:after="180" w:line="280" w:lineRule="exact"/>
        <w:jc w:val="both"/>
        <w:rPr>
          <w:rFonts w:ascii="Georgia" w:hAnsi="Georgia"/>
          <w:sz w:val="14"/>
          <w:szCs w:val="16"/>
        </w:rPr>
      </w:pPr>
    </w:p>
    <w:p w14:paraId="0F345CFE" w14:textId="70A9BC9A" w:rsidR="00314E22" w:rsidRPr="00314E22" w:rsidRDefault="00314E22" w:rsidP="00B11E66">
      <w:pPr>
        <w:spacing w:after="180" w:line="280" w:lineRule="exact"/>
        <w:jc w:val="both"/>
        <w:rPr>
          <w:rFonts w:ascii="David" w:hAnsi="David"/>
          <w:sz w:val="20"/>
          <w:szCs w:val="20"/>
        </w:rPr>
      </w:pPr>
    </w:p>
    <w:p w14:paraId="3429ADE8" w14:textId="77777777" w:rsidR="00314E22" w:rsidRPr="00B06145" w:rsidRDefault="00314E22" w:rsidP="00314E22">
      <w:pPr>
        <w:pStyle w:val="KOT4"/>
        <w:spacing w:after="0"/>
        <w:ind w:right="0"/>
        <w:rPr>
          <w:rFonts w:cs="Guttman Aharoni"/>
          <w:b w:val="0"/>
          <w:bCs w:val="0"/>
          <w:color w:val="2A8E8C"/>
          <w:sz w:val="28"/>
          <w:szCs w:val="28"/>
          <w:rtl/>
        </w:rPr>
      </w:pPr>
      <w:r w:rsidRPr="00B06145">
        <w:rPr>
          <w:rFonts w:cs="Guttman Aharoni" w:hint="cs"/>
          <w:b w:val="0"/>
          <w:bCs w:val="0"/>
          <w:color w:val="2A8E8C"/>
          <w:sz w:val="28"/>
          <w:szCs w:val="28"/>
          <w:rtl/>
        </w:rPr>
        <w:lastRenderedPageBreak/>
        <w:t>ס</w:t>
      </w:r>
      <w:r w:rsidRPr="00B06145">
        <w:rPr>
          <w:rFonts w:cs="Guttman Aharoni"/>
          <w:b w:val="0"/>
          <w:bCs w:val="0"/>
          <w:color w:val="2A8E8C"/>
          <w:sz w:val="28"/>
          <w:szCs w:val="28"/>
          <w:rtl/>
        </w:rPr>
        <w:t>יד</w:t>
      </w:r>
    </w:p>
    <w:p w14:paraId="3E015C85" w14:textId="77777777" w:rsidR="00314E22" w:rsidRPr="00B06145" w:rsidRDefault="00314E22" w:rsidP="00314E22">
      <w:pPr>
        <w:pStyle w:val="KOT5"/>
        <w:rPr>
          <w:color w:val="2A8E8C"/>
          <w:rtl/>
        </w:rPr>
      </w:pPr>
      <w:r w:rsidRPr="00B06145">
        <w:rPr>
          <w:color w:val="2A8E8C"/>
          <w:rtl/>
        </w:rPr>
        <w:t>אסתי ג' חיים</w:t>
      </w:r>
    </w:p>
    <w:p w14:paraId="55473FD8" w14:textId="77777777" w:rsidR="00314E22" w:rsidRPr="00B06145" w:rsidRDefault="00314E22" w:rsidP="00314E22">
      <w:pPr>
        <w:pStyle w:val="KOT6"/>
        <w:rPr>
          <w:rFonts w:cs="Guttman Aharoni"/>
          <w:b w:val="0"/>
          <w:bCs w:val="0"/>
          <w:color w:val="2A8E8C"/>
          <w:sz w:val="20"/>
          <w:szCs w:val="20"/>
        </w:rPr>
      </w:pPr>
      <w:r w:rsidRPr="00B06145">
        <w:rPr>
          <w:rFonts w:cs="Guttman Aharoni"/>
          <w:b w:val="0"/>
          <w:bCs w:val="0"/>
          <w:color w:val="2A8E8C"/>
          <w:sz w:val="20"/>
          <w:szCs w:val="20"/>
          <w:rtl/>
        </w:rPr>
        <w:t>הוצאת אחוזת בית</w:t>
      </w:r>
      <w:r w:rsidRPr="00B06145">
        <w:rPr>
          <w:rFonts w:cs="Guttman Aharoni" w:hint="cs"/>
          <w:b w:val="0"/>
          <w:bCs w:val="0"/>
          <w:color w:val="2A8E8C"/>
          <w:sz w:val="20"/>
          <w:szCs w:val="20"/>
          <w:rtl/>
        </w:rPr>
        <w:t xml:space="preserve">. 2020. </w:t>
      </w:r>
      <w:r w:rsidRPr="00B06145">
        <w:rPr>
          <w:rFonts w:cs="Guttman Aharoni"/>
          <w:b w:val="0"/>
          <w:bCs w:val="0"/>
          <w:color w:val="2A8E8C"/>
          <w:sz w:val="20"/>
          <w:szCs w:val="20"/>
          <w:rtl/>
        </w:rPr>
        <w:t>277 עמודים</w:t>
      </w:r>
    </w:p>
    <w:p w14:paraId="40FE8F39" w14:textId="77777777" w:rsidR="00314E22" w:rsidRPr="00314E22" w:rsidRDefault="00314E22" w:rsidP="00314E22">
      <w:pPr>
        <w:keepNext/>
        <w:spacing w:before="360" w:after="480" w:line="280" w:lineRule="exact"/>
        <w:rPr>
          <w:rFonts w:cs="Guttman Aharoni"/>
          <w:sz w:val="20"/>
          <w:szCs w:val="20"/>
          <w:rtl/>
        </w:rPr>
      </w:pPr>
      <w:r w:rsidRPr="00314E22">
        <w:rPr>
          <w:rFonts w:cs="Guttman Aharoni" w:hint="cs"/>
          <w:sz w:val="20"/>
          <w:szCs w:val="20"/>
          <w:rtl/>
        </w:rPr>
        <w:t>סוקרת: שלומית אהרוני ליר</w:t>
      </w:r>
      <w:r w:rsidRPr="00314E22">
        <w:rPr>
          <w:rFonts w:cs="Guttman Aharoni"/>
          <w:sz w:val="20"/>
          <w:szCs w:val="20"/>
          <w:vertAlign w:val="superscript"/>
          <w:rtl/>
        </w:rPr>
        <w:footnoteReference w:id="3"/>
      </w:r>
    </w:p>
    <w:p w14:paraId="487538EB" w14:textId="77777777" w:rsidR="00314E22" w:rsidRPr="00314E22" w:rsidRDefault="00314E22" w:rsidP="00314E22">
      <w:pPr>
        <w:spacing w:after="180" w:line="280" w:lineRule="exact"/>
        <w:rPr>
          <w:rFonts w:ascii="David" w:hAnsi="David"/>
          <w:b/>
          <w:bCs/>
          <w:sz w:val="20"/>
          <w:szCs w:val="20"/>
          <w:rtl/>
        </w:rPr>
      </w:pPr>
      <w:r w:rsidRPr="00314E22">
        <w:rPr>
          <w:rFonts w:ascii="David" w:hAnsi="David"/>
          <w:b/>
          <w:bCs/>
          <w:sz w:val="20"/>
          <w:szCs w:val="20"/>
          <w:rtl/>
        </w:rPr>
        <w:t>שתישארי נראית לנצח: על מגדר ונראות בגיל מבוגר</w:t>
      </w:r>
    </w:p>
    <w:p w14:paraId="54156371" w14:textId="77777777" w:rsidR="00314E22" w:rsidRPr="00314E22" w:rsidRDefault="00314E22" w:rsidP="00314E22">
      <w:pPr>
        <w:spacing w:after="180" w:line="280" w:lineRule="exact"/>
        <w:jc w:val="both"/>
        <w:rPr>
          <w:rFonts w:ascii="David" w:hAnsi="David"/>
          <w:sz w:val="20"/>
          <w:szCs w:val="20"/>
          <w:rtl/>
        </w:rPr>
      </w:pPr>
      <w:r w:rsidRPr="00314E22">
        <w:rPr>
          <w:rFonts w:ascii="David" w:hAnsi="David"/>
          <w:sz w:val="20"/>
          <w:szCs w:val="20"/>
          <w:rtl/>
        </w:rPr>
        <w:t xml:space="preserve">הנובלה "וחג לך שמח" היא אחת משלוש נובלות בספרה של אסתי ג' חיים </w:t>
      </w:r>
      <w:r w:rsidRPr="00314E22">
        <w:rPr>
          <w:rFonts w:ascii="David" w:hAnsi="David"/>
          <w:b/>
          <w:bCs/>
          <w:sz w:val="20"/>
          <w:szCs w:val="20"/>
          <w:rtl/>
        </w:rPr>
        <w:t>סיד</w:t>
      </w:r>
      <w:r w:rsidRPr="00314E22">
        <w:rPr>
          <w:rFonts w:ascii="David" w:hAnsi="David"/>
          <w:sz w:val="20"/>
          <w:szCs w:val="20"/>
          <w:rtl/>
        </w:rPr>
        <w:t>, שיצא בהוצאת אחוזת בית בשנת 2020. הנובלה מתארת בגוף ראשון את חוויית החיים של הגיבורה ביום הולדתה ה-69, עת המעבר הקרב לגיל שבעים מעיב על חייה ומעורר בה פחדים והרהורים בדבר משמעות הזמן וההתבגרות מזווית אישית נשית.</w:t>
      </w:r>
    </w:p>
    <w:p w14:paraId="5394C3B6" w14:textId="45367972" w:rsidR="00314E22" w:rsidRPr="00314E22" w:rsidRDefault="00314E22" w:rsidP="00314E22">
      <w:pPr>
        <w:spacing w:after="180" w:line="280" w:lineRule="exact"/>
        <w:jc w:val="both"/>
        <w:rPr>
          <w:rFonts w:ascii="David" w:hAnsi="David"/>
          <w:sz w:val="20"/>
          <w:szCs w:val="20"/>
          <w:rtl/>
        </w:rPr>
      </w:pPr>
      <w:r w:rsidRPr="00314E22">
        <w:rPr>
          <w:rFonts w:ascii="David" w:hAnsi="David"/>
          <w:sz w:val="20"/>
          <w:szCs w:val="20"/>
          <w:rtl/>
        </w:rPr>
        <w:t xml:space="preserve">במרכז הנרטיב עומדת תחושת השקיפות של המספרת, שחשה שגילה המבוגר חריג בנוף </w:t>
      </w:r>
      <w:r w:rsidR="00866649">
        <w:rPr>
          <w:rFonts w:ascii="David" w:hAnsi="David"/>
          <w:sz w:val="20"/>
          <w:szCs w:val="20"/>
          <w:rtl/>
        </w:rPr>
        <w:br/>
      </w:r>
      <w:r w:rsidRPr="00314E22">
        <w:rPr>
          <w:rFonts w:ascii="David" w:hAnsi="David"/>
          <w:sz w:val="20"/>
          <w:szCs w:val="20"/>
          <w:rtl/>
        </w:rPr>
        <w:t>התל-אביבי ומסמן אותה כזרה בעיר שבה שוכן ביתה זה שנים. חוויה זאת מתבררת כמרכזית למן פסקת הפתיחה, שבה היא מתארת כיצד היא סופרת את מספר הצעירים שהיא פוגשת ברחוב ומשווה אותו למספר המבוגרים:</w:t>
      </w:r>
    </w:p>
    <w:p w14:paraId="0D24F8E8" w14:textId="77777777" w:rsidR="00314E22" w:rsidRPr="00314E22" w:rsidRDefault="00314E22" w:rsidP="00314E22">
      <w:pPr>
        <w:spacing w:after="180"/>
        <w:ind w:left="567"/>
        <w:jc w:val="both"/>
        <w:rPr>
          <w:rFonts w:ascii="Georgia" w:hAnsi="Georgia"/>
          <w:sz w:val="18"/>
          <w:szCs w:val="20"/>
          <w:rtl/>
        </w:rPr>
      </w:pPr>
      <w:r w:rsidRPr="00314E22">
        <w:rPr>
          <w:rFonts w:ascii="Georgia" w:hAnsi="Georgia"/>
          <w:sz w:val="18"/>
          <w:szCs w:val="20"/>
          <w:rtl/>
        </w:rPr>
        <w:t>לאחרונה אני סופרת את הצעירים שחולפים על פני ברחוב. צעיר אחד, שניים, שלושה, עשרה, שלושים ושלושה. ולעומתם את המבוגרים. הנה אחד, שניים. ארבעה. כל ראש סב שיער או פנים שיש בהם קמט מעוררים בי תחושת נחמה קלה. כאילו נתקלתי בבן ארצי בניכר. אחרי השעה תשע המבוגרים מעל גיל ארבעים נעלמים מן הרחובות. צעירים ועוד צעירים. הם לא רואים אותי. הפכתי אוויר. שנים עבדתי על בניית נוכחות בעולם. ועכשיו איבדתי אותה שוב (עמ' 122).</w:t>
      </w:r>
    </w:p>
    <w:p w14:paraId="5E6DA350" w14:textId="77777777" w:rsidR="00314E22" w:rsidRPr="00314E22" w:rsidRDefault="00314E22" w:rsidP="00314E22">
      <w:pPr>
        <w:spacing w:after="180" w:line="280" w:lineRule="exact"/>
        <w:jc w:val="both"/>
        <w:rPr>
          <w:rFonts w:ascii="David" w:hAnsi="David"/>
          <w:sz w:val="20"/>
          <w:szCs w:val="20"/>
          <w:rtl/>
        </w:rPr>
      </w:pPr>
      <w:r w:rsidRPr="00314E22">
        <w:rPr>
          <w:rFonts w:ascii="David" w:hAnsi="David"/>
          <w:sz w:val="20"/>
          <w:szCs w:val="20"/>
          <w:rtl/>
        </w:rPr>
        <w:t>בעולם שבו צעירים ומבוגרים שייכים לשני עולמות נפרדים, אף שהם חולקים את אותו מרחב גיאוגרפי תל-אביבי משותף, המספרת מנסה להשיב לעצמה את תחושת השייכות באמצעות חיפוש אחר דמויות הזדהות. אולם היא מוצאת את עצמה בעמדת מיעוט, משום שלצד עשרות הדמויות הצעירות החולפות על פניה ברחוב היא מאתרת ארבע דמויות מבוגרות בלבד.</w:t>
      </w:r>
    </w:p>
    <w:p w14:paraId="2F1F1565" w14:textId="77777777" w:rsidR="00314E22" w:rsidRPr="00B06145" w:rsidRDefault="00314E22" w:rsidP="00314E22">
      <w:pPr>
        <w:spacing w:after="180" w:line="280" w:lineRule="exact"/>
        <w:jc w:val="both"/>
        <w:rPr>
          <w:rFonts w:ascii="Georgia" w:hAnsi="Georgia"/>
          <w:sz w:val="20"/>
          <w:szCs w:val="20"/>
          <w:rtl/>
        </w:rPr>
      </w:pPr>
      <w:r w:rsidRPr="00B06145">
        <w:rPr>
          <w:rFonts w:ascii="Georgia" w:hAnsi="Georgia"/>
          <w:sz w:val="20"/>
          <w:szCs w:val="20"/>
          <w:rtl/>
        </w:rPr>
        <w:t>החיפוש אחר דמויות הזדהות שסממני הגיל ניכרים בהן, בקמטים או בשיער שיבה, מסמן את תופעת אי הנראות התרבותית הנקשרת לגיל המבוגר (</w:t>
      </w:r>
      <w:r w:rsidRPr="00373A28">
        <w:rPr>
          <w:rFonts w:ascii="Georgia" w:hAnsi="Georgia"/>
          <w:sz w:val="18"/>
          <w:szCs w:val="18"/>
        </w:rPr>
        <w:t xml:space="preserve">Clarke &amp; Griffin, 2008; Clarke &amp; </w:t>
      </w:r>
      <w:proofErr w:type="spellStart"/>
      <w:r w:rsidRPr="00373A28">
        <w:rPr>
          <w:rFonts w:ascii="Georgia" w:hAnsi="Georgia"/>
          <w:sz w:val="18"/>
          <w:szCs w:val="18"/>
        </w:rPr>
        <w:t>Korotchenko</w:t>
      </w:r>
      <w:proofErr w:type="spellEnd"/>
      <w:r w:rsidRPr="00373A28">
        <w:rPr>
          <w:rFonts w:ascii="Georgia" w:hAnsi="Georgia"/>
          <w:sz w:val="18"/>
          <w:szCs w:val="18"/>
        </w:rPr>
        <w:t>, 2010</w:t>
      </w:r>
      <w:r w:rsidRPr="00B06145">
        <w:rPr>
          <w:rFonts w:ascii="Georgia" w:hAnsi="Georgia"/>
          <w:sz w:val="20"/>
          <w:szCs w:val="20"/>
          <w:rtl/>
        </w:rPr>
        <w:t xml:space="preserve">). המספרת רואה אחרות ואחרים, אך חשה כי הם אינם רואים אותה. מתוך כך, היא מוצאת צורך לסמן נראות במקום שבו היא נמחקת לא רק באמצעות ייצוגים תרבותיים, אלא על ידי העוברים ושבים עצמם. תחושת הנחמה שהיא שואבת מצפייה בבני גילה הפוסעים ברחוב נובעת מהנרמול של זהות מבוגרת במרחב המאוכלס בעיקר על ידי דמויות </w:t>
      </w:r>
      <w:r w:rsidRPr="00B06145">
        <w:rPr>
          <w:rFonts w:ascii="Georgia" w:hAnsi="Georgia"/>
          <w:sz w:val="20"/>
          <w:szCs w:val="20"/>
          <w:rtl/>
        </w:rPr>
        <w:lastRenderedPageBreak/>
        <w:t xml:space="preserve">צעירות. הדבר הופך קשה יותר בשעות הלילה, שבהן החריגות של הגיל המבוגר מתחזקת, ועוצמת השקיפות מודגמת באמצעות המטפורה של הפיכה לאוויר. </w:t>
      </w:r>
    </w:p>
    <w:p w14:paraId="56849BA8" w14:textId="77777777" w:rsidR="00314E22" w:rsidRPr="00B06145" w:rsidRDefault="00314E22" w:rsidP="00B06145">
      <w:pPr>
        <w:spacing w:after="180" w:line="280" w:lineRule="exact"/>
        <w:jc w:val="both"/>
        <w:rPr>
          <w:rFonts w:ascii="Georgia" w:hAnsi="Georgia"/>
          <w:sz w:val="20"/>
          <w:szCs w:val="20"/>
          <w:rtl/>
        </w:rPr>
      </w:pPr>
      <w:r w:rsidRPr="00B06145">
        <w:rPr>
          <w:rFonts w:ascii="Georgia" w:hAnsi="Georgia"/>
          <w:sz w:val="20"/>
          <w:szCs w:val="20"/>
          <w:rtl/>
        </w:rPr>
        <w:t xml:space="preserve">תיאור נוגע ללב זה מתכתב עם ספרות מחקר הדנה </w:t>
      </w:r>
      <w:proofErr w:type="spellStart"/>
      <w:r w:rsidRPr="00B06145">
        <w:rPr>
          <w:rFonts w:ascii="Georgia" w:hAnsi="Georgia"/>
          <w:sz w:val="20"/>
          <w:szCs w:val="20"/>
          <w:rtl/>
        </w:rPr>
        <w:t>בגילנות</w:t>
      </w:r>
      <w:proofErr w:type="spellEnd"/>
      <w:r w:rsidRPr="00B06145">
        <w:rPr>
          <w:rFonts w:ascii="Georgia" w:hAnsi="Georgia"/>
          <w:sz w:val="20"/>
          <w:szCs w:val="20"/>
          <w:rtl/>
        </w:rPr>
        <w:t xml:space="preserve"> במבט מגדרי, ובשקיפות כאחד ההיבטים המרכזיים שנשים מדווחות עליהם כאשר הן מתארות שינויים ביחס אליהן עם התבגרותן (</w:t>
      </w:r>
      <w:r w:rsidRPr="00373A28">
        <w:rPr>
          <w:rFonts w:ascii="Georgia" w:hAnsi="Georgia"/>
          <w:sz w:val="18"/>
          <w:szCs w:val="18"/>
        </w:rPr>
        <w:t xml:space="preserve">Medina &amp; </w:t>
      </w:r>
      <w:proofErr w:type="spellStart"/>
      <w:r w:rsidRPr="00373A28">
        <w:rPr>
          <w:rFonts w:ascii="Georgia" w:hAnsi="Georgia"/>
          <w:sz w:val="18"/>
          <w:szCs w:val="18"/>
        </w:rPr>
        <w:t>Zecchi</w:t>
      </w:r>
      <w:proofErr w:type="spellEnd"/>
      <w:r w:rsidRPr="00373A28">
        <w:rPr>
          <w:rFonts w:ascii="Georgia" w:hAnsi="Georgia"/>
          <w:sz w:val="18"/>
          <w:szCs w:val="18"/>
        </w:rPr>
        <w:t>, 2020</w:t>
      </w:r>
      <w:r w:rsidRPr="00B06145">
        <w:rPr>
          <w:rFonts w:ascii="Georgia" w:hAnsi="Georgia"/>
          <w:sz w:val="20"/>
          <w:szCs w:val="20"/>
          <w:rtl/>
        </w:rPr>
        <w:t>). אלא שגם כשהמספרת נזכרת בחוויות שעברה כאישה צעירה, המורכבות שבחוויית הנראות של נשים במרחב הציבורי רק מתעצמת:</w:t>
      </w:r>
    </w:p>
    <w:p w14:paraId="38545F50" w14:textId="77777777" w:rsidR="00314E22" w:rsidRPr="00314E22" w:rsidRDefault="00314E22" w:rsidP="00B06145">
      <w:pPr>
        <w:spacing w:after="180"/>
        <w:ind w:left="567"/>
        <w:jc w:val="both"/>
        <w:rPr>
          <w:rFonts w:ascii="David" w:hAnsi="David"/>
          <w:sz w:val="20"/>
          <w:szCs w:val="20"/>
          <w:rtl/>
        </w:rPr>
      </w:pPr>
      <w:r w:rsidRPr="00314E22">
        <w:rPr>
          <w:rFonts w:ascii="David" w:hAnsi="David"/>
          <w:sz w:val="20"/>
          <w:szCs w:val="20"/>
          <w:rtl/>
        </w:rPr>
        <w:t>בין המוני הצעירים והברים מצאתי מאפיה פתוחה, ובחרתי מבין הכיכרות הבודדים שנותרו על המדפים, כיכר לחם כוסמין. המוכרת הייתה מחבר העמים, משהו בה נותר זר לעיר הזאת, והיא חייכה אלי. אולי בגלל יום ההולדת, נתקפתי פרץ רגשנות, זה קורה לי מדי פעם, בעיקר אם אני שותה קפה עם קפאין. אמרתי לה, תראי איך העולם נהיה צעיר. כשהייתי בגילם לא יכולתי לחלוף ברחוב בלי שיגידו משהו. יתבוננו. כמובן, גם יטרידו, ועכשיו יש לי שקט, איש לא מטריד, אבל מישהו שפך את התינוק עם המים. היא חייכה ושתקה... הודיתי לה, נטלתי את שקית הלחם ויצאתי. עדיין הרגשתי בתוכי את ההרגשה המשונה הזאת. כאילו מישהו רימה אותי או כאילו איבדתי את תעודת הזהות שלי ואני אנונימית לעצמי ולעולם (עמ' 125).</w:t>
      </w:r>
    </w:p>
    <w:p w14:paraId="17D94D64" w14:textId="77777777" w:rsidR="00314E22" w:rsidRPr="00314E22" w:rsidRDefault="00314E22" w:rsidP="00314E22">
      <w:pPr>
        <w:spacing w:after="180" w:line="280" w:lineRule="exact"/>
        <w:jc w:val="both"/>
        <w:rPr>
          <w:rFonts w:ascii="David" w:hAnsi="David"/>
          <w:sz w:val="20"/>
          <w:szCs w:val="20"/>
          <w:rtl/>
        </w:rPr>
      </w:pPr>
      <w:r w:rsidRPr="00314E22">
        <w:rPr>
          <w:rFonts w:ascii="David" w:hAnsi="David"/>
          <w:sz w:val="20"/>
          <w:szCs w:val="20"/>
          <w:rtl/>
        </w:rPr>
        <w:t xml:space="preserve">תיאור ההבדל בין ההיפר-נראות של נשיות צעירה לבין השקיפות של נשיות מבוגרת מדגיש את סוגיית הנראות של נשים במרחב הציבורי. בגיל הצעיר, המספרת מתארת את עצמה כמי שזכתה לנראות גבוהה. כחלק מכך, היא מתארת חוויות של הטרדות מיניות, המתרחשות כמעשה מקובל ושגרתי של החיים בכרך העירוני. תיאור הנראות הנלווית לחוויה של היות אישה צעירה במרחב תוסס וחי, שבו גבולות הגוף נפרצים תדיר – בנעיצת מבטים, בקריאות והערות או במגע – מוחלף בגיל המבוגר בתיאורים של שקיפות והיעדר כל יחס; הגיל המבוגר מתואר ככזה ההופך נשים למי שאינן ראויות למבט או להכרה בקיומן במרחב. </w:t>
      </w:r>
    </w:p>
    <w:p w14:paraId="067ABA31" w14:textId="77777777" w:rsidR="00314E22" w:rsidRPr="00314E22" w:rsidRDefault="00314E22" w:rsidP="00B06145">
      <w:pPr>
        <w:spacing w:after="180" w:line="280" w:lineRule="exact"/>
        <w:jc w:val="both"/>
        <w:rPr>
          <w:rFonts w:ascii="David" w:hAnsi="David"/>
          <w:sz w:val="20"/>
          <w:szCs w:val="20"/>
          <w:rtl/>
        </w:rPr>
      </w:pPr>
      <w:r w:rsidRPr="00314E22">
        <w:rPr>
          <w:rFonts w:ascii="David" w:hAnsi="David"/>
          <w:sz w:val="20"/>
          <w:szCs w:val="20"/>
          <w:rtl/>
        </w:rPr>
        <w:t>תיאורים אלו מאירים צד משמעותי וחשוב בחוויית הנראות, המתקשר לקיום כחלק ממערך חברתי שבו סובייקטים מקיימים יחסי זיקה המאששים את קיומם כחלק מקהילה אנושית. הבקשה לזכות בהכרה של הזולת באמצעות המבט והדיבור מוצגת כחוויה קיומית בתיאור של חוויית קניית הלחם במאפייה. המוכרת, יוצאת מדינות חבר העמים, מסומנת כדמות עוגן אפשרית לצורך של המספרת בהכרה בקיומה, על בסיס תחושת הזרות המשותפת. אלא שגם כאן, הפתיחות שהיא מפגינה בשיתוף חוויות מחייה מסתיימת בשתיקה של בת שיחתה, וזו מעצימה את תחושת הזרות. לא זו בלבד שאינה זוכה באישור לתקפותן של חוויותיה, אלא שתחושת הזרות והשקיפות מתפשטת מהחוץ אל הפנים. המספרת מתארת את עצמה כמי שחווה תחושת אובדן זהות, ההופכת אותה לזרה לעצמה.</w:t>
      </w:r>
    </w:p>
    <w:p w14:paraId="2D459A81" w14:textId="77777777" w:rsidR="00314E22" w:rsidRPr="00314E22" w:rsidRDefault="00314E22" w:rsidP="00B06145">
      <w:pPr>
        <w:spacing w:after="180" w:line="280" w:lineRule="exact"/>
        <w:jc w:val="both"/>
        <w:rPr>
          <w:rFonts w:ascii="David" w:hAnsi="David"/>
          <w:sz w:val="20"/>
          <w:szCs w:val="20"/>
          <w:rtl/>
        </w:rPr>
      </w:pPr>
      <w:r w:rsidRPr="00314E22">
        <w:rPr>
          <w:rFonts w:ascii="David" w:hAnsi="David"/>
          <w:sz w:val="20"/>
          <w:szCs w:val="20"/>
          <w:rtl/>
        </w:rPr>
        <w:t xml:space="preserve">המחיר הכבד של הפיכה לשקופה, הנלווה לנוכחות של נשים מבוגרות במרחב, מתברר בהמשך הנובלה. הקריטיות של הצורך בנראות מתבררת גם במצב שבו לגיל המבוגר מתווספת החוויה של אובדן אנשים קרובים. בלי רשת של קשרים עם מכרים, המאפשרים שיקוף חוזר של קיום, נראות וקול, תחושת אובדן הערך העצמי מתעצמת. </w:t>
      </w:r>
    </w:p>
    <w:p w14:paraId="62452340" w14:textId="77777777" w:rsidR="00314E22" w:rsidRPr="00314E22" w:rsidRDefault="00314E22" w:rsidP="00B06145">
      <w:pPr>
        <w:spacing w:after="180" w:line="280" w:lineRule="exact"/>
        <w:jc w:val="both"/>
        <w:rPr>
          <w:rFonts w:ascii="David" w:hAnsi="David"/>
          <w:sz w:val="20"/>
          <w:szCs w:val="20"/>
          <w:rtl/>
        </w:rPr>
      </w:pPr>
      <w:r w:rsidRPr="00314E22">
        <w:rPr>
          <w:rFonts w:ascii="David" w:hAnsi="David"/>
          <w:sz w:val="20"/>
          <w:szCs w:val="20"/>
          <w:rtl/>
        </w:rPr>
        <w:lastRenderedPageBreak/>
        <w:t xml:space="preserve">בספרות המחקר העוסקת </w:t>
      </w:r>
      <w:proofErr w:type="spellStart"/>
      <w:r w:rsidRPr="00314E22">
        <w:rPr>
          <w:rFonts w:ascii="David" w:hAnsi="David"/>
          <w:sz w:val="20"/>
          <w:szCs w:val="20"/>
          <w:rtl/>
        </w:rPr>
        <w:t>בגילנות</w:t>
      </w:r>
      <w:proofErr w:type="spellEnd"/>
      <w:r w:rsidRPr="00314E22">
        <w:rPr>
          <w:rFonts w:ascii="David" w:hAnsi="David"/>
          <w:sz w:val="20"/>
          <w:szCs w:val="20"/>
          <w:rtl/>
        </w:rPr>
        <w:t xml:space="preserve"> במדיה מתוארת הדרתן של נשים מבוגרות מהמסכים </w:t>
      </w:r>
      <w:r w:rsidRPr="00314E22">
        <w:rPr>
          <w:rFonts w:ascii="David" w:hAnsi="David"/>
          <w:sz w:val="20"/>
          <w:szCs w:val="20"/>
          <w:shd w:val="clear" w:color="auto" w:fill="FFFFFF"/>
          <w:rtl/>
        </w:rPr>
        <w:t>–</w:t>
      </w:r>
      <w:r w:rsidRPr="00314E22">
        <w:rPr>
          <w:rFonts w:ascii="David" w:hAnsi="David"/>
          <w:sz w:val="20"/>
          <w:szCs w:val="20"/>
          <w:rtl/>
        </w:rPr>
        <w:t xml:space="preserve"> בדרמות טלוויזיוניות, בסרטי קולנוע ובפרסומות </w:t>
      </w:r>
      <w:r w:rsidRPr="00314E22">
        <w:rPr>
          <w:rFonts w:ascii="David" w:hAnsi="David"/>
          <w:sz w:val="20"/>
          <w:szCs w:val="20"/>
          <w:shd w:val="clear" w:color="auto" w:fill="FFFFFF"/>
          <w:rtl/>
        </w:rPr>
        <w:t>–</w:t>
      </w:r>
      <w:r w:rsidRPr="00314E22">
        <w:rPr>
          <w:rFonts w:ascii="David" w:hAnsi="David"/>
          <w:sz w:val="20"/>
          <w:szCs w:val="20"/>
          <w:rtl/>
        </w:rPr>
        <w:t xml:space="preserve"> באמצעות המונח </w:t>
      </w:r>
      <w:r w:rsidRPr="00314E22">
        <w:rPr>
          <w:rFonts w:ascii="David" w:hAnsi="David"/>
          <w:b/>
          <w:bCs/>
          <w:sz w:val="20"/>
          <w:szCs w:val="20"/>
          <w:rtl/>
        </w:rPr>
        <w:t>הכחדה סמלית</w:t>
      </w:r>
      <w:r w:rsidRPr="00314E22">
        <w:rPr>
          <w:rFonts w:ascii="David" w:hAnsi="David"/>
          <w:sz w:val="20"/>
          <w:szCs w:val="20"/>
          <w:rtl/>
        </w:rPr>
        <w:t xml:space="preserve"> (וימן, 2000; לירן-</w:t>
      </w:r>
      <w:proofErr w:type="spellStart"/>
      <w:r w:rsidRPr="00314E22">
        <w:rPr>
          <w:rFonts w:ascii="David" w:hAnsi="David"/>
          <w:sz w:val="20"/>
          <w:szCs w:val="20"/>
          <w:rtl/>
        </w:rPr>
        <w:t>אלפר</w:t>
      </w:r>
      <w:proofErr w:type="spellEnd"/>
      <w:r w:rsidRPr="00314E22">
        <w:rPr>
          <w:rFonts w:ascii="David" w:hAnsi="David"/>
          <w:sz w:val="20"/>
          <w:szCs w:val="20"/>
          <w:rtl/>
        </w:rPr>
        <w:t xml:space="preserve"> וקמה, 2007). הנובלה של ג' חיים מתארת את ההכחדה הסימבולית המתרחשת במרחב הממשי: ברחובות תל-אביביים, בבתי קפה ובחנויות אקראיות. בכל אלה החוויה האנושית של אישה מבוגרת מתבטאת בהיותה מחוקה, לא נספרת ובלתי ראויה למבט. </w:t>
      </w:r>
    </w:p>
    <w:p w14:paraId="116626AB" w14:textId="77777777" w:rsidR="00314E22" w:rsidRPr="00314E22" w:rsidRDefault="00314E22" w:rsidP="00B06145">
      <w:pPr>
        <w:spacing w:after="180" w:line="280" w:lineRule="exact"/>
        <w:jc w:val="both"/>
        <w:rPr>
          <w:rFonts w:ascii="David" w:hAnsi="David"/>
          <w:sz w:val="20"/>
          <w:szCs w:val="20"/>
          <w:rtl/>
        </w:rPr>
      </w:pPr>
      <w:r w:rsidRPr="00314E22">
        <w:rPr>
          <w:rFonts w:ascii="David" w:hAnsi="David"/>
          <w:sz w:val="20"/>
          <w:szCs w:val="20"/>
          <w:rtl/>
        </w:rPr>
        <w:t xml:space="preserve">כדי להשיב לעצמה את תחושת הקיום והערך, הגיבורה משננת לעצמה את סגולותיה הייחודיות: </w:t>
      </w:r>
    </w:p>
    <w:p w14:paraId="16E62E7D" w14:textId="574EA75A" w:rsidR="00314E22" w:rsidRPr="00314E22" w:rsidRDefault="00314E22" w:rsidP="00B06145">
      <w:pPr>
        <w:spacing w:after="180"/>
        <w:ind w:left="567"/>
        <w:jc w:val="both"/>
        <w:rPr>
          <w:rFonts w:ascii="David" w:hAnsi="David"/>
          <w:sz w:val="20"/>
          <w:szCs w:val="20"/>
          <w:rtl/>
        </w:rPr>
      </w:pPr>
      <w:r w:rsidRPr="00314E22">
        <w:rPr>
          <w:rFonts w:ascii="David" w:hAnsi="David"/>
          <w:sz w:val="20"/>
          <w:szCs w:val="20"/>
          <w:rtl/>
        </w:rPr>
        <w:t xml:space="preserve">אני אוהבת ספרות ותיאטרון ומחול, אני חושבת </w:t>
      </w:r>
      <w:r w:rsidRPr="00314E22">
        <w:rPr>
          <w:rFonts w:ascii="David" w:hAnsi="David"/>
          <w:sz w:val="20"/>
          <w:szCs w:val="20"/>
          <w:shd w:val="clear" w:color="auto" w:fill="FFFFFF"/>
          <w:rtl/>
        </w:rPr>
        <w:t>–</w:t>
      </w:r>
      <w:r w:rsidRPr="00314E22">
        <w:rPr>
          <w:rFonts w:ascii="David" w:hAnsi="David"/>
          <w:sz w:val="20"/>
          <w:szCs w:val="20"/>
          <w:rtl/>
        </w:rPr>
        <w:t xml:space="preserve"> משמע אני קיימת בנוסח </w:t>
      </w:r>
      <w:proofErr w:type="spellStart"/>
      <w:r w:rsidRPr="00314E22">
        <w:rPr>
          <w:rFonts w:ascii="David" w:hAnsi="David"/>
          <w:sz w:val="20"/>
          <w:szCs w:val="20"/>
          <w:rtl/>
        </w:rPr>
        <w:t>דקרט</w:t>
      </w:r>
      <w:proofErr w:type="spellEnd"/>
      <w:r w:rsidRPr="00314E22">
        <w:rPr>
          <w:rFonts w:ascii="David" w:hAnsi="David"/>
          <w:sz w:val="20"/>
          <w:szCs w:val="20"/>
          <w:rtl/>
        </w:rPr>
        <w:t xml:space="preserve">, אני יודעת שהבל הבלים והכל מתכלה, אני עמוקה-זאת-אומרת, סובלת באופן אקזיסטנציאליסטי בכל יום, בכל שעה, בכל דקה, אבל יפי נעוריי המתפוגג, הפיזיות הארורה, הבוגדנית, האומללה.... אני שונאת את בשר הזרועות הרפוי, המתנודד כמו כביסה ברוח עם כל תנועה, את עור הזרועות והמחשוף שאיבדו את רעננותם (עמ' </w:t>
      </w:r>
      <w:r w:rsidR="00B06145">
        <w:rPr>
          <w:rFonts w:ascii="David" w:hAnsi="David"/>
          <w:sz w:val="20"/>
          <w:szCs w:val="20"/>
        </w:rPr>
        <w:br/>
      </w:r>
      <w:r w:rsidRPr="00314E22">
        <w:rPr>
          <w:rFonts w:ascii="David" w:hAnsi="David"/>
          <w:sz w:val="20"/>
          <w:szCs w:val="20"/>
          <w:rtl/>
        </w:rPr>
        <w:t>125</w:t>
      </w:r>
      <w:bookmarkStart w:id="3" w:name="_Hlk88550186"/>
      <w:r w:rsidRPr="00314E22">
        <w:rPr>
          <w:rFonts w:ascii="David" w:eastAsia="David" w:hAnsi="David"/>
          <w:sz w:val="20"/>
          <w:szCs w:val="20"/>
          <w:rtl/>
        </w:rPr>
        <w:t>–</w:t>
      </w:r>
      <w:bookmarkEnd w:id="3"/>
      <w:r w:rsidRPr="00314E22">
        <w:rPr>
          <w:rFonts w:ascii="David" w:hAnsi="David"/>
          <w:sz w:val="20"/>
          <w:szCs w:val="20"/>
          <w:rtl/>
        </w:rPr>
        <w:t>126).</w:t>
      </w:r>
    </w:p>
    <w:p w14:paraId="17922603" w14:textId="77777777" w:rsidR="00314E22" w:rsidRPr="00314E22" w:rsidRDefault="00314E22" w:rsidP="00314E22">
      <w:pPr>
        <w:spacing w:after="180" w:line="280" w:lineRule="exact"/>
        <w:jc w:val="both"/>
        <w:rPr>
          <w:rFonts w:ascii="David" w:hAnsi="David"/>
          <w:sz w:val="20"/>
          <w:szCs w:val="20"/>
          <w:rtl/>
        </w:rPr>
      </w:pPr>
      <w:r w:rsidRPr="00314E22">
        <w:rPr>
          <w:rFonts w:ascii="David" w:hAnsi="David"/>
          <w:sz w:val="20"/>
          <w:szCs w:val="20"/>
          <w:rtl/>
        </w:rPr>
        <w:t xml:space="preserve">אך בה בעת, תיאור מונולוג פנימי זה מחדד גם את הפנמת המבט הגילני מהחוץ פנימה ואת הפער בין מעלותיה הנסתרות של הנפש להיבטי הנראות של החיצוניות. הניסיון להעלות את הערך העצמי תוך כדי התייחסות לפן התרבותי המפותח, והרפלקציה העצמית בנוסח </w:t>
      </w:r>
      <w:proofErr w:type="spellStart"/>
      <w:r w:rsidRPr="00314E22">
        <w:rPr>
          <w:rFonts w:ascii="David" w:hAnsi="David"/>
          <w:sz w:val="20"/>
          <w:szCs w:val="20"/>
          <w:rtl/>
        </w:rPr>
        <w:t>דקרט</w:t>
      </w:r>
      <w:proofErr w:type="spellEnd"/>
      <w:r w:rsidRPr="00314E22">
        <w:rPr>
          <w:rFonts w:ascii="David" w:hAnsi="David"/>
          <w:sz w:val="20"/>
          <w:szCs w:val="20"/>
          <w:rtl/>
        </w:rPr>
        <w:t xml:space="preserve"> "אני חושבת משמע אני קיימת", אינם מצליחים להוות עוגן קיומי. בעולם שבו נוכחות נשית נמדדת ביופי ובגיל צעיר (</w:t>
      </w:r>
      <w:r w:rsidRPr="00373A28">
        <w:rPr>
          <w:rFonts w:ascii="Georgia" w:hAnsi="Georgia"/>
          <w:sz w:val="18"/>
          <w:szCs w:val="18"/>
        </w:rPr>
        <w:t>Botelho, 2002</w:t>
      </w:r>
      <w:r w:rsidRPr="00314E22">
        <w:rPr>
          <w:rFonts w:ascii="David" w:hAnsi="David"/>
          <w:sz w:val="20"/>
          <w:szCs w:val="20"/>
          <w:rtl/>
        </w:rPr>
        <w:t xml:space="preserve">), </w:t>
      </w:r>
      <w:proofErr w:type="spellStart"/>
      <w:r w:rsidRPr="00314E22">
        <w:rPr>
          <w:rFonts w:ascii="David" w:hAnsi="David"/>
          <w:sz w:val="20"/>
          <w:szCs w:val="20"/>
          <w:rtl/>
        </w:rPr>
        <w:t>הגילנות</w:t>
      </w:r>
      <w:proofErr w:type="spellEnd"/>
      <w:r w:rsidRPr="00314E22">
        <w:rPr>
          <w:rFonts w:ascii="David" w:hAnsi="David"/>
          <w:sz w:val="20"/>
          <w:szCs w:val="20"/>
          <w:rtl/>
        </w:rPr>
        <w:t xml:space="preserve"> מופנמת במקרים רבים (</w:t>
      </w:r>
      <w:proofErr w:type="spellStart"/>
      <w:r w:rsidRPr="00373A28">
        <w:rPr>
          <w:rFonts w:ascii="Georgia" w:hAnsi="Georgia"/>
          <w:sz w:val="18"/>
          <w:szCs w:val="18"/>
        </w:rPr>
        <w:t>Bouson</w:t>
      </w:r>
      <w:proofErr w:type="spellEnd"/>
      <w:r w:rsidRPr="00373A28">
        <w:rPr>
          <w:rFonts w:ascii="Georgia" w:hAnsi="Georgia"/>
          <w:sz w:val="18"/>
          <w:szCs w:val="18"/>
        </w:rPr>
        <w:t>, 2016</w:t>
      </w:r>
      <w:r w:rsidRPr="00314E22">
        <w:rPr>
          <w:rFonts w:ascii="David" w:hAnsi="David"/>
          <w:sz w:val="20"/>
          <w:szCs w:val="20"/>
          <w:rtl/>
        </w:rPr>
        <w:t>), והיכולת לבסס את תחושת הקיום העצמי נפגעת.</w:t>
      </w:r>
    </w:p>
    <w:p w14:paraId="5CC90832" w14:textId="77777777" w:rsidR="00314E22" w:rsidRPr="00314E22" w:rsidRDefault="00314E22" w:rsidP="00B06145">
      <w:pPr>
        <w:spacing w:after="180" w:line="280" w:lineRule="exact"/>
        <w:jc w:val="both"/>
        <w:rPr>
          <w:rFonts w:ascii="David" w:hAnsi="David"/>
          <w:sz w:val="20"/>
          <w:szCs w:val="20"/>
        </w:rPr>
      </w:pPr>
      <w:r w:rsidRPr="00314E22">
        <w:rPr>
          <w:rFonts w:ascii="David" w:hAnsi="David"/>
          <w:sz w:val="20"/>
          <w:szCs w:val="20"/>
          <w:rtl/>
        </w:rPr>
        <w:t xml:space="preserve">הנובלה </w:t>
      </w:r>
      <w:r w:rsidRPr="00314E22">
        <w:rPr>
          <w:rFonts w:ascii="David" w:hAnsi="David"/>
          <w:b/>
          <w:bCs/>
          <w:sz w:val="20"/>
          <w:szCs w:val="20"/>
          <w:rtl/>
        </w:rPr>
        <w:t>וחג לה שמח</w:t>
      </w:r>
      <w:r w:rsidRPr="00314E22">
        <w:rPr>
          <w:rFonts w:ascii="David" w:hAnsi="David"/>
          <w:sz w:val="20"/>
          <w:szCs w:val="20"/>
          <w:rtl/>
        </w:rPr>
        <w:t xml:space="preserve"> מחזקת את ההבנה שהפוליטיקה של הנראות נטועה הן במרחב הסימבולי הן בזה הממשי באופן המשמר את יחסי הכוח הבלתי שוויוניים בין המינים, ומזכירה כי בעולם פטריארכלי היחס לנשים נע במקרים רבים בין </w:t>
      </w:r>
      <w:proofErr w:type="spellStart"/>
      <w:r w:rsidRPr="00314E22">
        <w:rPr>
          <w:rFonts w:ascii="David" w:hAnsi="David"/>
          <w:sz w:val="20"/>
          <w:szCs w:val="20"/>
          <w:rtl/>
        </w:rPr>
        <w:t>חפצון</w:t>
      </w:r>
      <w:proofErr w:type="spellEnd"/>
      <w:r w:rsidRPr="00314E22">
        <w:rPr>
          <w:rFonts w:ascii="David" w:hAnsi="David"/>
          <w:sz w:val="20"/>
          <w:szCs w:val="20"/>
          <w:rtl/>
        </w:rPr>
        <w:t xml:space="preserve"> לבין שקיפות, בהתבסס על גילן. יצירתה של ג' חיים מהדהדת תמונת מצב זאת ומחדדת את הפוליטיקה של הנראות </w:t>
      </w:r>
      <w:proofErr w:type="spellStart"/>
      <w:r w:rsidRPr="00314E22">
        <w:rPr>
          <w:rFonts w:ascii="David" w:hAnsi="David"/>
          <w:sz w:val="20"/>
          <w:szCs w:val="20"/>
          <w:rtl/>
        </w:rPr>
        <w:t>ככזו</w:t>
      </w:r>
      <w:proofErr w:type="spellEnd"/>
      <w:r w:rsidRPr="00314E22">
        <w:rPr>
          <w:rFonts w:ascii="David" w:hAnsi="David"/>
          <w:sz w:val="20"/>
          <w:szCs w:val="20"/>
          <w:rtl/>
        </w:rPr>
        <w:t xml:space="preserve"> שאינה קשורה רק ליחסי כוח אלא גם לקיומיות, לסולידריות אנושית ולקהילתיות. באופן זה היא מעלה את השאלה, המומחשת בקו העלילתי בהמשך הנובלה, בדבר היכולת להתעלות אל מעבר ליחסי הכוח המגדריים והחברתיים ולראות את האחר או האחרת כמושא אנושי להערכה, עניין ותשוקה, בכל גיל.</w:t>
      </w:r>
    </w:p>
    <w:p w14:paraId="274C4E77" w14:textId="77777777" w:rsidR="00314E22" w:rsidRPr="00314E22" w:rsidRDefault="00314E22" w:rsidP="00314E22">
      <w:pPr>
        <w:spacing w:after="180" w:line="280" w:lineRule="exact"/>
        <w:jc w:val="both"/>
        <w:rPr>
          <w:rFonts w:ascii="David" w:hAnsi="David"/>
          <w:sz w:val="20"/>
          <w:szCs w:val="20"/>
          <w:rtl/>
        </w:rPr>
      </w:pPr>
    </w:p>
    <w:p w14:paraId="356AFF14" w14:textId="53A75ACA" w:rsidR="00314E22" w:rsidRPr="00B06145" w:rsidRDefault="00314E22" w:rsidP="00B06145">
      <w:pPr>
        <w:pStyle w:val="KOT4"/>
        <w:spacing w:after="0"/>
        <w:rPr>
          <w:rFonts w:cs="Guttman Aharoni"/>
          <w:b w:val="0"/>
          <w:bCs w:val="0"/>
          <w:color w:val="2A8E8C"/>
          <w:sz w:val="24"/>
          <w:szCs w:val="24"/>
          <w:u w:color="FF0000"/>
          <w:rtl/>
        </w:rPr>
      </w:pPr>
      <w:r w:rsidRPr="00B06145">
        <w:rPr>
          <w:rFonts w:cs="Guttman Aharoni" w:hint="cs"/>
          <w:b w:val="0"/>
          <w:bCs w:val="0"/>
          <w:color w:val="2A8E8C"/>
          <w:sz w:val="24"/>
          <w:szCs w:val="24"/>
          <w:u w:color="FF0000"/>
          <w:rtl/>
        </w:rPr>
        <w:t>מקורות</w:t>
      </w:r>
    </w:p>
    <w:p w14:paraId="64C85F8E" w14:textId="77777777" w:rsidR="00314E22" w:rsidRPr="00B06145" w:rsidRDefault="00314E22" w:rsidP="00B06145">
      <w:pPr>
        <w:spacing w:after="120"/>
        <w:ind w:left="397" w:hanging="397"/>
        <w:jc w:val="both"/>
        <w:rPr>
          <w:rFonts w:ascii="Georgia" w:hAnsi="Georgia"/>
          <w:b/>
          <w:bCs/>
          <w:sz w:val="18"/>
          <w:szCs w:val="20"/>
          <w:rtl/>
        </w:rPr>
      </w:pPr>
      <w:r w:rsidRPr="00B06145">
        <w:rPr>
          <w:rFonts w:ascii="Georgia" w:hAnsi="Georgia"/>
          <w:color w:val="222222"/>
          <w:sz w:val="18"/>
          <w:szCs w:val="20"/>
          <w:shd w:val="clear" w:color="auto" w:fill="FFFFFF"/>
          <w:rtl/>
        </w:rPr>
        <w:t xml:space="preserve">וימן, </w:t>
      </w:r>
      <w:r w:rsidRPr="00B06145">
        <w:rPr>
          <w:rFonts w:ascii="Georgia" w:hAnsi="Georgia" w:hint="cs"/>
          <w:color w:val="222222"/>
          <w:sz w:val="18"/>
          <w:szCs w:val="20"/>
          <w:shd w:val="clear" w:color="auto" w:fill="FFFFFF"/>
          <w:rtl/>
        </w:rPr>
        <w:t xml:space="preserve">ג' (2000). מגדר ופרסומת: </w:t>
      </w:r>
      <w:r w:rsidRPr="00B06145">
        <w:rPr>
          <w:rFonts w:ascii="Georgia" w:hAnsi="Georgia"/>
          <w:color w:val="222222"/>
          <w:sz w:val="18"/>
          <w:szCs w:val="20"/>
          <w:shd w:val="clear" w:color="auto" w:fill="FFFFFF"/>
          <w:rtl/>
        </w:rPr>
        <w:t>נשים וגברים בתשדירי הפרסומת הטלוויזיונית בישראל</w:t>
      </w:r>
      <w:r w:rsidRPr="00B06145">
        <w:rPr>
          <w:rFonts w:ascii="Georgia" w:hAnsi="Georgia" w:hint="cs"/>
          <w:color w:val="222222"/>
          <w:sz w:val="18"/>
          <w:szCs w:val="20"/>
          <w:shd w:val="clear" w:color="auto" w:fill="FFFFFF"/>
          <w:rtl/>
        </w:rPr>
        <w:t xml:space="preserve">. </w:t>
      </w:r>
      <w:r w:rsidRPr="00B06145">
        <w:rPr>
          <w:rFonts w:ascii="Georgia" w:hAnsi="Georgia"/>
          <w:b/>
          <w:bCs/>
          <w:color w:val="222222"/>
          <w:sz w:val="18"/>
          <w:szCs w:val="20"/>
          <w:shd w:val="clear" w:color="auto" w:fill="FFFFFF"/>
          <w:rtl/>
        </w:rPr>
        <w:t>מגמות</w:t>
      </w:r>
      <w:r w:rsidRPr="00B06145">
        <w:rPr>
          <w:rFonts w:ascii="Georgia" w:hAnsi="Georgia" w:hint="cs"/>
          <w:color w:val="222222"/>
          <w:sz w:val="18"/>
          <w:szCs w:val="20"/>
          <w:shd w:val="clear" w:color="auto" w:fill="FFFFFF"/>
          <w:rtl/>
        </w:rPr>
        <w:t>,</w:t>
      </w:r>
      <w:r w:rsidRPr="00B06145">
        <w:rPr>
          <w:rFonts w:ascii="Georgia" w:hAnsi="Georgia" w:hint="cs"/>
          <w:b/>
          <w:bCs/>
          <w:color w:val="222222"/>
          <w:sz w:val="18"/>
          <w:szCs w:val="20"/>
          <w:shd w:val="clear" w:color="auto" w:fill="FFFFFF"/>
          <w:rtl/>
        </w:rPr>
        <w:t xml:space="preserve"> מ</w:t>
      </w:r>
      <w:r w:rsidRPr="00B06145">
        <w:rPr>
          <w:rFonts w:ascii="Georgia" w:hAnsi="Georgia" w:hint="cs"/>
          <w:color w:val="222222"/>
          <w:sz w:val="18"/>
          <w:szCs w:val="20"/>
          <w:shd w:val="clear" w:color="auto" w:fill="FFFFFF"/>
          <w:rtl/>
        </w:rPr>
        <w:t xml:space="preserve">(3), </w:t>
      </w:r>
      <w:r w:rsidRPr="00373A28">
        <w:rPr>
          <w:rFonts w:ascii="David" w:hAnsi="David"/>
          <w:color w:val="222222"/>
          <w:sz w:val="20"/>
          <w:szCs w:val="20"/>
          <w:shd w:val="clear" w:color="auto" w:fill="FFFFFF"/>
        </w:rPr>
        <w:t>466</w:t>
      </w:r>
      <w:r w:rsidRPr="00373A28">
        <w:rPr>
          <w:rFonts w:ascii="David" w:hAnsi="David"/>
          <w:sz w:val="20"/>
          <w:szCs w:val="20"/>
          <w:shd w:val="clear" w:color="auto" w:fill="FFFFFF"/>
          <w:rtl/>
        </w:rPr>
        <w:t>–</w:t>
      </w:r>
      <w:r w:rsidRPr="00373A28">
        <w:rPr>
          <w:rFonts w:ascii="David" w:hAnsi="David"/>
          <w:color w:val="222222"/>
          <w:sz w:val="20"/>
          <w:szCs w:val="20"/>
          <w:shd w:val="clear" w:color="auto" w:fill="FFFFFF"/>
        </w:rPr>
        <w:t>485</w:t>
      </w:r>
      <w:r w:rsidRPr="00B06145">
        <w:rPr>
          <w:rFonts w:ascii="Georgia" w:hAnsi="Georgia" w:hint="cs"/>
          <w:color w:val="222222"/>
          <w:sz w:val="18"/>
          <w:szCs w:val="20"/>
          <w:shd w:val="clear" w:color="auto" w:fill="FFFFFF"/>
          <w:rtl/>
        </w:rPr>
        <w:t>.</w:t>
      </w:r>
    </w:p>
    <w:p w14:paraId="7606BAC0" w14:textId="77777777" w:rsidR="00314E22" w:rsidRPr="00B06145" w:rsidRDefault="00314E22" w:rsidP="00B06145">
      <w:pPr>
        <w:spacing w:after="120"/>
        <w:ind w:left="397" w:hanging="397"/>
        <w:jc w:val="both"/>
        <w:rPr>
          <w:rFonts w:ascii="Georgia" w:hAnsi="Georgia"/>
          <w:color w:val="222222"/>
          <w:sz w:val="18"/>
          <w:szCs w:val="20"/>
          <w:shd w:val="clear" w:color="auto" w:fill="FFFFFF"/>
          <w:rtl/>
        </w:rPr>
      </w:pPr>
      <w:r w:rsidRPr="00B06145">
        <w:rPr>
          <w:rFonts w:ascii="Georgia" w:hAnsi="Georgia"/>
          <w:color w:val="222222"/>
          <w:sz w:val="18"/>
          <w:szCs w:val="20"/>
          <w:shd w:val="clear" w:color="auto" w:fill="FFFFFF"/>
          <w:rtl/>
        </w:rPr>
        <w:t>לירן-</w:t>
      </w:r>
      <w:proofErr w:type="spellStart"/>
      <w:r w:rsidRPr="00B06145">
        <w:rPr>
          <w:rFonts w:ascii="Georgia" w:hAnsi="Georgia"/>
          <w:color w:val="222222"/>
          <w:sz w:val="18"/>
          <w:szCs w:val="20"/>
          <w:shd w:val="clear" w:color="auto" w:fill="FFFFFF"/>
          <w:rtl/>
        </w:rPr>
        <w:t>אלפר</w:t>
      </w:r>
      <w:proofErr w:type="spellEnd"/>
      <w:r w:rsidRPr="00B06145">
        <w:rPr>
          <w:rFonts w:ascii="Georgia" w:hAnsi="Georgia"/>
          <w:color w:val="222222"/>
          <w:sz w:val="18"/>
          <w:szCs w:val="20"/>
          <w:shd w:val="clear" w:color="auto" w:fill="FFFFFF"/>
          <w:rtl/>
        </w:rPr>
        <w:t>, ד</w:t>
      </w:r>
      <w:r w:rsidRPr="00B06145">
        <w:rPr>
          <w:rFonts w:ascii="Georgia" w:hAnsi="Georgia" w:hint="cs"/>
          <w:color w:val="222222"/>
          <w:sz w:val="18"/>
          <w:szCs w:val="20"/>
          <w:shd w:val="clear" w:color="auto" w:fill="FFFFFF"/>
          <w:rtl/>
        </w:rPr>
        <w:t>'</w:t>
      </w:r>
      <w:r w:rsidRPr="00B06145">
        <w:rPr>
          <w:rFonts w:ascii="Georgia" w:hAnsi="Georgia"/>
          <w:color w:val="222222"/>
          <w:sz w:val="18"/>
          <w:szCs w:val="20"/>
          <w:shd w:val="clear" w:color="auto" w:fill="FFFFFF"/>
          <w:rtl/>
        </w:rPr>
        <w:t xml:space="preserve"> וקמה, ע</w:t>
      </w:r>
      <w:r w:rsidRPr="00B06145">
        <w:rPr>
          <w:rFonts w:ascii="Georgia" w:hAnsi="Georgia" w:hint="cs"/>
          <w:color w:val="222222"/>
          <w:sz w:val="18"/>
          <w:szCs w:val="20"/>
          <w:shd w:val="clear" w:color="auto" w:fill="FFFFFF"/>
          <w:rtl/>
        </w:rPr>
        <w:t>'</w:t>
      </w:r>
      <w:r w:rsidRPr="00B06145">
        <w:rPr>
          <w:rFonts w:ascii="Georgia" w:hAnsi="Georgia"/>
          <w:color w:val="222222"/>
          <w:sz w:val="18"/>
          <w:szCs w:val="20"/>
          <w:shd w:val="clear" w:color="auto" w:fill="FFFFFF"/>
          <w:rtl/>
        </w:rPr>
        <w:t xml:space="preserve"> (2007). </w:t>
      </w:r>
      <w:r w:rsidRPr="00B06145">
        <w:rPr>
          <w:rFonts w:ascii="Georgia" w:hAnsi="Georgia"/>
          <w:b/>
          <w:bCs/>
          <w:color w:val="222222"/>
          <w:sz w:val="18"/>
          <w:szCs w:val="20"/>
          <w:shd w:val="clear" w:color="auto" w:fill="FFFFFF"/>
          <w:rtl/>
        </w:rPr>
        <w:t>עיצוב הגוף וחיטוב הזהות: ייצוגי הגוף בטלוויזיה המסחרית</w:t>
      </w:r>
      <w:r w:rsidRPr="00B06145">
        <w:rPr>
          <w:rFonts w:ascii="Georgia" w:hAnsi="Georgia"/>
          <w:color w:val="222222"/>
          <w:sz w:val="18"/>
          <w:szCs w:val="20"/>
          <w:shd w:val="clear" w:color="auto" w:fill="FFFFFF"/>
          <w:rtl/>
        </w:rPr>
        <w:t>. מכון חיים הרצוג לתקשורת, חברה ופוליטיקה.</w:t>
      </w:r>
    </w:p>
    <w:p w14:paraId="7B3754BA" w14:textId="430EF85C" w:rsidR="00314E22" w:rsidRPr="00B06145" w:rsidRDefault="00314E22" w:rsidP="00AC326E">
      <w:pPr>
        <w:bidi w:val="0"/>
        <w:spacing w:after="120"/>
        <w:ind w:left="397" w:hanging="397"/>
        <w:jc w:val="both"/>
        <w:rPr>
          <w:rFonts w:ascii="Georgia" w:hAnsi="Georgia"/>
          <w:sz w:val="18"/>
          <w:szCs w:val="20"/>
        </w:rPr>
      </w:pPr>
      <w:r w:rsidRPr="00B06145">
        <w:rPr>
          <w:rFonts w:ascii="Georgia" w:hAnsi="Georgia"/>
          <w:sz w:val="18"/>
          <w:szCs w:val="20"/>
        </w:rPr>
        <w:t>Botelho, L. A. (2002). Images of old age in early modern cheap print: Women, witches, and the poisonous female body. In S.</w:t>
      </w:r>
      <w:r w:rsidRPr="00B06145">
        <w:rPr>
          <w:rFonts w:ascii="Georgia" w:hAnsi="Georgia" w:hint="cs"/>
          <w:sz w:val="18"/>
          <w:szCs w:val="20"/>
          <w:rtl/>
        </w:rPr>
        <w:t xml:space="preserve"> </w:t>
      </w:r>
      <w:r w:rsidRPr="00B06145">
        <w:rPr>
          <w:rFonts w:ascii="Georgia" w:hAnsi="Georgia"/>
          <w:sz w:val="18"/>
          <w:szCs w:val="20"/>
        </w:rPr>
        <w:t>Ottaway, L. Botelho, &amp;</w:t>
      </w:r>
      <w:r w:rsidR="00AC326E">
        <w:rPr>
          <w:rFonts w:ascii="Georgia" w:hAnsi="Georgia"/>
          <w:sz w:val="18"/>
          <w:szCs w:val="20"/>
          <w:rtl/>
        </w:rPr>
        <w:br/>
      </w:r>
      <w:r w:rsidRPr="00B06145">
        <w:rPr>
          <w:rFonts w:ascii="Georgia" w:hAnsi="Georgia"/>
          <w:sz w:val="18"/>
          <w:szCs w:val="20"/>
        </w:rPr>
        <w:lastRenderedPageBreak/>
        <w:t xml:space="preserve">K. Kittredge (Eds.), </w:t>
      </w:r>
      <w:r w:rsidRPr="00B06145">
        <w:rPr>
          <w:rFonts w:ascii="Georgia" w:hAnsi="Georgia"/>
          <w:i/>
          <w:iCs/>
          <w:sz w:val="18"/>
          <w:szCs w:val="20"/>
        </w:rPr>
        <w:t>Old age in pre-industrial society</w:t>
      </w:r>
      <w:r w:rsidRPr="00B06145">
        <w:rPr>
          <w:rFonts w:ascii="Georgia" w:hAnsi="Georgia"/>
          <w:sz w:val="18"/>
          <w:szCs w:val="20"/>
        </w:rPr>
        <w:t xml:space="preserve"> (pp. 225-246). Greenwood Press. </w:t>
      </w:r>
    </w:p>
    <w:p w14:paraId="14BA62E0" w14:textId="77777777" w:rsidR="00314E22" w:rsidRPr="00B06145" w:rsidRDefault="00314E22" w:rsidP="00B06145">
      <w:pPr>
        <w:bidi w:val="0"/>
        <w:spacing w:after="120"/>
        <w:ind w:left="397" w:hanging="397"/>
        <w:jc w:val="both"/>
        <w:rPr>
          <w:rFonts w:ascii="Georgia" w:hAnsi="Georgia"/>
          <w:sz w:val="18"/>
          <w:szCs w:val="20"/>
        </w:rPr>
      </w:pPr>
      <w:proofErr w:type="spellStart"/>
      <w:r w:rsidRPr="00B06145">
        <w:rPr>
          <w:rFonts w:ascii="Georgia" w:hAnsi="Georgia"/>
          <w:sz w:val="18"/>
          <w:szCs w:val="20"/>
        </w:rPr>
        <w:t>Bouson</w:t>
      </w:r>
      <w:proofErr w:type="spellEnd"/>
      <w:r w:rsidRPr="00B06145">
        <w:rPr>
          <w:rFonts w:ascii="Georgia" w:hAnsi="Georgia"/>
          <w:sz w:val="18"/>
          <w:szCs w:val="20"/>
        </w:rPr>
        <w:t xml:space="preserve">, J. B. (2016). </w:t>
      </w:r>
      <w:r w:rsidRPr="00B06145">
        <w:rPr>
          <w:rFonts w:ascii="Georgia" w:hAnsi="Georgia"/>
          <w:i/>
          <w:iCs/>
          <w:sz w:val="18"/>
          <w:szCs w:val="20"/>
        </w:rPr>
        <w:t>Shame and the aging woman: Confronting and resisting ageism in contemporary women's writings</w:t>
      </w:r>
      <w:r w:rsidRPr="00B06145">
        <w:rPr>
          <w:rFonts w:ascii="Georgia" w:hAnsi="Georgia"/>
          <w:sz w:val="18"/>
          <w:szCs w:val="20"/>
        </w:rPr>
        <w:t>. Springer</w:t>
      </w:r>
      <w:r w:rsidRPr="00B06145">
        <w:rPr>
          <w:rFonts w:ascii="Georgia" w:hAnsi="Georgia"/>
          <w:sz w:val="18"/>
          <w:szCs w:val="20"/>
          <w:rtl/>
        </w:rPr>
        <w:t>. ‏</w:t>
      </w:r>
    </w:p>
    <w:p w14:paraId="3F7F4803" w14:textId="77777777" w:rsidR="00B06145" w:rsidRDefault="00314E22" w:rsidP="00B06145">
      <w:pPr>
        <w:bidi w:val="0"/>
        <w:ind w:left="397" w:hanging="397"/>
        <w:jc w:val="both"/>
        <w:rPr>
          <w:rFonts w:ascii="Georgia" w:hAnsi="Georgia"/>
          <w:sz w:val="18"/>
          <w:szCs w:val="20"/>
        </w:rPr>
      </w:pPr>
      <w:r w:rsidRPr="00B06145">
        <w:rPr>
          <w:rFonts w:ascii="Georgia" w:hAnsi="Georgia"/>
          <w:sz w:val="18"/>
          <w:szCs w:val="20"/>
        </w:rPr>
        <w:t xml:space="preserve">Clarke, L. H., &amp; Griffin, M. (2008). Visible and invisible ageing: Beauty work as a response to ageism. </w:t>
      </w:r>
      <w:r w:rsidRPr="00B06145">
        <w:rPr>
          <w:rFonts w:ascii="Georgia" w:hAnsi="Georgia"/>
          <w:i/>
          <w:iCs/>
          <w:sz w:val="18"/>
          <w:szCs w:val="20"/>
        </w:rPr>
        <w:t>Ageing &amp; Society</w:t>
      </w:r>
      <w:r w:rsidRPr="00B06145">
        <w:rPr>
          <w:rFonts w:ascii="Georgia" w:hAnsi="Georgia"/>
          <w:sz w:val="18"/>
          <w:szCs w:val="20"/>
        </w:rPr>
        <w:t xml:space="preserve">, </w:t>
      </w:r>
      <w:r w:rsidRPr="00B06145">
        <w:rPr>
          <w:rFonts w:ascii="Georgia" w:hAnsi="Georgia"/>
          <w:i/>
          <w:iCs/>
          <w:sz w:val="18"/>
          <w:szCs w:val="20"/>
        </w:rPr>
        <w:t>28</w:t>
      </w:r>
      <w:r w:rsidRPr="00B06145">
        <w:rPr>
          <w:rFonts w:ascii="Georgia" w:hAnsi="Georgia"/>
          <w:sz w:val="18"/>
          <w:szCs w:val="20"/>
        </w:rPr>
        <w:t>(5), 653</w:t>
      </w:r>
      <w:r w:rsidRPr="00B06145">
        <w:rPr>
          <w:rFonts w:ascii="Georgia" w:hAnsi="Georgia"/>
          <w:sz w:val="18"/>
          <w:szCs w:val="20"/>
          <w:shd w:val="clear" w:color="auto" w:fill="FFFFFF"/>
          <w:rtl/>
        </w:rPr>
        <w:t>–</w:t>
      </w:r>
      <w:r w:rsidRPr="00B06145">
        <w:rPr>
          <w:rFonts w:ascii="Georgia" w:hAnsi="Georgia"/>
          <w:sz w:val="18"/>
          <w:szCs w:val="20"/>
        </w:rPr>
        <w:t>674</w:t>
      </w:r>
      <w:r w:rsidRPr="00B06145">
        <w:rPr>
          <w:rFonts w:ascii="Georgia" w:hAnsi="Georgia"/>
          <w:sz w:val="18"/>
          <w:szCs w:val="20"/>
          <w:rtl/>
        </w:rPr>
        <w:t>.</w:t>
      </w:r>
      <w:r w:rsidRPr="00B06145">
        <w:rPr>
          <w:rFonts w:ascii="Georgia" w:hAnsi="Georgia"/>
          <w:sz w:val="18"/>
          <w:szCs w:val="20"/>
        </w:rPr>
        <w:t xml:space="preserve"> </w:t>
      </w:r>
    </w:p>
    <w:p w14:paraId="4D6FF63A" w14:textId="3028AEA9" w:rsidR="00314E22" w:rsidRPr="00B06145" w:rsidRDefault="00000000" w:rsidP="00B06145">
      <w:pPr>
        <w:bidi w:val="0"/>
        <w:spacing w:after="120"/>
        <w:ind w:left="397"/>
        <w:jc w:val="both"/>
        <w:rPr>
          <w:rStyle w:val="Hyperlink"/>
          <w:rFonts w:ascii="Georgia" w:hAnsi="Georgia"/>
          <w:sz w:val="18"/>
          <w:szCs w:val="20"/>
        </w:rPr>
      </w:pPr>
      <w:hyperlink r:id="rId8" w:history="1">
        <w:r w:rsidR="00B06145" w:rsidRPr="00756B31">
          <w:rPr>
            <w:rStyle w:val="Hyperlink"/>
            <w:rFonts w:ascii="Georgia" w:hAnsi="Georgia"/>
            <w:sz w:val="18"/>
            <w:szCs w:val="20"/>
          </w:rPr>
          <w:t>https://doi.org/10.1017/S0144686X07007003</w:t>
        </w:r>
      </w:hyperlink>
    </w:p>
    <w:p w14:paraId="2CC0DCB0" w14:textId="77777777" w:rsidR="00B06145" w:rsidRDefault="00314E22" w:rsidP="00B06145">
      <w:pPr>
        <w:bidi w:val="0"/>
        <w:ind w:left="397" w:hanging="397"/>
        <w:jc w:val="both"/>
        <w:rPr>
          <w:rFonts w:ascii="Georgia" w:hAnsi="Georgia"/>
          <w:sz w:val="18"/>
          <w:szCs w:val="20"/>
        </w:rPr>
      </w:pPr>
      <w:r w:rsidRPr="00B06145">
        <w:rPr>
          <w:rFonts w:ascii="Georgia" w:hAnsi="Georgia"/>
          <w:sz w:val="18"/>
          <w:szCs w:val="20"/>
        </w:rPr>
        <w:t xml:space="preserve">Clarke, L. H., &amp; </w:t>
      </w:r>
      <w:proofErr w:type="spellStart"/>
      <w:r w:rsidRPr="00B06145">
        <w:rPr>
          <w:rFonts w:ascii="Georgia" w:hAnsi="Georgia"/>
          <w:sz w:val="18"/>
          <w:szCs w:val="20"/>
        </w:rPr>
        <w:t>Korotchenko</w:t>
      </w:r>
      <w:proofErr w:type="spellEnd"/>
      <w:r w:rsidRPr="00B06145">
        <w:rPr>
          <w:rFonts w:ascii="Georgia" w:hAnsi="Georgia"/>
          <w:sz w:val="18"/>
          <w:szCs w:val="20"/>
        </w:rPr>
        <w:t xml:space="preserve">, A. (2010). Shades of grey: To dye or not to dye one's hair in later life. </w:t>
      </w:r>
      <w:r w:rsidRPr="00B06145">
        <w:rPr>
          <w:rFonts w:ascii="Georgia" w:hAnsi="Georgia"/>
          <w:i/>
          <w:iCs/>
          <w:sz w:val="18"/>
          <w:szCs w:val="20"/>
        </w:rPr>
        <w:t>Ageing and Society</w:t>
      </w:r>
      <w:r w:rsidRPr="00B06145">
        <w:rPr>
          <w:rFonts w:ascii="Georgia" w:hAnsi="Georgia"/>
          <w:sz w:val="18"/>
          <w:szCs w:val="20"/>
        </w:rPr>
        <w:t xml:space="preserve">, </w:t>
      </w:r>
      <w:r w:rsidRPr="00B06145">
        <w:rPr>
          <w:rFonts w:ascii="Georgia" w:hAnsi="Georgia"/>
          <w:i/>
          <w:iCs/>
          <w:sz w:val="18"/>
          <w:szCs w:val="20"/>
        </w:rPr>
        <w:t>30</w:t>
      </w:r>
      <w:r w:rsidRPr="00B06145">
        <w:rPr>
          <w:rFonts w:ascii="Georgia" w:hAnsi="Georgia"/>
          <w:sz w:val="18"/>
          <w:szCs w:val="20"/>
        </w:rPr>
        <w:t>(6), 1011</w:t>
      </w:r>
      <w:r w:rsidRPr="00B06145">
        <w:rPr>
          <w:rFonts w:ascii="Georgia" w:hAnsi="Georgia"/>
          <w:sz w:val="18"/>
          <w:szCs w:val="20"/>
          <w:shd w:val="clear" w:color="auto" w:fill="FFFFFF"/>
          <w:rtl/>
        </w:rPr>
        <w:t>–</w:t>
      </w:r>
      <w:r w:rsidRPr="00B06145">
        <w:rPr>
          <w:rFonts w:ascii="Georgia" w:hAnsi="Georgia"/>
          <w:sz w:val="18"/>
          <w:szCs w:val="20"/>
        </w:rPr>
        <w:t>1026</w:t>
      </w:r>
      <w:r w:rsidRPr="00B06145">
        <w:rPr>
          <w:rFonts w:ascii="Georgia" w:hAnsi="Georgia"/>
          <w:sz w:val="18"/>
          <w:szCs w:val="20"/>
          <w:rtl/>
        </w:rPr>
        <w:t>.‏</w:t>
      </w:r>
      <w:r w:rsidRPr="00B06145">
        <w:rPr>
          <w:rFonts w:ascii="Georgia" w:hAnsi="Georgia"/>
          <w:sz w:val="18"/>
          <w:szCs w:val="20"/>
        </w:rPr>
        <w:t xml:space="preserve"> </w:t>
      </w:r>
    </w:p>
    <w:p w14:paraId="5B45FA84" w14:textId="30A7B469" w:rsidR="00314E22" w:rsidRPr="00B06145" w:rsidRDefault="00314E22" w:rsidP="00B06145">
      <w:pPr>
        <w:bidi w:val="0"/>
        <w:spacing w:after="120"/>
        <w:ind w:left="397"/>
        <w:jc w:val="both"/>
        <w:rPr>
          <w:rStyle w:val="Hyperlink"/>
          <w:rFonts w:ascii="Georgia" w:hAnsi="Georgia"/>
          <w:color w:val="2C72B7"/>
          <w:sz w:val="18"/>
          <w:szCs w:val="20"/>
          <w:u w:val="none"/>
          <w:shd w:val="clear" w:color="auto" w:fill="FFFFFF"/>
        </w:rPr>
      </w:pPr>
      <w:r w:rsidRPr="00B06145">
        <w:rPr>
          <w:rStyle w:val="Hyperlink"/>
          <w:rFonts w:ascii="Georgia" w:hAnsi="Georgia"/>
          <w:sz w:val="18"/>
          <w:szCs w:val="20"/>
        </w:rPr>
        <w:t>doi:10.1017/S0144686X1000036X</w:t>
      </w:r>
    </w:p>
    <w:p w14:paraId="767394F8" w14:textId="77777777" w:rsidR="00B06145" w:rsidRDefault="00314E22" w:rsidP="00B06145">
      <w:pPr>
        <w:bidi w:val="0"/>
        <w:ind w:left="397" w:hanging="397"/>
        <w:jc w:val="both"/>
        <w:rPr>
          <w:rFonts w:ascii="Georgia" w:hAnsi="Georgia"/>
          <w:color w:val="000000"/>
          <w:sz w:val="18"/>
          <w:szCs w:val="20"/>
        </w:rPr>
      </w:pPr>
      <w:r w:rsidRPr="00B06145">
        <w:rPr>
          <w:rFonts w:ascii="Georgia" w:hAnsi="Georgia"/>
          <w:color w:val="000000"/>
          <w:sz w:val="18"/>
          <w:szCs w:val="20"/>
        </w:rPr>
        <w:t xml:space="preserve">Medina, R., &amp; </w:t>
      </w:r>
      <w:proofErr w:type="spellStart"/>
      <w:r w:rsidRPr="00B06145">
        <w:rPr>
          <w:rFonts w:ascii="Georgia" w:hAnsi="Georgia"/>
          <w:color w:val="000000"/>
          <w:sz w:val="18"/>
          <w:szCs w:val="20"/>
        </w:rPr>
        <w:t>Zecchi</w:t>
      </w:r>
      <w:proofErr w:type="spellEnd"/>
      <w:r w:rsidRPr="00B06145">
        <w:rPr>
          <w:rFonts w:ascii="Georgia" w:hAnsi="Georgia"/>
          <w:color w:val="000000"/>
          <w:sz w:val="18"/>
          <w:szCs w:val="20"/>
        </w:rPr>
        <w:t xml:space="preserve">, B. (2020). Technologies of age: The intersection of feminist film theory and aging studies. </w:t>
      </w:r>
      <w:proofErr w:type="spellStart"/>
      <w:r w:rsidRPr="00B06145">
        <w:rPr>
          <w:rFonts w:ascii="Georgia" w:hAnsi="Georgia"/>
          <w:i/>
          <w:iCs/>
          <w:color w:val="000000"/>
          <w:sz w:val="18"/>
          <w:szCs w:val="20"/>
        </w:rPr>
        <w:t>Investigaciones</w:t>
      </w:r>
      <w:proofErr w:type="spellEnd"/>
      <w:r w:rsidRPr="00B06145">
        <w:rPr>
          <w:rFonts w:ascii="Georgia" w:hAnsi="Georgia"/>
          <w:i/>
          <w:iCs/>
          <w:color w:val="000000"/>
          <w:sz w:val="18"/>
          <w:szCs w:val="20"/>
        </w:rPr>
        <w:t xml:space="preserve"> </w:t>
      </w:r>
      <w:proofErr w:type="spellStart"/>
      <w:r w:rsidRPr="00B06145">
        <w:rPr>
          <w:rFonts w:ascii="Georgia" w:hAnsi="Georgia"/>
          <w:i/>
          <w:iCs/>
          <w:color w:val="000000"/>
          <w:sz w:val="18"/>
          <w:szCs w:val="20"/>
        </w:rPr>
        <w:t>Feministas</w:t>
      </w:r>
      <w:proofErr w:type="spellEnd"/>
      <w:r w:rsidRPr="00B06145">
        <w:rPr>
          <w:rFonts w:ascii="Georgia" w:hAnsi="Georgia"/>
          <w:color w:val="000000"/>
          <w:sz w:val="18"/>
          <w:szCs w:val="20"/>
        </w:rPr>
        <w:t xml:space="preserve">, </w:t>
      </w:r>
      <w:r w:rsidRPr="00B06145">
        <w:rPr>
          <w:rFonts w:ascii="Georgia" w:hAnsi="Georgia"/>
          <w:i/>
          <w:iCs/>
          <w:color w:val="000000"/>
          <w:sz w:val="18"/>
          <w:szCs w:val="20"/>
        </w:rPr>
        <w:t>11</w:t>
      </w:r>
      <w:r w:rsidRPr="00B06145">
        <w:rPr>
          <w:rFonts w:ascii="Georgia" w:hAnsi="Georgia"/>
          <w:color w:val="000000"/>
          <w:sz w:val="18"/>
          <w:szCs w:val="20"/>
        </w:rPr>
        <w:t>(2), 251</w:t>
      </w:r>
      <w:r w:rsidRPr="00B06145">
        <w:rPr>
          <w:rFonts w:ascii="Georgia" w:hAnsi="Georgia"/>
          <w:sz w:val="18"/>
          <w:szCs w:val="20"/>
          <w:shd w:val="clear" w:color="auto" w:fill="FFFFFF"/>
          <w:rtl/>
        </w:rPr>
        <w:t>–</w:t>
      </w:r>
      <w:r w:rsidRPr="00B06145">
        <w:rPr>
          <w:rFonts w:ascii="Georgia" w:hAnsi="Georgia"/>
          <w:color w:val="000000"/>
          <w:sz w:val="18"/>
          <w:szCs w:val="20"/>
        </w:rPr>
        <w:t xml:space="preserve">262. </w:t>
      </w:r>
    </w:p>
    <w:p w14:paraId="26A885ED" w14:textId="428153AB" w:rsidR="00314E22" w:rsidRPr="00B06145" w:rsidRDefault="00314E22" w:rsidP="00B06145">
      <w:pPr>
        <w:bidi w:val="0"/>
        <w:spacing w:after="120"/>
        <w:ind w:left="397"/>
        <w:jc w:val="both"/>
        <w:rPr>
          <w:rFonts w:ascii="Georgia" w:hAnsi="Georgia"/>
          <w:sz w:val="18"/>
          <w:szCs w:val="20"/>
        </w:rPr>
      </w:pPr>
      <w:r w:rsidRPr="00B06145">
        <w:rPr>
          <w:rStyle w:val="Hyperlink"/>
          <w:rFonts w:ascii="Georgia" w:hAnsi="Georgia"/>
          <w:sz w:val="18"/>
          <w:szCs w:val="20"/>
        </w:rPr>
        <w:t>https://doi.org/10.5209/infe.66086</w:t>
      </w:r>
    </w:p>
    <w:p w14:paraId="3AB54938" w14:textId="2ABCB471" w:rsidR="00314E22" w:rsidRPr="00B06145" w:rsidRDefault="00314E22" w:rsidP="00B06145">
      <w:pPr>
        <w:spacing w:after="120"/>
        <w:ind w:left="397" w:hanging="397"/>
        <w:jc w:val="both"/>
        <w:rPr>
          <w:rFonts w:ascii="Georgia" w:hAnsi="Georgia"/>
          <w:sz w:val="18"/>
          <w:szCs w:val="20"/>
        </w:rPr>
      </w:pPr>
    </w:p>
    <w:p w14:paraId="24630F25" w14:textId="503EE9BA" w:rsidR="00314E22" w:rsidRDefault="00314E22" w:rsidP="00B11E66">
      <w:pPr>
        <w:spacing w:after="180" w:line="280" w:lineRule="exact"/>
        <w:jc w:val="both"/>
        <w:rPr>
          <w:rFonts w:ascii="Georgia" w:hAnsi="Georgia"/>
          <w:sz w:val="18"/>
          <w:szCs w:val="20"/>
        </w:rPr>
      </w:pPr>
    </w:p>
    <w:p w14:paraId="3111B6AF" w14:textId="77777777" w:rsidR="00314E22" w:rsidRPr="00B06145" w:rsidRDefault="00314E22" w:rsidP="00B06145">
      <w:pPr>
        <w:pStyle w:val="KOT4"/>
        <w:bidi w:val="0"/>
        <w:spacing w:after="60"/>
        <w:ind w:right="0"/>
        <w:rPr>
          <w:b w:val="0"/>
          <w:bCs w:val="0"/>
          <w:color w:val="2A8E8C"/>
          <w:sz w:val="28"/>
          <w:szCs w:val="28"/>
        </w:rPr>
      </w:pPr>
      <w:proofErr w:type="spellStart"/>
      <w:r w:rsidRPr="00B06145">
        <w:rPr>
          <w:b w:val="0"/>
          <w:bCs w:val="0"/>
          <w:color w:val="2A8E8C"/>
          <w:sz w:val="28"/>
          <w:szCs w:val="28"/>
        </w:rPr>
        <w:t>Marginalisation</w:t>
      </w:r>
      <w:proofErr w:type="spellEnd"/>
      <w:r w:rsidRPr="00B06145">
        <w:rPr>
          <w:b w:val="0"/>
          <w:bCs w:val="0"/>
          <w:color w:val="2A8E8C"/>
          <w:sz w:val="28"/>
          <w:szCs w:val="28"/>
        </w:rPr>
        <w:t xml:space="preserve"> of older men: The lost boys</w:t>
      </w:r>
    </w:p>
    <w:p w14:paraId="0F9A2DE5" w14:textId="77777777" w:rsidR="00314E22" w:rsidRPr="00B06145" w:rsidRDefault="00314E22" w:rsidP="00B06145">
      <w:pPr>
        <w:pStyle w:val="KOT5T"/>
        <w:bidi w:val="0"/>
        <w:spacing w:before="0" w:after="60" w:line="240" w:lineRule="atLeast"/>
        <w:jc w:val="left"/>
        <w:rPr>
          <w:color w:val="2A8E8C"/>
        </w:rPr>
      </w:pPr>
      <w:r w:rsidRPr="00B06145">
        <w:rPr>
          <w:color w:val="2A8E8C"/>
        </w:rPr>
        <w:t xml:space="preserve">Deborah L. Mulligan </w:t>
      </w:r>
    </w:p>
    <w:p w14:paraId="28DF6742" w14:textId="77777777" w:rsidR="00314E22" w:rsidRPr="00B06145" w:rsidRDefault="00314E22" w:rsidP="00B06145">
      <w:pPr>
        <w:pStyle w:val="Bauther"/>
        <w:keepNext/>
        <w:bidi w:val="0"/>
        <w:spacing w:before="0" w:after="0" w:line="240" w:lineRule="atLeast"/>
        <w:jc w:val="left"/>
        <w:rPr>
          <w:rFonts w:ascii="Tahoma" w:hAnsi="Tahoma" w:cs="Tahoma"/>
          <w:color w:val="2A8E8C"/>
          <w:sz w:val="20"/>
          <w:szCs w:val="20"/>
        </w:rPr>
      </w:pPr>
      <w:r w:rsidRPr="00B06145">
        <w:rPr>
          <w:rFonts w:ascii="Tahoma" w:hAnsi="Tahoma" w:cs="Tahoma"/>
          <w:color w:val="2A8E8C"/>
          <w:sz w:val="20"/>
          <w:szCs w:val="20"/>
        </w:rPr>
        <w:t>Springer. 2020. 122 pages</w:t>
      </w:r>
    </w:p>
    <w:p w14:paraId="1D892A3E" w14:textId="77777777" w:rsidR="00314E22" w:rsidRPr="00B06145" w:rsidRDefault="00314E22" w:rsidP="00B06145">
      <w:pPr>
        <w:keepNext/>
        <w:spacing w:before="360" w:after="480" w:line="280" w:lineRule="exact"/>
        <w:rPr>
          <w:rFonts w:cs="Guttman Aharoni"/>
          <w:sz w:val="20"/>
          <w:szCs w:val="20"/>
          <w:rtl/>
        </w:rPr>
      </w:pPr>
      <w:r w:rsidRPr="00B06145">
        <w:rPr>
          <w:rFonts w:cs="Guttman Aharoni" w:hint="cs"/>
          <w:sz w:val="20"/>
          <w:szCs w:val="20"/>
          <w:rtl/>
        </w:rPr>
        <w:t xml:space="preserve">סוקרת: </w:t>
      </w:r>
      <w:r w:rsidRPr="00B06145">
        <w:rPr>
          <w:rFonts w:cs="Guttman Aharoni"/>
          <w:sz w:val="20"/>
          <w:szCs w:val="20"/>
          <w:rtl/>
        </w:rPr>
        <w:t>חיה קורן</w:t>
      </w:r>
      <w:r w:rsidRPr="00B06145">
        <w:rPr>
          <w:rFonts w:cs="Guttman Aharoni"/>
          <w:sz w:val="20"/>
          <w:szCs w:val="20"/>
          <w:vertAlign w:val="superscript"/>
          <w:rtl/>
        </w:rPr>
        <w:footnoteReference w:id="4"/>
      </w:r>
    </w:p>
    <w:p w14:paraId="01D0C1E6" w14:textId="77777777" w:rsidR="00314E22" w:rsidRPr="00B06145" w:rsidRDefault="00314E22" w:rsidP="00B06145">
      <w:pPr>
        <w:spacing w:after="180" w:line="280" w:lineRule="exact"/>
        <w:jc w:val="both"/>
        <w:rPr>
          <w:rFonts w:ascii="Georgia" w:hAnsi="Georgia"/>
          <w:sz w:val="18"/>
          <w:szCs w:val="20"/>
          <w:shd w:val="clear" w:color="auto" w:fill="FFFFFF"/>
          <w:rtl/>
        </w:rPr>
      </w:pPr>
      <w:r w:rsidRPr="00B06145">
        <w:rPr>
          <w:rFonts w:ascii="Georgia" w:hAnsi="Georgia"/>
          <w:sz w:val="18"/>
          <w:szCs w:val="20"/>
          <w:shd w:val="clear" w:color="auto" w:fill="FFFFFF"/>
          <w:rtl/>
        </w:rPr>
        <w:t xml:space="preserve">השיח </w:t>
      </w:r>
      <w:r w:rsidRPr="00B06145">
        <w:rPr>
          <w:rFonts w:ascii="Georgia" w:hAnsi="Georgia" w:hint="cs"/>
          <w:sz w:val="18"/>
          <w:szCs w:val="20"/>
          <w:shd w:val="clear" w:color="auto" w:fill="FFFFFF"/>
          <w:rtl/>
        </w:rPr>
        <w:t>הציבורי-</w:t>
      </w:r>
      <w:r w:rsidRPr="00B06145">
        <w:rPr>
          <w:rFonts w:ascii="Georgia" w:hAnsi="Georgia"/>
          <w:sz w:val="18"/>
          <w:szCs w:val="20"/>
          <w:shd w:val="clear" w:color="auto" w:fill="FFFFFF"/>
          <w:rtl/>
        </w:rPr>
        <w:t xml:space="preserve">חברתי </w:t>
      </w:r>
      <w:r w:rsidRPr="00B06145">
        <w:rPr>
          <w:rFonts w:ascii="Georgia" w:hAnsi="Georgia" w:hint="cs"/>
          <w:sz w:val="18"/>
          <w:szCs w:val="20"/>
          <w:shd w:val="clear" w:color="auto" w:fill="FFFFFF"/>
          <w:rtl/>
        </w:rPr>
        <w:t>באשר ל</w:t>
      </w:r>
      <w:r w:rsidRPr="00B06145">
        <w:rPr>
          <w:rFonts w:ascii="Georgia" w:hAnsi="Georgia"/>
          <w:sz w:val="18"/>
          <w:szCs w:val="20"/>
          <w:shd w:val="clear" w:color="auto" w:fill="FFFFFF"/>
          <w:rtl/>
        </w:rPr>
        <w:t xml:space="preserve">הדרה </w:t>
      </w:r>
      <w:proofErr w:type="spellStart"/>
      <w:r w:rsidRPr="00B06145">
        <w:rPr>
          <w:rFonts w:ascii="Georgia" w:hAnsi="Georgia" w:hint="cs"/>
          <w:sz w:val="18"/>
          <w:szCs w:val="20"/>
          <w:shd w:val="clear" w:color="auto" w:fill="FFFFFF"/>
          <w:rtl/>
        </w:rPr>
        <w:t>בזיקנה</w:t>
      </w:r>
      <w:proofErr w:type="spellEnd"/>
      <w:r w:rsidRPr="00B06145">
        <w:rPr>
          <w:rFonts w:ascii="Georgia" w:hAnsi="Georgia"/>
          <w:sz w:val="18"/>
          <w:szCs w:val="20"/>
          <w:shd w:val="clear" w:color="auto" w:fill="FFFFFF"/>
          <w:rtl/>
        </w:rPr>
        <w:t xml:space="preserve"> בהיבט מגדרי מתמקד בעיקר בנשים. הדרתם של גברים זקנים אינ</w:t>
      </w:r>
      <w:r w:rsidRPr="00B06145">
        <w:rPr>
          <w:rFonts w:ascii="Georgia" w:hAnsi="Georgia" w:hint="cs"/>
          <w:sz w:val="18"/>
          <w:szCs w:val="20"/>
          <w:shd w:val="clear" w:color="auto" w:fill="FFFFFF"/>
          <w:rtl/>
        </w:rPr>
        <w:t>ה</w:t>
      </w:r>
      <w:r w:rsidRPr="00B06145">
        <w:rPr>
          <w:rFonts w:ascii="Georgia" w:hAnsi="Georgia"/>
          <w:sz w:val="18"/>
          <w:szCs w:val="20"/>
          <w:shd w:val="clear" w:color="auto" w:fill="FFFFFF"/>
          <w:rtl/>
        </w:rPr>
        <w:t xml:space="preserve"> נושא רווח בשיח </w:t>
      </w:r>
      <w:r w:rsidRPr="00B06145">
        <w:rPr>
          <w:rFonts w:ascii="Georgia" w:hAnsi="Georgia" w:hint="cs"/>
          <w:sz w:val="18"/>
          <w:szCs w:val="20"/>
          <w:shd w:val="clear" w:color="auto" w:fill="FFFFFF"/>
          <w:rtl/>
        </w:rPr>
        <w:t>זה</w:t>
      </w:r>
      <w:r w:rsidRPr="00B06145">
        <w:rPr>
          <w:rFonts w:ascii="Georgia" w:hAnsi="Georgia"/>
          <w:sz w:val="18"/>
          <w:szCs w:val="20"/>
          <w:shd w:val="clear" w:color="auto" w:fill="FFFFFF"/>
          <w:rtl/>
        </w:rPr>
        <w:t>. א</w:t>
      </w:r>
      <w:r w:rsidRPr="00B06145">
        <w:rPr>
          <w:rFonts w:ascii="Georgia" w:hAnsi="Georgia" w:hint="cs"/>
          <w:sz w:val="18"/>
          <w:szCs w:val="20"/>
          <w:shd w:val="clear" w:color="auto" w:fill="FFFFFF"/>
          <w:rtl/>
        </w:rPr>
        <w:t>ו</w:t>
      </w:r>
      <w:r w:rsidRPr="00B06145">
        <w:rPr>
          <w:rFonts w:ascii="Georgia" w:hAnsi="Georgia"/>
          <w:sz w:val="18"/>
          <w:szCs w:val="20"/>
          <w:shd w:val="clear" w:color="auto" w:fill="FFFFFF"/>
          <w:rtl/>
        </w:rPr>
        <w:t xml:space="preserve">מנם הסטטוס החברתי של הגברים במהלך חייהם הבוגרים עד </w:t>
      </w:r>
      <w:proofErr w:type="spellStart"/>
      <w:r w:rsidRPr="00B06145">
        <w:rPr>
          <w:rFonts w:ascii="Georgia" w:hAnsi="Georgia"/>
          <w:sz w:val="18"/>
          <w:szCs w:val="20"/>
          <w:shd w:val="clear" w:color="auto" w:fill="FFFFFF"/>
          <w:rtl/>
        </w:rPr>
        <w:t>לז</w:t>
      </w:r>
      <w:r w:rsidRPr="00B06145">
        <w:rPr>
          <w:rFonts w:ascii="Georgia" w:hAnsi="Georgia" w:hint="cs"/>
          <w:sz w:val="18"/>
          <w:szCs w:val="20"/>
          <w:shd w:val="clear" w:color="auto" w:fill="FFFFFF"/>
          <w:rtl/>
        </w:rPr>
        <w:t>י</w:t>
      </w:r>
      <w:r w:rsidRPr="00B06145">
        <w:rPr>
          <w:rFonts w:ascii="Georgia" w:hAnsi="Georgia"/>
          <w:sz w:val="18"/>
          <w:szCs w:val="20"/>
          <w:shd w:val="clear" w:color="auto" w:fill="FFFFFF"/>
          <w:rtl/>
        </w:rPr>
        <w:t>קנתם</w:t>
      </w:r>
      <w:proofErr w:type="spellEnd"/>
      <w:r w:rsidRPr="00B06145">
        <w:rPr>
          <w:rFonts w:ascii="Georgia" w:hAnsi="Georgia"/>
          <w:sz w:val="18"/>
          <w:szCs w:val="20"/>
          <w:shd w:val="clear" w:color="auto" w:fill="FFFFFF"/>
          <w:rtl/>
        </w:rPr>
        <w:t xml:space="preserve"> גבוה מזה של נשים</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אך </w:t>
      </w:r>
      <w:r w:rsidRPr="00B06145">
        <w:rPr>
          <w:rFonts w:ascii="Georgia" w:hAnsi="Georgia" w:hint="cs"/>
          <w:sz w:val="18"/>
          <w:szCs w:val="20"/>
          <w:shd w:val="clear" w:color="auto" w:fill="FFFFFF"/>
          <w:rtl/>
        </w:rPr>
        <w:t xml:space="preserve">נשאלת השאלה </w:t>
      </w:r>
      <w:r w:rsidRPr="00B06145">
        <w:rPr>
          <w:rFonts w:ascii="Georgia" w:hAnsi="Georgia"/>
          <w:sz w:val="18"/>
          <w:szCs w:val="20"/>
          <w:shd w:val="clear" w:color="auto" w:fill="FFFFFF"/>
          <w:rtl/>
        </w:rPr>
        <w:t>מה קורה ל</w:t>
      </w:r>
      <w:r w:rsidRPr="00B06145">
        <w:rPr>
          <w:rFonts w:ascii="Georgia" w:hAnsi="Georgia" w:hint="cs"/>
          <w:sz w:val="18"/>
          <w:szCs w:val="20"/>
          <w:shd w:val="clear" w:color="auto" w:fill="FFFFFF"/>
          <w:rtl/>
        </w:rPr>
        <w:t>הם</w:t>
      </w:r>
      <w:r w:rsidRPr="00B06145">
        <w:rPr>
          <w:rFonts w:ascii="Georgia" w:hAnsi="Georgia"/>
          <w:sz w:val="18"/>
          <w:szCs w:val="20"/>
          <w:shd w:val="clear" w:color="auto" w:fill="FFFFFF"/>
          <w:rtl/>
        </w:rPr>
        <w:t xml:space="preserve"> לקראת הפרישה מעבודתם</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בספרה </w:t>
      </w:r>
      <w:r w:rsidRPr="00B06145">
        <w:rPr>
          <w:rFonts w:ascii="Georgia" w:hAnsi="Georgia"/>
          <w:b/>
          <w:bCs/>
          <w:sz w:val="18"/>
          <w:szCs w:val="20"/>
          <w:shd w:val="clear" w:color="auto" w:fill="FFFFFF"/>
          <w:rtl/>
        </w:rPr>
        <w:t>הדרתם של גברים זקנים: הבנים האבודים</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w:t>
      </w:r>
      <w:r w:rsidRPr="00B06145">
        <w:rPr>
          <w:rFonts w:ascii="Georgia" w:hAnsi="Georgia" w:hint="cs"/>
          <w:sz w:val="18"/>
          <w:szCs w:val="20"/>
          <w:shd w:val="clear" w:color="auto" w:fill="FFFFFF"/>
          <w:rtl/>
        </w:rPr>
        <w:t xml:space="preserve">דנה </w:t>
      </w:r>
      <w:r w:rsidRPr="00B06145">
        <w:rPr>
          <w:rFonts w:ascii="Georgia" w:hAnsi="Georgia"/>
          <w:sz w:val="18"/>
          <w:szCs w:val="20"/>
          <w:shd w:val="clear" w:color="auto" w:fill="FFFFFF"/>
          <w:rtl/>
        </w:rPr>
        <w:t xml:space="preserve">דבורה </w:t>
      </w:r>
      <w:proofErr w:type="spellStart"/>
      <w:r w:rsidRPr="00B06145">
        <w:rPr>
          <w:rFonts w:ascii="Georgia" w:hAnsi="Georgia"/>
          <w:sz w:val="18"/>
          <w:szCs w:val="20"/>
          <w:shd w:val="clear" w:color="auto" w:fill="FFFFFF"/>
          <w:rtl/>
        </w:rPr>
        <w:t>מוליגן</w:t>
      </w:r>
      <w:proofErr w:type="spellEnd"/>
      <w:r w:rsidRPr="00B06145">
        <w:rPr>
          <w:rFonts w:ascii="Georgia" w:hAnsi="Georgia"/>
          <w:sz w:val="18"/>
          <w:szCs w:val="20"/>
          <w:shd w:val="clear" w:color="auto" w:fill="FFFFFF"/>
          <w:rtl/>
        </w:rPr>
        <w:t xml:space="preserve"> </w:t>
      </w:r>
      <w:r w:rsidRPr="00B06145">
        <w:rPr>
          <w:rFonts w:ascii="Georgia" w:hAnsi="Georgia" w:hint="cs"/>
          <w:sz w:val="18"/>
          <w:szCs w:val="20"/>
          <w:shd w:val="clear" w:color="auto" w:fill="FFFFFF"/>
          <w:rtl/>
        </w:rPr>
        <w:t>בנושא</w:t>
      </w:r>
      <w:r w:rsidRPr="00B06145">
        <w:rPr>
          <w:rFonts w:ascii="Georgia" w:hAnsi="Georgia"/>
          <w:sz w:val="18"/>
          <w:szCs w:val="20"/>
          <w:shd w:val="clear" w:color="auto" w:fill="FFFFFF"/>
          <w:rtl/>
        </w:rPr>
        <w:t xml:space="preserve"> </w:t>
      </w:r>
      <w:r w:rsidRPr="00B06145">
        <w:rPr>
          <w:rFonts w:ascii="Georgia" w:hAnsi="Georgia" w:hint="cs"/>
          <w:sz w:val="18"/>
          <w:szCs w:val="20"/>
          <w:shd w:val="clear" w:color="auto" w:fill="FFFFFF"/>
          <w:rtl/>
        </w:rPr>
        <w:t xml:space="preserve">באמצעות התמקדות בסוגיית שיעור ההתאבדות הגבוה של </w:t>
      </w:r>
      <w:r w:rsidRPr="00B06145">
        <w:rPr>
          <w:rFonts w:ascii="Georgia" w:hAnsi="Georgia"/>
          <w:sz w:val="18"/>
          <w:szCs w:val="20"/>
          <w:shd w:val="clear" w:color="auto" w:fill="FFFFFF"/>
          <w:rtl/>
        </w:rPr>
        <w:t>גברים גילאי</w:t>
      </w:r>
      <w:r w:rsidRPr="00B06145">
        <w:rPr>
          <w:rFonts w:ascii="Georgia" w:hAnsi="Georgia" w:hint="cs"/>
          <w:sz w:val="18"/>
          <w:szCs w:val="20"/>
          <w:shd w:val="clear" w:color="auto" w:fill="FFFFFF"/>
          <w:rtl/>
        </w:rPr>
        <w:t xml:space="preserve"> 70</w:t>
      </w:r>
      <w:r w:rsidRPr="00B06145">
        <w:rPr>
          <w:rFonts w:ascii="Georgia" w:hAnsi="Georgia"/>
          <w:sz w:val="18"/>
          <w:szCs w:val="20"/>
          <w:shd w:val="clear" w:color="auto" w:fill="FFFFFF"/>
          <w:rtl/>
        </w:rPr>
        <w:t>+</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w:t>
      </w:r>
      <w:r w:rsidRPr="00B06145">
        <w:rPr>
          <w:rFonts w:ascii="Georgia" w:hAnsi="Georgia" w:hint="cs"/>
          <w:sz w:val="18"/>
          <w:szCs w:val="20"/>
          <w:shd w:val="clear" w:color="auto" w:fill="FFFFFF"/>
          <w:rtl/>
        </w:rPr>
        <w:t xml:space="preserve">שיעור שהוא הגבוה ביותר בקרב האוכלוסייה בעולם כולו. </w:t>
      </w:r>
      <w:r w:rsidRPr="00B06145">
        <w:rPr>
          <w:rFonts w:ascii="Georgia" w:hAnsi="Georgia"/>
          <w:sz w:val="18"/>
          <w:szCs w:val="20"/>
          <w:shd w:val="clear" w:color="auto" w:fill="FFFFFF"/>
          <w:rtl/>
        </w:rPr>
        <w:t>בישראל</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w:t>
      </w:r>
      <w:r w:rsidRPr="00B06145">
        <w:rPr>
          <w:rFonts w:ascii="Georgia" w:hAnsi="Georgia" w:hint="cs"/>
          <w:sz w:val="18"/>
          <w:szCs w:val="20"/>
          <w:shd w:val="clear" w:color="auto" w:fill="FFFFFF"/>
          <w:rtl/>
        </w:rPr>
        <w:t xml:space="preserve">למשל, </w:t>
      </w:r>
      <w:r w:rsidRPr="00B06145">
        <w:rPr>
          <w:rFonts w:ascii="Georgia" w:hAnsi="Georgia"/>
          <w:sz w:val="18"/>
          <w:szCs w:val="20"/>
          <w:shd w:val="clear" w:color="auto" w:fill="FFFFFF"/>
          <w:rtl/>
        </w:rPr>
        <w:t xml:space="preserve">בשנת 2017 נרשמו 76 התאבדויות של גברים בני 65+ ו-28 התאבדויות של נשים בנות 65+. </w:t>
      </w:r>
      <w:r w:rsidRPr="00B06145">
        <w:rPr>
          <w:rFonts w:ascii="Georgia" w:hAnsi="Georgia" w:hint="cs"/>
          <w:sz w:val="18"/>
          <w:szCs w:val="20"/>
          <w:shd w:val="clear" w:color="auto" w:fill="FFFFFF"/>
          <w:rtl/>
        </w:rPr>
        <w:t>שיעור</w:t>
      </w:r>
      <w:r w:rsidRPr="00B06145">
        <w:rPr>
          <w:rFonts w:ascii="Georgia" w:hAnsi="Georgia"/>
          <w:sz w:val="18"/>
          <w:szCs w:val="20"/>
          <w:shd w:val="clear" w:color="auto" w:fill="FFFFFF"/>
          <w:rtl/>
        </w:rPr>
        <w:t xml:space="preserve"> ההתאבדויות של בני </w:t>
      </w:r>
      <w:r w:rsidRPr="00B06145">
        <w:rPr>
          <w:rFonts w:ascii="Georgia" w:hAnsi="Georgia" w:hint="cs"/>
          <w:sz w:val="18"/>
          <w:szCs w:val="20"/>
          <w:shd w:val="clear" w:color="auto" w:fill="FFFFFF"/>
          <w:rtl/>
        </w:rPr>
        <w:t>65</w:t>
      </w:r>
      <w:r w:rsidRPr="00B06145">
        <w:rPr>
          <w:rFonts w:ascii="Georgia" w:hAnsi="Georgia"/>
          <w:sz w:val="18"/>
          <w:szCs w:val="20"/>
          <w:shd w:val="clear" w:color="auto" w:fill="FFFFFF"/>
          <w:rtl/>
        </w:rPr>
        <w:t>+ מ</w:t>
      </w:r>
      <w:r w:rsidRPr="00B06145">
        <w:rPr>
          <w:rFonts w:ascii="Georgia" w:hAnsi="Georgia" w:hint="cs"/>
          <w:sz w:val="18"/>
          <w:szCs w:val="20"/>
          <w:shd w:val="clear" w:color="auto" w:fill="FFFFFF"/>
          <w:rtl/>
        </w:rPr>
        <w:t xml:space="preserve">קרב </w:t>
      </w:r>
      <w:r w:rsidRPr="00B06145">
        <w:rPr>
          <w:rFonts w:ascii="Georgia" w:hAnsi="Georgia"/>
          <w:sz w:val="18"/>
          <w:szCs w:val="20"/>
          <w:shd w:val="clear" w:color="auto" w:fill="FFFFFF"/>
          <w:rtl/>
        </w:rPr>
        <w:t>כלל ההתאבדויות באוכלוסייה עלה ב-2017 ל-25.9% (שנ</w:t>
      </w:r>
      <w:r w:rsidRPr="00B06145">
        <w:rPr>
          <w:rFonts w:ascii="Georgia" w:hAnsi="Georgia" w:hint="cs"/>
          <w:sz w:val="18"/>
          <w:szCs w:val="20"/>
          <w:shd w:val="clear" w:color="auto" w:fill="FFFFFF"/>
          <w:rtl/>
        </w:rPr>
        <w:t xml:space="preserve">ור וכהן, </w:t>
      </w:r>
      <w:r w:rsidRPr="00B06145">
        <w:rPr>
          <w:rFonts w:ascii="Georgia" w:hAnsi="Georgia"/>
          <w:sz w:val="18"/>
          <w:szCs w:val="20"/>
          <w:shd w:val="clear" w:color="auto" w:fill="FFFFFF"/>
          <w:rtl/>
        </w:rPr>
        <w:t>2021).</w:t>
      </w:r>
    </w:p>
    <w:p w14:paraId="40AB4389" w14:textId="77777777" w:rsidR="00314E22" w:rsidRPr="00B06145" w:rsidRDefault="00314E22" w:rsidP="00B06145">
      <w:pPr>
        <w:spacing w:after="180" w:line="280" w:lineRule="exact"/>
        <w:jc w:val="both"/>
        <w:rPr>
          <w:rFonts w:ascii="Georgia" w:hAnsi="Georgia"/>
          <w:sz w:val="18"/>
          <w:szCs w:val="20"/>
          <w:shd w:val="clear" w:color="auto" w:fill="FFFFFF"/>
        </w:rPr>
      </w:pPr>
      <w:r w:rsidRPr="00B06145">
        <w:rPr>
          <w:rFonts w:ascii="Georgia" w:hAnsi="Georgia" w:hint="eastAsia"/>
          <w:sz w:val="18"/>
          <w:szCs w:val="20"/>
          <w:shd w:val="clear" w:color="auto" w:fill="FFFFFF"/>
          <w:rtl/>
        </w:rPr>
        <w:t>נושא</w:t>
      </w:r>
      <w:r w:rsidRPr="00B06145">
        <w:rPr>
          <w:rFonts w:ascii="Georgia" w:hAnsi="Georgia"/>
          <w:sz w:val="18"/>
          <w:szCs w:val="20"/>
          <w:shd w:val="clear" w:color="auto" w:fill="FFFFFF"/>
          <w:rtl/>
        </w:rPr>
        <w:t xml:space="preserve"> הספר מתכתב עם מאמר שהתפרסם בשנת 2016 </w:t>
      </w:r>
      <w:r w:rsidRPr="00B06145">
        <w:rPr>
          <w:rFonts w:ascii="Georgia" w:hAnsi="Georgia" w:hint="cs"/>
          <w:sz w:val="18"/>
          <w:szCs w:val="20"/>
          <w:shd w:val="clear" w:color="auto" w:fill="FFFFFF"/>
          <w:rtl/>
        </w:rPr>
        <w:t xml:space="preserve">בנושא </w:t>
      </w:r>
      <w:r w:rsidRPr="00B06145">
        <w:rPr>
          <w:rFonts w:ascii="Georgia" w:hAnsi="Georgia"/>
          <w:sz w:val="18"/>
          <w:szCs w:val="20"/>
          <w:shd w:val="clear" w:color="auto" w:fill="FFFFFF"/>
          <w:rtl/>
        </w:rPr>
        <w:t>"פגיעותם של גברים וחוסנן של נשים: מאלמנות לזוגיות חדשה בגיל המאוחר" (</w:t>
      </w:r>
      <w:proofErr w:type="spellStart"/>
      <w:r w:rsidRPr="00B06145">
        <w:rPr>
          <w:rFonts w:ascii="Georgia" w:hAnsi="Georgia"/>
          <w:sz w:val="18"/>
          <w:szCs w:val="20"/>
          <w:shd w:val="clear" w:color="auto" w:fill="FFFFFF"/>
        </w:rPr>
        <w:t>Koren</w:t>
      </w:r>
      <w:proofErr w:type="spellEnd"/>
      <w:r w:rsidRPr="00B06145">
        <w:rPr>
          <w:rFonts w:ascii="Georgia" w:hAnsi="Georgia"/>
          <w:sz w:val="18"/>
          <w:szCs w:val="20"/>
          <w:shd w:val="clear" w:color="auto" w:fill="FFFFFF"/>
        </w:rPr>
        <w:t>, 2016</w:t>
      </w:r>
      <w:r w:rsidRPr="00B06145">
        <w:rPr>
          <w:rFonts w:ascii="Georgia" w:hAnsi="Georgia"/>
          <w:sz w:val="18"/>
          <w:szCs w:val="20"/>
          <w:shd w:val="clear" w:color="auto" w:fill="FFFFFF"/>
          <w:rtl/>
        </w:rPr>
        <w:t>). המאמר מ</w:t>
      </w:r>
      <w:r w:rsidRPr="00B06145">
        <w:rPr>
          <w:rFonts w:ascii="Georgia" w:hAnsi="Georgia" w:hint="cs"/>
          <w:sz w:val="18"/>
          <w:szCs w:val="20"/>
          <w:shd w:val="clear" w:color="auto" w:fill="FFFFFF"/>
          <w:rtl/>
        </w:rPr>
        <w:t xml:space="preserve">תאר </w:t>
      </w:r>
      <w:r w:rsidRPr="00B06145">
        <w:rPr>
          <w:rFonts w:ascii="Georgia" w:hAnsi="Georgia"/>
          <w:sz w:val="18"/>
          <w:szCs w:val="20"/>
          <w:shd w:val="clear" w:color="auto" w:fill="FFFFFF"/>
          <w:rtl/>
        </w:rPr>
        <w:t xml:space="preserve">את ההבדלים המהותיים בין נשים </w:t>
      </w:r>
      <w:r w:rsidRPr="00B06145">
        <w:rPr>
          <w:rFonts w:ascii="Georgia" w:hAnsi="Georgia" w:hint="cs"/>
          <w:sz w:val="18"/>
          <w:szCs w:val="20"/>
          <w:shd w:val="clear" w:color="auto" w:fill="FFFFFF"/>
          <w:rtl/>
        </w:rPr>
        <w:t xml:space="preserve">אלמנות לגברים אלמנים </w:t>
      </w:r>
      <w:proofErr w:type="spellStart"/>
      <w:r w:rsidRPr="00B06145">
        <w:rPr>
          <w:rFonts w:ascii="Georgia" w:hAnsi="Georgia"/>
          <w:sz w:val="18"/>
          <w:szCs w:val="20"/>
          <w:shd w:val="clear" w:color="auto" w:fill="FFFFFF"/>
          <w:rtl/>
        </w:rPr>
        <w:t>בז</w:t>
      </w:r>
      <w:r w:rsidRPr="00B06145">
        <w:rPr>
          <w:rFonts w:ascii="Georgia" w:hAnsi="Georgia" w:hint="cs"/>
          <w:sz w:val="18"/>
          <w:szCs w:val="20"/>
          <w:shd w:val="clear" w:color="auto" w:fill="FFFFFF"/>
          <w:rtl/>
        </w:rPr>
        <w:t>י</w:t>
      </w:r>
      <w:r w:rsidRPr="00B06145">
        <w:rPr>
          <w:rFonts w:ascii="Georgia" w:hAnsi="Georgia"/>
          <w:sz w:val="18"/>
          <w:szCs w:val="20"/>
          <w:shd w:val="clear" w:color="auto" w:fill="FFFFFF"/>
          <w:rtl/>
        </w:rPr>
        <w:t>קנה</w:t>
      </w:r>
      <w:proofErr w:type="spellEnd"/>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ומספק הסברים תאורטיים ואמפיריים </w:t>
      </w:r>
      <w:r w:rsidRPr="00B06145">
        <w:rPr>
          <w:rFonts w:ascii="Georgia" w:hAnsi="Georgia"/>
          <w:sz w:val="18"/>
          <w:szCs w:val="20"/>
          <w:shd w:val="clear" w:color="auto" w:fill="FFFFFF"/>
          <w:rtl/>
        </w:rPr>
        <w:lastRenderedPageBreak/>
        <w:t xml:space="preserve">לחוסנן של נשים מחד </w:t>
      </w:r>
      <w:r w:rsidRPr="00B06145">
        <w:rPr>
          <w:rFonts w:ascii="Georgia" w:hAnsi="Georgia" w:hint="cs"/>
          <w:sz w:val="18"/>
          <w:szCs w:val="20"/>
          <w:shd w:val="clear" w:color="auto" w:fill="FFFFFF"/>
          <w:rtl/>
        </w:rPr>
        <w:t xml:space="preserve">גיסא </w:t>
      </w:r>
      <w:r w:rsidRPr="00B06145">
        <w:rPr>
          <w:rFonts w:ascii="Georgia" w:hAnsi="Georgia"/>
          <w:sz w:val="18"/>
          <w:szCs w:val="20"/>
          <w:shd w:val="clear" w:color="auto" w:fill="FFFFFF"/>
          <w:rtl/>
        </w:rPr>
        <w:t>ו</w:t>
      </w:r>
      <w:r w:rsidRPr="00B06145">
        <w:rPr>
          <w:rFonts w:ascii="Georgia" w:hAnsi="Georgia" w:hint="cs"/>
          <w:sz w:val="18"/>
          <w:szCs w:val="20"/>
          <w:shd w:val="clear" w:color="auto" w:fill="FFFFFF"/>
          <w:rtl/>
        </w:rPr>
        <w:t>ל</w:t>
      </w:r>
      <w:r w:rsidRPr="00B06145">
        <w:rPr>
          <w:rFonts w:ascii="Georgia" w:hAnsi="Georgia"/>
          <w:sz w:val="18"/>
          <w:szCs w:val="20"/>
          <w:shd w:val="clear" w:color="auto" w:fill="FFFFFF"/>
          <w:rtl/>
        </w:rPr>
        <w:t>פגיעותם של גברים מאידך</w:t>
      </w:r>
      <w:r w:rsidRPr="00B06145">
        <w:rPr>
          <w:rFonts w:ascii="Georgia" w:hAnsi="Georgia" w:hint="cs"/>
          <w:sz w:val="18"/>
          <w:szCs w:val="20"/>
          <w:shd w:val="clear" w:color="auto" w:fill="FFFFFF"/>
          <w:rtl/>
        </w:rPr>
        <w:t xml:space="preserve"> גיסא</w:t>
      </w:r>
      <w:r w:rsidRPr="00B06145">
        <w:rPr>
          <w:rFonts w:ascii="Georgia" w:hAnsi="Georgia"/>
          <w:sz w:val="18"/>
          <w:szCs w:val="20"/>
          <w:shd w:val="clear" w:color="auto" w:fill="FFFFFF"/>
          <w:rtl/>
        </w:rPr>
        <w:t xml:space="preserve">. </w:t>
      </w:r>
      <w:proofErr w:type="spellStart"/>
      <w:r w:rsidRPr="00B06145">
        <w:rPr>
          <w:rFonts w:ascii="Georgia" w:hAnsi="Georgia"/>
          <w:sz w:val="18"/>
          <w:szCs w:val="20"/>
          <w:shd w:val="clear" w:color="auto" w:fill="FFFFFF"/>
          <w:rtl/>
        </w:rPr>
        <w:t>מוליגן</w:t>
      </w:r>
      <w:proofErr w:type="spellEnd"/>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בספרה</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מביאה הסברים תאורטיים להבדלי המגדר</w:t>
      </w:r>
      <w:r w:rsidRPr="00B06145">
        <w:rPr>
          <w:rFonts w:ascii="Georgia" w:hAnsi="Georgia" w:hint="cs"/>
          <w:sz w:val="18"/>
          <w:szCs w:val="20"/>
          <w:shd w:val="clear" w:color="auto" w:fill="FFFFFF"/>
          <w:rtl/>
        </w:rPr>
        <w:t xml:space="preserve">. הסברים אלה </w:t>
      </w:r>
      <w:r w:rsidRPr="00B06145">
        <w:rPr>
          <w:rFonts w:ascii="Georgia" w:hAnsi="Georgia"/>
          <w:sz w:val="18"/>
          <w:szCs w:val="20"/>
          <w:shd w:val="clear" w:color="auto" w:fill="FFFFFF"/>
          <w:rtl/>
        </w:rPr>
        <w:t xml:space="preserve">מתכתבים עם </w:t>
      </w:r>
      <w:r w:rsidRPr="00B06145">
        <w:rPr>
          <w:rFonts w:ascii="Georgia" w:hAnsi="Georgia" w:hint="cs"/>
          <w:sz w:val="18"/>
          <w:szCs w:val="20"/>
          <w:shd w:val="clear" w:color="auto" w:fill="FFFFFF"/>
          <w:rtl/>
        </w:rPr>
        <w:t>ה</w:t>
      </w:r>
      <w:r w:rsidRPr="00B06145">
        <w:rPr>
          <w:rFonts w:ascii="Georgia" w:hAnsi="Georgia"/>
          <w:sz w:val="18"/>
          <w:szCs w:val="20"/>
          <w:shd w:val="clear" w:color="auto" w:fill="FFFFFF"/>
          <w:rtl/>
        </w:rPr>
        <w:t xml:space="preserve">הדרה החברתית של גברים בהקשר </w:t>
      </w:r>
      <w:r w:rsidRPr="00B06145">
        <w:rPr>
          <w:rFonts w:ascii="Georgia" w:hAnsi="Georgia" w:hint="cs"/>
          <w:sz w:val="18"/>
          <w:szCs w:val="20"/>
          <w:shd w:val="clear" w:color="auto" w:fill="FFFFFF"/>
          <w:rtl/>
        </w:rPr>
        <w:t>ש</w:t>
      </w:r>
      <w:r w:rsidRPr="00B06145">
        <w:rPr>
          <w:rFonts w:ascii="Georgia" w:hAnsi="Georgia"/>
          <w:sz w:val="18"/>
          <w:szCs w:val="20"/>
          <w:shd w:val="clear" w:color="auto" w:fill="FFFFFF"/>
          <w:rtl/>
        </w:rPr>
        <w:t>ל</w:t>
      </w:r>
      <w:r w:rsidRPr="00B06145">
        <w:rPr>
          <w:rFonts w:ascii="Georgia" w:hAnsi="Georgia" w:hint="cs"/>
          <w:sz w:val="18"/>
          <w:szCs w:val="20"/>
          <w:shd w:val="clear" w:color="auto" w:fill="FFFFFF"/>
          <w:rtl/>
        </w:rPr>
        <w:t xml:space="preserve"> </w:t>
      </w:r>
      <w:r w:rsidRPr="00B06145">
        <w:rPr>
          <w:rFonts w:ascii="Georgia" w:hAnsi="Georgia"/>
          <w:sz w:val="18"/>
          <w:szCs w:val="20"/>
          <w:shd w:val="clear" w:color="auto" w:fill="FFFFFF"/>
          <w:rtl/>
        </w:rPr>
        <w:t>פרישה מעבודה</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w:t>
      </w:r>
      <w:r w:rsidRPr="00B06145">
        <w:rPr>
          <w:rFonts w:ascii="Georgia" w:hAnsi="Georgia" w:hint="cs"/>
          <w:sz w:val="18"/>
          <w:szCs w:val="20"/>
          <w:shd w:val="clear" w:color="auto" w:fill="FFFFFF"/>
          <w:rtl/>
        </w:rPr>
        <w:t xml:space="preserve">היא גם מציגה </w:t>
      </w:r>
      <w:r w:rsidRPr="00B06145">
        <w:rPr>
          <w:rFonts w:ascii="Georgia" w:hAnsi="Georgia"/>
          <w:sz w:val="18"/>
          <w:szCs w:val="20"/>
          <w:shd w:val="clear" w:color="auto" w:fill="FFFFFF"/>
          <w:rtl/>
        </w:rPr>
        <w:t xml:space="preserve">פתרונות </w:t>
      </w:r>
      <w:r w:rsidRPr="00B06145">
        <w:rPr>
          <w:rFonts w:ascii="Georgia" w:hAnsi="Georgia" w:hint="cs"/>
          <w:sz w:val="18"/>
          <w:szCs w:val="20"/>
          <w:shd w:val="clear" w:color="auto" w:fill="FFFFFF"/>
          <w:rtl/>
        </w:rPr>
        <w:t xml:space="preserve">ייחודיים </w:t>
      </w:r>
      <w:r w:rsidRPr="00B06145">
        <w:rPr>
          <w:rFonts w:ascii="Georgia" w:hAnsi="Georgia"/>
          <w:sz w:val="18"/>
          <w:szCs w:val="20"/>
          <w:shd w:val="clear" w:color="auto" w:fill="FFFFFF"/>
          <w:rtl/>
        </w:rPr>
        <w:t xml:space="preserve">שנוצרו עבור גברים </w:t>
      </w:r>
      <w:r w:rsidRPr="00B06145">
        <w:rPr>
          <w:rFonts w:ascii="Georgia" w:hAnsi="Georgia" w:hint="cs"/>
          <w:sz w:val="18"/>
          <w:szCs w:val="20"/>
          <w:shd w:val="clear" w:color="auto" w:fill="FFFFFF"/>
          <w:rtl/>
        </w:rPr>
        <w:t xml:space="preserve">כדי להתמודד </w:t>
      </w:r>
      <w:r w:rsidRPr="00B06145">
        <w:rPr>
          <w:rFonts w:ascii="Georgia" w:hAnsi="Georgia"/>
          <w:sz w:val="18"/>
          <w:szCs w:val="20"/>
          <w:shd w:val="clear" w:color="auto" w:fill="FFFFFF"/>
          <w:rtl/>
        </w:rPr>
        <w:t>עם המצב</w:t>
      </w:r>
      <w:r w:rsidRPr="00B06145">
        <w:rPr>
          <w:rFonts w:ascii="Georgia" w:hAnsi="Georgia" w:hint="cs"/>
          <w:sz w:val="18"/>
          <w:szCs w:val="20"/>
          <w:shd w:val="clear" w:color="auto" w:fill="FFFFFF"/>
          <w:rtl/>
        </w:rPr>
        <w:t xml:space="preserve">, דוגמת </w:t>
      </w:r>
      <w:r w:rsidRPr="00B06145">
        <w:rPr>
          <w:rFonts w:ascii="Georgia" w:hAnsi="Georgia"/>
          <w:sz w:val="18"/>
          <w:szCs w:val="20"/>
          <w:shd w:val="clear" w:color="auto" w:fill="FFFFFF"/>
          <w:rtl/>
        </w:rPr>
        <w:t>ארגוני תמיכה וקבוצות עשייה.</w:t>
      </w:r>
    </w:p>
    <w:p w14:paraId="054AB458" w14:textId="1749AC3E" w:rsidR="00314E22" w:rsidRPr="00B06145" w:rsidRDefault="00314E22" w:rsidP="00B06145">
      <w:pPr>
        <w:spacing w:after="180" w:line="280" w:lineRule="exact"/>
        <w:jc w:val="both"/>
        <w:rPr>
          <w:rFonts w:ascii="Georgia" w:hAnsi="Georgia"/>
          <w:sz w:val="18"/>
          <w:szCs w:val="20"/>
          <w:shd w:val="clear" w:color="auto" w:fill="FFFFFF"/>
          <w:rtl/>
        </w:rPr>
      </w:pPr>
      <w:r w:rsidRPr="00B06145">
        <w:rPr>
          <w:rFonts w:ascii="Georgia" w:hAnsi="Georgia"/>
          <w:sz w:val="18"/>
          <w:szCs w:val="20"/>
          <w:shd w:val="clear" w:color="auto" w:fill="FFFFFF"/>
          <w:rtl/>
        </w:rPr>
        <w:t>ספר</w:t>
      </w:r>
      <w:r w:rsidR="00687CEA">
        <w:rPr>
          <w:rFonts w:ascii="Georgia" w:hAnsi="Georgia" w:hint="cs"/>
          <w:sz w:val="18"/>
          <w:szCs w:val="20"/>
          <w:shd w:val="clear" w:color="auto" w:fill="FFFFFF"/>
          <w:rtl/>
        </w:rPr>
        <w:t>ה</w:t>
      </w:r>
      <w:r w:rsidRPr="00B06145">
        <w:rPr>
          <w:rFonts w:ascii="Georgia" w:hAnsi="Georgia"/>
          <w:sz w:val="18"/>
          <w:szCs w:val="20"/>
          <w:shd w:val="clear" w:color="auto" w:fill="FFFFFF"/>
          <w:rtl/>
        </w:rPr>
        <w:t xml:space="preserve"> </w:t>
      </w:r>
      <w:r w:rsidRPr="00B06145">
        <w:rPr>
          <w:rFonts w:ascii="Georgia" w:hAnsi="Georgia" w:hint="cs"/>
          <w:sz w:val="18"/>
          <w:szCs w:val="20"/>
          <w:shd w:val="clear" w:color="auto" w:fill="FFFFFF"/>
          <w:rtl/>
        </w:rPr>
        <w:t xml:space="preserve">של </w:t>
      </w:r>
      <w:proofErr w:type="spellStart"/>
      <w:r w:rsidRPr="00B06145">
        <w:rPr>
          <w:rFonts w:ascii="Georgia" w:hAnsi="Georgia" w:hint="cs"/>
          <w:sz w:val="18"/>
          <w:szCs w:val="20"/>
          <w:shd w:val="clear" w:color="auto" w:fill="FFFFFF"/>
          <w:rtl/>
        </w:rPr>
        <w:t>מוליגן</w:t>
      </w:r>
      <w:proofErr w:type="spellEnd"/>
      <w:r w:rsidRPr="00B06145">
        <w:rPr>
          <w:rFonts w:ascii="Georgia" w:hAnsi="Georgia" w:hint="cs"/>
          <w:sz w:val="18"/>
          <w:szCs w:val="20"/>
          <w:shd w:val="clear" w:color="auto" w:fill="FFFFFF"/>
          <w:rtl/>
        </w:rPr>
        <w:t xml:space="preserve"> </w:t>
      </w:r>
      <w:r w:rsidRPr="00B06145">
        <w:rPr>
          <w:rFonts w:ascii="Georgia" w:hAnsi="Georgia"/>
          <w:sz w:val="18"/>
          <w:szCs w:val="20"/>
          <w:shd w:val="clear" w:color="auto" w:fill="FFFFFF"/>
          <w:rtl/>
        </w:rPr>
        <w:t>מתבסס על עבודת הדוקטורט של</w:t>
      </w:r>
      <w:r w:rsidRPr="00B06145">
        <w:rPr>
          <w:rFonts w:ascii="Georgia" w:hAnsi="Georgia" w:hint="cs"/>
          <w:sz w:val="18"/>
          <w:szCs w:val="20"/>
          <w:shd w:val="clear" w:color="auto" w:fill="FFFFFF"/>
          <w:rtl/>
        </w:rPr>
        <w:t>ה, ו</w:t>
      </w:r>
      <w:r w:rsidRPr="00B06145">
        <w:rPr>
          <w:rFonts w:ascii="Georgia" w:hAnsi="Georgia"/>
          <w:sz w:val="18"/>
          <w:szCs w:val="20"/>
          <w:shd w:val="clear" w:color="auto" w:fill="FFFFFF"/>
          <w:rtl/>
        </w:rPr>
        <w:t>מטרתו להבין כיצד נוצרת תחושת הא</w:t>
      </w:r>
      <w:r w:rsidRPr="00B06145">
        <w:rPr>
          <w:rFonts w:ascii="Georgia" w:hAnsi="Georgia" w:hint="cs"/>
          <w:sz w:val="18"/>
          <w:szCs w:val="20"/>
          <w:shd w:val="clear" w:color="auto" w:fill="FFFFFF"/>
          <w:rtl/>
        </w:rPr>
        <w:t>ו</w:t>
      </w:r>
      <w:r w:rsidRPr="00B06145">
        <w:rPr>
          <w:rFonts w:ascii="Georgia" w:hAnsi="Georgia"/>
          <w:sz w:val="18"/>
          <w:szCs w:val="20"/>
          <w:shd w:val="clear" w:color="auto" w:fill="FFFFFF"/>
          <w:rtl/>
        </w:rPr>
        <w:t>בדן העצמי שחווים גברים מזדקנים</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וכיצד </w:t>
      </w:r>
      <w:r w:rsidRPr="00B06145">
        <w:rPr>
          <w:rFonts w:ascii="Georgia" w:hAnsi="Georgia" w:hint="cs"/>
          <w:sz w:val="18"/>
          <w:szCs w:val="20"/>
          <w:shd w:val="clear" w:color="auto" w:fill="FFFFFF"/>
          <w:rtl/>
        </w:rPr>
        <w:t>אפשר לרתום את ה</w:t>
      </w:r>
      <w:r w:rsidRPr="00B06145">
        <w:rPr>
          <w:rFonts w:ascii="Georgia" w:hAnsi="Georgia"/>
          <w:sz w:val="18"/>
          <w:szCs w:val="20"/>
          <w:shd w:val="clear" w:color="auto" w:fill="FFFFFF"/>
          <w:rtl/>
        </w:rPr>
        <w:t>א</w:t>
      </w:r>
      <w:r w:rsidRPr="00B06145">
        <w:rPr>
          <w:rFonts w:ascii="Georgia" w:hAnsi="Georgia" w:hint="cs"/>
          <w:sz w:val="18"/>
          <w:szCs w:val="20"/>
          <w:shd w:val="clear" w:color="auto" w:fill="FFFFFF"/>
          <w:rtl/>
        </w:rPr>
        <w:t>ו</w:t>
      </w:r>
      <w:r w:rsidRPr="00B06145">
        <w:rPr>
          <w:rFonts w:ascii="Georgia" w:hAnsi="Georgia"/>
          <w:sz w:val="18"/>
          <w:szCs w:val="20"/>
          <w:shd w:val="clear" w:color="auto" w:fill="FFFFFF"/>
          <w:rtl/>
        </w:rPr>
        <w:t>בדן למציא</w:t>
      </w:r>
      <w:r w:rsidRPr="00B06145">
        <w:rPr>
          <w:rFonts w:ascii="Georgia" w:hAnsi="Georgia" w:hint="cs"/>
          <w:sz w:val="18"/>
          <w:szCs w:val="20"/>
          <w:shd w:val="clear" w:color="auto" w:fill="FFFFFF"/>
          <w:rtl/>
        </w:rPr>
        <w:t xml:space="preserve">ה מחודשת של </w:t>
      </w:r>
      <w:r w:rsidRPr="00B06145">
        <w:rPr>
          <w:rFonts w:ascii="Georgia" w:hAnsi="Georgia"/>
          <w:sz w:val="18"/>
          <w:szCs w:val="20"/>
          <w:shd w:val="clear" w:color="auto" w:fill="FFFFFF"/>
          <w:rtl/>
        </w:rPr>
        <w:t>ה</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עצמי</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המוטו של הספר הוא </w:t>
      </w:r>
      <w:r w:rsidRPr="00B06145">
        <w:rPr>
          <w:rFonts w:ascii="Georgia" w:hAnsi="Georgia"/>
          <w:b/>
          <w:bCs/>
          <w:sz w:val="18"/>
          <w:szCs w:val="20"/>
          <w:shd w:val="clear" w:color="auto" w:fill="FFFFFF"/>
          <w:rtl/>
        </w:rPr>
        <w:t>מא</w:t>
      </w:r>
      <w:r w:rsidRPr="00B06145">
        <w:rPr>
          <w:rFonts w:ascii="Georgia" w:hAnsi="Georgia" w:hint="cs"/>
          <w:b/>
          <w:bCs/>
          <w:sz w:val="18"/>
          <w:szCs w:val="20"/>
          <w:shd w:val="clear" w:color="auto" w:fill="FFFFFF"/>
          <w:rtl/>
        </w:rPr>
        <w:t>ו</w:t>
      </w:r>
      <w:r w:rsidRPr="00B06145">
        <w:rPr>
          <w:rFonts w:ascii="Georgia" w:hAnsi="Georgia"/>
          <w:b/>
          <w:bCs/>
          <w:sz w:val="18"/>
          <w:szCs w:val="20"/>
          <w:shd w:val="clear" w:color="auto" w:fill="FFFFFF"/>
          <w:rtl/>
        </w:rPr>
        <w:t>בדן למציאה</w:t>
      </w:r>
      <w:r w:rsidRPr="00B06145">
        <w:rPr>
          <w:rFonts w:ascii="Georgia" w:hAnsi="Georgia"/>
          <w:sz w:val="18"/>
          <w:szCs w:val="20"/>
          <w:shd w:val="clear" w:color="auto" w:fill="FFFFFF"/>
          <w:rtl/>
        </w:rPr>
        <w:t xml:space="preserve"> (</w:t>
      </w:r>
      <w:r w:rsidRPr="00B06145">
        <w:rPr>
          <w:rFonts w:ascii="Georgia" w:hAnsi="Georgia"/>
          <w:sz w:val="18"/>
          <w:szCs w:val="20"/>
          <w:shd w:val="clear" w:color="auto" w:fill="FFFFFF"/>
        </w:rPr>
        <w:t>from lost to found</w:t>
      </w:r>
      <w:r w:rsidRPr="00B06145">
        <w:rPr>
          <w:rFonts w:ascii="Georgia" w:hAnsi="Georgia"/>
          <w:sz w:val="18"/>
          <w:szCs w:val="20"/>
          <w:shd w:val="clear" w:color="auto" w:fill="FFFFFF"/>
          <w:rtl/>
        </w:rPr>
        <w:t>). הספר מתמקד בסיבות ל</w:t>
      </w:r>
      <w:r w:rsidRPr="00B06145">
        <w:rPr>
          <w:rFonts w:ascii="Georgia" w:hAnsi="Georgia" w:hint="cs"/>
          <w:sz w:val="18"/>
          <w:szCs w:val="20"/>
          <w:shd w:val="clear" w:color="auto" w:fill="FFFFFF"/>
          <w:rtl/>
        </w:rPr>
        <w:t>הדרה ול</w:t>
      </w:r>
      <w:r w:rsidRPr="00B06145">
        <w:rPr>
          <w:rFonts w:ascii="Georgia" w:hAnsi="Georgia"/>
          <w:sz w:val="18"/>
          <w:szCs w:val="20"/>
          <w:shd w:val="clear" w:color="auto" w:fill="FFFFFF"/>
          <w:rtl/>
        </w:rPr>
        <w:t xml:space="preserve">חוויית </w:t>
      </w:r>
      <w:r w:rsidRPr="00B06145">
        <w:rPr>
          <w:rFonts w:ascii="Georgia" w:hAnsi="Georgia" w:hint="cs"/>
          <w:sz w:val="18"/>
          <w:szCs w:val="20"/>
          <w:shd w:val="clear" w:color="auto" w:fill="FFFFFF"/>
          <w:rtl/>
        </w:rPr>
        <w:t>ה</w:t>
      </w:r>
      <w:r w:rsidRPr="00B06145">
        <w:rPr>
          <w:rFonts w:ascii="Georgia" w:hAnsi="Georgia"/>
          <w:sz w:val="18"/>
          <w:szCs w:val="20"/>
          <w:shd w:val="clear" w:color="auto" w:fill="FFFFFF"/>
          <w:rtl/>
        </w:rPr>
        <w:t>הדר</w:t>
      </w:r>
      <w:r w:rsidRPr="00B06145">
        <w:rPr>
          <w:rFonts w:ascii="Georgia" w:hAnsi="Georgia" w:hint="cs"/>
          <w:sz w:val="18"/>
          <w:szCs w:val="20"/>
          <w:shd w:val="clear" w:color="auto" w:fill="FFFFFF"/>
          <w:rtl/>
        </w:rPr>
        <w:t xml:space="preserve">ה </w:t>
      </w:r>
      <w:r w:rsidRPr="00B06145">
        <w:rPr>
          <w:rFonts w:ascii="Georgia" w:hAnsi="Georgia"/>
          <w:sz w:val="18"/>
          <w:szCs w:val="20"/>
          <w:shd w:val="clear" w:color="auto" w:fill="FFFFFF"/>
          <w:rtl/>
        </w:rPr>
        <w:t>של גברים</w:t>
      </w:r>
      <w:r w:rsidRPr="00B06145">
        <w:rPr>
          <w:rFonts w:ascii="Georgia" w:hAnsi="Georgia" w:hint="cs"/>
          <w:sz w:val="18"/>
          <w:szCs w:val="20"/>
          <w:shd w:val="clear" w:color="auto" w:fill="FFFFFF"/>
          <w:rtl/>
        </w:rPr>
        <w:t xml:space="preserve"> זקנים. הוא </w:t>
      </w:r>
      <w:r w:rsidRPr="00B06145">
        <w:rPr>
          <w:rFonts w:ascii="Georgia" w:hAnsi="Georgia"/>
          <w:sz w:val="18"/>
          <w:szCs w:val="20"/>
          <w:shd w:val="clear" w:color="auto" w:fill="FFFFFF"/>
          <w:rtl/>
        </w:rPr>
        <w:t>מעלה למודעות הציבורית לא רק את חווי</w:t>
      </w:r>
      <w:r w:rsidRPr="00B06145">
        <w:rPr>
          <w:rFonts w:ascii="Georgia" w:hAnsi="Georgia" w:hint="cs"/>
          <w:sz w:val="18"/>
          <w:szCs w:val="20"/>
          <w:shd w:val="clear" w:color="auto" w:fill="FFFFFF"/>
          <w:rtl/>
        </w:rPr>
        <w:t>י</w:t>
      </w:r>
      <w:r w:rsidRPr="00B06145">
        <w:rPr>
          <w:rFonts w:ascii="Georgia" w:hAnsi="Georgia"/>
          <w:sz w:val="18"/>
          <w:szCs w:val="20"/>
          <w:shd w:val="clear" w:color="auto" w:fill="FFFFFF"/>
          <w:rtl/>
        </w:rPr>
        <w:t>ת ה</w:t>
      </w:r>
      <w:r w:rsidRPr="00B06145">
        <w:rPr>
          <w:rFonts w:ascii="Georgia" w:hAnsi="Georgia" w:hint="cs"/>
          <w:sz w:val="18"/>
          <w:szCs w:val="20"/>
          <w:shd w:val="clear" w:color="auto" w:fill="FFFFFF"/>
          <w:rtl/>
        </w:rPr>
        <w:t xml:space="preserve">הדרה </w:t>
      </w:r>
      <w:r w:rsidRPr="00B06145">
        <w:rPr>
          <w:rFonts w:ascii="Georgia" w:hAnsi="Georgia"/>
          <w:sz w:val="18"/>
          <w:szCs w:val="20"/>
          <w:shd w:val="clear" w:color="auto" w:fill="FFFFFF"/>
          <w:rtl/>
        </w:rPr>
        <w:t>החברתית של</w:t>
      </w:r>
      <w:r w:rsidRPr="00B06145">
        <w:rPr>
          <w:rFonts w:ascii="Georgia" w:hAnsi="Georgia" w:hint="cs"/>
          <w:sz w:val="18"/>
          <w:szCs w:val="20"/>
          <w:shd w:val="clear" w:color="auto" w:fill="FFFFFF"/>
          <w:rtl/>
        </w:rPr>
        <w:t>הם,</w:t>
      </w:r>
      <w:r w:rsidRPr="00B06145">
        <w:rPr>
          <w:rFonts w:ascii="Georgia" w:hAnsi="Georgia"/>
          <w:sz w:val="18"/>
          <w:szCs w:val="20"/>
          <w:shd w:val="clear" w:color="auto" w:fill="FFFFFF"/>
          <w:rtl/>
        </w:rPr>
        <w:t xml:space="preserve"> אלא </w:t>
      </w:r>
      <w:r w:rsidRPr="00B06145">
        <w:rPr>
          <w:rFonts w:ascii="Georgia" w:hAnsi="Georgia" w:hint="cs"/>
          <w:sz w:val="18"/>
          <w:szCs w:val="20"/>
          <w:shd w:val="clear" w:color="auto" w:fill="FFFFFF"/>
          <w:rtl/>
        </w:rPr>
        <w:t>גם את ק</w:t>
      </w:r>
      <w:r w:rsidRPr="00B06145">
        <w:rPr>
          <w:rFonts w:ascii="Georgia" w:hAnsi="Georgia"/>
          <w:sz w:val="18"/>
          <w:szCs w:val="20"/>
          <w:shd w:val="clear" w:color="auto" w:fill="FFFFFF"/>
          <w:rtl/>
        </w:rPr>
        <w:t xml:space="preserve">בוצות </w:t>
      </w:r>
      <w:r w:rsidRPr="00B06145">
        <w:rPr>
          <w:rFonts w:ascii="Georgia" w:hAnsi="Georgia" w:hint="cs"/>
          <w:sz w:val="18"/>
          <w:szCs w:val="20"/>
          <w:shd w:val="clear" w:color="auto" w:fill="FFFFFF"/>
          <w:rtl/>
        </w:rPr>
        <w:t>ה</w:t>
      </w:r>
      <w:r w:rsidRPr="00B06145">
        <w:rPr>
          <w:rFonts w:ascii="Georgia" w:hAnsi="Georgia"/>
          <w:sz w:val="18"/>
          <w:szCs w:val="20"/>
          <w:shd w:val="clear" w:color="auto" w:fill="FFFFFF"/>
          <w:rtl/>
        </w:rPr>
        <w:t>עשייה ו</w:t>
      </w:r>
      <w:r w:rsidRPr="00B06145">
        <w:rPr>
          <w:rFonts w:ascii="Georgia" w:hAnsi="Georgia" w:hint="cs"/>
          <w:sz w:val="18"/>
          <w:szCs w:val="20"/>
          <w:shd w:val="clear" w:color="auto" w:fill="FFFFFF"/>
          <w:rtl/>
        </w:rPr>
        <w:t>ה</w:t>
      </w:r>
      <w:r w:rsidRPr="00B06145">
        <w:rPr>
          <w:rFonts w:ascii="Georgia" w:hAnsi="Georgia"/>
          <w:sz w:val="18"/>
          <w:szCs w:val="20"/>
          <w:shd w:val="clear" w:color="auto" w:fill="FFFFFF"/>
          <w:rtl/>
        </w:rPr>
        <w:t>תמיכה הפועל</w:t>
      </w:r>
      <w:r w:rsidRPr="00B06145">
        <w:rPr>
          <w:rFonts w:ascii="Georgia" w:hAnsi="Georgia" w:hint="cs"/>
          <w:sz w:val="18"/>
          <w:szCs w:val="20"/>
          <w:shd w:val="clear" w:color="auto" w:fill="FFFFFF"/>
          <w:rtl/>
        </w:rPr>
        <w:t>ות</w:t>
      </w:r>
      <w:r w:rsidRPr="00B06145">
        <w:rPr>
          <w:rFonts w:ascii="Georgia" w:hAnsi="Georgia"/>
          <w:sz w:val="18"/>
          <w:szCs w:val="20"/>
          <w:shd w:val="clear" w:color="auto" w:fill="FFFFFF"/>
          <w:rtl/>
        </w:rPr>
        <w:t xml:space="preserve"> באוסטרליה ומסייע</w:t>
      </w:r>
      <w:r w:rsidRPr="00B06145">
        <w:rPr>
          <w:rFonts w:ascii="Georgia" w:hAnsi="Georgia" w:hint="cs"/>
          <w:sz w:val="18"/>
          <w:szCs w:val="20"/>
          <w:shd w:val="clear" w:color="auto" w:fill="FFFFFF"/>
          <w:rtl/>
        </w:rPr>
        <w:t>ות</w:t>
      </w:r>
      <w:r w:rsidRPr="00B06145">
        <w:rPr>
          <w:rFonts w:ascii="Georgia" w:hAnsi="Georgia"/>
          <w:sz w:val="18"/>
          <w:szCs w:val="20"/>
          <w:shd w:val="clear" w:color="auto" w:fill="FFFFFF"/>
          <w:rtl/>
        </w:rPr>
        <w:t xml:space="preserve"> לגברים לקראת גיל פרישה ו</w:t>
      </w:r>
      <w:r w:rsidRPr="00B06145">
        <w:rPr>
          <w:rFonts w:ascii="Georgia" w:hAnsi="Georgia" w:hint="cs"/>
          <w:sz w:val="18"/>
          <w:szCs w:val="20"/>
          <w:shd w:val="clear" w:color="auto" w:fill="FFFFFF"/>
          <w:rtl/>
        </w:rPr>
        <w:t xml:space="preserve">אחריה </w:t>
      </w:r>
      <w:r w:rsidRPr="00B06145">
        <w:rPr>
          <w:rFonts w:ascii="Georgia" w:hAnsi="Georgia"/>
          <w:sz w:val="18"/>
          <w:szCs w:val="20"/>
          <w:shd w:val="clear" w:color="auto" w:fill="FFFFFF"/>
          <w:rtl/>
        </w:rPr>
        <w:t>להתמודד עם שינוי הסטטוס שהם חווים</w:t>
      </w:r>
      <w:r w:rsidRPr="00B06145">
        <w:rPr>
          <w:rFonts w:ascii="Georgia" w:hAnsi="Georgia" w:hint="cs"/>
          <w:sz w:val="18"/>
          <w:szCs w:val="20"/>
          <w:shd w:val="clear" w:color="auto" w:fill="FFFFFF"/>
          <w:rtl/>
        </w:rPr>
        <w:t xml:space="preserve"> </w:t>
      </w:r>
      <w:r w:rsidRPr="00B06145">
        <w:rPr>
          <w:rFonts w:ascii="Georgia" w:hAnsi="Georgia"/>
          <w:sz w:val="18"/>
          <w:szCs w:val="20"/>
          <w:shd w:val="clear" w:color="auto" w:fill="FFFFFF"/>
          <w:rtl/>
        </w:rPr>
        <w:t>–</w:t>
      </w:r>
      <w:r w:rsidRPr="00B06145">
        <w:rPr>
          <w:rFonts w:ascii="Georgia" w:hAnsi="Georgia" w:hint="cs"/>
          <w:sz w:val="18"/>
          <w:szCs w:val="20"/>
          <w:shd w:val="clear" w:color="auto" w:fill="FFFFFF"/>
          <w:rtl/>
        </w:rPr>
        <w:t xml:space="preserve"> בתקווה למנוע מקרי אובדנות</w:t>
      </w:r>
      <w:r w:rsidRPr="00B06145">
        <w:rPr>
          <w:rFonts w:ascii="Georgia" w:hAnsi="Georgia"/>
          <w:sz w:val="18"/>
          <w:szCs w:val="20"/>
          <w:shd w:val="clear" w:color="auto" w:fill="FFFFFF"/>
          <w:rtl/>
        </w:rPr>
        <w:t>. א</w:t>
      </w:r>
      <w:r w:rsidRPr="00B06145">
        <w:rPr>
          <w:rFonts w:ascii="Georgia" w:hAnsi="Georgia" w:hint="cs"/>
          <w:sz w:val="18"/>
          <w:szCs w:val="20"/>
          <w:shd w:val="clear" w:color="auto" w:fill="FFFFFF"/>
          <w:rtl/>
        </w:rPr>
        <w:t>ף ש</w:t>
      </w:r>
      <w:r w:rsidRPr="00B06145">
        <w:rPr>
          <w:rFonts w:ascii="Georgia" w:hAnsi="Georgia"/>
          <w:sz w:val="18"/>
          <w:szCs w:val="20"/>
          <w:shd w:val="clear" w:color="auto" w:fill="FFFFFF"/>
          <w:rtl/>
        </w:rPr>
        <w:t>הספר מתבסס על מחקר שהתבצע באוסטרליה</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w:t>
      </w:r>
      <w:r w:rsidRPr="00B06145">
        <w:rPr>
          <w:rFonts w:ascii="Georgia" w:hAnsi="Georgia" w:hint="cs"/>
          <w:sz w:val="18"/>
          <w:szCs w:val="20"/>
          <w:shd w:val="clear" w:color="auto" w:fill="FFFFFF"/>
          <w:rtl/>
        </w:rPr>
        <w:t xml:space="preserve">הוא </w:t>
      </w:r>
      <w:r w:rsidRPr="00B06145">
        <w:rPr>
          <w:rFonts w:ascii="Georgia" w:hAnsi="Georgia"/>
          <w:sz w:val="18"/>
          <w:szCs w:val="20"/>
          <w:shd w:val="clear" w:color="auto" w:fill="FFFFFF"/>
          <w:rtl/>
        </w:rPr>
        <w:t>רלוונטי גם לישראל</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הן בגלל הסיבות להדרה</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המוסברות באמצעות תאוריות של הזדקנות מוצלחת </w:t>
      </w:r>
      <w:proofErr w:type="spellStart"/>
      <w:r w:rsidRPr="00B06145">
        <w:rPr>
          <w:rFonts w:ascii="Georgia" w:hAnsi="Georgia"/>
          <w:sz w:val="18"/>
          <w:szCs w:val="20"/>
          <w:shd w:val="clear" w:color="auto" w:fill="FFFFFF"/>
          <w:rtl/>
        </w:rPr>
        <w:t>וגילנות</w:t>
      </w:r>
      <w:proofErr w:type="spellEnd"/>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הן ב</w:t>
      </w:r>
      <w:r w:rsidRPr="00B06145">
        <w:rPr>
          <w:rFonts w:ascii="Georgia" w:hAnsi="Georgia" w:hint="cs"/>
          <w:sz w:val="18"/>
          <w:szCs w:val="20"/>
          <w:shd w:val="clear" w:color="auto" w:fill="FFFFFF"/>
          <w:rtl/>
        </w:rPr>
        <w:t xml:space="preserve">של </w:t>
      </w:r>
      <w:r w:rsidRPr="00B06145">
        <w:rPr>
          <w:rFonts w:ascii="Georgia" w:hAnsi="Georgia"/>
          <w:sz w:val="18"/>
          <w:szCs w:val="20"/>
          <w:shd w:val="clear" w:color="auto" w:fill="FFFFFF"/>
          <w:rtl/>
        </w:rPr>
        <w:t>ההתמודדות עם ההדרה באמצעות קבוצות עשייה ותמיכה –</w:t>
      </w:r>
      <w:r w:rsidRPr="00B06145">
        <w:rPr>
          <w:rFonts w:ascii="Georgia" w:hAnsi="Georgia" w:hint="cs"/>
          <w:sz w:val="18"/>
          <w:szCs w:val="20"/>
          <w:shd w:val="clear" w:color="auto" w:fill="FFFFFF"/>
          <w:rtl/>
        </w:rPr>
        <w:t xml:space="preserve"> שאפשר לפתח אותן </w:t>
      </w:r>
      <w:r w:rsidRPr="00B06145">
        <w:rPr>
          <w:rFonts w:ascii="Georgia" w:hAnsi="Georgia"/>
          <w:sz w:val="18"/>
          <w:szCs w:val="20"/>
          <w:shd w:val="clear" w:color="auto" w:fill="FFFFFF"/>
          <w:rtl/>
        </w:rPr>
        <w:t>גם בישראל.</w:t>
      </w:r>
    </w:p>
    <w:p w14:paraId="1DF548B8" w14:textId="77777777" w:rsidR="00314E22" w:rsidRPr="00B06145" w:rsidRDefault="00314E22" w:rsidP="00B06145">
      <w:pPr>
        <w:pStyle w:val="CommentText"/>
        <w:spacing w:after="180" w:line="280" w:lineRule="exact"/>
        <w:jc w:val="both"/>
        <w:rPr>
          <w:rFonts w:ascii="Georgia" w:hAnsi="Georgia" w:cs="David"/>
          <w:sz w:val="18"/>
          <w:shd w:val="clear" w:color="auto" w:fill="FFFFFF"/>
        </w:rPr>
      </w:pPr>
      <w:r w:rsidRPr="00B06145">
        <w:rPr>
          <w:rFonts w:ascii="Georgia" w:hAnsi="Georgia" w:cs="David"/>
          <w:sz w:val="18"/>
          <w:shd w:val="clear" w:color="auto" w:fill="FFFFFF"/>
          <w:rtl/>
        </w:rPr>
        <w:t xml:space="preserve">בחלקו הראשון </w:t>
      </w:r>
      <w:r w:rsidRPr="00B06145">
        <w:rPr>
          <w:rFonts w:ascii="Georgia" w:hAnsi="Georgia" w:cs="David" w:hint="cs"/>
          <w:sz w:val="18"/>
          <w:shd w:val="clear" w:color="auto" w:fill="FFFFFF"/>
          <w:rtl/>
        </w:rPr>
        <w:t xml:space="preserve">של </w:t>
      </w:r>
      <w:r w:rsidRPr="00B06145">
        <w:rPr>
          <w:rFonts w:ascii="Georgia" w:hAnsi="Georgia" w:cs="David"/>
          <w:sz w:val="18"/>
          <w:shd w:val="clear" w:color="auto" w:fill="FFFFFF"/>
          <w:rtl/>
        </w:rPr>
        <w:t xml:space="preserve">הספר </w:t>
      </w:r>
      <w:r w:rsidRPr="00B06145">
        <w:rPr>
          <w:rFonts w:ascii="Georgia" w:hAnsi="Georgia" w:cs="David" w:hint="cs"/>
          <w:sz w:val="18"/>
          <w:shd w:val="clear" w:color="auto" w:fill="FFFFFF"/>
          <w:rtl/>
        </w:rPr>
        <w:t xml:space="preserve">מוצגים </w:t>
      </w:r>
      <w:r w:rsidRPr="00B06145">
        <w:rPr>
          <w:rFonts w:ascii="Georgia" w:hAnsi="Georgia" w:cs="David"/>
          <w:sz w:val="18"/>
          <w:shd w:val="clear" w:color="auto" w:fill="FFFFFF"/>
          <w:rtl/>
        </w:rPr>
        <w:t>הסברים תאורטיים למצבם של גברים מזדקנים</w:t>
      </w:r>
      <w:r w:rsidRPr="00B06145">
        <w:rPr>
          <w:rFonts w:ascii="Georgia" w:hAnsi="Georgia" w:cs="David" w:hint="cs"/>
          <w:sz w:val="18"/>
          <w:shd w:val="clear" w:color="auto" w:fill="FFFFFF"/>
          <w:rtl/>
        </w:rPr>
        <w:t xml:space="preserve">, </w:t>
      </w:r>
      <w:r w:rsidRPr="00B06145">
        <w:rPr>
          <w:rFonts w:ascii="Georgia" w:hAnsi="Georgia" w:cs="David"/>
          <w:sz w:val="18"/>
          <w:shd w:val="clear" w:color="auto" w:fill="FFFFFF"/>
          <w:rtl/>
        </w:rPr>
        <w:t xml:space="preserve">ובחלקו השני </w:t>
      </w:r>
      <w:r w:rsidRPr="00B06145">
        <w:rPr>
          <w:rFonts w:ascii="Georgia" w:hAnsi="Georgia" w:cs="David" w:hint="cs"/>
          <w:sz w:val="18"/>
          <w:shd w:val="clear" w:color="auto" w:fill="FFFFFF"/>
          <w:rtl/>
        </w:rPr>
        <w:t xml:space="preserve">מוצגים </w:t>
      </w:r>
      <w:r w:rsidRPr="00B06145">
        <w:rPr>
          <w:rFonts w:ascii="Georgia" w:hAnsi="Georgia" w:cs="David"/>
          <w:sz w:val="18"/>
          <w:shd w:val="clear" w:color="auto" w:fill="FFFFFF"/>
          <w:rtl/>
        </w:rPr>
        <w:t xml:space="preserve">פתרונות מעשיים </w:t>
      </w:r>
      <w:r w:rsidRPr="00B06145">
        <w:rPr>
          <w:rFonts w:ascii="Georgia" w:hAnsi="Georgia" w:cs="David" w:hint="cs"/>
          <w:sz w:val="18"/>
          <w:shd w:val="clear" w:color="auto" w:fill="FFFFFF"/>
          <w:rtl/>
        </w:rPr>
        <w:t xml:space="preserve">לכך </w:t>
      </w:r>
      <w:r w:rsidRPr="00B06145">
        <w:rPr>
          <w:rFonts w:ascii="Georgia" w:hAnsi="Georgia" w:cs="David"/>
          <w:sz w:val="18"/>
          <w:shd w:val="clear" w:color="auto" w:fill="FFFFFF"/>
          <w:rtl/>
        </w:rPr>
        <w:t>–</w:t>
      </w:r>
      <w:r w:rsidRPr="00B06145">
        <w:rPr>
          <w:rFonts w:ascii="Georgia" w:hAnsi="Georgia" w:cs="David" w:hint="cs"/>
          <w:sz w:val="18"/>
          <w:shd w:val="clear" w:color="auto" w:fill="FFFFFF"/>
          <w:rtl/>
        </w:rPr>
        <w:t xml:space="preserve"> </w:t>
      </w:r>
      <w:r w:rsidRPr="00B06145">
        <w:rPr>
          <w:rFonts w:ascii="Georgia" w:hAnsi="Georgia" w:cs="David"/>
          <w:sz w:val="18"/>
          <w:shd w:val="clear" w:color="auto" w:fill="FFFFFF"/>
          <w:rtl/>
        </w:rPr>
        <w:t xml:space="preserve">קבוצות </w:t>
      </w:r>
      <w:r w:rsidRPr="00B06145">
        <w:rPr>
          <w:rFonts w:ascii="Georgia" w:hAnsi="Georgia" w:cs="David"/>
          <w:sz w:val="18"/>
          <w:shd w:val="clear" w:color="auto" w:fill="FFFFFF"/>
        </w:rPr>
        <w:t>TOMNET</w:t>
      </w:r>
      <w:r w:rsidRPr="00B06145">
        <w:rPr>
          <w:rFonts w:ascii="Georgia" w:hAnsi="Georgia" w:cs="David"/>
          <w:sz w:val="18"/>
          <w:shd w:val="clear" w:color="auto" w:fill="FFFFFF"/>
          <w:rtl/>
        </w:rPr>
        <w:t xml:space="preserve"> וקבוצות </w:t>
      </w:r>
      <w:r w:rsidRPr="00B06145">
        <w:rPr>
          <w:rFonts w:ascii="Georgia" w:hAnsi="Georgia" w:cs="David"/>
          <w:b/>
          <w:bCs/>
          <w:sz w:val="18"/>
          <w:shd w:val="clear" w:color="auto" w:fill="FFFFFF"/>
          <w:rtl/>
        </w:rPr>
        <w:t>צריפי הגברים</w:t>
      </w:r>
      <w:r w:rsidRPr="00B06145">
        <w:rPr>
          <w:rFonts w:ascii="Georgia" w:hAnsi="Georgia" w:cs="David"/>
          <w:sz w:val="18"/>
          <w:shd w:val="clear" w:color="auto" w:fill="FFFFFF"/>
          <w:rtl/>
        </w:rPr>
        <w:t xml:space="preserve"> (</w:t>
      </w:r>
      <w:r w:rsidRPr="00B06145">
        <w:rPr>
          <w:rFonts w:ascii="Georgia" w:hAnsi="Georgia" w:cs="David"/>
          <w:sz w:val="18"/>
          <w:shd w:val="clear" w:color="auto" w:fill="FFFFFF"/>
        </w:rPr>
        <w:t>men’s sheds</w:t>
      </w:r>
      <w:r w:rsidRPr="00B06145">
        <w:rPr>
          <w:rFonts w:ascii="Georgia" w:hAnsi="Georgia" w:cs="David"/>
          <w:sz w:val="18"/>
          <w:shd w:val="clear" w:color="auto" w:fill="FFFFFF"/>
          <w:rtl/>
        </w:rPr>
        <w:t>)</w:t>
      </w:r>
      <w:r w:rsidRPr="00B06145">
        <w:rPr>
          <w:rFonts w:ascii="Georgia" w:hAnsi="Georgia" w:cs="David" w:hint="cs"/>
          <w:sz w:val="18"/>
          <w:shd w:val="clear" w:color="auto" w:fill="FFFFFF"/>
          <w:rtl/>
        </w:rPr>
        <w:t>,</w:t>
      </w:r>
      <w:r w:rsidRPr="00B06145">
        <w:rPr>
          <w:rFonts w:ascii="Georgia" w:hAnsi="Georgia" w:cs="David"/>
          <w:sz w:val="18"/>
          <w:shd w:val="clear" w:color="auto" w:fill="FFFFFF"/>
          <w:rtl/>
        </w:rPr>
        <w:t xml:space="preserve"> ו</w:t>
      </w:r>
      <w:r w:rsidRPr="00B06145">
        <w:rPr>
          <w:rFonts w:ascii="Georgia" w:hAnsi="Georgia" w:cs="David" w:hint="cs"/>
          <w:sz w:val="18"/>
          <w:shd w:val="clear" w:color="auto" w:fill="FFFFFF"/>
          <w:rtl/>
        </w:rPr>
        <w:t xml:space="preserve">האתגרים שהן נאלצות להתמודד עימם. </w:t>
      </w:r>
      <w:r w:rsidRPr="00B06145">
        <w:rPr>
          <w:rFonts w:ascii="Georgia" w:hAnsi="Georgia" w:cs="David"/>
          <w:sz w:val="18"/>
          <w:shd w:val="clear" w:color="auto" w:fill="FFFFFF"/>
          <w:rtl/>
        </w:rPr>
        <w:t xml:space="preserve">ארגון </w:t>
      </w:r>
      <w:r w:rsidRPr="00B06145">
        <w:rPr>
          <w:rFonts w:ascii="Georgia" w:hAnsi="Georgia" w:cs="David"/>
          <w:sz w:val="18"/>
          <w:shd w:val="clear" w:color="auto" w:fill="FFFFFF"/>
        </w:rPr>
        <w:t>TOMNET</w:t>
      </w:r>
      <w:r w:rsidRPr="00B06145">
        <w:rPr>
          <w:rFonts w:ascii="Georgia" w:hAnsi="Georgia" w:cs="David"/>
          <w:sz w:val="18"/>
          <w:shd w:val="clear" w:color="auto" w:fill="FFFFFF"/>
          <w:rtl/>
        </w:rPr>
        <w:t xml:space="preserve"> נוסד על ידי גברים מזדקנים שלקחו לתשומת ליבם את שיעורי האובדנות בקרב גברים </w:t>
      </w:r>
      <w:proofErr w:type="spellStart"/>
      <w:r w:rsidRPr="00B06145">
        <w:rPr>
          <w:rFonts w:ascii="Georgia" w:hAnsi="Georgia" w:cs="David" w:hint="cs"/>
          <w:sz w:val="18"/>
          <w:shd w:val="clear" w:color="auto" w:fill="FFFFFF"/>
          <w:rtl/>
        </w:rPr>
        <w:t>בזיקנה</w:t>
      </w:r>
      <w:proofErr w:type="spellEnd"/>
      <w:r w:rsidRPr="00B06145">
        <w:rPr>
          <w:rFonts w:ascii="Georgia" w:hAnsi="Georgia" w:cs="David"/>
          <w:sz w:val="18"/>
          <w:shd w:val="clear" w:color="auto" w:fill="FFFFFF"/>
          <w:rtl/>
        </w:rPr>
        <w:t>. מטרת הארגון היא חיבור מחדש לקהילה כ</w:t>
      </w:r>
      <w:r w:rsidRPr="00B06145">
        <w:rPr>
          <w:rFonts w:ascii="Georgia" w:hAnsi="Georgia" w:cs="David" w:hint="cs"/>
          <w:sz w:val="18"/>
          <w:shd w:val="clear" w:color="auto" w:fill="FFFFFF"/>
          <w:rtl/>
        </w:rPr>
        <w:t>דרך ל</w:t>
      </w:r>
      <w:r w:rsidRPr="00B06145">
        <w:rPr>
          <w:rFonts w:ascii="Georgia" w:hAnsi="Georgia" w:cs="David"/>
          <w:sz w:val="18"/>
          <w:shd w:val="clear" w:color="auto" w:fill="FFFFFF"/>
          <w:rtl/>
        </w:rPr>
        <w:t>התמודדות מ</w:t>
      </w:r>
      <w:r w:rsidRPr="00B06145">
        <w:rPr>
          <w:rFonts w:ascii="Georgia" w:hAnsi="Georgia" w:cs="David" w:hint="cs"/>
          <w:sz w:val="18"/>
          <w:shd w:val="clear" w:color="auto" w:fill="FFFFFF"/>
          <w:rtl/>
        </w:rPr>
        <w:t>י</w:t>
      </w:r>
      <w:r w:rsidRPr="00B06145">
        <w:rPr>
          <w:rFonts w:ascii="Georgia" w:hAnsi="Georgia" w:cs="David"/>
          <w:sz w:val="18"/>
          <w:shd w:val="clear" w:color="auto" w:fill="FFFFFF"/>
          <w:rtl/>
        </w:rPr>
        <w:t xml:space="preserve">טיבה </w:t>
      </w:r>
      <w:r w:rsidRPr="00B06145">
        <w:rPr>
          <w:rFonts w:ascii="Georgia" w:hAnsi="Georgia" w:cs="David" w:hint="cs"/>
          <w:sz w:val="18"/>
          <w:shd w:val="clear" w:color="auto" w:fill="FFFFFF"/>
          <w:rtl/>
        </w:rPr>
        <w:t>עם</w:t>
      </w:r>
      <w:r w:rsidRPr="00B06145">
        <w:rPr>
          <w:rFonts w:ascii="Georgia" w:hAnsi="Georgia" w:cs="David"/>
          <w:sz w:val="18"/>
          <w:shd w:val="clear" w:color="auto" w:fill="FFFFFF"/>
          <w:rtl/>
        </w:rPr>
        <w:t xml:space="preserve"> אובדן </w:t>
      </w:r>
      <w:r w:rsidRPr="00B06145">
        <w:rPr>
          <w:rFonts w:ascii="Georgia" w:hAnsi="Georgia" w:cs="David" w:hint="cs"/>
          <w:sz w:val="18"/>
          <w:shd w:val="clear" w:color="auto" w:fill="FFFFFF"/>
          <w:rtl/>
        </w:rPr>
        <w:t>ה</w:t>
      </w:r>
      <w:r w:rsidRPr="00B06145">
        <w:rPr>
          <w:rFonts w:ascii="Georgia" w:hAnsi="Georgia" w:cs="David"/>
          <w:sz w:val="18"/>
          <w:shd w:val="clear" w:color="auto" w:fill="FFFFFF"/>
          <w:rtl/>
        </w:rPr>
        <w:t xml:space="preserve">סטטוס הנוצר </w:t>
      </w:r>
      <w:r w:rsidRPr="00B06145">
        <w:rPr>
          <w:rFonts w:ascii="Georgia" w:hAnsi="Georgia" w:cs="David" w:hint="cs"/>
          <w:sz w:val="18"/>
          <w:shd w:val="clear" w:color="auto" w:fill="FFFFFF"/>
          <w:rtl/>
        </w:rPr>
        <w:t xml:space="preserve">עקב </w:t>
      </w:r>
      <w:r w:rsidRPr="00B06145">
        <w:rPr>
          <w:rFonts w:ascii="Georgia" w:hAnsi="Georgia" w:cs="David"/>
          <w:sz w:val="18"/>
          <w:shd w:val="clear" w:color="auto" w:fill="FFFFFF"/>
          <w:rtl/>
        </w:rPr>
        <w:t xml:space="preserve">פרישה מהעבודה, אלמנות או גירושים. קבוצות </w:t>
      </w:r>
      <w:r w:rsidRPr="00B06145">
        <w:rPr>
          <w:rFonts w:ascii="Georgia" w:hAnsi="Georgia" w:cs="David"/>
          <w:b/>
          <w:bCs/>
          <w:sz w:val="18"/>
          <w:shd w:val="clear" w:color="auto" w:fill="FFFFFF"/>
          <w:rtl/>
        </w:rPr>
        <w:t>צריפי הגברים</w:t>
      </w:r>
      <w:r w:rsidRPr="00B06145">
        <w:rPr>
          <w:rFonts w:ascii="Georgia" w:hAnsi="Georgia" w:cs="David"/>
          <w:sz w:val="18"/>
          <w:shd w:val="clear" w:color="auto" w:fill="FFFFFF"/>
          <w:rtl/>
        </w:rPr>
        <w:t xml:space="preserve"> הן קבוצות של גברים הנפגשים בצריפים לשיחות על אתגרים משותפים, להתנדבות בקהילה ולעשייה משותפת בעבודות כפיים </w:t>
      </w:r>
      <w:r w:rsidRPr="00B06145">
        <w:rPr>
          <w:rFonts w:ascii="Georgia" w:hAnsi="Georgia" w:cs="David" w:hint="cs"/>
          <w:sz w:val="18"/>
          <w:shd w:val="clear" w:color="auto" w:fill="FFFFFF"/>
          <w:rtl/>
        </w:rPr>
        <w:t xml:space="preserve">דוגמת </w:t>
      </w:r>
      <w:r w:rsidRPr="00B06145">
        <w:rPr>
          <w:rFonts w:ascii="Georgia" w:hAnsi="Georgia" w:cs="David"/>
          <w:sz w:val="18"/>
          <w:shd w:val="clear" w:color="auto" w:fill="FFFFFF"/>
          <w:rtl/>
        </w:rPr>
        <w:t xml:space="preserve">בנייה ותיקונים. הרעיון </w:t>
      </w:r>
      <w:r w:rsidRPr="00B06145">
        <w:rPr>
          <w:rFonts w:ascii="Georgia" w:hAnsi="Georgia" w:cs="David" w:hint="cs"/>
          <w:sz w:val="18"/>
          <w:shd w:val="clear" w:color="auto" w:fill="FFFFFF"/>
          <w:rtl/>
        </w:rPr>
        <w:t>ש</w:t>
      </w:r>
      <w:r w:rsidRPr="00B06145">
        <w:rPr>
          <w:rFonts w:ascii="Georgia" w:hAnsi="Georgia" w:cs="David"/>
          <w:sz w:val="18"/>
          <w:shd w:val="clear" w:color="auto" w:fill="FFFFFF"/>
          <w:rtl/>
        </w:rPr>
        <w:t xml:space="preserve">מאחורי קבוצות צריפי הגברים היא </w:t>
      </w:r>
      <w:r w:rsidRPr="00B06145">
        <w:rPr>
          <w:rFonts w:ascii="Georgia" w:hAnsi="Georgia" w:cs="David" w:hint="cs"/>
          <w:sz w:val="18"/>
          <w:shd w:val="clear" w:color="auto" w:fill="FFFFFF"/>
          <w:rtl/>
        </w:rPr>
        <w:t>שבעת עבודה כתף אל כתף גברים נוטים להיפתח ולשוחח יותר מאשר בפגישות פנים אל פנים.</w:t>
      </w:r>
    </w:p>
    <w:p w14:paraId="65F38FE3" w14:textId="77777777" w:rsidR="00314E22" w:rsidRPr="00B06145" w:rsidRDefault="00314E22" w:rsidP="00B06145">
      <w:pPr>
        <w:spacing w:after="180" w:line="280" w:lineRule="exact"/>
        <w:jc w:val="both"/>
        <w:rPr>
          <w:rFonts w:ascii="Georgia" w:hAnsi="Georgia"/>
          <w:sz w:val="18"/>
          <w:szCs w:val="20"/>
          <w:shd w:val="clear" w:color="auto" w:fill="FFFFFF"/>
          <w:rtl/>
        </w:rPr>
      </w:pPr>
      <w:r w:rsidRPr="00B06145">
        <w:rPr>
          <w:rFonts w:ascii="Georgia" w:hAnsi="Georgia"/>
          <w:sz w:val="18"/>
          <w:szCs w:val="20"/>
          <w:shd w:val="clear" w:color="auto" w:fill="FFFFFF"/>
          <w:rtl/>
        </w:rPr>
        <w:t xml:space="preserve">הרקע התאורטי </w:t>
      </w:r>
      <w:r w:rsidRPr="00B06145">
        <w:rPr>
          <w:rFonts w:ascii="Georgia" w:hAnsi="Georgia" w:hint="cs"/>
          <w:sz w:val="18"/>
          <w:szCs w:val="20"/>
          <w:shd w:val="clear" w:color="auto" w:fill="FFFFFF"/>
          <w:rtl/>
        </w:rPr>
        <w:t>ל</w:t>
      </w:r>
      <w:r w:rsidRPr="00B06145">
        <w:rPr>
          <w:rFonts w:ascii="Georgia" w:hAnsi="Georgia"/>
          <w:sz w:val="18"/>
          <w:szCs w:val="20"/>
          <w:shd w:val="clear" w:color="auto" w:fill="FFFFFF"/>
          <w:rtl/>
        </w:rPr>
        <w:t xml:space="preserve">מצבם הפגיע של גברים מזדקנים נשען על תפיסות </w:t>
      </w:r>
      <w:proofErr w:type="spellStart"/>
      <w:r w:rsidRPr="00B06145">
        <w:rPr>
          <w:rFonts w:ascii="Georgia" w:hAnsi="Georgia"/>
          <w:sz w:val="18"/>
          <w:szCs w:val="20"/>
          <w:shd w:val="clear" w:color="auto" w:fill="FFFFFF"/>
          <w:rtl/>
        </w:rPr>
        <w:t>גילניות</w:t>
      </w:r>
      <w:proofErr w:type="spellEnd"/>
      <w:r w:rsidRPr="00B06145">
        <w:rPr>
          <w:rFonts w:ascii="Georgia" w:hAnsi="Georgia"/>
          <w:sz w:val="18"/>
          <w:szCs w:val="20"/>
          <w:shd w:val="clear" w:color="auto" w:fill="FFFFFF"/>
          <w:rtl/>
        </w:rPr>
        <w:t xml:space="preserve"> ו</w:t>
      </w:r>
      <w:r w:rsidRPr="00B06145">
        <w:rPr>
          <w:rFonts w:ascii="Georgia" w:hAnsi="Georgia" w:hint="cs"/>
          <w:sz w:val="18"/>
          <w:szCs w:val="20"/>
          <w:shd w:val="clear" w:color="auto" w:fill="FFFFFF"/>
          <w:rtl/>
        </w:rPr>
        <w:t xml:space="preserve">על </w:t>
      </w:r>
      <w:r w:rsidRPr="00B06145">
        <w:rPr>
          <w:rFonts w:ascii="Georgia" w:hAnsi="Georgia"/>
          <w:sz w:val="18"/>
          <w:szCs w:val="20"/>
          <w:shd w:val="clear" w:color="auto" w:fill="FFFFFF"/>
          <w:rtl/>
        </w:rPr>
        <w:t xml:space="preserve">הבניית מושגים כמו </w:t>
      </w:r>
      <w:proofErr w:type="spellStart"/>
      <w:r w:rsidRPr="00B06145">
        <w:rPr>
          <w:rFonts w:ascii="Georgia" w:hAnsi="Georgia"/>
          <w:sz w:val="18"/>
          <w:szCs w:val="20"/>
          <w:shd w:val="clear" w:color="auto" w:fill="FFFFFF"/>
          <w:rtl/>
        </w:rPr>
        <w:t>ז</w:t>
      </w:r>
      <w:r w:rsidRPr="00B06145">
        <w:rPr>
          <w:rFonts w:ascii="Georgia" w:hAnsi="Georgia" w:hint="cs"/>
          <w:sz w:val="18"/>
          <w:szCs w:val="20"/>
          <w:shd w:val="clear" w:color="auto" w:fill="FFFFFF"/>
          <w:rtl/>
        </w:rPr>
        <w:t>י</w:t>
      </w:r>
      <w:r w:rsidRPr="00B06145">
        <w:rPr>
          <w:rFonts w:ascii="Georgia" w:hAnsi="Georgia"/>
          <w:sz w:val="18"/>
          <w:szCs w:val="20"/>
          <w:shd w:val="clear" w:color="auto" w:fill="FFFFFF"/>
          <w:rtl/>
        </w:rPr>
        <w:t>קנה</w:t>
      </w:r>
      <w:proofErr w:type="spellEnd"/>
      <w:r w:rsidRPr="00B06145">
        <w:rPr>
          <w:rFonts w:ascii="Georgia" w:hAnsi="Georgia"/>
          <w:sz w:val="18"/>
          <w:szCs w:val="20"/>
          <w:shd w:val="clear" w:color="auto" w:fill="FFFFFF"/>
          <w:rtl/>
        </w:rPr>
        <w:t xml:space="preserve"> מוצלחת, תפיסות </w:t>
      </w:r>
      <w:r w:rsidRPr="00B06145">
        <w:rPr>
          <w:rFonts w:ascii="Georgia" w:hAnsi="Georgia" w:hint="cs"/>
          <w:sz w:val="18"/>
          <w:szCs w:val="20"/>
          <w:shd w:val="clear" w:color="auto" w:fill="FFFFFF"/>
          <w:rtl/>
        </w:rPr>
        <w:t>בדבר</w:t>
      </w:r>
      <w:r w:rsidRPr="00B06145">
        <w:rPr>
          <w:rFonts w:ascii="Georgia" w:hAnsi="Georgia"/>
          <w:sz w:val="18"/>
          <w:szCs w:val="20"/>
          <w:shd w:val="clear" w:color="auto" w:fill="FFFFFF"/>
          <w:rtl/>
        </w:rPr>
        <w:t xml:space="preserve"> גבריות, והשפעות ההדרה. גברים מבנים את ערכם על פי מה שהם יכולים להציע לחברה. כשבחוויה שלהם אין להם יותר מה להציע לחברה</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מתפתחת </w:t>
      </w:r>
      <w:r w:rsidRPr="00B06145">
        <w:rPr>
          <w:rFonts w:ascii="Georgia" w:hAnsi="Georgia" w:hint="cs"/>
          <w:sz w:val="18"/>
          <w:szCs w:val="20"/>
          <w:shd w:val="clear" w:color="auto" w:fill="FFFFFF"/>
          <w:rtl/>
        </w:rPr>
        <w:t xml:space="preserve">בהם </w:t>
      </w:r>
      <w:r w:rsidRPr="00B06145">
        <w:rPr>
          <w:rFonts w:ascii="Georgia" w:hAnsi="Georgia"/>
          <w:sz w:val="18"/>
          <w:szCs w:val="20"/>
          <w:shd w:val="clear" w:color="auto" w:fill="FFFFFF"/>
          <w:rtl/>
        </w:rPr>
        <w:t xml:space="preserve">תחושת ההדרה. </w:t>
      </w:r>
      <w:proofErr w:type="spellStart"/>
      <w:r w:rsidRPr="00B06145">
        <w:rPr>
          <w:rFonts w:ascii="Georgia" w:hAnsi="Georgia"/>
          <w:sz w:val="18"/>
          <w:szCs w:val="20"/>
          <w:shd w:val="clear" w:color="auto" w:fill="FFFFFF"/>
          <w:rtl/>
        </w:rPr>
        <w:t>מוליגן</w:t>
      </w:r>
      <w:proofErr w:type="spellEnd"/>
      <w:r w:rsidRPr="00B06145">
        <w:rPr>
          <w:rFonts w:ascii="Georgia" w:hAnsi="Georgia"/>
          <w:sz w:val="18"/>
          <w:szCs w:val="20"/>
          <w:shd w:val="clear" w:color="auto" w:fill="FFFFFF"/>
          <w:rtl/>
        </w:rPr>
        <w:t xml:space="preserve"> </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Pr>
        <w:t>Mulligan, 2020</w:t>
      </w:r>
      <w:r w:rsidRPr="00B06145">
        <w:rPr>
          <w:rFonts w:ascii="Georgia" w:hAnsi="Georgia" w:hint="cs"/>
          <w:sz w:val="18"/>
          <w:szCs w:val="20"/>
          <w:shd w:val="clear" w:color="auto" w:fill="FFFFFF"/>
          <w:rtl/>
        </w:rPr>
        <w:t xml:space="preserve">) </w:t>
      </w:r>
      <w:r w:rsidRPr="00B06145">
        <w:rPr>
          <w:rFonts w:ascii="Georgia" w:hAnsi="Georgia"/>
          <w:sz w:val="18"/>
          <w:szCs w:val="20"/>
          <w:shd w:val="clear" w:color="auto" w:fill="FFFFFF"/>
          <w:rtl/>
        </w:rPr>
        <w:t>מ</w:t>
      </w:r>
      <w:r w:rsidRPr="00B06145">
        <w:rPr>
          <w:rFonts w:ascii="Georgia" w:hAnsi="Georgia" w:hint="cs"/>
          <w:sz w:val="18"/>
          <w:szCs w:val="20"/>
          <w:shd w:val="clear" w:color="auto" w:fill="FFFFFF"/>
          <w:rtl/>
        </w:rPr>
        <w:t xml:space="preserve">ותחת ביקורת על </w:t>
      </w:r>
      <w:r w:rsidRPr="00B06145">
        <w:rPr>
          <w:rFonts w:ascii="Georgia" w:hAnsi="Georgia"/>
          <w:sz w:val="18"/>
          <w:szCs w:val="20"/>
          <w:shd w:val="clear" w:color="auto" w:fill="FFFFFF"/>
          <w:rtl/>
        </w:rPr>
        <w:t xml:space="preserve">המושג </w:t>
      </w:r>
      <w:r w:rsidRPr="00B06145">
        <w:rPr>
          <w:rFonts w:ascii="Georgia" w:hAnsi="Georgia"/>
          <w:b/>
          <w:bCs/>
          <w:sz w:val="18"/>
          <w:szCs w:val="20"/>
          <w:shd w:val="clear" w:color="auto" w:fill="FFFFFF"/>
          <w:rtl/>
        </w:rPr>
        <w:t>הזדקנות מוצלחת</w:t>
      </w:r>
      <w:r w:rsidRPr="00B06145">
        <w:rPr>
          <w:rFonts w:ascii="Georgia" w:hAnsi="Georgia" w:hint="cs"/>
          <w:sz w:val="18"/>
          <w:szCs w:val="20"/>
          <w:shd w:val="clear" w:color="auto" w:fill="FFFFFF"/>
          <w:rtl/>
        </w:rPr>
        <w:t xml:space="preserve"> (</w:t>
      </w:r>
      <w:r w:rsidRPr="00B06145">
        <w:rPr>
          <w:rFonts w:ascii="Georgia" w:hAnsi="Georgia"/>
          <w:sz w:val="18"/>
          <w:szCs w:val="20"/>
          <w:shd w:val="clear" w:color="auto" w:fill="FFFFFF"/>
        </w:rPr>
        <w:t>Rowe &amp; Khan, 1997</w:t>
      </w:r>
      <w:r w:rsidRPr="00B06145">
        <w:rPr>
          <w:rFonts w:ascii="Georgia" w:hAnsi="Georgia" w:hint="cs"/>
          <w:sz w:val="18"/>
          <w:szCs w:val="20"/>
          <w:shd w:val="clear" w:color="auto" w:fill="FFFFFF"/>
          <w:rtl/>
        </w:rPr>
        <w:t>), ומ</w:t>
      </w:r>
      <w:r w:rsidRPr="00B06145">
        <w:rPr>
          <w:rFonts w:ascii="Georgia" w:hAnsi="Georgia"/>
          <w:sz w:val="18"/>
          <w:szCs w:val="20"/>
          <w:shd w:val="clear" w:color="auto" w:fill="FFFFFF"/>
          <w:rtl/>
        </w:rPr>
        <w:t xml:space="preserve">צביעה על כך שהמושג עשוי להוביל להדרה </w:t>
      </w:r>
      <w:r w:rsidRPr="00B06145">
        <w:rPr>
          <w:rFonts w:ascii="Georgia" w:hAnsi="Georgia" w:hint="cs"/>
          <w:sz w:val="18"/>
          <w:szCs w:val="20"/>
          <w:shd w:val="clear" w:color="auto" w:fill="FFFFFF"/>
          <w:rtl/>
        </w:rPr>
        <w:t>חברתית של</w:t>
      </w:r>
      <w:r w:rsidRPr="00B06145">
        <w:rPr>
          <w:rFonts w:ascii="Georgia" w:hAnsi="Georgia"/>
          <w:sz w:val="18"/>
          <w:szCs w:val="20"/>
          <w:shd w:val="clear" w:color="auto" w:fill="FFFFFF"/>
          <w:rtl/>
        </w:rPr>
        <w:t xml:space="preserve"> </w:t>
      </w:r>
      <w:r w:rsidRPr="00B06145">
        <w:rPr>
          <w:rFonts w:ascii="Georgia" w:hAnsi="Georgia" w:hint="cs"/>
          <w:sz w:val="18"/>
          <w:szCs w:val="20"/>
          <w:shd w:val="clear" w:color="auto" w:fill="FFFFFF"/>
          <w:rtl/>
        </w:rPr>
        <w:t xml:space="preserve">מי </w:t>
      </w:r>
      <w:r w:rsidRPr="00B06145">
        <w:rPr>
          <w:rFonts w:ascii="Georgia" w:hAnsi="Georgia"/>
          <w:sz w:val="18"/>
          <w:szCs w:val="20"/>
          <w:shd w:val="clear" w:color="auto" w:fill="FFFFFF"/>
          <w:rtl/>
        </w:rPr>
        <w:t>ש</w:t>
      </w:r>
      <w:r w:rsidRPr="00B06145">
        <w:rPr>
          <w:rFonts w:ascii="Georgia" w:hAnsi="Georgia" w:hint="cs"/>
          <w:sz w:val="18"/>
          <w:szCs w:val="20"/>
          <w:shd w:val="clear" w:color="auto" w:fill="FFFFFF"/>
          <w:rtl/>
        </w:rPr>
        <w:t xml:space="preserve">הזדקנותם אינה תואמת את ההבניה הנוקשה של הזדקנות </w:t>
      </w:r>
      <w:r w:rsidRPr="00B06145">
        <w:rPr>
          <w:rFonts w:ascii="Georgia" w:hAnsi="Georgia"/>
          <w:sz w:val="18"/>
          <w:szCs w:val="20"/>
          <w:shd w:val="clear" w:color="auto" w:fill="FFFFFF"/>
          <w:rtl/>
        </w:rPr>
        <w:t>מוצלחת כפי שהיא מופיעה בספרות התאורטית והאמפירית. גברים לקראת פרישה חווים א</w:t>
      </w:r>
      <w:r w:rsidRPr="00B06145">
        <w:rPr>
          <w:rFonts w:ascii="Georgia" w:hAnsi="Georgia" w:hint="cs"/>
          <w:sz w:val="18"/>
          <w:szCs w:val="20"/>
          <w:shd w:val="clear" w:color="auto" w:fill="FFFFFF"/>
          <w:rtl/>
        </w:rPr>
        <w:t>ו</w:t>
      </w:r>
      <w:r w:rsidRPr="00B06145">
        <w:rPr>
          <w:rFonts w:ascii="Georgia" w:hAnsi="Georgia"/>
          <w:sz w:val="18"/>
          <w:szCs w:val="20"/>
          <w:shd w:val="clear" w:color="auto" w:fill="FFFFFF"/>
          <w:rtl/>
        </w:rPr>
        <w:t xml:space="preserve">בדן </w:t>
      </w:r>
      <w:r w:rsidRPr="00B06145">
        <w:rPr>
          <w:rFonts w:ascii="Georgia" w:hAnsi="Georgia" w:hint="cs"/>
          <w:sz w:val="18"/>
          <w:szCs w:val="20"/>
          <w:shd w:val="clear" w:color="auto" w:fill="FFFFFF"/>
          <w:rtl/>
        </w:rPr>
        <w:t xml:space="preserve">ניכר </w:t>
      </w:r>
      <w:r w:rsidRPr="00B06145">
        <w:rPr>
          <w:rFonts w:ascii="Georgia" w:hAnsi="Georgia"/>
          <w:sz w:val="18"/>
          <w:szCs w:val="20"/>
          <w:shd w:val="clear" w:color="auto" w:fill="FFFFFF"/>
          <w:rtl/>
        </w:rPr>
        <w:t>ביכולתם להיות מעורבים בחיים החברתיים</w:t>
      </w:r>
      <w:r w:rsidRPr="00B06145">
        <w:rPr>
          <w:rFonts w:ascii="Georgia" w:hAnsi="Georgia" w:hint="cs"/>
          <w:sz w:val="18"/>
          <w:szCs w:val="20"/>
          <w:shd w:val="clear" w:color="auto" w:fill="FFFFFF"/>
          <w:rtl/>
        </w:rPr>
        <w:t xml:space="preserve">, ואובדן זה </w:t>
      </w:r>
      <w:r w:rsidRPr="00B06145">
        <w:rPr>
          <w:rFonts w:ascii="Georgia" w:hAnsi="Georgia"/>
          <w:sz w:val="18"/>
          <w:szCs w:val="20"/>
          <w:shd w:val="clear" w:color="auto" w:fill="FFFFFF"/>
          <w:rtl/>
        </w:rPr>
        <w:t>תורם ל</w:t>
      </w:r>
      <w:r w:rsidRPr="00B06145">
        <w:rPr>
          <w:rFonts w:ascii="Georgia" w:hAnsi="Georgia" w:hint="cs"/>
          <w:sz w:val="18"/>
          <w:szCs w:val="20"/>
          <w:shd w:val="clear" w:color="auto" w:fill="FFFFFF"/>
          <w:rtl/>
        </w:rPr>
        <w:t xml:space="preserve">פגיעות שלהם. זאת ועוד, </w:t>
      </w:r>
      <w:r w:rsidRPr="00B06145">
        <w:rPr>
          <w:rFonts w:ascii="Georgia" w:hAnsi="Georgia"/>
          <w:sz w:val="18"/>
          <w:szCs w:val="20"/>
          <w:shd w:val="clear" w:color="auto" w:fill="FFFFFF"/>
          <w:rtl/>
        </w:rPr>
        <w:t>כאשר גבריות פירושה להיות חזק, קשוח, ומי שניתן ל</w:t>
      </w:r>
      <w:r w:rsidRPr="00B06145">
        <w:rPr>
          <w:rFonts w:ascii="Georgia" w:hAnsi="Georgia" w:hint="cs"/>
          <w:sz w:val="18"/>
          <w:szCs w:val="20"/>
          <w:shd w:val="clear" w:color="auto" w:fill="FFFFFF"/>
          <w:rtl/>
        </w:rPr>
        <w:t>סמוך ולה</w:t>
      </w:r>
      <w:r w:rsidRPr="00B06145">
        <w:rPr>
          <w:rFonts w:ascii="Georgia" w:hAnsi="Georgia"/>
          <w:sz w:val="18"/>
          <w:szCs w:val="20"/>
          <w:shd w:val="clear" w:color="auto" w:fill="FFFFFF"/>
          <w:rtl/>
        </w:rPr>
        <w:t>ישען עליו</w:t>
      </w:r>
      <w:r w:rsidRPr="00B06145">
        <w:rPr>
          <w:rFonts w:ascii="Georgia" w:hAnsi="Georgia" w:hint="cs"/>
          <w:sz w:val="18"/>
          <w:szCs w:val="20"/>
          <w:shd w:val="clear" w:color="auto" w:fill="FFFFFF"/>
          <w:rtl/>
        </w:rPr>
        <w:t xml:space="preserve"> (</w:t>
      </w:r>
      <w:proofErr w:type="spellStart"/>
      <w:r w:rsidRPr="00B06145">
        <w:rPr>
          <w:rFonts w:ascii="Georgia" w:hAnsi="Georgia"/>
          <w:sz w:val="18"/>
          <w:szCs w:val="20"/>
          <w:shd w:val="clear" w:color="auto" w:fill="FFFFFF"/>
          <w:rtl/>
        </w:rPr>
        <w:t>ספקטור-מרזל</w:t>
      </w:r>
      <w:proofErr w:type="spellEnd"/>
      <w:r w:rsidRPr="00B06145">
        <w:rPr>
          <w:rFonts w:ascii="Georgia" w:hAnsi="Georgia"/>
          <w:sz w:val="18"/>
          <w:szCs w:val="20"/>
          <w:shd w:val="clear" w:color="auto" w:fill="FFFFFF"/>
          <w:rtl/>
        </w:rPr>
        <w:t>,</w:t>
      </w:r>
      <w:r w:rsidRPr="00B06145">
        <w:rPr>
          <w:rFonts w:ascii="Georgia" w:hAnsi="Georgia" w:hint="cs"/>
          <w:sz w:val="18"/>
          <w:szCs w:val="20"/>
          <w:shd w:val="clear" w:color="auto" w:fill="FFFFFF"/>
          <w:rtl/>
        </w:rPr>
        <w:t xml:space="preserve"> 2008)</w:t>
      </w:r>
      <w:r w:rsidRPr="00B06145">
        <w:rPr>
          <w:rFonts w:ascii="Georgia" w:hAnsi="Georgia"/>
          <w:sz w:val="18"/>
          <w:szCs w:val="20"/>
          <w:shd w:val="clear" w:color="auto" w:fill="FFFFFF"/>
          <w:rtl/>
        </w:rPr>
        <w:t xml:space="preserve">, </w:t>
      </w:r>
      <w:r w:rsidRPr="00B06145">
        <w:rPr>
          <w:rFonts w:ascii="Georgia" w:hAnsi="Georgia" w:hint="cs"/>
          <w:sz w:val="18"/>
          <w:szCs w:val="20"/>
          <w:shd w:val="clear" w:color="auto" w:fill="FFFFFF"/>
          <w:rtl/>
        </w:rPr>
        <w:t xml:space="preserve">הרי </w:t>
      </w:r>
      <w:r w:rsidRPr="00B06145">
        <w:rPr>
          <w:rFonts w:ascii="Georgia" w:hAnsi="Georgia"/>
          <w:sz w:val="18"/>
          <w:szCs w:val="20"/>
          <w:shd w:val="clear" w:color="auto" w:fill="FFFFFF"/>
          <w:rtl/>
        </w:rPr>
        <w:t>תפיסת</w:t>
      </w:r>
      <w:r w:rsidRPr="00B06145">
        <w:rPr>
          <w:rFonts w:ascii="Georgia" w:hAnsi="Georgia" w:hint="cs"/>
          <w:sz w:val="18"/>
          <w:szCs w:val="20"/>
          <w:shd w:val="clear" w:color="auto" w:fill="FFFFFF"/>
          <w:rtl/>
        </w:rPr>
        <w:t xml:space="preserve"> ה</w:t>
      </w:r>
      <w:r w:rsidRPr="00B06145">
        <w:rPr>
          <w:rFonts w:ascii="Georgia" w:hAnsi="Georgia"/>
          <w:sz w:val="18"/>
          <w:szCs w:val="20"/>
          <w:shd w:val="clear" w:color="auto" w:fill="FFFFFF"/>
          <w:rtl/>
        </w:rPr>
        <w:t xml:space="preserve">גבריות נפגמת בחברה שבה </w:t>
      </w:r>
      <w:r w:rsidRPr="00B06145">
        <w:rPr>
          <w:rFonts w:ascii="Georgia" w:hAnsi="Georgia" w:hint="cs"/>
          <w:sz w:val="18"/>
          <w:szCs w:val="20"/>
          <w:shd w:val="clear" w:color="auto" w:fill="FFFFFF"/>
          <w:rtl/>
        </w:rPr>
        <w:t xml:space="preserve">גברים כבר </w:t>
      </w:r>
      <w:r w:rsidRPr="00B06145">
        <w:rPr>
          <w:rFonts w:ascii="Georgia" w:hAnsi="Georgia"/>
          <w:sz w:val="18"/>
          <w:szCs w:val="20"/>
          <w:shd w:val="clear" w:color="auto" w:fill="FFFFFF"/>
          <w:rtl/>
        </w:rPr>
        <w:t xml:space="preserve">אינם נתפסים על </w:t>
      </w:r>
      <w:r w:rsidRPr="00B06145">
        <w:rPr>
          <w:rFonts w:ascii="Georgia" w:hAnsi="Georgia" w:hint="cs"/>
          <w:sz w:val="18"/>
          <w:szCs w:val="20"/>
          <w:shd w:val="clear" w:color="auto" w:fill="FFFFFF"/>
          <w:rtl/>
        </w:rPr>
        <w:t xml:space="preserve">ידי </w:t>
      </w:r>
      <w:r w:rsidRPr="00B06145">
        <w:rPr>
          <w:rFonts w:ascii="Georgia" w:hAnsi="Georgia"/>
          <w:sz w:val="18"/>
          <w:szCs w:val="20"/>
          <w:shd w:val="clear" w:color="auto" w:fill="FFFFFF"/>
          <w:rtl/>
        </w:rPr>
        <w:t xml:space="preserve">אחרים ועל ידי עצמם ככאלה. תפיסות </w:t>
      </w:r>
      <w:proofErr w:type="spellStart"/>
      <w:r w:rsidRPr="00B06145">
        <w:rPr>
          <w:rFonts w:ascii="Georgia" w:hAnsi="Georgia"/>
          <w:sz w:val="18"/>
          <w:szCs w:val="20"/>
          <w:shd w:val="clear" w:color="auto" w:fill="FFFFFF"/>
          <w:rtl/>
        </w:rPr>
        <w:t>גילניות</w:t>
      </w:r>
      <w:proofErr w:type="spellEnd"/>
      <w:r w:rsidRPr="00B06145">
        <w:rPr>
          <w:rFonts w:ascii="Georgia" w:hAnsi="Georgia"/>
          <w:sz w:val="18"/>
          <w:szCs w:val="20"/>
          <w:shd w:val="clear" w:color="auto" w:fill="FFFFFF"/>
          <w:rtl/>
        </w:rPr>
        <w:t xml:space="preserve"> מתייחסות א</w:t>
      </w:r>
      <w:r w:rsidRPr="00B06145">
        <w:rPr>
          <w:rFonts w:ascii="Georgia" w:hAnsi="Georgia" w:hint="cs"/>
          <w:sz w:val="18"/>
          <w:szCs w:val="20"/>
          <w:shd w:val="clear" w:color="auto" w:fill="FFFFFF"/>
          <w:rtl/>
        </w:rPr>
        <w:t>ו</w:t>
      </w:r>
      <w:r w:rsidRPr="00B06145">
        <w:rPr>
          <w:rFonts w:ascii="Georgia" w:hAnsi="Georgia"/>
          <w:sz w:val="18"/>
          <w:szCs w:val="20"/>
          <w:shd w:val="clear" w:color="auto" w:fill="FFFFFF"/>
          <w:rtl/>
        </w:rPr>
        <w:t>מנם לכל המגדרים</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אבל עבור </w:t>
      </w:r>
      <w:proofErr w:type="spellStart"/>
      <w:r w:rsidRPr="00B06145">
        <w:rPr>
          <w:rFonts w:ascii="Georgia" w:hAnsi="Georgia"/>
          <w:sz w:val="18"/>
          <w:szCs w:val="20"/>
          <w:shd w:val="clear" w:color="auto" w:fill="FFFFFF"/>
          <w:rtl/>
        </w:rPr>
        <w:t>הקוהורטות</w:t>
      </w:r>
      <w:proofErr w:type="spellEnd"/>
      <w:r w:rsidRPr="00B06145">
        <w:rPr>
          <w:rFonts w:ascii="Georgia" w:hAnsi="Georgia"/>
          <w:sz w:val="18"/>
          <w:szCs w:val="20"/>
          <w:shd w:val="clear" w:color="auto" w:fill="FFFFFF"/>
          <w:rtl/>
        </w:rPr>
        <w:t xml:space="preserve"> של גברים מזדקנים ה</w:t>
      </w:r>
      <w:r w:rsidRPr="00B06145">
        <w:rPr>
          <w:rFonts w:ascii="Georgia" w:hAnsi="Georgia" w:hint="cs"/>
          <w:sz w:val="18"/>
          <w:szCs w:val="20"/>
          <w:shd w:val="clear" w:color="auto" w:fill="FFFFFF"/>
          <w:rtl/>
        </w:rPr>
        <w:t>ן רלוונטיות במיוחד. זאת משום שב</w:t>
      </w:r>
      <w:r w:rsidRPr="00B06145">
        <w:rPr>
          <w:rFonts w:ascii="Georgia" w:hAnsi="Georgia"/>
          <w:sz w:val="18"/>
          <w:szCs w:val="20"/>
          <w:shd w:val="clear" w:color="auto" w:fill="FFFFFF"/>
          <w:rtl/>
        </w:rPr>
        <w:t>מרבית חייהם הבוגרים עיקר עיסוקם, בהשוואה לנשים</w:t>
      </w:r>
      <w:r w:rsidRPr="00B06145">
        <w:rPr>
          <w:rFonts w:ascii="Georgia" w:hAnsi="Georgia" w:hint="cs"/>
          <w:sz w:val="18"/>
          <w:szCs w:val="20"/>
          <w:shd w:val="clear" w:color="auto" w:fill="FFFFFF"/>
          <w:rtl/>
        </w:rPr>
        <w:t xml:space="preserve"> </w:t>
      </w:r>
      <w:proofErr w:type="spellStart"/>
      <w:r w:rsidRPr="00B06145">
        <w:rPr>
          <w:rFonts w:ascii="Georgia" w:hAnsi="Georgia" w:hint="cs"/>
          <w:sz w:val="18"/>
          <w:szCs w:val="20"/>
          <w:shd w:val="clear" w:color="auto" w:fill="FFFFFF"/>
          <w:rtl/>
        </w:rPr>
        <w:t>בקוהורטות</w:t>
      </w:r>
      <w:proofErr w:type="spellEnd"/>
      <w:r w:rsidRPr="00B06145">
        <w:rPr>
          <w:rFonts w:ascii="Georgia" w:hAnsi="Georgia" w:hint="cs"/>
          <w:sz w:val="18"/>
          <w:szCs w:val="20"/>
          <w:shd w:val="clear" w:color="auto" w:fill="FFFFFF"/>
          <w:rtl/>
        </w:rPr>
        <w:t xml:space="preserve"> הללו</w:t>
      </w:r>
      <w:r w:rsidRPr="00B06145">
        <w:rPr>
          <w:rFonts w:ascii="Georgia" w:hAnsi="Georgia"/>
          <w:sz w:val="18"/>
          <w:szCs w:val="20"/>
          <w:shd w:val="clear" w:color="auto" w:fill="FFFFFF"/>
          <w:rtl/>
        </w:rPr>
        <w:t>, היה מחוץ למשפחה</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w:t>
      </w:r>
      <w:r w:rsidRPr="00B06145">
        <w:rPr>
          <w:rFonts w:ascii="Georgia" w:hAnsi="Georgia" w:hint="cs"/>
          <w:sz w:val="18"/>
          <w:szCs w:val="20"/>
          <w:shd w:val="clear" w:color="auto" w:fill="FFFFFF"/>
          <w:rtl/>
        </w:rPr>
        <w:t>ב</w:t>
      </w:r>
      <w:r w:rsidRPr="00B06145">
        <w:rPr>
          <w:rFonts w:ascii="Georgia" w:hAnsi="Georgia"/>
          <w:sz w:val="18"/>
          <w:szCs w:val="20"/>
          <w:shd w:val="clear" w:color="auto" w:fill="FFFFFF"/>
          <w:rtl/>
        </w:rPr>
        <w:t xml:space="preserve">דגש על מעורבות חברתית גבוהה בצורה של תעסוקה לפרנסה. </w:t>
      </w:r>
      <w:proofErr w:type="spellStart"/>
      <w:r w:rsidRPr="00B06145">
        <w:rPr>
          <w:rFonts w:ascii="Georgia" w:hAnsi="Georgia" w:hint="cs"/>
          <w:sz w:val="18"/>
          <w:szCs w:val="20"/>
          <w:shd w:val="clear" w:color="auto" w:fill="FFFFFF"/>
          <w:rtl/>
        </w:rPr>
        <w:lastRenderedPageBreak/>
        <w:t>מוליגן</w:t>
      </w:r>
      <w:proofErr w:type="spellEnd"/>
      <w:r w:rsidRPr="00B06145">
        <w:rPr>
          <w:rFonts w:ascii="Georgia" w:hAnsi="Georgia" w:hint="cs"/>
          <w:sz w:val="18"/>
          <w:szCs w:val="20"/>
          <w:shd w:val="clear" w:color="auto" w:fill="FFFFFF"/>
          <w:rtl/>
        </w:rPr>
        <w:t xml:space="preserve"> מגדירה הדרה כך: </w:t>
      </w:r>
      <w:r w:rsidRPr="00B06145">
        <w:rPr>
          <w:rFonts w:ascii="Georgia" w:hAnsi="Georgia"/>
          <w:sz w:val="18"/>
          <w:szCs w:val="20"/>
          <w:shd w:val="clear" w:color="auto" w:fill="FFFFFF"/>
          <w:rtl/>
        </w:rPr>
        <w:t xml:space="preserve">"התנהגות או עמדה </w:t>
      </w:r>
      <w:r w:rsidRPr="00B06145">
        <w:rPr>
          <w:rFonts w:ascii="Georgia" w:hAnsi="Georgia" w:hint="cs"/>
          <w:sz w:val="18"/>
          <w:szCs w:val="20"/>
          <w:shd w:val="clear" w:color="auto" w:fill="FFFFFF"/>
          <w:rtl/>
        </w:rPr>
        <w:t>ה</w:t>
      </w:r>
      <w:r w:rsidRPr="00B06145">
        <w:rPr>
          <w:rFonts w:ascii="Georgia" w:hAnsi="Georgia"/>
          <w:sz w:val="18"/>
          <w:szCs w:val="20"/>
          <w:shd w:val="clear" w:color="auto" w:fill="FFFFFF"/>
          <w:rtl/>
        </w:rPr>
        <w:t>מכוונת כלפי קבוצה או מושג כ</w:t>
      </w:r>
      <w:r w:rsidRPr="00B06145">
        <w:rPr>
          <w:rFonts w:ascii="Georgia" w:hAnsi="Georgia" w:hint="cs"/>
          <w:sz w:val="18"/>
          <w:szCs w:val="20"/>
          <w:shd w:val="clear" w:color="auto" w:fill="FFFFFF"/>
          <w:rtl/>
        </w:rPr>
        <w:t xml:space="preserve">אל בעלי </w:t>
      </w:r>
      <w:r w:rsidRPr="00B06145">
        <w:rPr>
          <w:rFonts w:ascii="Georgia" w:hAnsi="Georgia"/>
          <w:sz w:val="18"/>
          <w:szCs w:val="20"/>
          <w:shd w:val="clear" w:color="auto" w:fill="FFFFFF"/>
          <w:rtl/>
        </w:rPr>
        <w:t xml:space="preserve">ערך ומשמעות פחותים בעיני אחרים בקהילה". הקבוצה היא </w:t>
      </w:r>
      <w:r w:rsidRPr="00B06145">
        <w:rPr>
          <w:rFonts w:ascii="Georgia" w:hAnsi="Georgia"/>
          <w:b/>
          <w:bCs/>
          <w:sz w:val="18"/>
          <w:szCs w:val="20"/>
          <w:shd w:val="clear" w:color="auto" w:fill="FFFFFF"/>
          <w:rtl/>
        </w:rPr>
        <w:t xml:space="preserve">גברים </w:t>
      </w:r>
      <w:r w:rsidRPr="00B06145">
        <w:rPr>
          <w:rFonts w:ascii="Georgia" w:hAnsi="Georgia" w:hint="cs"/>
          <w:b/>
          <w:bCs/>
          <w:sz w:val="18"/>
          <w:szCs w:val="20"/>
          <w:shd w:val="clear" w:color="auto" w:fill="FFFFFF"/>
          <w:rtl/>
        </w:rPr>
        <w:t>מזדקנים</w:t>
      </w:r>
      <w:r w:rsidRPr="00B06145">
        <w:rPr>
          <w:rFonts w:ascii="Georgia" w:hAnsi="Georgia"/>
          <w:sz w:val="18"/>
          <w:szCs w:val="20"/>
          <w:shd w:val="clear" w:color="auto" w:fill="FFFFFF"/>
          <w:rtl/>
        </w:rPr>
        <w:t xml:space="preserve"> והמושג הוא </w:t>
      </w:r>
      <w:proofErr w:type="spellStart"/>
      <w:r w:rsidRPr="00B06145">
        <w:rPr>
          <w:rFonts w:ascii="Georgia" w:hAnsi="Georgia"/>
          <w:b/>
          <w:bCs/>
          <w:sz w:val="18"/>
          <w:szCs w:val="20"/>
          <w:shd w:val="clear" w:color="auto" w:fill="FFFFFF"/>
          <w:rtl/>
        </w:rPr>
        <w:t>ז</w:t>
      </w:r>
      <w:r w:rsidRPr="00B06145">
        <w:rPr>
          <w:rFonts w:ascii="Georgia" w:hAnsi="Georgia" w:hint="cs"/>
          <w:b/>
          <w:bCs/>
          <w:sz w:val="18"/>
          <w:szCs w:val="20"/>
          <w:shd w:val="clear" w:color="auto" w:fill="FFFFFF"/>
          <w:rtl/>
        </w:rPr>
        <w:t>י</w:t>
      </w:r>
      <w:r w:rsidRPr="00B06145">
        <w:rPr>
          <w:rFonts w:ascii="Georgia" w:hAnsi="Georgia"/>
          <w:b/>
          <w:bCs/>
          <w:sz w:val="18"/>
          <w:szCs w:val="20"/>
          <w:shd w:val="clear" w:color="auto" w:fill="FFFFFF"/>
          <w:rtl/>
        </w:rPr>
        <w:t>קנה</w:t>
      </w:r>
      <w:proofErr w:type="spellEnd"/>
      <w:r w:rsidRPr="00B06145">
        <w:rPr>
          <w:rFonts w:ascii="Georgia" w:hAnsi="Georgia" w:hint="cs"/>
          <w:sz w:val="18"/>
          <w:szCs w:val="20"/>
          <w:shd w:val="clear" w:color="auto" w:fill="FFFFFF"/>
          <w:rtl/>
        </w:rPr>
        <w:t xml:space="preserve"> (</w:t>
      </w:r>
      <w:r w:rsidRPr="00B06145">
        <w:rPr>
          <w:rFonts w:ascii="Georgia" w:hAnsi="Georgia"/>
          <w:sz w:val="18"/>
          <w:szCs w:val="20"/>
          <w:shd w:val="clear" w:color="auto" w:fill="FFFFFF"/>
        </w:rPr>
        <w:t>Mulligan, 2020, p. 11</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w:t>
      </w:r>
    </w:p>
    <w:p w14:paraId="4BE3D786" w14:textId="60267ECC" w:rsidR="00314E22" w:rsidRPr="00B06145" w:rsidRDefault="00314E22" w:rsidP="00B06145">
      <w:pPr>
        <w:spacing w:after="180" w:line="280" w:lineRule="exact"/>
        <w:jc w:val="both"/>
        <w:rPr>
          <w:rFonts w:ascii="Georgia" w:hAnsi="Georgia"/>
          <w:sz w:val="18"/>
          <w:szCs w:val="20"/>
          <w:shd w:val="clear" w:color="auto" w:fill="FFFFFF"/>
          <w:rtl/>
        </w:rPr>
      </w:pPr>
      <w:r w:rsidRPr="00B06145">
        <w:rPr>
          <w:rFonts w:ascii="Georgia" w:hAnsi="Georgia" w:hint="cs"/>
          <w:sz w:val="18"/>
          <w:szCs w:val="20"/>
          <w:shd w:val="clear" w:color="auto" w:fill="FFFFFF"/>
          <w:rtl/>
        </w:rPr>
        <w:t>בהתבסס על</w:t>
      </w:r>
      <w:r w:rsidRPr="00B06145">
        <w:rPr>
          <w:rFonts w:ascii="Georgia" w:hAnsi="Georgia"/>
          <w:sz w:val="18"/>
          <w:szCs w:val="20"/>
          <w:shd w:val="clear" w:color="auto" w:fill="FFFFFF"/>
          <w:rtl/>
        </w:rPr>
        <w:t xml:space="preserve"> סולם הצרכים של מאסלו</w:t>
      </w:r>
      <w:r w:rsidRPr="00B06145">
        <w:rPr>
          <w:rFonts w:ascii="Georgia" w:hAnsi="Georgia" w:hint="cs"/>
          <w:sz w:val="18"/>
          <w:szCs w:val="20"/>
          <w:shd w:val="clear" w:color="auto" w:fill="FFFFFF"/>
          <w:rtl/>
        </w:rPr>
        <w:t xml:space="preserve"> (</w:t>
      </w:r>
      <w:r w:rsidRPr="00B06145">
        <w:rPr>
          <w:rFonts w:ascii="Georgia" w:hAnsi="Georgia"/>
          <w:sz w:val="18"/>
          <w:szCs w:val="20"/>
          <w:shd w:val="clear" w:color="auto" w:fill="FFFFFF"/>
        </w:rPr>
        <w:t>Maslow, 1943</w:t>
      </w:r>
      <w:r w:rsidRPr="00B06145">
        <w:rPr>
          <w:rFonts w:ascii="Georgia" w:hAnsi="Georgia" w:hint="cs"/>
          <w:sz w:val="18"/>
          <w:szCs w:val="20"/>
          <w:shd w:val="clear" w:color="auto" w:fill="FFFFFF"/>
          <w:rtl/>
        </w:rPr>
        <w:t xml:space="preserve">), </w:t>
      </w:r>
      <w:proofErr w:type="spellStart"/>
      <w:r w:rsidRPr="00B06145">
        <w:rPr>
          <w:rFonts w:ascii="Georgia" w:hAnsi="Georgia" w:hint="cs"/>
          <w:sz w:val="18"/>
          <w:szCs w:val="20"/>
          <w:shd w:val="clear" w:color="auto" w:fill="FFFFFF"/>
          <w:rtl/>
        </w:rPr>
        <w:t>מוליגן</w:t>
      </w:r>
      <w:proofErr w:type="spellEnd"/>
      <w:r w:rsidRPr="00B06145">
        <w:rPr>
          <w:rFonts w:ascii="Georgia" w:hAnsi="Georgia"/>
          <w:sz w:val="18"/>
          <w:szCs w:val="20"/>
          <w:shd w:val="clear" w:color="auto" w:fill="FFFFFF"/>
          <w:rtl/>
        </w:rPr>
        <w:t xml:space="preserve"> מציגה </w:t>
      </w:r>
      <w:r w:rsidRPr="00B06145">
        <w:rPr>
          <w:rFonts w:ascii="Georgia" w:hAnsi="Georgia" w:hint="cs"/>
          <w:sz w:val="18"/>
          <w:szCs w:val="20"/>
          <w:shd w:val="clear" w:color="auto" w:fill="FFFFFF"/>
          <w:rtl/>
        </w:rPr>
        <w:t xml:space="preserve">את </w:t>
      </w:r>
      <w:r w:rsidRPr="00B06145">
        <w:rPr>
          <w:rFonts w:ascii="Georgia" w:hAnsi="Georgia"/>
          <w:sz w:val="18"/>
          <w:szCs w:val="20"/>
          <w:shd w:val="clear" w:color="auto" w:fill="FFFFFF"/>
          <w:rtl/>
        </w:rPr>
        <w:t xml:space="preserve">משולש </w:t>
      </w:r>
      <w:r w:rsidRPr="00B06145">
        <w:rPr>
          <w:rFonts w:ascii="Georgia" w:hAnsi="Georgia" w:hint="cs"/>
          <w:sz w:val="18"/>
          <w:szCs w:val="20"/>
          <w:shd w:val="clear" w:color="auto" w:fill="FFFFFF"/>
          <w:rtl/>
        </w:rPr>
        <w:t>ה</w:t>
      </w:r>
      <w:r w:rsidRPr="00B06145">
        <w:rPr>
          <w:rFonts w:ascii="Georgia" w:hAnsi="Georgia"/>
          <w:sz w:val="18"/>
          <w:szCs w:val="20"/>
          <w:shd w:val="clear" w:color="auto" w:fill="FFFFFF"/>
          <w:rtl/>
        </w:rPr>
        <w:t xml:space="preserve">צרכים של גברים מזדקנים כתפיסה </w:t>
      </w:r>
      <w:r w:rsidRPr="00B06145">
        <w:rPr>
          <w:rFonts w:ascii="Georgia" w:hAnsi="Georgia" w:hint="cs"/>
          <w:sz w:val="18"/>
          <w:szCs w:val="20"/>
          <w:shd w:val="clear" w:color="auto" w:fill="FFFFFF"/>
          <w:rtl/>
        </w:rPr>
        <w:t>ש</w:t>
      </w:r>
      <w:r w:rsidRPr="00B06145">
        <w:rPr>
          <w:rFonts w:ascii="Georgia" w:hAnsi="Georgia"/>
          <w:sz w:val="18"/>
          <w:szCs w:val="20"/>
          <w:shd w:val="clear" w:color="auto" w:fill="FFFFFF"/>
          <w:rtl/>
        </w:rPr>
        <w:t>עליה נשענים ארגוני התמיכה לגברים</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w:t>
      </w:r>
      <w:r w:rsidRPr="00B06145">
        <w:rPr>
          <w:rFonts w:ascii="Georgia" w:hAnsi="Georgia" w:hint="cs"/>
          <w:sz w:val="18"/>
          <w:szCs w:val="20"/>
          <w:shd w:val="clear" w:color="auto" w:fill="FFFFFF"/>
          <w:rtl/>
        </w:rPr>
        <w:t>(1)</w:t>
      </w:r>
      <w:r w:rsidRPr="00B06145">
        <w:rPr>
          <w:rFonts w:ascii="Georgia" w:hAnsi="Georgia"/>
          <w:sz w:val="18"/>
          <w:szCs w:val="20"/>
          <w:shd w:val="clear" w:color="auto" w:fill="FFFFFF"/>
          <w:rtl/>
        </w:rPr>
        <w:t xml:space="preserve"> </w:t>
      </w:r>
      <w:r w:rsidRPr="00B06145">
        <w:rPr>
          <w:rFonts w:ascii="Georgia" w:hAnsi="Georgia" w:hint="cs"/>
          <w:sz w:val="18"/>
          <w:szCs w:val="20"/>
          <w:shd w:val="clear" w:color="auto" w:fill="FFFFFF"/>
          <w:rtl/>
        </w:rPr>
        <w:t xml:space="preserve">דימוי עצמי: </w:t>
      </w:r>
      <w:r w:rsidRPr="00B06145">
        <w:rPr>
          <w:rFonts w:ascii="Georgia" w:hAnsi="Georgia"/>
          <w:sz w:val="18"/>
          <w:szCs w:val="20"/>
          <w:shd w:val="clear" w:color="auto" w:fill="FFFFFF"/>
          <w:rtl/>
        </w:rPr>
        <w:t>להרגיש בעל ערך, מחובר, רצוי, מוערך</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w:t>
      </w:r>
      <w:r w:rsidRPr="00B06145">
        <w:rPr>
          <w:rFonts w:ascii="Georgia" w:hAnsi="Georgia" w:hint="cs"/>
          <w:sz w:val="18"/>
          <w:szCs w:val="20"/>
          <w:shd w:val="clear" w:color="auto" w:fill="FFFFFF"/>
          <w:rtl/>
        </w:rPr>
        <w:t>(2)</w:t>
      </w:r>
      <w:r w:rsidRPr="00B06145">
        <w:rPr>
          <w:rFonts w:ascii="Georgia" w:hAnsi="Georgia"/>
          <w:sz w:val="18"/>
          <w:szCs w:val="20"/>
          <w:shd w:val="clear" w:color="auto" w:fill="FFFFFF"/>
          <w:rtl/>
        </w:rPr>
        <w:t xml:space="preserve"> הגדרה עצמית</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להרגיש עצמאי, אוטונומי, תורם ומועיל</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w:t>
      </w:r>
      <w:r w:rsidR="00687CEA">
        <w:rPr>
          <w:rFonts w:ascii="Georgia" w:hAnsi="Georgia"/>
          <w:sz w:val="18"/>
          <w:szCs w:val="20"/>
          <w:shd w:val="clear" w:color="auto" w:fill="FFFFFF"/>
          <w:rtl/>
        </w:rPr>
        <w:br/>
      </w:r>
      <w:r w:rsidRPr="00B06145">
        <w:rPr>
          <w:rFonts w:ascii="Georgia" w:hAnsi="Georgia" w:hint="cs"/>
          <w:sz w:val="18"/>
          <w:szCs w:val="20"/>
          <w:shd w:val="clear" w:color="auto" w:fill="FFFFFF"/>
          <w:rtl/>
        </w:rPr>
        <w:t>(3)</w:t>
      </w:r>
      <w:r w:rsidRPr="00B06145">
        <w:rPr>
          <w:rFonts w:ascii="Georgia" w:hAnsi="Georgia"/>
          <w:sz w:val="18"/>
          <w:szCs w:val="20"/>
          <w:shd w:val="clear" w:color="auto" w:fill="FFFFFF"/>
          <w:rtl/>
        </w:rPr>
        <w:t xml:space="preserve"> </w:t>
      </w:r>
      <w:r w:rsidRPr="00B06145">
        <w:rPr>
          <w:rFonts w:ascii="Georgia" w:hAnsi="Georgia" w:hint="cs"/>
          <w:sz w:val="18"/>
          <w:szCs w:val="20"/>
          <w:shd w:val="clear" w:color="auto" w:fill="FFFFFF"/>
          <w:rtl/>
        </w:rPr>
        <w:t>מסוגלות</w:t>
      </w:r>
      <w:r w:rsidRPr="00B06145">
        <w:rPr>
          <w:rFonts w:ascii="Georgia" w:hAnsi="Georgia"/>
          <w:sz w:val="18"/>
          <w:szCs w:val="20"/>
          <w:shd w:val="clear" w:color="auto" w:fill="FFFFFF"/>
          <w:rtl/>
        </w:rPr>
        <w:t xml:space="preserve"> עצמית</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אפשרות לחלוק ח</w:t>
      </w:r>
      <w:r w:rsidRPr="00B06145">
        <w:rPr>
          <w:rFonts w:ascii="Georgia" w:hAnsi="Georgia" w:hint="cs"/>
          <w:sz w:val="18"/>
          <w:szCs w:val="20"/>
          <w:shd w:val="clear" w:color="auto" w:fill="FFFFFF"/>
          <w:rtl/>
        </w:rPr>
        <w:t>ו</w:t>
      </w:r>
      <w:r w:rsidRPr="00B06145">
        <w:rPr>
          <w:rFonts w:ascii="Georgia" w:hAnsi="Georgia"/>
          <w:sz w:val="18"/>
          <w:szCs w:val="20"/>
          <w:shd w:val="clear" w:color="auto" w:fill="FFFFFF"/>
          <w:rtl/>
        </w:rPr>
        <w:t>כמה ותחושת שייכות</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כדי להשיג </w:t>
      </w:r>
      <w:r w:rsidRPr="00B06145">
        <w:rPr>
          <w:rFonts w:ascii="Georgia" w:hAnsi="Georgia" w:hint="cs"/>
          <w:sz w:val="18"/>
          <w:szCs w:val="20"/>
          <w:shd w:val="clear" w:color="auto" w:fill="FFFFFF"/>
          <w:rtl/>
        </w:rPr>
        <w:t>את ה</w:t>
      </w:r>
      <w:r w:rsidRPr="00B06145">
        <w:rPr>
          <w:rFonts w:ascii="Georgia" w:hAnsi="Georgia"/>
          <w:sz w:val="18"/>
          <w:szCs w:val="20"/>
          <w:shd w:val="clear" w:color="auto" w:fill="FFFFFF"/>
          <w:rtl/>
        </w:rPr>
        <w:t xml:space="preserve">צרכים </w:t>
      </w:r>
      <w:r w:rsidRPr="00B06145">
        <w:rPr>
          <w:rFonts w:ascii="Georgia" w:hAnsi="Georgia" w:hint="cs"/>
          <w:sz w:val="18"/>
          <w:szCs w:val="20"/>
          <w:shd w:val="clear" w:color="auto" w:fill="FFFFFF"/>
          <w:rtl/>
        </w:rPr>
        <w:t xml:space="preserve">הללו </w:t>
      </w:r>
      <w:r w:rsidRPr="00B06145">
        <w:rPr>
          <w:rFonts w:ascii="Georgia" w:hAnsi="Georgia"/>
          <w:sz w:val="18"/>
          <w:szCs w:val="20"/>
          <w:shd w:val="clear" w:color="auto" w:fill="FFFFFF"/>
          <w:rtl/>
        </w:rPr>
        <w:t>חשוב שגברים מזדקנים (</w:t>
      </w:r>
      <w:r w:rsidRPr="00B06145">
        <w:rPr>
          <w:rFonts w:ascii="Georgia" w:hAnsi="Georgia" w:hint="cs"/>
          <w:sz w:val="18"/>
          <w:szCs w:val="20"/>
          <w:shd w:val="clear" w:color="auto" w:fill="FFFFFF"/>
          <w:rtl/>
        </w:rPr>
        <w:t>1</w:t>
      </w:r>
      <w:r w:rsidRPr="00B06145">
        <w:rPr>
          <w:rFonts w:ascii="Georgia" w:hAnsi="Georgia"/>
          <w:sz w:val="18"/>
          <w:szCs w:val="20"/>
          <w:shd w:val="clear" w:color="auto" w:fill="FFFFFF"/>
          <w:rtl/>
        </w:rPr>
        <w:t xml:space="preserve">) </w:t>
      </w:r>
      <w:r w:rsidRPr="00B06145">
        <w:rPr>
          <w:rFonts w:ascii="Georgia" w:hAnsi="Georgia" w:hint="cs"/>
          <w:sz w:val="18"/>
          <w:szCs w:val="20"/>
          <w:shd w:val="clear" w:color="auto" w:fill="FFFFFF"/>
          <w:rtl/>
        </w:rPr>
        <w:t xml:space="preserve">ייחשפו </w:t>
      </w:r>
      <w:r w:rsidRPr="00B06145">
        <w:rPr>
          <w:rFonts w:ascii="Georgia" w:hAnsi="Georgia"/>
          <w:sz w:val="18"/>
          <w:szCs w:val="20"/>
          <w:shd w:val="clear" w:color="auto" w:fill="FFFFFF"/>
          <w:rtl/>
        </w:rPr>
        <w:t>לסביב</w:t>
      </w:r>
      <w:r w:rsidRPr="00B06145">
        <w:rPr>
          <w:rFonts w:ascii="Georgia" w:hAnsi="Georgia" w:hint="cs"/>
          <w:sz w:val="18"/>
          <w:szCs w:val="20"/>
          <w:shd w:val="clear" w:color="auto" w:fill="FFFFFF"/>
          <w:rtl/>
        </w:rPr>
        <w:t xml:space="preserve">ת גברים מקבלת, מכילה ולא תוקפנית; </w:t>
      </w:r>
      <w:r w:rsidRPr="00B06145">
        <w:rPr>
          <w:rFonts w:ascii="Georgia" w:hAnsi="Georgia"/>
          <w:sz w:val="18"/>
          <w:szCs w:val="20"/>
          <w:shd w:val="clear" w:color="auto" w:fill="FFFFFF"/>
          <w:rtl/>
        </w:rPr>
        <w:t>(</w:t>
      </w:r>
      <w:r w:rsidRPr="00B06145">
        <w:rPr>
          <w:rFonts w:ascii="Georgia" w:hAnsi="Georgia" w:hint="cs"/>
          <w:sz w:val="18"/>
          <w:szCs w:val="20"/>
          <w:shd w:val="clear" w:color="auto" w:fill="FFFFFF"/>
          <w:rtl/>
        </w:rPr>
        <w:t>2</w:t>
      </w:r>
      <w:r w:rsidRPr="00B06145">
        <w:rPr>
          <w:rFonts w:ascii="Georgia" w:hAnsi="Georgia"/>
          <w:sz w:val="18"/>
          <w:szCs w:val="20"/>
          <w:shd w:val="clear" w:color="auto" w:fill="FFFFFF"/>
          <w:rtl/>
        </w:rPr>
        <w:t xml:space="preserve">) </w:t>
      </w:r>
      <w:r w:rsidRPr="00B06145">
        <w:rPr>
          <w:rFonts w:ascii="Georgia" w:hAnsi="Georgia" w:hint="cs"/>
          <w:sz w:val="18"/>
          <w:szCs w:val="20"/>
          <w:shd w:val="clear" w:color="auto" w:fill="FFFFFF"/>
          <w:rtl/>
        </w:rPr>
        <w:t xml:space="preserve">ישתייכו </w:t>
      </w:r>
      <w:r w:rsidRPr="00B06145">
        <w:rPr>
          <w:rFonts w:ascii="Georgia" w:hAnsi="Georgia"/>
          <w:sz w:val="18"/>
          <w:szCs w:val="20"/>
          <w:shd w:val="clear" w:color="auto" w:fill="FFFFFF"/>
          <w:rtl/>
        </w:rPr>
        <w:t xml:space="preserve">לארגון </w:t>
      </w:r>
      <w:r w:rsidRPr="00B06145">
        <w:rPr>
          <w:rFonts w:ascii="Georgia" w:hAnsi="Georgia" w:hint="cs"/>
          <w:sz w:val="18"/>
          <w:szCs w:val="20"/>
          <w:shd w:val="clear" w:color="auto" w:fill="FFFFFF"/>
          <w:rtl/>
        </w:rPr>
        <w:t>ש</w:t>
      </w:r>
      <w:r w:rsidRPr="00B06145">
        <w:rPr>
          <w:rFonts w:ascii="Georgia" w:hAnsi="Georgia"/>
          <w:sz w:val="18"/>
          <w:szCs w:val="20"/>
          <w:shd w:val="clear" w:color="auto" w:fill="FFFFFF"/>
          <w:rtl/>
        </w:rPr>
        <w:t xml:space="preserve">מוערכים </w:t>
      </w:r>
      <w:r w:rsidRPr="00B06145">
        <w:rPr>
          <w:rFonts w:ascii="Georgia" w:hAnsi="Georgia" w:hint="cs"/>
          <w:sz w:val="18"/>
          <w:szCs w:val="20"/>
          <w:shd w:val="clear" w:color="auto" w:fill="FFFFFF"/>
          <w:rtl/>
        </w:rPr>
        <w:t xml:space="preserve">בו </w:t>
      </w:r>
      <w:r w:rsidRPr="00B06145">
        <w:rPr>
          <w:rFonts w:ascii="Georgia" w:hAnsi="Georgia"/>
          <w:sz w:val="18"/>
          <w:szCs w:val="20"/>
          <w:shd w:val="clear" w:color="auto" w:fill="FFFFFF"/>
          <w:rtl/>
        </w:rPr>
        <w:t>כישורי חיים וידע</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(ג) </w:t>
      </w:r>
      <w:r w:rsidRPr="00B06145">
        <w:rPr>
          <w:rFonts w:ascii="Georgia" w:hAnsi="Georgia" w:hint="cs"/>
          <w:sz w:val="18"/>
          <w:szCs w:val="20"/>
          <w:shd w:val="clear" w:color="auto" w:fill="FFFFFF"/>
          <w:rtl/>
        </w:rPr>
        <w:t xml:space="preserve">יהיו </w:t>
      </w:r>
      <w:r w:rsidRPr="00B06145">
        <w:rPr>
          <w:rFonts w:ascii="Georgia" w:hAnsi="Georgia"/>
          <w:sz w:val="18"/>
          <w:szCs w:val="20"/>
          <w:shd w:val="clear" w:color="auto" w:fill="FFFFFF"/>
          <w:rtl/>
        </w:rPr>
        <w:t xml:space="preserve">בקשר עם קהילה </w:t>
      </w:r>
      <w:r w:rsidRPr="00B06145">
        <w:rPr>
          <w:rFonts w:ascii="Georgia" w:hAnsi="Georgia" w:hint="cs"/>
          <w:sz w:val="18"/>
          <w:szCs w:val="20"/>
          <w:shd w:val="clear" w:color="auto" w:fill="FFFFFF"/>
          <w:rtl/>
        </w:rPr>
        <w:t>שהם יכולים לחוש בה מועילים.</w:t>
      </w:r>
      <w:r w:rsidRPr="00B06145">
        <w:rPr>
          <w:rFonts w:ascii="Georgia" w:hAnsi="Georgia"/>
          <w:sz w:val="18"/>
          <w:szCs w:val="20"/>
          <w:shd w:val="clear" w:color="auto" w:fill="FFFFFF"/>
          <w:rtl/>
        </w:rPr>
        <w:t xml:space="preserve"> למשל</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אחת הדרכים </w:t>
      </w:r>
      <w:proofErr w:type="spellStart"/>
      <w:r w:rsidRPr="00B06145">
        <w:rPr>
          <w:rFonts w:ascii="Georgia" w:hAnsi="Georgia" w:hint="cs"/>
          <w:sz w:val="18"/>
          <w:szCs w:val="20"/>
          <w:shd w:val="clear" w:color="auto" w:fill="FFFFFF"/>
          <w:rtl/>
        </w:rPr>
        <w:t>שמוליגן</w:t>
      </w:r>
      <w:proofErr w:type="spellEnd"/>
      <w:r w:rsidRPr="00B06145">
        <w:rPr>
          <w:rFonts w:ascii="Georgia" w:hAnsi="Georgia" w:hint="cs"/>
          <w:sz w:val="18"/>
          <w:szCs w:val="20"/>
          <w:shd w:val="clear" w:color="auto" w:fill="FFFFFF"/>
          <w:rtl/>
        </w:rPr>
        <w:t xml:space="preserve"> מציינת כדרך לחיזוק </w:t>
      </w:r>
      <w:r w:rsidRPr="00B06145">
        <w:rPr>
          <w:rFonts w:ascii="Georgia" w:hAnsi="Georgia"/>
          <w:sz w:val="18"/>
          <w:szCs w:val="20"/>
          <w:shd w:val="clear" w:color="auto" w:fill="FFFFFF"/>
          <w:rtl/>
        </w:rPr>
        <w:t>הערך העצמי היא עשייה –</w:t>
      </w:r>
      <w:r w:rsidRPr="00B06145">
        <w:rPr>
          <w:rFonts w:ascii="Georgia" w:hAnsi="Georgia" w:hint="cs"/>
          <w:sz w:val="18"/>
          <w:szCs w:val="20"/>
          <w:shd w:val="clear" w:color="auto" w:fill="FFFFFF"/>
          <w:rtl/>
        </w:rPr>
        <w:t xml:space="preserve"> החל ב</w:t>
      </w:r>
      <w:r w:rsidRPr="00B06145">
        <w:rPr>
          <w:rFonts w:ascii="Georgia" w:hAnsi="Georgia"/>
          <w:sz w:val="18"/>
          <w:szCs w:val="20"/>
          <w:shd w:val="clear" w:color="auto" w:fill="FFFFFF"/>
          <w:rtl/>
        </w:rPr>
        <w:t>התנדבות בקהילה ו</w:t>
      </w:r>
      <w:r w:rsidRPr="00B06145">
        <w:rPr>
          <w:rFonts w:ascii="Georgia" w:hAnsi="Georgia" w:hint="cs"/>
          <w:sz w:val="18"/>
          <w:szCs w:val="20"/>
          <w:shd w:val="clear" w:color="auto" w:fill="FFFFFF"/>
          <w:rtl/>
        </w:rPr>
        <w:t>כלה ב</w:t>
      </w:r>
      <w:r w:rsidRPr="00B06145">
        <w:rPr>
          <w:rFonts w:ascii="Georgia" w:hAnsi="Georgia"/>
          <w:sz w:val="18"/>
          <w:szCs w:val="20"/>
          <w:shd w:val="clear" w:color="auto" w:fill="FFFFFF"/>
          <w:rtl/>
        </w:rPr>
        <w:t>שטיפת הכוס שבה שתו את הקפה.</w:t>
      </w:r>
      <w:r w:rsidRPr="00B06145">
        <w:rPr>
          <w:rFonts w:ascii="Georgia" w:hAnsi="Georgia" w:cs="Segoe UI"/>
          <w:sz w:val="18"/>
          <w:szCs w:val="20"/>
        </w:rPr>
        <w:t xml:space="preserve"> </w:t>
      </w:r>
    </w:p>
    <w:p w14:paraId="7ED00445" w14:textId="77777777" w:rsidR="00314E22" w:rsidRPr="00B06145" w:rsidRDefault="00314E22" w:rsidP="00B06145">
      <w:pPr>
        <w:spacing w:after="180" w:line="280" w:lineRule="exact"/>
        <w:jc w:val="both"/>
        <w:rPr>
          <w:rFonts w:ascii="Georgia" w:hAnsi="Georgia"/>
          <w:sz w:val="18"/>
          <w:szCs w:val="20"/>
          <w:shd w:val="clear" w:color="auto" w:fill="FFFFFF"/>
          <w:rtl/>
        </w:rPr>
      </w:pPr>
      <w:r w:rsidRPr="00B06145">
        <w:rPr>
          <w:rFonts w:ascii="Georgia" w:hAnsi="Georgia"/>
          <w:sz w:val="18"/>
          <w:szCs w:val="20"/>
          <w:shd w:val="clear" w:color="auto" w:fill="FFFFFF"/>
          <w:rtl/>
        </w:rPr>
        <w:t xml:space="preserve">בחלקים </w:t>
      </w:r>
      <w:r w:rsidRPr="00B06145">
        <w:rPr>
          <w:rFonts w:ascii="Georgia" w:hAnsi="Georgia" w:hint="cs"/>
          <w:sz w:val="18"/>
          <w:szCs w:val="20"/>
          <w:shd w:val="clear" w:color="auto" w:fill="FFFFFF"/>
          <w:rtl/>
        </w:rPr>
        <w:t>שעניינם ה</w:t>
      </w:r>
      <w:r w:rsidRPr="00B06145">
        <w:rPr>
          <w:rFonts w:ascii="Georgia" w:hAnsi="Georgia"/>
          <w:sz w:val="18"/>
          <w:szCs w:val="20"/>
          <w:shd w:val="clear" w:color="auto" w:fill="FFFFFF"/>
          <w:rtl/>
        </w:rPr>
        <w:t xml:space="preserve">פרקטיקה של קבוצות התמיכה והארגונים </w:t>
      </w:r>
      <w:proofErr w:type="spellStart"/>
      <w:r w:rsidRPr="00B06145">
        <w:rPr>
          <w:rFonts w:ascii="Georgia" w:hAnsi="Georgia"/>
          <w:sz w:val="18"/>
          <w:szCs w:val="20"/>
          <w:shd w:val="clear" w:color="auto" w:fill="FFFFFF"/>
          <w:rtl/>
        </w:rPr>
        <w:t>מוליגן</w:t>
      </w:r>
      <w:proofErr w:type="spellEnd"/>
      <w:r w:rsidRPr="00B06145">
        <w:rPr>
          <w:rFonts w:ascii="Georgia" w:hAnsi="Georgia"/>
          <w:sz w:val="18"/>
          <w:szCs w:val="20"/>
          <w:shd w:val="clear" w:color="auto" w:fill="FFFFFF"/>
          <w:rtl/>
        </w:rPr>
        <w:t xml:space="preserve"> משווה בין</w:t>
      </w:r>
      <w:r w:rsidRPr="00B06145">
        <w:rPr>
          <w:rFonts w:ascii="Georgia" w:hAnsi="Georgia" w:hint="cs"/>
          <w:sz w:val="18"/>
          <w:szCs w:val="20"/>
          <w:shd w:val="clear" w:color="auto" w:fill="FFFFFF"/>
          <w:rtl/>
        </w:rPr>
        <w:t xml:space="preserve"> המטרות, היתרונות והחסרונות של </w:t>
      </w:r>
      <w:r w:rsidRPr="00B06145">
        <w:rPr>
          <w:rFonts w:ascii="Georgia" w:hAnsi="Georgia"/>
          <w:sz w:val="18"/>
          <w:szCs w:val="20"/>
          <w:shd w:val="clear" w:color="auto" w:fill="FFFFFF"/>
        </w:rPr>
        <w:t>TOMNET</w:t>
      </w:r>
      <w:r w:rsidRPr="00B06145">
        <w:rPr>
          <w:rFonts w:ascii="Georgia" w:hAnsi="Georgia"/>
          <w:sz w:val="18"/>
          <w:szCs w:val="20"/>
          <w:shd w:val="clear" w:color="auto" w:fill="FFFFFF"/>
          <w:rtl/>
        </w:rPr>
        <w:t xml:space="preserve"> ו</w:t>
      </w:r>
      <w:r w:rsidRPr="00B06145">
        <w:rPr>
          <w:rFonts w:ascii="Georgia" w:hAnsi="Georgia" w:hint="cs"/>
          <w:sz w:val="18"/>
          <w:szCs w:val="20"/>
          <w:shd w:val="clear" w:color="auto" w:fill="FFFFFF"/>
          <w:rtl/>
        </w:rPr>
        <w:t xml:space="preserve">של </w:t>
      </w:r>
      <w:r w:rsidRPr="00B06145">
        <w:rPr>
          <w:rFonts w:ascii="Georgia" w:hAnsi="Georgia"/>
          <w:sz w:val="18"/>
          <w:szCs w:val="20"/>
          <w:shd w:val="clear" w:color="auto" w:fill="FFFFFF"/>
          <w:rtl/>
        </w:rPr>
        <w:t>קבוצות צריפי הגברים</w:t>
      </w:r>
      <w:r w:rsidRPr="00B06145">
        <w:rPr>
          <w:rFonts w:ascii="Georgia" w:hAnsi="Georgia" w:hint="cs"/>
          <w:sz w:val="18"/>
          <w:szCs w:val="20"/>
          <w:shd w:val="clear" w:color="auto" w:fill="FFFFFF"/>
          <w:rtl/>
        </w:rPr>
        <w:t xml:space="preserve">. </w:t>
      </w:r>
      <w:r w:rsidRPr="00B06145">
        <w:rPr>
          <w:rFonts w:ascii="Georgia" w:hAnsi="Georgia"/>
          <w:sz w:val="18"/>
          <w:szCs w:val="20"/>
          <w:shd w:val="clear" w:color="auto" w:fill="FFFFFF"/>
          <w:rtl/>
        </w:rPr>
        <w:t>היא דנה באתגרים ובקשיים</w:t>
      </w:r>
      <w:r w:rsidRPr="00B06145">
        <w:rPr>
          <w:rFonts w:ascii="Georgia" w:hAnsi="Georgia" w:hint="cs"/>
          <w:sz w:val="18"/>
          <w:szCs w:val="20"/>
          <w:shd w:val="clear" w:color="auto" w:fill="FFFFFF"/>
          <w:rtl/>
        </w:rPr>
        <w:t>, ובאופן ההתמודדות עימם.</w:t>
      </w:r>
      <w:r w:rsidRPr="00B06145">
        <w:rPr>
          <w:rFonts w:ascii="Georgia" w:hAnsi="Georgia"/>
          <w:sz w:val="18"/>
          <w:szCs w:val="20"/>
          <w:shd w:val="clear" w:color="auto" w:fill="FFFFFF"/>
          <w:rtl/>
        </w:rPr>
        <w:t xml:space="preserve"> למשל</w:t>
      </w:r>
      <w:r w:rsidRPr="00B06145">
        <w:rPr>
          <w:rFonts w:ascii="Georgia" w:hAnsi="Georgia" w:hint="cs"/>
          <w:sz w:val="18"/>
          <w:szCs w:val="20"/>
          <w:shd w:val="clear" w:color="auto" w:fill="FFFFFF"/>
          <w:rtl/>
        </w:rPr>
        <w:t>, ב</w:t>
      </w:r>
      <w:r w:rsidRPr="00B06145">
        <w:rPr>
          <w:rFonts w:ascii="Georgia" w:hAnsi="Georgia"/>
          <w:sz w:val="18"/>
          <w:szCs w:val="20"/>
          <w:shd w:val="clear" w:color="auto" w:fill="FFFFFF"/>
          <w:rtl/>
        </w:rPr>
        <w:t>צורך באיזון בין התמקדות בתחושות הפגיעות והאובדנות של חלק מהגברים לבין הצורך לעסוק גם בנושאים אחרים</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כדי לפתוח את המועדונים לקבוצות מגוונות של גברים מזדקנים. </w:t>
      </w:r>
    </w:p>
    <w:p w14:paraId="0D40CE0B" w14:textId="77777777" w:rsidR="00314E22" w:rsidRPr="00B06145" w:rsidRDefault="00314E22" w:rsidP="00B06145">
      <w:pPr>
        <w:spacing w:after="180" w:line="280" w:lineRule="exact"/>
        <w:jc w:val="both"/>
        <w:rPr>
          <w:rFonts w:ascii="Georgia" w:hAnsi="Georgia"/>
          <w:sz w:val="18"/>
          <w:szCs w:val="20"/>
          <w:shd w:val="clear" w:color="auto" w:fill="FFFFFF"/>
          <w:rtl/>
        </w:rPr>
      </w:pPr>
      <w:r w:rsidRPr="00B06145">
        <w:rPr>
          <w:rFonts w:ascii="Georgia" w:hAnsi="Georgia" w:hint="cs"/>
          <w:sz w:val="18"/>
          <w:szCs w:val="20"/>
          <w:shd w:val="clear" w:color="auto" w:fill="FFFFFF"/>
          <w:rtl/>
        </w:rPr>
        <w:t>ב</w:t>
      </w:r>
      <w:r w:rsidRPr="00B06145">
        <w:rPr>
          <w:rFonts w:ascii="Georgia" w:hAnsi="Georgia"/>
          <w:sz w:val="18"/>
          <w:szCs w:val="20"/>
          <w:shd w:val="clear" w:color="auto" w:fill="FFFFFF"/>
          <w:rtl/>
        </w:rPr>
        <w:t xml:space="preserve">עבודת הדוקטורט של </w:t>
      </w:r>
      <w:proofErr w:type="spellStart"/>
      <w:r w:rsidRPr="00B06145">
        <w:rPr>
          <w:rFonts w:ascii="Georgia" w:hAnsi="Georgia"/>
          <w:sz w:val="18"/>
          <w:szCs w:val="20"/>
          <w:shd w:val="clear" w:color="auto" w:fill="FFFFFF"/>
          <w:rtl/>
        </w:rPr>
        <w:t>מוליגן</w:t>
      </w:r>
      <w:proofErr w:type="spellEnd"/>
      <w:r w:rsidRPr="00B06145">
        <w:rPr>
          <w:rFonts w:ascii="Georgia" w:hAnsi="Georgia" w:hint="cs"/>
          <w:sz w:val="18"/>
          <w:szCs w:val="20"/>
          <w:shd w:val="clear" w:color="auto" w:fill="FFFFFF"/>
          <w:rtl/>
        </w:rPr>
        <w:t>, שהיא הבסיס לספר, היא קיימה</w:t>
      </w:r>
      <w:r w:rsidRPr="00B06145">
        <w:rPr>
          <w:rFonts w:ascii="Georgia" w:hAnsi="Georgia"/>
          <w:sz w:val="18"/>
          <w:szCs w:val="20"/>
          <w:shd w:val="clear" w:color="auto" w:fill="FFFFFF"/>
          <w:rtl/>
        </w:rPr>
        <w:t xml:space="preserve"> ראיונות מובנים למחצה </w:t>
      </w:r>
      <w:r w:rsidRPr="00B06145">
        <w:rPr>
          <w:rFonts w:ascii="Georgia" w:hAnsi="Georgia" w:hint="cs"/>
          <w:sz w:val="18"/>
          <w:szCs w:val="20"/>
          <w:shd w:val="clear" w:color="auto" w:fill="FFFFFF"/>
          <w:rtl/>
        </w:rPr>
        <w:t xml:space="preserve">עם </w:t>
      </w:r>
      <w:r w:rsidRPr="00B06145">
        <w:rPr>
          <w:rFonts w:ascii="Georgia" w:hAnsi="Georgia"/>
          <w:sz w:val="18"/>
          <w:szCs w:val="20"/>
          <w:shd w:val="clear" w:color="auto" w:fill="FFFFFF"/>
          <w:rtl/>
        </w:rPr>
        <w:t xml:space="preserve">גברים המשתתפים בקבוצות ובארגוני התמיכה. אחת מהחולשות של הספר היא </w:t>
      </w:r>
      <w:r w:rsidRPr="00B06145">
        <w:rPr>
          <w:rFonts w:ascii="Georgia" w:hAnsi="Georgia" w:hint="cs"/>
          <w:sz w:val="18"/>
          <w:szCs w:val="20"/>
          <w:shd w:val="clear" w:color="auto" w:fill="FFFFFF"/>
          <w:rtl/>
        </w:rPr>
        <w:t xml:space="preserve">בהצגת </w:t>
      </w:r>
      <w:r w:rsidRPr="00B06145">
        <w:rPr>
          <w:rFonts w:ascii="Georgia" w:hAnsi="Georgia"/>
          <w:sz w:val="18"/>
          <w:szCs w:val="20"/>
          <w:shd w:val="clear" w:color="auto" w:fill="FFFFFF"/>
          <w:rtl/>
        </w:rPr>
        <w:t xml:space="preserve">נקודות </w:t>
      </w:r>
      <w:r w:rsidRPr="00B06145">
        <w:rPr>
          <w:rFonts w:ascii="Georgia" w:hAnsi="Georgia" w:hint="cs"/>
          <w:sz w:val="18"/>
          <w:szCs w:val="20"/>
          <w:shd w:val="clear" w:color="auto" w:fill="FFFFFF"/>
          <w:rtl/>
        </w:rPr>
        <w:t>ה</w:t>
      </w:r>
      <w:r w:rsidRPr="00B06145">
        <w:rPr>
          <w:rFonts w:ascii="Georgia" w:hAnsi="Georgia"/>
          <w:sz w:val="18"/>
          <w:szCs w:val="20"/>
          <w:shd w:val="clear" w:color="auto" w:fill="FFFFFF"/>
          <w:rtl/>
        </w:rPr>
        <w:t>מבט של המארגנים והמפעילים של הקבוצות</w:t>
      </w:r>
      <w:r w:rsidRPr="00B06145">
        <w:rPr>
          <w:rFonts w:ascii="Georgia" w:hAnsi="Georgia" w:hint="cs"/>
          <w:sz w:val="18"/>
          <w:szCs w:val="20"/>
          <w:shd w:val="clear" w:color="auto" w:fill="FFFFFF"/>
          <w:rtl/>
        </w:rPr>
        <w:t xml:space="preserve">, יותר מאשר אלה של </w:t>
      </w:r>
      <w:r w:rsidRPr="00B06145">
        <w:rPr>
          <w:rFonts w:ascii="Georgia" w:hAnsi="Georgia"/>
          <w:sz w:val="18"/>
          <w:szCs w:val="20"/>
          <w:shd w:val="clear" w:color="auto" w:fill="FFFFFF"/>
          <w:rtl/>
        </w:rPr>
        <w:t>הגברים עצמם. עם זאת</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חשיבותו של הספר היא בהעלאת </w:t>
      </w:r>
      <w:r w:rsidRPr="00B06145">
        <w:rPr>
          <w:rFonts w:ascii="Georgia" w:hAnsi="Georgia" w:hint="cs"/>
          <w:sz w:val="18"/>
          <w:szCs w:val="20"/>
          <w:shd w:val="clear" w:color="auto" w:fill="FFFFFF"/>
          <w:rtl/>
        </w:rPr>
        <w:t>ה</w:t>
      </w:r>
      <w:r w:rsidRPr="00B06145">
        <w:rPr>
          <w:rFonts w:ascii="Georgia" w:hAnsi="Georgia"/>
          <w:sz w:val="18"/>
          <w:szCs w:val="20"/>
          <w:shd w:val="clear" w:color="auto" w:fill="FFFFFF"/>
          <w:rtl/>
        </w:rPr>
        <w:t xml:space="preserve">מודעות </w:t>
      </w:r>
      <w:r w:rsidRPr="00B06145">
        <w:rPr>
          <w:rFonts w:ascii="Georgia" w:hAnsi="Georgia" w:hint="cs"/>
          <w:sz w:val="18"/>
          <w:szCs w:val="20"/>
          <w:shd w:val="clear" w:color="auto" w:fill="FFFFFF"/>
          <w:rtl/>
        </w:rPr>
        <w:t>ה</w:t>
      </w:r>
      <w:r w:rsidRPr="00B06145">
        <w:rPr>
          <w:rFonts w:ascii="Georgia" w:hAnsi="Georgia"/>
          <w:sz w:val="18"/>
          <w:szCs w:val="20"/>
          <w:shd w:val="clear" w:color="auto" w:fill="FFFFFF"/>
          <w:rtl/>
        </w:rPr>
        <w:t>ציבורית</w:t>
      </w:r>
      <w:r w:rsidRPr="00B06145">
        <w:rPr>
          <w:rFonts w:ascii="Georgia" w:hAnsi="Georgia" w:hint="cs"/>
          <w:sz w:val="18"/>
          <w:szCs w:val="20"/>
          <w:shd w:val="clear" w:color="auto" w:fill="FFFFFF"/>
          <w:rtl/>
        </w:rPr>
        <w:t xml:space="preserve"> וה</w:t>
      </w:r>
      <w:r w:rsidRPr="00B06145">
        <w:rPr>
          <w:rFonts w:ascii="Georgia" w:hAnsi="Georgia"/>
          <w:sz w:val="18"/>
          <w:szCs w:val="20"/>
          <w:shd w:val="clear" w:color="auto" w:fill="FFFFFF"/>
          <w:rtl/>
        </w:rPr>
        <w:t xml:space="preserve">חברתית לכך </w:t>
      </w:r>
      <w:r w:rsidRPr="00B06145">
        <w:rPr>
          <w:rFonts w:ascii="Georgia" w:hAnsi="Georgia" w:hint="cs"/>
          <w:sz w:val="18"/>
          <w:szCs w:val="20"/>
          <w:shd w:val="clear" w:color="auto" w:fill="FFFFFF"/>
          <w:rtl/>
        </w:rPr>
        <w:t xml:space="preserve">שההדרה החברתית שגברים מזדקנים חווים מביאה אותם לחוש </w:t>
      </w:r>
      <w:r w:rsidRPr="00B06145">
        <w:rPr>
          <w:rFonts w:ascii="Georgia" w:hAnsi="Georgia"/>
          <w:sz w:val="18"/>
          <w:szCs w:val="20"/>
          <w:shd w:val="clear" w:color="auto" w:fill="FFFFFF"/>
          <w:rtl/>
        </w:rPr>
        <w:t xml:space="preserve">חסרי תועלת עד לכדי מחשבות אובדניות. </w:t>
      </w:r>
    </w:p>
    <w:p w14:paraId="0A2D42F5" w14:textId="77777777" w:rsidR="00314E22" w:rsidRPr="00B06145" w:rsidRDefault="00314E22" w:rsidP="00B06145">
      <w:pPr>
        <w:spacing w:after="180" w:line="280" w:lineRule="exact"/>
        <w:jc w:val="both"/>
        <w:rPr>
          <w:rFonts w:ascii="Georgia" w:hAnsi="Georgia"/>
          <w:sz w:val="18"/>
          <w:szCs w:val="20"/>
          <w:shd w:val="clear" w:color="auto" w:fill="FFFFFF"/>
          <w:rtl/>
        </w:rPr>
      </w:pPr>
      <w:r w:rsidRPr="00B06145">
        <w:rPr>
          <w:rFonts w:ascii="Georgia" w:hAnsi="Georgia"/>
          <w:sz w:val="18"/>
          <w:szCs w:val="20"/>
          <w:shd w:val="clear" w:color="auto" w:fill="FFFFFF"/>
          <w:rtl/>
        </w:rPr>
        <w:t>הספר מתאים לאנשי מקצוע ו</w:t>
      </w:r>
      <w:r w:rsidRPr="00B06145">
        <w:rPr>
          <w:rFonts w:ascii="Georgia" w:hAnsi="Georgia" w:hint="cs"/>
          <w:sz w:val="18"/>
          <w:szCs w:val="20"/>
          <w:shd w:val="clear" w:color="auto" w:fill="FFFFFF"/>
          <w:rtl/>
        </w:rPr>
        <w:t>ל</w:t>
      </w:r>
      <w:r w:rsidRPr="00B06145">
        <w:rPr>
          <w:rFonts w:ascii="Georgia" w:hAnsi="Georgia"/>
          <w:sz w:val="18"/>
          <w:szCs w:val="20"/>
          <w:shd w:val="clear" w:color="auto" w:fill="FFFFFF"/>
          <w:rtl/>
        </w:rPr>
        <w:t xml:space="preserve">סטודנטים לעבודה סוציאלית, </w:t>
      </w:r>
      <w:r w:rsidRPr="00B06145">
        <w:rPr>
          <w:rFonts w:ascii="Georgia" w:hAnsi="Georgia" w:hint="cs"/>
          <w:sz w:val="18"/>
          <w:szCs w:val="20"/>
          <w:shd w:val="clear" w:color="auto" w:fill="FFFFFF"/>
          <w:rtl/>
        </w:rPr>
        <w:t>ל</w:t>
      </w:r>
      <w:r w:rsidRPr="00B06145">
        <w:rPr>
          <w:rFonts w:ascii="Georgia" w:hAnsi="Georgia"/>
          <w:sz w:val="18"/>
          <w:szCs w:val="20"/>
          <w:shd w:val="clear" w:color="auto" w:fill="FFFFFF"/>
          <w:rtl/>
        </w:rPr>
        <w:t>גרונטולוגיה ו</w:t>
      </w:r>
      <w:r w:rsidRPr="00B06145">
        <w:rPr>
          <w:rFonts w:ascii="Georgia" w:hAnsi="Georgia" w:hint="cs"/>
          <w:sz w:val="18"/>
          <w:szCs w:val="20"/>
          <w:shd w:val="clear" w:color="auto" w:fill="FFFFFF"/>
          <w:rtl/>
        </w:rPr>
        <w:t>ל</w:t>
      </w:r>
      <w:r w:rsidRPr="00B06145">
        <w:rPr>
          <w:rFonts w:ascii="Georgia" w:hAnsi="Georgia"/>
          <w:sz w:val="18"/>
          <w:szCs w:val="20"/>
          <w:shd w:val="clear" w:color="auto" w:fill="FFFFFF"/>
          <w:rtl/>
        </w:rPr>
        <w:t>מקצועות עזרה נוספים העוסקים בקידום רווחתם האישית של גברים מזדקנים ו</w:t>
      </w:r>
      <w:r w:rsidRPr="00B06145">
        <w:rPr>
          <w:rFonts w:ascii="Georgia" w:hAnsi="Georgia" w:hint="cs"/>
          <w:sz w:val="18"/>
          <w:szCs w:val="20"/>
          <w:shd w:val="clear" w:color="auto" w:fill="FFFFFF"/>
          <w:rtl/>
        </w:rPr>
        <w:t>ב</w:t>
      </w:r>
      <w:r w:rsidRPr="00B06145">
        <w:rPr>
          <w:rFonts w:ascii="Georgia" w:hAnsi="Georgia"/>
          <w:sz w:val="18"/>
          <w:szCs w:val="20"/>
          <w:shd w:val="clear" w:color="auto" w:fill="FFFFFF"/>
          <w:rtl/>
        </w:rPr>
        <w:t>העלאת הסטטוס שלהם בחברה</w:t>
      </w:r>
      <w:r w:rsidRPr="00B06145">
        <w:rPr>
          <w:rFonts w:ascii="Georgia" w:hAnsi="Georgia" w:hint="cs"/>
          <w:sz w:val="18"/>
          <w:szCs w:val="20"/>
          <w:shd w:val="clear" w:color="auto" w:fill="FFFFFF"/>
          <w:rtl/>
        </w:rPr>
        <w:t xml:space="preserve">. זאת משום שהוא </w:t>
      </w:r>
      <w:r w:rsidRPr="00B06145">
        <w:rPr>
          <w:rFonts w:ascii="Georgia" w:hAnsi="Georgia"/>
          <w:sz w:val="18"/>
          <w:szCs w:val="20"/>
          <w:shd w:val="clear" w:color="auto" w:fill="FFFFFF"/>
          <w:rtl/>
        </w:rPr>
        <w:t xml:space="preserve">מציע </w:t>
      </w:r>
      <w:r w:rsidRPr="00B06145">
        <w:rPr>
          <w:rFonts w:ascii="Georgia" w:hAnsi="Georgia" w:hint="cs"/>
          <w:sz w:val="18"/>
          <w:szCs w:val="20"/>
          <w:shd w:val="clear" w:color="auto" w:fill="FFFFFF"/>
          <w:rtl/>
        </w:rPr>
        <w:t xml:space="preserve">לצד הרקע התאורטי גם </w:t>
      </w:r>
      <w:r w:rsidRPr="00B06145">
        <w:rPr>
          <w:rFonts w:ascii="Georgia" w:hAnsi="Georgia"/>
          <w:sz w:val="18"/>
          <w:szCs w:val="20"/>
          <w:shd w:val="clear" w:color="auto" w:fill="FFFFFF"/>
          <w:rtl/>
        </w:rPr>
        <w:t>פתרונות מעשיים</w:t>
      </w:r>
      <w:r w:rsidRPr="00B06145">
        <w:rPr>
          <w:rFonts w:ascii="Georgia" w:hAnsi="Georgia" w:hint="cs"/>
          <w:sz w:val="18"/>
          <w:szCs w:val="20"/>
          <w:shd w:val="clear" w:color="auto" w:fill="FFFFFF"/>
          <w:rtl/>
        </w:rPr>
        <w:t>,</w:t>
      </w:r>
      <w:r w:rsidRPr="00B06145">
        <w:rPr>
          <w:rFonts w:ascii="Georgia" w:hAnsi="Georgia"/>
          <w:sz w:val="18"/>
          <w:szCs w:val="20"/>
          <w:shd w:val="clear" w:color="auto" w:fill="FFFFFF"/>
          <w:rtl/>
        </w:rPr>
        <w:t xml:space="preserve"> </w:t>
      </w:r>
      <w:r w:rsidRPr="00B06145">
        <w:rPr>
          <w:rFonts w:ascii="Georgia" w:hAnsi="Georgia" w:hint="cs"/>
          <w:sz w:val="18"/>
          <w:szCs w:val="20"/>
          <w:shd w:val="clear" w:color="auto" w:fill="FFFFFF"/>
          <w:rtl/>
        </w:rPr>
        <w:t xml:space="preserve">דוגמת </w:t>
      </w:r>
      <w:r w:rsidRPr="00B06145">
        <w:rPr>
          <w:rFonts w:ascii="Georgia" w:hAnsi="Georgia"/>
          <w:sz w:val="18"/>
          <w:szCs w:val="20"/>
          <w:shd w:val="clear" w:color="auto" w:fill="FFFFFF"/>
          <w:rtl/>
        </w:rPr>
        <w:t xml:space="preserve">הפעלת קבוצות וארגונים </w:t>
      </w:r>
      <w:r w:rsidRPr="00B06145">
        <w:rPr>
          <w:rFonts w:ascii="Georgia" w:hAnsi="Georgia" w:hint="cs"/>
          <w:sz w:val="18"/>
          <w:szCs w:val="20"/>
          <w:shd w:val="clear" w:color="auto" w:fill="FFFFFF"/>
          <w:rtl/>
        </w:rPr>
        <w:t>ש</w:t>
      </w:r>
      <w:r w:rsidRPr="00B06145">
        <w:rPr>
          <w:rFonts w:ascii="Georgia" w:hAnsi="Georgia"/>
          <w:sz w:val="18"/>
          <w:szCs w:val="20"/>
          <w:shd w:val="clear" w:color="auto" w:fill="FFFFFF"/>
          <w:rtl/>
        </w:rPr>
        <w:t xml:space="preserve">דומים </w:t>
      </w:r>
      <w:r w:rsidRPr="00B06145">
        <w:rPr>
          <w:rFonts w:ascii="Georgia" w:hAnsi="Georgia" w:hint="cs"/>
          <w:sz w:val="18"/>
          <w:szCs w:val="20"/>
          <w:shd w:val="clear" w:color="auto" w:fill="FFFFFF"/>
          <w:rtl/>
        </w:rPr>
        <w:t xml:space="preserve">להם ניתן לפתח ולהפעיל </w:t>
      </w:r>
      <w:r w:rsidRPr="00B06145">
        <w:rPr>
          <w:rFonts w:ascii="Georgia" w:hAnsi="Georgia"/>
          <w:sz w:val="18"/>
          <w:szCs w:val="20"/>
          <w:shd w:val="clear" w:color="auto" w:fill="FFFFFF"/>
          <w:rtl/>
        </w:rPr>
        <w:t xml:space="preserve">בישראל. </w:t>
      </w:r>
      <w:r w:rsidRPr="00B06145">
        <w:rPr>
          <w:rFonts w:ascii="Georgia" w:hAnsi="Georgia" w:hint="cs"/>
          <w:sz w:val="18"/>
          <w:szCs w:val="20"/>
          <w:shd w:val="clear" w:color="auto" w:fill="FFFFFF"/>
          <w:rtl/>
        </w:rPr>
        <w:t xml:space="preserve">עוד מתאים הספר </w:t>
      </w:r>
      <w:r w:rsidRPr="00B06145">
        <w:rPr>
          <w:rFonts w:ascii="Georgia" w:hAnsi="Georgia"/>
          <w:sz w:val="18"/>
          <w:szCs w:val="20"/>
          <w:shd w:val="clear" w:color="auto" w:fill="FFFFFF"/>
          <w:rtl/>
        </w:rPr>
        <w:t>לגברים בגיל פרישה ולקראתו, ולבני משפחותיהם. לבסוף, הספר יכול לסייע לקובעי מדיניות לגיל השלישי להבין את מקורות ההדרה ותחושות האובדנות בקרב גברים</w:t>
      </w:r>
      <w:r w:rsidRPr="00B06145">
        <w:rPr>
          <w:rFonts w:ascii="Georgia" w:hAnsi="Georgia" w:hint="cs"/>
          <w:sz w:val="18"/>
          <w:szCs w:val="20"/>
          <w:shd w:val="clear" w:color="auto" w:fill="FFFFFF"/>
          <w:rtl/>
        </w:rPr>
        <w:t xml:space="preserve">, כדי שיקצו את המשאבים המתאימים </w:t>
      </w:r>
      <w:r w:rsidRPr="00B06145">
        <w:rPr>
          <w:rFonts w:ascii="Georgia" w:hAnsi="Georgia"/>
          <w:sz w:val="18"/>
          <w:szCs w:val="20"/>
          <w:shd w:val="clear" w:color="auto" w:fill="FFFFFF"/>
          <w:rtl/>
        </w:rPr>
        <w:t>להתמודדות עם המצב</w:t>
      </w:r>
      <w:r w:rsidRPr="00B06145">
        <w:rPr>
          <w:rFonts w:ascii="Georgia" w:hAnsi="Georgia" w:hint="cs"/>
          <w:sz w:val="18"/>
          <w:szCs w:val="20"/>
          <w:shd w:val="clear" w:color="auto" w:fill="FFFFFF"/>
          <w:rtl/>
        </w:rPr>
        <w:t>.</w:t>
      </w:r>
    </w:p>
    <w:p w14:paraId="056E6502" w14:textId="77777777" w:rsidR="00314E22" w:rsidRPr="00B06145" w:rsidRDefault="00314E22" w:rsidP="00B06145">
      <w:pPr>
        <w:spacing w:after="180" w:line="280" w:lineRule="exact"/>
        <w:jc w:val="both"/>
        <w:rPr>
          <w:rFonts w:ascii="Georgia" w:hAnsi="Georgia"/>
          <w:sz w:val="18"/>
          <w:szCs w:val="20"/>
          <w:shd w:val="clear" w:color="auto" w:fill="FFFFFF"/>
          <w:rtl/>
        </w:rPr>
      </w:pPr>
    </w:p>
    <w:p w14:paraId="7725B372" w14:textId="626C285E" w:rsidR="00314E22" w:rsidRPr="00B06145" w:rsidRDefault="00314E22" w:rsidP="00B06145">
      <w:pPr>
        <w:pStyle w:val="KOT4"/>
        <w:spacing w:after="0"/>
        <w:rPr>
          <w:rFonts w:cs="Guttman Aharoni"/>
          <w:b w:val="0"/>
          <w:bCs w:val="0"/>
          <w:color w:val="2A8E8C"/>
          <w:sz w:val="24"/>
          <w:szCs w:val="24"/>
          <w:u w:color="FF0000"/>
          <w:rtl/>
        </w:rPr>
      </w:pPr>
      <w:r w:rsidRPr="00B06145">
        <w:rPr>
          <w:rFonts w:cs="Guttman Aharoni" w:hint="cs"/>
          <w:b w:val="0"/>
          <w:bCs w:val="0"/>
          <w:color w:val="2A8E8C"/>
          <w:sz w:val="24"/>
          <w:szCs w:val="24"/>
          <w:u w:color="FF0000"/>
          <w:rtl/>
        </w:rPr>
        <w:t>מקורות</w:t>
      </w:r>
    </w:p>
    <w:p w14:paraId="7C6225AE" w14:textId="77777777" w:rsidR="00314E22" w:rsidRPr="00B06145" w:rsidRDefault="00314E22" w:rsidP="00D12F44">
      <w:pPr>
        <w:keepNext/>
        <w:keepLines/>
        <w:shd w:val="clear" w:color="auto" w:fill="FFFFFF"/>
        <w:spacing w:after="120" w:line="220" w:lineRule="exact"/>
        <w:ind w:left="397" w:hanging="397"/>
        <w:jc w:val="both"/>
        <w:rPr>
          <w:rFonts w:ascii="Georgia" w:hAnsi="Georgia"/>
          <w:sz w:val="18"/>
          <w:szCs w:val="20"/>
          <w:rtl/>
        </w:rPr>
      </w:pPr>
      <w:proofErr w:type="spellStart"/>
      <w:r w:rsidRPr="00B06145">
        <w:rPr>
          <w:rFonts w:ascii="Georgia" w:hAnsi="Georgia"/>
          <w:sz w:val="18"/>
          <w:szCs w:val="20"/>
          <w:rtl/>
        </w:rPr>
        <w:t>ספקטור-מרזל</w:t>
      </w:r>
      <w:proofErr w:type="spellEnd"/>
      <w:r w:rsidRPr="00B06145">
        <w:rPr>
          <w:rFonts w:ascii="Georgia" w:hAnsi="Georgia" w:hint="cs"/>
          <w:sz w:val="18"/>
          <w:szCs w:val="20"/>
          <w:rtl/>
        </w:rPr>
        <w:t>, ג' (2008).</w:t>
      </w:r>
      <w:r w:rsidRPr="00B06145">
        <w:rPr>
          <w:rFonts w:ascii="Georgia" w:hAnsi="Georgia"/>
          <w:sz w:val="18"/>
          <w:szCs w:val="20"/>
          <w:rtl/>
        </w:rPr>
        <w:t xml:space="preserve"> </w:t>
      </w:r>
      <w:r w:rsidRPr="00B06145">
        <w:rPr>
          <w:rFonts w:ascii="Georgia" w:hAnsi="Georgia"/>
          <w:b/>
          <w:bCs/>
          <w:sz w:val="18"/>
          <w:szCs w:val="20"/>
          <w:rtl/>
        </w:rPr>
        <w:t>צברים לא מזדקנים: סיפורי חיים של קצינים בכירים מדור תש"ח</w:t>
      </w:r>
      <w:r w:rsidRPr="00B06145">
        <w:rPr>
          <w:rFonts w:ascii="Georgia" w:hAnsi="Georgia" w:hint="cs"/>
          <w:sz w:val="18"/>
          <w:szCs w:val="20"/>
          <w:rtl/>
        </w:rPr>
        <w:t xml:space="preserve">. </w:t>
      </w:r>
      <w:r w:rsidRPr="00B06145">
        <w:rPr>
          <w:rFonts w:ascii="Georgia" w:hAnsi="Georgia"/>
          <w:sz w:val="18"/>
          <w:szCs w:val="20"/>
          <w:rtl/>
        </w:rPr>
        <w:t>מאגנס</w:t>
      </w:r>
      <w:r w:rsidRPr="00B06145">
        <w:rPr>
          <w:rFonts w:ascii="Georgia" w:hAnsi="Georgia" w:hint="cs"/>
          <w:sz w:val="18"/>
          <w:szCs w:val="20"/>
          <w:rtl/>
        </w:rPr>
        <w:t>.</w:t>
      </w:r>
      <w:r w:rsidRPr="00B06145">
        <w:rPr>
          <w:rFonts w:ascii="Georgia" w:hAnsi="Georgia"/>
          <w:sz w:val="18"/>
          <w:szCs w:val="20"/>
          <w:rtl/>
        </w:rPr>
        <w:t xml:space="preserve"> </w:t>
      </w:r>
    </w:p>
    <w:p w14:paraId="5C4C7B6C" w14:textId="77777777" w:rsidR="00314E22" w:rsidRPr="00B06145" w:rsidRDefault="00314E22" w:rsidP="00B06145">
      <w:pPr>
        <w:shd w:val="clear" w:color="auto" w:fill="FFFFFF"/>
        <w:spacing w:after="120" w:line="220" w:lineRule="exact"/>
        <w:ind w:left="397" w:hanging="397"/>
        <w:jc w:val="both"/>
        <w:rPr>
          <w:rFonts w:ascii="Georgia" w:hAnsi="Georgia"/>
          <w:sz w:val="18"/>
          <w:szCs w:val="20"/>
        </w:rPr>
      </w:pPr>
      <w:r w:rsidRPr="00B06145">
        <w:rPr>
          <w:rFonts w:ascii="Georgia" w:hAnsi="Georgia" w:hint="cs"/>
          <w:sz w:val="18"/>
          <w:szCs w:val="20"/>
          <w:rtl/>
        </w:rPr>
        <w:t xml:space="preserve">שנור, י' וכהן, י' (עורכים) (2021). </w:t>
      </w:r>
      <w:r w:rsidRPr="00B06145">
        <w:rPr>
          <w:rFonts w:ascii="Georgia" w:hAnsi="Georgia" w:hint="eastAsia"/>
          <w:b/>
          <w:bCs/>
          <w:sz w:val="18"/>
          <w:szCs w:val="20"/>
          <w:rtl/>
        </w:rPr>
        <w:t>בני</w:t>
      </w:r>
      <w:r w:rsidRPr="00B06145">
        <w:rPr>
          <w:rFonts w:ascii="Georgia" w:hAnsi="Georgia"/>
          <w:b/>
          <w:bCs/>
          <w:sz w:val="18"/>
          <w:szCs w:val="20"/>
          <w:rtl/>
        </w:rPr>
        <w:t xml:space="preserve"> +65 בישראל</w:t>
      </w:r>
      <w:r w:rsidRPr="00B06145">
        <w:rPr>
          <w:rFonts w:ascii="Georgia" w:hAnsi="Georgia" w:hint="cs"/>
          <w:b/>
          <w:bCs/>
          <w:sz w:val="18"/>
          <w:szCs w:val="20"/>
          <w:rtl/>
        </w:rPr>
        <w:t>:</w:t>
      </w:r>
      <w:r w:rsidRPr="00B06145">
        <w:rPr>
          <w:rFonts w:ascii="Georgia" w:hAnsi="Georgia"/>
          <w:b/>
          <w:bCs/>
          <w:sz w:val="18"/>
          <w:szCs w:val="20"/>
          <w:rtl/>
        </w:rPr>
        <w:t xml:space="preserve"> שנתון סטטיסטי 2021</w:t>
      </w:r>
      <w:r w:rsidRPr="00B06145">
        <w:rPr>
          <w:rFonts w:ascii="Georgia" w:hAnsi="Georgia"/>
          <w:sz w:val="18"/>
          <w:szCs w:val="20"/>
        </w:rPr>
        <w:t>.</w:t>
      </w:r>
      <w:r w:rsidRPr="00B06145">
        <w:rPr>
          <w:rFonts w:ascii="Georgia" w:hAnsi="Georgia" w:hint="cs"/>
          <w:sz w:val="18"/>
          <w:szCs w:val="20"/>
          <w:rtl/>
        </w:rPr>
        <w:t xml:space="preserve"> </w:t>
      </w:r>
      <w:r w:rsidRPr="00B06145">
        <w:rPr>
          <w:rFonts w:ascii="Georgia" w:hAnsi="Georgia"/>
          <w:sz w:val="18"/>
          <w:szCs w:val="20"/>
          <w:rtl/>
        </w:rPr>
        <w:t xml:space="preserve">מכון </w:t>
      </w:r>
      <w:proofErr w:type="spellStart"/>
      <w:r w:rsidRPr="00B06145">
        <w:rPr>
          <w:rFonts w:ascii="Georgia" w:hAnsi="Georgia"/>
          <w:sz w:val="18"/>
          <w:szCs w:val="20"/>
          <w:rtl/>
        </w:rPr>
        <w:t>מאיירס</w:t>
      </w:r>
      <w:proofErr w:type="spellEnd"/>
      <w:r w:rsidRPr="00B06145">
        <w:rPr>
          <w:rFonts w:ascii="Georgia" w:hAnsi="Georgia"/>
          <w:sz w:val="18"/>
          <w:szCs w:val="20"/>
          <w:rtl/>
        </w:rPr>
        <w:t>-ג'וינט-</w:t>
      </w:r>
      <w:proofErr w:type="spellStart"/>
      <w:r w:rsidRPr="00B06145">
        <w:rPr>
          <w:rFonts w:ascii="Georgia" w:hAnsi="Georgia"/>
          <w:sz w:val="18"/>
          <w:szCs w:val="20"/>
          <w:rtl/>
        </w:rPr>
        <w:t>ברוקדייל</w:t>
      </w:r>
      <w:proofErr w:type="spellEnd"/>
      <w:r w:rsidRPr="00B06145">
        <w:rPr>
          <w:rFonts w:ascii="Georgia" w:hAnsi="Georgia"/>
          <w:sz w:val="18"/>
          <w:szCs w:val="20"/>
        </w:rPr>
        <w:t>.</w:t>
      </w:r>
      <w:r w:rsidRPr="00B06145">
        <w:rPr>
          <w:rFonts w:ascii="Georgia" w:hAnsi="Georgia"/>
          <w:sz w:val="18"/>
          <w:szCs w:val="20"/>
          <w:rtl/>
        </w:rPr>
        <w:t xml:space="preserve"> </w:t>
      </w:r>
    </w:p>
    <w:p w14:paraId="6BDE25B3" w14:textId="77777777" w:rsidR="00D12F44" w:rsidRDefault="00314E22" w:rsidP="00D12F44">
      <w:pPr>
        <w:autoSpaceDE w:val="0"/>
        <w:autoSpaceDN w:val="0"/>
        <w:bidi w:val="0"/>
        <w:adjustRightInd w:val="0"/>
        <w:spacing w:line="220" w:lineRule="exact"/>
        <w:ind w:left="397" w:hanging="397"/>
        <w:jc w:val="both"/>
        <w:rPr>
          <w:rFonts w:ascii="Georgia" w:eastAsia="Calibri" w:hAnsi="Georgia"/>
          <w:color w:val="000000"/>
          <w:sz w:val="18"/>
          <w:szCs w:val="22"/>
        </w:rPr>
      </w:pPr>
      <w:proofErr w:type="spellStart"/>
      <w:r w:rsidRPr="00B06145">
        <w:rPr>
          <w:rFonts w:ascii="Georgia" w:eastAsia="Calibri" w:hAnsi="Georgia"/>
          <w:color w:val="000000"/>
          <w:sz w:val="18"/>
          <w:szCs w:val="22"/>
        </w:rPr>
        <w:lastRenderedPageBreak/>
        <w:t>Koren</w:t>
      </w:r>
      <w:proofErr w:type="spellEnd"/>
      <w:r w:rsidRPr="00B06145">
        <w:rPr>
          <w:rFonts w:ascii="Georgia" w:eastAsia="Calibri" w:hAnsi="Georgia"/>
          <w:color w:val="000000"/>
          <w:sz w:val="18"/>
          <w:szCs w:val="22"/>
        </w:rPr>
        <w:t>, C.</w:t>
      </w:r>
      <w:r w:rsidRPr="00B06145">
        <w:rPr>
          <w:rFonts w:ascii="Georgia" w:eastAsia="Calibri" w:hAnsi="Georgia"/>
          <w:b/>
          <w:bCs/>
          <w:color w:val="000000"/>
          <w:sz w:val="18"/>
          <w:szCs w:val="22"/>
        </w:rPr>
        <w:t xml:space="preserve"> </w:t>
      </w:r>
      <w:r w:rsidRPr="00B06145">
        <w:rPr>
          <w:rFonts w:ascii="Georgia" w:eastAsia="Calibri" w:hAnsi="Georgia"/>
          <w:color w:val="000000"/>
          <w:sz w:val="18"/>
          <w:szCs w:val="22"/>
        </w:rPr>
        <w:t xml:space="preserve">(2016). Men’s vulnerability – women’s resilience: From widowhood to late-life </w:t>
      </w:r>
      <w:proofErr w:type="spellStart"/>
      <w:r w:rsidRPr="00B06145">
        <w:rPr>
          <w:rFonts w:ascii="Georgia" w:eastAsia="Calibri" w:hAnsi="Georgia"/>
          <w:color w:val="000000"/>
          <w:sz w:val="18"/>
          <w:szCs w:val="22"/>
        </w:rPr>
        <w:t>repartnering</w:t>
      </w:r>
      <w:proofErr w:type="spellEnd"/>
      <w:r w:rsidRPr="00B06145">
        <w:rPr>
          <w:rFonts w:ascii="Georgia" w:eastAsia="Calibri" w:hAnsi="Georgia"/>
          <w:color w:val="000000"/>
          <w:sz w:val="18"/>
          <w:szCs w:val="22"/>
        </w:rPr>
        <w:t xml:space="preserve">. </w:t>
      </w:r>
      <w:r w:rsidRPr="00B06145">
        <w:rPr>
          <w:rFonts w:ascii="Georgia" w:eastAsia="Calibri" w:hAnsi="Georgia"/>
          <w:i/>
          <w:iCs/>
          <w:color w:val="000000"/>
          <w:sz w:val="18"/>
          <w:szCs w:val="22"/>
        </w:rPr>
        <w:t>International Psychogeriatrics</w:t>
      </w:r>
      <w:r w:rsidRPr="00B06145">
        <w:rPr>
          <w:rFonts w:ascii="Georgia" w:eastAsia="Calibri" w:hAnsi="Georgia"/>
          <w:color w:val="000000"/>
          <w:sz w:val="18"/>
          <w:szCs w:val="22"/>
        </w:rPr>
        <w:t xml:space="preserve">, </w:t>
      </w:r>
      <w:r w:rsidRPr="00B06145">
        <w:rPr>
          <w:rFonts w:ascii="Georgia" w:eastAsia="Calibri" w:hAnsi="Georgia"/>
          <w:i/>
          <w:iCs/>
          <w:color w:val="000000"/>
          <w:sz w:val="18"/>
          <w:szCs w:val="22"/>
        </w:rPr>
        <w:t>28</w:t>
      </w:r>
      <w:r w:rsidRPr="00B06145">
        <w:rPr>
          <w:rFonts w:ascii="Georgia" w:eastAsia="Calibri" w:hAnsi="Georgia"/>
          <w:color w:val="000000"/>
          <w:sz w:val="18"/>
          <w:szCs w:val="22"/>
        </w:rPr>
        <w:t xml:space="preserve">(5), 719–731. </w:t>
      </w:r>
    </w:p>
    <w:p w14:paraId="77C20317" w14:textId="36B22910" w:rsidR="00314E22" w:rsidRPr="00B06145" w:rsidRDefault="00314E22" w:rsidP="00D12F44">
      <w:pPr>
        <w:autoSpaceDE w:val="0"/>
        <w:autoSpaceDN w:val="0"/>
        <w:bidi w:val="0"/>
        <w:adjustRightInd w:val="0"/>
        <w:spacing w:after="120" w:line="220" w:lineRule="exact"/>
        <w:ind w:left="397"/>
        <w:jc w:val="both"/>
        <w:rPr>
          <w:rStyle w:val="Hyperlink"/>
          <w:rFonts w:ascii="Georgia" w:eastAsia="Calibri" w:hAnsi="Georgia"/>
          <w:sz w:val="18"/>
          <w:szCs w:val="22"/>
        </w:rPr>
      </w:pPr>
      <w:r w:rsidRPr="00B06145">
        <w:rPr>
          <w:rStyle w:val="Hyperlink"/>
          <w:rFonts w:ascii="Georgia" w:hAnsi="Georgia"/>
          <w:sz w:val="18"/>
          <w:szCs w:val="22"/>
        </w:rPr>
        <w:t>doi:10.1017/S1041610215002240</w:t>
      </w:r>
    </w:p>
    <w:p w14:paraId="68FD7360" w14:textId="77777777" w:rsidR="00314E22" w:rsidRPr="00B06145" w:rsidRDefault="00314E22" w:rsidP="00B06145">
      <w:pPr>
        <w:autoSpaceDE w:val="0"/>
        <w:autoSpaceDN w:val="0"/>
        <w:bidi w:val="0"/>
        <w:adjustRightInd w:val="0"/>
        <w:spacing w:after="120" w:line="220" w:lineRule="exact"/>
        <w:ind w:left="397" w:hanging="397"/>
        <w:jc w:val="both"/>
        <w:rPr>
          <w:rFonts w:ascii="Georgia" w:eastAsia="Calibri" w:hAnsi="Georgia"/>
          <w:color w:val="000000"/>
          <w:sz w:val="18"/>
          <w:szCs w:val="22"/>
        </w:rPr>
      </w:pPr>
      <w:bookmarkStart w:id="4" w:name="_Hlk110773286"/>
      <w:r w:rsidRPr="00B06145">
        <w:rPr>
          <w:rFonts w:ascii="Georgia" w:eastAsia="Calibri" w:hAnsi="Georgia"/>
          <w:color w:val="000000"/>
          <w:sz w:val="18"/>
          <w:szCs w:val="22"/>
        </w:rPr>
        <w:t>Maslow, A. H. (1943</w:t>
      </w:r>
      <w:bookmarkEnd w:id="4"/>
      <w:r w:rsidRPr="00B06145">
        <w:rPr>
          <w:rFonts w:ascii="Georgia" w:eastAsia="Calibri" w:hAnsi="Georgia"/>
          <w:color w:val="000000"/>
          <w:sz w:val="18"/>
          <w:szCs w:val="22"/>
        </w:rPr>
        <w:t xml:space="preserve">). A theory of human motivation. </w:t>
      </w:r>
      <w:r w:rsidRPr="00B06145">
        <w:rPr>
          <w:rFonts w:ascii="Georgia" w:eastAsia="Calibri" w:hAnsi="Georgia"/>
          <w:i/>
          <w:iCs/>
          <w:color w:val="000000"/>
          <w:sz w:val="18"/>
          <w:szCs w:val="22"/>
        </w:rPr>
        <w:t>Psychological Review</w:t>
      </w:r>
      <w:r w:rsidRPr="00B06145">
        <w:rPr>
          <w:rFonts w:ascii="Georgia" w:eastAsia="Calibri" w:hAnsi="Georgia"/>
          <w:color w:val="000000"/>
          <w:sz w:val="18"/>
          <w:szCs w:val="22"/>
        </w:rPr>
        <w:t>,</w:t>
      </w:r>
      <w:r w:rsidRPr="00B06145">
        <w:rPr>
          <w:rFonts w:ascii="Georgia" w:eastAsia="Calibri" w:hAnsi="Georgia"/>
          <w:i/>
          <w:iCs/>
          <w:color w:val="000000"/>
          <w:sz w:val="18"/>
          <w:szCs w:val="22"/>
        </w:rPr>
        <w:t xml:space="preserve"> 50</w:t>
      </w:r>
      <w:r w:rsidRPr="00B06145">
        <w:rPr>
          <w:rFonts w:ascii="Georgia" w:eastAsia="Calibri" w:hAnsi="Georgia"/>
          <w:color w:val="000000"/>
          <w:sz w:val="18"/>
          <w:szCs w:val="22"/>
        </w:rPr>
        <w:t xml:space="preserve">(4), 370–396. </w:t>
      </w:r>
      <w:hyperlink r:id="rId9" w:history="1">
        <w:r w:rsidRPr="00B06145">
          <w:rPr>
            <w:rStyle w:val="Hyperlink"/>
            <w:rFonts w:ascii="Georgia" w:eastAsia="Calibri" w:hAnsi="Georgia"/>
            <w:sz w:val="18"/>
            <w:szCs w:val="22"/>
          </w:rPr>
          <w:t>https://doi.org/10.1037/h0054346</w:t>
        </w:r>
      </w:hyperlink>
    </w:p>
    <w:p w14:paraId="5E402AFA" w14:textId="5A29F0D0" w:rsidR="00314E22" w:rsidRPr="00B06145" w:rsidRDefault="00314E22" w:rsidP="00B06145">
      <w:pPr>
        <w:autoSpaceDE w:val="0"/>
        <w:autoSpaceDN w:val="0"/>
        <w:bidi w:val="0"/>
        <w:adjustRightInd w:val="0"/>
        <w:spacing w:after="120" w:line="220" w:lineRule="exact"/>
        <w:ind w:left="397" w:hanging="397"/>
        <w:jc w:val="both"/>
        <w:rPr>
          <w:rFonts w:ascii="Georgia" w:eastAsia="Calibri" w:hAnsi="Georgia"/>
          <w:color w:val="0000FF"/>
          <w:sz w:val="18"/>
          <w:szCs w:val="22"/>
        </w:rPr>
      </w:pPr>
      <w:r w:rsidRPr="00B06145">
        <w:rPr>
          <w:rFonts w:ascii="Georgia" w:eastAsia="Calibri" w:hAnsi="Georgia"/>
          <w:color w:val="000000"/>
          <w:sz w:val="18"/>
          <w:szCs w:val="22"/>
        </w:rPr>
        <w:t xml:space="preserve">Rowe, J. W., &amp; Khan, R. L. (1997). Successful aging. </w:t>
      </w:r>
      <w:r w:rsidRPr="00B06145">
        <w:rPr>
          <w:rFonts w:ascii="Georgia" w:eastAsia="Calibri" w:hAnsi="Georgia"/>
          <w:i/>
          <w:iCs/>
          <w:color w:val="000000"/>
          <w:sz w:val="18"/>
          <w:szCs w:val="22"/>
        </w:rPr>
        <w:t>The Gerontologist</w:t>
      </w:r>
      <w:r w:rsidRPr="00B06145">
        <w:rPr>
          <w:rFonts w:ascii="Georgia" w:eastAsia="Calibri" w:hAnsi="Georgia"/>
          <w:color w:val="000000"/>
          <w:sz w:val="18"/>
          <w:szCs w:val="22"/>
        </w:rPr>
        <w:t>,</w:t>
      </w:r>
      <w:r w:rsidRPr="00B06145">
        <w:rPr>
          <w:rFonts w:ascii="Georgia" w:eastAsia="Calibri" w:hAnsi="Georgia"/>
          <w:i/>
          <w:iCs/>
          <w:color w:val="000000"/>
          <w:sz w:val="18"/>
          <w:szCs w:val="22"/>
        </w:rPr>
        <w:t xml:space="preserve"> 37</w:t>
      </w:r>
      <w:r w:rsidRPr="00B06145">
        <w:rPr>
          <w:rFonts w:ascii="Georgia" w:eastAsia="Calibri" w:hAnsi="Georgia"/>
          <w:color w:val="000000"/>
          <w:sz w:val="18"/>
          <w:szCs w:val="22"/>
        </w:rPr>
        <w:t xml:space="preserve">(4), </w:t>
      </w:r>
      <w:r w:rsidR="00D12F44">
        <w:rPr>
          <w:rFonts w:ascii="Georgia" w:eastAsia="Calibri" w:hAnsi="Georgia"/>
          <w:color w:val="000000"/>
          <w:sz w:val="18"/>
          <w:szCs w:val="22"/>
        </w:rPr>
        <w:br/>
      </w:r>
      <w:r w:rsidRPr="00B06145">
        <w:rPr>
          <w:rFonts w:ascii="Georgia" w:eastAsia="Calibri" w:hAnsi="Georgia"/>
          <w:color w:val="000000"/>
          <w:sz w:val="18"/>
          <w:szCs w:val="22"/>
        </w:rPr>
        <w:t xml:space="preserve">433–441. </w:t>
      </w:r>
      <w:hyperlink r:id="rId10" w:history="1">
        <w:r w:rsidRPr="00B06145">
          <w:rPr>
            <w:rStyle w:val="Hyperlink"/>
            <w:rFonts w:ascii="Georgia" w:eastAsia="Calibri" w:hAnsi="Georgia"/>
            <w:sz w:val="18"/>
            <w:szCs w:val="22"/>
          </w:rPr>
          <w:t>https://doi.org/10.1093/geront/37.4.433</w:t>
        </w:r>
      </w:hyperlink>
      <w:bookmarkEnd w:id="0"/>
    </w:p>
    <w:sectPr w:rsidR="00314E22" w:rsidRPr="00B06145" w:rsidSect="00EC656B">
      <w:headerReference w:type="even" r:id="rId11"/>
      <w:headerReference w:type="default" r:id="rId12"/>
      <w:headerReference w:type="first" r:id="rId13"/>
      <w:footnotePr>
        <w:numRestart w:val="eachPage"/>
      </w:footnotePr>
      <w:pgSz w:w="11906" w:h="16838" w:code="9"/>
      <w:pgMar w:top="3402" w:right="2608" w:bottom="2722" w:left="2608" w:header="2552" w:footer="2438" w:gutter="0"/>
      <w:pgNumType w:start="19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8D35" w14:textId="77777777" w:rsidR="005C251C" w:rsidRDefault="005C251C">
      <w:pPr>
        <w:spacing w:line="240" w:lineRule="auto"/>
      </w:pPr>
      <w:r>
        <w:separator/>
      </w:r>
    </w:p>
  </w:endnote>
  <w:endnote w:type="continuationSeparator" w:id="0">
    <w:p w14:paraId="535EF630" w14:textId="77777777" w:rsidR="005C251C" w:rsidRDefault="005C2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Aharoni">
    <w:panose1 w:val="02010401010101010101"/>
    <w:charset w:val="B1"/>
    <w:family w:val="auto"/>
    <w:pitch w:val="variable"/>
    <w:sig w:usb0="00000801" w:usb1="40000000" w:usb2="00000000" w:usb3="00000000" w:csb0="00000020" w:csb1="00000000"/>
  </w:font>
  <w:font w:name="Guttman Hodes">
    <w:altName w:val="Arial"/>
    <w:charset w:val="B1"/>
    <w:family w:val="auto"/>
    <w:pitch w:val="variable"/>
    <w:sig w:usb0="00000801" w:usb1="40000000" w:usb2="00000000" w:usb3="00000000" w:csb0="00000020" w:csb1="00000000"/>
  </w:font>
  <w:font w:name="Code">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2276" w14:textId="77777777" w:rsidR="005C251C" w:rsidRDefault="005C251C" w:rsidP="00A04D35">
      <w:pPr>
        <w:spacing w:before="120" w:after="80"/>
        <w:rPr>
          <w:rFonts w:cs="FrankRuehl"/>
          <w:sz w:val="18"/>
          <w:szCs w:val="18"/>
        </w:rPr>
      </w:pPr>
      <w:r>
        <w:rPr>
          <w:rFonts w:cs="FrankRuehl" w:hint="cs"/>
          <w:sz w:val="18"/>
          <w:szCs w:val="18"/>
          <w:rtl/>
        </w:rPr>
        <w:t>_____________</w:t>
      </w:r>
    </w:p>
  </w:footnote>
  <w:footnote w:type="continuationSeparator" w:id="0">
    <w:p w14:paraId="622D9A8A" w14:textId="77777777" w:rsidR="005C251C" w:rsidRDefault="005C251C">
      <w:r>
        <w:continuationSeparator/>
      </w:r>
    </w:p>
  </w:footnote>
  <w:footnote w:type="continuationNotice" w:id="1">
    <w:p w14:paraId="191D7DC9" w14:textId="77777777" w:rsidR="005C251C" w:rsidRDefault="005C251C">
      <w:pPr>
        <w:rPr>
          <w:rtl/>
        </w:rPr>
      </w:pPr>
    </w:p>
  </w:footnote>
  <w:footnote w:id="2">
    <w:p w14:paraId="18F95D63" w14:textId="31BB44BC" w:rsidR="00314E22" w:rsidRPr="00507C01" w:rsidRDefault="00314E22" w:rsidP="00B06145">
      <w:pPr>
        <w:pStyle w:val="FootnoteText"/>
        <w:keepLines/>
        <w:spacing w:line="200" w:lineRule="exact"/>
        <w:ind w:left="397" w:hanging="397"/>
        <w:jc w:val="both"/>
        <w:rPr>
          <w:rtl/>
        </w:rPr>
      </w:pPr>
      <w:r w:rsidRPr="00314E22">
        <w:rPr>
          <w:rStyle w:val="FootnoteReference"/>
          <w:rFonts w:ascii="David" w:hAnsi="David" w:cs="David"/>
          <w:sz w:val="16"/>
          <w:szCs w:val="16"/>
          <w:vertAlign w:val="baseline"/>
        </w:rPr>
        <w:footnoteRef/>
      </w:r>
      <w:r w:rsidRPr="00314E22">
        <w:rPr>
          <w:rStyle w:val="FootnoteReference"/>
          <w:rFonts w:ascii="David" w:hAnsi="David" w:cs="David"/>
          <w:sz w:val="16"/>
          <w:szCs w:val="16"/>
          <w:vertAlign w:val="baseline"/>
          <w:rtl/>
        </w:rPr>
        <w:t xml:space="preserve"> </w:t>
      </w:r>
      <w:r>
        <w:rPr>
          <w:rStyle w:val="FootnoteReference"/>
          <w:rFonts w:ascii="David" w:hAnsi="David" w:cs="David"/>
          <w:sz w:val="16"/>
          <w:szCs w:val="16"/>
          <w:vertAlign w:val="baseline"/>
        </w:rPr>
        <w:tab/>
      </w:r>
      <w:r w:rsidRPr="00314E22">
        <w:rPr>
          <w:rStyle w:val="FootnoteReference"/>
          <w:rFonts w:ascii="David" w:hAnsi="David" w:cs="David"/>
          <w:sz w:val="16"/>
          <w:szCs w:val="16"/>
          <w:vertAlign w:val="baseline"/>
          <w:rtl/>
        </w:rPr>
        <w:t xml:space="preserve">פרופסור, החוג לגרונטולוגיה מדעי </w:t>
      </w:r>
      <w:proofErr w:type="spellStart"/>
      <w:r w:rsidRPr="00314E22">
        <w:rPr>
          <w:rStyle w:val="FootnoteReference"/>
          <w:rFonts w:ascii="David" w:hAnsi="David" w:cs="David"/>
          <w:sz w:val="16"/>
          <w:szCs w:val="16"/>
          <w:vertAlign w:val="baseline"/>
          <w:rtl/>
        </w:rPr>
        <w:t>הזיקנה</w:t>
      </w:r>
      <w:proofErr w:type="spellEnd"/>
      <w:r w:rsidRPr="00314E22">
        <w:rPr>
          <w:rStyle w:val="FootnoteReference"/>
          <w:rFonts w:ascii="David" w:hAnsi="David" w:cs="David"/>
          <w:sz w:val="16"/>
          <w:szCs w:val="16"/>
          <w:vertAlign w:val="baseline"/>
          <w:rtl/>
        </w:rPr>
        <w:t>, אוניברסיטת חיפה</w:t>
      </w:r>
    </w:p>
  </w:footnote>
  <w:footnote w:id="3">
    <w:p w14:paraId="27996FCE" w14:textId="30C8C4D1" w:rsidR="00314E22" w:rsidRPr="00314E22" w:rsidRDefault="00314E22" w:rsidP="00314E22">
      <w:pPr>
        <w:pStyle w:val="FootnoteText"/>
        <w:keepLines/>
        <w:spacing w:line="200" w:lineRule="exact"/>
        <w:ind w:left="397" w:hanging="397"/>
        <w:jc w:val="both"/>
        <w:rPr>
          <w:rStyle w:val="FootnoteReference"/>
          <w:rFonts w:ascii="David" w:hAnsi="David" w:cs="David"/>
          <w:sz w:val="16"/>
          <w:szCs w:val="16"/>
          <w:vertAlign w:val="baseline"/>
        </w:rPr>
      </w:pPr>
      <w:r w:rsidRPr="00314E22">
        <w:rPr>
          <w:rStyle w:val="FootnoteReference"/>
          <w:rFonts w:ascii="David" w:hAnsi="David" w:cs="David"/>
          <w:sz w:val="16"/>
          <w:szCs w:val="16"/>
          <w:vertAlign w:val="baseline"/>
        </w:rPr>
        <w:footnoteRef/>
      </w:r>
      <w:r w:rsidRPr="00314E22">
        <w:rPr>
          <w:rStyle w:val="FootnoteReference"/>
          <w:rFonts w:cs="David"/>
          <w:sz w:val="16"/>
          <w:szCs w:val="16"/>
          <w:vertAlign w:val="baseline"/>
          <w:rtl/>
        </w:rPr>
        <w:t xml:space="preserve"> </w:t>
      </w:r>
      <w:bookmarkStart w:id="2" w:name="x__Hlk53395219"/>
      <w:r>
        <w:rPr>
          <w:rStyle w:val="FootnoteReference"/>
          <w:rFonts w:cs="David"/>
          <w:sz w:val="16"/>
          <w:szCs w:val="16"/>
          <w:vertAlign w:val="baseline"/>
        </w:rPr>
        <w:tab/>
      </w:r>
      <w:r w:rsidRPr="00314E22">
        <w:rPr>
          <w:rStyle w:val="FootnoteReference"/>
          <w:rFonts w:cs="David"/>
          <w:sz w:val="16"/>
          <w:szCs w:val="16"/>
          <w:vertAlign w:val="baseline"/>
          <w:rtl/>
        </w:rPr>
        <w:t xml:space="preserve">דוקטור, אוניברסיטת בר-אילן </w:t>
      </w:r>
      <w:bookmarkEnd w:id="2"/>
    </w:p>
  </w:footnote>
  <w:footnote w:id="4">
    <w:p w14:paraId="500CBC66" w14:textId="15D28EFE" w:rsidR="00314E22" w:rsidRPr="00B06145" w:rsidRDefault="00314E22" w:rsidP="00B06145">
      <w:pPr>
        <w:pStyle w:val="FootnoteText"/>
        <w:keepLines/>
        <w:spacing w:line="200" w:lineRule="exact"/>
        <w:ind w:left="397" w:hanging="397"/>
        <w:jc w:val="both"/>
        <w:rPr>
          <w:rStyle w:val="FootnoteReference"/>
          <w:rFonts w:ascii="David" w:hAnsi="David" w:cs="David"/>
          <w:sz w:val="16"/>
          <w:szCs w:val="16"/>
          <w:vertAlign w:val="baseline"/>
        </w:rPr>
      </w:pPr>
      <w:r w:rsidRPr="00B06145">
        <w:rPr>
          <w:rStyle w:val="FootnoteReference"/>
          <w:rFonts w:ascii="David" w:hAnsi="David" w:cs="David"/>
          <w:sz w:val="16"/>
          <w:szCs w:val="16"/>
          <w:vertAlign w:val="baseline"/>
        </w:rPr>
        <w:footnoteRef/>
      </w:r>
      <w:r w:rsidRPr="00B06145">
        <w:rPr>
          <w:rStyle w:val="FootnoteReference"/>
          <w:rFonts w:ascii="David" w:hAnsi="David" w:cs="David"/>
          <w:sz w:val="16"/>
          <w:szCs w:val="16"/>
          <w:vertAlign w:val="baseline"/>
          <w:rtl/>
        </w:rPr>
        <w:t xml:space="preserve"> </w:t>
      </w:r>
      <w:r w:rsidR="00B06145">
        <w:rPr>
          <w:rStyle w:val="FootnoteReference"/>
          <w:rFonts w:ascii="David" w:hAnsi="David" w:cs="David"/>
          <w:sz w:val="16"/>
          <w:szCs w:val="16"/>
          <w:vertAlign w:val="baseline"/>
        </w:rPr>
        <w:tab/>
      </w:r>
      <w:r w:rsidRPr="00B06145">
        <w:rPr>
          <w:rStyle w:val="FootnoteReference"/>
          <w:rFonts w:ascii="David" w:hAnsi="David" w:cs="David"/>
          <w:sz w:val="16"/>
          <w:szCs w:val="16"/>
          <w:vertAlign w:val="baseline"/>
          <w:rtl/>
        </w:rPr>
        <w:t xml:space="preserve">דוקטור, בית הספר לעבודה סוציאלית וראש המרכז לחקר החברה, אוניברסיטת חיפה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F5F6" w14:textId="168CF3AD" w:rsidR="00FF08A2" w:rsidRPr="00A6479A" w:rsidRDefault="00FF08A2" w:rsidP="00FF08A2">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687CEA">
      <w:rPr>
        <w:rFonts w:ascii="David" w:hAnsi="David" w:cs="David"/>
        <w:noProof/>
        <w:sz w:val="24"/>
        <w:szCs w:val="24"/>
        <w:rtl/>
      </w:rPr>
      <w:t>168</w:t>
    </w:r>
    <w:r w:rsidRPr="00A17DA2">
      <w:rPr>
        <w:rFonts w:ascii="David" w:hAnsi="David" w:cs="David"/>
        <w:noProof/>
        <w:sz w:val="24"/>
        <w:szCs w:val="24"/>
      </w:rPr>
      <w:fldChar w:fldCharType="end"/>
    </w:r>
    <w:r w:rsidRPr="001403E5">
      <w:rPr>
        <w:rFonts w:ascii="David" w:hAnsi="David" w:cs="David"/>
        <w:b w:val="0"/>
        <w:bCs w:val="0"/>
        <w:sz w:val="18"/>
        <w:szCs w:val="18"/>
        <w:rtl/>
      </w:rPr>
      <w:t xml:space="preserve">  |  ביטחון סוציאלי </w:t>
    </w:r>
    <w:r w:rsidRPr="001403E5">
      <w:rPr>
        <w:rFonts w:ascii="David" w:hAnsi="David" w:cs="David" w:hint="cs"/>
        <w:b w:val="0"/>
        <w:bCs w:val="0"/>
        <w:sz w:val="18"/>
        <w:szCs w:val="18"/>
        <w:rtl/>
      </w:rPr>
      <w:t>11</w:t>
    </w:r>
    <w:r w:rsidR="00B06145">
      <w:rPr>
        <w:rFonts w:ascii="David" w:hAnsi="David" w:cs="David" w:hint="cs"/>
        <w:b w:val="0"/>
        <w:bCs w:val="0"/>
        <w:sz w:val="18"/>
        <w:szCs w:val="18"/>
        <w:rtl/>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4C5F" w14:textId="76104D4A" w:rsidR="00FF08A2" w:rsidRPr="00CA633F" w:rsidRDefault="001B663D" w:rsidP="00FF08A2">
    <w:pPr>
      <w:pStyle w:val="Heading1"/>
      <w:tabs>
        <w:tab w:val="center" w:pos="4536"/>
        <w:tab w:val="right" w:pos="9072"/>
      </w:tabs>
      <w:jc w:val="right"/>
      <w:rPr>
        <w:rFonts w:ascii="David" w:hAnsi="David" w:cs="David"/>
        <w:b w:val="0"/>
        <w:bCs w:val="0"/>
        <w:noProof/>
        <w:color w:val="A6A6A6"/>
        <w:sz w:val="20"/>
        <w:szCs w:val="20"/>
      </w:rPr>
    </w:pPr>
    <w:r w:rsidRPr="001B663D">
      <w:rPr>
        <w:rFonts w:ascii="David" w:hAnsi="David" w:cs="David"/>
        <w:b w:val="0"/>
        <w:bCs w:val="0"/>
        <w:noProof/>
        <w:sz w:val="18"/>
        <w:szCs w:val="18"/>
        <w:rtl/>
      </w:rPr>
      <w:t>סקירת ספרים חדשים</w:t>
    </w:r>
    <w:r w:rsidR="00FF08A2" w:rsidRPr="001403E5">
      <w:rPr>
        <w:rFonts w:ascii="David" w:hAnsi="David" w:cs="David"/>
        <w:b w:val="0"/>
        <w:bCs w:val="0"/>
        <w:noProof/>
        <w:sz w:val="18"/>
        <w:szCs w:val="18"/>
        <w:rtl/>
      </w:rPr>
      <w:t xml:space="preserve">  |  </w:t>
    </w:r>
    <w:r w:rsidR="00FF08A2" w:rsidRPr="00A17DA2">
      <w:rPr>
        <w:rFonts w:ascii="David" w:hAnsi="David" w:cs="David"/>
        <w:noProof/>
        <w:sz w:val="24"/>
        <w:szCs w:val="24"/>
      </w:rPr>
      <w:fldChar w:fldCharType="begin"/>
    </w:r>
    <w:r w:rsidR="00FF08A2" w:rsidRPr="00A17DA2">
      <w:rPr>
        <w:rFonts w:ascii="David" w:hAnsi="David" w:cs="David"/>
        <w:noProof/>
        <w:sz w:val="24"/>
        <w:szCs w:val="24"/>
      </w:rPr>
      <w:instrText xml:space="preserve"> PAGE   \* MERGEFORMAT </w:instrText>
    </w:r>
    <w:r w:rsidR="00FF08A2" w:rsidRPr="00A17DA2">
      <w:rPr>
        <w:rFonts w:ascii="David" w:hAnsi="David" w:cs="David"/>
        <w:noProof/>
        <w:sz w:val="24"/>
        <w:szCs w:val="24"/>
      </w:rPr>
      <w:fldChar w:fldCharType="separate"/>
    </w:r>
    <w:r w:rsidR="00687CEA">
      <w:rPr>
        <w:rFonts w:ascii="David" w:hAnsi="David" w:cs="David"/>
        <w:noProof/>
        <w:sz w:val="24"/>
        <w:szCs w:val="24"/>
        <w:rtl/>
      </w:rPr>
      <w:t>167</w:t>
    </w:r>
    <w:r w:rsidR="00FF08A2"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21CF" w14:textId="77777777" w:rsidR="00FF08A2" w:rsidRPr="00CA633F" w:rsidRDefault="00FF08A2" w:rsidP="00426E92">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8"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E41F0"/>
    <w:multiLevelType w:val="multilevel"/>
    <w:tmpl w:val="AF62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B63D7"/>
    <w:multiLevelType w:val="multilevel"/>
    <w:tmpl w:val="0FAC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8197974">
    <w:abstractNumId w:val="12"/>
  </w:num>
  <w:num w:numId="2" w16cid:durableId="324011836">
    <w:abstractNumId w:val="15"/>
  </w:num>
  <w:num w:numId="3" w16cid:durableId="751045217">
    <w:abstractNumId w:val="23"/>
  </w:num>
  <w:num w:numId="4" w16cid:durableId="152918169">
    <w:abstractNumId w:val="19"/>
  </w:num>
  <w:num w:numId="5" w16cid:durableId="788745614">
    <w:abstractNumId w:val="7"/>
  </w:num>
  <w:num w:numId="6" w16cid:durableId="1821075183">
    <w:abstractNumId w:val="18"/>
  </w:num>
  <w:num w:numId="7" w16cid:durableId="821429117">
    <w:abstractNumId w:val="13"/>
  </w:num>
  <w:num w:numId="8" w16cid:durableId="1372463019">
    <w:abstractNumId w:val="0"/>
  </w:num>
  <w:num w:numId="9" w16cid:durableId="597836046">
    <w:abstractNumId w:val="6"/>
  </w:num>
  <w:num w:numId="10" w16cid:durableId="1610507939">
    <w:abstractNumId w:val="22"/>
  </w:num>
  <w:num w:numId="11" w16cid:durableId="580066691">
    <w:abstractNumId w:val="20"/>
  </w:num>
  <w:num w:numId="12" w16cid:durableId="1153059711">
    <w:abstractNumId w:val="16"/>
  </w:num>
  <w:num w:numId="13" w16cid:durableId="61027408">
    <w:abstractNumId w:val="11"/>
  </w:num>
  <w:num w:numId="14" w16cid:durableId="407121811">
    <w:abstractNumId w:val="5"/>
  </w:num>
  <w:num w:numId="15" w16cid:durableId="543369596">
    <w:abstractNumId w:val="10"/>
  </w:num>
  <w:num w:numId="16" w16cid:durableId="1834878040">
    <w:abstractNumId w:val="3"/>
  </w:num>
  <w:num w:numId="17" w16cid:durableId="949436242">
    <w:abstractNumId w:val="24"/>
  </w:num>
  <w:num w:numId="18" w16cid:durableId="808521348">
    <w:abstractNumId w:val="17"/>
  </w:num>
  <w:num w:numId="19" w16cid:durableId="869300332">
    <w:abstractNumId w:val="8"/>
  </w:num>
  <w:num w:numId="20" w16cid:durableId="1946845149">
    <w:abstractNumId w:val="2"/>
  </w:num>
  <w:num w:numId="21" w16cid:durableId="997996335">
    <w:abstractNumId w:val="1"/>
  </w:num>
  <w:num w:numId="22" w16cid:durableId="1321694174">
    <w:abstractNumId w:val="4"/>
  </w:num>
  <w:num w:numId="23" w16cid:durableId="139395366">
    <w:abstractNumId w:val="14"/>
  </w:num>
  <w:num w:numId="24" w16cid:durableId="814369302">
    <w:abstractNumId w:val="9"/>
  </w:num>
  <w:num w:numId="25" w16cid:durableId="16850932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113FB"/>
    <w:rsid w:val="0002727F"/>
    <w:rsid w:val="00036E97"/>
    <w:rsid w:val="000552ED"/>
    <w:rsid w:val="00087316"/>
    <w:rsid w:val="000A3731"/>
    <w:rsid w:val="000A7604"/>
    <w:rsid w:val="000C13C4"/>
    <w:rsid w:val="000C236E"/>
    <w:rsid w:val="000C32F6"/>
    <w:rsid w:val="000C4352"/>
    <w:rsid w:val="000C7415"/>
    <w:rsid w:val="000D10A7"/>
    <w:rsid w:val="000D7955"/>
    <w:rsid w:val="000E38FA"/>
    <w:rsid w:val="00102024"/>
    <w:rsid w:val="00114B39"/>
    <w:rsid w:val="001309F9"/>
    <w:rsid w:val="00135C37"/>
    <w:rsid w:val="00157782"/>
    <w:rsid w:val="00160BCD"/>
    <w:rsid w:val="00164AB3"/>
    <w:rsid w:val="00165C15"/>
    <w:rsid w:val="00170E1D"/>
    <w:rsid w:val="00172CFD"/>
    <w:rsid w:val="001742E8"/>
    <w:rsid w:val="0018721E"/>
    <w:rsid w:val="00192673"/>
    <w:rsid w:val="001A0002"/>
    <w:rsid w:val="001B663D"/>
    <w:rsid w:val="001D2C96"/>
    <w:rsid w:val="001D2FDC"/>
    <w:rsid w:val="001D3641"/>
    <w:rsid w:val="001D6E7E"/>
    <w:rsid w:val="001F4A87"/>
    <w:rsid w:val="002044C6"/>
    <w:rsid w:val="00212324"/>
    <w:rsid w:val="00217A08"/>
    <w:rsid w:val="00224C6A"/>
    <w:rsid w:val="00227591"/>
    <w:rsid w:val="00234C6B"/>
    <w:rsid w:val="002519BC"/>
    <w:rsid w:val="00261F65"/>
    <w:rsid w:val="00264BEC"/>
    <w:rsid w:val="00272B00"/>
    <w:rsid w:val="002A2B0C"/>
    <w:rsid w:val="002B3E4A"/>
    <w:rsid w:val="002C45DF"/>
    <w:rsid w:val="002F0EE3"/>
    <w:rsid w:val="002F0FCF"/>
    <w:rsid w:val="003119FD"/>
    <w:rsid w:val="00314E22"/>
    <w:rsid w:val="003151B1"/>
    <w:rsid w:val="00317DCD"/>
    <w:rsid w:val="00337A25"/>
    <w:rsid w:val="003446BB"/>
    <w:rsid w:val="0035035B"/>
    <w:rsid w:val="00360F01"/>
    <w:rsid w:val="00373A28"/>
    <w:rsid w:val="00374196"/>
    <w:rsid w:val="0038402D"/>
    <w:rsid w:val="00385A0B"/>
    <w:rsid w:val="003B04E0"/>
    <w:rsid w:val="003B537C"/>
    <w:rsid w:val="003D1152"/>
    <w:rsid w:val="003D4AF9"/>
    <w:rsid w:val="003F0A7C"/>
    <w:rsid w:val="003F3EC1"/>
    <w:rsid w:val="00405788"/>
    <w:rsid w:val="004112B2"/>
    <w:rsid w:val="004115F5"/>
    <w:rsid w:val="00416142"/>
    <w:rsid w:val="00424C06"/>
    <w:rsid w:val="00426E92"/>
    <w:rsid w:val="00427E02"/>
    <w:rsid w:val="00446E1E"/>
    <w:rsid w:val="004543DB"/>
    <w:rsid w:val="00463B6C"/>
    <w:rsid w:val="00466666"/>
    <w:rsid w:val="00470C5C"/>
    <w:rsid w:val="00471658"/>
    <w:rsid w:val="0048342B"/>
    <w:rsid w:val="004A6F8B"/>
    <w:rsid w:val="004A71EC"/>
    <w:rsid w:val="004B1C7A"/>
    <w:rsid w:val="00504B29"/>
    <w:rsid w:val="00512B59"/>
    <w:rsid w:val="0051407A"/>
    <w:rsid w:val="0051775C"/>
    <w:rsid w:val="005211F2"/>
    <w:rsid w:val="00527001"/>
    <w:rsid w:val="005368B8"/>
    <w:rsid w:val="0053690F"/>
    <w:rsid w:val="005416E9"/>
    <w:rsid w:val="005550EA"/>
    <w:rsid w:val="005619D8"/>
    <w:rsid w:val="0057021D"/>
    <w:rsid w:val="00584764"/>
    <w:rsid w:val="0059386B"/>
    <w:rsid w:val="00594BEC"/>
    <w:rsid w:val="0059668B"/>
    <w:rsid w:val="005A4E4A"/>
    <w:rsid w:val="005C251C"/>
    <w:rsid w:val="005C3FA8"/>
    <w:rsid w:val="005D7004"/>
    <w:rsid w:val="005D7151"/>
    <w:rsid w:val="005F608C"/>
    <w:rsid w:val="005F635C"/>
    <w:rsid w:val="005F7159"/>
    <w:rsid w:val="00610B49"/>
    <w:rsid w:val="006154FA"/>
    <w:rsid w:val="0062321C"/>
    <w:rsid w:val="006358E3"/>
    <w:rsid w:val="0065160D"/>
    <w:rsid w:val="00652D7C"/>
    <w:rsid w:val="00657997"/>
    <w:rsid w:val="006605E6"/>
    <w:rsid w:val="00667945"/>
    <w:rsid w:val="0068148C"/>
    <w:rsid w:val="006824DB"/>
    <w:rsid w:val="00683B19"/>
    <w:rsid w:val="00687CEA"/>
    <w:rsid w:val="006A07E8"/>
    <w:rsid w:val="006A0E9A"/>
    <w:rsid w:val="006B1072"/>
    <w:rsid w:val="006B543C"/>
    <w:rsid w:val="006C61A3"/>
    <w:rsid w:val="006E0F39"/>
    <w:rsid w:val="006E425D"/>
    <w:rsid w:val="006E6FF0"/>
    <w:rsid w:val="006F5773"/>
    <w:rsid w:val="00702D1B"/>
    <w:rsid w:val="007178F3"/>
    <w:rsid w:val="00720415"/>
    <w:rsid w:val="007214A0"/>
    <w:rsid w:val="007240DD"/>
    <w:rsid w:val="00725FD5"/>
    <w:rsid w:val="00731A18"/>
    <w:rsid w:val="00733272"/>
    <w:rsid w:val="00735EB6"/>
    <w:rsid w:val="007377A3"/>
    <w:rsid w:val="007405C7"/>
    <w:rsid w:val="007506C0"/>
    <w:rsid w:val="00754C25"/>
    <w:rsid w:val="007667D8"/>
    <w:rsid w:val="007742CB"/>
    <w:rsid w:val="00776EE2"/>
    <w:rsid w:val="0078189B"/>
    <w:rsid w:val="00787937"/>
    <w:rsid w:val="00796021"/>
    <w:rsid w:val="007A6CDA"/>
    <w:rsid w:val="007B1BF0"/>
    <w:rsid w:val="007B7399"/>
    <w:rsid w:val="007C7168"/>
    <w:rsid w:val="007C726C"/>
    <w:rsid w:val="007D3C93"/>
    <w:rsid w:val="007E6EFF"/>
    <w:rsid w:val="007F1459"/>
    <w:rsid w:val="007F29C9"/>
    <w:rsid w:val="008046BD"/>
    <w:rsid w:val="008118B6"/>
    <w:rsid w:val="00815147"/>
    <w:rsid w:val="00826FF6"/>
    <w:rsid w:val="00830DEF"/>
    <w:rsid w:val="00837F2F"/>
    <w:rsid w:val="00840D01"/>
    <w:rsid w:val="0084161C"/>
    <w:rsid w:val="00851BDA"/>
    <w:rsid w:val="0085752E"/>
    <w:rsid w:val="00866649"/>
    <w:rsid w:val="00881FB9"/>
    <w:rsid w:val="00892A98"/>
    <w:rsid w:val="008C0830"/>
    <w:rsid w:val="008E3AB0"/>
    <w:rsid w:val="008E7C7C"/>
    <w:rsid w:val="008F0FDD"/>
    <w:rsid w:val="008F3BF4"/>
    <w:rsid w:val="008F5AA2"/>
    <w:rsid w:val="008F7821"/>
    <w:rsid w:val="009023FC"/>
    <w:rsid w:val="009041F4"/>
    <w:rsid w:val="00907078"/>
    <w:rsid w:val="00910E15"/>
    <w:rsid w:val="00913099"/>
    <w:rsid w:val="00922E3D"/>
    <w:rsid w:val="00940C99"/>
    <w:rsid w:val="00941E15"/>
    <w:rsid w:val="00941F73"/>
    <w:rsid w:val="009456CE"/>
    <w:rsid w:val="009522CA"/>
    <w:rsid w:val="00980980"/>
    <w:rsid w:val="0098175F"/>
    <w:rsid w:val="009873F5"/>
    <w:rsid w:val="009B0859"/>
    <w:rsid w:val="009B53E8"/>
    <w:rsid w:val="009C5E89"/>
    <w:rsid w:val="009D7325"/>
    <w:rsid w:val="009E1AC8"/>
    <w:rsid w:val="009E4BBC"/>
    <w:rsid w:val="00A0248E"/>
    <w:rsid w:val="00A04D35"/>
    <w:rsid w:val="00A06109"/>
    <w:rsid w:val="00A15A33"/>
    <w:rsid w:val="00A17156"/>
    <w:rsid w:val="00A23653"/>
    <w:rsid w:val="00A27C04"/>
    <w:rsid w:val="00A34A5C"/>
    <w:rsid w:val="00A35FB3"/>
    <w:rsid w:val="00A36D7F"/>
    <w:rsid w:val="00A41266"/>
    <w:rsid w:val="00A41FB6"/>
    <w:rsid w:val="00A50FBE"/>
    <w:rsid w:val="00A54674"/>
    <w:rsid w:val="00A61580"/>
    <w:rsid w:val="00A8097E"/>
    <w:rsid w:val="00A84CB3"/>
    <w:rsid w:val="00A910EE"/>
    <w:rsid w:val="00A91BB1"/>
    <w:rsid w:val="00A95308"/>
    <w:rsid w:val="00A953FC"/>
    <w:rsid w:val="00A95F73"/>
    <w:rsid w:val="00AB78B4"/>
    <w:rsid w:val="00AC326E"/>
    <w:rsid w:val="00AC5C15"/>
    <w:rsid w:val="00AD38FA"/>
    <w:rsid w:val="00AE03A0"/>
    <w:rsid w:val="00AE0A3D"/>
    <w:rsid w:val="00AE31E1"/>
    <w:rsid w:val="00AF2301"/>
    <w:rsid w:val="00AF7379"/>
    <w:rsid w:val="00B02F69"/>
    <w:rsid w:val="00B045C9"/>
    <w:rsid w:val="00B06145"/>
    <w:rsid w:val="00B11E66"/>
    <w:rsid w:val="00B23956"/>
    <w:rsid w:val="00B405E1"/>
    <w:rsid w:val="00B468E5"/>
    <w:rsid w:val="00B86C71"/>
    <w:rsid w:val="00BA21AF"/>
    <w:rsid w:val="00BA29F5"/>
    <w:rsid w:val="00BB0C17"/>
    <w:rsid w:val="00BC0FE8"/>
    <w:rsid w:val="00BE7538"/>
    <w:rsid w:val="00BF32DB"/>
    <w:rsid w:val="00BF50E7"/>
    <w:rsid w:val="00C12622"/>
    <w:rsid w:val="00C36CE5"/>
    <w:rsid w:val="00C44CE1"/>
    <w:rsid w:val="00C541C3"/>
    <w:rsid w:val="00C75652"/>
    <w:rsid w:val="00C93533"/>
    <w:rsid w:val="00CA3EF1"/>
    <w:rsid w:val="00CA5B5A"/>
    <w:rsid w:val="00CA6981"/>
    <w:rsid w:val="00CA7399"/>
    <w:rsid w:val="00CA7495"/>
    <w:rsid w:val="00CB48B4"/>
    <w:rsid w:val="00CD2DFC"/>
    <w:rsid w:val="00CE732A"/>
    <w:rsid w:val="00CE7E78"/>
    <w:rsid w:val="00CF5FCA"/>
    <w:rsid w:val="00CF7A4A"/>
    <w:rsid w:val="00D12F44"/>
    <w:rsid w:val="00D1759C"/>
    <w:rsid w:val="00D20DE5"/>
    <w:rsid w:val="00D21D40"/>
    <w:rsid w:val="00D31A54"/>
    <w:rsid w:val="00D60CEB"/>
    <w:rsid w:val="00D92080"/>
    <w:rsid w:val="00D9338F"/>
    <w:rsid w:val="00D94E6C"/>
    <w:rsid w:val="00D94EE0"/>
    <w:rsid w:val="00D97001"/>
    <w:rsid w:val="00DB0203"/>
    <w:rsid w:val="00DB36BD"/>
    <w:rsid w:val="00DC0593"/>
    <w:rsid w:val="00DC7E68"/>
    <w:rsid w:val="00DF30C9"/>
    <w:rsid w:val="00DF330D"/>
    <w:rsid w:val="00E055BD"/>
    <w:rsid w:val="00E21B0C"/>
    <w:rsid w:val="00E347DC"/>
    <w:rsid w:val="00E35A41"/>
    <w:rsid w:val="00E4703D"/>
    <w:rsid w:val="00E510A1"/>
    <w:rsid w:val="00E519FB"/>
    <w:rsid w:val="00E574E8"/>
    <w:rsid w:val="00E61D38"/>
    <w:rsid w:val="00E6797F"/>
    <w:rsid w:val="00E7703B"/>
    <w:rsid w:val="00E86DC5"/>
    <w:rsid w:val="00E94167"/>
    <w:rsid w:val="00E95DB4"/>
    <w:rsid w:val="00EB244B"/>
    <w:rsid w:val="00EC656B"/>
    <w:rsid w:val="00EC6F48"/>
    <w:rsid w:val="00ED2E52"/>
    <w:rsid w:val="00ED3C01"/>
    <w:rsid w:val="00ED6F02"/>
    <w:rsid w:val="00EE63D4"/>
    <w:rsid w:val="00EF07B4"/>
    <w:rsid w:val="00EF2087"/>
    <w:rsid w:val="00F0418C"/>
    <w:rsid w:val="00F077DB"/>
    <w:rsid w:val="00F20863"/>
    <w:rsid w:val="00F20E96"/>
    <w:rsid w:val="00F216E0"/>
    <w:rsid w:val="00F243ED"/>
    <w:rsid w:val="00F30EC2"/>
    <w:rsid w:val="00F3107D"/>
    <w:rsid w:val="00F32B2F"/>
    <w:rsid w:val="00F341CC"/>
    <w:rsid w:val="00F70364"/>
    <w:rsid w:val="00F97D85"/>
    <w:rsid w:val="00F97F9E"/>
    <w:rsid w:val="00FB16BF"/>
    <w:rsid w:val="00FB4B8A"/>
    <w:rsid w:val="00FB58B5"/>
    <w:rsid w:val="00FB73A9"/>
    <w:rsid w:val="00FC336F"/>
    <w:rsid w:val="00FD1A0B"/>
    <w:rsid w:val="00FD304C"/>
    <w:rsid w:val="00FE0965"/>
    <w:rsid w:val="00FE7079"/>
    <w:rsid w:val="00FF08A2"/>
    <w:rsid w:val="00FF6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BC967"/>
  <w15:docId w15:val="{3E8E4ED2-B0E3-4D98-857C-A12FD84D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Heading3Char">
    <w:name w:val="Heading 3 Char"/>
    <w:link w:val="Heading3"/>
    <w:uiPriority w:val="9"/>
    <w:rsid w:val="00E95DB4"/>
    <w:rPr>
      <w:rFonts w:cs="FrankRuehl"/>
      <w:b/>
      <w:bCs/>
    </w:rPr>
  </w:style>
  <w:style w:type="character" w:customStyle="1" w:styleId="Heading9Char">
    <w:name w:val="Heading 9 Char"/>
    <w:link w:val="Heading9"/>
    <w:uiPriority w:val="9"/>
    <w:rsid w:val="00471658"/>
    <w:rPr>
      <w:rFonts w:cs="FrankRuehl"/>
      <w:b/>
      <w:bCs/>
      <w:sz w:val="26"/>
      <w:szCs w:val="26"/>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7E6EFF"/>
    <w:pPr>
      <w:spacing w:after="0"/>
      <w:ind w:right="0"/>
    </w:pPr>
    <w:rPr>
      <w:rFonts w:cs="Guttman Aharoni"/>
      <w:b w:val="0"/>
      <w:bCs w:val="0"/>
      <w:color w:val="0070C0"/>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E95DB4"/>
    <w:rPr>
      <w:rFonts w:cs="David"/>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95DB4"/>
    <w:rPr>
      <w:rFonts w:cs="David"/>
      <w:sz w:val="24"/>
      <w:szCs w:val="24"/>
    </w:r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qFormat/>
    <w:pPr>
      <w:spacing w:line="240" w:lineRule="auto"/>
    </w:pPr>
    <w:rPr>
      <w:rFonts w:cs="Times New Roman"/>
      <w:sz w:val="20"/>
      <w:szCs w:val="20"/>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5DB4"/>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sid w:val="00E95DB4"/>
  </w:style>
  <w:style w:type="character" w:customStyle="1" w:styleId="CommentSubjectChar">
    <w:name w:val="Comment Subject Char"/>
    <w:link w:val="CommentSubject"/>
    <w:uiPriority w:val="99"/>
    <w:semiHidden/>
    <w:rsid w:val="00E95DB4"/>
    <w:rPr>
      <w:b/>
      <w:bCs/>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character" w:customStyle="1" w:styleId="TitleChar">
    <w:name w:val="Title Char"/>
    <w:link w:val="Title"/>
    <w:uiPriority w:val="10"/>
    <w:rsid w:val="00E95DB4"/>
    <w:rPr>
      <w:rFonts w:cs="David"/>
      <w:sz w:val="24"/>
      <w:szCs w:val="24"/>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styleId="CommentReference">
    <w:name w:val="annotation reference"/>
    <w:uiPriority w:val="99"/>
    <w:semiHidden/>
    <w:unhideWhenUsed/>
    <w:rsid w:val="00E95DB4"/>
    <w:rPr>
      <w:sz w:val="16"/>
      <w:szCs w:val="16"/>
    </w:rPr>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pple-converted-space">
    <w:name w:val="apple-converted-space"/>
    <w:rsid w:val="00E95DB4"/>
  </w:style>
  <w:style w:type="character" w:customStyle="1" w:styleId="personname">
    <w:name w:val="person_name"/>
    <w:rsid w:val="00E95DB4"/>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7E6EFF"/>
    <w:pPr>
      <w:outlineLvl w:val="3"/>
    </w:pPr>
    <w:rPr>
      <w:rFonts w:ascii="Times New Roman" w:hAnsi="Times New Roman" w:cs="Times New Roman"/>
      <w:b/>
      <w:bCs/>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E6797F"/>
    <w:pPr>
      <w:spacing w:before="120" w:after="120" w:line="280" w:lineRule="exact"/>
    </w:pPr>
    <w:rPr>
      <w:color w:val="0B5294"/>
      <w:sz w:val="20"/>
      <w:szCs w:val="20"/>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FootnoteTextChar1">
    <w:name w:val="Footnote Text Char1"/>
    <w:aliases w:val="תו Char"/>
    <w:uiPriority w:val="99"/>
    <w:semiHidden/>
    <w:locked/>
    <w:rsid w:val="00F30EC2"/>
    <w:rPr>
      <w:rFonts w:ascii="Times New Roman" w:eastAsia="Calibri" w:hAnsi="Times New Roman" w:cs="David"/>
      <w:sz w:val="20"/>
      <w:szCs w:val="20"/>
    </w:rPr>
  </w:style>
  <w:style w:type="paragraph" w:styleId="BodyText2">
    <w:name w:val="Body Text 2"/>
    <w:basedOn w:val="Normal"/>
    <w:link w:val="BodyText2Char"/>
    <w:uiPriority w:val="99"/>
    <w:unhideWhenUsed/>
    <w:rsid w:val="00A50FBE"/>
    <w:pPr>
      <w:spacing w:after="120" w:line="300" w:lineRule="exact"/>
      <w:jc w:val="both"/>
    </w:pPr>
    <w:rPr>
      <w:rFonts w:cs="Times New Roman"/>
      <w:sz w:val="22"/>
      <w:szCs w:val="22"/>
    </w:rPr>
  </w:style>
  <w:style w:type="character" w:customStyle="1" w:styleId="BodyText2Char">
    <w:name w:val="Body Text 2 Char"/>
    <w:link w:val="BodyText2"/>
    <w:uiPriority w:val="99"/>
    <w:rsid w:val="00A50FBE"/>
    <w:rPr>
      <w:rFonts w:ascii="Times New Roman" w:hAnsi="Times New Roman" w:cs="Times New Roman"/>
      <w:sz w:val="22"/>
      <w:szCs w:val="22"/>
    </w:rPr>
  </w:style>
  <w:style w:type="paragraph" w:styleId="BodyTextIndent2">
    <w:name w:val="Body Text Indent 2"/>
    <w:basedOn w:val="Normal"/>
    <w:link w:val="BodyTextIndent2Char"/>
    <w:uiPriority w:val="99"/>
    <w:unhideWhenUsed/>
    <w:rsid w:val="008C0830"/>
    <w:pPr>
      <w:spacing w:after="120" w:line="300" w:lineRule="exact"/>
      <w:ind w:left="567"/>
      <w:jc w:val="both"/>
    </w:pPr>
    <w:rPr>
      <w:rFonts w:cs="Times New Roman"/>
      <w:sz w:val="22"/>
      <w:szCs w:val="22"/>
    </w:rPr>
  </w:style>
  <w:style w:type="character" w:customStyle="1" w:styleId="BodyTextIndent2Char">
    <w:name w:val="Body Text Indent 2 Char"/>
    <w:link w:val="BodyTextIndent2"/>
    <w:uiPriority w:val="99"/>
    <w:rsid w:val="008C0830"/>
    <w:rPr>
      <w:sz w:val="22"/>
      <w:szCs w:val="22"/>
    </w:rPr>
  </w:style>
  <w:style w:type="paragraph" w:customStyle="1" w:styleId="Default0">
    <w:name w:val="Default"/>
    <w:rsid w:val="007506C0"/>
    <w:pPr>
      <w:autoSpaceDE w:val="0"/>
      <w:autoSpaceDN w:val="0"/>
      <w:adjustRightInd w:val="0"/>
    </w:pPr>
    <w:rPr>
      <w:rFonts w:ascii="Code" w:eastAsia="Calibri" w:hAnsi="Code" w:cs="Code"/>
      <w:color w:val="000000"/>
      <w:sz w:val="24"/>
      <w:szCs w:val="24"/>
      <w:lang w:val="en-GB" w:eastAsia="en-US"/>
    </w:rPr>
  </w:style>
  <w:style w:type="paragraph" w:customStyle="1" w:styleId="m5913543275134307516xm-6574082299105977569xmsonormal">
    <w:name w:val="m_5913543275134307516x_m_-6574082299105977569x_msonormal"/>
    <w:basedOn w:val="Normal"/>
    <w:rsid w:val="00787937"/>
    <w:pPr>
      <w:bidi w:val="0"/>
      <w:spacing w:before="100" w:beforeAutospacing="1" w:after="100" w:afterAutospacing="1" w:line="240" w:lineRule="auto"/>
    </w:pPr>
    <w:rPr>
      <w:rFonts w:cs="Times New Roman"/>
      <w:lang w:val="en-GB" w:eastAsia="en-GB"/>
    </w:rPr>
  </w:style>
  <w:style w:type="paragraph" w:styleId="Revision">
    <w:name w:val="Revision"/>
    <w:hidden/>
    <w:uiPriority w:val="99"/>
    <w:semiHidden/>
    <w:rsid w:val="00DB36BD"/>
    <w:rPr>
      <w:rFonts w:cs="David"/>
      <w:sz w:val="24"/>
      <w:szCs w:val="24"/>
      <w:lang w:val="en-US" w:eastAsia="en-US"/>
    </w:rPr>
  </w:style>
  <w:style w:type="character" w:customStyle="1" w:styleId="UnresolvedMention1">
    <w:name w:val="Unresolved Mention1"/>
    <w:uiPriority w:val="99"/>
    <w:semiHidden/>
    <w:unhideWhenUsed/>
    <w:rsid w:val="00B06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 TargetMode="External" /><Relationship Id="rId4" Type="http://schemas.openxmlformats.org/officeDocument/2006/relationships/settings" Target="settings.xml" /><Relationship Id="rId9" Type="http://schemas.openxmlformats.org/officeDocument/2006/relationships/hyperlink" Target="#" TargetMode="External"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C107F168-5EB7-47B5-A534-B6649CA2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2929</Words>
  <Characters>16701</Characters>
  <Application>Microsoft Office Word</Application>
  <DocSecurity>0</DocSecurity>
  <Lines>139</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סקירת ספרים חדשים</vt:lpstr>
      <vt:lpstr>סקירת ספרים חדשים</vt:lpstr>
    </vt:vector>
  </TitlesOfParts>
  <Company>Onit Computer Services Ltd</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סקירת ספרים חדשים</dc:title>
  <dc:creator>Mordechai Frankel</dc:creator>
  <cp:lastModifiedBy>Mordechai Frankel</cp:lastModifiedBy>
  <cp:revision>11</cp:revision>
  <cp:lastPrinted>2022-06-06T17:11:00Z</cp:lastPrinted>
  <dcterms:created xsi:type="dcterms:W3CDTF">2022-11-07T16:13:00Z</dcterms:created>
  <dcterms:modified xsi:type="dcterms:W3CDTF">2022-11-09T12:07:00Z</dcterms:modified>
</cp:coreProperties>
</file>