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94CE" w14:textId="2B9A9DE1" w:rsidR="00542C29" w:rsidRPr="00542C29" w:rsidRDefault="00542C29" w:rsidP="00542C29">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542C29">
        <w:rPr>
          <w:rFonts w:ascii="Tahoma" w:hAnsi="Tahoma" w:cs="Guttman Aharoni"/>
          <w:b/>
          <w:bCs/>
          <w:color w:val="2A8E8C"/>
          <w:sz w:val="36"/>
          <w:szCs w:val="36"/>
          <w:rtl/>
        </w:rPr>
        <w:t>הורים כשדרת החוסן של החברה הישראלית:</w:t>
      </w:r>
      <w:r>
        <w:rPr>
          <w:rFonts w:ascii="Tahoma" w:hAnsi="Tahoma" w:cs="Guttman Aharoni" w:hint="cs"/>
          <w:b/>
          <w:bCs/>
          <w:color w:val="2A8E8C"/>
          <w:sz w:val="36"/>
          <w:szCs w:val="36"/>
          <w:rtl/>
        </w:rPr>
        <w:t xml:space="preserve"> </w:t>
      </w:r>
      <w:r w:rsidRPr="00542C29">
        <w:rPr>
          <w:rFonts w:ascii="Tahoma" w:hAnsi="Tahoma" w:cs="Guttman Aharoni"/>
          <w:b/>
          <w:bCs/>
          <w:color w:val="2A8E8C"/>
          <w:sz w:val="36"/>
          <w:szCs w:val="36"/>
          <w:rtl/>
        </w:rPr>
        <w:t>קריאה ל</w:t>
      </w:r>
      <w:r w:rsidRPr="00542C29">
        <w:rPr>
          <w:rFonts w:ascii="Tahoma" w:hAnsi="Tahoma" w:cs="Guttman Aharoni" w:hint="cs"/>
          <w:b/>
          <w:bCs/>
          <w:color w:val="2A8E8C"/>
          <w:sz w:val="36"/>
          <w:szCs w:val="36"/>
          <w:rtl/>
        </w:rPr>
        <w:t xml:space="preserve">כינון </w:t>
      </w:r>
      <w:r w:rsidRPr="00542C29">
        <w:rPr>
          <w:rFonts w:ascii="Tahoma" w:hAnsi="Tahoma" w:cs="Guttman Aharoni"/>
          <w:b/>
          <w:bCs/>
          <w:color w:val="2A8E8C"/>
          <w:sz w:val="36"/>
          <w:szCs w:val="36"/>
          <w:rtl/>
        </w:rPr>
        <w:t xml:space="preserve">מדיניות לאומית לחיזוק הורים </w:t>
      </w:r>
      <w:r w:rsidRPr="00542C29">
        <w:rPr>
          <w:rFonts w:ascii="Tahoma" w:hAnsi="Tahoma" w:cs="Guttman Aharoni" w:hint="cs"/>
          <w:b/>
          <w:bCs/>
          <w:color w:val="2A8E8C"/>
          <w:sz w:val="36"/>
          <w:szCs w:val="36"/>
          <w:rtl/>
        </w:rPr>
        <w:t>ב</w:t>
      </w:r>
      <w:r w:rsidRPr="00542C29">
        <w:rPr>
          <w:rFonts w:ascii="Tahoma" w:hAnsi="Tahoma" w:cs="Guttman Aharoni"/>
          <w:b/>
          <w:bCs/>
          <w:color w:val="2A8E8C"/>
          <w:sz w:val="36"/>
          <w:szCs w:val="36"/>
          <w:rtl/>
        </w:rPr>
        <w:t>משבר</w:t>
      </w:r>
      <w:r w:rsidRPr="00542C29">
        <w:rPr>
          <w:rFonts w:ascii="Tahoma" w:hAnsi="Tahoma" w:cs="Guttman Aharoni" w:hint="cs"/>
          <w:b/>
          <w:bCs/>
          <w:color w:val="2A8E8C"/>
          <w:sz w:val="36"/>
          <w:szCs w:val="36"/>
          <w:rtl/>
        </w:rPr>
        <w:t xml:space="preserve"> ובשגרה</w:t>
      </w:r>
      <w:r>
        <w:rPr>
          <w:rFonts w:ascii="Tahoma" w:hAnsi="Tahoma" w:cs="Guttman Aharoni" w:hint="cs"/>
          <w:b/>
          <w:bCs/>
          <w:color w:val="2A8E8C"/>
          <w:sz w:val="36"/>
          <w:szCs w:val="36"/>
          <w:rtl/>
        </w:rPr>
        <w:t xml:space="preserve"> - </w:t>
      </w:r>
      <w:r w:rsidRPr="00542C29">
        <w:rPr>
          <w:rFonts w:ascii="Tahoma" w:hAnsi="Tahoma" w:cs="Guttman Aharoni"/>
          <w:b/>
          <w:bCs/>
          <w:color w:val="2A8E8C"/>
          <w:sz w:val="36"/>
          <w:szCs w:val="36"/>
          <w:rtl/>
        </w:rPr>
        <w:t>מאמר דעה</w:t>
      </w:r>
    </w:p>
    <w:p w14:paraId="788966B8" w14:textId="77777777" w:rsidR="00542C29" w:rsidRPr="00542C29" w:rsidRDefault="00542C29" w:rsidP="00542C29">
      <w:pPr>
        <w:pStyle w:val="KOT5T"/>
        <w:spacing w:after="540" w:line="360" w:lineRule="exact"/>
        <w:ind w:right="0"/>
        <w:jc w:val="left"/>
        <w:rPr>
          <w:rFonts w:cs="Guttman Aharoni"/>
          <w:color w:val="2A8E8C"/>
          <w:rtl/>
        </w:rPr>
      </w:pPr>
      <w:r w:rsidRPr="00542C29">
        <w:rPr>
          <w:rFonts w:cs="Guttman Aharoni"/>
          <w:color w:val="2A8E8C"/>
          <w:rtl/>
        </w:rPr>
        <w:t xml:space="preserve">רינה כהן </w:t>
      </w:r>
      <w:proofErr w:type="spellStart"/>
      <w:r w:rsidRPr="00542C29">
        <w:rPr>
          <w:rFonts w:cs="Guttman Aharoni"/>
          <w:color w:val="2A8E8C"/>
          <w:rtl/>
        </w:rPr>
        <w:t>סוצקבר</w:t>
      </w:r>
      <w:proofErr w:type="spellEnd"/>
      <w:r w:rsidRPr="00542C29">
        <w:rPr>
          <w:rFonts w:cs="Guttman Aharoni"/>
          <w:b w:val="0"/>
          <w:bCs w:val="0"/>
          <w:color w:val="2A8E8C"/>
          <w:vertAlign w:val="superscript"/>
          <w:rtl/>
        </w:rPr>
        <w:footnoteReference w:id="2"/>
      </w:r>
    </w:p>
    <w:p w14:paraId="2A4EF7D1" w14:textId="74EB6EFE" w:rsidR="00542C29" w:rsidRPr="00542C29" w:rsidRDefault="00542C29" w:rsidP="001F132C">
      <w:pPr>
        <w:spacing w:line="220" w:lineRule="exact"/>
        <w:jc w:val="right"/>
        <w:rPr>
          <w:rFonts w:ascii="David" w:hAnsi="David"/>
          <w:b/>
          <w:bCs/>
          <w:sz w:val="20"/>
          <w:szCs w:val="20"/>
          <w:rtl/>
        </w:rPr>
      </w:pPr>
      <w:r w:rsidRPr="00542C29">
        <w:rPr>
          <w:rFonts w:ascii="David" w:hAnsi="David"/>
          <w:b/>
          <w:bCs/>
          <w:sz w:val="20"/>
          <w:szCs w:val="20"/>
          <w:rtl/>
        </w:rPr>
        <w:t xml:space="preserve">"אין תחליף למחויבותם, </w:t>
      </w:r>
      <w:r w:rsidRPr="00542C29">
        <w:rPr>
          <w:rFonts w:ascii="David" w:hAnsi="David" w:hint="cs"/>
          <w:b/>
          <w:bCs/>
          <w:sz w:val="20"/>
          <w:szCs w:val="20"/>
          <w:rtl/>
        </w:rPr>
        <w:t>ל</w:t>
      </w:r>
      <w:r w:rsidRPr="00542C29">
        <w:rPr>
          <w:rFonts w:ascii="David" w:hAnsi="David"/>
          <w:b/>
          <w:bCs/>
          <w:sz w:val="20"/>
          <w:szCs w:val="20"/>
          <w:rtl/>
        </w:rPr>
        <w:t>השקעתם ו</w:t>
      </w:r>
      <w:r w:rsidRPr="00542C29">
        <w:rPr>
          <w:rFonts w:ascii="David" w:hAnsi="David" w:hint="cs"/>
          <w:b/>
          <w:bCs/>
          <w:sz w:val="20"/>
          <w:szCs w:val="20"/>
          <w:rtl/>
        </w:rPr>
        <w:t>ל</w:t>
      </w:r>
      <w:r w:rsidRPr="00542C29">
        <w:rPr>
          <w:rFonts w:ascii="David" w:hAnsi="David"/>
          <w:b/>
          <w:bCs/>
          <w:sz w:val="20"/>
          <w:szCs w:val="20"/>
          <w:rtl/>
        </w:rPr>
        <w:t>אהבתם</w:t>
      </w:r>
      <w:r>
        <w:rPr>
          <w:rFonts w:ascii="David" w:hAnsi="David" w:hint="cs"/>
          <w:b/>
          <w:bCs/>
          <w:sz w:val="20"/>
          <w:szCs w:val="20"/>
          <w:rtl/>
        </w:rPr>
        <w:t xml:space="preserve"> </w:t>
      </w:r>
      <w:r>
        <w:rPr>
          <w:rFonts w:ascii="David" w:hAnsi="David"/>
          <w:b/>
          <w:bCs/>
          <w:sz w:val="20"/>
          <w:szCs w:val="20"/>
          <w:rtl/>
        </w:rPr>
        <w:br/>
      </w:r>
      <w:r w:rsidRPr="00542C29">
        <w:rPr>
          <w:rFonts w:ascii="David" w:hAnsi="David"/>
          <w:b/>
          <w:bCs/>
          <w:sz w:val="20"/>
          <w:szCs w:val="20"/>
          <w:rtl/>
        </w:rPr>
        <w:t>של הורים בגידול וחינוך הילדים"</w:t>
      </w:r>
    </w:p>
    <w:p w14:paraId="3285E771" w14:textId="1A163A3D" w:rsidR="00542C29" w:rsidRPr="00542C29" w:rsidRDefault="00542C29" w:rsidP="001F132C">
      <w:pPr>
        <w:spacing w:after="180" w:line="220" w:lineRule="exact"/>
        <w:jc w:val="right"/>
        <w:rPr>
          <w:rFonts w:ascii="David" w:hAnsi="David"/>
          <w:sz w:val="20"/>
          <w:szCs w:val="20"/>
          <w:rtl/>
        </w:rPr>
      </w:pPr>
      <w:r w:rsidRPr="00542C29">
        <w:rPr>
          <w:rFonts w:ascii="David" w:hAnsi="David"/>
          <w:sz w:val="20"/>
          <w:szCs w:val="20"/>
          <w:rtl/>
        </w:rPr>
        <w:t>(</w:t>
      </w:r>
      <w:r w:rsidR="004A60E6">
        <w:rPr>
          <w:rFonts w:ascii="David" w:hAnsi="David" w:hint="cs"/>
          <w:sz w:val="20"/>
          <w:szCs w:val="20"/>
          <w:rtl/>
        </w:rPr>
        <w:t>יוחנן</w:t>
      </w:r>
      <w:r w:rsidR="001F132C">
        <w:rPr>
          <w:rFonts w:ascii="David" w:hAnsi="David" w:hint="cs"/>
          <w:sz w:val="20"/>
          <w:szCs w:val="20"/>
          <w:rtl/>
        </w:rPr>
        <w:t xml:space="preserve"> </w:t>
      </w:r>
      <w:r w:rsidRPr="00542C29">
        <w:rPr>
          <w:rFonts w:ascii="David" w:hAnsi="David"/>
          <w:sz w:val="20"/>
          <w:szCs w:val="20"/>
          <w:rtl/>
        </w:rPr>
        <w:t>פרס</w:t>
      </w:r>
      <w:r w:rsidRPr="00542C29">
        <w:rPr>
          <w:rFonts w:ascii="David" w:hAnsi="David" w:hint="cs"/>
          <w:sz w:val="20"/>
          <w:szCs w:val="20"/>
          <w:rtl/>
        </w:rPr>
        <w:t>, 2003</w:t>
      </w:r>
      <w:r w:rsidRPr="00542C29">
        <w:rPr>
          <w:rFonts w:ascii="David" w:hAnsi="David"/>
          <w:sz w:val="20"/>
          <w:szCs w:val="20"/>
          <w:rtl/>
        </w:rPr>
        <w:t>)</w:t>
      </w:r>
    </w:p>
    <w:p w14:paraId="3D0B29C8" w14:textId="7A1D935D" w:rsidR="00542C29" w:rsidRPr="00542C29" w:rsidRDefault="00542C29" w:rsidP="00D46FBE">
      <w:pPr>
        <w:spacing w:after="240" w:line="280" w:lineRule="exact"/>
        <w:jc w:val="both"/>
        <w:rPr>
          <w:rFonts w:ascii="David" w:hAnsi="David"/>
          <w:sz w:val="20"/>
          <w:szCs w:val="20"/>
          <w:rtl/>
        </w:rPr>
      </w:pPr>
      <w:bookmarkStart w:id="0" w:name="_Hlk111932512"/>
      <w:r w:rsidRPr="00542C29">
        <w:rPr>
          <w:rFonts w:ascii="David" w:hAnsi="David"/>
          <w:sz w:val="20"/>
          <w:szCs w:val="20"/>
          <w:rtl/>
        </w:rPr>
        <w:t>משברי המאה ה-21 ואתגריה – מגפת הקורונה, מלחמות, הגירה, פערים חברתיים, עוני ועוד – העצימו, העמיקו והגבירו בישראל ובעולם כולו תופעות ובעיות חברתיות, חינוכיות וכלכליות שרווחו כבר במאה הקודמת. מציאות זו מעמידה אתגרים מורכבים ומגוונים בפני כל אדם ומערכת חברתית ומדינית.</w:t>
      </w:r>
      <w:r w:rsidRPr="00542C29">
        <w:rPr>
          <w:rFonts w:ascii="David" w:hAnsi="David"/>
          <w:b/>
          <w:bCs/>
          <w:sz w:val="20"/>
          <w:szCs w:val="20"/>
          <w:rtl/>
        </w:rPr>
        <w:t xml:space="preserve"> </w:t>
      </w:r>
      <w:r w:rsidRPr="00542C29">
        <w:rPr>
          <w:rFonts w:ascii="David" w:hAnsi="David"/>
          <w:sz w:val="20"/>
          <w:szCs w:val="20"/>
          <w:rtl/>
        </w:rPr>
        <w:t xml:space="preserve">ריבוי האתגרים ועוצמתם מעורר צורך בחיפוש אחר המשאבים הרלוונטיים העשויים לסייע להתמודדות מוצלחת ואפקטיבית. אחד המשאבים החיוניים והמשמעותיים, המזוהה ומוכר ככזה, הוא ההורים וההורות, שתפקודם והשפעתם נוגעים לכל ילד, משפחה ומערכת. כדי שהורים יוכלו להפעיל את מנהיגותם והשפעתם, יוציאו אותם מהכוח אל הפועל ויעשו שימוש מיטיב במשאביהם ההוריים, יש </w:t>
      </w:r>
      <w:proofErr w:type="spellStart"/>
      <w:r w:rsidRPr="00542C29">
        <w:rPr>
          <w:rFonts w:ascii="David" w:hAnsi="David"/>
          <w:sz w:val="20"/>
          <w:szCs w:val="20"/>
          <w:rtl/>
        </w:rPr>
        <w:t>להנגיש</w:t>
      </w:r>
      <w:proofErr w:type="spellEnd"/>
      <w:r w:rsidRPr="00542C29">
        <w:rPr>
          <w:rFonts w:ascii="David" w:hAnsi="David"/>
          <w:sz w:val="20"/>
          <w:szCs w:val="20"/>
          <w:rtl/>
        </w:rPr>
        <w:t xml:space="preserve"> הנחיית הורים מקצועית ואחראית, זמינה ומותאמת לכל הורה על פי צרכיו, שאיפותיו ותרבותו. ניסיונן של מערכות חברתיות-חינוכיות בישראל ובעולם מורה כי הנחיה כזאת מסייעת להורים לפתח הורות אוריינית, רלוונטית ומיטיבה, הבונה חוסן ועתיד טוב ומאפשר. מאמר זה סוקר את הפעילות המתקיימת בישראל בנושא הנחיית הורים, ומציע לכונן מדיניות לאומית להעצמת הורים. המאמר מציין את התועלות</w:t>
      </w:r>
      <w:r w:rsidRPr="00542C29">
        <w:rPr>
          <w:rFonts w:ascii="David" w:hAnsi="David"/>
          <w:b/>
          <w:bCs/>
          <w:sz w:val="20"/>
          <w:szCs w:val="20"/>
          <w:rtl/>
        </w:rPr>
        <w:t xml:space="preserve"> </w:t>
      </w:r>
      <w:r w:rsidRPr="00542C29">
        <w:rPr>
          <w:rFonts w:ascii="David" w:hAnsi="David"/>
          <w:sz w:val="20"/>
          <w:szCs w:val="20"/>
          <w:rtl/>
        </w:rPr>
        <w:t xml:space="preserve">המהותיות שיהיו למדיניות זאת ליחיד, למשפחה ולחברה, בימי שגרה ובימי משבר רוויי אי </w:t>
      </w:r>
      <w:r w:rsidRPr="00542C29">
        <w:rPr>
          <w:rFonts w:ascii="David" w:hAnsi="David"/>
          <w:sz w:val="20"/>
          <w:szCs w:val="20"/>
          <w:rtl/>
        </w:rPr>
        <w:lastRenderedPageBreak/>
        <w:t>ודאות, עמימות, משימות ולבטים הוריים. טענת המאמר היא כי מנהיגות הורית מובילה ומשפיעה היא צורך הזמן והמקום. כדי שכל הורה יזכה בהנחיית הורים מקצועית ותומכת שתלווה אותו במסעות ההורות רבי-הסיכונים והסיכויים, חייבת להתקיים מדיניות לאומית בנושא "חיזוק הורים והעצמת הורות", המופעלת על ידי מערכות הממשל והחברה, והן שאחראיות לה ומתקצבות אותה.</w:t>
      </w:r>
    </w:p>
    <w:bookmarkEnd w:id="0"/>
    <w:p w14:paraId="15A6230A" w14:textId="77777777" w:rsidR="00542C29" w:rsidRPr="00542C29" w:rsidRDefault="00542C29" w:rsidP="00542C29">
      <w:pPr>
        <w:spacing w:after="180" w:line="280" w:lineRule="exact"/>
        <w:jc w:val="both"/>
        <w:rPr>
          <w:rFonts w:ascii="David" w:hAnsi="David"/>
          <w:b/>
          <w:bCs/>
          <w:sz w:val="20"/>
          <w:szCs w:val="20"/>
          <w:rtl/>
        </w:rPr>
      </w:pPr>
      <w:r w:rsidRPr="00542C29">
        <w:rPr>
          <w:rFonts w:ascii="David" w:hAnsi="David"/>
          <w:b/>
          <w:bCs/>
          <w:sz w:val="20"/>
          <w:szCs w:val="20"/>
          <w:rtl/>
        </w:rPr>
        <w:t xml:space="preserve">מילות מפתח: </w:t>
      </w:r>
      <w:r w:rsidRPr="00542C29">
        <w:rPr>
          <w:rFonts w:ascii="David" w:hAnsi="David"/>
          <w:sz w:val="20"/>
          <w:szCs w:val="20"/>
          <w:rtl/>
        </w:rPr>
        <w:t>הורות, הנחיית הורים, אוריינות הורית, מדיניות לאומית</w:t>
      </w:r>
    </w:p>
    <w:p w14:paraId="165B6BE6" w14:textId="77777777" w:rsidR="00542C29" w:rsidRDefault="00542C29" w:rsidP="00542C29">
      <w:pPr>
        <w:spacing w:line="280" w:lineRule="exact"/>
        <w:jc w:val="both"/>
        <w:rPr>
          <w:rFonts w:ascii="Georgia" w:hAnsi="Georgia"/>
          <w:b/>
          <w:bCs/>
          <w:sz w:val="18"/>
          <w:szCs w:val="20"/>
        </w:rPr>
      </w:pPr>
    </w:p>
    <w:p w14:paraId="4C470B87" w14:textId="77777777" w:rsidR="00542C29" w:rsidRPr="00C838F3" w:rsidRDefault="00542C29" w:rsidP="00542C29">
      <w:pPr>
        <w:spacing w:line="280" w:lineRule="exact"/>
        <w:jc w:val="both"/>
        <w:rPr>
          <w:rFonts w:ascii="Georgia" w:hAnsi="Georgia"/>
          <w:b/>
          <w:bCs/>
          <w:sz w:val="18"/>
          <w:szCs w:val="20"/>
          <w:rtl/>
        </w:rPr>
      </w:pPr>
    </w:p>
    <w:p w14:paraId="4DF492C7" w14:textId="2402503F" w:rsidR="00542C29" w:rsidRPr="00FF400D" w:rsidRDefault="00542C29" w:rsidP="00542C29">
      <w:pPr>
        <w:pStyle w:val="KOT4"/>
        <w:spacing w:after="0"/>
        <w:ind w:left="397" w:right="0" w:hanging="397"/>
        <w:rPr>
          <w:rFonts w:cs="Guttman Aharoni"/>
          <w:color w:val="2A8E8C"/>
          <w:sz w:val="28"/>
          <w:szCs w:val="28"/>
          <w:rtl/>
        </w:rPr>
      </w:pPr>
      <w:r w:rsidRPr="00FF400D">
        <w:rPr>
          <w:rFonts w:cs="Guttman Aharoni"/>
          <w:color w:val="2A8E8C"/>
          <w:sz w:val="28"/>
          <w:szCs w:val="28"/>
          <w:rtl/>
        </w:rPr>
        <w:t>מבוא</w:t>
      </w:r>
    </w:p>
    <w:p w14:paraId="3AAFABCB" w14:textId="77777777" w:rsidR="00542C29" w:rsidRPr="008073C8" w:rsidRDefault="00542C29" w:rsidP="00542C29">
      <w:pPr>
        <w:spacing w:after="180" w:line="280" w:lineRule="exact"/>
        <w:jc w:val="both"/>
        <w:rPr>
          <w:rFonts w:ascii="Georgia" w:hAnsi="Georgia"/>
          <w:sz w:val="18"/>
          <w:szCs w:val="20"/>
          <w:rtl/>
        </w:rPr>
      </w:pPr>
      <w:bookmarkStart w:id="1" w:name="_Hlk54471292"/>
      <w:r w:rsidRPr="008073C8">
        <w:rPr>
          <w:rFonts w:ascii="Georgia" w:hAnsi="Georgia"/>
          <w:sz w:val="18"/>
          <w:szCs w:val="20"/>
          <w:rtl/>
        </w:rPr>
        <w:t xml:space="preserve">בימים אלו של משברים, מלחמות, שינויים כלכליים וחברתיים, ובצידם פיתוחים טכנולוגיים ורפואיים חשובים, המשפיעים על כל תחומי חיינו, ניצבת החברה הישראלית כולה בפני אתגרים רב-תחומיים מורכבים, הן ברמת הפרט הן ברמת המערכות החברתיות כולן. בעידן הידע והדעת של המאה ה-21, הטכנולוגיות המתפתחות והשינויים המואצים הציבו בפני פרטים ומשפחות, קהילות והחברה כולה אתגרים רבים ומורכבים. ריבוי האתגרים ועוצמתם בימי שגרה בכלל, ובימי שינוי ומשבר בפרט, מעוררים את הצורך בחיפוש המשאבים הרלוונטיים העשויים לסייע להתמודדות אפקטיבית ומוצלחת. במאמר זה אני מבקשת להציע את המשאב החברתי והאישי גם יחד הנפוץ ביותר, הזמין ביותר והמשפיע ביותר, ובד בבד השקוף והמוזנח ביותר – הורים והורות, כמשאב קריטי להתמודדות מועילה, יעילה ומיטיבה. </w:t>
      </w:r>
    </w:p>
    <w:p w14:paraId="005E59E0" w14:textId="77777777" w:rsidR="00542C29" w:rsidRPr="008073C8" w:rsidRDefault="00542C29" w:rsidP="00542C29">
      <w:pPr>
        <w:spacing w:after="180" w:line="280" w:lineRule="exact"/>
        <w:jc w:val="both"/>
        <w:rPr>
          <w:rFonts w:ascii="Georgia" w:hAnsi="Georgia"/>
          <w:sz w:val="18"/>
          <w:szCs w:val="20"/>
          <w:rtl/>
        </w:rPr>
      </w:pPr>
      <w:r w:rsidRPr="008073C8">
        <w:rPr>
          <w:rFonts w:ascii="Georgia" w:hAnsi="Georgia"/>
          <w:sz w:val="18"/>
          <w:szCs w:val="20"/>
          <w:rtl/>
        </w:rPr>
        <w:t xml:space="preserve">הגישה המנחה היא שהורות היא מנהיגות. כמנהיגים, הורים הם האחראים הראשונים והטבעיים לגידול ולחינוך ילדים, והם המבוגרים המשמעותיים המקנים לילדים בריאות, חוסן ואיתנות (גרינבאום ופריד, 2011). כמנהיגים אחראים, תפקידם של הורים, כפי שציין פרופ' יונה </w:t>
      </w:r>
      <w:proofErr w:type="spellStart"/>
      <w:r w:rsidRPr="008073C8">
        <w:rPr>
          <w:rFonts w:ascii="Georgia" w:hAnsi="Georgia"/>
          <w:sz w:val="18"/>
          <w:szCs w:val="20"/>
          <w:rtl/>
        </w:rPr>
        <w:t>סאלק</w:t>
      </w:r>
      <w:proofErr w:type="spellEnd"/>
      <w:r w:rsidRPr="008073C8">
        <w:rPr>
          <w:rFonts w:ascii="Georgia" w:hAnsi="Georgia"/>
          <w:sz w:val="18"/>
          <w:szCs w:val="20"/>
          <w:rtl/>
        </w:rPr>
        <w:t>, הוא להעניק לילדים את השורשים העמוקים ביותר כדי שידעו היכן הבית ומהו, ואת הכנפיים החזקות ביותר כדי שיוכלו לעוף הכי גבוה והכי רחוק (</w:t>
      </w:r>
      <w:proofErr w:type="spellStart"/>
      <w:r w:rsidRPr="008073C8">
        <w:rPr>
          <w:rFonts w:ascii="Georgia" w:hAnsi="Georgia"/>
          <w:sz w:val="18"/>
          <w:szCs w:val="20"/>
          <w:rtl/>
        </w:rPr>
        <w:t>סאלק</w:t>
      </w:r>
      <w:proofErr w:type="spellEnd"/>
      <w:r w:rsidRPr="008073C8">
        <w:rPr>
          <w:rFonts w:ascii="Georgia" w:hAnsi="Georgia"/>
          <w:sz w:val="18"/>
          <w:szCs w:val="20"/>
          <w:rtl/>
        </w:rPr>
        <w:t xml:space="preserve">, אצל </w:t>
      </w:r>
      <w:proofErr w:type="spellStart"/>
      <w:r w:rsidRPr="008073C8">
        <w:rPr>
          <w:rFonts w:ascii="Georgia" w:hAnsi="Georgia"/>
          <w:sz w:val="18"/>
          <w:szCs w:val="20"/>
          <w:rtl/>
        </w:rPr>
        <w:t>קנפילד</w:t>
      </w:r>
      <w:proofErr w:type="spellEnd"/>
      <w:r w:rsidRPr="008073C8">
        <w:rPr>
          <w:rFonts w:ascii="Georgia" w:hAnsi="Georgia"/>
          <w:sz w:val="18"/>
          <w:szCs w:val="20"/>
          <w:rtl/>
        </w:rPr>
        <w:t xml:space="preserve"> והנסן, 1995). הגישה היהודית אף היא מגדירה, בדרכה, את חובותיהם של ההורים כלפי ילדיהם, כדי שאלה יוכלו להתמודד עם משימות החיים בדרך מאפשרת ומיטיבה: "חייב אדם בבנו: </w:t>
      </w:r>
      <w:proofErr w:type="spellStart"/>
      <w:r w:rsidRPr="008073C8">
        <w:rPr>
          <w:rFonts w:ascii="Georgia" w:hAnsi="Georgia"/>
          <w:sz w:val="18"/>
          <w:szCs w:val="20"/>
          <w:rtl/>
        </w:rPr>
        <w:t>למולו</w:t>
      </w:r>
      <w:proofErr w:type="spellEnd"/>
      <w:r w:rsidRPr="008073C8">
        <w:rPr>
          <w:rFonts w:ascii="Georgia" w:hAnsi="Georgia"/>
          <w:sz w:val="18"/>
          <w:szCs w:val="20"/>
          <w:rtl/>
        </w:rPr>
        <w:t xml:space="preserve">, לפדותו, ללמדו תורה, ללמדו אומנות, להשיאו אישה ויש אומרים אף להשיטו על המים" (קידושין, </w:t>
      </w:r>
      <w:proofErr w:type="spellStart"/>
      <w:r w:rsidRPr="008073C8">
        <w:rPr>
          <w:rFonts w:ascii="Georgia" w:hAnsi="Georgia"/>
          <w:sz w:val="18"/>
          <w:szCs w:val="20"/>
          <w:rtl/>
        </w:rPr>
        <w:t>כט</w:t>
      </w:r>
      <w:proofErr w:type="spellEnd"/>
      <w:r w:rsidRPr="008073C8">
        <w:rPr>
          <w:rFonts w:ascii="Georgia" w:hAnsi="Georgia"/>
          <w:sz w:val="18"/>
          <w:szCs w:val="20"/>
          <w:rtl/>
        </w:rPr>
        <w:t>, א).</w:t>
      </w:r>
    </w:p>
    <w:p w14:paraId="3EAA92A8" w14:textId="77777777" w:rsidR="00542C29" w:rsidRPr="008073C8" w:rsidRDefault="00542C29" w:rsidP="00542C29">
      <w:pPr>
        <w:spacing w:after="180" w:line="280" w:lineRule="exact"/>
        <w:jc w:val="both"/>
        <w:rPr>
          <w:rFonts w:ascii="Georgia" w:hAnsi="Georgia"/>
          <w:sz w:val="18"/>
          <w:szCs w:val="20"/>
          <w:rtl/>
        </w:rPr>
      </w:pPr>
      <w:r w:rsidRPr="008073C8">
        <w:rPr>
          <w:rFonts w:ascii="Georgia" w:hAnsi="Georgia"/>
          <w:sz w:val="18"/>
          <w:szCs w:val="20"/>
          <w:rtl/>
        </w:rPr>
        <w:t xml:space="preserve">דא עקא, שכדי למלא את תפקידם כמנהיגים, תפקיד שהוא קריטי להתפתחות בריאה, חסונה ומיטיבה של ילדים ולקיום חוסנה של החברה, על פי כל הגדרה שהיא, הורים זקוקים לסביבה מכבדת ותומכת הורות, לקהילת הורים, לידע הורי רלוונטי ולמודעות לתפקידה של מנהיגות מובילה ומשפיעה. כל אלה חסרים כיום במרחב הציבורי-חינוכי, ובמידה רבה גם במרחב ההורי המשפחתי. כדי לפתח אותם יש לפעול להעצמת ההורים וההורות ולעיצוב סביבה מכבדת ותומכת הורים. מניסיוננו, אנשי תחום הורים ומשפחה </w:t>
      </w:r>
      <w:r w:rsidRPr="008073C8">
        <w:rPr>
          <w:rFonts w:ascii="Georgia" w:hAnsi="Georgia"/>
          <w:sz w:val="18"/>
          <w:szCs w:val="20"/>
          <w:rtl/>
        </w:rPr>
        <w:lastRenderedPageBreak/>
        <w:t>במערכות חינוך וחברה בארץ, ובהתבסס על הידע המקצועי שהצטבר בעולם בתחומי ההנחיה, ההדרכה והעבודה עם הורים (</w:t>
      </w:r>
      <w:r w:rsidRPr="008073C8">
        <w:rPr>
          <w:rFonts w:ascii="Georgia" w:hAnsi="Georgia"/>
          <w:color w:val="000000"/>
          <w:sz w:val="18"/>
          <w:szCs w:val="20"/>
        </w:rPr>
        <w:t>Benedetti et al., 2020</w:t>
      </w:r>
      <w:r w:rsidRPr="008073C8">
        <w:rPr>
          <w:rFonts w:ascii="Georgia" w:hAnsi="Georgia"/>
          <w:color w:val="000000"/>
          <w:sz w:val="18"/>
          <w:szCs w:val="20"/>
          <w:rtl/>
        </w:rPr>
        <w:t>),</w:t>
      </w:r>
      <w:r w:rsidRPr="008073C8">
        <w:rPr>
          <w:rFonts w:ascii="Georgia" w:hAnsi="Georgia"/>
          <w:sz w:val="18"/>
          <w:szCs w:val="20"/>
          <w:rtl/>
        </w:rPr>
        <w:t xml:space="preserve"> אנו יודעים כי הנחיית הורים מקצועית ואחראית, מותאמת תרבותית, מסייעת להורים לפתח את מנהיגותם ולקיים ולהפעיל הורות טובה ומיטיבה, על פי שאיפותיהם. </w:t>
      </w:r>
    </w:p>
    <w:bookmarkEnd w:id="1"/>
    <w:p w14:paraId="0EBC3255" w14:textId="77777777" w:rsidR="00542C29" w:rsidRDefault="00542C29" w:rsidP="00542C29">
      <w:pPr>
        <w:spacing w:line="280" w:lineRule="exact"/>
        <w:jc w:val="both"/>
        <w:rPr>
          <w:rFonts w:ascii="Georgia" w:hAnsi="Georgia"/>
          <w:b/>
          <w:bCs/>
          <w:sz w:val="18"/>
          <w:szCs w:val="20"/>
        </w:rPr>
      </w:pPr>
    </w:p>
    <w:p w14:paraId="64E396FB" w14:textId="77777777" w:rsidR="00542C29" w:rsidRPr="00C838F3" w:rsidRDefault="00542C29" w:rsidP="00542C29">
      <w:pPr>
        <w:spacing w:line="280" w:lineRule="exact"/>
        <w:jc w:val="both"/>
        <w:rPr>
          <w:rFonts w:ascii="Georgia" w:hAnsi="Georgia"/>
          <w:b/>
          <w:bCs/>
          <w:sz w:val="18"/>
          <w:szCs w:val="20"/>
          <w:rtl/>
        </w:rPr>
      </w:pPr>
    </w:p>
    <w:p w14:paraId="2E9BA3EC" w14:textId="5F429419" w:rsidR="00542C29" w:rsidRPr="00FF400D" w:rsidRDefault="00033575" w:rsidP="00542C29">
      <w:pPr>
        <w:pStyle w:val="KOT4"/>
        <w:spacing w:after="0"/>
        <w:ind w:left="397" w:right="0" w:hanging="397"/>
        <w:rPr>
          <w:rFonts w:cs="Guttman Aharoni"/>
          <w:color w:val="2A8E8C"/>
          <w:sz w:val="28"/>
          <w:szCs w:val="28"/>
          <w:rtl/>
        </w:rPr>
      </w:pPr>
      <w:r w:rsidRPr="00FF400D">
        <w:rPr>
          <w:rFonts w:cs="Guttman Aharoni"/>
          <w:color w:val="2A8E8C"/>
          <w:sz w:val="28"/>
          <w:szCs w:val="28"/>
          <w:rtl/>
        </w:rPr>
        <w:t>החזון</w:t>
      </w:r>
      <w:r w:rsidRPr="00FF400D">
        <w:rPr>
          <w:rFonts w:cs="Guttman Aharoni" w:hint="cs"/>
          <w:color w:val="2A8E8C"/>
          <w:sz w:val="28"/>
          <w:szCs w:val="28"/>
          <w:rtl/>
        </w:rPr>
        <w:t>:</w:t>
      </w:r>
      <w:r w:rsidRPr="00FF400D">
        <w:rPr>
          <w:rFonts w:cs="Guttman Aharoni"/>
          <w:color w:val="2A8E8C"/>
          <w:sz w:val="28"/>
          <w:szCs w:val="28"/>
          <w:rtl/>
        </w:rPr>
        <w:t xml:space="preserve"> העצמת הורות וחיזוק ההורים</w:t>
      </w:r>
      <w:r w:rsidR="00542C29" w:rsidRPr="00FF400D">
        <w:rPr>
          <w:rFonts w:cs="Guttman Aharoni"/>
          <w:color w:val="2A8E8C"/>
          <w:sz w:val="28"/>
          <w:szCs w:val="28"/>
          <w:rtl/>
        </w:rPr>
        <w:t xml:space="preserve"> </w:t>
      </w:r>
    </w:p>
    <w:p w14:paraId="23EC6090" w14:textId="77777777" w:rsidR="00542C29" w:rsidRPr="00542C29" w:rsidRDefault="00542C29" w:rsidP="00542C29">
      <w:pPr>
        <w:spacing w:after="180" w:line="280" w:lineRule="exact"/>
        <w:jc w:val="both"/>
        <w:rPr>
          <w:rFonts w:ascii="David" w:hAnsi="David"/>
          <w:b/>
          <w:sz w:val="20"/>
          <w:szCs w:val="20"/>
          <w:rtl/>
        </w:rPr>
      </w:pPr>
      <w:r w:rsidRPr="00542C29">
        <w:rPr>
          <w:rFonts w:ascii="David" w:hAnsi="David"/>
          <w:b/>
          <w:sz w:val="20"/>
          <w:szCs w:val="20"/>
          <w:rtl/>
        </w:rPr>
        <w:t>כדי לקדם את פעילות החינוך וההנחיה להורים התקיים במהלך השנים האחרונות תהליך חשיבה ושיח בהשתתפות רבים מאנשי התחום. ביחד עוצב החזון המשותף, ולאורו מתפתח התחום והפעילות בו. וזה החזון:</w:t>
      </w:r>
    </w:p>
    <w:p w14:paraId="3E414742" w14:textId="0D75CE97" w:rsidR="00542C29" w:rsidRPr="00542C29" w:rsidRDefault="00542C29" w:rsidP="00542C29">
      <w:pPr>
        <w:spacing w:after="180" w:line="280" w:lineRule="exact"/>
        <w:jc w:val="both"/>
        <w:rPr>
          <w:rFonts w:ascii="David" w:hAnsi="David"/>
          <w:b/>
          <w:sz w:val="20"/>
          <w:szCs w:val="20"/>
          <w:rtl/>
        </w:rPr>
      </w:pPr>
      <w:r w:rsidRPr="00542C29">
        <w:rPr>
          <w:rFonts w:ascii="David" w:hAnsi="David"/>
          <w:b/>
          <w:sz w:val="20"/>
          <w:szCs w:val="20"/>
          <w:rtl/>
        </w:rPr>
        <w:t>הורים מקיימים הורות מושכלת, אוריינית ומודעת, רלוונטית ומשמעותית, המשמשת מנהיגות משפיעה ומובילה לילדים ו</w:t>
      </w:r>
      <w:r w:rsidR="00C60792">
        <w:rPr>
          <w:rFonts w:ascii="David" w:hAnsi="David" w:hint="cs"/>
          <w:b/>
          <w:sz w:val="20"/>
          <w:szCs w:val="20"/>
          <w:rtl/>
        </w:rPr>
        <w:t>ל</w:t>
      </w:r>
      <w:r w:rsidRPr="00542C29">
        <w:rPr>
          <w:rFonts w:ascii="David" w:hAnsi="David"/>
          <w:b/>
          <w:sz w:val="20"/>
          <w:szCs w:val="20"/>
          <w:rtl/>
        </w:rPr>
        <w:t xml:space="preserve">בני נוער במשפחה. הורים מהווים שדרת חוסן בחברה על כל מגזריה. ההורים הם שותפים במערכות חינוך וחברה, ומשתפים פעולה עם אנשי מקצוע וקהילה. לשם כך מתקיימת מדיניות לאומית המפעילה שירותי הנחיה, ייעוץ, הכוונה וטיפול מקצועיים, נגישים וזמינים לכלל ההורים, בהתאם לצורכיהם וליכולותיהם. </w:t>
      </w:r>
    </w:p>
    <w:p w14:paraId="69578BBC" w14:textId="77777777" w:rsidR="00542C29" w:rsidRPr="00542C29" w:rsidRDefault="00542C29" w:rsidP="00542C29">
      <w:pPr>
        <w:spacing w:after="180" w:line="280" w:lineRule="exact"/>
        <w:jc w:val="both"/>
        <w:rPr>
          <w:rFonts w:ascii="David" w:hAnsi="David"/>
          <w:bCs/>
          <w:sz w:val="20"/>
          <w:szCs w:val="20"/>
          <w:rtl/>
        </w:rPr>
      </w:pPr>
      <w:r w:rsidRPr="00542C29">
        <w:rPr>
          <w:rFonts w:ascii="David" w:hAnsi="David"/>
          <w:b/>
          <w:sz w:val="20"/>
          <w:szCs w:val="20"/>
          <w:rtl/>
        </w:rPr>
        <w:t xml:space="preserve">הפער בין המציאות ההורית הנוכחית לבין הצורך ההורי והחזון מחייבים לחזור ולבחון דרכים ואמצעים לקידום ההורים וההורות ולהעצמתם, משום היותם משתנה קריטי לבריאות, לחוסן ולהתפתחות אנושית. ככאלה </w:t>
      </w:r>
      <w:r w:rsidRPr="00542C29">
        <w:rPr>
          <w:rFonts w:ascii="David" w:hAnsi="David"/>
          <w:sz w:val="20"/>
          <w:szCs w:val="20"/>
          <w:rtl/>
        </w:rPr>
        <w:t xml:space="preserve">– </w:t>
      </w:r>
      <w:r w:rsidRPr="00542C29">
        <w:rPr>
          <w:rFonts w:ascii="David" w:hAnsi="David"/>
          <w:b/>
          <w:sz w:val="20"/>
          <w:szCs w:val="20"/>
          <w:rtl/>
        </w:rPr>
        <w:t xml:space="preserve">אין להם תחליף. </w:t>
      </w:r>
    </w:p>
    <w:p w14:paraId="12E0C5F1" w14:textId="77777777" w:rsidR="00542C29" w:rsidRDefault="00542C29" w:rsidP="00542C29">
      <w:pPr>
        <w:spacing w:line="280" w:lineRule="exact"/>
        <w:jc w:val="both"/>
        <w:rPr>
          <w:rFonts w:ascii="Georgia" w:hAnsi="Georgia"/>
          <w:b/>
          <w:bCs/>
          <w:sz w:val="18"/>
          <w:szCs w:val="20"/>
        </w:rPr>
      </w:pPr>
    </w:p>
    <w:p w14:paraId="54167369" w14:textId="77777777" w:rsidR="00542C29" w:rsidRPr="00C838F3" w:rsidRDefault="00542C29" w:rsidP="00542C29">
      <w:pPr>
        <w:spacing w:line="280" w:lineRule="exact"/>
        <w:jc w:val="both"/>
        <w:rPr>
          <w:rFonts w:ascii="Georgia" w:hAnsi="Georgia"/>
          <w:b/>
          <w:bCs/>
          <w:sz w:val="18"/>
          <w:szCs w:val="20"/>
          <w:rtl/>
        </w:rPr>
      </w:pPr>
    </w:p>
    <w:p w14:paraId="213A67B6" w14:textId="3A413FF9" w:rsidR="00542C29" w:rsidRPr="00FF400D" w:rsidRDefault="00542C29" w:rsidP="00542C29">
      <w:pPr>
        <w:pStyle w:val="KOT4"/>
        <w:spacing w:after="0"/>
        <w:ind w:left="397" w:right="0" w:hanging="397"/>
        <w:rPr>
          <w:rFonts w:cs="Guttman Aharoni"/>
          <w:color w:val="2A8E8C"/>
          <w:sz w:val="28"/>
          <w:szCs w:val="28"/>
          <w:rtl/>
        </w:rPr>
      </w:pPr>
      <w:r w:rsidRPr="00FF400D">
        <w:rPr>
          <w:rFonts w:cs="Guttman Aharoni"/>
          <w:color w:val="2A8E8C"/>
          <w:sz w:val="28"/>
          <w:szCs w:val="28"/>
          <w:rtl/>
        </w:rPr>
        <w:t xml:space="preserve">המציאות: הורות בישראל בשנות האלפיים </w:t>
      </w:r>
    </w:p>
    <w:p w14:paraId="58A96797" w14:textId="77777777" w:rsidR="00542C29" w:rsidRPr="00542C29" w:rsidRDefault="00542C29" w:rsidP="00542C29">
      <w:pPr>
        <w:spacing w:after="180" w:line="280" w:lineRule="exact"/>
        <w:jc w:val="both"/>
        <w:rPr>
          <w:rFonts w:ascii="David" w:hAnsi="David"/>
          <w:sz w:val="20"/>
          <w:szCs w:val="20"/>
        </w:rPr>
      </w:pPr>
      <w:r w:rsidRPr="00542C29">
        <w:rPr>
          <w:rFonts w:ascii="David" w:hAnsi="David"/>
          <w:sz w:val="20"/>
          <w:szCs w:val="20"/>
          <w:rtl/>
        </w:rPr>
        <w:t xml:space="preserve">בשנת 2021 היו בישראל כ-1.2 מיליון משפחות גרעיניות, ובהן כ-3.1 מיליון ילדים בני 0–17, שהם כ-32% מכלל האוכלוסייה (הלשכה המרכזית לסטטיסטיקה, 2022). בחברה הישראלית יש יותר מ-2 מיליון הורים, והם השדרה המרכזית שלה. ההורים מוגדרים ומזוהים גם כ"אוכלוסייה יצרנית" עמוסת מטלות וציפיות, הנדרשת "ללהטט" בין ריבוי משימות של עבודה, פרנסה, קריירה, לימודים, משפחתיות, וכמובן הורות. בימינו, החוויה הדומיננטית של אנשי השדרה המרכזית היא עומס, לחץ, מתח, קונפליקטים, ובמידה רבה אי שביעות רצון מהתפקוד של עצמם ושל סביבתם. פעמים רבות התחושה היא כי יש פער גדול בין מיעוט המשאבים ההוריים והאחרים לבין המשימות שעליהם למלא. תחושת הפער יוצרת תסכול וחוסר אונים. </w:t>
      </w:r>
      <w:proofErr w:type="spellStart"/>
      <w:r w:rsidRPr="00542C29">
        <w:rPr>
          <w:rFonts w:ascii="David" w:hAnsi="David"/>
          <w:sz w:val="20"/>
          <w:szCs w:val="20"/>
          <w:rtl/>
        </w:rPr>
        <w:t>סליגמן</w:t>
      </w:r>
      <w:proofErr w:type="spellEnd"/>
      <w:r w:rsidRPr="00542C29">
        <w:rPr>
          <w:rFonts w:ascii="David" w:hAnsi="David"/>
          <w:sz w:val="20"/>
          <w:szCs w:val="20"/>
          <w:rtl/>
        </w:rPr>
        <w:t xml:space="preserve"> (</w:t>
      </w:r>
      <w:r w:rsidRPr="00542C29">
        <w:rPr>
          <w:rFonts w:ascii="David" w:hAnsi="David"/>
          <w:sz w:val="20"/>
          <w:szCs w:val="20"/>
        </w:rPr>
        <w:t>2000</w:t>
      </w:r>
      <w:r w:rsidRPr="00542C29">
        <w:rPr>
          <w:rFonts w:ascii="David" w:hAnsi="David"/>
          <w:sz w:val="20"/>
          <w:szCs w:val="20"/>
          <w:rtl/>
        </w:rPr>
        <w:t>)</w:t>
      </w:r>
      <w:r w:rsidRPr="00542C29">
        <w:rPr>
          <w:rFonts w:ascii="David" w:hAnsi="David"/>
          <w:sz w:val="20"/>
          <w:szCs w:val="20"/>
        </w:rPr>
        <w:t xml:space="preserve"> </w:t>
      </w:r>
      <w:r w:rsidRPr="00542C29">
        <w:rPr>
          <w:rFonts w:ascii="David" w:hAnsi="David"/>
          <w:sz w:val="20"/>
          <w:szCs w:val="20"/>
          <w:rtl/>
        </w:rPr>
        <w:t xml:space="preserve">מכנה תחושה זו בשם "אין אונים נלמד", המהווה מכשלה מרכזית בפני תפקוד הורי אפקטיבי. יותר מכך, בשנים האחרונות מתחילה להתגבש הטענה ולפיה הורות ישראלית היא הורות בסיכון, ובהיותה כזאת היא מעצבת את "שרשרת הסיכון": שרשרת שראשיתה בהורים בסיכון, המשכה בילדים ובבני נוער בסיכון, </w:t>
      </w:r>
      <w:r w:rsidRPr="00542C29">
        <w:rPr>
          <w:rFonts w:ascii="David" w:hAnsi="David"/>
          <w:sz w:val="20"/>
          <w:szCs w:val="20"/>
          <w:rtl/>
        </w:rPr>
        <w:lastRenderedPageBreak/>
        <w:t xml:space="preserve">וסופה במדינה בסיכון. הורות בסיכון משמעה ערעור האיתנות והחוסן האישיים, המשפחתיים והקהילתיים – כלומר ערעור התשתיות והיסודות החברתיים כולם. </w:t>
      </w:r>
    </w:p>
    <w:p w14:paraId="75F7E7B7" w14:textId="77777777" w:rsidR="00542C29" w:rsidRPr="00542C29" w:rsidRDefault="00542C29" w:rsidP="00542C29">
      <w:pPr>
        <w:spacing w:after="180" w:line="280" w:lineRule="exact"/>
        <w:jc w:val="both"/>
        <w:rPr>
          <w:rFonts w:ascii="David" w:hAnsi="David"/>
          <w:sz w:val="20"/>
          <w:szCs w:val="20"/>
          <w:rtl/>
        </w:rPr>
      </w:pPr>
      <w:r w:rsidRPr="00542C29">
        <w:rPr>
          <w:rFonts w:ascii="David" w:hAnsi="David"/>
          <w:b/>
          <w:sz w:val="20"/>
          <w:szCs w:val="20"/>
          <w:rtl/>
        </w:rPr>
        <w:t xml:space="preserve">עם זאת, יש לציין כי בישראל של שנות האלפיים יש מודעת לחיוניות שיש לתפקודם התקין, הראוי והמיטיב של הורים כמסד לבריאות ולהתפתחות תקינה של ילדים, של החברה ושל ההורים עצמם (מורג, 2010). אולם למרות המודעות וההסכמה הציבורית הרחבה, עדיין גדול הפער בין מתן מענים לצורכי ההורים כדי שיוכלו לתפקד באופן תקני כהורים לבין נכונות המדינה להכיר בצרכים אלה, ולעגנם בחוק ובמדיניות לאומית מחייבת. הורים כיום מרגישים "שקופים" מול מקבלי החלטות ומוסדות המדינה, משום שהם אינם זוכים להוקרה, לכבוד ולהתייחסות לצורכיהם כהורים. </w:t>
      </w:r>
      <w:r w:rsidRPr="00542C29">
        <w:rPr>
          <w:rFonts w:ascii="David" w:hAnsi="David"/>
          <w:color w:val="000000"/>
          <w:sz w:val="20"/>
          <w:szCs w:val="20"/>
          <w:rtl/>
        </w:rPr>
        <w:t>דוגמה לכך מופיעה בדו</w:t>
      </w:r>
      <w:r w:rsidRPr="00542C29">
        <w:rPr>
          <w:rFonts w:ascii="David" w:hAnsi="David"/>
          <w:sz w:val="20"/>
          <w:szCs w:val="20"/>
          <w:rtl/>
        </w:rPr>
        <w:t>ח הוועדה לשינוי חברתי-כלכלי (</w:t>
      </w:r>
      <w:r w:rsidRPr="00542C29">
        <w:rPr>
          <w:rFonts w:ascii="David" w:hAnsi="David"/>
          <w:color w:val="000000"/>
          <w:sz w:val="20"/>
          <w:szCs w:val="20"/>
          <w:rtl/>
        </w:rPr>
        <w:t>טרכטנברג, 2011), אשר</w:t>
      </w:r>
      <w:r w:rsidRPr="00542C29">
        <w:rPr>
          <w:rFonts w:ascii="David" w:hAnsi="David"/>
          <w:sz w:val="20"/>
          <w:szCs w:val="20"/>
          <w:rtl/>
        </w:rPr>
        <w:t xml:space="preserve"> הגדירה את תפיסת המדיניות הכללית הבאה: </w:t>
      </w:r>
    </w:p>
    <w:p w14:paraId="42814BD8" w14:textId="77777777" w:rsidR="00542C29" w:rsidRPr="00542C29" w:rsidRDefault="00542C29" w:rsidP="00542C29">
      <w:pPr>
        <w:pStyle w:val="ListParagraph"/>
        <w:spacing w:before="120" w:after="180" w:line="240" w:lineRule="exact"/>
        <w:ind w:left="567"/>
        <w:jc w:val="both"/>
        <w:rPr>
          <w:rFonts w:ascii="David" w:hAnsi="David" w:cs="David"/>
          <w:sz w:val="20"/>
          <w:szCs w:val="20"/>
          <w:rtl/>
        </w:rPr>
      </w:pPr>
      <w:r w:rsidRPr="00542C29">
        <w:rPr>
          <w:rFonts w:ascii="David" w:hAnsi="David" w:cs="David"/>
          <w:sz w:val="20"/>
          <w:szCs w:val="20"/>
          <w:rtl/>
        </w:rPr>
        <w:t>מסגרות הטיפול והחינוך לגיל הרך ולגילאים צעירים מהוות מוקד לקידום מטרות חברתיות חשובות ביותר: תמיכה בהתפתחות הילדים וטיפוח ההון האנושי, חתירה לשוויון הזדמנויות וצמצום פערים חברתיים, תמיכה בהשתלבות הורים במעגל העבודה לטובת עצמאותם הכלכלית וכן הפחתת יוקר המחיה להורים עובדים (טרכטנברג, 2011, 111).</w:t>
      </w:r>
    </w:p>
    <w:p w14:paraId="75477AC0" w14:textId="704D7C74" w:rsidR="00542C29" w:rsidRPr="00542C29" w:rsidRDefault="00542C29" w:rsidP="00542C29">
      <w:pPr>
        <w:spacing w:after="180" w:line="280" w:lineRule="exact"/>
        <w:jc w:val="both"/>
        <w:rPr>
          <w:rFonts w:ascii="David" w:hAnsi="David"/>
          <w:color w:val="000000"/>
          <w:sz w:val="20"/>
          <w:szCs w:val="20"/>
          <w:rtl/>
        </w:rPr>
      </w:pPr>
      <w:r w:rsidRPr="00542C29">
        <w:rPr>
          <w:rFonts w:ascii="David" w:hAnsi="David"/>
          <w:sz w:val="20"/>
          <w:szCs w:val="20"/>
          <w:rtl/>
        </w:rPr>
        <w:t xml:space="preserve">נראה שאפילו במסמך זה נותרו ההורים שקופים בכל הנוגע לתפקודם </w:t>
      </w:r>
      <w:r w:rsidR="000A70D0">
        <w:rPr>
          <w:rFonts w:ascii="David" w:hAnsi="David" w:hint="cs"/>
          <w:sz w:val="20"/>
          <w:szCs w:val="20"/>
          <w:rtl/>
        </w:rPr>
        <w:t>ו</w:t>
      </w:r>
      <w:r w:rsidRPr="00542C29">
        <w:rPr>
          <w:rFonts w:ascii="David" w:hAnsi="David"/>
          <w:sz w:val="20"/>
          <w:szCs w:val="20"/>
          <w:rtl/>
        </w:rPr>
        <w:t xml:space="preserve">לצורכיהם כהורים (להבדיל מהשתתפותם הכלכלית בחברה). במסגרת הסדר הישראלי החדש שמקדם דוח טרכטנברג, יש לשנות את מצבם ומיקומם של ההורים בחברה כדי שיוכלו ליצור סדר הורי חדש ויממשו את אחריותם באופן מושכל ומיטיב. סדר הורי חדש מזהה את ההורים בארבעה תפקידים: הורים לומדים, הורים פועלים, הורים שותפים, הורים מנהיגים </w:t>
      </w:r>
      <w:r w:rsidRPr="00542C29">
        <w:rPr>
          <w:rFonts w:ascii="David" w:hAnsi="David"/>
          <w:color w:val="000000"/>
          <w:sz w:val="20"/>
          <w:szCs w:val="20"/>
          <w:rtl/>
        </w:rPr>
        <w:t>(כהן, 2002).</w:t>
      </w:r>
      <w:r w:rsidRPr="00542C29">
        <w:rPr>
          <w:rFonts w:ascii="David" w:hAnsi="David"/>
          <w:color w:val="FF0000"/>
          <w:sz w:val="20"/>
          <w:szCs w:val="20"/>
          <w:rtl/>
        </w:rPr>
        <w:t xml:space="preserve"> </w:t>
      </w:r>
      <w:r w:rsidRPr="00542C29">
        <w:rPr>
          <w:rFonts w:ascii="David" w:hAnsi="David"/>
          <w:color w:val="000000"/>
          <w:sz w:val="20"/>
          <w:szCs w:val="20"/>
          <w:rtl/>
        </w:rPr>
        <w:t>סדר הורי חדש מחייב סדר חברתי חדש, שבו הורים זוכים לקבל תשומות של ידע ודעת, כבוד ותמיכה, ולמקום ראוי ומשפיע במערכות חינוך וחברה. יותר מעשור חלף מזמן עבודתה של ועדת טרכטנברג ועד ימינו, ונושא ההורים עדיין לא זכה להתייחסות ולהתפתחות כפי שראוי היה לנוכח ההכרה בחשיבותו וחיוניותו.</w:t>
      </w:r>
    </w:p>
    <w:p w14:paraId="523D1D6C" w14:textId="77777777" w:rsidR="00542C29" w:rsidRPr="00542C29" w:rsidRDefault="00542C29" w:rsidP="00542C29">
      <w:pPr>
        <w:spacing w:after="180" w:line="280" w:lineRule="exact"/>
        <w:jc w:val="both"/>
        <w:rPr>
          <w:rFonts w:ascii="David" w:hAnsi="David"/>
          <w:color w:val="000000"/>
          <w:sz w:val="20"/>
          <w:szCs w:val="20"/>
          <w:rtl/>
        </w:rPr>
      </w:pPr>
      <w:r w:rsidRPr="00542C29">
        <w:rPr>
          <w:rFonts w:ascii="David" w:hAnsi="David"/>
          <w:color w:val="000000"/>
          <w:sz w:val="20"/>
          <w:szCs w:val="20"/>
          <w:rtl/>
        </w:rPr>
        <w:t xml:space="preserve">לאור המחקר </w:t>
      </w:r>
      <w:r w:rsidRPr="00542C29">
        <w:rPr>
          <w:rFonts w:ascii="David" w:hAnsi="David"/>
          <w:b/>
          <w:bCs/>
          <w:color w:val="000000"/>
          <w:sz w:val="20"/>
          <w:szCs w:val="20"/>
          <w:rtl/>
        </w:rPr>
        <w:t>מפת הידע למוביליות חברתית-כלכלית</w:t>
      </w:r>
      <w:r w:rsidRPr="00542C29">
        <w:rPr>
          <w:rFonts w:ascii="David" w:hAnsi="David"/>
          <w:color w:val="000000"/>
          <w:sz w:val="20"/>
          <w:szCs w:val="20"/>
          <w:rtl/>
        </w:rPr>
        <w:t xml:space="preserve"> שבוצע ביוזמת אשלים, קרן רש"י והמשרד לשירותים חברתיים (2020), והממצאים החד-משמעיים שהוא מציג בדבר השפעת ההורים וההורות על מוביליות חברתית של ילדים ובני נוער, גברה ההכרה בדבר חשיבותם ומשמעותם של הורים. התברר מעל לכל ספק והוכח פעם נוספת שלהורים, לשלומם, לרווחתם, ליחסים שלהם עם הילדים ועם סביבתם, לאווירה שהם יוצרים ולתפקודם יש השפעה מכרעת על הילדים, בריאותם, שלומם, רווחתם, דרכי התפתחותם וסביבות החיים שלהם, וכמובן על עתידם. גם במחקר זה עדיין לא פותחה תוכנית פעולה להעצמת ההורים וההורות, להעלאת המודעות של ההורים למשמעות ההורות, לפיתוח האוריינות ההורית, לשכלול התפקוד ההורי, לגיבוש תרבות הורית ולעיצוב סביבה תומכת ומכבדת הורים.</w:t>
      </w:r>
    </w:p>
    <w:p w14:paraId="179BB179" w14:textId="721302BE" w:rsidR="00542C29" w:rsidRPr="00FF400D" w:rsidRDefault="00542C29" w:rsidP="00B65AD4">
      <w:pPr>
        <w:pStyle w:val="KOT4"/>
        <w:spacing w:after="0"/>
        <w:ind w:right="0"/>
        <w:rPr>
          <w:rFonts w:cs="Guttman Aharoni"/>
          <w:color w:val="2A8E8C"/>
          <w:sz w:val="28"/>
          <w:szCs w:val="28"/>
          <w:rtl/>
        </w:rPr>
      </w:pPr>
      <w:r w:rsidRPr="00FF400D">
        <w:rPr>
          <w:rFonts w:cs="Guttman Aharoni"/>
          <w:color w:val="2A8E8C"/>
          <w:sz w:val="28"/>
          <w:szCs w:val="28"/>
          <w:rtl/>
        </w:rPr>
        <w:lastRenderedPageBreak/>
        <w:t>הנחיית הורים: מציאות מדינית, חברתית וחינוכית</w:t>
      </w:r>
    </w:p>
    <w:p w14:paraId="4AF4322B" w14:textId="77777777" w:rsidR="00542C29" w:rsidRPr="008073C8" w:rsidRDefault="00542C29" w:rsidP="00B65AD4">
      <w:pPr>
        <w:spacing w:after="180" w:line="280" w:lineRule="exact"/>
        <w:jc w:val="both"/>
        <w:rPr>
          <w:rFonts w:ascii="Georgia" w:hAnsi="Georgia"/>
          <w:b/>
          <w:color w:val="000000"/>
          <w:sz w:val="18"/>
          <w:szCs w:val="20"/>
          <w:rtl/>
        </w:rPr>
      </w:pPr>
      <w:r w:rsidRPr="008073C8">
        <w:rPr>
          <w:rFonts w:ascii="Georgia" w:hAnsi="Georgia"/>
          <w:b/>
          <w:color w:val="000000"/>
          <w:sz w:val="18"/>
          <w:szCs w:val="20"/>
          <w:rtl/>
        </w:rPr>
        <w:t>בעשורים האחרונים, הנחיית הורים היא שדה פעילות חינוכי-לימודי המתפתח בארצות רבות (</w:t>
      </w:r>
      <w:r w:rsidRPr="008073C8">
        <w:rPr>
          <w:rFonts w:ascii="Georgia" w:hAnsi="Georgia"/>
          <w:bCs/>
          <w:color w:val="000000"/>
          <w:sz w:val="18"/>
          <w:szCs w:val="20"/>
        </w:rPr>
        <w:t>Epstein, 2010</w:t>
      </w:r>
      <w:r w:rsidRPr="008073C8">
        <w:rPr>
          <w:rFonts w:ascii="Georgia" w:hAnsi="Georgia"/>
          <w:b/>
          <w:color w:val="000000"/>
          <w:sz w:val="18"/>
          <w:szCs w:val="20"/>
          <w:rtl/>
        </w:rPr>
        <w:t xml:space="preserve">), על בסיס ממצאי </w:t>
      </w:r>
      <w:r w:rsidRPr="008073C8">
        <w:rPr>
          <w:rFonts w:ascii="Georgia" w:hAnsi="Georgia"/>
          <w:color w:val="000000"/>
          <w:sz w:val="18"/>
          <w:szCs w:val="20"/>
          <w:rtl/>
        </w:rPr>
        <w:t>מחקרים המראים כי הנחיית הורים מסייעת להורים לקיים הורות פעילה, רלוונטית ומיטיבה (</w:t>
      </w:r>
      <w:r w:rsidRPr="008073C8">
        <w:rPr>
          <w:rFonts w:ascii="Georgia" w:hAnsi="Georgia"/>
          <w:color w:val="000000"/>
          <w:sz w:val="18"/>
          <w:szCs w:val="20"/>
        </w:rPr>
        <w:t>Benedetti et al., 2020</w:t>
      </w:r>
      <w:r w:rsidRPr="008073C8">
        <w:rPr>
          <w:rFonts w:ascii="Georgia" w:hAnsi="Georgia"/>
          <w:color w:val="000000"/>
          <w:sz w:val="18"/>
          <w:szCs w:val="20"/>
          <w:rtl/>
        </w:rPr>
        <w:t>).</w:t>
      </w:r>
      <w:r w:rsidRPr="008073C8">
        <w:rPr>
          <w:rFonts w:ascii="Georgia" w:hAnsi="Georgia"/>
          <w:b/>
          <w:color w:val="000000"/>
          <w:sz w:val="18"/>
          <w:szCs w:val="20"/>
          <w:rtl/>
        </w:rPr>
        <w:t xml:space="preserve"> </w:t>
      </w:r>
    </w:p>
    <w:p w14:paraId="153572D7" w14:textId="14476D22" w:rsidR="00542C29" w:rsidRPr="008073C8" w:rsidRDefault="00542C29" w:rsidP="00CA697D">
      <w:pPr>
        <w:spacing w:after="180" w:line="280" w:lineRule="exact"/>
        <w:jc w:val="both"/>
        <w:rPr>
          <w:rFonts w:ascii="Georgia" w:hAnsi="Georgia"/>
          <w:b/>
          <w:sz w:val="18"/>
          <w:szCs w:val="20"/>
          <w:rtl/>
        </w:rPr>
      </w:pPr>
      <w:r w:rsidRPr="008073C8">
        <w:rPr>
          <w:rFonts w:ascii="Georgia" w:hAnsi="Georgia"/>
          <w:b/>
          <w:color w:val="000000"/>
          <w:sz w:val="18"/>
          <w:szCs w:val="20"/>
          <w:rtl/>
        </w:rPr>
        <w:t>בישראל, נושא הורים נמצא בתחום הפעילות של משרדי ממשלה שונים, ארגוני המגזר השלישי</w:t>
      </w:r>
      <w:r w:rsidRPr="008073C8">
        <w:rPr>
          <w:rFonts w:ascii="Georgia" w:hAnsi="Georgia"/>
          <w:b/>
          <w:sz w:val="18"/>
          <w:szCs w:val="20"/>
          <w:rtl/>
        </w:rPr>
        <w:t xml:space="preserve"> וארגונים ציבוריים רבים. משרדי הממשלה המעורבים </w:t>
      </w:r>
      <w:r w:rsidR="00CA697D">
        <w:rPr>
          <w:rFonts w:ascii="Georgia" w:hAnsi="Georgia" w:hint="cs"/>
          <w:b/>
          <w:sz w:val="18"/>
          <w:szCs w:val="20"/>
          <w:rtl/>
        </w:rPr>
        <w:t>בכך</w:t>
      </w:r>
      <w:r w:rsidRPr="008073C8">
        <w:rPr>
          <w:rFonts w:ascii="Georgia" w:hAnsi="Georgia"/>
          <w:b/>
          <w:sz w:val="18"/>
          <w:szCs w:val="20"/>
          <w:rtl/>
        </w:rPr>
        <w:t xml:space="preserve"> הם משרד הבריאות, משרד הרווחה והשירותים החברתיים, המשרד לשוויון חברתי, משרד המשפטים, משרד החינוך, המשרד לקליטת העלייה, המשרד לביטחון פנים ואף משרד הכלכלה. משתתפים בפעילות הנחיית הורים גם גופים ציבוריים ובהם הצבא, רשויות מקומיות, החברה למתנ"סים, ארגוני נשים וארגוני חינוך. </w:t>
      </w:r>
    </w:p>
    <w:p w14:paraId="3E836611" w14:textId="77777777" w:rsidR="00542C29" w:rsidRPr="008073C8" w:rsidRDefault="00542C29" w:rsidP="00B65AD4">
      <w:pPr>
        <w:spacing w:after="180" w:line="280" w:lineRule="exact"/>
        <w:jc w:val="both"/>
        <w:rPr>
          <w:rFonts w:ascii="Georgia" w:hAnsi="Georgia"/>
          <w:b/>
          <w:sz w:val="18"/>
          <w:szCs w:val="20"/>
          <w:rtl/>
        </w:rPr>
      </w:pPr>
      <w:r w:rsidRPr="008073C8">
        <w:rPr>
          <w:rFonts w:ascii="Georgia" w:hAnsi="Georgia"/>
          <w:b/>
          <w:sz w:val="18"/>
          <w:szCs w:val="20"/>
          <w:rtl/>
        </w:rPr>
        <w:t xml:space="preserve">הנחיית הורים מתבצעת במגוון דרכים, מסגרות ושיטות, אך רובה ככולה מתקיימת בשני אופנים: (1) קבוצות הנחיית הורים, מה שמכונה "חוג הורים"; (2) הנחיה פרטנית/משפחתית, שבה משתתפים ההורה/המשפחה והמנחה בלבד. ההנחיה ככלל היא בתשלום, והוא מושת בדרך כלל על ההורה/המשפחה המונחית. </w:t>
      </w:r>
    </w:p>
    <w:p w14:paraId="51EF6A59" w14:textId="77777777" w:rsidR="00542C29" w:rsidRPr="008073C8" w:rsidRDefault="00542C29" w:rsidP="00B65AD4">
      <w:pPr>
        <w:spacing w:after="180" w:line="280" w:lineRule="exact"/>
        <w:jc w:val="both"/>
        <w:rPr>
          <w:rFonts w:ascii="Georgia" w:hAnsi="Georgia"/>
          <w:sz w:val="18"/>
          <w:szCs w:val="20"/>
          <w:rtl/>
        </w:rPr>
      </w:pPr>
      <w:r w:rsidRPr="008073C8">
        <w:rPr>
          <w:rFonts w:ascii="Georgia" w:hAnsi="Georgia"/>
          <w:b/>
          <w:color w:val="000000"/>
          <w:sz w:val="18"/>
          <w:szCs w:val="20"/>
          <w:rtl/>
        </w:rPr>
        <w:t xml:space="preserve">על אף הידע התאורטי והניסיון המעשי בנוגע ליעילותן ולחשיבותן של קבוצות להנחיית הורים, ועל אף העשייה הלא מעטה בתחום זה, הפעילות אינה מתקיימת באופן מובנה ומקיף בכל עיר ובכל רשות מקומית, ואינה מתייחסת לכל המגזרים החברתיים-תרבותיים שההורים מצויים בהם. היא אינה מספקת מענים לצרכים רבים ושונים של הורים, ובעיקר </w:t>
      </w:r>
      <w:r w:rsidRPr="008073C8">
        <w:rPr>
          <w:rFonts w:ascii="Georgia" w:hAnsi="Georgia"/>
          <w:sz w:val="18"/>
          <w:szCs w:val="20"/>
          <w:rtl/>
        </w:rPr>
        <w:t>–</w:t>
      </w:r>
      <w:r w:rsidRPr="008073C8">
        <w:rPr>
          <w:rFonts w:ascii="Georgia" w:hAnsi="Georgia"/>
          <w:b/>
          <w:color w:val="000000"/>
          <w:sz w:val="18"/>
          <w:szCs w:val="20"/>
          <w:rtl/>
        </w:rPr>
        <w:t xml:space="preserve"> אינה נגישה וזמינה להורים רבים, ובהם אלה המצויים בפריפריה גיאוגרפית וחברתית ומשתייכים לקבוצות אוכלוסייה חלשות ומוחלשות. </w:t>
      </w:r>
    </w:p>
    <w:p w14:paraId="68CFBFCE" w14:textId="77777777" w:rsidR="00542C29" w:rsidRPr="008073C8" w:rsidRDefault="00542C29" w:rsidP="00B65AD4">
      <w:pPr>
        <w:spacing w:after="180" w:line="280" w:lineRule="exact"/>
        <w:jc w:val="both"/>
        <w:rPr>
          <w:rFonts w:ascii="Georgia" w:hAnsi="Georgia"/>
          <w:sz w:val="18"/>
          <w:szCs w:val="20"/>
          <w:rtl/>
        </w:rPr>
      </w:pPr>
      <w:r w:rsidRPr="008073C8">
        <w:rPr>
          <w:rFonts w:ascii="Georgia" w:hAnsi="Georgia"/>
          <w:sz w:val="18"/>
          <w:szCs w:val="20"/>
          <w:rtl/>
        </w:rPr>
        <w:t>לכן, לאור התפיסה ולפיה הנחיית הורים היא מוצר צריכה בסיסי לכל הורה ולכל משפחה, יש לפעול בנושא ולקדם אותה בהיבט החברתי הרחב: החל במשפחה ובהורים, עבור דרך מערכות החינוך והקהילה שהילד והוריו באים עימן</w:t>
      </w:r>
      <w:r w:rsidRPr="008073C8" w:rsidDel="008762E6">
        <w:rPr>
          <w:rFonts w:ascii="Georgia" w:hAnsi="Georgia"/>
          <w:sz w:val="18"/>
          <w:szCs w:val="20"/>
          <w:rtl/>
        </w:rPr>
        <w:t xml:space="preserve"> </w:t>
      </w:r>
      <w:r w:rsidRPr="008073C8">
        <w:rPr>
          <w:rFonts w:ascii="Georgia" w:hAnsi="Georgia"/>
          <w:sz w:val="18"/>
          <w:szCs w:val="20"/>
          <w:rtl/>
        </w:rPr>
        <w:t xml:space="preserve">במגע ישיר, וכלה במערכות התרבות והחברה המשפיעות על ההורים, הילדים ושותפי התפקיד ההורי </w:t>
      </w:r>
      <w:r w:rsidRPr="008073C8">
        <w:rPr>
          <w:rFonts w:ascii="Georgia" w:hAnsi="Georgia"/>
          <w:sz w:val="18"/>
          <w:szCs w:val="20"/>
          <w:shd w:val="clear" w:color="auto" w:fill="FFFFFF"/>
          <w:rtl/>
        </w:rPr>
        <w:t>–</w:t>
      </w:r>
      <w:r w:rsidRPr="008073C8">
        <w:rPr>
          <w:rFonts w:ascii="Georgia" w:hAnsi="Georgia"/>
          <w:sz w:val="18"/>
          <w:szCs w:val="20"/>
          <w:rtl/>
        </w:rPr>
        <w:t xml:space="preserve"> מחנכים, מדריכים ופעילי חברה גם יחד. לשם כך יש צורך חיוני בפיתוח, בעיצוב ובהפעלה של מדיניות לאומית להורים ולהעצמת הורים.</w:t>
      </w:r>
    </w:p>
    <w:p w14:paraId="4F569FE2" w14:textId="77777777" w:rsidR="00B65AD4" w:rsidRDefault="00B65AD4" w:rsidP="00B65AD4">
      <w:pPr>
        <w:spacing w:line="280" w:lineRule="exact"/>
        <w:jc w:val="both"/>
        <w:rPr>
          <w:rFonts w:ascii="Georgia" w:hAnsi="Georgia"/>
          <w:b/>
          <w:bCs/>
          <w:sz w:val="18"/>
          <w:szCs w:val="20"/>
          <w:rtl/>
        </w:rPr>
      </w:pPr>
    </w:p>
    <w:p w14:paraId="3C8861E6" w14:textId="77777777" w:rsidR="00FF400D" w:rsidRPr="008073C8" w:rsidRDefault="00FF400D" w:rsidP="00B65AD4">
      <w:pPr>
        <w:spacing w:line="280" w:lineRule="exact"/>
        <w:jc w:val="both"/>
        <w:rPr>
          <w:rFonts w:ascii="Georgia" w:hAnsi="Georgia"/>
          <w:b/>
          <w:bCs/>
          <w:sz w:val="18"/>
          <w:szCs w:val="20"/>
        </w:rPr>
      </w:pPr>
    </w:p>
    <w:p w14:paraId="28553586" w14:textId="4B966BC1" w:rsidR="00542C29" w:rsidRPr="00FF400D" w:rsidRDefault="00542C29" w:rsidP="00B65AD4">
      <w:pPr>
        <w:pStyle w:val="KOT4"/>
        <w:spacing w:after="0"/>
        <w:ind w:right="0"/>
        <w:rPr>
          <w:rFonts w:cs="Guttman Aharoni"/>
          <w:color w:val="2A8E8C"/>
          <w:sz w:val="28"/>
          <w:szCs w:val="28"/>
          <w:rtl/>
        </w:rPr>
      </w:pPr>
      <w:r w:rsidRPr="00FF400D">
        <w:rPr>
          <w:rFonts w:cs="Guttman Aharoni"/>
          <w:color w:val="2A8E8C"/>
          <w:sz w:val="28"/>
          <w:szCs w:val="28"/>
          <w:rtl/>
        </w:rPr>
        <w:t>על הצורך במדיניות לאומית בנושא הנחיית הורים</w:t>
      </w:r>
    </w:p>
    <w:p w14:paraId="67F31B5C" w14:textId="77777777" w:rsidR="00542C29" w:rsidRPr="00542C29" w:rsidRDefault="00542C29" w:rsidP="00B65AD4">
      <w:pPr>
        <w:spacing w:after="180" w:line="280" w:lineRule="exact"/>
        <w:jc w:val="both"/>
        <w:rPr>
          <w:rFonts w:ascii="David" w:hAnsi="David"/>
          <w:sz w:val="20"/>
          <w:szCs w:val="20"/>
          <w:rtl/>
        </w:rPr>
      </w:pPr>
      <w:r w:rsidRPr="00542C29">
        <w:rPr>
          <w:rFonts w:ascii="David" w:hAnsi="David"/>
          <w:sz w:val="20"/>
          <w:szCs w:val="20"/>
          <w:rtl/>
        </w:rPr>
        <w:t xml:space="preserve">קריאות לפעולות בנושא זה, ואף פעולות חינוכיות-חברתיות רלוונטיות, החלו להישמע כבר בשנות ה-80 וה-90 של המאה ה-20, וממשיכות להישמע גם בימינו. </w:t>
      </w:r>
      <w:bookmarkStart w:id="2" w:name="_Hlk112974970"/>
    </w:p>
    <w:p w14:paraId="746D95C6" w14:textId="77777777" w:rsidR="00542C29" w:rsidRPr="00542C29" w:rsidRDefault="00542C29" w:rsidP="00B65AD4">
      <w:pPr>
        <w:spacing w:after="180" w:line="280" w:lineRule="exact"/>
        <w:jc w:val="both"/>
        <w:rPr>
          <w:rFonts w:ascii="David" w:hAnsi="David"/>
          <w:b/>
          <w:bCs/>
          <w:sz w:val="20"/>
          <w:szCs w:val="20"/>
          <w:rtl/>
        </w:rPr>
      </w:pPr>
      <w:r w:rsidRPr="00542C29">
        <w:rPr>
          <w:rFonts w:ascii="David" w:hAnsi="David"/>
          <w:b/>
          <w:sz w:val="20"/>
          <w:szCs w:val="20"/>
          <w:rtl/>
        </w:rPr>
        <w:lastRenderedPageBreak/>
        <w:t xml:space="preserve">עקרון האחריות ההורית נקבע לראשונה בדוח השופטת סביונה </w:t>
      </w:r>
      <w:proofErr w:type="spellStart"/>
      <w:r w:rsidRPr="00542C29">
        <w:rPr>
          <w:rFonts w:ascii="David" w:hAnsi="David"/>
          <w:b/>
          <w:sz w:val="20"/>
          <w:szCs w:val="20"/>
          <w:rtl/>
        </w:rPr>
        <w:t>רוטלוי</w:t>
      </w:r>
      <w:proofErr w:type="spellEnd"/>
      <w:r w:rsidRPr="00542C29">
        <w:rPr>
          <w:rFonts w:ascii="David" w:hAnsi="David"/>
          <w:b/>
          <w:sz w:val="20"/>
          <w:szCs w:val="20"/>
          <w:rtl/>
        </w:rPr>
        <w:t xml:space="preserve"> (2003), </w:t>
      </w:r>
      <w:r w:rsidRPr="00542C29">
        <w:rPr>
          <w:rFonts w:ascii="David" w:hAnsi="David"/>
          <w:b/>
          <w:color w:val="000000"/>
          <w:sz w:val="20"/>
          <w:szCs w:val="20"/>
          <w:rtl/>
        </w:rPr>
        <w:t xml:space="preserve">אשר הדגישה כי יש להכיר בזכותו של הילד להורים או למבוגר אחר הנושא באחריות הורית, וכי על המדינה לסייע להורים במילוי תפקידם. עם זאת, חסרה בדוח התייחסות לדרך שבה על המדינה לסייע להם. </w:t>
      </w:r>
    </w:p>
    <w:bookmarkEnd w:id="2"/>
    <w:p w14:paraId="2B17C8B6" w14:textId="77777777" w:rsidR="00542C29" w:rsidRPr="00542C29" w:rsidRDefault="00542C29" w:rsidP="00B65AD4">
      <w:pPr>
        <w:spacing w:after="180" w:line="280" w:lineRule="exact"/>
        <w:jc w:val="both"/>
        <w:rPr>
          <w:rFonts w:ascii="David" w:hAnsi="David"/>
          <w:color w:val="000000"/>
          <w:sz w:val="20"/>
          <w:szCs w:val="20"/>
          <w:rtl/>
        </w:rPr>
      </w:pPr>
      <w:r w:rsidRPr="00542C29">
        <w:rPr>
          <w:rFonts w:ascii="David" w:hAnsi="David"/>
          <w:b/>
          <w:color w:val="000000"/>
          <w:sz w:val="20"/>
          <w:szCs w:val="20"/>
          <w:rtl/>
        </w:rPr>
        <w:t xml:space="preserve">הצעה דומה לחקיקה בנושא אחריות הורית ותמיכת המדינה בהורים עלתה במסגרת </w:t>
      </w:r>
      <w:r w:rsidRPr="00542C29">
        <w:rPr>
          <w:rFonts w:ascii="David" w:hAnsi="David"/>
          <w:color w:val="000000"/>
          <w:sz w:val="20"/>
          <w:szCs w:val="20"/>
          <w:rtl/>
        </w:rPr>
        <w:t xml:space="preserve">ועדת המשנה בנושא הילד ומשפחתו בראשות עו"ד תמר מורג (2010), סגנית יו"ר הוועדה לזכויות הילד. </w:t>
      </w:r>
      <w:r w:rsidRPr="00542C29">
        <w:rPr>
          <w:rFonts w:ascii="David" w:hAnsi="David"/>
          <w:b/>
          <w:color w:val="000000"/>
          <w:sz w:val="20"/>
          <w:szCs w:val="20"/>
          <w:rtl/>
        </w:rPr>
        <w:t>מכאן עולה כי יש לגבש המלצות קונקרטיות לדרכים שבהן המדינה יכולה לסייע להורים במימוש הורותם.</w:t>
      </w:r>
    </w:p>
    <w:p w14:paraId="4A7BCAA7" w14:textId="77777777" w:rsidR="00542C29" w:rsidRPr="00542C29" w:rsidRDefault="00542C29" w:rsidP="00B65AD4">
      <w:pPr>
        <w:spacing w:after="180" w:line="280" w:lineRule="exact"/>
        <w:jc w:val="both"/>
        <w:rPr>
          <w:rFonts w:ascii="David" w:hAnsi="David"/>
          <w:bCs/>
          <w:sz w:val="20"/>
          <w:szCs w:val="20"/>
          <w:rtl/>
        </w:rPr>
      </w:pPr>
      <w:r w:rsidRPr="00542C29">
        <w:rPr>
          <w:rFonts w:ascii="David" w:hAnsi="David"/>
          <w:sz w:val="20"/>
          <w:szCs w:val="20"/>
          <w:rtl/>
        </w:rPr>
        <w:t xml:space="preserve">נחזור ונדגיש שהורים הם מקור הבריאות, ההתפתחות והחוסן של ילדיהם. כדי שיוכלו לבנות חוסן, הם עצמם צריכים להיות בעלי חוסן וזקוקים ל"הורים". המדינה היא שאמורה לחזק את ההורים והמשפחות. המצב כיום הוא שלא המדינה ולא שום גורם ממלכתי אחר אינם מעניקים הכרה ממוסדת ומוסדרת בצורכי ההורות, ויש צורך אמיתי לתת מענה ומעטפת לחיזוק ולהעצמת הורים והמשפחה. </w:t>
      </w:r>
    </w:p>
    <w:p w14:paraId="0A1A4F06" w14:textId="77777777" w:rsidR="00542C29" w:rsidRPr="00542C29" w:rsidRDefault="00542C29" w:rsidP="00542C29">
      <w:pPr>
        <w:spacing w:after="180" w:line="280" w:lineRule="exact"/>
        <w:jc w:val="both"/>
        <w:rPr>
          <w:rFonts w:ascii="David" w:hAnsi="David"/>
          <w:b/>
          <w:sz w:val="20"/>
          <w:szCs w:val="20"/>
          <w:rtl/>
        </w:rPr>
      </w:pPr>
      <w:r w:rsidRPr="00542C29">
        <w:rPr>
          <w:rFonts w:ascii="David" w:hAnsi="David"/>
          <w:b/>
          <w:sz w:val="20"/>
          <w:szCs w:val="20"/>
          <w:rtl/>
        </w:rPr>
        <w:t>הקריאה לכינון מדיניות לאומית בנושא הורים והורות מקורה בפער ההולך וגדל בין ההכרה בחשיבותם של הורים לטיפול בילדיהם ולטיפוח הרווחה הנפשית של אזרחי העתיד של מדינה, לבין מיעוט המשאבים ההוריים למילוי משימותיהם ההוריות והשותפות המועטה של המדינה בסיוע להם במילוי אחריותם זאת. הקריאה מתבססת על כמה תובנות של אנשי מקצוע וחברה:</w:t>
      </w:r>
    </w:p>
    <w:p w14:paraId="2E56514D" w14:textId="44936A4C" w:rsidR="00542C29" w:rsidRPr="00542C29" w:rsidRDefault="00542C29">
      <w:pPr>
        <w:numPr>
          <w:ilvl w:val="0"/>
          <w:numId w:val="1"/>
        </w:numPr>
        <w:tabs>
          <w:tab w:val="clear" w:pos="360"/>
        </w:tabs>
        <w:spacing w:after="180" w:line="280" w:lineRule="exact"/>
        <w:ind w:left="397" w:hanging="397"/>
        <w:jc w:val="both"/>
        <w:rPr>
          <w:rFonts w:ascii="David" w:hAnsi="David"/>
          <w:b/>
          <w:sz w:val="20"/>
          <w:szCs w:val="20"/>
          <w:rtl/>
        </w:rPr>
      </w:pPr>
      <w:r w:rsidRPr="00542C29">
        <w:rPr>
          <w:rFonts w:ascii="David" w:hAnsi="David"/>
          <w:b/>
          <w:sz w:val="20"/>
          <w:szCs w:val="20"/>
          <w:rtl/>
        </w:rPr>
        <w:t xml:space="preserve">הכרה בחיוניות של הורים להתפתחותם הבריאה של ילדים ולקיומה של חברה חסונה מחד גיסא, וההבנה למצבם המורכב והמאתגר של הורים בחברה הישראלית </w:t>
      </w:r>
      <w:r w:rsidR="000836C0">
        <w:rPr>
          <w:rFonts w:ascii="David" w:hAnsi="David"/>
          <w:b/>
          <w:sz w:val="20"/>
          <w:szCs w:val="20"/>
          <w:rtl/>
        </w:rPr>
        <w:br/>
      </w:r>
      <w:r w:rsidRPr="00542C29">
        <w:rPr>
          <w:rFonts w:ascii="David" w:hAnsi="David"/>
          <w:b/>
          <w:sz w:val="20"/>
          <w:szCs w:val="20"/>
          <w:rtl/>
        </w:rPr>
        <w:t>הרב-תרבותית במאה ה-21 מאידך גיסא.</w:t>
      </w:r>
    </w:p>
    <w:p w14:paraId="4079D2AF" w14:textId="77777777" w:rsidR="00542C29" w:rsidRPr="00542C29" w:rsidRDefault="00542C29">
      <w:pPr>
        <w:numPr>
          <w:ilvl w:val="0"/>
          <w:numId w:val="1"/>
        </w:numPr>
        <w:tabs>
          <w:tab w:val="clear" w:pos="360"/>
        </w:tabs>
        <w:spacing w:after="180" w:line="280" w:lineRule="exact"/>
        <w:ind w:left="397" w:hanging="397"/>
        <w:jc w:val="both"/>
        <w:rPr>
          <w:rFonts w:ascii="David" w:hAnsi="David"/>
          <w:b/>
          <w:sz w:val="20"/>
          <w:szCs w:val="20"/>
        </w:rPr>
      </w:pPr>
      <w:r w:rsidRPr="00542C29">
        <w:rPr>
          <w:rFonts w:ascii="David" w:hAnsi="David"/>
          <w:b/>
          <w:sz w:val="20"/>
          <w:szCs w:val="20"/>
          <w:rtl/>
        </w:rPr>
        <w:t>הבנה ש"זה לא ילך בלי הורים": הורים הם הסביבה הטבעית והמשאב הטבעי לילדים ולחברה.</w:t>
      </w:r>
    </w:p>
    <w:p w14:paraId="1C946A01" w14:textId="77777777" w:rsidR="00542C29" w:rsidRPr="00542C29" w:rsidRDefault="00542C29">
      <w:pPr>
        <w:numPr>
          <w:ilvl w:val="0"/>
          <w:numId w:val="1"/>
        </w:numPr>
        <w:tabs>
          <w:tab w:val="clear" w:pos="360"/>
        </w:tabs>
        <w:spacing w:after="180" w:line="280" w:lineRule="exact"/>
        <w:ind w:left="397" w:hanging="397"/>
        <w:jc w:val="both"/>
        <w:rPr>
          <w:rFonts w:ascii="David" w:hAnsi="David"/>
          <w:b/>
          <w:sz w:val="20"/>
          <w:szCs w:val="20"/>
        </w:rPr>
      </w:pPr>
      <w:r w:rsidRPr="00542C29">
        <w:rPr>
          <w:rFonts w:ascii="David" w:hAnsi="David"/>
          <w:b/>
          <w:sz w:val="20"/>
          <w:szCs w:val="20"/>
          <w:rtl/>
        </w:rPr>
        <w:t>הידיעה שאפשר לסייע להורים לפתח ולקיים הורות משמעותית ורלוונטית במסגרת למידה לאורך החיים, על פי עקרון הדמוקרטיזציה של הידע.</w:t>
      </w:r>
    </w:p>
    <w:p w14:paraId="04B36775" w14:textId="77777777" w:rsidR="00542C29" w:rsidRPr="00542C29" w:rsidRDefault="00542C29" w:rsidP="00A5390E">
      <w:pPr>
        <w:keepNext/>
        <w:keepLines/>
        <w:spacing w:after="180" w:line="280" w:lineRule="exact"/>
        <w:jc w:val="both"/>
        <w:rPr>
          <w:rFonts w:ascii="David" w:hAnsi="David"/>
          <w:b/>
          <w:sz w:val="20"/>
          <w:szCs w:val="20"/>
        </w:rPr>
      </w:pPr>
      <w:r w:rsidRPr="00542C29">
        <w:rPr>
          <w:rFonts w:ascii="David" w:hAnsi="David"/>
          <w:b/>
          <w:sz w:val="20"/>
          <w:szCs w:val="20"/>
          <w:rtl/>
        </w:rPr>
        <w:t>ובה בעת:</w:t>
      </w:r>
    </w:p>
    <w:p w14:paraId="7194A4BB" w14:textId="77777777" w:rsidR="00542C29" w:rsidRPr="00542C29" w:rsidRDefault="00542C29">
      <w:pPr>
        <w:numPr>
          <w:ilvl w:val="0"/>
          <w:numId w:val="1"/>
        </w:numPr>
        <w:tabs>
          <w:tab w:val="clear" w:pos="360"/>
        </w:tabs>
        <w:spacing w:after="180" w:line="280" w:lineRule="exact"/>
        <w:ind w:left="397" w:hanging="397"/>
        <w:jc w:val="both"/>
        <w:rPr>
          <w:rFonts w:ascii="David" w:hAnsi="David"/>
          <w:b/>
          <w:sz w:val="20"/>
          <w:szCs w:val="20"/>
        </w:rPr>
      </w:pPr>
      <w:r w:rsidRPr="00542C29">
        <w:rPr>
          <w:rFonts w:ascii="David" w:hAnsi="David"/>
          <w:b/>
          <w:sz w:val="20"/>
          <w:szCs w:val="20"/>
          <w:rtl/>
        </w:rPr>
        <w:t>היעדרות של המדינה משותפות באחריות לאחריות ההורית לטיפול בילדים ובבני נוער ולרווחתם הנפשית של אזרחי המחר.</w:t>
      </w:r>
    </w:p>
    <w:p w14:paraId="6E8080BC" w14:textId="77777777" w:rsidR="00542C29" w:rsidRPr="00542C29" w:rsidRDefault="00542C29">
      <w:pPr>
        <w:numPr>
          <w:ilvl w:val="0"/>
          <w:numId w:val="1"/>
        </w:numPr>
        <w:tabs>
          <w:tab w:val="clear" w:pos="360"/>
        </w:tabs>
        <w:spacing w:after="180" w:line="280" w:lineRule="exact"/>
        <w:ind w:left="397" w:hanging="397"/>
        <w:jc w:val="both"/>
        <w:rPr>
          <w:rFonts w:ascii="David" w:hAnsi="David"/>
          <w:b/>
          <w:color w:val="000000"/>
          <w:sz w:val="20"/>
          <w:szCs w:val="20"/>
        </w:rPr>
      </w:pPr>
      <w:r w:rsidRPr="00542C29">
        <w:rPr>
          <w:rFonts w:ascii="David" w:hAnsi="David"/>
          <w:b/>
          <w:sz w:val="20"/>
          <w:szCs w:val="20"/>
          <w:rtl/>
        </w:rPr>
        <w:t xml:space="preserve">ללא השקעת המשאבים הנדרשים לפיתוח הורות מיטיבה, ההורים עלולים להישאר חסרי ידע ומשאבים בהתמודדותם עם החובות והאחריות ההוריים ללא הכרה </w:t>
      </w:r>
      <w:r w:rsidRPr="00542C29">
        <w:rPr>
          <w:rFonts w:ascii="David" w:hAnsi="David"/>
          <w:b/>
          <w:sz w:val="20"/>
          <w:szCs w:val="20"/>
          <w:rtl/>
        </w:rPr>
        <w:lastRenderedPageBreak/>
        <w:t xml:space="preserve">ומעמד, זכויות, תמיכה והנחיה. </w:t>
      </w:r>
      <w:r w:rsidRPr="00542C29">
        <w:rPr>
          <w:rFonts w:ascii="David" w:hAnsi="David"/>
          <w:b/>
          <w:color w:val="000000"/>
          <w:sz w:val="20"/>
          <w:szCs w:val="20"/>
          <w:rtl/>
        </w:rPr>
        <w:t>מצב זה עלול לגרום למיצוב ההורות כ"הורות בסיכון".</w:t>
      </w:r>
    </w:p>
    <w:p w14:paraId="52D78E3A" w14:textId="77777777" w:rsidR="00542C29" w:rsidRPr="00542C29" w:rsidRDefault="00542C29" w:rsidP="00B65AD4">
      <w:pPr>
        <w:pStyle w:val="CommentText"/>
        <w:spacing w:line="280" w:lineRule="exact"/>
        <w:jc w:val="both"/>
        <w:rPr>
          <w:rFonts w:ascii="David" w:hAnsi="David" w:cs="David"/>
          <w:b/>
          <w:color w:val="000000"/>
        </w:rPr>
      </w:pPr>
    </w:p>
    <w:p w14:paraId="3278307F" w14:textId="07929335" w:rsidR="00542C29" w:rsidRPr="00FF400D" w:rsidRDefault="00542C29" w:rsidP="00542C29">
      <w:pPr>
        <w:pStyle w:val="KOT5"/>
        <w:spacing w:after="0"/>
        <w:ind w:right="0"/>
        <w:outlineLvl w:val="2"/>
        <w:rPr>
          <w:rFonts w:cs="Guttman Aharoni"/>
          <w:color w:val="BA2A16"/>
          <w:sz w:val="20"/>
          <w:szCs w:val="20"/>
          <w:rtl/>
        </w:rPr>
      </w:pPr>
      <w:r w:rsidRPr="00FF400D">
        <w:rPr>
          <w:rFonts w:cs="Guttman Aharoni"/>
          <w:color w:val="BA2A16"/>
          <w:sz w:val="20"/>
          <w:szCs w:val="20"/>
          <w:rtl/>
        </w:rPr>
        <w:t>המלצות למדיניות</w:t>
      </w:r>
    </w:p>
    <w:p w14:paraId="47E9416B" w14:textId="77777777" w:rsidR="00542C29" w:rsidRPr="00542C29" w:rsidRDefault="00542C29" w:rsidP="00542C29">
      <w:pPr>
        <w:pStyle w:val="CommentText"/>
        <w:spacing w:after="180" w:line="280" w:lineRule="exact"/>
        <w:jc w:val="both"/>
        <w:rPr>
          <w:rFonts w:ascii="David" w:hAnsi="David" w:cs="David"/>
        </w:rPr>
      </w:pPr>
      <w:r w:rsidRPr="00542C29">
        <w:rPr>
          <w:rFonts w:ascii="David" w:hAnsi="David" w:cs="David"/>
          <w:b/>
          <w:color w:val="000000"/>
          <w:rtl/>
        </w:rPr>
        <w:t>המדיניות המוצעת בזאת מתייחסת לדרכים ולאמצעים לגישור על הפער ההולך ומתרחב בין תפיסת האחריות ההורית והציפיות מהם, ובכלל זה הציפיות של ההורים מעצמם, לבין יכולתם של</w:t>
      </w:r>
      <w:r w:rsidRPr="00542C29">
        <w:rPr>
          <w:rFonts w:ascii="David" w:hAnsi="David" w:cs="David"/>
          <w:b/>
          <w:rtl/>
        </w:rPr>
        <w:t xml:space="preserve"> ההורים לממש את זכותם ההורית כפי שהגדירה אותה השופטת סביונה </w:t>
      </w:r>
      <w:proofErr w:type="spellStart"/>
      <w:r w:rsidRPr="00542C29">
        <w:rPr>
          <w:rFonts w:ascii="David" w:hAnsi="David" w:cs="David"/>
          <w:b/>
          <w:rtl/>
        </w:rPr>
        <w:t>רוטלוי</w:t>
      </w:r>
      <w:proofErr w:type="spellEnd"/>
      <w:r w:rsidRPr="00542C29">
        <w:rPr>
          <w:rFonts w:ascii="David" w:hAnsi="David" w:cs="David"/>
          <w:b/>
          <w:rtl/>
        </w:rPr>
        <w:t xml:space="preserve">, קרי, </w:t>
      </w:r>
      <w:r w:rsidRPr="00542C29">
        <w:rPr>
          <w:rFonts w:ascii="David" w:hAnsi="David" w:cs="David"/>
          <w:rtl/>
        </w:rPr>
        <w:t xml:space="preserve">זכותם של הורים לממש את חובתם ואחריותם כהורים, וחובתה ותפקידה של המדינה לסייע להם במימושה של זכות זאת. </w:t>
      </w:r>
    </w:p>
    <w:p w14:paraId="5A7F7212" w14:textId="1D39BF7B" w:rsidR="00542C29" w:rsidRPr="00542C29" w:rsidRDefault="00542C29" w:rsidP="00CE6B79">
      <w:pPr>
        <w:spacing w:after="180" w:line="280" w:lineRule="exact"/>
        <w:jc w:val="both"/>
        <w:rPr>
          <w:rFonts w:ascii="David" w:hAnsi="David"/>
          <w:sz w:val="20"/>
          <w:szCs w:val="20"/>
          <w:rtl/>
        </w:rPr>
      </w:pPr>
      <w:r w:rsidRPr="00542C29">
        <w:rPr>
          <w:rFonts w:ascii="David" w:hAnsi="David"/>
          <w:b/>
          <w:color w:val="000000"/>
          <w:sz w:val="20"/>
          <w:szCs w:val="20"/>
          <w:rtl/>
        </w:rPr>
        <w:t xml:space="preserve">עקרונות מנחי מדיניות: (1) </w:t>
      </w:r>
      <w:r w:rsidRPr="00542C29">
        <w:rPr>
          <w:rFonts w:ascii="David" w:hAnsi="David"/>
          <w:sz w:val="20"/>
          <w:szCs w:val="20"/>
          <w:rtl/>
        </w:rPr>
        <w:t xml:space="preserve">הקמה של רשות לאומית להעצמת הורים והורות; (2) קידום מדיניות לאומית להדרכת הורים; (3) הקמה של מרכזי הדרכת הורים ביישובים וברשויות מקומיות ותקצובם; (4) שילוב מנחה הורים במערך </w:t>
      </w:r>
      <w:r w:rsidR="00CE6B79">
        <w:rPr>
          <w:rFonts w:ascii="David" w:hAnsi="David" w:hint="cs"/>
          <w:sz w:val="20"/>
          <w:szCs w:val="20"/>
          <w:rtl/>
        </w:rPr>
        <w:t>בית הספר</w:t>
      </w:r>
      <w:r w:rsidRPr="00542C29">
        <w:rPr>
          <w:rFonts w:ascii="David" w:hAnsi="David"/>
          <w:sz w:val="20"/>
          <w:szCs w:val="20"/>
          <w:rtl/>
        </w:rPr>
        <w:t>; (5) שילוב מנחי הורים במוסדות בריאות וטיפול; (6) קידום חקיקה – חוק זכאות הורים להנחיה, להדרכה ולהכוונה.</w:t>
      </w:r>
    </w:p>
    <w:p w14:paraId="66481253" w14:textId="77777777" w:rsidR="00542C29" w:rsidRPr="00542C29" w:rsidRDefault="00542C29" w:rsidP="00B65AD4">
      <w:pPr>
        <w:spacing w:line="280" w:lineRule="exact"/>
        <w:jc w:val="both"/>
        <w:rPr>
          <w:rFonts w:ascii="David" w:hAnsi="David"/>
          <w:b/>
          <w:sz w:val="20"/>
          <w:szCs w:val="20"/>
          <w:rtl/>
        </w:rPr>
      </w:pPr>
    </w:p>
    <w:p w14:paraId="75F3E8AB" w14:textId="1D261087" w:rsidR="00542C29" w:rsidRPr="00FF400D" w:rsidRDefault="00542C29" w:rsidP="00542C29">
      <w:pPr>
        <w:pStyle w:val="KOT5"/>
        <w:spacing w:after="0"/>
        <w:ind w:right="0"/>
        <w:outlineLvl w:val="2"/>
        <w:rPr>
          <w:rFonts w:cs="Guttman Aharoni"/>
          <w:color w:val="BA2A16"/>
          <w:sz w:val="20"/>
          <w:szCs w:val="20"/>
        </w:rPr>
      </w:pPr>
      <w:r w:rsidRPr="00FF400D">
        <w:rPr>
          <w:rFonts w:cs="Guttman Aharoni"/>
          <w:color w:val="BA2A16"/>
          <w:sz w:val="20"/>
          <w:szCs w:val="20"/>
          <w:rtl/>
        </w:rPr>
        <w:t>התועלות המצופות מהנהגת מדיניות לאומית</w:t>
      </w:r>
    </w:p>
    <w:p w14:paraId="2931E541" w14:textId="77777777" w:rsidR="00542C29" w:rsidRPr="00542C29" w:rsidRDefault="00542C29" w:rsidP="00542C29">
      <w:pPr>
        <w:spacing w:after="180" w:line="280" w:lineRule="exact"/>
        <w:jc w:val="both"/>
        <w:rPr>
          <w:rFonts w:ascii="David" w:hAnsi="David"/>
          <w:b/>
          <w:sz w:val="20"/>
          <w:szCs w:val="20"/>
        </w:rPr>
      </w:pPr>
      <w:r w:rsidRPr="00542C29">
        <w:rPr>
          <w:rFonts w:ascii="David" w:hAnsi="David"/>
          <w:b/>
          <w:sz w:val="20"/>
          <w:szCs w:val="20"/>
          <w:rtl/>
        </w:rPr>
        <w:t>התועלות המצופות מכינון של מדיניות לאומית בנושא הורים הן בארבע רמות עיקריות:</w:t>
      </w:r>
    </w:p>
    <w:p w14:paraId="7A34AF46" w14:textId="77777777" w:rsidR="00542C29" w:rsidRPr="00B65AD4" w:rsidRDefault="00542C29">
      <w:pPr>
        <w:numPr>
          <w:ilvl w:val="0"/>
          <w:numId w:val="2"/>
        </w:numPr>
        <w:tabs>
          <w:tab w:val="clear" w:pos="360"/>
        </w:tabs>
        <w:spacing w:after="180" w:line="280" w:lineRule="exact"/>
        <w:ind w:left="397" w:hanging="397"/>
        <w:jc w:val="both"/>
        <w:rPr>
          <w:rStyle w:val="Strong"/>
          <w:rFonts w:ascii="David" w:hAnsi="David"/>
          <w:b w:val="0"/>
          <w:bCs w:val="0"/>
          <w:sz w:val="20"/>
          <w:szCs w:val="20"/>
          <w:rtl/>
        </w:rPr>
      </w:pPr>
      <w:r w:rsidRPr="00542C29">
        <w:rPr>
          <w:rStyle w:val="Strong"/>
          <w:rFonts w:ascii="David" w:hAnsi="David"/>
          <w:sz w:val="20"/>
          <w:szCs w:val="20"/>
          <w:rtl/>
        </w:rPr>
        <w:t xml:space="preserve">ברמת ההורים: </w:t>
      </w:r>
      <w:r w:rsidRPr="002267C3">
        <w:rPr>
          <w:rStyle w:val="Strong"/>
          <w:rFonts w:ascii="David" w:hAnsi="David"/>
          <w:b w:val="0"/>
          <w:bCs w:val="0"/>
          <w:sz w:val="20"/>
          <w:szCs w:val="20"/>
          <w:rtl/>
        </w:rPr>
        <w:t xml:space="preserve">חיזוק ההורות והעצמת ההורים וההורות; </w:t>
      </w:r>
      <w:r w:rsidRPr="002267C3">
        <w:rPr>
          <w:rFonts w:ascii="David" w:hAnsi="David"/>
          <w:b/>
          <w:sz w:val="20"/>
          <w:szCs w:val="20"/>
          <w:rtl/>
        </w:rPr>
        <w:t>קיד</w:t>
      </w:r>
      <w:r w:rsidRPr="00542C29">
        <w:rPr>
          <w:rFonts w:ascii="David" w:hAnsi="David"/>
          <w:sz w:val="20"/>
          <w:szCs w:val="20"/>
          <w:rtl/>
        </w:rPr>
        <w:t>ום תרבות של למידת תפקידים משפחתיים</w:t>
      </w:r>
      <w:r w:rsidRPr="002267C3">
        <w:rPr>
          <w:rStyle w:val="Strong"/>
          <w:rFonts w:ascii="David" w:hAnsi="David"/>
          <w:b w:val="0"/>
          <w:bCs w:val="0"/>
          <w:sz w:val="20"/>
          <w:szCs w:val="20"/>
          <w:rtl/>
        </w:rPr>
        <w:t>;</w:t>
      </w:r>
      <w:r w:rsidRPr="00542C29">
        <w:rPr>
          <w:rStyle w:val="Strong"/>
          <w:rFonts w:ascii="David" w:hAnsi="David"/>
          <w:sz w:val="20"/>
          <w:szCs w:val="20"/>
          <w:rtl/>
        </w:rPr>
        <w:t xml:space="preserve"> </w:t>
      </w:r>
      <w:r w:rsidRPr="00542C29">
        <w:rPr>
          <w:rFonts w:ascii="David" w:hAnsi="David"/>
          <w:sz w:val="20"/>
          <w:szCs w:val="20"/>
          <w:rtl/>
        </w:rPr>
        <w:t xml:space="preserve">יחסים משופרים בין ההורים לילדים; יחסים טובים יותר בין </w:t>
      </w:r>
      <w:r w:rsidRPr="00B65AD4">
        <w:rPr>
          <w:rFonts w:ascii="David" w:hAnsi="David"/>
          <w:sz w:val="20"/>
          <w:szCs w:val="20"/>
          <w:rtl/>
        </w:rPr>
        <w:t>בני הזוג; שיפור</w:t>
      </w:r>
      <w:r w:rsidRPr="00B65AD4">
        <w:rPr>
          <w:rFonts w:ascii="David" w:hAnsi="David"/>
          <w:b/>
          <w:bCs/>
          <w:sz w:val="20"/>
          <w:szCs w:val="20"/>
          <w:rtl/>
        </w:rPr>
        <w:t xml:space="preserve"> </w:t>
      </w:r>
      <w:r w:rsidRPr="00B65AD4">
        <w:rPr>
          <w:rStyle w:val="Strong"/>
          <w:rFonts w:ascii="David" w:hAnsi="David"/>
          <w:b w:val="0"/>
          <w:bCs w:val="0"/>
          <w:sz w:val="20"/>
          <w:szCs w:val="20"/>
          <w:rtl/>
        </w:rPr>
        <w:t>בתחושת הערך העצמי של ההורים; הצמחת דור הורים עתידי מיטבי.</w:t>
      </w:r>
    </w:p>
    <w:p w14:paraId="52350744" w14:textId="77777777" w:rsidR="00542C29" w:rsidRPr="00B65AD4" w:rsidRDefault="00542C29">
      <w:pPr>
        <w:numPr>
          <w:ilvl w:val="0"/>
          <w:numId w:val="2"/>
        </w:numPr>
        <w:tabs>
          <w:tab w:val="clear" w:pos="360"/>
        </w:tabs>
        <w:spacing w:after="180" w:line="280" w:lineRule="exact"/>
        <w:ind w:left="397" w:hanging="397"/>
        <w:jc w:val="both"/>
        <w:rPr>
          <w:rStyle w:val="Strong"/>
          <w:rFonts w:ascii="David" w:hAnsi="David"/>
          <w:b w:val="0"/>
          <w:bCs w:val="0"/>
          <w:sz w:val="20"/>
          <w:szCs w:val="20"/>
        </w:rPr>
      </w:pPr>
      <w:r w:rsidRPr="00542C29">
        <w:rPr>
          <w:rStyle w:val="Strong"/>
          <w:rFonts w:ascii="David" w:hAnsi="David"/>
          <w:sz w:val="20"/>
          <w:szCs w:val="20"/>
          <w:rtl/>
        </w:rPr>
        <w:t xml:space="preserve">ברמת הילדים ובני הנוער: </w:t>
      </w:r>
      <w:r w:rsidRPr="00B65AD4">
        <w:rPr>
          <w:rStyle w:val="Strong"/>
          <w:rFonts w:ascii="David" w:hAnsi="David"/>
          <w:b w:val="0"/>
          <w:bCs w:val="0"/>
          <w:sz w:val="20"/>
          <w:szCs w:val="20"/>
          <w:rtl/>
        </w:rPr>
        <w:t>שיפור בהישגים בלימודים; צמצום פערים ומימוש הפוטנציאל האישי; שיפור בהסתגלות הרגשית והחברתית; צמצום בבעיות ההתנהגות, האלימות והעבריינות; השתלבות טובה יותר של ילדים עם צרכים מיוחדים בחברה הבוגרת.</w:t>
      </w:r>
    </w:p>
    <w:p w14:paraId="576498D6" w14:textId="77777777" w:rsidR="00542C29" w:rsidRPr="00B65AD4" w:rsidRDefault="00542C29">
      <w:pPr>
        <w:numPr>
          <w:ilvl w:val="0"/>
          <w:numId w:val="2"/>
        </w:numPr>
        <w:tabs>
          <w:tab w:val="clear" w:pos="360"/>
        </w:tabs>
        <w:spacing w:after="180" w:line="280" w:lineRule="exact"/>
        <w:ind w:left="397" w:hanging="397"/>
        <w:jc w:val="both"/>
        <w:rPr>
          <w:rStyle w:val="Strong"/>
          <w:rFonts w:ascii="David" w:hAnsi="David"/>
          <w:b w:val="0"/>
          <w:bCs w:val="0"/>
          <w:sz w:val="20"/>
          <w:szCs w:val="20"/>
          <w:rtl/>
        </w:rPr>
      </w:pPr>
      <w:r w:rsidRPr="00542C29">
        <w:rPr>
          <w:rStyle w:val="Strong"/>
          <w:rFonts w:ascii="David" w:hAnsi="David"/>
          <w:sz w:val="20"/>
          <w:szCs w:val="20"/>
          <w:rtl/>
        </w:rPr>
        <w:t xml:space="preserve">ברמת החוסן הלאומי: </w:t>
      </w:r>
      <w:r w:rsidRPr="00B65AD4">
        <w:rPr>
          <w:rStyle w:val="Strong"/>
          <w:rFonts w:ascii="David" w:hAnsi="David"/>
          <w:b w:val="0"/>
          <w:bCs w:val="0"/>
          <w:sz w:val="20"/>
          <w:szCs w:val="20"/>
          <w:rtl/>
        </w:rPr>
        <w:t>השקעה בטיפוח ובהעצמה של ההורות, ובמיוחד בגיל הרך, מכשירה אזרחים בוגרים משכילים יותר, שרמת הכנסתם גבוהה יותר, והם מעורבים פחות באלימות ובפשיעה; מצמצמת פערים חברתיים; מקדמת מיצוי של פוטנציאל ומפחיתה הדרות והחמצות של הזדמנויות לפיתוח הון אנושי; מקדמת חוסן אישי ומחויבות לאומית.</w:t>
      </w:r>
    </w:p>
    <w:p w14:paraId="4948417A" w14:textId="77777777" w:rsidR="00542C29" w:rsidRPr="00B65AD4" w:rsidRDefault="00542C29">
      <w:pPr>
        <w:numPr>
          <w:ilvl w:val="0"/>
          <w:numId w:val="2"/>
        </w:numPr>
        <w:tabs>
          <w:tab w:val="clear" w:pos="360"/>
        </w:tabs>
        <w:spacing w:after="180" w:line="280" w:lineRule="exact"/>
        <w:ind w:left="397" w:hanging="397"/>
        <w:jc w:val="both"/>
        <w:rPr>
          <w:rStyle w:val="Strong"/>
          <w:rFonts w:ascii="David" w:hAnsi="David"/>
          <w:b w:val="0"/>
          <w:bCs w:val="0"/>
          <w:sz w:val="20"/>
          <w:szCs w:val="20"/>
          <w:rtl/>
        </w:rPr>
      </w:pPr>
      <w:r w:rsidRPr="00542C29">
        <w:rPr>
          <w:rStyle w:val="Strong"/>
          <w:rFonts w:ascii="David" w:hAnsi="David"/>
          <w:sz w:val="20"/>
          <w:szCs w:val="20"/>
          <w:rtl/>
        </w:rPr>
        <w:t xml:space="preserve">בהיבט הכלכלי: </w:t>
      </w:r>
      <w:r w:rsidRPr="00B65AD4">
        <w:rPr>
          <w:rStyle w:val="Strong"/>
          <w:rFonts w:ascii="David" w:hAnsi="David"/>
          <w:b w:val="0"/>
          <w:bCs w:val="0"/>
          <w:sz w:val="20"/>
          <w:szCs w:val="20"/>
          <w:rtl/>
        </w:rPr>
        <w:t xml:space="preserve">התשואה מן ההשקעות בהתערבויות עם הורים גדולה בהרבה מן המשאבים שהושקעו בהן. חלק גדול מן החיסכון לחברה נובע מצמצום ההזדקקות לשירותי חינוך מיוחד ושיקום, ובעיקר מצמצום הצורך בטיפול באלימות ובפשע, </w:t>
      </w:r>
      <w:r w:rsidRPr="00B65AD4">
        <w:rPr>
          <w:rStyle w:val="Strong"/>
          <w:rFonts w:ascii="David" w:hAnsi="David"/>
          <w:b w:val="0"/>
          <w:bCs w:val="0"/>
          <w:sz w:val="20"/>
          <w:szCs w:val="20"/>
          <w:rtl/>
        </w:rPr>
        <w:lastRenderedPageBreak/>
        <w:t xml:space="preserve">וממניעת ההפסדים בתחום ההון האנושי עקב אי פיתוח הפוטנציאל החשוב ביותר לחברה. </w:t>
      </w:r>
    </w:p>
    <w:p w14:paraId="7404C932" w14:textId="77777777" w:rsidR="00542C29" w:rsidRPr="00B65AD4" w:rsidRDefault="00542C29" w:rsidP="00542C29">
      <w:pPr>
        <w:spacing w:after="180" w:line="280" w:lineRule="exact"/>
        <w:jc w:val="both"/>
        <w:rPr>
          <w:rFonts w:ascii="David" w:hAnsi="David"/>
          <w:b/>
          <w:sz w:val="20"/>
          <w:szCs w:val="20"/>
        </w:rPr>
      </w:pPr>
      <w:r w:rsidRPr="00B65AD4">
        <w:rPr>
          <w:rFonts w:ascii="David" w:hAnsi="David"/>
          <w:b/>
          <w:sz w:val="20"/>
          <w:szCs w:val="20"/>
          <w:rtl/>
        </w:rPr>
        <w:t>אין ספק שתכלול השירותים יביא ע</w:t>
      </w:r>
      <w:r w:rsidRPr="00B65AD4">
        <w:rPr>
          <w:rFonts w:ascii="David" w:hAnsi="David" w:hint="cs"/>
          <w:b/>
          <w:sz w:val="20"/>
          <w:szCs w:val="20"/>
          <w:rtl/>
        </w:rPr>
        <w:t>י</w:t>
      </w:r>
      <w:r w:rsidRPr="00B65AD4">
        <w:rPr>
          <w:rFonts w:ascii="David" w:hAnsi="David"/>
          <w:b/>
          <w:sz w:val="20"/>
          <w:szCs w:val="20"/>
          <w:rtl/>
        </w:rPr>
        <w:t>מו מיצוי אפקטיבי של משאבי חינוך, וגם ח</w:t>
      </w:r>
      <w:r w:rsidRPr="00B65AD4">
        <w:rPr>
          <w:rFonts w:ascii="David" w:hAnsi="David" w:hint="cs"/>
          <w:b/>
          <w:sz w:val="20"/>
          <w:szCs w:val="20"/>
          <w:rtl/>
        </w:rPr>
        <w:t>י</w:t>
      </w:r>
      <w:r w:rsidRPr="00B65AD4">
        <w:rPr>
          <w:rFonts w:ascii="David" w:hAnsi="David"/>
          <w:b/>
          <w:sz w:val="20"/>
          <w:szCs w:val="20"/>
          <w:rtl/>
        </w:rPr>
        <w:t>סכון משמעותי בעלויותיהם.</w:t>
      </w:r>
    </w:p>
    <w:p w14:paraId="4DE0D8AB" w14:textId="77777777" w:rsidR="00B65AD4" w:rsidRDefault="00B65AD4" w:rsidP="00B65AD4">
      <w:pPr>
        <w:spacing w:line="280" w:lineRule="exact"/>
        <w:jc w:val="both"/>
        <w:rPr>
          <w:rFonts w:ascii="Georgia" w:hAnsi="Georgia"/>
          <w:b/>
          <w:bCs/>
          <w:sz w:val="18"/>
          <w:szCs w:val="20"/>
        </w:rPr>
      </w:pPr>
    </w:p>
    <w:p w14:paraId="45E509F0" w14:textId="77777777" w:rsidR="00B65AD4" w:rsidRPr="00C838F3" w:rsidRDefault="00B65AD4" w:rsidP="00B65AD4">
      <w:pPr>
        <w:spacing w:line="280" w:lineRule="exact"/>
        <w:jc w:val="both"/>
        <w:rPr>
          <w:rFonts w:ascii="Georgia" w:hAnsi="Georgia"/>
          <w:b/>
          <w:bCs/>
          <w:sz w:val="18"/>
          <w:szCs w:val="20"/>
          <w:rtl/>
        </w:rPr>
      </w:pPr>
    </w:p>
    <w:p w14:paraId="1422566B" w14:textId="7EBB12A7" w:rsidR="00542C29" w:rsidRPr="00FF400D" w:rsidRDefault="00542C29" w:rsidP="00542C29">
      <w:pPr>
        <w:pStyle w:val="KOT4"/>
        <w:spacing w:after="0"/>
        <w:ind w:left="397" w:right="0" w:hanging="397"/>
        <w:rPr>
          <w:rFonts w:cs="Guttman Aharoni"/>
          <w:color w:val="2A8E8C"/>
          <w:sz w:val="24"/>
          <w:szCs w:val="24"/>
          <w:rtl/>
        </w:rPr>
      </w:pPr>
      <w:r w:rsidRPr="00FF400D">
        <w:rPr>
          <w:rFonts w:cs="Guttman Aharoni"/>
          <w:color w:val="2A8E8C"/>
          <w:sz w:val="24"/>
          <w:szCs w:val="24"/>
          <w:rtl/>
        </w:rPr>
        <w:t>סיכום</w:t>
      </w:r>
    </w:p>
    <w:p w14:paraId="0459FAA7" w14:textId="77777777" w:rsidR="00542C29" w:rsidRPr="00542C29" w:rsidRDefault="00542C29" w:rsidP="00B65AD4">
      <w:pPr>
        <w:spacing w:after="180" w:line="280" w:lineRule="exact"/>
        <w:jc w:val="both"/>
        <w:rPr>
          <w:rFonts w:ascii="David" w:hAnsi="David"/>
          <w:color w:val="000000"/>
          <w:sz w:val="20"/>
          <w:szCs w:val="20"/>
        </w:rPr>
      </w:pPr>
      <w:r w:rsidRPr="00542C29">
        <w:rPr>
          <w:rFonts w:ascii="David" w:hAnsi="David"/>
          <w:color w:val="000000"/>
          <w:sz w:val="20"/>
          <w:szCs w:val="20"/>
          <w:rtl/>
        </w:rPr>
        <w:t xml:space="preserve">אף שמחקרים מצביעים על החשיבות שיש במתן תמיכה והדרכה להורים עבור חוסנם של ילדים וחוסנה של החברה כולה, ההורות במאה ה-21 היא הורות בסיכון, בשל היעדר מדיניות </w:t>
      </w:r>
      <w:proofErr w:type="spellStart"/>
      <w:r w:rsidRPr="00542C29">
        <w:rPr>
          <w:rFonts w:ascii="David" w:hAnsi="David"/>
          <w:color w:val="000000"/>
          <w:sz w:val="20"/>
          <w:szCs w:val="20"/>
          <w:rtl/>
        </w:rPr>
        <w:t>מתכללת</w:t>
      </w:r>
      <w:proofErr w:type="spellEnd"/>
      <w:r w:rsidRPr="00542C29">
        <w:rPr>
          <w:rFonts w:ascii="David" w:hAnsi="David"/>
          <w:color w:val="000000"/>
          <w:sz w:val="20"/>
          <w:szCs w:val="20"/>
          <w:rtl/>
        </w:rPr>
        <w:t xml:space="preserve"> בנושא. בישראל דנו כמה ועדות באחריותם של ההורים כלפי ילדיהם, אך לא סומנו הדרכים ולא אותרו המשאבים שבאמצעותם המדינה יכולה לסייע להורים, ולא כוננה מדיניות לאומית בנושא. כדי להוציא את ההורות מאזור הסיכון לאזור הסיכוי, מוצע לכונן מדיניות לאומית בנושא הורים. למדיניות כזו עשויות להיות תועלות משמעותיות ברמת הפרט, המשפחה, החברה והכלכלה.</w:t>
      </w:r>
    </w:p>
    <w:p w14:paraId="6F79EF07" w14:textId="77777777" w:rsidR="00B65AD4" w:rsidRDefault="00B65AD4" w:rsidP="00B65AD4">
      <w:pPr>
        <w:spacing w:line="280" w:lineRule="exact"/>
        <w:jc w:val="both"/>
        <w:rPr>
          <w:rFonts w:ascii="Georgia" w:hAnsi="Georgia"/>
          <w:b/>
          <w:bCs/>
          <w:sz w:val="18"/>
          <w:szCs w:val="20"/>
        </w:rPr>
      </w:pPr>
    </w:p>
    <w:p w14:paraId="33D3CBD1" w14:textId="77777777" w:rsidR="00B65AD4" w:rsidRPr="00C838F3" w:rsidRDefault="00B65AD4" w:rsidP="00B65AD4">
      <w:pPr>
        <w:spacing w:line="280" w:lineRule="exact"/>
        <w:jc w:val="both"/>
        <w:rPr>
          <w:rFonts w:ascii="Georgia" w:hAnsi="Georgia"/>
          <w:b/>
          <w:bCs/>
          <w:sz w:val="18"/>
          <w:szCs w:val="20"/>
          <w:rtl/>
        </w:rPr>
      </w:pPr>
    </w:p>
    <w:p w14:paraId="6CCE7950" w14:textId="5854CE54" w:rsidR="00542C29" w:rsidRPr="00FF400D" w:rsidRDefault="00542C29" w:rsidP="00542C29">
      <w:pPr>
        <w:pStyle w:val="KOT4"/>
        <w:spacing w:after="0"/>
        <w:ind w:left="397" w:right="0" w:hanging="397"/>
        <w:rPr>
          <w:rFonts w:cs="Guttman Aharoni"/>
          <w:color w:val="2A8E8C"/>
          <w:sz w:val="24"/>
          <w:szCs w:val="24"/>
          <w:rtl/>
        </w:rPr>
      </w:pPr>
      <w:r w:rsidRPr="00FF400D">
        <w:rPr>
          <w:rFonts w:cs="Guttman Aharoni"/>
          <w:color w:val="2A8E8C"/>
          <w:sz w:val="24"/>
          <w:szCs w:val="24"/>
          <w:rtl/>
        </w:rPr>
        <w:t>מקורות</w:t>
      </w:r>
    </w:p>
    <w:p w14:paraId="4810E826" w14:textId="77777777" w:rsidR="00542C29" w:rsidRPr="00542C29" w:rsidRDefault="00542C29" w:rsidP="00B65AD4">
      <w:pPr>
        <w:shd w:val="clear" w:color="auto" w:fill="FFFFFF"/>
        <w:spacing w:after="120"/>
        <w:ind w:left="397" w:hanging="397"/>
        <w:jc w:val="both"/>
        <w:rPr>
          <w:rFonts w:ascii="David" w:hAnsi="David"/>
          <w:sz w:val="20"/>
          <w:szCs w:val="20"/>
        </w:rPr>
      </w:pPr>
      <w:r w:rsidRPr="00542C29">
        <w:rPr>
          <w:rFonts w:ascii="David" w:hAnsi="David"/>
          <w:sz w:val="20"/>
          <w:szCs w:val="20"/>
          <w:rtl/>
        </w:rPr>
        <w:t xml:space="preserve">גרינבאום, </w:t>
      </w:r>
      <w:proofErr w:type="spellStart"/>
      <w:r w:rsidRPr="00542C29">
        <w:rPr>
          <w:rFonts w:ascii="David" w:hAnsi="David"/>
          <w:sz w:val="20"/>
          <w:szCs w:val="20"/>
          <w:rtl/>
        </w:rPr>
        <w:t>ז"צ</w:t>
      </w:r>
      <w:proofErr w:type="spellEnd"/>
      <w:r w:rsidRPr="00542C29">
        <w:rPr>
          <w:rFonts w:ascii="David" w:hAnsi="David"/>
          <w:sz w:val="20"/>
          <w:szCs w:val="20"/>
          <w:rtl/>
        </w:rPr>
        <w:t xml:space="preserve"> ופריד, ד' (2011). מסמך הוועדה לנושא קשרי משפחה-מערכת החינוך בגיל הרך (גן-ג'). תקציר: סיכום ממצאים, מסקנות והמלצות. בתוך </w:t>
      </w:r>
      <w:proofErr w:type="spellStart"/>
      <w:r w:rsidRPr="00542C29">
        <w:rPr>
          <w:rFonts w:ascii="David" w:hAnsi="David"/>
          <w:sz w:val="20"/>
          <w:szCs w:val="20"/>
          <w:rtl/>
        </w:rPr>
        <w:t>ז"צ</w:t>
      </w:r>
      <w:proofErr w:type="spellEnd"/>
      <w:r w:rsidRPr="00542C29">
        <w:rPr>
          <w:rFonts w:ascii="David" w:hAnsi="David"/>
          <w:sz w:val="20"/>
          <w:szCs w:val="20"/>
          <w:rtl/>
        </w:rPr>
        <w:t xml:space="preserve"> גרינבאום וד' פריד (עורכים), </w:t>
      </w:r>
      <w:r w:rsidRPr="00542C29">
        <w:rPr>
          <w:rFonts w:ascii="David" w:hAnsi="David"/>
          <w:b/>
          <w:bCs/>
          <w:sz w:val="20"/>
          <w:szCs w:val="20"/>
          <w:rtl/>
        </w:rPr>
        <w:t>קשרי משפחה</w:t>
      </w:r>
      <w:r w:rsidRPr="00542C29">
        <w:rPr>
          <w:rFonts w:ascii="David" w:hAnsi="David"/>
          <w:sz w:val="20"/>
          <w:szCs w:val="20"/>
          <w:rtl/>
        </w:rPr>
        <w:t>:</w:t>
      </w:r>
      <w:r w:rsidRPr="00542C29">
        <w:rPr>
          <w:rFonts w:ascii="David" w:hAnsi="David"/>
          <w:b/>
          <w:bCs/>
          <w:sz w:val="20"/>
          <w:szCs w:val="20"/>
          <w:rtl/>
        </w:rPr>
        <w:t xml:space="preserve"> מסגרת חינוך בגיל הרך (גן-ג')</w:t>
      </w:r>
      <w:r w:rsidRPr="00542C29">
        <w:rPr>
          <w:rFonts w:ascii="David" w:hAnsi="David"/>
          <w:sz w:val="20"/>
          <w:szCs w:val="20"/>
          <w:rtl/>
        </w:rPr>
        <w:t xml:space="preserve"> (עמ' 1</w:t>
      </w:r>
      <w:r w:rsidRPr="00542C29">
        <w:rPr>
          <w:rFonts w:ascii="David" w:hAnsi="David"/>
          <w:sz w:val="20"/>
          <w:szCs w:val="20"/>
          <w:shd w:val="clear" w:color="auto" w:fill="FFFFFF"/>
          <w:rtl/>
        </w:rPr>
        <w:t xml:space="preserve">–6). </w:t>
      </w:r>
      <w:r w:rsidRPr="00542C29">
        <w:rPr>
          <w:rFonts w:ascii="David" w:hAnsi="David"/>
          <w:sz w:val="20"/>
          <w:szCs w:val="20"/>
          <w:rtl/>
        </w:rPr>
        <w:t>האקדמיה הלאומית הישראלית למדעים.</w:t>
      </w:r>
    </w:p>
    <w:p w14:paraId="4BA6DDD5" w14:textId="77777777" w:rsidR="00542C29" w:rsidRPr="00542C29" w:rsidRDefault="00542C29" w:rsidP="00B65AD4">
      <w:pPr>
        <w:pStyle w:val="FootnoteText"/>
        <w:spacing w:after="120" w:line="240" w:lineRule="exact"/>
        <w:ind w:left="397" w:hanging="397"/>
        <w:jc w:val="both"/>
        <w:rPr>
          <w:rFonts w:ascii="David" w:hAnsi="David" w:cs="David"/>
          <w:rtl/>
        </w:rPr>
      </w:pPr>
      <w:r w:rsidRPr="00542C29">
        <w:rPr>
          <w:rFonts w:ascii="David" w:hAnsi="David" w:cs="David"/>
          <w:rtl/>
        </w:rPr>
        <w:t xml:space="preserve">הלשכה המרכזית לסטטיסטיקה (2022). </w:t>
      </w:r>
      <w:r w:rsidRPr="00542C29">
        <w:rPr>
          <w:rFonts w:ascii="David" w:hAnsi="David" w:cs="David"/>
          <w:b/>
          <w:bCs/>
          <w:rtl/>
        </w:rPr>
        <w:t>לקט נתונים לרגל יום הילד הבין-לאומי 2022</w:t>
      </w:r>
      <w:r w:rsidRPr="00542C29">
        <w:rPr>
          <w:rFonts w:ascii="David" w:hAnsi="David" w:cs="David"/>
          <w:rtl/>
        </w:rPr>
        <w:t>. הודעה לתקשורת.</w:t>
      </w:r>
    </w:p>
    <w:p w14:paraId="5B992106" w14:textId="77777777" w:rsidR="00542C29" w:rsidRPr="00542C29" w:rsidRDefault="00542C29" w:rsidP="00B65AD4">
      <w:pPr>
        <w:pStyle w:val="FootnoteText"/>
        <w:spacing w:after="120" w:line="240" w:lineRule="exact"/>
        <w:ind w:left="397" w:hanging="397"/>
        <w:jc w:val="both"/>
        <w:rPr>
          <w:rFonts w:ascii="David" w:hAnsi="David" w:cs="David"/>
          <w:rtl/>
        </w:rPr>
      </w:pPr>
      <w:r w:rsidRPr="00542C29">
        <w:rPr>
          <w:rFonts w:ascii="David" w:hAnsi="David" w:cs="David"/>
          <w:rtl/>
        </w:rPr>
        <w:t xml:space="preserve">טרכטנברג, מ' (2011). </w:t>
      </w:r>
      <w:r w:rsidRPr="00542C29">
        <w:rPr>
          <w:rFonts w:ascii="David" w:hAnsi="David" w:cs="David"/>
          <w:b/>
          <w:bCs/>
          <w:rtl/>
        </w:rPr>
        <w:t>דוח הוועדה לשינוי כלכלי חברתי</w:t>
      </w:r>
      <w:r w:rsidRPr="00542C29">
        <w:rPr>
          <w:rFonts w:ascii="David" w:hAnsi="David" w:cs="David"/>
          <w:i/>
          <w:iCs/>
          <w:rtl/>
        </w:rPr>
        <w:t>.</w:t>
      </w:r>
      <w:r w:rsidRPr="00542C29">
        <w:rPr>
          <w:rFonts w:ascii="David" w:hAnsi="David" w:cs="David"/>
          <w:rtl/>
        </w:rPr>
        <w:t xml:space="preserve"> </w:t>
      </w:r>
    </w:p>
    <w:p w14:paraId="1C94CB8F" w14:textId="77777777" w:rsidR="00542C29" w:rsidRPr="00542C29" w:rsidRDefault="00542C29" w:rsidP="00B65AD4">
      <w:pPr>
        <w:spacing w:after="120"/>
        <w:ind w:left="397" w:hanging="397"/>
        <w:jc w:val="both"/>
        <w:rPr>
          <w:rFonts w:ascii="David" w:hAnsi="David"/>
          <w:sz w:val="20"/>
          <w:szCs w:val="20"/>
        </w:rPr>
      </w:pPr>
      <w:r w:rsidRPr="00542C29">
        <w:rPr>
          <w:rFonts w:ascii="David" w:hAnsi="David"/>
          <w:sz w:val="20"/>
          <w:szCs w:val="20"/>
          <w:rtl/>
        </w:rPr>
        <w:t xml:space="preserve">כהן, ר' (2002). 15 הערות על הורות ישראלית. </w:t>
      </w:r>
      <w:r w:rsidRPr="00542C29">
        <w:rPr>
          <w:rFonts w:ascii="David" w:hAnsi="David"/>
          <w:b/>
          <w:bCs/>
          <w:sz w:val="20"/>
          <w:szCs w:val="20"/>
          <w:rtl/>
        </w:rPr>
        <w:t>פנים: כתב עת לתרבות, חברה וחינוך</w:t>
      </w:r>
      <w:r w:rsidRPr="00542C29">
        <w:rPr>
          <w:rFonts w:ascii="David" w:hAnsi="David"/>
          <w:sz w:val="20"/>
          <w:szCs w:val="20"/>
          <w:rtl/>
        </w:rPr>
        <w:t xml:space="preserve">, </w:t>
      </w:r>
      <w:r w:rsidRPr="00542C29">
        <w:rPr>
          <w:rFonts w:ascii="David" w:hAnsi="David"/>
          <w:b/>
          <w:bCs/>
          <w:sz w:val="20"/>
          <w:szCs w:val="20"/>
          <w:rtl/>
        </w:rPr>
        <w:t>19</w:t>
      </w:r>
      <w:r w:rsidRPr="00542C29">
        <w:rPr>
          <w:rFonts w:ascii="David" w:hAnsi="David"/>
          <w:sz w:val="20"/>
          <w:szCs w:val="20"/>
          <w:rtl/>
        </w:rPr>
        <w:t>, 112</w:t>
      </w:r>
      <w:r w:rsidRPr="00542C29">
        <w:rPr>
          <w:rFonts w:ascii="David" w:hAnsi="David"/>
          <w:sz w:val="20"/>
          <w:szCs w:val="20"/>
          <w:shd w:val="clear" w:color="auto" w:fill="FFFFFF"/>
          <w:rtl/>
        </w:rPr>
        <w:t>–</w:t>
      </w:r>
      <w:r w:rsidRPr="00542C29">
        <w:rPr>
          <w:rFonts w:ascii="David" w:hAnsi="David"/>
          <w:sz w:val="20"/>
          <w:szCs w:val="20"/>
          <w:rtl/>
        </w:rPr>
        <w:t xml:space="preserve">118. </w:t>
      </w:r>
    </w:p>
    <w:p w14:paraId="1351E167" w14:textId="77777777" w:rsidR="00542C29" w:rsidRPr="00542C29" w:rsidRDefault="00542C29" w:rsidP="00B65AD4">
      <w:pPr>
        <w:spacing w:after="120"/>
        <w:ind w:left="397" w:hanging="397"/>
        <w:jc w:val="both"/>
        <w:rPr>
          <w:rFonts w:ascii="David" w:hAnsi="David"/>
          <w:b/>
          <w:sz w:val="20"/>
          <w:szCs w:val="20"/>
          <w:rtl/>
        </w:rPr>
      </w:pPr>
      <w:r w:rsidRPr="00542C29">
        <w:rPr>
          <w:rFonts w:ascii="David" w:hAnsi="David"/>
          <w:b/>
          <w:sz w:val="20"/>
          <w:szCs w:val="20"/>
          <w:rtl/>
        </w:rPr>
        <w:t xml:space="preserve">מורג, ת' (2010). </w:t>
      </w:r>
      <w:r w:rsidRPr="00542C29">
        <w:rPr>
          <w:rFonts w:ascii="David" w:hAnsi="David"/>
          <w:sz w:val="20"/>
          <w:szCs w:val="20"/>
          <w:rtl/>
        </w:rPr>
        <w:t>השפעת הוועדה לבחינת עקרונות היסוד והמשפט על תפישות העומק של הפסיקה הישראלית</w:t>
      </w:r>
      <w:r w:rsidRPr="00542C29">
        <w:rPr>
          <w:rFonts w:ascii="David" w:hAnsi="David"/>
          <w:b/>
          <w:sz w:val="20"/>
          <w:szCs w:val="20"/>
          <w:rtl/>
        </w:rPr>
        <w:t xml:space="preserve">. </w:t>
      </w:r>
      <w:r w:rsidRPr="00542C29">
        <w:rPr>
          <w:rFonts w:ascii="David" w:hAnsi="David"/>
          <w:bCs/>
          <w:sz w:val="20"/>
          <w:szCs w:val="20"/>
          <w:rtl/>
        </w:rPr>
        <w:t>משפחה ומשפט</w:t>
      </w:r>
      <w:r w:rsidRPr="00542C29">
        <w:rPr>
          <w:rFonts w:ascii="David" w:hAnsi="David"/>
          <w:b/>
          <w:sz w:val="20"/>
          <w:szCs w:val="20"/>
          <w:rtl/>
        </w:rPr>
        <w:t>,</w:t>
      </w:r>
      <w:r w:rsidRPr="00542C29">
        <w:rPr>
          <w:rFonts w:ascii="David" w:hAnsi="David"/>
          <w:b/>
          <w:i/>
          <w:iCs/>
          <w:sz w:val="20"/>
          <w:szCs w:val="20"/>
          <w:rtl/>
        </w:rPr>
        <w:t xml:space="preserve"> </w:t>
      </w:r>
      <w:r w:rsidRPr="00542C29">
        <w:rPr>
          <w:rFonts w:ascii="David" w:hAnsi="David"/>
          <w:bCs/>
          <w:sz w:val="20"/>
          <w:szCs w:val="20"/>
          <w:rtl/>
        </w:rPr>
        <w:t>ג</w:t>
      </w:r>
      <w:r w:rsidRPr="00542C29">
        <w:rPr>
          <w:rFonts w:ascii="David" w:hAnsi="David"/>
          <w:b/>
          <w:sz w:val="20"/>
          <w:szCs w:val="20"/>
          <w:rtl/>
        </w:rPr>
        <w:t>, 67</w:t>
      </w:r>
      <w:r w:rsidRPr="00542C29">
        <w:rPr>
          <w:rFonts w:ascii="David" w:hAnsi="David"/>
          <w:sz w:val="20"/>
          <w:szCs w:val="20"/>
          <w:shd w:val="clear" w:color="auto" w:fill="FFFFFF"/>
          <w:rtl/>
        </w:rPr>
        <w:t>–95.</w:t>
      </w:r>
    </w:p>
    <w:p w14:paraId="4740E597" w14:textId="77777777" w:rsidR="00542C29" w:rsidRPr="00542C29" w:rsidRDefault="00542C29" w:rsidP="00B65AD4">
      <w:pPr>
        <w:spacing w:after="120"/>
        <w:ind w:left="397" w:hanging="397"/>
        <w:jc w:val="both"/>
        <w:rPr>
          <w:rFonts w:ascii="David" w:hAnsi="David"/>
          <w:b/>
          <w:sz w:val="20"/>
          <w:szCs w:val="20"/>
          <w:rtl/>
        </w:rPr>
      </w:pPr>
      <w:r w:rsidRPr="00542C29">
        <w:rPr>
          <w:rFonts w:ascii="David" w:hAnsi="David"/>
          <w:b/>
          <w:sz w:val="20"/>
          <w:szCs w:val="20"/>
          <w:rtl/>
        </w:rPr>
        <w:t xml:space="preserve">מכון </w:t>
      </w:r>
      <w:r w:rsidRPr="00542C29">
        <w:rPr>
          <w:rFonts w:ascii="David" w:hAnsi="David"/>
          <w:sz w:val="20"/>
          <w:szCs w:val="20"/>
        </w:rPr>
        <w:t>ERI</w:t>
      </w:r>
      <w:r w:rsidRPr="00542C29">
        <w:rPr>
          <w:rFonts w:ascii="David" w:hAnsi="David"/>
          <w:sz w:val="20"/>
          <w:szCs w:val="20"/>
          <w:rtl/>
        </w:rPr>
        <w:t xml:space="preserve"> </w:t>
      </w:r>
      <w:r w:rsidRPr="00542C29">
        <w:rPr>
          <w:rFonts w:ascii="David" w:hAnsi="David"/>
          <w:b/>
          <w:sz w:val="20"/>
          <w:szCs w:val="20"/>
          <w:rtl/>
        </w:rPr>
        <w:t>(2020).</w:t>
      </w:r>
      <w:r w:rsidRPr="00542C29">
        <w:rPr>
          <w:rFonts w:ascii="David" w:hAnsi="David"/>
          <w:sz w:val="20"/>
          <w:szCs w:val="20"/>
          <w:rtl/>
        </w:rPr>
        <w:t xml:space="preserve"> </w:t>
      </w:r>
      <w:r w:rsidRPr="00542C29">
        <w:rPr>
          <w:rFonts w:ascii="David" w:hAnsi="David"/>
          <w:b/>
          <w:bCs/>
          <w:color w:val="000000"/>
          <w:sz w:val="20"/>
          <w:szCs w:val="20"/>
          <w:rtl/>
        </w:rPr>
        <w:t>מפת הידע למוביליות חברתית-כלכלית</w:t>
      </w:r>
      <w:r w:rsidRPr="00542C29">
        <w:rPr>
          <w:rFonts w:ascii="David" w:hAnsi="David"/>
          <w:b/>
          <w:sz w:val="20"/>
          <w:szCs w:val="20"/>
          <w:rtl/>
        </w:rPr>
        <w:t>.</w:t>
      </w:r>
    </w:p>
    <w:p w14:paraId="1FB49C09" w14:textId="77777777" w:rsidR="00542C29" w:rsidRPr="00542C29" w:rsidRDefault="00542C29" w:rsidP="00B65AD4">
      <w:pPr>
        <w:spacing w:after="120"/>
        <w:ind w:left="397" w:hanging="397"/>
        <w:jc w:val="both"/>
        <w:rPr>
          <w:rFonts w:ascii="David" w:hAnsi="David"/>
          <w:b/>
          <w:sz w:val="20"/>
          <w:szCs w:val="20"/>
          <w:rtl/>
        </w:rPr>
      </w:pPr>
      <w:proofErr w:type="spellStart"/>
      <w:r w:rsidRPr="00542C29">
        <w:rPr>
          <w:rFonts w:ascii="David" w:hAnsi="David"/>
          <w:b/>
          <w:sz w:val="20"/>
          <w:szCs w:val="20"/>
          <w:rtl/>
        </w:rPr>
        <w:t>סליגמן</w:t>
      </w:r>
      <w:proofErr w:type="spellEnd"/>
      <w:r w:rsidRPr="00542C29">
        <w:rPr>
          <w:rFonts w:ascii="David" w:hAnsi="David"/>
          <w:b/>
          <w:sz w:val="20"/>
          <w:szCs w:val="20"/>
          <w:rtl/>
        </w:rPr>
        <w:t>, מ' (2000).</w:t>
      </w:r>
      <w:r w:rsidRPr="00542C29">
        <w:rPr>
          <w:rFonts w:ascii="David" w:hAnsi="David"/>
          <w:sz w:val="20"/>
          <w:szCs w:val="20"/>
          <w:rtl/>
        </w:rPr>
        <w:t xml:space="preserve"> </w:t>
      </w:r>
      <w:r w:rsidRPr="00542C29">
        <w:rPr>
          <w:rFonts w:ascii="David" w:hAnsi="David"/>
          <w:bCs/>
          <w:sz w:val="20"/>
          <w:szCs w:val="20"/>
          <w:rtl/>
        </w:rPr>
        <w:t>ילדות אופטימית: תוכנית פסיכולוגית לבניית החוסן הנפשי של ילדים</w:t>
      </w:r>
      <w:r w:rsidRPr="00542C29">
        <w:rPr>
          <w:rFonts w:ascii="David" w:hAnsi="David"/>
          <w:sz w:val="20"/>
          <w:szCs w:val="20"/>
          <w:rtl/>
        </w:rPr>
        <w:t>.</w:t>
      </w:r>
      <w:r w:rsidRPr="00542C29">
        <w:rPr>
          <w:rFonts w:ascii="David" w:hAnsi="David"/>
          <w:b/>
          <w:sz w:val="20"/>
          <w:szCs w:val="20"/>
          <w:rtl/>
        </w:rPr>
        <w:t xml:space="preserve"> עם עובד.</w:t>
      </w:r>
    </w:p>
    <w:p w14:paraId="6ED2D85D" w14:textId="77777777" w:rsidR="00542C29" w:rsidRPr="00542C29" w:rsidRDefault="00542C29" w:rsidP="00B65AD4">
      <w:pPr>
        <w:spacing w:after="120"/>
        <w:ind w:left="397" w:hanging="397"/>
        <w:jc w:val="both"/>
        <w:rPr>
          <w:rFonts w:ascii="David" w:hAnsi="David"/>
          <w:b/>
          <w:sz w:val="20"/>
          <w:szCs w:val="20"/>
          <w:rtl/>
        </w:rPr>
      </w:pPr>
      <w:r w:rsidRPr="00542C29">
        <w:rPr>
          <w:rFonts w:ascii="David" w:hAnsi="David"/>
          <w:b/>
          <w:sz w:val="20"/>
          <w:szCs w:val="20"/>
          <w:rtl/>
        </w:rPr>
        <w:t xml:space="preserve">פרס, י' (2003). ומי ישמור על המשפחה. בתוך ל' בר-סלע (עורכת), </w:t>
      </w:r>
      <w:r w:rsidRPr="00542C29">
        <w:rPr>
          <w:rFonts w:ascii="David" w:hAnsi="David"/>
          <w:bCs/>
          <w:sz w:val="20"/>
          <w:szCs w:val="20"/>
          <w:rtl/>
        </w:rPr>
        <w:t>משפחה ודעת</w:t>
      </w:r>
      <w:r w:rsidRPr="00542C29">
        <w:rPr>
          <w:rFonts w:ascii="David" w:hAnsi="David"/>
          <w:b/>
          <w:sz w:val="20"/>
          <w:szCs w:val="20"/>
          <w:rtl/>
        </w:rPr>
        <w:t xml:space="preserve"> (כרך ב, עמ' 30</w:t>
      </w:r>
      <w:r w:rsidRPr="00542C29">
        <w:rPr>
          <w:rFonts w:ascii="David" w:hAnsi="David"/>
          <w:sz w:val="20"/>
          <w:szCs w:val="20"/>
          <w:shd w:val="clear" w:color="auto" w:fill="FFFFFF"/>
          <w:rtl/>
        </w:rPr>
        <w:t xml:space="preserve">–37). </w:t>
      </w:r>
      <w:r w:rsidRPr="00542C29">
        <w:rPr>
          <w:rFonts w:ascii="David" w:hAnsi="David"/>
          <w:b/>
          <w:sz w:val="20"/>
          <w:szCs w:val="20"/>
          <w:rtl/>
        </w:rPr>
        <w:t xml:space="preserve">משרד החינוך, האגף לחינוך מבוגרים. </w:t>
      </w:r>
    </w:p>
    <w:p w14:paraId="29C3527C" w14:textId="77777777" w:rsidR="00542C29" w:rsidRPr="00542C29" w:rsidRDefault="00542C29" w:rsidP="00B65AD4">
      <w:pPr>
        <w:spacing w:after="120"/>
        <w:ind w:left="397" w:hanging="397"/>
        <w:jc w:val="both"/>
        <w:rPr>
          <w:rFonts w:ascii="David" w:hAnsi="David"/>
          <w:b/>
          <w:sz w:val="20"/>
          <w:szCs w:val="20"/>
          <w:rtl/>
        </w:rPr>
      </w:pPr>
      <w:proofErr w:type="spellStart"/>
      <w:r w:rsidRPr="00542C29">
        <w:rPr>
          <w:rFonts w:ascii="David" w:hAnsi="David"/>
          <w:b/>
          <w:sz w:val="20"/>
          <w:szCs w:val="20"/>
          <w:rtl/>
        </w:rPr>
        <w:lastRenderedPageBreak/>
        <w:t>קנפילד</w:t>
      </w:r>
      <w:proofErr w:type="spellEnd"/>
      <w:r w:rsidRPr="00542C29">
        <w:rPr>
          <w:rFonts w:ascii="David" w:hAnsi="David"/>
          <w:b/>
          <w:sz w:val="20"/>
          <w:szCs w:val="20"/>
          <w:rtl/>
        </w:rPr>
        <w:t xml:space="preserve">, ג' והנסן, ו' (1995). </w:t>
      </w:r>
      <w:r w:rsidRPr="00542C29">
        <w:rPr>
          <w:rFonts w:ascii="David" w:hAnsi="David"/>
          <w:bCs/>
          <w:sz w:val="20"/>
          <w:szCs w:val="20"/>
          <w:rtl/>
        </w:rPr>
        <w:t>מרק עוף לנפש</w:t>
      </w:r>
      <w:r w:rsidRPr="00542C29">
        <w:rPr>
          <w:rFonts w:ascii="David" w:hAnsi="David"/>
          <w:b/>
          <w:sz w:val="20"/>
          <w:szCs w:val="20"/>
          <w:rtl/>
        </w:rPr>
        <w:t>. נירם.</w:t>
      </w:r>
    </w:p>
    <w:p w14:paraId="45402BB3" w14:textId="77777777" w:rsidR="00542C29" w:rsidRPr="00542C29" w:rsidRDefault="00542C29" w:rsidP="00B65AD4">
      <w:pPr>
        <w:spacing w:after="120"/>
        <w:ind w:left="397" w:hanging="397"/>
        <w:jc w:val="both"/>
        <w:rPr>
          <w:rFonts w:ascii="David" w:hAnsi="David"/>
          <w:b/>
          <w:sz w:val="20"/>
          <w:szCs w:val="20"/>
          <w:rtl/>
        </w:rPr>
      </w:pPr>
      <w:proofErr w:type="spellStart"/>
      <w:r w:rsidRPr="00542C29">
        <w:rPr>
          <w:rFonts w:ascii="David" w:hAnsi="David"/>
          <w:b/>
          <w:sz w:val="20"/>
          <w:szCs w:val="20"/>
          <w:rtl/>
        </w:rPr>
        <w:t>רוטלוי</w:t>
      </w:r>
      <w:proofErr w:type="spellEnd"/>
      <w:r w:rsidRPr="00542C29">
        <w:rPr>
          <w:rFonts w:ascii="David" w:hAnsi="David"/>
          <w:b/>
          <w:sz w:val="20"/>
          <w:szCs w:val="20"/>
          <w:rtl/>
        </w:rPr>
        <w:t xml:space="preserve">, ס' (2003). </w:t>
      </w:r>
      <w:r w:rsidRPr="00542C29">
        <w:rPr>
          <w:rFonts w:ascii="David" w:hAnsi="David"/>
          <w:bCs/>
          <w:sz w:val="20"/>
          <w:szCs w:val="20"/>
          <w:rtl/>
        </w:rPr>
        <w:t>דוח הוועדה לבחינת עקרונות יסוד בתחום הילד והמשפט ויישומם בחקיקה: דוח ועדת המשנה הילד ומשפחתו</w:t>
      </w:r>
      <w:r w:rsidRPr="002267C3">
        <w:rPr>
          <w:rFonts w:ascii="David" w:hAnsi="David"/>
          <w:b/>
          <w:sz w:val="20"/>
          <w:szCs w:val="20"/>
          <w:rtl/>
        </w:rPr>
        <w:t>.</w:t>
      </w:r>
      <w:r w:rsidRPr="00542C29">
        <w:rPr>
          <w:rFonts w:ascii="David" w:hAnsi="David"/>
          <w:bCs/>
          <w:sz w:val="20"/>
          <w:szCs w:val="20"/>
          <w:rtl/>
        </w:rPr>
        <w:t xml:space="preserve"> </w:t>
      </w:r>
      <w:r w:rsidRPr="00542C29">
        <w:rPr>
          <w:rFonts w:ascii="David" w:hAnsi="David"/>
          <w:b/>
          <w:sz w:val="20"/>
          <w:szCs w:val="20"/>
          <w:rtl/>
        </w:rPr>
        <w:t xml:space="preserve">משרד המשפטים. </w:t>
      </w:r>
    </w:p>
    <w:p w14:paraId="49D944E6" w14:textId="46747F5D" w:rsidR="00542C29" w:rsidRPr="00B65AD4" w:rsidRDefault="00542C29" w:rsidP="00B65AD4">
      <w:pPr>
        <w:bidi w:val="0"/>
        <w:spacing w:after="120"/>
        <w:ind w:left="397" w:hanging="397"/>
        <w:jc w:val="both"/>
        <w:rPr>
          <w:rFonts w:ascii="Georgia" w:hAnsi="Georgia"/>
          <w:color w:val="000000"/>
          <w:sz w:val="18"/>
          <w:szCs w:val="20"/>
          <w:shd w:val="clear" w:color="auto" w:fill="FFFFFF"/>
        </w:rPr>
      </w:pPr>
      <w:r w:rsidRPr="00B65AD4">
        <w:rPr>
          <w:rFonts w:ascii="Georgia" w:hAnsi="Georgia"/>
          <w:color w:val="222222"/>
          <w:sz w:val="18"/>
          <w:szCs w:val="20"/>
          <w:shd w:val="clear" w:color="auto" w:fill="FFFFFF"/>
        </w:rPr>
        <w:t xml:space="preserve">Benedetti, T. B., </w:t>
      </w:r>
      <w:proofErr w:type="spellStart"/>
      <w:r w:rsidRPr="00B65AD4">
        <w:rPr>
          <w:rFonts w:ascii="Georgia" w:hAnsi="Georgia"/>
          <w:color w:val="222222"/>
          <w:sz w:val="18"/>
          <w:szCs w:val="20"/>
          <w:shd w:val="clear" w:color="auto" w:fill="FFFFFF"/>
        </w:rPr>
        <w:t>Rebessi</w:t>
      </w:r>
      <w:proofErr w:type="spellEnd"/>
      <w:r w:rsidRPr="00B65AD4">
        <w:rPr>
          <w:rFonts w:ascii="Georgia" w:hAnsi="Georgia"/>
          <w:color w:val="222222"/>
          <w:sz w:val="18"/>
          <w:szCs w:val="20"/>
          <w:shd w:val="clear" w:color="auto" w:fill="FFFFFF"/>
        </w:rPr>
        <w:t>, I. P., &amp; Neufeld, C. B. (2020). Group parental guidance programs: A systematic review. </w:t>
      </w:r>
      <w:proofErr w:type="spellStart"/>
      <w:r w:rsidRPr="00B65AD4">
        <w:rPr>
          <w:rFonts w:ascii="Georgia" w:hAnsi="Georgia"/>
          <w:i/>
          <w:iCs/>
          <w:color w:val="222222"/>
          <w:sz w:val="18"/>
          <w:szCs w:val="20"/>
          <w:shd w:val="clear" w:color="auto" w:fill="FFFFFF"/>
        </w:rPr>
        <w:t>Psicologia</w:t>
      </w:r>
      <w:proofErr w:type="spellEnd"/>
      <w:r w:rsidRPr="00B65AD4">
        <w:rPr>
          <w:rFonts w:ascii="Georgia" w:hAnsi="Georgia"/>
          <w:i/>
          <w:iCs/>
          <w:color w:val="222222"/>
          <w:sz w:val="18"/>
          <w:szCs w:val="20"/>
          <w:shd w:val="clear" w:color="auto" w:fill="FFFFFF"/>
        </w:rPr>
        <w:t xml:space="preserve">: Teoria e </w:t>
      </w:r>
      <w:proofErr w:type="spellStart"/>
      <w:r w:rsidRPr="00B65AD4">
        <w:rPr>
          <w:rFonts w:ascii="Georgia" w:hAnsi="Georgia"/>
          <w:i/>
          <w:iCs/>
          <w:color w:val="222222"/>
          <w:sz w:val="18"/>
          <w:szCs w:val="20"/>
          <w:shd w:val="clear" w:color="auto" w:fill="FFFFFF"/>
        </w:rPr>
        <w:t>Prática</w:t>
      </w:r>
      <w:proofErr w:type="spellEnd"/>
      <w:r w:rsidRPr="00B65AD4">
        <w:rPr>
          <w:rFonts w:ascii="Georgia" w:hAnsi="Georgia"/>
          <w:color w:val="222222"/>
          <w:sz w:val="18"/>
          <w:szCs w:val="20"/>
          <w:shd w:val="clear" w:color="auto" w:fill="FFFFFF"/>
        </w:rPr>
        <w:t>,</w:t>
      </w:r>
      <w:r w:rsidR="00B65AD4">
        <w:rPr>
          <w:rFonts w:ascii="Georgia" w:hAnsi="Georgia"/>
          <w:color w:val="222222"/>
          <w:sz w:val="18"/>
          <w:szCs w:val="20"/>
          <w:shd w:val="clear" w:color="auto" w:fill="FFFFFF"/>
        </w:rPr>
        <w:t xml:space="preserve"> </w:t>
      </w:r>
      <w:r w:rsidRPr="00B65AD4">
        <w:rPr>
          <w:rFonts w:ascii="Georgia" w:hAnsi="Georgia"/>
          <w:i/>
          <w:iCs/>
          <w:color w:val="222222"/>
          <w:sz w:val="18"/>
          <w:szCs w:val="20"/>
          <w:shd w:val="clear" w:color="auto" w:fill="FFFFFF"/>
        </w:rPr>
        <w:t>22</w:t>
      </w:r>
      <w:r w:rsidRPr="00B65AD4">
        <w:rPr>
          <w:rFonts w:ascii="Georgia" w:hAnsi="Georgia"/>
          <w:color w:val="222222"/>
          <w:sz w:val="18"/>
          <w:szCs w:val="20"/>
          <w:shd w:val="clear" w:color="auto" w:fill="FFFFFF"/>
        </w:rPr>
        <w:t xml:space="preserve">(1), </w:t>
      </w:r>
      <w:r w:rsidR="00B65AD4">
        <w:rPr>
          <w:rFonts w:ascii="Georgia" w:hAnsi="Georgia"/>
          <w:color w:val="222222"/>
          <w:sz w:val="18"/>
          <w:szCs w:val="20"/>
          <w:shd w:val="clear" w:color="auto" w:fill="FFFFFF"/>
        </w:rPr>
        <w:br/>
      </w:r>
      <w:r w:rsidRPr="00B65AD4">
        <w:rPr>
          <w:rFonts w:ascii="Georgia" w:hAnsi="Georgia"/>
          <w:color w:val="222222"/>
          <w:sz w:val="18"/>
          <w:szCs w:val="20"/>
          <w:shd w:val="clear" w:color="auto" w:fill="FFFFFF"/>
        </w:rPr>
        <w:t>399</w:t>
      </w:r>
      <w:r w:rsidRPr="00B65AD4">
        <w:rPr>
          <w:rFonts w:ascii="Georgia" w:hAnsi="Georgia"/>
          <w:sz w:val="18"/>
          <w:szCs w:val="20"/>
          <w:shd w:val="clear" w:color="auto" w:fill="FFFFFF"/>
          <w:rtl/>
        </w:rPr>
        <w:t>–</w:t>
      </w:r>
      <w:r w:rsidRPr="00B65AD4">
        <w:rPr>
          <w:rFonts w:ascii="Georgia" w:hAnsi="Georgia"/>
          <w:color w:val="222222"/>
          <w:sz w:val="18"/>
          <w:szCs w:val="20"/>
          <w:shd w:val="clear" w:color="auto" w:fill="FFFFFF"/>
        </w:rPr>
        <w:t>430.</w:t>
      </w:r>
      <w:r w:rsidRPr="00B65AD4">
        <w:rPr>
          <w:rFonts w:ascii="Georgia" w:hAnsi="Georgia"/>
          <w:color w:val="222222"/>
          <w:sz w:val="18"/>
          <w:szCs w:val="20"/>
          <w:shd w:val="clear" w:color="auto" w:fill="FFFFFF"/>
          <w:rtl/>
        </w:rPr>
        <w:t>‏</w:t>
      </w:r>
      <w:r w:rsidRPr="00B65AD4">
        <w:rPr>
          <w:rFonts w:ascii="Georgia" w:hAnsi="Georgia"/>
          <w:b/>
          <w:sz w:val="18"/>
          <w:szCs w:val="20"/>
        </w:rPr>
        <w:t xml:space="preserve"> </w:t>
      </w:r>
      <w:hyperlink r:id="rId8" w:history="1">
        <w:r w:rsidRPr="0087024E">
          <w:rPr>
            <w:rStyle w:val="Hyperlink"/>
            <w:rFonts w:ascii="Georgia" w:hAnsi="Georgia"/>
            <w:sz w:val="18"/>
            <w:szCs w:val="20"/>
          </w:rPr>
          <w:t>http://dx.doi.org/10.5935/1980-6906/psicologia.v22n1p399-430</w:t>
        </w:r>
      </w:hyperlink>
    </w:p>
    <w:p w14:paraId="2F350159" w14:textId="77777777" w:rsidR="00542C29" w:rsidRPr="00B65AD4" w:rsidRDefault="00542C29" w:rsidP="0087024E">
      <w:pPr>
        <w:bidi w:val="0"/>
        <w:spacing w:after="120"/>
        <w:ind w:left="397" w:hanging="397"/>
        <w:jc w:val="both"/>
        <w:rPr>
          <w:rFonts w:ascii="Georgia" w:hAnsi="Georgia"/>
          <w:bCs/>
          <w:sz w:val="18"/>
          <w:szCs w:val="20"/>
        </w:rPr>
      </w:pPr>
      <w:r w:rsidRPr="00B65AD4">
        <w:rPr>
          <w:rFonts w:ascii="Georgia" w:hAnsi="Georgia"/>
          <w:bCs/>
          <w:sz w:val="18"/>
          <w:szCs w:val="20"/>
        </w:rPr>
        <w:t xml:space="preserve">Epstein, R. (2010). What makes a good parent? </w:t>
      </w:r>
      <w:r w:rsidRPr="00B65AD4">
        <w:rPr>
          <w:rFonts w:ascii="Georgia" w:hAnsi="Georgia"/>
          <w:bCs/>
          <w:i/>
          <w:iCs/>
          <w:sz w:val="18"/>
          <w:szCs w:val="20"/>
        </w:rPr>
        <w:t>Scientific American Mind</w:t>
      </w:r>
      <w:r w:rsidRPr="00B65AD4">
        <w:rPr>
          <w:rFonts w:ascii="Georgia" w:hAnsi="Georgia"/>
          <w:bCs/>
          <w:sz w:val="18"/>
          <w:szCs w:val="20"/>
        </w:rPr>
        <w:t xml:space="preserve">, </w:t>
      </w:r>
      <w:r w:rsidRPr="00B65AD4">
        <w:rPr>
          <w:rFonts w:ascii="Georgia" w:hAnsi="Georgia"/>
          <w:bCs/>
          <w:i/>
          <w:iCs/>
          <w:sz w:val="18"/>
          <w:szCs w:val="20"/>
        </w:rPr>
        <w:t>2</w:t>
      </w:r>
      <w:r w:rsidRPr="00B65AD4">
        <w:rPr>
          <w:rFonts w:ascii="Georgia" w:hAnsi="Georgia"/>
          <w:bCs/>
          <w:sz w:val="18"/>
          <w:szCs w:val="20"/>
        </w:rPr>
        <w:t>1(5), 46</w:t>
      </w:r>
      <w:r w:rsidRPr="00B65AD4">
        <w:rPr>
          <w:rFonts w:ascii="Georgia" w:hAnsi="Georgia"/>
          <w:sz w:val="18"/>
          <w:szCs w:val="20"/>
          <w:shd w:val="clear" w:color="auto" w:fill="FFFFFF"/>
          <w:rtl/>
        </w:rPr>
        <w:t>–</w:t>
      </w:r>
      <w:r w:rsidRPr="00B65AD4">
        <w:rPr>
          <w:rFonts w:ascii="Georgia" w:hAnsi="Georgia"/>
          <w:bCs/>
          <w:sz w:val="18"/>
          <w:szCs w:val="20"/>
        </w:rPr>
        <w:t xml:space="preserve">51. </w:t>
      </w:r>
      <w:hyperlink r:id="rId9" w:history="1">
        <w:r w:rsidRPr="0087024E">
          <w:rPr>
            <w:rStyle w:val="Hyperlink"/>
            <w:rFonts w:ascii="Georgia" w:hAnsi="Georgia"/>
            <w:sz w:val="18"/>
            <w:szCs w:val="20"/>
          </w:rPr>
          <w:t>http://www.jstor.org/stable/24943178</w:t>
        </w:r>
      </w:hyperlink>
    </w:p>
    <w:p w14:paraId="66C32C69" w14:textId="77777777" w:rsidR="00887201" w:rsidRDefault="00887201" w:rsidP="00542C29">
      <w:pPr>
        <w:bidi w:val="0"/>
        <w:spacing w:after="180" w:line="280" w:lineRule="exact"/>
        <w:ind w:left="284" w:hanging="284"/>
        <w:jc w:val="both"/>
        <w:rPr>
          <w:rFonts w:ascii="David" w:hAnsi="David"/>
          <w:bCs/>
          <w:sz w:val="20"/>
          <w:szCs w:val="20"/>
        </w:rPr>
        <w:sectPr w:rsidR="00887201" w:rsidSect="00887201">
          <w:headerReference w:type="even" r:id="rId10"/>
          <w:headerReference w:type="default" r:id="rId11"/>
          <w:footerReference w:type="even" r:id="rId12"/>
          <w:footerReference w:type="default" r:id="rId13"/>
          <w:headerReference w:type="first" r:id="rId14"/>
          <w:footerReference w:type="first" r:id="rId15"/>
          <w:pgSz w:w="11906" w:h="16838" w:code="9"/>
          <w:pgMar w:top="3515" w:right="2722" w:bottom="2948" w:left="2722" w:header="2665" w:footer="2665" w:gutter="0"/>
          <w:pgNumType w:start="11"/>
          <w:cols w:space="708"/>
          <w:titlePg/>
          <w:docGrid w:linePitch="360"/>
        </w:sectPr>
      </w:pPr>
    </w:p>
    <w:p w14:paraId="1F818C59" w14:textId="77777777" w:rsidR="00542C29" w:rsidRPr="00542C29" w:rsidRDefault="00542C29" w:rsidP="00542C29">
      <w:pPr>
        <w:bidi w:val="0"/>
        <w:spacing w:after="180" w:line="280" w:lineRule="exact"/>
        <w:ind w:left="284" w:hanging="284"/>
        <w:jc w:val="both"/>
        <w:rPr>
          <w:rFonts w:ascii="David" w:hAnsi="David"/>
          <w:bCs/>
          <w:sz w:val="20"/>
          <w:szCs w:val="20"/>
        </w:rPr>
      </w:pPr>
    </w:p>
    <w:sectPr w:rsidR="00542C29" w:rsidRPr="00542C29" w:rsidSect="00764F92">
      <w:headerReference w:type="first" r:id="rId16"/>
      <w:footerReference w:type="first" r:id="rId17"/>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1F50" w14:textId="77777777" w:rsidR="000F2D0D" w:rsidRDefault="000F2D0D">
      <w:pPr>
        <w:spacing w:line="240" w:lineRule="auto"/>
      </w:pPr>
      <w:r>
        <w:separator/>
      </w:r>
    </w:p>
  </w:endnote>
  <w:endnote w:type="continuationSeparator" w:id="0">
    <w:p w14:paraId="09F6920B" w14:textId="77777777" w:rsidR="000F2D0D" w:rsidRDefault="000F2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5F56" w14:textId="77777777" w:rsidR="00B01038" w:rsidRDefault="00B01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09C7" w14:textId="77777777" w:rsidR="00B01038" w:rsidRDefault="00B01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374273E0" w:rsidR="003C255E" w:rsidRDefault="008A2C32" w:rsidP="006515FA">
    <w:pPr>
      <w:pStyle w:val="Header"/>
      <w:tabs>
        <w:tab w:val="clear" w:pos="4153"/>
        <w:tab w:val="clear" w:pos="8306"/>
        <w:tab w:val="right" w:pos="6462"/>
      </w:tabs>
      <w:spacing w:after="200" w:line="200" w:lineRule="exact"/>
      <w:rPr>
        <w:sz w:val="16"/>
        <w:szCs w:val="16"/>
      </w:rPr>
    </w:pPr>
    <w:r w:rsidRPr="008A2C32">
      <w:rPr>
        <w:sz w:val="16"/>
        <w:szCs w:val="16"/>
        <w:rtl/>
      </w:rPr>
      <w:t>ביטחון סוציאלי 119, מרץ 2023</w:t>
    </w:r>
    <w:r w:rsidR="00887201">
      <w:rPr>
        <w:rFonts w:hint="cs"/>
        <w:sz w:val="16"/>
        <w:szCs w:val="16"/>
        <w:rtl/>
      </w:rPr>
      <w:t>: 19-11</w:t>
    </w:r>
    <w:r w:rsidRPr="008A2C32">
      <w:rPr>
        <w:sz w:val="16"/>
        <w:szCs w:val="16"/>
        <w:rtl/>
      </w:rPr>
      <w:tab/>
      <w:t>נשלח לפרסום ב-1.2.21, התקבל ב-16.1.22</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58B" w14:textId="77777777" w:rsidR="00887201" w:rsidRPr="00A17DA2" w:rsidRDefault="00887201"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935B" w14:textId="77777777" w:rsidR="000F2D0D" w:rsidRDefault="000F2D0D" w:rsidP="00A04D35">
      <w:pPr>
        <w:spacing w:before="120" w:after="80"/>
        <w:rPr>
          <w:rFonts w:cs="FrankRuehl"/>
          <w:sz w:val="18"/>
          <w:szCs w:val="18"/>
        </w:rPr>
      </w:pPr>
      <w:r>
        <w:rPr>
          <w:rFonts w:cs="FrankRuehl" w:hint="cs"/>
          <w:sz w:val="18"/>
          <w:szCs w:val="18"/>
          <w:rtl/>
        </w:rPr>
        <w:t>_____________</w:t>
      </w:r>
    </w:p>
  </w:footnote>
  <w:footnote w:type="continuationSeparator" w:id="0">
    <w:p w14:paraId="6399A165" w14:textId="77777777" w:rsidR="000F2D0D" w:rsidRDefault="000F2D0D">
      <w:r>
        <w:continuationSeparator/>
      </w:r>
    </w:p>
  </w:footnote>
  <w:footnote w:type="continuationNotice" w:id="1">
    <w:p w14:paraId="5A69A57E" w14:textId="77777777" w:rsidR="000F2D0D" w:rsidRDefault="000F2D0D">
      <w:pPr>
        <w:rPr>
          <w:rtl/>
        </w:rPr>
      </w:pPr>
    </w:p>
  </w:footnote>
  <w:footnote w:id="2">
    <w:p w14:paraId="70FBEB3A" w14:textId="77777777" w:rsidR="00542C29" w:rsidRPr="00542C29" w:rsidRDefault="00542C29" w:rsidP="00542C29">
      <w:pPr>
        <w:pStyle w:val="FootnoteText"/>
        <w:keepLines/>
        <w:spacing w:line="200" w:lineRule="exact"/>
        <w:ind w:left="397" w:hanging="397"/>
        <w:jc w:val="both"/>
        <w:rPr>
          <w:rStyle w:val="FootnoteReference"/>
          <w:rFonts w:cs="David"/>
          <w:sz w:val="14"/>
          <w:szCs w:val="16"/>
          <w:vertAlign w:val="baseline"/>
        </w:rPr>
      </w:pPr>
      <w:r w:rsidRPr="00542C29">
        <w:rPr>
          <w:rStyle w:val="FootnoteReference"/>
          <w:rFonts w:cs="David"/>
          <w:sz w:val="14"/>
          <w:szCs w:val="16"/>
          <w:vertAlign w:val="baseline"/>
        </w:rPr>
        <w:footnoteRef/>
      </w:r>
      <w:r w:rsidRPr="00542C29">
        <w:rPr>
          <w:rStyle w:val="FootnoteReference"/>
          <w:rFonts w:cs="David"/>
          <w:sz w:val="14"/>
          <w:szCs w:val="16"/>
          <w:vertAlign w:val="baseline"/>
          <w:rtl/>
        </w:rPr>
        <w:t xml:space="preserve"> </w:t>
      </w:r>
      <w:r w:rsidRPr="00542C29">
        <w:rPr>
          <w:rStyle w:val="FootnoteReference"/>
          <w:rFonts w:cs="David"/>
          <w:sz w:val="14"/>
          <w:szCs w:val="16"/>
          <w:vertAlign w:val="baseline"/>
          <w:rtl/>
        </w:rPr>
        <w:tab/>
        <w:t>לשעבר ראש תחום הורים באגף שפ"י, משרד החינוך</w:t>
      </w:r>
      <w:r w:rsidRPr="00542C29">
        <w:rPr>
          <w:rStyle w:val="FootnoteReference"/>
          <w:rFonts w:cs="David" w:hint="cs"/>
          <w:sz w:val="14"/>
          <w:szCs w:val="16"/>
          <w:vertAlign w:val="baseline"/>
          <w:rtl/>
        </w:rPr>
        <w:t>;</w:t>
      </w:r>
      <w:r w:rsidRPr="00542C29">
        <w:rPr>
          <w:rStyle w:val="FootnoteReference"/>
          <w:rFonts w:cs="David"/>
          <w:sz w:val="14"/>
          <w:szCs w:val="16"/>
          <w:vertAlign w:val="baseline"/>
          <w:rtl/>
        </w:rPr>
        <w:t xml:space="preserve"> יו"ר משותף המועצה הציבורית להורים בישראל</w:t>
      </w:r>
      <w:r w:rsidRPr="00542C29">
        <w:rPr>
          <w:rStyle w:val="FootnoteReference"/>
          <w:rFonts w:cs="David" w:hint="cs"/>
          <w:sz w:val="14"/>
          <w:szCs w:val="16"/>
          <w:vertAlign w:val="baseline"/>
          <w:rtl/>
        </w:rPr>
        <w:t xml:space="preserve">; </w:t>
      </w:r>
      <w:r w:rsidRPr="00542C29">
        <w:rPr>
          <w:rStyle w:val="FootnoteReference"/>
          <w:rFonts w:cs="David"/>
          <w:sz w:val="14"/>
          <w:szCs w:val="16"/>
          <w:vertAlign w:val="baseline"/>
          <w:rtl/>
        </w:rPr>
        <w:t>חברת הנהלת ההתאגדות חינוך מבוגרים בישראל</w:t>
      </w:r>
      <w:r w:rsidRPr="00542C29">
        <w:rPr>
          <w:rStyle w:val="FootnoteReference"/>
          <w:rFonts w:cs="David" w:hint="cs"/>
          <w:sz w:val="14"/>
          <w:szCs w:val="16"/>
          <w:vertAlign w:val="baseline"/>
          <w:rtl/>
        </w:rPr>
        <w:t>;</w:t>
      </w:r>
      <w:r w:rsidRPr="00542C29">
        <w:rPr>
          <w:rStyle w:val="FootnoteReference"/>
          <w:rFonts w:cs="David"/>
          <w:sz w:val="14"/>
          <w:szCs w:val="16"/>
          <w:vertAlign w:val="baseline"/>
          <w:rtl/>
        </w:rPr>
        <w:t xml:space="preserve"> יו"ר משותף קואליציית ארגונים לקידום הורות והורים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668C0CC2"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B01038">
      <w:rPr>
        <w:rFonts w:ascii="Georgia" w:hAnsi="Georgia" w:cs="Georgia"/>
        <w:noProof/>
        <w:sz w:val="24"/>
        <w:szCs w:val="24"/>
      </w:rPr>
      <w:fldChar w:fldCharType="begin"/>
    </w:r>
    <w:r w:rsidRPr="00B01038">
      <w:rPr>
        <w:rFonts w:ascii="Georgia" w:hAnsi="Georgia" w:cs="Georgia"/>
        <w:noProof/>
        <w:sz w:val="24"/>
        <w:szCs w:val="24"/>
      </w:rPr>
      <w:instrText xml:space="preserve"> PAGE   \* MERGEFORMAT </w:instrText>
    </w:r>
    <w:r w:rsidRPr="00B01038">
      <w:rPr>
        <w:rFonts w:ascii="Georgia" w:hAnsi="Georgia" w:cs="Georgia"/>
        <w:noProof/>
        <w:sz w:val="24"/>
        <w:szCs w:val="24"/>
      </w:rPr>
      <w:fldChar w:fldCharType="separate"/>
    </w:r>
    <w:r w:rsidR="00CE6B79" w:rsidRPr="00B01038">
      <w:rPr>
        <w:rFonts w:ascii="Georgia" w:hAnsi="Georgia" w:cs="Georgia"/>
        <w:noProof/>
        <w:sz w:val="24"/>
        <w:szCs w:val="24"/>
        <w:rtl/>
      </w:rPr>
      <w:t>8</w:t>
    </w:r>
    <w:r w:rsidRPr="00B01038">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046401">
      <w:rPr>
        <w:rFonts w:ascii="David" w:hAnsi="David" w:cs="David" w:hint="cs"/>
        <w:b w:val="0"/>
        <w:bCs w:val="0"/>
        <w:sz w:val="18"/>
        <w:szCs w:val="18"/>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25D25A9A" w:rsidR="007667D8" w:rsidRPr="00CA633F" w:rsidRDefault="00542C29" w:rsidP="00446E1E">
    <w:pPr>
      <w:pStyle w:val="Heading1"/>
      <w:tabs>
        <w:tab w:val="center" w:pos="4536"/>
        <w:tab w:val="right" w:pos="9072"/>
      </w:tabs>
      <w:jc w:val="right"/>
      <w:rPr>
        <w:rFonts w:ascii="David" w:hAnsi="David" w:cs="David"/>
        <w:b w:val="0"/>
        <w:bCs w:val="0"/>
        <w:noProof/>
        <w:color w:val="A6A6A6"/>
        <w:sz w:val="20"/>
        <w:szCs w:val="20"/>
      </w:rPr>
    </w:pPr>
    <w:r w:rsidRPr="00542C29">
      <w:rPr>
        <w:rFonts w:ascii="David" w:hAnsi="David" w:cs="David"/>
        <w:b w:val="0"/>
        <w:bCs w:val="0"/>
        <w:noProof/>
        <w:sz w:val="18"/>
        <w:szCs w:val="18"/>
        <w:rtl/>
        <w:lang w:val="he-IL"/>
      </w:rPr>
      <w:t>הורים כשדרת החוסן של החברה הישראלית</w:t>
    </w:r>
    <w:r w:rsidR="002267C3">
      <w:rPr>
        <w:rFonts w:ascii="David" w:hAnsi="David" w:cs="David" w:hint="cs"/>
        <w:b w:val="0"/>
        <w:bCs w:val="0"/>
        <w:noProof/>
        <w:sz w:val="18"/>
        <w:szCs w:val="18"/>
        <w:rtl/>
        <w:lang w:val="he-IL"/>
      </w:rPr>
      <w:t xml:space="preserve"> </w:t>
    </w:r>
    <w:r w:rsidR="007667D8" w:rsidRPr="001403E5">
      <w:rPr>
        <w:rFonts w:ascii="David" w:hAnsi="David" w:cs="David"/>
        <w:b w:val="0"/>
        <w:bCs w:val="0"/>
        <w:noProof/>
        <w:sz w:val="18"/>
        <w:szCs w:val="18"/>
        <w:rtl/>
      </w:rPr>
      <w:t xml:space="preserve"> |  </w:t>
    </w:r>
    <w:r w:rsidR="007667D8" w:rsidRPr="00B01038">
      <w:rPr>
        <w:rFonts w:ascii="Georgia" w:hAnsi="Georgia" w:cs="Georgia"/>
        <w:noProof/>
        <w:sz w:val="24"/>
        <w:szCs w:val="24"/>
      </w:rPr>
      <w:fldChar w:fldCharType="begin"/>
    </w:r>
    <w:r w:rsidR="007667D8" w:rsidRPr="00B01038">
      <w:rPr>
        <w:rFonts w:ascii="Georgia" w:hAnsi="Georgia" w:cs="Georgia"/>
        <w:noProof/>
        <w:sz w:val="24"/>
        <w:szCs w:val="24"/>
      </w:rPr>
      <w:instrText xml:space="preserve"> PAGE   \* MERGEFORMAT </w:instrText>
    </w:r>
    <w:r w:rsidR="007667D8" w:rsidRPr="00B01038">
      <w:rPr>
        <w:rFonts w:ascii="Georgia" w:hAnsi="Georgia" w:cs="Georgia"/>
        <w:noProof/>
        <w:sz w:val="24"/>
        <w:szCs w:val="24"/>
      </w:rPr>
      <w:fldChar w:fldCharType="separate"/>
    </w:r>
    <w:r w:rsidR="00CE6B79" w:rsidRPr="00B01038">
      <w:rPr>
        <w:rFonts w:ascii="Georgia" w:hAnsi="Georgia" w:cs="Georgia"/>
        <w:noProof/>
        <w:sz w:val="24"/>
        <w:szCs w:val="24"/>
        <w:rtl/>
      </w:rPr>
      <w:t>7</w:t>
    </w:r>
    <w:r w:rsidR="007667D8" w:rsidRPr="00B01038">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E10D36E"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DE21" w14:textId="77777777" w:rsidR="00887201" w:rsidRPr="00CA633F" w:rsidRDefault="00887201"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96CA2"/>
    <w:multiLevelType w:val="hybridMultilevel"/>
    <w:tmpl w:val="511C25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09C5B85"/>
    <w:multiLevelType w:val="hybridMultilevel"/>
    <w:tmpl w:val="511C25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2598906">
    <w:abstractNumId w:val="1"/>
  </w:num>
  <w:num w:numId="2" w16cid:durableId="16764201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349E"/>
    <w:rsid w:val="00010937"/>
    <w:rsid w:val="00010EE7"/>
    <w:rsid w:val="00033575"/>
    <w:rsid w:val="00042A45"/>
    <w:rsid w:val="00046401"/>
    <w:rsid w:val="00053C6F"/>
    <w:rsid w:val="00053FEE"/>
    <w:rsid w:val="000552ED"/>
    <w:rsid w:val="000660A4"/>
    <w:rsid w:val="00071D03"/>
    <w:rsid w:val="000836C0"/>
    <w:rsid w:val="000878B3"/>
    <w:rsid w:val="000879EC"/>
    <w:rsid w:val="0009099F"/>
    <w:rsid w:val="000A3731"/>
    <w:rsid w:val="000A70D0"/>
    <w:rsid w:val="000A7BCF"/>
    <w:rsid w:val="000C13C4"/>
    <w:rsid w:val="000C236E"/>
    <w:rsid w:val="000C3082"/>
    <w:rsid w:val="000C32F6"/>
    <w:rsid w:val="000E38FA"/>
    <w:rsid w:val="000E730A"/>
    <w:rsid w:val="000F1382"/>
    <w:rsid w:val="000F2D0D"/>
    <w:rsid w:val="000F7FCC"/>
    <w:rsid w:val="00110404"/>
    <w:rsid w:val="00111FEC"/>
    <w:rsid w:val="00126BBB"/>
    <w:rsid w:val="001329D7"/>
    <w:rsid w:val="001403E5"/>
    <w:rsid w:val="00152DDF"/>
    <w:rsid w:val="00160BCD"/>
    <w:rsid w:val="00164AB3"/>
    <w:rsid w:val="00167C83"/>
    <w:rsid w:val="00171AFF"/>
    <w:rsid w:val="0018721E"/>
    <w:rsid w:val="00192386"/>
    <w:rsid w:val="001A0002"/>
    <w:rsid w:val="001B018D"/>
    <w:rsid w:val="001C56DC"/>
    <w:rsid w:val="001D2C96"/>
    <w:rsid w:val="001F132C"/>
    <w:rsid w:val="001F2763"/>
    <w:rsid w:val="001F60C4"/>
    <w:rsid w:val="002044C6"/>
    <w:rsid w:val="00215E46"/>
    <w:rsid w:val="00224C6A"/>
    <w:rsid w:val="002267C3"/>
    <w:rsid w:val="00227591"/>
    <w:rsid w:val="00233CB2"/>
    <w:rsid w:val="00234C6B"/>
    <w:rsid w:val="00243FD7"/>
    <w:rsid w:val="002519BC"/>
    <w:rsid w:val="0025640F"/>
    <w:rsid w:val="002574BB"/>
    <w:rsid w:val="00272B00"/>
    <w:rsid w:val="00297BAD"/>
    <w:rsid w:val="002B00EC"/>
    <w:rsid w:val="002B401D"/>
    <w:rsid w:val="002C45DF"/>
    <w:rsid w:val="002C4FB7"/>
    <w:rsid w:val="002D1E69"/>
    <w:rsid w:val="002E7282"/>
    <w:rsid w:val="002F0EE3"/>
    <w:rsid w:val="00303665"/>
    <w:rsid w:val="003151B1"/>
    <w:rsid w:val="00317DCD"/>
    <w:rsid w:val="0032119F"/>
    <w:rsid w:val="003337CA"/>
    <w:rsid w:val="00336EF9"/>
    <w:rsid w:val="00352F7E"/>
    <w:rsid w:val="00360F01"/>
    <w:rsid w:val="00374196"/>
    <w:rsid w:val="00395EC5"/>
    <w:rsid w:val="003A465D"/>
    <w:rsid w:val="003B537C"/>
    <w:rsid w:val="003B617A"/>
    <w:rsid w:val="003C255E"/>
    <w:rsid w:val="003C3C55"/>
    <w:rsid w:val="003C4EAD"/>
    <w:rsid w:val="003D1152"/>
    <w:rsid w:val="003D16D1"/>
    <w:rsid w:val="003D4AF9"/>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60E6"/>
    <w:rsid w:val="004A6AA8"/>
    <w:rsid w:val="004A71EC"/>
    <w:rsid w:val="004B1A9A"/>
    <w:rsid w:val="004C47F0"/>
    <w:rsid w:val="00512B59"/>
    <w:rsid w:val="00514F6D"/>
    <w:rsid w:val="00514FD7"/>
    <w:rsid w:val="00527001"/>
    <w:rsid w:val="005368B8"/>
    <w:rsid w:val="00537276"/>
    <w:rsid w:val="005416E9"/>
    <w:rsid w:val="00542C29"/>
    <w:rsid w:val="00550BEE"/>
    <w:rsid w:val="00555EA0"/>
    <w:rsid w:val="005579CB"/>
    <w:rsid w:val="005619D8"/>
    <w:rsid w:val="00573FBB"/>
    <w:rsid w:val="00576127"/>
    <w:rsid w:val="00590AF2"/>
    <w:rsid w:val="005918B3"/>
    <w:rsid w:val="0059386B"/>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7292"/>
    <w:rsid w:val="006515FA"/>
    <w:rsid w:val="0065160D"/>
    <w:rsid w:val="00652D7C"/>
    <w:rsid w:val="00652ECA"/>
    <w:rsid w:val="0065797B"/>
    <w:rsid w:val="00657997"/>
    <w:rsid w:val="00671EDF"/>
    <w:rsid w:val="006824DB"/>
    <w:rsid w:val="00683B19"/>
    <w:rsid w:val="00696807"/>
    <w:rsid w:val="006A07E8"/>
    <w:rsid w:val="006A5C0E"/>
    <w:rsid w:val="006A7D59"/>
    <w:rsid w:val="006B39AB"/>
    <w:rsid w:val="006B63C3"/>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8499F"/>
    <w:rsid w:val="00787622"/>
    <w:rsid w:val="007924C2"/>
    <w:rsid w:val="00796021"/>
    <w:rsid w:val="007A6CDA"/>
    <w:rsid w:val="007B5724"/>
    <w:rsid w:val="007B7399"/>
    <w:rsid w:val="007C571F"/>
    <w:rsid w:val="007C7168"/>
    <w:rsid w:val="007C726C"/>
    <w:rsid w:val="007D59DF"/>
    <w:rsid w:val="007E4FB7"/>
    <w:rsid w:val="007F29C9"/>
    <w:rsid w:val="007F47F6"/>
    <w:rsid w:val="008073C8"/>
    <w:rsid w:val="008243A6"/>
    <w:rsid w:val="00827A5F"/>
    <w:rsid w:val="00831730"/>
    <w:rsid w:val="00837F2F"/>
    <w:rsid w:val="00840D01"/>
    <w:rsid w:val="0084161C"/>
    <w:rsid w:val="00867031"/>
    <w:rsid w:val="0087024E"/>
    <w:rsid w:val="00875F16"/>
    <w:rsid w:val="00887201"/>
    <w:rsid w:val="008A2C32"/>
    <w:rsid w:val="008A4FAD"/>
    <w:rsid w:val="008A725B"/>
    <w:rsid w:val="008C1E74"/>
    <w:rsid w:val="008D141E"/>
    <w:rsid w:val="008D3F13"/>
    <w:rsid w:val="008D401A"/>
    <w:rsid w:val="008F7821"/>
    <w:rsid w:val="009023FC"/>
    <w:rsid w:val="009041F4"/>
    <w:rsid w:val="0090527F"/>
    <w:rsid w:val="0090645A"/>
    <w:rsid w:val="00913099"/>
    <w:rsid w:val="00916371"/>
    <w:rsid w:val="00921795"/>
    <w:rsid w:val="009465AD"/>
    <w:rsid w:val="009522CA"/>
    <w:rsid w:val="009533A1"/>
    <w:rsid w:val="00956C10"/>
    <w:rsid w:val="009951D5"/>
    <w:rsid w:val="009B0512"/>
    <w:rsid w:val="009B53E8"/>
    <w:rsid w:val="009C42E2"/>
    <w:rsid w:val="009C4800"/>
    <w:rsid w:val="009C5E89"/>
    <w:rsid w:val="009D2E1B"/>
    <w:rsid w:val="009D7325"/>
    <w:rsid w:val="009E30A1"/>
    <w:rsid w:val="009E3930"/>
    <w:rsid w:val="00A04D35"/>
    <w:rsid w:val="00A17DA2"/>
    <w:rsid w:val="00A20B01"/>
    <w:rsid w:val="00A27C04"/>
    <w:rsid w:val="00A36D7F"/>
    <w:rsid w:val="00A41FB6"/>
    <w:rsid w:val="00A5390E"/>
    <w:rsid w:val="00A63C08"/>
    <w:rsid w:val="00A6479A"/>
    <w:rsid w:val="00A73CF4"/>
    <w:rsid w:val="00A910EE"/>
    <w:rsid w:val="00A953FC"/>
    <w:rsid w:val="00A95F73"/>
    <w:rsid w:val="00AB0E31"/>
    <w:rsid w:val="00AC3F0C"/>
    <w:rsid w:val="00AE03A0"/>
    <w:rsid w:val="00AE0A3D"/>
    <w:rsid w:val="00AE31E1"/>
    <w:rsid w:val="00AF7379"/>
    <w:rsid w:val="00B01038"/>
    <w:rsid w:val="00B045C9"/>
    <w:rsid w:val="00B140D3"/>
    <w:rsid w:val="00B14D4B"/>
    <w:rsid w:val="00B23956"/>
    <w:rsid w:val="00B45503"/>
    <w:rsid w:val="00B468E5"/>
    <w:rsid w:val="00B51168"/>
    <w:rsid w:val="00B56F6D"/>
    <w:rsid w:val="00B65652"/>
    <w:rsid w:val="00B65AD4"/>
    <w:rsid w:val="00B81818"/>
    <w:rsid w:val="00B84B3C"/>
    <w:rsid w:val="00B86148"/>
    <w:rsid w:val="00BC1FB3"/>
    <w:rsid w:val="00BC2212"/>
    <w:rsid w:val="00BE0BCA"/>
    <w:rsid w:val="00BF5C14"/>
    <w:rsid w:val="00C13406"/>
    <w:rsid w:val="00C2342E"/>
    <w:rsid w:val="00C36CE5"/>
    <w:rsid w:val="00C44CE1"/>
    <w:rsid w:val="00C456EB"/>
    <w:rsid w:val="00C517A2"/>
    <w:rsid w:val="00C60792"/>
    <w:rsid w:val="00C65584"/>
    <w:rsid w:val="00C7501F"/>
    <w:rsid w:val="00C80617"/>
    <w:rsid w:val="00C838F3"/>
    <w:rsid w:val="00C93533"/>
    <w:rsid w:val="00CA56D2"/>
    <w:rsid w:val="00CA5B5A"/>
    <w:rsid w:val="00CA633F"/>
    <w:rsid w:val="00CA697D"/>
    <w:rsid w:val="00CA7399"/>
    <w:rsid w:val="00CA7495"/>
    <w:rsid w:val="00CB467F"/>
    <w:rsid w:val="00CD593B"/>
    <w:rsid w:val="00CE6B79"/>
    <w:rsid w:val="00CF5FCA"/>
    <w:rsid w:val="00CF7A4A"/>
    <w:rsid w:val="00D07128"/>
    <w:rsid w:val="00D20154"/>
    <w:rsid w:val="00D20DE5"/>
    <w:rsid w:val="00D21D40"/>
    <w:rsid w:val="00D46FBE"/>
    <w:rsid w:val="00D614D3"/>
    <w:rsid w:val="00D73C8D"/>
    <w:rsid w:val="00D92080"/>
    <w:rsid w:val="00D9338F"/>
    <w:rsid w:val="00D94E6C"/>
    <w:rsid w:val="00DA1730"/>
    <w:rsid w:val="00DA26AC"/>
    <w:rsid w:val="00DB2F51"/>
    <w:rsid w:val="00DB3EF0"/>
    <w:rsid w:val="00DD08CB"/>
    <w:rsid w:val="00DF1DCF"/>
    <w:rsid w:val="00DF30C9"/>
    <w:rsid w:val="00DF330D"/>
    <w:rsid w:val="00DF34C9"/>
    <w:rsid w:val="00E14513"/>
    <w:rsid w:val="00E1683B"/>
    <w:rsid w:val="00E2538D"/>
    <w:rsid w:val="00E464CA"/>
    <w:rsid w:val="00E61D38"/>
    <w:rsid w:val="00E63B78"/>
    <w:rsid w:val="00E94167"/>
    <w:rsid w:val="00E95DB4"/>
    <w:rsid w:val="00EB524C"/>
    <w:rsid w:val="00ED3C01"/>
    <w:rsid w:val="00ED6F02"/>
    <w:rsid w:val="00EF07B4"/>
    <w:rsid w:val="00F01410"/>
    <w:rsid w:val="00F0418C"/>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F009D"/>
    <w:rsid w:val="00FF2934"/>
    <w:rsid w:val="00FF400D"/>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semiHidden/>
    <w:unhideWhenUsed/>
    <w:rsid w:val="00E95DB4"/>
    <w:rPr>
      <w:sz w:val="16"/>
      <w:szCs w:val="16"/>
    </w:rPr>
  </w:style>
  <w:style w:type="character" w:customStyle="1" w:styleId="CommentTextChar">
    <w:name w:val="Comment Text Char"/>
    <w:link w:val="CommentText"/>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customStyle="1" w:styleId="open-review-paragrid-8">
    <w:name w:val="open-review-para grid-8"/>
    <w:basedOn w:val="Normal"/>
    <w:rsid w:val="00542C29"/>
    <w:pPr>
      <w:bidi w:val="0"/>
      <w:spacing w:before="100" w:beforeAutospacing="1" w:after="100" w:afterAutospacing="1" w:line="240" w:lineRule="auto"/>
    </w:pPr>
    <w:rPr>
      <w:rFonts w:cs="Times New Roman"/>
    </w:rPr>
  </w:style>
  <w:style w:type="paragraph" w:styleId="DocumentMap">
    <w:name w:val="Document Map"/>
    <w:basedOn w:val="Normal"/>
    <w:link w:val="DocumentMapChar"/>
    <w:semiHidden/>
    <w:rsid w:val="00542C29"/>
    <w:pPr>
      <w:shd w:val="clear" w:color="auto" w:fill="000080"/>
      <w:spacing w:line="240" w:lineRule="auto"/>
    </w:pPr>
    <w:rPr>
      <w:rFonts w:ascii="Tahoma" w:hAnsi="Tahoma" w:cs="Tahoma"/>
      <w:sz w:val="20"/>
      <w:szCs w:val="20"/>
    </w:rPr>
  </w:style>
  <w:style w:type="character" w:customStyle="1" w:styleId="DocumentMapChar">
    <w:name w:val="Document Map Char"/>
    <w:link w:val="DocumentMap"/>
    <w:semiHidden/>
    <w:rsid w:val="00542C29"/>
    <w:rPr>
      <w:rFonts w:ascii="Tahoma" w:hAnsi="Tahoma" w:cs="Tahoma"/>
      <w:shd w:val="clear" w:color="auto" w:fill="000080"/>
      <w:lang w:val="en-US" w:eastAsia="en-US"/>
    </w:rPr>
  </w:style>
  <w:style w:type="character" w:customStyle="1" w:styleId="UnresolvedMention10">
    <w:name w:val="Unresolved Mention1"/>
    <w:uiPriority w:val="99"/>
    <w:semiHidden/>
    <w:unhideWhenUsed/>
    <w:rsid w:val="00542C29"/>
    <w:rPr>
      <w:color w:val="605E5C"/>
      <w:shd w:val="clear" w:color="auto" w:fill="E1DFDD"/>
    </w:rPr>
  </w:style>
  <w:style w:type="paragraph" w:styleId="Revision">
    <w:name w:val="Revision"/>
    <w:hidden/>
    <w:uiPriority w:val="99"/>
    <w:semiHidden/>
    <w:rsid w:val="00542C29"/>
    <w:rPr>
      <w:sz w:val="24"/>
      <w:szCs w:val="24"/>
      <w:lang w:val="en-US" w:eastAsia="en-US"/>
    </w:rPr>
  </w:style>
  <w:style w:type="character" w:customStyle="1" w:styleId="UnresolvedMention2">
    <w:name w:val="Unresolved Mention2"/>
    <w:uiPriority w:val="99"/>
    <w:semiHidden/>
    <w:unhideWhenUsed/>
    <w:rsid w:val="0054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footer" Target="foot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footer" Target="footer4.xml" /><Relationship Id="rId2" Type="http://schemas.openxmlformats.org/officeDocument/2006/relationships/numbering" Target="numbering.xml" /><Relationship Id="rId16" Type="http://schemas.openxmlformats.org/officeDocument/2006/relationships/header" Target="header4.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F26BE76-2929-41E4-A733-341657FA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2320</Words>
  <Characters>13224</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כשדרת החוסן של החברה הישראלית</vt:lpstr>
      <vt:lpstr>הורים שעבדו מהבית בעת מגפת הקורונה</vt:lpstr>
    </vt:vector>
  </TitlesOfParts>
  <Company>Onit Computer Services Ltd</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הורים כשדרת החוסן של החברה הישראלית</dc:title>
  <dc:creator>Mordechai Frankel</dc:creator>
  <cp:lastModifiedBy>Mordechai Frankel</cp:lastModifiedBy>
  <cp:revision>26</cp:revision>
  <cp:lastPrinted>2023-02-22T23:33:00Z</cp:lastPrinted>
  <dcterms:created xsi:type="dcterms:W3CDTF">2023-01-26T23:39:00Z</dcterms:created>
  <dcterms:modified xsi:type="dcterms:W3CDTF">2023-05-22T09:17:00Z</dcterms:modified>
</cp:coreProperties>
</file>