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FD374" w14:textId="77777777" w:rsidR="00B6001E" w:rsidRPr="004772F9" w:rsidRDefault="00B6001E" w:rsidP="00605F71">
      <w:pPr>
        <w:pStyle w:val="Heading9"/>
        <w:jc w:val="center"/>
        <w:rPr>
          <w:color w:val="auto"/>
        </w:rPr>
      </w:pPr>
      <w:r w:rsidRPr="004772F9">
        <w:rPr>
          <w:rFonts w:hint="cs"/>
          <w:color w:val="auto"/>
          <w:rtl/>
        </w:rPr>
        <w:t>الضمان الاجتماعي</w:t>
      </w:r>
    </w:p>
    <w:p w14:paraId="162FF065" w14:textId="77777777" w:rsidR="001A7A8E" w:rsidRPr="004772F9" w:rsidRDefault="00D10B38" w:rsidP="00605F71">
      <w:pPr>
        <w:spacing w:line="240" w:lineRule="atLeast"/>
        <w:jc w:val="center"/>
        <w:rPr>
          <w:rFonts w:ascii="Arial" w:hAnsi="Arial" w:cs="Arial"/>
          <w:b/>
          <w:bCs/>
          <w:sz w:val="36"/>
          <w:szCs w:val="36"/>
          <w:rtl/>
        </w:rPr>
      </w:pPr>
      <w:r w:rsidRPr="004772F9">
        <w:rPr>
          <w:rFonts w:ascii="Arial" w:hAnsi="Arial" w:cs="Arial"/>
          <w:b/>
          <w:bCs/>
          <w:sz w:val="36"/>
          <w:szCs w:val="36"/>
          <w:rtl/>
          <w:lang w:bidi="ar-LB"/>
        </w:rPr>
        <w:t xml:space="preserve">المجلة </w:t>
      </w:r>
      <w:proofErr w:type="spellStart"/>
      <w:r w:rsidRPr="004772F9">
        <w:rPr>
          <w:rFonts w:ascii="Arial" w:hAnsi="Arial" w:cs="Arial"/>
          <w:b/>
          <w:bCs/>
          <w:sz w:val="36"/>
          <w:szCs w:val="36"/>
          <w:rtl/>
          <w:lang w:bidi="ar-LB"/>
        </w:rPr>
        <w:t>الاسرائيليه</w:t>
      </w:r>
      <w:proofErr w:type="spellEnd"/>
      <w:r w:rsidRPr="004772F9">
        <w:rPr>
          <w:rFonts w:ascii="Arial" w:hAnsi="Arial" w:cs="Arial"/>
          <w:b/>
          <w:bCs/>
          <w:sz w:val="36"/>
          <w:szCs w:val="36"/>
          <w:rtl/>
          <w:lang w:bidi="ar-LB"/>
        </w:rPr>
        <w:t xml:space="preserve"> للضمان الاجتماعي</w:t>
      </w:r>
    </w:p>
    <w:p w14:paraId="482611B5" w14:textId="77777777" w:rsidR="00B6001E" w:rsidRPr="004772F9" w:rsidRDefault="00B6001E" w:rsidP="00605F71">
      <w:pPr>
        <w:spacing w:line="240" w:lineRule="atLeast"/>
        <w:jc w:val="center"/>
        <w:rPr>
          <w:b/>
          <w:bCs/>
          <w:sz w:val="20"/>
          <w:rtl/>
          <w:lang w:bidi="ar-LB"/>
        </w:rPr>
      </w:pPr>
    </w:p>
    <w:p w14:paraId="77821D60" w14:textId="77777777" w:rsidR="00B6001E" w:rsidRPr="004772F9" w:rsidRDefault="00B6001E" w:rsidP="00605F71">
      <w:pPr>
        <w:spacing w:line="240" w:lineRule="atLeast"/>
        <w:jc w:val="center"/>
        <w:rPr>
          <w:b/>
          <w:bCs/>
          <w:sz w:val="20"/>
          <w:rtl/>
        </w:rPr>
      </w:pPr>
    </w:p>
    <w:p w14:paraId="55ADD6CC" w14:textId="77777777" w:rsidR="00B6001E" w:rsidRPr="004772F9" w:rsidRDefault="00B6001E" w:rsidP="00605F71">
      <w:pPr>
        <w:spacing w:line="240" w:lineRule="atLeast"/>
        <w:jc w:val="center"/>
        <w:rPr>
          <w:b/>
          <w:bCs/>
          <w:sz w:val="20"/>
          <w:rtl/>
        </w:rPr>
      </w:pPr>
    </w:p>
    <w:p w14:paraId="091631BF" w14:textId="77777777" w:rsidR="00B6001E" w:rsidRPr="004772F9" w:rsidRDefault="00B6001E" w:rsidP="00605F71">
      <w:pPr>
        <w:spacing w:line="240" w:lineRule="atLeast"/>
        <w:jc w:val="center"/>
        <w:rPr>
          <w:b/>
          <w:bCs/>
          <w:sz w:val="20"/>
          <w:rtl/>
        </w:rPr>
      </w:pPr>
    </w:p>
    <w:p w14:paraId="337F1380" w14:textId="77777777" w:rsidR="00B6001E" w:rsidRPr="004772F9" w:rsidRDefault="00B6001E" w:rsidP="00605F71">
      <w:pPr>
        <w:spacing w:line="240" w:lineRule="atLeast"/>
        <w:jc w:val="center"/>
        <w:rPr>
          <w:b/>
          <w:bCs/>
          <w:sz w:val="20"/>
          <w:rtl/>
        </w:rPr>
      </w:pPr>
    </w:p>
    <w:p w14:paraId="2D1BE84C" w14:textId="77777777" w:rsidR="00B6001E" w:rsidRPr="004772F9" w:rsidRDefault="00B6001E" w:rsidP="00605F71">
      <w:pPr>
        <w:spacing w:line="240" w:lineRule="atLeast"/>
        <w:jc w:val="center"/>
        <w:rPr>
          <w:b/>
          <w:bCs/>
          <w:sz w:val="20"/>
          <w:rtl/>
        </w:rPr>
      </w:pPr>
    </w:p>
    <w:p w14:paraId="22AB7A70" w14:textId="5B69C964" w:rsidR="00B6001E" w:rsidRPr="00787295" w:rsidRDefault="00B6001E" w:rsidP="00605F71">
      <w:pPr>
        <w:spacing w:line="240" w:lineRule="atLeast"/>
        <w:jc w:val="center"/>
        <w:rPr>
          <w:b/>
          <w:bCs/>
          <w:sz w:val="22"/>
          <w:szCs w:val="28"/>
          <w:rtl/>
        </w:rPr>
      </w:pPr>
    </w:p>
    <w:p w14:paraId="2784D176" w14:textId="77777777" w:rsidR="00B6001E" w:rsidRPr="004772F9" w:rsidRDefault="00B6001E" w:rsidP="00605F71">
      <w:pPr>
        <w:spacing w:line="240" w:lineRule="atLeast"/>
        <w:jc w:val="center"/>
        <w:rPr>
          <w:b/>
          <w:bCs/>
          <w:sz w:val="20"/>
          <w:rtl/>
        </w:rPr>
      </w:pPr>
    </w:p>
    <w:p w14:paraId="5291DB57" w14:textId="77777777" w:rsidR="00B6001E" w:rsidRPr="004772F9" w:rsidRDefault="00B6001E" w:rsidP="00605F71">
      <w:pPr>
        <w:spacing w:line="240" w:lineRule="atLeast"/>
        <w:jc w:val="center"/>
        <w:rPr>
          <w:b/>
          <w:bCs/>
          <w:sz w:val="20"/>
        </w:rPr>
      </w:pPr>
    </w:p>
    <w:p w14:paraId="36D5353C" w14:textId="77777777" w:rsidR="00605F71" w:rsidRPr="004772F9" w:rsidRDefault="00605F71" w:rsidP="00605F71">
      <w:pPr>
        <w:spacing w:line="240" w:lineRule="atLeast"/>
        <w:jc w:val="center"/>
        <w:rPr>
          <w:b/>
          <w:bCs/>
          <w:sz w:val="20"/>
        </w:rPr>
      </w:pPr>
    </w:p>
    <w:p w14:paraId="6663FCC6" w14:textId="045FEC2E" w:rsidR="00787295" w:rsidRPr="00787295" w:rsidRDefault="00787295" w:rsidP="00787295">
      <w:pPr>
        <w:spacing w:line="240" w:lineRule="atLeast"/>
        <w:jc w:val="center"/>
        <w:rPr>
          <w:b/>
          <w:bCs/>
          <w:sz w:val="20"/>
          <w:rtl/>
        </w:rPr>
      </w:pPr>
    </w:p>
    <w:p w14:paraId="2C681D5C" w14:textId="6EF454EF" w:rsidR="00605F71" w:rsidRPr="004772F9" w:rsidRDefault="00605F71" w:rsidP="00787295">
      <w:pPr>
        <w:spacing w:line="240" w:lineRule="atLeast"/>
        <w:jc w:val="center"/>
        <w:rPr>
          <w:b/>
          <w:bCs/>
          <w:sz w:val="20"/>
        </w:rPr>
      </w:pPr>
    </w:p>
    <w:p w14:paraId="313B0EBE" w14:textId="77777777" w:rsidR="00605F71" w:rsidRPr="004772F9" w:rsidRDefault="00605F71" w:rsidP="00605F71">
      <w:pPr>
        <w:spacing w:line="240" w:lineRule="atLeast"/>
        <w:jc w:val="center"/>
        <w:rPr>
          <w:b/>
          <w:bCs/>
          <w:sz w:val="20"/>
        </w:rPr>
      </w:pPr>
    </w:p>
    <w:p w14:paraId="41B14AF7" w14:textId="77777777" w:rsidR="00605F71" w:rsidRPr="004772F9" w:rsidRDefault="00605F71" w:rsidP="00605F71">
      <w:pPr>
        <w:spacing w:line="240" w:lineRule="atLeast"/>
        <w:jc w:val="center"/>
        <w:rPr>
          <w:b/>
          <w:bCs/>
          <w:sz w:val="20"/>
          <w:rtl/>
        </w:rPr>
      </w:pPr>
    </w:p>
    <w:p w14:paraId="4995CB8F" w14:textId="77777777" w:rsidR="00B6001E" w:rsidRPr="004772F9" w:rsidRDefault="00B6001E" w:rsidP="00605F71">
      <w:pPr>
        <w:spacing w:line="240" w:lineRule="atLeast"/>
        <w:jc w:val="center"/>
        <w:rPr>
          <w:b/>
          <w:bCs/>
          <w:sz w:val="20"/>
          <w:lang w:bidi="ar-LB"/>
        </w:rPr>
      </w:pPr>
    </w:p>
    <w:p w14:paraId="12AF0106" w14:textId="77777777" w:rsidR="00B6001E" w:rsidRPr="004772F9" w:rsidRDefault="00B6001E" w:rsidP="00605F71">
      <w:pPr>
        <w:spacing w:line="240" w:lineRule="atLeast"/>
        <w:jc w:val="center"/>
        <w:rPr>
          <w:b/>
          <w:bCs/>
          <w:sz w:val="20"/>
          <w:rtl/>
          <w:lang w:bidi="ar-LB"/>
        </w:rPr>
      </w:pPr>
    </w:p>
    <w:p w14:paraId="5EC6EF03" w14:textId="77777777" w:rsidR="00B6001E" w:rsidRPr="004772F9" w:rsidRDefault="00B6001E" w:rsidP="00605F71">
      <w:pPr>
        <w:spacing w:line="240" w:lineRule="atLeast"/>
        <w:jc w:val="center"/>
        <w:rPr>
          <w:b/>
          <w:bCs/>
          <w:sz w:val="20"/>
          <w:rtl/>
          <w:lang w:bidi="ar-LB"/>
        </w:rPr>
      </w:pPr>
    </w:p>
    <w:p w14:paraId="10CC29E6" w14:textId="77777777" w:rsidR="00B6001E" w:rsidRPr="004772F9" w:rsidRDefault="00B6001E" w:rsidP="00605F71">
      <w:pPr>
        <w:spacing w:line="240" w:lineRule="atLeast"/>
        <w:jc w:val="center"/>
        <w:rPr>
          <w:b/>
          <w:bCs/>
          <w:sz w:val="20"/>
          <w:rtl/>
          <w:lang w:bidi="ar-LB"/>
        </w:rPr>
      </w:pPr>
    </w:p>
    <w:p w14:paraId="03700DF0" w14:textId="77777777" w:rsidR="00B6001E" w:rsidRPr="004772F9" w:rsidRDefault="00B6001E" w:rsidP="00605F71">
      <w:pPr>
        <w:spacing w:line="240" w:lineRule="atLeast"/>
        <w:jc w:val="center"/>
        <w:rPr>
          <w:b/>
          <w:bCs/>
          <w:sz w:val="20"/>
          <w:lang w:bidi="ar-LB"/>
        </w:rPr>
      </w:pPr>
    </w:p>
    <w:p w14:paraId="7CD35832" w14:textId="77777777" w:rsidR="00B6001E" w:rsidRPr="004772F9" w:rsidRDefault="00B6001E" w:rsidP="00605F71">
      <w:pPr>
        <w:spacing w:line="240" w:lineRule="atLeast"/>
        <w:jc w:val="center"/>
        <w:rPr>
          <w:b/>
          <w:bCs/>
          <w:sz w:val="20"/>
          <w:rtl/>
          <w:lang w:bidi="ar-LB"/>
        </w:rPr>
      </w:pPr>
    </w:p>
    <w:p w14:paraId="52EB7637" w14:textId="77777777" w:rsidR="00B6001E" w:rsidRPr="004772F9" w:rsidRDefault="00B6001E" w:rsidP="00605F71">
      <w:pPr>
        <w:spacing w:line="240" w:lineRule="atLeast"/>
        <w:jc w:val="center"/>
        <w:rPr>
          <w:b/>
          <w:bCs/>
          <w:sz w:val="20"/>
          <w:rtl/>
          <w:lang w:bidi="ar-LB"/>
        </w:rPr>
      </w:pPr>
    </w:p>
    <w:p w14:paraId="2E230628" w14:textId="77777777" w:rsidR="008F360C" w:rsidRPr="004772F9" w:rsidRDefault="00546B60" w:rsidP="00605F71">
      <w:pPr>
        <w:spacing w:line="240" w:lineRule="atLeast"/>
        <w:jc w:val="center"/>
        <w:rPr>
          <w:b/>
          <w:bCs/>
          <w:sz w:val="20"/>
          <w:rtl/>
        </w:rPr>
      </w:pPr>
      <w:r w:rsidRPr="004772F9">
        <w:rPr>
          <w:b/>
          <w:bCs/>
          <w:noProof/>
          <w:sz w:val="20"/>
        </w:rPr>
        <w:drawing>
          <wp:inline distT="0" distB="0" distL="0" distR="0" wp14:anchorId="49B3078D" wp14:editId="74358323">
            <wp:extent cx="638175" cy="628650"/>
            <wp:effectExtent l="0" t="0" r="0" b="0"/>
            <wp:docPr id="1" name="תמונה 1" descr="לוגו צבע אח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לוגו צבע אחד"/>
                    <pic:cNvPicPr>
                      <a:picLocks noChangeAspect="1" noChangeArrowheads="1"/>
                    </pic:cNvPicPr>
                  </pic:nvPicPr>
                  <pic:blipFill>
                    <a:blip r:embed="rId8" cstate="print">
                      <a:extLst>
                        <a:ext uri="{28A0092B-C50C-407E-A947-70E740481C1C}">
                          <a14:useLocalDpi xmlns:a14="http://schemas.microsoft.com/office/drawing/2010/main" val="0"/>
                        </a:ext>
                      </a:extLst>
                    </a:blip>
                    <a:srcRect l="20958" t="12486" r="22606" b="47513"/>
                    <a:stretch>
                      <a:fillRect/>
                    </a:stretch>
                  </pic:blipFill>
                  <pic:spPr bwMode="auto">
                    <a:xfrm>
                      <a:off x="0" y="0"/>
                      <a:ext cx="638175" cy="628650"/>
                    </a:xfrm>
                    <a:prstGeom prst="rect">
                      <a:avLst/>
                    </a:prstGeom>
                    <a:noFill/>
                    <a:ln>
                      <a:noFill/>
                    </a:ln>
                  </pic:spPr>
                </pic:pic>
              </a:graphicData>
            </a:graphic>
          </wp:inline>
        </w:drawing>
      </w:r>
    </w:p>
    <w:p w14:paraId="10AFEEC5" w14:textId="42463D4C" w:rsidR="001A7A8E" w:rsidRDefault="001A7A8E" w:rsidP="00605F71">
      <w:pPr>
        <w:pStyle w:val="Caption"/>
        <w:jc w:val="center"/>
        <w:rPr>
          <w:color w:val="auto"/>
          <w:rtl/>
        </w:rPr>
      </w:pPr>
      <w:r w:rsidRPr="004772F9">
        <w:rPr>
          <w:color w:val="auto"/>
          <w:rtl/>
        </w:rPr>
        <w:t>تصدر عن مؤسسة التأمين الوطني</w:t>
      </w:r>
    </w:p>
    <w:p w14:paraId="1BAA6ACC" w14:textId="73CFD3F2" w:rsidR="007A7450" w:rsidRDefault="007A7450" w:rsidP="007A7450">
      <w:pPr>
        <w:jc w:val="center"/>
        <w:rPr>
          <w:rtl/>
          <w:lang w:bidi="ar-LB"/>
        </w:rPr>
      </w:pPr>
    </w:p>
    <w:p w14:paraId="0702E1D4" w14:textId="5C84B142" w:rsidR="007A7450" w:rsidRPr="007A7450" w:rsidRDefault="0058534B" w:rsidP="007A7450">
      <w:pPr>
        <w:jc w:val="center"/>
        <w:rPr>
          <w:rtl/>
          <w:lang w:bidi="ar-LB"/>
        </w:rPr>
      </w:pPr>
      <w:r w:rsidRPr="0058534B">
        <w:rPr>
          <w:rFonts w:ascii="Arial" w:hAnsi="Arial" w:cs="Arial"/>
          <w:rtl/>
          <w:lang w:bidi="ar-LB"/>
        </w:rPr>
        <w:t>كراس 120</w:t>
      </w:r>
    </w:p>
    <w:p w14:paraId="53FDE395" w14:textId="001B8E00" w:rsidR="00B6001E" w:rsidRPr="004772F9" w:rsidRDefault="0058534B" w:rsidP="00D10B38">
      <w:pPr>
        <w:spacing w:line="240" w:lineRule="atLeast"/>
        <w:jc w:val="center"/>
        <w:rPr>
          <w:rFonts w:ascii="Arial" w:hAnsi="Arial" w:cs="Arial"/>
          <w:rtl/>
        </w:rPr>
      </w:pPr>
      <w:r w:rsidRPr="0058534B">
        <w:rPr>
          <w:rFonts w:ascii="Arial" w:hAnsi="Arial" w:cs="Arial"/>
          <w:rtl/>
          <w:lang w:bidi="ar-LB"/>
        </w:rPr>
        <w:t>سبتمبر 2023</w:t>
      </w:r>
    </w:p>
    <w:p w14:paraId="4E10BA06" w14:textId="77777777" w:rsidR="00AC68D5" w:rsidRPr="004772F9" w:rsidRDefault="00AC68D5" w:rsidP="008F360C">
      <w:pPr>
        <w:spacing w:line="240" w:lineRule="atLeast"/>
        <w:jc w:val="right"/>
        <w:rPr>
          <w:rFonts w:ascii="Arial" w:hAnsi="Arial" w:cs="Arial"/>
          <w:sz w:val="22"/>
          <w:szCs w:val="22"/>
          <w:rtl/>
        </w:rPr>
        <w:sectPr w:rsidR="00AC68D5" w:rsidRPr="004772F9" w:rsidSect="0092720F">
          <w:headerReference w:type="default" r:id="rId9"/>
          <w:footnotePr>
            <w:numRestart w:val="eachPage"/>
          </w:footnotePr>
          <w:pgSz w:w="11906" w:h="16838" w:code="9"/>
          <w:pgMar w:top="3402" w:right="2608" w:bottom="2552" w:left="2608" w:header="2552" w:footer="2268" w:gutter="0"/>
          <w:pgNumType w:start="211"/>
          <w:cols w:space="708"/>
          <w:titlePg/>
          <w:docGrid w:linePitch="360"/>
        </w:sectPr>
      </w:pPr>
    </w:p>
    <w:p w14:paraId="1402311C" w14:textId="78C9E99A" w:rsidR="008B4530" w:rsidRPr="004772F9" w:rsidRDefault="008B4530" w:rsidP="008B4530">
      <w:pPr>
        <w:pStyle w:val="NoSpacing"/>
        <w:bidi w:val="0"/>
        <w:spacing w:after="2280" w:line="280" w:lineRule="exact"/>
        <w:rPr>
          <w:rFonts w:ascii="Times New Roman" w:eastAsia="Times New Roman" w:hAnsi="Times New Roman" w:cs="David"/>
        </w:rPr>
      </w:pPr>
      <w:r w:rsidRPr="004772F9">
        <w:rPr>
          <w:rtl/>
        </w:rPr>
        <w:lastRenderedPageBreak/>
        <w:br w:type="page"/>
      </w:r>
    </w:p>
    <w:p w14:paraId="3322AC5B" w14:textId="77777777" w:rsidR="00E738B2" w:rsidRPr="004772F9" w:rsidRDefault="00E738B2" w:rsidP="00E738B2">
      <w:pPr>
        <w:pStyle w:val="NoSpacing"/>
        <w:bidi w:val="0"/>
        <w:spacing w:after="2280" w:line="280" w:lineRule="exact"/>
        <w:rPr>
          <w:rFonts w:ascii="Times New Roman" w:eastAsia="Times New Roman" w:hAnsi="Times New Roman" w:cs="David"/>
        </w:rPr>
      </w:pPr>
    </w:p>
    <w:p w14:paraId="543AE6D7" w14:textId="77777777" w:rsidR="008B4530" w:rsidRPr="004772F9" w:rsidRDefault="00AB018A" w:rsidP="00E738B2">
      <w:pPr>
        <w:pStyle w:val="Header"/>
        <w:tabs>
          <w:tab w:val="clear" w:pos="4153"/>
          <w:tab w:val="clear" w:pos="8306"/>
        </w:tabs>
        <w:spacing w:after="240" w:line="240" w:lineRule="atLeast"/>
        <w:jc w:val="center"/>
        <w:outlineLvl w:val="1"/>
        <w:rPr>
          <w:b/>
          <w:bCs/>
          <w:sz w:val="44"/>
          <w:szCs w:val="44"/>
        </w:rPr>
      </w:pPr>
      <w:r w:rsidRPr="004772F9">
        <w:rPr>
          <w:rFonts w:cs="Times New Roman"/>
          <w:b/>
          <w:bCs/>
          <w:sz w:val="44"/>
          <w:szCs w:val="44"/>
          <w:rtl/>
          <w:lang w:bidi="ar-SA"/>
        </w:rPr>
        <w:t>تلخيص الابحاث</w:t>
      </w:r>
    </w:p>
    <w:p w14:paraId="72B6A064" w14:textId="77777777" w:rsidR="008B4530" w:rsidRPr="004772F9" w:rsidRDefault="008B4530" w:rsidP="00785169">
      <w:pPr>
        <w:spacing w:line="240" w:lineRule="atLeast"/>
        <w:rPr>
          <w:rFonts w:ascii="Arial" w:hAnsi="Arial" w:cs="Arial"/>
          <w:sz w:val="22"/>
          <w:szCs w:val="22"/>
          <w:rtl/>
        </w:rPr>
      </w:pPr>
      <w:r w:rsidRPr="004772F9">
        <w:rPr>
          <w:rFonts w:ascii="Arial" w:hAnsi="Arial" w:cs="Arial"/>
          <w:sz w:val="22"/>
          <w:szCs w:val="22"/>
          <w:rtl/>
        </w:rPr>
        <w:br w:type="page"/>
      </w:r>
    </w:p>
    <w:p w14:paraId="633417CF" w14:textId="77777777" w:rsidR="008B4530" w:rsidRPr="004772F9" w:rsidRDefault="008B4530" w:rsidP="00785169">
      <w:pPr>
        <w:spacing w:line="240" w:lineRule="atLeast"/>
        <w:rPr>
          <w:rFonts w:ascii="Arial" w:hAnsi="Arial" w:cs="Arial"/>
          <w:sz w:val="22"/>
          <w:szCs w:val="22"/>
          <w:rtl/>
        </w:rPr>
      </w:pPr>
    </w:p>
    <w:p w14:paraId="60824739" w14:textId="77777777" w:rsidR="00B6001E" w:rsidRPr="004772F9" w:rsidRDefault="00B6001E">
      <w:pPr>
        <w:spacing w:after="180" w:line="280" w:lineRule="exact"/>
        <w:jc w:val="both"/>
        <w:rPr>
          <w:rFonts w:ascii="Arial" w:hAnsi="Arial" w:cs="Times New Roman"/>
          <w:rtl/>
          <w:lang w:bidi="ar-LB"/>
        </w:rPr>
        <w:sectPr w:rsidR="00B6001E" w:rsidRPr="004772F9" w:rsidSect="00C44B71">
          <w:headerReference w:type="even" r:id="rId10"/>
          <w:headerReference w:type="default" r:id="rId11"/>
          <w:footnotePr>
            <w:numRestart w:val="eachPage"/>
          </w:footnotePr>
          <w:pgSz w:w="11906" w:h="16838" w:code="9"/>
          <w:pgMar w:top="3402" w:right="2608" w:bottom="2552" w:left="2608" w:header="2552" w:footer="2268" w:gutter="0"/>
          <w:cols w:space="708"/>
          <w:titlePg/>
          <w:docGrid w:linePitch="360"/>
        </w:sectPr>
      </w:pPr>
    </w:p>
    <w:p w14:paraId="63FDF39A" w14:textId="77777777" w:rsidR="0058534B" w:rsidRPr="00C364A7" w:rsidRDefault="0058534B" w:rsidP="0058534B">
      <w:pPr>
        <w:pStyle w:val="Heading1"/>
        <w:spacing w:line="440" w:lineRule="exact"/>
        <w:rPr>
          <w:rFonts w:cs="Times New Roman"/>
          <w:color w:val="2A8E8C"/>
          <w:rtl/>
          <w:lang w:eastAsia="he-IL"/>
        </w:rPr>
      </w:pPr>
      <w:bookmarkStart w:id="0" w:name="_Hlk113722266"/>
      <w:bookmarkStart w:id="1" w:name="_Hlk111932512"/>
      <w:r w:rsidRPr="00C364A7">
        <w:rPr>
          <w:rFonts w:cs="Times New Roman"/>
          <w:color w:val="2A8E8C"/>
          <w:rtl/>
          <w:lang w:eastAsia="he-IL" w:bidi="ar-SA"/>
        </w:rPr>
        <w:lastRenderedPageBreak/>
        <w:t xml:space="preserve">استخلاص الحقوق الاجتماعية في الوسط </w:t>
      </w:r>
      <w:proofErr w:type="spellStart"/>
      <w:r w:rsidRPr="00C364A7">
        <w:rPr>
          <w:rFonts w:cs="Times New Roman"/>
          <w:color w:val="2A8E8C"/>
          <w:rtl/>
          <w:lang w:eastAsia="he-IL" w:bidi="ar-SA"/>
        </w:rPr>
        <w:t>الحريدي</w:t>
      </w:r>
      <w:proofErr w:type="spellEnd"/>
    </w:p>
    <w:p w14:paraId="207749B1" w14:textId="7952DB1D" w:rsidR="0058534B" w:rsidRPr="00C364A7" w:rsidRDefault="0058534B" w:rsidP="0058534B">
      <w:pPr>
        <w:pStyle w:val="KOT5T"/>
        <w:spacing w:before="0" w:after="240" w:line="280" w:lineRule="exact"/>
        <w:ind w:right="0"/>
        <w:jc w:val="left"/>
        <w:rPr>
          <w:rFonts w:ascii="Times New Roman" w:hAnsi="Times New Roman" w:cs="Times New Roman"/>
          <w:b w:val="0"/>
          <w:bCs w:val="0"/>
          <w:color w:val="auto"/>
          <w:lang w:bidi="ar-SA"/>
        </w:rPr>
      </w:pPr>
      <w:r w:rsidRPr="00C364A7">
        <w:rPr>
          <w:rFonts w:ascii="Times New Roman" w:hAnsi="Times New Roman" w:cs="Times New Roman"/>
          <w:b w:val="0"/>
          <w:bCs w:val="0"/>
          <w:color w:val="auto"/>
          <w:rtl/>
          <w:lang w:bidi="ar-SA"/>
        </w:rPr>
        <w:t>ألكساندر</w:t>
      </w:r>
      <w:r w:rsidRPr="00C364A7">
        <w:rPr>
          <w:rFonts w:ascii="Times New Roman" w:hAnsi="Times New Roman" w:cs="Times New Roman"/>
          <w:b w:val="0"/>
          <w:bCs w:val="0"/>
          <w:color w:val="auto"/>
          <w:lang w:bidi="ar-SA"/>
        </w:rPr>
        <w:t xml:space="preserve"> </w:t>
      </w:r>
      <w:proofErr w:type="spellStart"/>
      <w:r w:rsidRPr="00C364A7">
        <w:rPr>
          <w:rFonts w:ascii="Times New Roman" w:hAnsi="Times New Roman" w:cs="Times New Roman"/>
          <w:b w:val="0"/>
          <w:bCs w:val="0"/>
          <w:color w:val="auto"/>
          <w:rtl/>
          <w:lang w:bidi="ar-SA"/>
        </w:rPr>
        <w:t>موشكوفيتش</w:t>
      </w:r>
      <w:proofErr w:type="spellEnd"/>
      <w:r w:rsidR="00F17414" w:rsidRPr="00F17414">
        <w:rPr>
          <w:rFonts w:ascii="Times New Roman" w:hAnsi="Times New Roman" w:cs="Times New Roman"/>
          <w:b w:val="0"/>
          <w:bCs w:val="0"/>
          <w:color w:val="auto"/>
          <w:vertAlign w:val="superscript"/>
          <w:lang w:bidi="ar-SA"/>
        </w:rPr>
        <w:footnoteReference w:id="2"/>
      </w:r>
    </w:p>
    <w:p w14:paraId="1B52D09D" w14:textId="77777777" w:rsidR="0058534B" w:rsidRPr="004772F9" w:rsidRDefault="0058534B" w:rsidP="0058534B">
      <w:pPr>
        <w:pStyle w:val="BodyText2"/>
        <w:keepNext/>
        <w:keepLines/>
        <w:rPr>
          <w:rFonts w:cs="Times New Roman"/>
          <w:sz w:val="22"/>
          <w:szCs w:val="22"/>
          <w:rtl/>
        </w:rPr>
      </w:pPr>
    </w:p>
    <w:p w14:paraId="5319CB2F" w14:textId="77777777" w:rsidR="0058534B" w:rsidRPr="00F17414" w:rsidRDefault="0058534B" w:rsidP="0058534B">
      <w:pPr>
        <w:spacing w:after="180" w:line="280" w:lineRule="exact"/>
        <w:jc w:val="both"/>
        <w:rPr>
          <w:rFonts w:asciiTheme="majorBidi" w:hAnsiTheme="majorBidi" w:cstheme="majorBidi"/>
          <w:b/>
          <w:sz w:val="18"/>
          <w:szCs w:val="22"/>
          <w:rtl/>
        </w:rPr>
      </w:pPr>
      <w:r w:rsidRPr="00F17414">
        <w:rPr>
          <w:rFonts w:asciiTheme="majorBidi" w:hAnsiTheme="majorBidi" w:cstheme="majorBidi"/>
          <w:sz w:val="18"/>
          <w:szCs w:val="22"/>
          <w:rtl/>
          <w:lang w:bidi="ar-SA"/>
        </w:rPr>
        <w:t>تشير الأبحاث إلى أن نسبة استخلاص الحقوق الاجتماعية تميل لأن تكون منخفضة</w:t>
      </w:r>
      <w:r w:rsidRPr="00F17414">
        <w:rPr>
          <w:rFonts w:asciiTheme="majorBidi" w:hAnsiTheme="majorBidi" w:cstheme="majorBidi"/>
          <w:sz w:val="18"/>
          <w:szCs w:val="22"/>
          <w:rtl/>
          <w:lang w:bidi="ar"/>
        </w:rPr>
        <w:t xml:space="preserve">. </w:t>
      </w:r>
      <w:r w:rsidRPr="00F17414">
        <w:rPr>
          <w:rFonts w:asciiTheme="majorBidi" w:hAnsiTheme="majorBidi" w:cstheme="majorBidi"/>
          <w:color w:val="000000"/>
          <w:sz w:val="18"/>
          <w:szCs w:val="22"/>
          <w:rtl/>
          <w:lang w:bidi="ar-SA"/>
        </w:rPr>
        <w:t xml:space="preserve">تناقض هذه الظاهرة قيم دولة الرّفاه، والتي تم بموجبها تحديد المخصصات، </w:t>
      </w:r>
      <w:r w:rsidRPr="00F17414">
        <w:rPr>
          <w:rFonts w:asciiTheme="majorBidi" w:hAnsiTheme="majorBidi" w:cstheme="majorBidi"/>
          <w:sz w:val="18"/>
          <w:szCs w:val="22"/>
          <w:rtl/>
          <w:lang w:bidi="ar-SA"/>
        </w:rPr>
        <w:t>كما تساهم في</w:t>
      </w:r>
      <w:r w:rsidRPr="00F17414">
        <w:rPr>
          <w:rFonts w:asciiTheme="majorBidi" w:hAnsiTheme="majorBidi" w:cstheme="majorBidi"/>
          <w:color w:val="000000"/>
          <w:sz w:val="18"/>
          <w:szCs w:val="22"/>
          <w:rtl/>
          <w:lang w:bidi="ar-SA"/>
        </w:rPr>
        <w:t xml:space="preserve"> زيادة الفقر وزيادة انعدام المساواة الأفقي والعامودي في الدولة</w:t>
      </w:r>
      <w:r w:rsidRPr="00F17414">
        <w:rPr>
          <w:rFonts w:asciiTheme="majorBidi" w:hAnsiTheme="majorBidi" w:cstheme="majorBidi"/>
          <w:color w:val="000000"/>
          <w:sz w:val="18"/>
          <w:szCs w:val="22"/>
          <w:rtl/>
          <w:lang w:bidi="ar"/>
        </w:rPr>
        <w:t>. </w:t>
      </w:r>
      <w:r w:rsidRPr="00F17414">
        <w:rPr>
          <w:rFonts w:asciiTheme="majorBidi" w:hAnsiTheme="majorBidi" w:cstheme="majorBidi"/>
          <w:sz w:val="18"/>
          <w:szCs w:val="22"/>
          <w:rtl/>
          <w:lang w:bidi="ar-SA"/>
        </w:rPr>
        <w:t xml:space="preserve">في إطار المقالة، سنقارن بين استخلاص الحقوق في المجتمع </w:t>
      </w:r>
      <w:proofErr w:type="spellStart"/>
      <w:r w:rsidRPr="00F17414">
        <w:rPr>
          <w:rFonts w:asciiTheme="majorBidi" w:hAnsiTheme="majorBidi" w:cstheme="majorBidi"/>
          <w:sz w:val="18"/>
          <w:szCs w:val="22"/>
          <w:rtl/>
          <w:lang w:bidi="ar-SA"/>
        </w:rPr>
        <w:t>الحريدي</w:t>
      </w:r>
      <w:proofErr w:type="spellEnd"/>
      <w:r w:rsidRPr="00F17414">
        <w:rPr>
          <w:rFonts w:asciiTheme="majorBidi" w:hAnsiTheme="majorBidi" w:cstheme="majorBidi"/>
          <w:sz w:val="18"/>
          <w:szCs w:val="22"/>
          <w:rtl/>
          <w:lang w:bidi="ar-SA"/>
        </w:rPr>
        <w:t xml:space="preserve"> واستخلاص الحقوق في المجتمع عموما</w:t>
      </w:r>
      <w:r w:rsidRPr="00F17414">
        <w:rPr>
          <w:rFonts w:asciiTheme="majorBidi" w:hAnsiTheme="majorBidi" w:cstheme="majorBidi"/>
          <w:color w:val="000000"/>
          <w:sz w:val="18"/>
          <w:szCs w:val="22"/>
          <w:rtl/>
          <w:lang w:bidi="ar-SA"/>
        </w:rPr>
        <w:t xml:space="preserve"> في إسرائيل، وسنشير إلى التغيير اللازم في طبيعة عمل مختلف الجهات </w:t>
      </w:r>
      <w:proofErr w:type="spellStart"/>
      <w:r w:rsidRPr="00F17414">
        <w:rPr>
          <w:rFonts w:asciiTheme="majorBidi" w:hAnsiTheme="majorBidi" w:cstheme="majorBidi"/>
          <w:color w:val="000000"/>
          <w:sz w:val="18"/>
          <w:szCs w:val="22"/>
          <w:rtl/>
          <w:lang w:bidi="ar-SA"/>
        </w:rPr>
        <w:t>المؤسساتيه</w:t>
      </w:r>
      <w:proofErr w:type="spellEnd"/>
      <w:r w:rsidRPr="00F17414">
        <w:rPr>
          <w:rFonts w:asciiTheme="majorBidi" w:hAnsiTheme="majorBidi" w:cstheme="majorBidi"/>
          <w:color w:val="000000"/>
          <w:sz w:val="18"/>
          <w:szCs w:val="22"/>
          <w:rtl/>
          <w:lang w:bidi="ar-SA"/>
        </w:rPr>
        <w:t xml:space="preserve"> لأجل تحسين حجم استغلال الحقوق في المجتمع </w:t>
      </w:r>
      <w:proofErr w:type="spellStart"/>
      <w:r w:rsidRPr="00F17414">
        <w:rPr>
          <w:rFonts w:asciiTheme="majorBidi" w:hAnsiTheme="majorBidi" w:cstheme="majorBidi"/>
          <w:color w:val="000000"/>
          <w:sz w:val="18"/>
          <w:szCs w:val="22"/>
          <w:rtl/>
          <w:lang w:bidi="ar-SA"/>
        </w:rPr>
        <w:t>الحريدي</w:t>
      </w:r>
      <w:proofErr w:type="spellEnd"/>
      <w:r w:rsidRPr="00F17414">
        <w:rPr>
          <w:rFonts w:asciiTheme="majorBidi" w:hAnsiTheme="majorBidi" w:cstheme="majorBidi"/>
          <w:color w:val="000000"/>
          <w:sz w:val="18"/>
          <w:szCs w:val="22"/>
          <w:rtl/>
          <w:lang w:bidi="ar-SA"/>
        </w:rPr>
        <w:t xml:space="preserve"> </w:t>
      </w:r>
      <w:r w:rsidRPr="00F17414">
        <w:rPr>
          <w:rFonts w:asciiTheme="majorBidi" w:hAnsiTheme="majorBidi" w:cstheme="majorBidi"/>
          <w:color w:val="000000"/>
          <w:sz w:val="18"/>
          <w:szCs w:val="22"/>
          <w:rtl/>
          <w:lang w:bidi="ar"/>
        </w:rPr>
        <w:t>(</w:t>
      </w:r>
      <w:r w:rsidRPr="00F17414">
        <w:rPr>
          <w:rFonts w:asciiTheme="majorBidi" w:hAnsiTheme="majorBidi" w:cstheme="majorBidi"/>
          <w:color w:val="000000"/>
          <w:sz w:val="18"/>
          <w:szCs w:val="22"/>
          <w:rtl/>
          <w:lang w:bidi="ar-SA"/>
        </w:rPr>
        <w:t>المتزمّت دينيا</w:t>
      </w:r>
      <w:r w:rsidRPr="00F17414">
        <w:rPr>
          <w:rFonts w:asciiTheme="majorBidi" w:hAnsiTheme="majorBidi" w:cstheme="majorBidi"/>
          <w:color w:val="000000"/>
          <w:sz w:val="18"/>
          <w:szCs w:val="22"/>
          <w:rtl/>
          <w:lang w:bidi="ar"/>
        </w:rPr>
        <w:t xml:space="preserve">). </w:t>
      </w:r>
      <w:r w:rsidRPr="00F17414">
        <w:rPr>
          <w:rFonts w:asciiTheme="majorBidi" w:hAnsiTheme="majorBidi" w:cstheme="majorBidi"/>
          <w:color w:val="000000"/>
          <w:sz w:val="18"/>
          <w:szCs w:val="22"/>
          <w:rtl/>
          <w:lang w:bidi="ar-SA"/>
        </w:rPr>
        <w:t xml:space="preserve">تعتمد المقالة على مقابلات شخصية </w:t>
      </w:r>
      <w:r w:rsidRPr="00F17414">
        <w:rPr>
          <w:rFonts w:asciiTheme="majorBidi" w:hAnsiTheme="majorBidi" w:cstheme="majorBidi"/>
          <w:sz w:val="18"/>
          <w:szCs w:val="22"/>
          <w:rtl/>
          <w:lang w:bidi="ar-SA"/>
        </w:rPr>
        <w:t xml:space="preserve">تم إجراؤها مع شخصيات مركزية في المجتمع </w:t>
      </w:r>
      <w:proofErr w:type="spellStart"/>
      <w:r w:rsidRPr="00F17414">
        <w:rPr>
          <w:rFonts w:asciiTheme="majorBidi" w:hAnsiTheme="majorBidi" w:cstheme="majorBidi"/>
          <w:sz w:val="18"/>
          <w:szCs w:val="22"/>
          <w:rtl/>
          <w:lang w:bidi="ar-SA"/>
        </w:rPr>
        <w:t>الحريدي</w:t>
      </w:r>
      <w:proofErr w:type="spellEnd"/>
      <w:r w:rsidRPr="00F17414">
        <w:rPr>
          <w:rFonts w:asciiTheme="majorBidi" w:hAnsiTheme="majorBidi" w:cstheme="majorBidi"/>
          <w:sz w:val="18"/>
          <w:szCs w:val="22"/>
          <w:rtl/>
          <w:lang w:bidi="ar-SA"/>
        </w:rPr>
        <w:t xml:space="preserve">، وكذلك على نتائج استطلاع </w:t>
      </w:r>
      <w:r w:rsidRPr="00F17414">
        <w:rPr>
          <w:rFonts w:asciiTheme="majorBidi" w:hAnsiTheme="majorBidi" w:cstheme="majorBidi"/>
          <w:sz w:val="18"/>
          <w:szCs w:val="22"/>
          <w:rtl/>
          <w:lang w:bidi="ar"/>
        </w:rPr>
        <w:t>(</w:t>
      </w:r>
      <w:r w:rsidRPr="00F17414">
        <w:rPr>
          <w:rFonts w:asciiTheme="majorBidi" w:hAnsiTheme="majorBidi" w:cstheme="majorBidi"/>
          <w:sz w:val="18"/>
          <w:szCs w:val="22"/>
          <w:rtl/>
          <w:lang w:bidi="ar-SA"/>
        </w:rPr>
        <w:t>عبر الإنترنت</w:t>
      </w:r>
      <w:r w:rsidRPr="00F17414">
        <w:rPr>
          <w:rFonts w:asciiTheme="majorBidi" w:hAnsiTheme="majorBidi" w:cstheme="majorBidi"/>
          <w:sz w:val="18"/>
          <w:szCs w:val="22"/>
          <w:rtl/>
          <w:lang w:bidi="ar"/>
        </w:rPr>
        <w:t xml:space="preserve">) </w:t>
      </w:r>
      <w:r w:rsidRPr="00F17414">
        <w:rPr>
          <w:rFonts w:asciiTheme="majorBidi" w:hAnsiTheme="majorBidi" w:cstheme="majorBidi"/>
          <w:sz w:val="18"/>
          <w:szCs w:val="22"/>
          <w:rtl/>
          <w:lang w:bidi="ar-SA"/>
        </w:rPr>
        <w:t xml:space="preserve">تم تحويله لـ </w:t>
      </w:r>
      <w:r w:rsidRPr="00F17414">
        <w:rPr>
          <w:rFonts w:asciiTheme="majorBidi" w:hAnsiTheme="majorBidi" w:cstheme="majorBidi"/>
          <w:sz w:val="18"/>
          <w:szCs w:val="22"/>
          <w:rtl/>
          <w:lang w:bidi="ar"/>
        </w:rPr>
        <w:t xml:space="preserve">61 </w:t>
      </w:r>
      <w:r w:rsidRPr="00F17414">
        <w:rPr>
          <w:rFonts w:asciiTheme="majorBidi" w:hAnsiTheme="majorBidi" w:cstheme="majorBidi"/>
          <w:sz w:val="18"/>
          <w:szCs w:val="22"/>
          <w:rtl/>
          <w:lang w:bidi="ar-SA"/>
        </w:rPr>
        <w:t xml:space="preserve">عاملا اجتماعيا يعملون مع المجتمع </w:t>
      </w:r>
      <w:proofErr w:type="spellStart"/>
      <w:r w:rsidRPr="00F17414">
        <w:rPr>
          <w:rFonts w:asciiTheme="majorBidi" w:hAnsiTheme="majorBidi" w:cstheme="majorBidi"/>
          <w:sz w:val="18"/>
          <w:szCs w:val="22"/>
          <w:rtl/>
          <w:lang w:bidi="ar-SA"/>
        </w:rPr>
        <w:t>الحريدي</w:t>
      </w:r>
      <w:proofErr w:type="spellEnd"/>
      <w:r w:rsidRPr="00F17414">
        <w:rPr>
          <w:rFonts w:asciiTheme="majorBidi" w:hAnsiTheme="majorBidi" w:cstheme="majorBidi"/>
          <w:sz w:val="18"/>
          <w:szCs w:val="22"/>
          <w:rtl/>
          <w:lang w:bidi="ar"/>
        </w:rPr>
        <w:t>.</w:t>
      </w:r>
    </w:p>
    <w:p w14:paraId="251DBBE5" w14:textId="77777777" w:rsidR="00F17414" w:rsidRDefault="00F17414" w:rsidP="00F17414">
      <w:pPr>
        <w:spacing w:after="180" w:line="280" w:lineRule="exact"/>
        <w:jc w:val="both"/>
        <w:rPr>
          <w:rFonts w:asciiTheme="majorBidi" w:hAnsiTheme="majorBidi" w:cstheme="majorBidi"/>
          <w:sz w:val="22"/>
          <w:szCs w:val="22"/>
          <w:lang w:bidi="ar"/>
        </w:rPr>
      </w:pPr>
    </w:p>
    <w:p w14:paraId="00BE0CEC" w14:textId="77777777" w:rsidR="00F17414" w:rsidRDefault="00F17414" w:rsidP="00F17414">
      <w:pPr>
        <w:spacing w:after="180" w:line="280" w:lineRule="exact"/>
        <w:jc w:val="both"/>
        <w:rPr>
          <w:rFonts w:asciiTheme="majorBidi" w:hAnsiTheme="majorBidi" w:cstheme="majorBidi"/>
          <w:sz w:val="22"/>
          <w:szCs w:val="22"/>
        </w:rPr>
      </w:pPr>
    </w:p>
    <w:p w14:paraId="26CDFDBF" w14:textId="77777777" w:rsidR="0058534B" w:rsidRPr="00C364A7" w:rsidRDefault="0058534B" w:rsidP="0058534B">
      <w:pPr>
        <w:pStyle w:val="Heading1"/>
        <w:spacing w:line="440" w:lineRule="exact"/>
        <w:rPr>
          <w:rFonts w:cs="Times New Roman"/>
          <w:color w:val="2A8E8C"/>
          <w:lang w:eastAsia="he-IL" w:bidi="ar-SA"/>
        </w:rPr>
      </w:pPr>
      <w:r w:rsidRPr="00C364A7">
        <w:rPr>
          <w:rFonts w:cs="Times New Roman"/>
          <w:color w:val="2A8E8C"/>
          <w:rtl/>
          <w:lang w:eastAsia="he-IL" w:bidi="ar-SA"/>
        </w:rPr>
        <w:t>تقاليد متجددة: الجهاز الصّحي وتطوّر توظيف الأشخاص ذوي الإعاقات النفسية في إسرائيل، 1970 - 2000</w:t>
      </w:r>
    </w:p>
    <w:p w14:paraId="478C59FC" w14:textId="7C7AFCAD" w:rsidR="0058534B" w:rsidRPr="00C364A7" w:rsidRDefault="0058534B" w:rsidP="0058534B">
      <w:pPr>
        <w:pStyle w:val="KOT5T"/>
        <w:spacing w:before="0" w:after="240" w:line="280" w:lineRule="exact"/>
        <w:ind w:right="0"/>
        <w:jc w:val="left"/>
        <w:rPr>
          <w:rFonts w:ascii="Times New Roman" w:hAnsi="Times New Roman" w:cs="Times New Roman"/>
          <w:b w:val="0"/>
          <w:bCs w:val="0"/>
          <w:color w:val="auto"/>
          <w:rtl/>
        </w:rPr>
      </w:pPr>
      <w:proofErr w:type="spellStart"/>
      <w:r w:rsidRPr="00C364A7">
        <w:rPr>
          <w:rFonts w:ascii="Times New Roman" w:hAnsi="Times New Roman" w:cs="Times New Roman"/>
          <w:b w:val="0"/>
          <w:bCs w:val="0"/>
          <w:color w:val="auto"/>
          <w:rtl/>
          <w:lang w:bidi="ar-SA"/>
        </w:rPr>
        <w:t>إفرات</w:t>
      </w:r>
      <w:proofErr w:type="spellEnd"/>
      <w:r w:rsidRPr="00C364A7">
        <w:rPr>
          <w:rFonts w:ascii="Times New Roman" w:hAnsi="Times New Roman" w:cs="Times New Roman"/>
          <w:b w:val="0"/>
          <w:bCs w:val="0"/>
          <w:color w:val="auto"/>
          <w:rtl/>
          <w:lang w:bidi="ar-SA"/>
        </w:rPr>
        <w:t xml:space="preserve"> </w:t>
      </w:r>
      <w:proofErr w:type="spellStart"/>
      <w:r w:rsidRPr="00C364A7">
        <w:rPr>
          <w:rFonts w:ascii="Times New Roman" w:hAnsi="Times New Roman" w:cs="Times New Roman"/>
          <w:b w:val="0"/>
          <w:bCs w:val="0"/>
          <w:color w:val="auto"/>
          <w:rtl/>
          <w:lang w:bidi="ar-SA"/>
        </w:rPr>
        <w:t>كيدار</w:t>
      </w:r>
      <w:proofErr w:type="spellEnd"/>
      <w:r w:rsidR="00F17414" w:rsidRPr="00F17414">
        <w:rPr>
          <w:rFonts w:ascii="Times New Roman" w:hAnsi="Times New Roman" w:cs="Times New Roman"/>
          <w:b w:val="0"/>
          <w:bCs w:val="0"/>
          <w:color w:val="auto"/>
          <w:vertAlign w:val="superscript"/>
          <w:rtl/>
          <w:lang w:bidi="ar-SA"/>
        </w:rPr>
        <w:footnoteReference w:id="3"/>
      </w:r>
    </w:p>
    <w:p w14:paraId="6E64EAF7" w14:textId="77777777" w:rsidR="0058534B" w:rsidRPr="004772F9" w:rsidRDefault="0058534B" w:rsidP="0058534B">
      <w:pPr>
        <w:pStyle w:val="BodyText2"/>
        <w:keepNext/>
        <w:keepLines/>
        <w:rPr>
          <w:rFonts w:cs="Times New Roman"/>
          <w:sz w:val="22"/>
          <w:szCs w:val="22"/>
          <w:rtl/>
        </w:rPr>
      </w:pPr>
    </w:p>
    <w:p w14:paraId="3096FE71" w14:textId="77777777" w:rsidR="0058534B" w:rsidRPr="00F17414" w:rsidRDefault="0058534B" w:rsidP="0058534B">
      <w:pPr>
        <w:spacing w:after="180" w:line="280" w:lineRule="exact"/>
        <w:jc w:val="both"/>
        <w:rPr>
          <w:rFonts w:asciiTheme="majorBidi" w:hAnsiTheme="majorBidi" w:cstheme="majorBidi"/>
          <w:sz w:val="22"/>
          <w:szCs w:val="22"/>
          <w:lang w:bidi="ar"/>
        </w:rPr>
      </w:pPr>
      <w:r w:rsidRPr="00F17414">
        <w:rPr>
          <w:rFonts w:asciiTheme="majorBidi" w:hAnsiTheme="majorBidi" w:cstheme="majorBidi"/>
          <w:sz w:val="22"/>
          <w:szCs w:val="22"/>
          <w:rtl/>
          <w:lang w:bidi="ar-SA"/>
        </w:rPr>
        <w:t>تفحص هذه المقالة وظيفة الجهاز الصحي في إسرائيل في تصميم وتطوير الخدمات في مجال تشغيل الأشخاص ذوي الإعاقات النفسية</w:t>
      </w:r>
      <w:r w:rsidRPr="00F17414">
        <w:rPr>
          <w:rFonts w:asciiTheme="majorBidi" w:hAnsiTheme="majorBidi" w:cstheme="majorBidi"/>
          <w:sz w:val="22"/>
          <w:szCs w:val="22"/>
          <w:rtl/>
          <w:lang w:bidi="ar"/>
        </w:rPr>
        <w:t xml:space="preserve">. </w:t>
      </w:r>
      <w:r w:rsidRPr="00F17414">
        <w:rPr>
          <w:rFonts w:asciiTheme="majorBidi" w:hAnsiTheme="majorBidi" w:cstheme="majorBidi"/>
          <w:sz w:val="22"/>
          <w:szCs w:val="22"/>
          <w:rtl/>
          <w:lang w:bidi="ar-SA"/>
        </w:rPr>
        <w:t>بدأت هذه الوظيفة مع قيام الدولة ومع إنشاء وزارة الصحة وشعبة الخدمات الصحية النفسية، حيث طوّر الجهاز الصحي أطرا تشغيلية للأشخاص ذوي الإعاقات النفسية داخل المستشفيات النفسية وخارجها</w:t>
      </w:r>
      <w:r w:rsidRPr="00F17414">
        <w:rPr>
          <w:rFonts w:asciiTheme="majorBidi" w:hAnsiTheme="majorBidi" w:cstheme="majorBidi"/>
          <w:sz w:val="22"/>
          <w:szCs w:val="22"/>
          <w:rtl/>
          <w:lang w:bidi="ar"/>
        </w:rPr>
        <w:t xml:space="preserve">. </w:t>
      </w:r>
      <w:r w:rsidRPr="00F17414">
        <w:rPr>
          <w:rFonts w:asciiTheme="majorBidi" w:hAnsiTheme="majorBidi" w:cstheme="majorBidi"/>
          <w:sz w:val="22"/>
          <w:szCs w:val="22"/>
          <w:rtl/>
          <w:lang w:bidi="ar-SA"/>
        </w:rPr>
        <w:t xml:space="preserve">كان من المفترض أن </w:t>
      </w:r>
      <w:r w:rsidRPr="00F17414">
        <w:rPr>
          <w:rFonts w:asciiTheme="majorBidi" w:hAnsiTheme="majorBidi" w:cstheme="majorBidi"/>
          <w:sz w:val="22"/>
          <w:szCs w:val="22"/>
          <w:rtl/>
          <w:lang w:bidi="ar"/>
        </w:rPr>
        <w:t>"</w:t>
      </w:r>
      <w:r w:rsidRPr="00F17414">
        <w:rPr>
          <w:rFonts w:asciiTheme="majorBidi" w:hAnsiTheme="majorBidi" w:cstheme="majorBidi"/>
          <w:sz w:val="22"/>
          <w:szCs w:val="22"/>
          <w:rtl/>
          <w:lang w:bidi="ar-SA"/>
        </w:rPr>
        <w:t>يحرّر</w:t>
      </w:r>
      <w:r w:rsidRPr="00F17414">
        <w:rPr>
          <w:rFonts w:asciiTheme="majorBidi" w:hAnsiTheme="majorBidi" w:cstheme="majorBidi"/>
          <w:sz w:val="22"/>
          <w:szCs w:val="22"/>
          <w:rtl/>
          <w:lang w:bidi="ar"/>
        </w:rPr>
        <w:t xml:space="preserve">" </w:t>
      </w:r>
      <w:r w:rsidRPr="00F17414">
        <w:rPr>
          <w:rFonts w:asciiTheme="majorBidi" w:hAnsiTheme="majorBidi" w:cstheme="majorBidi"/>
          <w:sz w:val="22"/>
          <w:szCs w:val="22"/>
          <w:rtl/>
          <w:lang w:bidi="ar-SA"/>
        </w:rPr>
        <w:t xml:space="preserve">التوجّه لعدم المأسسة وانتقال الرعاية إلى المجتمع، خلال سنوات الـ </w:t>
      </w:r>
      <w:r w:rsidRPr="00F17414">
        <w:rPr>
          <w:rFonts w:asciiTheme="majorBidi" w:hAnsiTheme="majorBidi" w:cstheme="majorBidi"/>
          <w:sz w:val="22"/>
          <w:szCs w:val="22"/>
          <w:rtl/>
          <w:lang w:bidi="ar"/>
        </w:rPr>
        <w:t>70</w:t>
      </w:r>
      <w:r w:rsidRPr="00F17414">
        <w:rPr>
          <w:rFonts w:asciiTheme="majorBidi" w:hAnsiTheme="majorBidi" w:cstheme="majorBidi"/>
          <w:sz w:val="22"/>
          <w:szCs w:val="22"/>
          <w:rtl/>
          <w:lang w:bidi="ar-SA"/>
        </w:rPr>
        <w:t xml:space="preserve">، الجهاز الصحي من هذه الوظيفة، وإيداع معالجة هذا الأمر بين يدي الوزارة المؤتمنة على مجال إعادة التأهيل والتشغيل </w:t>
      </w:r>
      <w:r w:rsidRPr="00F17414">
        <w:rPr>
          <w:rFonts w:asciiTheme="majorBidi" w:hAnsiTheme="majorBidi" w:cstheme="majorBidi"/>
          <w:sz w:val="22"/>
          <w:szCs w:val="22"/>
          <w:rtl/>
          <w:lang w:bidi="ar"/>
        </w:rPr>
        <w:t>(</w:t>
      </w:r>
      <w:r w:rsidRPr="00F17414">
        <w:rPr>
          <w:rFonts w:asciiTheme="majorBidi" w:hAnsiTheme="majorBidi" w:cstheme="majorBidi"/>
          <w:sz w:val="22"/>
          <w:szCs w:val="22"/>
          <w:rtl/>
          <w:lang w:bidi="ar-SA"/>
        </w:rPr>
        <w:t>وزارة الرفاه</w:t>
      </w:r>
      <w:r w:rsidRPr="00F17414">
        <w:rPr>
          <w:rFonts w:asciiTheme="majorBidi" w:hAnsiTheme="majorBidi" w:cstheme="majorBidi"/>
          <w:sz w:val="22"/>
          <w:szCs w:val="22"/>
          <w:rtl/>
          <w:lang w:bidi="ar"/>
        </w:rPr>
        <w:t xml:space="preserve">). </w:t>
      </w:r>
      <w:r w:rsidRPr="00F17414">
        <w:rPr>
          <w:rFonts w:asciiTheme="majorBidi" w:hAnsiTheme="majorBidi" w:cstheme="majorBidi"/>
          <w:sz w:val="22"/>
          <w:szCs w:val="22"/>
          <w:rtl/>
          <w:lang w:bidi="ar-SA"/>
        </w:rPr>
        <w:t>لكن في الواقع، لم تكن خدمات إعادة التأهيل التشغيلي ملاءمة لاحتياجات هذه الشريحة من السكان، وقد تم إقصاؤها منها</w:t>
      </w:r>
      <w:r w:rsidRPr="00F17414">
        <w:rPr>
          <w:rFonts w:asciiTheme="majorBidi" w:hAnsiTheme="majorBidi" w:cstheme="majorBidi"/>
          <w:sz w:val="22"/>
          <w:szCs w:val="22"/>
          <w:rtl/>
          <w:lang w:bidi="ar"/>
        </w:rPr>
        <w:t xml:space="preserve">. </w:t>
      </w:r>
      <w:r w:rsidRPr="00F17414">
        <w:rPr>
          <w:rFonts w:asciiTheme="majorBidi" w:hAnsiTheme="majorBidi" w:cstheme="majorBidi"/>
          <w:sz w:val="22"/>
          <w:szCs w:val="22"/>
          <w:rtl/>
          <w:lang w:bidi="ar-SA"/>
        </w:rPr>
        <w:t xml:space="preserve">أدى هذا النقص بوزارة الصحة لأن تنشئ بنفسها، عام </w:t>
      </w:r>
      <w:r w:rsidRPr="00F17414">
        <w:rPr>
          <w:rFonts w:asciiTheme="majorBidi" w:hAnsiTheme="majorBidi" w:cstheme="majorBidi"/>
          <w:sz w:val="22"/>
          <w:szCs w:val="22"/>
          <w:rtl/>
          <w:lang w:bidi="ar"/>
        </w:rPr>
        <w:t>1972</w:t>
      </w:r>
      <w:r w:rsidRPr="00F17414">
        <w:rPr>
          <w:rFonts w:asciiTheme="majorBidi" w:hAnsiTheme="majorBidi" w:cstheme="majorBidi"/>
          <w:sz w:val="22"/>
          <w:szCs w:val="22"/>
          <w:rtl/>
          <w:lang w:bidi="ar-SA"/>
        </w:rPr>
        <w:t xml:space="preserve">، أطرا تشغيلية من خلال وحدات الانتقال التشغيلية، وأن تنشئ في العام </w:t>
      </w:r>
      <w:r w:rsidRPr="00F17414">
        <w:rPr>
          <w:rFonts w:asciiTheme="majorBidi" w:hAnsiTheme="majorBidi" w:cstheme="majorBidi"/>
          <w:sz w:val="22"/>
          <w:szCs w:val="22"/>
          <w:rtl/>
          <w:lang w:bidi="ar"/>
        </w:rPr>
        <w:t xml:space="preserve">1985 </w:t>
      </w:r>
      <w:r w:rsidRPr="00F17414">
        <w:rPr>
          <w:rFonts w:asciiTheme="majorBidi" w:hAnsiTheme="majorBidi" w:cstheme="majorBidi"/>
          <w:sz w:val="22"/>
          <w:szCs w:val="22"/>
          <w:rtl/>
          <w:lang w:bidi="ar-SA"/>
        </w:rPr>
        <w:t>معامل محمية مخصصة للأشخاص ذوي الإعاقات النفسية</w:t>
      </w:r>
      <w:r w:rsidRPr="00F17414">
        <w:rPr>
          <w:rFonts w:asciiTheme="majorBidi" w:hAnsiTheme="majorBidi" w:cstheme="majorBidi"/>
          <w:sz w:val="22"/>
          <w:szCs w:val="22"/>
          <w:rtl/>
          <w:lang w:bidi="ar"/>
        </w:rPr>
        <w:t xml:space="preserve">. </w:t>
      </w:r>
      <w:r w:rsidRPr="00F17414">
        <w:rPr>
          <w:rFonts w:asciiTheme="majorBidi" w:hAnsiTheme="majorBidi" w:cstheme="majorBidi"/>
          <w:sz w:val="22"/>
          <w:szCs w:val="22"/>
          <w:rtl/>
          <w:lang w:bidi="ar-SA"/>
        </w:rPr>
        <w:t>كانت هذه الحلول مقلّصة جدا، وأدت في نهاية المطاف إلى طرح اقتراح قانون خاص، يرسّخ من خلال التشريع، إعادة التأهيل التشغيلية للأشخاص ذوي الإعاقات النفسية</w:t>
      </w:r>
      <w:r w:rsidRPr="00F17414">
        <w:rPr>
          <w:rFonts w:asciiTheme="majorBidi" w:hAnsiTheme="majorBidi" w:cstheme="majorBidi"/>
          <w:sz w:val="22"/>
          <w:szCs w:val="22"/>
          <w:rtl/>
          <w:lang w:bidi="ar"/>
        </w:rPr>
        <w:t xml:space="preserve">. </w:t>
      </w:r>
      <w:r w:rsidRPr="00F17414">
        <w:rPr>
          <w:rFonts w:asciiTheme="majorBidi" w:hAnsiTheme="majorBidi" w:cstheme="majorBidi"/>
          <w:sz w:val="22"/>
          <w:szCs w:val="22"/>
          <w:rtl/>
          <w:lang w:bidi="ar-SA"/>
        </w:rPr>
        <w:t xml:space="preserve">عام </w:t>
      </w:r>
      <w:r w:rsidRPr="00F17414">
        <w:rPr>
          <w:rFonts w:asciiTheme="majorBidi" w:hAnsiTheme="majorBidi" w:cstheme="majorBidi"/>
          <w:sz w:val="22"/>
          <w:szCs w:val="22"/>
          <w:rtl/>
          <w:lang w:bidi="ar"/>
        </w:rPr>
        <w:t>2000</w:t>
      </w:r>
      <w:r w:rsidRPr="00F17414">
        <w:rPr>
          <w:rFonts w:asciiTheme="majorBidi" w:hAnsiTheme="majorBidi" w:cstheme="majorBidi"/>
          <w:sz w:val="22"/>
          <w:szCs w:val="22"/>
          <w:rtl/>
          <w:lang w:bidi="ar-SA"/>
        </w:rPr>
        <w:t xml:space="preserve">، ضمن </w:t>
      </w:r>
      <w:r w:rsidRPr="00F17414">
        <w:rPr>
          <w:rFonts w:asciiTheme="majorBidi" w:hAnsiTheme="majorBidi" w:cstheme="majorBidi"/>
          <w:sz w:val="22"/>
          <w:szCs w:val="22"/>
          <w:rtl/>
          <w:lang w:bidi="ar-SA"/>
        </w:rPr>
        <w:lastRenderedPageBreak/>
        <w:t>إجراءات تشريع قانون إعادة تأهيل المعاقين نفسيا في المجتمع، تم توسيع نطاق هذا الاقتراح إلى مجالات إضافية مثل الإسكان والترفيه</w:t>
      </w:r>
      <w:r w:rsidRPr="00F17414">
        <w:rPr>
          <w:rFonts w:asciiTheme="majorBidi" w:hAnsiTheme="majorBidi" w:cstheme="majorBidi"/>
          <w:sz w:val="22"/>
          <w:szCs w:val="22"/>
          <w:rtl/>
          <w:lang w:bidi="ar"/>
        </w:rPr>
        <w:t xml:space="preserve">. </w:t>
      </w:r>
      <w:r w:rsidRPr="00F17414">
        <w:rPr>
          <w:rFonts w:asciiTheme="majorBidi" w:hAnsiTheme="majorBidi" w:cstheme="majorBidi"/>
          <w:sz w:val="22"/>
          <w:szCs w:val="22"/>
          <w:rtl/>
          <w:lang w:bidi="ar-SA"/>
        </w:rPr>
        <w:t xml:space="preserve">تم إلقاء مهمّة تطبيق القانون على عاتق وزارة الصحة، وقد ابتكرت وطوّرت خدمات إعادة التأهيل في عدّة مجالات </w:t>
      </w:r>
      <w:r w:rsidRPr="00F17414">
        <w:rPr>
          <w:rFonts w:asciiTheme="majorBidi" w:hAnsiTheme="majorBidi" w:cstheme="majorBidi"/>
          <w:sz w:val="22"/>
          <w:szCs w:val="22"/>
          <w:rtl/>
          <w:lang w:bidi="ar"/>
        </w:rPr>
        <w:t xml:space="preserve">- </w:t>
      </w:r>
      <w:r w:rsidRPr="00F17414">
        <w:rPr>
          <w:rFonts w:asciiTheme="majorBidi" w:hAnsiTheme="majorBidi" w:cstheme="majorBidi"/>
          <w:sz w:val="22"/>
          <w:szCs w:val="22"/>
          <w:rtl/>
          <w:lang w:bidi="ar-SA"/>
        </w:rPr>
        <w:t>وخصوصا في مجال التشغيل</w:t>
      </w:r>
      <w:r w:rsidRPr="00F17414">
        <w:rPr>
          <w:rFonts w:asciiTheme="majorBidi" w:hAnsiTheme="majorBidi" w:cstheme="majorBidi"/>
          <w:sz w:val="22"/>
          <w:szCs w:val="22"/>
          <w:rtl/>
          <w:lang w:bidi="ar"/>
        </w:rPr>
        <w:t xml:space="preserve">. </w:t>
      </w:r>
      <w:r w:rsidRPr="00F17414">
        <w:rPr>
          <w:rFonts w:asciiTheme="majorBidi" w:hAnsiTheme="majorBidi" w:cstheme="majorBidi"/>
          <w:sz w:val="22"/>
          <w:szCs w:val="22"/>
          <w:rtl/>
          <w:lang w:bidi="ar-SA"/>
        </w:rPr>
        <w:t xml:space="preserve">يتم تقديم الخدمات من خلال نظام </w:t>
      </w:r>
      <w:proofErr w:type="spellStart"/>
      <w:r w:rsidRPr="00F17414">
        <w:rPr>
          <w:rFonts w:asciiTheme="majorBidi" w:hAnsiTheme="majorBidi" w:cstheme="majorBidi"/>
          <w:sz w:val="22"/>
          <w:szCs w:val="22"/>
          <w:rtl/>
          <w:lang w:bidi="ar-SA"/>
        </w:rPr>
        <w:t>التعهيد</w:t>
      </w:r>
      <w:proofErr w:type="spellEnd"/>
      <w:r w:rsidRPr="00F17414">
        <w:rPr>
          <w:rFonts w:asciiTheme="majorBidi" w:hAnsiTheme="majorBidi" w:cstheme="majorBidi"/>
          <w:sz w:val="22"/>
          <w:szCs w:val="22"/>
          <w:rtl/>
          <w:lang w:bidi="ar-SA"/>
        </w:rPr>
        <w:t xml:space="preserve"> لمبادرين خصوصيين وجمعيات، وتشكّل وزارة الصّحة الجهة التنظيمية التشريعية لهذه الخدمات</w:t>
      </w:r>
      <w:r w:rsidRPr="00F17414">
        <w:rPr>
          <w:rFonts w:asciiTheme="majorBidi" w:hAnsiTheme="majorBidi" w:cstheme="majorBidi"/>
          <w:sz w:val="22"/>
          <w:szCs w:val="22"/>
          <w:rtl/>
          <w:lang w:bidi="ar"/>
        </w:rPr>
        <w:t xml:space="preserve">. </w:t>
      </w:r>
      <w:r w:rsidRPr="00F17414">
        <w:rPr>
          <w:rFonts w:asciiTheme="majorBidi" w:hAnsiTheme="majorBidi" w:cstheme="majorBidi"/>
          <w:sz w:val="22"/>
          <w:szCs w:val="22"/>
          <w:rtl/>
          <w:lang w:bidi="ar-SA"/>
        </w:rPr>
        <w:t xml:space="preserve">في المقالة، سنقوم باستخدام النمط البحثي </w:t>
      </w:r>
      <w:r w:rsidRPr="00F17414">
        <w:rPr>
          <w:rFonts w:asciiTheme="majorBidi" w:hAnsiTheme="majorBidi" w:cstheme="majorBidi"/>
          <w:sz w:val="22"/>
          <w:szCs w:val="22"/>
          <w:rtl/>
          <w:lang w:bidi="ar"/>
        </w:rPr>
        <w:t>"</w:t>
      </w:r>
      <w:r w:rsidRPr="00F17414">
        <w:rPr>
          <w:rFonts w:asciiTheme="majorBidi" w:hAnsiTheme="majorBidi" w:cstheme="majorBidi"/>
          <w:sz w:val="22"/>
          <w:szCs w:val="22"/>
          <w:rtl/>
          <w:lang w:bidi="ar-SA"/>
        </w:rPr>
        <w:t>دراسة حالة</w:t>
      </w:r>
      <w:r w:rsidRPr="00F17414">
        <w:rPr>
          <w:rFonts w:asciiTheme="majorBidi" w:hAnsiTheme="majorBidi" w:cstheme="majorBidi"/>
          <w:sz w:val="22"/>
          <w:szCs w:val="22"/>
          <w:rtl/>
          <w:lang w:bidi="ar"/>
        </w:rPr>
        <w:t xml:space="preserve">". </w:t>
      </w:r>
      <w:r w:rsidRPr="00F17414">
        <w:rPr>
          <w:rFonts w:asciiTheme="majorBidi" w:hAnsiTheme="majorBidi" w:cstheme="majorBidi"/>
          <w:sz w:val="22"/>
          <w:szCs w:val="22"/>
          <w:rtl/>
          <w:lang w:bidi="ar-SA"/>
        </w:rPr>
        <w:t xml:space="preserve">تم إجراء </w:t>
      </w:r>
      <w:r w:rsidRPr="00F17414">
        <w:rPr>
          <w:rFonts w:asciiTheme="majorBidi" w:hAnsiTheme="majorBidi" w:cstheme="majorBidi"/>
          <w:sz w:val="22"/>
          <w:szCs w:val="22"/>
          <w:rtl/>
          <w:lang w:bidi="ar"/>
        </w:rPr>
        <w:t xml:space="preserve">25 </w:t>
      </w:r>
      <w:r w:rsidRPr="00F17414">
        <w:rPr>
          <w:rFonts w:asciiTheme="majorBidi" w:hAnsiTheme="majorBidi" w:cstheme="majorBidi"/>
          <w:sz w:val="22"/>
          <w:szCs w:val="22"/>
          <w:rtl/>
          <w:lang w:bidi="ar-SA"/>
        </w:rPr>
        <w:t>مقابلة شخصية مع محدّدي سياسات، مختصين مهنيين، مزوّدي خدمات وأكاديميون في مجال الصحة النفسية</w:t>
      </w:r>
      <w:r w:rsidRPr="00F17414">
        <w:rPr>
          <w:rFonts w:asciiTheme="majorBidi" w:hAnsiTheme="majorBidi" w:cstheme="majorBidi"/>
          <w:sz w:val="22"/>
          <w:szCs w:val="22"/>
          <w:rtl/>
          <w:lang w:bidi="ar"/>
        </w:rPr>
        <w:t xml:space="preserve">. </w:t>
      </w:r>
      <w:r w:rsidRPr="00F17414">
        <w:rPr>
          <w:rFonts w:asciiTheme="majorBidi" w:hAnsiTheme="majorBidi" w:cstheme="majorBidi"/>
          <w:sz w:val="22"/>
          <w:szCs w:val="22"/>
          <w:rtl/>
          <w:lang w:bidi="ar-SA"/>
        </w:rPr>
        <w:t>كذلك، تم تحليل مستندات من أرشيف الدولة ومن أرشيف الكنيست</w:t>
      </w:r>
      <w:r w:rsidRPr="00F17414">
        <w:rPr>
          <w:rFonts w:asciiTheme="majorBidi" w:hAnsiTheme="majorBidi" w:cstheme="majorBidi"/>
          <w:sz w:val="22"/>
          <w:szCs w:val="22"/>
          <w:rtl/>
          <w:lang w:bidi="ar"/>
        </w:rPr>
        <w:t xml:space="preserve">. </w:t>
      </w:r>
      <w:r w:rsidRPr="00F17414">
        <w:rPr>
          <w:rFonts w:asciiTheme="majorBidi" w:hAnsiTheme="majorBidi" w:cstheme="majorBidi"/>
          <w:sz w:val="22"/>
          <w:szCs w:val="22"/>
          <w:rtl/>
          <w:lang w:bidi="ar-SA"/>
        </w:rPr>
        <w:t>تم شرح وتفسير حفظ وتغيّر هذه الوظيفة التقليدية من خلال التوجّه المؤسساتي لتغيير السياسات</w:t>
      </w:r>
      <w:r w:rsidRPr="00F17414">
        <w:rPr>
          <w:rFonts w:asciiTheme="majorBidi" w:hAnsiTheme="majorBidi" w:cstheme="majorBidi"/>
          <w:sz w:val="22"/>
          <w:szCs w:val="22"/>
          <w:rtl/>
          <w:lang w:bidi="ar"/>
        </w:rPr>
        <w:t xml:space="preserve">. </w:t>
      </w:r>
      <w:r w:rsidRPr="00F17414">
        <w:rPr>
          <w:rFonts w:asciiTheme="majorBidi" w:hAnsiTheme="majorBidi" w:cstheme="majorBidi"/>
          <w:sz w:val="22"/>
          <w:szCs w:val="22"/>
          <w:rtl/>
          <w:lang w:bidi="ar-SA"/>
        </w:rPr>
        <w:t xml:space="preserve">كذلك، يتم من خلال المقالة، شرح كيف تم النهوض بفكرة التشغيل وأهميته في السياق التاريخي وصولا إلى مستوى سنّ قانون إعادة تأهيل واسع النطاق، قانون حوّل هذه الشريحة، التي كانت </w:t>
      </w:r>
      <w:proofErr w:type="spellStart"/>
      <w:r w:rsidRPr="00F17414">
        <w:rPr>
          <w:rFonts w:asciiTheme="majorBidi" w:hAnsiTheme="majorBidi" w:cstheme="majorBidi"/>
          <w:sz w:val="22"/>
          <w:szCs w:val="22"/>
          <w:rtl/>
          <w:lang w:bidi="ar-SA"/>
        </w:rPr>
        <w:t>مُستقصاة</w:t>
      </w:r>
      <w:proofErr w:type="spellEnd"/>
      <w:r w:rsidRPr="00F17414">
        <w:rPr>
          <w:rFonts w:asciiTheme="majorBidi" w:hAnsiTheme="majorBidi" w:cstheme="majorBidi"/>
          <w:sz w:val="22"/>
          <w:szCs w:val="22"/>
          <w:rtl/>
          <w:lang w:bidi="ar-SA"/>
        </w:rPr>
        <w:t xml:space="preserve"> من إعادة التأهيل التشغيلي، إلى مستحقين له بموجب القانون</w:t>
      </w:r>
      <w:r w:rsidRPr="00F17414">
        <w:rPr>
          <w:rFonts w:asciiTheme="majorBidi" w:hAnsiTheme="majorBidi" w:cstheme="majorBidi"/>
          <w:sz w:val="22"/>
          <w:szCs w:val="22"/>
          <w:rtl/>
          <w:lang w:bidi="ar"/>
        </w:rPr>
        <w:t xml:space="preserve">. </w:t>
      </w:r>
    </w:p>
    <w:p w14:paraId="16026D37" w14:textId="77777777" w:rsidR="00F17414" w:rsidRDefault="00F17414" w:rsidP="00F17414">
      <w:pPr>
        <w:spacing w:after="180" w:line="280" w:lineRule="exact"/>
        <w:jc w:val="both"/>
        <w:rPr>
          <w:rFonts w:asciiTheme="majorBidi" w:hAnsiTheme="majorBidi" w:cstheme="majorBidi"/>
          <w:sz w:val="22"/>
          <w:szCs w:val="22"/>
          <w:lang w:bidi="ar"/>
        </w:rPr>
      </w:pPr>
    </w:p>
    <w:p w14:paraId="7624824A" w14:textId="77777777" w:rsidR="00F17414" w:rsidRDefault="00F17414" w:rsidP="00F17414">
      <w:pPr>
        <w:spacing w:after="180" w:line="280" w:lineRule="exact"/>
        <w:jc w:val="both"/>
        <w:rPr>
          <w:rFonts w:asciiTheme="majorBidi" w:hAnsiTheme="majorBidi" w:cstheme="majorBidi"/>
          <w:sz w:val="22"/>
          <w:szCs w:val="22"/>
        </w:rPr>
      </w:pPr>
    </w:p>
    <w:p w14:paraId="009C2B56" w14:textId="77777777" w:rsidR="0058534B" w:rsidRPr="00C364A7" w:rsidRDefault="0058534B" w:rsidP="0058534B">
      <w:pPr>
        <w:pStyle w:val="Heading1"/>
        <w:spacing w:line="440" w:lineRule="exact"/>
        <w:rPr>
          <w:rFonts w:cs="Times New Roman"/>
          <w:color w:val="2A8E8C"/>
          <w:rtl/>
          <w:lang w:eastAsia="he-IL" w:bidi="ar-SA"/>
        </w:rPr>
      </w:pPr>
      <w:r w:rsidRPr="00C364A7">
        <w:rPr>
          <w:rFonts w:cs="Times New Roman"/>
          <w:color w:val="2A8E8C"/>
          <w:rtl/>
          <w:lang w:eastAsia="he-IL" w:bidi="ar-SA"/>
        </w:rPr>
        <w:t>تجربة العمل والممارسات العملية لعاملة اجتماعية في مؤسسات نسوية: "بين الارتباط الشديد والشراكة وبين العُزلة الشديدة والإحباط"</w:t>
      </w:r>
    </w:p>
    <w:p w14:paraId="023726E3" w14:textId="788B0966" w:rsidR="0058534B" w:rsidRPr="003136E4" w:rsidRDefault="0058534B" w:rsidP="0058534B">
      <w:pPr>
        <w:pStyle w:val="KOT5T"/>
        <w:spacing w:before="0" w:after="240" w:line="280" w:lineRule="exact"/>
        <w:ind w:right="0"/>
        <w:jc w:val="left"/>
        <w:rPr>
          <w:rFonts w:asciiTheme="minorBidi" w:hAnsiTheme="minorBidi"/>
          <w:sz w:val="18"/>
          <w:szCs w:val="18"/>
        </w:rPr>
      </w:pPr>
      <w:proofErr w:type="spellStart"/>
      <w:r w:rsidRPr="00C364A7">
        <w:rPr>
          <w:rFonts w:ascii="Times New Roman" w:hAnsi="Times New Roman" w:cs="Times New Roman"/>
          <w:b w:val="0"/>
          <w:bCs w:val="0"/>
          <w:color w:val="auto"/>
          <w:rtl/>
          <w:lang w:bidi="ar-SA"/>
        </w:rPr>
        <w:t>نوعام</w:t>
      </w:r>
      <w:proofErr w:type="spellEnd"/>
      <w:r w:rsidRPr="00C364A7">
        <w:rPr>
          <w:rFonts w:ascii="Times New Roman" w:hAnsi="Times New Roman" w:cs="Times New Roman"/>
          <w:b w:val="0"/>
          <w:bCs w:val="0"/>
          <w:color w:val="auto"/>
          <w:rtl/>
          <w:lang w:bidi="ar-SA"/>
        </w:rPr>
        <w:t xml:space="preserve"> شومان </w:t>
      </w:r>
      <w:proofErr w:type="spellStart"/>
      <w:r w:rsidRPr="00C364A7">
        <w:rPr>
          <w:rFonts w:ascii="Times New Roman" w:hAnsi="Times New Roman" w:cs="Times New Roman"/>
          <w:b w:val="0"/>
          <w:bCs w:val="0"/>
          <w:color w:val="auto"/>
          <w:rtl/>
          <w:lang w:bidi="ar-SA"/>
        </w:rPr>
        <w:t>هرئيل</w:t>
      </w:r>
      <w:proofErr w:type="spellEnd"/>
      <w:r w:rsidR="00F17414" w:rsidRPr="00F17414">
        <w:rPr>
          <w:rFonts w:ascii="Times New Roman" w:hAnsi="Times New Roman" w:cs="Times New Roman"/>
          <w:b w:val="0"/>
          <w:bCs w:val="0"/>
          <w:color w:val="auto"/>
          <w:vertAlign w:val="superscript"/>
          <w:rtl/>
          <w:lang w:bidi="ar-SA"/>
        </w:rPr>
        <w:footnoteReference w:id="4"/>
      </w:r>
      <w:r w:rsidRPr="00C364A7">
        <w:rPr>
          <w:rFonts w:ascii="Times New Roman" w:hAnsi="Times New Roman" w:cs="Times New Roman"/>
          <w:b w:val="0"/>
          <w:bCs w:val="0"/>
          <w:color w:val="auto"/>
          <w:rtl/>
          <w:lang w:bidi="ar-SA"/>
        </w:rPr>
        <w:t xml:space="preserve"> </w:t>
      </w:r>
      <w:proofErr w:type="spellStart"/>
      <w:r w:rsidRPr="00C364A7">
        <w:rPr>
          <w:rFonts w:ascii="Times New Roman" w:hAnsi="Times New Roman" w:cs="Times New Roman"/>
          <w:b w:val="0"/>
          <w:bCs w:val="0"/>
          <w:color w:val="auto"/>
          <w:rtl/>
          <w:lang w:bidi="ar-SA"/>
        </w:rPr>
        <w:t>وميخال</w:t>
      </w:r>
      <w:proofErr w:type="spellEnd"/>
      <w:r w:rsidRPr="00C364A7">
        <w:rPr>
          <w:rFonts w:ascii="Times New Roman" w:hAnsi="Times New Roman" w:cs="Times New Roman"/>
          <w:b w:val="0"/>
          <w:bCs w:val="0"/>
          <w:color w:val="auto"/>
          <w:rtl/>
          <w:lang w:bidi="ar-SA"/>
        </w:rPr>
        <w:t xml:space="preserve"> </w:t>
      </w:r>
      <w:proofErr w:type="spellStart"/>
      <w:r w:rsidRPr="00C364A7">
        <w:rPr>
          <w:rFonts w:ascii="Times New Roman" w:hAnsi="Times New Roman" w:cs="Times New Roman"/>
          <w:b w:val="0"/>
          <w:bCs w:val="0"/>
          <w:color w:val="auto"/>
          <w:rtl/>
          <w:lang w:bidi="ar-SA"/>
        </w:rPr>
        <w:t>ألموج</w:t>
      </w:r>
      <w:proofErr w:type="spellEnd"/>
      <w:r w:rsidRPr="00C364A7">
        <w:rPr>
          <w:rFonts w:ascii="Times New Roman" w:hAnsi="Times New Roman" w:cs="Times New Roman"/>
          <w:b w:val="0"/>
          <w:bCs w:val="0"/>
          <w:color w:val="auto"/>
          <w:rtl/>
          <w:lang w:bidi="ar-SA"/>
        </w:rPr>
        <w:t>-بار</w:t>
      </w:r>
      <w:r w:rsidR="00F17414" w:rsidRPr="00F17414">
        <w:rPr>
          <w:rFonts w:ascii="Times New Roman" w:hAnsi="Times New Roman" w:cs="Times New Roman"/>
          <w:b w:val="0"/>
          <w:bCs w:val="0"/>
          <w:color w:val="auto"/>
          <w:vertAlign w:val="superscript"/>
          <w:lang w:bidi="ar-SA"/>
        </w:rPr>
        <w:footnoteReference w:id="5"/>
      </w:r>
    </w:p>
    <w:p w14:paraId="18DB7F20" w14:textId="77777777" w:rsidR="0058534B" w:rsidRPr="004772F9" w:rsidRDefault="0058534B" w:rsidP="0058534B">
      <w:pPr>
        <w:pStyle w:val="BodyText2"/>
        <w:keepNext/>
        <w:keepLines/>
        <w:rPr>
          <w:rFonts w:cs="Times New Roman"/>
          <w:sz w:val="22"/>
          <w:szCs w:val="22"/>
          <w:rtl/>
        </w:rPr>
      </w:pPr>
    </w:p>
    <w:p w14:paraId="37A8B77E" w14:textId="77777777" w:rsidR="0058534B" w:rsidRPr="00F17414" w:rsidRDefault="0058534B" w:rsidP="0058534B">
      <w:pPr>
        <w:spacing w:after="180" w:line="280" w:lineRule="exact"/>
        <w:jc w:val="both"/>
        <w:rPr>
          <w:rFonts w:asciiTheme="majorBidi" w:eastAsia="Calibri" w:hAnsiTheme="majorBidi" w:cstheme="majorBidi"/>
          <w:sz w:val="22"/>
          <w:szCs w:val="22"/>
        </w:rPr>
      </w:pPr>
      <w:r w:rsidRPr="00F17414">
        <w:rPr>
          <w:rFonts w:asciiTheme="majorBidi" w:eastAsia="Calibri" w:hAnsiTheme="majorBidi" w:cstheme="majorBidi"/>
          <w:sz w:val="22"/>
          <w:szCs w:val="22"/>
          <w:rtl/>
          <w:lang w:bidi="ar-SA"/>
        </w:rPr>
        <w:t xml:space="preserve">خلال العقود الماضية، نشأت في المجتمع المدني في إسرائيل مؤسسات نسوية تعمل لأجل المساواة الجندرية والنهوض بمكانة النساء، وتقوم بذلك من خلال تبنّي بُنيات تنظيمية مميزة تشكّل مواصفاتها ومميزاتها تحديا لموازين القوى التي تميّز المؤسسات </w:t>
      </w:r>
      <w:proofErr w:type="spellStart"/>
      <w:r w:rsidRPr="00F17414">
        <w:rPr>
          <w:rFonts w:asciiTheme="majorBidi" w:eastAsia="Calibri" w:hAnsiTheme="majorBidi" w:cstheme="majorBidi"/>
          <w:sz w:val="22"/>
          <w:szCs w:val="22"/>
          <w:rtl/>
          <w:lang w:bidi="ar-SA"/>
        </w:rPr>
        <w:t>الهيرارخيه</w:t>
      </w:r>
      <w:proofErr w:type="spellEnd"/>
      <w:r w:rsidRPr="00F17414">
        <w:rPr>
          <w:rFonts w:asciiTheme="majorBidi" w:eastAsia="Calibri" w:hAnsiTheme="majorBidi" w:cstheme="majorBidi"/>
          <w:sz w:val="22"/>
          <w:szCs w:val="22"/>
          <w:rtl/>
          <w:lang w:bidi="ar-SA"/>
        </w:rPr>
        <w:t xml:space="preserve"> </w:t>
      </w:r>
      <w:r w:rsidRPr="00F17414">
        <w:rPr>
          <w:rFonts w:asciiTheme="majorBidi" w:eastAsia="Calibri" w:hAnsiTheme="majorBidi" w:cstheme="majorBidi"/>
          <w:sz w:val="22"/>
          <w:szCs w:val="22"/>
          <w:rtl/>
          <w:lang w:bidi="ar"/>
        </w:rPr>
        <w:t>(</w:t>
      </w:r>
      <w:r w:rsidRPr="00F17414">
        <w:rPr>
          <w:rFonts w:asciiTheme="majorBidi" w:eastAsia="Calibri" w:hAnsiTheme="majorBidi" w:cstheme="majorBidi"/>
          <w:sz w:val="22"/>
          <w:szCs w:val="22"/>
          <w:rtl/>
          <w:lang w:bidi="ar-SA"/>
        </w:rPr>
        <w:t>الهرمية</w:t>
      </w:r>
      <w:r w:rsidRPr="00F17414">
        <w:rPr>
          <w:rFonts w:asciiTheme="majorBidi" w:eastAsia="Calibri" w:hAnsiTheme="majorBidi" w:cstheme="majorBidi"/>
          <w:sz w:val="22"/>
          <w:szCs w:val="22"/>
          <w:rtl/>
          <w:lang w:bidi="ar"/>
        </w:rPr>
        <w:t xml:space="preserve">) </w:t>
      </w:r>
      <w:r w:rsidRPr="00F17414">
        <w:rPr>
          <w:rFonts w:asciiTheme="majorBidi" w:eastAsia="Calibri" w:hAnsiTheme="majorBidi" w:cstheme="majorBidi"/>
          <w:sz w:val="22"/>
          <w:szCs w:val="22"/>
          <w:rtl/>
          <w:lang w:bidi="ar-SA"/>
        </w:rPr>
        <w:t>والبيروقراطية</w:t>
      </w:r>
      <w:r w:rsidRPr="00F17414">
        <w:rPr>
          <w:rFonts w:asciiTheme="majorBidi" w:eastAsia="Calibri" w:hAnsiTheme="majorBidi" w:cstheme="majorBidi"/>
          <w:sz w:val="22"/>
          <w:szCs w:val="22"/>
          <w:rtl/>
          <w:lang w:bidi="ar"/>
        </w:rPr>
        <w:t xml:space="preserve">. </w:t>
      </w:r>
      <w:r w:rsidRPr="00F17414">
        <w:rPr>
          <w:rFonts w:asciiTheme="majorBidi" w:eastAsia="Calibri" w:hAnsiTheme="majorBidi" w:cstheme="majorBidi"/>
          <w:sz w:val="22"/>
          <w:szCs w:val="22"/>
          <w:rtl/>
          <w:lang w:bidi="ar-SA"/>
        </w:rPr>
        <w:t>توفر بعض هذه المؤسسات خدمات الرفاه من خلال العاملات الاجتماعيات، وغالبا ما تتبّع هؤلاء توجّه عمل اجتماعي نسوي</w:t>
      </w:r>
      <w:r w:rsidRPr="00F17414">
        <w:rPr>
          <w:rFonts w:asciiTheme="majorBidi" w:eastAsia="Calibri" w:hAnsiTheme="majorBidi" w:cstheme="majorBidi"/>
          <w:sz w:val="22"/>
          <w:szCs w:val="22"/>
          <w:rtl/>
          <w:lang w:bidi="ar"/>
        </w:rPr>
        <w:t xml:space="preserve">. </w:t>
      </w:r>
      <w:r w:rsidRPr="00F17414">
        <w:rPr>
          <w:rFonts w:asciiTheme="majorBidi" w:eastAsia="Calibri" w:hAnsiTheme="majorBidi" w:cstheme="majorBidi"/>
          <w:sz w:val="22"/>
          <w:szCs w:val="22"/>
          <w:rtl/>
          <w:lang w:bidi="ar-SA"/>
        </w:rPr>
        <w:t xml:space="preserve">يفحص البحث تجربة عمل عاملات اجتماعيات في مؤسسات نسوية تعمل في المجتمع المدني، إلى جانب التطرق للسياق التنظيمي وتأثيره على ممارساتهن العملية </w:t>
      </w:r>
      <w:r w:rsidRPr="00F17414">
        <w:rPr>
          <w:rFonts w:asciiTheme="majorBidi" w:eastAsia="Calibri" w:hAnsiTheme="majorBidi" w:cstheme="majorBidi"/>
          <w:sz w:val="22"/>
          <w:szCs w:val="22"/>
          <w:rtl/>
          <w:lang w:bidi="ar"/>
        </w:rPr>
        <w:t xml:space="preserve">- </w:t>
      </w:r>
      <w:r w:rsidRPr="00F17414">
        <w:rPr>
          <w:rFonts w:asciiTheme="majorBidi" w:eastAsia="Calibri" w:hAnsiTheme="majorBidi" w:cstheme="majorBidi"/>
          <w:sz w:val="22"/>
          <w:szCs w:val="22"/>
          <w:rtl/>
          <w:lang w:bidi="ar-SA"/>
        </w:rPr>
        <w:t>وهو موضوع لم يخضع للدراسة بعد في إسرائيل</w:t>
      </w:r>
      <w:r w:rsidRPr="00F17414">
        <w:rPr>
          <w:rFonts w:asciiTheme="majorBidi" w:eastAsia="Calibri" w:hAnsiTheme="majorBidi" w:cstheme="majorBidi"/>
          <w:sz w:val="22"/>
          <w:szCs w:val="22"/>
          <w:rtl/>
          <w:lang w:bidi="ar"/>
        </w:rPr>
        <w:t xml:space="preserve">. </w:t>
      </w:r>
      <w:r w:rsidRPr="00F17414">
        <w:rPr>
          <w:rFonts w:asciiTheme="majorBidi" w:eastAsia="Calibri" w:hAnsiTheme="majorBidi" w:cstheme="majorBidi"/>
          <w:sz w:val="22"/>
          <w:szCs w:val="22"/>
          <w:rtl/>
          <w:lang w:bidi="ar-SA"/>
        </w:rPr>
        <w:t xml:space="preserve">تم إجراء البحث وفقا لنمط البحث النوعي، ويتمحور حول تجربة </w:t>
      </w:r>
      <w:r w:rsidRPr="00F17414">
        <w:rPr>
          <w:rFonts w:asciiTheme="majorBidi" w:eastAsia="Calibri" w:hAnsiTheme="majorBidi" w:cstheme="majorBidi"/>
          <w:sz w:val="22"/>
          <w:szCs w:val="22"/>
          <w:rtl/>
          <w:lang w:bidi="ar"/>
        </w:rPr>
        <w:t xml:space="preserve">15 </w:t>
      </w:r>
      <w:r w:rsidRPr="00F17414">
        <w:rPr>
          <w:rFonts w:asciiTheme="majorBidi" w:eastAsia="Calibri" w:hAnsiTheme="majorBidi" w:cstheme="majorBidi"/>
          <w:sz w:val="22"/>
          <w:szCs w:val="22"/>
          <w:rtl/>
          <w:lang w:bidi="ar-SA"/>
        </w:rPr>
        <w:t>عامة اجتماعية في منظمات ومؤسسات نسوية في إسرائيل، توفر خدمات الرفاه للنساء والشابات</w:t>
      </w:r>
      <w:r w:rsidRPr="00F17414">
        <w:rPr>
          <w:rFonts w:asciiTheme="majorBidi" w:eastAsia="Calibri" w:hAnsiTheme="majorBidi" w:cstheme="majorBidi"/>
          <w:sz w:val="22"/>
          <w:szCs w:val="22"/>
          <w:rtl/>
          <w:lang w:bidi="ar"/>
        </w:rPr>
        <w:t xml:space="preserve">. </w:t>
      </w:r>
      <w:r w:rsidRPr="00F17414">
        <w:rPr>
          <w:rFonts w:asciiTheme="majorBidi" w:eastAsia="Calibri" w:hAnsiTheme="majorBidi" w:cstheme="majorBidi"/>
          <w:sz w:val="22"/>
          <w:szCs w:val="22"/>
          <w:rtl/>
          <w:lang w:bidi="ar-SA"/>
        </w:rPr>
        <w:t>تشير نتائج البحث إلى أن تجربة عمل هؤلاء العاملات هي ثنائية</w:t>
      </w:r>
      <w:r w:rsidRPr="00F17414">
        <w:rPr>
          <w:rFonts w:asciiTheme="majorBidi" w:eastAsia="Calibri" w:hAnsiTheme="majorBidi" w:cstheme="majorBidi"/>
          <w:sz w:val="22"/>
          <w:szCs w:val="22"/>
          <w:rtl/>
          <w:lang w:bidi="ar"/>
        </w:rPr>
        <w:t xml:space="preserve">. </w:t>
      </w:r>
      <w:r w:rsidRPr="00F17414">
        <w:rPr>
          <w:rFonts w:asciiTheme="majorBidi" w:eastAsia="Calibri" w:hAnsiTheme="majorBidi" w:cstheme="majorBidi"/>
          <w:sz w:val="22"/>
          <w:szCs w:val="22"/>
          <w:rtl/>
          <w:lang w:bidi="ar-SA"/>
        </w:rPr>
        <w:t xml:space="preserve">تتألف هذه التجربة من الارتباط العاطفي والقيمي بالعمل والمؤسسة وكذلك من صعوبات متعددة، والتي تنبع </w:t>
      </w:r>
      <w:r w:rsidRPr="00F17414">
        <w:rPr>
          <w:rFonts w:asciiTheme="majorBidi" w:eastAsia="Calibri" w:hAnsiTheme="majorBidi" w:cstheme="majorBidi"/>
          <w:sz w:val="22"/>
          <w:szCs w:val="22"/>
          <w:rtl/>
          <w:lang w:bidi="ar"/>
        </w:rPr>
        <w:t xml:space="preserve">- </w:t>
      </w:r>
      <w:r w:rsidRPr="00F17414">
        <w:rPr>
          <w:rFonts w:asciiTheme="majorBidi" w:eastAsia="Calibri" w:hAnsiTheme="majorBidi" w:cstheme="majorBidi"/>
          <w:sz w:val="22"/>
          <w:szCs w:val="22"/>
          <w:rtl/>
          <w:lang w:bidi="ar-SA"/>
        </w:rPr>
        <w:t xml:space="preserve">في كثير من الحالات </w:t>
      </w:r>
      <w:r w:rsidRPr="00F17414">
        <w:rPr>
          <w:rFonts w:asciiTheme="majorBidi" w:eastAsia="Calibri" w:hAnsiTheme="majorBidi" w:cstheme="majorBidi"/>
          <w:sz w:val="22"/>
          <w:szCs w:val="22"/>
          <w:rtl/>
          <w:lang w:bidi="ar"/>
        </w:rPr>
        <w:t xml:space="preserve">- </w:t>
      </w:r>
      <w:r w:rsidRPr="00F17414">
        <w:rPr>
          <w:rFonts w:asciiTheme="majorBidi" w:eastAsia="Calibri" w:hAnsiTheme="majorBidi" w:cstheme="majorBidi"/>
          <w:sz w:val="22"/>
          <w:szCs w:val="22"/>
          <w:rtl/>
          <w:lang w:bidi="ar-SA"/>
        </w:rPr>
        <w:t>من تحدّي المؤسسات المتمثّل بتجسيد القيم النسوية في الميدان</w:t>
      </w:r>
      <w:r w:rsidRPr="00F17414">
        <w:rPr>
          <w:rFonts w:asciiTheme="majorBidi" w:eastAsia="Calibri" w:hAnsiTheme="majorBidi" w:cstheme="majorBidi"/>
          <w:sz w:val="22"/>
          <w:szCs w:val="22"/>
          <w:rtl/>
          <w:lang w:bidi="ar"/>
        </w:rPr>
        <w:t xml:space="preserve">. </w:t>
      </w:r>
      <w:r w:rsidRPr="00F17414">
        <w:rPr>
          <w:rFonts w:asciiTheme="majorBidi" w:eastAsia="Calibri" w:hAnsiTheme="majorBidi" w:cstheme="majorBidi"/>
          <w:sz w:val="22"/>
          <w:szCs w:val="22"/>
          <w:rtl/>
          <w:lang w:bidi="ar-SA"/>
        </w:rPr>
        <w:t>يتضح من البحث أنه لأجل تجسيد ممارسات العمل الاجتماعي النسوي بأفضل صورة، تحتاج العاملة الاجتماعية لظروف وشروط مؤسساتية وتنظيمية ملائمة، في القلب منها الملاءمة بين الأقوال المصرّح عنها من قبل المؤسسة وسلوكها الفعلي</w:t>
      </w:r>
      <w:r w:rsidRPr="00F17414">
        <w:rPr>
          <w:rFonts w:asciiTheme="majorBidi" w:eastAsia="Calibri" w:hAnsiTheme="majorBidi" w:cstheme="majorBidi"/>
          <w:sz w:val="22"/>
          <w:szCs w:val="22"/>
          <w:rtl/>
          <w:lang w:bidi="ar"/>
        </w:rPr>
        <w:t xml:space="preserve">. </w:t>
      </w:r>
      <w:r w:rsidRPr="00F17414">
        <w:rPr>
          <w:rFonts w:asciiTheme="majorBidi" w:eastAsia="Calibri" w:hAnsiTheme="majorBidi" w:cstheme="majorBidi"/>
          <w:sz w:val="22"/>
          <w:szCs w:val="22"/>
          <w:rtl/>
          <w:lang w:bidi="ar-SA"/>
        </w:rPr>
        <w:t xml:space="preserve">من هذا المنطلق، يمكن للبحث أن يوجّه المؤسسات النسوية نحو تحسين ممارساتها </w:t>
      </w:r>
      <w:r w:rsidRPr="00F17414">
        <w:rPr>
          <w:rFonts w:asciiTheme="majorBidi" w:eastAsia="Calibri" w:hAnsiTheme="majorBidi" w:cstheme="majorBidi"/>
          <w:sz w:val="22"/>
          <w:szCs w:val="22"/>
          <w:rtl/>
          <w:lang w:bidi="ar-SA"/>
        </w:rPr>
        <w:lastRenderedPageBreak/>
        <w:t>التنظيمية وتطبيق مبادئها وقيمها النسوية بصورة أفضل</w:t>
      </w:r>
      <w:r w:rsidRPr="00F17414">
        <w:rPr>
          <w:rFonts w:asciiTheme="majorBidi" w:eastAsia="Calibri" w:hAnsiTheme="majorBidi" w:cstheme="majorBidi"/>
          <w:sz w:val="22"/>
          <w:szCs w:val="22"/>
          <w:rtl/>
          <w:lang w:bidi="ar"/>
        </w:rPr>
        <w:t xml:space="preserve">. </w:t>
      </w:r>
      <w:r w:rsidRPr="00F17414">
        <w:rPr>
          <w:rFonts w:asciiTheme="majorBidi" w:eastAsia="Calibri" w:hAnsiTheme="majorBidi" w:cstheme="majorBidi"/>
          <w:sz w:val="22"/>
          <w:szCs w:val="22"/>
          <w:rtl/>
          <w:lang w:bidi="ar-SA"/>
        </w:rPr>
        <w:t xml:space="preserve">من شأن مثل هذا التغيير أن يحسّن، في نهاية المطاف، ظروف الشريحة التي تستهدفها هذه المؤسسات </w:t>
      </w:r>
      <w:r w:rsidRPr="00F17414">
        <w:rPr>
          <w:rFonts w:asciiTheme="majorBidi" w:eastAsia="Calibri" w:hAnsiTheme="majorBidi" w:cstheme="majorBidi"/>
          <w:sz w:val="22"/>
          <w:szCs w:val="22"/>
          <w:rtl/>
          <w:lang w:bidi="ar"/>
        </w:rPr>
        <w:t xml:space="preserve">- </w:t>
      </w:r>
      <w:r w:rsidRPr="00F17414">
        <w:rPr>
          <w:rFonts w:asciiTheme="majorBidi" w:eastAsia="Calibri" w:hAnsiTheme="majorBidi" w:cstheme="majorBidi"/>
          <w:sz w:val="22"/>
          <w:szCs w:val="22"/>
          <w:rtl/>
          <w:lang w:bidi="ar-SA"/>
        </w:rPr>
        <w:t>النساء الشابات والفتيات</w:t>
      </w:r>
      <w:r w:rsidRPr="00F17414">
        <w:rPr>
          <w:rFonts w:asciiTheme="majorBidi" w:eastAsia="Calibri" w:hAnsiTheme="majorBidi" w:cstheme="majorBidi"/>
          <w:sz w:val="22"/>
          <w:szCs w:val="22"/>
          <w:rtl/>
          <w:lang w:bidi="ar"/>
        </w:rPr>
        <w:t>.</w:t>
      </w:r>
    </w:p>
    <w:p w14:paraId="35959C72" w14:textId="77777777" w:rsidR="00F17414" w:rsidRDefault="00F17414" w:rsidP="00F17414">
      <w:pPr>
        <w:spacing w:after="180" w:line="280" w:lineRule="exact"/>
        <w:jc w:val="both"/>
        <w:rPr>
          <w:rFonts w:asciiTheme="majorBidi" w:hAnsiTheme="majorBidi" w:cstheme="majorBidi"/>
          <w:sz w:val="22"/>
          <w:szCs w:val="22"/>
          <w:lang w:bidi="ar"/>
        </w:rPr>
      </w:pPr>
      <w:bookmarkStart w:id="2" w:name="_Hlk92099715"/>
      <w:bookmarkStart w:id="3" w:name="_Hlk65088529"/>
    </w:p>
    <w:p w14:paraId="479F8C31" w14:textId="77777777" w:rsidR="00F17414" w:rsidRDefault="00F17414" w:rsidP="00F17414">
      <w:pPr>
        <w:spacing w:after="180" w:line="280" w:lineRule="exact"/>
        <w:jc w:val="both"/>
        <w:rPr>
          <w:rFonts w:asciiTheme="majorBidi" w:hAnsiTheme="majorBidi" w:cstheme="majorBidi"/>
          <w:sz w:val="22"/>
          <w:szCs w:val="22"/>
        </w:rPr>
      </w:pPr>
    </w:p>
    <w:p w14:paraId="7463A4CF" w14:textId="77777777" w:rsidR="0058534B" w:rsidRPr="00C364A7" w:rsidRDefault="0058534B" w:rsidP="0058534B">
      <w:pPr>
        <w:pStyle w:val="Heading1"/>
        <w:spacing w:line="440" w:lineRule="exact"/>
        <w:rPr>
          <w:rFonts w:cs="Times New Roman"/>
          <w:color w:val="2A8E8C"/>
          <w:rtl/>
          <w:lang w:eastAsia="he-IL"/>
        </w:rPr>
      </w:pPr>
      <w:r w:rsidRPr="00C364A7">
        <w:rPr>
          <w:rFonts w:cs="Times New Roman"/>
          <w:color w:val="2A8E8C"/>
          <w:rtl/>
          <w:lang w:eastAsia="he-IL" w:bidi="ar-SA"/>
        </w:rPr>
        <w:t>سياسات عامّة غير مُعلنة؟</w:t>
      </w:r>
      <w:r>
        <w:rPr>
          <w:rFonts w:cs="Times New Roman"/>
          <w:color w:val="2A8E8C"/>
          <w:lang w:eastAsia="he-IL" w:bidi="ar-SA"/>
        </w:rPr>
        <w:t xml:space="preserve"> </w:t>
      </w:r>
      <w:r w:rsidRPr="00C364A7">
        <w:rPr>
          <w:rFonts w:cs="Times New Roman"/>
          <w:color w:val="2A8E8C"/>
          <w:rtl/>
          <w:lang w:eastAsia="he-IL" w:bidi="ar-SA"/>
        </w:rPr>
        <w:t>تحليل الهويات التشغيلية لتلبية احتياجات متضررات العنف الاقتصادي</w:t>
      </w:r>
    </w:p>
    <w:p w14:paraId="2DB69B80" w14:textId="255886FC" w:rsidR="0058534B" w:rsidRPr="00C364A7" w:rsidRDefault="0058534B" w:rsidP="0058534B">
      <w:pPr>
        <w:pStyle w:val="KOT5T"/>
        <w:spacing w:before="0" w:after="240" w:line="280" w:lineRule="exact"/>
        <w:ind w:right="0"/>
        <w:jc w:val="left"/>
        <w:rPr>
          <w:rFonts w:ascii="Times New Roman" w:hAnsi="Times New Roman" w:cs="Times New Roman"/>
          <w:b w:val="0"/>
          <w:bCs w:val="0"/>
          <w:color w:val="auto"/>
          <w:lang w:bidi="ar-SA"/>
        </w:rPr>
      </w:pPr>
      <w:proofErr w:type="spellStart"/>
      <w:r w:rsidRPr="00C364A7">
        <w:rPr>
          <w:rFonts w:ascii="Times New Roman" w:hAnsi="Times New Roman" w:cs="Times New Roman"/>
          <w:b w:val="0"/>
          <w:bCs w:val="0"/>
          <w:color w:val="auto"/>
          <w:rtl/>
          <w:lang w:bidi="ar-SA"/>
        </w:rPr>
        <w:t>جاليت</w:t>
      </w:r>
      <w:proofErr w:type="spellEnd"/>
      <w:r w:rsidRPr="00C364A7">
        <w:rPr>
          <w:rFonts w:ascii="Times New Roman" w:hAnsi="Times New Roman" w:cs="Times New Roman"/>
          <w:b w:val="0"/>
          <w:bCs w:val="0"/>
          <w:color w:val="auto"/>
          <w:rtl/>
          <w:lang w:bidi="ar-SA"/>
        </w:rPr>
        <w:t xml:space="preserve"> بركات-</w:t>
      </w:r>
      <w:proofErr w:type="spellStart"/>
      <w:r w:rsidRPr="00C364A7">
        <w:rPr>
          <w:rFonts w:ascii="Times New Roman" w:hAnsi="Times New Roman" w:cs="Times New Roman"/>
          <w:b w:val="0"/>
          <w:bCs w:val="0"/>
          <w:color w:val="auto"/>
          <w:rtl/>
          <w:lang w:bidi="ar-SA"/>
        </w:rPr>
        <w:t>دانيئيلي</w:t>
      </w:r>
      <w:proofErr w:type="spellEnd"/>
      <w:r w:rsidR="00F17414" w:rsidRPr="00F17414">
        <w:rPr>
          <w:rFonts w:ascii="Times New Roman" w:hAnsi="Times New Roman" w:cs="Times New Roman"/>
          <w:b w:val="0"/>
          <w:bCs w:val="0"/>
          <w:color w:val="auto"/>
          <w:vertAlign w:val="superscript"/>
          <w:rtl/>
          <w:lang w:bidi="ar-SA"/>
        </w:rPr>
        <w:footnoteReference w:id="6"/>
      </w:r>
      <w:r w:rsidRPr="00C364A7">
        <w:rPr>
          <w:rFonts w:ascii="Times New Roman" w:hAnsi="Times New Roman" w:cs="Times New Roman"/>
          <w:b w:val="0"/>
          <w:bCs w:val="0"/>
          <w:color w:val="auto"/>
          <w:rtl/>
          <w:lang w:bidi="ar-SA"/>
        </w:rPr>
        <w:t xml:space="preserve">، </w:t>
      </w:r>
      <w:proofErr w:type="spellStart"/>
      <w:r w:rsidRPr="00C364A7">
        <w:rPr>
          <w:rFonts w:ascii="Times New Roman" w:hAnsi="Times New Roman" w:cs="Times New Roman"/>
          <w:b w:val="0"/>
          <w:bCs w:val="0"/>
          <w:color w:val="auto"/>
          <w:rtl/>
          <w:lang w:bidi="ar-SA"/>
        </w:rPr>
        <w:t>داليت</w:t>
      </w:r>
      <w:proofErr w:type="spellEnd"/>
      <w:r w:rsidRPr="00C364A7">
        <w:rPr>
          <w:rFonts w:ascii="Times New Roman" w:hAnsi="Times New Roman" w:cs="Times New Roman"/>
          <w:b w:val="0"/>
          <w:bCs w:val="0"/>
          <w:color w:val="auto"/>
          <w:rtl/>
          <w:lang w:bidi="ar-SA"/>
        </w:rPr>
        <w:t xml:space="preserve"> </w:t>
      </w:r>
      <w:proofErr w:type="spellStart"/>
      <w:r w:rsidRPr="00C364A7">
        <w:rPr>
          <w:rFonts w:ascii="Times New Roman" w:hAnsi="Times New Roman" w:cs="Times New Roman"/>
          <w:b w:val="0"/>
          <w:bCs w:val="0"/>
          <w:color w:val="auto"/>
          <w:rtl/>
          <w:lang w:bidi="ar-SA"/>
        </w:rPr>
        <w:t>يسعور-بوروكوخوفيتش</w:t>
      </w:r>
      <w:proofErr w:type="spellEnd"/>
      <w:r w:rsidR="00F17414" w:rsidRPr="00F17414">
        <w:rPr>
          <w:rFonts w:ascii="Times New Roman" w:hAnsi="Times New Roman" w:cs="Times New Roman"/>
          <w:b w:val="0"/>
          <w:bCs w:val="0"/>
          <w:color w:val="auto"/>
          <w:vertAlign w:val="superscript"/>
          <w:rtl/>
          <w:lang w:bidi="ar-SA"/>
        </w:rPr>
        <w:footnoteReference w:id="7"/>
      </w:r>
      <w:r w:rsidRPr="00C364A7">
        <w:rPr>
          <w:rFonts w:ascii="Times New Roman" w:hAnsi="Times New Roman" w:cs="Times New Roman"/>
          <w:b w:val="0"/>
          <w:bCs w:val="0"/>
          <w:color w:val="auto"/>
          <w:rtl/>
          <w:lang w:bidi="ar-SA"/>
        </w:rPr>
        <w:t>، أريان رنان-</w:t>
      </w:r>
      <w:proofErr w:type="spellStart"/>
      <w:r w:rsidRPr="00C364A7">
        <w:rPr>
          <w:rFonts w:ascii="Times New Roman" w:hAnsi="Times New Roman" w:cs="Times New Roman"/>
          <w:b w:val="0"/>
          <w:bCs w:val="0"/>
          <w:color w:val="auto"/>
          <w:rtl/>
          <w:lang w:bidi="ar-SA"/>
        </w:rPr>
        <w:t>برازيلاي</w:t>
      </w:r>
      <w:proofErr w:type="spellEnd"/>
      <w:r w:rsidR="00F17414" w:rsidRPr="00F17414">
        <w:rPr>
          <w:rFonts w:ascii="Times New Roman" w:hAnsi="Times New Roman" w:cs="Times New Roman"/>
          <w:b w:val="0"/>
          <w:bCs w:val="0"/>
          <w:color w:val="auto"/>
          <w:vertAlign w:val="superscript"/>
          <w:rtl/>
          <w:lang w:bidi="ar-SA"/>
        </w:rPr>
        <w:footnoteReference w:id="8"/>
      </w:r>
      <w:r w:rsidRPr="00C364A7">
        <w:rPr>
          <w:rFonts w:ascii="Times New Roman" w:hAnsi="Times New Roman" w:cs="Times New Roman"/>
          <w:b w:val="0"/>
          <w:bCs w:val="0"/>
          <w:color w:val="auto"/>
          <w:rtl/>
          <w:lang w:bidi="ar-SA"/>
        </w:rPr>
        <w:t xml:space="preserve"> </w:t>
      </w:r>
      <w:proofErr w:type="spellStart"/>
      <w:r w:rsidRPr="00C364A7">
        <w:rPr>
          <w:rFonts w:ascii="Times New Roman" w:hAnsi="Times New Roman" w:cs="Times New Roman"/>
          <w:b w:val="0"/>
          <w:bCs w:val="0"/>
          <w:color w:val="auto"/>
          <w:rtl/>
          <w:lang w:bidi="ar-SA"/>
        </w:rPr>
        <w:t>وأورلي</w:t>
      </w:r>
      <w:proofErr w:type="spellEnd"/>
      <w:r w:rsidRPr="00C364A7">
        <w:rPr>
          <w:rFonts w:ascii="Times New Roman" w:hAnsi="Times New Roman" w:cs="Times New Roman"/>
          <w:b w:val="0"/>
          <w:bCs w:val="0"/>
          <w:color w:val="auto"/>
          <w:rtl/>
          <w:lang w:bidi="ar-SA"/>
        </w:rPr>
        <w:t xml:space="preserve"> بنيامين</w:t>
      </w:r>
      <w:r w:rsidR="00F17414" w:rsidRPr="00F17414">
        <w:rPr>
          <w:rFonts w:ascii="Times New Roman" w:hAnsi="Times New Roman" w:cs="Times New Roman"/>
          <w:b w:val="0"/>
          <w:bCs w:val="0"/>
          <w:color w:val="auto"/>
          <w:vertAlign w:val="superscript"/>
          <w:lang w:bidi="ar-SA"/>
        </w:rPr>
        <w:footnoteReference w:id="9"/>
      </w:r>
    </w:p>
    <w:p w14:paraId="5178528B" w14:textId="77777777" w:rsidR="0058534B" w:rsidRPr="004772F9" w:rsidRDefault="0058534B" w:rsidP="0058534B">
      <w:pPr>
        <w:pStyle w:val="BodyText2"/>
        <w:keepNext/>
        <w:keepLines/>
        <w:rPr>
          <w:rFonts w:cs="Times New Roman"/>
          <w:sz w:val="22"/>
          <w:szCs w:val="22"/>
          <w:rtl/>
        </w:rPr>
      </w:pPr>
    </w:p>
    <w:bookmarkEnd w:id="2"/>
    <w:bookmarkEnd w:id="3"/>
    <w:p w14:paraId="10037E8F" w14:textId="77777777" w:rsidR="0058534B" w:rsidRPr="00F17414" w:rsidRDefault="0058534B" w:rsidP="0058534B">
      <w:pPr>
        <w:spacing w:after="180" w:line="280" w:lineRule="exact"/>
        <w:jc w:val="both"/>
        <w:rPr>
          <w:rFonts w:asciiTheme="majorBidi" w:hAnsiTheme="majorBidi" w:cstheme="majorBidi"/>
          <w:spacing w:val="2"/>
          <w:sz w:val="14"/>
          <w:szCs w:val="16"/>
          <w:rtl/>
        </w:rPr>
      </w:pPr>
      <w:r w:rsidRPr="00F17414">
        <w:rPr>
          <w:rFonts w:asciiTheme="majorBidi" w:hAnsiTheme="majorBidi" w:cstheme="majorBidi"/>
          <w:sz w:val="22"/>
          <w:szCs w:val="22"/>
          <w:rtl/>
          <w:lang w:bidi="ar-SA"/>
        </w:rPr>
        <w:t>تتوجّه متضررات العنف الاقتصادي في إسرائيل، النساء اللاتي يمنعهن أزواجهن من إمكانية الوصول إلى مواردهن الاقتصادية، إلى ثلاث مؤسسات رفاه تابعة للدولة</w:t>
      </w:r>
      <w:r w:rsidRPr="00F17414">
        <w:rPr>
          <w:rFonts w:asciiTheme="majorBidi" w:hAnsiTheme="majorBidi" w:cstheme="majorBidi"/>
          <w:sz w:val="22"/>
          <w:szCs w:val="22"/>
          <w:rtl/>
          <w:lang w:bidi="ar"/>
        </w:rPr>
        <w:t xml:space="preserve">: </w:t>
      </w:r>
      <w:r w:rsidRPr="00F17414">
        <w:rPr>
          <w:rFonts w:asciiTheme="majorBidi" w:hAnsiTheme="majorBidi" w:cstheme="majorBidi"/>
          <w:sz w:val="22"/>
          <w:szCs w:val="22"/>
          <w:rtl/>
          <w:lang w:bidi="ar-SA"/>
        </w:rPr>
        <w:t xml:space="preserve">مؤسسة التأمين الوطني؛ الخدمات الاجتماعية، وبضمنها مراكز منع العنف؛ ووحدات المساعدة الملحقة بالمحاكم </w:t>
      </w:r>
      <w:r w:rsidRPr="00F17414">
        <w:rPr>
          <w:rFonts w:asciiTheme="majorBidi" w:hAnsiTheme="majorBidi" w:cstheme="majorBidi"/>
          <w:sz w:val="22"/>
          <w:szCs w:val="22"/>
          <w:rtl/>
          <w:lang w:bidi="ar"/>
        </w:rPr>
        <w:t>(</w:t>
      </w:r>
      <w:r w:rsidRPr="00F17414">
        <w:rPr>
          <w:rFonts w:asciiTheme="majorBidi" w:hAnsiTheme="majorBidi" w:cstheme="majorBidi"/>
          <w:sz w:val="22"/>
          <w:szCs w:val="22"/>
          <w:rtl/>
          <w:lang w:bidi="ar-SA"/>
        </w:rPr>
        <w:t>عندما تكنّ في إجراءات الطلاق</w:t>
      </w:r>
      <w:r w:rsidRPr="00F17414">
        <w:rPr>
          <w:rFonts w:asciiTheme="majorBidi" w:hAnsiTheme="majorBidi" w:cstheme="majorBidi"/>
          <w:sz w:val="22"/>
          <w:szCs w:val="22"/>
          <w:rtl/>
          <w:lang w:bidi="ar"/>
        </w:rPr>
        <w:t xml:space="preserve">). </w:t>
      </w:r>
      <w:r w:rsidRPr="00F17414">
        <w:rPr>
          <w:rFonts w:asciiTheme="majorBidi" w:hAnsiTheme="majorBidi" w:cstheme="majorBidi"/>
          <w:sz w:val="22"/>
          <w:szCs w:val="22"/>
          <w:rtl/>
          <w:lang w:bidi="ar-SA"/>
        </w:rPr>
        <w:t>مؤخرا، ازداد الوعي لموضوع استحقاق متضررات العنف الاقتصادي للدعم، وتعزيز إمكانية إبداء الالتزام تجاههن</w:t>
      </w:r>
      <w:r w:rsidRPr="00F17414">
        <w:rPr>
          <w:rFonts w:asciiTheme="majorBidi" w:hAnsiTheme="majorBidi" w:cstheme="majorBidi"/>
          <w:sz w:val="22"/>
          <w:szCs w:val="22"/>
          <w:rtl/>
          <w:lang w:bidi="ar"/>
        </w:rPr>
        <w:t xml:space="preserve">. </w:t>
      </w:r>
      <w:r w:rsidRPr="00F17414">
        <w:rPr>
          <w:rFonts w:asciiTheme="majorBidi" w:hAnsiTheme="majorBidi" w:cstheme="majorBidi"/>
          <w:sz w:val="22"/>
          <w:szCs w:val="22"/>
          <w:rtl/>
          <w:lang w:bidi="ar-SA"/>
        </w:rPr>
        <w:t>من وجهة النظر التي تركّز على الهوية التشغيلية ضمن هذا السياق، من المتوقع نشوء سياسات عامّة غير مُعلنة، وأن تقوم العاملات في مؤسسات الرفاه بإبداء التزام ودعم للمعلومات المتعلقة بالعنف الاقتصادي التي تقدّمها المتوجّهات، بالإضافة إلى إخلاصهنّ لتوجيهات الدولة الرسمية</w:t>
      </w:r>
      <w:r w:rsidRPr="00F17414">
        <w:rPr>
          <w:rFonts w:asciiTheme="majorBidi" w:hAnsiTheme="majorBidi" w:cstheme="majorBidi"/>
          <w:sz w:val="22"/>
          <w:szCs w:val="22"/>
          <w:rtl/>
          <w:lang w:bidi="ar"/>
        </w:rPr>
        <w:t xml:space="preserve">. </w:t>
      </w:r>
      <w:r w:rsidRPr="00F17414">
        <w:rPr>
          <w:rFonts w:asciiTheme="majorBidi" w:hAnsiTheme="majorBidi" w:cstheme="majorBidi"/>
          <w:sz w:val="22"/>
          <w:szCs w:val="22"/>
          <w:rtl/>
          <w:lang w:bidi="ar-SA"/>
        </w:rPr>
        <w:t xml:space="preserve">تعرض وجهة نظر بديلة مصطلح </w:t>
      </w:r>
      <w:r w:rsidRPr="00F17414">
        <w:rPr>
          <w:rFonts w:asciiTheme="majorBidi" w:hAnsiTheme="majorBidi" w:cstheme="majorBidi"/>
          <w:b/>
          <w:bCs/>
          <w:sz w:val="22"/>
          <w:szCs w:val="22"/>
          <w:rtl/>
          <w:lang w:bidi="ar-SA"/>
        </w:rPr>
        <w:t xml:space="preserve">النشاط المجسّد </w:t>
      </w:r>
      <w:r w:rsidRPr="00F17414">
        <w:rPr>
          <w:rFonts w:asciiTheme="majorBidi" w:hAnsiTheme="majorBidi" w:cstheme="majorBidi"/>
          <w:sz w:val="22"/>
          <w:szCs w:val="22"/>
          <w:rtl/>
          <w:lang w:bidi="ar-SA"/>
        </w:rPr>
        <w:t>لإبراز إمكانية تجاوب القاعدة الطبيعية في الهوية التشغيلية مع الحوار الجماهيري وتعيد تشكيل النشاط الذي يعتبر لائقا وأخلاقيا في ظل المكانة المهنية للعاملة الاجتماعية وإمكانيات عملها</w:t>
      </w:r>
      <w:r w:rsidRPr="00F17414">
        <w:rPr>
          <w:rFonts w:asciiTheme="majorBidi" w:hAnsiTheme="majorBidi" w:cstheme="majorBidi"/>
          <w:sz w:val="22"/>
          <w:szCs w:val="22"/>
          <w:rtl/>
          <w:lang w:bidi="ar"/>
        </w:rPr>
        <w:t xml:space="preserve">. </w:t>
      </w:r>
      <w:r w:rsidRPr="00F17414">
        <w:rPr>
          <w:rFonts w:asciiTheme="majorBidi" w:hAnsiTheme="majorBidi" w:cstheme="majorBidi"/>
          <w:sz w:val="22"/>
          <w:szCs w:val="22"/>
          <w:rtl/>
          <w:lang w:bidi="ar-SA"/>
        </w:rPr>
        <w:t>حتى الآن، لم تتم دراسة العلاقات بين وجهتي النظر بالنسبة للقضية التي يتواجد الوعي بشأنها بحالة ارتفاع، وبناء على ذلك، فقد بقيت طريقة الربط بينهما في حالة من عدم الوضوح</w:t>
      </w:r>
      <w:r w:rsidRPr="00F17414">
        <w:rPr>
          <w:rFonts w:asciiTheme="majorBidi" w:hAnsiTheme="majorBidi" w:cstheme="majorBidi"/>
          <w:sz w:val="22"/>
          <w:szCs w:val="22"/>
          <w:rtl/>
          <w:lang w:bidi="ar"/>
        </w:rPr>
        <w:t xml:space="preserve">. </w:t>
      </w:r>
      <w:r w:rsidRPr="00F17414">
        <w:rPr>
          <w:rFonts w:asciiTheme="majorBidi" w:hAnsiTheme="majorBidi" w:cstheme="majorBidi"/>
          <w:sz w:val="22"/>
          <w:szCs w:val="22"/>
          <w:rtl/>
          <w:lang w:bidi="ar-SA"/>
        </w:rPr>
        <w:t xml:space="preserve">لأجل استيضاح إمكانية تجاوب الهويات التشغيلية مع الوعي المتزايد بحيث يغيّر النشاط المجسد معنى المعلومات المتعلقة بالقضية، تقترح المقالة الربط النظري بين مصطلح </w:t>
      </w:r>
      <w:r w:rsidRPr="00F17414">
        <w:rPr>
          <w:rFonts w:asciiTheme="majorBidi" w:hAnsiTheme="majorBidi" w:cstheme="majorBidi"/>
          <w:b/>
          <w:bCs/>
          <w:sz w:val="22"/>
          <w:szCs w:val="22"/>
          <w:rtl/>
          <w:lang w:bidi="ar-SA"/>
        </w:rPr>
        <w:t xml:space="preserve">الهوية التشغيلية </w:t>
      </w:r>
      <w:r w:rsidRPr="00F17414">
        <w:rPr>
          <w:rFonts w:asciiTheme="majorBidi" w:hAnsiTheme="majorBidi" w:cstheme="majorBidi"/>
          <w:sz w:val="22"/>
          <w:szCs w:val="22"/>
          <w:rtl/>
          <w:lang w:bidi="ar-SA"/>
        </w:rPr>
        <w:t xml:space="preserve">وبين مصطلح </w:t>
      </w:r>
      <w:r w:rsidRPr="00F17414">
        <w:rPr>
          <w:rFonts w:asciiTheme="majorBidi" w:hAnsiTheme="majorBidi" w:cstheme="majorBidi"/>
          <w:b/>
          <w:bCs/>
          <w:sz w:val="22"/>
          <w:szCs w:val="22"/>
          <w:rtl/>
          <w:lang w:bidi="ar-SA"/>
        </w:rPr>
        <w:t>النشاط المجسّد</w:t>
      </w:r>
      <w:r w:rsidRPr="00F17414">
        <w:rPr>
          <w:rFonts w:asciiTheme="majorBidi" w:hAnsiTheme="majorBidi" w:cstheme="majorBidi"/>
          <w:sz w:val="22"/>
          <w:szCs w:val="22"/>
          <w:rtl/>
          <w:lang w:bidi="ar-SA"/>
        </w:rPr>
        <w:t>، والذي يضيف إضاءة على مصادر الهوية التشغيلية</w:t>
      </w:r>
      <w:r w:rsidRPr="00F17414">
        <w:rPr>
          <w:rFonts w:asciiTheme="majorBidi" w:hAnsiTheme="majorBidi" w:cstheme="majorBidi"/>
          <w:sz w:val="22"/>
          <w:szCs w:val="22"/>
          <w:rtl/>
          <w:lang w:bidi="ar"/>
        </w:rPr>
        <w:t xml:space="preserve">. </w:t>
      </w:r>
      <w:r w:rsidRPr="00F17414">
        <w:rPr>
          <w:rFonts w:asciiTheme="majorBidi" w:hAnsiTheme="majorBidi" w:cstheme="majorBidi"/>
          <w:sz w:val="22"/>
          <w:szCs w:val="22"/>
          <w:rtl/>
          <w:lang w:bidi="ar-SA"/>
        </w:rPr>
        <w:t xml:space="preserve">اعتمادا على معطيات </w:t>
      </w:r>
      <w:r w:rsidRPr="00F17414">
        <w:rPr>
          <w:rFonts w:asciiTheme="majorBidi" w:hAnsiTheme="majorBidi" w:cstheme="majorBidi"/>
          <w:sz w:val="22"/>
          <w:szCs w:val="22"/>
          <w:rtl/>
          <w:lang w:bidi="ar"/>
        </w:rPr>
        <w:t xml:space="preserve">48 </w:t>
      </w:r>
      <w:r w:rsidRPr="00F17414">
        <w:rPr>
          <w:rFonts w:asciiTheme="majorBidi" w:hAnsiTheme="majorBidi" w:cstheme="majorBidi"/>
          <w:sz w:val="22"/>
          <w:szCs w:val="22"/>
          <w:rtl/>
          <w:lang w:bidi="ar-SA"/>
        </w:rPr>
        <w:t>مقابلة شخصية مدمجة، حول موضوع التجاوب مع المعلومات المتعلقة بالعنف الاقتصادي، تم فحص الهوية التشغيلية على ضوء مصادر الصلاحية، مصادر الشرعية والقاعدة الطبيعية</w:t>
      </w:r>
      <w:r w:rsidRPr="00F17414">
        <w:rPr>
          <w:rFonts w:asciiTheme="majorBidi" w:hAnsiTheme="majorBidi" w:cstheme="majorBidi"/>
          <w:sz w:val="22"/>
          <w:szCs w:val="22"/>
          <w:rtl/>
          <w:lang w:bidi="ar"/>
        </w:rPr>
        <w:t xml:space="preserve">. </w:t>
      </w:r>
      <w:r w:rsidRPr="00F17414">
        <w:rPr>
          <w:rFonts w:asciiTheme="majorBidi" w:hAnsiTheme="majorBidi" w:cstheme="majorBidi"/>
          <w:sz w:val="22"/>
          <w:szCs w:val="22"/>
          <w:rtl/>
          <w:lang w:bidi="ar-SA"/>
        </w:rPr>
        <w:t>أشار التحليل إلى ممارسات الدعم التي تعكس السياسات العامة غير المعلنة في المجال</w:t>
      </w:r>
      <w:r w:rsidRPr="00F17414">
        <w:rPr>
          <w:rFonts w:asciiTheme="majorBidi" w:hAnsiTheme="majorBidi" w:cstheme="majorBidi"/>
          <w:sz w:val="22"/>
          <w:szCs w:val="22"/>
          <w:rtl/>
          <w:lang w:bidi="ar"/>
        </w:rPr>
        <w:t xml:space="preserve">. </w:t>
      </w:r>
      <w:r w:rsidRPr="00F17414">
        <w:rPr>
          <w:rFonts w:asciiTheme="majorBidi" w:hAnsiTheme="majorBidi" w:cstheme="majorBidi"/>
          <w:sz w:val="22"/>
          <w:szCs w:val="22"/>
          <w:rtl/>
          <w:lang w:bidi="ar-SA"/>
        </w:rPr>
        <w:t xml:space="preserve">تشير الهويات التشغيلية الثلاث </w:t>
      </w:r>
      <w:r w:rsidRPr="00F17414">
        <w:rPr>
          <w:rFonts w:asciiTheme="majorBidi" w:hAnsiTheme="majorBidi" w:cstheme="majorBidi"/>
          <w:sz w:val="22"/>
          <w:szCs w:val="22"/>
          <w:rtl/>
          <w:lang w:bidi="ar"/>
        </w:rPr>
        <w:t xml:space="preserve">- </w:t>
      </w:r>
      <w:r w:rsidRPr="00F17414">
        <w:rPr>
          <w:rFonts w:asciiTheme="majorBidi" w:hAnsiTheme="majorBidi" w:cstheme="majorBidi"/>
          <w:sz w:val="22"/>
          <w:szCs w:val="22"/>
          <w:rtl/>
          <w:lang w:bidi="ar-SA"/>
        </w:rPr>
        <w:t xml:space="preserve">البيروقراطية، العلاجية </w:t>
      </w:r>
      <w:r w:rsidRPr="00F17414">
        <w:rPr>
          <w:rFonts w:asciiTheme="majorBidi" w:hAnsiTheme="majorBidi" w:cstheme="majorBidi"/>
          <w:sz w:val="22"/>
          <w:szCs w:val="22"/>
          <w:rtl/>
          <w:lang w:bidi="ar-SA"/>
        </w:rPr>
        <w:lastRenderedPageBreak/>
        <w:t xml:space="preserve">والعاطفية </w:t>
      </w:r>
      <w:r w:rsidRPr="00F17414">
        <w:rPr>
          <w:rFonts w:asciiTheme="majorBidi" w:hAnsiTheme="majorBidi" w:cstheme="majorBidi"/>
          <w:sz w:val="22"/>
          <w:szCs w:val="22"/>
          <w:rtl/>
          <w:lang w:bidi="ar"/>
        </w:rPr>
        <w:t xml:space="preserve">- </w:t>
      </w:r>
      <w:r w:rsidRPr="00F17414">
        <w:rPr>
          <w:rFonts w:asciiTheme="majorBidi" w:hAnsiTheme="majorBidi" w:cstheme="majorBidi"/>
          <w:sz w:val="22"/>
          <w:szCs w:val="22"/>
          <w:rtl/>
          <w:lang w:bidi="ar-SA"/>
        </w:rPr>
        <w:t>إلى أهمية الربط بين المعنى الذي يُعزى للمعلومات حول العنف الاقتصادي وبين المصادر التي يتم استخلاص هذه المعاني منها</w:t>
      </w:r>
      <w:r w:rsidRPr="00F17414">
        <w:rPr>
          <w:rFonts w:asciiTheme="majorBidi" w:hAnsiTheme="majorBidi" w:cstheme="majorBidi"/>
          <w:sz w:val="22"/>
          <w:szCs w:val="22"/>
          <w:rtl/>
          <w:lang w:bidi="ar"/>
        </w:rPr>
        <w:t xml:space="preserve">. </w:t>
      </w:r>
    </w:p>
    <w:p w14:paraId="4ED21847" w14:textId="77777777" w:rsidR="00F17414" w:rsidRDefault="00F17414" w:rsidP="00F17414">
      <w:pPr>
        <w:spacing w:after="180" w:line="280" w:lineRule="exact"/>
        <w:jc w:val="both"/>
        <w:rPr>
          <w:rFonts w:asciiTheme="majorBidi" w:hAnsiTheme="majorBidi" w:cstheme="majorBidi"/>
          <w:sz w:val="22"/>
          <w:szCs w:val="22"/>
          <w:lang w:bidi="ar"/>
        </w:rPr>
      </w:pPr>
    </w:p>
    <w:p w14:paraId="6CFA4BE2" w14:textId="77777777" w:rsidR="00F17414" w:rsidRDefault="00F17414" w:rsidP="00F17414">
      <w:pPr>
        <w:spacing w:after="180" w:line="280" w:lineRule="exact"/>
        <w:jc w:val="both"/>
        <w:rPr>
          <w:rFonts w:asciiTheme="majorBidi" w:hAnsiTheme="majorBidi" w:cstheme="majorBidi"/>
          <w:sz w:val="22"/>
          <w:szCs w:val="22"/>
        </w:rPr>
      </w:pPr>
    </w:p>
    <w:p w14:paraId="2F63DB53" w14:textId="77777777" w:rsidR="0058534B" w:rsidRPr="00C364A7" w:rsidRDefault="0058534B" w:rsidP="0058534B">
      <w:pPr>
        <w:pStyle w:val="Heading1"/>
        <w:spacing w:line="440" w:lineRule="exact"/>
        <w:rPr>
          <w:rFonts w:cs="Times New Roman"/>
          <w:color w:val="2A8E8C"/>
          <w:rtl/>
          <w:lang w:eastAsia="he-IL"/>
        </w:rPr>
      </w:pPr>
      <w:r w:rsidRPr="00C364A7">
        <w:rPr>
          <w:rFonts w:cs="Times New Roman"/>
          <w:color w:val="2A8E8C"/>
          <w:rtl/>
          <w:lang w:eastAsia="he-IL" w:bidi="ar-SA"/>
        </w:rPr>
        <w:t>عوامل الضغط في منظومة العمل-العائلة والضائقة النفسية: تحليل مقارن بحسب القطاع وبحسب الجندر</w:t>
      </w:r>
    </w:p>
    <w:p w14:paraId="24E1C61D" w14:textId="003FE2FC" w:rsidR="0058534B" w:rsidRPr="00C364A7" w:rsidRDefault="0058534B" w:rsidP="0058534B">
      <w:pPr>
        <w:pStyle w:val="KOT5T"/>
        <w:spacing w:before="0" w:after="240" w:line="280" w:lineRule="exact"/>
        <w:ind w:right="0"/>
        <w:jc w:val="left"/>
        <w:rPr>
          <w:rFonts w:ascii="Times New Roman" w:hAnsi="Times New Roman" w:cs="Times New Roman"/>
          <w:b w:val="0"/>
          <w:bCs w:val="0"/>
          <w:color w:val="auto"/>
          <w:lang w:bidi="ar-SA"/>
        </w:rPr>
      </w:pPr>
      <w:proofErr w:type="spellStart"/>
      <w:r w:rsidRPr="00C364A7">
        <w:rPr>
          <w:rFonts w:ascii="Times New Roman" w:hAnsi="Times New Roman" w:cs="Times New Roman"/>
          <w:b w:val="0"/>
          <w:bCs w:val="0"/>
          <w:color w:val="auto"/>
          <w:rtl/>
          <w:lang w:bidi="ar-SA"/>
        </w:rPr>
        <w:t>ليئات</w:t>
      </w:r>
      <w:proofErr w:type="spellEnd"/>
      <w:r w:rsidRPr="00C364A7">
        <w:rPr>
          <w:rFonts w:ascii="Times New Roman" w:hAnsi="Times New Roman" w:cs="Times New Roman"/>
          <w:b w:val="0"/>
          <w:bCs w:val="0"/>
          <w:color w:val="auto"/>
          <w:rtl/>
          <w:lang w:bidi="ar-SA"/>
        </w:rPr>
        <w:t xml:space="preserve"> كوليك</w:t>
      </w:r>
      <w:r w:rsidR="00F17414" w:rsidRPr="00F17414">
        <w:rPr>
          <w:rFonts w:ascii="Times New Roman" w:hAnsi="Times New Roman" w:cs="Times New Roman"/>
          <w:b w:val="0"/>
          <w:bCs w:val="0"/>
          <w:color w:val="auto"/>
          <w:vertAlign w:val="superscript"/>
          <w:rtl/>
          <w:lang w:bidi="ar-SA"/>
        </w:rPr>
        <w:footnoteReference w:id="10"/>
      </w:r>
    </w:p>
    <w:p w14:paraId="0479FA8A" w14:textId="77777777" w:rsidR="0058534B" w:rsidRPr="004772F9" w:rsidRDefault="0058534B" w:rsidP="0058534B">
      <w:pPr>
        <w:pStyle w:val="BodyText2"/>
        <w:keepNext/>
        <w:keepLines/>
        <w:rPr>
          <w:rFonts w:cs="Times New Roman"/>
          <w:sz w:val="22"/>
          <w:szCs w:val="22"/>
          <w:rtl/>
        </w:rPr>
      </w:pPr>
    </w:p>
    <w:p w14:paraId="568D35DB" w14:textId="77777777" w:rsidR="0058534B" w:rsidRPr="00F17414" w:rsidRDefault="0058534B" w:rsidP="0058534B">
      <w:pPr>
        <w:spacing w:after="180" w:line="280" w:lineRule="exact"/>
        <w:jc w:val="both"/>
        <w:rPr>
          <w:rFonts w:asciiTheme="majorBidi" w:hAnsiTheme="majorBidi" w:cstheme="majorBidi"/>
          <w:sz w:val="22"/>
          <w:szCs w:val="22"/>
          <w:rtl/>
        </w:rPr>
      </w:pPr>
      <w:r w:rsidRPr="00F17414">
        <w:rPr>
          <w:rFonts w:asciiTheme="majorBidi" w:hAnsiTheme="majorBidi" w:cstheme="majorBidi"/>
          <w:sz w:val="22"/>
          <w:szCs w:val="22"/>
          <w:rtl/>
          <w:lang w:bidi="ar-SA"/>
        </w:rPr>
        <w:t>كان الهدف من البحث فحص العلاقة بين الضغوط في منظومة العمل - العائلة وبين الضائقة النفسية، والمقارنة بين مستواها في مجتمعاتها التقليدية (</w:t>
      </w:r>
      <w:proofErr w:type="spellStart"/>
      <w:r w:rsidRPr="00F17414">
        <w:rPr>
          <w:rFonts w:asciiTheme="majorBidi" w:hAnsiTheme="majorBidi" w:cstheme="majorBidi"/>
          <w:sz w:val="22"/>
          <w:szCs w:val="22"/>
          <w:rtl/>
          <w:lang w:bidi="ar-SA"/>
        </w:rPr>
        <w:t>الحريديم</w:t>
      </w:r>
      <w:proofErr w:type="spellEnd"/>
      <w:r w:rsidRPr="00F17414">
        <w:rPr>
          <w:rFonts w:asciiTheme="majorBidi" w:hAnsiTheme="majorBidi" w:cstheme="majorBidi"/>
          <w:sz w:val="22"/>
          <w:szCs w:val="22"/>
          <w:rtl/>
          <w:lang w:bidi="ar-SA"/>
        </w:rPr>
        <w:t xml:space="preserve"> والعرب) في المجتمع الإسرائيلي وبين انعكاساتها في المجتمع العصري (اليهود غير </w:t>
      </w:r>
      <w:proofErr w:type="spellStart"/>
      <w:r w:rsidRPr="00F17414">
        <w:rPr>
          <w:rFonts w:asciiTheme="majorBidi" w:hAnsiTheme="majorBidi" w:cstheme="majorBidi"/>
          <w:sz w:val="22"/>
          <w:szCs w:val="22"/>
          <w:rtl/>
          <w:lang w:bidi="ar-SA"/>
        </w:rPr>
        <w:t>الحريديم</w:t>
      </w:r>
      <w:proofErr w:type="spellEnd"/>
      <w:r w:rsidRPr="00F17414">
        <w:rPr>
          <w:rFonts w:asciiTheme="majorBidi" w:hAnsiTheme="majorBidi" w:cstheme="majorBidi"/>
          <w:sz w:val="22"/>
          <w:szCs w:val="22"/>
          <w:rtl/>
          <w:lang w:bidi="ar-SA"/>
        </w:rPr>
        <w:t xml:space="preserve">). </w:t>
      </w:r>
      <w:bookmarkStart w:id="4" w:name="_Hlk105149437"/>
      <w:r w:rsidRPr="00F17414">
        <w:rPr>
          <w:rFonts w:asciiTheme="majorBidi" w:hAnsiTheme="majorBidi" w:cstheme="majorBidi"/>
          <w:sz w:val="22"/>
          <w:szCs w:val="22"/>
          <w:rtl/>
          <w:lang w:bidi="ar-SA"/>
        </w:rPr>
        <w:t xml:space="preserve">شملت الضغوط في منظومة العمل-العائلة الضغط الموضوعي في المنزل والعمل، الضغط الانتقائي في العمل والصراع الوظيفي بين العائلة والعمل. </w:t>
      </w:r>
      <w:bookmarkEnd w:id="4"/>
      <w:r w:rsidRPr="00F17414">
        <w:rPr>
          <w:rFonts w:asciiTheme="majorBidi" w:hAnsiTheme="majorBidi" w:cstheme="majorBidi"/>
          <w:sz w:val="22"/>
          <w:szCs w:val="22"/>
          <w:rtl/>
          <w:lang w:bidi="ar-SA"/>
        </w:rPr>
        <w:t xml:space="preserve">شملت عيّنة البحث 817 مشاركا، وقد تم جمع المعطيات بواسطة رابط إنترنت من مجمّع أعضاء معهد الأبحاث </w:t>
      </w:r>
      <w:proofErr w:type="spellStart"/>
      <w:r w:rsidRPr="00F17414">
        <w:rPr>
          <w:rFonts w:asciiTheme="majorBidi" w:hAnsiTheme="majorBidi" w:cstheme="majorBidi"/>
          <w:sz w:val="22"/>
          <w:szCs w:val="22"/>
          <w:rtl/>
          <w:lang w:bidi="ar-SA"/>
        </w:rPr>
        <w:t>بانلز</w:t>
      </w:r>
      <w:proofErr w:type="spellEnd"/>
      <w:r w:rsidRPr="00F17414">
        <w:rPr>
          <w:rFonts w:asciiTheme="majorBidi" w:hAnsiTheme="majorBidi" w:cstheme="majorBidi"/>
          <w:sz w:val="22"/>
          <w:szCs w:val="22"/>
          <w:rtl/>
          <w:lang w:bidi="ar-SA"/>
        </w:rPr>
        <w:t>. استند البحث إلى فرضية تقول إنه في القطاعات ذات الثقافة التقليدية-</w:t>
      </w:r>
      <w:proofErr w:type="spellStart"/>
      <w:r w:rsidRPr="00F17414">
        <w:rPr>
          <w:rFonts w:asciiTheme="majorBidi" w:hAnsiTheme="majorBidi" w:cstheme="majorBidi"/>
          <w:sz w:val="22"/>
          <w:szCs w:val="22"/>
          <w:rtl/>
          <w:lang w:bidi="ar-SA"/>
        </w:rPr>
        <w:t>الجماعاتية</w:t>
      </w:r>
      <w:proofErr w:type="spellEnd"/>
      <w:r w:rsidRPr="00F17414">
        <w:rPr>
          <w:rFonts w:asciiTheme="majorBidi" w:hAnsiTheme="majorBidi" w:cstheme="majorBidi"/>
          <w:sz w:val="22"/>
          <w:szCs w:val="22"/>
          <w:rtl/>
          <w:lang w:bidi="ar-SA"/>
        </w:rPr>
        <w:t xml:space="preserve">، ستكون أضرار الضغوط التي يتم الشعور بها في منظومة العمل- العائلة على رفاه الفرد، ستكون أقل من الضرر الذي يحصل في القطاعات التي تتّسم ثقافتها بالتوجه العصري- </w:t>
      </w:r>
      <w:proofErr w:type="gramStart"/>
      <w:r w:rsidRPr="00F17414">
        <w:rPr>
          <w:rFonts w:asciiTheme="majorBidi" w:hAnsiTheme="majorBidi" w:cstheme="majorBidi"/>
          <w:sz w:val="22"/>
          <w:szCs w:val="22"/>
          <w:rtl/>
          <w:lang w:bidi="ar-SA"/>
        </w:rPr>
        <w:t>الفردي .</w:t>
      </w:r>
      <w:proofErr w:type="gramEnd"/>
      <w:r w:rsidRPr="00F17414">
        <w:rPr>
          <w:rFonts w:asciiTheme="majorBidi" w:hAnsiTheme="majorBidi" w:cstheme="majorBidi"/>
          <w:sz w:val="22"/>
          <w:szCs w:val="22"/>
          <w:rtl/>
          <w:lang w:bidi="ar-SA"/>
        </w:rPr>
        <w:t xml:space="preserve"> تشير النتائج إلى فروق بين القطاعات والهويات الجندرية في تجربة الضغوط في منظومة العمل-العائلة: كانت قوّة الصراع الوظيفي بين العائلة والعمل لدى الرجال </w:t>
      </w:r>
      <w:proofErr w:type="spellStart"/>
      <w:r w:rsidRPr="00F17414">
        <w:rPr>
          <w:rFonts w:asciiTheme="majorBidi" w:hAnsiTheme="majorBidi" w:cstheme="majorBidi"/>
          <w:sz w:val="22"/>
          <w:szCs w:val="22"/>
          <w:rtl/>
          <w:lang w:bidi="ar-SA"/>
        </w:rPr>
        <w:t>الحريديم</w:t>
      </w:r>
      <w:proofErr w:type="spellEnd"/>
      <w:r w:rsidRPr="00F17414">
        <w:rPr>
          <w:rFonts w:asciiTheme="majorBidi" w:hAnsiTheme="majorBidi" w:cstheme="majorBidi"/>
          <w:sz w:val="22"/>
          <w:szCs w:val="22"/>
          <w:rtl/>
          <w:lang w:bidi="ar-SA"/>
        </w:rPr>
        <w:t xml:space="preserve"> أعلى منها لدى النساء </w:t>
      </w:r>
      <w:proofErr w:type="spellStart"/>
      <w:r w:rsidRPr="00F17414">
        <w:rPr>
          <w:rFonts w:asciiTheme="majorBidi" w:hAnsiTheme="majorBidi" w:cstheme="majorBidi"/>
          <w:sz w:val="22"/>
          <w:szCs w:val="22"/>
          <w:rtl/>
          <w:lang w:bidi="ar-SA"/>
        </w:rPr>
        <w:t>الحريديات</w:t>
      </w:r>
      <w:proofErr w:type="spellEnd"/>
      <w:r w:rsidRPr="00F17414">
        <w:rPr>
          <w:rFonts w:asciiTheme="majorBidi" w:hAnsiTheme="majorBidi" w:cstheme="majorBidi"/>
          <w:sz w:val="22"/>
          <w:szCs w:val="22"/>
          <w:rtl/>
          <w:lang w:bidi="ar-SA"/>
        </w:rPr>
        <w:t xml:space="preserve">، بينما كانت الضائقة النفسية التي تم تشخيصها لدى الرجال العرب أكبر منها لدى النساء العربيات. وجدت فروق أيضا في سياق العلاقة بين الضغوط في منظومة العمل-العائلة والضائقة النفسية: كانت العلاقة بين الصراع الوظيفي وبين الضائقة النفسية أضعف لدى النساء من المجتمعات التقليدية (وخصوصا المجتمع العربي) منها لدى الرّجال. استنتاج البحث هو أن الضغوط في منظومة العمل-العائلة تمسّ بالرفاه النفسي في كل القطاعات في إسرائيل، لكن النساء العربيات، وإلى حدّ ما النساء </w:t>
      </w:r>
      <w:proofErr w:type="spellStart"/>
      <w:r w:rsidRPr="00F17414">
        <w:rPr>
          <w:rFonts w:asciiTheme="majorBidi" w:hAnsiTheme="majorBidi" w:cstheme="majorBidi"/>
          <w:sz w:val="22"/>
          <w:szCs w:val="22"/>
          <w:rtl/>
          <w:lang w:bidi="ar-SA"/>
        </w:rPr>
        <w:t>الحريديات</w:t>
      </w:r>
      <w:proofErr w:type="spellEnd"/>
      <w:r w:rsidRPr="00F17414">
        <w:rPr>
          <w:rFonts w:asciiTheme="majorBidi" w:hAnsiTheme="majorBidi" w:cstheme="majorBidi"/>
          <w:sz w:val="22"/>
          <w:szCs w:val="22"/>
          <w:rtl/>
          <w:lang w:bidi="ar-SA"/>
        </w:rPr>
        <w:t xml:space="preserve"> أيضا، تقمن باحتواء التوتّر أكثر من الرجال في هذه القطاعات. بخلاف الفرضية المتعارف عليها، والتي تقول إن النساء هنّ المتضرّرات الأساسيات من ضغوط منظومة العمل-العائلة، تشير النتائج إلى أن الرجال في المجتمعات التقليدية هم المتضررون الأساسيون، وخصوصا الرجال العرب، حيث كانت </w:t>
      </w:r>
      <w:proofErr w:type="gramStart"/>
      <w:r w:rsidRPr="00F17414">
        <w:rPr>
          <w:rFonts w:asciiTheme="majorBidi" w:hAnsiTheme="majorBidi" w:cstheme="majorBidi"/>
          <w:sz w:val="22"/>
          <w:szCs w:val="22"/>
          <w:rtl/>
          <w:lang w:bidi="ar-SA"/>
        </w:rPr>
        <w:t>مخاطر</w:t>
      </w:r>
      <w:proofErr w:type="gramEnd"/>
      <w:r w:rsidRPr="00F17414">
        <w:rPr>
          <w:rFonts w:asciiTheme="majorBidi" w:hAnsiTheme="majorBidi" w:cstheme="majorBidi"/>
          <w:sz w:val="22"/>
          <w:szCs w:val="22"/>
          <w:rtl/>
          <w:lang w:bidi="ar-SA"/>
        </w:rPr>
        <w:t xml:space="preserve"> تعرضهم لضائقة نفسية هي الأعلى. بالنسبة للتوصية العملية، يجب على منظمات العمل تبنّي سياسات ودّية للعائلات، ومن </w:t>
      </w:r>
      <w:proofErr w:type="spellStart"/>
      <w:r w:rsidRPr="00F17414">
        <w:rPr>
          <w:rFonts w:asciiTheme="majorBidi" w:hAnsiTheme="majorBidi" w:cstheme="majorBidi"/>
          <w:sz w:val="22"/>
          <w:szCs w:val="22"/>
          <w:rtl/>
          <w:lang w:bidi="ar-SA"/>
        </w:rPr>
        <w:t>الموصى</w:t>
      </w:r>
      <w:proofErr w:type="spellEnd"/>
      <w:r w:rsidRPr="00F17414">
        <w:rPr>
          <w:rFonts w:asciiTheme="majorBidi" w:hAnsiTheme="majorBidi" w:cstheme="majorBidi"/>
          <w:sz w:val="22"/>
          <w:szCs w:val="22"/>
          <w:rtl/>
          <w:lang w:bidi="ar-SA"/>
        </w:rPr>
        <w:t xml:space="preserve"> به أن يقوم المختصون المهنيون بابتكار طرق تدخّل ملائمة للقطاع والجندر.</w:t>
      </w:r>
    </w:p>
    <w:p w14:paraId="1108C3DC" w14:textId="77777777" w:rsidR="00F17414" w:rsidRDefault="00F17414" w:rsidP="00F17414">
      <w:pPr>
        <w:spacing w:after="180" w:line="280" w:lineRule="exact"/>
        <w:jc w:val="both"/>
        <w:rPr>
          <w:rFonts w:asciiTheme="majorBidi" w:hAnsiTheme="majorBidi" w:cstheme="majorBidi"/>
          <w:sz w:val="22"/>
          <w:szCs w:val="22"/>
          <w:lang w:bidi="ar"/>
        </w:rPr>
      </w:pPr>
    </w:p>
    <w:p w14:paraId="0370A715" w14:textId="77777777" w:rsidR="0058534B" w:rsidRPr="00C364A7" w:rsidRDefault="0058534B" w:rsidP="0058534B">
      <w:pPr>
        <w:pStyle w:val="Heading1"/>
        <w:spacing w:line="440" w:lineRule="exact"/>
        <w:rPr>
          <w:rFonts w:cs="Times New Roman"/>
          <w:color w:val="2A8E8C"/>
          <w:rtl/>
          <w:lang w:eastAsia="he-IL"/>
        </w:rPr>
      </w:pPr>
      <w:r w:rsidRPr="00C364A7">
        <w:rPr>
          <w:rFonts w:cs="Times New Roman"/>
          <w:color w:val="2A8E8C"/>
          <w:rtl/>
          <w:lang w:eastAsia="he-IL" w:bidi="ar-SA"/>
        </w:rPr>
        <w:lastRenderedPageBreak/>
        <w:t xml:space="preserve">أنماط استخدام الوقت، أفضليات استخدام الوقت والفروق بين الرجال والنساء: نتائج من السّياق الإسرائيلي </w:t>
      </w:r>
    </w:p>
    <w:p w14:paraId="13C683BC" w14:textId="2C23CC61" w:rsidR="0058534B" w:rsidRPr="00C364A7" w:rsidRDefault="0058534B" w:rsidP="0058534B">
      <w:pPr>
        <w:pStyle w:val="KOT5T"/>
        <w:spacing w:before="0" w:after="240" w:line="280" w:lineRule="exact"/>
        <w:ind w:right="0"/>
        <w:jc w:val="left"/>
        <w:rPr>
          <w:rFonts w:ascii="Times New Roman" w:hAnsi="Times New Roman" w:cs="Times New Roman"/>
          <w:b w:val="0"/>
          <w:bCs w:val="0"/>
          <w:color w:val="auto"/>
          <w:rtl/>
        </w:rPr>
      </w:pPr>
      <w:r w:rsidRPr="00C364A7">
        <w:rPr>
          <w:rFonts w:ascii="Times New Roman" w:hAnsi="Times New Roman" w:cs="Times New Roman"/>
          <w:b w:val="0"/>
          <w:bCs w:val="0"/>
          <w:color w:val="auto"/>
          <w:rtl/>
          <w:lang w:bidi="ar-SA"/>
        </w:rPr>
        <w:t>ليهي لاهط</w:t>
      </w:r>
      <w:r w:rsidR="00F17414" w:rsidRPr="00F17414">
        <w:rPr>
          <w:rFonts w:ascii="Times New Roman" w:hAnsi="Times New Roman" w:cs="Times New Roman"/>
          <w:b w:val="0"/>
          <w:bCs w:val="0"/>
          <w:color w:val="auto"/>
          <w:vertAlign w:val="superscript"/>
          <w:rtl/>
          <w:lang w:bidi="ar-SA"/>
        </w:rPr>
        <w:footnoteReference w:id="11"/>
      </w:r>
      <w:r w:rsidRPr="00C364A7">
        <w:rPr>
          <w:rFonts w:ascii="Times New Roman" w:hAnsi="Times New Roman" w:cs="Times New Roman"/>
          <w:b w:val="0"/>
          <w:bCs w:val="0"/>
          <w:color w:val="auto"/>
          <w:rtl/>
          <w:lang w:bidi="ar-SA"/>
        </w:rPr>
        <w:t>، حين شاروني</w:t>
      </w:r>
      <w:r w:rsidR="00F17414" w:rsidRPr="00F17414">
        <w:rPr>
          <w:rFonts w:ascii="Times New Roman" w:hAnsi="Times New Roman" w:cs="Times New Roman"/>
          <w:b w:val="0"/>
          <w:bCs w:val="0"/>
          <w:color w:val="auto"/>
          <w:vertAlign w:val="superscript"/>
          <w:rtl/>
          <w:lang w:bidi="ar-SA"/>
        </w:rPr>
        <w:footnoteReference w:id="12"/>
      </w:r>
      <w:r w:rsidRPr="00C364A7">
        <w:rPr>
          <w:rFonts w:ascii="Times New Roman" w:hAnsi="Times New Roman" w:cs="Times New Roman"/>
          <w:b w:val="0"/>
          <w:bCs w:val="0"/>
          <w:color w:val="auto"/>
          <w:rtl/>
          <w:lang w:bidi="ar-SA"/>
        </w:rPr>
        <w:t xml:space="preserve"> وإيتي سند</w:t>
      </w:r>
    </w:p>
    <w:p w14:paraId="41B8891F" w14:textId="77777777" w:rsidR="0058534B" w:rsidRPr="004772F9" w:rsidRDefault="0058534B" w:rsidP="0058534B">
      <w:pPr>
        <w:pStyle w:val="BodyText2"/>
        <w:keepNext/>
        <w:keepLines/>
        <w:rPr>
          <w:rFonts w:cs="Times New Roman"/>
          <w:sz w:val="22"/>
          <w:szCs w:val="22"/>
          <w:rtl/>
        </w:rPr>
      </w:pPr>
    </w:p>
    <w:p w14:paraId="5F713FF1" w14:textId="77777777" w:rsidR="0058534B" w:rsidRPr="00F17414" w:rsidRDefault="0058534B" w:rsidP="0058534B">
      <w:pPr>
        <w:spacing w:after="180" w:line="280" w:lineRule="exact"/>
        <w:jc w:val="both"/>
        <w:rPr>
          <w:rFonts w:asciiTheme="majorBidi" w:hAnsiTheme="majorBidi" w:cstheme="majorBidi"/>
          <w:sz w:val="22"/>
          <w:szCs w:val="22"/>
          <w:rtl/>
        </w:rPr>
      </w:pPr>
      <w:r w:rsidRPr="00F17414">
        <w:rPr>
          <w:rFonts w:asciiTheme="majorBidi" w:hAnsiTheme="majorBidi" w:cstheme="majorBidi"/>
          <w:sz w:val="22"/>
          <w:szCs w:val="22"/>
          <w:rtl/>
          <w:lang w:bidi="ar-SA"/>
        </w:rPr>
        <w:t>تؤثر طريقة تقسيمنا لوقتنا بصورة حاسمة على رفاهنا النفسي (</w:t>
      </w:r>
      <w:r w:rsidRPr="00F17414">
        <w:rPr>
          <w:rFonts w:asciiTheme="majorBidi" w:hAnsiTheme="majorBidi" w:cstheme="majorBidi"/>
          <w:sz w:val="22"/>
          <w:szCs w:val="22"/>
          <w:lang w:bidi="ar-SA"/>
        </w:rPr>
        <w:t>well-being</w:t>
      </w:r>
      <w:r w:rsidRPr="00F17414">
        <w:rPr>
          <w:rFonts w:asciiTheme="majorBidi" w:hAnsiTheme="majorBidi" w:cstheme="majorBidi"/>
          <w:sz w:val="22"/>
          <w:szCs w:val="22"/>
          <w:rtl/>
          <w:lang w:bidi="ar-SA"/>
        </w:rPr>
        <w:t xml:space="preserve">). ولكن على الرغم من ذلك، في السياق الإسرائيلي، ليس هنالك ما يكفي من الانشغال بأنماط تقسيم الوقت وعلاقتها بالسياسات. تقوم مختلف الدول بجمع معلومات حول الموضوع، لكن في إسرائيل تم إجراء أول فحص شامل لتقسيم الوقت في بداية سنوات الـ 90 من القرن الـ 20. يفحص البحث الحالي الطريقة التي يقسّم سكان إسرائيل وقتهم بها، حيث من شأن النتائج المتعلقة بهذا السياق أن تساهم في تحديد السياسات. تتمحور المقالة حول ثلاثة أسئلة: (1) كيف يقسّم السكان وقتهم، بموجب أربعة معايير: النوم، العمل مقابل أجر، العمل دون مقابل، والوقت الشخصي؟ (2) هل هنالك فروق بين الرجال والنساء في طريقة استغلال الوقت؟ (3) كيف يفضّل من تم إجراء المقابلات معهم استغلال وقتهم ضمن هذه الفئات؟ كانت طريقة البحث كمّية، واعتمدت على استطلاع أجري على عيّنة تمثيلية مؤلفة من671 شخصا من السكان البالغين في إسرائيل. تشير نتائج البحث إلى وجود فروق بين الرجال والنساء، وبين القطاعات المختلفة. فضّل غالبية من أجريت معهم المقابلات تخصيص وقت أكثر للنوم وللوقت الشخصي، ووقت أقل للعمل مقابل أجر أو بدونه. ما يزال الرجال يميلون أكثر من النساء لتخصيص وقت أطول للعمل مقابل الأجر، بينما تخصص النساء وقتا أطول من الرجال للعمل دون مقابل. في ظل قلّة المعلومات بشأن استخدامات الوقت في إسرائيل، كانت للبحث مساهمة علمية ترتكز على تقديرات تقسيم الوقت في إسرائيل. يشير البحث إلى الأهمية الكبيرة التي يحظى بها النهوض بإجراء استطلاع قطري لقياس الوقت في إسرائيل. </w:t>
      </w:r>
    </w:p>
    <w:bookmarkEnd w:id="0"/>
    <w:bookmarkEnd w:id="1"/>
    <w:p w14:paraId="16AEE243" w14:textId="77777777" w:rsidR="0058534B" w:rsidRPr="003136E4" w:rsidRDefault="0058534B" w:rsidP="0058534B">
      <w:pPr>
        <w:spacing w:after="360" w:line="280" w:lineRule="exact"/>
        <w:jc w:val="both"/>
        <w:rPr>
          <w:rFonts w:asciiTheme="minorBidi" w:hAnsiTheme="minorBidi"/>
          <w:spacing w:val="2"/>
          <w:sz w:val="18"/>
          <w:szCs w:val="20"/>
          <w:rtl/>
        </w:rPr>
      </w:pPr>
    </w:p>
    <w:sectPr w:rsidR="0058534B" w:rsidRPr="003136E4" w:rsidSect="0092720F">
      <w:headerReference w:type="even" r:id="rId12"/>
      <w:headerReference w:type="default" r:id="rId13"/>
      <w:headerReference w:type="first" r:id="rId14"/>
      <w:pgSz w:w="11906" w:h="16838" w:code="9"/>
      <w:pgMar w:top="3402" w:right="2608" w:bottom="2552" w:left="2608" w:header="2552"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F4BAC" w14:textId="77777777" w:rsidR="00FF50A4" w:rsidRDefault="00FF50A4">
      <w:pPr>
        <w:spacing w:line="240" w:lineRule="auto"/>
      </w:pPr>
      <w:r>
        <w:separator/>
      </w:r>
    </w:p>
  </w:endnote>
  <w:endnote w:type="continuationSeparator" w:id="0">
    <w:p w14:paraId="00F83ECF" w14:textId="77777777" w:rsidR="00FF50A4" w:rsidRDefault="00FF50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Guttman Hodes">
    <w:altName w:val="Arial"/>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1"/>
    <w:family w:val="roman"/>
    <w:pitch w:val="default"/>
  </w:font>
  <w:font w:name="WenQuanYi Micro Hei">
    <w:altName w:val="Times New Roman"/>
    <w:panose1 w:val="00000000000000000000"/>
    <w:charset w:val="00"/>
    <w:family w:val="roman"/>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04A43" w14:textId="77777777" w:rsidR="00FF50A4" w:rsidRDefault="00FF50A4">
      <w:pPr>
        <w:spacing w:after="80"/>
        <w:rPr>
          <w:rFonts w:cs="FrankRuehl"/>
          <w:sz w:val="18"/>
          <w:szCs w:val="18"/>
        </w:rPr>
      </w:pPr>
      <w:r>
        <w:rPr>
          <w:rFonts w:cs="FrankRuehl" w:hint="cs"/>
          <w:sz w:val="18"/>
          <w:szCs w:val="18"/>
          <w:rtl/>
        </w:rPr>
        <w:t>_____________</w:t>
      </w:r>
    </w:p>
  </w:footnote>
  <w:footnote w:type="continuationSeparator" w:id="0">
    <w:p w14:paraId="5A506A72" w14:textId="77777777" w:rsidR="00FF50A4" w:rsidRDefault="00FF50A4">
      <w:r>
        <w:continuationSeparator/>
      </w:r>
    </w:p>
  </w:footnote>
  <w:footnote w:type="continuationNotice" w:id="1">
    <w:p w14:paraId="430C6557" w14:textId="77777777" w:rsidR="00FF50A4" w:rsidRDefault="00FF50A4">
      <w:pPr>
        <w:rPr>
          <w:rtl/>
        </w:rPr>
      </w:pPr>
    </w:p>
  </w:footnote>
  <w:footnote w:id="2">
    <w:p w14:paraId="7AACECA4" w14:textId="77777777" w:rsidR="00F17414" w:rsidRPr="0058534B" w:rsidRDefault="00F17414" w:rsidP="0058534B">
      <w:pPr>
        <w:pStyle w:val="FootnoteText"/>
        <w:spacing w:line="220" w:lineRule="exact"/>
        <w:ind w:left="284" w:hanging="284"/>
        <w:jc w:val="both"/>
        <w:rPr>
          <w:rStyle w:val="FootnoteReference"/>
          <w:rFonts w:asciiTheme="majorBidi" w:hAnsiTheme="majorBidi" w:cstheme="majorBidi"/>
          <w:sz w:val="18"/>
          <w:szCs w:val="18"/>
          <w:vertAlign w:val="baseline"/>
          <w:rtl/>
        </w:rPr>
      </w:pPr>
      <w:r w:rsidRPr="0058534B">
        <w:rPr>
          <w:rStyle w:val="FootnoteReference"/>
          <w:rFonts w:asciiTheme="majorBidi" w:hAnsiTheme="majorBidi" w:cstheme="majorBidi"/>
          <w:sz w:val="18"/>
          <w:szCs w:val="18"/>
          <w:vertAlign w:val="baseline"/>
        </w:rPr>
        <w:footnoteRef/>
      </w:r>
      <w:r w:rsidRPr="0058534B">
        <w:rPr>
          <w:rStyle w:val="FootnoteReference"/>
          <w:rFonts w:asciiTheme="majorBidi" w:hAnsiTheme="majorBidi" w:cstheme="majorBidi"/>
          <w:sz w:val="18"/>
          <w:szCs w:val="18"/>
          <w:vertAlign w:val="baseline"/>
          <w:rtl/>
        </w:rPr>
        <w:t xml:space="preserve"> </w:t>
      </w:r>
      <w:r w:rsidRPr="00C364A7">
        <w:rPr>
          <w:rStyle w:val="FootnoteReference"/>
          <w:rFonts w:asciiTheme="majorBidi" w:hAnsiTheme="majorBidi" w:cstheme="majorBidi"/>
          <w:sz w:val="18"/>
          <w:szCs w:val="18"/>
          <w:vertAlign w:val="baseline"/>
          <w:rtl/>
        </w:rPr>
        <w:tab/>
      </w:r>
      <w:r w:rsidRPr="0058534B">
        <w:rPr>
          <w:rStyle w:val="FootnoteReference"/>
          <w:rFonts w:asciiTheme="majorBidi" w:hAnsiTheme="majorBidi" w:cstheme="majorBidi" w:hint="cs"/>
          <w:sz w:val="18"/>
          <w:szCs w:val="18"/>
          <w:vertAlign w:val="baseline"/>
          <w:rtl/>
          <w:lang w:bidi="ar-SA"/>
        </w:rPr>
        <w:t>جمعية</w:t>
      </w:r>
      <w:r w:rsidRPr="0058534B">
        <w:rPr>
          <w:rStyle w:val="FootnoteReference"/>
          <w:rFonts w:asciiTheme="majorBidi" w:hAnsiTheme="majorBidi" w:cstheme="majorBidi"/>
          <w:sz w:val="18"/>
          <w:szCs w:val="18"/>
          <w:vertAlign w:val="baseline"/>
          <w:rtl/>
          <w:lang w:bidi="ar-SA"/>
        </w:rPr>
        <w:t xml:space="preserve"> </w:t>
      </w:r>
      <w:r w:rsidRPr="0058534B">
        <w:rPr>
          <w:rStyle w:val="FootnoteReference"/>
          <w:rFonts w:asciiTheme="majorBidi" w:hAnsiTheme="majorBidi" w:cstheme="majorBidi"/>
          <w:sz w:val="18"/>
          <w:szCs w:val="18"/>
          <w:vertAlign w:val="baseline"/>
          <w:rtl/>
        </w:rPr>
        <w:t>"</w:t>
      </w:r>
      <w:proofErr w:type="spellStart"/>
      <w:r w:rsidRPr="0058534B">
        <w:rPr>
          <w:rStyle w:val="FootnoteReference"/>
          <w:rFonts w:asciiTheme="majorBidi" w:hAnsiTheme="majorBidi" w:cstheme="majorBidi" w:hint="cs"/>
          <w:sz w:val="18"/>
          <w:szCs w:val="18"/>
          <w:vertAlign w:val="baseline"/>
          <w:rtl/>
          <w:lang w:bidi="ar-SA"/>
        </w:rPr>
        <w:t>هفينينو</w:t>
      </w:r>
      <w:proofErr w:type="spellEnd"/>
      <w:r w:rsidRPr="0058534B">
        <w:rPr>
          <w:rStyle w:val="FootnoteReference"/>
          <w:rFonts w:asciiTheme="majorBidi" w:hAnsiTheme="majorBidi" w:cstheme="majorBidi"/>
          <w:sz w:val="18"/>
          <w:szCs w:val="18"/>
          <w:vertAlign w:val="baseline"/>
          <w:rtl/>
        </w:rPr>
        <w:t xml:space="preserve">" </w:t>
      </w:r>
      <w:r w:rsidRPr="0058534B">
        <w:rPr>
          <w:rStyle w:val="FootnoteReference"/>
          <w:rFonts w:asciiTheme="majorBidi" w:hAnsiTheme="majorBidi" w:cstheme="majorBidi" w:hint="cs"/>
          <w:sz w:val="18"/>
          <w:szCs w:val="18"/>
          <w:vertAlign w:val="baseline"/>
          <w:rtl/>
          <w:lang w:bidi="ar-SA"/>
        </w:rPr>
        <w:t>التي</w:t>
      </w:r>
      <w:r w:rsidRPr="0058534B">
        <w:rPr>
          <w:rStyle w:val="FootnoteReference"/>
          <w:rFonts w:asciiTheme="majorBidi" w:hAnsiTheme="majorBidi" w:cstheme="majorBidi"/>
          <w:sz w:val="18"/>
          <w:szCs w:val="18"/>
          <w:vertAlign w:val="baseline"/>
          <w:rtl/>
          <w:lang w:bidi="ar-SA"/>
        </w:rPr>
        <w:t xml:space="preserve"> </w:t>
      </w:r>
      <w:r w:rsidRPr="0058534B">
        <w:rPr>
          <w:rStyle w:val="FootnoteReference"/>
          <w:rFonts w:asciiTheme="majorBidi" w:hAnsiTheme="majorBidi" w:cstheme="majorBidi" w:hint="cs"/>
          <w:sz w:val="18"/>
          <w:szCs w:val="18"/>
          <w:vertAlign w:val="baseline"/>
          <w:rtl/>
          <w:lang w:bidi="ar-SA"/>
        </w:rPr>
        <w:t>تعمل</w:t>
      </w:r>
      <w:r w:rsidRPr="0058534B">
        <w:rPr>
          <w:rStyle w:val="FootnoteReference"/>
          <w:rFonts w:asciiTheme="majorBidi" w:hAnsiTheme="majorBidi" w:cstheme="majorBidi"/>
          <w:sz w:val="18"/>
          <w:szCs w:val="18"/>
          <w:vertAlign w:val="baseline"/>
          <w:rtl/>
          <w:lang w:bidi="ar-SA"/>
        </w:rPr>
        <w:t xml:space="preserve"> </w:t>
      </w:r>
      <w:r w:rsidRPr="0058534B">
        <w:rPr>
          <w:rStyle w:val="FootnoteReference"/>
          <w:rFonts w:asciiTheme="majorBidi" w:hAnsiTheme="majorBidi" w:cstheme="majorBidi" w:hint="cs"/>
          <w:sz w:val="18"/>
          <w:szCs w:val="18"/>
          <w:vertAlign w:val="baseline"/>
          <w:rtl/>
          <w:lang w:bidi="ar-SA"/>
        </w:rPr>
        <w:t>على</w:t>
      </w:r>
      <w:r w:rsidRPr="0058534B">
        <w:rPr>
          <w:rStyle w:val="FootnoteReference"/>
          <w:rFonts w:asciiTheme="majorBidi" w:hAnsiTheme="majorBidi" w:cstheme="majorBidi"/>
          <w:sz w:val="18"/>
          <w:szCs w:val="18"/>
          <w:vertAlign w:val="baseline"/>
          <w:rtl/>
          <w:lang w:bidi="ar-SA"/>
        </w:rPr>
        <w:t xml:space="preserve"> </w:t>
      </w:r>
      <w:r w:rsidRPr="0058534B">
        <w:rPr>
          <w:rStyle w:val="FootnoteReference"/>
          <w:rFonts w:asciiTheme="majorBidi" w:hAnsiTheme="majorBidi" w:cstheme="majorBidi" w:hint="cs"/>
          <w:sz w:val="18"/>
          <w:szCs w:val="18"/>
          <w:vertAlign w:val="baseline"/>
          <w:rtl/>
          <w:lang w:bidi="ar-SA"/>
        </w:rPr>
        <w:t>النهوض</w:t>
      </w:r>
      <w:r w:rsidRPr="0058534B">
        <w:rPr>
          <w:rStyle w:val="FootnoteReference"/>
          <w:rFonts w:asciiTheme="majorBidi" w:hAnsiTheme="majorBidi" w:cstheme="majorBidi"/>
          <w:sz w:val="18"/>
          <w:szCs w:val="18"/>
          <w:vertAlign w:val="baseline"/>
          <w:rtl/>
          <w:lang w:bidi="ar-SA"/>
        </w:rPr>
        <w:t xml:space="preserve"> </w:t>
      </w:r>
      <w:r w:rsidRPr="0058534B">
        <w:rPr>
          <w:rStyle w:val="FootnoteReference"/>
          <w:rFonts w:asciiTheme="majorBidi" w:hAnsiTheme="majorBidi" w:cstheme="majorBidi" w:hint="cs"/>
          <w:sz w:val="18"/>
          <w:szCs w:val="18"/>
          <w:vertAlign w:val="baseline"/>
          <w:rtl/>
          <w:lang w:bidi="ar-SA"/>
        </w:rPr>
        <w:t>بالصحة</w:t>
      </w:r>
      <w:r w:rsidRPr="0058534B">
        <w:rPr>
          <w:rStyle w:val="FootnoteReference"/>
          <w:rFonts w:asciiTheme="majorBidi" w:hAnsiTheme="majorBidi" w:cstheme="majorBidi"/>
          <w:sz w:val="18"/>
          <w:szCs w:val="18"/>
          <w:vertAlign w:val="baseline"/>
          <w:rtl/>
          <w:lang w:bidi="ar-SA"/>
        </w:rPr>
        <w:t xml:space="preserve"> </w:t>
      </w:r>
      <w:r w:rsidRPr="0058534B">
        <w:rPr>
          <w:rStyle w:val="FootnoteReference"/>
          <w:rFonts w:asciiTheme="majorBidi" w:hAnsiTheme="majorBidi" w:cstheme="majorBidi" w:hint="cs"/>
          <w:sz w:val="18"/>
          <w:szCs w:val="18"/>
          <w:vertAlign w:val="baseline"/>
          <w:rtl/>
          <w:lang w:bidi="ar-SA"/>
        </w:rPr>
        <w:t>النفسية</w:t>
      </w:r>
      <w:r w:rsidRPr="0058534B">
        <w:rPr>
          <w:rStyle w:val="FootnoteReference"/>
          <w:rFonts w:asciiTheme="majorBidi" w:hAnsiTheme="majorBidi" w:cstheme="majorBidi"/>
          <w:sz w:val="18"/>
          <w:szCs w:val="18"/>
          <w:vertAlign w:val="baseline"/>
          <w:rtl/>
          <w:lang w:bidi="ar-SA"/>
        </w:rPr>
        <w:t xml:space="preserve"> </w:t>
      </w:r>
      <w:r w:rsidRPr="0058534B">
        <w:rPr>
          <w:rStyle w:val="FootnoteReference"/>
          <w:rFonts w:asciiTheme="majorBidi" w:hAnsiTheme="majorBidi" w:cstheme="majorBidi" w:hint="cs"/>
          <w:sz w:val="18"/>
          <w:szCs w:val="18"/>
          <w:vertAlign w:val="baseline"/>
          <w:rtl/>
          <w:lang w:bidi="ar-SA"/>
        </w:rPr>
        <w:t>والرفاه</w:t>
      </w:r>
      <w:r w:rsidRPr="0058534B">
        <w:rPr>
          <w:rStyle w:val="FootnoteReference"/>
          <w:rFonts w:asciiTheme="majorBidi" w:hAnsiTheme="majorBidi" w:cstheme="majorBidi"/>
          <w:sz w:val="18"/>
          <w:szCs w:val="18"/>
          <w:vertAlign w:val="baseline"/>
          <w:rtl/>
          <w:lang w:bidi="ar-SA"/>
        </w:rPr>
        <w:t xml:space="preserve"> </w:t>
      </w:r>
      <w:r w:rsidRPr="0058534B">
        <w:rPr>
          <w:rStyle w:val="FootnoteReference"/>
          <w:rFonts w:asciiTheme="majorBidi" w:hAnsiTheme="majorBidi" w:cstheme="majorBidi" w:hint="cs"/>
          <w:sz w:val="18"/>
          <w:szCs w:val="18"/>
          <w:vertAlign w:val="baseline"/>
          <w:rtl/>
          <w:lang w:bidi="ar-SA"/>
        </w:rPr>
        <w:t>النفسي</w:t>
      </w:r>
      <w:r w:rsidRPr="0058534B">
        <w:rPr>
          <w:rStyle w:val="FootnoteReference"/>
          <w:rFonts w:asciiTheme="majorBidi" w:hAnsiTheme="majorBidi" w:cstheme="majorBidi"/>
          <w:sz w:val="18"/>
          <w:szCs w:val="18"/>
          <w:vertAlign w:val="baseline"/>
          <w:rtl/>
          <w:lang w:bidi="ar-SA"/>
        </w:rPr>
        <w:t xml:space="preserve"> </w:t>
      </w:r>
      <w:r w:rsidRPr="0058534B">
        <w:rPr>
          <w:rStyle w:val="FootnoteReference"/>
          <w:rFonts w:asciiTheme="majorBidi" w:hAnsiTheme="majorBidi" w:cstheme="majorBidi" w:hint="cs"/>
          <w:sz w:val="18"/>
          <w:szCs w:val="18"/>
          <w:vertAlign w:val="baseline"/>
          <w:rtl/>
          <w:lang w:bidi="ar-SA"/>
        </w:rPr>
        <w:t>الملائم</w:t>
      </w:r>
      <w:r w:rsidRPr="0058534B">
        <w:rPr>
          <w:rStyle w:val="FootnoteReference"/>
          <w:rFonts w:asciiTheme="majorBidi" w:hAnsiTheme="majorBidi" w:cstheme="majorBidi"/>
          <w:sz w:val="18"/>
          <w:szCs w:val="18"/>
          <w:vertAlign w:val="baseline"/>
          <w:rtl/>
          <w:lang w:bidi="ar-SA"/>
        </w:rPr>
        <w:t xml:space="preserve"> </w:t>
      </w:r>
      <w:r w:rsidRPr="0058534B">
        <w:rPr>
          <w:rStyle w:val="FootnoteReference"/>
          <w:rFonts w:asciiTheme="majorBidi" w:hAnsiTheme="majorBidi" w:cstheme="majorBidi" w:hint="cs"/>
          <w:sz w:val="18"/>
          <w:szCs w:val="18"/>
          <w:vertAlign w:val="baseline"/>
          <w:rtl/>
          <w:lang w:bidi="ar-SA"/>
        </w:rPr>
        <w:t>للسكان</w:t>
      </w:r>
      <w:r w:rsidRPr="0058534B">
        <w:rPr>
          <w:rStyle w:val="FootnoteReference"/>
          <w:rFonts w:asciiTheme="majorBidi" w:hAnsiTheme="majorBidi" w:cstheme="majorBidi"/>
          <w:sz w:val="18"/>
          <w:szCs w:val="18"/>
          <w:vertAlign w:val="baseline"/>
          <w:rtl/>
          <w:lang w:bidi="ar-SA"/>
        </w:rPr>
        <w:t xml:space="preserve"> </w:t>
      </w:r>
      <w:r w:rsidRPr="0058534B">
        <w:rPr>
          <w:rStyle w:val="FootnoteReference"/>
          <w:rFonts w:asciiTheme="majorBidi" w:hAnsiTheme="majorBidi" w:cstheme="majorBidi" w:hint="cs"/>
          <w:sz w:val="18"/>
          <w:szCs w:val="18"/>
          <w:vertAlign w:val="baseline"/>
          <w:rtl/>
          <w:lang w:bidi="ar-SA"/>
        </w:rPr>
        <w:t>الحريدين</w:t>
      </w:r>
      <w:r w:rsidRPr="0058534B">
        <w:rPr>
          <w:rStyle w:val="FootnoteReference"/>
          <w:rFonts w:asciiTheme="majorBidi" w:hAnsiTheme="majorBidi" w:cstheme="majorBidi"/>
          <w:sz w:val="18"/>
          <w:szCs w:val="18"/>
          <w:vertAlign w:val="baseline"/>
          <w:rtl/>
          <w:lang w:bidi="ar-SA"/>
        </w:rPr>
        <w:t xml:space="preserve"> </w:t>
      </w:r>
      <w:r w:rsidRPr="0058534B">
        <w:rPr>
          <w:rStyle w:val="FootnoteReference"/>
          <w:rFonts w:asciiTheme="majorBidi" w:hAnsiTheme="majorBidi" w:cstheme="majorBidi" w:hint="cs"/>
          <w:sz w:val="18"/>
          <w:szCs w:val="18"/>
          <w:vertAlign w:val="baseline"/>
          <w:rtl/>
          <w:lang w:bidi="ar-SA"/>
        </w:rPr>
        <w:t>والمتديّنين</w:t>
      </w:r>
      <w:r w:rsidRPr="0058534B">
        <w:rPr>
          <w:rStyle w:val="FootnoteReference"/>
          <w:rFonts w:asciiTheme="majorBidi" w:hAnsiTheme="majorBidi" w:cstheme="majorBidi"/>
          <w:sz w:val="18"/>
          <w:szCs w:val="18"/>
          <w:vertAlign w:val="baseline"/>
          <w:rtl/>
        </w:rPr>
        <w:t>.</w:t>
      </w:r>
    </w:p>
  </w:footnote>
  <w:footnote w:id="3">
    <w:p w14:paraId="153C7F6C" w14:textId="77777777" w:rsidR="00F17414" w:rsidRPr="0058534B" w:rsidRDefault="00F17414" w:rsidP="0058534B">
      <w:pPr>
        <w:pStyle w:val="FootnoteText"/>
        <w:spacing w:line="220" w:lineRule="exact"/>
        <w:ind w:left="284" w:hanging="284"/>
        <w:jc w:val="both"/>
        <w:rPr>
          <w:rStyle w:val="FootnoteReference"/>
          <w:rFonts w:asciiTheme="majorBidi" w:hAnsiTheme="majorBidi" w:cstheme="majorBidi"/>
          <w:sz w:val="18"/>
          <w:szCs w:val="18"/>
          <w:vertAlign w:val="baseline"/>
        </w:rPr>
      </w:pPr>
      <w:r w:rsidRPr="0058534B">
        <w:rPr>
          <w:rStyle w:val="FootnoteReference"/>
          <w:rFonts w:asciiTheme="majorBidi" w:hAnsiTheme="majorBidi" w:cstheme="majorBidi"/>
          <w:sz w:val="18"/>
          <w:szCs w:val="18"/>
          <w:vertAlign w:val="baseline"/>
        </w:rPr>
        <w:footnoteRef/>
      </w:r>
      <w:r w:rsidRPr="0058534B">
        <w:rPr>
          <w:rStyle w:val="FootnoteReference"/>
          <w:rFonts w:asciiTheme="majorBidi" w:hAnsiTheme="majorBidi" w:cstheme="majorBidi"/>
          <w:sz w:val="18"/>
          <w:szCs w:val="18"/>
          <w:vertAlign w:val="baseline"/>
        </w:rPr>
        <w:tab/>
      </w:r>
      <w:r w:rsidRPr="0058534B">
        <w:rPr>
          <w:rStyle w:val="FootnoteReference"/>
          <w:rFonts w:asciiTheme="majorBidi" w:hAnsiTheme="majorBidi" w:cstheme="majorBidi"/>
          <w:sz w:val="18"/>
          <w:szCs w:val="18"/>
          <w:vertAlign w:val="baseline"/>
          <w:rtl/>
          <w:lang w:bidi="ar-SA"/>
        </w:rPr>
        <w:t xml:space="preserve"> مدرسة العمل الاجتماعي، الجامعة العبرية في القدس</w:t>
      </w:r>
    </w:p>
  </w:footnote>
  <w:footnote w:id="4">
    <w:p w14:paraId="7EBA37A4" w14:textId="77777777" w:rsidR="00F17414" w:rsidRPr="0058534B" w:rsidRDefault="00F17414" w:rsidP="0058534B">
      <w:pPr>
        <w:pStyle w:val="FootnoteText"/>
        <w:spacing w:line="220" w:lineRule="exact"/>
        <w:ind w:left="284" w:hanging="284"/>
        <w:jc w:val="both"/>
        <w:rPr>
          <w:rStyle w:val="FootnoteReference"/>
          <w:rFonts w:asciiTheme="majorBidi" w:hAnsiTheme="majorBidi" w:cstheme="majorBidi"/>
          <w:sz w:val="18"/>
          <w:szCs w:val="18"/>
          <w:vertAlign w:val="baseline"/>
          <w:rtl/>
        </w:rPr>
      </w:pPr>
      <w:r w:rsidRPr="0058534B">
        <w:rPr>
          <w:rStyle w:val="FootnoteReference"/>
          <w:rFonts w:asciiTheme="majorBidi" w:hAnsiTheme="majorBidi" w:cstheme="majorBidi"/>
          <w:sz w:val="18"/>
          <w:szCs w:val="18"/>
          <w:vertAlign w:val="baseline"/>
        </w:rPr>
        <w:footnoteRef/>
      </w:r>
      <w:r w:rsidRPr="0058534B">
        <w:rPr>
          <w:rStyle w:val="FootnoteReference"/>
          <w:rFonts w:asciiTheme="majorBidi" w:hAnsiTheme="majorBidi" w:cstheme="majorBidi"/>
          <w:sz w:val="18"/>
          <w:szCs w:val="18"/>
          <w:vertAlign w:val="baseline"/>
        </w:rPr>
        <w:tab/>
      </w:r>
      <w:r w:rsidRPr="0058534B">
        <w:rPr>
          <w:rStyle w:val="FootnoteReference"/>
          <w:rFonts w:asciiTheme="majorBidi" w:hAnsiTheme="majorBidi" w:cstheme="majorBidi"/>
          <w:sz w:val="18"/>
          <w:szCs w:val="18"/>
          <w:vertAlign w:val="baseline"/>
          <w:rtl/>
          <w:lang w:bidi="ar-SA"/>
        </w:rPr>
        <w:t xml:space="preserve"> مدرسة العلوم الاجتماعية والرفاه الاجتماعي، الجامعة العبرية في القدس</w:t>
      </w:r>
      <w:r w:rsidRPr="0058534B">
        <w:rPr>
          <w:rStyle w:val="FootnoteReference"/>
          <w:rFonts w:asciiTheme="majorBidi" w:hAnsiTheme="majorBidi" w:cstheme="majorBidi"/>
          <w:sz w:val="18"/>
          <w:szCs w:val="18"/>
          <w:vertAlign w:val="baseline"/>
          <w:rtl/>
          <w:lang w:bidi="ar"/>
        </w:rPr>
        <w:t>.</w:t>
      </w:r>
    </w:p>
  </w:footnote>
  <w:footnote w:id="5">
    <w:p w14:paraId="08F478D5" w14:textId="77777777" w:rsidR="00F17414" w:rsidRPr="0058534B" w:rsidRDefault="00F17414" w:rsidP="0058534B">
      <w:pPr>
        <w:pStyle w:val="FootnoteText"/>
        <w:spacing w:line="220" w:lineRule="exact"/>
        <w:ind w:left="284" w:hanging="284"/>
        <w:jc w:val="both"/>
        <w:rPr>
          <w:rStyle w:val="FootnoteReference"/>
          <w:rFonts w:asciiTheme="majorBidi" w:hAnsiTheme="majorBidi" w:cstheme="majorBidi"/>
          <w:sz w:val="18"/>
          <w:szCs w:val="18"/>
          <w:vertAlign w:val="baseline"/>
        </w:rPr>
      </w:pPr>
      <w:r w:rsidRPr="0058534B">
        <w:rPr>
          <w:rStyle w:val="FootnoteReference"/>
          <w:rFonts w:asciiTheme="majorBidi" w:hAnsiTheme="majorBidi" w:cstheme="majorBidi"/>
          <w:sz w:val="18"/>
          <w:szCs w:val="18"/>
          <w:vertAlign w:val="baseline"/>
        </w:rPr>
        <w:footnoteRef/>
      </w:r>
      <w:r w:rsidRPr="0058534B">
        <w:rPr>
          <w:rStyle w:val="FootnoteReference"/>
          <w:rFonts w:asciiTheme="majorBidi" w:hAnsiTheme="majorBidi" w:cstheme="majorBidi"/>
          <w:sz w:val="18"/>
          <w:szCs w:val="18"/>
          <w:vertAlign w:val="baseline"/>
        </w:rPr>
        <w:tab/>
      </w:r>
      <w:r w:rsidRPr="0058534B">
        <w:rPr>
          <w:rStyle w:val="FootnoteReference"/>
          <w:rFonts w:asciiTheme="majorBidi" w:hAnsiTheme="majorBidi" w:cstheme="majorBidi"/>
          <w:sz w:val="18"/>
          <w:szCs w:val="18"/>
          <w:vertAlign w:val="baseline"/>
          <w:rtl/>
          <w:lang w:bidi="ar-SA"/>
        </w:rPr>
        <w:t xml:space="preserve"> مدرسة العلوم الاجتماعية والرفاه الاجتماعي، الجامعة العبرية في القدس</w:t>
      </w:r>
      <w:r w:rsidRPr="0058534B">
        <w:rPr>
          <w:rStyle w:val="FootnoteReference"/>
          <w:rFonts w:asciiTheme="majorBidi" w:hAnsiTheme="majorBidi" w:cstheme="majorBidi"/>
          <w:sz w:val="18"/>
          <w:szCs w:val="18"/>
          <w:vertAlign w:val="baseline"/>
          <w:rtl/>
          <w:lang w:bidi="ar"/>
        </w:rPr>
        <w:t>.</w:t>
      </w:r>
    </w:p>
  </w:footnote>
  <w:footnote w:id="6">
    <w:p w14:paraId="06CC236D" w14:textId="77777777" w:rsidR="00F17414" w:rsidRPr="0058534B" w:rsidRDefault="00F17414" w:rsidP="0058534B">
      <w:pPr>
        <w:pStyle w:val="FootnoteText"/>
        <w:spacing w:line="220" w:lineRule="exact"/>
        <w:ind w:left="284" w:hanging="284"/>
        <w:jc w:val="both"/>
        <w:rPr>
          <w:rStyle w:val="FootnoteReference"/>
          <w:rFonts w:asciiTheme="majorBidi" w:hAnsiTheme="majorBidi" w:cstheme="majorBidi"/>
          <w:sz w:val="18"/>
          <w:szCs w:val="18"/>
          <w:vertAlign w:val="baseline"/>
          <w:rtl/>
        </w:rPr>
      </w:pPr>
      <w:r w:rsidRPr="0058534B">
        <w:rPr>
          <w:rStyle w:val="FootnoteReference"/>
          <w:rFonts w:asciiTheme="majorBidi" w:hAnsiTheme="majorBidi" w:cstheme="majorBidi"/>
          <w:sz w:val="18"/>
          <w:szCs w:val="18"/>
          <w:vertAlign w:val="baseline"/>
        </w:rPr>
        <w:footnoteRef/>
      </w:r>
      <w:r w:rsidRPr="0058534B">
        <w:rPr>
          <w:rStyle w:val="FootnoteReference"/>
          <w:rFonts w:asciiTheme="majorBidi" w:hAnsiTheme="majorBidi" w:cstheme="majorBidi"/>
          <w:sz w:val="18"/>
          <w:szCs w:val="18"/>
          <w:vertAlign w:val="baseline"/>
          <w:rtl/>
        </w:rPr>
        <w:t xml:space="preserve"> </w:t>
      </w:r>
      <w:r w:rsidRPr="00C364A7">
        <w:rPr>
          <w:rStyle w:val="FootnoteReference"/>
          <w:rFonts w:asciiTheme="majorBidi" w:hAnsiTheme="majorBidi" w:cstheme="majorBidi"/>
          <w:sz w:val="18"/>
          <w:szCs w:val="18"/>
          <w:vertAlign w:val="baseline"/>
          <w:rtl/>
        </w:rPr>
        <w:tab/>
      </w:r>
      <w:r w:rsidRPr="0058534B">
        <w:rPr>
          <w:rStyle w:val="FootnoteReference"/>
          <w:rFonts w:asciiTheme="majorBidi" w:hAnsiTheme="majorBidi" w:cstheme="majorBidi" w:hint="cs"/>
          <w:sz w:val="18"/>
          <w:szCs w:val="18"/>
          <w:vertAlign w:val="baseline"/>
          <w:rtl/>
          <w:lang w:bidi="ar-SA"/>
        </w:rPr>
        <w:t>جامعة</w:t>
      </w:r>
      <w:r w:rsidRPr="0058534B">
        <w:rPr>
          <w:rStyle w:val="FootnoteReference"/>
          <w:rFonts w:asciiTheme="majorBidi" w:hAnsiTheme="majorBidi" w:cstheme="majorBidi"/>
          <w:sz w:val="18"/>
          <w:szCs w:val="18"/>
          <w:vertAlign w:val="baseline"/>
          <w:rtl/>
          <w:lang w:bidi="ar-SA"/>
        </w:rPr>
        <w:t xml:space="preserve"> </w:t>
      </w:r>
      <w:r w:rsidRPr="0058534B">
        <w:rPr>
          <w:rStyle w:val="FootnoteReference"/>
          <w:rFonts w:asciiTheme="majorBidi" w:hAnsiTheme="majorBidi" w:cstheme="majorBidi" w:hint="cs"/>
          <w:sz w:val="18"/>
          <w:szCs w:val="18"/>
          <w:vertAlign w:val="baseline"/>
          <w:rtl/>
          <w:lang w:bidi="ar-SA"/>
        </w:rPr>
        <w:t>بار</w:t>
      </w:r>
      <w:r w:rsidRPr="0058534B">
        <w:rPr>
          <w:rStyle w:val="FootnoteReference"/>
          <w:rFonts w:asciiTheme="majorBidi" w:hAnsiTheme="majorBidi" w:cstheme="majorBidi"/>
          <w:sz w:val="18"/>
          <w:szCs w:val="18"/>
          <w:vertAlign w:val="baseline"/>
          <w:rtl/>
          <w:lang w:bidi="ar-SA"/>
        </w:rPr>
        <w:t xml:space="preserve"> </w:t>
      </w:r>
      <w:r w:rsidRPr="0058534B">
        <w:rPr>
          <w:rStyle w:val="FootnoteReference"/>
          <w:rFonts w:asciiTheme="majorBidi" w:hAnsiTheme="majorBidi" w:cstheme="majorBidi" w:hint="cs"/>
          <w:sz w:val="18"/>
          <w:szCs w:val="18"/>
          <w:vertAlign w:val="baseline"/>
          <w:rtl/>
          <w:lang w:bidi="ar-SA"/>
        </w:rPr>
        <w:t>إيلان</w:t>
      </w:r>
      <w:r w:rsidRPr="0058534B">
        <w:rPr>
          <w:rStyle w:val="FootnoteReference"/>
          <w:rFonts w:asciiTheme="majorBidi" w:hAnsiTheme="majorBidi" w:cstheme="majorBidi"/>
          <w:sz w:val="18"/>
          <w:szCs w:val="18"/>
          <w:vertAlign w:val="baseline"/>
          <w:rtl/>
          <w:lang w:bidi="ar-SA"/>
        </w:rPr>
        <w:t xml:space="preserve"> </w:t>
      </w:r>
      <w:r w:rsidRPr="0058534B">
        <w:rPr>
          <w:rStyle w:val="FootnoteReference"/>
          <w:rFonts w:asciiTheme="majorBidi" w:hAnsiTheme="majorBidi" w:cstheme="majorBidi" w:hint="cs"/>
          <w:sz w:val="18"/>
          <w:szCs w:val="18"/>
          <w:vertAlign w:val="baseline"/>
          <w:rtl/>
          <w:lang w:bidi="ar-SA"/>
        </w:rPr>
        <w:t>وكلية</w:t>
      </w:r>
      <w:r w:rsidRPr="0058534B">
        <w:rPr>
          <w:rStyle w:val="FootnoteReference"/>
          <w:rFonts w:asciiTheme="majorBidi" w:hAnsiTheme="majorBidi" w:cstheme="majorBidi"/>
          <w:sz w:val="18"/>
          <w:szCs w:val="18"/>
          <w:vertAlign w:val="baseline"/>
          <w:rtl/>
          <w:lang w:bidi="ar-SA"/>
        </w:rPr>
        <w:t xml:space="preserve"> </w:t>
      </w:r>
      <w:r w:rsidRPr="0058534B">
        <w:rPr>
          <w:rStyle w:val="FootnoteReference"/>
          <w:rFonts w:asciiTheme="majorBidi" w:hAnsiTheme="majorBidi" w:cstheme="majorBidi" w:hint="cs"/>
          <w:sz w:val="18"/>
          <w:szCs w:val="18"/>
          <w:vertAlign w:val="baseline"/>
          <w:rtl/>
          <w:lang w:bidi="ar-SA"/>
        </w:rPr>
        <w:t>أور</w:t>
      </w:r>
      <w:r w:rsidRPr="0058534B">
        <w:rPr>
          <w:rStyle w:val="FootnoteReference"/>
          <w:rFonts w:asciiTheme="majorBidi" w:hAnsiTheme="majorBidi" w:cstheme="majorBidi"/>
          <w:sz w:val="18"/>
          <w:szCs w:val="18"/>
          <w:vertAlign w:val="baseline"/>
          <w:rtl/>
          <w:lang w:bidi="ar-SA"/>
        </w:rPr>
        <w:t xml:space="preserve"> </w:t>
      </w:r>
      <w:r w:rsidRPr="0058534B">
        <w:rPr>
          <w:rStyle w:val="FootnoteReference"/>
          <w:rFonts w:asciiTheme="majorBidi" w:hAnsiTheme="majorBidi" w:cstheme="majorBidi" w:hint="cs"/>
          <w:sz w:val="18"/>
          <w:szCs w:val="18"/>
          <w:vertAlign w:val="baseline"/>
          <w:rtl/>
          <w:lang w:bidi="ar-SA"/>
        </w:rPr>
        <w:t>يهودا</w:t>
      </w:r>
      <w:r w:rsidRPr="0058534B">
        <w:rPr>
          <w:rStyle w:val="FootnoteReference"/>
          <w:rFonts w:asciiTheme="majorBidi" w:hAnsiTheme="majorBidi" w:cstheme="majorBidi"/>
          <w:sz w:val="18"/>
          <w:szCs w:val="18"/>
          <w:vertAlign w:val="baseline"/>
          <w:rtl/>
          <w:lang w:bidi="ar-SA"/>
        </w:rPr>
        <w:t xml:space="preserve"> </w:t>
      </w:r>
      <w:r w:rsidRPr="0058534B">
        <w:rPr>
          <w:rStyle w:val="FootnoteReference"/>
          <w:rFonts w:asciiTheme="majorBidi" w:hAnsiTheme="majorBidi" w:cstheme="majorBidi" w:hint="cs"/>
          <w:sz w:val="18"/>
          <w:szCs w:val="18"/>
          <w:vertAlign w:val="baseline"/>
          <w:rtl/>
          <w:lang w:bidi="ar-SA"/>
        </w:rPr>
        <w:t>الأكاديمية</w:t>
      </w:r>
    </w:p>
  </w:footnote>
  <w:footnote w:id="7">
    <w:p w14:paraId="70372FE0" w14:textId="77777777" w:rsidR="00F17414" w:rsidRPr="0058534B" w:rsidRDefault="00F17414" w:rsidP="0058534B">
      <w:pPr>
        <w:pStyle w:val="FootnoteText"/>
        <w:spacing w:line="220" w:lineRule="exact"/>
        <w:ind w:left="284" w:hanging="284"/>
        <w:jc w:val="both"/>
        <w:rPr>
          <w:rStyle w:val="FootnoteReference"/>
          <w:rFonts w:asciiTheme="majorBidi" w:hAnsiTheme="majorBidi" w:cstheme="majorBidi"/>
          <w:sz w:val="18"/>
          <w:szCs w:val="18"/>
          <w:vertAlign w:val="baseline"/>
          <w:rtl/>
        </w:rPr>
      </w:pPr>
      <w:r w:rsidRPr="0058534B">
        <w:rPr>
          <w:rStyle w:val="FootnoteReference"/>
          <w:rFonts w:asciiTheme="majorBidi" w:hAnsiTheme="majorBidi" w:cstheme="majorBidi"/>
          <w:sz w:val="18"/>
          <w:szCs w:val="18"/>
          <w:vertAlign w:val="baseline"/>
        </w:rPr>
        <w:footnoteRef/>
      </w:r>
      <w:r w:rsidRPr="0058534B">
        <w:rPr>
          <w:rStyle w:val="FootnoteReference"/>
          <w:rFonts w:asciiTheme="majorBidi" w:hAnsiTheme="majorBidi" w:cstheme="majorBidi"/>
          <w:sz w:val="18"/>
          <w:szCs w:val="18"/>
          <w:vertAlign w:val="baseline"/>
          <w:rtl/>
        </w:rPr>
        <w:t xml:space="preserve"> </w:t>
      </w:r>
      <w:r w:rsidRPr="00C364A7">
        <w:rPr>
          <w:rStyle w:val="FootnoteReference"/>
          <w:rFonts w:asciiTheme="majorBidi" w:hAnsiTheme="majorBidi" w:cstheme="majorBidi"/>
          <w:sz w:val="18"/>
          <w:szCs w:val="18"/>
          <w:vertAlign w:val="baseline"/>
          <w:rtl/>
        </w:rPr>
        <w:tab/>
      </w:r>
      <w:r w:rsidRPr="0058534B">
        <w:rPr>
          <w:rStyle w:val="FootnoteReference"/>
          <w:rFonts w:asciiTheme="majorBidi" w:hAnsiTheme="majorBidi" w:cstheme="majorBidi" w:hint="cs"/>
          <w:sz w:val="18"/>
          <w:szCs w:val="18"/>
          <w:vertAlign w:val="baseline"/>
          <w:rtl/>
          <w:lang w:bidi="ar-SA"/>
        </w:rPr>
        <w:t>كلية</w:t>
      </w:r>
      <w:r w:rsidRPr="0058534B">
        <w:rPr>
          <w:rStyle w:val="FootnoteReference"/>
          <w:rFonts w:asciiTheme="majorBidi" w:hAnsiTheme="majorBidi" w:cstheme="majorBidi"/>
          <w:sz w:val="18"/>
          <w:szCs w:val="18"/>
          <w:vertAlign w:val="baseline"/>
          <w:rtl/>
          <w:lang w:bidi="ar-SA"/>
        </w:rPr>
        <w:t xml:space="preserve"> </w:t>
      </w:r>
      <w:r w:rsidRPr="0058534B">
        <w:rPr>
          <w:rStyle w:val="FootnoteReference"/>
          <w:rFonts w:asciiTheme="majorBidi" w:hAnsiTheme="majorBidi" w:cstheme="majorBidi" w:hint="cs"/>
          <w:sz w:val="18"/>
          <w:szCs w:val="18"/>
          <w:vertAlign w:val="baseline"/>
          <w:rtl/>
          <w:lang w:bidi="ar-SA"/>
        </w:rPr>
        <w:t>عيمك</w:t>
      </w:r>
      <w:r w:rsidRPr="0058534B">
        <w:rPr>
          <w:rStyle w:val="FootnoteReference"/>
          <w:rFonts w:asciiTheme="majorBidi" w:hAnsiTheme="majorBidi" w:cstheme="majorBidi"/>
          <w:sz w:val="18"/>
          <w:szCs w:val="18"/>
          <w:vertAlign w:val="baseline"/>
          <w:rtl/>
          <w:lang w:bidi="ar-SA"/>
        </w:rPr>
        <w:t xml:space="preserve"> </w:t>
      </w:r>
      <w:proofErr w:type="spellStart"/>
      <w:r w:rsidRPr="0058534B">
        <w:rPr>
          <w:rStyle w:val="FootnoteReference"/>
          <w:rFonts w:asciiTheme="majorBidi" w:hAnsiTheme="majorBidi" w:cstheme="majorBidi" w:hint="cs"/>
          <w:sz w:val="18"/>
          <w:szCs w:val="18"/>
          <w:vertAlign w:val="baseline"/>
          <w:rtl/>
          <w:lang w:bidi="ar-SA"/>
        </w:rPr>
        <w:t>يزراعيل</w:t>
      </w:r>
      <w:proofErr w:type="spellEnd"/>
      <w:r w:rsidRPr="0058534B">
        <w:rPr>
          <w:rStyle w:val="FootnoteReference"/>
          <w:rFonts w:asciiTheme="majorBidi" w:hAnsiTheme="majorBidi" w:cstheme="majorBidi"/>
          <w:sz w:val="18"/>
          <w:szCs w:val="18"/>
          <w:vertAlign w:val="baseline"/>
          <w:rtl/>
          <w:lang w:bidi="ar-SA"/>
        </w:rPr>
        <w:t xml:space="preserve"> </w:t>
      </w:r>
      <w:r w:rsidRPr="0058534B">
        <w:rPr>
          <w:rStyle w:val="FootnoteReference"/>
          <w:rFonts w:asciiTheme="majorBidi" w:hAnsiTheme="majorBidi" w:cstheme="majorBidi" w:hint="cs"/>
          <w:sz w:val="18"/>
          <w:szCs w:val="18"/>
          <w:vertAlign w:val="baseline"/>
          <w:rtl/>
          <w:lang w:bidi="ar-SA"/>
        </w:rPr>
        <w:t>على</w:t>
      </w:r>
      <w:r w:rsidRPr="0058534B">
        <w:rPr>
          <w:rStyle w:val="FootnoteReference"/>
          <w:rFonts w:asciiTheme="majorBidi" w:hAnsiTheme="majorBidi" w:cstheme="majorBidi"/>
          <w:sz w:val="18"/>
          <w:szCs w:val="18"/>
          <w:vertAlign w:val="baseline"/>
          <w:rtl/>
          <w:lang w:bidi="ar-SA"/>
        </w:rPr>
        <w:t xml:space="preserve"> </w:t>
      </w:r>
      <w:r w:rsidRPr="0058534B">
        <w:rPr>
          <w:rStyle w:val="FootnoteReference"/>
          <w:rFonts w:asciiTheme="majorBidi" w:hAnsiTheme="majorBidi" w:cstheme="majorBidi" w:hint="cs"/>
          <w:sz w:val="18"/>
          <w:szCs w:val="18"/>
          <w:vertAlign w:val="baseline"/>
          <w:rtl/>
          <w:lang w:bidi="ar-SA"/>
        </w:rPr>
        <w:t>اسم</w:t>
      </w:r>
      <w:r w:rsidRPr="0058534B">
        <w:rPr>
          <w:rStyle w:val="FootnoteReference"/>
          <w:rFonts w:asciiTheme="majorBidi" w:hAnsiTheme="majorBidi" w:cstheme="majorBidi"/>
          <w:sz w:val="18"/>
          <w:szCs w:val="18"/>
          <w:vertAlign w:val="baseline"/>
          <w:rtl/>
          <w:lang w:bidi="ar-SA"/>
        </w:rPr>
        <w:t xml:space="preserve"> </w:t>
      </w:r>
      <w:r w:rsidRPr="0058534B">
        <w:rPr>
          <w:rStyle w:val="FootnoteReference"/>
          <w:rFonts w:asciiTheme="majorBidi" w:hAnsiTheme="majorBidi" w:cstheme="majorBidi" w:hint="cs"/>
          <w:sz w:val="18"/>
          <w:szCs w:val="18"/>
          <w:vertAlign w:val="baseline"/>
          <w:rtl/>
          <w:lang w:bidi="ar-SA"/>
        </w:rPr>
        <w:t>ماكس</w:t>
      </w:r>
      <w:r w:rsidRPr="0058534B">
        <w:rPr>
          <w:rStyle w:val="FootnoteReference"/>
          <w:rFonts w:asciiTheme="majorBidi" w:hAnsiTheme="majorBidi" w:cstheme="majorBidi"/>
          <w:sz w:val="18"/>
          <w:szCs w:val="18"/>
          <w:vertAlign w:val="baseline"/>
          <w:rtl/>
          <w:lang w:bidi="ar-SA"/>
        </w:rPr>
        <w:t xml:space="preserve"> </w:t>
      </w:r>
      <w:proofErr w:type="spellStart"/>
      <w:r w:rsidRPr="0058534B">
        <w:rPr>
          <w:rStyle w:val="FootnoteReference"/>
          <w:rFonts w:asciiTheme="majorBidi" w:hAnsiTheme="majorBidi" w:cstheme="majorBidi" w:hint="cs"/>
          <w:sz w:val="18"/>
          <w:szCs w:val="18"/>
          <w:vertAlign w:val="baseline"/>
          <w:rtl/>
          <w:lang w:bidi="ar-SA"/>
        </w:rPr>
        <w:t>شتيرن</w:t>
      </w:r>
      <w:proofErr w:type="spellEnd"/>
    </w:p>
  </w:footnote>
  <w:footnote w:id="8">
    <w:p w14:paraId="7C7E9CD1" w14:textId="77777777" w:rsidR="00F17414" w:rsidRPr="0058534B" w:rsidRDefault="00F17414" w:rsidP="0058534B">
      <w:pPr>
        <w:pStyle w:val="FootnoteText"/>
        <w:spacing w:line="220" w:lineRule="exact"/>
        <w:ind w:left="284" w:hanging="284"/>
        <w:jc w:val="both"/>
        <w:rPr>
          <w:rStyle w:val="FootnoteReference"/>
          <w:rFonts w:asciiTheme="majorBidi" w:hAnsiTheme="majorBidi" w:cstheme="majorBidi"/>
          <w:sz w:val="18"/>
          <w:szCs w:val="18"/>
          <w:vertAlign w:val="baseline"/>
        </w:rPr>
      </w:pPr>
      <w:r w:rsidRPr="0058534B">
        <w:rPr>
          <w:rStyle w:val="FootnoteReference"/>
          <w:rFonts w:asciiTheme="majorBidi" w:hAnsiTheme="majorBidi" w:cstheme="majorBidi"/>
          <w:sz w:val="18"/>
          <w:szCs w:val="18"/>
          <w:vertAlign w:val="baseline"/>
        </w:rPr>
        <w:footnoteRef/>
      </w:r>
      <w:r w:rsidRPr="0058534B">
        <w:rPr>
          <w:rStyle w:val="FootnoteReference"/>
          <w:rFonts w:asciiTheme="majorBidi" w:hAnsiTheme="majorBidi" w:cstheme="majorBidi"/>
          <w:sz w:val="18"/>
          <w:szCs w:val="18"/>
          <w:vertAlign w:val="baseline"/>
          <w:rtl/>
        </w:rPr>
        <w:t xml:space="preserve"> </w:t>
      </w:r>
      <w:r w:rsidRPr="00C364A7">
        <w:rPr>
          <w:rStyle w:val="FootnoteReference"/>
          <w:rFonts w:asciiTheme="majorBidi" w:hAnsiTheme="majorBidi" w:cstheme="majorBidi"/>
          <w:sz w:val="18"/>
          <w:szCs w:val="18"/>
          <w:vertAlign w:val="baseline"/>
          <w:rtl/>
        </w:rPr>
        <w:tab/>
      </w:r>
      <w:r w:rsidRPr="0058534B">
        <w:rPr>
          <w:rStyle w:val="FootnoteReference"/>
          <w:rFonts w:asciiTheme="majorBidi" w:hAnsiTheme="majorBidi" w:cstheme="majorBidi" w:hint="cs"/>
          <w:sz w:val="18"/>
          <w:szCs w:val="18"/>
          <w:vertAlign w:val="baseline"/>
          <w:rtl/>
          <w:lang w:bidi="ar-SA"/>
        </w:rPr>
        <w:t>جامعة</w:t>
      </w:r>
      <w:r w:rsidRPr="0058534B">
        <w:rPr>
          <w:rStyle w:val="FootnoteReference"/>
          <w:rFonts w:asciiTheme="majorBidi" w:hAnsiTheme="majorBidi" w:cstheme="majorBidi"/>
          <w:sz w:val="18"/>
          <w:szCs w:val="18"/>
          <w:vertAlign w:val="baseline"/>
          <w:rtl/>
        </w:rPr>
        <w:t xml:space="preserve"> </w:t>
      </w:r>
      <w:r w:rsidRPr="0058534B">
        <w:rPr>
          <w:rStyle w:val="FootnoteReference"/>
          <w:rFonts w:asciiTheme="majorBidi" w:hAnsiTheme="majorBidi" w:cstheme="majorBidi" w:hint="cs"/>
          <w:sz w:val="18"/>
          <w:szCs w:val="18"/>
          <w:vertAlign w:val="baseline"/>
          <w:rtl/>
          <w:lang w:bidi="ar-SA"/>
        </w:rPr>
        <w:t>حيفا</w:t>
      </w:r>
    </w:p>
  </w:footnote>
  <w:footnote w:id="9">
    <w:p w14:paraId="503F3548" w14:textId="77777777" w:rsidR="00F17414" w:rsidRPr="0058534B" w:rsidRDefault="00F17414" w:rsidP="0058534B">
      <w:pPr>
        <w:pStyle w:val="FootnoteText"/>
        <w:spacing w:line="220" w:lineRule="exact"/>
        <w:ind w:left="284" w:hanging="284"/>
        <w:jc w:val="both"/>
        <w:rPr>
          <w:rStyle w:val="FootnoteReference"/>
          <w:rFonts w:asciiTheme="majorBidi" w:hAnsiTheme="majorBidi" w:cstheme="majorBidi"/>
          <w:sz w:val="18"/>
          <w:szCs w:val="18"/>
          <w:vertAlign w:val="baseline"/>
          <w:rtl/>
        </w:rPr>
      </w:pPr>
      <w:r w:rsidRPr="0058534B">
        <w:rPr>
          <w:rStyle w:val="FootnoteReference"/>
          <w:rFonts w:asciiTheme="majorBidi" w:hAnsiTheme="majorBidi" w:cstheme="majorBidi"/>
          <w:sz w:val="18"/>
          <w:szCs w:val="18"/>
          <w:vertAlign w:val="baseline"/>
        </w:rPr>
        <w:footnoteRef/>
      </w:r>
      <w:r w:rsidRPr="0058534B">
        <w:rPr>
          <w:rStyle w:val="FootnoteReference"/>
          <w:rFonts w:asciiTheme="majorBidi" w:hAnsiTheme="majorBidi" w:cstheme="majorBidi"/>
          <w:sz w:val="18"/>
          <w:szCs w:val="18"/>
          <w:vertAlign w:val="baseline"/>
          <w:rtl/>
        </w:rPr>
        <w:t xml:space="preserve"> </w:t>
      </w:r>
      <w:r w:rsidRPr="00C364A7">
        <w:rPr>
          <w:rStyle w:val="FootnoteReference"/>
          <w:rFonts w:asciiTheme="majorBidi" w:hAnsiTheme="majorBidi" w:cstheme="majorBidi"/>
          <w:sz w:val="18"/>
          <w:szCs w:val="18"/>
          <w:vertAlign w:val="baseline"/>
          <w:rtl/>
        </w:rPr>
        <w:tab/>
      </w:r>
      <w:r w:rsidRPr="0058534B">
        <w:rPr>
          <w:rStyle w:val="FootnoteReference"/>
          <w:rFonts w:asciiTheme="majorBidi" w:hAnsiTheme="majorBidi" w:cstheme="majorBidi" w:hint="cs"/>
          <w:sz w:val="18"/>
          <w:szCs w:val="18"/>
          <w:vertAlign w:val="baseline"/>
          <w:rtl/>
          <w:lang w:bidi="ar-SA"/>
        </w:rPr>
        <w:t>جامعة</w:t>
      </w:r>
      <w:r w:rsidRPr="0058534B">
        <w:rPr>
          <w:rStyle w:val="FootnoteReference"/>
          <w:rFonts w:asciiTheme="majorBidi" w:hAnsiTheme="majorBidi" w:cstheme="majorBidi"/>
          <w:sz w:val="18"/>
          <w:szCs w:val="18"/>
          <w:vertAlign w:val="baseline"/>
          <w:rtl/>
          <w:lang w:bidi="ar-SA"/>
        </w:rPr>
        <w:t xml:space="preserve"> </w:t>
      </w:r>
      <w:r w:rsidRPr="0058534B">
        <w:rPr>
          <w:rStyle w:val="FootnoteReference"/>
          <w:rFonts w:asciiTheme="majorBidi" w:hAnsiTheme="majorBidi" w:cstheme="majorBidi" w:hint="cs"/>
          <w:sz w:val="18"/>
          <w:szCs w:val="18"/>
          <w:vertAlign w:val="baseline"/>
          <w:rtl/>
          <w:lang w:bidi="ar-SA"/>
        </w:rPr>
        <w:t>بار</w:t>
      </w:r>
      <w:r w:rsidRPr="0058534B">
        <w:rPr>
          <w:rStyle w:val="FootnoteReference"/>
          <w:rFonts w:asciiTheme="majorBidi" w:hAnsiTheme="majorBidi" w:cstheme="majorBidi"/>
          <w:sz w:val="18"/>
          <w:szCs w:val="18"/>
          <w:vertAlign w:val="baseline"/>
          <w:rtl/>
          <w:lang w:bidi="ar-SA"/>
        </w:rPr>
        <w:t xml:space="preserve"> </w:t>
      </w:r>
      <w:r w:rsidRPr="0058534B">
        <w:rPr>
          <w:rStyle w:val="FootnoteReference"/>
          <w:rFonts w:asciiTheme="majorBidi" w:hAnsiTheme="majorBidi" w:cstheme="majorBidi" w:hint="cs"/>
          <w:sz w:val="18"/>
          <w:szCs w:val="18"/>
          <w:vertAlign w:val="baseline"/>
          <w:rtl/>
          <w:lang w:bidi="ar-SA"/>
        </w:rPr>
        <w:t>إيلان</w:t>
      </w:r>
    </w:p>
  </w:footnote>
  <w:footnote w:id="10">
    <w:p w14:paraId="2DF38842" w14:textId="77777777" w:rsidR="00F17414" w:rsidRPr="0058534B" w:rsidRDefault="00F17414" w:rsidP="0058534B">
      <w:pPr>
        <w:pStyle w:val="FootnoteText"/>
        <w:spacing w:line="220" w:lineRule="exact"/>
        <w:ind w:left="284" w:hanging="284"/>
        <w:jc w:val="both"/>
        <w:rPr>
          <w:rStyle w:val="FootnoteReference"/>
          <w:rFonts w:asciiTheme="majorBidi" w:hAnsiTheme="majorBidi" w:cstheme="majorBidi"/>
          <w:sz w:val="18"/>
          <w:szCs w:val="18"/>
          <w:vertAlign w:val="baseline"/>
          <w:rtl/>
        </w:rPr>
      </w:pPr>
      <w:r w:rsidRPr="0058534B">
        <w:rPr>
          <w:rStyle w:val="FootnoteReference"/>
          <w:rFonts w:asciiTheme="majorBidi" w:hAnsiTheme="majorBidi" w:cstheme="majorBidi"/>
          <w:sz w:val="18"/>
          <w:szCs w:val="18"/>
          <w:vertAlign w:val="baseline"/>
        </w:rPr>
        <w:footnoteRef/>
      </w:r>
      <w:r w:rsidRPr="0058534B">
        <w:rPr>
          <w:rStyle w:val="FootnoteReference"/>
          <w:rFonts w:asciiTheme="majorBidi" w:hAnsiTheme="majorBidi" w:cstheme="majorBidi"/>
          <w:sz w:val="18"/>
          <w:szCs w:val="18"/>
          <w:vertAlign w:val="baseline"/>
          <w:rtl/>
        </w:rPr>
        <w:t xml:space="preserve"> </w:t>
      </w:r>
      <w:r w:rsidRPr="00C364A7">
        <w:rPr>
          <w:rStyle w:val="FootnoteReference"/>
          <w:rFonts w:asciiTheme="majorBidi" w:hAnsiTheme="majorBidi" w:cstheme="majorBidi"/>
          <w:sz w:val="18"/>
          <w:szCs w:val="18"/>
          <w:vertAlign w:val="baseline"/>
          <w:rtl/>
        </w:rPr>
        <w:tab/>
      </w:r>
      <w:r w:rsidRPr="0058534B">
        <w:rPr>
          <w:rStyle w:val="FootnoteReference"/>
          <w:rFonts w:asciiTheme="majorBidi" w:hAnsiTheme="majorBidi" w:cstheme="majorBidi" w:hint="cs"/>
          <w:sz w:val="18"/>
          <w:szCs w:val="18"/>
          <w:vertAlign w:val="baseline"/>
          <w:rtl/>
          <w:lang w:bidi="ar-SA"/>
        </w:rPr>
        <w:t>جامعة</w:t>
      </w:r>
      <w:r w:rsidRPr="0058534B">
        <w:rPr>
          <w:rStyle w:val="FootnoteReference"/>
          <w:rFonts w:asciiTheme="majorBidi" w:hAnsiTheme="majorBidi" w:cstheme="majorBidi"/>
          <w:sz w:val="18"/>
          <w:szCs w:val="18"/>
          <w:vertAlign w:val="baseline"/>
          <w:rtl/>
        </w:rPr>
        <w:t xml:space="preserve"> </w:t>
      </w:r>
      <w:r w:rsidRPr="0058534B">
        <w:rPr>
          <w:rStyle w:val="FootnoteReference"/>
          <w:rFonts w:asciiTheme="majorBidi" w:hAnsiTheme="majorBidi" w:cstheme="majorBidi" w:hint="cs"/>
          <w:sz w:val="18"/>
          <w:szCs w:val="18"/>
          <w:vertAlign w:val="baseline"/>
          <w:rtl/>
          <w:lang w:bidi="ar-SA"/>
        </w:rPr>
        <w:t>بار</w:t>
      </w:r>
      <w:r w:rsidRPr="0058534B">
        <w:rPr>
          <w:rStyle w:val="FootnoteReference"/>
          <w:rFonts w:asciiTheme="majorBidi" w:hAnsiTheme="majorBidi" w:cstheme="majorBidi"/>
          <w:sz w:val="18"/>
          <w:szCs w:val="18"/>
          <w:vertAlign w:val="baseline"/>
          <w:rtl/>
        </w:rPr>
        <w:t xml:space="preserve"> </w:t>
      </w:r>
      <w:r w:rsidRPr="0058534B">
        <w:rPr>
          <w:rStyle w:val="FootnoteReference"/>
          <w:rFonts w:asciiTheme="majorBidi" w:hAnsiTheme="majorBidi" w:cstheme="majorBidi" w:hint="cs"/>
          <w:sz w:val="18"/>
          <w:szCs w:val="18"/>
          <w:vertAlign w:val="baseline"/>
          <w:rtl/>
          <w:lang w:bidi="ar-SA"/>
        </w:rPr>
        <w:t>إيلان،</w:t>
      </w:r>
      <w:r w:rsidRPr="0058534B">
        <w:rPr>
          <w:rStyle w:val="FootnoteReference"/>
          <w:rFonts w:asciiTheme="majorBidi" w:hAnsiTheme="majorBidi" w:cstheme="majorBidi"/>
          <w:sz w:val="18"/>
          <w:szCs w:val="18"/>
          <w:vertAlign w:val="baseline"/>
          <w:rtl/>
        </w:rPr>
        <w:t xml:space="preserve"> </w:t>
      </w:r>
      <w:r w:rsidRPr="0058534B">
        <w:rPr>
          <w:rStyle w:val="FootnoteReference"/>
          <w:rFonts w:asciiTheme="majorBidi" w:hAnsiTheme="majorBidi" w:cstheme="majorBidi" w:hint="cs"/>
          <w:sz w:val="18"/>
          <w:szCs w:val="18"/>
          <w:vertAlign w:val="baseline"/>
          <w:rtl/>
          <w:lang w:bidi="ar-SA"/>
        </w:rPr>
        <w:t>كلية</w:t>
      </w:r>
      <w:r w:rsidRPr="0058534B">
        <w:rPr>
          <w:rStyle w:val="FootnoteReference"/>
          <w:rFonts w:asciiTheme="majorBidi" w:hAnsiTheme="majorBidi" w:cstheme="majorBidi"/>
          <w:sz w:val="18"/>
          <w:szCs w:val="18"/>
          <w:vertAlign w:val="baseline"/>
          <w:rtl/>
        </w:rPr>
        <w:t xml:space="preserve"> </w:t>
      </w:r>
      <w:r w:rsidRPr="0058534B">
        <w:rPr>
          <w:rStyle w:val="FootnoteReference"/>
          <w:rFonts w:asciiTheme="majorBidi" w:hAnsiTheme="majorBidi" w:cstheme="majorBidi" w:hint="cs"/>
          <w:sz w:val="18"/>
          <w:szCs w:val="18"/>
          <w:vertAlign w:val="baseline"/>
          <w:rtl/>
          <w:lang w:bidi="ar-SA"/>
        </w:rPr>
        <w:t>نتانيا</w:t>
      </w:r>
      <w:r w:rsidRPr="0058534B">
        <w:rPr>
          <w:rStyle w:val="FootnoteReference"/>
          <w:rFonts w:asciiTheme="majorBidi" w:hAnsiTheme="majorBidi" w:cstheme="majorBidi"/>
          <w:sz w:val="18"/>
          <w:szCs w:val="18"/>
          <w:vertAlign w:val="baseline"/>
          <w:rtl/>
        </w:rPr>
        <w:t xml:space="preserve"> </w:t>
      </w:r>
      <w:r w:rsidRPr="0058534B">
        <w:rPr>
          <w:rStyle w:val="FootnoteReference"/>
          <w:rFonts w:asciiTheme="majorBidi" w:hAnsiTheme="majorBidi" w:cstheme="majorBidi" w:hint="cs"/>
          <w:sz w:val="18"/>
          <w:szCs w:val="18"/>
          <w:vertAlign w:val="baseline"/>
          <w:rtl/>
          <w:lang w:bidi="ar-SA"/>
        </w:rPr>
        <w:t>الأكاديمية</w:t>
      </w:r>
    </w:p>
  </w:footnote>
  <w:footnote w:id="11">
    <w:p w14:paraId="66B4C69B" w14:textId="77777777" w:rsidR="00F17414" w:rsidRPr="0058534B" w:rsidRDefault="00F17414" w:rsidP="0058534B">
      <w:pPr>
        <w:pStyle w:val="FootnoteText"/>
        <w:spacing w:line="220" w:lineRule="exact"/>
        <w:ind w:left="284" w:hanging="284"/>
        <w:jc w:val="both"/>
        <w:rPr>
          <w:rStyle w:val="FootnoteReference"/>
          <w:rFonts w:asciiTheme="majorBidi" w:hAnsiTheme="majorBidi" w:cstheme="majorBidi"/>
          <w:sz w:val="18"/>
          <w:szCs w:val="18"/>
          <w:vertAlign w:val="baseline"/>
          <w:rtl/>
        </w:rPr>
      </w:pPr>
      <w:r w:rsidRPr="0058534B">
        <w:rPr>
          <w:rStyle w:val="FootnoteReference"/>
          <w:rFonts w:asciiTheme="majorBidi" w:hAnsiTheme="majorBidi" w:cstheme="majorBidi"/>
          <w:sz w:val="18"/>
          <w:szCs w:val="18"/>
          <w:vertAlign w:val="baseline"/>
        </w:rPr>
        <w:footnoteRef/>
      </w:r>
      <w:r w:rsidRPr="0058534B">
        <w:rPr>
          <w:rStyle w:val="FootnoteReference"/>
          <w:rFonts w:asciiTheme="majorBidi" w:hAnsiTheme="majorBidi" w:cstheme="majorBidi"/>
          <w:sz w:val="18"/>
          <w:szCs w:val="18"/>
          <w:vertAlign w:val="baseline"/>
        </w:rPr>
        <w:tab/>
      </w:r>
      <w:r w:rsidRPr="0058534B">
        <w:rPr>
          <w:rStyle w:val="FootnoteReference"/>
          <w:rFonts w:asciiTheme="majorBidi" w:hAnsiTheme="majorBidi" w:cstheme="majorBidi"/>
          <w:sz w:val="18"/>
          <w:szCs w:val="18"/>
          <w:vertAlign w:val="baseline"/>
          <w:rtl/>
          <w:lang w:bidi="ar-SA"/>
        </w:rPr>
        <w:t xml:space="preserve"> الكلية الأكاديمية </w:t>
      </w:r>
      <w:proofErr w:type="spellStart"/>
      <w:r w:rsidRPr="0058534B">
        <w:rPr>
          <w:rStyle w:val="FootnoteReference"/>
          <w:rFonts w:asciiTheme="majorBidi" w:hAnsiTheme="majorBidi" w:cstheme="majorBidi"/>
          <w:sz w:val="18"/>
          <w:szCs w:val="18"/>
          <w:vertAlign w:val="baseline"/>
          <w:rtl/>
          <w:lang w:bidi="ar-SA"/>
        </w:rPr>
        <w:t>سابير</w:t>
      </w:r>
      <w:proofErr w:type="spellEnd"/>
    </w:p>
  </w:footnote>
  <w:footnote w:id="12">
    <w:p w14:paraId="74646539" w14:textId="77777777" w:rsidR="00F17414" w:rsidRPr="0058534B" w:rsidRDefault="00F17414" w:rsidP="0058534B">
      <w:pPr>
        <w:pStyle w:val="FootnoteText"/>
        <w:spacing w:line="220" w:lineRule="exact"/>
        <w:ind w:left="284" w:hanging="284"/>
        <w:jc w:val="both"/>
        <w:rPr>
          <w:rStyle w:val="FootnoteReference"/>
          <w:rFonts w:asciiTheme="majorBidi" w:hAnsiTheme="majorBidi" w:cstheme="majorBidi"/>
          <w:sz w:val="18"/>
          <w:szCs w:val="18"/>
          <w:vertAlign w:val="baseline"/>
          <w:rtl/>
        </w:rPr>
      </w:pPr>
      <w:r w:rsidRPr="0058534B">
        <w:rPr>
          <w:rStyle w:val="FootnoteReference"/>
          <w:rFonts w:asciiTheme="majorBidi" w:hAnsiTheme="majorBidi" w:cstheme="majorBidi"/>
          <w:sz w:val="18"/>
          <w:szCs w:val="18"/>
          <w:vertAlign w:val="baseline"/>
        </w:rPr>
        <w:footnoteRef/>
      </w:r>
      <w:r w:rsidRPr="0058534B">
        <w:rPr>
          <w:rStyle w:val="FootnoteReference"/>
          <w:rFonts w:asciiTheme="majorBidi" w:hAnsiTheme="majorBidi" w:cstheme="majorBidi"/>
          <w:sz w:val="18"/>
          <w:szCs w:val="18"/>
          <w:vertAlign w:val="baseline"/>
        </w:rPr>
        <w:tab/>
      </w:r>
      <w:r w:rsidRPr="0058534B">
        <w:rPr>
          <w:rStyle w:val="FootnoteReference"/>
          <w:rFonts w:asciiTheme="majorBidi" w:hAnsiTheme="majorBidi" w:cstheme="majorBidi"/>
          <w:sz w:val="18"/>
          <w:szCs w:val="18"/>
          <w:vertAlign w:val="baseline"/>
          <w:rtl/>
          <w:lang w:bidi="ar-SA"/>
        </w:rPr>
        <w:t xml:space="preserve"> جامعة بن غوريون في النقب</w:t>
      </w:r>
      <w:r w:rsidRPr="00C364A7">
        <w:rPr>
          <w:rStyle w:val="FootnoteReference"/>
          <w:rFonts w:asciiTheme="majorBidi" w:hAnsiTheme="majorBidi" w:cstheme="majorBidi"/>
          <w:sz w:val="18"/>
          <w:szCs w:val="18"/>
          <w:vertAlign w:val="baseline"/>
          <w:rtl/>
        </w:rPr>
        <w:t>،</w:t>
      </w:r>
      <w:r w:rsidRPr="0058534B">
        <w:rPr>
          <w:rStyle w:val="FootnoteReference"/>
          <w:rFonts w:asciiTheme="majorBidi" w:hAnsiTheme="majorBidi" w:cstheme="majorBidi"/>
          <w:sz w:val="18"/>
          <w:szCs w:val="18"/>
          <w:vertAlign w:val="baseline"/>
          <w:rtl/>
          <w:lang w:bidi="ar-SA"/>
        </w:rPr>
        <w:t xml:space="preserve"> والكلية الأكاديمية </w:t>
      </w:r>
      <w:proofErr w:type="spellStart"/>
      <w:r w:rsidRPr="0058534B">
        <w:rPr>
          <w:rStyle w:val="FootnoteReference"/>
          <w:rFonts w:asciiTheme="majorBidi" w:hAnsiTheme="majorBidi" w:cstheme="majorBidi"/>
          <w:sz w:val="18"/>
          <w:szCs w:val="18"/>
          <w:vertAlign w:val="baseline"/>
          <w:rtl/>
          <w:lang w:bidi="ar-SA"/>
        </w:rPr>
        <w:t>سابير</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7C402" w14:textId="77777777" w:rsidR="00B6001E" w:rsidRDefault="00B6001E">
    <w:pPr>
      <w:pStyle w:val="Header"/>
      <w:tabs>
        <w:tab w:val="clear" w:pos="4153"/>
        <w:tab w:val="clear" w:pos="8306"/>
        <w:tab w:val="center" w:pos="3345"/>
        <w:tab w:val="right" w:pos="6691"/>
      </w:tabs>
      <w:rPr>
        <w:rFonts w:cs="Times New Roman"/>
        <w:sz w:val="22"/>
        <w:szCs w:val="22"/>
        <w:rtl/>
      </w:rPr>
    </w:pPr>
    <w:r>
      <w:rPr>
        <w:rFonts w:ascii="FrankRuehl" w:hAnsi="FrankRuehl" w:cs="FrankRuehl" w:hint="cs"/>
        <w:sz w:val="22"/>
        <w:szCs w:val="22"/>
        <w:rtl/>
      </w:rPr>
      <w:tab/>
    </w:r>
    <w:r>
      <w:rPr>
        <w:rFonts w:ascii="FrankRuehl" w:hAnsi="FrankRuehl" w:cs="FrankRuehl" w:hint="cs"/>
        <w:sz w:val="22"/>
        <w:szCs w:val="22"/>
        <w:rtl/>
      </w:rPr>
      <w:tab/>
    </w:r>
    <w:r>
      <w:rPr>
        <w:rStyle w:val="PageNumber"/>
        <w:rFonts w:cs="Times New Roman"/>
        <w:sz w:val="22"/>
        <w:szCs w:val="22"/>
      </w:rPr>
      <w:fldChar w:fldCharType="begin"/>
    </w:r>
    <w:r>
      <w:rPr>
        <w:rStyle w:val="PageNumber"/>
        <w:rFonts w:cs="Times New Roman"/>
        <w:sz w:val="22"/>
        <w:szCs w:val="22"/>
      </w:rPr>
      <w:instrText xml:space="preserve"> PAGE </w:instrText>
    </w:r>
    <w:r>
      <w:rPr>
        <w:rStyle w:val="PageNumber"/>
        <w:rFonts w:cs="Times New Roman"/>
        <w:sz w:val="22"/>
        <w:szCs w:val="22"/>
      </w:rPr>
      <w:fldChar w:fldCharType="separate"/>
    </w:r>
    <w:r w:rsidR="008B4530">
      <w:rPr>
        <w:rStyle w:val="PageNumber"/>
        <w:rFonts w:cs="Times New Roman"/>
        <w:noProof/>
        <w:sz w:val="22"/>
        <w:szCs w:val="22"/>
        <w:rtl/>
      </w:rPr>
      <w:t>3</w:t>
    </w:r>
    <w:r>
      <w:rPr>
        <w:rStyle w:val="PageNumber"/>
        <w:rFonts w:cs="Times New Roman"/>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7FD0F" w14:textId="77777777" w:rsidR="008B4530" w:rsidRPr="008B4530" w:rsidRDefault="008B4530" w:rsidP="008B4530">
    <w:pPr>
      <w:pStyle w:val="Header"/>
      <w:rPr>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1466A" w14:textId="77777777" w:rsidR="0099526A" w:rsidRPr="00EF68E4" w:rsidRDefault="0099526A" w:rsidP="00EF68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8EBB9" w14:textId="77777777" w:rsidR="008D5470" w:rsidRPr="008E30ED" w:rsidRDefault="008D5470" w:rsidP="0099526A">
    <w:pPr>
      <w:pStyle w:val="Heading1"/>
      <w:tabs>
        <w:tab w:val="center" w:pos="4536"/>
        <w:tab w:val="right" w:pos="9072"/>
      </w:tabs>
      <w:rPr>
        <w:rFonts w:ascii="Calibri" w:hAnsi="Calibri" w:cs="David"/>
        <w:b w:val="0"/>
        <w:bCs w:val="0"/>
        <w:sz w:val="16"/>
        <w:szCs w:val="16"/>
        <w:rtl/>
      </w:rPr>
    </w:pPr>
    <w:r w:rsidRPr="005C1617">
      <w:rPr>
        <w:rFonts w:ascii="Georgia" w:hAnsi="Georgia" w:cs="Georgia"/>
        <w:noProof/>
        <w:sz w:val="24"/>
        <w:szCs w:val="24"/>
      </w:rPr>
      <w:fldChar w:fldCharType="begin"/>
    </w:r>
    <w:r w:rsidRPr="005C1617">
      <w:rPr>
        <w:rFonts w:ascii="Georgia" w:hAnsi="Georgia" w:cs="Georgia"/>
        <w:noProof/>
        <w:sz w:val="24"/>
        <w:szCs w:val="24"/>
      </w:rPr>
      <w:instrText xml:space="preserve"> PAGE   \* MERGEFORMAT </w:instrText>
    </w:r>
    <w:r w:rsidRPr="005C1617">
      <w:rPr>
        <w:rFonts w:ascii="Georgia" w:hAnsi="Georgia" w:cs="Georgia"/>
        <w:noProof/>
        <w:sz w:val="24"/>
        <w:szCs w:val="24"/>
      </w:rPr>
      <w:fldChar w:fldCharType="separate"/>
    </w:r>
    <w:r w:rsidRPr="005C1617">
      <w:rPr>
        <w:rFonts w:ascii="Georgia" w:hAnsi="Georgia" w:cs="Georgia"/>
        <w:noProof/>
        <w:sz w:val="24"/>
        <w:szCs w:val="24"/>
        <w:rtl/>
      </w:rPr>
      <w:t>8</w:t>
    </w:r>
    <w:r w:rsidRPr="005C1617">
      <w:rPr>
        <w:rFonts w:ascii="Georgia" w:hAnsi="Georgia" w:cs="Georgia"/>
        <w:noProof/>
        <w:sz w:val="24"/>
        <w:szCs w:val="24"/>
      </w:rPr>
      <w:fldChar w:fldCharType="end"/>
    </w:r>
    <w:r w:rsidRPr="005C1617">
      <w:rPr>
        <w:rFonts w:ascii="Georgia" w:hAnsi="Georgia" w:cs="Georgia"/>
        <w:noProof/>
        <w:sz w:val="24"/>
        <w:szCs w:val="24"/>
        <w:rtl/>
      </w:rPr>
      <w:t xml:space="preserve"> </w:t>
    </w:r>
    <w:r w:rsidRPr="008E30ED">
      <w:rPr>
        <w:rFonts w:ascii="David" w:hAnsi="David" w:cs="David"/>
        <w:b w:val="0"/>
        <w:bCs w:val="0"/>
        <w:sz w:val="16"/>
        <w:szCs w:val="16"/>
        <w:rtl/>
      </w:rPr>
      <w:t xml:space="preserve"> |  </w:t>
    </w:r>
    <w:r w:rsidRPr="008E30ED">
      <w:rPr>
        <w:rFonts w:ascii="David" w:hAnsi="David" w:cs="Times New Roman"/>
        <w:b w:val="0"/>
        <w:bCs w:val="0"/>
        <w:sz w:val="16"/>
        <w:szCs w:val="16"/>
        <w:rtl/>
        <w:lang w:bidi="ar-SA"/>
      </w:rPr>
      <w:t>الضمان الاجتماعي</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792E7" w14:textId="77777777" w:rsidR="008D5470" w:rsidRPr="007256BC" w:rsidRDefault="008D5470" w:rsidP="0099526A">
    <w:pPr>
      <w:pStyle w:val="Heading1"/>
      <w:tabs>
        <w:tab w:val="center" w:pos="4536"/>
        <w:tab w:val="right" w:pos="9072"/>
      </w:tabs>
      <w:jc w:val="right"/>
      <w:rPr>
        <w:rFonts w:ascii="David" w:hAnsi="David" w:cs="David"/>
        <w:b w:val="0"/>
        <w:bCs w:val="0"/>
        <w:noProof/>
        <w:sz w:val="16"/>
        <w:szCs w:val="16"/>
      </w:rPr>
    </w:pPr>
    <w:r w:rsidRPr="008E30ED">
      <w:rPr>
        <w:rFonts w:ascii="David" w:hAnsi="David" w:cs="Times New Roman"/>
        <w:b w:val="0"/>
        <w:bCs w:val="0"/>
        <w:noProof/>
        <w:sz w:val="20"/>
        <w:szCs w:val="20"/>
        <w:rtl/>
        <w:lang w:bidi="ar-SA"/>
      </w:rPr>
      <w:t xml:space="preserve"> </w:t>
    </w:r>
    <w:r w:rsidRPr="008E30ED">
      <w:rPr>
        <w:rFonts w:ascii="Arial" w:hAnsi="Arial" w:cs="Arial" w:hint="cs"/>
        <w:b w:val="0"/>
        <w:bCs w:val="0"/>
        <w:noProof/>
        <w:sz w:val="16"/>
        <w:szCs w:val="16"/>
        <w:rtl/>
        <w:lang w:bidi="ar-SA"/>
      </w:rPr>
      <w:t>المجلة الاسرائيليه للضمان الاجتماعي</w:t>
    </w:r>
    <w:r w:rsidRPr="008E30ED">
      <w:rPr>
        <w:rFonts w:ascii="David" w:hAnsi="David" w:cs="David"/>
        <w:b w:val="0"/>
        <w:bCs w:val="0"/>
        <w:noProof/>
        <w:sz w:val="16"/>
        <w:szCs w:val="16"/>
        <w:rtl/>
      </w:rPr>
      <w:t xml:space="preserve">  |  </w:t>
    </w:r>
    <w:r w:rsidRPr="005C1617">
      <w:rPr>
        <w:rFonts w:ascii="Georgia" w:hAnsi="Georgia" w:cs="Georgia"/>
        <w:noProof/>
        <w:sz w:val="24"/>
        <w:szCs w:val="24"/>
      </w:rPr>
      <w:fldChar w:fldCharType="begin"/>
    </w:r>
    <w:r w:rsidRPr="005C1617">
      <w:rPr>
        <w:rFonts w:ascii="Georgia" w:hAnsi="Georgia" w:cs="Georgia"/>
        <w:noProof/>
        <w:sz w:val="24"/>
        <w:szCs w:val="24"/>
      </w:rPr>
      <w:instrText xml:space="preserve"> PAGE   \* MERGEFORMAT </w:instrText>
    </w:r>
    <w:r w:rsidRPr="005C1617">
      <w:rPr>
        <w:rFonts w:ascii="Georgia" w:hAnsi="Georgia" w:cs="Georgia"/>
        <w:noProof/>
        <w:sz w:val="24"/>
        <w:szCs w:val="24"/>
      </w:rPr>
      <w:fldChar w:fldCharType="separate"/>
    </w:r>
    <w:r w:rsidRPr="005C1617">
      <w:rPr>
        <w:rFonts w:ascii="Georgia" w:hAnsi="Georgia" w:cs="Georgia"/>
        <w:noProof/>
        <w:sz w:val="24"/>
        <w:szCs w:val="24"/>
        <w:rtl/>
      </w:rPr>
      <w:t>9</w:t>
    </w:r>
    <w:r w:rsidRPr="005C1617">
      <w:rPr>
        <w:rFonts w:ascii="Georgia" w:hAnsi="Georgia" w:cs="Georgia"/>
        <w:noProof/>
        <w:sz w:val="24"/>
        <w:szCs w:val="24"/>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070E4" w14:textId="77777777" w:rsidR="008D5470" w:rsidRDefault="008D5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5"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6"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9"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E8402B"/>
    <w:multiLevelType w:val="hybridMultilevel"/>
    <w:tmpl w:val="9AAEA328"/>
    <w:lvl w:ilvl="0" w:tplc="C13E07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7E3284"/>
    <w:multiLevelType w:val="hybridMultilevel"/>
    <w:tmpl w:val="2C4A9B80"/>
    <w:lvl w:ilvl="0" w:tplc="35CC39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358978">
    <w:abstractNumId w:val="9"/>
  </w:num>
  <w:num w:numId="2" w16cid:durableId="2105414179">
    <w:abstractNumId w:val="11"/>
  </w:num>
  <w:num w:numId="3" w16cid:durableId="2127313973">
    <w:abstractNumId w:val="20"/>
  </w:num>
  <w:num w:numId="4" w16cid:durableId="983587797">
    <w:abstractNumId w:val="15"/>
  </w:num>
  <w:num w:numId="5" w16cid:durableId="355431280">
    <w:abstractNumId w:val="5"/>
  </w:num>
  <w:num w:numId="6" w16cid:durableId="1308128202">
    <w:abstractNumId w:val="14"/>
  </w:num>
  <w:num w:numId="7" w16cid:durableId="1081298498">
    <w:abstractNumId w:val="10"/>
  </w:num>
  <w:num w:numId="8" w16cid:durableId="1050374243">
    <w:abstractNumId w:val="0"/>
  </w:num>
  <w:num w:numId="9" w16cid:durableId="1587573632">
    <w:abstractNumId w:val="4"/>
  </w:num>
  <w:num w:numId="10" w16cid:durableId="161118199">
    <w:abstractNumId w:val="19"/>
  </w:num>
  <w:num w:numId="11" w16cid:durableId="1759985502">
    <w:abstractNumId w:val="16"/>
  </w:num>
  <w:num w:numId="12" w16cid:durableId="942148536">
    <w:abstractNumId w:val="12"/>
  </w:num>
  <w:num w:numId="13" w16cid:durableId="2114014414">
    <w:abstractNumId w:val="8"/>
  </w:num>
  <w:num w:numId="14" w16cid:durableId="693115915">
    <w:abstractNumId w:val="3"/>
  </w:num>
  <w:num w:numId="15" w16cid:durableId="878859317">
    <w:abstractNumId w:val="7"/>
  </w:num>
  <w:num w:numId="16" w16cid:durableId="379399860">
    <w:abstractNumId w:val="2"/>
  </w:num>
  <w:num w:numId="17" w16cid:durableId="719717380">
    <w:abstractNumId w:val="21"/>
  </w:num>
  <w:num w:numId="18" w16cid:durableId="1154179533">
    <w:abstractNumId w:val="13"/>
  </w:num>
  <w:num w:numId="19" w16cid:durableId="382292284">
    <w:abstractNumId w:val="6"/>
  </w:num>
  <w:num w:numId="20" w16cid:durableId="1783375090">
    <w:abstractNumId w:val="1"/>
  </w:num>
  <w:num w:numId="21" w16cid:durableId="788821450">
    <w:abstractNumId w:val="17"/>
  </w:num>
  <w:num w:numId="22" w16cid:durableId="12301131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LB" w:vendorID="64" w:dllVersion="6" w:nlCheck="1" w:checkStyle="0"/>
  <w:activeWritingStyle w:appName="MSWord" w:lang="ar-SA" w:vendorID="64" w:dllVersion="6" w:nlCheck="1" w:checkStyle="0"/>
  <w:activeWritingStyle w:appName="MSWord" w:lang="ar-JO" w:vendorID="64" w:dllVersion="6" w:nlCheck="1" w:checkStyle="0"/>
  <w:activeWritingStyle w:appName="MSWord" w:lang="en-US" w:vendorID="64" w:dllVersion="6" w:nlCheck="1" w:checkStyle="1"/>
  <w:activeWritingStyle w:appName="MSWord" w:lang="ar-LB" w:vendorID="64" w:dllVersion="4096" w:nlCheck="1" w:checkStyle="0"/>
  <w:activeWritingStyle w:appName="MSWord" w:lang="ar-SA" w:vendorID="64" w:dllVersion="4096" w:nlCheck="1" w:checkStyle="0"/>
  <w:activeWritingStyle w:appName="MSWord" w:lang="ar-JO" w:vendorID="64" w:dllVersion="4096" w:nlCheck="1" w:checkStyle="0"/>
  <w:activeWritingStyle w:appName="MSWord" w:lang="en-US" w:vendorID="64" w:dllVersion="4096" w:nlCheck="1" w:checkStyle="0"/>
  <w:activeWritingStyle w:appName="MSWord" w:lang="ar-AE" w:vendorID="64" w:dllVersion="4096" w:nlCheck="1" w:checkStyle="0"/>
  <w:activeWritingStyle w:appName="MSWord" w:lang="ar-SA" w:vendorID="64" w:dllVersion="0" w:nlCheck="1" w:checkStyle="0"/>
  <w:activeWritingStyle w:appName="MSWord" w:lang="ar-LB" w:vendorID="64" w:dllVersion="0" w:nlCheck="1" w:checkStyle="0"/>
  <w:activeWritingStyle w:appName="MSWord" w:lang="en-US" w:vendorID="64" w:dllVersion="0" w:nlCheck="1" w:checkStyle="0"/>
  <w:proofState w:spelling="clean" w:grammar="clean"/>
  <w:defaultTabStop w:val="720"/>
  <w:evenAndOddHeaders/>
  <w:noPunctuationKerning/>
  <w:characterSpacingControl w:val="doNotCompress"/>
  <w:hdrShapeDefaults>
    <o:shapedefaults v:ext="edit" spidmax="2050"/>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AED"/>
    <w:rsid w:val="00004F33"/>
    <w:rsid w:val="0003105C"/>
    <w:rsid w:val="00031B2C"/>
    <w:rsid w:val="00070C6E"/>
    <w:rsid w:val="0008422D"/>
    <w:rsid w:val="0008584C"/>
    <w:rsid w:val="00086BD6"/>
    <w:rsid w:val="000A273D"/>
    <w:rsid w:val="000A44E3"/>
    <w:rsid w:val="000A579E"/>
    <w:rsid w:val="000C4297"/>
    <w:rsid w:val="000F3340"/>
    <w:rsid w:val="000F4031"/>
    <w:rsid w:val="00106BE2"/>
    <w:rsid w:val="0011109D"/>
    <w:rsid w:val="001563C2"/>
    <w:rsid w:val="0016207A"/>
    <w:rsid w:val="001676A4"/>
    <w:rsid w:val="00170D0A"/>
    <w:rsid w:val="00180BAF"/>
    <w:rsid w:val="00197AFB"/>
    <w:rsid w:val="001A213C"/>
    <w:rsid w:val="001A7A8E"/>
    <w:rsid w:val="001B3377"/>
    <w:rsid w:val="001C3FC8"/>
    <w:rsid w:val="001C423B"/>
    <w:rsid w:val="001C6F8C"/>
    <w:rsid w:val="001D383E"/>
    <w:rsid w:val="001F1EFB"/>
    <w:rsid w:val="001F4F22"/>
    <w:rsid w:val="001F56B1"/>
    <w:rsid w:val="002000B4"/>
    <w:rsid w:val="002014B4"/>
    <w:rsid w:val="002104B5"/>
    <w:rsid w:val="002161BD"/>
    <w:rsid w:val="00234230"/>
    <w:rsid w:val="0023557F"/>
    <w:rsid w:val="00244608"/>
    <w:rsid w:val="00245A5A"/>
    <w:rsid w:val="00245EF2"/>
    <w:rsid w:val="00247496"/>
    <w:rsid w:val="002554EE"/>
    <w:rsid w:val="00263E6E"/>
    <w:rsid w:val="00264557"/>
    <w:rsid w:val="00267034"/>
    <w:rsid w:val="002745A5"/>
    <w:rsid w:val="00281029"/>
    <w:rsid w:val="00287C95"/>
    <w:rsid w:val="00291AD3"/>
    <w:rsid w:val="002A6814"/>
    <w:rsid w:val="002B41DD"/>
    <w:rsid w:val="002D340E"/>
    <w:rsid w:val="002F34B7"/>
    <w:rsid w:val="00305E03"/>
    <w:rsid w:val="003114EA"/>
    <w:rsid w:val="0031326F"/>
    <w:rsid w:val="003132BD"/>
    <w:rsid w:val="003146FE"/>
    <w:rsid w:val="00316220"/>
    <w:rsid w:val="00325C2C"/>
    <w:rsid w:val="00344DED"/>
    <w:rsid w:val="00347FF0"/>
    <w:rsid w:val="00354E7E"/>
    <w:rsid w:val="00362C74"/>
    <w:rsid w:val="0036394C"/>
    <w:rsid w:val="003733C1"/>
    <w:rsid w:val="00392907"/>
    <w:rsid w:val="00397FEC"/>
    <w:rsid w:val="003A3E89"/>
    <w:rsid w:val="003A5C30"/>
    <w:rsid w:val="003B6420"/>
    <w:rsid w:val="003E1638"/>
    <w:rsid w:val="003E579C"/>
    <w:rsid w:val="003E62C8"/>
    <w:rsid w:val="0040418B"/>
    <w:rsid w:val="00420B39"/>
    <w:rsid w:val="00424263"/>
    <w:rsid w:val="00424AA5"/>
    <w:rsid w:val="00434C68"/>
    <w:rsid w:val="00452425"/>
    <w:rsid w:val="00465771"/>
    <w:rsid w:val="00476452"/>
    <w:rsid w:val="004772F9"/>
    <w:rsid w:val="0048178C"/>
    <w:rsid w:val="004820DD"/>
    <w:rsid w:val="004836B9"/>
    <w:rsid w:val="004A58FC"/>
    <w:rsid w:val="004B0775"/>
    <w:rsid w:val="004D6276"/>
    <w:rsid w:val="004E2EB8"/>
    <w:rsid w:val="004E56DD"/>
    <w:rsid w:val="004E58D1"/>
    <w:rsid w:val="004F1720"/>
    <w:rsid w:val="00514EE8"/>
    <w:rsid w:val="00516131"/>
    <w:rsid w:val="00527F9F"/>
    <w:rsid w:val="00546B60"/>
    <w:rsid w:val="0056011A"/>
    <w:rsid w:val="00575CF0"/>
    <w:rsid w:val="00581A7C"/>
    <w:rsid w:val="0058215C"/>
    <w:rsid w:val="00585187"/>
    <w:rsid w:val="0058534B"/>
    <w:rsid w:val="005906E2"/>
    <w:rsid w:val="00594FE1"/>
    <w:rsid w:val="0059743F"/>
    <w:rsid w:val="005B0464"/>
    <w:rsid w:val="005B34B1"/>
    <w:rsid w:val="005C1617"/>
    <w:rsid w:val="005E5DF4"/>
    <w:rsid w:val="005E72AB"/>
    <w:rsid w:val="005F715B"/>
    <w:rsid w:val="00603C5C"/>
    <w:rsid w:val="00605F71"/>
    <w:rsid w:val="00606FDD"/>
    <w:rsid w:val="006123A7"/>
    <w:rsid w:val="006166E9"/>
    <w:rsid w:val="006400BC"/>
    <w:rsid w:val="006523F3"/>
    <w:rsid w:val="00675EF8"/>
    <w:rsid w:val="006904F0"/>
    <w:rsid w:val="00696830"/>
    <w:rsid w:val="00697105"/>
    <w:rsid w:val="00697383"/>
    <w:rsid w:val="006A4F5F"/>
    <w:rsid w:val="006B3B00"/>
    <w:rsid w:val="006B754D"/>
    <w:rsid w:val="00700FFB"/>
    <w:rsid w:val="007027F4"/>
    <w:rsid w:val="0071112D"/>
    <w:rsid w:val="0071356C"/>
    <w:rsid w:val="0072157D"/>
    <w:rsid w:val="00733E07"/>
    <w:rsid w:val="00740D34"/>
    <w:rsid w:val="0076247A"/>
    <w:rsid w:val="00766B9E"/>
    <w:rsid w:val="00773C54"/>
    <w:rsid w:val="00785169"/>
    <w:rsid w:val="00787295"/>
    <w:rsid w:val="00790E74"/>
    <w:rsid w:val="00795185"/>
    <w:rsid w:val="007A1281"/>
    <w:rsid w:val="007A7450"/>
    <w:rsid w:val="007C4C3D"/>
    <w:rsid w:val="007C5F6F"/>
    <w:rsid w:val="007D33D3"/>
    <w:rsid w:val="007D7485"/>
    <w:rsid w:val="007E669B"/>
    <w:rsid w:val="00832C98"/>
    <w:rsid w:val="00835079"/>
    <w:rsid w:val="0085402B"/>
    <w:rsid w:val="00855D96"/>
    <w:rsid w:val="00856C08"/>
    <w:rsid w:val="00865AD0"/>
    <w:rsid w:val="008665A0"/>
    <w:rsid w:val="0086721C"/>
    <w:rsid w:val="008916AA"/>
    <w:rsid w:val="00895889"/>
    <w:rsid w:val="008A06E9"/>
    <w:rsid w:val="008B4530"/>
    <w:rsid w:val="008B7266"/>
    <w:rsid w:val="008C2742"/>
    <w:rsid w:val="008D5470"/>
    <w:rsid w:val="008E30ED"/>
    <w:rsid w:val="008E38F5"/>
    <w:rsid w:val="008F071A"/>
    <w:rsid w:val="008F360C"/>
    <w:rsid w:val="008F3B20"/>
    <w:rsid w:val="00901B8C"/>
    <w:rsid w:val="009242DE"/>
    <w:rsid w:val="0092720F"/>
    <w:rsid w:val="00930825"/>
    <w:rsid w:val="0093092C"/>
    <w:rsid w:val="009354DB"/>
    <w:rsid w:val="0093580E"/>
    <w:rsid w:val="009376F3"/>
    <w:rsid w:val="00957577"/>
    <w:rsid w:val="00962DE7"/>
    <w:rsid w:val="00983255"/>
    <w:rsid w:val="0099526A"/>
    <w:rsid w:val="009A3B04"/>
    <w:rsid w:val="009B122B"/>
    <w:rsid w:val="009C3F07"/>
    <w:rsid w:val="009F4569"/>
    <w:rsid w:val="00A1523D"/>
    <w:rsid w:val="00A25916"/>
    <w:rsid w:val="00A40335"/>
    <w:rsid w:val="00A756DB"/>
    <w:rsid w:val="00A8157E"/>
    <w:rsid w:val="00A94454"/>
    <w:rsid w:val="00A94754"/>
    <w:rsid w:val="00A94FEB"/>
    <w:rsid w:val="00AA230A"/>
    <w:rsid w:val="00AB018A"/>
    <w:rsid w:val="00AB5B0F"/>
    <w:rsid w:val="00AB6A1F"/>
    <w:rsid w:val="00AC4242"/>
    <w:rsid w:val="00AC68D5"/>
    <w:rsid w:val="00AC7DC2"/>
    <w:rsid w:val="00AE2B61"/>
    <w:rsid w:val="00B06DCC"/>
    <w:rsid w:val="00B15506"/>
    <w:rsid w:val="00B16A4D"/>
    <w:rsid w:val="00B239C9"/>
    <w:rsid w:val="00B30C5F"/>
    <w:rsid w:val="00B3422D"/>
    <w:rsid w:val="00B45FC1"/>
    <w:rsid w:val="00B6001E"/>
    <w:rsid w:val="00B645F0"/>
    <w:rsid w:val="00B6513F"/>
    <w:rsid w:val="00B72C52"/>
    <w:rsid w:val="00B73E12"/>
    <w:rsid w:val="00B80D39"/>
    <w:rsid w:val="00B8351D"/>
    <w:rsid w:val="00BA5F88"/>
    <w:rsid w:val="00BB6B96"/>
    <w:rsid w:val="00BC256B"/>
    <w:rsid w:val="00BD1CA9"/>
    <w:rsid w:val="00BD331D"/>
    <w:rsid w:val="00BE17E2"/>
    <w:rsid w:val="00BE3C92"/>
    <w:rsid w:val="00BE4738"/>
    <w:rsid w:val="00BE4AED"/>
    <w:rsid w:val="00BF45DD"/>
    <w:rsid w:val="00BF79DE"/>
    <w:rsid w:val="00C24D0A"/>
    <w:rsid w:val="00C35942"/>
    <w:rsid w:val="00C41D39"/>
    <w:rsid w:val="00C4495D"/>
    <w:rsid w:val="00C44B71"/>
    <w:rsid w:val="00C616F1"/>
    <w:rsid w:val="00C769CB"/>
    <w:rsid w:val="00CA4B54"/>
    <w:rsid w:val="00CB5854"/>
    <w:rsid w:val="00CB5C79"/>
    <w:rsid w:val="00CB73F6"/>
    <w:rsid w:val="00CC2ADF"/>
    <w:rsid w:val="00CC2F70"/>
    <w:rsid w:val="00CF5FA8"/>
    <w:rsid w:val="00D04A7C"/>
    <w:rsid w:val="00D10B38"/>
    <w:rsid w:val="00D12807"/>
    <w:rsid w:val="00D14698"/>
    <w:rsid w:val="00D165A4"/>
    <w:rsid w:val="00D167FF"/>
    <w:rsid w:val="00D2001A"/>
    <w:rsid w:val="00D3593E"/>
    <w:rsid w:val="00D46DE4"/>
    <w:rsid w:val="00D51B9C"/>
    <w:rsid w:val="00D9034C"/>
    <w:rsid w:val="00D9242E"/>
    <w:rsid w:val="00D96C2F"/>
    <w:rsid w:val="00DA25D7"/>
    <w:rsid w:val="00DA303B"/>
    <w:rsid w:val="00DA58F7"/>
    <w:rsid w:val="00DD7C23"/>
    <w:rsid w:val="00DE2AEA"/>
    <w:rsid w:val="00DE2D78"/>
    <w:rsid w:val="00DE6B20"/>
    <w:rsid w:val="00DF5EE0"/>
    <w:rsid w:val="00DF71D4"/>
    <w:rsid w:val="00E00A9C"/>
    <w:rsid w:val="00E026F5"/>
    <w:rsid w:val="00E07F90"/>
    <w:rsid w:val="00E11F38"/>
    <w:rsid w:val="00E135F9"/>
    <w:rsid w:val="00E208B0"/>
    <w:rsid w:val="00E47104"/>
    <w:rsid w:val="00E47E73"/>
    <w:rsid w:val="00E6638A"/>
    <w:rsid w:val="00E66B4D"/>
    <w:rsid w:val="00E716D4"/>
    <w:rsid w:val="00E738B2"/>
    <w:rsid w:val="00E76495"/>
    <w:rsid w:val="00ED3765"/>
    <w:rsid w:val="00ED5388"/>
    <w:rsid w:val="00ED57E4"/>
    <w:rsid w:val="00EE36D0"/>
    <w:rsid w:val="00EE689B"/>
    <w:rsid w:val="00EF2336"/>
    <w:rsid w:val="00EF68E4"/>
    <w:rsid w:val="00F00811"/>
    <w:rsid w:val="00F10FB9"/>
    <w:rsid w:val="00F11CB9"/>
    <w:rsid w:val="00F17414"/>
    <w:rsid w:val="00F25B48"/>
    <w:rsid w:val="00F30700"/>
    <w:rsid w:val="00F341C7"/>
    <w:rsid w:val="00F42492"/>
    <w:rsid w:val="00F601B1"/>
    <w:rsid w:val="00F7315A"/>
    <w:rsid w:val="00F76879"/>
    <w:rsid w:val="00F76DA1"/>
    <w:rsid w:val="00F8004A"/>
    <w:rsid w:val="00F821B5"/>
    <w:rsid w:val="00F935A5"/>
    <w:rsid w:val="00FB0781"/>
    <w:rsid w:val="00FC0089"/>
    <w:rsid w:val="00FE117D"/>
    <w:rsid w:val="00FE327D"/>
    <w:rsid w:val="00FE3CB2"/>
    <w:rsid w:val="00FF2718"/>
    <w:rsid w:val="00FF50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371013"/>
  <w15:docId w15:val="{AB8FAA36-C39B-4FEE-B2D7-F7E40F9A3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qFormat/>
    <w:pPr>
      <w:keepNext/>
      <w:spacing w:line="360" w:lineRule="auto"/>
      <w:outlineLvl w:val="3"/>
    </w:pPr>
    <w:rPr>
      <w:rFonts w:ascii="Arial" w:hAnsi="Arial"/>
      <w:b/>
      <w:bCs/>
    </w:rPr>
  </w:style>
  <w:style w:type="paragraph" w:styleId="Heading5">
    <w:name w:val="heading 5"/>
    <w:basedOn w:val="Normal"/>
    <w:next w:val="Normal"/>
    <w:qFormat/>
    <w:pPr>
      <w:keepNext/>
      <w:spacing w:after="120" w:line="280" w:lineRule="exact"/>
      <w:outlineLvl w:val="4"/>
    </w:pPr>
    <w:rPr>
      <w:b/>
      <w:bCs/>
      <w:sz w:val="22"/>
    </w:rPr>
  </w:style>
  <w:style w:type="paragraph" w:styleId="Heading6">
    <w:name w:val="heading 6"/>
    <w:basedOn w:val="Normal"/>
    <w:next w:val="Normal"/>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qFormat/>
    <w:pPr>
      <w:keepNext/>
      <w:spacing w:after="120" w:line="240" w:lineRule="atLeast"/>
      <w:jc w:val="right"/>
      <w:outlineLvl w:val="8"/>
    </w:pPr>
    <w:rPr>
      <w:rFonts w:ascii="Arial" w:hAnsi="Arial" w:cs="Arial"/>
      <w:b/>
      <w:bCs/>
      <w:color w:val="FF0000"/>
      <w:sz w:val="44"/>
      <w:szCs w:val="44"/>
      <w:lang w:bidi="ar-L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aliases w:val="אות הערה"/>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fn, Char"/>
    <w:basedOn w:val="Normal"/>
    <w:link w:val="FootnoteTextChar"/>
    <w:uiPriority w:val="99"/>
    <w:qFormat/>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link w:val="BodyTextChar"/>
    <w:semiHidden/>
    <w:pPr>
      <w:spacing w:after="120" w:line="340" w:lineRule="exact"/>
      <w:jc w:val="center"/>
    </w:pPr>
    <w:rPr>
      <w:rFonts w:cs="FrankRuehl"/>
      <w:b/>
      <w:bCs/>
      <w:sz w:val="26"/>
      <w:szCs w:val="26"/>
    </w:rPr>
  </w:style>
  <w:style w:type="character" w:styleId="Strong">
    <w:name w:val="Strong"/>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semiHidden/>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character" w:customStyle="1" w:styleId="Footnoteanchor">
    <w:name w:val="Footnote anchor"/>
    <w:rPr>
      <w:vertAlign w:val="superscript"/>
    </w:rPr>
  </w:style>
  <w:style w:type="character" w:customStyle="1" w:styleId="InternetLink">
    <w:name w:val="Internet Link"/>
    <w:rPr>
      <w:color w:val="000080"/>
      <w:u w:val="single"/>
      <w:lang w:val="en-US" w:eastAsia="en-US" w:bidi="en-US"/>
    </w:rPr>
  </w:style>
  <w:style w:type="paragraph" w:customStyle="1" w:styleId="Footnote">
    <w:name w:val="Footnote"/>
    <w:basedOn w:val="Normal"/>
    <w:pPr>
      <w:widowControl w:val="0"/>
      <w:suppressLineNumbers/>
      <w:tabs>
        <w:tab w:val="left" w:pos="709"/>
      </w:tabs>
      <w:suppressAutoHyphens/>
      <w:bidi w:val="0"/>
      <w:spacing w:after="200" w:line="276" w:lineRule="auto"/>
      <w:ind w:left="339" w:hanging="339"/>
    </w:pPr>
    <w:rPr>
      <w:rFonts w:ascii="Palatino" w:eastAsia="WenQuanYi Micro Hei" w:hAnsi="Palatino" w:cs="Times New Roman"/>
      <w:color w:val="00000A"/>
      <w:sz w:val="20"/>
      <w:szCs w:val="20"/>
      <w:lang w:val="en-GB" w:eastAsia="zh-CN"/>
    </w:rPr>
  </w:style>
  <w:style w:type="paragraph" w:styleId="Caption">
    <w:name w:val="caption"/>
    <w:basedOn w:val="Normal"/>
    <w:next w:val="Normal"/>
    <w:qFormat/>
    <w:pPr>
      <w:spacing w:before="120" w:line="240" w:lineRule="atLeast"/>
      <w:jc w:val="right"/>
    </w:pPr>
    <w:rPr>
      <w:rFonts w:ascii="Arial" w:hAnsi="Arial" w:cs="Arial"/>
      <w:b/>
      <w:bCs/>
      <w:color w:val="FF0000"/>
      <w:lang w:bidi="ar-LB"/>
    </w:rPr>
  </w:style>
  <w:style w:type="paragraph" w:styleId="BodyText2">
    <w:name w:val="Body Text 2"/>
    <w:basedOn w:val="Normal"/>
    <w:link w:val="BodyText2Char"/>
    <w:uiPriority w:val="99"/>
    <w:unhideWhenUsed/>
    <w:rsid w:val="00C35942"/>
    <w:pPr>
      <w:spacing w:after="180" w:line="280" w:lineRule="exact"/>
      <w:jc w:val="both"/>
    </w:pPr>
    <w:rPr>
      <w:rFonts w:ascii="Arial" w:hAnsi="Arial" w:cs="Arial"/>
      <w:lang w:bidi="ar-SA"/>
    </w:rPr>
  </w:style>
  <w:style w:type="character" w:customStyle="1" w:styleId="BodyText2Char">
    <w:name w:val="Body Text 2 Char"/>
    <w:link w:val="BodyText2"/>
    <w:uiPriority w:val="99"/>
    <w:rsid w:val="00C35942"/>
    <w:rPr>
      <w:rFonts w:ascii="Arial" w:hAnsi="Arial" w:cs="Arial"/>
      <w:sz w:val="24"/>
      <w:szCs w:val="24"/>
      <w:lang w:bidi="ar-SA"/>
    </w:rPr>
  </w:style>
  <w:style w:type="paragraph" w:styleId="BodyTextFirstIndent">
    <w:name w:val="Body Text First Indent"/>
    <w:basedOn w:val="BodyText"/>
    <w:link w:val="BodyTextFirstIndentChar"/>
    <w:uiPriority w:val="99"/>
    <w:semiHidden/>
    <w:unhideWhenUsed/>
    <w:rsid w:val="00832C98"/>
    <w:pPr>
      <w:spacing w:line="240" w:lineRule="exact"/>
      <w:ind w:firstLine="210"/>
      <w:jc w:val="left"/>
    </w:pPr>
    <w:rPr>
      <w:rFonts w:cs="David"/>
      <w:b w:val="0"/>
      <w:bCs w:val="0"/>
      <w:sz w:val="24"/>
      <w:szCs w:val="24"/>
    </w:rPr>
  </w:style>
  <w:style w:type="character" w:customStyle="1" w:styleId="BodyTextChar">
    <w:name w:val="Body Text Char"/>
    <w:link w:val="BodyText"/>
    <w:semiHidden/>
    <w:rsid w:val="00832C98"/>
    <w:rPr>
      <w:rFonts w:cs="FrankRuehl"/>
      <w:b/>
      <w:bCs/>
      <w:sz w:val="26"/>
      <w:szCs w:val="26"/>
    </w:rPr>
  </w:style>
  <w:style w:type="character" w:customStyle="1" w:styleId="BodyTextFirstIndentChar">
    <w:name w:val="Body Text First Indent Char"/>
    <w:link w:val="BodyTextFirstIndent"/>
    <w:uiPriority w:val="99"/>
    <w:semiHidden/>
    <w:rsid w:val="00832C98"/>
    <w:rPr>
      <w:rFonts w:cs="David"/>
      <w:b w:val="0"/>
      <w:bCs w:val="0"/>
      <w:sz w:val="24"/>
      <w:szCs w:val="24"/>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fn Char"/>
    <w:link w:val="FootnoteText"/>
    <w:uiPriority w:val="99"/>
    <w:rsid w:val="00832C98"/>
  </w:style>
  <w:style w:type="character" w:customStyle="1" w:styleId="hps">
    <w:name w:val="hps"/>
    <w:rsid w:val="002014B4"/>
  </w:style>
  <w:style w:type="paragraph" w:customStyle="1" w:styleId="KOT5T">
    <w:name w:val="KOT5T"/>
    <w:basedOn w:val="Normal"/>
    <w:qFormat/>
    <w:rsid w:val="001A7A8E"/>
    <w:pPr>
      <w:keepNext/>
      <w:spacing w:before="120" w:after="120" w:line="320" w:lineRule="exact"/>
      <w:ind w:right="2268"/>
      <w:jc w:val="center"/>
      <w:outlineLvl w:val="2"/>
    </w:pPr>
    <w:rPr>
      <w:rFonts w:ascii="Tahoma" w:hAnsi="Tahoma" w:cs="Tahoma"/>
      <w:b/>
      <w:bCs/>
      <w:color w:val="387026"/>
      <w:u w:color="FF0000"/>
    </w:rPr>
  </w:style>
  <w:style w:type="paragraph" w:customStyle="1" w:styleId="takzir-text">
    <w:name w:val="takzir-text"/>
    <w:qFormat/>
    <w:rsid w:val="001A7A8E"/>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character" w:customStyle="1" w:styleId="Heading1Char">
    <w:name w:val="Heading 1 Char"/>
    <w:link w:val="Heading1"/>
    <w:uiPriority w:val="9"/>
    <w:rsid w:val="00785169"/>
    <w:rPr>
      <w:rFonts w:cs="FrankRuehl"/>
      <w:b/>
      <w:bCs/>
      <w:sz w:val="28"/>
      <w:szCs w:val="28"/>
    </w:rPr>
  </w:style>
  <w:style w:type="character" w:styleId="CommentReference">
    <w:name w:val="annotation reference"/>
    <w:uiPriority w:val="99"/>
    <w:semiHidden/>
    <w:unhideWhenUsed/>
    <w:rsid w:val="00785169"/>
    <w:rPr>
      <w:sz w:val="16"/>
      <w:szCs w:val="16"/>
    </w:rPr>
  </w:style>
  <w:style w:type="character" w:customStyle="1" w:styleId="CommentTextChar">
    <w:name w:val="Comment Text Char"/>
    <w:link w:val="CommentText"/>
    <w:uiPriority w:val="99"/>
    <w:rsid w:val="00785169"/>
  </w:style>
  <w:style w:type="character" w:customStyle="1" w:styleId="BalloonTextChar">
    <w:name w:val="Balloon Text Char"/>
    <w:link w:val="BalloonText"/>
    <w:uiPriority w:val="99"/>
    <w:semiHidden/>
    <w:rsid w:val="00785169"/>
    <w:rPr>
      <w:rFonts w:ascii="Tahoma" w:hAnsi="Tahoma" w:cs="Tahoma"/>
      <w:sz w:val="16"/>
      <w:szCs w:val="16"/>
    </w:rPr>
  </w:style>
  <w:style w:type="character" w:customStyle="1" w:styleId="Heading2Char">
    <w:name w:val="Heading 2 Char"/>
    <w:link w:val="Heading2"/>
    <w:uiPriority w:val="9"/>
    <w:rsid w:val="00785169"/>
    <w:rPr>
      <w:rFonts w:cs="FrankRuehl"/>
      <w:sz w:val="18"/>
      <w:u w:val="single"/>
    </w:rPr>
  </w:style>
  <w:style w:type="character" w:customStyle="1" w:styleId="Heading9Char">
    <w:name w:val="Heading 9 Char"/>
    <w:link w:val="Heading9"/>
    <w:uiPriority w:val="9"/>
    <w:rsid w:val="00785169"/>
    <w:rPr>
      <w:rFonts w:ascii="Arial" w:hAnsi="Arial" w:cs="Arial"/>
      <w:b/>
      <w:bCs/>
      <w:color w:val="FF0000"/>
      <w:sz w:val="44"/>
      <w:szCs w:val="44"/>
      <w:lang w:bidi="ar-LB"/>
    </w:rPr>
  </w:style>
  <w:style w:type="paragraph" w:customStyle="1" w:styleId="10">
    <w:name w:val="טקסט הערת שוליים1"/>
    <w:basedOn w:val="Normal"/>
    <w:next w:val="FootnoteText"/>
    <w:uiPriority w:val="99"/>
    <w:unhideWhenUsed/>
    <w:rsid w:val="002D340E"/>
    <w:pPr>
      <w:spacing w:line="240" w:lineRule="auto"/>
    </w:pPr>
    <w:rPr>
      <w:rFonts w:ascii="Calibri" w:eastAsia="Calibri" w:hAnsi="Calibri" w:cs="Arial"/>
      <w:sz w:val="20"/>
      <w:szCs w:val="20"/>
    </w:rPr>
  </w:style>
  <w:style w:type="character" w:customStyle="1" w:styleId="TitleChar">
    <w:name w:val="Title Char"/>
    <w:link w:val="Title"/>
    <w:uiPriority w:val="10"/>
    <w:rsid w:val="00E208B0"/>
    <w:rPr>
      <w:rFonts w:cs="David"/>
      <w:sz w:val="24"/>
      <w:szCs w:val="24"/>
      <w:u w:val="single"/>
    </w:rPr>
  </w:style>
  <w:style w:type="character" w:customStyle="1" w:styleId="HeaderChar">
    <w:name w:val="Header Char"/>
    <w:link w:val="Header"/>
    <w:uiPriority w:val="99"/>
    <w:rsid w:val="008B4530"/>
    <w:rPr>
      <w:rFonts w:cs="David"/>
      <w:sz w:val="24"/>
      <w:szCs w:val="24"/>
    </w:rPr>
  </w:style>
  <w:style w:type="paragraph" w:styleId="NoSpacing">
    <w:name w:val="No Spacing"/>
    <w:uiPriority w:val="1"/>
    <w:qFormat/>
    <w:rsid w:val="008B4530"/>
    <w:pPr>
      <w:bidi/>
    </w:pPr>
    <w:rPr>
      <w:rFonts w:ascii="Arial" w:eastAsia="Calibri" w:hAnsi="Arial" w:cs="Arial"/>
      <w:sz w:val="22"/>
      <w:szCs w:val="22"/>
    </w:rPr>
  </w:style>
  <w:style w:type="character" w:customStyle="1" w:styleId="normaltextrun">
    <w:name w:val="normaltextrun"/>
    <w:rsid w:val="00D2001A"/>
  </w:style>
  <w:style w:type="character" w:customStyle="1" w:styleId="FooterChar">
    <w:name w:val="Footer Char"/>
    <w:basedOn w:val="DefaultParagraphFont"/>
    <w:link w:val="Footer"/>
    <w:uiPriority w:val="99"/>
    <w:rsid w:val="007D33D3"/>
    <w:rPr>
      <w:rFonts w:cs="David"/>
      <w:sz w:val="24"/>
      <w:szCs w:val="24"/>
    </w:rPr>
  </w:style>
  <w:style w:type="paragraph" w:customStyle="1" w:styleId="Body">
    <w:name w:val="Body"/>
    <w:rsid w:val="00787295"/>
    <w:pPr>
      <w:pBdr>
        <w:top w:val="nil"/>
        <w:left w:val="nil"/>
        <w:bottom w:val="nil"/>
        <w:right w:val="nil"/>
        <w:between w:val="nil"/>
        <w:bar w:val="nil"/>
      </w:pBdr>
      <w:bidi/>
      <w:spacing w:after="160" w:line="259" w:lineRule="auto"/>
    </w:pPr>
    <w:rPr>
      <w:rFonts w:ascii="Arial Unicode MS" w:eastAsia="Arial Unicode MS" w:hAnsi="Arial Unicode MS" w:cs="Calibri" w:hint="cs"/>
      <w:color w:val="000000"/>
      <w:sz w:val="22"/>
      <w:szCs w:val="22"/>
      <w:u w:color="000000"/>
      <w:bdr w:val="nil"/>
      <w:lang w:val="he-IL"/>
    </w:rPr>
  </w:style>
  <w:style w:type="paragraph" w:styleId="HTMLPreformatted">
    <w:name w:val="HTML Preformatted"/>
    <w:basedOn w:val="Normal"/>
    <w:link w:val="HTMLPreformattedChar"/>
    <w:uiPriority w:val="99"/>
    <w:semiHidden/>
    <w:unhideWhenUsed/>
    <w:rsid w:val="002F3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F34B7"/>
    <w:rPr>
      <w:rFonts w:ascii="Courier New" w:hAnsi="Courier New" w:cs="Courier New"/>
    </w:rPr>
  </w:style>
  <w:style w:type="paragraph" w:styleId="Revision">
    <w:name w:val="Revision"/>
    <w:hidden/>
    <w:uiPriority w:val="99"/>
    <w:semiHidden/>
    <w:rsid w:val="00F821B5"/>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customXml" Target="../customXml/item1.xml"/><Relationship Id="rId2" Type="http://schemas.openxmlformats.org/officeDocument/2006/relationships/numbering" Target="numbering.xml"/><Relationship Id="rId16" Type="http://schemas.openxmlformats.org/officeDocument/2006/relationships/theme" Target="theme/theme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5FB9E78E9A6D0F429A0711AC650C3099" ma:contentTypeVersion="1" ma:contentTypeDescription="צור מסמך חדש." ma:contentTypeScope="" ma:versionID="e88152e45055f4ab58afd426be7117f5">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44DA07E-9D72-45DA-8D6D-9F090BECC3EB}"/>
</file>

<file path=customXml/itemProps2.xml><?xml version="1.0" encoding="utf-8"?>
<ds:datastoreItem xmlns:ds="http://schemas.openxmlformats.org/officeDocument/2006/customXml" ds:itemID="{88CA9D9A-DE7B-4E18-BE62-343B32495674}"/>
</file>

<file path=customXml/itemProps3.xml><?xml version="1.0" encoding="utf-8"?>
<ds:datastoreItem xmlns:ds="http://schemas.openxmlformats.org/officeDocument/2006/customXml" ds:itemID="{56B8CF12-1216-4DBF-8383-DC9261496E80}"/>
</file>

<file path=docProps/app.xml><?xml version="1.0" encoding="utf-8"?>
<Properties xmlns="http://schemas.openxmlformats.org/officeDocument/2006/extended-properties" xmlns:vt="http://schemas.openxmlformats.org/officeDocument/2006/docPropsVTypes">
  <Template>Normal.dotm</Template>
  <TotalTime>60</TotalTime>
  <Pages>9</Pages>
  <Words>1453</Words>
  <Characters>8288</Characters>
  <Application>Microsoft Office Word</Application>
  <DocSecurity>0</DocSecurity>
  <Lines>69</Lines>
  <Paragraphs>19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المجلة الاسرائيليه للضمان الاجتماعي</vt:lpstr>
      <vt:lpstr>בעלות על דיור ותנאי מגורים של</vt:lpstr>
    </vt:vector>
  </TitlesOfParts>
  <Company>Onit Computer Services Ltd</Company>
  <LinksUpToDate>false</LinksUpToDate>
  <CharactersWithSpaces>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المجلة الاسرائيليه للضمان الاجتماعي</dc:title>
  <dc:creator>Mordechai Frankel</dc:creator>
  <cp:lastModifiedBy>Mordechai Frankel</cp:lastModifiedBy>
  <cp:revision>23</cp:revision>
  <cp:lastPrinted>2022-10-18T06:29:00Z</cp:lastPrinted>
  <dcterms:created xsi:type="dcterms:W3CDTF">2022-05-30T08:38:00Z</dcterms:created>
  <dcterms:modified xsi:type="dcterms:W3CDTF">2023-09-14T07:05:00Z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0x0101005FB9E78E9A6D0F429A0711AC650C3099</vt:lpwstr>
  </property>
  <property fmtid="{D5CDD505-2E9C-101B-9397-08002B2CF9AE}" pid="4" name="Order">
    <vt:r8>2100</vt:r8>
  </property>
  <property fmtid="{D5CDD505-2E9C-101B-9397-08002B2CF9AE}" pid="5" name="TemplateUrl">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y fmtid="{D5CDD505-2E9C-101B-9397-08002B2CF9AE}" pid="9" name="xd_ProgID">
    <vt:lpwstr/>
  </property>
</Properties>
</file>