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8634" w14:textId="46FC6AE8" w:rsidR="0088129F" w:rsidRPr="002E56F7" w:rsidRDefault="0088129F" w:rsidP="001529C4">
      <w:pPr>
        <w:pStyle w:val="NAME"/>
        <w:pBdr>
          <w:bottom w:val="none" w:sz="0" w:space="0" w:color="auto"/>
        </w:pBdr>
        <w:spacing w:before="1000" w:line="360" w:lineRule="atLeast"/>
        <w:jc w:val="left"/>
        <w:rPr>
          <w:rFonts w:ascii="Tahoma" w:hAnsi="Tahoma" w:cs="Guttman Aharoni"/>
          <w:b/>
          <w:bCs/>
          <w:color w:val="00B0F0"/>
          <w:sz w:val="36"/>
          <w:szCs w:val="36"/>
          <w:rtl/>
        </w:rPr>
      </w:pPr>
      <w:r w:rsidRPr="002E56F7">
        <w:rPr>
          <w:rFonts w:ascii="Tahoma" w:hAnsi="Tahoma" w:cs="Guttman Aharoni"/>
          <w:b/>
          <w:bCs/>
          <w:color w:val="00B0F0"/>
          <w:sz w:val="36"/>
          <w:szCs w:val="36"/>
          <w:rtl/>
        </w:rPr>
        <w:t xml:space="preserve">מיצוי זכויות חברתיות בישראל: </w:t>
      </w:r>
      <w:r w:rsidR="001529C4">
        <w:rPr>
          <w:rFonts w:ascii="Tahoma" w:hAnsi="Tahoma" w:cs="Guttman Aharoni"/>
          <w:b/>
          <w:bCs/>
          <w:color w:val="00B0F0"/>
          <w:sz w:val="36"/>
          <w:szCs w:val="36"/>
        </w:rPr>
        <w:br/>
      </w:r>
      <w:r w:rsidRPr="002E56F7">
        <w:rPr>
          <w:rFonts w:ascii="Tahoma" w:hAnsi="Tahoma" w:cs="Guttman Aharoni"/>
          <w:b/>
          <w:bCs/>
          <w:color w:val="00B0F0"/>
          <w:sz w:val="36"/>
          <w:szCs w:val="36"/>
          <w:rtl/>
        </w:rPr>
        <w:t>ממצאי מחקר</w:t>
      </w:r>
    </w:p>
    <w:p w14:paraId="75AE654F" w14:textId="77777777" w:rsidR="0088129F" w:rsidRPr="002E56F7" w:rsidRDefault="0088129F" w:rsidP="00FB59A6">
      <w:pPr>
        <w:pStyle w:val="KOT5T"/>
        <w:spacing w:after="320" w:line="240" w:lineRule="auto"/>
        <w:ind w:right="0"/>
        <w:jc w:val="left"/>
        <w:rPr>
          <w:rFonts w:cs="Guttman Aharoni"/>
          <w:color w:val="00B0F0"/>
          <w:rtl/>
        </w:rPr>
      </w:pPr>
      <w:r w:rsidRPr="002E56F7">
        <w:rPr>
          <w:rFonts w:cs="Guttman Aharoni"/>
          <w:color w:val="00B0F0"/>
          <w:rtl/>
        </w:rPr>
        <w:t>דניאל גוטליב</w:t>
      </w:r>
      <w:r w:rsidRPr="002E56F7">
        <w:rPr>
          <w:rFonts w:cs="Guttman Aharoni"/>
          <w:color w:val="00B0F0"/>
          <w:vertAlign w:val="superscript"/>
          <w:rtl/>
        </w:rPr>
        <w:footnoteReference w:id="2"/>
      </w:r>
    </w:p>
    <w:p w14:paraId="3E718188" w14:textId="5C9E3207" w:rsidR="0088129F" w:rsidRDefault="0088129F" w:rsidP="00DF2862">
      <w:pPr>
        <w:spacing w:after="180" w:line="280" w:lineRule="exact"/>
        <w:jc w:val="both"/>
        <w:rPr>
          <w:sz w:val="18"/>
          <w:szCs w:val="20"/>
        </w:rPr>
      </w:pPr>
      <w:r w:rsidRPr="00DF2862">
        <w:rPr>
          <w:sz w:val="18"/>
          <w:szCs w:val="20"/>
          <w:rtl/>
        </w:rPr>
        <w:t>מיצוי זכויות בשיעור גבוה הוא אחד מיעדיה של מערכת ביטחון סוציאלית משגשגת. מאמר זה מסכם סדרת ניתוחים אמפיריים</w:t>
      </w:r>
      <w:r w:rsidRPr="00DF2862">
        <w:rPr>
          <w:rFonts w:hint="cs"/>
          <w:sz w:val="18"/>
          <w:szCs w:val="20"/>
          <w:rtl/>
        </w:rPr>
        <w:t>,</w:t>
      </w:r>
      <w:r w:rsidRPr="00DF2862">
        <w:rPr>
          <w:sz w:val="18"/>
          <w:szCs w:val="20"/>
          <w:rtl/>
        </w:rPr>
        <w:t xml:space="preserve"> </w:t>
      </w:r>
      <w:r w:rsidRPr="00DF2862">
        <w:rPr>
          <w:rFonts w:hint="cs"/>
          <w:sz w:val="18"/>
          <w:szCs w:val="20"/>
          <w:rtl/>
        </w:rPr>
        <w:t>שערך</w:t>
      </w:r>
      <w:r w:rsidRPr="00DF2862">
        <w:rPr>
          <w:sz w:val="18"/>
          <w:szCs w:val="20"/>
          <w:rtl/>
        </w:rPr>
        <w:t xml:space="preserve"> הביטוח הלאומי </w:t>
      </w:r>
      <w:r w:rsidRPr="00DF2862">
        <w:rPr>
          <w:rFonts w:hint="cs"/>
          <w:sz w:val="18"/>
          <w:szCs w:val="20"/>
          <w:rtl/>
        </w:rPr>
        <w:t>ב</w:t>
      </w:r>
      <w:r w:rsidRPr="00DF2862">
        <w:rPr>
          <w:sz w:val="18"/>
          <w:szCs w:val="20"/>
          <w:rtl/>
        </w:rPr>
        <w:t xml:space="preserve">שנים האחרונות, בשיתוף עם צוות של </w:t>
      </w:r>
      <w:r w:rsidRPr="00DF2862">
        <w:rPr>
          <w:rFonts w:hint="cs"/>
          <w:sz w:val="18"/>
          <w:szCs w:val="20"/>
          <w:rtl/>
        </w:rPr>
        <w:t>בית הספר</w:t>
      </w:r>
      <w:r w:rsidRPr="00DF2862">
        <w:rPr>
          <w:sz w:val="18"/>
          <w:szCs w:val="20"/>
          <w:rtl/>
        </w:rPr>
        <w:t xml:space="preserve"> לעבודה סוציאלית באוניברסיטה העברית</w:t>
      </w:r>
      <w:r w:rsidRPr="00DF2862">
        <w:rPr>
          <w:rFonts w:hint="cs"/>
          <w:sz w:val="18"/>
          <w:szCs w:val="20"/>
          <w:rtl/>
        </w:rPr>
        <w:t>, כדי לבחון את רמת מיצוי הזכויות ב</w:t>
      </w:r>
      <w:r w:rsidRPr="00DF2862">
        <w:rPr>
          <w:sz w:val="18"/>
          <w:szCs w:val="20"/>
          <w:rtl/>
        </w:rPr>
        <w:t>מספר קצבאות והטבות נלוות</w:t>
      </w:r>
      <w:r w:rsidRPr="00DF2862">
        <w:rPr>
          <w:rFonts w:hint="cs"/>
          <w:sz w:val="18"/>
          <w:szCs w:val="20"/>
          <w:rtl/>
        </w:rPr>
        <w:t>.</w:t>
      </w:r>
      <w:r w:rsidRPr="00DF2862">
        <w:rPr>
          <w:sz w:val="18"/>
          <w:szCs w:val="20"/>
          <w:rtl/>
        </w:rPr>
        <w:t xml:space="preserve"> </w:t>
      </w:r>
      <w:r w:rsidRPr="00DF2862">
        <w:rPr>
          <w:rFonts w:hint="cs"/>
          <w:sz w:val="18"/>
          <w:szCs w:val="20"/>
          <w:rtl/>
        </w:rPr>
        <w:t>לשם</w:t>
      </w:r>
      <w:r w:rsidRPr="00DF2862">
        <w:rPr>
          <w:sz w:val="18"/>
          <w:szCs w:val="20"/>
          <w:rtl/>
        </w:rPr>
        <w:t xml:space="preserve"> כך פ</w:t>
      </w:r>
      <w:r w:rsidRPr="00DF2862">
        <w:rPr>
          <w:rFonts w:hint="cs"/>
          <w:sz w:val="18"/>
          <w:szCs w:val="20"/>
          <w:rtl/>
        </w:rPr>
        <w:t>י</w:t>
      </w:r>
      <w:r w:rsidRPr="00DF2862">
        <w:rPr>
          <w:sz w:val="18"/>
          <w:szCs w:val="20"/>
          <w:rtl/>
        </w:rPr>
        <w:t>תח</w:t>
      </w:r>
      <w:r w:rsidRPr="00DF2862">
        <w:rPr>
          <w:rFonts w:hint="cs"/>
          <w:sz w:val="18"/>
          <w:szCs w:val="20"/>
          <w:rtl/>
        </w:rPr>
        <w:t>נו</w:t>
      </w:r>
      <w:r w:rsidRPr="00DF2862">
        <w:rPr>
          <w:sz w:val="18"/>
          <w:szCs w:val="20"/>
          <w:rtl/>
        </w:rPr>
        <w:t xml:space="preserve"> מערך מחקר דו-שלבי</w:t>
      </w:r>
      <w:r w:rsidRPr="00DF2862">
        <w:rPr>
          <w:rFonts w:hint="cs"/>
          <w:sz w:val="18"/>
          <w:szCs w:val="20"/>
          <w:rtl/>
        </w:rPr>
        <w:t>.</w:t>
      </w:r>
      <w:r w:rsidRPr="00DF2862">
        <w:rPr>
          <w:sz w:val="18"/>
          <w:szCs w:val="20"/>
          <w:rtl/>
        </w:rPr>
        <w:t xml:space="preserve"> </w:t>
      </w:r>
      <w:r w:rsidRPr="00DF2862">
        <w:rPr>
          <w:rFonts w:hint="cs"/>
          <w:sz w:val="18"/>
          <w:szCs w:val="20"/>
          <w:rtl/>
        </w:rPr>
        <w:t xml:space="preserve">לא במפתיע העלה </w:t>
      </w:r>
      <w:r w:rsidRPr="00DF2862">
        <w:rPr>
          <w:sz w:val="18"/>
          <w:szCs w:val="20"/>
          <w:rtl/>
        </w:rPr>
        <w:t xml:space="preserve">המחקר </w:t>
      </w:r>
      <w:r w:rsidRPr="00DF2862">
        <w:rPr>
          <w:rFonts w:hint="cs"/>
          <w:sz w:val="18"/>
          <w:szCs w:val="20"/>
          <w:rtl/>
        </w:rPr>
        <w:t>ש</w:t>
      </w:r>
      <w:r w:rsidRPr="00DF2862">
        <w:rPr>
          <w:sz w:val="18"/>
          <w:szCs w:val="20"/>
          <w:rtl/>
        </w:rPr>
        <w:t>בקצבאות אוניברסלי</w:t>
      </w:r>
      <w:r w:rsidRPr="00DF2862">
        <w:rPr>
          <w:rFonts w:hint="cs"/>
          <w:sz w:val="18"/>
          <w:szCs w:val="20"/>
          <w:rtl/>
        </w:rPr>
        <w:t>ות</w:t>
      </w:r>
      <w:r w:rsidRPr="00DF2862">
        <w:rPr>
          <w:sz w:val="18"/>
          <w:szCs w:val="20"/>
          <w:rtl/>
        </w:rPr>
        <w:t xml:space="preserve">, </w:t>
      </w:r>
      <w:r w:rsidRPr="00DF2862">
        <w:rPr>
          <w:rFonts w:hint="cs"/>
          <w:sz w:val="18"/>
          <w:szCs w:val="20"/>
          <w:rtl/>
        </w:rPr>
        <w:t>שה</w:t>
      </w:r>
      <w:r w:rsidRPr="00DF2862">
        <w:rPr>
          <w:sz w:val="18"/>
          <w:szCs w:val="20"/>
          <w:rtl/>
        </w:rPr>
        <w:t xml:space="preserve">קריטריונים </w:t>
      </w:r>
      <w:r w:rsidRPr="00DF2862">
        <w:rPr>
          <w:rFonts w:hint="cs"/>
          <w:sz w:val="18"/>
          <w:szCs w:val="20"/>
          <w:rtl/>
        </w:rPr>
        <w:t xml:space="preserve">לקבלתן </w:t>
      </w:r>
      <w:r w:rsidRPr="00DF2862">
        <w:rPr>
          <w:sz w:val="18"/>
          <w:szCs w:val="20"/>
          <w:rtl/>
        </w:rPr>
        <w:t>פשוטים</w:t>
      </w:r>
      <w:r w:rsidRPr="00DF2862">
        <w:rPr>
          <w:rFonts w:hint="cs"/>
          <w:sz w:val="18"/>
          <w:szCs w:val="20"/>
          <w:rtl/>
        </w:rPr>
        <w:t xml:space="preserve"> וזמינים, </w:t>
      </w:r>
      <w:r w:rsidRPr="00DF2862">
        <w:rPr>
          <w:sz w:val="18"/>
          <w:szCs w:val="20"/>
          <w:rtl/>
        </w:rPr>
        <w:t xml:space="preserve">רמת </w:t>
      </w:r>
      <w:r w:rsidRPr="00DF2862">
        <w:rPr>
          <w:rFonts w:hint="cs"/>
          <w:sz w:val="18"/>
          <w:szCs w:val="20"/>
          <w:rtl/>
        </w:rPr>
        <w:t>ה</w:t>
      </w:r>
      <w:r w:rsidRPr="00DF2862">
        <w:rPr>
          <w:sz w:val="18"/>
          <w:szCs w:val="20"/>
          <w:rtl/>
        </w:rPr>
        <w:t xml:space="preserve">מיצוי קרובה ל-100%. </w:t>
      </w:r>
      <w:r w:rsidRPr="00DF2862">
        <w:rPr>
          <w:rFonts w:hint="cs"/>
          <w:sz w:val="18"/>
          <w:szCs w:val="20"/>
          <w:rtl/>
        </w:rPr>
        <w:t>ואולם ב</w:t>
      </w:r>
      <w:r w:rsidRPr="00DF2862">
        <w:rPr>
          <w:sz w:val="18"/>
          <w:szCs w:val="20"/>
          <w:rtl/>
        </w:rPr>
        <w:t xml:space="preserve">קצבאות מרכזיות </w:t>
      </w:r>
      <w:r w:rsidRPr="00DF2862">
        <w:rPr>
          <w:rFonts w:hint="cs"/>
          <w:sz w:val="18"/>
          <w:szCs w:val="20"/>
          <w:rtl/>
        </w:rPr>
        <w:t>שאינן אוניברסליות היה שיעור המיצוי</w:t>
      </w:r>
      <w:r w:rsidRPr="00DF2862">
        <w:rPr>
          <w:sz w:val="18"/>
          <w:szCs w:val="20"/>
          <w:rtl/>
        </w:rPr>
        <w:t xml:space="preserve"> נמוך למדי – לעיתים מתחת למחצית. </w:t>
      </w:r>
      <w:r w:rsidRPr="00DF2862">
        <w:rPr>
          <w:rFonts w:hint="cs"/>
          <w:sz w:val="18"/>
          <w:szCs w:val="20"/>
          <w:rtl/>
        </w:rPr>
        <w:t>ממצא</w:t>
      </w:r>
      <w:r w:rsidRPr="00DF2862">
        <w:rPr>
          <w:sz w:val="18"/>
          <w:szCs w:val="20"/>
          <w:rtl/>
        </w:rPr>
        <w:t xml:space="preserve"> ז</w:t>
      </w:r>
      <w:r w:rsidRPr="00DF2862">
        <w:rPr>
          <w:rFonts w:hint="cs"/>
          <w:sz w:val="18"/>
          <w:szCs w:val="20"/>
          <w:rtl/>
        </w:rPr>
        <w:t>ה</w:t>
      </w:r>
      <w:r w:rsidRPr="00DF2862">
        <w:rPr>
          <w:sz w:val="18"/>
          <w:szCs w:val="20"/>
          <w:rtl/>
        </w:rPr>
        <w:t xml:space="preserve"> </w:t>
      </w:r>
      <w:r w:rsidRPr="00DF2862">
        <w:rPr>
          <w:rFonts w:hint="cs"/>
          <w:sz w:val="18"/>
          <w:szCs w:val="20"/>
          <w:rtl/>
        </w:rPr>
        <w:t>מתיישב</w:t>
      </w:r>
      <w:r w:rsidRPr="00DF2862">
        <w:rPr>
          <w:sz w:val="18"/>
          <w:szCs w:val="20"/>
          <w:rtl/>
        </w:rPr>
        <w:t xml:space="preserve"> עם ספרות המחקר המראה </w:t>
      </w:r>
      <w:r w:rsidRPr="00DF2862">
        <w:rPr>
          <w:rFonts w:hint="cs"/>
          <w:sz w:val="18"/>
          <w:szCs w:val="20"/>
          <w:rtl/>
        </w:rPr>
        <w:t>שכאשר</w:t>
      </w:r>
      <w:r w:rsidRPr="00DF2862">
        <w:rPr>
          <w:sz w:val="18"/>
          <w:szCs w:val="20"/>
          <w:rtl/>
        </w:rPr>
        <w:t xml:space="preserve"> מתנים את קבלת הקצבה במבחנים אישיים</w:t>
      </w:r>
      <w:r w:rsidRPr="00DF2862">
        <w:rPr>
          <w:rFonts w:hint="cs"/>
          <w:sz w:val="18"/>
          <w:szCs w:val="20"/>
          <w:rtl/>
        </w:rPr>
        <w:t>,</w:t>
      </w:r>
      <w:r w:rsidRPr="00DF2862">
        <w:rPr>
          <w:sz w:val="18"/>
          <w:szCs w:val="20"/>
          <w:rtl/>
        </w:rPr>
        <w:t xml:space="preserve"> כגון מבחן הכנסות, מבחן רפואי או </w:t>
      </w:r>
      <w:r w:rsidRPr="00DF2862">
        <w:rPr>
          <w:rFonts w:hint="cs"/>
          <w:sz w:val="18"/>
          <w:szCs w:val="20"/>
          <w:rtl/>
        </w:rPr>
        <w:t>מבחן</w:t>
      </w:r>
      <w:r w:rsidRPr="00DF2862">
        <w:rPr>
          <w:sz w:val="18"/>
          <w:szCs w:val="20"/>
          <w:rtl/>
        </w:rPr>
        <w:t xml:space="preserve"> כושר השתכרות, </w:t>
      </w:r>
      <w:r w:rsidRPr="00DF2862">
        <w:rPr>
          <w:rFonts w:hint="cs"/>
          <w:sz w:val="18"/>
          <w:szCs w:val="20"/>
          <w:rtl/>
        </w:rPr>
        <w:t>קשה יותר ל</w:t>
      </w:r>
      <w:r w:rsidRPr="00DF2862">
        <w:rPr>
          <w:sz w:val="18"/>
          <w:szCs w:val="20"/>
          <w:rtl/>
        </w:rPr>
        <w:t>מצו</w:t>
      </w:r>
      <w:r w:rsidRPr="00DF2862">
        <w:rPr>
          <w:rFonts w:hint="cs"/>
          <w:sz w:val="18"/>
          <w:szCs w:val="20"/>
          <w:rtl/>
        </w:rPr>
        <w:t>ת את</w:t>
      </w:r>
      <w:r w:rsidRPr="00DF2862">
        <w:rPr>
          <w:sz w:val="18"/>
          <w:szCs w:val="20"/>
          <w:rtl/>
        </w:rPr>
        <w:t xml:space="preserve"> הזכויות. עוד </w:t>
      </w:r>
      <w:r w:rsidRPr="00DF2862">
        <w:rPr>
          <w:rFonts w:hint="cs"/>
          <w:sz w:val="18"/>
          <w:szCs w:val="20"/>
          <w:rtl/>
        </w:rPr>
        <w:t>ה</w:t>
      </w:r>
      <w:r w:rsidRPr="00DF2862">
        <w:rPr>
          <w:sz w:val="18"/>
          <w:szCs w:val="20"/>
          <w:rtl/>
        </w:rPr>
        <w:t xml:space="preserve">עלה המחקר </w:t>
      </w:r>
      <w:r w:rsidRPr="00DF2862">
        <w:rPr>
          <w:rFonts w:hint="cs"/>
          <w:sz w:val="18"/>
          <w:szCs w:val="20"/>
          <w:rtl/>
        </w:rPr>
        <w:t>ש</w:t>
      </w:r>
      <w:r w:rsidRPr="00DF2862">
        <w:rPr>
          <w:sz w:val="18"/>
          <w:szCs w:val="20"/>
          <w:rtl/>
        </w:rPr>
        <w:t>שיעורי המיצוי מושפעים מהגדר</w:t>
      </w:r>
      <w:r w:rsidRPr="00DF2862">
        <w:rPr>
          <w:rFonts w:hint="cs"/>
          <w:sz w:val="18"/>
          <w:szCs w:val="20"/>
          <w:rtl/>
        </w:rPr>
        <w:t>ת</w:t>
      </w:r>
      <w:r w:rsidRPr="00DF2862">
        <w:rPr>
          <w:sz w:val="18"/>
          <w:szCs w:val="20"/>
          <w:rtl/>
        </w:rPr>
        <w:t xml:space="preserve"> </w:t>
      </w:r>
      <w:r w:rsidRPr="00DF2862">
        <w:rPr>
          <w:rFonts w:hint="cs"/>
          <w:sz w:val="18"/>
          <w:szCs w:val="20"/>
          <w:rtl/>
        </w:rPr>
        <w:t>ה</w:t>
      </w:r>
      <w:r w:rsidRPr="00DF2862">
        <w:rPr>
          <w:sz w:val="18"/>
          <w:szCs w:val="20"/>
          <w:rtl/>
        </w:rPr>
        <w:t xml:space="preserve">מושג מיצוי. אפשר להגדיר מיצוי כמצב שבו הפרט או המשפחה מקבלים את הקצבה שהם זכאים לה על פי הכללים שבחוק. הגדרה רחבה יותר </w:t>
      </w:r>
      <w:r w:rsidRPr="00DF2862">
        <w:rPr>
          <w:rFonts w:hint="cs"/>
          <w:sz w:val="18"/>
          <w:szCs w:val="20"/>
          <w:rtl/>
        </w:rPr>
        <w:t>של ה</w:t>
      </w:r>
      <w:r w:rsidRPr="00DF2862">
        <w:rPr>
          <w:sz w:val="18"/>
          <w:szCs w:val="20"/>
          <w:rtl/>
        </w:rPr>
        <w:t xml:space="preserve">מיצוי </w:t>
      </w:r>
      <w:r w:rsidRPr="00DF2862">
        <w:rPr>
          <w:rFonts w:hint="cs"/>
          <w:sz w:val="18"/>
          <w:szCs w:val="20"/>
          <w:rtl/>
        </w:rPr>
        <w:t xml:space="preserve">חלה </w:t>
      </w:r>
      <w:r w:rsidRPr="00DF2862">
        <w:rPr>
          <w:sz w:val="18"/>
          <w:szCs w:val="20"/>
          <w:rtl/>
        </w:rPr>
        <w:t xml:space="preserve">גם </w:t>
      </w:r>
      <w:r w:rsidRPr="00DF2862">
        <w:rPr>
          <w:rFonts w:hint="cs"/>
          <w:sz w:val="18"/>
          <w:szCs w:val="20"/>
          <w:rtl/>
        </w:rPr>
        <w:t>על פונים</w:t>
      </w:r>
      <w:r w:rsidRPr="00DF2862">
        <w:rPr>
          <w:sz w:val="18"/>
          <w:szCs w:val="20"/>
          <w:rtl/>
        </w:rPr>
        <w:t xml:space="preserve"> ש</w:t>
      </w:r>
      <w:r w:rsidRPr="00DF2862">
        <w:rPr>
          <w:rFonts w:hint="cs"/>
          <w:sz w:val="18"/>
          <w:szCs w:val="20"/>
          <w:rtl/>
        </w:rPr>
        <w:t>טענו</w:t>
      </w:r>
      <w:r w:rsidRPr="00DF2862">
        <w:rPr>
          <w:sz w:val="18"/>
          <w:szCs w:val="20"/>
          <w:rtl/>
        </w:rPr>
        <w:t xml:space="preserve"> שה</w:t>
      </w:r>
      <w:r w:rsidRPr="00DF2862">
        <w:rPr>
          <w:rFonts w:hint="cs"/>
          <w:sz w:val="18"/>
          <w:szCs w:val="20"/>
          <w:rtl/>
        </w:rPr>
        <w:t>ם</w:t>
      </w:r>
      <w:r w:rsidRPr="00DF2862">
        <w:rPr>
          <w:sz w:val="18"/>
          <w:szCs w:val="20"/>
          <w:rtl/>
        </w:rPr>
        <w:t xml:space="preserve"> זכאי</w:t>
      </w:r>
      <w:r w:rsidRPr="00DF2862">
        <w:rPr>
          <w:rFonts w:hint="cs"/>
          <w:sz w:val="18"/>
          <w:szCs w:val="20"/>
          <w:rtl/>
        </w:rPr>
        <w:t>ם</w:t>
      </w:r>
      <w:r w:rsidRPr="00DF2862">
        <w:rPr>
          <w:sz w:val="18"/>
          <w:szCs w:val="20"/>
          <w:rtl/>
        </w:rPr>
        <w:t xml:space="preserve"> אך זכאות</w:t>
      </w:r>
      <w:r w:rsidRPr="00DF2862">
        <w:rPr>
          <w:rFonts w:hint="cs"/>
          <w:sz w:val="18"/>
          <w:szCs w:val="20"/>
          <w:rtl/>
        </w:rPr>
        <w:t>ם</w:t>
      </w:r>
      <w:r w:rsidRPr="00DF2862">
        <w:rPr>
          <w:sz w:val="18"/>
          <w:szCs w:val="20"/>
          <w:rtl/>
        </w:rPr>
        <w:t xml:space="preserve"> נדחתה. </w:t>
      </w:r>
      <w:r w:rsidRPr="00DF2862">
        <w:rPr>
          <w:rFonts w:hint="cs"/>
          <w:sz w:val="18"/>
          <w:szCs w:val="20"/>
          <w:rtl/>
        </w:rPr>
        <w:t>ייחודה של הגדרה זו הוא</w:t>
      </w:r>
      <w:r w:rsidRPr="00DF2862">
        <w:rPr>
          <w:sz w:val="18"/>
          <w:szCs w:val="20"/>
          <w:rtl/>
        </w:rPr>
        <w:t xml:space="preserve"> </w:t>
      </w:r>
      <w:r w:rsidRPr="00DF2862">
        <w:rPr>
          <w:rFonts w:hint="cs"/>
          <w:sz w:val="18"/>
          <w:szCs w:val="20"/>
          <w:rtl/>
        </w:rPr>
        <w:t>ש</w:t>
      </w:r>
      <w:r w:rsidRPr="00DF2862">
        <w:rPr>
          <w:sz w:val="18"/>
          <w:szCs w:val="20"/>
          <w:rtl/>
        </w:rPr>
        <w:t>התובע</w:t>
      </w:r>
      <w:r w:rsidRPr="00DF2862">
        <w:rPr>
          <w:rFonts w:hint="cs"/>
          <w:sz w:val="18"/>
          <w:szCs w:val="20"/>
          <w:rtl/>
        </w:rPr>
        <w:t>ים</w:t>
      </w:r>
      <w:r w:rsidRPr="00DF2862">
        <w:rPr>
          <w:sz w:val="18"/>
          <w:szCs w:val="20"/>
          <w:rtl/>
        </w:rPr>
        <w:t xml:space="preserve"> זכ</w:t>
      </w:r>
      <w:r w:rsidRPr="00DF2862">
        <w:rPr>
          <w:rFonts w:hint="cs"/>
          <w:sz w:val="18"/>
          <w:szCs w:val="20"/>
          <w:rtl/>
        </w:rPr>
        <w:t>ו</w:t>
      </w:r>
      <w:r w:rsidRPr="00DF2862">
        <w:rPr>
          <w:sz w:val="18"/>
          <w:szCs w:val="20"/>
          <w:rtl/>
        </w:rPr>
        <w:t xml:space="preserve"> "לברר את זכאות</w:t>
      </w:r>
      <w:r w:rsidRPr="00DF2862">
        <w:rPr>
          <w:rFonts w:hint="cs"/>
          <w:sz w:val="18"/>
          <w:szCs w:val="20"/>
          <w:rtl/>
        </w:rPr>
        <w:t>ם</w:t>
      </w:r>
      <w:r w:rsidRPr="00DF2862">
        <w:rPr>
          <w:sz w:val="18"/>
          <w:szCs w:val="20"/>
          <w:rtl/>
        </w:rPr>
        <w:t xml:space="preserve">". הניסיון לבחון את חסמי המיצוי מראה לנו </w:t>
      </w:r>
      <w:r w:rsidRPr="00DF2862">
        <w:rPr>
          <w:rFonts w:hint="cs"/>
          <w:sz w:val="18"/>
          <w:szCs w:val="20"/>
          <w:rtl/>
        </w:rPr>
        <w:t>ש</w:t>
      </w:r>
      <w:r w:rsidRPr="00DF2862">
        <w:rPr>
          <w:sz w:val="18"/>
          <w:szCs w:val="20"/>
          <w:rtl/>
        </w:rPr>
        <w:t xml:space="preserve">אחד </w:t>
      </w:r>
      <w:r w:rsidRPr="00DF2862">
        <w:rPr>
          <w:rFonts w:hint="cs"/>
          <w:sz w:val="18"/>
          <w:szCs w:val="20"/>
          <w:rtl/>
        </w:rPr>
        <w:t>מהם</w:t>
      </w:r>
      <w:r w:rsidRPr="00DF2862">
        <w:rPr>
          <w:sz w:val="18"/>
          <w:szCs w:val="20"/>
          <w:rtl/>
        </w:rPr>
        <w:t xml:space="preserve"> הוא הקושי לקבל את הקצבה, ככל שסכו</w:t>
      </w:r>
      <w:r w:rsidRPr="00DF2862">
        <w:rPr>
          <w:rFonts w:hint="cs"/>
          <w:sz w:val="18"/>
          <w:szCs w:val="20"/>
          <w:rtl/>
        </w:rPr>
        <w:t>מה</w:t>
      </w:r>
      <w:r w:rsidRPr="00DF2862">
        <w:rPr>
          <w:sz w:val="18"/>
          <w:szCs w:val="20"/>
          <w:rtl/>
        </w:rPr>
        <w:t xml:space="preserve"> קטן. </w:t>
      </w:r>
      <w:r w:rsidRPr="00DF2862">
        <w:rPr>
          <w:rFonts w:hint="cs"/>
          <w:sz w:val="18"/>
          <w:szCs w:val="20"/>
          <w:rtl/>
        </w:rPr>
        <w:t>בהקשר של חסם זה</w:t>
      </w:r>
      <w:r w:rsidRPr="00DF2862">
        <w:rPr>
          <w:sz w:val="18"/>
          <w:szCs w:val="20"/>
          <w:rtl/>
        </w:rPr>
        <w:t xml:space="preserve"> עלול</w:t>
      </w:r>
      <w:r w:rsidRPr="00DF2862">
        <w:rPr>
          <w:rFonts w:hint="cs"/>
          <w:sz w:val="18"/>
          <w:szCs w:val="20"/>
          <w:rtl/>
        </w:rPr>
        <w:t>ה</w:t>
      </w:r>
      <w:r w:rsidRPr="00DF2862">
        <w:rPr>
          <w:sz w:val="18"/>
          <w:szCs w:val="20"/>
          <w:rtl/>
        </w:rPr>
        <w:t xml:space="preserve"> </w:t>
      </w:r>
      <w:r w:rsidRPr="00DF2862">
        <w:rPr>
          <w:rFonts w:hint="cs"/>
          <w:sz w:val="18"/>
          <w:szCs w:val="20"/>
          <w:rtl/>
        </w:rPr>
        <w:t>חוויית</w:t>
      </w:r>
      <w:r w:rsidRPr="00DF2862">
        <w:rPr>
          <w:sz w:val="18"/>
          <w:szCs w:val="20"/>
          <w:rtl/>
        </w:rPr>
        <w:t xml:space="preserve"> קושי </w:t>
      </w:r>
      <w:r w:rsidRPr="00DF2862">
        <w:rPr>
          <w:rFonts w:hint="cs"/>
          <w:sz w:val="18"/>
          <w:szCs w:val="20"/>
          <w:rtl/>
        </w:rPr>
        <w:t>חוזרת ונשנית לערער</w:t>
      </w:r>
      <w:r w:rsidRPr="00DF2862">
        <w:rPr>
          <w:sz w:val="18"/>
          <w:szCs w:val="20"/>
          <w:rtl/>
        </w:rPr>
        <w:t xml:space="preserve"> </w:t>
      </w:r>
      <w:r w:rsidRPr="00DF2862">
        <w:rPr>
          <w:rFonts w:hint="cs"/>
          <w:sz w:val="18"/>
          <w:szCs w:val="20"/>
          <w:rtl/>
        </w:rPr>
        <w:t>את ה</w:t>
      </w:r>
      <w:r w:rsidRPr="00DF2862">
        <w:rPr>
          <w:sz w:val="18"/>
          <w:szCs w:val="20"/>
          <w:rtl/>
        </w:rPr>
        <w:t xml:space="preserve">אמון במערכת (תופעת "המתייאש"). שיעור המיצוי נפגע גם ככל שהאוכלוסייה מוחלשת יותר. </w:t>
      </w:r>
      <w:r w:rsidRPr="00DF2862">
        <w:rPr>
          <w:rFonts w:hint="cs"/>
          <w:sz w:val="18"/>
          <w:szCs w:val="20"/>
          <w:rtl/>
        </w:rPr>
        <w:t xml:space="preserve">כך נמצא </w:t>
      </w:r>
      <w:r w:rsidRPr="00DF2862">
        <w:rPr>
          <w:sz w:val="18"/>
          <w:szCs w:val="20"/>
          <w:rtl/>
        </w:rPr>
        <w:t>במחקר על הבטחת הכנסה</w:t>
      </w:r>
      <w:r w:rsidRPr="00DF2862">
        <w:rPr>
          <w:rFonts w:hint="cs"/>
          <w:sz w:val="18"/>
          <w:szCs w:val="20"/>
          <w:rtl/>
        </w:rPr>
        <w:t>.</w:t>
      </w:r>
      <w:r w:rsidRPr="00DF2862">
        <w:rPr>
          <w:sz w:val="18"/>
          <w:szCs w:val="20"/>
          <w:rtl/>
        </w:rPr>
        <w:t xml:space="preserve"> </w:t>
      </w:r>
      <w:r w:rsidRPr="00DF2862">
        <w:rPr>
          <w:rFonts w:hint="cs"/>
          <w:sz w:val="18"/>
          <w:szCs w:val="20"/>
          <w:rtl/>
        </w:rPr>
        <w:t>ב</w:t>
      </w:r>
      <w:r w:rsidRPr="00DF2862">
        <w:rPr>
          <w:sz w:val="18"/>
          <w:szCs w:val="20"/>
          <w:rtl/>
        </w:rPr>
        <w:t xml:space="preserve">מאמר </w:t>
      </w:r>
      <w:r w:rsidRPr="00DF2862">
        <w:rPr>
          <w:rFonts w:hint="cs"/>
          <w:sz w:val="18"/>
          <w:szCs w:val="20"/>
          <w:rtl/>
        </w:rPr>
        <w:t>שלפניכם</w:t>
      </w:r>
      <w:r w:rsidRPr="00DF2862">
        <w:rPr>
          <w:sz w:val="18"/>
          <w:szCs w:val="20"/>
          <w:rtl/>
        </w:rPr>
        <w:t xml:space="preserve"> </w:t>
      </w:r>
      <w:r w:rsidRPr="00DF2862">
        <w:rPr>
          <w:rFonts w:hint="cs"/>
          <w:sz w:val="18"/>
          <w:szCs w:val="20"/>
          <w:rtl/>
        </w:rPr>
        <w:t xml:space="preserve">מוצגים </w:t>
      </w:r>
      <w:r w:rsidRPr="00DF2862">
        <w:rPr>
          <w:sz w:val="18"/>
          <w:szCs w:val="20"/>
          <w:rtl/>
        </w:rPr>
        <w:t>המאמצים שנעשו בביטוח הלאומי כדי להגביר את מיצוי הזכויות.</w:t>
      </w:r>
    </w:p>
    <w:p w14:paraId="3BF21806" w14:textId="77777777" w:rsidR="001529C4" w:rsidRPr="00DF2862" w:rsidRDefault="001529C4" w:rsidP="001529C4">
      <w:pPr>
        <w:spacing w:line="280" w:lineRule="exact"/>
        <w:jc w:val="both"/>
        <w:rPr>
          <w:sz w:val="18"/>
          <w:szCs w:val="20"/>
          <w:rtl/>
        </w:rPr>
      </w:pPr>
    </w:p>
    <w:p w14:paraId="794B6347" w14:textId="77777777" w:rsidR="0088129F" w:rsidRPr="00DF2862" w:rsidRDefault="0088129F" w:rsidP="00DF2862">
      <w:pPr>
        <w:spacing w:after="180" w:line="280" w:lineRule="exact"/>
        <w:jc w:val="both"/>
        <w:rPr>
          <w:b/>
          <w:bCs/>
          <w:sz w:val="18"/>
          <w:szCs w:val="20"/>
          <w:rtl/>
        </w:rPr>
      </w:pPr>
      <w:r w:rsidRPr="00DF2862">
        <w:rPr>
          <w:b/>
          <w:bCs/>
          <w:sz w:val="18"/>
          <w:szCs w:val="20"/>
          <w:rtl/>
        </w:rPr>
        <w:t xml:space="preserve">מילות מפתח: </w:t>
      </w:r>
      <w:r w:rsidRPr="00DF2862">
        <w:rPr>
          <w:sz w:val="18"/>
          <w:szCs w:val="20"/>
          <w:rtl/>
        </w:rPr>
        <w:t>מיצוי זכויות, זכויות סוציאליות, הבטחת הכנסה, אבטלה, עוני, הטבות נלוות</w:t>
      </w:r>
    </w:p>
    <w:p w14:paraId="1596C16D" w14:textId="1F51A5F1" w:rsidR="0088129F" w:rsidRPr="002E56F7" w:rsidRDefault="002E56F7" w:rsidP="002E56F7">
      <w:pPr>
        <w:pStyle w:val="KOT4"/>
        <w:spacing w:after="0"/>
        <w:ind w:right="0"/>
        <w:rPr>
          <w:rFonts w:cs="Guttman Aharoni"/>
          <w:color w:val="00B0F0"/>
          <w:sz w:val="32"/>
          <w:szCs w:val="32"/>
        </w:rPr>
      </w:pPr>
      <w:r>
        <w:rPr>
          <w:rFonts w:cs="Guttman Aharoni" w:hint="cs"/>
          <w:color w:val="00B0F0"/>
          <w:sz w:val="32"/>
          <w:szCs w:val="32"/>
          <w:rtl/>
        </w:rPr>
        <w:lastRenderedPageBreak/>
        <w:t>1.</w:t>
      </w:r>
      <w:r>
        <w:rPr>
          <w:rFonts w:cs="Guttman Aharoni"/>
          <w:color w:val="00B0F0"/>
          <w:sz w:val="32"/>
          <w:szCs w:val="32"/>
          <w:rtl/>
        </w:rPr>
        <w:tab/>
      </w:r>
      <w:r w:rsidR="0088129F" w:rsidRPr="002E56F7">
        <w:rPr>
          <w:rFonts w:cs="Guttman Aharoni"/>
          <w:color w:val="00B0F0"/>
          <w:sz w:val="32"/>
          <w:szCs w:val="32"/>
          <w:rtl/>
        </w:rPr>
        <w:t>מבוא</w:t>
      </w:r>
    </w:p>
    <w:p w14:paraId="53872061" w14:textId="77777777" w:rsidR="0088129F" w:rsidRPr="00DF2862" w:rsidRDefault="0088129F" w:rsidP="00DF2862">
      <w:pPr>
        <w:spacing w:after="180" w:line="280" w:lineRule="exact"/>
        <w:jc w:val="both"/>
        <w:rPr>
          <w:color w:val="000000"/>
          <w:sz w:val="18"/>
          <w:szCs w:val="20"/>
          <w:rtl/>
        </w:rPr>
      </w:pPr>
      <w:r w:rsidRPr="00DF2862">
        <w:rPr>
          <w:color w:val="000000"/>
          <w:sz w:val="18"/>
          <w:szCs w:val="20"/>
          <w:rtl/>
        </w:rPr>
        <w:t xml:space="preserve">בדומה למערכות ביטחון סוציאלי בעולם, אחד </w:t>
      </w:r>
      <w:r w:rsidRPr="00DF2862">
        <w:rPr>
          <w:rFonts w:hint="cs"/>
          <w:color w:val="000000"/>
          <w:sz w:val="18"/>
          <w:szCs w:val="20"/>
          <w:rtl/>
        </w:rPr>
        <w:t>ה</w:t>
      </w:r>
      <w:r w:rsidRPr="00DF2862">
        <w:rPr>
          <w:color w:val="000000"/>
          <w:sz w:val="18"/>
          <w:szCs w:val="20"/>
          <w:rtl/>
        </w:rPr>
        <w:t>אתגרי</w:t>
      </w:r>
      <w:r w:rsidRPr="00DF2862">
        <w:rPr>
          <w:rFonts w:hint="cs"/>
          <w:color w:val="000000"/>
          <w:sz w:val="18"/>
          <w:szCs w:val="20"/>
          <w:rtl/>
        </w:rPr>
        <w:t>ם</w:t>
      </w:r>
      <w:r w:rsidRPr="00DF2862">
        <w:rPr>
          <w:color w:val="000000"/>
          <w:sz w:val="18"/>
          <w:szCs w:val="20"/>
          <w:rtl/>
        </w:rPr>
        <w:t xml:space="preserve"> המרכזיים של הביטוח הלאומי הוא </w:t>
      </w:r>
      <w:r w:rsidRPr="00DF2862">
        <w:rPr>
          <w:rFonts w:hint="cs"/>
          <w:color w:val="000000"/>
          <w:sz w:val="18"/>
          <w:szCs w:val="20"/>
          <w:rtl/>
        </w:rPr>
        <w:t xml:space="preserve">פיצוח </w:t>
      </w:r>
      <w:r w:rsidRPr="00DF2862">
        <w:rPr>
          <w:color w:val="000000"/>
          <w:sz w:val="18"/>
          <w:szCs w:val="20"/>
          <w:rtl/>
        </w:rPr>
        <w:t>התופעה של אי-מ</w:t>
      </w:r>
      <w:r w:rsidRPr="00DF2862">
        <w:rPr>
          <w:rFonts w:hint="cs"/>
          <w:color w:val="000000"/>
          <w:sz w:val="18"/>
          <w:szCs w:val="20"/>
          <w:rtl/>
        </w:rPr>
        <w:t>י</w:t>
      </w:r>
      <w:r w:rsidRPr="00DF2862">
        <w:rPr>
          <w:color w:val="000000"/>
          <w:sz w:val="18"/>
          <w:szCs w:val="20"/>
          <w:rtl/>
        </w:rPr>
        <w:t xml:space="preserve">צוי זכויות – מצב </w:t>
      </w:r>
      <w:r w:rsidRPr="00DF2862">
        <w:rPr>
          <w:rFonts w:hint="cs"/>
          <w:color w:val="000000"/>
          <w:sz w:val="18"/>
          <w:szCs w:val="20"/>
          <w:rtl/>
        </w:rPr>
        <w:t>ש</w:t>
      </w:r>
      <w:r w:rsidRPr="00DF2862">
        <w:rPr>
          <w:color w:val="000000"/>
          <w:sz w:val="18"/>
          <w:szCs w:val="20"/>
          <w:rtl/>
        </w:rPr>
        <w:t>בו אדם או משפחה הזכאים לת</w:t>
      </w:r>
      <w:r w:rsidRPr="00DF2862">
        <w:rPr>
          <w:rFonts w:hint="cs"/>
          <w:color w:val="000000"/>
          <w:sz w:val="18"/>
          <w:szCs w:val="20"/>
          <w:rtl/>
        </w:rPr>
        <w:t>ו</w:t>
      </w:r>
      <w:r w:rsidRPr="00DF2862">
        <w:rPr>
          <w:color w:val="000000"/>
          <w:sz w:val="18"/>
          <w:szCs w:val="20"/>
          <w:rtl/>
        </w:rPr>
        <w:t xml:space="preserve">כנית רווחה אינם </w:t>
      </w:r>
      <w:r w:rsidRPr="00DF2862">
        <w:rPr>
          <w:rFonts w:hint="cs"/>
          <w:color w:val="000000"/>
          <w:sz w:val="18"/>
          <w:szCs w:val="20"/>
          <w:rtl/>
        </w:rPr>
        <w:t>נעזרים בה</w:t>
      </w:r>
      <w:r w:rsidRPr="00DF2862">
        <w:rPr>
          <w:color w:val="000000"/>
          <w:sz w:val="18"/>
          <w:szCs w:val="20"/>
          <w:rtl/>
        </w:rPr>
        <w:t xml:space="preserve"> </w:t>
      </w:r>
      <w:r w:rsidRPr="00DF2862">
        <w:rPr>
          <w:rFonts w:hint="cs"/>
          <w:color w:val="000000"/>
          <w:sz w:val="18"/>
          <w:szCs w:val="20"/>
          <w:rtl/>
        </w:rPr>
        <w:t>מ</w:t>
      </w:r>
      <w:r w:rsidRPr="00DF2862">
        <w:rPr>
          <w:color w:val="000000"/>
          <w:sz w:val="18"/>
          <w:szCs w:val="20"/>
          <w:rtl/>
        </w:rPr>
        <w:t>סיבות שונות.</w:t>
      </w:r>
      <w:r w:rsidRPr="00DF2862">
        <w:rPr>
          <w:sz w:val="18"/>
          <w:szCs w:val="20"/>
          <w:rtl/>
        </w:rPr>
        <w:t xml:space="preserve"> לאור </w:t>
      </w:r>
      <w:r w:rsidRPr="00DF2862">
        <w:rPr>
          <w:rFonts w:hint="cs"/>
          <w:sz w:val="18"/>
          <w:szCs w:val="20"/>
          <w:rtl/>
        </w:rPr>
        <w:t>ה</w:t>
      </w:r>
      <w:r w:rsidRPr="00DF2862">
        <w:rPr>
          <w:sz w:val="18"/>
          <w:szCs w:val="20"/>
          <w:rtl/>
        </w:rPr>
        <w:t>הכרה באתגר זה ערך בשנים האחרונות מ</w:t>
      </w:r>
      <w:r w:rsidRPr="00DF2862">
        <w:rPr>
          <w:rFonts w:hint="cs"/>
          <w:sz w:val="18"/>
          <w:szCs w:val="20"/>
          <w:rtl/>
        </w:rPr>
        <w:t>ִ</w:t>
      </w:r>
      <w:r w:rsidRPr="00DF2862">
        <w:rPr>
          <w:sz w:val="18"/>
          <w:szCs w:val="20"/>
          <w:rtl/>
        </w:rPr>
        <w:t>נהל המחקר של הביטוח הלאומי מספר מחקרים בנוגע למיצוי זכויות בקצבאות הביטוח הלאומי. מחקרים אלה סוכמו לאחרונה בדוח מחקר משותף של מנהל המחקר והתכנון בביטוח הלאומי ובית הספר לעבודה סוציאלית ולרווחה חברתית באוניברסיטה העברית</w:t>
      </w:r>
      <w:r w:rsidRPr="00DF2862">
        <w:rPr>
          <w:rFonts w:hint="cs"/>
          <w:sz w:val="18"/>
          <w:szCs w:val="20"/>
          <w:rtl/>
        </w:rPr>
        <w:t xml:space="preserve"> (גוטליב, גל ועמיתים, 2020)</w:t>
      </w:r>
      <w:r w:rsidRPr="00DF2862">
        <w:rPr>
          <w:sz w:val="18"/>
          <w:szCs w:val="20"/>
          <w:rtl/>
        </w:rPr>
        <w:t>. במאמר זה אבקש להציג ממצאים עיקריים מסדרת מחקרים זו</w:t>
      </w:r>
      <w:r w:rsidRPr="00DF2862">
        <w:rPr>
          <w:rFonts w:hint="cs"/>
          <w:sz w:val="18"/>
          <w:szCs w:val="20"/>
          <w:rtl/>
        </w:rPr>
        <w:t>,</w:t>
      </w:r>
      <w:r w:rsidRPr="00DF2862">
        <w:rPr>
          <w:sz w:val="18"/>
          <w:szCs w:val="20"/>
          <w:rtl/>
        </w:rPr>
        <w:t xml:space="preserve"> </w:t>
      </w:r>
      <w:r w:rsidRPr="00DF2862">
        <w:rPr>
          <w:rFonts w:hint="cs"/>
          <w:sz w:val="18"/>
          <w:szCs w:val="20"/>
          <w:rtl/>
        </w:rPr>
        <w:t>כמו גם את</w:t>
      </w:r>
      <w:r w:rsidRPr="00DF2862">
        <w:rPr>
          <w:sz w:val="18"/>
          <w:szCs w:val="20"/>
          <w:rtl/>
        </w:rPr>
        <w:t xml:space="preserve"> האתגרים המתודולוגיים הכרוכים בעריכת מחקרים כמותניים בתחום זה של אי</w:t>
      </w:r>
      <w:r w:rsidRPr="00DF2862">
        <w:rPr>
          <w:rFonts w:hint="cs"/>
          <w:sz w:val="18"/>
          <w:szCs w:val="20"/>
          <w:rtl/>
        </w:rPr>
        <w:t>-</w:t>
      </w:r>
      <w:r w:rsidRPr="00DF2862">
        <w:rPr>
          <w:sz w:val="18"/>
          <w:szCs w:val="20"/>
          <w:rtl/>
        </w:rPr>
        <w:t xml:space="preserve">מיצוי זכויות ואת המודל הדו-שלבי הייחודי </w:t>
      </w:r>
      <w:r w:rsidRPr="00DF2862">
        <w:rPr>
          <w:rFonts w:hint="cs"/>
          <w:sz w:val="18"/>
          <w:szCs w:val="20"/>
          <w:rtl/>
        </w:rPr>
        <w:t>ששימש אותנו</w:t>
      </w:r>
      <w:r w:rsidRPr="00DF2862">
        <w:rPr>
          <w:sz w:val="18"/>
          <w:szCs w:val="20"/>
          <w:rtl/>
        </w:rPr>
        <w:t xml:space="preserve"> </w:t>
      </w:r>
      <w:r w:rsidRPr="00DF2862">
        <w:rPr>
          <w:rFonts w:hint="cs"/>
          <w:sz w:val="18"/>
          <w:szCs w:val="20"/>
          <w:rtl/>
        </w:rPr>
        <w:t>ב</w:t>
      </w:r>
      <w:r w:rsidRPr="00DF2862">
        <w:rPr>
          <w:sz w:val="18"/>
          <w:szCs w:val="20"/>
          <w:rtl/>
        </w:rPr>
        <w:t>התמודד</w:t>
      </w:r>
      <w:r w:rsidRPr="00DF2862">
        <w:rPr>
          <w:rFonts w:hint="cs"/>
          <w:sz w:val="18"/>
          <w:szCs w:val="20"/>
          <w:rtl/>
        </w:rPr>
        <w:t>ות</w:t>
      </w:r>
      <w:r w:rsidRPr="00DF2862">
        <w:rPr>
          <w:sz w:val="18"/>
          <w:szCs w:val="20"/>
          <w:rtl/>
        </w:rPr>
        <w:t xml:space="preserve"> איתם. </w:t>
      </w:r>
    </w:p>
    <w:p w14:paraId="01F20268" w14:textId="77777777" w:rsidR="0088129F" w:rsidRPr="00DF2862" w:rsidRDefault="0088129F" w:rsidP="00DF2862">
      <w:pPr>
        <w:spacing w:after="180" w:line="280" w:lineRule="exact"/>
        <w:jc w:val="both"/>
        <w:rPr>
          <w:color w:val="000000"/>
          <w:sz w:val="18"/>
          <w:szCs w:val="20"/>
        </w:rPr>
      </w:pPr>
      <w:r w:rsidRPr="00DF2862">
        <w:rPr>
          <w:color w:val="000000"/>
          <w:sz w:val="18"/>
          <w:szCs w:val="20"/>
          <w:rtl/>
        </w:rPr>
        <w:t xml:space="preserve">בפרק </w:t>
      </w:r>
      <w:r w:rsidRPr="00DF2862">
        <w:rPr>
          <w:rFonts w:hint="cs"/>
          <w:color w:val="000000"/>
          <w:sz w:val="18"/>
          <w:szCs w:val="20"/>
          <w:rtl/>
        </w:rPr>
        <w:t>סקירת הספרות</w:t>
      </w:r>
      <w:r w:rsidRPr="00DF2862">
        <w:rPr>
          <w:color w:val="000000"/>
          <w:sz w:val="18"/>
          <w:szCs w:val="20"/>
          <w:rtl/>
        </w:rPr>
        <w:t xml:space="preserve"> מתוארת מערכת הביטחון הסוציאלי </w:t>
      </w:r>
      <w:r w:rsidRPr="00DF2862">
        <w:rPr>
          <w:rFonts w:hint="cs"/>
          <w:color w:val="000000"/>
          <w:sz w:val="18"/>
          <w:szCs w:val="20"/>
          <w:rtl/>
        </w:rPr>
        <w:t>בעולם,</w:t>
      </w:r>
      <w:r w:rsidRPr="00DF2862">
        <w:rPr>
          <w:color w:val="000000"/>
          <w:sz w:val="18"/>
          <w:szCs w:val="20"/>
          <w:rtl/>
        </w:rPr>
        <w:t xml:space="preserve"> ומובאים ממצאי מחקרי מיצוי שנערכו בישראל </w:t>
      </w:r>
      <w:r w:rsidRPr="00DF2862">
        <w:rPr>
          <w:rFonts w:hint="cs"/>
          <w:color w:val="000000"/>
          <w:sz w:val="18"/>
          <w:szCs w:val="20"/>
          <w:rtl/>
        </w:rPr>
        <w:t xml:space="preserve">בשנים האחרונות </w:t>
      </w:r>
      <w:r w:rsidRPr="00DF2862">
        <w:rPr>
          <w:color w:val="000000"/>
          <w:sz w:val="18"/>
          <w:szCs w:val="20"/>
          <w:rtl/>
        </w:rPr>
        <w:t xml:space="preserve">וסוגיות מתודולוגיות העולות בהקשר של מחקרים מסוג זה. </w:t>
      </w:r>
      <w:r w:rsidRPr="00DF2862">
        <w:rPr>
          <w:rFonts w:hint="cs"/>
          <w:color w:val="000000"/>
          <w:sz w:val="18"/>
          <w:szCs w:val="20"/>
          <w:rtl/>
        </w:rPr>
        <w:t>בפרק השיטה</w:t>
      </w:r>
      <w:r w:rsidRPr="00DF2862">
        <w:rPr>
          <w:color w:val="000000"/>
          <w:sz w:val="18"/>
          <w:szCs w:val="20"/>
          <w:rtl/>
        </w:rPr>
        <w:t xml:space="preserve"> מוצג המודל שפיתחנו במנהל המחקר והתכנון להגדרת מיצוי הזכויות בתחום הביטוח הסוציאלי</w:t>
      </w:r>
      <w:r w:rsidRPr="00DF2862">
        <w:rPr>
          <w:rFonts w:hint="cs"/>
          <w:color w:val="000000"/>
          <w:sz w:val="18"/>
          <w:szCs w:val="20"/>
          <w:rtl/>
        </w:rPr>
        <w:t xml:space="preserve"> ומדידתו</w:t>
      </w:r>
      <w:r w:rsidRPr="00DF2862">
        <w:rPr>
          <w:color w:val="000000"/>
          <w:sz w:val="18"/>
          <w:szCs w:val="20"/>
          <w:rtl/>
        </w:rPr>
        <w:t xml:space="preserve">. בפרק הממצאים מוצגות </w:t>
      </w:r>
      <w:r w:rsidRPr="00DF2862">
        <w:rPr>
          <w:rFonts w:hint="cs"/>
          <w:color w:val="000000"/>
          <w:sz w:val="18"/>
          <w:szCs w:val="20"/>
          <w:rtl/>
        </w:rPr>
        <w:t>תחילה</w:t>
      </w:r>
      <w:r w:rsidRPr="00DF2862">
        <w:rPr>
          <w:color w:val="000000"/>
          <w:sz w:val="18"/>
          <w:szCs w:val="20"/>
          <w:rtl/>
        </w:rPr>
        <w:t xml:space="preserve"> התוצאות האמפיריות </w:t>
      </w:r>
      <w:r w:rsidRPr="00DF2862">
        <w:rPr>
          <w:rFonts w:hint="cs"/>
          <w:color w:val="000000"/>
          <w:sz w:val="18"/>
          <w:szCs w:val="20"/>
          <w:rtl/>
        </w:rPr>
        <w:t>באשר</w:t>
      </w:r>
      <w:r w:rsidRPr="00DF2862">
        <w:rPr>
          <w:color w:val="000000"/>
          <w:sz w:val="18"/>
          <w:szCs w:val="20"/>
          <w:rtl/>
        </w:rPr>
        <w:t xml:space="preserve"> </w:t>
      </w:r>
      <w:r w:rsidRPr="00DF2862">
        <w:rPr>
          <w:rFonts w:hint="cs"/>
          <w:color w:val="000000"/>
          <w:sz w:val="18"/>
          <w:szCs w:val="20"/>
          <w:rtl/>
        </w:rPr>
        <w:t>ל</w:t>
      </w:r>
      <w:r w:rsidRPr="00DF2862">
        <w:rPr>
          <w:color w:val="000000"/>
          <w:sz w:val="18"/>
          <w:szCs w:val="20"/>
          <w:rtl/>
        </w:rPr>
        <w:t>אבטלה ו</w:t>
      </w:r>
      <w:r w:rsidRPr="00DF2862">
        <w:rPr>
          <w:rFonts w:hint="cs"/>
          <w:color w:val="000000"/>
          <w:sz w:val="18"/>
          <w:szCs w:val="20"/>
          <w:rtl/>
        </w:rPr>
        <w:t>ל</w:t>
      </w:r>
      <w:r w:rsidRPr="00DF2862">
        <w:rPr>
          <w:color w:val="000000"/>
          <w:sz w:val="18"/>
          <w:szCs w:val="20"/>
          <w:rtl/>
        </w:rPr>
        <w:t xml:space="preserve">הבטחת הכנסה, ואחריהן התוצאות </w:t>
      </w:r>
      <w:r w:rsidRPr="00DF2862">
        <w:rPr>
          <w:rFonts w:hint="cs"/>
          <w:color w:val="000000"/>
          <w:sz w:val="18"/>
          <w:szCs w:val="20"/>
          <w:rtl/>
        </w:rPr>
        <w:t>הנוגעות</w:t>
      </w:r>
      <w:r w:rsidRPr="00DF2862">
        <w:rPr>
          <w:color w:val="000000"/>
          <w:sz w:val="18"/>
          <w:szCs w:val="20"/>
          <w:rtl/>
        </w:rPr>
        <w:t xml:space="preserve"> </w:t>
      </w:r>
      <w:r w:rsidRPr="00DF2862">
        <w:rPr>
          <w:rFonts w:hint="cs"/>
          <w:color w:val="000000"/>
          <w:sz w:val="18"/>
          <w:szCs w:val="20"/>
          <w:rtl/>
        </w:rPr>
        <w:t>ל</w:t>
      </w:r>
      <w:r w:rsidRPr="00DF2862">
        <w:rPr>
          <w:color w:val="000000"/>
          <w:sz w:val="18"/>
          <w:szCs w:val="20"/>
          <w:rtl/>
        </w:rPr>
        <w:t xml:space="preserve">הטבות הנלוות במשרד השיכון. בהקשר זה יש לציין </w:t>
      </w:r>
      <w:r w:rsidRPr="00DF2862">
        <w:rPr>
          <w:rFonts w:hint="cs"/>
          <w:color w:val="000000"/>
          <w:sz w:val="18"/>
          <w:szCs w:val="20"/>
          <w:rtl/>
        </w:rPr>
        <w:t>שרבים</w:t>
      </w:r>
      <w:r w:rsidRPr="00DF2862">
        <w:rPr>
          <w:color w:val="000000"/>
          <w:sz w:val="18"/>
          <w:szCs w:val="20"/>
          <w:rtl/>
        </w:rPr>
        <w:t xml:space="preserve"> ממקבלי הקצבאות </w:t>
      </w:r>
      <w:r w:rsidRPr="00DF2862">
        <w:rPr>
          <w:rFonts w:hint="cs"/>
          <w:color w:val="000000"/>
          <w:sz w:val="18"/>
          <w:szCs w:val="20"/>
          <w:rtl/>
        </w:rPr>
        <w:t xml:space="preserve">הם </w:t>
      </w:r>
      <w:r w:rsidRPr="00DF2862">
        <w:rPr>
          <w:color w:val="000000"/>
          <w:sz w:val="18"/>
          <w:szCs w:val="20"/>
          <w:rtl/>
        </w:rPr>
        <w:t xml:space="preserve">מקבלי קצבאות קיום, </w:t>
      </w:r>
      <w:r w:rsidRPr="00DF2862">
        <w:rPr>
          <w:rFonts w:hint="cs"/>
          <w:color w:val="000000"/>
          <w:sz w:val="18"/>
          <w:szCs w:val="20"/>
          <w:rtl/>
        </w:rPr>
        <w:t>ה</w:t>
      </w:r>
      <w:r w:rsidRPr="00DF2862">
        <w:rPr>
          <w:color w:val="000000"/>
          <w:sz w:val="18"/>
          <w:szCs w:val="20"/>
          <w:rtl/>
        </w:rPr>
        <w:t xml:space="preserve">זכאים להטבות נלוות </w:t>
      </w:r>
      <w:r w:rsidRPr="00DF2862">
        <w:rPr>
          <w:rFonts w:hint="cs"/>
          <w:color w:val="000000"/>
          <w:sz w:val="18"/>
          <w:szCs w:val="20"/>
          <w:rtl/>
        </w:rPr>
        <w:t>שמספקים</w:t>
      </w:r>
      <w:r w:rsidRPr="00DF2862">
        <w:rPr>
          <w:color w:val="000000"/>
          <w:sz w:val="18"/>
          <w:szCs w:val="20"/>
          <w:rtl/>
        </w:rPr>
        <w:t xml:space="preserve"> גופים אחרים, בעיקר משרדי ממשלה. </w:t>
      </w:r>
    </w:p>
    <w:p w14:paraId="3C53091A" w14:textId="77777777" w:rsidR="0088129F" w:rsidRPr="00DF2862" w:rsidRDefault="0088129F" w:rsidP="00DF2862">
      <w:pPr>
        <w:spacing w:after="180" w:line="280" w:lineRule="exact"/>
        <w:jc w:val="both"/>
        <w:rPr>
          <w:color w:val="000000"/>
          <w:sz w:val="18"/>
          <w:szCs w:val="20"/>
          <w:rtl/>
        </w:rPr>
      </w:pPr>
    </w:p>
    <w:p w14:paraId="58910290" w14:textId="713B292E" w:rsidR="0088129F" w:rsidRPr="002E56F7" w:rsidRDefault="002E56F7" w:rsidP="002E56F7">
      <w:pPr>
        <w:pStyle w:val="KOT4"/>
        <w:spacing w:after="0"/>
        <w:ind w:left="397" w:right="0" w:hanging="397"/>
        <w:rPr>
          <w:rFonts w:cs="Guttman Aharoni"/>
          <w:color w:val="00B0F0"/>
          <w:sz w:val="32"/>
          <w:szCs w:val="32"/>
          <w:rtl/>
        </w:rPr>
      </w:pPr>
      <w:r w:rsidRPr="002E56F7">
        <w:rPr>
          <w:rFonts w:cs="Guttman Aharoni" w:hint="cs"/>
          <w:color w:val="00B0F0"/>
          <w:sz w:val="32"/>
          <w:szCs w:val="32"/>
          <w:rtl/>
        </w:rPr>
        <w:t>2.</w:t>
      </w:r>
      <w:r w:rsidRPr="002E56F7">
        <w:rPr>
          <w:rFonts w:cs="Guttman Aharoni"/>
          <w:color w:val="00B0F0"/>
          <w:sz w:val="32"/>
          <w:szCs w:val="32"/>
          <w:rtl/>
        </w:rPr>
        <w:tab/>
      </w:r>
      <w:r w:rsidR="0088129F" w:rsidRPr="002E56F7">
        <w:rPr>
          <w:rFonts w:cs="Guttman Aharoni"/>
          <w:color w:val="00B0F0"/>
          <w:sz w:val="32"/>
          <w:szCs w:val="32"/>
          <w:rtl/>
        </w:rPr>
        <w:t>סקירת ספרות</w:t>
      </w:r>
      <w:r w:rsidR="0088129F" w:rsidRPr="00C20170">
        <w:rPr>
          <w:rFonts w:cs="Guttman Aharoni"/>
          <w:b w:val="0"/>
          <w:bCs w:val="0"/>
          <w:color w:val="00B0F0"/>
          <w:sz w:val="32"/>
          <w:szCs w:val="32"/>
          <w:vertAlign w:val="superscript"/>
          <w:rtl/>
        </w:rPr>
        <w:footnoteReference w:id="3"/>
      </w:r>
    </w:p>
    <w:p w14:paraId="2BE2D65B" w14:textId="77777777" w:rsidR="00776655" w:rsidRPr="00D73C8D" w:rsidRDefault="00776655" w:rsidP="00776655">
      <w:pPr>
        <w:keepNext/>
        <w:keepLines/>
        <w:spacing w:after="180" w:line="280" w:lineRule="exact"/>
        <w:jc w:val="both"/>
        <w:rPr>
          <w:sz w:val="18"/>
          <w:szCs w:val="20"/>
        </w:rPr>
      </w:pPr>
    </w:p>
    <w:p w14:paraId="4E1C302B" w14:textId="2411A6A6" w:rsidR="0088129F" w:rsidRPr="002E56F7" w:rsidRDefault="0088129F" w:rsidP="002E56F7">
      <w:pPr>
        <w:pStyle w:val="KOT5"/>
        <w:spacing w:after="0"/>
        <w:ind w:right="0"/>
        <w:rPr>
          <w:rFonts w:cs="Guttman Aharoni"/>
          <w:color w:val="00B0F0"/>
        </w:rPr>
      </w:pPr>
      <w:r w:rsidRPr="002E56F7">
        <w:rPr>
          <w:rFonts w:cs="Guttman Aharoni" w:hint="cs"/>
          <w:color w:val="00B0F0"/>
          <w:rtl/>
        </w:rPr>
        <w:t>אי</w:t>
      </w:r>
      <w:r w:rsidRPr="006C4EB4">
        <w:rPr>
          <w:rFonts w:ascii="David" w:hAnsi="David" w:cs="David"/>
          <w:color w:val="00B0F0"/>
          <w:rtl/>
        </w:rPr>
        <w:t>-</w:t>
      </w:r>
      <w:r w:rsidRPr="002E56F7">
        <w:rPr>
          <w:rFonts w:cs="Guttman Aharoni"/>
          <w:color w:val="00B0F0"/>
          <w:rtl/>
        </w:rPr>
        <w:t>מיצוי זכויות במערכת הביטחון הסוציאלי בישראל</w:t>
      </w:r>
    </w:p>
    <w:p w14:paraId="2A70C401" w14:textId="77777777" w:rsidR="0088129F" w:rsidRPr="00DF2862" w:rsidRDefault="0088129F" w:rsidP="00DF2862">
      <w:pPr>
        <w:spacing w:after="180" w:line="280" w:lineRule="exact"/>
        <w:jc w:val="both"/>
        <w:rPr>
          <w:color w:val="000000"/>
          <w:sz w:val="18"/>
          <w:szCs w:val="20"/>
          <w:rtl/>
        </w:rPr>
      </w:pPr>
      <w:r w:rsidRPr="00DF2862">
        <w:rPr>
          <w:color w:val="000000"/>
          <w:sz w:val="18"/>
          <w:szCs w:val="20"/>
          <w:rtl/>
        </w:rPr>
        <w:t>בשנת 1954</w:t>
      </w:r>
      <w:r w:rsidRPr="00DF2862">
        <w:rPr>
          <w:rFonts w:hint="cs"/>
          <w:color w:val="000000"/>
          <w:sz w:val="18"/>
          <w:szCs w:val="20"/>
          <w:rtl/>
        </w:rPr>
        <w:t>,</w:t>
      </w:r>
      <w:r w:rsidRPr="00DF2862">
        <w:rPr>
          <w:color w:val="000000"/>
          <w:sz w:val="18"/>
          <w:szCs w:val="20"/>
          <w:rtl/>
        </w:rPr>
        <w:t xml:space="preserve"> </w:t>
      </w:r>
      <w:r w:rsidRPr="00DF2862">
        <w:rPr>
          <w:rFonts w:hint="cs"/>
          <w:color w:val="000000"/>
          <w:sz w:val="18"/>
          <w:szCs w:val="20"/>
          <w:rtl/>
        </w:rPr>
        <w:t>כשהתקבל בישראל</w:t>
      </w:r>
      <w:r w:rsidRPr="00DF2862">
        <w:rPr>
          <w:color w:val="000000"/>
          <w:sz w:val="18"/>
          <w:szCs w:val="20"/>
          <w:rtl/>
        </w:rPr>
        <w:t xml:space="preserve"> חוק הביטוח הלאומי הראשון, שחייב </w:t>
      </w:r>
      <w:r w:rsidRPr="00DF2862">
        <w:rPr>
          <w:rFonts w:hint="cs"/>
          <w:color w:val="000000"/>
          <w:sz w:val="18"/>
          <w:szCs w:val="20"/>
          <w:rtl/>
        </w:rPr>
        <w:t>להקים</w:t>
      </w:r>
      <w:r w:rsidRPr="00DF2862">
        <w:rPr>
          <w:color w:val="000000"/>
          <w:sz w:val="18"/>
          <w:szCs w:val="20"/>
          <w:rtl/>
        </w:rPr>
        <w:t xml:space="preserve"> </w:t>
      </w:r>
      <w:r w:rsidRPr="00DF2862">
        <w:rPr>
          <w:rFonts w:hint="cs"/>
          <w:color w:val="000000"/>
          <w:sz w:val="18"/>
          <w:szCs w:val="20"/>
          <w:rtl/>
        </w:rPr>
        <w:t>מוסד ל</w:t>
      </w:r>
      <w:r w:rsidRPr="00DF2862">
        <w:rPr>
          <w:color w:val="000000"/>
          <w:sz w:val="18"/>
          <w:szCs w:val="20"/>
          <w:rtl/>
        </w:rPr>
        <w:t>ביטוח לאומי כגורם ממלכתי עצמאי</w:t>
      </w:r>
      <w:r w:rsidRPr="00DF2862">
        <w:rPr>
          <w:rFonts w:hint="cs"/>
          <w:color w:val="000000"/>
          <w:sz w:val="18"/>
          <w:szCs w:val="20"/>
          <w:rtl/>
        </w:rPr>
        <w:t>,</w:t>
      </w:r>
      <w:r w:rsidRPr="00DF2862">
        <w:rPr>
          <w:color w:val="000000"/>
          <w:sz w:val="18"/>
          <w:szCs w:val="20"/>
          <w:rtl/>
        </w:rPr>
        <w:t xml:space="preserve"> הוקמה מערכת פורמלית של ביטחון סוציאלי (ניצן, 2014). כיום </w:t>
      </w:r>
      <w:r w:rsidRPr="00DF2862">
        <w:rPr>
          <w:rFonts w:hint="cs"/>
          <w:color w:val="000000"/>
          <w:sz w:val="18"/>
          <w:szCs w:val="20"/>
          <w:rtl/>
        </w:rPr>
        <w:t xml:space="preserve">המוסד לביטוח לאומי מפעיל את רוב רובה של </w:t>
      </w:r>
      <w:r w:rsidRPr="00DF2862">
        <w:rPr>
          <w:color w:val="000000"/>
          <w:sz w:val="18"/>
          <w:szCs w:val="20"/>
          <w:rtl/>
        </w:rPr>
        <w:t xml:space="preserve">מערכת הביטחון הסוציאלי, </w:t>
      </w:r>
      <w:r w:rsidRPr="00DF2862">
        <w:rPr>
          <w:rFonts w:hint="cs"/>
          <w:color w:val="000000"/>
          <w:sz w:val="18"/>
          <w:szCs w:val="20"/>
          <w:rtl/>
        </w:rPr>
        <w:t>ו</w:t>
      </w:r>
      <w:r w:rsidRPr="00DF2862">
        <w:rPr>
          <w:color w:val="000000"/>
          <w:sz w:val="18"/>
          <w:szCs w:val="20"/>
          <w:rtl/>
        </w:rPr>
        <w:t xml:space="preserve">מספק קצבאות במסגרת שורה ארוכה של תוכניות. </w:t>
      </w:r>
      <w:r w:rsidRPr="00DF2862">
        <w:rPr>
          <w:rFonts w:hint="cs"/>
          <w:color w:val="000000"/>
          <w:sz w:val="18"/>
          <w:szCs w:val="20"/>
          <w:rtl/>
        </w:rPr>
        <w:t>למרות</w:t>
      </w:r>
      <w:r w:rsidRPr="00DF2862">
        <w:rPr>
          <w:color w:val="000000"/>
          <w:sz w:val="18"/>
          <w:szCs w:val="20"/>
          <w:rtl/>
        </w:rPr>
        <w:t xml:space="preserve"> </w:t>
      </w:r>
      <w:r w:rsidRPr="00DF2862">
        <w:rPr>
          <w:rFonts w:hint="cs"/>
          <w:color w:val="000000"/>
          <w:sz w:val="18"/>
          <w:szCs w:val="20"/>
          <w:rtl/>
        </w:rPr>
        <w:t>היקפה</w:t>
      </w:r>
      <w:r w:rsidRPr="00DF2862">
        <w:rPr>
          <w:color w:val="000000"/>
          <w:sz w:val="18"/>
          <w:szCs w:val="20"/>
          <w:rtl/>
        </w:rPr>
        <w:t xml:space="preserve"> המרשים של מערכת קצבאות הביטוח הלאומי </w:t>
      </w:r>
      <w:r w:rsidRPr="00DF2862">
        <w:rPr>
          <w:rFonts w:hint="cs"/>
          <w:color w:val="000000"/>
          <w:sz w:val="18"/>
          <w:szCs w:val="20"/>
          <w:rtl/>
        </w:rPr>
        <w:t>ו</w:t>
      </w:r>
      <w:r w:rsidRPr="00DF2862">
        <w:rPr>
          <w:color w:val="000000"/>
          <w:sz w:val="18"/>
          <w:szCs w:val="20"/>
          <w:rtl/>
        </w:rPr>
        <w:t xml:space="preserve">למרות </w:t>
      </w:r>
      <w:r w:rsidRPr="00DF2862">
        <w:rPr>
          <w:rFonts w:hint="cs"/>
          <w:color w:val="000000"/>
          <w:sz w:val="18"/>
          <w:szCs w:val="20"/>
          <w:rtl/>
        </w:rPr>
        <w:t xml:space="preserve">התעשרותו של </w:t>
      </w:r>
      <w:r w:rsidRPr="00DF2862">
        <w:rPr>
          <w:color w:val="000000"/>
          <w:sz w:val="18"/>
          <w:szCs w:val="20"/>
          <w:rtl/>
        </w:rPr>
        <w:t xml:space="preserve">המשק, </w:t>
      </w:r>
      <w:r w:rsidRPr="00DF2862">
        <w:rPr>
          <w:rFonts w:hint="cs"/>
          <w:color w:val="000000"/>
          <w:sz w:val="18"/>
          <w:szCs w:val="20"/>
          <w:rtl/>
        </w:rPr>
        <w:t>המסוגל</w:t>
      </w:r>
      <w:r w:rsidRPr="00DF2862">
        <w:rPr>
          <w:color w:val="000000"/>
          <w:sz w:val="18"/>
          <w:szCs w:val="20"/>
          <w:rtl/>
        </w:rPr>
        <w:t xml:space="preserve"> להקדיש משאבים</w:t>
      </w:r>
      <w:r w:rsidRPr="00DF2862">
        <w:rPr>
          <w:rFonts w:hint="cs"/>
          <w:color w:val="000000"/>
          <w:sz w:val="18"/>
          <w:szCs w:val="20"/>
          <w:rtl/>
        </w:rPr>
        <w:t xml:space="preserve"> רבים יותר</w:t>
      </w:r>
      <w:r w:rsidRPr="00DF2862">
        <w:rPr>
          <w:color w:val="000000"/>
          <w:sz w:val="18"/>
          <w:szCs w:val="20"/>
          <w:rtl/>
        </w:rPr>
        <w:t xml:space="preserve"> להבטחת הביטחון הסוציאלי של </w:t>
      </w:r>
      <w:r w:rsidRPr="00DF2862">
        <w:rPr>
          <w:rFonts w:hint="cs"/>
          <w:color w:val="000000"/>
          <w:sz w:val="18"/>
          <w:szCs w:val="20"/>
          <w:rtl/>
        </w:rPr>
        <w:t>האזרחים</w:t>
      </w:r>
      <w:r w:rsidRPr="00DF2862">
        <w:rPr>
          <w:color w:val="000000"/>
          <w:sz w:val="18"/>
          <w:szCs w:val="20"/>
          <w:rtl/>
        </w:rPr>
        <w:t xml:space="preserve">, בולטת </w:t>
      </w:r>
      <w:r w:rsidRPr="00DF2862">
        <w:rPr>
          <w:rFonts w:hint="cs"/>
          <w:color w:val="000000"/>
          <w:sz w:val="18"/>
          <w:szCs w:val="20"/>
          <w:rtl/>
        </w:rPr>
        <w:t>ה</w:t>
      </w:r>
      <w:r w:rsidRPr="00DF2862">
        <w:rPr>
          <w:color w:val="000000"/>
          <w:sz w:val="18"/>
          <w:szCs w:val="20"/>
          <w:rtl/>
        </w:rPr>
        <w:t>מגמ</w:t>
      </w:r>
      <w:r w:rsidRPr="00DF2862">
        <w:rPr>
          <w:rFonts w:hint="cs"/>
          <w:color w:val="000000"/>
          <w:sz w:val="18"/>
          <w:szCs w:val="20"/>
          <w:rtl/>
        </w:rPr>
        <w:t>ה</w:t>
      </w:r>
      <w:r w:rsidRPr="00DF2862">
        <w:rPr>
          <w:color w:val="000000"/>
          <w:sz w:val="18"/>
          <w:szCs w:val="20"/>
          <w:rtl/>
        </w:rPr>
        <w:t xml:space="preserve"> </w:t>
      </w:r>
      <w:r w:rsidRPr="00DF2862">
        <w:rPr>
          <w:rFonts w:hint="cs"/>
          <w:color w:val="000000"/>
          <w:sz w:val="18"/>
          <w:szCs w:val="20"/>
          <w:rtl/>
        </w:rPr>
        <w:t xml:space="preserve">של </w:t>
      </w:r>
      <w:r w:rsidRPr="00DF2862">
        <w:rPr>
          <w:color w:val="000000"/>
          <w:sz w:val="18"/>
          <w:szCs w:val="20"/>
          <w:rtl/>
        </w:rPr>
        <w:t>ירידה ארוכת טווח של משקל הביטחון הסוציאלי בתוצר</w:t>
      </w:r>
      <w:r w:rsidRPr="00DF2862">
        <w:rPr>
          <w:rFonts w:hint="cs"/>
          <w:color w:val="000000"/>
          <w:sz w:val="18"/>
          <w:szCs w:val="20"/>
          <w:rtl/>
        </w:rPr>
        <w:t xml:space="preserve"> </w:t>
      </w:r>
      <w:r w:rsidRPr="00DF2862">
        <w:rPr>
          <w:color w:val="000000"/>
          <w:sz w:val="18"/>
          <w:szCs w:val="20"/>
          <w:rtl/>
        </w:rPr>
        <w:t xml:space="preserve">– מ-8% תוצר בשנת 1985 ל-6.2% בשנת 2015 (גוטליב, 2014). </w:t>
      </w:r>
      <w:r w:rsidRPr="00DF2862">
        <w:rPr>
          <w:color w:val="000000"/>
          <w:sz w:val="18"/>
          <w:szCs w:val="20"/>
          <w:rtl/>
        </w:rPr>
        <w:lastRenderedPageBreak/>
        <w:t xml:space="preserve">אין זה מפתיע </w:t>
      </w:r>
      <w:r w:rsidRPr="00DF2862">
        <w:rPr>
          <w:rFonts w:hint="cs"/>
          <w:color w:val="000000"/>
          <w:sz w:val="18"/>
          <w:szCs w:val="20"/>
          <w:rtl/>
        </w:rPr>
        <w:t>אפוא</w:t>
      </w:r>
      <w:r w:rsidRPr="00DF2862">
        <w:rPr>
          <w:color w:val="000000"/>
          <w:sz w:val="18"/>
          <w:szCs w:val="20"/>
          <w:rtl/>
        </w:rPr>
        <w:t xml:space="preserve">, </w:t>
      </w:r>
      <w:r w:rsidRPr="00DF2862">
        <w:rPr>
          <w:rFonts w:hint="cs"/>
          <w:color w:val="000000"/>
          <w:sz w:val="18"/>
          <w:szCs w:val="20"/>
          <w:rtl/>
        </w:rPr>
        <w:t>שגם</w:t>
      </w:r>
      <w:r w:rsidRPr="00DF2862">
        <w:rPr>
          <w:color w:val="000000"/>
          <w:sz w:val="18"/>
          <w:szCs w:val="20"/>
          <w:rtl/>
        </w:rPr>
        <w:t xml:space="preserve"> בהשוואה בין-לאומית ו</w:t>
      </w:r>
      <w:r w:rsidRPr="00DF2862">
        <w:rPr>
          <w:rFonts w:hint="cs"/>
          <w:color w:val="000000"/>
          <w:sz w:val="18"/>
          <w:szCs w:val="20"/>
          <w:rtl/>
        </w:rPr>
        <w:t>גם</w:t>
      </w:r>
      <w:r w:rsidRPr="00DF2862">
        <w:rPr>
          <w:color w:val="000000"/>
          <w:sz w:val="18"/>
          <w:szCs w:val="20"/>
          <w:rtl/>
        </w:rPr>
        <w:t xml:space="preserve"> בהיבט </w:t>
      </w:r>
      <w:r w:rsidRPr="00DF2862">
        <w:rPr>
          <w:rFonts w:hint="cs"/>
          <w:color w:val="000000"/>
          <w:sz w:val="18"/>
          <w:szCs w:val="20"/>
          <w:rtl/>
        </w:rPr>
        <w:t>ה</w:t>
      </w:r>
      <w:r w:rsidRPr="00DF2862">
        <w:rPr>
          <w:color w:val="000000"/>
          <w:sz w:val="18"/>
          <w:szCs w:val="20"/>
          <w:rtl/>
        </w:rPr>
        <w:t>היסטורי, רוב הקצבאות בישראל</w:t>
      </w:r>
      <w:r w:rsidRPr="00DF2862">
        <w:rPr>
          <w:rFonts w:hint="cs"/>
          <w:color w:val="000000"/>
          <w:sz w:val="18"/>
          <w:szCs w:val="20"/>
          <w:rtl/>
        </w:rPr>
        <w:t xml:space="preserve"> </w:t>
      </w:r>
      <w:r w:rsidRPr="00DF2862">
        <w:rPr>
          <w:color w:val="000000"/>
          <w:sz w:val="18"/>
          <w:szCs w:val="20"/>
          <w:rtl/>
        </w:rPr>
        <w:t>נמוכות.</w:t>
      </w:r>
      <w:r w:rsidRPr="00DF2862">
        <w:rPr>
          <w:rStyle w:val="FootnoteReference"/>
          <w:color w:val="000000"/>
          <w:sz w:val="18"/>
          <w:szCs w:val="20"/>
          <w:rtl/>
        </w:rPr>
        <w:footnoteReference w:id="4"/>
      </w:r>
    </w:p>
    <w:p w14:paraId="431C20CC" w14:textId="77777777" w:rsidR="0088129F" w:rsidRPr="00DF2862" w:rsidRDefault="0088129F" w:rsidP="00DF2862">
      <w:pPr>
        <w:spacing w:after="180" w:line="280" w:lineRule="exact"/>
        <w:jc w:val="both"/>
        <w:rPr>
          <w:color w:val="000000"/>
          <w:sz w:val="18"/>
          <w:szCs w:val="20"/>
          <w:rtl/>
        </w:rPr>
      </w:pPr>
      <w:r w:rsidRPr="00DF2862">
        <w:rPr>
          <w:color w:val="000000"/>
          <w:sz w:val="18"/>
          <w:szCs w:val="20"/>
          <w:rtl/>
        </w:rPr>
        <w:t>רוב הת</w:t>
      </w:r>
      <w:r w:rsidRPr="00DF2862">
        <w:rPr>
          <w:rFonts w:hint="cs"/>
          <w:color w:val="000000"/>
          <w:sz w:val="18"/>
          <w:szCs w:val="20"/>
          <w:rtl/>
        </w:rPr>
        <w:t>ו</w:t>
      </w:r>
      <w:r w:rsidRPr="00DF2862">
        <w:rPr>
          <w:color w:val="000000"/>
          <w:sz w:val="18"/>
          <w:szCs w:val="20"/>
          <w:rtl/>
        </w:rPr>
        <w:t>כניות הכלולות במערכת הביטחון הסוציאלי נועדו לתת מענה ל</w:t>
      </w:r>
      <w:r w:rsidRPr="00DF2862">
        <w:rPr>
          <w:rFonts w:hint="cs"/>
          <w:color w:val="000000"/>
          <w:sz w:val="18"/>
          <w:szCs w:val="20"/>
          <w:rtl/>
        </w:rPr>
        <w:t xml:space="preserve">מצבים אפשריים של </w:t>
      </w:r>
      <w:r w:rsidRPr="00DF2862">
        <w:rPr>
          <w:color w:val="000000"/>
          <w:sz w:val="18"/>
          <w:szCs w:val="20"/>
          <w:rtl/>
        </w:rPr>
        <w:t xml:space="preserve">פגיעה ברמת החיים </w:t>
      </w:r>
      <w:r w:rsidRPr="00DF2862">
        <w:rPr>
          <w:rFonts w:hint="cs"/>
          <w:color w:val="000000"/>
          <w:sz w:val="18"/>
          <w:szCs w:val="20"/>
          <w:rtl/>
        </w:rPr>
        <w:t>של</w:t>
      </w:r>
      <w:r w:rsidRPr="00DF2862">
        <w:rPr>
          <w:color w:val="000000"/>
          <w:sz w:val="18"/>
          <w:szCs w:val="20"/>
          <w:rtl/>
        </w:rPr>
        <w:t xml:space="preserve"> </w:t>
      </w:r>
      <w:r w:rsidRPr="00DF2862">
        <w:rPr>
          <w:rFonts w:hint="cs"/>
          <w:color w:val="000000"/>
          <w:sz w:val="18"/>
          <w:szCs w:val="20"/>
          <w:rtl/>
        </w:rPr>
        <w:t>הפרט</w:t>
      </w:r>
      <w:r w:rsidRPr="00DF2862">
        <w:rPr>
          <w:color w:val="000000"/>
          <w:sz w:val="18"/>
          <w:szCs w:val="20"/>
          <w:rtl/>
        </w:rPr>
        <w:t xml:space="preserve"> ומשפחתו, כגון נכות עקב תאונת דרכים, תאונ</w:t>
      </w:r>
      <w:r w:rsidRPr="00DF2862">
        <w:rPr>
          <w:rFonts w:hint="cs"/>
          <w:color w:val="000000"/>
          <w:sz w:val="18"/>
          <w:szCs w:val="20"/>
          <w:rtl/>
        </w:rPr>
        <w:t>ת</w:t>
      </w:r>
      <w:r w:rsidRPr="00DF2862">
        <w:rPr>
          <w:color w:val="000000"/>
          <w:sz w:val="18"/>
          <w:szCs w:val="20"/>
          <w:rtl/>
        </w:rPr>
        <w:t xml:space="preserve"> עבודה, נכות מלידה, אבטלה </w:t>
      </w:r>
      <w:r w:rsidRPr="00DF2862">
        <w:rPr>
          <w:rFonts w:hint="cs"/>
          <w:color w:val="000000"/>
          <w:sz w:val="18"/>
          <w:szCs w:val="20"/>
          <w:rtl/>
        </w:rPr>
        <w:t>או ירידה</w:t>
      </w:r>
      <w:r w:rsidRPr="00DF2862">
        <w:rPr>
          <w:color w:val="000000"/>
          <w:sz w:val="18"/>
          <w:szCs w:val="20"/>
          <w:rtl/>
        </w:rPr>
        <w:t xml:space="preserve"> ב</w:t>
      </w:r>
      <w:r w:rsidRPr="00DF2862">
        <w:rPr>
          <w:rFonts w:hint="cs"/>
          <w:color w:val="000000"/>
          <w:sz w:val="18"/>
          <w:szCs w:val="20"/>
          <w:rtl/>
        </w:rPr>
        <w:t>יכולת ה</w:t>
      </w:r>
      <w:r w:rsidRPr="00DF2862">
        <w:rPr>
          <w:color w:val="000000"/>
          <w:sz w:val="18"/>
          <w:szCs w:val="20"/>
          <w:rtl/>
        </w:rPr>
        <w:t xml:space="preserve">תפקוד </w:t>
      </w:r>
      <w:r w:rsidRPr="00DF2862">
        <w:rPr>
          <w:rFonts w:hint="cs"/>
          <w:color w:val="000000"/>
          <w:sz w:val="18"/>
          <w:szCs w:val="20"/>
          <w:rtl/>
        </w:rPr>
        <w:t>עקב</w:t>
      </w:r>
      <w:r w:rsidRPr="00DF2862">
        <w:rPr>
          <w:color w:val="000000"/>
          <w:sz w:val="18"/>
          <w:szCs w:val="20"/>
          <w:rtl/>
        </w:rPr>
        <w:t xml:space="preserve"> הזדקנות</w:t>
      </w:r>
      <w:r w:rsidRPr="00DF2862">
        <w:rPr>
          <w:rFonts w:hint="cs"/>
          <w:color w:val="000000"/>
          <w:sz w:val="18"/>
          <w:szCs w:val="20"/>
          <w:rtl/>
        </w:rPr>
        <w:t xml:space="preserve"> או נכות</w:t>
      </w:r>
      <w:r w:rsidRPr="00DF2862">
        <w:rPr>
          <w:color w:val="000000"/>
          <w:sz w:val="18"/>
          <w:szCs w:val="20"/>
          <w:rtl/>
        </w:rPr>
        <w:t xml:space="preserve">. מערכת הביטחון הסוציאלי, הממומנת </w:t>
      </w:r>
      <w:r w:rsidRPr="00DF2862">
        <w:rPr>
          <w:rFonts w:hint="cs"/>
          <w:color w:val="000000"/>
          <w:sz w:val="18"/>
          <w:szCs w:val="20"/>
          <w:rtl/>
        </w:rPr>
        <w:t xml:space="preserve">בעיקר דרך </w:t>
      </w:r>
      <w:r w:rsidRPr="00DF2862">
        <w:rPr>
          <w:color w:val="000000"/>
          <w:sz w:val="18"/>
          <w:szCs w:val="20"/>
          <w:rtl/>
        </w:rPr>
        <w:t>דמי ביטוח ו</w:t>
      </w:r>
      <w:r w:rsidRPr="00DF2862">
        <w:rPr>
          <w:rFonts w:hint="cs"/>
          <w:color w:val="000000"/>
          <w:sz w:val="18"/>
          <w:szCs w:val="20"/>
          <w:rtl/>
        </w:rPr>
        <w:t>דרך השתתפות הממשלה לטובת</w:t>
      </w:r>
      <w:r w:rsidRPr="00DF2862">
        <w:rPr>
          <w:color w:val="000000"/>
          <w:sz w:val="18"/>
          <w:szCs w:val="20"/>
          <w:rtl/>
        </w:rPr>
        <w:t xml:space="preserve"> </w:t>
      </w:r>
      <w:r w:rsidRPr="00DF2862">
        <w:rPr>
          <w:rFonts w:hint="cs"/>
          <w:color w:val="000000"/>
          <w:sz w:val="18"/>
          <w:szCs w:val="20"/>
          <w:rtl/>
        </w:rPr>
        <w:t xml:space="preserve">מבוטחים שקיבלו פטור מתשלום דמי ביטוח, כי </w:t>
      </w:r>
      <w:r w:rsidRPr="00DF2862">
        <w:rPr>
          <w:color w:val="000000"/>
          <w:sz w:val="18"/>
          <w:szCs w:val="20"/>
          <w:rtl/>
        </w:rPr>
        <w:t>ידם אינה משגת</w:t>
      </w:r>
      <w:r w:rsidRPr="00DF2862">
        <w:rPr>
          <w:rFonts w:hint="cs"/>
          <w:color w:val="000000"/>
          <w:sz w:val="18"/>
          <w:szCs w:val="20"/>
          <w:rtl/>
        </w:rPr>
        <w:t>, מכסה את חלק הארי של מצבים אלה</w:t>
      </w:r>
      <w:r w:rsidRPr="00DF2862">
        <w:rPr>
          <w:color w:val="000000"/>
          <w:sz w:val="18"/>
          <w:szCs w:val="20"/>
          <w:rtl/>
        </w:rPr>
        <w:t>. חלק מהמימון בא גם מתש</w:t>
      </w:r>
      <w:r w:rsidRPr="00DF2862">
        <w:rPr>
          <w:rFonts w:hint="cs"/>
          <w:color w:val="000000"/>
          <w:sz w:val="18"/>
          <w:szCs w:val="20"/>
          <w:rtl/>
        </w:rPr>
        <w:t>ׂ</w:t>
      </w:r>
      <w:r w:rsidRPr="00DF2862">
        <w:rPr>
          <w:color w:val="000000"/>
          <w:sz w:val="18"/>
          <w:szCs w:val="20"/>
          <w:rtl/>
        </w:rPr>
        <w:t xml:space="preserve">ואות הרזרבה </w:t>
      </w:r>
      <w:r w:rsidRPr="00DF2862">
        <w:rPr>
          <w:rFonts w:hint="cs"/>
          <w:color w:val="000000"/>
          <w:sz w:val="18"/>
          <w:szCs w:val="20"/>
          <w:rtl/>
        </w:rPr>
        <w:t>ש</w:t>
      </w:r>
      <w:r w:rsidRPr="00DF2862">
        <w:rPr>
          <w:color w:val="000000"/>
          <w:sz w:val="18"/>
          <w:szCs w:val="20"/>
          <w:rtl/>
        </w:rPr>
        <w:t>הצטברה</w:t>
      </w:r>
      <w:r w:rsidRPr="00DF2862">
        <w:rPr>
          <w:rFonts w:hint="cs"/>
          <w:color w:val="000000"/>
          <w:sz w:val="18"/>
          <w:szCs w:val="20"/>
          <w:rtl/>
        </w:rPr>
        <w:t xml:space="preserve"> במהלך השנים </w:t>
      </w:r>
      <w:r w:rsidRPr="00DF2862">
        <w:rPr>
          <w:color w:val="000000"/>
          <w:sz w:val="18"/>
          <w:szCs w:val="20"/>
          <w:rtl/>
        </w:rPr>
        <w:t>עקב עודפי תקבולים.</w:t>
      </w:r>
    </w:p>
    <w:p w14:paraId="2923020F" w14:textId="77777777" w:rsidR="0088129F" w:rsidRPr="00DF2862" w:rsidRDefault="0088129F" w:rsidP="00DF2862">
      <w:pPr>
        <w:pStyle w:val="FootnoteText"/>
        <w:spacing w:after="180" w:line="280" w:lineRule="exact"/>
        <w:jc w:val="both"/>
        <w:rPr>
          <w:rFonts w:cs="David"/>
          <w:color w:val="000000"/>
          <w:sz w:val="18"/>
          <w:rtl/>
        </w:rPr>
      </w:pPr>
      <w:r w:rsidRPr="00DF2862">
        <w:rPr>
          <w:rFonts w:cs="David"/>
          <w:color w:val="000000"/>
          <w:sz w:val="18"/>
          <w:rtl/>
        </w:rPr>
        <w:t>מקובל לחלק את קצבאות הביטחון הסוציאלי</w:t>
      </w:r>
      <w:r w:rsidRPr="00DF2862">
        <w:rPr>
          <w:rFonts w:cs="David"/>
          <w:b/>
          <w:bCs/>
          <w:color w:val="000000"/>
          <w:sz w:val="18"/>
          <w:rtl/>
        </w:rPr>
        <w:t xml:space="preserve"> </w:t>
      </w:r>
      <w:r w:rsidRPr="00DF2862">
        <w:rPr>
          <w:rFonts w:cs="David"/>
          <w:color w:val="000000"/>
          <w:sz w:val="18"/>
          <w:rtl/>
        </w:rPr>
        <w:t xml:space="preserve">לארבעה אשכולות, כאשר לכל אשכול מטרות וקהלי יעד משלו (גוטליב, 2014). </w:t>
      </w:r>
      <w:r w:rsidRPr="00DF2862">
        <w:rPr>
          <w:rFonts w:cs="David"/>
          <w:b/>
          <w:bCs/>
          <w:color w:val="000000"/>
          <w:sz w:val="18"/>
          <w:rtl/>
        </w:rPr>
        <w:t>אשכול הקצבאות להבטחת קיום בסיסי</w:t>
      </w:r>
      <w:r w:rsidRPr="00DF2862">
        <w:rPr>
          <w:rFonts w:cs="David"/>
          <w:color w:val="000000"/>
          <w:sz w:val="18"/>
          <w:rtl/>
        </w:rPr>
        <w:t xml:space="preserve"> נועד לסייע למשפחות שנקלעו למצב עוני או </w:t>
      </w:r>
      <w:r w:rsidRPr="00DF2862">
        <w:rPr>
          <w:rFonts w:cs="David" w:hint="cs"/>
          <w:color w:val="000000"/>
          <w:sz w:val="18"/>
          <w:rtl/>
        </w:rPr>
        <w:t>שהן בסיכון</w:t>
      </w:r>
      <w:r w:rsidRPr="00DF2862">
        <w:rPr>
          <w:rFonts w:cs="David"/>
          <w:color w:val="000000"/>
          <w:sz w:val="18"/>
          <w:rtl/>
        </w:rPr>
        <w:t xml:space="preserve"> </w:t>
      </w:r>
      <w:r w:rsidRPr="00DF2862">
        <w:rPr>
          <w:rFonts w:cs="David" w:hint="cs"/>
          <w:color w:val="000000"/>
          <w:sz w:val="18"/>
          <w:rtl/>
        </w:rPr>
        <w:t>להיקלע ל</w:t>
      </w:r>
      <w:r w:rsidRPr="00DF2862">
        <w:rPr>
          <w:rFonts w:cs="David"/>
          <w:color w:val="000000"/>
          <w:sz w:val="18"/>
          <w:rtl/>
        </w:rPr>
        <w:t>עוני</w:t>
      </w:r>
      <w:r w:rsidRPr="00DF2862">
        <w:rPr>
          <w:rFonts w:cs="David" w:hint="cs"/>
          <w:color w:val="000000"/>
          <w:sz w:val="18"/>
          <w:rtl/>
        </w:rPr>
        <w:t>.</w:t>
      </w:r>
      <w:r w:rsidRPr="00DF2862">
        <w:rPr>
          <w:rFonts w:cs="David"/>
          <w:color w:val="000000"/>
          <w:sz w:val="18"/>
          <w:rtl/>
        </w:rPr>
        <w:t xml:space="preserve"> תפקיד</w:t>
      </w:r>
      <w:r w:rsidRPr="00DF2862">
        <w:rPr>
          <w:rFonts w:cs="David" w:hint="cs"/>
          <w:color w:val="000000"/>
          <w:sz w:val="18"/>
          <w:rtl/>
        </w:rPr>
        <w:t>ן</w:t>
      </w:r>
      <w:r w:rsidRPr="00DF2862">
        <w:rPr>
          <w:rFonts w:cs="David"/>
          <w:color w:val="000000"/>
          <w:sz w:val="18"/>
          <w:rtl/>
        </w:rPr>
        <w:t xml:space="preserve"> </w:t>
      </w:r>
      <w:r w:rsidRPr="00DF2862">
        <w:rPr>
          <w:rFonts w:cs="David" w:hint="cs"/>
          <w:color w:val="000000"/>
          <w:sz w:val="18"/>
          <w:rtl/>
        </w:rPr>
        <w:t>ה</w:t>
      </w:r>
      <w:r w:rsidRPr="00DF2862">
        <w:rPr>
          <w:rFonts w:cs="David"/>
          <w:color w:val="000000"/>
          <w:sz w:val="18"/>
          <w:rtl/>
        </w:rPr>
        <w:t xml:space="preserve">מרכזי של קצבאות אלה הוא מימון הוצאות מחיה של אנשים קשי יום </w:t>
      </w:r>
      <w:r w:rsidRPr="00DF2862">
        <w:rPr>
          <w:rFonts w:cs="David" w:hint="cs"/>
          <w:color w:val="000000"/>
          <w:sz w:val="18"/>
          <w:rtl/>
        </w:rPr>
        <w:t>ו</w:t>
      </w:r>
      <w:r w:rsidRPr="00DF2862">
        <w:rPr>
          <w:rFonts w:cs="David"/>
          <w:color w:val="000000"/>
          <w:sz w:val="18"/>
          <w:rtl/>
        </w:rPr>
        <w:t>נכים כלליים, שכושר השתכרותם נפגע ב</w:t>
      </w:r>
      <w:r w:rsidRPr="00DF2862">
        <w:rPr>
          <w:rFonts w:cs="David" w:hint="cs"/>
          <w:color w:val="000000"/>
          <w:sz w:val="18"/>
          <w:rtl/>
        </w:rPr>
        <w:t>מידה רבה</w:t>
      </w:r>
      <w:r w:rsidRPr="00DF2862">
        <w:rPr>
          <w:rFonts w:cs="David"/>
          <w:color w:val="000000"/>
          <w:sz w:val="18"/>
          <w:rtl/>
        </w:rPr>
        <w:t xml:space="preserve"> (</w:t>
      </w:r>
      <w:r w:rsidRPr="00DF2862">
        <w:rPr>
          <w:rFonts w:cs="David" w:hint="cs"/>
          <w:color w:val="000000"/>
          <w:sz w:val="18"/>
          <w:rtl/>
        </w:rPr>
        <w:t>על</w:t>
      </w:r>
      <w:r w:rsidRPr="00DF2862">
        <w:rPr>
          <w:rFonts w:cs="David"/>
          <w:color w:val="000000"/>
          <w:sz w:val="18"/>
          <w:rtl/>
        </w:rPr>
        <w:t xml:space="preserve"> המצב במדינות אירופה ר</w:t>
      </w:r>
      <w:r w:rsidRPr="00DF2862">
        <w:rPr>
          <w:rFonts w:cs="David" w:hint="cs"/>
          <w:color w:val="000000"/>
          <w:sz w:val="18"/>
          <w:rtl/>
        </w:rPr>
        <w:t>או</w:t>
      </w:r>
      <w:r w:rsidRPr="00DF2862">
        <w:rPr>
          <w:rFonts w:cs="David"/>
          <w:color w:val="000000"/>
          <w:sz w:val="18"/>
          <w:rtl/>
        </w:rPr>
        <w:t xml:space="preserve"> </w:t>
      </w:r>
      <w:proofErr w:type="spellStart"/>
      <w:r w:rsidRPr="00DF2862">
        <w:rPr>
          <w:rFonts w:cs="David"/>
          <w:color w:val="000000"/>
          <w:sz w:val="18"/>
        </w:rPr>
        <w:t>Bahle</w:t>
      </w:r>
      <w:proofErr w:type="spellEnd"/>
      <w:r w:rsidRPr="00DF2862">
        <w:rPr>
          <w:rFonts w:cs="David"/>
          <w:color w:val="000000"/>
          <w:sz w:val="18"/>
        </w:rPr>
        <w:t xml:space="preserve"> et al., 2011</w:t>
      </w:r>
      <w:r w:rsidRPr="00DF2862">
        <w:rPr>
          <w:rFonts w:cs="David"/>
          <w:color w:val="000000"/>
          <w:sz w:val="18"/>
          <w:rtl/>
        </w:rPr>
        <w:t>). מעמדם הסוציו-אקונומי הנמוך של הזכאים לקצבאות אל</w:t>
      </w:r>
      <w:r w:rsidRPr="00DF2862">
        <w:rPr>
          <w:rFonts w:cs="David" w:hint="cs"/>
          <w:color w:val="000000"/>
          <w:sz w:val="18"/>
          <w:rtl/>
        </w:rPr>
        <w:t>ה</w:t>
      </w:r>
      <w:r w:rsidRPr="00DF2862">
        <w:rPr>
          <w:rFonts w:cs="David"/>
          <w:color w:val="000000"/>
          <w:sz w:val="18"/>
          <w:rtl/>
        </w:rPr>
        <w:t xml:space="preserve">, </w:t>
      </w:r>
      <w:r w:rsidRPr="00DF2862">
        <w:rPr>
          <w:rFonts w:cs="David" w:hint="cs"/>
          <w:color w:val="000000"/>
          <w:sz w:val="18"/>
          <w:rtl/>
        </w:rPr>
        <w:t>התנייתן</w:t>
      </w:r>
      <w:r w:rsidRPr="00DF2862">
        <w:rPr>
          <w:rFonts w:cs="David"/>
          <w:color w:val="000000"/>
          <w:sz w:val="18"/>
          <w:rtl/>
        </w:rPr>
        <w:t xml:space="preserve"> </w:t>
      </w:r>
      <w:r w:rsidRPr="00DF2862">
        <w:rPr>
          <w:rFonts w:cs="David" w:hint="cs"/>
          <w:color w:val="000000"/>
          <w:sz w:val="18"/>
          <w:rtl/>
        </w:rPr>
        <w:t>ב</w:t>
      </w:r>
      <w:r w:rsidRPr="00DF2862">
        <w:rPr>
          <w:rFonts w:cs="David"/>
          <w:color w:val="000000"/>
          <w:sz w:val="18"/>
          <w:rtl/>
        </w:rPr>
        <w:t>מבחנים רבים</w:t>
      </w:r>
      <w:r w:rsidRPr="00DF2862">
        <w:rPr>
          <w:rFonts w:cs="David" w:hint="cs"/>
          <w:color w:val="000000"/>
          <w:sz w:val="18"/>
          <w:rtl/>
        </w:rPr>
        <w:t>,</w:t>
      </w:r>
      <w:r w:rsidRPr="00DF2862">
        <w:rPr>
          <w:rFonts w:cs="David"/>
          <w:color w:val="000000"/>
          <w:sz w:val="18"/>
          <w:rtl/>
        </w:rPr>
        <w:t xml:space="preserve"> </w:t>
      </w:r>
      <w:r w:rsidRPr="00DF2862">
        <w:rPr>
          <w:rFonts w:cs="David" w:hint="cs"/>
          <w:color w:val="000000"/>
          <w:sz w:val="18"/>
          <w:rtl/>
        </w:rPr>
        <w:t>לרבות</w:t>
      </w:r>
      <w:r w:rsidRPr="00DF2862">
        <w:rPr>
          <w:rFonts w:cs="David"/>
          <w:color w:val="000000"/>
          <w:sz w:val="18"/>
          <w:rtl/>
        </w:rPr>
        <w:t xml:space="preserve"> מבחני הכנסה</w:t>
      </w:r>
      <w:r w:rsidRPr="00DF2862">
        <w:rPr>
          <w:rFonts w:cs="David" w:hint="cs"/>
          <w:color w:val="000000"/>
          <w:sz w:val="18"/>
          <w:rtl/>
        </w:rPr>
        <w:t>,</w:t>
      </w:r>
      <w:r w:rsidRPr="00DF2862">
        <w:rPr>
          <w:rFonts w:cs="David"/>
          <w:color w:val="000000"/>
          <w:sz w:val="18"/>
          <w:rtl/>
        </w:rPr>
        <w:t xml:space="preserve"> והסטיגמה הכרוכה לעיתים בהליך התביעה מגדילים את </w:t>
      </w:r>
      <w:r w:rsidRPr="00DF2862">
        <w:rPr>
          <w:rFonts w:cs="David" w:hint="cs"/>
          <w:color w:val="000000"/>
          <w:sz w:val="18"/>
          <w:rtl/>
        </w:rPr>
        <w:t>ההסתברות</w:t>
      </w:r>
      <w:r w:rsidRPr="00DF2862">
        <w:rPr>
          <w:rFonts w:cs="David"/>
          <w:color w:val="000000"/>
          <w:sz w:val="18"/>
          <w:rtl/>
        </w:rPr>
        <w:t xml:space="preserve"> </w:t>
      </w:r>
      <w:r w:rsidRPr="00DF2862">
        <w:rPr>
          <w:rFonts w:cs="David" w:hint="cs"/>
          <w:color w:val="000000"/>
          <w:sz w:val="18"/>
          <w:rtl/>
        </w:rPr>
        <w:t>ש</w:t>
      </w:r>
      <w:r w:rsidRPr="00DF2862">
        <w:rPr>
          <w:rFonts w:cs="David"/>
          <w:color w:val="000000"/>
          <w:sz w:val="18"/>
          <w:rtl/>
        </w:rPr>
        <w:t>שיעורי אי</w:t>
      </w:r>
      <w:r w:rsidRPr="00DF2862">
        <w:rPr>
          <w:rFonts w:cs="David" w:hint="cs"/>
          <w:color w:val="000000"/>
          <w:sz w:val="18"/>
          <w:rtl/>
        </w:rPr>
        <w:t>-</w:t>
      </w:r>
      <w:r w:rsidRPr="00DF2862">
        <w:rPr>
          <w:rFonts w:cs="David"/>
          <w:color w:val="000000"/>
          <w:sz w:val="18"/>
          <w:rtl/>
        </w:rPr>
        <w:t>מיצוי</w:t>
      </w:r>
      <w:r w:rsidRPr="00DF2862">
        <w:rPr>
          <w:rFonts w:cs="David" w:hint="cs"/>
          <w:color w:val="000000"/>
          <w:sz w:val="18"/>
          <w:rtl/>
        </w:rPr>
        <w:t>ן</w:t>
      </w:r>
      <w:r w:rsidRPr="00DF2862">
        <w:rPr>
          <w:rFonts w:cs="David"/>
          <w:color w:val="000000"/>
          <w:sz w:val="18"/>
          <w:rtl/>
        </w:rPr>
        <w:t xml:space="preserve"> </w:t>
      </w:r>
      <w:r w:rsidRPr="00DF2862">
        <w:rPr>
          <w:rFonts w:cs="David" w:hint="cs"/>
          <w:color w:val="000000"/>
          <w:sz w:val="18"/>
          <w:rtl/>
        </w:rPr>
        <w:t xml:space="preserve">יהיו </w:t>
      </w:r>
      <w:r w:rsidRPr="00DF2862">
        <w:rPr>
          <w:rFonts w:cs="David"/>
          <w:color w:val="000000"/>
          <w:sz w:val="18"/>
          <w:rtl/>
        </w:rPr>
        <w:t>גבוהים יחסית.</w:t>
      </w:r>
    </w:p>
    <w:p w14:paraId="3F12CC05" w14:textId="77777777" w:rsidR="0088129F" w:rsidRPr="00DF2862" w:rsidRDefault="0088129F" w:rsidP="00DF2862">
      <w:pPr>
        <w:pStyle w:val="FootnoteText"/>
        <w:spacing w:after="180" w:line="280" w:lineRule="exact"/>
        <w:jc w:val="both"/>
        <w:rPr>
          <w:rFonts w:cs="David"/>
          <w:color w:val="000000"/>
          <w:sz w:val="18"/>
          <w:rtl/>
        </w:rPr>
      </w:pPr>
      <w:r w:rsidRPr="00DF2862">
        <w:rPr>
          <w:rFonts w:cs="David"/>
          <w:b/>
          <w:bCs/>
          <w:color w:val="000000"/>
          <w:sz w:val="18"/>
          <w:rtl/>
        </w:rPr>
        <w:t xml:space="preserve">אשכול הקצבאות </w:t>
      </w:r>
      <w:r w:rsidRPr="00DF2862">
        <w:rPr>
          <w:rFonts w:cs="David" w:hint="cs"/>
          <w:b/>
          <w:bCs/>
          <w:color w:val="000000"/>
          <w:sz w:val="18"/>
          <w:rtl/>
        </w:rPr>
        <w:t>ה</w:t>
      </w:r>
      <w:r w:rsidRPr="00DF2862">
        <w:rPr>
          <w:rFonts w:cs="David"/>
          <w:b/>
          <w:bCs/>
          <w:color w:val="000000"/>
          <w:sz w:val="18"/>
          <w:rtl/>
        </w:rPr>
        <w:t>מחליפות הכנסה מעבודה</w:t>
      </w:r>
      <w:r w:rsidRPr="00DF2862">
        <w:rPr>
          <w:rFonts w:cs="David"/>
          <w:color w:val="000000"/>
          <w:sz w:val="18"/>
          <w:rtl/>
        </w:rPr>
        <w:t xml:space="preserve"> כולל את הקצבאות </w:t>
      </w:r>
      <w:r w:rsidRPr="00DF2862">
        <w:rPr>
          <w:rFonts w:cs="David" w:hint="cs"/>
          <w:color w:val="000000"/>
          <w:sz w:val="18"/>
          <w:rtl/>
        </w:rPr>
        <w:t>המוקדשות</w:t>
      </w:r>
      <w:r w:rsidRPr="00DF2862">
        <w:rPr>
          <w:rFonts w:cs="David"/>
          <w:color w:val="000000"/>
          <w:sz w:val="18"/>
          <w:rtl/>
        </w:rPr>
        <w:t xml:space="preserve"> לפגיעה בעבודה</w:t>
      </w:r>
      <w:r w:rsidRPr="00DF2862">
        <w:rPr>
          <w:rFonts w:cs="David" w:hint="cs"/>
          <w:color w:val="000000"/>
          <w:sz w:val="18"/>
          <w:rtl/>
        </w:rPr>
        <w:t xml:space="preserve"> (כגון קצבת אבטלה)</w:t>
      </w:r>
      <w:r w:rsidRPr="00DF2862">
        <w:rPr>
          <w:rFonts w:cs="David"/>
          <w:color w:val="000000"/>
          <w:sz w:val="18"/>
          <w:rtl/>
        </w:rPr>
        <w:t xml:space="preserve"> ולנכות מעבודה</w:t>
      </w:r>
      <w:r w:rsidRPr="00DF2862">
        <w:rPr>
          <w:rFonts w:cs="David" w:hint="cs"/>
          <w:color w:val="000000"/>
          <w:sz w:val="18"/>
          <w:rtl/>
        </w:rPr>
        <w:t>,</w:t>
      </w:r>
      <w:r w:rsidRPr="00DF2862">
        <w:rPr>
          <w:rStyle w:val="FootnoteReference"/>
          <w:rFonts w:cs="David"/>
          <w:color w:val="000000"/>
          <w:sz w:val="18"/>
          <w:rtl/>
        </w:rPr>
        <w:footnoteReference w:id="5"/>
      </w:r>
      <w:r w:rsidRPr="00DF2862">
        <w:rPr>
          <w:rFonts w:cs="David"/>
          <w:color w:val="000000"/>
          <w:sz w:val="18"/>
          <w:rtl/>
        </w:rPr>
        <w:t xml:space="preserve"> וכן את דמי הלידה ואת תגמול המילואים. שתי האחרונות </w:t>
      </w:r>
      <w:r w:rsidRPr="00DF2862">
        <w:rPr>
          <w:rFonts w:cs="David" w:hint="cs"/>
          <w:color w:val="000000"/>
          <w:sz w:val="18"/>
          <w:rtl/>
        </w:rPr>
        <w:t>מיועדות</w:t>
      </w:r>
      <w:r w:rsidRPr="00DF2862">
        <w:rPr>
          <w:rFonts w:cs="David"/>
          <w:color w:val="000000"/>
          <w:sz w:val="18"/>
          <w:rtl/>
        </w:rPr>
        <w:t xml:space="preserve"> לציבור הרחב העובד לפרנסתו, ומטרת</w:t>
      </w:r>
      <w:r w:rsidRPr="00DF2862">
        <w:rPr>
          <w:rFonts w:cs="David" w:hint="cs"/>
          <w:color w:val="000000"/>
          <w:sz w:val="18"/>
          <w:rtl/>
        </w:rPr>
        <w:t>ן</w:t>
      </w:r>
      <w:r w:rsidRPr="00DF2862">
        <w:rPr>
          <w:rFonts w:cs="David"/>
          <w:color w:val="000000"/>
          <w:sz w:val="18"/>
          <w:rtl/>
        </w:rPr>
        <w:t xml:space="preserve"> לאפשר למשפחה להמשיך </w:t>
      </w:r>
      <w:r w:rsidRPr="00DF2862">
        <w:rPr>
          <w:rFonts w:cs="David" w:hint="cs"/>
          <w:color w:val="000000"/>
          <w:sz w:val="18"/>
          <w:rtl/>
        </w:rPr>
        <w:t>להחזיק</w:t>
      </w:r>
      <w:r w:rsidRPr="00DF2862">
        <w:rPr>
          <w:rFonts w:cs="David"/>
          <w:color w:val="000000"/>
          <w:sz w:val="18"/>
          <w:rtl/>
        </w:rPr>
        <w:t xml:space="preserve"> </w:t>
      </w:r>
      <w:r w:rsidRPr="00DF2862">
        <w:rPr>
          <w:rFonts w:cs="David" w:hint="cs"/>
          <w:color w:val="000000"/>
          <w:sz w:val="18"/>
          <w:rtl/>
        </w:rPr>
        <w:t xml:space="preserve">את </w:t>
      </w:r>
      <w:r w:rsidRPr="00DF2862">
        <w:rPr>
          <w:rFonts w:cs="David"/>
          <w:color w:val="000000"/>
          <w:sz w:val="18"/>
          <w:rtl/>
        </w:rPr>
        <w:t xml:space="preserve">רמת החיים </w:t>
      </w:r>
      <w:r w:rsidRPr="00DF2862">
        <w:rPr>
          <w:rFonts w:cs="David" w:hint="cs"/>
          <w:color w:val="000000"/>
          <w:sz w:val="18"/>
          <w:rtl/>
        </w:rPr>
        <w:t>שבנתה לעצמה</w:t>
      </w:r>
      <w:r w:rsidRPr="00DF2862">
        <w:rPr>
          <w:rFonts w:cs="David"/>
          <w:color w:val="000000"/>
          <w:sz w:val="18"/>
          <w:rtl/>
        </w:rPr>
        <w:t xml:space="preserve">, </w:t>
      </w:r>
      <w:r w:rsidRPr="00DF2862">
        <w:rPr>
          <w:rFonts w:cs="David" w:hint="cs"/>
          <w:color w:val="000000"/>
          <w:sz w:val="18"/>
          <w:rtl/>
        </w:rPr>
        <w:t xml:space="preserve">גם </w:t>
      </w:r>
      <w:r w:rsidRPr="00DF2862">
        <w:rPr>
          <w:rFonts w:cs="David"/>
          <w:color w:val="000000"/>
          <w:sz w:val="18"/>
          <w:rtl/>
        </w:rPr>
        <w:t xml:space="preserve">בעת גידול תינוק או בתקופת שירות מילואים. הקצבאות </w:t>
      </w:r>
      <w:r w:rsidRPr="00DF2862">
        <w:rPr>
          <w:rFonts w:cs="David" w:hint="cs"/>
          <w:color w:val="000000"/>
          <w:sz w:val="18"/>
          <w:rtl/>
        </w:rPr>
        <w:t>ה</w:t>
      </w:r>
      <w:r w:rsidRPr="00DF2862">
        <w:rPr>
          <w:rFonts w:cs="David"/>
          <w:color w:val="000000"/>
          <w:sz w:val="18"/>
          <w:rtl/>
        </w:rPr>
        <w:t xml:space="preserve">מחליפות הכנסה מעבודה </w:t>
      </w:r>
      <w:r w:rsidRPr="00DF2862">
        <w:rPr>
          <w:rFonts w:cs="David" w:hint="cs"/>
          <w:color w:val="000000"/>
          <w:sz w:val="18"/>
          <w:rtl/>
        </w:rPr>
        <w:t>מיועדות</w:t>
      </w:r>
      <w:r w:rsidRPr="00DF2862">
        <w:rPr>
          <w:rFonts w:cs="David"/>
          <w:color w:val="000000"/>
          <w:sz w:val="18"/>
          <w:rtl/>
        </w:rPr>
        <w:t xml:space="preserve"> לאנשים </w:t>
      </w:r>
      <w:r w:rsidRPr="00DF2862">
        <w:rPr>
          <w:rFonts w:cs="David" w:hint="cs"/>
          <w:color w:val="000000"/>
          <w:sz w:val="18"/>
          <w:rtl/>
        </w:rPr>
        <w:t>שמצבם הכלכלי איתן משל מקבלי</w:t>
      </w:r>
      <w:r w:rsidRPr="00DF2862">
        <w:rPr>
          <w:rFonts w:cs="David"/>
          <w:color w:val="000000"/>
          <w:sz w:val="18"/>
          <w:rtl/>
        </w:rPr>
        <w:t xml:space="preserve"> קצבאות הקיום, שכן אנשים אלה משולבים בשוק העבודה. יתר על כן, החיבור לשוק העבודה ולמעסיקים, כמו גם העדר מבחני הכנסה, מובילים לכך ששיעורי המיצוי של </w:t>
      </w:r>
      <w:r w:rsidRPr="00DF2862">
        <w:rPr>
          <w:rFonts w:cs="David" w:hint="cs"/>
          <w:color w:val="000000"/>
          <w:sz w:val="18"/>
          <w:rtl/>
        </w:rPr>
        <w:t>ה</w:t>
      </w:r>
      <w:r w:rsidRPr="00DF2862">
        <w:rPr>
          <w:rFonts w:cs="David"/>
          <w:color w:val="000000"/>
          <w:sz w:val="18"/>
          <w:rtl/>
        </w:rPr>
        <w:t xml:space="preserve">קצבאות מהאשכול </w:t>
      </w:r>
      <w:r w:rsidRPr="00DF2862">
        <w:rPr>
          <w:rFonts w:cs="David" w:hint="cs"/>
          <w:color w:val="000000"/>
          <w:sz w:val="18"/>
          <w:rtl/>
        </w:rPr>
        <w:t>ה</w:t>
      </w:r>
      <w:r w:rsidRPr="00DF2862">
        <w:rPr>
          <w:rFonts w:cs="David"/>
          <w:color w:val="000000"/>
          <w:sz w:val="18"/>
          <w:rtl/>
        </w:rPr>
        <w:t xml:space="preserve">מחליף הכנסה מעבודה גבוהים </w:t>
      </w:r>
      <w:r w:rsidRPr="00DF2862">
        <w:rPr>
          <w:rFonts w:cs="David" w:hint="cs"/>
          <w:color w:val="000000"/>
          <w:sz w:val="18"/>
          <w:rtl/>
        </w:rPr>
        <w:t>על פי רוב</w:t>
      </w:r>
      <w:r w:rsidRPr="00DF2862">
        <w:rPr>
          <w:rFonts w:cs="David"/>
          <w:color w:val="000000"/>
          <w:sz w:val="18"/>
          <w:rtl/>
        </w:rPr>
        <w:t xml:space="preserve"> מאלה של אשכול קצבאות הקיום. </w:t>
      </w:r>
      <w:r w:rsidRPr="00DF2862">
        <w:rPr>
          <w:rFonts w:cs="David" w:hint="cs"/>
          <w:color w:val="000000"/>
          <w:sz w:val="18"/>
          <w:rtl/>
        </w:rPr>
        <w:t>ב</w:t>
      </w:r>
      <w:r w:rsidRPr="00DF2862">
        <w:rPr>
          <w:rFonts w:cs="David"/>
          <w:color w:val="000000"/>
          <w:sz w:val="18"/>
          <w:rtl/>
        </w:rPr>
        <w:t>קצבת האבטלה</w:t>
      </w:r>
      <w:r w:rsidRPr="00DF2862">
        <w:rPr>
          <w:rFonts w:cs="David" w:hint="cs"/>
          <w:color w:val="000000"/>
          <w:sz w:val="18"/>
          <w:rtl/>
        </w:rPr>
        <w:t>, כפי שהיא נוהגת בישראל, יש רכיב פרוגרסיבי,</w:t>
      </w:r>
      <w:r w:rsidRPr="00DF2862">
        <w:rPr>
          <w:rFonts w:cs="David"/>
          <w:color w:val="000000"/>
          <w:sz w:val="18"/>
          <w:rtl/>
        </w:rPr>
        <w:t xml:space="preserve"> </w:t>
      </w:r>
      <w:r w:rsidRPr="00DF2862">
        <w:rPr>
          <w:rFonts w:cs="David" w:hint="cs"/>
          <w:color w:val="000000"/>
          <w:sz w:val="18"/>
          <w:rtl/>
        </w:rPr>
        <w:t xml:space="preserve">כך שהיא </w:t>
      </w:r>
      <w:r w:rsidRPr="00DF2862">
        <w:rPr>
          <w:rFonts w:cs="David"/>
          <w:color w:val="000000"/>
          <w:sz w:val="18"/>
          <w:rtl/>
        </w:rPr>
        <w:t xml:space="preserve">שילוב </w:t>
      </w:r>
      <w:r w:rsidRPr="00DF2862">
        <w:rPr>
          <w:rFonts w:cs="David" w:hint="cs"/>
          <w:color w:val="000000"/>
          <w:sz w:val="18"/>
          <w:rtl/>
        </w:rPr>
        <w:t>בין</w:t>
      </w:r>
      <w:r w:rsidRPr="00DF2862">
        <w:rPr>
          <w:rFonts w:cs="David"/>
          <w:color w:val="000000"/>
          <w:sz w:val="18"/>
          <w:rtl/>
        </w:rPr>
        <w:t xml:space="preserve"> קצבה מחליפת שכר </w:t>
      </w:r>
      <w:r w:rsidRPr="00DF2862">
        <w:rPr>
          <w:rFonts w:cs="David" w:hint="cs"/>
          <w:color w:val="000000"/>
          <w:sz w:val="18"/>
          <w:rtl/>
        </w:rPr>
        <w:t>ל</w:t>
      </w:r>
      <w:r w:rsidRPr="00DF2862">
        <w:rPr>
          <w:rFonts w:cs="David"/>
          <w:color w:val="000000"/>
          <w:sz w:val="18"/>
          <w:rtl/>
        </w:rPr>
        <w:t xml:space="preserve">קצבת קיום, </w:t>
      </w:r>
      <w:r w:rsidRPr="00DF2862">
        <w:rPr>
          <w:rFonts w:cs="David" w:hint="cs"/>
          <w:color w:val="000000"/>
          <w:sz w:val="18"/>
          <w:rtl/>
        </w:rPr>
        <w:t>אבל</w:t>
      </w:r>
      <w:r w:rsidRPr="00DF2862">
        <w:rPr>
          <w:rFonts w:cs="David"/>
          <w:color w:val="000000"/>
          <w:sz w:val="18"/>
          <w:rtl/>
        </w:rPr>
        <w:t xml:space="preserve"> </w:t>
      </w:r>
      <w:r w:rsidRPr="00DF2862">
        <w:rPr>
          <w:rFonts w:cs="David" w:hint="cs"/>
          <w:color w:val="000000"/>
          <w:sz w:val="18"/>
          <w:rtl/>
        </w:rPr>
        <w:t xml:space="preserve">אצל </w:t>
      </w:r>
      <w:r w:rsidRPr="00DF2862">
        <w:rPr>
          <w:rFonts w:cs="David"/>
          <w:color w:val="000000"/>
          <w:sz w:val="18"/>
          <w:rtl/>
        </w:rPr>
        <w:t>מובטלים ששכרם היה גבוה תקר</w:t>
      </w:r>
      <w:r w:rsidRPr="00DF2862">
        <w:rPr>
          <w:rFonts w:cs="David" w:hint="cs"/>
          <w:color w:val="000000"/>
          <w:sz w:val="18"/>
          <w:rtl/>
        </w:rPr>
        <w:t>תה</w:t>
      </w:r>
      <w:r w:rsidRPr="00DF2862">
        <w:rPr>
          <w:rFonts w:cs="David"/>
          <w:color w:val="000000"/>
          <w:sz w:val="18"/>
          <w:rtl/>
        </w:rPr>
        <w:t xml:space="preserve"> </w:t>
      </w:r>
      <w:r w:rsidRPr="00DF2862">
        <w:rPr>
          <w:rFonts w:cs="David" w:hint="cs"/>
          <w:color w:val="000000"/>
          <w:sz w:val="18"/>
          <w:rtl/>
        </w:rPr>
        <w:t>מגיעה</w:t>
      </w:r>
      <w:r w:rsidRPr="00DF2862">
        <w:rPr>
          <w:rFonts w:cs="David"/>
          <w:color w:val="000000"/>
          <w:sz w:val="18"/>
          <w:rtl/>
        </w:rPr>
        <w:t xml:space="preserve"> ל-70% </w:t>
      </w:r>
      <w:r w:rsidRPr="00DF2862">
        <w:rPr>
          <w:rFonts w:cs="David" w:hint="cs"/>
          <w:color w:val="000000"/>
          <w:sz w:val="18"/>
          <w:rtl/>
        </w:rPr>
        <w:t xml:space="preserve">בקירוב </w:t>
      </w:r>
      <w:r w:rsidRPr="00DF2862">
        <w:rPr>
          <w:rFonts w:cs="David"/>
          <w:color w:val="000000"/>
          <w:sz w:val="18"/>
          <w:rtl/>
        </w:rPr>
        <w:t>מהשכר הממוצע. יתרה מזו</w:t>
      </w:r>
      <w:r w:rsidRPr="00DF2862">
        <w:rPr>
          <w:rFonts w:cs="David" w:hint="cs"/>
          <w:color w:val="000000"/>
          <w:sz w:val="18"/>
          <w:rtl/>
        </w:rPr>
        <w:t>,</w:t>
      </w:r>
      <w:r w:rsidRPr="00DF2862">
        <w:rPr>
          <w:rFonts w:cs="David"/>
          <w:color w:val="000000"/>
          <w:sz w:val="18"/>
          <w:rtl/>
        </w:rPr>
        <w:t xml:space="preserve"> בישראל </w:t>
      </w:r>
      <w:r w:rsidRPr="00DF2862">
        <w:rPr>
          <w:rFonts w:cs="David" w:hint="cs"/>
          <w:color w:val="000000"/>
          <w:sz w:val="18"/>
          <w:rtl/>
        </w:rPr>
        <w:t xml:space="preserve">קצבת האבטלה מפלה </w:t>
      </w:r>
      <w:r w:rsidRPr="00DF2862">
        <w:rPr>
          <w:rFonts w:cs="David"/>
          <w:color w:val="000000"/>
          <w:sz w:val="18"/>
          <w:rtl/>
        </w:rPr>
        <w:t>צעירים, הן בתקופת הזכאות והן ברמת הקצבה</w:t>
      </w:r>
      <w:r w:rsidRPr="00DF2862">
        <w:rPr>
          <w:rFonts w:cs="David" w:hint="cs"/>
          <w:color w:val="000000"/>
          <w:sz w:val="18"/>
          <w:rtl/>
        </w:rPr>
        <w:t>, אפליה שעלולה לפגוע מאוד ב</w:t>
      </w:r>
      <w:r w:rsidRPr="00DF2862">
        <w:rPr>
          <w:rFonts w:cs="David"/>
          <w:color w:val="000000"/>
          <w:sz w:val="18"/>
          <w:rtl/>
        </w:rPr>
        <w:t>מיצוי</w:t>
      </w:r>
      <w:r w:rsidRPr="00DF2862">
        <w:rPr>
          <w:rFonts w:cs="David" w:hint="cs"/>
          <w:color w:val="000000"/>
          <w:sz w:val="18"/>
          <w:rtl/>
        </w:rPr>
        <w:t>ה, בהשוואה ל</w:t>
      </w:r>
      <w:r w:rsidRPr="00DF2862">
        <w:rPr>
          <w:rFonts w:cs="David"/>
          <w:color w:val="000000"/>
          <w:sz w:val="18"/>
          <w:rtl/>
        </w:rPr>
        <w:t xml:space="preserve">קצבאות מחליפות שכר אחרות. </w:t>
      </w:r>
    </w:p>
    <w:p w14:paraId="4F29BC19" w14:textId="77777777" w:rsidR="0088129F" w:rsidRPr="00DF2862" w:rsidRDefault="0088129F" w:rsidP="00DF2862">
      <w:pPr>
        <w:pStyle w:val="FootnoteText"/>
        <w:spacing w:after="180" w:line="280" w:lineRule="exact"/>
        <w:jc w:val="both"/>
        <w:rPr>
          <w:rFonts w:cs="David"/>
          <w:color w:val="000000"/>
          <w:sz w:val="18"/>
          <w:rtl/>
        </w:rPr>
      </w:pPr>
      <w:r w:rsidRPr="00DF2862">
        <w:rPr>
          <w:rFonts w:cs="David"/>
          <w:b/>
          <w:bCs/>
          <w:color w:val="000000"/>
          <w:sz w:val="18"/>
          <w:rtl/>
        </w:rPr>
        <w:lastRenderedPageBreak/>
        <w:t>האשכול האוניברסלי</w:t>
      </w:r>
      <w:r w:rsidRPr="00DF2862">
        <w:rPr>
          <w:rFonts w:cs="David"/>
          <w:color w:val="000000"/>
          <w:sz w:val="18"/>
          <w:rtl/>
        </w:rPr>
        <w:t xml:space="preserve"> כולל את קצבת הזקנה הבסיסית, האוניברסלית, </w:t>
      </w:r>
      <w:r w:rsidRPr="00DF2862">
        <w:rPr>
          <w:rFonts w:cs="David" w:hint="cs"/>
          <w:color w:val="000000"/>
          <w:sz w:val="18"/>
          <w:rtl/>
        </w:rPr>
        <w:t>ש</w:t>
      </w:r>
      <w:r w:rsidRPr="00DF2862">
        <w:rPr>
          <w:rFonts w:cs="David"/>
          <w:color w:val="000000"/>
          <w:sz w:val="18"/>
          <w:rtl/>
        </w:rPr>
        <w:t xml:space="preserve">נועדה לתת מענה לאי-ודאות </w:t>
      </w:r>
      <w:r w:rsidRPr="00DF2862">
        <w:rPr>
          <w:rFonts w:cs="David" w:hint="cs"/>
          <w:color w:val="000000"/>
          <w:sz w:val="18"/>
          <w:rtl/>
        </w:rPr>
        <w:t>בנוגע</w:t>
      </w:r>
      <w:r w:rsidRPr="00DF2862">
        <w:rPr>
          <w:rFonts w:cs="David"/>
          <w:color w:val="000000"/>
          <w:sz w:val="18"/>
          <w:rtl/>
        </w:rPr>
        <w:t xml:space="preserve"> ל</w:t>
      </w:r>
      <w:r w:rsidRPr="00DF2862">
        <w:rPr>
          <w:rFonts w:cs="David" w:hint="cs"/>
          <w:color w:val="000000"/>
          <w:sz w:val="18"/>
          <w:rtl/>
        </w:rPr>
        <w:t xml:space="preserve">תוחלת </w:t>
      </w:r>
      <w:r w:rsidRPr="00DF2862">
        <w:rPr>
          <w:rFonts w:cs="David"/>
          <w:color w:val="000000"/>
          <w:sz w:val="18"/>
          <w:rtl/>
        </w:rPr>
        <w:t>החיים</w:t>
      </w:r>
      <w:r w:rsidRPr="00DF2862">
        <w:rPr>
          <w:rFonts w:cs="David" w:hint="cs"/>
          <w:color w:val="000000"/>
          <w:sz w:val="18"/>
          <w:rtl/>
        </w:rPr>
        <w:t xml:space="preserve"> של המבוטח. תוחלת החיים הכללית</w:t>
      </w:r>
      <w:r w:rsidRPr="00DF2862" w:rsidDel="00F40C89">
        <w:rPr>
          <w:rFonts w:cs="David"/>
          <w:color w:val="000000"/>
          <w:sz w:val="18"/>
          <w:rtl/>
        </w:rPr>
        <w:t xml:space="preserve"> </w:t>
      </w:r>
      <w:r w:rsidRPr="00DF2862">
        <w:rPr>
          <w:rFonts w:cs="David"/>
          <w:color w:val="000000"/>
          <w:sz w:val="18"/>
          <w:rtl/>
        </w:rPr>
        <w:t>הולכת ומתארכת עם השיפור ברפואה ובהרגלי הבריאות של רבים באוכלוסי</w:t>
      </w:r>
      <w:r w:rsidRPr="00DF2862">
        <w:rPr>
          <w:rFonts w:cs="David" w:hint="cs"/>
          <w:color w:val="000000"/>
          <w:sz w:val="18"/>
          <w:rtl/>
        </w:rPr>
        <w:t>י</w:t>
      </w:r>
      <w:r w:rsidRPr="00DF2862">
        <w:rPr>
          <w:rFonts w:cs="David"/>
          <w:color w:val="000000"/>
          <w:sz w:val="18"/>
          <w:rtl/>
        </w:rPr>
        <w:t>ה</w:t>
      </w:r>
      <w:r w:rsidRPr="00DF2862">
        <w:rPr>
          <w:rFonts w:cs="David" w:hint="cs"/>
          <w:color w:val="000000"/>
          <w:sz w:val="18"/>
          <w:rtl/>
        </w:rPr>
        <w:t>, אך מבוטחים רבים מתקשים להפנים התארכות זו של החיים והם עלולים לחסוך פחות מן הדרוש לקיום חיים בכבוד בעת זקנה או שיכולתם הכלכלית לא מאפשרת להם לחסוך</w:t>
      </w:r>
      <w:r w:rsidRPr="00DF2862">
        <w:rPr>
          <w:rFonts w:cs="David"/>
          <w:color w:val="000000"/>
          <w:sz w:val="18"/>
          <w:rtl/>
        </w:rPr>
        <w:t xml:space="preserve">. </w:t>
      </w:r>
      <w:r w:rsidRPr="00DF2862">
        <w:rPr>
          <w:rFonts w:cs="David" w:hint="cs"/>
          <w:color w:val="000000"/>
          <w:sz w:val="18"/>
          <w:rtl/>
        </w:rPr>
        <w:t>עוד כולל</w:t>
      </w:r>
      <w:r w:rsidRPr="00DF2862">
        <w:rPr>
          <w:rFonts w:cs="David"/>
          <w:color w:val="000000"/>
          <w:sz w:val="18"/>
          <w:rtl/>
        </w:rPr>
        <w:t xml:space="preserve"> </w:t>
      </w:r>
      <w:r w:rsidRPr="00DF2862">
        <w:rPr>
          <w:rFonts w:cs="David" w:hint="cs"/>
          <w:color w:val="000000"/>
          <w:sz w:val="18"/>
          <w:rtl/>
        </w:rPr>
        <w:t xml:space="preserve">אשכול זה את </w:t>
      </w:r>
      <w:r w:rsidRPr="00DF2862">
        <w:rPr>
          <w:rFonts w:cs="David"/>
          <w:color w:val="000000"/>
          <w:sz w:val="18"/>
          <w:rtl/>
        </w:rPr>
        <w:t xml:space="preserve">קצבת הילדים, </w:t>
      </w:r>
      <w:r w:rsidRPr="00DF2862">
        <w:rPr>
          <w:rFonts w:cs="David" w:hint="cs"/>
          <w:color w:val="000000"/>
          <w:sz w:val="18"/>
          <w:rtl/>
        </w:rPr>
        <w:t>שתכליתה</w:t>
      </w:r>
      <w:r w:rsidRPr="00DF2862">
        <w:rPr>
          <w:rFonts w:cs="David"/>
          <w:color w:val="000000"/>
          <w:sz w:val="18"/>
          <w:rtl/>
        </w:rPr>
        <w:t xml:space="preserve"> להעניק יציבות למקורות המימון של הוצאות גידול הילד בחברה שבה המעמד המשפחתי הופך </w:t>
      </w:r>
      <w:r w:rsidRPr="00DF2862">
        <w:rPr>
          <w:rFonts w:cs="David" w:hint="cs"/>
          <w:color w:val="000000"/>
          <w:sz w:val="18"/>
          <w:rtl/>
        </w:rPr>
        <w:t xml:space="preserve">יציב </w:t>
      </w:r>
      <w:r w:rsidRPr="00DF2862">
        <w:rPr>
          <w:rFonts w:cs="David"/>
          <w:color w:val="000000"/>
          <w:sz w:val="18"/>
          <w:rtl/>
        </w:rPr>
        <w:t>פחות ופחות לנוכח שיעור הגירושין הגבוה וע</w:t>
      </w:r>
      <w:r w:rsidRPr="00DF2862">
        <w:rPr>
          <w:rFonts w:cs="David" w:hint="cs"/>
          <w:color w:val="000000"/>
          <w:sz w:val="18"/>
          <w:rtl/>
        </w:rPr>
        <w:t>י</w:t>
      </w:r>
      <w:r w:rsidRPr="00DF2862">
        <w:rPr>
          <w:rFonts w:cs="David"/>
          <w:color w:val="000000"/>
          <w:sz w:val="18"/>
          <w:rtl/>
        </w:rPr>
        <w:t>מו הגידול החד בשיעור ההורים העצמאים (</w:t>
      </w:r>
      <w:proofErr w:type="spellStart"/>
      <w:r w:rsidRPr="00DF2862">
        <w:rPr>
          <w:rFonts w:cs="David"/>
          <w:color w:val="000000"/>
          <w:sz w:val="18"/>
          <w:rtl/>
        </w:rPr>
        <w:t>אמהות</w:t>
      </w:r>
      <w:proofErr w:type="spellEnd"/>
      <w:r w:rsidRPr="00DF2862">
        <w:rPr>
          <w:rFonts w:cs="David"/>
          <w:color w:val="000000"/>
          <w:sz w:val="18"/>
          <w:rtl/>
        </w:rPr>
        <w:t xml:space="preserve"> חד-הוריות). </w:t>
      </w:r>
      <w:r w:rsidRPr="00DF2862">
        <w:rPr>
          <w:rFonts w:cs="David" w:hint="cs"/>
          <w:color w:val="000000"/>
          <w:sz w:val="18"/>
          <w:rtl/>
        </w:rPr>
        <w:t xml:space="preserve">מהותה </w:t>
      </w:r>
      <w:r w:rsidRPr="00DF2862">
        <w:rPr>
          <w:rFonts w:cs="David"/>
          <w:color w:val="000000"/>
          <w:sz w:val="18"/>
          <w:rtl/>
        </w:rPr>
        <w:t xml:space="preserve">האוניברסלית של </w:t>
      </w:r>
      <w:r w:rsidRPr="00DF2862">
        <w:rPr>
          <w:rFonts w:cs="David" w:hint="cs"/>
          <w:color w:val="000000"/>
          <w:sz w:val="18"/>
          <w:rtl/>
        </w:rPr>
        <w:t>הקצבה</w:t>
      </w:r>
      <w:r w:rsidRPr="00DF2862">
        <w:rPr>
          <w:rFonts w:cs="David"/>
          <w:color w:val="000000"/>
          <w:sz w:val="18"/>
          <w:rtl/>
        </w:rPr>
        <w:t xml:space="preserve">, </w:t>
      </w:r>
      <w:r w:rsidRPr="00DF2862">
        <w:rPr>
          <w:rFonts w:cs="David" w:hint="cs"/>
          <w:color w:val="000000"/>
          <w:sz w:val="18"/>
          <w:rtl/>
        </w:rPr>
        <w:t>ה</w:t>
      </w:r>
      <w:r w:rsidRPr="00DF2862">
        <w:rPr>
          <w:rFonts w:cs="David"/>
          <w:color w:val="000000"/>
          <w:sz w:val="18"/>
          <w:rtl/>
        </w:rPr>
        <w:t xml:space="preserve">טווח </w:t>
      </w:r>
      <w:r w:rsidRPr="00DF2862">
        <w:rPr>
          <w:rFonts w:cs="David" w:hint="cs"/>
          <w:color w:val="000000"/>
          <w:sz w:val="18"/>
          <w:rtl/>
        </w:rPr>
        <w:t>ה</w:t>
      </w:r>
      <w:r w:rsidRPr="00DF2862">
        <w:rPr>
          <w:rFonts w:cs="David"/>
          <w:color w:val="000000"/>
          <w:sz w:val="18"/>
          <w:rtl/>
        </w:rPr>
        <w:t>ארוך</w:t>
      </w:r>
      <w:r w:rsidRPr="00DF2862">
        <w:rPr>
          <w:rFonts w:cs="David" w:hint="cs"/>
          <w:color w:val="000000"/>
          <w:sz w:val="18"/>
          <w:rtl/>
        </w:rPr>
        <w:t xml:space="preserve"> שלה</w:t>
      </w:r>
      <w:r w:rsidRPr="00DF2862">
        <w:rPr>
          <w:rFonts w:cs="David"/>
          <w:color w:val="000000"/>
          <w:sz w:val="18"/>
          <w:rtl/>
        </w:rPr>
        <w:t xml:space="preserve"> ופשטות התהליך מבטיחים שיעור מיצוי קרוב ל-100</w:t>
      </w:r>
      <w:r w:rsidRPr="00DF2862">
        <w:rPr>
          <w:rFonts w:cs="David" w:hint="cs"/>
          <w:color w:val="000000"/>
          <w:sz w:val="18"/>
          <w:rtl/>
        </w:rPr>
        <w:t>%</w:t>
      </w:r>
      <w:r w:rsidRPr="00DF2862">
        <w:rPr>
          <w:rFonts w:cs="David"/>
          <w:color w:val="000000"/>
          <w:sz w:val="18"/>
          <w:rtl/>
        </w:rPr>
        <w:t xml:space="preserve">. </w:t>
      </w:r>
    </w:p>
    <w:p w14:paraId="0F21F496" w14:textId="77777777" w:rsidR="0088129F" w:rsidRPr="00DF2862" w:rsidRDefault="0088129F" w:rsidP="00DF2862">
      <w:pPr>
        <w:pStyle w:val="FootnoteText"/>
        <w:spacing w:after="180" w:line="280" w:lineRule="exact"/>
        <w:jc w:val="both"/>
        <w:rPr>
          <w:rFonts w:cs="David"/>
          <w:color w:val="000000"/>
          <w:sz w:val="18"/>
          <w:rtl/>
        </w:rPr>
      </w:pPr>
      <w:r w:rsidRPr="00DF2862">
        <w:rPr>
          <w:rFonts w:cs="David"/>
          <w:color w:val="000000"/>
          <w:sz w:val="18"/>
          <w:rtl/>
        </w:rPr>
        <w:t xml:space="preserve">לבסוף, </w:t>
      </w:r>
      <w:r w:rsidRPr="00DF2862">
        <w:rPr>
          <w:rFonts w:cs="David"/>
          <w:b/>
          <w:bCs/>
          <w:color w:val="000000"/>
          <w:sz w:val="18"/>
          <w:rtl/>
        </w:rPr>
        <w:t>אשכול הקצבאות התפקודיות</w:t>
      </w:r>
      <w:r w:rsidRPr="00DF2862">
        <w:rPr>
          <w:rFonts w:cs="David"/>
          <w:color w:val="000000"/>
          <w:sz w:val="18"/>
          <w:rtl/>
        </w:rPr>
        <w:t xml:space="preserve"> נועד לסייע במימון ההוצאה הכספית או החומרית הכרוכה בהתמודדות</w:t>
      </w:r>
      <w:r w:rsidRPr="00DF2862">
        <w:rPr>
          <w:rFonts w:cs="David" w:hint="cs"/>
          <w:color w:val="000000"/>
          <w:sz w:val="18"/>
          <w:rtl/>
        </w:rPr>
        <w:t>ם של</w:t>
      </w:r>
      <w:r w:rsidRPr="00DF2862">
        <w:rPr>
          <w:rFonts w:cs="David"/>
          <w:color w:val="000000"/>
          <w:sz w:val="18"/>
          <w:rtl/>
        </w:rPr>
        <w:t xml:space="preserve"> אנשים עם מוגבלות או אזרחים ותיקים עם קשיי תפקוד בסיסי בחיים. </w:t>
      </w:r>
      <w:r w:rsidRPr="00DF2862">
        <w:rPr>
          <w:rFonts w:cs="David" w:hint="cs"/>
          <w:color w:val="000000"/>
          <w:sz w:val="18"/>
          <w:rtl/>
        </w:rPr>
        <w:t>עם הקצבאות התפקודיות נמנות בין היתר</w:t>
      </w:r>
      <w:r w:rsidRPr="00DF2862">
        <w:rPr>
          <w:rFonts w:cs="David"/>
          <w:color w:val="000000"/>
          <w:sz w:val="18"/>
          <w:rtl/>
        </w:rPr>
        <w:t xml:space="preserve"> קצבת סיעוד, קצבת שירותים מיוחדים</w:t>
      </w:r>
      <w:r w:rsidRPr="00DF2862">
        <w:rPr>
          <w:rFonts w:cs="David" w:hint="cs"/>
          <w:color w:val="000000"/>
          <w:sz w:val="18"/>
          <w:rtl/>
        </w:rPr>
        <w:t>,</w:t>
      </w:r>
      <w:r w:rsidRPr="00DF2862">
        <w:rPr>
          <w:rFonts w:cs="David"/>
          <w:color w:val="000000"/>
          <w:sz w:val="18"/>
          <w:rtl/>
        </w:rPr>
        <w:t xml:space="preserve"> קצבת ילד נכה. </w:t>
      </w:r>
      <w:r w:rsidRPr="00DF2862">
        <w:rPr>
          <w:rFonts w:cs="David" w:hint="cs"/>
          <w:color w:val="000000"/>
          <w:sz w:val="18"/>
          <w:rtl/>
        </w:rPr>
        <w:t>זו האחרונה</w:t>
      </w:r>
      <w:r w:rsidRPr="00DF2862">
        <w:rPr>
          <w:rFonts w:cs="David"/>
          <w:color w:val="000000"/>
          <w:sz w:val="18"/>
          <w:rtl/>
        </w:rPr>
        <w:t xml:space="preserve"> נועדה לפצות את ההורים על הקושי להתפרנס </w:t>
      </w:r>
      <w:r w:rsidRPr="00DF2862">
        <w:rPr>
          <w:rFonts w:cs="David" w:hint="cs"/>
          <w:color w:val="000000"/>
          <w:sz w:val="18"/>
          <w:rtl/>
        </w:rPr>
        <w:t>כהלכה</w:t>
      </w:r>
      <w:r w:rsidRPr="00DF2862">
        <w:rPr>
          <w:rFonts w:cs="David"/>
          <w:color w:val="000000"/>
          <w:sz w:val="18"/>
          <w:rtl/>
        </w:rPr>
        <w:t xml:space="preserve"> </w:t>
      </w:r>
      <w:r w:rsidRPr="00DF2862">
        <w:rPr>
          <w:rFonts w:cs="David" w:hint="cs"/>
          <w:color w:val="000000"/>
          <w:sz w:val="18"/>
          <w:rtl/>
        </w:rPr>
        <w:t>בשל</w:t>
      </w:r>
      <w:r w:rsidRPr="00DF2862">
        <w:rPr>
          <w:rFonts w:cs="David"/>
          <w:color w:val="000000"/>
          <w:sz w:val="18"/>
          <w:rtl/>
        </w:rPr>
        <w:t xml:space="preserve"> </w:t>
      </w:r>
      <w:r w:rsidRPr="00DF2862">
        <w:rPr>
          <w:rFonts w:cs="David" w:hint="cs"/>
          <w:color w:val="000000"/>
          <w:sz w:val="18"/>
          <w:rtl/>
        </w:rPr>
        <w:t>הזמן הרב שהם מקדישים</w:t>
      </w:r>
      <w:r w:rsidRPr="00DF2862">
        <w:rPr>
          <w:rFonts w:cs="David"/>
          <w:color w:val="000000"/>
          <w:sz w:val="18"/>
          <w:rtl/>
        </w:rPr>
        <w:t xml:space="preserve"> </w:t>
      </w:r>
      <w:r w:rsidRPr="00DF2862">
        <w:rPr>
          <w:rFonts w:cs="David" w:hint="cs"/>
          <w:color w:val="000000"/>
          <w:sz w:val="18"/>
          <w:rtl/>
        </w:rPr>
        <w:t>ל</w:t>
      </w:r>
      <w:r w:rsidRPr="00DF2862">
        <w:rPr>
          <w:rFonts w:cs="David"/>
          <w:color w:val="000000"/>
          <w:sz w:val="18"/>
          <w:rtl/>
        </w:rPr>
        <w:t xml:space="preserve">טיפול בילדם (דורון וקרמר, 1992; דורון, 2014. שיעור המיצוי באשכול זה מותנה במבחני תפקוד, </w:t>
      </w:r>
      <w:r w:rsidRPr="00DF2862">
        <w:rPr>
          <w:rFonts w:cs="David"/>
          <w:color w:val="000000"/>
          <w:sz w:val="18"/>
        </w:rPr>
        <w:t>ADL</w:t>
      </w:r>
      <w:r w:rsidRPr="00DF2862">
        <w:rPr>
          <w:rFonts w:cs="David"/>
          <w:color w:val="000000"/>
          <w:sz w:val="18"/>
          <w:rtl/>
        </w:rPr>
        <w:t xml:space="preserve"> ו-</w:t>
      </w:r>
      <w:r w:rsidRPr="00DF2862">
        <w:rPr>
          <w:rFonts w:cs="David"/>
          <w:color w:val="000000"/>
          <w:sz w:val="18"/>
        </w:rPr>
        <w:t>IADL</w:t>
      </w:r>
      <w:r w:rsidRPr="00DF2862">
        <w:rPr>
          <w:rFonts w:cs="David"/>
          <w:color w:val="000000"/>
          <w:sz w:val="18"/>
          <w:rtl/>
        </w:rPr>
        <w:t xml:space="preserve">, וכן במבחני הכנסה. מורכבות זו מקשה </w:t>
      </w:r>
      <w:r w:rsidRPr="00DF2862">
        <w:rPr>
          <w:rFonts w:cs="David" w:hint="cs"/>
          <w:color w:val="000000"/>
          <w:sz w:val="18"/>
          <w:rtl/>
        </w:rPr>
        <w:t xml:space="preserve">לא רק </w:t>
      </w:r>
      <w:r w:rsidRPr="00DF2862">
        <w:rPr>
          <w:rFonts w:cs="David"/>
          <w:color w:val="000000"/>
          <w:sz w:val="18"/>
          <w:rtl/>
        </w:rPr>
        <w:t>על הליך המיצוי</w:t>
      </w:r>
      <w:r w:rsidRPr="00DF2862">
        <w:rPr>
          <w:rFonts w:cs="David" w:hint="cs"/>
          <w:color w:val="000000"/>
          <w:sz w:val="18"/>
          <w:rtl/>
        </w:rPr>
        <w:t>,</w:t>
      </w:r>
      <w:r w:rsidRPr="00DF2862">
        <w:rPr>
          <w:rFonts w:cs="David"/>
          <w:color w:val="000000"/>
          <w:sz w:val="18"/>
          <w:rtl/>
        </w:rPr>
        <w:t xml:space="preserve"> אלא גם על היכולת </w:t>
      </w:r>
      <w:proofErr w:type="spellStart"/>
      <w:r w:rsidRPr="00DF2862">
        <w:rPr>
          <w:rFonts w:cs="David"/>
          <w:color w:val="000000"/>
          <w:sz w:val="18"/>
          <w:rtl/>
        </w:rPr>
        <w:t>לאמוד</w:t>
      </w:r>
      <w:proofErr w:type="spellEnd"/>
      <w:r w:rsidRPr="00DF2862">
        <w:rPr>
          <w:rFonts w:cs="David"/>
          <w:color w:val="000000"/>
          <w:sz w:val="18"/>
          <w:rtl/>
        </w:rPr>
        <w:t xml:space="preserve"> כהלכה את שיעור</w:t>
      </w:r>
      <w:r w:rsidRPr="00DF2862">
        <w:rPr>
          <w:rFonts w:cs="David" w:hint="cs"/>
          <w:color w:val="000000"/>
          <w:sz w:val="18"/>
          <w:rtl/>
        </w:rPr>
        <w:t>ו</w:t>
      </w:r>
      <w:r w:rsidRPr="00DF2862">
        <w:rPr>
          <w:rFonts w:cs="David"/>
          <w:color w:val="000000"/>
          <w:sz w:val="18"/>
          <w:rtl/>
        </w:rPr>
        <w:t>, ש</w:t>
      </w:r>
      <w:r w:rsidRPr="00DF2862">
        <w:rPr>
          <w:rFonts w:cs="David" w:hint="cs"/>
          <w:color w:val="000000"/>
          <w:sz w:val="18"/>
          <w:rtl/>
        </w:rPr>
        <w:t xml:space="preserve">כן </w:t>
      </w:r>
      <w:r w:rsidRPr="00DF2862">
        <w:rPr>
          <w:rFonts w:cs="David"/>
          <w:color w:val="000000"/>
          <w:sz w:val="18"/>
          <w:rtl/>
        </w:rPr>
        <w:t xml:space="preserve">לביטוח הלאומי </w:t>
      </w:r>
      <w:r w:rsidRPr="00DF2862">
        <w:rPr>
          <w:rFonts w:cs="David" w:hint="cs"/>
          <w:color w:val="000000"/>
          <w:sz w:val="18"/>
          <w:rtl/>
        </w:rPr>
        <w:t xml:space="preserve">חסר </w:t>
      </w:r>
      <w:r w:rsidRPr="00DF2862">
        <w:rPr>
          <w:rFonts w:cs="David"/>
          <w:color w:val="000000"/>
          <w:sz w:val="18"/>
          <w:rtl/>
        </w:rPr>
        <w:t xml:space="preserve">מידע </w:t>
      </w:r>
      <w:r w:rsidRPr="00DF2862">
        <w:rPr>
          <w:rFonts w:cs="David" w:hint="cs"/>
          <w:color w:val="000000"/>
          <w:sz w:val="18"/>
          <w:rtl/>
        </w:rPr>
        <w:t>מספק</w:t>
      </w:r>
      <w:r w:rsidRPr="00DF2862">
        <w:rPr>
          <w:rFonts w:cs="David"/>
          <w:color w:val="000000"/>
          <w:sz w:val="18"/>
          <w:rtl/>
        </w:rPr>
        <w:t xml:space="preserve"> על ההכנסות מהון, שהן מקור ההכנסה </w:t>
      </w:r>
      <w:r w:rsidRPr="00DF2862">
        <w:rPr>
          <w:rFonts w:cs="David" w:hint="cs"/>
          <w:color w:val="000000"/>
          <w:sz w:val="18"/>
          <w:rtl/>
        </w:rPr>
        <w:t xml:space="preserve">העיקרי </w:t>
      </w:r>
      <w:r w:rsidRPr="00DF2862">
        <w:rPr>
          <w:rFonts w:cs="David"/>
          <w:color w:val="000000"/>
          <w:sz w:val="18"/>
          <w:rtl/>
        </w:rPr>
        <w:t xml:space="preserve">של אנשים מבוגרים. </w:t>
      </w:r>
    </w:p>
    <w:p w14:paraId="24B0C861" w14:textId="77777777" w:rsidR="0088129F" w:rsidRPr="00DF2862" w:rsidRDefault="0088129F" w:rsidP="00DF2862">
      <w:pPr>
        <w:spacing w:after="180" w:line="280" w:lineRule="exact"/>
        <w:jc w:val="both"/>
        <w:rPr>
          <w:b/>
          <w:bCs/>
          <w:color w:val="000000"/>
          <w:sz w:val="18"/>
          <w:szCs w:val="20"/>
          <w:rtl/>
        </w:rPr>
      </w:pPr>
    </w:p>
    <w:p w14:paraId="2D03F952" w14:textId="3E52DC34" w:rsidR="0088129F" w:rsidRPr="002E56F7" w:rsidRDefault="0088129F" w:rsidP="002E56F7">
      <w:pPr>
        <w:pStyle w:val="KOT5"/>
        <w:spacing w:after="0"/>
        <w:ind w:right="0"/>
        <w:rPr>
          <w:rFonts w:cs="Guttman Aharoni"/>
          <w:color w:val="00B0F0"/>
        </w:rPr>
      </w:pPr>
      <w:r w:rsidRPr="002E56F7">
        <w:rPr>
          <w:rFonts w:cs="Guttman Aharoni"/>
          <w:color w:val="00B0F0"/>
          <w:rtl/>
        </w:rPr>
        <w:t>ממצאים אמפיריים אודות תופעת אי</w:t>
      </w:r>
      <w:r w:rsidRPr="006C4EB4">
        <w:rPr>
          <w:rFonts w:ascii="David" w:hAnsi="David" w:cs="David"/>
          <w:color w:val="00B0F0"/>
          <w:rtl/>
        </w:rPr>
        <w:t>-</w:t>
      </w:r>
      <w:r w:rsidRPr="002E56F7">
        <w:rPr>
          <w:rFonts w:cs="Guttman Aharoni"/>
          <w:color w:val="00B0F0"/>
          <w:rtl/>
        </w:rPr>
        <w:t>מיצוי זכויות סוציאליות בישראל ובעולם</w:t>
      </w:r>
    </w:p>
    <w:p w14:paraId="0C808E97" w14:textId="77777777" w:rsidR="0088129F" w:rsidRPr="00DF2862" w:rsidRDefault="0088129F" w:rsidP="00DF2862">
      <w:pPr>
        <w:spacing w:after="180" w:line="280" w:lineRule="exact"/>
        <w:jc w:val="both"/>
        <w:rPr>
          <w:b/>
          <w:bCs/>
          <w:color w:val="000000"/>
          <w:sz w:val="18"/>
          <w:szCs w:val="20"/>
          <w:rtl/>
        </w:rPr>
      </w:pPr>
      <w:r w:rsidRPr="00DF2862">
        <w:rPr>
          <w:sz w:val="18"/>
          <w:szCs w:val="20"/>
          <w:rtl/>
        </w:rPr>
        <w:t xml:space="preserve">אף שראשיתו בשנות ה-70, </w:t>
      </w:r>
      <w:r w:rsidRPr="00DF2862">
        <w:rPr>
          <w:rFonts w:hint="cs"/>
          <w:sz w:val="18"/>
          <w:szCs w:val="20"/>
          <w:rtl/>
        </w:rPr>
        <w:t>ה</w:t>
      </w:r>
      <w:r w:rsidRPr="00DF2862">
        <w:rPr>
          <w:sz w:val="18"/>
          <w:szCs w:val="20"/>
          <w:rtl/>
        </w:rPr>
        <w:t xml:space="preserve">מחקר </w:t>
      </w:r>
      <w:r w:rsidRPr="00DF2862">
        <w:rPr>
          <w:rFonts w:hint="cs"/>
          <w:sz w:val="18"/>
          <w:szCs w:val="20"/>
          <w:rtl/>
        </w:rPr>
        <w:t xml:space="preserve">של </w:t>
      </w:r>
      <w:r w:rsidRPr="00DF2862">
        <w:rPr>
          <w:sz w:val="18"/>
          <w:szCs w:val="20"/>
          <w:rtl/>
        </w:rPr>
        <w:t>תופעת האי-מיצוי מצומצם יחסית ו</w:t>
      </w:r>
      <w:r w:rsidRPr="00DF2862">
        <w:rPr>
          <w:rFonts w:hint="cs"/>
          <w:sz w:val="18"/>
          <w:szCs w:val="20"/>
          <w:rtl/>
        </w:rPr>
        <w:t xml:space="preserve">נערך </w:t>
      </w:r>
      <w:r w:rsidRPr="00DF2862">
        <w:rPr>
          <w:sz w:val="18"/>
          <w:szCs w:val="20"/>
          <w:rtl/>
        </w:rPr>
        <w:t>כיום במספר קטן של מדינות, ובראשן אר</w:t>
      </w:r>
      <w:r w:rsidRPr="00DF2862">
        <w:rPr>
          <w:rFonts w:hint="cs"/>
          <w:sz w:val="18"/>
          <w:szCs w:val="20"/>
          <w:rtl/>
        </w:rPr>
        <w:t>צות הברית</w:t>
      </w:r>
      <w:r w:rsidRPr="00DF2862">
        <w:rPr>
          <w:sz w:val="18"/>
          <w:szCs w:val="20"/>
          <w:rtl/>
        </w:rPr>
        <w:t xml:space="preserve"> ובריטניה. יתר על כן, מחקר מסוג זה נערך בעיקר באקדמיה, ומטבע הדברים </w:t>
      </w:r>
      <w:r w:rsidRPr="00DF2862">
        <w:rPr>
          <w:rFonts w:hint="cs"/>
          <w:sz w:val="18"/>
          <w:szCs w:val="20"/>
          <w:rtl/>
        </w:rPr>
        <w:t>יש הבדלים</w:t>
      </w:r>
      <w:r w:rsidRPr="00DF2862">
        <w:rPr>
          <w:sz w:val="18"/>
          <w:szCs w:val="20"/>
          <w:rtl/>
        </w:rPr>
        <w:t xml:space="preserve"> </w:t>
      </w:r>
      <w:r w:rsidRPr="00DF2862">
        <w:rPr>
          <w:rFonts w:hint="cs"/>
          <w:sz w:val="18"/>
          <w:szCs w:val="20"/>
          <w:rtl/>
        </w:rPr>
        <w:t>בשיטות המחקר</w:t>
      </w:r>
      <w:r w:rsidRPr="00DF2862">
        <w:rPr>
          <w:sz w:val="18"/>
          <w:szCs w:val="20"/>
          <w:rtl/>
        </w:rPr>
        <w:t xml:space="preserve"> ובת</w:t>
      </w:r>
      <w:r w:rsidRPr="00DF2862">
        <w:rPr>
          <w:rFonts w:hint="cs"/>
          <w:sz w:val="18"/>
          <w:szCs w:val="20"/>
          <w:rtl/>
        </w:rPr>
        <w:t>ו</w:t>
      </w:r>
      <w:r w:rsidRPr="00DF2862">
        <w:rPr>
          <w:sz w:val="18"/>
          <w:szCs w:val="20"/>
          <w:rtl/>
        </w:rPr>
        <w:t xml:space="preserve">כניות הנחקרות. מרוב המחקרים עולים שני מאפיינים מרכזיים: </w:t>
      </w:r>
      <w:r w:rsidRPr="00DF2862">
        <w:rPr>
          <w:rFonts w:hint="cs"/>
          <w:sz w:val="18"/>
          <w:szCs w:val="20"/>
          <w:rtl/>
        </w:rPr>
        <w:t>(1)</w:t>
      </w:r>
      <w:r w:rsidRPr="00DF2862">
        <w:rPr>
          <w:sz w:val="18"/>
          <w:szCs w:val="20"/>
          <w:rtl/>
        </w:rPr>
        <w:t xml:space="preserve"> אי-מיצוי של קצבאות </w:t>
      </w:r>
      <w:r w:rsidRPr="00DF2862">
        <w:rPr>
          <w:rFonts w:hint="cs"/>
          <w:sz w:val="18"/>
          <w:szCs w:val="20"/>
          <w:rtl/>
        </w:rPr>
        <w:t>הוא</w:t>
      </w:r>
      <w:r w:rsidRPr="00DF2862">
        <w:rPr>
          <w:sz w:val="18"/>
          <w:szCs w:val="20"/>
          <w:rtl/>
        </w:rPr>
        <w:t xml:space="preserve"> בעיה רווחת במדינות הרווחה. </w:t>
      </w:r>
      <w:r w:rsidRPr="00DF2862">
        <w:rPr>
          <w:rFonts w:hint="cs"/>
          <w:sz w:val="18"/>
          <w:szCs w:val="20"/>
          <w:rtl/>
        </w:rPr>
        <w:t xml:space="preserve">בהקשר זה מלמדת </w:t>
      </w:r>
      <w:r w:rsidRPr="00DF2862">
        <w:rPr>
          <w:sz w:val="18"/>
          <w:szCs w:val="20"/>
          <w:rtl/>
        </w:rPr>
        <w:t xml:space="preserve">סקירה מקיפה </w:t>
      </w:r>
      <w:r w:rsidRPr="00DF2862">
        <w:rPr>
          <w:rFonts w:hint="cs"/>
          <w:sz w:val="18"/>
          <w:szCs w:val="20"/>
          <w:rtl/>
        </w:rPr>
        <w:t>שיזם ארגון ה</w:t>
      </w:r>
      <w:r w:rsidRPr="00DF2862">
        <w:rPr>
          <w:sz w:val="18"/>
          <w:szCs w:val="20"/>
          <w:rtl/>
        </w:rPr>
        <w:t>-</w:t>
      </w:r>
      <w:r w:rsidRPr="00DF2862">
        <w:rPr>
          <w:sz w:val="18"/>
          <w:szCs w:val="20"/>
        </w:rPr>
        <w:t>OECD</w:t>
      </w:r>
      <w:r w:rsidRPr="00DF2862">
        <w:rPr>
          <w:sz w:val="18"/>
          <w:szCs w:val="20"/>
          <w:rtl/>
        </w:rPr>
        <w:t xml:space="preserve"> </w:t>
      </w:r>
      <w:r w:rsidRPr="00DF2862">
        <w:rPr>
          <w:rFonts w:hint="cs"/>
          <w:sz w:val="18"/>
          <w:szCs w:val="20"/>
          <w:rtl/>
        </w:rPr>
        <w:t>ש</w:t>
      </w:r>
      <w:r w:rsidRPr="00DF2862">
        <w:rPr>
          <w:sz w:val="18"/>
          <w:szCs w:val="20"/>
          <w:rtl/>
        </w:rPr>
        <w:t xml:space="preserve">תופעת האי-מיצוי </w:t>
      </w:r>
      <w:r w:rsidRPr="00DF2862">
        <w:rPr>
          <w:rFonts w:hint="cs"/>
          <w:sz w:val="18"/>
          <w:szCs w:val="20"/>
          <w:rtl/>
        </w:rPr>
        <w:t>רווחת</w:t>
      </w:r>
      <w:r w:rsidRPr="00DF2862">
        <w:rPr>
          <w:sz w:val="18"/>
          <w:szCs w:val="20"/>
          <w:rtl/>
        </w:rPr>
        <w:t xml:space="preserve"> במדינות שונות ובת</w:t>
      </w:r>
      <w:r w:rsidRPr="00DF2862">
        <w:rPr>
          <w:rFonts w:hint="cs"/>
          <w:sz w:val="18"/>
          <w:szCs w:val="20"/>
          <w:rtl/>
        </w:rPr>
        <w:t>ו</w:t>
      </w:r>
      <w:r w:rsidRPr="00DF2862">
        <w:rPr>
          <w:sz w:val="18"/>
          <w:szCs w:val="20"/>
          <w:rtl/>
        </w:rPr>
        <w:t xml:space="preserve">כניות שונות. </w:t>
      </w:r>
      <w:r w:rsidRPr="00DF2862">
        <w:rPr>
          <w:rFonts w:hint="cs"/>
          <w:sz w:val="18"/>
          <w:szCs w:val="20"/>
          <w:rtl/>
        </w:rPr>
        <w:t>(2)</w:t>
      </w:r>
      <w:r w:rsidRPr="00DF2862">
        <w:rPr>
          <w:sz w:val="18"/>
          <w:szCs w:val="20"/>
          <w:rtl/>
        </w:rPr>
        <w:t xml:space="preserve"> תופע</w:t>
      </w:r>
      <w:r w:rsidRPr="00DF2862">
        <w:rPr>
          <w:rFonts w:hint="cs"/>
          <w:sz w:val="18"/>
          <w:szCs w:val="20"/>
          <w:rtl/>
        </w:rPr>
        <w:t>ה זו</w:t>
      </w:r>
      <w:r w:rsidRPr="00DF2862">
        <w:rPr>
          <w:sz w:val="18"/>
          <w:szCs w:val="20"/>
          <w:rtl/>
        </w:rPr>
        <w:t xml:space="preserve"> בולטת בקצבאות סלקטיביות, </w:t>
      </w:r>
      <w:r w:rsidRPr="00DF2862">
        <w:rPr>
          <w:rFonts w:hint="cs"/>
          <w:sz w:val="18"/>
          <w:szCs w:val="20"/>
          <w:rtl/>
        </w:rPr>
        <w:t>כמו</w:t>
      </w:r>
      <w:r w:rsidRPr="00DF2862">
        <w:rPr>
          <w:sz w:val="18"/>
          <w:szCs w:val="20"/>
          <w:rtl/>
        </w:rPr>
        <w:t xml:space="preserve"> ת</w:t>
      </w:r>
      <w:r w:rsidRPr="00DF2862">
        <w:rPr>
          <w:rFonts w:hint="cs"/>
          <w:sz w:val="18"/>
          <w:szCs w:val="20"/>
          <w:rtl/>
        </w:rPr>
        <w:t>ו</w:t>
      </w:r>
      <w:r w:rsidRPr="00DF2862">
        <w:rPr>
          <w:sz w:val="18"/>
          <w:szCs w:val="20"/>
          <w:rtl/>
        </w:rPr>
        <w:t xml:space="preserve">כניות קיום, </w:t>
      </w:r>
      <w:r w:rsidRPr="00DF2862">
        <w:rPr>
          <w:rFonts w:hint="cs"/>
          <w:sz w:val="18"/>
          <w:szCs w:val="20"/>
          <w:rtl/>
        </w:rPr>
        <w:t>ש</w:t>
      </w:r>
      <w:r w:rsidRPr="00DF2862">
        <w:rPr>
          <w:sz w:val="18"/>
          <w:szCs w:val="20"/>
          <w:rtl/>
        </w:rPr>
        <w:t xml:space="preserve">בהן שיעורי האי-מיצוי נעים בין 20% ל-60%, </w:t>
      </w:r>
      <w:r w:rsidRPr="00DF2862">
        <w:rPr>
          <w:rFonts w:hint="cs"/>
          <w:sz w:val="18"/>
          <w:szCs w:val="20"/>
          <w:rtl/>
        </w:rPr>
        <w:t>יותר מאשר</w:t>
      </w:r>
      <w:r w:rsidRPr="00DF2862">
        <w:rPr>
          <w:sz w:val="18"/>
          <w:szCs w:val="20"/>
          <w:rtl/>
        </w:rPr>
        <w:t xml:space="preserve"> </w:t>
      </w:r>
      <w:r w:rsidRPr="00DF2862">
        <w:rPr>
          <w:rFonts w:hint="cs"/>
          <w:sz w:val="18"/>
          <w:szCs w:val="20"/>
          <w:rtl/>
        </w:rPr>
        <w:t>ב</w:t>
      </w:r>
      <w:r w:rsidRPr="00DF2862">
        <w:rPr>
          <w:sz w:val="18"/>
          <w:szCs w:val="20"/>
          <w:rtl/>
        </w:rPr>
        <w:t>תוכניות מחליפות הכנסה מעבודה</w:t>
      </w:r>
      <w:r w:rsidRPr="00DF2862">
        <w:rPr>
          <w:rFonts w:hint="cs"/>
          <w:sz w:val="18"/>
          <w:szCs w:val="20"/>
          <w:rtl/>
        </w:rPr>
        <w:t>,</w:t>
      </w:r>
      <w:r w:rsidRPr="00DF2862">
        <w:rPr>
          <w:sz w:val="18"/>
          <w:szCs w:val="20"/>
          <w:rtl/>
        </w:rPr>
        <w:t xml:space="preserve"> כגון ביטוח אבטלה, </w:t>
      </w:r>
      <w:r w:rsidRPr="00DF2862">
        <w:rPr>
          <w:rFonts w:hint="cs"/>
          <w:sz w:val="18"/>
          <w:szCs w:val="20"/>
          <w:rtl/>
        </w:rPr>
        <w:t>שבהן</w:t>
      </w:r>
      <w:r w:rsidRPr="00DF2862">
        <w:rPr>
          <w:sz w:val="18"/>
          <w:szCs w:val="20"/>
          <w:rtl/>
        </w:rPr>
        <w:t xml:space="preserve"> שיעורי האי-מיצוי מצומצמים יותר – בין 20% ל-40% (</w:t>
      </w:r>
      <w:proofErr w:type="spellStart"/>
      <w:r w:rsidRPr="00DF2862">
        <w:rPr>
          <w:sz w:val="18"/>
          <w:szCs w:val="20"/>
        </w:rPr>
        <w:t>Hernanz</w:t>
      </w:r>
      <w:proofErr w:type="spellEnd"/>
      <w:r w:rsidRPr="00DF2862">
        <w:rPr>
          <w:sz w:val="18"/>
          <w:szCs w:val="20"/>
        </w:rPr>
        <w:t xml:space="preserve"> et al., 2004</w:t>
      </w:r>
      <w:r w:rsidRPr="00DF2862">
        <w:rPr>
          <w:sz w:val="18"/>
          <w:szCs w:val="20"/>
          <w:rtl/>
        </w:rPr>
        <w:t>).</w:t>
      </w:r>
      <w:r w:rsidRPr="00DF2862">
        <w:rPr>
          <w:rStyle w:val="FootnoteReference"/>
          <w:color w:val="000000"/>
          <w:sz w:val="18"/>
          <w:szCs w:val="20"/>
          <w:rtl/>
        </w:rPr>
        <w:footnoteReference w:id="6"/>
      </w:r>
      <w:r w:rsidRPr="00DF2862">
        <w:rPr>
          <w:b/>
          <w:bCs/>
          <w:color w:val="000000"/>
          <w:sz w:val="18"/>
          <w:szCs w:val="20"/>
          <w:rtl/>
        </w:rPr>
        <w:t xml:space="preserve"> </w:t>
      </w:r>
    </w:p>
    <w:p w14:paraId="3AEAFB7E" w14:textId="77777777" w:rsidR="0088129F" w:rsidRPr="00DF2862" w:rsidRDefault="0088129F" w:rsidP="00DF2862">
      <w:pPr>
        <w:spacing w:after="180" w:line="280" w:lineRule="exact"/>
        <w:jc w:val="both"/>
        <w:rPr>
          <w:sz w:val="18"/>
          <w:szCs w:val="20"/>
          <w:rtl/>
        </w:rPr>
      </w:pPr>
      <w:r w:rsidRPr="00DF2862">
        <w:rPr>
          <w:color w:val="000000"/>
          <w:sz w:val="18"/>
          <w:szCs w:val="20"/>
          <w:rtl/>
        </w:rPr>
        <w:lastRenderedPageBreak/>
        <w:t xml:space="preserve">המידע </w:t>
      </w:r>
      <w:r w:rsidRPr="00DF2862">
        <w:rPr>
          <w:rFonts w:hint="cs"/>
          <w:color w:val="000000"/>
          <w:sz w:val="18"/>
          <w:szCs w:val="20"/>
          <w:rtl/>
        </w:rPr>
        <w:t xml:space="preserve">בישראל </w:t>
      </w:r>
      <w:r w:rsidRPr="00DF2862">
        <w:rPr>
          <w:color w:val="000000"/>
          <w:sz w:val="18"/>
          <w:szCs w:val="20"/>
          <w:rtl/>
        </w:rPr>
        <w:t>על היקף תופעת האי-מיצוי של זכויות חברתיות בכלל וקצבאות הביטוח הלאומי בפרט מצומצם ביותר. למעשה עד למחקר הנוכחי לא נעשה במהלך השנים מאמץ שיטתי ועק</w:t>
      </w:r>
      <w:r w:rsidRPr="00DF2862">
        <w:rPr>
          <w:rFonts w:hint="cs"/>
          <w:color w:val="000000"/>
          <w:sz w:val="18"/>
          <w:szCs w:val="20"/>
          <w:rtl/>
        </w:rPr>
        <w:t>י</w:t>
      </w:r>
      <w:r w:rsidRPr="00DF2862">
        <w:rPr>
          <w:color w:val="000000"/>
          <w:sz w:val="18"/>
          <w:szCs w:val="20"/>
          <w:rtl/>
        </w:rPr>
        <w:t xml:space="preserve">ב להעריך את היקפה. </w:t>
      </w:r>
      <w:r w:rsidRPr="00DF2862">
        <w:rPr>
          <w:rFonts w:hint="cs"/>
          <w:color w:val="000000"/>
          <w:sz w:val="18"/>
          <w:szCs w:val="20"/>
          <w:rtl/>
        </w:rPr>
        <w:t xml:space="preserve">עד כה בחנו אך </w:t>
      </w:r>
      <w:r w:rsidRPr="00DF2862">
        <w:rPr>
          <w:color w:val="000000"/>
          <w:sz w:val="18"/>
          <w:szCs w:val="20"/>
          <w:rtl/>
        </w:rPr>
        <w:t>עבודות מעטות את מיצוי הזכויות של ת</w:t>
      </w:r>
      <w:r w:rsidRPr="00DF2862">
        <w:rPr>
          <w:rFonts w:hint="cs"/>
          <w:color w:val="000000"/>
          <w:sz w:val="18"/>
          <w:szCs w:val="20"/>
          <w:rtl/>
        </w:rPr>
        <w:t>ו</w:t>
      </w:r>
      <w:r w:rsidRPr="00DF2862">
        <w:rPr>
          <w:color w:val="000000"/>
          <w:sz w:val="18"/>
          <w:szCs w:val="20"/>
          <w:rtl/>
        </w:rPr>
        <w:t xml:space="preserve">כניות הביטוח הלאומי ושירותים חברתיים אחרים. עבודות אלה התייחסו לאוכלוסיות </w:t>
      </w:r>
      <w:r w:rsidRPr="00DF2862">
        <w:rPr>
          <w:rFonts w:hint="cs"/>
          <w:color w:val="000000"/>
          <w:sz w:val="18"/>
          <w:szCs w:val="20"/>
          <w:rtl/>
        </w:rPr>
        <w:t>מסוימות</w:t>
      </w:r>
      <w:r w:rsidRPr="00DF2862">
        <w:rPr>
          <w:color w:val="000000"/>
          <w:sz w:val="18"/>
          <w:szCs w:val="20"/>
          <w:rtl/>
        </w:rPr>
        <w:t xml:space="preserve"> או לתוכניות </w:t>
      </w:r>
      <w:r w:rsidRPr="00DF2862">
        <w:rPr>
          <w:rFonts w:hint="cs"/>
          <w:color w:val="000000"/>
          <w:sz w:val="18"/>
          <w:szCs w:val="20"/>
          <w:rtl/>
        </w:rPr>
        <w:t>מסוימות</w:t>
      </w:r>
      <w:r w:rsidRPr="00DF2862">
        <w:rPr>
          <w:color w:val="000000"/>
          <w:sz w:val="18"/>
          <w:szCs w:val="20"/>
          <w:rtl/>
        </w:rPr>
        <w:t xml:space="preserve">, לתקופות זמן מוגבלות בלבד, והן לא מתעדכנות. </w:t>
      </w:r>
    </w:p>
    <w:p w14:paraId="63BED2EF" w14:textId="77777777" w:rsidR="0088129F" w:rsidRPr="00DF2862" w:rsidRDefault="0088129F" w:rsidP="00DF2862">
      <w:pPr>
        <w:spacing w:after="180" w:line="280" w:lineRule="exact"/>
        <w:jc w:val="both"/>
        <w:rPr>
          <w:color w:val="000000"/>
          <w:sz w:val="18"/>
          <w:szCs w:val="20"/>
          <w:rtl/>
        </w:rPr>
      </w:pPr>
      <w:r w:rsidRPr="00DF2862">
        <w:rPr>
          <w:rFonts w:hint="cs"/>
          <w:color w:val="000000"/>
          <w:sz w:val="18"/>
          <w:szCs w:val="20"/>
          <w:rtl/>
        </w:rPr>
        <w:t xml:space="preserve">ב-1976 ערכו </w:t>
      </w:r>
      <w:r w:rsidRPr="00DF2862">
        <w:rPr>
          <w:color w:val="000000"/>
          <w:sz w:val="18"/>
          <w:szCs w:val="20"/>
          <w:rtl/>
        </w:rPr>
        <w:t xml:space="preserve">דורון </w:t>
      </w:r>
      <w:proofErr w:type="spellStart"/>
      <w:r w:rsidRPr="00DF2862">
        <w:rPr>
          <w:color w:val="000000"/>
          <w:sz w:val="18"/>
          <w:szCs w:val="20"/>
          <w:rtl/>
        </w:rPr>
        <w:t>ורוטר</w:t>
      </w:r>
      <w:proofErr w:type="spellEnd"/>
      <w:r w:rsidRPr="00DF2862">
        <w:rPr>
          <w:color w:val="000000"/>
          <w:sz w:val="18"/>
          <w:szCs w:val="20"/>
          <w:rtl/>
        </w:rPr>
        <w:t xml:space="preserve"> מחקר חלוצי ומקיף </w:t>
      </w:r>
      <w:r w:rsidRPr="00DF2862">
        <w:rPr>
          <w:rFonts w:hint="cs"/>
          <w:color w:val="000000"/>
          <w:sz w:val="18"/>
          <w:szCs w:val="20"/>
          <w:rtl/>
        </w:rPr>
        <w:t>ש</w:t>
      </w:r>
      <w:r w:rsidRPr="00DF2862">
        <w:rPr>
          <w:color w:val="000000"/>
          <w:sz w:val="18"/>
          <w:szCs w:val="20"/>
          <w:rtl/>
        </w:rPr>
        <w:t>בחן את המיצוי של הת</w:t>
      </w:r>
      <w:r w:rsidRPr="00DF2862">
        <w:rPr>
          <w:rFonts w:hint="cs"/>
          <w:color w:val="000000"/>
          <w:sz w:val="18"/>
          <w:szCs w:val="20"/>
          <w:rtl/>
        </w:rPr>
        <w:t>ו</w:t>
      </w:r>
      <w:r w:rsidRPr="00DF2862">
        <w:rPr>
          <w:color w:val="000000"/>
          <w:sz w:val="18"/>
          <w:szCs w:val="20"/>
          <w:rtl/>
        </w:rPr>
        <w:t>כנית לתשלום מענקי התייקרות לעובדים בשכר נמוך, ש</w:t>
      </w:r>
      <w:r w:rsidRPr="00DF2862">
        <w:rPr>
          <w:rFonts w:hint="cs"/>
          <w:color w:val="000000"/>
          <w:sz w:val="18"/>
          <w:szCs w:val="20"/>
          <w:rtl/>
        </w:rPr>
        <w:t>הוחלה</w:t>
      </w:r>
      <w:r w:rsidRPr="00DF2862">
        <w:rPr>
          <w:color w:val="000000"/>
          <w:sz w:val="18"/>
          <w:szCs w:val="20"/>
          <w:rtl/>
        </w:rPr>
        <w:t xml:space="preserve"> בישראל בשנים</w:t>
      </w:r>
      <w:r w:rsidRPr="00DF2862">
        <w:rPr>
          <w:rFonts w:hint="cs"/>
          <w:color w:val="000000"/>
          <w:sz w:val="18"/>
          <w:szCs w:val="20"/>
          <w:rtl/>
        </w:rPr>
        <w:t xml:space="preserve"> 1971-1970.</w:t>
      </w:r>
      <w:r w:rsidRPr="00DF2862">
        <w:rPr>
          <w:color w:val="000000"/>
          <w:sz w:val="18"/>
          <w:szCs w:val="20"/>
          <w:rtl/>
        </w:rPr>
        <w:t xml:space="preserve"> </w:t>
      </w:r>
      <w:r w:rsidRPr="00DF2862">
        <w:rPr>
          <w:rFonts w:hint="cs"/>
          <w:color w:val="000000"/>
          <w:sz w:val="18"/>
          <w:szCs w:val="20"/>
          <w:rtl/>
        </w:rPr>
        <w:t xml:space="preserve">הם </w:t>
      </w:r>
      <w:r w:rsidRPr="00DF2862">
        <w:rPr>
          <w:color w:val="000000"/>
          <w:sz w:val="18"/>
          <w:szCs w:val="20"/>
          <w:rtl/>
        </w:rPr>
        <w:t>מצא</w:t>
      </w:r>
      <w:r w:rsidRPr="00DF2862">
        <w:rPr>
          <w:rFonts w:hint="cs"/>
          <w:color w:val="000000"/>
          <w:sz w:val="18"/>
          <w:szCs w:val="20"/>
          <w:rtl/>
        </w:rPr>
        <w:t>ו</w:t>
      </w:r>
      <w:r w:rsidRPr="00DF2862">
        <w:rPr>
          <w:color w:val="000000"/>
          <w:sz w:val="18"/>
          <w:szCs w:val="20"/>
          <w:rtl/>
        </w:rPr>
        <w:t xml:space="preserve"> </w:t>
      </w:r>
      <w:r w:rsidRPr="00DF2862">
        <w:rPr>
          <w:rFonts w:hint="cs"/>
          <w:color w:val="000000"/>
          <w:sz w:val="18"/>
          <w:szCs w:val="20"/>
          <w:rtl/>
        </w:rPr>
        <w:t>ש</w:t>
      </w:r>
      <w:r w:rsidRPr="00DF2862">
        <w:rPr>
          <w:color w:val="000000"/>
          <w:sz w:val="18"/>
          <w:szCs w:val="20"/>
          <w:rtl/>
        </w:rPr>
        <w:t>שיעורי האי-מיצוי של</w:t>
      </w:r>
      <w:r w:rsidRPr="00DF2862">
        <w:rPr>
          <w:rFonts w:hint="cs"/>
          <w:color w:val="000000"/>
          <w:sz w:val="18"/>
          <w:szCs w:val="20"/>
          <w:rtl/>
        </w:rPr>
        <w:t>ה</w:t>
      </w:r>
      <w:r w:rsidRPr="00DF2862">
        <w:rPr>
          <w:color w:val="000000"/>
          <w:sz w:val="18"/>
          <w:szCs w:val="20"/>
          <w:rtl/>
        </w:rPr>
        <w:t xml:space="preserve"> היו גבוהים: כ</w:t>
      </w:r>
      <w:r w:rsidRPr="00DF2862">
        <w:rPr>
          <w:rFonts w:hint="cs"/>
          <w:color w:val="000000"/>
          <w:sz w:val="18"/>
          <w:szCs w:val="20"/>
          <w:rtl/>
        </w:rPr>
        <w:t>שליש</w:t>
      </w:r>
      <w:r w:rsidRPr="00DF2862">
        <w:rPr>
          <w:color w:val="000000"/>
          <w:sz w:val="18"/>
          <w:szCs w:val="20"/>
          <w:rtl/>
        </w:rPr>
        <w:t xml:space="preserve"> מן הזכאים למענק לא קיבלו כל תשלום, התשלום </w:t>
      </w:r>
      <w:proofErr w:type="spellStart"/>
      <w:r w:rsidRPr="00DF2862">
        <w:rPr>
          <w:color w:val="000000"/>
          <w:sz w:val="18"/>
          <w:szCs w:val="20"/>
          <w:rtl/>
        </w:rPr>
        <w:t>ל</w:t>
      </w:r>
      <w:r w:rsidRPr="00DF2862">
        <w:rPr>
          <w:rFonts w:hint="cs"/>
          <w:color w:val="000000"/>
          <w:sz w:val="18"/>
          <w:szCs w:val="20"/>
          <w:rtl/>
        </w:rPr>
        <w:t>כרבע</w:t>
      </w:r>
      <w:proofErr w:type="spellEnd"/>
      <w:r w:rsidRPr="00DF2862">
        <w:rPr>
          <w:rFonts w:hint="cs"/>
          <w:color w:val="000000"/>
          <w:sz w:val="18"/>
          <w:szCs w:val="20"/>
          <w:rtl/>
        </w:rPr>
        <w:t xml:space="preserve"> </w:t>
      </w:r>
      <w:r w:rsidRPr="00DF2862">
        <w:rPr>
          <w:color w:val="000000"/>
          <w:sz w:val="18"/>
          <w:szCs w:val="20"/>
          <w:rtl/>
        </w:rPr>
        <w:t>מהזכאים היה ביתר, ו</w:t>
      </w:r>
      <w:r w:rsidRPr="00DF2862">
        <w:rPr>
          <w:rFonts w:hint="cs"/>
          <w:color w:val="000000"/>
          <w:sz w:val="18"/>
          <w:szCs w:val="20"/>
          <w:rtl/>
        </w:rPr>
        <w:t xml:space="preserve">מעל </w:t>
      </w:r>
      <w:r w:rsidRPr="00DF2862">
        <w:rPr>
          <w:color w:val="000000"/>
          <w:sz w:val="18"/>
          <w:szCs w:val="20"/>
          <w:rtl/>
        </w:rPr>
        <w:t>4</w:t>
      </w:r>
      <w:r w:rsidRPr="00DF2862">
        <w:rPr>
          <w:rFonts w:hint="cs"/>
          <w:color w:val="000000"/>
          <w:sz w:val="18"/>
          <w:szCs w:val="20"/>
          <w:rtl/>
        </w:rPr>
        <w:t>0</w:t>
      </w:r>
      <w:r w:rsidRPr="00DF2862">
        <w:rPr>
          <w:color w:val="000000"/>
          <w:sz w:val="18"/>
          <w:szCs w:val="20"/>
          <w:rtl/>
        </w:rPr>
        <w:t xml:space="preserve">% מהזכאים קיבלו </w:t>
      </w:r>
      <w:r w:rsidRPr="00DF2862">
        <w:rPr>
          <w:rFonts w:hint="cs"/>
          <w:color w:val="000000"/>
          <w:sz w:val="18"/>
          <w:szCs w:val="20"/>
          <w:rtl/>
        </w:rPr>
        <w:t>את ה</w:t>
      </w:r>
      <w:r w:rsidRPr="00DF2862">
        <w:rPr>
          <w:color w:val="000000"/>
          <w:sz w:val="18"/>
          <w:szCs w:val="20"/>
          <w:rtl/>
        </w:rPr>
        <w:t xml:space="preserve">סכום </w:t>
      </w:r>
      <w:r w:rsidRPr="00DF2862">
        <w:rPr>
          <w:rFonts w:hint="cs"/>
          <w:color w:val="000000"/>
          <w:sz w:val="18"/>
          <w:szCs w:val="20"/>
          <w:rtl/>
        </w:rPr>
        <w:t>ש</w:t>
      </w:r>
      <w:r w:rsidRPr="00DF2862">
        <w:rPr>
          <w:color w:val="000000"/>
          <w:sz w:val="18"/>
          <w:szCs w:val="20"/>
          <w:rtl/>
        </w:rPr>
        <w:t>מגיע להם</w:t>
      </w:r>
      <w:r w:rsidRPr="00DF2862">
        <w:rPr>
          <w:rFonts w:hint="cs"/>
          <w:color w:val="000000"/>
          <w:sz w:val="18"/>
          <w:szCs w:val="20"/>
          <w:rtl/>
        </w:rPr>
        <w:t xml:space="preserve"> (דורון </w:t>
      </w:r>
      <w:proofErr w:type="spellStart"/>
      <w:r w:rsidRPr="00DF2862">
        <w:rPr>
          <w:rFonts w:hint="cs"/>
          <w:color w:val="000000"/>
          <w:sz w:val="18"/>
          <w:szCs w:val="20"/>
          <w:rtl/>
        </w:rPr>
        <w:t>ורוטר</w:t>
      </w:r>
      <w:proofErr w:type="spellEnd"/>
      <w:r w:rsidRPr="00DF2862">
        <w:rPr>
          <w:rFonts w:hint="cs"/>
          <w:color w:val="000000"/>
          <w:sz w:val="18"/>
          <w:szCs w:val="20"/>
          <w:rtl/>
        </w:rPr>
        <w:t>, 1976)</w:t>
      </w:r>
      <w:r w:rsidRPr="00DF2862">
        <w:rPr>
          <w:color w:val="000000"/>
          <w:sz w:val="18"/>
          <w:szCs w:val="20"/>
          <w:rtl/>
        </w:rPr>
        <w:t>. גורדון ואליאב (1997)</w:t>
      </w:r>
      <w:r w:rsidRPr="00DF2862">
        <w:rPr>
          <w:rFonts w:hint="cs"/>
          <w:color w:val="000000"/>
          <w:sz w:val="18"/>
          <w:szCs w:val="20"/>
          <w:rtl/>
        </w:rPr>
        <w:t xml:space="preserve"> </w:t>
      </w:r>
      <w:r w:rsidRPr="00DF2862">
        <w:rPr>
          <w:color w:val="000000"/>
          <w:sz w:val="18"/>
          <w:szCs w:val="20"/>
          <w:rtl/>
        </w:rPr>
        <w:t>בחנו</w:t>
      </w:r>
      <w:r w:rsidRPr="00DF2862">
        <w:rPr>
          <w:rFonts w:hint="cs"/>
          <w:color w:val="000000"/>
          <w:sz w:val="18"/>
          <w:szCs w:val="20"/>
          <w:rtl/>
        </w:rPr>
        <w:t xml:space="preserve"> במחקרן על</w:t>
      </w:r>
      <w:r w:rsidRPr="00DF2862">
        <w:rPr>
          <w:color w:val="000000"/>
          <w:sz w:val="18"/>
          <w:szCs w:val="20"/>
          <w:rtl/>
        </w:rPr>
        <w:t xml:space="preserve"> קצבאות ילדים את </w:t>
      </w:r>
      <w:r w:rsidRPr="00DF2862">
        <w:rPr>
          <w:rFonts w:hint="cs"/>
          <w:color w:val="000000"/>
          <w:sz w:val="18"/>
          <w:szCs w:val="20"/>
          <w:rtl/>
        </w:rPr>
        <w:t>ה</w:t>
      </w:r>
      <w:r w:rsidRPr="00DF2862">
        <w:rPr>
          <w:color w:val="000000"/>
          <w:sz w:val="18"/>
          <w:szCs w:val="20"/>
          <w:rtl/>
        </w:rPr>
        <w:t>תוצאות</w:t>
      </w:r>
      <w:r w:rsidRPr="00DF2862">
        <w:rPr>
          <w:rFonts w:hint="cs"/>
          <w:color w:val="000000"/>
          <w:sz w:val="18"/>
          <w:szCs w:val="20"/>
          <w:rtl/>
        </w:rPr>
        <w:t xml:space="preserve"> של</w:t>
      </w:r>
      <w:r w:rsidRPr="00DF2862">
        <w:rPr>
          <w:color w:val="000000"/>
          <w:sz w:val="18"/>
          <w:szCs w:val="20"/>
          <w:rtl/>
        </w:rPr>
        <w:t xml:space="preserve"> מגבלות </w:t>
      </w:r>
      <w:r w:rsidRPr="00DF2862">
        <w:rPr>
          <w:rFonts w:hint="cs"/>
          <w:color w:val="000000"/>
          <w:sz w:val="18"/>
          <w:szCs w:val="20"/>
          <w:rtl/>
        </w:rPr>
        <w:t>החלתן</w:t>
      </w:r>
      <w:r w:rsidRPr="00DF2862">
        <w:rPr>
          <w:color w:val="000000"/>
          <w:sz w:val="18"/>
          <w:szCs w:val="20"/>
          <w:rtl/>
        </w:rPr>
        <w:t xml:space="preserve"> של קצבאות הילדים בישראל בשנות ה</w:t>
      </w:r>
      <w:r w:rsidRPr="00DF2862">
        <w:rPr>
          <w:rFonts w:hint="cs"/>
          <w:color w:val="000000"/>
          <w:sz w:val="18"/>
          <w:szCs w:val="20"/>
          <w:rtl/>
        </w:rPr>
        <w:t>-80</w:t>
      </w:r>
      <w:r w:rsidRPr="00DF2862">
        <w:rPr>
          <w:color w:val="000000"/>
          <w:sz w:val="18"/>
          <w:szCs w:val="20"/>
          <w:rtl/>
        </w:rPr>
        <w:t xml:space="preserve"> ו</w:t>
      </w:r>
      <w:r w:rsidRPr="00DF2862">
        <w:rPr>
          <w:rFonts w:hint="cs"/>
          <w:color w:val="000000"/>
          <w:sz w:val="18"/>
          <w:szCs w:val="20"/>
          <w:rtl/>
        </w:rPr>
        <w:t xml:space="preserve">כן </w:t>
      </w:r>
      <w:r w:rsidRPr="00DF2862">
        <w:rPr>
          <w:color w:val="000000"/>
          <w:sz w:val="18"/>
          <w:szCs w:val="20"/>
          <w:rtl/>
        </w:rPr>
        <w:t>את השפעת שינויי החקיקה על מידת הסלקטיביות או האוניברסלית של</w:t>
      </w:r>
      <w:r w:rsidRPr="00DF2862">
        <w:rPr>
          <w:rFonts w:hint="cs"/>
          <w:color w:val="000000"/>
          <w:sz w:val="18"/>
          <w:szCs w:val="20"/>
          <w:rtl/>
        </w:rPr>
        <w:t>הן</w:t>
      </w:r>
      <w:r w:rsidRPr="00DF2862">
        <w:rPr>
          <w:color w:val="000000"/>
          <w:sz w:val="18"/>
          <w:szCs w:val="20"/>
          <w:rtl/>
        </w:rPr>
        <w:t xml:space="preserve">. </w:t>
      </w:r>
      <w:r w:rsidRPr="00DF2862">
        <w:rPr>
          <w:rFonts w:hint="cs"/>
          <w:color w:val="000000"/>
          <w:sz w:val="18"/>
          <w:szCs w:val="20"/>
          <w:rtl/>
        </w:rPr>
        <w:t xml:space="preserve">אין זה </w:t>
      </w:r>
      <w:r w:rsidRPr="00DF2862">
        <w:rPr>
          <w:color w:val="000000"/>
          <w:sz w:val="18"/>
          <w:szCs w:val="20"/>
          <w:rtl/>
        </w:rPr>
        <w:t xml:space="preserve">מפתיע </w:t>
      </w:r>
      <w:r w:rsidRPr="00DF2862">
        <w:rPr>
          <w:rFonts w:hint="cs"/>
          <w:color w:val="000000"/>
          <w:sz w:val="18"/>
          <w:szCs w:val="20"/>
          <w:rtl/>
        </w:rPr>
        <w:t>שהן מצאו</w:t>
      </w:r>
      <w:r w:rsidRPr="00DF2862">
        <w:rPr>
          <w:color w:val="000000"/>
          <w:sz w:val="18"/>
          <w:szCs w:val="20"/>
          <w:rtl/>
        </w:rPr>
        <w:t xml:space="preserve"> </w:t>
      </w:r>
      <w:r w:rsidRPr="00DF2862">
        <w:rPr>
          <w:rFonts w:hint="cs"/>
          <w:color w:val="000000"/>
          <w:sz w:val="18"/>
          <w:szCs w:val="20"/>
          <w:rtl/>
        </w:rPr>
        <w:t>ש</w:t>
      </w:r>
      <w:r w:rsidRPr="00DF2862">
        <w:rPr>
          <w:color w:val="000000"/>
          <w:sz w:val="18"/>
          <w:szCs w:val="20"/>
          <w:rtl/>
        </w:rPr>
        <w:t>מערכת הקצבאות האוניברסלית שנהגה בישראל בשנים</w:t>
      </w:r>
      <w:r w:rsidRPr="00DF2862">
        <w:rPr>
          <w:rFonts w:hint="cs"/>
          <w:color w:val="000000"/>
          <w:sz w:val="18"/>
          <w:szCs w:val="20"/>
          <w:rtl/>
        </w:rPr>
        <w:t xml:space="preserve"> 1985-1975</w:t>
      </w:r>
      <w:r w:rsidRPr="00DF2862">
        <w:rPr>
          <w:color w:val="000000"/>
          <w:sz w:val="18"/>
          <w:szCs w:val="20"/>
          <w:rtl/>
        </w:rPr>
        <w:t xml:space="preserve"> ומ-1993 </w:t>
      </w:r>
      <w:r w:rsidRPr="00DF2862">
        <w:rPr>
          <w:rFonts w:hint="cs"/>
          <w:color w:val="000000"/>
          <w:sz w:val="18"/>
          <w:szCs w:val="20"/>
          <w:rtl/>
        </w:rPr>
        <w:t xml:space="preserve">ואילך </w:t>
      </w:r>
      <w:r w:rsidRPr="00DF2862">
        <w:rPr>
          <w:color w:val="000000"/>
          <w:sz w:val="18"/>
          <w:szCs w:val="20"/>
          <w:rtl/>
        </w:rPr>
        <w:t>ה</w:t>
      </w:r>
      <w:r w:rsidRPr="00DF2862">
        <w:rPr>
          <w:rFonts w:hint="cs"/>
          <w:color w:val="000000"/>
          <w:sz w:val="18"/>
          <w:szCs w:val="20"/>
          <w:rtl/>
        </w:rPr>
        <w:t>ביאה</w:t>
      </w:r>
      <w:r w:rsidRPr="00DF2862">
        <w:rPr>
          <w:color w:val="000000"/>
          <w:sz w:val="18"/>
          <w:szCs w:val="20"/>
          <w:rtl/>
        </w:rPr>
        <w:t xml:space="preserve"> </w:t>
      </w:r>
      <w:r w:rsidRPr="00DF2862">
        <w:rPr>
          <w:rFonts w:hint="cs"/>
          <w:color w:val="000000"/>
          <w:sz w:val="18"/>
          <w:szCs w:val="20"/>
          <w:rtl/>
        </w:rPr>
        <w:t>ל</w:t>
      </w:r>
      <w:r w:rsidRPr="00DF2862">
        <w:rPr>
          <w:color w:val="000000"/>
          <w:sz w:val="18"/>
          <w:szCs w:val="20"/>
          <w:rtl/>
        </w:rPr>
        <w:t xml:space="preserve">מיצוי זכויות גבוה. </w:t>
      </w:r>
      <w:r w:rsidRPr="00DF2862">
        <w:rPr>
          <w:rFonts w:hint="cs"/>
          <w:color w:val="000000"/>
          <w:sz w:val="18"/>
          <w:szCs w:val="20"/>
          <w:rtl/>
        </w:rPr>
        <w:t xml:space="preserve">בה בעת </w:t>
      </w:r>
      <w:r w:rsidRPr="00DF2862">
        <w:rPr>
          <w:color w:val="000000"/>
          <w:sz w:val="18"/>
          <w:szCs w:val="20"/>
          <w:rtl/>
        </w:rPr>
        <w:t xml:space="preserve">הן מצאו </w:t>
      </w:r>
      <w:r w:rsidRPr="00DF2862">
        <w:rPr>
          <w:rFonts w:hint="cs"/>
          <w:color w:val="000000"/>
          <w:sz w:val="18"/>
          <w:szCs w:val="20"/>
          <w:rtl/>
        </w:rPr>
        <w:t>ש</w:t>
      </w:r>
      <w:r w:rsidRPr="00DF2862">
        <w:rPr>
          <w:color w:val="000000"/>
          <w:sz w:val="18"/>
          <w:szCs w:val="20"/>
          <w:rtl/>
        </w:rPr>
        <w:t>בשנים</w:t>
      </w:r>
      <w:r w:rsidRPr="00DF2862">
        <w:rPr>
          <w:rFonts w:hint="cs"/>
          <w:color w:val="000000"/>
          <w:sz w:val="18"/>
          <w:szCs w:val="20"/>
          <w:rtl/>
        </w:rPr>
        <w:t xml:space="preserve"> 1992-1985</w:t>
      </w:r>
      <w:r w:rsidRPr="00DF2862">
        <w:rPr>
          <w:color w:val="000000"/>
          <w:sz w:val="18"/>
          <w:szCs w:val="20"/>
          <w:rtl/>
        </w:rPr>
        <w:t xml:space="preserve">, שבהן </w:t>
      </w:r>
      <w:r w:rsidRPr="00DF2862">
        <w:rPr>
          <w:rFonts w:hint="cs"/>
          <w:color w:val="000000"/>
          <w:sz w:val="18"/>
          <w:szCs w:val="20"/>
          <w:rtl/>
        </w:rPr>
        <w:t xml:space="preserve">נהגו </w:t>
      </w:r>
      <w:r w:rsidRPr="00DF2862">
        <w:rPr>
          <w:color w:val="000000"/>
          <w:sz w:val="18"/>
          <w:szCs w:val="20"/>
          <w:rtl/>
        </w:rPr>
        <w:t xml:space="preserve">המעסיקים </w:t>
      </w:r>
      <w:r w:rsidRPr="00DF2862">
        <w:rPr>
          <w:rFonts w:hint="cs"/>
          <w:color w:val="000000"/>
          <w:sz w:val="18"/>
          <w:szCs w:val="20"/>
          <w:rtl/>
        </w:rPr>
        <w:t>לערוך</w:t>
      </w:r>
      <w:r w:rsidRPr="00DF2862">
        <w:rPr>
          <w:color w:val="000000"/>
          <w:sz w:val="18"/>
          <w:szCs w:val="20"/>
          <w:rtl/>
        </w:rPr>
        <w:t xml:space="preserve"> מבחני הכנסה לעובדיהם השכירים, </w:t>
      </w:r>
      <w:r w:rsidRPr="00DF2862">
        <w:rPr>
          <w:rFonts w:hint="cs"/>
          <w:color w:val="000000"/>
          <w:sz w:val="18"/>
          <w:szCs w:val="20"/>
          <w:rtl/>
        </w:rPr>
        <w:t xml:space="preserve">לקה מאוד </w:t>
      </w:r>
      <w:r w:rsidRPr="00DF2862">
        <w:rPr>
          <w:color w:val="000000"/>
          <w:sz w:val="18"/>
          <w:szCs w:val="20"/>
          <w:rtl/>
        </w:rPr>
        <w:t xml:space="preserve">מיצוי הזכויות. </w:t>
      </w:r>
      <w:r w:rsidRPr="00DF2862">
        <w:rPr>
          <w:rFonts w:hint="cs"/>
          <w:color w:val="000000"/>
          <w:sz w:val="18"/>
          <w:szCs w:val="20"/>
          <w:rtl/>
        </w:rPr>
        <w:t>שני</w:t>
      </w:r>
      <w:r w:rsidRPr="00DF2862">
        <w:rPr>
          <w:color w:val="000000"/>
          <w:sz w:val="18"/>
          <w:szCs w:val="20"/>
          <w:rtl/>
        </w:rPr>
        <w:t xml:space="preserve"> </w:t>
      </w:r>
      <w:r w:rsidRPr="00DF2862">
        <w:rPr>
          <w:rFonts w:hint="cs"/>
          <w:color w:val="000000"/>
          <w:sz w:val="18"/>
          <w:szCs w:val="20"/>
          <w:rtl/>
        </w:rPr>
        <w:t xml:space="preserve">מחקרים </w:t>
      </w:r>
      <w:r w:rsidRPr="00DF2862">
        <w:rPr>
          <w:color w:val="000000"/>
          <w:sz w:val="18"/>
          <w:szCs w:val="20"/>
          <w:rtl/>
        </w:rPr>
        <w:t>מעודכנ</w:t>
      </w:r>
      <w:r w:rsidRPr="00DF2862">
        <w:rPr>
          <w:rFonts w:hint="cs"/>
          <w:color w:val="000000"/>
          <w:sz w:val="18"/>
          <w:szCs w:val="20"/>
          <w:rtl/>
        </w:rPr>
        <w:t>ים</w:t>
      </w:r>
      <w:r w:rsidRPr="00DF2862">
        <w:rPr>
          <w:color w:val="000000"/>
          <w:sz w:val="18"/>
          <w:szCs w:val="20"/>
          <w:rtl/>
        </w:rPr>
        <w:t xml:space="preserve"> יותר של אזולאי (2003, 2005) בחנ</w:t>
      </w:r>
      <w:r w:rsidRPr="00DF2862">
        <w:rPr>
          <w:rFonts w:hint="cs"/>
          <w:color w:val="000000"/>
          <w:sz w:val="18"/>
          <w:szCs w:val="20"/>
          <w:rtl/>
        </w:rPr>
        <w:t>ו</w:t>
      </w:r>
      <w:r w:rsidRPr="00DF2862">
        <w:rPr>
          <w:color w:val="000000"/>
          <w:sz w:val="18"/>
          <w:szCs w:val="20"/>
          <w:rtl/>
        </w:rPr>
        <w:t xml:space="preserve"> את ההשתתפות של עובדים זרים לא-פלסטי</w:t>
      </w:r>
      <w:r w:rsidRPr="00DF2862">
        <w:rPr>
          <w:rFonts w:hint="cs"/>
          <w:color w:val="000000"/>
          <w:sz w:val="18"/>
          <w:szCs w:val="20"/>
          <w:rtl/>
        </w:rPr>
        <w:t>נ</w:t>
      </w:r>
      <w:r w:rsidRPr="00DF2862">
        <w:rPr>
          <w:color w:val="000000"/>
          <w:sz w:val="18"/>
          <w:szCs w:val="20"/>
          <w:rtl/>
        </w:rPr>
        <w:t>ים בישראל בת</w:t>
      </w:r>
      <w:r w:rsidRPr="00DF2862">
        <w:rPr>
          <w:rFonts w:hint="cs"/>
          <w:color w:val="000000"/>
          <w:sz w:val="18"/>
          <w:szCs w:val="20"/>
          <w:rtl/>
        </w:rPr>
        <w:t>ו</w:t>
      </w:r>
      <w:r w:rsidRPr="00DF2862">
        <w:rPr>
          <w:color w:val="000000"/>
          <w:sz w:val="18"/>
          <w:szCs w:val="20"/>
          <w:rtl/>
        </w:rPr>
        <w:t>כניות ביטוח נפגעי עבודה בשנים</w:t>
      </w:r>
      <w:r w:rsidRPr="00DF2862">
        <w:rPr>
          <w:rFonts w:hint="cs"/>
          <w:color w:val="000000"/>
          <w:sz w:val="18"/>
          <w:szCs w:val="20"/>
          <w:rtl/>
        </w:rPr>
        <w:t xml:space="preserve"> 2002-1999</w:t>
      </w:r>
      <w:r w:rsidRPr="00DF2862">
        <w:rPr>
          <w:color w:val="000000"/>
          <w:sz w:val="18"/>
          <w:szCs w:val="20"/>
          <w:rtl/>
        </w:rPr>
        <w:t xml:space="preserve">. </w:t>
      </w:r>
      <w:r w:rsidRPr="00DF2862">
        <w:rPr>
          <w:rFonts w:hint="cs"/>
          <w:color w:val="000000"/>
          <w:sz w:val="18"/>
          <w:szCs w:val="20"/>
          <w:rtl/>
        </w:rPr>
        <w:t>ה</w:t>
      </w:r>
      <w:r w:rsidRPr="00DF2862">
        <w:rPr>
          <w:color w:val="000000"/>
          <w:sz w:val="18"/>
          <w:szCs w:val="20"/>
          <w:rtl/>
        </w:rPr>
        <w:t>ממצאי</w:t>
      </w:r>
      <w:r w:rsidRPr="00DF2862">
        <w:rPr>
          <w:rFonts w:hint="cs"/>
          <w:color w:val="000000"/>
          <w:sz w:val="18"/>
          <w:szCs w:val="20"/>
          <w:rtl/>
        </w:rPr>
        <w:t>ם</w:t>
      </w:r>
      <w:r w:rsidRPr="00DF2862">
        <w:rPr>
          <w:color w:val="000000"/>
          <w:sz w:val="18"/>
          <w:szCs w:val="20"/>
          <w:rtl/>
        </w:rPr>
        <w:t xml:space="preserve"> העלו </w:t>
      </w:r>
      <w:r w:rsidRPr="00DF2862">
        <w:rPr>
          <w:rFonts w:hint="cs"/>
          <w:color w:val="000000"/>
          <w:sz w:val="18"/>
          <w:szCs w:val="20"/>
          <w:rtl/>
        </w:rPr>
        <w:t>ש</w:t>
      </w:r>
      <w:r w:rsidRPr="00DF2862">
        <w:rPr>
          <w:color w:val="000000"/>
          <w:sz w:val="18"/>
          <w:szCs w:val="20"/>
          <w:rtl/>
        </w:rPr>
        <w:t>למרות חומרת הפגיעה בקרבם ולמרות הצורך החיוני של</w:t>
      </w:r>
      <w:r w:rsidRPr="00DF2862">
        <w:rPr>
          <w:rFonts w:hint="cs"/>
          <w:color w:val="000000"/>
          <w:sz w:val="18"/>
          <w:szCs w:val="20"/>
          <w:rtl/>
        </w:rPr>
        <w:t>הם</w:t>
      </w:r>
      <w:r w:rsidRPr="00DF2862">
        <w:rPr>
          <w:color w:val="000000"/>
          <w:sz w:val="18"/>
          <w:szCs w:val="20"/>
          <w:rtl/>
        </w:rPr>
        <w:t xml:space="preserve"> </w:t>
      </w:r>
      <w:r w:rsidRPr="00DF2862">
        <w:rPr>
          <w:rFonts w:hint="cs"/>
          <w:color w:val="000000"/>
          <w:sz w:val="18"/>
          <w:szCs w:val="20"/>
          <w:rtl/>
        </w:rPr>
        <w:t>ב</w:t>
      </w:r>
      <w:r w:rsidRPr="00DF2862">
        <w:rPr>
          <w:color w:val="000000"/>
          <w:sz w:val="18"/>
          <w:szCs w:val="20"/>
          <w:rtl/>
        </w:rPr>
        <w:t>קצבה</w:t>
      </w:r>
      <w:r w:rsidRPr="00DF2862">
        <w:rPr>
          <w:rFonts w:hint="cs"/>
          <w:color w:val="000000"/>
          <w:sz w:val="18"/>
          <w:szCs w:val="20"/>
          <w:rtl/>
        </w:rPr>
        <w:t>,</w:t>
      </w:r>
      <w:r w:rsidRPr="00DF2862">
        <w:rPr>
          <w:color w:val="000000"/>
          <w:sz w:val="18"/>
          <w:szCs w:val="20"/>
          <w:rtl/>
        </w:rPr>
        <w:t xml:space="preserve"> ייצוג</w:t>
      </w:r>
      <w:r w:rsidRPr="00DF2862">
        <w:rPr>
          <w:rFonts w:hint="cs"/>
          <w:color w:val="000000"/>
          <w:sz w:val="18"/>
          <w:szCs w:val="20"/>
          <w:rtl/>
        </w:rPr>
        <w:t>ם</w:t>
      </w:r>
      <w:r w:rsidRPr="00DF2862">
        <w:rPr>
          <w:color w:val="000000"/>
          <w:sz w:val="18"/>
          <w:szCs w:val="20"/>
          <w:rtl/>
        </w:rPr>
        <w:t xml:space="preserve"> בקרב מקבלי קצבאות נפגעי עבודה בביטוח הלאומי</w:t>
      </w:r>
      <w:r w:rsidRPr="00DF2862">
        <w:rPr>
          <w:rFonts w:hint="cs"/>
          <w:color w:val="000000"/>
          <w:sz w:val="18"/>
          <w:szCs w:val="20"/>
          <w:rtl/>
        </w:rPr>
        <w:t xml:space="preserve"> היה חסר</w:t>
      </w:r>
      <w:r w:rsidRPr="00DF2862">
        <w:rPr>
          <w:color w:val="000000"/>
          <w:sz w:val="18"/>
          <w:szCs w:val="20"/>
          <w:rtl/>
        </w:rPr>
        <w:t xml:space="preserve">. מחקר מעודכן </w:t>
      </w:r>
      <w:r w:rsidRPr="00DF2862">
        <w:rPr>
          <w:rFonts w:hint="cs"/>
          <w:color w:val="000000"/>
          <w:sz w:val="18"/>
          <w:szCs w:val="20"/>
          <w:rtl/>
        </w:rPr>
        <w:t>אחר,</w:t>
      </w:r>
      <w:r w:rsidRPr="00DF2862">
        <w:rPr>
          <w:color w:val="000000"/>
          <w:sz w:val="18"/>
          <w:szCs w:val="20"/>
          <w:rtl/>
        </w:rPr>
        <w:t xml:space="preserve"> של </w:t>
      </w:r>
      <w:proofErr w:type="spellStart"/>
      <w:r w:rsidRPr="00DF2862">
        <w:rPr>
          <w:color w:val="000000"/>
          <w:sz w:val="18"/>
          <w:szCs w:val="20"/>
          <w:rtl/>
        </w:rPr>
        <w:t>רימרמן</w:t>
      </w:r>
      <w:proofErr w:type="spellEnd"/>
      <w:r w:rsidRPr="00DF2862">
        <w:rPr>
          <w:color w:val="000000"/>
          <w:sz w:val="18"/>
          <w:szCs w:val="20"/>
          <w:rtl/>
        </w:rPr>
        <w:t>, שוורץ ולי-אור (2000)</w:t>
      </w:r>
      <w:r w:rsidRPr="00DF2862">
        <w:rPr>
          <w:rFonts w:hint="cs"/>
          <w:color w:val="000000"/>
          <w:sz w:val="18"/>
          <w:szCs w:val="20"/>
          <w:rtl/>
        </w:rPr>
        <w:t xml:space="preserve">, </w:t>
      </w:r>
      <w:r w:rsidRPr="00DF2862">
        <w:rPr>
          <w:color w:val="000000"/>
          <w:sz w:val="18"/>
          <w:szCs w:val="20"/>
          <w:rtl/>
        </w:rPr>
        <w:t xml:space="preserve">בדק </w:t>
      </w:r>
      <w:r w:rsidRPr="00DF2862">
        <w:rPr>
          <w:sz w:val="18"/>
          <w:szCs w:val="20"/>
          <w:rtl/>
        </w:rPr>
        <w:t xml:space="preserve">את מיצוי הזכויות בביטוח הלאומי של </w:t>
      </w:r>
      <w:r w:rsidRPr="00DF2862">
        <w:rPr>
          <w:color w:val="000000"/>
          <w:sz w:val="18"/>
          <w:szCs w:val="20"/>
          <w:rtl/>
        </w:rPr>
        <w:t>אוכלוסיי</w:t>
      </w:r>
      <w:r w:rsidRPr="00DF2862">
        <w:rPr>
          <w:rFonts w:hint="cs"/>
          <w:color w:val="000000"/>
          <w:sz w:val="18"/>
          <w:szCs w:val="20"/>
          <w:rtl/>
        </w:rPr>
        <w:t>ת</w:t>
      </w:r>
      <w:r w:rsidRPr="00DF2862">
        <w:rPr>
          <w:color w:val="000000"/>
          <w:sz w:val="18"/>
          <w:szCs w:val="20"/>
          <w:rtl/>
        </w:rPr>
        <w:t xml:space="preserve"> </w:t>
      </w:r>
      <w:r w:rsidRPr="00DF2862">
        <w:rPr>
          <w:rFonts w:hint="cs"/>
          <w:color w:val="000000"/>
          <w:sz w:val="18"/>
          <w:szCs w:val="20"/>
          <w:rtl/>
        </w:rPr>
        <w:t>ה</w:t>
      </w:r>
      <w:r w:rsidRPr="00DF2862">
        <w:rPr>
          <w:sz w:val="18"/>
          <w:szCs w:val="20"/>
          <w:rtl/>
        </w:rPr>
        <w:t xml:space="preserve">נכים </w:t>
      </w:r>
      <w:r w:rsidRPr="00DF2862">
        <w:rPr>
          <w:rFonts w:hint="cs"/>
          <w:sz w:val="18"/>
          <w:szCs w:val="20"/>
          <w:rtl/>
        </w:rPr>
        <w:t>המתגוררים ב</w:t>
      </w:r>
      <w:r w:rsidRPr="00DF2862">
        <w:rPr>
          <w:sz w:val="18"/>
          <w:szCs w:val="20"/>
          <w:rtl/>
        </w:rPr>
        <w:t xml:space="preserve">קיבוצים. ממצאי המחקר הראו </w:t>
      </w:r>
      <w:r w:rsidRPr="00DF2862">
        <w:rPr>
          <w:rFonts w:hint="cs"/>
          <w:sz w:val="18"/>
          <w:szCs w:val="20"/>
          <w:rtl/>
        </w:rPr>
        <w:t>ש-</w:t>
      </w:r>
      <w:r w:rsidRPr="00DF2862">
        <w:rPr>
          <w:sz w:val="18"/>
          <w:szCs w:val="20"/>
          <w:rtl/>
        </w:rPr>
        <w:t>60% מן המשיבים לא פנו כלל לביטוח הלאומי. בשנים האחרונות הולך ומתרחב המחקר השיטתי על היקף תופע</w:t>
      </w:r>
      <w:r w:rsidRPr="00DF2862">
        <w:rPr>
          <w:rFonts w:hint="cs"/>
          <w:sz w:val="18"/>
          <w:szCs w:val="20"/>
          <w:rtl/>
        </w:rPr>
        <w:t>ת האי-מיצוי</w:t>
      </w:r>
      <w:r w:rsidRPr="00DF2862">
        <w:rPr>
          <w:sz w:val="18"/>
          <w:szCs w:val="20"/>
          <w:rtl/>
        </w:rPr>
        <w:t xml:space="preserve">, כחלק ממגמה עולמית. גל חדש זה של מחקרים, </w:t>
      </w:r>
      <w:r w:rsidRPr="00DF2862">
        <w:rPr>
          <w:rFonts w:hint="cs"/>
          <w:sz w:val="18"/>
          <w:szCs w:val="20"/>
          <w:rtl/>
        </w:rPr>
        <w:t>רבים מהם</w:t>
      </w:r>
      <w:r w:rsidRPr="00DF2862">
        <w:rPr>
          <w:sz w:val="18"/>
          <w:szCs w:val="20"/>
          <w:rtl/>
        </w:rPr>
        <w:t xml:space="preserve"> </w:t>
      </w:r>
      <w:r w:rsidRPr="00DF2862">
        <w:rPr>
          <w:rFonts w:hint="cs"/>
          <w:sz w:val="18"/>
          <w:szCs w:val="20"/>
          <w:rtl/>
        </w:rPr>
        <w:t xml:space="preserve">ביוזמת </w:t>
      </w:r>
      <w:r w:rsidRPr="00DF2862">
        <w:rPr>
          <w:sz w:val="18"/>
          <w:szCs w:val="20"/>
          <w:rtl/>
        </w:rPr>
        <w:t>חוקרי מנהל המחקר והתכנון של הביטוח הלאומי, מאשש תמונת מצב</w:t>
      </w:r>
      <w:r w:rsidRPr="00DF2862">
        <w:rPr>
          <w:rFonts w:hint="cs"/>
          <w:sz w:val="18"/>
          <w:szCs w:val="20"/>
          <w:rtl/>
        </w:rPr>
        <w:t>,</w:t>
      </w:r>
      <w:r w:rsidRPr="00DF2862">
        <w:rPr>
          <w:sz w:val="18"/>
          <w:szCs w:val="20"/>
          <w:rtl/>
        </w:rPr>
        <w:t xml:space="preserve"> </w:t>
      </w:r>
      <w:r w:rsidRPr="00DF2862">
        <w:rPr>
          <w:rFonts w:hint="cs"/>
          <w:sz w:val="18"/>
          <w:szCs w:val="20"/>
          <w:rtl/>
        </w:rPr>
        <w:t>ו</w:t>
      </w:r>
      <w:r w:rsidRPr="00DF2862">
        <w:rPr>
          <w:sz w:val="18"/>
          <w:szCs w:val="20"/>
          <w:rtl/>
        </w:rPr>
        <w:t xml:space="preserve">לפיה אי-מיצוי זכויות מאפיין </w:t>
      </w:r>
      <w:r w:rsidRPr="00DF2862">
        <w:rPr>
          <w:rFonts w:hint="cs"/>
          <w:sz w:val="18"/>
          <w:szCs w:val="20"/>
          <w:rtl/>
        </w:rPr>
        <w:t xml:space="preserve">בעיקר את </w:t>
      </w:r>
      <w:r w:rsidRPr="00DF2862">
        <w:rPr>
          <w:sz w:val="18"/>
          <w:szCs w:val="20"/>
          <w:rtl/>
        </w:rPr>
        <w:t>הקצבאות הסלקטיביות (רא</w:t>
      </w:r>
      <w:r w:rsidRPr="00DF2862">
        <w:rPr>
          <w:rFonts w:hint="cs"/>
          <w:sz w:val="18"/>
          <w:szCs w:val="20"/>
          <w:rtl/>
        </w:rPr>
        <w:t>ו</w:t>
      </w:r>
      <w:r w:rsidRPr="00DF2862">
        <w:rPr>
          <w:sz w:val="18"/>
          <w:szCs w:val="20"/>
          <w:rtl/>
        </w:rPr>
        <w:t xml:space="preserve"> גם גל, שלו </w:t>
      </w:r>
      <w:proofErr w:type="spellStart"/>
      <w:r w:rsidRPr="00DF2862">
        <w:rPr>
          <w:sz w:val="18"/>
          <w:szCs w:val="20"/>
          <w:rtl/>
        </w:rPr>
        <w:t>ואייזנשטדט</w:t>
      </w:r>
      <w:proofErr w:type="spellEnd"/>
      <w:r w:rsidRPr="00DF2862">
        <w:rPr>
          <w:sz w:val="18"/>
          <w:szCs w:val="20"/>
          <w:rtl/>
        </w:rPr>
        <w:t>, 2009).</w:t>
      </w:r>
      <w:r w:rsidRPr="00DF2862">
        <w:rPr>
          <w:rFonts w:hint="cs"/>
          <w:sz w:val="18"/>
          <w:szCs w:val="20"/>
          <w:rtl/>
        </w:rPr>
        <w:t xml:space="preserve"> </w:t>
      </w:r>
      <w:r w:rsidRPr="00DF2862">
        <w:rPr>
          <w:rFonts w:hint="cs"/>
          <w:color w:val="000000"/>
          <w:sz w:val="18"/>
          <w:szCs w:val="20"/>
          <w:rtl/>
        </w:rPr>
        <w:t>אף שבשנים האחרונות נערכו</w:t>
      </w:r>
      <w:r w:rsidRPr="00DF2862">
        <w:rPr>
          <w:color w:val="000000"/>
          <w:sz w:val="18"/>
          <w:szCs w:val="20"/>
          <w:rtl/>
        </w:rPr>
        <w:t xml:space="preserve"> מחקרים </w:t>
      </w:r>
      <w:r w:rsidRPr="00DF2862">
        <w:rPr>
          <w:rFonts w:hint="cs"/>
          <w:color w:val="000000"/>
          <w:sz w:val="18"/>
          <w:szCs w:val="20"/>
          <w:rtl/>
        </w:rPr>
        <w:t xml:space="preserve">רבים </w:t>
      </w:r>
      <w:r w:rsidRPr="00DF2862">
        <w:rPr>
          <w:color w:val="000000"/>
          <w:sz w:val="18"/>
          <w:szCs w:val="20"/>
          <w:rtl/>
        </w:rPr>
        <w:t xml:space="preserve">בנושא מיצוי זכויות, מעטים </w:t>
      </w:r>
      <w:r w:rsidRPr="00DF2862">
        <w:rPr>
          <w:rFonts w:hint="cs"/>
          <w:color w:val="000000"/>
          <w:sz w:val="18"/>
          <w:szCs w:val="20"/>
          <w:rtl/>
        </w:rPr>
        <w:t>מהם בחנו את</w:t>
      </w:r>
      <w:r w:rsidRPr="00DF2862">
        <w:rPr>
          <w:color w:val="000000"/>
          <w:sz w:val="18"/>
          <w:szCs w:val="20"/>
          <w:rtl/>
        </w:rPr>
        <w:t xml:space="preserve"> </w:t>
      </w:r>
      <w:r w:rsidRPr="00DF2862">
        <w:rPr>
          <w:rFonts w:hint="cs"/>
          <w:color w:val="000000"/>
          <w:sz w:val="18"/>
          <w:szCs w:val="20"/>
          <w:rtl/>
        </w:rPr>
        <w:t>ה</w:t>
      </w:r>
      <w:r w:rsidRPr="00DF2862">
        <w:rPr>
          <w:color w:val="000000"/>
          <w:sz w:val="18"/>
          <w:szCs w:val="20"/>
          <w:rtl/>
        </w:rPr>
        <w:t>גורמי</w:t>
      </w:r>
      <w:r w:rsidRPr="00DF2862">
        <w:rPr>
          <w:rFonts w:hint="cs"/>
          <w:color w:val="000000"/>
          <w:sz w:val="18"/>
          <w:szCs w:val="20"/>
          <w:rtl/>
        </w:rPr>
        <w:t>ם</w:t>
      </w:r>
      <w:r w:rsidRPr="00DF2862">
        <w:rPr>
          <w:color w:val="000000"/>
          <w:sz w:val="18"/>
          <w:szCs w:val="20"/>
          <w:rtl/>
        </w:rPr>
        <w:t xml:space="preserve"> </w:t>
      </w:r>
      <w:r w:rsidRPr="00DF2862">
        <w:rPr>
          <w:rFonts w:hint="cs"/>
          <w:color w:val="000000"/>
          <w:sz w:val="18"/>
          <w:szCs w:val="20"/>
          <w:rtl/>
        </w:rPr>
        <w:t>ל</w:t>
      </w:r>
      <w:r w:rsidRPr="00DF2862">
        <w:rPr>
          <w:color w:val="000000"/>
          <w:sz w:val="18"/>
          <w:szCs w:val="20"/>
          <w:rtl/>
        </w:rPr>
        <w:t>אי-מיצוי. מחקר חלוצי</w:t>
      </w:r>
      <w:r w:rsidRPr="00DF2862">
        <w:rPr>
          <w:rFonts w:hint="cs"/>
          <w:color w:val="000000"/>
          <w:sz w:val="18"/>
          <w:szCs w:val="20"/>
          <w:rtl/>
        </w:rPr>
        <w:t>, בתמיכתו ובמימונו של המוסד לביטוח לאומי,</w:t>
      </w:r>
      <w:r w:rsidRPr="00DF2862">
        <w:rPr>
          <w:color w:val="000000"/>
          <w:sz w:val="18"/>
          <w:szCs w:val="20"/>
          <w:rtl/>
        </w:rPr>
        <w:t xml:space="preserve"> </w:t>
      </w:r>
      <w:r w:rsidRPr="00DF2862">
        <w:rPr>
          <w:rFonts w:hint="cs"/>
          <w:color w:val="000000"/>
          <w:sz w:val="18"/>
          <w:szCs w:val="20"/>
          <w:rtl/>
        </w:rPr>
        <w:t xml:space="preserve">ערך </w:t>
      </w:r>
      <w:r w:rsidRPr="00DF2862">
        <w:rPr>
          <w:color w:val="000000"/>
          <w:sz w:val="18"/>
          <w:szCs w:val="20"/>
          <w:rtl/>
        </w:rPr>
        <w:t>בן-אריה (1994)</w:t>
      </w:r>
      <w:r w:rsidRPr="00DF2862">
        <w:rPr>
          <w:rFonts w:hint="cs"/>
          <w:color w:val="000000"/>
          <w:sz w:val="18"/>
          <w:szCs w:val="20"/>
          <w:rtl/>
        </w:rPr>
        <w:t xml:space="preserve">. בתחילת שנות ה-90 הוא </w:t>
      </w:r>
      <w:r w:rsidRPr="00DF2862">
        <w:rPr>
          <w:color w:val="000000"/>
          <w:sz w:val="18"/>
          <w:szCs w:val="20"/>
          <w:rtl/>
        </w:rPr>
        <w:t xml:space="preserve">בחן </w:t>
      </w:r>
      <w:r w:rsidRPr="00DF2862">
        <w:rPr>
          <w:rFonts w:hint="cs"/>
          <w:color w:val="000000"/>
          <w:sz w:val="18"/>
          <w:szCs w:val="20"/>
          <w:rtl/>
        </w:rPr>
        <w:t xml:space="preserve">את </w:t>
      </w:r>
      <w:r w:rsidRPr="00DF2862">
        <w:rPr>
          <w:color w:val="000000"/>
          <w:sz w:val="18"/>
          <w:szCs w:val="20"/>
          <w:rtl/>
        </w:rPr>
        <w:t xml:space="preserve">מיצוי </w:t>
      </w:r>
      <w:r w:rsidRPr="00DF2862">
        <w:rPr>
          <w:rFonts w:hint="cs"/>
          <w:color w:val="000000"/>
          <w:sz w:val="18"/>
          <w:szCs w:val="20"/>
          <w:rtl/>
        </w:rPr>
        <w:t>ה</w:t>
      </w:r>
      <w:r w:rsidRPr="00DF2862">
        <w:rPr>
          <w:color w:val="000000"/>
          <w:sz w:val="18"/>
          <w:szCs w:val="20"/>
          <w:rtl/>
        </w:rPr>
        <w:t xml:space="preserve">זכויות </w:t>
      </w:r>
      <w:r w:rsidRPr="00DF2862">
        <w:rPr>
          <w:rFonts w:hint="cs"/>
          <w:color w:val="000000"/>
          <w:sz w:val="18"/>
          <w:szCs w:val="20"/>
          <w:rtl/>
        </w:rPr>
        <w:t>ב</w:t>
      </w:r>
      <w:r w:rsidRPr="00DF2862">
        <w:rPr>
          <w:color w:val="000000"/>
          <w:sz w:val="18"/>
          <w:szCs w:val="20"/>
          <w:rtl/>
        </w:rPr>
        <w:t xml:space="preserve">כלל הקצבאות </w:t>
      </w:r>
      <w:r w:rsidRPr="00DF2862">
        <w:rPr>
          <w:rFonts w:hint="cs"/>
          <w:color w:val="000000"/>
          <w:sz w:val="18"/>
          <w:szCs w:val="20"/>
          <w:rtl/>
        </w:rPr>
        <w:t>שמספק</w:t>
      </w:r>
      <w:r w:rsidRPr="00DF2862">
        <w:rPr>
          <w:color w:val="000000"/>
          <w:sz w:val="18"/>
          <w:szCs w:val="20"/>
          <w:rtl/>
        </w:rPr>
        <w:t xml:space="preserve"> הביטוח הלאומי. </w:t>
      </w:r>
      <w:r w:rsidRPr="00DF2862">
        <w:rPr>
          <w:rFonts w:hint="cs"/>
          <w:color w:val="000000"/>
          <w:sz w:val="18"/>
          <w:szCs w:val="20"/>
          <w:rtl/>
        </w:rPr>
        <w:t>מושאי המחקר היו</w:t>
      </w:r>
      <w:r w:rsidRPr="00DF2862">
        <w:rPr>
          <w:color w:val="000000"/>
          <w:sz w:val="18"/>
          <w:szCs w:val="20"/>
          <w:rtl/>
        </w:rPr>
        <w:t xml:space="preserve"> 50 משפחות</w:t>
      </w:r>
      <w:r w:rsidRPr="00DF2862">
        <w:rPr>
          <w:rFonts w:hint="cs"/>
          <w:color w:val="000000"/>
          <w:sz w:val="18"/>
          <w:szCs w:val="20"/>
          <w:rtl/>
        </w:rPr>
        <w:t>,</w:t>
      </w:r>
      <w:r w:rsidRPr="00DF2862">
        <w:rPr>
          <w:color w:val="000000"/>
          <w:sz w:val="18"/>
          <w:szCs w:val="20"/>
          <w:rtl/>
        </w:rPr>
        <w:t xml:space="preserve"> </w:t>
      </w:r>
      <w:r w:rsidRPr="00DF2862">
        <w:rPr>
          <w:rFonts w:hint="cs"/>
          <w:color w:val="000000"/>
          <w:sz w:val="18"/>
          <w:szCs w:val="20"/>
          <w:rtl/>
        </w:rPr>
        <w:t>שהתגוררו</w:t>
      </w:r>
      <w:r w:rsidRPr="00DF2862">
        <w:rPr>
          <w:color w:val="000000"/>
          <w:sz w:val="18"/>
          <w:szCs w:val="20"/>
          <w:rtl/>
        </w:rPr>
        <w:t xml:space="preserve"> ביישובי המועצה האזורית שפיר</w:t>
      </w:r>
      <w:r w:rsidRPr="00DF2862">
        <w:rPr>
          <w:rFonts w:hint="cs"/>
          <w:color w:val="000000"/>
          <w:sz w:val="18"/>
          <w:szCs w:val="20"/>
          <w:rtl/>
        </w:rPr>
        <w:t xml:space="preserve"> וחיו</w:t>
      </w:r>
      <w:r w:rsidRPr="00DF2862">
        <w:rPr>
          <w:color w:val="000000"/>
          <w:sz w:val="18"/>
          <w:szCs w:val="20"/>
          <w:rtl/>
        </w:rPr>
        <w:t xml:space="preserve"> במצוקה קשה. המחקר הסתמך על ראיונות מוב</w:t>
      </w:r>
      <w:r w:rsidRPr="00DF2862">
        <w:rPr>
          <w:rFonts w:hint="cs"/>
          <w:color w:val="000000"/>
          <w:sz w:val="18"/>
          <w:szCs w:val="20"/>
          <w:rtl/>
        </w:rPr>
        <w:t>ְ</w:t>
      </w:r>
      <w:r w:rsidRPr="00DF2862">
        <w:rPr>
          <w:color w:val="000000"/>
          <w:sz w:val="18"/>
          <w:szCs w:val="20"/>
          <w:rtl/>
        </w:rPr>
        <w:t xml:space="preserve">נים </w:t>
      </w:r>
      <w:r w:rsidRPr="00DF2862">
        <w:rPr>
          <w:rFonts w:hint="cs"/>
          <w:color w:val="000000"/>
          <w:sz w:val="18"/>
          <w:szCs w:val="20"/>
          <w:rtl/>
        </w:rPr>
        <w:t>ו</w:t>
      </w:r>
      <w:r w:rsidRPr="00DF2862">
        <w:rPr>
          <w:color w:val="000000"/>
          <w:sz w:val="18"/>
          <w:szCs w:val="20"/>
          <w:rtl/>
        </w:rPr>
        <w:t xml:space="preserve">על נתונים </w:t>
      </w:r>
      <w:r w:rsidRPr="00DF2862">
        <w:rPr>
          <w:rFonts w:hint="cs"/>
          <w:color w:val="000000"/>
          <w:sz w:val="18"/>
          <w:szCs w:val="20"/>
          <w:rtl/>
        </w:rPr>
        <w:t xml:space="preserve">שנאספו </w:t>
      </w:r>
      <w:r w:rsidRPr="00DF2862">
        <w:rPr>
          <w:color w:val="000000"/>
          <w:sz w:val="18"/>
          <w:szCs w:val="20"/>
          <w:rtl/>
        </w:rPr>
        <w:t xml:space="preserve">מהביטוח הלאומי. נמצא </w:t>
      </w:r>
      <w:r w:rsidRPr="00DF2862">
        <w:rPr>
          <w:rFonts w:hint="cs"/>
          <w:color w:val="000000"/>
          <w:sz w:val="18"/>
          <w:szCs w:val="20"/>
          <w:rtl/>
        </w:rPr>
        <w:t xml:space="preserve">שאף שכל </w:t>
      </w:r>
      <w:r w:rsidRPr="00DF2862">
        <w:rPr>
          <w:color w:val="000000"/>
          <w:sz w:val="18"/>
          <w:szCs w:val="20"/>
          <w:rtl/>
        </w:rPr>
        <w:t xml:space="preserve">המשפחות </w:t>
      </w:r>
      <w:r w:rsidRPr="00DF2862">
        <w:rPr>
          <w:rFonts w:hint="cs"/>
          <w:color w:val="000000"/>
          <w:sz w:val="18"/>
          <w:szCs w:val="20"/>
          <w:rtl/>
        </w:rPr>
        <w:t>היו שרויות במצוקה קשה, הן</w:t>
      </w:r>
      <w:r w:rsidRPr="00DF2862">
        <w:rPr>
          <w:color w:val="000000"/>
          <w:sz w:val="18"/>
          <w:szCs w:val="20"/>
          <w:rtl/>
        </w:rPr>
        <w:t xml:space="preserve"> לא מיצו את מלוא זכויותיהן </w:t>
      </w:r>
      <w:r w:rsidRPr="00DF2862">
        <w:rPr>
          <w:rFonts w:hint="cs"/>
          <w:color w:val="000000"/>
          <w:sz w:val="18"/>
          <w:szCs w:val="20"/>
          <w:rtl/>
        </w:rPr>
        <w:t>ב</w:t>
      </w:r>
      <w:r w:rsidRPr="00DF2862">
        <w:rPr>
          <w:color w:val="000000"/>
          <w:sz w:val="18"/>
          <w:szCs w:val="20"/>
          <w:rtl/>
        </w:rPr>
        <w:t xml:space="preserve">ביטוח הלאומי. </w:t>
      </w:r>
      <w:r w:rsidRPr="00DF2862">
        <w:rPr>
          <w:rFonts w:hint="cs"/>
          <w:color w:val="000000"/>
          <w:sz w:val="18"/>
          <w:szCs w:val="20"/>
          <w:rtl/>
        </w:rPr>
        <w:t>נ</w:t>
      </w:r>
      <w:r w:rsidRPr="00DF2862">
        <w:rPr>
          <w:color w:val="000000"/>
          <w:sz w:val="18"/>
          <w:szCs w:val="20"/>
          <w:rtl/>
        </w:rPr>
        <w:t xml:space="preserve">מצא </w:t>
      </w:r>
      <w:r w:rsidRPr="00DF2862">
        <w:rPr>
          <w:rFonts w:hint="cs"/>
          <w:color w:val="000000"/>
          <w:sz w:val="18"/>
          <w:szCs w:val="20"/>
          <w:rtl/>
        </w:rPr>
        <w:t xml:space="preserve">גם </w:t>
      </w:r>
      <w:r w:rsidRPr="00DF2862">
        <w:rPr>
          <w:color w:val="000000"/>
          <w:sz w:val="18"/>
          <w:szCs w:val="20"/>
          <w:rtl/>
        </w:rPr>
        <w:t>קשר חיובי בין שיעורי המיצוי הנמוכים</w:t>
      </w:r>
      <w:r w:rsidRPr="00DF2862" w:rsidDel="00F04BE8">
        <w:rPr>
          <w:color w:val="000000"/>
          <w:sz w:val="18"/>
          <w:szCs w:val="20"/>
          <w:rtl/>
        </w:rPr>
        <w:t xml:space="preserve"> </w:t>
      </w:r>
      <w:r w:rsidRPr="00DF2862">
        <w:rPr>
          <w:rFonts w:hint="cs"/>
          <w:color w:val="000000"/>
          <w:sz w:val="18"/>
          <w:szCs w:val="20"/>
          <w:rtl/>
        </w:rPr>
        <w:t>למספר</w:t>
      </w:r>
      <w:r w:rsidRPr="00DF2862">
        <w:rPr>
          <w:color w:val="000000"/>
          <w:sz w:val="18"/>
          <w:szCs w:val="20"/>
          <w:rtl/>
        </w:rPr>
        <w:t xml:space="preserve"> משתנים מסבירים: תחושת הזכות לקצבה, רמת הידע, חסמי נגישות, במיוחד חסם נגישות גיאוגרפי, חסם נגישות בירוקרטי, חסם נגישות פסיכולוגי, חסם נגישות תקשורתי, האופי הסלקטיבי של הקצבה, התהליך הנדרש לקבלת</w:t>
      </w:r>
      <w:r w:rsidRPr="00DF2862">
        <w:rPr>
          <w:rFonts w:hint="cs"/>
          <w:color w:val="000000"/>
          <w:sz w:val="18"/>
          <w:szCs w:val="20"/>
          <w:rtl/>
        </w:rPr>
        <w:t>ה</w:t>
      </w:r>
      <w:r w:rsidRPr="00DF2862">
        <w:rPr>
          <w:color w:val="000000"/>
          <w:sz w:val="18"/>
          <w:szCs w:val="20"/>
          <w:rtl/>
        </w:rPr>
        <w:t xml:space="preserve"> ומורכבות</w:t>
      </w:r>
      <w:r w:rsidRPr="00DF2862">
        <w:rPr>
          <w:rFonts w:hint="cs"/>
          <w:color w:val="000000"/>
          <w:sz w:val="18"/>
          <w:szCs w:val="20"/>
          <w:rtl/>
        </w:rPr>
        <w:t>ם</w:t>
      </w:r>
      <w:r w:rsidRPr="00DF2862">
        <w:rPr>
          <w:color w:val="000000"/>
          <w:sz w:val="18"/>
          <w:szCs w:val="20"/>
          <w:rtl/>
        </w:rPr>
        <w:t xml:space="preserve"> של </w:t>
      </w:r>
      <w:r w:rsidRPr="00DF2862">
        <w:rPr>
          <w:rFonts w:hint="cs"/>
          <w:color w:val="000000"/>
          <w:sz w:val="18"/>
          <w:szCs w:val="20"/>
          <w:rtl/>
        </w:rPr>
        <w:t>הכללים ב</w:t>
      </w:r>
      <w:r w:rsidRPr="00DF2862">
        <w:rPr>
          <w:color w:val="000000"/>
          <w:sz w:val="18"/>
          <w:szCs w:val="20"/>
          <w:rtl/>
        </w:rPr>
        <w:t>ת</w:t>
      </w:r>
      <w:r w:rsidRPr="00DF2862">
        <w:rPr>
          <w:rFonts w:hint="cs"/>
          <w:color w:val="000000"/>
          <w:sz w:val="18"/>
          <w:szCs w:val="20"/>
          <w:rtl/>
        </w:rPr>
        <w:t>ו</w:t>
      </w:r>
      <w:r w:rsidRPr="00DF2862">
        <w:rPr>
          <w:color w:val="000000"/>
          <w:sz w:val="18"/>
          <w:szCs w:val="20"/>
          <w:rtl/>
        </w:rPr>
        <w:t>כניות</w:t>
      </w:r>
      <w:r w:rsidRPr="00DF2862">
        <w:rPr>
          <w:rFonts w:hint="cs"/>
          <w:color w:val="000000"/>
          <w:sz w:val="18"/>
          <w:szCs w:val="20"/>
          <w:rtl/>
        </w:rPr>
        <w:t xml:space="preserve"> השונות</w:t>
      </w:r>
      <w:r w:rsidRPr="00DF2862">
        <w:rPr>
          <w:color w:val="000000"/>
          <w:sz w:val="18"/>
          <w:szCs w:val="20"/>
          <w:rtl/>
        </w:rPr>
        <w:t xml:space="preserve">. הממצא המרכזי </w:t>
      </w:r>
      <w:r w:rsidRPr="00DF2862">
        <w:rPr>
          <w:rFonts w:hint="cs"/>
          <w:color w:val="000000"/>
          <w:sz w:val="18"/>
          <w:szCs w:val="20"/>
          <w:rtl/>
        </w:rPr>
        <w:t>של המחקר הראה שמיצוי הקצבה היה גבוה יותר,</w:t>
      </w:r>
      <w:r w:rsidRPr="00DF2862">
        <w:rPr>
          <w:color w:val="000000"/>
          <w:sz w:val="18"/>
          <w:szCs w:val="20"/>
          <w:rtl/>
        </w:rPr>
        <w:t xml:space="preserve"> ככל ש</w:t>
      </w:r>
      <w:r w:rsidRPr="00DF2862">
        <w:rPr>
          <w:rFonts w:hint="cs"/>
          <w:color w:val="000000"/>
          <w:sz w:val="18"/>
          <w:szCs w:val="20"/>
          <w:rtl/>
        </w:rPr>
        <w:t>נשאה</w:t>
      </w:r>
      <w:r w:rsidRPr="00DF2862">
        <w:rPr>
          <w:color w:val="000000"/>
          <w:sz w:val="18"/>
          <w:szCs w:val="20"/>
          <w:rtl/>
        </w:rPr>
        <w:t xml:space="preserve"> אופי אוניברסלי</w:t>
      </w:r>
      <w:r w:rsidRPr="00DF2862">
        <w:rPr>
          <w:rFonts w:hint="cs"/>
          <w:color w:val="000000"/>
          <w:sz w:val="18"/>
          <w:szCs w:val="20"/>
          <w:rtl/>
        </w:rPr>
        <w:t xml:space="preserve"> יותר</w:t>
      </w:r>
      <w:r w:rsidRPr="00DF2862">
        <w:rPr>
          <w:color w:val="000000"/>
          <w:sz w:val="18"/>
          <w:szCs w:val="20"/>
          <w:rtl/>
        </w:rPr>
        <w:t xml:space="preserve">, </w:t>
      </w:r>
      <w:r w:rsidRPr="00DF2862">
        <w:rPr>
          <w:rFonts w:hint="cs"/>
          <w:color w:val="000000"/>
          <w:sz w:val="18"/>
          <w:szCs w:val="20"/>
          <w:rtl/>
        </w:rPr>
        <w:t>ככל שהצריכה</w:t>
      </w:r>
      <w:r w:rsidRPr="00DF2862">
        <w:rPr>
          <w:color w:val="000000"/>
          <w:sz w:val="18"/>
          <w:szCs w:val="20"/>
          <w:rtl/>
        </w:rPr>
        <w:t xml:space="preserve"> פחות הליכים בירוקרטיים, ככל ש</w:t>
      </w:r>
      <w:r w:rsidRPr="00DF2862">
        <w:rPr>
          <w:rFonts w:hint="cs"/>
          <w:color w:val="000000"/>
          <w:sz w:val="18"/>
          <w:szCs w:val="20"/>
          <w:rtl/>
        </w:rPr>
        <w:t xml:space="preserve">הגדרת </w:t>
      </w:r>
      <w:r w:rsidRPr="00DF2862">
        <w:rPr>
          <w:color w:val="000000"/>
          <w:sz w:val="18"/>
          <w:szCs w:val="20"/>
          <w:rtl/>
        </w:rPr>
        <w:t>הצורך והזכאות ל</w:t>
      </w:r>
      <w:r w:rsidRPr="00DF2862">
        <w:rPr>
          <w:rFonts w:hint="cs"/>
          <w:color w:val="000000"/>
          <w:sz w:val="18"/>
          <w:szCs w:val="20"/>
          <w:rtl/>
        </w:rPr>
        <w:t>ה</w:t>
      </w:r>
      <w:r w:rsidRPr="00DF2862">
        <w:rPr>
          <w:color w:val="000000"/>
          <w:sz w:val="18"/>
          <w:szCs w:val="20"/>
          <w:rtl/>
        </w:rPr>
        <w:t xml:space="preserve"> </w:t>
      </w:r>
      <w:proofErr w:type="spellStart"/>
      <w:r w:rsidRPr="00DF2862">
        <w:rPr>
          <w:rFonts w:hint="cs"/>
          <w:color w:val="000000"/>
          <w:sz w:val="18"/>
          <w:szCs w:val="20"/>
          <w:rtl/>
        </w:rPr>
        <w:t>היתה</w:t>
      </w:r>
      <w:proofErr w:type="spellEnd"/>
      <w:r w:rsidRPr="00DF2862">
        <w:rPr>
          <w:color w:val="000000"/>
          <w:sz w:val="18"/>
          <w:szCs w:val="20"/>
          <w:rtl/>
        </w:rPr>
        <w:t xml:space="preserve"> ברורה יותר, </w:t>
      </w:r>
      <w:r w:rsidRPr="00DF2862">
        <w:rPr>
          <w:rFonts w:hint="cs"/>
          <w:color w:val="000000"/>
          <w:sz w:val="18"/>
          <w:szCs w:val="20"/>
          <w:rtl/>
        </w:rPr>
        <w:t xml:space="preserve">ככל </w:t>
      </w:r>
      <w:r w:rsidRPr="00DF2862">
        <w:rPr>
          <w:color w:val="000000"/>
          <w:sz w:val="18"/>
          <w:szCs w:val="20"/>
          <w:rtl/>
        </w:rPr>
        <w:t>ש</w:t>
      </w:r>
      <w:r w:rsidRPr="00DF2862">
        <w:rPr>
          <w:rFonts w:hint="cs"/>
          <w:color w:val="000000"/>
          <w:sz w:val="18"/>
          <w:szCs w:val="20"/>
          <w:rtl/>
        </w:rPr>
        <w:t xml:space="preserve">סבלה </w:t>
      </w:r>
      <w:r w:rsidRPr="00DF2862">
        <w:rPr>
          <w:rFonts w:hint="cs"/>
          <w:color w:val="000000"/>
          <w:sz w:val="18"/>
          <w:szCs w:val="20"/>
          <w:rtl/>
        </w:rPr>
        <w:lastRenderedPageBreak/>
        <w:t>פחות מ</w:t>
      </w:r>
      <w:r w:rsidRPr="00DF2862">
        <w:rPr>
          <w:color w:val="000000"/>
          <w:sz w:val="18"/>
          <w:szCs w:val="20"/>
          <w:rtl/>
        </w:rPr>
        <w:t xml:space="preserve">סטיגמה שלילית </w:t>
      </w:r>
      <w:r w:rsidRPr="00DF2862">
        <w:rPr>
          <w:rFonts w:hint="cs"/>
          <w:color w:val="000000"/>
          <w:sz w:val="18"/>
          <w:szCs w:val="20"/>
          <w:rtl/>
        </w:rPr>
        <w:t>וככל</w:t>
      </w:r>
      <w:r w:rsidRPr="00DF2862">
        <w:rPr>
          <w:color w:val="000000"/>
          <w:sz w:val="18"/>
          <w:szCs w:val="20"/>
          <w:rtl/>
        </w:rPr>
        <w:t xml:space="preserve"> </w:t>
      </w:r>
      <w:r w:rsidRPr="00DF2862">
        <w:rPr>
          <w:rFonts w:hint="cs"/>
          <w:color w:val="000000"/>
          <w:sz w:val="18"/>
          <w:szCs w:val="20"/>
          <w:rtl/>
        </w:rPr>
        <w:t>ש</w:t>
      </w:r>
      <w:r w:rsidRPr="00DF2862">
        <w:rPr>
          <w:color w:val="000000"/>
          <w:sz w:val="18"/>
          <w:szCs w:val="20"/>
          <w:rtl/>
        </w:rPr>
        <w:t>זכתה לתמיכה או</w:t>
      </w:r>
      <w:r w:rsidRPr="00DF2862">
        <w:rPr>
          <w:rFonts w:hint="cs"/>
          <w:color w:val="000000"/>
          <w:sz w:val="18"/>
          <w:szCs w:val="20"/>
          <w:rtl/>
        </w:rPr>
        <w:t>,</w:t>
      </w:r>
      <w:r w:rsidRPr="00DF2862">
        <w:rPr>
          <w:color w:val="000000"/>
          <w:sz w:val="18"/>
          <w:szCs w:val="20"/>
          <w:rtl/>
        </w:rPr>
        <w:t xml:space="preserve"> לפחות</w:t>
      </w:r>
      <w:r w:rsidRPr="00DF2862">
        <w:rPr>
          <w:rFonts w:hint="cs"/>
          <w:color w:val="000000"/>
          <w:sz w:val="18"/>
          <w:szCs w:val="20"/>
          <w:rtl/>
        </w:rPr>
        <w:t>,</w:t>
      </w:r>
      <w:r w:rsidRPr="00DF2862">
        <w:rPr>
          <w:color w:val="000000"/>
          <w:sz w:val="18"/>
          <w:szCs w:val="20"/>
          <w:rtl/>
        </w:rPr>
        <w:t xml:space="preserve"> לא נתקלה בהתנגדות ציבורית רחבה. </w:t>
      </w:r>
      <w:r w:rsidRPr="00DF2862">
        <w:rPr>
          <w:rFonts w:hint="cs"/>
          <w:color w:val="000000"/>
          <w:sz w:val="18"/>
          <w:szCs w:val="20"/>
          <w:rtl/>
        </w:rPr>
        <w:t xml:space="preserve">ייחודו של </w:t>
      </w:r>
      <w:r w:rsidRPr="00DF2862">
        <w:rPr>
          <w:color w:val="000000"/>
          <w:sz w:val="18"/>
          <w:szCs w:val="20"/>
          <w:rtl/>
        </w:rPr>
        <w:t xml:space="preserve">מחקר זה </w:t>
      </w:r>
      <w:r w:rsidRPr="00DF2862">
        <w:rPr>
          <w:rFonts w:hint="cs"/>
          <w:color w:val="000000"/>
          <w:sz w:val="18"/>
          <w:szCs w:val="20"/>
          <w:rtl/>
        </w:rPr>
        <w:t>בכך ש</w:t>
      </w:r>
      <w:r w:rsidRPr="00DF2862">
        <w:rPr>
          <w:color w:val="000000"/>
          <w:sz w:val="18"/>
          <w:szCs w:val="20"/>
          <w:rtl/>
        </w:rPr>
        <w:t>בחן מיצוי של מגוון רחב של תוכניות ביטחון סוציאלי ו</w:t>
      </w:r>
      <w:r w:rsidRPr="00DF2862">
        <w:rPr>
          <w:rFonts w:hint="cs"/>
          <w:color w:val="000000"/>
          <w:sz w:val="18"/>
          <w:szCs w:val="20"/>
          <w:rtl/>
        </w:rPr>
        <w:t xml:space="preserve">גם </w:t>
      </w:r>
      <w:r w:rsidRPr="00DF2862">
        <w:rPr>
          <w:color w:val="000000"/>
          <w:sz w:val="18"/>
          <w:szCs w:val="20"/>
          <w:rtl/>
        </w:rPr>
        <w:t>את הגורמים הפוטנציאלי</w:t>
      </w:r>
      <w:r w:rsidRPr="00DF2862">
        <w:rPr>
          <w:rFonts w:hint="cs"/>
          <w:color w:val="000000"/>
          <w:sz w:val="18"/>
          <w:szCs w:val="20"/>
          <w:rtl/>
        </w:rPr>
        <w:t>י</w:t>
      </w:r>
      <w:r w:rsidRPr="00DF2862">
        <w:rPr>
          <w:color w:val="000000"/>
          <w:sz w:val="18"/>
          <w:szCs w:val="20"/>
          <w:rtl/>
        </w:rPr>
        <w:t xml:space="preserve">ם </w:t>
      </w:r>
      <w:r w:rsidRPr="00DF2862">
        <w:rPr>
          <w:rFonts w:hint="cs"/>
          <w:color w:val="000000"/>
          <w:sz w:val="18"/>
          <w:szCs w:val="20"/>
          <w:rtl/>
        </w:rPr>
        <w:t>ש</w:t>
      </w:r>
      <w:r w:rsidRPr="00DF2862">
        <w:rPr>
          <w:color w:val="000000"/>
          <w:sz w:val="18"/>
          <w:szCs w:val="20"/>
          <w:rtl/>
        </w:rPr>
        <w:t>ל</w:t>
      </w:r>
      <w:r w:rsidRPr="00DF2862">
        <w:rPr>
          <w:rFonts w:hint="cs"/>
          <w:color w:val="000000"/>
          <w:sz w:val="18"/>
          <w:szCs w:val="20"/>
          <w:rtl/>
        </w:rPr>
        <w:t xml:space="preserve"> </w:t>
      </w:r>
      <w:r w:rsidRPr="00DF2862">
        <w:rPr>
          <w:color w:val="000000"/>
          <w:sz w:val="18"/>
          <w:szCs w:val="20"/>
          <w:rtl/>
        </w:rPr>
        <w:t>תופעת האי-מיצוי בת</w:t>
      </w:r>
      <w:r w:rsidRPr="00DF2862">
        <w:rPr>
          <w:rFonts w:hint="cs"/>
          <w:color w:val="000000"/>
          <w:sz w:val="18"/>
          <w:szCs w:val="20"/>
          <w:rtl/>
        </w:rPr>
        <w:t>ו</w:t>
      </w:r>
      <w:r w:rsidRPr="00DF2862">
        <w:rPr>
          <w:color w:val="000000"/>
          <w:sz w:val="18"/>
          <w:szCs w:val="20"/>
          <w:rtl/>
        </w:rPr>
        <w:t>כניות אל</w:t>
      </w:r>
      <w:r w:rsidRPr="00DF2862">
        <w:rPr>
          <w:rFonts w:hint="cs"/>
          <w:color w:val="000000"/>
          <w:sz w:val="18"/>
          <w:szCs w:val="20"/>
          <w:rtl/>
        </w:rPr>
        <w:t>ה</w:t>
      </w:r>
      <w:r w:rsidRPr="00DF2862">
        <w:rPr>
          <w:color w:val="000000"/>
          <w:sz w:val="18"/>
          <w:szCs w:val="20"/>
          <w:rtl/>
        </w:rPr>
        <w:t xml:space="preserve">. </w:t>
      </w:r>
    </w:p>
    <w:p w14:paraId="2AAF0393" w14:textId="0BD680C6" w:rsidR="0088129F" w:rsidRDefault="0088129F" w:rsidP="00DF2862">
      <w:pPr>
        <w:spacing w:after="180" w:line="280" w:lineRule="exact"/>
        <w:jc w:val="both"/>
        <w:rPr>
          <w:color w:val="000000"/>
          <w:sz w:val="18"/>
          <w:szCs w:val="20"/>
        </w:rPr>
      </w:pPr>
      <w:r w:rsidRPr="00DF2862">
        <w:rPr>
          <w:color w:val="000000"/>
          <w:sz w:val="18"/>
          <w:szCs w:val="20"/>
          <w:rtl/>
        </w:rPr>
        <w:t xml:space="preserve">את הגורמים לאי-מיצוי זכויות </w:t>
      </w:r>
      <w:r w:rsidRPr="00DF2862">
        <w:rPr>
          <w:rFonts w:hint="cs"/>
          <w:color w:val="000000"/>
          <w:sz w:val="18"/>
          <w:szCs w:val="20"/>
          <w:rtl/>
        </w:rPr>
        <w:t>חקרו גם</w:t>
      </w:r>
      <w:r w:rsidRPr="00DF2862">
        <w:rPr>
          <w:color w:val="000000"/>
          <w:sz w:val="18"/>
          <w:szCs w:val="20"/>
          <w:rtl/>
        </w:rPr>
        <w:t xml:space="preserve"> דהן וניסן</w:t>
      </w:r>
      <w:r w:rsidRPr="00DF2862">
        <w:rPr>
          <w:rFonts w:hint="cs"/>
          <w:color w:val="000000"/>
          <w:sz w:val="18"/>
          <w:szCs w:val="20"/>
          <w:rtl/>
        </w:rPr>
        <w:t>.</w:t>
      </w:r>
      <w:r w:rsidRPr="00DF2862">
        <w:rPr>
          <w:color w:val="000000"/>
          <w:sz w:val="18"/>
          <w:szCs w:val="20"/>
          <w:rtl/>
        </w:rPr>
        <w:t xml:space="preserve"> </w:t>
      </w:r>
      <w:r w:rsidRPr="00DF2862">
        <w:rPr>
          <w:rFonts w:hint="cs"/>
          <w:color w:val="000000"/>
          <w:sz w:val="18"/>
          <w:szCs w:val="20"/>
          <w:rtl/>
        </w:rPr>
        <w:t>מושאי מחקרם היו</w:t>
      </w:r>
      <w:r w:rsidRPr="00DF2862">
        <w:rPr>
          <w:color w:val="000000"/>
          <w:sz w:val="18"/>
          <w:szCs w:val="20"/>
          <w:rtl/>
        </w:rPr>
        <w:t xml:space="preserve"> משפחות ירושלמיות (</w:t>
      </w:r>
      <w:r w:rsidRPr="00DF2862">
        <w:rPr>
          <w:rFonts w:hint="cs"/>
          <w:color w:val="000000"/>
          <w:sz w:val="18"/>
          <w:szCs w:val="20"/>
          <w:rtl/>
        </w:rPr>
        <w:t>עם ארבע</w:t>
      </w:r>
      <w:r w:rsidRPr="00DF2862">
        <w:rPr>
          <w:color w:val="000000"/>
          <w:sz w:val="18"/>
          <w:szCs w:val="20"/>
          <w:rtl/>
        </w:rPr>
        <w:t xml:space="preserve"> נפשות</w:t>
      </w:r>
      <w:r w:rsidRPr="00DF2862">
        <w:rPr>
          <w:rFonts w:hint="cs"/>
          <w:color w:val="000000"/>
          <w:sz w:val="18"/>
          <w:szCs w:val="20"/>
          <w:rtl/>
        </w:rPr>
        <w:t xml:space="preserve"> ויותר</w:t>
      </w:r>
      <w:r w:rsidRPr="00DF2862">
        <w:rPr>
          <w:color w:val="000000"/>
          <w:sz w:val="18"/>
          <w:szCs w:val="20"/>
          <w:rtl/>
        </w:rPr>
        <w:t>)</w:t>
      </w:r>
      <w:r w:rsidRPr="00DF2862">
        <w:rPr>
          <w:rFonts w:hint="cs"/>
          <w:color w:val="000000"/>
          <w:sz w:val="18"/>
          <w:szCs w:val="20"/>
          <w:rtl/>
        </w:rPr>
        <w:t>,</w:t>
      </w:r>
      <w:r w:rsidRPr="00DF2862">
        <w:rPr>
          <w:color w:val="000000"/>
          <w:sz w:val="18"/>
          <w:szCs w:val="20"/>
          <w:rtl/>
        </w:rPr>
        <w:t xml:space="preserve"> </w:t>
      </w:r>
      <w:r w:rsidRPr="00DF2862">
        <w:rPr>
          <w:rFonts w:hint="cs"/>
          <w:color w:val="000000"/>
          <w:sz w:val="18"/>
          <w:szCs w:val="20"/>
          <w:rtl/>
        </w:rPr>
        <w:t>שהיו</w:t>
      </w:r>
      <w:r w:rsidRPr="00DF2862">
        <w:rPr>
          <w:color w:val="000000"/>
          <w:sz w:val="18"/>
          <w:szCs w:val="20"/>
          <w:rtl/>
        </w:rPr>
        <w:t xml:space="preserve"> זכאיות </w:t>
      </w:r>
      <w:r w:rsidRPr="00DF2862">
        <w:rPr>
          <w:rFonts w:hint="cs"/>
          <w:color w:val="000000"/>
          <w:sz w:val="18"/>
          <w:szCs w:val="20"/>
          <w:rtl/>
        </w:rPr>
        <w:t>להנחה על</w:t>
      </w:r>
      <w:r w:rsidRPr="00DF2862">
        <w:rPr>
          <w:color w:val="000000"/>
          <w:sz w:val="18"/>
          <w:szCs w:val="20"/>
          <w:rtl/>
        </w:rPr>
        <w:t xml:space="preserve"> חלק מצריכת המים שלהן. במחקרם הראשון הסיקו החוקרים </w:t>
      </w:r>
      <w:r w:rsidRPr="00DF2862">
        <w:rPr>
          <w:rFonts w:hint="cs"/>
          <w:color w:val="000000"/>
          <w:sz w:val="18"/>
          <w:szCs w:val="20"/>
          <w:rtl/>
        </w:rPr>
        <w:t xml:space="preserve">שהגורם המרכזי לשיעורי מיצוי נמוכים בתוכנית זו היה התניית ההטבה </w:t>
      </w:r>
      <w:r w:rsidRPr="00DF2862">
        <w:rPr>
          <w:color w:val="000000"/>
          <w:sz w:val="18"/>
          <w:szCs w:val="20"/>
          <w:rtl/>
        </w:rPr>
        <w:t>במידע</w:t>
      </w:r>
      <w:r w:rsidRPr="00DF2862">
        <w:rPr>
          <w:rFonts w:hint="cs"/>
          <w:color w:val="000000"/>
          <w:sz w:val="18"/>
          <w:szCs w:val="20"/>
          <w:rtl/>
        </w:rPr>
        <w:t xml:space="preserve"> שיאספו המשפחות על היקף הצריכה שלהן </w:t>
      </w:r>
      <w:r w:rsidRPr="00DF2862">
        <w:rPr>
          <w:color w:val="000000"/>
          <w:sz w:val="18"/>
          <w:szCs w:val="20"/>
          <w:rtl/>
        </w:rPr>
        <w:t>(</w:t>
      </w:r>
      <w:proofErr w:type="spellStart"/>
      <w:r w:rsidRPr="00DF2862">
        <w:rPr>
          <w:color w:val="000000"/>
          <w:sz w:val="18"/>
          <w:szCs w:val="20"/>
        </w:rPr>
        <w:t>Dahan</w:t>
      </w:r>
      <w:proofErr w:type="spellEnd"/>
      <w:r w:rsidRPr="00DF2862">
        <w:rPr>
          <w:color w:val="000000"/>
          <w:sz w:val="18"/>
          <w:szCs w:val="20"/>
        </w:rPr>
        <w:t xml:space="preserve"> &amp; Nisan, 2006</w:t>
      </w:r>
      <w:r w:rsidRPr="00DF2862">
        <w:rPr>
          <w:color w:val="000000"/>
          <w:sz w:val="18"/>
          <w:szCs w:val="20"/>
          <w:rtl/>
        </w:rPr>
        <w:t>). מסקנ</w:t>
      </w:r>
      <w:r w:rsidRPr="00DF2862">
        <w:rPr>
          <w:rFonts w:hint="cs"/>
          <w:color w:val="000000"/>
          <w:sz w:val="18"/>
          <w:szCs w:val="20"/>
          <w:rtl/>
        </w:rPr>
        <w:t>ה</w:t>
      </w:r>
      <w:r w:rsidRPr="00DF2862">
        <w:rPr>
          <w:color w:val="000000"/>
          <w:sz w:val="18"/>
          <w:szCs w:val="20"/>
          <w:rtl/>
        </w:rPr>
        <w:t xml:space="preserve"> זו </w:t>
      </w:r>
      <w:r w:rsidRPr="00DF2862">
        <w:rPr>
          <w:rFonts w:hint="cs"/>
          <w:color w:val="000000"/>
          <w:sz w:val="18"/>
          <w:szCs w:val="20"/>
          <w:rtl/>
        </w:rPr>
        <w:t>התבססה</w:t>
      </w:r>
      <w:r w:rsidRPr="00DF2862">
        <w:rPr>
          <w:color w:val="000000"/>
          <w:sz w:val="18"/>
          <w:szCs w:val="20"/>
          <w:rtl/>
        </w:rPr>
        <w:t xml:space="preserve"> על הממצא </w:t>
      </w:r>
      <w:r w:rsidRPr="00DF2862">
        <w:rPr>
          <w:rFonts w:hint="cs"/>
          <w:color w:val="000000"/>
          <w:sz w:val="18"/>
          <w:szCs w:val="20"/>
          <w:rtl/>
        </w:rPr>
        <w:t>ולפ</w:t>
      </w:r>
      <w:r w:rsidRPr="00DF2862">
        <w:rPr>
          <w:color w:val="000000"/>
          <w:sz w:val="18"/>
          <w:szCs w:val="20"/>
          <w:rtl/>
        </w:rPr>
        <w:t xml:space="preserve">יו משפחות </w:t>
      </w:r>
      <w:proofErr w:type="spellStart"/>
      <w:r w:rsidRPr="00DF2862">
        <w:rPr>
          <w:rFonts w:hint="cs"/>
          <w:color w:val="000000"/>
          <w:sz w:val="18"/>
          <w:szCs w:val="20"/>
          <w:rtl/>
        </w:rPr>
        <w:t>שהיתה</w:t>
      </w:r>
      <w:proofErr w:type="spellEnd"/>
      <w:r w:rsidRPr="00DF2862">
        <w:rPr>
          <w:color w:val="000000"/>
          <w:sz w:val="18"/>
          <w:szCs w:val="20"/>
          <w:rtl/>
        </w:rPr>
        <w:t xml:space="preserve"> </w:t>
      </w:r>
      <w:r w:rsidRPr="00DF2862">
        <w:rPr>
          <w:rFonts w:hint="cs"/>
          <w:color w:val="000000"/>
          <w:sz w:val="18"/>
          <w:szCs w:val="20"/>
          <w:rtl/>
        </w:rPr>
        <w:t xml:space="preserve">להן </w:t>
      </w:r>
      <w:r w:rsidRPr="00DF2862">
        <w:rPr>
          <w:color w:val="000000"/>
          <w:sz w:val="18"/>
          <w:szCs w:val="20"/>
          <w:rtl/>
        </w:rPr>
        <w:t xml:space="preserve">מוטיבציה מוקדמת לאסוף מידע נטו יותר למצות את הטבתן. </w:t>
      </w:r>
      <w:r w:rsidRPr="00DF2862">
        <w:rPr>
          <w:rFonts w:hint="cs"/>
          <w:color w:val="000000"/>
          <w:sz w:val="18"/>
          <w:szCs w:val="20"/>
          <w:rtl/>
        </w:rPr>
        <w:t>היא קיבלה משנה תוקף כשהתברר</w:t>
      </w:r>
      <w:r w:rsidRPr="00DF2862">
        <w:rPr>
          <w:color w:val="000000"/>
          <w:sz w:val="18"/>
          <w:szCs w:val="20"/>
          <w:rtl/>
        </w:rPr>
        <w:t xml:space="preserve"> שככל שחלף הזמן מיום </w:t>
      </w:r>
      <w:r w:rsidRPr="00DF2862">
        <w:rPr>
          <w:rFonts w:hint="cs"/>
          <w:color w:val="000000"/>
          <w:sz w:val="18"/>
          <w:szCs w:val="20"/>
          <w:rtl/>
        </w:rPr>
        <w:t xml:space="preserve">קבלת </w:t>
      </w:r>
      <w:r w:rsidRPr="00DF2862">
        <w:rPr>
          <w:color w:val="000000"/>
          <w:sz w:val="18"/>
          <w:szCs w:val="20"/>
          <w:rtl/>
        </w:rPr>
        <w:t>הזכאות</w:t>
      </w:r>
      <w:r w:rsidRPr="00DF2862">
        <w:rPr>
          <w:rFonts w:hint="cs"/>
          <w:color w:val="000000"/>
          <w:sz w:val="18"/>
          <w:szCs w:val="20"/>
          <w:rtl/>
        </w:rPr>
        <w:t>,</w:t>
      </w:r>
      <w:r w:rsidRPr="00DF2862">
        <w:rPr>
          <w:color w:val="000000"/>
          <w:sz w:val="18"/>
          <w:szCs w:val="20"/>
          <w:rtl/>
        </w:rPr>
        <w:t xml:space="preserve"> גדל הסיכוי של המשפחות למצות את זכויותיהן. במחקרם השני (</w:t>
      </w:r>
      <w:proofErr w:type="spellStart"/>
      <w:r w:rsidRPr="00DF2862">
        <w:rPr>
          <w:color w:val="000000"/>
          <w:sz w:val="18"/>
          <w:szCs w:val="20"/>
        </w:rPr>
        <w:t>Dahan</w:t>
      </w:r>
      <w:proofErr w:type="spellEnd"/>
      <w:r w:rsidRPr="00DF2862">
        <w:rPr>
          <w:color w:val="000000"/>
          <w:sz w:val="18"/>
          <w:szCs w:val="20"/>
        </w:rPr>
        <w:t xml:space="preserve"> &amp; Nisan, 2007</w:t>
      </w:r>
      <w:r w:rsidRPr="00DF2862">
        <w:rPr>
          <w:color w:val="000000"/>
          <w:sz w:val="18"/>
          <w:szCs w:val="20"/>
          <w:rtl/>
        </w:rPr>
        <w:t xml:space="preserve">) מצאו החוקרים כצפוי שגודל הקצבה (הטבה) משפיע </w:t>
      </w:r>
      <w:r w:rsidRPr="00DF2862">
        <w:rPr>
          <w:rFonts w:hint="cs"/>
          <w:color w:val="000000"/>
          <w:sz w:val="18"/>
          <w:szCs w:val="20"/>
          <w:rtl/>
        </w:rPr>
        <w:t>ל</w:t>
      </w:r>
      <w:r w:rsidRPr="00DF2862">
        <w:rPr>
          <w:color w:val="000000"/>
          <w:sz w:val="18"/>
          <w:szCs w:val="20"/>
          <w:rtl/>
        </w:rPr>
        <w:t>חיוב על שיעורי המיצוי ו</w:t>
      </w:r>
      <w:r w:rsidRPr="00DF2862">
        <w:rPr>
          <w:rFonts w:hint="cs"/>
          <w:color w:val="000000"/>
          <w:sz w:val="18"/>
          <w:szCs w:val="20"/>
          <w:rtl/>
        </w:rPr>
        <w:t>ש</w:t>
      </w:r>
      <w:r w:rsidRPr="00DF2862">
        <w:rPr>
          <w:color w:val="000000"/>
          <w:sz w:val="18"/>
          <w:szCs w:val="20"/>
          <w:rtl/>
        </w:rPr>
        <w:t>ההשפעה ניכרת</w:t>
      </w:r>
      <w:r w:rsidRPr="00DF2862">
        <w:rPr>
          <w:rFonts w:hint="cs"/>
          <w:color w:val="000000"/>
          <w:sz w:val="18"/>
          <w:szCs w:val="20"/>
          <w:rtl/>
        </w:rPr>
        <w:t xml:space="preserve"> לעין</w:t>
      </w:r>
      <w:r w:rsidRPr="00DF2862">
        <w:rPr>
          <w:color w:val="000000"/>
          <w:sz w:val="18"/>
          <w:szCs w:val="20"/>
          <w:rtl/>
        </w:rPr>
        <w:t xml:space="preserve">. </w:t>
      </w:r>
    </w:p>
    <w:p w14:paraId="3F16E327" w14:textId="77777777" w:rsidR="006C4EB4" w:rsidRPr="00DF2862" w:rsidRDefault="006C4EB4" w:rsidP="00DF2862">
      <w:pPr>
        <w:spacing w:after="180" w:line="280" w:lineRule="exact"/>
        <w:jc w:val="both"/>
        <w:rPr>
          <w:color w:val="000000"/>
          <w:sz w:val="18"/>
          <w:szCs w:val="20"/>
          <w:rtl/>
        </w:rPr>
      </w:pPr>
    </w:p>
    <w:p w14:paraId="1728F5B2" w14:textId="77777777" w:rsidR="0088129F" w:rsidRPr="006C4EB4" w:rsidRDefault="0088129F" w:rsidP="006C4EB4">
      <w:pPr>
        <w:pStyle w:val="KOT5"/>
        <w:spacing w:after="0"/>
        <w:ind w:right="0"/>
        <w:rPr>
          <w:rFonts w:cs="Guttman Aharoni"/>
          <w:color w:val="00B0F0"/>
        </w:rPr>
      </w:pPr>
      <w:r w:rsidRPr="006C4EB4">
        <w:rPr>
          <w:rFonts w:cs="Guttman Aharoni"/>
          <w:color w:val="00B0F0"/>
          <w:rtl/>
        </w:rPr>
        <w:t>סוגיות מתודולוגיות בחקר תופעת אי</w:t>
      </w:r>
      <w:r w:rsidRPr="006C4EB4">
        <w:rPr>
          <w:rFonts w:ascii="David" w:hAnsi="David" w:cs="David"/>
          <w:color w:val="00B0F0"/>
          <w:rtl/>
        </w:rPr>
        <w:t>-</w:t>
      </w:r>
      <w:r w:rsidRPr="006C4EB4">
        <w:rPr>
          <w:rFonts w:cs="Guttman Aharoni"/>
          <w:color w:val="00B0F0"/>
          <w:rtl/>
        </w:rPr>
        <w:t>מיצוי זכויות</w:t>
      </w:r>
      <w:r w:rsidRPr="006C4EB4">
        <w:rPr>
          <w:rFonts w:cs="Guttman Aharoni" w:hint="cs"/>
          <w:color w:val="00B0F0"/>
          <w:rtl/>
        </w:rPr>
        <w:t xml:space="preserve"> משנה</w:t>
      </w:r>
    </w:p>
    <w:p w14:paraId="19667898" w14:textId="77777777" w:rsidR="0088129F" w:rsidRPr="00DF2862" w:rsidRDefault="0088129F" w:rsidP="00DF2862">
      <w:pPr>
        <w:spacing w:after="180" w:line="280" w:lineRule="exact"/>
        <w:jc w:val="both"/>
        <w:rPr>
          <w:color w:val="000000"/>
          <w:sz w:val="18"/>
          <w:szCs w:val="20"/>
          <w:rtl/>
        </w:rPr>
      </w:pPr>
      <w:r w:rsidRPr="00DF2862">
        <w:rPr>
          <w:color w:val="000000"/>
          <w:sz w:val="18"/>
          <w:szCs w:val="20"/>
          <w:rtl/>
        </w:rPr>
        <w:t xml:space="preserve">מיעוט המחקרים בתחום נובע לא אחת </w:t>
      </w:r>
      <w:r w:rsidRPr="00DF2862">
        <w:rPr>
          <w:rFonts w:hint="cs"/>
          <w:color w:val="000000"/>
          <w:sz w:val="18"/>
          <w:szCs w:val="20"/>
          <w:rtl/>
        </w:rPr>
        <w:t>מהקשיים</w:t>
      </w:r>
      <w:r w:rsidRPr="00DF2862">
        <w:rPr>
          <w:color w:val="000000"/>
          <w:sz w:val="18"/>
          <w:szCs w:val="20"/>
          <w:rtl/>
        </w:rPr>
        <w:t xml:space="preserve"> המתוד</w:t>
      </w:r>
      <w:r w:rsidRPr="00DF2862">
        <w:rPr>
          <w:rFonts w:hint="cs"/>
          <w:color w:val="000000"/>
          <w:sz w:val="18"/>
          <w:szCs w:val="20"/>
          <w:rtl/>
        </w:rPr>
        <w:t>ו</w:t>
      </w:r>
      <w:r w:rsidRPr="00DF2862">
        <w:rPr>
          <w:color w:val="000000"/>
          <w:sz w:val="18"/>
          <w:szCs w:val="20"/>
          <w:rtl/>
        </w:rPr>
        <w:t xml:space="preserve">לוגיים הרבים המאפיינים סוג זה של מחקר. </w:t>
      </w:r>
      <w:r w:rsidRPr="00DF2862">
        <w:rPr>
          <w:rFonts w:hint="cs"/>
          <w:color w:val="000000"/>
          <w:sz w:val="18"/>
          <w:szCs w:val="20"/>
          <w:rtl/>
        </w:rPr>
        <w:t>קושי</w:t>
      </w:r>
      <w:r w:rsidRPr="00DF2862">
        <w:rPr>
          <w:color w:val="000000"/>
          <w:sz w:val="18"/>
          <w:szCs w:val="20"/>
          <w:rtl/>
        </w:rPr>
        <w:t xml:space="preserve"> מרכזי הוא </w:t>
      </w:r>
      <w:r w:rsidRPr="00DF2862">
        <w:rPr>
          <w:rFonts w:hint="cs"/>
          <w:color w:val="000000"/>
          <w:sz w:val="18"/>
          <w:szCs w:val="20"/>
          <w:rtl/>
        </w:rPr>
        <w:t>אומדן</w:t>
      </w:r>
      <w:r w:rsidRPr="00DF2862">
        <w:rPr>
          <w:color w:val="000000"/>
          <w:sz w:val="18"/>
          <w:szCs w:val="20"/>
          <w:rtl/>
        </w:rPr>
        <w:t xml:space="preserve"> מהימן </w:t>
      </w:r>
      <w:r w:rsidRPr="00DF2862">
        <w:rPr>
          <w:rFonts w:hint="cs"/>
          <w:color w:val="000000"/>
          <w:sz w:val="18"/>
          <w:szCs w:val="20"/>
          <w:rtl/>
        </w:rPr>
        <w:t>של</w:t>
      </w:r>
      <w:r w:rsidRPr="00DF2862">
        <w:rPr>
          <w:color w:val="000000"/>
          <w:sz w:val="18"/>
          <w:szCs w:val="20"/>
          <w:rtl/>
        </w:rPr>
        <w:t xml:space="preserve"> התופעה. </w:t>
      </w:r>
      <w:r w:rsidRPr="00DF2862">
        <w:rPr>
          <w:rFonts w:hint="cs"/>
          <w:color w:val="000000"/>
          <w:sz w:val="18"/>
          <w:szCs w:val="20"/>
          <w:rtl/>
        </w:rPr>
        <w:t>סיבתו היא</w:t>
      </w:r>
      <w:r w:rsidRPr="00DF2862">
        <w:rPr>
          <w:color w:val="000000"/>
          <w:sz w:val="18"/>
          <w:szCs w:val="20"/>
          <w:rtl/>
        </w:rPr>
        <w:t xml:space="preserve"> שמדידת שיעורי האי-מיצוי של ת</w:t>
      </w:r>
      <w:r w:rsidRPr="00DF2862">
        <w:rPr>
          <w:rFonts w:hint="cs"/>
          <w:color w:val="000000"/>
          <w:sz w:val="18"/>
          <w:szCs w:val="20"/>
          <w:rtl/>
        </w:rPr>
        <w:t>ו</w:t>
      </w:r>
      <w:r w:rsidRPr="00DF2862">
        <w:rPr>
          <w:color w:val="000000"/>
          <w:sz w:val="18"/>
          <w:szCs w:val="20"/>
          <w:rtl/>
        </w:rPr>
        <w:t xml:space="preserve">כניות רווחה מחייבת למעשה </w:t>
      </w:r>
      <w:r w:rsidRPr="00DF2862">
        <w:rPr>
          <w:rFonts w:hint="cs"/>
          <w:color w:val="000000"/>
          <w:sz w:val="18"/>
          <w:szCs w:val="20"/>
          <w:rtl/>
        </w:rPr>
        <w:t>לזהות</w:t>
      </w:r>
      <w:r w:rsidRPr="00DF2862">
        <w:rPr>
          <w:color w:val="000000"/>
          <w:sz w:val="18"/>
          <w:szCs w:val="20"/>
          <w:rtl/>
        </w:rPr>
        <w:t xml:space="preserve"> שני סוגים של אוכלוסיות</w:t>
      </w:r>
      <w:r w:rsidRPr="00DF2862">
        <w:rPr>
          <w:rFonts w:hint="cs"/>
          <w:color w:val="000000"/>
          <w:sz w:val="18"/>
          <w:szCs w:val="20"/>
          <w:rtl/>
        </w:rPr>
        <w:t xml:space="preserve"> ולהשוות ביניהן</w:t>
      </w:r>
      <w:r w:rsidRPr="00DF2862">
        <w:rPr>
          <w:color w:val="000000"/>
          <w:sz w:val="18"/>
          <w:szCs w:val="20"/>
          <w:rtl/>
        </w:rPr>
        <w:t>: אוכלוסיית הזכאים לת</w:t>
      </w:r>
      <w:r w:rsidRPr="00DF2862">
        <w:rPr>
          <w:rFonts w:hint="cs"/>
          <w:color w:val="000000"/>
          <w:sz w:val="18"/>
          <w:szCs w:val="20"/>
          <w:rtl/>
        </w:rPr>
        <w:t>ו</w:t>
      </w:r>
      <w:r w:rsidRPr="00DF2862">
        <w:rPr>
          <w:color w:val="000000"/>
          <w:sz w:val="18"/>
          <w:szCs w:val="20"/>
          <w:rtl/>
        </w:rPr>
        <w:t xml:space="preserve">כניות ומתוכה האוכלוסייה </w:t>
      </w:r>
      <w:r w:rsidRPr="00DF2862">
        <w:rPr>
          <w:rFonts w:hint="cs"/>
          <w:color w:val="000000"/>
          <w:sz w:val="18"/>
          <w:szCs w:val="20"/>
          <w:rtl/>
        </w:rPr>
        <w:t>ה</w:t>
      </w:r>
      <w:r w:rsidRPr="00DF2862">
        <w:rPr>
          <w:color w:val="000000"/>
          <w:sz w:val="18"/>
          <w:szCs w:val="20"/>
          <w:rtl/>
        </w:rPr>
        <w:t>ממ</w:t>
      </w:r>
      <w:r w:rsidRPr="00DF2862">
        <w:rPr>
          <w:rFonts w:hint="cs"/>
          <w:color w:val="000000"/>
          <w:sz w:val="18"/>
          <w:szCs w:val="20"/>
          <w:rtl/>
        </w:rPr>
        <w:t>מ</w:t>
      </w:r>
      <w:r w:rsidRPr="00DF2862">
        <w:rPr>
          <w:color w:val="000000"/>
          <w:sz w:val="18"/>
          <w:szCs w:val="20"/>
          <w:rtl/>
        </w:rPr>
        <w:t>שת את זכאותה. שיעורי המיצוי הם היחס בין שתי אוכלוסיות אל</w:t>
      </w:r>
      <w:r w:rsidRPr="00DF2862">
        <w:rPr>
          <w:rFonts w:hint="cs"/>
          <w:color w:val="000000"/>
          <w:sz w:val="18"/>
          <w:szCs w:val="20"/>
          <w:rtl/>
        </w:rPr>
        <w:t>ה</w:t>
      </w:r>
      <w:r w:rsidRPr="00DF2862">
        <w:rPr>
          <w:color w:val="000000"/>
          <w:sz w:val="18"/>
          <w:szCs w:val="20"/>
          <w:rtl/>
        </w:rPr>
        <w:t>.</w:t>
      </w:r>
      <w:r w:rsidRPr="00DF2862">
        <w:rPr>
          <w:rStyle w:val="FootnoteReference"/>
          <w:color w:val="000000"/>
          <w:sz w:val="18"/>
          <w:szCs w:val="20"/>
          <w:rtl/>
        </w:rPr>
        <w:footnoteReference w:id="7"/>
      </w:r>
      <w:r w:rsidRPr="00DF2862">
        <w:rPr>
          <w:color w:val="000000"/>
          <w:sz w:val="18"/>
          <w:szCs w:val="20"/>
          <w:rtl/>
        </w:rPr>
        <w:t xml:space="preserve"> </w:t>
      </w:r>
      <w:r w:rsidRPr="00DF2862">
        <w:rPr>
          <w:rFonts w:hint="cs"/>
          <w:color w:val="000000"/>
          <w:sz w:val="18"/>
          <w:szCs w:val="20"/>
          <w:rtl/>
        </w:rPr>
        <w:t>כאשר קל למדי ל</w:t>
      </w:r>
      <w:r w:rsidRPr="00DF2862">
        <w:rPr>
          <w:color w:val="000000"/>
          <w:sz w:val="18"/>
          <w:szCs w:val="20"/>
          <w:rtl/>
        </w:rPr>
        <w:t>זהו</w:t>
      </w:r>
      <w:r w:rsidRPr="00DF2862">
        <w:rPr>
          <w:rFonts w:hint="cs"/>
          <w:color w:val="000000"/>
          <w:sz w:val="18"/>
          <w:szCs w:val="20"/>
          <w:rtl/>
        </w:rPr>
        <w:t>ת את</w:t>
      </w:r>
      <w:r w:rsidRPr="00DF2862">
        <w:rPr>
          <w:color w:val="000000"/>
          <w:sz w:val="18"/>
          <w:szCs w:val="20"/>
          <w:rtl/>
        </w:rPr>
        <w:t xml:space="preserve"> האוכלוסייה המממשת את הזכאות, זיהוי אוכלוסיית הזכאים הפוטנציאלית ה</w:t>
      </w:r>
      <w:r w:rsidRPr="00DF2862">
        <w:rPr>
          <w:rFonts w:hint="cs"/>
          <w:color w:val="000000"/>
          <w:sz w:val="18"/>
          <w:szCs w:val="20"/>
          <w:rtl/>
        </w:rPr>
        <w:t>וא</w:t>
      </w:r>
      <w:r w:rsidRPr="00DF2862">
        <w:rPr>
          <w:color w:val="000000"/>
          <w:sz w:val="18"/>
          <w:szCs w:val="20"/>
          <w:rtl/>
        </w:rPr>
        <w:t xml:space="preserve"> סוגיה מורכבת </w:t>
      </w:r>
      <w:r w:rsidRPr="00DF2862">
        <w:rPr>
          <w:rFonts w:hint="cs"/>
          <w:color w:val="000000"/>
          <w:sz w:val="18"/>
          <w:szCs w:val="20"/>
          <w:rtl/>
        </w:rPr>
        <w:t>לאין ערוך,</w:t>
      </w:r>
      <w:r w:rsidRPr="00DF2862">
        <w:rPr>
          <w:color w:val="000000"/>
          <w:sz w:val="18"/>
          <w:szCs w:val="20"/>
          <w:rtl/>
        </w:rPr>
        <w:t xml:space="preserve"> </w:t>
      </w:r>
      <w:r w:rsidRPr="00DF2862">
        <w:rPr>
          <w:rFonts w:hint="cs"/>
          <w:color w:val="000000"/>
          <w:sz w:val="18"/>
          <w:szCs w:val="20"/>
          <w:rtl/>
        </w:rPr>
        <w:t xml:space="preserve">הטומנת בחובה </w:t>
      </w:r>
      <w:r w:rsidRPr="00DF2862">
        <w:rPr>
          <w:color w:val="000000"/>
          <w:sz w:val="18"/>
          <w:szCs w:val="20"/>
          <w:rtl/>
        </w:rPr>
        <w:t>אפשרות של טעויות מדידה רבות</w:t>
      </w:r>
      <w:r w:rsidRPr="00DF2862">
        <w:rPr>
          <w:rFonts w:hint="cs"/>
          <w:color w:val="000000"/>
          <w:sz w:val="18"/>
          <w:szCs w:val="20"/>
          <w:rtl/>
        </w:rPr>
        <w:t xml:space="preserve"> </w:t>
      </w:r>
      <w:r w:rsidRPr="00DF2862">
        <w:rPr>
          <w:color w:val="000000"/>
          <w:sz w:val="18"/>
          <w:szCs w:val="20"/>
          <w:rtl/>
        </w:rPr>
        <w:t xml:space="preserve">– שיוך לאוכלוסיית הזכאים מותנה בקריטריונים שונים (מבחני הכנסה, מצב משפחתי </w:t>
      </w:r>
      <w:r w:rsidRPr="00DF2862">
        <w:rPr>
          <w:rFonts w:hint="cs"/>
          <w:color w:val="000000"/>
          <w:sz w:val="18"/>
          <w:szCs w:val="20"/>
          <w:rtl/>
        </w:rPr>
        <w:t>וכיוצא באלה</w:t>
      </w:r>
      <w:r w:rsidRPr="00DF2862">
        <w:rPr>
          <w:color w:val="000000"/>
          <w:sz w:val="18"/>
          <w:szCs w:val="20"/>
          <w:rtl/>
        </w:rPr>
        <w:t>), ש</w:t>
      </w:r>
      <w:r w:rsidRPr="00DF2862">
        <w:rPr>
          <w:rFonts w:hint="cs"/>
          <w:color w:val="000000"/>
          <w:sz w:val="18"/>
          <w:szCs w:val="20"/>
          <w:rtl/>
        </w:rPr>
        <w:t xml:space="preserve">על פי רוב אין </w:t>
      </w:r>
      <w:r w:rsidRPr="00DF2862">
        <w:rPr>
          <w:color w:val="000000"/>
          <w:sz w:val="18"/>
          <w:szCs w:val="20"/>
          <w:rtl/>
        </w:rPr>
        <w:t xml:space="preserve">נתונים </w:t>
      </w:r>
      <w:r w:rsidRPr="00DF2862">
        <w:rPr>
          <w:rFonts w:hint="cs"/>
          <w:color w:val="000000"/>
          <w:sz w:val="18"/>
          <w:szCs w:val="20"/>
          <w:rtl/>
        </w:rPr>
        <w:t>עליהם</w:t>
      </w:r>
      <w:r w:rsidRPr="00DF2862">
        <w:rPr>
          <w:color w:val="000000"/>
          <w:sz w:val="18"/>
          <w:szCs w:val="20"/>
          <w:rtl/>
        </w:rPr>
        <w:t xml:space="preserve"> במאגרי המידע הקיימים.</w:t>
      </w:r>
    </w:p>
    <w:p w14:paraId="0B2D2B46" w14:textId="77777777" w:rsidR="0088129F" w:rsidRPr="00DF2862" w:rsidRDefault="0088129F" w:rsidP="00DF2862">
      <w:pPr>
        <w:spacing w:after="180" w:line="280" w:lineRule="exact"/>
        <w:jc w:val="both"/>
        <w:rPr>
          <w:color w:val="000000"/>
          <w:sz w:val="18"/>
          <w:szCs w:val="20"/>
          <w:rtl/>
        </w:rPr>
      </w:pPr>
      <w:r w:rsidRPr="00DF2862">
        <w:rPr>
          <w:color w:val="000000"/>
          <w:sz w:val="18"/>
          <w:szCs w:val="20"/>
          <w:rtl/>
        </w:rPr>
        <w:t xml:space="preserve">סקירת המחקרים השונים מצביעה על שלושה מקורות </w:t>
      </w:r>
      <w:r w:rsidRPr="00DF2862">
        <w:rPr>
          <w:rFonts w:hint="cs"/>
          <w:color w:val="000000"/>
          <w:sz w:val="18"/>
          <w:szCs w:val="20"/>
          <w:rtl/>
        </w:rPr>
        <w:t>מ</w:t>
      </w:r>
      <w:r w:rsidRPr="00DF2862">
        <w:rPr>
          <w:color w:val="000000"/>
          <w:sz w:val="18"/>
          <w:szCs w:val="20"/>
          <w:rtl/>
        </w:rPr>
        <w:t xml:space="preserve">ידע העומדים </w:t>
      </w:r>
      <w:r w:rsidRPr="00DF2862">
        <w:rPr>
          <w:rFonts w:hint="cs"/>
          <w:color w:val="000000"/>
          <w:sz w:val="18"/>
          <w:szCs w:val="20"/>
          <w:rtl/>
        </w:rPr>
        <w:t>לרשות</w:t>
      </w:r>
      <w:r w:rsidRPr="00DF2862">
        <w:rPr>
          <w:color w:val="000000"/>
          <w:sz w:val="18"/>
          <w:szCs w:val="20"/>
          <w:rtl/>
        </w:rPr>
        <w:t xml:space="preserve"> החוקרים לצורך זיהוי שתי האוכלוסיות (</w:t>
      </w:r>
      <w:r w:rsidRPr="00DF2862">
        <w:rPr>
          <w:color w:val="000000"/>
          <w:sz w:val="18"/>
          <w:szCs w:val="20"/>
        </w:rPr>
        <w:t>Blank &amp; Ruggles, 1996 ;</w:t>
      </w:r>
      <w:proofErr w:type="spellStart"/>
      <w:r w:rsidRPr="00DF2862">
        <w:rPr>
          <w:color w:val="000000"/>
          <w:sz w:val="18"/>
          <w:szCs w:val="20"/>
        </w:rPr>
        <w:t>Daponte</w:t>
      </w:r>
      <w:proofErr w:type="spellEnd"/>
      <w:r w:rsidRPr="00DF2862">
        <w:rPr>
          <w:color w:val="000000"/>
          <w:sz w:val="18"/>
          <w:szCs w:val="20"/>
        </w:rPr>
        <w:t xml:space="preserve">, Sanders, &amp; Taylor, 1999; </w:t>
      </w:r>
      <w:proofErr w:type="spellStart"/>
      <w:r w:rsidRPr="00DF2862">
        <w:rPr>
          <w:color w:val="000000"/>
          <w:sz w:val="18"/>
          <w:szCs w:val="20"/>
        </w:rPr>
        <w:t>Hernanz</w:t>
      </w:r>
      <w:proofErr w:type="spellEnd"/>
      <w:r w:rsidRPr="00DF2862">
        <w:rPr>
          <w:color w:val="000000"/>
          <w:sz w:val="18"/>
          <w:szCs w:val="20"/>
        </w:rPr>
        <w:t xml:space="preserve"> et al., 2004; </w:t>
      </w:r>
      <w:proofErr w:type="spellStart"/>
      <w:r w:rsidRPr="00DF2862">
        <w:rPr>
          <w:color w:val="000000"/>
          <w:sz w:val="18"/>
          <w:szCs w:val="20"/>
        </w:rPr>
        <w:t>Jäntti</w:t>
      </w:r>
      <w:proofErr w:type="spellEnd"/>
      <w:r w:rsidRPr="00DF2862">
        <w:rPr>
          <w:color w:val="000000"/>
          <w:sz w:val="18"/>
          <w:szCs w:val="20"/>
        </w:rPr>
        <w:t>, 2007</w:t>
      </w:r>
      <w:r w:rsidRPr="00DF2862">
        <w:rPr>
          <w:color w:val="000000"/>
          <w:sz w:val="18"/>
          <w:szCs w:val="20"/>
          <w:rtl/>
        </w:rPr>
        <w:t>):</w:t>
      </w:r>
    </w:p>
    <w:p w14:paraId="5EE1DDEA" w14:textId="77777777" w:rsidR="0088129F" w:rsidRPr="00DF2862" w:rsidRDefault="0088129F" w:rsidP="00DF2862">
      <w:pPr>
        <w:spacing w:after="180" w:line="280" w:lineRule="exact"/>
        <w:jc w:val="both"/>
        <w:rPr>
          <w:b/>
          <w:bCs/>
          <w:color w:val="000000"/>
          <w:sz w:val="18"/>
          <w:szCs w:val="20"/>
          <w:rtl/>
        </w:rPr>
      </w:pPr>
      <w:r w:rsidRPr="00DF2862">
        <w:rPr>
          <w:b/>
          <w:bCs/>
          <w:color w:val="000000"/>
          <w:sz w:val="18"/>
          <w:szCs w:val="20"/>
          <w:rtl/>
        </w:rPr>
        <w:t>נתונים מנהליים (</w:t>
      </w:r>
      <w:r w:rsidRPr="00DF2862">
        <w:rPr>
          <w:b/>
          <w:bCs/>
          <w:color w:val="000000"/>
          <w:sz w:val="18"/>
          <w:szCs w:val="20"/>
        </w:rPr>
        <w:t>Administrative Records</w:t>
      </w:r>
      <w:r w:rsidRPr="00DF2862">
        <w:rPr>
          <w:b/>
          <w:bCs/>
          <w:color w:val="000000"/>
          <w:sz w:val="18"/>
          <w:szCs w:val="20"/>
          <w:rtl/>
        </w:rPr>
        <w:t>)</w:t>
      </w:r>
      <w:r w:rsidRPr="00DF2862">
        <w:rPr>
          <w:color w:val="000000"/>
          <w:sz w:val="18"/>
          <w:szCs w:val="20"/>
          <w:rtl/>
        </w:rPr>
        <w:t xml:space="preserve"> – </w:t>
      </w:r>
      <w:r w:rsidRPr="00DF2862">
        <w:rPr>
          <w:rFonts w:hint="cs"/>
          <w:color w:val="000000"/>
          <w:sz w:val="18"/>
          <w:szCs w:val="20"/>
          <w:rtl/>
        </w:rPr>
        <w:t xml:space="preserve">נתונים אלה </w:t>
      </w:r>
      <w:r w:rsidRPr="00DF2862">
        <w:rPr>
          <w:color w:val="000000"/>
          <w:sz w:val="18"/>
          <w:szCs w:val="20"/>
          <w:rtl/>
        </w:rPr>
        <w:t xml:space="preserve">מכילים על פי רוב מידע מדויק על מאפיינים מגוונים של האוכלוסייה המממשת את זכאותה (מאפיינים סוציו-דמוגרפיים, סכום הקצבה הרלוונטית וכדומה). עם זאת, ובכך גם חסרונם המרכזי, נתונים מנהליים של מערכת הביטחון הסוציאלי מכילים מידע פרטני ונחוץ רק על </w:t>
      </w:r>
      <w:r w:rsidRPr="00DF2862">
        <w:rPr>
          <w:rFonts w:hint="cs"/>
          <w:color w:val="000000"/>
          <w:sz w:val="18"/>
          <w:szCs w:val="20"/>
          <w:rtl/>
        </w:rPr>
        <w:t>אלה</w:t>
      </w:r>
      <w:r w:rsidRPr="00DF2862">
        <w:rPr>
          <w:color w:val="000000"/>
          <w:sz w:val="18"/>
          <w:szCs w:val="20"/>
          <w:rtl/>
        </w:rPr>
        <w:t xml:space="preserve"> </w:t>
      </w:r>
      <w:r w:rsidRPr="00DF2862">
        <w:rPr>
          <w:rFonts w:hint="cs"/>
          <w:color w:val="000000"/>
          <w:sz w:val="18"/>
          <w:szCs w:val="20"/>
          <w:rtl/>
        </w:rPr>
        <w:t>ה</w:t>
      </w:r>
      <w:r w:rsidRPr="00DF2862">
        <w:rPr>
          <w:color w:val="000000"/>
          <w:sz w:val="18"/>
          <w:szCs w:val="20"/>
          <w:rtl/>
        </w:rPr>
        <w:t xml:space="preserve">מגישים בקשה לקצבה </w:t>
      </w:r>
      <w:r w:rsidRPr="00DF2862">
        <w:rPr>
          <w:color w:val="000000"/>
          <w:sz w:val="18"/>
          <w:szCs w:val="20"/>
          <w:rtl/>
        </w:rPr>
        <w:lastRenderedPageBreak/>
        <w:t xml:space="preserve">ולא על אלה </w:t>
      </w:r>
      <w:r w:rsidRPr="00DF2862">
        <w:rPr>
          <w:rFonts w:hint="cs"/>
          <w:color w:val="000000"/>
          <w:sz w:val="18"/>
          <w:szCs w:val="20"/>
          <w:rtl/>
        </w:rPr>
        <w:t>ה</w:t>
      </w:r>
      <w:r w:rsidRPr="00DF2862">
        <w:rPr>
          <w:color w:val="000000"/>
          <w:sz w:val="18"/>
          <w:szCs w:val="20"/>
          <w:rtl/>
        </w:rPr>
        <w:t>עשויים להיות זכאים, אך לא יצרו קשר עם המערכת. במילים אחרות, בנתונים</w:t>
      </w:r>
      <w:r w:rsidRPr="00DF2862">
        <w:rPr>
          <w:b/>
          <w:bCs/>
          <w:color w:val="000000"/>
          <w:sz w:val="18"/>
          <w:szCs w:val="20"/>
          <w:rtl/>
        </w:rPr>
        <w:t xml:space="preserve"> </w:t>
      </w:r>
      <w:r w:rsidRPr="00DF2862">
        <w:rPr>
          <w:color w:val="000000"/>
          <w:sz w:val="18"/>
          <w:szCs w:val="20"/>
          <w:rtl/>
        </w:rPr>
        <w:t>מנהליים אל</w:t>
      </w:r>
      <w:r w:rsidRPr="00DF2862">
        <w:rPr>
          <w:rFonts w:hint="cs"/>
          <w:color w:val="000000"/>
          <w:sz w:val="18"/>
          <w:szCs w:val="20"/>
          <w:rtl/>
        </w:rPr>
        <w:t>ה</w:t>
      </w:r>
      <w:r w:rsidRPr="00DF2862">
        <w:rPr>
          <w:color w:val="000000"/>
          <w:sz w:val="18"/>
          <w:szCs w:val="20"/>
          <w:rtl/>
        </w:rPr>
        <w:t xml:space="preserve"> יש מידע על האוכלוסייה המממשת את הזכאות ולא על אוכלוסיית הזכאים הפוטנציאלית.</w:t>
      </w:r>
    </w:p>
    <w:p w14:paraId="1A0B50C6" w14:textId="77777777" w:rsidR="0088129F" w:rsidRPr="00DF2862" w:rsidRDefault="0088129F" w:rsidP="00DF2862">
      <w:pPr>
        <w:spacing w:after="180" w:line="280" w:lineRule="exact"/>
        <w:jc w:val="both"/>
        <w:rPr>
          <w:color w:val="000000"/>
          <w:sz w:val="18"/>
          <w:szCs w:val="20"/>
          <w:rtl/>
        </w:rPr>
      </w:pPr>
      <w:r w:rsidRPr="00DF2862">
        <w:rPr>
          <w:b/>
          <w:bCs/>
          <w:color w:val="000000"/>
          <w:sz w:val="18"/>
          <w:szCs w:val="20"/>
          <w:rtl/>
        </w:rPr>
        <w:t>סקרים כלליים (</w:t>
      </w:r>
      <w:r w:rsidRPr="00DF2862">
        <w:rPr>
          <w:b/>
          <w:bCs/>
          <w:color w:val="000000"/>
          <w:sz w:val="18"/>
          <w:szCs w:val="20"/>
        </w:rPr>
        <w:t>General Purpose Survey</w:t>
      </w:r>
      <w:r w:rsidRPr="00DF2862">
        <w:rPr>
          <w:b/>
          <w:bCs/>
          <w:color w:val="000000"/>
          <w:sz w:val="18"/>
          <w:szCs w:val="20"/>
          <w:rtl/>
        </w:rPr>
        <w:t>)</w:t>
      </w:r>
      <w:r w:rsidRPr="00DF2862">
        <w:rPr>
          <w:color w:val="000000"/>
          <w:sz w:val="18"/>
          <w:szCs w:val="20"/>
          <w:rtl/>
        </w:rPr>
        <w:t xml:space="preserve"> – סקרים </w:t>
      </w:r>
      <w:r w:rsidRPr="00DF2862">
        <w:rPr>
          <w:rFonts w:hint="cs"/>
          <w:color w:val="000000"/>
          <w:sz w:val="18"/>
          <w:szCs w:val="20"/>
          <w:rtl/>
        </w:rPr>
        <w:t>אלה</w:t>
      </w:r>
      <w:r w:rsidRPr="00DF2862">
        <w:rPr>
          <w:color w:val="000000"/>
          <w:sz w:val="18"/>
          <w:szCs w:val="20"/>
          <w:rtl/>
        </w:rPr>
        <w:t xml:space="preserve"> לא </w:t>
      </w:r>
      <w:r w:rsidRPr="00DF2862">
        <w:rPr>
          <w:rFonts w:hint="cs"/>
          <w:color w:val="000000"/>
          <w:sz w:val="18"/>
          <w:szCs w:val="20"/>
          <w:rtl/>
        </w:rPr>
        <w:t>נ</w:t>
      </w:r>
      <w:r w:rsidRPr="00DF2862">
        <w:rPr>
          <w:color w:val="000000"/>
          <w:sz w:val="18"/>
          <w:szCs w:val="20"/>
          <w:rtl/>
        </w:rPr>
        <w:t xml:space="preserve">ועדו </w:t>
      </w:r>
      <w:r w:rsidRPr="00DF2862">
        <w:rPr>
          <w:rFonts w:hint="cs"/>
          <w:color w:val="000000"/>
          <w:sz w:val="18"/>
          <w:szCs w:val="20"/>
          <w:rtl/>
        </w:rPr>
        <w:t>ולא</w:t>
      </w:r>
      <w:r w:rsidRPr="00DF2862">
        <w:rPr>
          <w:color w:val="000000"/>
          <w:sz w:val="18"/>
          <w:szCs w:val="20"/>
          <w:rtl/>
        </w:rPr>
        <w:t xml:space="preserve"> נבנו במיוחד </w:t>
      </w:r>
      <w:r w:rsidRPr="00DF2862">
        <w:rPr>
          <w:rFonts w:hint="cs"/>
          <w:color w:val="000000"/>
          <w:sz w:val="18"/>
          <w:szCs w:val="20"/>
          <w:rtl/>
        </w:rPr>
        <w:t>לשם</w:t>
      </w:r>
      <w:r w:rsidRPr="00DF2862">
        <w:rPr>
          <w:color w:val="000000"/>
          <w:sz w:val="18"/>
          <w:szCs w:val="20"/>
          <w:rtl/>
        </w:rPr>
        <w:t xml:space="preserve"> בחינה של מיצוי קצבאות, </w:t>
      </w:r>
      <w:r w:rsidRPr="00DF2862">
        <w:rPr>
          <w:rFonts w:hint="cs"/>
          <w:color w:val="000000"/>
          <w:sz w:val="18"/>
          <w:szCs w:val="20"/>
          <w:rtl/>
        </w:rPr>
        <w:t>אבל</w:t>
      </w:r>
      <w:r w:rsidRPr="00DF2862">
        <w:rPr>
          <w:color w:val="000000"/>
          <w:sz w:val="18"/>
          <w:szCs w:val="20"/>
          <w:rtl/>
        </w:rPr>
        <w:t xml:space="preserve"> </w:t>
      </w:r>
      <w:r w:rsidRPr="00DF2862">
        <w:rPr>
          <w:rFonts w:hint="cs"/>
          <w:color w:val="000000"/>
          <w:sz w:val="18"/>
          <w:szCs w:val="20"/>
          <w:rtl/>
        </w:rPr>
        <w:t>המידע העשיר</w:t>
      </w:r>
      <w:r w:rsidRPr="00DF2862">
        <w:rPr>
          <w:color w:val="000000"/>
          <w:sz w:val="18"/>
          <w:szCs w:val="20"/>
          <w:rtl/>
        </w:rPr>
        <w:t xml:space="preserve"> על מאפייניהם החברתיים-</w:t>
      </w:r>
      <w:r w:rsidRPr="00DF2862">
        <w:rPr>
          <w:rFonts w:hint="cs"/>
          <w:color w:val="000000"/>
          <w:sz w:val="18"/>
          <w:szCs w:val="20"/>
          <w:rtl/>
        </w:rPr>
        <w:t>ה</w:t>
      </w:r>
      <w:r w:rsidRPr="00DF2862">
        <w:rPr>
          <w:color w:val="000000"/>
          <w:sz w:val="18"/>
          <w:szCs w:val="20"/>
          <w:rtl/>
        </w:rPr>
        <w:t xml:space="preserve">כלכליים והדמוגרפיים של יחידים ומשפחות </w:t>
      </w:r>
      <w:r w:rsidRPr="00DF2862">
        <w:rPr>
          <w:rFonts w:hint="cs"/>
          <w:color w:val="000000"/>
          <w:sz w:val="18"/>
          <w:szCs w:val="20"/>
          <w:rtl/>
        </w:rPr>
        <w:t xml:space="preserve">מאפשר לבחון באופן כללי למדי שאלות של אי-מיצוי זכויות. כך למשל ייתכן שהמידע על הכנסות הפרטים נותן אינדיקציה ראשונית </w:t>
      </w:r>
      <w:r w:rsidRPr="00DF2862">
        <w:rPr>
          <w:color w:val="000000"/>
          <w:sz w:val="18"/>
          <w:szCs w:val="20"/>
          <w:rtl/>
        </w:rPr>
        <w:t>לז</w:t>
      </w:r>
      <w:r w:rsidRPr="00DF2862">
        <w:rPr>
          <w:rFonts w:hint="cs"/>
          <w:color w:val="000000"/>
          <w:sz w:val="18"/>
          <w:szCs w:val="20"/>
          <w:rtl/>
        </w:rPr>
        <w:t>י</w:t>
      </w:r>
      <w:r w:rsidRPr="00DF2862">
        <w:rPr>
          <w:color w:val="000000"/>
          <w:sz w:val="18"/>
          <w:szCs w:val="20"/>
          <w:rtl/>
        </w:rPr>
        <w:t>הו</w:t>
      </w:r>
      <w:r w:rsidRPr="00DF2862">
        <w:rPr>
          <w:rFonts w:hint="cs"/>
          <w:color w:val="000000"/>
          <w:sz w:val="18"/>
          <w:szCs w:val="20"/>
          <w:rtl/>
        </w:rPr>
        <w:t>י</w:t>
      </w:r>
      <w:r w:rsidRPr="00DF2862">
        <w:rPr>
          <w:color w:val="000000"/>
          <w:sz w:val="18"/>
          <w:szCs w:val="20"/>
          <w:rtl/>
        </w:rPr>
        <w:t xml:space="preserve"> </w:t>
      </w:r>
      <w:r w:rsidRPr="00DF2862">
        <w:rPr>
          <w:rFonts w:hint="cs"/>
          <w:color w:val="000000"/>
          <w:sz w:val="18"/>
          <w:szCs w:val="20"/>
          <w:rtl/>
        </w:rPr>
        <w:t>מצוקה כלכלית ולכן גם הסתברות מסוימת ל</w:t>
      </w:r>
      <w:r w:rsidRPr="00DF2862">
        <w:rPr>
          <w:color w:val="000000"/>
          <w:sz w:val="18"/>
          <w:szCs w:val="20"/>
          <w:rtl/>
        </w:rPr>
        <w:t>זכא</w:t>
      </w:r>
      <w:r w:rsidRPr="00DF2862">
        <w:rPr>
          <w:rFonts w:hint="cs"/>
          <w:color w:val="000000"/>
          <w:sz w:val="18"/>
          <w:szCs w:val="20"/>
          <w:rtl/>
        </w:rPr>
        <w:t>ות לקצבת קיום</w:t>
      </w:r>
      <w:r w:rsidRPr="00DF2862">
        <w:rPr>
          <w:color w:val="000000"/>
          <w:sz w:val="18"/>
          <w:szCs w:val="20"/>
          <w:rtl/>
        </w:rPr>
        <w:t>. ח</w:t>
      </w:r>
      <w:r w:rsidRPr="00DF2862">
        <w:rPr>
          <w:rFonts w:hint="cs"/>
          <w:color w:val="000000"/>
          <w:sz w:val="18"/>
          <w:szCs w:val="20"/>
          <w:rtl/>
        </w:rPr>
        <w:t>י</w:t>
      </w:r>
      <w:r w:rsidRPr="00DF2862">
        <w:rPr>
          <w:color w:val="000000"/>
          <w:sz w:val="18"/>
          <w:szCs w:val="20"/>
          <w:rtl/>
        </w:rPr>
        <w:t xml:space="preserve">סרון מרכזי </w:t>
      </w:r>
      <w:r w:rsidRPr="00DF2862">
        <w:rPr>
          <w:rFonts w:hint="cs"/>
          <w:color w:val="000000"/>
          <w:sz w:val="18"/>
          <w:szCs w:val="20"/>
          <w:rtl/>
        </w:rPr>
        <w:t xml:space="preserve">של </w:t>
      </w:r>
      <w:r w:rsidRPr="00DF2862">
        <w:rPr>
          <w:color w:val="000000"/>
          <w:sz w:val="18"/>
          <w:szCs w:val="20"/>
          <w:rtl/>
        </w:rPr>
        <w:t xml:space="preserve">הנתונים </w:t>
      </w:r>
      <w:r w:rsidRPr="00DF2862">
        <w:rPr>
          <w:rFonts w:hint="cs"/>
          <w:color w:val="000000"/>
          <w:sz w:val="18"/>
          <w:szCs w:val="20"/>
          <w:rtl/>
        </w:rPr>
        <w:t xml:space="preserve">של </w:t>
      </w:r>
      <w:r w:rsidRPr="00DF2862">
        <w:rPr>
          <w:color w:val="000000"/>
          <w:sz w:val="18"/>
          <w:szCs w:val="20"/>
          <w:rtl/>
        </w:rPr>
        <w:t xml:space="preserve">סקרים </w:t>
      </w:r>
      <w:r w:rsidRPr="00DF2862">
        <w:rPr>
          <w:rFonts w:hint="cs"/>
          <w:color w:val="000000"/>
          <w:sz w:val="18"/>
          <w:szCs w:val="20"/>
          <w:rtl/>
        </w:rPr>
        <w:t>כלליים אלה שלא די בהם כדי ל</w:t>
      </w:r>
      <w:r w:rsidRPr="00DF2862">
        <w:rPr>
          <w:color w:val="000000"/>
          <w:sz w:val="18"/>
          <w:szCs w:val="20"/>
          <w:rtl/>
        </w:rPr>
        <w:t>זהו</w:t>
      </w:r>
      <w:r w:rsidRPr="00DF2862">
        <w:rPr>
          <w:rFonts w:hint="cs"/>
          <w:color w:val="000000"/>
          <w:sz w:val="18"/>
          <w:szCs w:val="20"/>
          <w:rtl/>
        </w:rPr>
        <w:t>ת</w:t>
      </w:r>
      <w:r w:rsidRPr="00DF2862">
        <w:rPr>
          <w:color w:val="000000"/>
          <w:sz w:val="18"/>
          <w:szCs w:val="20"/>
          <w:rtl/>
        </w:rPr>
        <w:t xml:space="preserve"> </w:t>
      </w:r>
      <w:r w:rsidRPr="00DF2862">
        <w:rPr>
          <w:rFonts w:hint="cs"/>
          <w:color w:val="000000"/>
          <w:sz w:val="18"/>
          <w:szCs w:val="20"/>
          <w:rtl/>
        </w:rPr>
        <w:t xml:space="preserve">ברמה סבירה את </w:t>
      </w:r>
      <w:r w:rsidRPr="00DF2862">
        <w:rPr>
          <w:color w:val="000000"/>
          <w:sz w:val="18"/>
          <w:szCs w:val="20"/>
          <w:rtl/>
        </w:rPr>
        <w:t>אוכלוסיית הזכאים</w:t>
      </w:r>
      <w:r w:rsidRPr="00DF2862">
        <w:rPr>
          <w:rFonts w:hint="cs"/>
          <w:color w:val="000000"/>
          <w:sz w:val="18"/>
          <w:szCs w:val="20"/>
          <w:rtl/>
        </w:rPr>
        <w:t>.</w:t>
      </w:r>
      <w:r w:rsidRPr="00DF2862">
        <w:rPr>
          <w:color w:val="000000"/>
          <w:sz w:val="18"/>
          <w:szCs w:val="20"/>
          <w:rtl/>
        </w:rPr>
        <w:t xml:space="preserve"> ח</w:t>
      </w:r>
      <w:r w:rsidRPr="00DF2862">
        <w:rPr>
          <w:rFonts w:hint="cs"/>
          <w:color w:val="000000"/>
          <w:sz w:val="18"/>
          <w:szCs w:val="20"/>
          <w:rtl/>
        </w:rPr>
        <w:t>י</w:t>
      </w:r>
      <w:r w:rsidRPr="00DF2862">
        <w:rPr>
          <w:color w:val="000000"/>
          <w:sz w:val="18"/>
          <w:szCs w:val="20"/>
          <w:rtl/>
        </w:rPr>
        <w:t xml:space="preserve">סרון שני נוגע לזיהוי אוכלוסיית הזכאים המממשים את זכאותם; </w:t>
      </w:r>
      <w:r w:rsidRPr="00DF2862">
        <w:rPr>
          <w:rFonts w:hint="cs"/>
          <w:color w:val="000000"/>
          <w:sz w:val="18"/>
          <w:szCs w:val="20"/>
          <w:rtl/>
        </w:rPr>
        <w:t>מכיוון</w:t>
      </w:r>
      <w:r w:rsidRPr="00DF2862">
        <w:rPr>
          <w:color w:val="000000"/>
          <w:sz w:val="18"/>
          <w:szCs w:val="20"/>
          <w:rtl/>
        </w:rPr>
        <w:t xml:space="preserve"> שסקרים אלה מבוססים על תשובות הנבדקים, הרי שבשונה מנתונים מנהליים, הם חשופים לטעיות ו</w:t>
      </w:r>
      <w:r w:rsidRPr="00DF2862">
        <w:rPr>
          <w:rFonts w:hint="cs"/>
          <w:color w:val="000000"/>
          <w:sz w:val="18"/>
          <w:szCs w:val="20"/>
          <w:rtl/>
        </w:rPr>
        <w:t>ל</w:t>
      </w:r>
      <w:r w:rsidRPr="00DF2862">
        <w:rPr>
          <w:color w:val="000000"/>
          <w:sz w:val="18"/>
          <w:szCs w:val="20"/>
          <w:rtl/>
        </w:rPr>
        <w:t>הטיות שונות של מדידה</w:t>
      </w:r>
      <w:r w:rsidRPr="00DF2862">
        <w:rPr>
          <w:rFonts w:hint="cs"/>
          <w:color w:val="000000"/>
          <w:sz w:val="18"/>
          <w:szCs w:val="20"/>
          <w:rtl/>
        </w:rPr>
        <w:t>,</w:t>
      </w:r>
      <w:r w:rsidRPr="00DF2862">
        <w:rPr>
          <w:color w:val="000000"/>
          <w:sz w:val="18"/>
          <w:szCs w:val="20"/>
          <w:rtl/>
        </w:rPr>
        <w:t xml:space="preserve"> כגון רצי</w:t>
      </w:r>
      <w:r w:rsidRPr="00DF2862">
        <w:rPr>
          <w:rFonts w:hint="cs"/>
          <w:color w:val="000000"/>
          <w:sz w:val="18"/>
          <w:szCs w:val="20"/>
          <w:rtl/>
        </w:rPr>
        <w:t>י</w:t>
      </w:r>
      <w:r w:rsidRPr="00DF2862">
        <w:rPr>
          <w:color w:val="000000"/>
          <w:sz w:val="18"/>
          <w:szCs w:val="20"/>
          <w:rtl/>
        </w:rPr>
        <w:t xml:space="preserve">ה חברתית או הרצון להסתיר עובדות. </w:t>
      </w:r>
    </w:p>
    <w:p w14:paraId="3F266B96" w14:textId="77777777" w:rsidR="0088129F" w:rsidRPr="00DF2862" w:rsidRDefault="0088129F" w:rsidP="00DF2862">
      <w:pPr>
        <w:spacing w:after="180" w:line="280" w:lineRule="exact"/>
        <w:jc w:val="both"/>
        <w:rPr>
          <w:color w:val="000000"/>
          <w:sz w:val="18"/>
          <w:szCs w:val="20"/>
          <w:rtl/>
        </w:rPr>
      </w:pPr>
      <w:r w:rsidRPr="00DF2862">
        <w:rPr>
          <w:color w:val="000000"/>
          <w:sz w:val="18"/>
          <w:szCs w:val="20"/>
          <w:rtl/>
        </w:rPr>
        <w:t xml:space="preserve">הקושי </w:t>
      </w:r>
      <w:r w:rsidRPr="00DF2862">
        <w:rPr>
          <w:rFonts w:hint="cs"/>
          <w:color w:val="000000"/>
          <w:sz w:val="18"/>
          <w:szCs w:val="20"/>
          <w:rtl/>
        </w:rPr>
        <w:t>ל</w:t>
      </w:r>
      <w:r w:rsidRPr="00DF2862">
        <w:rPr>
          <w:color w:val="000000"/>
          <w:sz w:val="18"/>
          <w:szCs w:val="20"/>
          <w:rtl/>
        </w:rPr>
        <w:t>זהו</w:t>
      </w:r>
      <w:r w:rsidRPr="00DF2862">
        <w:rPr>
          <w:rFonts w:hint="cs"/>
          <w:color w:val="000000"/>
          <w:sz w:val="18"/>
          <w:szCs w:val="20"/>
          <w:rtl/>
        </w:rPr>
        <w:t>ת</w:t>
      </w:r>
      <w:r w:rsidRPr="00DF2862">
        <w:rPr>
          <w:color w:val="000000"/>
          <w:sz w:val="18"/>
          <w:szCs w:val="20"/>
          <w:rtl/>
        </w:rPr>
        <w:t xml:space="preserve"> </w:t>
      </w:r>
      <w:r w:rsidRPr="00DF2862">
        <w:rPr>
          <w:rFonts w:hint="cs"/>
          <w:color w:val="000000"/>
          <w:sz w:val="18"/>
          <w:szCs w:val="20"/>
          <w:rtl/>
        </w:rPr>
        <w:t xml:space="preserve">את </w:t>
      </w:r>
      <w:r w:rsidRPr="00DF2862">
        <w:rPr>
          <w:color w:val="000000"/>
          <w:sz w:val="18"/>
          <w:szCs w:val="20"/>
          <w:rtl/>
        </w:rPr>
        <w:t>אוכלוסיית הזכאים באמצעות נתונים מנהליים</w:t>
      </w:r>
      <w:r w:rsidRPr="00DF2862">
        <w:rPr>
          <w:rFonts w:hint="cs"/>
          <w:color w:val="000000"/>
          <w:sz w:val="18"/>
          <w:szCs w:val="20"/>
          <w:rtl/>
        </w:rPr>
        <w:t>,</w:t>
      </w:r>
      <w:r w:rsidRPr="00DF2862">
        <w:rPr>
          <w:color w:val="000000"/>
          <w:sz w:val="18"/>
          <w:szCs w:val="20"/>
          <w:rtl/>
        </w:rPr>
        <w:t xml:space="preserve"> מחד </w:t>
      </w:r>
      <w:r w:rsidRPr="00DF2862">
        <w:rPr>
          <w:rFonts w:hint="cs"/>
          <w:color w:val="000000"/>
          <w:sz w:val="18"/>
          <w:szCs w:val="20"/>
          <w:rtl/>
        </w:rPr>
        <w:t xml:space="preserve">גיסא, </w:t>
      </w:r>
      <w:r w:rsidRPr="00DF2862">
        <w:rPr>
          <w:color w:val="000000"/>
          <w:sz w:val="18"/>
          <w:szCs w:val="20"/>
          <w:rtl/>
        </w:rPr>
        <w:t xml:space="preserve">וטעויות המדידה </w:t>
      </w:r>
      <w:r w:rsidRPr="00DF2862">
        <w:rPr>
          <w:rFonts w:hint="cs"/>
          <w:color w:val="000000"/>
          <w:sz w:val="18"/>
          <w:szCs w:val="20"/>
          <w:rtl/>
        </w:rPr>
        <w:t xml:space="preserve">הטמונות </w:t>
      </w:r>
      <w:r w:rsidRPr="00DF2862">
        <w:rPr>
          <w:color w:val="000000"/>
          <w:sz w:val="18"/>
          <w:szCs w:val="20"/>
          <w:rtl/>
        </w:rPr>
        <w:t>בזיהוי אוכלוסיית המממשים את זכאותם באמצעות נתוני סקרים</w:t>
      </w:r>
      <w:r w:rsidRPr="00DF2862">
        <w:rPr>
          <w:rFonts w:hint="cs"/>
          <w:color w:val="000000"/>
          <w:sz w:val="18"/>
          <w:szCs w:val="20"/>
          <w:rtl/>
        </w:rPr>
        <w:t>,</w:t>
      </w:r>
      <w:r w:rsidRPr="00DF2862">
        <w:rPr>
          <w:color w:val="000000"/>
          <w:sz w:val="18"/>
          <w:szCs w:val="20"/>
          <w:rtl/>
        </w:rPr>
        <w:t xml:space="preserve"> מאידך</w:t>
      </w:r>
      <w:r w:rsidRPr="00DF2862">
        <w:rPr>
          <w:rFonts w:hint="cs"/>
          <w:color w:val="000000"/>
          <w:sz w:val="18"/>
          <w:szCs w:val="20"/>
          <w:rtl/>
        </w:rPr>
        <w:t xml:space="preserve"> גיסא</w:t>
      </w:r>
      <w:r w:rsidRPr="00DF2862">
        <w:rPr>
          <w:color w:val="000000"/>
          <w:sz w:val="18"/>
          <w:szCs w:val="20"/>
          <w:rtl/>
        </w:rPr>
        <w:t xml:space="preserve">, </w:t>
      </w:r>
      <w:r w:rsidRPr="00DF2862">
        <w:rPr>
          <w:rFonts w:hint="cs"/>
          <w:color w:val="000000"/>
          <w:sz w:val="18"/>
          <w:szCs w:val="20"/>
          <w:rtl/>
        </w:rPr>
        <w:t>דרבנו</w:t>
      </w:r>
      <w:r w:rsidRPr="00DF2862">
        <w:rPr>
          <w:color w:val="000000"/>
          <w:sz w:val="18"/>
          <w:szCs w:val="20"/>
          <w:rtl/>
        </w:rPr>
        <w:t xml:space="preserve"> חוקרים שונים </w:t>
      </w:r>
      <w:r w:rsidRPr="00DF2862">
        <w:rPr>
          <w:rFonts w:hint="cs"/>
          <w:color w:val="000000"/>
          <w:sz w:val="18"/>
          <w:szCs w:val="20"/>
          <w:rtl/>
        </w:rPr>
        <w:t>ל</w:t>
      </w:r>
      <w:r w:rsidRPr="00DF2862">
        <w:rPr>
          <w:color w:val="000000"/>
          <w:sz w:val="18"/>
          <w:szCs w:val="20"/>
          <w:rtl/>
        </w:rPr>
        <w:t>הצל</w:t>
      </w:r>
      <w:r w:rsidRPr="00DF2862">
        <w:rPr>
          <w:rFonts w:hint="cs"/>
          <w:color w:val="000000"/>
          <w:sz w:val="18"/>
          <w:szCs w:val="20"/>
          <w:rtl/>
        </w:rPr>
        <w:t>י</w:t>
      </w:r>
      <w:r w:rsidRPr="00DF2862">
        <w:rPr>
          <w:color w:val="000000"/>
          <w:sz w:val="18"/>
          <w:szCs w:val="20"/>
          <w:rtl/>
        </w:rPr>
        <w:t>ב בין שני מקורות אל</w:t>
      </w:r>
      <w:r w:rsidRPr="00DF2862">
        <w:rPr>
          <w:rFonts w:hint="cs"/>
          <w:color w:val="000000"/>
          <w:sz w:val="18"/>
          <w:szCs w:val="20"/>
          <w:rtl/>
        </w:rPr>
        <w:t>ה</w:t>
      </w:r>
      <w:r w:rsidRPr="00DF2862">
        <w:rPr>
          <w:color w:val="000000"/>
          <w:sz w:val="18"/>
          <w:szCs w:val="20"/>
          <w:rtl/>
        </w:rPr>
        <w:t xml:space="preserve">. במחקרים אלה אוכלוסיית הזכאים ממופה באמצעות נתוני הסקרים ואילו אוכלוסיית המממשים ממופה באמצעות הנתונים המנהליים. עם זאת, חשוב לציין </w:t>
      </w:r>
      <w:r w:rsidRPr="00DF2862">
        <w:rPr>
          <w:rFonts w:hint="cs"/>
          <w:color w:val="000000"/>
          <w:sz w:val="18"/>
          <w:szCs w:val="20"/>
          <w:rtl/>
        </w:rPr>
        <w:t>ש</w:t>
      </w:r>
      <w:r w:rsidRPr="00DF2862">
        <w:rPr>
          <w:color w:val="000000"/>
          <w:sz w:val="18"/>
          <w:szCs w:val="20"/>
          <w:rtl/>
        </w:rPr>
        <w:t xml:space="preserve">גם הערכות אלה עשויות להיות מושפעות מהבדלים במדגמים וממגבלות הגנת הפרטיות של שני מקורות מידע שונים. </w:t>
      </w:r>
      <w:r w:rsidRPr="00DF2862">
        <w:rPr>
          <w:rFonts w:hint="cs"/>
          <w:color w:val="000000"/>
          <w:sz w:val="18"/>
          <w:szCs w:val="20"/>
          <w:rtl/>
        </w:rPr>
        <w:t>זאת ועוד</w:t>
      </w:r>
      <w:r w:rsidRPr="00DF2862">
        <w:rPr>
          <w:color w:val="000000"/>
          <w:sz w:val="18"/>
          <w:szCs w:val="20"/>
          <w:rtl/>
        </w:rPr>
        <w:t>, בדרך כלל יש סתירה בין הגדר</w:t>
      </w:r>
      <w:r w:rsidRPr="00DF2862">
        <w:rPr>
          <w:rFonts w:hint="cs"/>
          <w:color w:val="000000"/>
          <w:sz w:val="18"/>
          <w:szCs w:val="20"/>
          <w:rtl/>
        </w:rPr>
        <w:t>ת</w:t>
      </w:r>
      <w:r w:rsidRPr="00DF2862">
        <w:rPr>
          <w:color w:val="000000"/>
          <w:sz w:val="18"/>
          <w:szCs w:val="20"/>
          <w:rtl/>
        </w:rPr>
        <w:t xml:space="preserve"> </w:t>
      </w:r>
      <w:r w:rsidRPr="00DF2862">
        <w:rPr>
          <w:rFonts w:hint="cs"/>
          <w:color w:val="000000"/>
          <w:sz w:val="18"/>
          <w:szCs w:val="20"/>
          <w:rtl/>
        </w:rPr>
        <w:t>ה</w:t>
      </w:r>
      <w:r w:rsidRPr="00DF2862">
        <w:rPr>
          <w:color w:val="000000"/>
          <w:sz w:val="18"/>
          <w:szCs w:val="20"/>
          <w:rtl/>
        </w:rPr>
        <w:t xml:space="preserve">הכנסה </w:t>
      </w:r>
      <w:r w:rsidRPr="00DF2862">
        <w:rPr>
          <w:rFonts w:hint="cs"/>
          <w:color w:val="000000"/>
          <w:sz w:val="18"/>
          <w:szCs w:val="20"/>
          <w:rtl/>
        </w:rPr>
        <w:t>המנחה</w:t>
      </w:r>
      <w:r w:rsidRPr="00DF2862">
        <w:rPr>
          <w:color w:val="000000"/>
          <w:sz w:val="18"/>
          <w:szCs w:val="20"/>
          <w:rtl/>
        </w:rPr>
        <w:t xml:space="preserve"> </w:t>
      </w:r>
      <w:r w:rsidRPr="00DF2862">
        <w:rPr>
          <w:rFonts w:hint="cs"/>
          <w:color w:val="000000"/>
          <w:sz w:val="18"/>
          <w:szCs w:val="20"/>
          <w:rtl/>
        </w:rPr>
        <w:t>את עורכי ה</w:t>
      </w:r>
      <w:r w:rsidRPr="00DF2862">
        <w:rPr>
          <w:color w:val="000000"/>
          <w:sz w:val="18"/>
          <w:szCs w:val="20"/>
          <w:rtl/>
        </w:rPr>
        <w:t xml:space="preserve">סקר </w:t>
      </w:r>
      <w:r w:rsidRPr="00DF2862">
        <w:rPr>
          <w:rFonts w:hint="cs"/>
          <w:color w:val="000000"/>
          <w:sz w:val="18"/>
          <w:szCs w:val="20"/>
          <w:rtl/>
        </w:rPr>
        <w:t>ה</w:t>
      </w:r>
      <w:r w:rsidRPr="00DF2862">
        <w:rPr>
          <w:color w:val="000000"/>
          <w:sz w:val="18"/>
          <w:szCs w:val="20"/>
          <w:rtl/>
        </w:rPr>
        <w:t xml:space="preserve">כללי (כמו סקרי הכנסות והוצאות) לזו שמשתמשים בה הגורמים המנהליים. </w:t>
      </w:r>
      <w:r w:rsidRPr="00DF2862">
        <w:rPr>
          <w:rFonts w:hint="cs"/>
          <w:color w:val="000000"/>
          <w:sz w:val="18"/>
          <w:szCs w:val="20"/>
          <w:rtl/>
        </w:rPr>
        <w:t>קושי אחר הוא ה</w:t>
      </w:r>
      <w:r w:rsidRPr="00DF2862">
        <w:rPr>
          <w:color w:val="000000"/>
          <w:sz w:val="18"/>
          <w:szCs w:val="20"/>
          <w:rtl/>
        </w:rPr>
        <w:t xml:space="preserve">תזמון השונה של איסוף </w:t>
      </w:r>
      <w:r w:rsidRPr="00DF2862">
        <w:rPr>
          <w:rFonts w:hint="cs"/>
          <w:color w:val="000000"/>
          <w:sz w:val="18"/>
          <w:szCs w:val="20"/>
          <w:rtl/>
        </w:rPr>
        <w:t>ה</w:t>
      </w:r>
      <w:r w:rsidRPr="00DF2862">
        <w:rPr>
          <w:color w:val="000000"/>
          <w:sz w:val="18"/>
          <w:szCs w:val="20"/>
          <w:rtl/>
        </w:rPr>
        <w:t xml:space="preserve">נתונים ושל בדיקת הזכאות. לעיתים </w:t>
      </w:r>
      <w:r w:rsidRPr="00DF2862">
        <w:rPr>
          <w:rFonts w:hint="cs"/>
          <w:color w:val="000000"/>
          <w:sz w:val="18"/>
          <w:szCs w:val="20"/>
          <w:rtl/>
        </w:rPr>
        <w:t xml:space="preserve">אין חפיפה בין </w:t>
      </w:r>
      <w:r w:rsidRPr="00DF2862">
        <w:rPr>
          <w:color w:val="000000"/>
          <w:sz w:val="18"/>
          <w:szCs w:val="20"/>
          <w:rtl/>
        </w:rPr>
        <w:t xml:space="preserve">התקופה </w:t>
      </w:r>
      <w:r w:rsidRPr="00DF2862">
        <w:rPr>
          <w:rFonts w:hint="cs"/>
          <w:color w:val="000000"/>
          <w:sz w:val="18"/>
          <w:szCs w:val="20"/>
          <w:rtl/>
        </w:rPr>
        <w:t>שבנוגע אליה</w:t>
      </w:r>
      <w:r w:rsidRPr="00DF2862">
        <w:rPr>
          <w:color w:val="000000"/>
          <w:sz w:val="18"/>
          <w:szCs w:val="20"/>
          <w:rtl/>
        </w:rPr>
        <w:t xml:space="preserve"> נבדקת ההכנסה בסקרים </w:t>
      </w:r>
      <w:r w:rsidRPr="00DF2862">
        <w:rPr>
          <w:rFonts w:hint="cs"/>
          <w:color w:val="000000"/>
          <w:sz w:val="18"/>
          <w:szCs w:val="20"/>
          <w:rtl/>
        </w:rPr>
        <w:t>ה</w:t>
      </w:r>
      <w:r w:rsidRPr="00DF2862">
        <w:rPr>
          <w:color w:val="000000"/>
          <w:sz w:val="18"/>
          <w:szCs w:val="20"/>
          <w:rtl/>
        </w:rPr>
        <w:t xml:space="preserve">כלליים </w:t>
      </w:r>
      <w:r w:rsidRPr="00DF2862">
        <w:rPr>
          <w:rFonts w:hint="cs"/>
          <w:color w:val="000000"/>
          <w:sz w:val="18"/>
          <w:szCs w:val="20"/>
          <w:rtl/>
        </w:rPr>
        <w:t>ל</w:t>
      </w:r>
      <w:r w:rsidRPr="00DF2862">
        <w:rPr>
          <w:color w:val="000000"/>
          <w:sz w:val="18"/>
          <w:szCs w:val="20"/>
          <w:rtl/>
        </w:rPr>
        <w:t xml:space="preserve">תקופה </w:t>
      </w:r>
      <w:r w:rsidRPr="00DF2862">
        <w:rPr>
          <w:rFonts w:hint="cs"/>
          <w:color w:val="000000"/>
          <w:sz w:val="18"/>
          <w:szCs w:val="20"/>
          <w:rtl/>
        </w:rPr>
        <w:t>שבנוגע אליה</w:t>
      </w:r>
      <w:r w:rsidRPr="00DF2862">
        <w:rPr>
          <w:color w:val="000000"/>
          <w:sz w:val="18"/>
          <w:szCs w:val="20"/>
          <w:rtl/>
        </w:rPr>
        <w:t xml:space="preserve"> נבדקת ההכנסה בנתונים </w:t>
      </w:r>
      <w:r w:rsidRPr="00DF2862">
        <w:rPr>
          <w:rFonts w:hint="cs"/>
          <w:color w:val="000000"/>
          <w:sz w:val="18"/>
          <w:szCs w:val="20"/>
          <w:rtl/>
        </w:rPr>
        <w:t>ה</w:t>
      </w:r>
      <w:r w:rsidRPr="00DF2862">
        <w:rPr>
          <w:color w:val="000000"/>
          <w:sz w:val="18"/>
          <w:szCs w:val="20"/>
          <w:rtl/>
        </w:rPr>
        <w:t>מנהליים (</w:t>
      </w:r>
      <w:proofErr w:type="spellStart"/>
      <w:r w:rsidRPr="00DF2862">
        <w:rPr>
          <w:color w:val="000000"/>
          <w:sz w:val="18"/>
          <w:szCs w:val="20"/>
        </w:rPr>
        <w:t>Jäntti</w:t>
      </w:r>
      <w:proofErr w:type="spellEnd"/>
      <w:r w:rsidRPr="00DF2862">
        <w:rPr>
          <w:color w:val="000000"/>
          <w:sz w:val="18"/>
          <w:szCs w:val="20"/>
        </w:rPr>
        <w:t>, 2007</w:t>
      </w:r>
      <w:r w:rsidRPr="00DF2862">
        <w:rPr>
          <w:color w:val="000000"/>
          <w:sz w:val="18"/>
          <w:szCs w:val="20"/>
          <w:rtl/>
        </w:rPr>
        <w:t xml:space="preserve">). </w:t>
      </w:r>
    </w:p>
    <w:p w14:paraId="3FFA210D" w14:textId="77777777" w:rsidR="0088129F" w:rsidRPr="00DF2862" w:rsidRDefault="0088129F" w:rsidP="00DF2862">
      <w:pPr>
        <w:spacing w:after="180" w:line="280" w:lineRule="exact"/>
        <w:jc w:val="both"/>
        <w:rPr>
          <w:color w:val="000000"/>
          <w:sz w:val="18"/>
          <w:szCs w:val="20"/>
          <w:rtl/>
        </w:rPr>
      </w:pPr>
      <w:r w:rsidRPr="00DF2862">
        <w:rPr>
          <w:b/>
          <w:bCs/>
          <w:color w:val="000000"/>
          <w:sz w:val="18"/>
          <w:szCs w:val="20"/>
          <w:rtl/>
        </w:rPr>
        <w:t>סקרים ייעודיים לבדיקה של מיצוי זכויות (</w:t>
      </w:r>
      <w:r w:rsidRPr="00DF2862">
        <w:rPr>
          <w:b/>
          <w:bCs/>
          <w:color w:val="000000"/>
          <w:sz w:val="18"/>
          <w:szCs w:val="20"/>
        </w:rPr>
        <w:t>Specifically Designed Survey</w:t>
      </w:r>
      <w:r w:rsidRPr="00DF2862">
        <w:rPr>
          <w:b/>
          <w:bCs/>
          <w:color w:val="000000"/>
          <w:sz w:val="18"/>
          <w:szCs w:val="20"/>
          <w:rtl/>
        </w:rPr>
        <w:t>)</w:t>
      </w:r>
      <w:r w:rsidRPr="00DF2862">
        <w:rPr>
          <w:color w:val="000000"/>
          <w:sz w:val="18"/>
          <w:szCs w:val="20"/>
          <w:rtl/>
        </w:rPr>
        <w:t xml:space="preserve"> – סקרים </w:t>
      </w:r>
      <w:r w:rsidRPr="00DF2862">
        <w:rPr>
          <w:rFonts w:hint="cs"/>
          <w:color w:val="000000"/>
          <w:sz w:val="18"/>
          <w:szCs w:val="20"/>
          <w:rtl/>
        </w:rPr>
        <w:t xml:space="preserve">אלה </w:t>
      </w:r>
      <w:r w:rsidRPr="00DF2862">
        <w:rPr>
          <w:color w:val="000000"/>
          <w:sz w:val="18"/>
          <w:szCs w:val="20"/>
          <w:rtl/>
        </w:rPr>
        <w:t xml:space="preserve">עוצבו במיוחד כדי למדוד ולהבין את תופעת אי-מיצוי </w:t>
      </w:r>
      <w:r w:rsidRPr="00DF2862">
        <w:rPr>
          <w:rFonts w:hint="cs"/>
          <w:color w:val="000000"/>
          <w:sz w:val="18"/>
          <w:szCs w:val="20"/>
          <w:rtl/>
        </w:rPr>
        <w:t>ה</w:t>
      </w:r>
      <w:r w:rsidRPr="00DF2862">
        <w:rPr>
          <w:color w:val="000000"/>
          <w:sz w:val="18"/>
          <w:szCs w:val="20"/>
          <w:rtl/>
        </w:rPr>
        <w:t xml:space="preserve">קצבאות. ללא ספק </w:t>
      </w:r>
      <w:r w:rsidRPr="00DF2862">
        <w:rPr>
          <w:rFonts w:hint="cs"/>
          <w:color w:val="000000"/>
          <w:sz w:val="18"/>
          <w:szCs w:val="20"/>
          <w:rtl/>
        </w:rPr>
        <w:t xml:space="preserve">הם מספקים את </w:t>
      </w:r>
      <w:r w:rsidRPr="00DF2862">
        <w:rPr>
          <w:color w:val="000000"/>
          <w:sz w:val="18"/>
          <w:szCs w:val="20"/>
          <w:rtl/>
        </w:rPr>
        <w:t>הפתרון הטוב ביותר</w:t>
      </w:r>
      <w:r w:rsidRPr="00DF2862">
        <w:rPr>
          <w:rFonts w:hint="cs"/>
          <w:color w:val="000000"/>
          <w:sz w:val="18"/>
          <w:szCs w:val="20"/>
          <w:rtl/>
        </w:rPr>
        <w:t xml:space="preserve"> </w:t>
      </w:r>
      <w:r w:rsidRPr="00DF2862">
        <w:rPr>
          <w:color w:val="000000"/>
          <w:sz w:val="18"/>
          <w:szCs w:val="20"/>
          <w:rtl/>
        </w:rPr>
        <w:t xml:space="preserve">– </w:t>
      </w:r>
      <w:r w:rsidRPr="00DF2862">
        <w:rPr>
          <w:rFonts w:hint="cs"/>
          <w:color w:val="000000"/>
          <w:sz w:val="18"/>
          <w:szCs w:val="20"/>
          <w:rtl/>
        </w:rPr>
        <w:t>הם עשירים</w:t>
      </w:r>
      <w:r w:rsidRPr="00DF2862">
        <w:rPr>
          <w:color w:val="000000"/>
          <w:sz w:val="18"/>
          <w:szCs w:val="20"/>
          <w:rtl/>
        </w:rPr>
        <w:t xml:space="preserve"> </w:t>
      </w:r>
      <w:r w:rsidRPr="00DF2862">
        <w:rPr>
          <w:rFonts w:hint="cs"/>
          <w:color w:val="000000"/>
          <w:sz w:val="18"/>
          <w:szCs w:val="20"/>
          <w:rtl/>
        </w:rPr>
        <w:t>ב</w:t>
      </w:r>
      <w:r w:rsidRPr="00DF2862">
        <w:rPr>
          <w:color w:val="000000"/>
          <w:sz w:val="18"/>
          <w:szCs w:val="20"/>
          <w:rtl/>
        </w:rPr>
        <w:t>מידע על המקבלים</w:t>
      </w:r>
      <w:r w:rsidRPr="00DF2862">
        <w:rPr>
          <w:rFonts w:hint="cs"/>
          <w:color w:val="000000"/>
          <w:sz w:val="18"/>
          <w:szCs w:val="20"/>
          <w:rtl/>
        </w:rPr>
        <w:t>,</w:t>
      </w:r>
      <w:r w:rsidRPr="00DF2862">
        <w:rPr>
          <w:color w:val="000000"/>
          <w:sz w:val="18"/>
          <w:szCs w:val="20"/>
          <w:rtl/>
        </w:rPr>
        <w:t xml:space="preserve"> </w:t>
      </w:r>
      <w:r w:rsidRPr="00DF2862">
        <w:rPr>
          <w:rFonts w:hint="cs"/>
          <w:color w:val="000000"/>
          <w:sz w:val="18"/>
          <w:szCs w:val="20"/>
          <w:rtl/>
        </w:rPr>
        <w:t xml:space="preserve">על </w:t>
      </w:r>
      <w:r w:rsidRPr="00DF2862">
        <w:rPr>
          <w:color w:val="000000"/>
          <w:sz w:val="18"/>
          <w:szCs w:val="20"/>
          <w:rtl/>
        </w:rPr>
        <w:t xml:space="preserve">הזכאים </w:t>
      </w:r>
      <w:r w:rsidRPr="00DF2862">
        <w:rPr>
          <w:rFonts w:hint="cs"/>
          <w:color w:val="000000"/>
          <w:sz w:val="18"/>
          <w:szCs w:val="20"/>
          <w:rtl/>
        </w:rPr>
        <w:t>ו</w:t>
      </w:r>
      <w:r w:rsidRPr="00DF2862">
        <w:rPr>
          <w:color w:val="000000"/>
          <w:sz w:val="18"/>
          <w:szCs w:val="20"/>
          <w:rtl/>
        </w:rPr>
        <w:t>על מאפייני</w:t>
      </w:r>
      <w:r w:rsidRPr="00DF2862">
        <w:rPr>
          <w:rFonts w:hint="cs"/>
          <w:color w:val="000000"/>
          <w:sz w:val="18"/>
          <w:szCs w:val="20"/>
          <w:rtl/>
        </w:rPr>
        <w:t>ה</w:t>
      </w:r>
      <w:r w:rsidRPr="00DF2862">
        <w:rPr>
          <w:color w:val="000000"/>
          <w:sz w:val="18"/>
          <w:szCs w:val="20"/>
          <w:rtl/>
        </w:rPr>
        <w:t xml:space="preserve">ם </w:t>
      </w:r>
      <w:r w:rsidRPr="00DF2862">
        <w:rPr>
          <w:rFonts w:hint="cs"/>
          <w:color w:val="000000"/>
          <w:sz w:val="18"/>
          <w:szCs w:val="20"/>
          <w:rtl/>
        </w:rPr>
        <w:t>ה</w:t>
      </w:r>
      <w:r w:rsidRPr="00DF2862">
        <w:rPr>
          <w:color w:val="000000"/>
          <w:sz w:val="18"/>
          <w:szCs w:val="20"/>
          <w:rtl/>
        </w:rPr>
        <w:t xml:space="preserve">שונים. </w:t>
      </w:r>
      <w:r w:rsidRPr="00DF2862">
        <w:rPr>
          <w:rFonts w:hint="cs"/>
          <w:color w:val="000000"/>
          <w:sz w:val="18"/>
          <w:szCs w:val="20"/>
          <w:rtl/>
        </w:rPr>
        <w:t>בה בעת</w:t>
      </w:r>
      <w:r w:rsidRPr="00DF2862">
        <w:rPr>
          <w:color w:val="000000"/>
          <w:sz w:val="18"/>
          <w:szCs w:val="20"/>
          <w:rtl/>
        </w:rPr>
        <w:t xml:space="preserve"> יש לציין </w:t>
      </w:r>
      <w:r w:rsidRPr="00DF2862">
        <w:rPr>
          <w:rFonts w:hint="cs"/>
          <w:color w:val="000000"/>
          <w:sz w:val="18"/>
          <w:szCs w:val="20"/>
          <w:rtl/>
        </w:rPr>
        <w:t>שעלותם גבוהה</w:t>
      </w:r>
      <w:r w:rsidRPr="00DF2862">
        <w:rPr>
          <w:color w:val="000000"/>
          <w:sz w:val="18"/>
          <w:szCs w:val="20"/>
          <w:rtl/>
        </w:rPr>
        <w:t>, ו</w:t>
      </w:r>
      <w:r w:rsidRPr="00DF2862">
        <w:rPr>
          <w:rFonts w:hint="cs"/>
          <w:color w:val="000000"/>
          <w:sz w:val="18"/>
          <w:szCs w:val="20"/>
          <w:rtl/>
        </w:rPr>
        <w:t>עריכתם אורכת זמן</w:t>
      </w:r>
      <w:r w:rsidRPr="00DF2862">
        <w:rPr>
          <w:color w:val="000000"/>
          <w:sz w:val="18"/>
          <w:szCs w:val="20"/>
          <w:rtl/>
        </w:rPr>
        <w:t xml:space="preserve">. </w:t>
      </w:r>
      <w:r w:rsidRPr="00DF2862">
        <w:rPr>
          <w:rFonts w:hint="cs"/>
          <w:color w:val="000000"/>
          <w:sz w:val="18"/>
          <w:szCs w:val="20"/>
          <w:rtl/>
        </w:rPr>
        <w:t>לכן</w:t>
      </w:r>
      <w:r w:rsidRPr="00DF2862">
        <w:rPr>
          <w:color w:val="000000"/>
          <w:sz w:val="18"/>
          <w:szCs w:val="20"/>
          <w:rtl/>
        </w:rPr>
        <w:t xml:space="preserve"> השימוש בהם נדיר למדי</w:t>
      </w:r>
      <w:r w:rsidRPr="00DF2862">
        <w:rPr>
          <w:rFonts w:hint="cs"/>
          <w:color w:val="000000"/>
          <w:sz w:val="18"/>
          <w:szCs w:val="20"/>
          <w:rtl/>
        </w:rPr>
        <w:t xml:space="preserve"> (ראו התייחסות מפורשת לכך להלן)</w:t>
      </w:r>
      <w:r w:rsidRPr="00DF2862">
        <w:rPr>
          <w:color w:val="000000"/>
          <w:sz w:val="18"/>
          <w:szCs w:val="20"/>
          <w:rtl/>
        </w:rPr>
        <w:t xml:space="preserve">. </w:t>
      </w:r>
    </w:p>
    <w:p w14:paraId="79D2B51A" w14:textId="77777777" w:rsidR="0088129F" w:rsidRPr="00DF2862" w:rsidRDefault="0088129F" w:rsidP="00DF2862">
      <w:pPr>
        <w:spacing w:after="180" w:line="280" w:lineRule="exact"/>
        <w:jc w:val="both"/>
        <w:rPr>
          <w:color w:val="000000"/>
          <w:sz w:val="18"/>
          <w:szCs w:val="20"/>
          <w:rtl/>
        </w:rPr>
      </w:pPr>
    </w:p>
    <w:p w14:paraId="237AAE4B" w14:textId="572B0282" w:rsidR="0088129F" w:rsidRPr="002E56F7" w:rsidRDefault="002E56F7" w:rsidP="002E56F7">
      <w:pPr>
        <w:pStyle w:val="KOT4"/>
        <w:spacing w:after="0"/>
        <w:ind w:left="397" w:right="0" w:hanging="397"/>
        <w:rPr>
          <w:rFonts w:cs="Guttman Aharoni"/>
          <w:color w:val="00B0F0"/>
          <w:sz w:val="32"/>
          <w:szCs w:val="32"/>
          <w:rtl/>
        </w:rPr>
      </w:pPr>
      <w:r>
        <w:rPr>
          <w:rFonts w:cs="Guttman Aharoni" w:hint="cs"/>
          <w:color w:val="00B0F0"/>
          <w:sz w:val="32"/>
          <w:szCs w:val="32"/>
          <w:rtl/>
        </w:rPr>
        <w:t>3.</w:t>
      </w:r>
      <w:r>
        <w:rPr>
          <w:rFonts w:cs="Guttman Aharoni"/>
          <w:color w:val="00B0F0"/>
          <w:sz w:val="32"/>
          <w:szCs w:val="32"/>
          <w:rtl/>
        </w:rPr>
        <w:tab/>
      </w:r>
      <w:r w:rsidR="0088129F" w:rsidRPr="002E56F7">
        <w:rPr>
          <w:rFonts w:cs="Guttman Aharoni"/>
          <w:color w:val="00B0F0"/>
          <w:sz w:val="32"/>
          <w:szCs w:val="32"/>
          <w:rtl/>
        </w:rPr>
        <w:t>שיטת המחקר: המודל הדו</w:t>
      </w:r>
      <w:r w:rsidR="0088129F" w:rsidRPr="006C4EB4">
        <w:rPr>
          <w:rFonts w:ascii="David" w:hAnsi="David" w:cs="David"/>
          <w:color w:val="00B0F0"/>
          <w:sz w:val="32"/>
          <w:szCs w:val="32"/>
          <w:rtl/>
        </w:rPr>
        <w:t>-</w:t>
      </w:r>
      <w:r w:rsidR="0088129F" w:rsidRPr="002E56F7">
        <w:rPr>
          <w:rFonts w:cs="Guttman Aharoni"/>
          <w:color w:val="00B0F0"/>
          <w:sz w:val="32"/>
          <w:szCs w:val="32"/>
          <w:rtl/>
        </w:rPr>
        <w:t>שלבי</w:t>
      </w:r>
    </w:p>
    <w:p w14:paraId="347D32DC" w14:textId="77777777" w:rsidR="0088129F" w:rsidRPr="00DF2862" w:rsidRDefault="0088129F" w:rsidP="00DF2862">
      <w:pPr>
        <w:spacing w:after="180" w:line="280" w:lineRule="exact"/>
        <w:jc w:val="both"/>
        <w:rPr>
          <w:color w:val="000000"/>
          <w:sz w:val="18"/>
          <w:szCs w:val="20"/>
          <w:rtl/>
        </w:rPr>
      </w:pPr>
      <w:r w:rsidRPr="00DF2862">
        <w:rPr>
          <w:rFonts w:hint="cs"/>
          <w:color w:val="000000"/>
          <w:sz w:val="18"/>
          <w:szCs w:val="20"/>
          <w:rtl/>
        </w:rPr>
        <w:t>בידי המוסד לביטוח לאומי</w:t>
      </w:r>
      <w:r w:rsidRPr="00DF2862">
        <w:rPr>
          <w:color w:val="000000"/>
          <w:sz w:val="18"/>
          <w:szCs w:val="20"/>
          <w:rtl/>
        </w:rPr>
        <w:t xml:space="preserve"> </w:t>
      </w:r>
      <w:r w:rsidRPr="00DF2862">
        <w:rPr>
          <w:rFonts w:hint="cs"/>
          <w:color w:val="000000"/>
          <w:sz w:val="18"/>
          <w:szCs w:val="20"/>
          <w:rtl/>
        </w:rPr>
        <w:t>מצויים</w:t>
      </w:r>
      <w:r w:rsidRPr="00DF2862">
        <w:rPr>
          <w:color w:val="000000"/>
          <w:sz w:val="18"/>
          <w:szCs w:val="20"/>
          <w:rtl/>
        </w:rPr>
        <w:t xml:space="preserve"> </w:t>
      </w:r>
      <w:r w:rsidRPr="00DF2862">
        <w:rPr>
          <w:rFonts w:hint="cs"/>
          <w:color w:val="000000"/>
          <w:sz w:val="18"/>
          <w:szCs w:val="20"/>
          <w:rtl/>
        </w:rPr>
        <w:t>רק ה</w:t>
      </w:r>
      <w:r w:rsidRPr="00DF2862">
        <w:rPr>
          <w:color w:val="000000"/>
          <w:sz w:val="18"/>
          <w:szCs w:val="20"/>
          <w:rtl/>
        </w:rPr>
        <w:t xml:space="preserve">נתונים הנחוצים </w:t>
      </w:r>
      <w:r w:rsidRPr="00DF2862">
        <w:rPr>
          <w:rFonts w:hint="cs"/>
          <w:color w:val="000000"/>
          <w:sz w:val="18"/>
          <w:szCs w:val="20"/>
          <w:rtl/>
        </w:rPr>
        <w:t>להחלת</w:t>
      </w:r>
      <w:r w:rsidRPr="00DF2862">
        <w:rPr>
          <w:color w:val="000000"/>
          <w:sz w:val="18"/>
          <w:szCs w:val="20"/>
          <w:rtl/>
        </w:rPr>
        <w:t xml:space="preserve"> חוק הביטוח הלאומי בדבר תשלום הקצבאות</w:t>
      </w:r>
      <w:r w:rsidRPr="00DF2862">
        <w:rPr>
          <w:rFonts w:hint="cs"/>
          <w:color w:val="000000"/>
          <w:sz w:val="18"/>
          <w:szCs w:val="20"/>
          <w:rtl/>
        </w:rPr>
        <w:t xml:space="preserve"> או גבייה של דמי ביטוח</w:t>
      </w:r>
      <w:r w:rsidRPr="00DF2862">
        <w:rPr>
          <w:color w:val="000000"/>
          <w:sz w:val="18"/>
          <w:szCs w:val="20"/>
          <w:rtl/>
        </w:rPr>
        <w:t xml:space="preserve">. אם החוק מחייב </w:t>
      </w:r>
      <w:r w:rsidRPr="00DF2862">
        <w:rPr>
          <w:rFonts w:hint="cs"/>
          <w:color w:val="000000"/>
          <w:sz w:val="18"/>
          <w:szCs w:val="20"/>
          <w:rtl/>
        </w:rPr>
        <w:t>לאתר</w:t>
      </w:r>
      <w:r w:rsidRPr="00DF2862">
        <w:rPr>
          <w:color w:val="000000"/>
          <w:sz w:val="18"/>
          <w:szCs w:val="20"/>
          <w:rtl/>
        </w:rPr>
        <w:t xml:space="preserve"> </w:t>
      </w:r>
      <w:r w:rsidRPr="00DF2862">
        <w:rPr>
          <w:rFonts w:hint="cs"/>
          <w:color w:val="000000"/>
          <w:sz w:val="18"/>
          <w:szCs w:val="20"/>
          <w:rtl/>
        </w:rPr>
        <w:t>נתון</w:t>
      </w:r>
      <w:r w:rsidRPr="00DF2862">
        <w:rPr>
          <w:color w:val="000000"/>
          <w:sz w:val="18"/>
          <w:szCs w:val="20"/>
          <w:rtl/>
        </w:rPr>
        <w:t xml:space="preserve"> מסוים, הוא </w:t>
      </w:r>
      <w:r w:rsidRPr="00DF2862">
        <w:rPr>
          <w:rFonts w:hint="cs"/>
          <w:color w:val="000000"/>
          <w:sz w:val="18"/>
          <w:szCs w:val="20"/>
          <w:rtl/>
        </w:rPr>
        <w:t>יגיע</w:t>
      </w:r>
      <w:r w:rsidRPr="00DF2862">
        <w:rPr>
          <w:color w:val="000000"/>
          <w:sz w:val="18"/>
          <w:szCs w:val="20"/>
          <w:rtl/>
        </w:rPr>
        <w:t xml:space="preserve"> </w:t>
      </w:r>
      <w:r w:rsidRPr="00DF2862">
        <w:rPr>
          <w:rFonts w:hint="cs"/>
          <w:color w:val="000000"/>
          <w:sz w:val="18"/>
          <w:szCs w:val="20"/>
          <w:rtl/>
        </w:rPr>
        <w:t>ל</w:t>
      </w:r>
      <w:r w:rsidRPr="00DF2862">
        <w:rPr>
          <w:color w:val="000000"/>
          <w:sz w:val="18"/>
          <w:szCs w:val="20"/>
          <w:rtl/>
        </w:rPr>
        <w:t xml:space="preserve">מאגרים </w:t>
      </w:r>
      <w:proofErr w:type="spellStart"/>
      <w:r w:rsidRPr="00DF2862">
        <w:rPr>
          <w:rFonts w:hint="cs"/>
          <w:color w:val="000000"/>
          <w:sz w:val="18"/>
          <w:szCs w:val="20"/>
          <w:rtl/>
        </w:rPr>
        <w:t>מטויב</w:t>
      </w:r>
      <w:proofErr w:type="spellEnd"/>
      <w:r w:rsidRPr="00DF2862">
        <w:rPr>
          <w:rFonts w:hint="cs"/>
          <w:color w:val="000000"/>
          <w:sz w:val="18"/>
          <w:szCs w:val="20"/>
          <w:rtl/>
        </w:rPr>
        <w:t xml:space="preserve"> </w:t>
      </w:r>
      <w:r w:rsidRPr="00DF2862">
        <w:rPr>
          <w:color w:val="000000"/>
          <w:sz w:val="18"/>
          <w:szCs w:val="20"/>
          <w:rtl/>
        </w:rPr>
        <w:t xml:space="preserve">מן הסתם. </w:t>
      </w:r>
      <w:r w:rsidRPr="00DF2862">
        <w:rPr>
          <w:rFonts w:hint="cs"/>
          <w:color w:val="000000"/>
          <w:sz w:val="18"/>
          <w:szCs w:val="20"/>
          <w:rtl/>
        </w:rPr>
        <w:t>ואולם</w:t>
      </w:r>
      <w:r w:rsidRPr="00DF2862">
        <w:rPr>
          <w:color w:val="000000"/>
          <w:sz w:val="18"/>
          <w:szCs w:val="20"/>
          <w:rtl/>
        </w:rPr>
        <w:t xml:space="preserve"> </w:t>
      </w:r>
      <w:r w:rsidRPr="00DF2862">
        <w:rPr>
          <w:rFonts w:hint="cs"/>
          <w:color w:val="000000"/>
          <w:sz w:val="18"/>
          <w:szCs w:val="20"/>
          <w:rtl/>
        </w:rPr>
        <w:t>נתונים הנדרשים</w:t>
      </w:r>
      <w:r w:rsidRPr="00DF2862">
        <w:rPr>
          <w:color w:val="000000"/>
          <w:sz w:val="18"/>
          <w:szCs w:val="20"/>
          <w:rtl/>
        </w:rPr>
        <w:t xml:space="preserve"> למיצוי זכאות סלקטיבית</w:t>
      </w:r>
      <w:r w:rsidRPr="00DF2862">
        <w:rPr>
          <w:rFonts w:hint="cs"/>
          <w:color w:val="000000"/>
          <w:sz w:val="18"/>
          <w:szCs w:val="20"/>
          <w:rtl/>
        </w:rPr>
        <w:t xml:space="preserve"> </w:t>
      </w:r>
      <w:r w:rsidRPr="00DF2862">
        <w:rPr>
          <w:color w:val="000000"/>
          <w:sz w:val="18"/>
          <w:szCs w:val="20"/>
          <w:rtl/>
        </w:rPr>
        <w:t>נגיש</w:t>
      </w:r>
      <w:r w:rsidRPr="00DF2862">
        <w:rPr>
          <w:rFonts w:hint="cs"/>
          <w:color w:val="000000"/>
          <w:sz w:val="18"/>
          <w:szCs w:val="20"/>
          <w:rtl/>
        </w:rPr>
        <w:t>ים</w:t>
      </w:r>
      <w:r w:rsidRPr="00DF2862">
        <w:rPr>
          <w:color w:val="000000"/>
          <w:sz w:val="18"/>
          <w:szCs w:val="20"/>
          <w:rtl/>
        </w:rPr>
        <w:t xml:space="preserve"> לביטוח הלאומי</w:t>
      </w:r>
      <w:r w:rsidRPr="00DF2862">
        <w:rPr>
          <w:rFonts w:hint="cs"/>
          <w:color w:val="000000"/>
          <w:sz w:val="18"/>
          <w:szCs w:val="20"/>
          <w:rtl/>
        </w:rPr>
        <w:t xml:space="preserve"> רק כשמדובר במי שהחליט לתבוע את הקצבה ולא במי שעשוי להיות זכאי </w:t>
      </w:r>
      <w:r w:rsidRPr="00DF2862">
        <w:rPr>
          <w:rFonts w:hint="cs"/>
          <w:color w:val="000000"/>
          <w:sz w:val="18"/>
          <w:szCs w:val="20"/>
          <w:rtl/>
        </w:rPr>
        <w:lastRenderedPageBreak/>
        <w:t>אך לא תבע את הקצבה מסיבות שונות; למשל:</w:t>
      </w:r>
      <w:r w:rsidRPr="00DF2862">
        <w:rPr>
          <w:color w:val="000000"/>
          <w:sz w:val="18"/>
          <w:szCs w:val="20"/>
          <w:rtl/>
        </w:rPr>
        <w:t xml:space="preserve"> </w:t>
      </w:r>
      <w:r w:rsidRPr="00DF2862">
        <w:rPr>
          <w:rFonts w:hint="cs"/>
          <w:color w:val="000000"/>
          <w:sz w:val="18"/>
          <w:szCs w:val="20"/>
          <w:rtl/>
        </w:rPr>
        <w:t xml:space="preserve">נתונים על </w:t>
      </w:r>
      <w:r w:rsidRPr="00DF2862">
        <w:rPr>
          <w:color w:val="000000"/>
          <w:sz w:val="18"/>
          <w:szCs w:val="20"/>
          <w:rtl/>
        </w:rPr>
        <w:t>הכנסות משכר דירה לצורך בחינת זכאות להבטחת הכנסה</w:t>
      </w:r>
      <w:r w:rsidRPr="00DF2862">
        <w:rPr>
          <w:rFonts w:hint="cs"/>
          <w:color w:val="000000"/>
          <w:sz w:val="18"/>
          <w:szCs w:val="20"/>
          <w:rtl/>
        </w:rPr>
        <w:t xml:space="preserve"> נאספים</w:t>
      </w:r>
      <w:r w:rsidRPr="00DF2862">
        <w:rPr>
          <w:color w:val="000000"/>
          <w:sz w:val="18"/>
          <w:szCs w:val="20"/>
          <w:rtl/>
        </w:rPr>
        <w:t xml:space="preserve"> באמצעות שאילת</w:t>
      </w:r>
      <w:r w:rsidRPr="00DF2862">
        <w:rPr>
          <w:rFonts w:hint="cs"/>
          <w:color w:val="000000"/>
          <w:sz w:val="18"/>
          <w:szCs w:val="20"/>
          <w:rtl/>
        </w:rPr>
        <w:t>ה</w:t>
      </w:r>
      <w:r w:rsidRPr="00DF2862">
        <w:rPr>
          <w:color w:val="000000"/>
          <w:sz w:val="18"/>
          <w:szCs w:val="20"/>
          <w:rtl/>
        </w:rPr>
        <w:t xml:space="preserve"> מיוחדת למאגר </w:t>
      </w:r>
      <w:r w:rsidRPr="00DF2862">
        <w:rPr>
          <w:rFonts w:hint="cs"/>
          <w:color w:val="000000"/>
          <w:sz w:val="18"/>
          <w:szCs w:val="20"/>
          <w:rtl/>
        </w:rPr>
        <w:t xml:space="preserve">של </w:t>
      </w:r>
      <w:r w:rsidRPr="00DF2862">
        <w:rPr>
          <w:color w:val="000000"/>
          <w:sz w:val="18"/>
          <w:szCs w:val="20"/>
          <w:rtl/>
        </w:rPr>
        <w:t xml:space="preserve">רשות המיסים. </w:t>
      </w:r>
      <w:r w:rsidRPr="00DF2862">
        <w:rPr>
          <w:rFonts w:hint="cs"/>
          <w:color w:val="000000"/>
          <w:sz w:val="18"/>
          <w:szCs w:val="20"/>
          <w:rtl/>
        </w:rPr>
        <w:t>ו</w:t>
      </w:r>
      <w:r w:rsidRPr="00DF2862">
        <w:rPr>
          <w:color w:val="000000"/>
          <w:sz w:val="18"/>
          <w:szCs w:val="20"/>
          <w:rtl/>
        </w:rPr>
        <w:t xml:space="preserve">גם אם </w:t>
      </w:r>
      <w:r w:rsidRPr="00DF2862">
        <w:rPr>
          <w:rFonts w:hint="cs"/>
          <w:color w:val="000000"/>
          <w:sz w:val="18"/>
          <w:szCs w:val="20"/>
          <w:rtl/>
        </w:rPr>
        <w:t>נאספים נתונים בסוגיה זו</w:t>
      </w:r>
      <w:r w:rsidRPr="00DF2862">
        <w:rPr>
          <w:color w:val="000000"/>
          <w:sz w:val="18"/>
          <w:szCs w:val="20"/>
          <w:rtl/>
        </w:rPr>
        <w:t xml:space="preserve"> על כלל האוכלוסייה</w:t>
      </w:r>
      <w:r w:rsidRPr="00DF2862">
        <w:rPr>
          <w:rFonts w:hint="cs"/>
          <w:color w:val="000000"/>
          <w:sz w:val="18"/>
          <w:szCs w:val="20"/>
          <w:rtl/>
        </w:rPr>
        <w:t>,</w:t>
      </w:r>
      <w:r w:rsidRPr="00DF2862">
        <w:rPr>
          <w:color w:val="000000"/>
          <w:sz w:val="18"/>
          <w:szCs w:val="20"/>
          <w:rtl/>
        </w:rPr>
        <w:t xml:space="preserve"> </w:t>
      </w:r>
      <w:r w:rsidRPr="00DF2862">
        <w:rPr>
          <w:rFonts w:hint="cs"/>
          <w:color w:val="000000"/>
          <w:sz w:val="18"/>
          <w:szCs w:val="20"/>
          <w:rtl/>
        </w:rPr>
        <w:t xml:space="preserve">אף שאינם נחוצים להחלת חוק הביטוח הלאומי, אין הם </w:t>
      </w:r>
      <w:proofErr w:type="spellStart"/>
      <w:r w:rsidRPr="00DF2862">
        <w:rPr>
          <w:color w:val="000000"/>
          <w:sz w:val="18"/>
          <w:szCs w:val="20"/>
          <w:rtl/>
        </w:rPr>
        <w:t>מטויב</w:t>
      </w:r>
      <w:r w:rsidRPr="00DF2862">
        <w:rPr>
          <w:rFonts w:hint="cs"/>
          <w:color w:val="000000"/>
          <w:sz w:val="18"/>
          <w:szCs w:val="20"/>
          <w:rtl/>
        </w:rPr>
        <w:t>ים</w:t>
      </w:r>
      <w:proofErr w:type="spellEnd"/>
      <w:r w:rsidRPr="00DF2862">
        <w:rPr>
          <w:rFonts w:hint="cs"/>
          <w:color w:val="000000"/>
          <w:sz w:val="18"/>
          <w:szCs w:val="20"/>
          <w:rtl/>
        </w:rPr>
        <w:t>, ולכן איכותיים פחות מהנתונים החיוניים הנדרשים כדי להחיל את החוק</w:t>
      </w:r>
      <w:r w:rsidRPr="00DF2862">
        <w:rPr>
          <w:color w:val="000000"/>
          <w:sz w:val="18"/>
          <w:szCs w:val="20"/>
          <w:rtl/>
        </w:rPr>
        <w:t>. לנוכח מגבלות אל</w:t>
      </w:r>
      <w:r w:rsidRPr="00DF2862">
        <w:rPr>
          <w:rFonts w:hint="cs"/>
          <w:color w:val="000000"/>
          <w:sz w:val="18"/>
          <w:szCs w:val="20"/>
          <w:rtl/>
        </w:rPr>
        <w:t>ה וכדי</w:t>
      </w:r>
      <w:r w:rsidRPr="00DF2862">
        <w:rPr>
          <w:color w:val="000000"/>
          <w:sz w:val="18"/>
          <w:szCs w:val="20"/>
          <w:rtl/>
        </w:rPr>
        <w:t xml:space="preserve"> להתמודד עם האתגר ש</w:t>
      </w:r>
      <w:r w:rsidRPr="00DF2862">
        <w:rPr>
          <w:rFonts w:hint="cs"/>
          <w:color w:val="000000"/>
          <w:sz w:val="18"/>
          <w:szCs w:val="20"/>
          <w:rtl/>
        </w:rPr>
        <w:t xml:space="preserve">ל </w:t>
      </w:r>
      <w:r w:rsidRPr="00DF2862">
        <w:rPr>
          <w:color w:val="000000"/>
          <w:sz w:val="18"/>
          <w:szCs w:val="20"/>
          <w:rtl/>
        </w:rPr>
        <w:t>מדידה מהימנה ותקפה של אוכלוסיית הזכאים בפרט ו</w:t>
      </w:r>
      <w:r w:rsidRPr="00DF2862">
        <w:rPr>
          <w:rFonts w:hint="cs"/>
          <w:color w:val="000000"/>
          <w:sz w:val="18"/>
          <w:szCs w:val="20"/>
          <w:rtl/>
        </w:rPr>
        <w:t xml:space="preserve">של </w:t>
      </w:r>
      <w:r w:rsidRPr="00DF2862">
        <w:rPr>
          <w:color w:val="000000"/>
          <w:sz w:val="18"/>
          <w:szCs w:val="20"/>
          <w:rtl/>
        </w:rPr>
        <w:t xml:space="preserve">תופעת </w:t>
      </w:r>
      <w:r w:rsidRPr="00DF2862">
        <w:rPr>
          <w:rFonts w:hint="cs"/>
          <w:color w:val="000000"/>
          <w:sz w:val="18"/>
          <w:szCs w:val="20"/>
          <w:rtl/>
        </w:rPr>
        <w:t>ה</w:t>
      </w:r>
      <w:r w:rsidRPr="00DF2862">
        <w:rPr>
          <w:color w:val="000000"/>
          <w:sz w:val="18"/>
          <w:szCs w:val="20"/>
          <w:rtl/>
        </w:rPr>
        <w:t>אי</w:t>
      </w:r>
      <w:r w:rsidRPr="00DF2862">
        <w:rPr>
          <w:rFonts w:hint="cs"/>
          <w:color w:val="000000"/>
          <w:sz w:val="18"/>
          <w:szCs w:val="20"/>
          <w:rtl/>
        </w:rPr>
        <w:t>-</w:t>
      </w:r>
      <w:r w:rsidRPr="00DF2862">
        <w:rPr>
          <w:color w:val="000000"/>
          <w:sz w:val="18"/>
          <w:szCs w:val="20"/>
          <w:rtl/>
        </w:rPr>
        <w:t>מיצוי בכלל, החלט</w:t>
      </w:r>
      <w:r w:rsidRPr="00DF2862">
        <w:rPr>
          <w:rFonts w:hint="cs"/>
          <w:color w:val="000000"/>
          <w:sz w:val="18"/>
          <w:szCs w:val="20"/>
          <w:rtl/>
        </w:rPr>
        <w:t>נו</w:t>
      </w:r>
      <w:r w:rsidRPr="00DF2862">
        <w:rPr>
          <w:color w:val="000000"/>
          <w:sz w:val="18"/>
          <w:szCs w:val="20"/>
          <w:rtl/>
        </w:rPr>
        <w:t xml:space="preserve"> </w:t>
      </w:r>
      <w:r w:rsidRPr="00DF2862">
        <w:rPr>
          <w:rFonts w:hint="cs"/>
          <w:color w:val="000000"/>
          <w:sz w:val="18"/>
          <w:szCs w:val="20"/>
          <w:rtl/>
        </w:rPr>
        <w:t xml:space="preserve">במחקר זה </w:t>
      </w:r>
      <w:r w:rsidRPr="00DF2862">
        <w:rPr>
          <w:color w:val="000000"/>
          <w:sz w:val="18"/>
          <w:szCs w:val="20"/>
          <w:rtl/>
        </w:rPr>
        <w:t>לנקוט מודל דו-שלבי:</w:t>
      </w:r>
    </w:p>
    <w:p w14:paraId="421503EE" w14:textId="77777777" w:rsidR="0088129F" w:rsidRPr="00DF2862" w:rsidRDefault="0088129F" w:rsidP="00DF2862">
      <w:pPr>
        <w:spacing w:after="180" w:line="280" w:lineRule="exact"/>
        <w:jc w:val="both"/>
        <w:rPr>
          <w:color w:val="000000"/>
          <w:sz w:val="18"/>
          <w:szCs w:val="20"/>
          <w:rtl/>
        </w:rPr>
      </w:pPr>
      <w:r w:rsidRPr="00DF2862">
        <w:rPr>
          <w:b/>
          <w:bCs/>
          <w:color w:val="000000"/>
          <w:sz w:val="18"/>
          <w:szCs w:val="20"/>
          <w:rtl/>
        </w:rPr>
        <w:t>בשלב הראשון</w:t>
      </w:r>
      <w:r w:rsidRPr="00DF2862">
        <w:rPr>
          <w:color w:val="000000"/>
          <w:sz w:val="18"/>
          <w:szCs w:val="20"/>
          <w:rtl/>
        </w:rPr>
        <w:t xml:space="preserve"> ניפינו מכלל האוכלוסי</w:t>
      </w:r>
      <w:r w:rsidRPr="00DF2862">
        <w:rPr>
          <w:rFonts w:hint="cs"/>
          <w:color w:val="000000"/>
          <w:sz w:val="18"/>
          <w:szCs w:val="20"/>
          <w:rtl/>
        </w:rPr>
        <w:t>י</w:t>
      </w:r>
      <w:r w:rsidRPr="00DF2862">
        <w:rPr>
          <w:color w:val="000000"/>
          <w:sz w:val="18"/>
          <w:szCs w:val="20"/>
          <w:rtl/>
        </w:rPr>
        <w:t xml:space="preserve">ה את </w:t>
      </w:r>
      <w:r w:rsidRPr="00DF2862">
        <w:rPr>
          <w:rFonts w:hint="cs"/>
          <w:color w:val="000000"/>
          <w:sz w:val="18"/>
          <w:szCs w:val="20"/>
          <w:rtl/>
        </w:rPr>
        <w:t>אלה</w:t>
      </w:r>
      <w:r w:rsidRPr="00DF2862">
        <w:rPr>
          <w:color w:val="000000"/>
          <w:sz w:val="18"/>
          <w:szCs w:val="20"/>
          <w:rtl/>
        </w:rPr>
        <w:t xml:space="preserve"> ש</w:t>
      </w:r>
      <w:r w:rsidRPr="00DF2862">
        <w:rPr>
          <w:rFonts w:hint="cs"/>
          <w:color w:val="000000"/>
          <w:sz w:val="18"/>
          <w:szCs w:val="20"/>
          <w:rtl/>
        </w:rPr>
        <w:t xml:space="preserve">בוודאות </w:t>
      </w:r>
      <w:r w:rsidRPr="00DF2862">
        <w:rPr>
          <w:color w:val="000000"/>
          <w:sz w:val="18"/>
          <w:szCs w:val="20"/>
          <w:rtl/>
        </w:rPr>
        <w:t>אין ל</w:t>
      </w:r>
      <w:r w:rsidRPr="00DF2862">
        <w:rPr>
          <w:rFonts w:hint="cs"/>
          <w:color w:val="000000"/>
          <w:sz w:val="18"/>
          <w:szCs w:val="20"/>
          <w:rtl/>
        </w:rPr>
        <w:t>הם</w:t>
      </w:r>
      <w:r w:rsidRPr="00DF2862">
        <w:rPr>
          <w:color w:val="000000"/>
          <w:sz w:val="18"/>
          <w:szCs w:val="20"/>
          <w:rtl/>
        </w:rPr>
        <w:t xml:space="preserve"> פוטנציאל זכאות</w:t>
      </w:r>
      <w:r w:rsidRPr="00DF2862">
        <w:rPr>
          <w:rFonts w:hint="cs"/>
          <w:color w:val="000000"/>
          <w:sz w:val="18"/>
          <w:szCs w:val="20"/>
          <w:rtl/>
        </w:rPr>
        <w:t xml:space="preserve"> לקצבה הספציפית הנבדקת;</w:t>
      </w:r>
      <w:r w:rsidRPr="00DF2862">
        <w:rPr>
          <w:color w:val="000000"/>
          <w:sz w:val="18"/>
          <w:szCs w:val="20"/>
          <w:rtl/>
        </w:rPr>
        <w:t xml:space="preserve"> </w:t>
      </w:r>
      <w:r w:rsidRPr="00DF2862">
        <w:rPr>
          <w:rFonts w:hint="cs"/>
          <w:color w:val="000000"/>
          <w:sz w:val="18"/>
          <w:szCs w:val="20"/>
          <w:rtl/>
        </w:rPr>
        <w:t xml:space="preserve">במילים אחרות, בשלב זה מנפים את אלה שלא עומדים בתנאי הכרחי לזכאות לקצבה; </w:t>
      </w:r>
      <w:r w:rsidRPr="00DF2862">
        <w:rPr>
          <w:color w:val="000000"/>
          <w:sz w:val="18"/>
          <w:szCs w:val="20"/>
          <w:rtl/>
        </w:rPr>
        <w:t>למשל</w:t>
      </w:r>
      <w:r w:rsidRPr="00DF2862">
        <w:rPr>
          <w:rFonts w:hint="cs"/>
          <w:color w:val="000000"/>
          <w:sz w:val="18"/>
          <w:szCs w:val="20"/>
          <w:rtl/>
        </w:rPr>
        <w:t>:</w:t>
      </w:r>
      <w:r w:rsidRPr="00DF2862">
        <w:rPr>
          <w:color w:val="000000"/>
          <w:sz w:val="18"/>
          <w:szCs w:val="20"/>
          <w:rtl/>
        </w:rPr>
        <w:t xml:space="preserve"> הורים לילדים ש</w:t>
      </w:r>
      <w:r w:rsidRPr="00DF2862">
        <w:rPr>
          <w:rFonts w:hint="cs"/>
          <w:color w:val="000000"/>
          <w:sz w:val="18"/>
          <w:szCs w:val="20"/>
          <w:rtl/>
        </w:rPr>
        <w:t>עברו את</w:t>
      </w:r>
      <w:r w:rsidRPr="00DF2862">
        <w:rPr>
          <w:color w:val="000000"/>
          <w:sz w:val="18"/>
          <w:szCs w:val="20"/>
          <w:rtl/>
        </w:rPr>
        <w:t xml:space="preserve"> גיל הזכאות לקצבת ילדים</w:t>
      </w:r>
      <w:r w:rsidRPr="00DF2862">
        <w:rPr>
          <w:rFonts w:hint="cs"/>
          <w:color w:val="000000"/>
          <w:sz w:val="18"/>
          <w:szCs w:val="20"/>
          <w:rtl/>
        </w:rPr>
        <w:t xml:space="preserve">, אנשים </w:t>
      </w:r>
      <w:r w:rsidRPr="00DF2862">
        <w:rPr>
          <w:color w:val="000000"/>
          <w:sz w:val="18"/>
          <w:szCs w:val="20"/>
          <w:rtl/>
        </w:rPr>
        <w:t>ש</w:t>
      </w:r>
      <w:r w:rsidRPr="00DF2862">
        <w:rPr>
          <w:rFonts w:hint="cs"/>
          <w:color w:val="000000"/>
          <w:sz w:val="18"/>
          <w:szCs w:val="20"/>
          <w:rtl/>
        </w:rPr>
        <w:t>טרם הגיעו ל</w:t>
      </w:r>
      <w:r w:rsidRPr="00DF2862">
        <w:rPr>
          <w:color w:val="000000"/>
          <w:sz w:val="18"/>
          <w:szCs w:val="20"/>
          <w:rtl/>
        </w:rPr>
        <w:t>גיל</w:t>
      </w:r>
      <w:r w:rsidRPr="00DF2862">
        <w:rPr>
          <w:rFonts w:hint="cs"/>
          <w:color w:val="000000"/>
          <w:sz w:val="18"/>
          <w:szCs w:val="20"/>
          <w:rtl/>
        </w:rPr>
        <w:t xml:space="preserve"> המזכה בקצבת </w:t>
      </w:r>
      <w:r w:rsidRPr="00DF2862">
        <w:rPr>
          <w:color w:val="000000"/>
          <w:sz w:val="18"/>
          <w:szCs w:val="20"/>
          <w:rtl/>
        </w:rPr>
        <w:t>אזרח ותיק</w:t>
      </w:r>
      <w:r w:rsidRPr="00DF2862">
        <w:rPr>
          <w:rFonts w:hint="cs"/>
          <w:color w:val="000000"/>
          <w:sz w:val="18"/>
          <w:szCs w:val="20"/>
          <w:rtl/>
        </w:rPr>
        <w:t>.</w:t>
      </w:r>
      <w:r w:rsidRPr="00DF2862">
        <w:rPr>
          <w:color w:val="000000"/>
          <w:sz w:val="18"/>
          <w:szCs w:val="20"/>
          <w:rtl/>
        </w:rPr>
        <w:t xml:space="preserve"> </w:t>
      </w:r>
    </w:p>
    <w:p w14:paraId="3B448B6A" w14:textId="77777777" w:rsidR="0088129F" w:rsidRPr="00DF2862" w:rsidRDefault="0088129F" w:rsidP="00DF2862">
      <w:pPr>
        <w:spacing w:after="180" w:line="280" w:lineRule="exact"/>
        <w:jc w:val="both"/>
        <w:rPr>
          <w:color w:val="000000"/>
          <w:sz w:val="18"/>
          <w:szCs w:val="20"/>
          <w:rtl/>
        </w:rPr>
      </w:pPr>
      <w:r w:rsidRPr="00DF2862">
        <w:rPr>
          <w:b/>
          <w:bCs/>
          <w:color w:val="000000"/>
          <w:sz w:val="18"/>
          <w:szCs w:val="20"/>
          <w:rtl/>
        </w:rPr>
        <w:t>השלב השני</w:t>
      </w:r>
      <w:r w:rsidRPr="00DF2862">
        <w:rPr>
          <w:color w:val="000000"/>
          <w:sz w:val="18"/>
          <w:szCs w:val="20"/>
          <w:rtl/>
        </w:rPr>
        <w:t xml:space="preserve"> נועד לנפות מתוצא</w:t>
      </w:r>
      <w:r w:rsidRPr="00DF2862">
        <w:rPr>
          <w:rFonts w:hint="cs"/>
          <w:color w:val="000000"/>
          <w:sz w:val="18"/>
          <w:szCs w:val="20"/>
          <w:rtl/>
        </w:rPr>
        <w:t>ות</w:t>
      </w:r>
      <w:r w:rsidRPr="00DF2862">
        <w:rPr>
          <w:color w:val="000000"/>
          <w:sz w:val="18"/>
          <w:szCs w:val="20"/>
          <w:rtl/>
        </w:rPr>
        <w:t xml:space="preserve"> </w:t>
      </w:r>
      <w:r w:rsidRPr="00DF2862">
        <w:rPr>
          <w:rFonts w:hint="cs"/>
          <w:color w:val="000000"/>
          <w:sz w:val="18"/>
          <w:szCs w:val="20"/>
          <w:rtl/>
        </w:rPr>
        <w:t>ה</w:t>
      </w:r>
      <w:r w:rsidRPr="00DF2862">
        <w:rPr>
          <w:color w:val="000000"/>
          <w:sz w:val="18"/>
          <w:szCs w:val="20"/>
          <w:rtl/>
        </w:rPr>
        <w:t xml:space="preserve">שלב </w:t>
      </w:r>
      <w:r w:rsidRPr="00DF2862">
        <w:rPr>
          <w:rFonts w:hint="cs"/>
          <w:color w:val="000000"/>
          <w:sz w:val="18"/>
          <w:szCs w:val="20"/>
          <w:rtl/>
        </w:rPr>
        <w:t>הראשון</w:t>
      </w:r>
      <w:r w:rsidRPr="00DF2862">
        <w:rPr>
          <w:color w:val="000000"/>
          <w:sz w:val="18"/>
          <w:szCs w:val="20"/>
          <w:rtl/>
        </w:rPr>
        <w:t xml:space="preserve"> את </w:t>
      </w:r>
      <w:r w:rsidRPr="00DF2862">
        <w:rPr>
          <w:rFonts w:hint="cs"/>
          <w:color w:val="000000"/>
          <w:sz w:val="18"/>
          <w:szCs w:val="20"/>
          <w:rtl/>
        </w:rPr>
        <w:t>אלה</w:t>
      </w:r>
      <w:r w:rsidRPr="00DF2862">
        <w:rPr>
          <w:color w:val="000000"/>
          <w:sz w:val="18"/>
          <w:szCs w:val="20"/>
          <w:rtl/>
        </w:rPr>
        <w:t xml:space="preserve"> </w:t>
      </w:r>
      <w:r w:rsidRPr="00DF2862">
        <w:rPr>
          <w:rFonts w:hint="cs"/>
          <w:color w:val="000000"/>
          <w:sz w:val="18"/>
          <w:szCs w:val="20"/>
          <w:rtl/>
        </w:rPr>
        <w:t>ה</w:t>
      </w:r>
      <w:r w:rsidRPr="00DF2862">
        <w:rPr>
          <w:color w:val="000000"/>
          <w:sz w:val="18"/>
          <w:szCs w:val="20"/>
          <w:rtl/>
        </w:rPr>
        <w:t>זכאי</w:t>
      </w:r>
      <w:r w:rsidRPr="00DF2862">
        <w:rPr>
          <w:rFonts w:hint="cs"/>
          <w:color w:val="000000"/>
          <w:sz w:val="18"/>
          <w:szCs w:val="20"/>
          <w:rtl/>
        </w:rPr>
        <w:t>ם</w:t>
      </w:r>
      <w:r w:rsidRPr="00DF2862">
        <w:rPr>
          <w:color w:val="000000"/>
          <w:sz w:val="18"/>
          <w:szCs w:val="20"/>
          <w:rtl/>
        </w:rPr>
        <w:t xml:space="preserve"> על פי </w:t>
      </w:r>
      <w:r w:rsidRPr="00DF2862">
        <w:rPr>
          <w:rFonts w:hint="cs"/>
          <w:color w:val="000000"/>
          <w:sz w:val="18"/>
          <w:szCs w:val="20"/>
          <w:rtl/>
        </w:rPr>
        <w:t>הקריטריונים המופיעים בו,</w:t>
      </w:r>
      <w:r w:rsidRPr="00DF2862">
        <w:rPr>
          <w:color w:val="000000"/>
          <w:sz w:val="18"/>
          <w:szCs w:val="20"/>
          <w:rtl/>
        </w:rPr>
        <w:t xml:space="preserve"> אך לא ברור אם </w:t>
      </w:r>
      <w:r w:rsidRPr="00DF2862">
        <w:rPr>
          <w:rFonts w:hint="cs"/>
          <w:color w:val="000000"/>
          <w:sz w:val="18"/>
          <w:szCs w:val="20"/>
          <w:rtl/>
        </w:rPr>
        <w:t xml:space="preserve">יענו גם על התנאים </w:t>
      </w:r>
      <w:r w:rsidRPr="00DF2862">
        <w:rPr>
          <w:color w:val="000000"/>
          <w:sz w:val="18"/>
          <w:szCs w:val="20"/>
          <w:rtl/>
        </w:rPr>
        <w:t xml:space="preserve">שלא ניתן לבדוק </w:t>
      </w:r>
      <w:r w:rsidRPr="00DF2862">
        <w:rPr>
          <w:rFonts w:hint="cs"/>
          <w:color w:val="000000"/>
          <w:sz w:val="18"/>
          <w:szCs w:val="20"/>
          <w:rtl/>
        </w:rPr>
        <w:t>על כל הקבוצה הזכאית לפי השלב הראשון, בשל</w:t>
      </w:r>
      <w:r w:rsidRPr="00DF2862">
        <w:rPr>
          <w:color w:val="000000"/>
          <w:sz w:val="18"/>
          <w:szCs w:val="20"/>
          <w:rtl/>
        </w:rPr>
        <w:t xml:space="preserve"> </w:t>
      </w:r>
      <w:r w:rsidRPr="00DF2862">
        <w:rPr>
          <w:rFonts w:hint="cs"/>
          <w:color w:val="000000"/>
          <w:sz w:val="18"/>
          <w:szCs w:val="20"/>
          <w:rtl/>
        </w:rPr>
        <w:t>מחסור</w:t>
      </w:r>
      <w:r w:rsidRPr="00DF2862">
        <w:rPr>
          <w:color w:val="000000"/>
          <w:sz w:val="18"/>
          <w:szCs w:val="20"/>
          <w:rtl/>
        </w:rPr>
        <w:t xml:space="preserve"> </w:t>
      </w:r>
      <w:r w:rsidRPr="00DF2862">
        <w:rPr>
          <w:rFonts w:hint="cs"/>
          <w:color w:val="000000"/>
          <w:sz w:val="18"/>
          <w:szCs w:val="20"/>
          <w:rtl/>
        </w:rPr>
        <w:t>ב</w:t>
      </w:r>
      <w:r w:rsidRPr="00DF2862">
        <w:rPr>
          <w:color w:val="000000"/>
          <w:sz w:val="18"/>
          <w:szCs w:val="20"/>
          <w:rtl/>
        </w:rPr>
        <w:t xml:space="preserve">מידע </w:t>
      </w:r>
      <w:r w:rsidRPr="00DF2862">
        <w:rPr>
          <w:rFonts w:hint="cs"/>
          <w:color w:val="000000"/>
          <w:sz w:val="18"/>
          <w:szCs w:val="20"/>
          <w:rtl/>
        </w:rPr>
        <w:t>ה</w:t>
      </w:r>
      <w:r w:rsidRPr="00DF2862">
        <w:rPr>
          <w:color w:val="000000"/>
          <w:sz w:val="18"/>
          <w:szCs w:val="20"/>
          <w:rtl/>
        </w:rPr>
        <w:t xml:space="preserve">מנהלי </w:t>
      </w:r>
      <w:r w:rsidRPr="00DF2862">
        <w:rPr>
          <w:rFonts w:hint="cs"/>
          <w:color w:val="000000"/>
          <w:sz w:val="18"/>
          <w:szCs w:val="20"/>
          <w:rtl/>
        </w:rPr>
        <w:t>ה</w:t>
      </w:r>
      <w:r w:rsidRPr="00DF2862">
        <w:rPr>
          <w:color w:val="000000"/>
          <w:sz w:val="18"/>
          <w:szCs w:val="20"/>
          <w:rtl/>
        </w:rPr>
        <w:t xml:space="preserve">רלוונטי. כך למשל </w:t>
      </w:r>
      <w:r w:rsidRPr="00DF2862">
        <w:rPr>
          <w:rFonts w:hint="cs"/>
          <w:color w:val="000000"/>
          <w:sz w:val="18"/>
          <w:szCs w:val="20"/>
          <w:rtl/>
        </w:rPr>
        <w:t>כשבוחנים את</w:t>
      </w:r>
      <w:r w:rsidRPr="00DF2862">
        <w:rPr>
          <w:color w:val="000000"/>
          <w:sz w:val="18"/>
          <w:szCs w:val="20"/>
          <w:rtl/>
        </w:rPr>
        <w:t xml:space="preserve"> הזכאות לקצבת הבטחת הכנסה על בסיס מנהלי, חסר בנתונים המנהליים מידע </w:t>
      </w:r>
      <w:r w:rsidRPr="00DF2862">
        <w:rPr>
          <w:rFonts w:hint="cs"/>
          <w:color w:val="000000"/>
          <w:sz w:val="18"/>
          <w:szCs w:val="20"/>
          <w:rtl/>
        </w:rPr>
        <w:t>על</w:t>
      </w:r>
      <w:r w:rsidRPr="00DF2862">
        <w:rPr>
          <w:color w:val="000000"/>
          <w:sz w:val="18"/>
          <w:szCs w:val="20"/>
          <w:rtl/>
        </w:rPr>
        <w:t xml:space="preserve"> </w:t>
      </w:r>
      <w:r w:rsidRPr="00DF2862">
        <w:rPr>
          <w:rFonts w:hint="cs"/>
          <w:color w:val="000000"/>
          <w:sz w:val="18"/>
          <w:szCs w:val="20"/>
          <w:rtl/>
        </w:rPr>
        <w:t>הכנסות מ</w:t>
      </w:r>
      <w:r w:rsidRPr="00DF2862">
        <w:rPr>
          <w:color w:val="000000"/>
          <w:sz w:val="18"/>
          <w:szCs w:val="20"/>
          <w:rtl/>
        </w:rPr>
        <w:t xml:space="preserve">בעלות על דירה </w:t>
      </w:r>
      <w:r w:rsidRPr="00DF2862">
        <w:rPr>
          <w:rFonts w:hint="cs"/>
          <w:color w:val="000000"/>
          <w:sz w:val="18"/>
          <w:szCs w:val="20"/>
          <w:rtl/>
        </w:rPr>
        <w:t>(</w:t>
      </w:r>
      <w:r w:rsidRPr="00DF2862">
        <w:rPr>
          <w:color w:val="000000"/>
          <w:sz w:val="18"/>
          <w:szCs w:val="20"/>
          <w:rtl/>
        </w:rPr>
        <w:t>או דירות</w:t>
      </w:r>
      <w:r w:rsidRPr="00DF2862">
        <w:rPr>
          <w:rFonts w:hint="cs"/>
          <w:color w:val="000000"/>
          <w:sz w:val="18"/>
          <w:szCs w:val="20"/>
          <w:rtl/>
        </w:rPr>
        <w:t>)</w:t>
      </w:r>
      <w:r w:rsidRPr="00DF2862">
        <w:rPr>
          <w:color w:val="000000"/>
          <w:sz w:val="18"/>
          <w:szCs w:val="20"/>
          <w:rtl/>
        </w:rPr>
        <w:t xml:space="preserve">. </w:t>
      </w:r>
      <w:r w:rsidRPr="00DF2862">
        <w:rPr>
          <w:rFonts w:hint="cs"/>
          <w:color w:val="000000"/>
          <w:sz w:val="18"/>
          <w:szCs w:val="20"/>
          <w:rtl/>
        </w:rPr>
        <w:t xml:space="preserve">זה תפקידו של השלב השני </w:t>
      </w:r>
      <w:r w:rsidRPr="00DF2862">
        <w:rPr>
          <w:color w:val="000000"/>
          <w:sz w:val="18"/>
          <w:szCs w:val="20"/>
          <w:rtl/>
        </w:rPr>
        <w:t>– לברר מידע מסוג זה</w:t>
      </w:r>
      <w:r w:rsidRPr="00DF2862">
        <w:rPr>
          <w:rFonts w:hint="cs"/>
          <w:color w:val="000000"/>
          <w:sz w:val="18"/>
          <w:szCs w:val="20"/>
          <w:rtl/>
        </w:rPr>
        <w:t>.</w:t>
      </w:r>
      <w:r w:rsidRPr="00DF2862">
        <w:rPr>
          <w:color w:val="000000"/>
          <w:sz w:val="18"/>
          <w:szCs w:val="20"/>
          <w:rtl/>
        </w:rPr>
        <w:t xml:space="preserve"> </w:t>
      </w:r>
      <w:r w:rsidRPr="00DF2862">
        <w:rPr>
          <w:rFonts w:hint="cs"/>
          <w:color w:val="000000"/>
          <w:sz w:val="18"/>
          <w:szCs w:val="20"/>
          <w:rtl/>
        </w:rPr>
        <w:t xml:space="preserve">על סמך </w:t>
      </w:r>
      <w:r w:rsidRPr="00DF2862">
        <w:rPr>
          <w:color w:val="000000"/>
          <w:sz w:val="18"/>
          <w:szCs w:val="20"/>
          <w:rtl/>
        </w:rPr>
        <w:t xml:space="preserve">מדגם </w:t>
      </w:r>
      <w:r w:rsidRPr="00DF2862">
        <w:rPr>
          <w:rFonts w:hint="cs"/>
          <w:color w:val="000000"/>
          <w:sz w:val="18"/>
          <w:szCs w:val="20"/>
          <w:rtl/>
        </w:rPr>
        <w:t xml:space="preserve">מקרי </w:t>
      </w:r>
      <w:r w:rsidRPr="00DF2862">
        <w:rPr>
          <w:color w:val="000000"/>
          <w:sz w:val="18"/>
          <w:szCs w:val="20"/>
          <w:rtl/>
        </w:rPr>
        <w:t>מייצג של הזכאים הפוטנציאליים</w:t>
      </w:r>
      <w:r w:rsidRPr="00DF2862">
        <w:rPr>
          <w:rFonts w:hint="cs"/>
          <w:color w:val="000000"/>
          <w:sz w:val="18"/>
          <w:szCs w:val="20"/>
          <w:rtl/>
        </w:rPr>
        <w:t xml:space="preserve"> לכאורה עורכים </w:t>
      </w:r>
      <w:r w:rsidRPr="00DF2862">
        <w:rPr>
          <w:color w:val="000000"/>
          <w:sz w:val="18"/>
          <w:szCs w:val="20"/>
          <w:rtl/>
        </w:rPr>
        <w:t>ר</w:t>
      </w:r>
      <w:r w:rsidRPr="00DF2862">
        <w:rPr>
          <w:rFonts w:hint="cs"/>
          <w:color w:val="000000"/>
          <w:sz w:val="18"/>
          <w:szCs w:val="20"/>
          <w:rtl/>
        </w:rPr>
        <w:t>י</w:t>
      </w:r>
      <w:r w:rsidRPr="00DF2862">
        <w:rPr>
          <w:color w:val="000000"/>
          <w:sz w:val="18"/>
          <w:szCs w:val="20"/>
          <w:rtl/>
        </w:rPr>
        <w:t>איון אישי</w:t>
      </w:r>
      <w:r w:rsidRPr="00DF2862">
        <w:rPr>
          <w:rFonts w:hint="cs"/>
          <w:color w:val="000000"/>
          <w:sz w:val="18"/>
          <w:szCs w:val="20"/>
          <w:rtl/>
        </w:rPr>
        <w:t>,</w:t>
      </w:r>
      <w:r w:rsidRPr="00DF2862">
        <w:rPr>
          <w:color w:val="000000"/>
          <w:sz w:val="18"/>
          <w:szCs w:val="20"/>
          <w:rtl/>
        </w:rPr>
        <w:t xml:space="preserve"> </w:t>
      </w:r>
      <w:r w:rsidRPr="00DF2862">
        <w:rPr>
          <w:rFonts w:hint="cs"/>
          <w:color w:val="000000"/>
          <w:sz w:val="18"/>
          <w:szCs w:val="20"/>
          <w:rtl/>
        </w:rPr>
        <w:t xml:space="preserve">כפי שנוהגים עם </w:t>
      </w:r>
      <w:r w:rsidRPr="00DF2862">
        <w:rPr>
          <w:color w:val="000000"/>
          <w:sz w:val="18"/>
          <w:szCs w:val="20"/>
          <w:rtl/>
        </w:rPr>
        <w:t>מי ש</w:t>
      </w:r>
      <w:r w:rsidRPr="00DF2862">
        <w:rPr>
          <w:rFonts w:hint="cs"/>
          <w:color w:val="000000"/>
          <w:sz w:val="18"/>
          <w:szCs w:val="20"/>
          <w:rtl/>
        </w:rPr>
        <w:t>פונה ל</w:t>
      </w:r>
      <w:r w:rsidRPr="00DF2862">
        <w:rPr>
          <w:color w:val="000000"/>
          <w:sz w:val="18"/>
          <w:szCs w:val="20"/>
          <w:rtl/>
        </w:rPr>
        <w:t xml:space="preserve">ביטוח הלאומי </w:t>
      </w:r>
      <w:r w:rsidRPr="00DF2862">
        <w:rPr>
          <w:rFonts w:hint="cs"/>
          <w:color w:val="000000"/>
          <w:sz w:val="18"/>
          <w:szCs w:val="20"/>
          <w:rtl/>
        </w:rPr>
        <w:t>כדי לקבל קצבה ל</w:t>
      </w:r>
      <w:r w:rsidRPr="00DF2862">
        <w:rPr>
          <w:color w:val="000000"/>
          <w:sz w:val="18"/>
          <w:szCs w:val="20"/>
          <w:rtl/>
        </w:rPr>
        <w:t>הבטחת הכנסה</w:t>
      </w:r>
      <w:r w:rsidRPr="00DF2862">
        <w:rPr>
          <w:rFonts w:hint="cs"/>
          <w:color w:val="000000"/>
          <w:sz w:val="18"/>
          <w:szCs w:val="20"/>
          <w:rtl/>
        </w:rPr>
        <w:t xml:space="preserve">. הרי אלה </w:t>
      </w:r>
      <w:r w:rsidRPr="00DF2862">
        <w:rPr>
          <w:color w:val="000000"/>
          <w:sz w:val="18"/>
          <w:szCs w:val="20"/>
          <w:rtl/>
        </w:rPr>
        <w:t>נבדק</w:t>
      </w:r>
      <w:r w:rsidRPr="00DF2862">
        <w:rPr>
          <w:rFonts w:hint="cs"/>
          <w:color w:val="000000"/>
          <w:sz w:val="18"/>
          <w:szCs w:val="20"/>
          <w:rtl/>
        </w:rPr>
        <w:t>ים</w:t>
      </w:r>
      <w:r w:rsidRPr="00DF2862">
        <w:rPr>
          <w:color w:val="000000"/>
          <w:sz w:val="18"/>
          <w:szCs w:val="20"/>
          <w:rtl/>
        </w:rPr>
        <w:t xml:space="preserve"> בין היתר באמצעות שאילתות מיוחדות </w:t>
      </w:r>
      <w:r w:rsidRPr="00DF2862">
        <w:rPr>
          <w:rFonts w:hint="cs"/>
          <w:color w:val="000000"/>
          <w:sz w:val="18"/>
          <w:szCs w:val="20"/>
          <w:rtl/>
        </w:rPr>
        <w:t xml:space="preserve">המופנות </w:t>
      </w:r>
      <w:r w:rsidRPr="00DF2862">
        <w:rPr>
          <w:color w:val="000000"/>
          <w:sz w:val="18"/>
          <w:szCs w:val="20"/>
          <w:rtl/>
        </w:rPr>
        <w:t>ל</w:t>
      </w:r>
      <w:r w:rsidRPr="00DF2862">
        <w:rPr>
          <w:rFonts w:hint="cs"/>
          <w:color w:val="000000"/>
          <w:sz w:val="18"/>
          <w:szCs w:val="20"/>
          <w:rtl/>
        </w:rPr>
        <w:t>מחזיקי</w:t>
      </w:r>
      <w:r w:rsidRPr="00DF2862">
        <w:rPr>
          <w:color w:val="000000"/>
          <w:sz w:val="18"/>
          <w:szCs w:val="20"/>
          <w:rtl/>
        </w:rPr>
        <w:t xml:space="preserve"> המידע המנהלי שלא מצוי בביטוח הלאומי.</w:t>
      </w:r>
      <w:r w:rsidRPr="00DF2862">
        <w:rPr>
          <w:rStyle w:val="FootnoteReference"/>
          <w:color w:val="000000"/>
          <w:sz w:val="18"/>
          <w:szCs w:val="20"/>
          <w:rtl/>
        </w:rPr>
        <w:footnoteReference w:id="8"/>
      </w:r>
      <w:r w:rsidRPr="00DF2862">
        <w:rPr>
          <w:color w:val="000000"/>
          <w:sz w:val="18"/>
          <w:szCs w:val="20"/>
          <w:rtl/>
        </w:rPr>
        <w:t xml:space="preserve"> </w:t>
      </w:r>
    </w:p>
    <w:p w14:paraId="4FA54610" w14:textId="77777777" w:rsidR="0088129F" w:rsidRPr="00DF2862" w:rsidRDefault="0088129F" w:rsidP="00DF2862">
      <w:pPr>
        <w:spacing w:after="180" w:line="280" w:lineRule="exact"/>
        <w:jc w:val="both"/>
        <w:rPr>
          <w:color w:val="000000"/>
          <w:sz w:val="18"/>
          <w:szCs w:val="20"/>
          <w:rtl/>
        </w:rPr>
      </w:pPr>
      <w:r w:rsidRPr="00DF2862">
        <w:rPr>
          <w:b/>
          <w:bCs/>
          <w:color w:val="000000"/>
          <w:sz w:val="18"/>
          <w:szCs w:val="20"/>
          <w:rtl/>
        </w:rPr>
        <w:t>הדגימה:</w:t>
      </w:r>
      <w:r w:rsidRPr="00DF2862">
        <w:rPr>
          <w:color w:val="000000"/>
          <w:sz w:val="18"/>
          <w:szCs w:val="20"/>
          <w:rtl/>
        </w:rPr>
        <w:t xml:space="preserve"> </w:t>
      </w:r>
      <w:r w:rsidRPr="00DF2862">
        <w:rPr>
          <w:rFonts w:hint="cs"/>
          <w:color w:val="000000"/>
          <w:sz w:val="18"/>
          <w:szCs w:val="20"/>
          <w:rtl/>
        </w:rPr>
        <w:t>כדי</w:t>
      </w:r>
      <w:r w:rsidRPr="00DF2862">
        <w:rPr>
          <w:color w:val="000000"/>
          <w:sz w:val="18"/>
          <w:szCs w:val="20"/>
          <w:rtl/>
        </w:rPr>
        <w:t xml:space="preserve"> </w:t>
      </w:r>
      <w:r w:rsidRPr="00DF2862">
        <w:rPr>
          <w:rFonts w:hint="cs"/>
          <w:color w:val="000000"/>
          <w:sz w:val="18"/>
          <w:szCs w:val="20"/>
          <w:rtl/>
        </w:rPr>
        <w:t>ל</w:t>
      </w:r>
      <w:r w:rsidRPr="00DF2862">
        <w:rPr>
          <w:color w:val="000000"/>
          <w:sz w:val="18"/>
          <w:szCs w:val="20"/>
          <w:rtl/>
        </w:rPr>
        <w:t>התקד</w:t>
      </w:r>
      <w:r w:rsidRPr="00DF2862">
        <w:rPr>
          <w:rFonts w:hint="cs"/>
          <w:color w:val="000000"/>
          <w:sz w:val="18"/>
          <w:szCs w:val="20"/>
          <w:rtl/>
        </w:rPr>
        <w:t>ם</w:t>
      </w:r>
      <w:r w:rsidRPr="00DF2862">
        <w:rPr>
          <w:color w:val="000000"/>
          <w:sz w:val="18"/>
          <w:szCs w:val="20"/>
          <w:rtl/>
        </w:rPr>
        <w:t xml:space="preserve"> לשלב ב</w:t>
      </w:r>
      <w:r w:rsidRPr="00DF2862">
        <w:rPr>
          <w:rFonts w:hint="cs"/>
          <w:color w:val="000000"/>
          <w:sz w:val="18"/>
          <w:szCs w:val="20"/>
          <w:rtl/>
        </w:rPr>
        <w:t>,</w:t>
      </w:r>
      <w:r w:rsidRPr="00DF2862">
        <w:rPr>
          <w:color w:val="000000"/>
          <w:sz w:val="18"/>
          <w:szCs w:val="20"/>
          <w:rtl/>
        </w:rPr>
        <w:t xml:space="preserve"> מחלקים בשלב א את האוכלוסי</w:t>
      </w:r>
      <w:r w:rsidRPr="00DF2862">
        <w:rPr>
          <w:rFonts w:hint="cs"/>
          <w:color w:val="000000"/>
          <w:sz w:val="18"/>
          <w:szCs w:val="20"/>
          <w:rtl/>
        </w:rPr>
        <w:t>י</w:t>
      </w:r>
      <w:r w:rsidRPr="00DF2862">
        <w:rPr>
          <w:color w:val="000000"/>
          <w:sz w:val="18"/>
          <w:szCs w:val="20"/>
          <w:rtl/>
        </w:rPr>
        <w:t xml:space="preserve">ה הזכאית לשתי קבוצות: קבוצת המבוטחים שמיצו </w:t>
      </w:r>
      <w:r w:rsidRPr="00DF2862">
        <w:rPr>
          <w:rFonts w:hint="cs"/>
          <w:color w:val="000000"/>
          <w:sz w:val="18"/>
          <w:szCs w:val="20"/>
          <w:rtl/>
        </w:rPr>
        <w:t xml:space="preserve">את </w:t>
      </w:r>
      <w:r w:rsidRPr="00DF2862">
        <w:rPr>
          <w:color w:val="000000"/>
          <w:sz w:val="18"/>
          <w:szCs w:val="20"/>
          <w:rtl/>
        </w:rPr>
        <w:t>זכאותם בוודאות וקבוצ</w:t>
      </w:r>
      <w:r w:rsidRPr="00DF2862">
        <w:rPr>
          <w:rFonts w:hint="cs"/>
          <w:color w:val="000000"/>
          <w:sz w:val="18"/>
          <w:szCs w:val="20"/>
          <w:rtl/>
        </w:rPr>
        <w:t>ת יתר המבוטחים ש</w:t>
      </w:r>
      <w:r w:rsidRPr="00DF2862">
        <w:rPr>
          <w:color w:val="000000"/>
          <w:sz w:val="18"/>
          <w:szCs w:val="20"/>
          <w:rtl/>
        </w:rPr>
        <w:t>לכאורה לא מיצ</w:t>
      </w:r>
      <w:r w:rsidRPr="00DF2862">
        <w:rPr>
          <w:rFonts w:hint="cs"/>
          <w:color w:val="000000"/>
          <w:sz w:val="18"/>
          <w:szCs w:val="20"/>
          <w:rtl/>
        </w:rPr>
        <w:t>ו</w:t>
      </w:r>
      <w:r w:rsidRPr="00DF2862">
        <w:rPr>
          <w:color w:val="000000"/>
          <w:sz w:val="18"/>
          <w:szCs w:val="20"/>
          <w:rtl/>
        </w:rPr>
        <w:t xml:space="preserve"> </w:t>
      </w:r>
      <w:r w:rsidRPr="00DF2862">
        <w:rPr>
          <w:rFonts w:hint="cs"/>
          <w:color w:val="000000"/>
          <w:sz w:val="18"/>
          <w:szCs w:val="20"/>
          <w:rtl/>
        </w:rPr>
        <w:t xml:space="preserve">את </w:t>
      </w:r>
      <w:r w:rsidRPr="00DF2862">
        <w:rPr>
          <w:color w:val="000000"/>
          <w:sz w:val="18"/>
          <w:szCs w:val="20"/>
          <w:rtl/>
        </w:rPr>
        <w:t>זכאות</w:t>
      </w:r>
      <w:r w:rsidRPr="00DF2862">
        <w:rPr>
          <w:rFonts w:hint="cs"/>
          <w:color w:val="000000"/>
          <w:sz w:val="18"/>
          <w:szCs w:val="20"/>
          <w:rtl/>
        </w:rPr>
        <w:t>ם</w:t>
      </w:r>
      <w:r w:rsidRPr="00DF2862">
        <w:rPr>
          <w:color w:val="000000"/>
          <w:sz w:val="18"/>
          <w:szCs w:val="20"/>
          <w:rtl/>
        </w:rPr>
        <w:t xml:space="preserve">. חשוב לציין </w:t>
      </w:r>
      <w:r w:rsidRPr="00DF2862">
        <w:rPr>
          <w:rFonts w:hint="cs"/>
          <w:color w:val="000000"/>
          <w:sz w:val="18"/>
          <w:szCs w:val="20"/>
          <w:rtl/>
        </w:rPr>
        <w:t>שי</w:t>
      </w:r>
      <w:r w:rsidRPr="00DF2862">
        <w:rPr>
          <w:color w:val="000000"/>
          <w:sz w:val="18"/>
          <w:szCs w:val="20"/>
          <w:rtl/>
        </w:rPr>
        <w:t xml:space="preserve">יתכן שחלק </w:t>
      </w:r>
      <w:proofErr w:type="spellStart"/>
      <w:r w:rsidRPr="00DF2862">
        <w:rPr>
          <w:rFonts w:hint="cs"/>
          <w:color w:val="000000"/>
          <w:sz w:val="18"/>
          <w:szCs w:val="20"/>
          <w:rtl/>
        </w:rPr>
        <w:t>מהנמנים</w:t>
      </w:r>
      <w:proofErr w:type="spellEnd"/>
      <w:r w:rsidRPr="00DF2862">
        <w:rPr>
          <w:rFonts w:hint="cs"/>
          <w:color w:val="000000"/>
          <w:sz w:val="18"/>
          <w:szCs w:val="20"/>
          <w:rtl/>
        </w:rPr>
        <w:t xml:space="preserve"> עם</w:t>
      </w:r>
      <w:r w:rsidRPr="00DF2862">
        <w:rPr>
          <w:color w:val="000000"/>
          <w:sz w:val="18"/>
          <w:szCs w:val="20"/>
          <w:rtl/>
        </w:rPr>
        <w:t xml:space="preserve"> </w:t>
      </w:r>
      <w:r w:rsidRPr="00DF2862">
        <w:rPr>
          <w:rFonts w:hint="cs"/>
          <w:color w:val="000000"/>
          <w:sz w:val="18"/>
          <w:szCs w:val="20"/>
          <w:rtl/>
        </w:rPr>
        <w:t>הקבוצה האחרונה</w:t>
      </w:r>
      <w:r w:rsidRPr="00DF2862">
        <w:rPr>
          <w:color w:val="000000"/>
          <w:sz w:val="18"/>
          <w:szCs w:val="20"/>
          <w:rtl/>
        </w:rPr>
        <w:t xml:space="preserve"> אינ</w:t>
      </w:r>
      <w:r w:rsidRPr="00DF2862">
        <w:rPr>
          <w:rFonts w:hint="cs"/>
          <w:color w:val="000000"/>
          <w:sz w:val="18"/>
          <w:szCs w:val="20"/>
          <w:rtl/>
        </w:rPr>
        <w:t>ם</w:t>
      </w:r>
      <w:r w:rsidRPr="00DF2862">
        <w:rPr>
          <w:color w:val="000000"/>
          <w:sz w:val="18"/>
          <w:szCs w:val="20"/>
          <w:rtl/>
        </w:rPr>
        <w:t xml:space="preserve"> זכאי</w:t>
      </w:r>
      <w:r w:rsidRPr="00DF2862">
        <w:rPr>
          <w:rFonts w:hint="cs"/>
          <w:color w:val="000000"/>
          <w:sz w:val="18"/>
          <w:szCs w:val="20"/>
          <w:rtl/>
        </w:rPr>
        <w:t>ם</w:t>
      </w:r>
      <w:r w:rsidRPr="00DF2862">
        <w:rPr>
          <w:color w:val="000000"/>
          <w:sz w:val="18"/>
          <w:szCs w:val="20"/>
          <w:rtl/>
        </w:rPr>
        <w:t xml:space="preserve"> כלל לקצבה, אך בסיום שלב א אין בידינו מידע </w:t>
      </w:r>
      <w:r w:rsidRPr="00DF2862">
        <w:rPr>
          <w:rFonts w:hint="cs"/>
          <w:color w:val="000000"/>
          <w:sz w:val="18"/>
          <w:szCs w:val="20"/>
          <w:rtl/>
        </w:rPr>
        <w:t>מספיק כדי להכריע בנוגע ל</w:t>
      </w:r>
      <w:r w:rsidRPr="00DF2862">
        <w:rPr>
          <w:color w:val="000000"/>
          <w:sz w:val="18"/>
          <w:szCs w:val="20"/>
          <w:rtl/>
        </w:rPr>
        <w:t xml:space="preserve">זכאותם. שלב ב נועד לזהות </w:t>
      </w:r>
      <w:r w:rsidRPr="00DF2862">
        <w:rPr>
          <w:rFonts w:hint="cs"/>
          <w:color w:val="000000"/>
          <w:sz w:val="18"/>
          <w:szCs w:val="20"/>
          <w:rtl/>
        </w:rPr>
        <w:t>את אותם</w:t>
      </w:r>
      <w:r w:rsidRPr="00DF2862">
        <w:rPr>
          <w:color w:val="000000"/>
          <w:sz w:val="18"/>
          <w:szCs w:val="20"/>
          <w:rtl/>
        </w:rPr>
        <w:t xml:space="preserve"> </w:t>
      </w:r>
      <w:r w:rsidRPr="00DF2862">
        <w:rPr>
          <w:rFonts w:hint="cs"/>
          <w:color w:val="000000"/>
          <w:sz w:val="18"/>
          <w:szCs w:val="20"/>
          <w:rtl/>
        </w:rPr>
        <w:t>אלה שנותרו, ולא מיצו</w:t>
      </w:r>
      <w:r w:rsidRPr="00DF2862">
        <w:rPr>
          <w:color w:val="000000"/>
          <w:sz w:val="18"/>
          <w:szCs w:val="20"/>
          <w:rtl/>
        </w:rPr>
        <w:t xml:space="preserve"> </w:t>
      </w:r>
      <w:r w:rsidRPr="00DF2862">
        <w:rPr>
          <w:rFonts w:hint="cs"/>
          <w:color w:val="000000"/>
          <w:sz w:val="18"/>
          <w:szCs w:val="20"/>
          <w:rtl/>
        </w:rPr>
        <w:t xml:space="preserve">את זכאותם. </w:t>
      </w:r>
      <w:r w:rsidRPr="00DF2862">
        <w:rPr>
          <w:color w:val="000000"/>
          <w:sz w:val="18"/>
          <w:szCs w:val="20"/>
          <w:rtl/>
        </w:rPr>
        <w:t xml:space="preserve">אכן </w:t>
      </w:r>
      <w:r w:rsidRPr="00DF2862">
        <w:rPr>
          <w:rFonts w:hint="cs"/>
          <w:color w:val="000000"/>
          <w:sz w:val="18"/>
          <w:szCs w:val="20"/>
          <w:rtl/>
        </w:rPr>
        <w:t>ניתן להגדיר</w:t>
      </w:r>
      <w:r w:rsidRPr="00DF2862">
        <w:rPr>
          <w:color w:val="000000"/>
          <w:sz w:val="18"/>
          <w:szCs w:val="20"/>
          <w:rtl/>
        </w:rPr>
        <w:t xml:space="preserve"> לא</w:t>
      </w:r>
      <w:r w:rsidRPr="00DF2862">
        <w:rPr>
          <w:rFonts w:hint="cs"/>
          <w:color w:val="000000"/>
          <w:sz w:val="18"/>
          <w:szCs w:val="20"/>
          <w:rtl/>
        </w:rPr>
        <w:t>-</w:t>
      </w:r>
      <w:r w:rsidRPr="00DF2862">
        <w:rPr>
          <w:color w:val="000000"/>
          <w:sz w:val="18"/>
          <w:szCs w:val="20"/>
          <w:rtl/>
        </w:rPr>
        <w:t xml:space="preserve">ממצה </w:t>
      </w:r>
      <w:r w:rsidRPr="00DF2862">
        <w:rPr>
          <w:rFonts w:hint="cs"/>
          <w:color w:val="000000"/>
          <w:sz w:val="18"/>
          <w:szCs w:val="20"/>
          <w:rtl/>
        </w:rPr>
        <w:t xml:space="preserve">באמצעות </w:t>
      </w:r>
      <w:r w:rsidRPr="00DF2862">
        <w:rPr>
          <w:color w:val="000000"/>
          <w:sz w:val="18"/>
          <w:szCs w:val="20"/>
          <w:rtl/>
        </w:rPr>
        <w:t xml:space="preserve">המידע שהיה חסר בשלב א. ניפוי זהיר של שלב ב דורש שאלון מפורט, במיוחד אם מבחני הזכאות מחייבים </w:t>
      </w:r>
      <w:r w:rsidRPr="00DF2862">
        <w:rPr>
          <w:rFonts w:hint="cs"/>
          <w:color w:val="000000"/>
          <w:sz w:val="18"/>
          <w:szCs w:val="20"/>
          <w:rtl/>
        </w:rPr>
        <w:t>לבדוק</w:t>
      </w:r>
      <w:r w:rsidRPr="00DF2862">
        <w:rPr>
          <w:color w:val="000000"/>
          <w:sz w:val="18"/>
          <w:szCs w:val="20"/>
          <w:rtl/>
        </w:rPr>
        <w:t xml:space="preserve"> בתדירות גבוהה – חודשית או אפילו שבועית</w:t>
      </w:r>
      <w:r w:rsidRPr="00DF2862">
        <w:rPr>
          <w:rFonts w:hint="cs"/>
          <w:color w:val="000000"/>
          <w:sz w:val="18"/>
          <w:szCs w:val="20"/>
          <w:rtl/>
        </w:rPr>
        <w:t xml:space="preserve"> </w:t>
      </w:r>
      <w:r w:rsidRPr="00DF2862">
        <w:rPr>
          <w:color w:val="000000"/>
          <w:sz w:val="18"/>
          <w:szCs w:val="20"/>
          <w:rtl/>
        </w:rPr>
        <w:t>–</w:t>
      </w:r>
      <w:r w:rsidRPr="00DF2862">
        <w:rPr>
          <w:rFonts w:hint="cs"/>
          <w:color w:val="000000"/>
          <w:sz w:val="18"/>
          <w:szCs w:val="20"/>
          <w:rtl/>
        </w:rPr>
        <w:t xml:space="preserve"> </w:t>
      </w:r>
      <w:r w:rsidRPr="00DF2862">
        <w:rPr>
          <w:color w:val="000000"/>
          <w:sz w:val="18"/>
          <w:szCs w:val="20"/>
          <w:rtl/>
        </w:rPr>
        <w:t>תנאים רבים</w:t>
      </w:r>
      <w:r w:rsidRPr="00DF2862">
        <w:rPr>
          <w:rFonts w:hint="cs"/>
          <w:color w:val="000000"/>
          <w:sz w:val="18"/>
          <w:szCs w:val="20"/>
          <w:rtl/>
        </w:rPr>
        <w:t>.</w:t>
      </w:r>
      <w:r w:rsidRPr="00DF2862">
        <w:rPr>
          <w:color w:val="000000"/>
          <w:sz w:val="18"/>
          <w:szCs w:val="20"/>
          <w:rtl/>
        </w:rPr>
        <w:t xml:space="preserve"> </w:t>
      </w:r>
    </w:p>
    <w:p w14:paraId="127DA483" w14:textId="77777777" w:rsidR="0088129F" w:rsidRPr="00DF2862" w:rsidRDefault="0088129F" w:rsidP="00DF2862">
      <w:pPr>
        <w:spacing w:after="180" w:line="280" w:lineRule="exact"/>
        <w:jc w:val="both"/>
        <w:rPr>
          <w:color w:val="000000"/>
          <w:sz w:val="18"/>
          <w:szCs w:val="20"/>
          <w:rtl/>
        </w:rPr>
      </w:pPr>
      <w:r w:rsidRPr="00DF2862">
        <w:rPr>
          <w:rFonts w:hint="cs"/>
          <w:color w:val="000000"/>
          <w:sz w:val="18"/>
          <w:szCs w:val="20"/>
          <w:rtl/>
        </w:rPr>
        <w:t>עם תום שלב א בדרך כלל נותר</w:t>
      </w:r>
      <w:r w:rsidRPr="00DF2862">
        <w:rPr>
          <w:color w:val="000000"/>
          <w:sz w:val="18"/>
          <w:szCs w:val="20"/>
          <w:rtl/>
        </w:rPr>
        <w:t xml:space="preserve"> היקף האוכלוסייה גדול, </w:t>
      </w:r>
      <w:r w:rsidRPr="00DF2862">
        <w:rPr>
          <w:rFonts w:hint="cs"/>
          <w:color w:val="000000"/>
          <w:sz w:val="18"/>
          <w:szCs w:val="20"/>
          <w:rtl/>
        </w:rPr>
        <w:t>משום</w:t>
      </w:r>
      <w:r w:rsidRPr="00DF2862">
        <w:rPr>
          <w:color w:val="000000"/>
          <w:sz w:val="18"/>
          <w:szCs w:val="20"/>
          <w:rtl/>
        </w:rPr>
        <w:t xml:space="preserve"> </w:t>
      </w:r>
      <w:r w:rsidRPr="00DF2862">
        <w:rPr>
          <w:rFonts w:hint="cs"/>
          <w:color w:val="000000"/>
          <w:sz w:val="18"/>
          <w:szCs w:val="20"/>
          <w:rtl/>
        </w:rPr>
        <w:t>ש</w:t>
      </w:r>
      <w:r w:rsidRPr="00DF2862">
        <w:rPr>
          <w:color w:val="000000"/>
          <w:sz w:val="18"/>
          <w:szCs w:val="20"/>
          <w:rtl/>
        </w:rPr>
        <w:t xml:space="preserve">מבחני הפוטנציאל בשלב </w:t>
      </w:r>
      <w:r w:rsidRPr="00DF2862">
        <w:rPr>
          <w:rFonts w:hint="cs"/>
          <w:color w:val="000000"/>
          <w:sz w:val="18"/>
          <w:szCs w:val="20"/>
          <w:rtl/>
        </w:rPr>
        <w:t xml:space="preserve">זה </w:t>
      </w:r>
      <w:r w:rsidRPr="00DF2862">
        <w:rPr>
          <w:color w:val="000000"/>
          <w:sz w:val="18"/>
          <w:szCs w:val="20"/>
          <w:rtl/>
        </w:rPr>
        <w:t>נע</w:t>
      </w:r>
      <w:r w:rsidRPr="00DF2862">
        <w:rPr>
          <w:rFonts w:hint="cs"/>
          <w:color w:val="000000"/>
          <w:sz w:val="18"/>
          <w:szCs w:val="20"/>
          <w:rtl/>
        </w:rPr>
        <w:t>רכו</w:t>
      </w:r>
      <w:r w:rsidRPr="00DF2862">
        <w:rPr>
          <w:color w:val="000000"/>
          <w:sz w:val="18"/>
          <w:szCs w:val="20"/>
          <w:rtl/>
        </w:rPr>
        <w:t xml:space="preserve"> על</w:t>
      </w:r>
      <w:r w:rsidRPr="00DF2862">
        <w:rPr>
          <w:rFonts w:hint="cs"/>
          <w:color w:val="000000"/>
          <w:sz w:val="18"/>
          <w:szCs w:val="20"/>
          <w:rtl/>
        </w:rPr>
        <w:t xml:space="preserve"> בסיס</w:t>
      </w:r>
      <w:r w:rsidRPr="00DF2862">
        <w:rPr>
          <w:color w:val="000000"/>
          <w:sz w:val="18"/>
          <w:szCs w:val="20"/>
          <w:rtl/>
        </w:rPr>
        <w:t xml:space="preserve"> ה</w:t>
      </w:r>
      <w:r w:rsidRPr="00DF2862">
        <w:rPr>
          <w:rFonts w:hint="cs"/>
          <w:color w:val="000000"/>
          <w:sz w:val="18"/>
          <w:szCs w:val="20"/>
          <w:rtl/>
        </w:rPr>
        <w:t>ביג דאטה (</w:t>
      </w:r>
      <w:r w:rsidRPr="00DF2862">
        <w:rPr>
          <w:color w:val="000000"/>
          <w:sz w:val="18"/>
          <w:szCs w:val="20"/>
        </w:rPr>
        <w:t>big data</w:t>
      </w:r>
      <w:r w:rsidRPr="00DF2862">
        <w:rPr>
          <w:rFonts w:hint="cs"/>
          <w:color w:val="000000"/>
          <w:sz w:val="18"/>
          <w:szCs w:val="20"/>
          <w:rtl/>
        </w:rPr>
        <w:t>)</w:t>
      </w:r>
      <w:r w:rsidRPr="00DF2862">
        <w:rPr>
          <w:color w:val="000000"/>
          <w:sz w:val="18"/>
          <w:szCs w:val="20"/>
          <w:rtl/>
        </w:rPr>
        <w:t xml:space="preserve"> של כלל האוכלוסייה. גודלו </w:t>
      </w:r>
      <w:r w:rsidRPr="00DF2862">
        <w:rPr>
          <w:rFonts w:hint="cs"/>
          <w:color w:val="000000"/>
          <w:sz w:val="18"/>
          <w:szCs w:val="20"/>
          <w:rtl/>
        </w:rPr>
        <w:t>העצום</w:t>
      </w:r>
      <w:r w:rsidRPr="00DF2862">
        <w:rPr>
          <w:color w:val="000000"/>
          <w:sz w:val="18"/>
          <w:szCs w:val="20"/>
          <w:rtl/>
        </w:rPr>
        <w:t xml:space="preserve"> של קובץ הלא-ממצים </w:t>
      </w:r>
      <w:r w:rsidRPr="00DF2862">
        <w:rPr>
          <w:rFonts w:hint="cs"/>
          <w:color w:val="000000"/>
          <w:sz w:val="18"/>
          <w:szCs w:val="20"/>
          <w:rtl/>
        </w:rPr>
        <w:t xml:space="preserve">או הלא-ממצים </w:t>
      </w:r>
      <w:r w:rsidRPr="00DF2862">
        <w:rPr>
          <w:color w:val="000000"/>
          <w:sz w:val="18"/>
          <w:szCs w:val="20"/>
          <w:rtl/>
        </w:rPr>
        <w:t xml:space="preserve">לכאורה לא מאפשר </w:t>
      </w:r>
      <w:r w:rsidRPr="00DF2862">
        <w:rPr>
          <w:rFonts w:hint="cs"/>
          <w:color w:val="000000"/>
          <w:sz w:val="18"/>
          <w:szCs w:val="20"/>
          <w:rtl/>
        </w:rPr>
        <w:t>לראיין בטלפון את כולם</w:t>
      </w:r>
      <w:r w:rsidRPr="00DF2862">
        <w:rPr>
          <w:color w:val="000000"/>
          <w:sz w:val="18"/>
          <w:szCs w:val="20"/>
          <w:rtl/>
        </w:rPr>
        <w:t xml:space="preserve">. כדי להתמודד עם בעיה זו השתמשנו בדגימה מקרית של הקבוצה הפוטנציאלית </w:t>
      </w:r>
      <w:r w:rsidRPr="00DF2862">
        <w:rPr>
          <w:rFonts w:hint="cs"/>
          <w:color w:val="000000"/>
          <w:sz w:val="18"/>
          <w:szCs w:val="20"/>
          <w:rtl/>
        </w:rPr>
        <w:t xml:space="preserve">של </w:t>
      </w:r>
      <w:r w:rsidRPr="00DF2862">
        <w:rPr>
          <w:color w:val="000000"/>
          <w:sz w:val="18"/>
          <w:szCs w:val="20"/>
          <w:rtl/>
        </w:rPr>
        <w:t>הלא-ממצ</w:t>
      </w:r>
      <w:r w:rsidRPr="00DF2862">
        <w:rPr>
          <w:rFonts w:hint="cs"/>
          <w:color w:val="000000"/>
          <w:sz w:val="18"/>
          <w:szCs w:val="20"/>
          <w:rtl/>
        </w:rPr>
        <w:t>ים</w:t>
      </w:r>
      <w:r w:rsidRPr="00DF2862">
        <w:rPr>
          <w:color w:val="000000"/>
          <w:sz w:val="18"/>
          <w:szCs w:val="20"/>
          <w:rtl/>
        </w:rPr>
        <w:t xml:space="preserve">, </w:t>
      </w:r>
      <w:r w:rsidRPr="00DF2862">
        <w:rPr>
          <w:rFonts w:hint="cs"/>
          <w:color w:val="000000"/>
          <w:sz w:val="18"/>
          <w:szCs w:val="20"/>
          <w:rtl/>
        </w:rPr>
        <w:t>ו</w:t>
      </w:r>
      <w:r w:rsidRPr="00DF2862">
        <w:rPr>
          <w:color w:val="000000"/>
          <w:sz w:val="18"/>
          <w:szCs w:val="20"/>
          <w:rtl/>
        </w:rPr>
        <w:t xml:space="preserve">הראיונות </w:t>
      </w:r>
      <w:r w:rsidRPr="00DF2862">
        <w:rPr>
          <w:color w:val="000000"/>
          <w:sz w:val="18"/>
          <w:szCs w:val="20"/>
          <w:rtl/>
        </w:rPr>
        <w:lastRenderedPageBreak/>
        <w:t xml:space="preserve">האישיים </w:t>
      </w:r>
      <w:r w:rsidRPr="00DF2862">
        <w:rPr>
          <w:rFonts w:hint="cs"/>
          <w:color w:val="000000"/>
          <w:sz w:val="18"/>
          <w:szCs w:val="20"/>
          <w:rtl/>
        </w:rPr>
        <w:t>נערכו</w:t>
      </w:r>
      <w:r w:rsidRPr="00DF2862">
        <w:rPr>
          <w:color w:val="000000"/>
          <w:sz w:val="18"/>
          <w:szCs w:val="20"/>
          <w:rtl/>
        </w:rPr>
        <w:t xml:space="preserve"> </w:t>
      </w:r>
      <w:r w:rsidRPr="00DF2862">
        <w:rPr>
          <w:rFonts w:hint="cs"/>
          <w:color w:val="000000"/>
          <w:sz w:val="18"/>
          <w:szCs w:val="20"/>
          <w:rtl/>
        </w:rPr>
        <w:t>עם אלה שנכללו בה</w:t>
      </w:r>
      <w:r w:rsidRPr="00DF2862">
        <w:rPr>
          <w:color w:val="000000"/>
          <w:sz w:val="18"/>
          <w:szCs w:val="20"/>
          <w:rtl/>
        </w:rPr>
        <w:t>. הר</w:t>
      </w:r>
      <w:r w:rsidRPr="00DF2862">
        <w:rPr>
          <w:rFonts w:hint="cs"/>
          <w:color w:val="000000"/>
          <w:sz w:val="18"/>
          <w:szCs w:val="20"/>
          <w:rtl/>
        </w:rPr>
        <w:t>י</w:t>
      </w:r>
      <w:r w:rsidRPr="00DF2862">
        <w:rPr>
          <w:color w:val="000000"/>
          <w:sz w:val="18"/>
          <w:szCs w:val="20"/>
          <w:rtl/>
        </w:rPr>
        <w:t xml:space="preserve">איון האישי </w:t>
      </w:r>
      <w:r w:rsidRPr="00DF2862">
        <w:rPr>
          <w:rFonts w:hint="cs"/>
          <w:color w:val="000000"/>
          <w:sz w:val="18"/>
          <w:szCs w:val="20"/>
          <w:rtl/>
        </w:rPr>
        <w:t xml:space="preserve">בטלפון </w:t>
      </w:r>
      <w:r w:rsidRPr="00DF2862">
        <w:rPr>
          <w:color w:val="000000"/>
          <w:sz w:val="18"/>
          <w:szCs w:val="20"/>
          <w:rtl/>
        </w:rPr>
        <w:t>נועד לדמות בדיקה מפורטת ש</w:t>
      </w:r>
      <w:r w:rsidRPr="00DF2862">
        <w:rPr>
          <w:rFonts w:hint="cs"/>
          <w:color w:val="000000"/>
          <w:sz w:val="18"/>
          <w:szCs w:val="20"/>
          <w:rtl/>
        </w:rPr>
        <w:t xml:space="preserve">היה </w:t>
      </w:r>
      <w:r w:rsidRPr="00DF2862">
        <w:rPr>
          <w:color w:val="000000"/>
          <w:sz w:val="18"/>
          <w:szCs w:val="20"/>
          <w:rtl/>
        </w:rPr>
        <w:t>המבוטח עובר</w:t>
      </w:r>
      <w:r w:rsidRPr="00DF2862">
        <w:rPr>
          <w:rFonts w:hint="cs"/>
          <w:color w:val="000000"/>
          <w:sz w:val="18"/>
          <w:szCs w:val="20"/>
          <w:rtl/>
        </w:rPr>
        <w:t>,</w:t>
      </w:r>
      <w:r w:rsidRPr="00DF2862">
        <w:rPr>
          <w:color w:val="000000"/>
          <w:sz w:val="18"/>
          <w:szCs w:val="20"/>
          <w:rtl/>
        </w:rPr>
        <w:t xml:space="preserve"> אילו הגיש תביעה פורמלית. בדיקה זו מאפשרת לנו לוודא במיד</w:t>
      </w:r>
      <w:r w:rsidRPr="00DF2862">
        <w:rPr>
          <w:rFonts w:hint="cs"/>
          <w:color w:val="000000"/>
          <w:sz w:val="18"/>
          <w:szCs w:val="20"/>
          <w:rtl/>
        </w:rPr>
        <w:t>ת</w:t>
      </w:r>
      <w:r w:rsidRPr="00DF2862">
        <w:rPr>
          <w:color w:val="000000"/>
          <w:sz w:val="18"/>
          <w:szCs w:val="20"/>
          <w:rtl/>
        </w:rPr>
        <w:t xml:space="preserve"> </w:t>
      </w:r>
      <w:r w:rsidRPr="00DF2862">
        <w:rPr>
          <w:rFonts w:hint="cs"/>
          <w:color w:val="000000"/>
          <w:sz w:val="18"/>
          <w:szCs w:val="20"/>
          <w:rtl/>
        </w:rPr>
        <w:t xml:space="preserve">ודאות </w:t>
      </w:r>
      <w:r w:rsidRPr="00DF2862">
        <w:rPr>
          <w:color w:val="000000"/>
          <w:sz w:val="18"/>
          <w:szCs w:val="20"/>
          <w:rtl/>
        </w:rPr>
        <w:t xml:space="preserve">גבוהה יחסית </w:t>
      </w:r>
      <w:r w:rsidRPr="00DF2862">
        <w:rPr>
          <w:rFonts w:hint="cs"/>
          <w:color w:val="000000"/>
          <w:sz w:val="18"/>
          <w:szCs w:val="20"/>
          <w:rtl/>
        </w:rPr>
        <w:t>ש</w:t>
      </w:r>
      <w:r w:rsidRPr="00DF2862">
        <w:rPr>
          <w:color w:val="000000"/>
          <w:sz w:val="18"/>
          <w:szCs w:val="20"/>
          <w:rtl/>
        </w:rPr>
        <w:t xml:space="preserve">המידע המנהלי </w:t>
      </w:r>
      <w:r w:rsidRPr="00DF2862">
        <w:rPr>
          <w:rFonts w:hint="cs"/>
          <w:color w:val="000000"/>
          <w:sz w:val="18"/>
          <w:szCs w:val="20"/>
          <w:rtl/>
        </w:rPr>
        <w:t>אודותיו</w:t>
      </w:r>
      <w:r w:rsidRPr="00DF2862">
        <w:rPr>
          <w:color w:val="000000"/>
          <w:sz w:val="18"/>
          <w:szCs w:val="20"/>
          <w:rtl/>
        </w:rPr>
        <w:t xml:space="preserve"> אכן נכון. </w:t>
      </w:r>
      <w:r w:rsidRPr="00DF2862">
        <w:rPr>
          <w:rFonts w:hint="cs"/>
          <w:color w:val="000000"/>
          <w:sz w:val="18"/>
          <w:szCs w:val="20"/>
          <w:rtl/>
        </w:rPr>
        <w:t xml:space="preserve">בשלב זה אפשר לחלץ ממנו עוד </w:t>
      </w:r>
      <w:r w:rsidRPr="00DF2862">
        <w:rPr>
          <w:color w:val="000000"/>
          <w:sz w:val="18"/>
          <w:szCs w:val="20"/>
          <w:rtl/>
        </w:rPr>
        <w:t>מידע מעניין</w:t>
      </w:r>
      <w:r w:rsidRPr="00DF2862">
        <w:rPr>
          <w:rFonts w:hint="cs"/>
          <w:color w:val="000000"/>
          <w:sz w:val="18"/>
          <w:szCs w:val="20"/>
          <w:rtl/>
        </w:rPr>
        <w:t xml:space="preserve"> </w:t>
      </w:r>
      <w:r w:rsidRPr="00DF2862">
        <w:rPr>
          <w:color w:val="000000"/>
          <w:sz w:val="18"/>
          <w:szCs w:val="20"/>
          <w:rtl/>
        </w:rPr>
        <w:t xml:space="preserve">– </w:t>
      </w:r>
      <w:r w:rsidRPr="00DF2862">
        <w:rPr>
          <w:rFonts w:hint="cs"/>
          <w:color w:val="000000"/>
          <w:sz w:val="18"/>
          <w:szCs w:val="20"/>
          <w:rtl/>
        </w:rPr>
        <w:t>ה</w:t>
      </w:r>
      <w:r w:rsidRPr="00DF2862">
        <w:rPr>
          <w:color w:val="000000"/>
          <w:sz w:val="18"/>
          <w:szCs w:val="20"/>
          <w:rtl/>
        </w:rPr>
        <w:t xml:space="preserve">אם חש שמיצה את זכויותיו, ואם חש שלא, </w:t>
      </w:r>
      <w:r w:rsidRPr="00DF2862">
        <w:rPr>
          <w:rFonts w:hint="cs"/>
          <w:color w:val="000000"/>
          <w:sz w:val="18"/>
          <w:szCs w:val="20"/>
          <w:rtl/>
        </w:rPr>
        <w:t>למה?</w:t>
      </w:r>
      <w:r w:rsidRPr="00DF2862">
        <w:rPr>
          <w:color w:val="000000"/>
          <w:sz w:val="18"/>
          <w:szCs w:val="20"/>
          <w:rtl/>
        </w:rPr>
        <w:t xml:space="preserve"> עם זאת </w:t>
      </w:r>
      <w:r w:rsidRPr="00DF2862">
        <w:rPr>
          <w:rFonts w:hint="cs"/>
          <w:color w:val="000000"/>
          <w:sz w:val="18"/>
          <w:szCs w:val="20"/>
          <w:rtl/>
        </w:rPr>
        <w:t xml:space="preserve">חשוב </w:t>
      </w:r>
      <w:r w:rsidRPr="00DF2862">
        <w:rPr>
          <w:color w:val="000000"/>
          <w:sz w:val="18"/>
          <w:szCs w:val="20"/>
          <w:rtl/>
        </w:rPr>
        <w:t>להדגיש שהר</w:t>
      </w:r>
      <w:r w:rsidRPr="00DF2862">
        <w:rPr>
          <w:rFonts w:hint="cs"/>
          <w:color w:val="000000"/>
          <w:sz w:val="18"/>
          <w:szCs w:val="20"/>
          <w:rtl/>
        </w:rPr>
        <w:t>י</w:t>
      </w:r>
      <w:r w:rsidRPr="00DF2862">
        <w:rPr>
          <w:color w:val="000000"/>
          <w:sz w:val="18"/>
          <w:szCs w:val="20"/>
          <w:rtl/>
        </w:rPr>
        <w:t xml:space="preserve">איון לא באמת </w:t>
      </w:r>
      <w:r w:rsidRPr="00DF2862">
        <w:rPr>
          <w:rFonts w:hint="cs"/>
          <w:color w:val="000000"/>
          <w:sz w:val="18"/>
          <w:szCs w:val="20"/>
          <w:rtl/>
        </w:rPr>
        <w:t>מחלץ את ה</w:t>
      </w:r>
      <w:r w:rsidRPr="00DF2862">
        <w:rPr>
          <w:color w:val="000000"/>
          <w:sz w:val="18"/>
          <w:szCs w:val="20"/>
          <w:rtl/>
        </w:rPr>
        <w:t>מידע שמחלצים פקידי התביעות מהתובע בסמוך להגשת תביע</w:t>
      </w:r>
      <w:r w:rsidRPr="00DF2862">
        <w:rPr>
          <w:rFonts w:hint="cs"/>
          <w:color w:val="000000"/>
          <w:sz w:val="18"/>
          <w:szCs w:val="20"/>
          <w:rtl/>
        </w:rPr>
        <w:t>תו,</w:t>
      </w:r>
      <w:r w:rsidRPr="00DF2862">
        <w:rPr>
          <w:color w:val="000000"/>
          <w:sz w:val="18"/>
          <w:szCs w:val="20"/>
          <w:rtl/>
        </w:rPr>
        <w:t xml:space="preserve"> </w:t>
      </w:r>
      <w:r w:rsidRPr="00DF2862">
        <w:rPr>
          <w:rFonts w:hint="cs"/>
          <w:color w:val="000000"/>
          <w:sz w:val="18"/>
          <w:szCs w:val="20"/>
          <w:rtl/>
        </w:rPr>
        <w:t>גם</w:t>
      </w:r>
      <w:r w:rsidRPr="00DF2862">
        <w:rPr>
          <w:color w:val="000000"/>
          <w:sz w:val="18"/>
          <w:szCs w:val="20"/>
          <w:rtl/>
        </w:rPr>
        <w:t xml:space="preserve"> בשל הזמן שעבר מאז האירוע המזכה בקצבה</w:t>
      </w:r>
      <w:r w:rsidRPr="00DF2862">
        <w:rPr>
          <w:rFonts w:hint="cs"/>
          <w:color w:val="000000"/>
          <w:sz w:val="18"/>
          <w:szCs w:val="20"/>
          <w:rtl/>
        </w:rPr>
        <w:t>,</w:t>
      </w:r>
      <w:r w:rsidRPr="00DF2862">
        <w:rPr>
          <w:color w:val="000000"/>
          <w:sz w:val="18"/>
          <w:szCs w:val="20"/>
          <w:rtl/>
        </w:rPr>
        <w:t xml:space="preserve"> </w:t>
      </w:r>
      <w:r w:rsidRPr="00DF2862">
        <w:rPr>
          <w:rFonts w:hint="cs"/>
          <w:color w:val="000000"/>
          <w:sz w:val="18"/>
          <w:szCs w:val="20"/>
          <w:rtl/>
        </w:rPr>
        <w:t xml:space="preserve">גם משום </w:t>
      </w:r>
      <w:r w:rsidRPr="00DF2862">
        <w:rPr>
          <w:color w:val="000000"/>
          <w:sz w:val="18"/>
          <w:szCs w:val="20"/>
          <w:rtl/>
        </w:rPr>
        <w:t>שמדובר בר</w:t>
      </w:r>
      <w:r w:rsidRPr="00DF2862">
        <w:rPr>
          <w:rFonts w:hint="cs"/>
          <w:color w:val="000000"/>
          <w:sz w:val="18"/>
          <w:szCs w:val="20"/>
          <w:rtl/>
        </w:rPr>
        <w:t>י</w:t>
      </w:r>
      <w:r w:rsidRPr="00DF2862">
        <w:rPr>
          <w:color w:val="000000"/>
          <w:sz w:val="18"/>
          <w:szCs w:val="20"/>
          <w:rtl/>
        </w:rPr>
        <w:t>איון טלפוני ו</w:t>
      </w:r>
      <w:r w:rsidRPr="00DF2862">
        <w:rPr>
          <w:rFonts w:hint="cs"/>
          <w:color w:val="000000"/>
          <w:sz w:val="18"/>
          <w:szCs w:val="20"/>
          <w:rtl/>
        </w:rPr>
        <w:t>גם משום</w:t>
      </w:r>
      <w:r w:rsidRPr="00DF2862">
        <w:rPr>
          <w:color w:val="000000"/>
          <w:sz w:val="18"/>
          <w:szCs w:val="20"/>
          <w:rtl/>
        </w:rPr>
        <w:t xml:space="preserve"> שהמראיין הוא סוקר, ולא פקיד תביעה </w:t>
      </w:r>
      <w:r w:rsidRPr="00DF2862">
        <w:rPr>
          <w:rFonts w:hint="cs"/>
          <w:color w:val="000000"/>
          <w:sz w:val="18"/>
          <w:szCs w:val="20"/>
          <w:rtl/>
        </w:rPr>
        <w:t>ה</w:t>
      </w:r>
      <w:r w:rsidRPr="00DF2862">
        <w:rPr>
          <w:color w:val="000000"/>
          <w:sz w:val="18"/>
          <w:szCs w:val="20"/>
          <w:rtl/>
        </w:rPr>
        <w:t>מנוסה בהת</w:t>
      </w:r>
      <w:r w:rsidRPr="00DF2862">
        <w:rPr>
          <w:rFonts w:hint="cs"/>
          <w:color w:val="000000"/>
          <w:sz w:val="18"/>
          <w:szCs w:val="20"/>
          <w:rtl/>
        </w:rPr>
        <w:t>דיינות עם</w:t>
      </w:r>
      <w:r w:rsidRPr="00DF2862">
        <w:rPr>
          <w:color w:val="000000"/>
          <w:sz w:val="18"/>
          <w:szCs w:val="20"/>
          <w:rtl/>
        </w:rPr>
        <w:t xml:space="preserve"> תובע</w:t>
      </w:r>
      <w:r w:rsidRPr="00DF2862">
        <w:rPr>
          <w:rFonts w:hint="cs"/>
          <w:color w:val="000000"/>
          <w:sz w:val="18"/>
          <w:szCs w:val="20"/>
          <w:rtl/>
        </w:rPr>
        <w:t>י</w:t>
      </w:r>
      <w:r w:rsidRPr="00DF2862">
        <w:rPr>
          <w:color w:val="000000"/>
          <w:sz w:val="18"/>
          <w:szCs w:val="20"/>
          <w:rtl/>
        </w:rPr>
        <w:t xml:space="preserve"> קצבה. </w:t>
      </w:r>
      <w:r w:rsidRPr="00DF2862">
        <w:rPr>
          <w:rFonts w:hint="cs"/>
          <w:color w:val="000000"/>
          <w:sz w:val="18"/>
          <w:szCs w:val="20"/>
          <w:rtl/>
        </w:rPr>
        <w:t>עוד הבדל כמובן הוא שמראיינים רק את המדגם המייצג.</w:t>
      </w:r>
    </w:p>
    <w:p w14:paraId="791D011D" w14:textId="77777777" w:rsidR="0088129F" w:rsidRPr="00BC05A4" w:rsidRDefault="0088129F" w:rsidP="006C4EB4">
      <w:pPr>
        <w:spacing w:after="180" w:line="280" w:lineRule="exact"/>
        <w:jc w:val="both"/>
        <w:rPr>
          <w:color w:val="000000"/>
          <w:sz w:val="18"/>
          <w:szCs w:val="20"/>
        </w:rPr>
      </w:pPr>
    </w:p>
    <w:p w14:paraId="68C0B955" w14:textId="154E867B" w:rsidR="0088129F" w:rsidRPr="002E56F7" w:rsidRDefault="0088129F" w:rsidP="002E56F7">
      <w:pPr>
        <w:pStyle w:val="KOT5"/>
        <w:spacing w:after="0"/>
        <w:ind w:right="0"/>
        <w:rPr>
          <w:rFonts w:cs="Guttman Aharoni"/>
          <w:color w:val="00B0F0"/>
        </w:rPr>
      </w:pPr>
      <w:r w:rsidRPr="002E56F7">
        <w:rPr>
          <w:rFonts w:cs="Guttman Aharoni"/>
          <w:color w:val="00B0F0"/>
          <w:rtl/>
        </w:rPr>
        <w:t>האוכלוסייה הפוטנציאלית</w:t>
      </w:r>
    </w:p>
    <w:p w14:paraId="4492DF33" w14:textId="77777777" w:rsidR="0088129F" w:rsidRPr="00DF2862" w:rsidRDefault="0088129F" w:rsidP="00DF2862">
      <w:pPr>
        <w:spacing w:after="180" w:line="280" w:lineRule="exact"/>
        <w:jc w:val="both"/>
        <w:rPr>
          <w:sz w:val="18"/>
          <w:szCs w:val="20"/>
          <w:rtl/>
        </w:rPr>
      </w:pPr>
      <w:r w:rsidRPr="00DF2862">
        <w:rPr>
          <w:sz w:val="18"/>
          <w:szCs w:val="20"/>
          <w:rtl/>
        </w:rPr>
        <w:t xml:space="preserve">כדי </w:t>
      </w:r>
      <w:r w:rsidRPr="00DF2862">
        <w:rPr>
          <w:rFonts w:hint="cs"/>
          <w:sz w:val="18"/>
          <w:szCs w:val="20"/>
          <w:rtl/>
        </w:rPr>
        <w:t xml:space="preserve">למצוא את </w:t>
      </w:r>
      <w:proofErr w:type="spellStart"/>
      <w:r w:rsidRPr="00DF2862">
        <w:rPr>
          <w:rFonts w:hint="cs"/>
          <w:sz w:val="18"/>
          <w:szCs w:val="20"/>
          <w:rtl/>
        </w:rPr>
        <w:t>האוכלוסיה</w:t>
      </w:r>
      <w:proofErr w:type="spellEnd"/>
      <w:r w:rsidRPr="00DF2862">
        <w:rPr>
          <w:rFonts w:hint="cs"/>
          <w:sz w:val="18"/>
          <w:szCs w:val="20"/>
          <w:rtl/>
        </w:rPr>
        <w:t xml:space="preserve"> הזכאית בפוטנציה,</w:t>
      </w:r>
      <w:r w:rsidRPr="00DF2862">
        <w:rPr>
          <w:sz w:val="18"/>
          <w:szCs w:val="20"/>
          <w:rtl/>
        </w:rPr>
        <w:t xml:space="preserve"> עלינו לזהות קודם כל את כלל האוכלוסייה הרלוונטית, ולחלק אותה לשלוש קבוצות – זכאים בוודאות, לא-זכאים</w:t>
      </w:r>
      <w:r w:rsidRPr="00DF2862">
        <w:rPr>
          <w:rFonts w:hint="cs"/>
          <w:sz w:val="18"/>
          <w:szCs w:val="20"/>
          <w:rtl/>
        </w:rPr>
        <w:t xml:space="preserve"> בוודאות,</w:t>
      </w:r>
      <w:r w:rsidRPr="00DF2862">
        <w:rPr>
          <w:sz w:val="18"/>
          <w:szCs w:val="20"/>
          <w:rtl/>
        </w:rPr>
        <w:t xml:space="preserve"> וזכאים לכאורה</w:t>
      </w:r>
      <w:r w:rsidRPr="00DF2862">
        <w:rPr>
          <w:rFonts w:hint="cs"/>
          <w:sz w:val="18"/>
          <w:szCs w:val="20"/>
          <w:rtl/>
        </w:rPr>
        <w:t xml:space="preserve"> (כלומר אלה שהמידע החסר לא מאפשר לנו לקבוע אם הם זכאים או לא)</w:t>
      </w:r>
      <w:r w:rsidRPr="00DF2862">
        <w:rPr>
          <w:sz w:val="18"/>
          <w:szCs w:val="20"/>
          <w:rtl/>
        </w:rPr>
        <w:t xml:space="preserve">. </w:t>
      </w:r>
      <w:r w:rsidRPr="00DF2862">
        <w:rPr>
          <w:rFonts w:hint="cs"/>
          <w:sz w:val="18"/>
          <w:szCs w:val="20"/>
          <w:rtl/>
        </w:rPr>
        <w:t>ב</w:t>
      </w:r>
      <w:r w:rsidRPr="00DF2862">
        <w:rPr>
          <w:sz w:val="18"/>
          <w:szCs w:val="20"/>
          <w:rtl/>
        </w:rPr>
        <w:t xml:space="preserve">קבוצת הלא-זכאים בוודאות </w:t>
      </w:r>
      <w:r w:rsidRPr="00DF2862">
        <w:rPr>
          <w:rFonts w:hint="cs"/>
          <w:sz w:val="18"/>
          <w:szCs w:val="20"/>
          <w:rtl/>
        </w:rPr>
        <w:t>נכללים אלה שנפסלו מראש</w:t>
      </w:r>
      <w:r w:rsidRPr="00DF2862">
        <w:rPr>
          <w:sz w:val="18"/>
          <w:szCs w:val="20"/>
          <w:rtl/>
        </w:rPr>
        <w:t xml:space="preserve"> על בסיס המידע המנהלי הכללי </w:t>
      </w:r>
      <w:r w:rsidRPr="00DF2862">
        <w:rPr>
          <w:rFonts w:hint="cs"/>
          <w:sz w:val="18"/>
          <w:szCs w:val="20"/>
          <w:rtl/>
        </w:rPr>
        <w:t>המצוי</w:t>
      </w:r>
      <w:r w:rsidRPr="00DF2862">
        <w:rPr>
          <w:sz w:val="18"/>
          <w:szCs w:val="20"/>
          <w:rtl/>
        </w:rPr>
        <w:t xml:space="preserve"> במאגרי הנתונים של הביטוח הלאומי</w:t>
      </w:r>
      <w:r w:rsidRPr="00DF2862">
        <w:rPr>
          <w:rFonts w:hint="cs"/>
          <w:sz w:val="18"/>
          <w:szCs w:val="20"/>
          <w:rtl/>
        </w:rPr>
        <w:t>, משום שלא עמדו ב</w:t>
      </w:r>
      <w:r w:rsidRPr="00DF2862">
        <w:rPr>
          <w:sz w:val="18"/>
          <w:szCs w:val="20"/>
          <w:rtl/>
        </w:rPr>
        <w:t xml:space="preserve">תנאים </w:t>
      </w:r>
      <w:r w:rsidRPr="00DF2862">
        <w:rPr>
          <w:rFonts w:hint="cs"/>
          <w:sz w:val="18"/>
          <w:szCs w:val="20"/>
          <w:rtl/>
        </w:rPr>
        <w:t>ה</w:t>
      </w:r>
      <w:r w:rsidRPr="00DF2862">
        <w:rPr>
          <w:sz w:val="18"/>
          <w:szCs w:val="20"/>
          <w:rtl/>
        </w:rPr>
        <w:t>בסיסיים. מי שהגיש תביעה שנדחתה בסופו של דבר ייחשב על פי ההגדרה הצרה כלא</w:t>
      </w:r>
      <w:r w:rsidRPr="00DF2862">
        <w:rPr>
          <w:rFonts w:hint="cs"/>
          <w:sz w:val="18"/>
          <w:szCs w:val="20"/>
          <w:rtl/>
        </w:rPr>
        <w:t>-</w:t>
      </w:r>
      <w:r w:rsidRPr="00DF2862">
        <w:rPr>
          <w:sz w:val="18"/>
          <w:szCs w:val="20"/>
          <w:rtl/>
        </w:rPr>
        <w:t xml:space="preserve">זכאי בוודאות ועל פי </w:t>
      </w:r>
      <w:r w:rsidRPr="00DF2862">
        <w:rPr>
          <w:rFonts w:hint="cs"/>
          <w:sz w:val="18"/>
          <w:szCs w:val="20"/>
          <w:rtl/>
        </w:rPr>
        <w:t>ההגדרה</w:t>
      </w:r>
      <w:r w:rsidRPr="00DF2862">
        <w:rPr>
          <w:sz w:val="18"/>
          <w:szCs w:val="20"/>
          <w:rtl/>
        </w:rPr>
        <w:t xml:space="preserve"> הרחבה כממצ</w:t>
      </w:r>
      <w:r w:rsidRPr="00DF2862">
        <w:rPr>
          <w:rFonts w:hint="cs"/>
          <w:sz w:val="18"/>
          <w:szCs w:val="20"/>
          <w:rtl/>
        </w:rPr>
        <w:t>ה</w:t>
      </w:r>
      <w:r w:rsidRPr="00DF2862">
        <w:rPr>
          <w:sz w:val="18"/>
          <w:szCs w:val="20"/>
          <w:rtl/>
        </w:rPr>
        <w:t xml:space="preserve"> את זכאותו (ר</w:t>
      </w:r>
      <w:r w:rsidRPr="00DF2862">
        <w:rPr>
          <w:rFonts w:hint="cs"/>
          <w:sz w:val="18"/>
          <w:szCs w:val="20"/>
          <w:rtl/>
        </w:rPr>
        <w:t>או</w:t>
      </w:r>
      <w:r w:rsidRPr="00DF2862">
        <w:rPr>
          <w:sz w:val="18"/>
          <w:szCs w:val="20"/>
          <w:rtl/>
        </w:rPr>
        <w:t xml:space="preserve"> בהמשך). שאר הציבור, </w:t>
      </w:r>
      <w:r w:rsidRPr="00DF2862">
        <w:rPr>
          <w:rFonts w:hint="cs"/>
          <w:sz w:val="18"/>
          <w:szCs w:val="20"/>
          <w:rtl/>
        </w:rPr>
        <w:t>כלומר</w:t>
      </w:r>
      <w:r w:rsidRPr="00DF2862">
        <w:rPr>
          <w:sz w:val="18"/>
          <w:szCs w:val="20"/>
          <w:rtl/>
        </w:rPr>
        <w:t xml:space="preserve"> זה </w:t>
      </w:r>
      <w:r w:rsidRPr="00DF2862">
        <w:rPr>
          <w:rFonts w:hint="cs"/>
          <w:sz w:val="18"/>
          <w:szCs w:val="20"/>
          <w:rtl/>
        </w:rPr>
        <w:t>ה</w:t>
      </w:r>
      <w:r w:rsidRPr="00DF2862">
        <w:rPr>
          <w:sz w:val="18"/>
          <w:szCs w:val="20"/>
          <w:rtl/>
        </w:rPr>
        <w:t xml:space="preserve">עומד בתנאים הבסיסיים של השלב הראשון ועדיין לא נבחן בשלב השני, מוגדר כזכאי לכאורה. יש צורך </w:t>
      </w:r>
      <w:r w:rsidRPr="00DF2862">
        <w:rPr>
          <w:rFonts w:hint="cs"/>
          <w:sz w:val="18"/>
          <w:szCs w:val="20"/>
          <w:rtl/>
        </w:rPr>
        <w:t>לאסוף עליו</w:t>
      </w:r>
      <w:r w:rsidRPr="00DF2862">
        <w:rPr>
          <w:sz w:val="18"/>
          <w:szCs w:val="20"/>
          <w:rtl/>
        </w:rPr>
        <w:t xml:space="preserve"> </w:t>
      </w:r>
      <w:r w:rsidRPr="00DF2862">
        <w:rPr>
          <w:rFonts w:hint="cs"/>
          <w:sz w:val="18"/>
          <w:szCs w:val="20"/>
          <w:rtl/>
        </w:rPr>
        <w:t xml:space="preserve">עוד </w:t>
      </w:r>
      <w:r w:rsidRPr="00DF2862">
        <w:rPr>
          <w:sz w:val="18"/>
          <w:szCs w:val="20"/>
          <w:rtl/>
        </w:rPr>
        <w:t>מידע</w:t>
      </w:r>
      <w:r w:rsidRPr="00DF2862">
        <w:rPr>
          <w:rFonts w:hint="cs"/>
          <w:sz w:val="18"/>
          <w:szCs w:val="20"/>
          <w:rtl/>
        </w:rPr>
        <w:t>. קבלת המידע</w:t>
      </w:r>
      <w:r w:rsidRPr="00DF2862">
        <w:rPr>
          <w:sz w:val="18"/>
          <w:szCs w:val="20"/>
          <w:rtl/>
        </w:rPr>
        <w:t xml:space="preserve"> </w:t>
      </w:r>
      <w:r w:rsidRPr="00DF2862">
        <w:rPr>
          <w:rFonts w:hint="cs"/>
          <w:sz w:val="18"/>
          <w:szCs w:val="20"/>
          <w:rtl/>
        </w:rPr>
        <w:t>ת</w:t>
      </w:r>
      <w:r w:rsidRPr="00DF2862">
        <w:rPr>
          <w:sz w:val="18"/>
          <w:szCs w:val="20"/>
          <w:rtl/>
        </w:rPr>
        <w:t xml:space="preserve">אפשר לבחון </w:t>
      </w:r>
      <w:r w:rsidRPr="00DF2862">
        <w:rPr>
          <w:rFonts w:hint="cs"/>
          <w:sz w:val="18"/>
          <w:szCs w:val="20"/>
          <w:rtl/>
        </w:rPr>
        <w:t>אילו</w:t>
      </w:r>
      <w:r w:rsidRPr="00DF2862">
        <w:rPr>
          <w:sz w:val="18"/>
          <w:szCs w:val="20"/>
          <w:rtl/>
        </w:rPr>
        <w:t xml:space="preserve"> </w:t>
      </w:r>
      <w:r w:rsidRPr="00DF2862">
        <w:rPr>
          <w:rFonts w:hint="cs"/>
          <w:sz w:val="18"/>
          <w:szCs w:val="20"/>
          <w:rtl/>
        </w:rPr>
        <w:t xml:space="preserve">עוד </w:t>
      </w:r>
      <w:r w:rsidRPr="00DF2862">
        <w:rPr>
          <w:sz w:val="18"/>
          <w:szCs w:val="20"/>
          <w:rtl/>
        </w:rPr>
        <w:t xml:space="preserve">תנאים </w:t>
      </w:r>
      <w:r w:rsidRPr="00DF2862">
        <w:rPr>
          <w:rFonts w:hint="cs"/>
          <w:sz w:val="18"/>
          <w:szCs w:val="20"/>
          <w:rtl/>
        </w:rPr>
        <w:t xml:space="preserve">נדרשים כדי לקבוע </w:t>
      </w:r>
      <w:r w:rsidRPr="00DF2862">
        <w:rPr>
          <w:sz w:val="18"/>
          <w:szCs w:val="20"/>
          <w:rtl/>
        </w:rPr>
        <w:t xml:space="preserve">זכאות או </w:t>
      </w:r>
      <w:r w:rsidRPr="00DF2862">
        <w:rPr>
          <w:rFonts w:hint="cs"/>
          <w:sz w:val="18"/>
          <w:szCs w:val="20"/>
          <w:rtl/>
        </w:rPr>
        <w:t>ל</w:t>
      </w:r>
      <w:r w:rsidRPr="00DF2862">
        <w:rPr>
          <w:sz w:val="18"/>
          <w:szCs w:val="20"/>
          <w:rtl/>
        </w:rPr>
        <w:t>דח</w:t>
      </w:r>
      <w:r w:rsidRPr="00DF2862">
        <w:rPr>
          <w:rFonts w:hint="cs"/>
          <w:sz w:val="18"/>
          <w:szCs w:val="20"/>
          <w:rtl/>
        </w:rPr>
        <w:t>ות</w:t>
      </w:r>
      <w:r w:rsidRPr="00DF2862">
        <w:rPr>
          <w:sz w:val="18"/>
          <w:szCs w:val="20"/>
          <w:rtl/>
        </w:rPr>
        <w:t xml:space="preserve"> </w:t>
      </w:r>
      <w:r w:rsidRPr="00DF2862">
        <w:rPr>
          <w:rFonts w:hint="cs"/>
          <w:sz w:val="18"/>
          <w:szCs w:val="20"/>
          <w:rtl/>
        </w:rPr>
        <w:t>את</w:t>
      </w:r>
      <w:r w:rsidRPr="00DF2862">
        <w:rPr>
          <w:sz w:val="18"/>
          <w:szCs w:val="20"/>
          <w:rtl/>
        </w:rPr>
        <w:t xml:space="preserve"> התביעה. </w:t>
      </w:r>
      <w:r w:rsidRPr="00DF2862">
        <w:rPr>
          <w:rFonts w:hint="cs"/>
          <w:sz w:val="18"/>
          <w:szCs w:val="20"/>
          <w:rtl/>
        </w:rPr>
        <w:t xml:space="preserve">משום </w:t>
      </w:r>
      <w:r w:rsidRPr="00DF2862">
        <w:rPr>
          <w:sz w:val="18"/>
          <w:szCs w:val="20"/>
          <w:rtl/>
        </w:rPr>
        <w:t>שה</w:t>
      </w:r>
      <w:r w:rsidRPr="00DF2862">
        <w:rPr>
          <w:rFonts w:hint="cs"/>
          <w:sz w:val="18"/>
          <w:szCs w:val="20"/>
          <w:rtl/>
        </w:rPr>
        <w:t>דגימה</w:t>
      </w:r>
      <w:r w:rsidRPr="00DF2862">
        <w:rPr>
          <w:sz w:val="18"/>
          <w:szCs w:val="20"/>
          <w:rtl/>
        </w:rPr>
        <w:t xml:space="preserve"> </w:t>
      </w:r>
      <w:r w:rsidRPr="00DF2862">
        <w:rPr>
          <w:rFonts w:hint="cs"/>
          <w:sz w:val="18"/>
          <w:szCs w:val="20"/>
          <w:rtl/>
        </w:rPr>
        <w:t>נאספה באקראי</w:t>
      </w:r>
      <w:r w:rsidRPr="00DF2862">
        <w:rPr>
          <w:sz w:val="18"/>
          <w:szCs w:val="20"/>
          <w:rtl/>
        </w:rPr>
        <w:t xml:space="preserve"> מתוך הקובץ הפוטנציאלי</w:t>
      </w:r>
      <w:r w:rsidRPr="00DF2862">
        <w:rPr>
          <w:rFonts w:hint="cs"/>
          <w:sz w:val="18"/>
          <w:szCs w:val="20"/>
          <w:rtl/>
        </w:rPr>
        <w:t>,</w:t>
      </w:r>
      <w:r w:rsidRPr="00DF2862">
        <w:rPr>
          <w:sz w:val="18"/>
          <w:szCs w:val="20"/>
          <w:rtl/>
        </w:rPr>
        <w:t xml:space="preserve"> </w:t>
      </w:r>
      <w:r w:rsidRPr="00DF2862">
        <w:rPr>
          <w:rFonts w:hint="cs"/>
          <w:sz w:val="18"/>
          <w:szCs w:val="20"/>
          <w:rtl/>
        </w:rPr>
        <w:t>ניתן</w:t>
      </w:r>
      <w:r w:rsidRPr="00DF2862">
        <w:rPr>
          <w:sz w:val="18"/>
          <w:szCs w:val="20"/>
          <w:rtl/>
        </w:rPr>
        <w:t xml:space="preserve"> לנפח אותו בחזרה (באמצעות משקלות) לממדים של הפוטנציאל</w:t>
      </w:r>
      <w:r w:rsidRPr="00DF2862">
        <w:rPr>
          <w:rFonts w:hint="cs"/>
          <w:sz w:val="18"/>
          <w:szCs w:val="20"/>
          <w:rtl/>
        </w:rPr>
        <w:t>,</w:t>
      </w:r>
      <w:r w:rsidRPr="00DF2862">
        <w:rPr>
          <w:sz w:val="18"/>
          <w:szCs w:val="20"/>
          <w:rtl/>
        </w:rPr>
        <w:t xml:space="preserve"> </w:t>
      </w:r>
      <w:r w:rsidRPr="00DF2862">
        <w:rPr>
          <w:rFonts w:hint="cs"/>
          <w:sz w:val="18"/>
          <w:szCs w:val="20"/>
          <w:rtl/>
        </w:rPr>
        <w:t>כדי לחשב את</w:t>
      </w:r>
      <w:r w:rsidRPr="00DF2862">
        <w:rPr>
          <w:sz w:val="18"/>
          <w:szCs w:val="20"/>
          <w:rtl/>
        </w:rPr>
        <w:t xml:space="preserve"> שיעור המיצוי. </w:t>
      </w:r>
    </w:p>
    <w:p w14:paraId="518981E4" w14:textId="77777777" w:rsidR="0088129F" w:rsidRPr="00DF2862" w:rsidRDefault="0088129F" w:rsidP="00DF2862">
      <w:pPr>
        <w:spacing w:after="180" w:line="280" w:lineRule="exact"/>
        <w:jc w:val="both"/>
        <w:rPr>
          <w:sz w:val="18"/>
          <w:szCs w:val="20"/>
          <w:rtl/>
        </w:rPr>
      </w:pPr>
      <w:r w:rsidRPr="00DF2862">
        <w:rPr>
          <w:sz w:val="18"/>
          <w:szCs w:val="20"/>
          <w:rtl/>
        </w:rPr>
        <w:t xml:space="preserve">במחקר זה יש לחזור על תהליך דומה </w:t>
      </w:r>
      <w:r w:rsidRPr="00DF2862">
        <w:rPr>
          <w:rFonts w:hint="cs"/>
          <w:sz w:val="18"/>
          <w:szCs w:val="20"/>
          <w:rtl/>
        </w:rPr>
        <w:t>ב</w:t>
      </w:r>
      <w:r w:rsidRPr="00DF2862">
        <w:rPr>
          <w:sz w:val="18"/>
          <w:szCs w:val="20"/>
          <w:rtl/>
        </w:rPr>
        <w:t xml:space="preserve">כל קצבה שמעוניינים לבדוק. </w:t>
      </w:r>
    </w:p>
    <w:p w14:paraId="2348E3EB" w14:textId="77777777" w:rsidR="0088129F" w:rsidRPr="00DF2862" w:rsidRDefault="0088129F" w:rsidP="00DF2862">
      <w:pPr>
        <w:spacing w:after="180" w:line="280" w:lineRule="exact"/>
        <w:jc w:val="both"/>
        <w:rPr>
          <w:sz w:val="18"/>
          <w:szCs w:val="20"/>
          <w:rtl/>
        </w:rPr>
      </w:pPr>
      <w:r w:rsidRPr="00DF2862">
        <w:rPr>
          <w:b/>
          <w:bCs/>
          <w:sz w:val="18"/>
          <w:szCs w:val="20"/>
          <w:rtl/>
        </w:rPr>
        <w:t>כלל האוכלוסייה (</w:t>
      </w:r>
      <w:r w:rsidRPr="00DF2862">
        <w:rPr>
          <w:b/>
          <w:bCs/>
          <w:sz w:val="18"/>
          <w:szCs w:val="20"/>
        </w:rPr>
        <w:t>A</w:t>
      </w:r>
      <w:r w:rsidRPr="00DF2862">
        <w:rPr>
          <w:b/>
          <w:bCs/>
          <w:sz w:val="18"/>
          <w:szCs w:val="20"/>
          <w:rtl/>
        </w:rPr>
        <w:t>)</w:t>
      </w:r>
      <w:r w:rsidRPr="00DF2862">
        <w:rPr>
          <w:rFonts w:hint="cs"/>
          <w:b/>
          <w:bCs/>
          <w:sz w:val="18"/>
          <w:szCs w:val="20"/>
          <w:rtl/>
        </w:rPr>
        <w:t xml:space="preserve">: </w:t>
      </w:r>
      <w:r w:rsidRPr="00DF2862">
        <w:rPr>
          <w:sz w:val="18"/>
          <w:szCs w:val="20"/>
          <w:rtl/>
        </w:rPr>
        <w:t xml:space="preserve">מסד הנתונים של הביטוח הלאומי מכיל </w:t>
      </w:r>
      <w:r w:rsidRPr="00DF2862">
        <w:rPr>
          <w:rFonts w:hint="cs"/>
          <w:sz w:val="18"/>
          <w:szCs w:val="20"/>
          <w:rtl/>
        </w:rPr>
        <w:t>נתונים</w:t>
      </w:r>
      <w:r w:rsidRPr="00DF2862">
        <w:rPr>
          <w:sz w:val="18"/>
          <w:szCs w:val="20"/>
          <w:rtl/>
        </w:rPr>
        <w:t xml:space="preserve"> (וקטור של משתנים)</w:t>
      </w:r>
      <w:r w:rsidRPr="00DF2862">
        <w:rPr>
          <w:rFonts w:hint="cs"/>
          <w:sz w:val="18"/>
          <w:szCs w:val="20"/>
          <w:rtl/>
        </w:rPr>
        <w:t xml:space="preserve">, </w:t>
      </w:r>
      <w:r w:rsidRPr="00DF2862">
        <w:rPr>
          <w:sz w:val="18"/>
          <w:szCs w:val="20"/>
          <w:rtl/>
        </w:rPr>
        <w:t>כגון גיל, מין, מצב משפחתי, מעמד ביטוחי</w:t>
      </w:r>
      <w:r w:rsidRPr="00DF2862">
        <w:rPr>
          <w:rFonts w:hint="cs"/>
          <w:sz w:val="18"/>
          <w:szCs w:val="20"/>
          <w:rtl/>
        </w:rPr>
        <w:t>,</w:t>
      </w:r>
      <w:r w:rsidRPr="00DF2862">
        <w:rPr>
          <w:sz w:val="18"/>
          <w:szCs w:val="20"/>
          <w:rtl/>
        </w:rPr>
        <w:t xml:space="preserve"> על כלל האוכלוסייה. נסמן וקטור משתנים זה ב-</w:t>
      </w:r>
      <w:r w:rsidRPr="00DF2862">
        <w:rPr>
          <w:b/>
          <w:bCs/>
          <w:sz w:val="18"/>
          <w:szCs w:val="20"/>
        </w:rPr>
        <w:t>X</w:t>
      </w:r>
      <w:r w:rsidRPr="00DF2862">
        <w:rPr>
          <w:b/>
          <w:bCs/>
          <w:sz w:val="18"/>
          <w:szCs w:val="20"/>
          <w:vertAlign w:val="subscript"/>
        </w:rPr>
        <w:t>i</w:t>
      </w:r>
      <w:r w:rsidRPr="00DF2862">
        <w:rPr>
          <w:sz w:val="18"/>
          <w:szCs w:val="20"/>
          <w:rtl/>
        </w:rPr>
        <w:t xml:space="preserve">, כאשר </w:t>
      </w:r>
      <w:proofErr w:type="spellStart"/>
      <w:r w:rsidRPr="00DF2862">
        <w:rPr>
          <w:sz w:val="18"/>
          <w:szCs w:val="20"/>
        </w:rPr>
        <w:t>i</w:t>
      </w:r>
      <w:proofErr w:type="spellEnd"/>
      <w:r w:rsidRPr="00DF2862">
        <w:rPr>
          <w:sz w:val="18"/>
          <w:szCs w:val="20"/>
          <w:rtl/>
        </w:rPr>
        <w:t xml:space="preserve"> מסמן מבוטח, תושב או משפחה. במקרים רבים </w:t>
      </w:r>
      <w:r w:rsidRPr="00DF2862">
        <w:rPr>
          <w:rFonts w:hint="cs"/>
          <w:sz w:val="18"/>
          <w:szCs w:val="20"/>
          <w:rtl/>
        </w:rPr>
        <w:t>לא די בו</w:t>
      </w:r>
      <w:r w:rsidRPr="00DF2862">
        <w:rPr>
          <w:sz w:val="18"/>
          <w:szCs w:val="20"/>
          <w:rtl/>
        </w:rPr>
        <w:t>וקטור זה כדי לקבוע זכאות לקצבה מסוימת ו</w:t>
      </w:r>
      <w:r w:rsidRPr="00DF2862">
        <w:rPr>
          <w:rFonts w:hint="cs"/>
          <w:sz w:val="18"/>
          <w:szCs w:val="20"/>
          <w:rtl/>
        </w:rPr>
        <w:t>נדרש לבדוק</w:t>
      </w:r>
      <w:r w:rsidRPr="00DF2862">
        <w:rPr>
          <w:sz w:val="18"/>
          <w:szCs w:val="20"/>
          <w:rtl/>
        </w:rPr>
        <w:t xml:space="preserve"> מידע נוסף</w:t>
      </w:r>
      <w:r w:rsidRPr="00DF2862">
        <w:rPr>
          <w:rFonts w:hint="cs"/>
          <w:sz w:val="18"/>
          <w:szCs w:val="20"/>
          <w:rtl/>
        </w:rPr>
        <w:t>,</w:t>
      </w:r>
      <w:r w:rsidRPr="00DF2862">
        <w:rPr>
          <w:sz w:val="18"/>
          <w:szCs w:val="20"/>
          <w:rtl/>
        </w:rPr>
        <w:t xml:space="preserve"> וקטור משתנים </w:t>
      </w:r>
      <w:r w:rsidRPr="00DF2862">
        <w:rPr>
          <w:b/>
          <w:bCs/>
          <w:sz w:val="18"/>
          <w:szCs w:val="20"/>
        </w:rPr>
        <w:t>Z</w:t>
      </w:r>
      <w:r w:rsidRPr="00DF2862">
        <w:rPr>
          <w:b/>
          <w:bCs/>
          <w:sz w:val="18"/>
          <w:szCs w:val="20"/>
          <w:vertAlign w:val="subscript"/>
        </w:rPr>
        <w:t>i</w:t>
      </w:r>
      <w:r w:rsidRPr="00DF2862">
        <w:rPr>
          <w:sz w:val="18"/>
          <w:szCs w:val="20"/>
          <w:rtl/>
        </w:rPr>
        <w:t xml:space="preserve">, שלא נמצא במאגר המידע של הביטוח הלאומי. מכאן שבחינת הזכאות הפוטנציאלית מחייבת מידע </w:t>
      </w:r>
      <w:r w:rsidRPr="00DF2862">
        <w:rPr>
          <w:rFonts w:hint="cs"/>
          <w:sz w:val="18"/>
          <w:szCs w:val="20"/>
          <w:rtl/>
        </w:rPr>
        <w:t>על</w:t>
      </w:r>
      <w:r w:rsidRPr="00DF2862">
        <w:rPr>
          <w:sz w:val="18"/>
          <w:szCs w:val="20"/>
          <w:rtl/>
        </w:rPr>
        <w:t xml:space="preserve"> שילובים ייחודיים של מאפייני </w:t>
      </w:r>
      <w:r w:rsidRPr="00DF2862">
        <w:rPr>
          <w:b/>
          <w:bCs/>
          <w:sz w:val="18"/>
          <w:szCs w:val="20"/>
        </w:rPr>
        <w:t>X</w:t>
      </w:r>
      <w:r w:rsidRPr="00DF2862">
        <w:rPr>
          <w:sz w:val="18"/>
          <w:szCs w:val="20"/>
          <w:vertAlign w:val="subscript"/>
        </w:rPr>
        <w:t>i</w:t>
      </w:r>
      <w:r w:rsidRPr="00DF2862">
        <w:rPr>
          <w:sz w:val="18"/>
          <w:szCs w:val="20"/>
          <w:rtl/>
        </w:rPr>
        <w:t xml:space="preserve"> ו-</w:t>
      </w:r>
      <w:r w:rsidRPr="00DF2862">
        <w:rPr>
          <w:b/>
          <w:bCs/>
          <w:sz w:val="18"/>
          <w:szCs w:val="20"/>
        </w:rPr>
        <w:t>Z</w:t>
      </w:r>
      <w:r w:rsidRPr="00DF2862">
        <w:rPr>
          <w:sz w:val="18"/>
          <w:szCs w:val="20"/>
          <w:vertAlign w:val="subscript"/>
        </w:rPr>
        <w:t>i</w:t>
      </w:r>
      <w:r w:rsidRPr="00DF2862">
        <w:rPr>
          <w:sz w:val="18"/>
          <w:szCs w:val="20"/>
          <w:rtl/>
        </w:rPr>
        <w:t xml:space="preserve">. מאפיינים אלה </w:t>
      </w:r>
      <w:r w:rsidRPr="00DF2862">
        <w:rPr>
          <w:rFonts w:hint="cs"/>
          <w:sz w:val="18"/>
          <w:szCs w:val="20"/>
          <w:rtl/>
        </w:rPr>
        <w:t>משתנים</w:t>
      </w:r>
      <w:r w:rsidRPr="00DF2862">
        <w:rPr>
          <w:sz w:val="18"/>
          <w:szCs w:val="20"/>
          <w:rtl/>
        </w:rPr>
        <w:t xml:space="preserve"> </w:t>
      </w:r>
      <w:r w:rsidRPr="00DF2862">
        <w:rPr>
          <w:rFonts w:hint="cs"/>
          <w:sz w:val="18"/>
          <w:szCs w:val="20"/>
          <w:rtl/>
        </w:rPr>
        <w:t>מ</w:t>
      </w:r>
      <w:r w:rsidRPr="00DF2862">
        <w:rPr>
          <w:sz w:val="18"/>
          <w:szCs w:val="20"/>
          <w:rtl/>
        </w:rPr>
        <w:t>קצבה</w:t>
      </w:r>
      <w:r w:rsidRPr="00DF2862">
        <w:rPr>
          <w:rFonts w:hint="cs"/>
          <w:sz w:val="18"/>
          <w:szCs w:val="20"/>
          <w:rtl/>
        </w:rPr>
        <w:t xml:space="preserve"> לקצבה,</w:t>
      </w:r>
      <w:r w:rsidRPr="00DF2862">
        <w:rPr>
          <w:sz w:val="18"/>
          <w:szCs w:val="20"/>
          <w:rtl/>
        </w:rPr>
        <w:t xml:space="preserve"> והם נקבעים על בסיס חוק הביטוח הלאומי. בתהליך הגשת תביעה </w:t>
      </w:r>
      <w:r w:rsidRPr="00DF2862">
        <w:rPr>
          <w:rFonts w:hint="cs"/>
          <w:sz w:val="18"/>
          <w:szCs w:val="20"/>
          <w:rtl/>
        </w:rPr>
        <w:t>אוספים</w:t>
      </w:r>
      <w:r w:rsidRPr="00DF2862">
        <w:rPr>
          <w:sz w:val="18"/>
          <w:szCs w:val="20"/>
          <w:rtl/>
        </w:rPr>
        <w:t xml:space="preserve"> </w:t>
      </w:r>
      <w:r w:rsidRPr="00DF2862">
        <w:rPr>
          <w:rFonts w:hint="cs"/>
          <w:sz w:val="18"/>
          <w:szCs w:val="20"/>
          <w:rtl/>
        </w:rPr>
        <w:t xml:space="preserve">פקידי התביעה של </w:t>
      </w:r>
      <w:r w:rsidRPr="00DF2862">
        <w:rPr>
          <w:sz w:val="18"/>
          <w:szCs w:val="20"/>
          <w:rtl/>
        </w:rPr>
        <w:t xml:space="preserve">הביטוח הלאומי </w:t>
      </w:r>
      <w:r w:rsidRPr="00DF2862">
        <w:rPr>
          <w:rFonts w:hint="cs"/>
          <w:sz w:val="18"/>
          <w:szCs w:val="20"/>
          <w:rtl/>
        </w:rPr>
        <w:t>את המידע ובוחנים אותה</w:t>
      </w:r>
      <w:r w:rsidRPr="00DF2862">
        <w:rPr>
          <w:sz w:val="18"/>
          <w:szCs w:val="20"/>
          <w:rtl/>
        </w:rPr>
        <w:t xml:space="preserve"> תוך מעורבות של ועדות שונות בחלק מהקצבאות. </w:t>
      </w:r>
    </w:p>
    <w:p w14:paraId="3E5C6AEA" w14:textId="77777777" w:rsidR="0088129F" w:rsidRPr="00DF2862" w:rsidRDefault="0088129F" w:rsidP="00DF2862">
      <w:pPr>
        <w:spacing w:after="180" w:line="280" w:lineRule="exact"/>
        <w:jc w:val="both"/>
        <w:rPr>
          <w:sz w:val="18"/>
          <w:szCs w:val="20"/>
          <w:rtl/>
        </w:rPr>
      </w:pPr>
      <w:r w:rsidRPr="00DF2862">
        <w:rPr>
          <w:sz w:val="18"/>
          <w:szCs w:val="20"/>
          <w:rtl/>
        </w:rPr>
        <w:t>בשלב א</w:t>
      </w:r>
      <w:r w:rsidRPr="00DF2862">
        <w:rPr>
          <w:rFonts w:hint="cs"/>
          <w:sz w:val="18"/>
          <w:szCs w:val="20"/>
          <w:rtl/>
        </w:rPr>
        <w:t xml:space="preserve">, </w:t>
      </w:r>
      <w:r w:rsidRPr="00DF2862">
        <w:rPr>
          <w:sz w:val="18"/>
          <w:szCs w:val="20"/>
          <w:rtl/>
        </w:rPr>
        <w:t>כאמור</w:t>
      </w:r>
      <w:r w:rsidRPr="00DF2862">
        <w:rPr>
          <w:rFonts w:hint="cs"/>
          <w:sz w:val="18"/>
          <w:szCs w:val="20"/>
          <w:rtl/>
        </w:rPr>
        <w:t>,</w:t>
      </w:r>
      <w:r w:rsidRPr="00DF2862">
        <w:rPr>
          <w:sz w:val="18"/>
          <w:szCs w:val="20"/>
          <w:rtl/>
        </w:rPr>
        <w:t xml:space="preserve"> בודקים זכאות פוטנציאלית ואי-מיצוי לכאורה לפי וקטור </w:t>
      </w:r>
      <w:r w:rsidRPr="00DF2862">
        <w:rPr>
          <w:b/>
          <w:bCs/>
          <w:sz w:val="18"/>
          <w:szCs w:val="20"/>
        </w:rPr>
        <w:t>X</w:t>
      </w:r>
      <w:r w:rsidRPr="00DF2862">
        <w:rPr>
          <w:rFonts w:hint="cs"/>
          <w:sz w:val="18"/>
          <w:szCs w:val="20"/>
          <w:rtl/>
        </w:rPr>
        <w:t>,</w:t>
      </w:r>
      <w:r w:rsidRPr="00DF2862">
        <w:rPr>
          <w:sz w:val="18"/>
          <w:szCs w:val="20"/>
          <w:rtl/>
        </w:rPr>
        <w:t xml:space="preserve"> ובשלב ב בודקים זכאות פוטנציאלית לפי משתני </w:t>
      </w:r>
      <w:r w:rsidRPr="00DF2862">
        <w:rPr>
          <w:b/>
          <w:bCs/>
          <w:sz w:val="18"/>
          <w:szCs w:val="20"/>
        </w:rPr>
        <w:t>Z</w:t>
      </w:r>
      <w:r w:rsidRPr="00DF2862">
        <w:rPr>
          <w:sz w:val="18"/>
          <w:szCs w:val="20"/>
          <w:rtl/>
        </w:rPr>
        <w:t>, המותנים ב</w:t>
      </w:r>
      <w:r w:rsidRPr="00DF2862">
        <w:rPr>
          <w:rFonts w:hint="cs"/>
          <w:sz w:val="18"/>
          <w:szCs w:val="20"/>
          <w:rtl/>
        </w:rPr>
        <w:t>עמידה</w:t>
      </w:r>
      <w:r w:rsidRPr="00DF2862">
        <w:rPr>
          <w:sz w:val="18"/>
          <w:szCs w:val="20"/>
          <w:rtl/>
        </w:rPr>
        <w:t xml:space="preserve"> </w:t>
      </w:r>
      <w:r w:rsidRPr="00DF2862">
        <w:rPr>
          <w:rFonts w:hint="cs"/>
          <w:sz w:val="18"/>
          <w:szCs w:val="20"/>
          <w:rtl/>
        </w:rPr>
        <w:t>ב</w:t>
      </w:r>
      <w:r w:rsidRPr="00DF2862">
        <w:rPr>
          <w:sz w:val="18"/>
          <w:szCs w:val="20"/>
          <w:rtl/>
        </w:rPr>
        <w:t xml:space="preserve">תנאים של </w:t>
      </w:r>
      <w:r w:rsidRPr="00DF2862">
        <w:rPr>
          <w:b/>
          <w:bCs/>
          <w:sz w:val="18"/>
          <w:szCs w:val="20"/>
        </w:rPr>
        <w:t>X</w:t>
      </w:r>
      <w:r w:rsidRPr="00DF2862">
        <w:rPr>
          <w:sz w:val="18"/>
          <w:szCs w:val="20"/>
          <w:rtl/>
        </w:rPr>
        <w:t xml:space="preserve">. הבדיקה </w:t>
      </w:r>
      <w:r w:rsidRPr="00DF2862">
        <w:rPr>
          <w:rFonts w:hint="cs"/>
          <w:sz w:val="18"/>
          <w:szCs w:val="20"/>
          <w:rtl/>
        </w:rPr>
        <w:t>נעשית</w:t>
      </w:r>
      <w:r w:rsidRPr="00DF2862">
        <w:rPr>
          <w:sz w:val="18"/>
          <w:szCs w:val="20"/>
          <w:rtl/>
        </w:rPr>
        <w:t xml:space="preserve"> </w:t>
      </w:r>
      <w:r w:rsidRPr="00DF2862">
        <w:rPr>
          <w:sz w:val="18"/>
          <w:szCs w:val="20"/>
          <w:rtl/>
        </w:rPr>
        <w:lastRenderedPageBreak/>
        <w:t>באמצעות ר</w:t>
      </w:r>
      <w:r w:rsidRPr="00DF2862">
        <w:rPr>
          <w:rFonts w:hint="cs"/>
          <w:sz w:val="18"/>
          <w:szCs w:val="20"/>
          <w:rtl/>
        </w:rPr>
        <w:t>י</w:t>
      </w:r>
      <w:r w:rsidRPr="00DF2862">
        <w:rPr>
          <w:sz w:val="18"/>
          <w:szCs w:val="20"/>
          <w:rtl/>
        </w:rPr>
        <w:t xml:space="preserve">איון מעמיק עם מדגם מקרי של המבוטחים מקבוצת פוטנציאל הזכאים הלא-ממצים לכאורה על בסיס מידע משלב א. מחד </w:t>
      </w:r>
      <w:r w:rsidRPr="00DF2862">
        <w:rPr>
          <w:rFonts w:hint="cs"/>
          <w:sz w:val="18"/>
          <w:szCs w:val="20"/>
          <w:rtl/>
        </w:rPr>
        <w:t xml:space="preserve">גיסא </w:t>
      </w:r>
      <w:r w:rsidRPr="00DF2862">
        <w:rPr>
          <w:sz w:val="18"/>
          <w:szCs w:val="20"/>
          <w:rtl/>
        </w:rPr>
        <w:t xml:space="preserve">על המדגם להיות </w:t>
      </w:r>
      <w:r w:rsidRPr="00DF2862">
        <w:rPr>
          <w:rFonts w:hint="cs"/>
          <w:sz w:val="18"/>
          <w:szCs w:val="20"/>
          <w:rtl/>
        </w:rPr>
        <w:t xml:space="preserve">גדול </w:t>
      </w:r>
      <w:r w:rsidRPr="00DF2862">
        <w:rPr>
          <w:sz w:val="18"/>
          <w:szCs w:val="20"/>
          <w:rtl/>
        </w:rPr>
        <w:t>מספיק</w:t>
      </w:r>
      <w:r w:rsidRPr="00DF2862">
        <w:rPr>
          <w:rFonts w:hint="cs"/>
          <w:sz w:val="18"/>
          <w:szCs w:val="20"/>
          <w:rtl/>
        </w:rPr>
        <w:t>,</w:t>
      </w:r>
      <w:r w:rsidRPr="00DF2862">
        <w:rPr>
          <w:sz w:val="18"/>
          <w:szCs w:val="20"/>
          <w:rtl/>
        </w:rPr>
        <w:t xml:space="preserve"> כדי להבטיח תוצאות מובהקות מבחינה סטטיסטית</w:t>
      </w:r>
      <w:r w:rsidRPr="00DF2862">
        <w:rPr>
          <w:rFonts w:hint="cs"/>
          <w:sz w:val="18"/>
          <w:szCs w:val="20"/>
          <w:rtl/>
        </w:rPr>
        <w:t>,</w:t>
      </w:r>
      <w:r w:rsidRPr="00DF2862">
        <w:rPr>
          <w:sz w:val="18"/>
          <w:szCs w:val="20"/>
          <w:rtl/>
        </w:rPr>
        <w:t xml:space="preserve"> ומאידך </w:t>
      </w:r>
      <w:r w:rsidRPr="00DF2862">
        <w:rPr>
          <w:rFonts w:hint="cs"/>
          <w:sz w:val="18"/>
          <w:szCs w:val="20"/>
          <w:rtl/>
        </w:rPr>
        <w:t xml:space="preserve">גיסא </w:t>
      </w:r>
      <w:r w:rsidRPr="00DF2862">
        <w:rPr>
          <w:sz w:val="18"/>
          <w:szCs w:val="20"/>
          <w:rtl/>
        </w:rPr>
        <w:t xml:space="preserve">עליו להיות קטן </w:t>
      </w:r>
      <w:r w:rsidRPr="00DF2862">
        <w:rPr>
          <w:rFonts w:hint="cs"/>
          <w:sz w:val="18"/>
          <w:szCs w:val="20"/>
          <w:rtl/>
        </w:rPr>
        <w:t xml:space="preserve">מספיק, </w:t>
      </w:r>
      <w:r w:rsidRPr="00DF2862">
        <w:rPr>
          <w:sz w:val="18"/>
          <w:szCs w:val="20"/>
          <w:rtl/>
        </w:rPr>
        <w:t xml:space="preserve">כדי </w:t>
      </w:r>
      <w:r w:rsidRPr="00DF2862">
        <w:rPr>
          <w:rFonts w:hint="cs"/>
          <w:sz w:val="18"/>
          <w:szCs w:val="20"/>
          <w:rtl/>
        </w:rPr>
        <w:t>להבטיח</w:t>
      </w:r>
      <w:r w:rsidRPr="00DF2862">
        <w:rPr>
          <w:sz w:val="18"/>
          <w:szCs w:val="20"/>
          <w:rtl/>
        </w:rPr>
        <w:t xml:space="preserve"> יכולת ביצוע מהירה. </w:t>
      </w:r>
      <w:r w:rsidRPr="00DF2862">
        <w:rPr>
          <w:rFonts w:hint="cs"/>
          <w:sz w:val="18"/>
          <w:szCs w:val="20"/>
          <w:rtl/>
        </w:rPr>
        <w:t>המהירות</w:t>
      </w:r>
      <w:r w:rsidRPr="00DF2862">
        <w:rPr>
          <w:sz w:val="18"/>
          <w:szCs w:val="20"/>
          <w:rtl/>
        </w:rPr>
        <w:t xml:space="preserve"> חשובה, </w:t>
      </w:r>
      <w:r w:rsidRPr="00DF2862">
        <w:rPr>
          <w:rFonts w:hint="cs"/>
          <w:sz w:val="18"/>
          <w:szCs w:val="20"/>
          <w:rtl/>
        </w:rPr>
        <w:t xml:space="preserve">משום </w:t>
      </w:r>
      <w:r w:rsidRPr="00DF2862">
        <w:rPr>
          <w:sz w:val="18"/>
          <w:szCs w:val="20"/>
          <w:rtl/>
        </w:rPr>
        <w:t>שה</w:t>
      </w:r>
      <w:r w:rsidRPr="00DF2862">
        <w:rPr>
          <w:rFonts w:hint="cs"/>
          <w:sz w:val="18"/>
          <w:szCs w:val="20"/>
          <w:rtl/>
        </w:rPr>
        <w:t>מ</w:t>
      </w:r>
      <w:r w:rsidRPr="00DF2862">
        <w:rPr>
          <w:sz w:val="18"/>
          <w:szCs w:val="20"/>
          <w:rtl/>
        </w:rPr>
        <w:t xml:space="preserve">ידע </w:t>
      </w:r>
      <w:r w:rsidRPr="00DF2862">
        <w:rPr>
          <w:rFonts w:hint="cs"/>
          <w:sz w:val="18"/>
          <w:szCs w:val="20"/>
          <w:rtl/>
        </w:rPr>
        <w:t>ע</w:t>
      </w:r>
      <w:r w:rsidRPr="00DF2862">
        <w:rPr>
          <w:sz w:val="18"/>
          <w:szCs w:val="20"/>
          <w:rtl/>
        </w:rPr>
        <w:t>ל המבוטח נשחק עם הזמן</w:t>
      </w:r>
      <w:r w:rsidRPr="00DF2862">
        <w:rPr>
          <w:rFonts w:hint="cs"/>
          <w:sz w:val="18"/>
          <w:szCs w:val="20"/>
          <w:rtl/>
        </w:rPr>
        <w:t>;</w:t>
      </w:r>
      <w:r w:rsidRPr="00DF2862">
        <w:rPr>
          <w:sz w:val="18"/>
          <w:szCs w:val="20"/>
          <w:rtl/>
        </w:rPr>
        <w:t xml:space="preserve"> פרטים </w:t>
      </w:r>
      <w:r w:rsidRPr="00DF2862">
        <w:rPr>
          <w:rFonts w:hint="cs"/>
          <w:sz w:val="18"/>
          <w:szCs w:val="20"/>
          <w:rtl/>
        </w:rPr>
        <w:t>ה</w:t>
      </w:r>
      <w:r w:rsidRPr="00DF2862">
        <w:rPr>
          <w:sz w:val="18"/>
          <w:szCs w:val="20"/>
          <w:rtl/>
        </w:rPr>
        <w:t>רלוונטיים לזכאות</w:t>
      </w:r>
      <w:r w:rsidRPr="00DF2862">
        <w:rPr>
          <w:rFonts w:hint="cs"/>
          <w:sz w:val="18"/>
          <w:szCs w:val="20"/>
          <w:rtl/>
        </w:rPr>
        <w:t>ו</w:t>
      </w:r>
      <w:r w:rsidRPr="00DF2862">
        <w:rPr>
          <w:sz w:val="18"/>
          <w:szCs w:val="20"/>
          <w:rtl/>
        </w:rPr>
        <w:t xml:space="preserve"> עלולים להישכח. נציין ש</w:t>
      </w:r>
      <w:r w:rsidRPr="00DF2862">
        <w:rPr>
          <w:rFonts w:hint="cs"/>
          <w:sz w:val="18"/>
          <w:szCs w:val="20"/>
          <w:rtl/>
        </w:rPr>
        <w:t>מלבד</w:t>
      </w:r>
      <w:r w:rsidRPr="00DF2862">
        <w:rPr>
          <w:sz w:val="18"/>
          <w:szCs w:val="20"/>
          <w:rtl/>
        </w:rPr>
        <w:t xml:space="preserve"> איסוף המידע על וקטור </w:t>
      </w:r>
      <w:r w:rsidRPr="00DF2862">
        <w:rPr>
          <w:b/>
          <w:bCs/>
          <w:sz w:val="18"/>
          <w:szCs w:val="20"/>
        </w:rPr>
        <w:t>Z</w:t>
      </w:r>
      <w:r w:rsidRPr="00DF2862">
        <w:rPr>
          <w:rFonts w:hint="cs"/>
          <w:sz w:val="18"/>
          <w:szCs w:val="20"/>
          <w:rtl/>
        </w:rPr>
        <w:t>,</w:t>
      </w:r>
      <w:r w:rsidRPr="00DF2862">
        <w:rPr>
          <w:sz w:val="18"/>
          <w:szCs w:val="20"/>
          <w:rtl/>
        </w:rPr>
        <w:t xml:space="preserve"> תוצאות שלב ב </w:t>
      </w:r>
      <w:r w:rsidRPr="00DF2862">
        <w:rPr>
          <w:rFonts w:hint="cs"/>
          <w:sz w:val="18"/>
          <w:szCs w:val="20"/>
          <w:rtl/>
        </w:rPr>
        <w:t>עשויות</w:t>
      </w:r>
      <w:r w:rsidRPr="00DF2862">
        <w:rPr>
          <w:sz w:val="18"/>
          <w:szCs w:val="20"/>
          <w:rtl/>
        </w:rPr>
        <w:t xml:space="preserve"> להציף פערים בין הרישומים </w:t>
      </w:r>
      <w:r w:rsidRPr="00DF2862">
        <w:rPr>
          <w:rFonts w:hint="cs"/>
          <w:sz w:val="18"/>
          <w:szCs w:val="20"/>
          <w:rtl/>
        </w:rPr>
        <w:t>שתועדו</w:t>
      </w:r>
      <w:r w:rsidRPr="00DF2862">
        <w:rPr>
          <w:sz w:val="18"/>
          <w:szCs w:val="20"/>
          <w:rtl/>
        </w:rPr>
        <w:t xml:space="preserve"> ב</w:t>
      </w:r>
      <w:r w:rsidRPr="00DF2862">
        <w:rPr>
          <w:rFonts w:hint="cs"/>
          <w:sz w:val="18"/>
          <w:szCs w:val="20"/>
          <w:rtl/>
        </w:rPr>
        <w:t>ו</w:t>
      </w:r>
      <w:r w:rsidRPr="00DF2862">
        <w:rPr>
          <w:sz w:val="18"/>
          <w:szCs w:val="20"/>
          <w:rtl/>
        </w:rPr>
        <w:t xml:space="preserve">וקטור </w:t>
      </w:r>
      <w:r w:rsidRPr="00DF2862">
        <w:rPr>
          <w:b/>
          <w:bCs/>
          <w:sz w:val="18"/>
          <w:szCs w:val="20"/>
        </w:rPr>
        <w:t>X</w:t>
      </w:r>
      <w:r w:rsidRPr="00DF2862">
        <w:rPr>
          <w:sz w:val="18"/>
          <w:szCs w:val="20"/>
          <w:rtl/>
        </w:rPr>
        <w:t xml:space="preserve"> (שלב א) לבין המידע ש</w:t>
      </w:r>
      <w:r w:rsidRPr="00DF2862">
        <w:rPr>
          <w:rFonts w:hint="cs"/>
          <w:sz w:val="18"/>
          <w:szCs w:val="20"/>
          <w:rtl/>
        </w:rPr>
        <w:t>הגיע</w:t>
      </w:r>
      <w:r w:rsidRPr="00DF2862">
        <w:rPr>
          <w:sz w:val="18"/>
          <w:szCs w:val="20"/>
          <w:rtl/>
        </w:rPr>
        <w:t xml:space="preserve"> </w:t>
      </w:r>
      <w:r w:rsidRPr="00DF2862">
        <w:rPr>
          <w:rFonts w:hint="cs"/>
          <w:sz w:val="18"/>
          <w:szCs w:val="20"/>
          <w:rtl/>
        </w:rPr>
        <w:t>על</w:t>
      </w:r>
      <w:r w:rsidRPr="00DF2862">
        <w:rPr>
          <w:sz w:val="18"/>
          <w:szCs w:val="20"/>
          <w:rtl/>
        </w:rPr>
        <w:t xml:space="preserve"> משתנים אלה בשלב ב. במהלך המחקר התברר ש</w:t>
      </w:r>
      <w:r w:rsidRPr="00DF2862">
        <w:rPr>
          <w:rFonts w:hint="cs"/>
          <w:sz w:val="18"/>
          <w:szCs w:val="20"/>
          <w:rtl/>
        </w:rPr>
        <w:t xml:space="preserve">גם </w:t>
      </w:r>
      <w:r w:rsidRPr="00DF2862">
        <w:rPr>
          <w:sz w:val="18"/>
          <w:szCs w:val="20"/>
          <w:rtl/>
        </w:rPr>
        <w:t xml:space="preserve">שאלות אימות מידע מנהלי </w:t>
      </w:r>
      <w:r w:rsidRPr="00DF2862">
        <w:rPr>
          <w:rFonts w:hint="cs"/>
          <w:sz w:val="18"/>
          <w:szCs w:val="20"/>
          <w:rtl/>
        </w:rPr>
        <w:t>המצוי</w:t>
      </w:r>
      <w:r w:rsidRPr="00DF2862">
        <w:rPr>
          <w:sz w:val="18"/>
          <w:szCs w:val="20"/>
          <w:rtl/>
        </w:rPr>
        <w:t xml:space="preserve"> במאגרים (כלומר ב-</w:t>
      </w:r>
      <w:r w:rsidRPr="00DF2862">
        <w:rPr>
          <w:b/>
          <w:bCs/>
          <w:sz w:val="18"/>
          <w:szCs w:val="20"/>
        </w:rPr>
        <w:t>X</w:t>
      </w:r>
      <w:r w:rsidRPr="00DF2862">
        <w:rPr>
          <w:sz w:val="18"/>
          <w:szCs w:val="20"/>
          <w:rtl/>
        </w:rPr>
        <w:t xml:space="preserve">) </w:t>
      </w:r>
      <w:r w:rsidRPr="00DF2862">
        <w:rPr>
          <w:rFonts w:hint="cs"/>
          <w:sz w:val="18"/>
          <w:szCs w:val="20"/>
          <w:rtl/>
        </w:rPr>
        <w:t>חיוניות</w:t>
      </w:r>
      <w:r w:rsidRPr="00DF2862">
        <w:rPr>
          <w:sz w:val="18"/>
          <w:szCs w:val="20"/>
          <w:rtl/>
        </w:rPr>
        <w:t xml:space="preserve"> להבטחת איכות האומדנים. כדאי </w:t>
      </w:r>
      <w:r w:rsidRPr="00DF2862">
        <w:rPr>
          <w:rFonts w:hint="cs"/>
          <w:sz w:val="18"/>
          <w:szCs w:val="20"/>
          <w:rtl/>
        </w:rPr>
        <w:t xml:space="preserve">אפוא </w:t>
      </w:r>
      <w:r w:rsidRPr="00DF2862">
        <w:rPr>
          <w:sz w:val="18"/>
          <w:szCs w:val="20"/>
          <w:rtl/>
        </w:rPr>
        <w:t>להקדיש</w:t>
      </w:r>
      <w:r w:rsidRPr="00DF2862">
        <w:rPr>
          <w:rFonts w:hint="cs"/>
          <w:sz w:val="18"/>
          <w:szCs w:val="20"/>
          <w:rtl/>
        </w:rPr>
        <w:t xml:space="preserve"> לעניין זה</w:t>
      </w:r>
      <w:r w:rsidRPr="00DF2862">
        <w:rPr>
          <w:sz w:val="18"/>
          <w:szCs w:val="20"/>
          <w:rtl/>
        </w:rPr>
        <w:t xml:space="preserve"> לפחות חלק מהשאלות בר</w:t>
      </w:r>
      <w:r w:rsidRPr="00DF2862">
        <w:rPr>
          <w:rFonts w:hint="cs"/>
          <w:sz w:val="18"/>
          <w:szCs w:val="20"/>
          <w:rtl/>
        </w:rPr>
        <w:t>י</w:t>
      </w:r>
      <w:r w:rsidRPr="00DF2862">
        <w:rPr>
          <w:sz w:val="18"/>
          <w:szCs w:val="20"/>
          <w:rtl/>
        </w:rPr>
        <w:t xml:space="preserve">איון. יש </w:t>
      </w:r>
      <w:r w:rsidRPr="00DF2862">
        <w:rPr>
          <w:rFonts w:hint="cs"/>
          <w:sz w:val="18"/>
          <w:szCs w:val="20"/>
          <w:rtl/>
        </w:rPr>
        <w:t xml:space="preserve">כמובן </w:t>
      </w:r>
      <w:r w:rsidRPr="00DF2862">
        <w:rPr>
          <w:sz w:val="18"/>
          <w:szCs w:val="20"/>
          <w:rtl/>
        </w:rPr>
        <w:t xml:space="preserve">להקפיד שהשאלונים לא יהיו ארוכים מדי, </w:t>
      </w:r>
      <w:r w:rsidRPr="00DF2862">
        <w:rPr>
          <w:rFonts w:hint="cs"/>
          <w:sz w:val="18"/>
          <w:szCs w:val="20"/>
          <w:rtl/>
        </w:rPr>
        <w:t xml:space="preserve">כי </w:t>
      </w:r>
      <w:r w:rsidRPr="00DF2862">
        <w:rPr>
          <w:sz w:val="18"/>
          <w:szCs w:val="20"/>
          <w:rtl/>
        </w:rPr>
        <w:t xml:space="preserve">גם </w:t>
      </w:r>
      <w:r w:rsidRPr="00DF2862">
        <w:rPr>
          <w:rFonts w:hint="cs"/>
          <w:sz w:val="18"/>
          <w:szCs w:val="20"/>
          <w:rtl/>
        </w:rPr>
        <w:t>אריכות יתר</w:t>
      </w:r>
      <w:r w:rsidRPr="00DF2862">
        <w:rPr>
          <w:sz w:val="18"/>
          <w:szCs w:val="20"/>
          <w:rtl/>
        </w:rPr>
        <w:t xml:space="preserve"> עלול</w:t>
      </w:r>
      <w:r w:rsidRPr="00DF2862">
        <w:rPr>
          <w:rFonts w:hint="cs"/>
          <w:sz w:val="18"/>
          <w:szCs w:val="20"/>
          <w:rtl/>
        </w:rPr>
        <w:t>ה</w:t>
      </w:r>
      <w:r w:rsidRPr="00DF2862">
        <w:rPr>
          <w:sz w:val="18"/>
          <w:szCs w:val="20"/>
          <w:rtl/>
        </w:rPr>
        <w:t xml:space="preserve"> </w:t>
      </w:r>
      <w:r w:rsidRPr="00DF2862">
        <w:rPr>
          <w:rFonts w:hint="cs"/>
          <w:sz w:val="18"/>
          <w:szCs w:val="20"/>
          <w:rtl/>
        </w:rPr>
        <w:t>לפגוע</w:t>
      </w:r>
      <w:r w:rsidRPr="00DF2862">
        <w:rPr>
          <w:sz w:val="18"/>
          <w:szCs w:val="20"/>
          <w:rtl/>
        </w:rPr>
        <w:t xml:space="preserve"> במשוב.</w:t>
      </w:r>
      <w:r w:rsidRPr="00DF2862">
        <w:rPr>
          <w:rStyle w:val="FootnoteReference"/>
          <w:sz w:val="18"/>
          <w:szCs w:val="20"/>
          <w:rtl/>
        </w:rPr>
        <w:footnoteReference w:id="9"/>
      </w:r>
      <w:r w:rsidRPr="00DF2862">
        <w:rPr>
          <w:sz w:val="18"/>
          <w:szCs w:val="20"/>
          <w:rtl/>
        </w:rPr>
        <w:t xml:space="preserve"> </w:t>
      </w:r>
    </w:p>
    <w:p w14:paraId="7A7E63DA" w14:textId="77777777" w:rsidR="0088129F" w:rsidRPr="00DF2862" w:rsidRDefault="0088129F" w:rsidP="00DF2862">
      <w:pPr>
        <w:spacing w:after="180" w:line="280" w:lineRule="exact"/>
        <w:jc w:val="both"/>
        <w:rPr>
          <w:sz w:val="18"/>
          <w:szCs w:val="20"/>
          <w:rtl/>
        </w:rPr>
      </w:pPr>
      <w:r w:rsidRPr="00DF2862">
        <w:rPr>
          <w:sz w:val="18"/>
          <w:szCs w:val="20"/>
          <w:rtl/>
        </w:rPr>
        <w:t>להלן נגדיר את הקבוצות שעלינו לזהות כדי לחשב שיעורי מיצוי:</w:t>
      </w:r>
    </w:p>
    <w:p w14:paraId="5DC9A206" w14:textId="5AE5FC92" w:rsidR="0088129F" w:rsidRPr="00DF2862" w:rsidRDefault="0088129F" w:rsidP="00DF2862">
      <w:pPr>
        <w:spacing w:after="180" w:line="280" w:lineRule="exact"/>
        <w:jc w:val="both"/>
        <w:rPr>
          <w:sz w:val="18"/>
          <w:szCs w:val="20"/>
          <w:rtl/>
        </w:rPr>
      </w:pPr>
      <w:r w:rsidRPr="00DF2862">
        <w:rPr>
          <w:sz w:val="18"/>
          <w:szCs w:val="20"/>
          <w:rtl/>
        </w:rPr>
        <w:t xml:space="preserve">האוכלוסייה הכללית מסומנת </w:t>
      </w:r>
      <w:r w:rsidRPr="00DF2862">
        <w:rPr>
          <w:b/>
          <w:bCs/>
          <w:sz w:val="18"/>
          <w:szCs w:val="20"/>
        </w:rPr>
        <w:t>A</w:t>
      </w:r>
      <w:r w:rsidRPr="00DF2862">
        <w:rPr>
          <w:sz w:val="18"/>
          <w:szCs w:val="20"/>
        </w:rPr>
        <w:t xml:space="preserve"> (</w:t>
      </w:r>
      <w:r w:rsidRPr="00DF2862">
        <w:rPr>
          <w:b/>
          <w:bCs/>
          <w:sz w:val="18"/>
          <w:szCs w:val="20"/>
        </w:rPr>
        <w:t>A</w:t>
      </w:r>
      <w:r w:rsidRPr="00DF2862">
        <w:rPr>
          <w:sz w:val="18"/>
          <w:szCs w:val="20"/>
        </w:rPr>
        <w:t>=all)</w:t>
      </w:r>
      <w:r w:rsidRPr="00DF2862">
        <w:rPr>
          <w:rFonts w:hint="cs"/>
          <w:sz w:val="18"/>
          <w:szCs w:val="20"/>
          <w:rtl/>
        </w:rPr>
        <w:t>,</w:t>
      </w:r>
      <w:r w:rsidRPr="00DF2862">
        <w:rPr>
          <w:sz w:val="18"/>
          <w:szCs w:val="20"/>
          <w:rtl/>
        </w:rPr>
        <w:t xml:space="preserve"> והיא </w:t>
      </w:r>
      <w:r w:rsidRPr="00DF2862">
        <w:rPr>
          <w:rFonts w:hint="cs"/>
          <w:sz w:val="18"/>
          <w:szCs w:val="20"/>
          <w:rtl/>
        </w:rPr>
        <w:t>נ</w:t>
      </w:r>
      <w:r w:rsidRPr="00DF2862">
        <w:rPr>
          <w:sz w:val="18"/>
          <w:szCs w:val="20"/>
          <w:rtl/>
        </w:rPr>
        <w:t>חלקת לשתי קבוצות: הזכאים והלא-זכאים (</w:t>
      </w:r>
      <w:r w:rsidRPr="00DF2862">
        <w:rPr>
          <w:b/>
          <w:bCs/>
          <w:sz w:val="18"/>
          <w:szCs w:val="20"/>
        </w:rPr>
        <w:t>NE</w:t>
      </w:r>
      <w:r w:rsidRPr="00DF2862">
        <w:rPr>
          <w:sz w:val="18"/>
          <w:szCs w:val="20"/>
        </w:rPr>
        <w:t>=not eligible</w:t>
      </w:r>
      <w:r w:rsidRPr="00DF2862">
        <w:rPr>
          <w:sz w:val="18"/>
          <w:szCs w:val="20"/>
          <w:rtl/>
        </w:rPr>
        <w:t>). נסמן את</w:t>
      </w:r>
      <w:r w:rsidRPr="00DF2862">
        <w:rPr>
          <w:b/>
          <w:bCs/>
          <w:sz w:val="18"/>
          <w:szCs w:val="20"/>
          <w:rtl/>
        </w:rPr>
        <w:t xml:space="preserve"> </w:t>
      </w:r>
      <w:r w:rsidRPr="00DF2862">
        <w:rPr>
          <w:rFonts w:hint="eastAsia"/>
          <w:sz w:val="18"/>
          <w:szCs w:val="20"/>
          <w:rtl/>
        </w:rPr>
        <w:t>קבוצת</w:t>
      </w:r>
      <w:r w:rsidRPr="00DF2862">
        <w:rPr>
          <w:sz w:val="18"/>
          <w:szCs w:val="20"/>
          <w:rtl/>
        </w:rPr>
        <w:t xml:space="preserve"> הזכאים לכאורה</w:t>
      </w:r>
      <w:r w:rsidRPr="00DF2862">
        <w:rPr>
          <w:b/>
          <w:bCs/>
          <w:sz w:val="18"/>
          <w:szCs w:val="20"/>
          <w:rtl/>
        </w:rPr>
        <w:t xml:space="preserve"> </w:t>
      </w:r>
      <w:r w:rsidRPr="00DF2862">
        <w:rPr>
          <w:sz w:val="18"/>
          <w:szCs w:val="20"/>
          <w:rtl/>
        </w:rPr>
        <w:t>באות</w:t>
      </w:r>
      <w:r w:rsidRPr="00DF2862">
        <w:rPr>
          <w:b/>
          <w:bCs/>
          <w:sz w:val="18"/>
          <w:szCs w:val="20"/>
          <w:rtl/>
        </w:rPr>
        <w:t xml:space="preserve"> </w:t>
      </w:r>
      <w:r w:rsidRPr="00DF2862">
        <w:rPr>
          <w:b/>
          <w:bCs/>
          <w:sz w:val="18"/>
          <w:szCs w:val="20"/>
        </w:rPr>
        <w:t xml:space="preserve">E </w:t>
      </w:r>
      <w:r w:rsidRPr="00DF2862">
        <w:rPr>
          <w:sz w:val="18"/>
          <w:szCs w:val="20"/>
        </w:rPr>
        <w:t>(eligible)</w:t>
      </w:r>
      <w:r w:rsidRPr="00DF2862">
        <w:rPr>
          <w:sz w:val="18"/>
          <w:szCs w:val="20"/>
          <w:rtl/>
        </w:rPr>
        <w:t>.</w:t>
      </w:r>
      <w:r w:rsidRPr="00DF2862">
        <w:rPr>
          <w:b/>
          <w:bCs/>
          <w:sz w:val="18"/>
          <w:szCs w:val="20"/>
          <w:rtl/>
        </w:rPr>
        <w:t xml:space="preserve"> </w:t>
      </w:r>
      <w:r w:rsidRPr="00DF2862">
        <w:rPr>
          <w:sz w:val="18"/>
          <w:szCs w:val="20"/>
          <w:rtl/>
        </w:rPr>
        <w:t xml:space="preserve">נציין שכל קבוצה </w:t>
      </w:r>
      <w:proofErr w:type="spellStart"/>
      <w:r w:rsidRPr="00DF2862">
        <w:rPr>
          <w:sz w:val="18"/>
          <w:szCs w:val="20"/>
          <w:rtl/>
        </w:rPr>
        <w:t>שאומדניה</w:t>
      </w:r>
      <w:proofErr w:type="spellEnd"/>
      <w:r w:rsidRPr="00DF2862">
        <w:rPr>
          <w:sz w:val="18"/>
          <w:szCs w:val="20"/>
          <w:rtl/>
        </w:rPr>
        <w:t xml:space="preserve"> חושבו על בסיס ראיונות של הנדגמים מסומנת בכובע מעל האות.</w:t>
      </w:r>
      <w:r w:rsidRPr="00DF2862">
        <w:rPr>
          <w:b/>
          <w:bCs/>
          <w:sz w:val="18"/>
          <w:szCs w:val="20"/>
          <w:rtl/>
        </w:rPr>
        <w:t xml:space="preserve"> </w:t>
      </w:r>
      <w:r w:rsidRPr="00DF2862">
        <w:rPr>
          <w:sz w:val="18"/>
          <w:szCs w:val="20"/>
          <w:rtl/>
        </w:rPr>
        <w:t>הזכאים לכאורה לפי אומדן</w:t>
      </w:r>
      <w:r w:rsidRPr="00DF2862">
        <w:rPr>
          <w:b/>
          <w:bCs/>
          <w:sz w:val="18"/>
          <w:szCs w:val="20"/>
          <w:rtl/>
        </w:rPr>
        <w:t xml:space="preserve"> </w:t>
      </w:r>
      <w:r w:rsidRPr="00DF2862">
        <w:rPr>
          <w:sz w:val="18"/>
          <w:szCs w:val="20"/>
          <w:rtl/>
        </w:rPr>
        <w:t>(</w:t>
      </w:r>
      <m:oMath>
        <m:acc>
          <m:accPr>
            <m:ctrlPr>
              <w:rPr>
                <w:rFonts w:ascii="Cambria Math" w:hAnsi="Cambria Math" w:cs="Arial"/>
                <w:b/>
                <w:bCs/>
                <w:i/>
              </w:rPr>
            </m:ctrlPr>
          </m:accPr>
          <m:e>
            <m:r>
              <m:rPr>
                <m:sty m:val="bi"/>
              </m:rPr>
              <w:rPr>
                <w:rFonts w:ascii="Cambria Math" w:hAnsi="Cambria Math" w:cs="Arial"/>
              </w:rPr>
              <m:t>E</m:t>
            </m:r>
          </m:e>
        </m:acc>
      </m:oMath>
      <w:r w:rsidRPr="00DF2862">
        <w:rPr>
          <w:sz w:val="18"/>
          <w:szCs w:val="20"/>
          <w:rtl/>
        </w:rPr>
        <w:t>). את</w:t>
      </w:r>
      <w:r w:rsidRPr="00DF2862">
        <w:rPr>
          <w:rFonts w:hint="cs"/>
          <w:sz w:val="18"/>
          <w:szCs w:val="20"/>
          <w:rtl/>
        </w:rPr>
        <w:t xml:space="preserve"> קבוצת</w:t>
      </w:r>
      <w:r w:rsidRPr="00DF2862">
        <w:rPr>
          <w:sz w:val="18"/>
          <w:szCs w:val="20"/>
          <w:rtl/>
        </w:rPr>
        <w:t xml:space="preserve"> הממצים</w:t>
      </w:r>
      <w:r w:rsidRPr="00DF2862">
        <w:rPr>
          <w:rFonts w:hint="cs"/>
          <w:sz w:val="18"/>
          <w:szCs w:val="20"/>
          <w:rtl/>
        </w:rPr>
        <w:t xml:space="preserve"> בוודאות</w:t>
      </w:r>
      <w:r w:rsidRPr="00DF2862">
        <w:rPr>
          <w:b/>
          <w:bCs/>
          <w:sz w:val="18"/>
          <w:szCs w:val="20"/>
          <w:rtl/>
        </w:rPr>
        <w:t xml:space="preserve"> </w:t>
      </w:r>
      <w:r w:rsidRPr="00DF2862">
        <w:rPr>
          <w:sz w:val="18"/>
          <w:szCs w:val="20"/>
          <w:rtl/>
        </w:rPr>
        <w:t>נסמן באות</w:t>
      </w:r>
      <w:r w:rsidRPr="00DF2862">
        <w:rPr>
          <w:b/>
          <w:bCs/>
          <w:sz w:val="18"/>
          <w:szCs w:val="20"/>
          <w:rtl/>
        </w:rPr>
        <w:t xml:space="preserve"> </w:t>
      </w:r>
      <w:r w:rsidRPr="00DF2862">
        <w:rPr>
          <w:b/>
          <w:bCs/>
          <w:sz w:val="18"/>
          <w:szCs w:val="20"/>
        </w:rPr>
        <w:t>T</w:t>
      </w:r>
      <w:r w:rsidRPr="00DF2862">
        <w:rPr>
          <w:b/>
          <w:bCs/>
          <w:sz w:val="18"/>
          <w:szCs w:val="20"/>
          <w:rtl/>
        </w:rPr>
        <w:t xml:space="preserve"> </w:t>
      </w:r>
      <w:r w:rsidRPr="00DF2862">
        <w:rPr>
          <w:sz w:val="18"/>
          <w:szCs w:val="20"/>
          <w:rtl/>
        </w:rPr>
        <w:t>(</w:t>
      </w:r>
      <w:r w:rsidRPr="00DF2862">
        <w:rPr>
          <w:sz w:val="18"/>
          <w:szCs w:val="20"/>
        </w:rPr>
        <w:t>take-up</w:t>
      </w:r>
      <w:r w:rsidRPr="00DF2862">
        <w:rPr>
          <w:sz w:val="18"/>
          <w:szCs w:val="20"/>
          <w:rtl/>
        </w:rPr>
        <w:t>, ר</w:t>
      </w:r>
      <w:r w:rsidRPr="00DF2862">
        <w:rPr>
          <w:rFonts w:hint="cs"/>
          <w:sz w:val="18"/>
          <w:szCs w:val="20"/>
          <w:rtl/>
        </w:rPr>
        <w:t>או</w:t>
      </w:r>
      <w:r w:rsidRPr="00DF2862">
        <w:rPr>
          <w:sz w:val="18"/>
          <w:szCs w:val="20"/>
          <w:rtl/>
        </w:rPr>
        <w:t xml:space="preserve"> משוואות בהמשך). הזכאים (</w:t>
      </w:r>
      <w:r w:rsidRPr="00DF2862">
        <w:rPr>
          <w:b/>
          <w:bCs/>
          <w:sz w:val="18"/>
          <w:szCs w:val="20"/>
        </w:rPr>
        <w:t>E</w:t>
      </w:r>
      <w:r w:rsidRPr="00DF2862">
        <w:rPr>
          <w:sz w:val="18"/>
          <w:szCs w:val="20"/>
          <w:rtl/>
        </w:rPr>
        <w:t xml:space="preserve">) </w:t>
      </w:r>
      <w:r w:rsidRPr="00DF2862">
        <w:rPr>
          <w:rFonts w:hint="cs"/>
          <w:sz w:val="18"/>
          <w:szCs w:val="20"/>
          <w:rtl/>
        </w:rPr>
        <w:t>נ</w:t>
      </w:r>
      <w:r w:rsidRPr="00DF2862">
        <w:rPr>
          <w:sz w:val="18"/>
          <w:szCs w:val="20"/>
          <w:rtl/>
        </w:rPr>
        <w:t>חלקים לשתי קבוצות</w:t>
      </w:r>
      <w:r w:rsidRPr="00DF2862">
        <w:rPr>
          <w:rFonts w:hint="cs"/>
          <w:sz w:val="18"/>
          <w:szCs w:val="20"/>
          <w:rtl/>
        </w:rPr>
        <w:t xml:space="preserve"> משנה</w:t>
      </w:r>
      <w:r w:rsidRPr="00DF2862">
        <w:rPr>
          <w:sz w:val="18"/>
          <w:szCs w:val="20"/>
          <w:rtl/>
        </w:rPr>
        <w:t xml:space="preserve">: זכאים שמיצו </w:t>
      </w:r>
      <w:r w:rsidRPr="00DF2862">
        <w:rPr>
          <w:rFonts w:hint="cs"/>
          <w:sz w:val="18"/>
          <w:szCs w:val="20"/>
          <w:rtl/>
        </w:rPr>
        <w:t xml:space="preserve">את </w:t>
      </w:r>
      <w:r w:rsidRPr="00DF2862">
        <w:rPr>
          <w:sz w:val="18"/>
          <w:szCs w:val="20"/>
          <w:rtl/>
        </w:rPr>
        <w:t>זכאותם בוודאות (</w:t>
      </w:r>
      <w:r w:rsidRPr="00DF2862">
        <w:rPr>
          <w:sz w:val="18"/>
          <w:szCs w:val="20"/>
        </w:rPr>
        <w:t>B(x)=benefit receivers</w:t>
      </w:r>
      <w:r w:rsidRPr="00DF2862">
        <w:rPr>
          <w:sz w:val="18"/>
          <w:szCs w:val="20"/>
          <w:rtl/>
        </w:rPr>
        <w:t xml:space="preserve"> בשיטה הצרה ו-</w:t>
      </w:r>
      <w:r w:rsidRPr="00DF2862">
        <w:rPr>
          <w:b/>
          <w:bCs/>
          <w:sz w:val="18"/>
          <w:szCs w:val="20"/>
        </w:rPr>
        <w:t>B</w:t>
      </w:r>
      <w:r w:rsidRPr="00DF2862">
        <w:rPr>
          <w:sz w:val="18"/>
          <w:szCs w:val="20"/>
        </w:rPr>
        <w:t>+</w:t>
      </w:r>
      <w:r w:rsidRPr="00DF2862">
        <w:rPr>
          <w:b/>
          <w:bCs/>
          <w:sz w:val="18"/>
          <w:szCs w:val="20"/>
        </w:rPr>
        <w:t>C</w:t>
      </w:r>
      <w:r w:rsidRPr="00DF2862">
        <w:rPr>
          <w:sz w:val="18"/>
          <w:szCs w:val="20"/>
          <w:rtl/>
        </w:rPr>
        <w:t>]</w:t>
      </w:r>
      <w:r w:rsidRPr="00DF2862">
        <w:rPr>
          <w:rFonts w:hint="cs"/>
          <w:sz w:val="18"/>
          <w:szCs w:val="20"/>
          <w:rtl/>
        </w:rPr>
        <w:t>]</w:t>
      </w:r>
      <w:r w:rsidRPr="00DF2862">
        <w:rPr>
          <w:sz w:val="18"/>
          <w:szCs w:val="20"/>
          <w:rtl/>
        </w:rPr>
        <w:t xml:space="preserve"> בשיטה הרחבה) ואלה שלכאורה לא מיצו </w:t>
      </w:r>
      <w:r w:rsidRPr="00DF2862">
        <w:rPr>
          <w:rFonts w:hint="cs"/>
          <w:sz w:val="18"/>
          <w:szCs w:val="20"/>
          <w:rtl/>
        </w:rPr>
        <w:t xml:space="preserve">את </w:t>
      </w:r>
      <w:r w:rsidRPr="00DF2862">
        <w:rPr>
          <w:sz w:val="18"/>
          <w:szCs w:val="20"/>
          <w:rtl/>
        </w:rPr>
        <w:t xml:space="preserve">זכאותם. המידע </w:t>
      </w:r>
      <w:r w:rsidRPr="00DF2862">
        <w:rPr>
          <w:rFonts w:hint="cs"/>
          <w:sz w:val="18"/>
          <w:szCs w:val="20"/>
          <w:rtl/>
        </w:rPr>
        <w:t>הנאסף</w:t>
      </w:r>
      <w:r w:rsidRPr="00DF2862">
        <w:rPr>
          <w:sz w:val="18"/>
          <w:szCs w:val="20"/>
          <w:rtl/>
        </w:rPr>
        <w:t xml:space="preserve"> </w:t>
      </w:r>
      <w:r w:rsidRPr="00DF2862">
        <w:rPr>
          <w:rFonts w:hint="cs"/>
          <w:sz w:val="18"/>
          <w:szCs w:val="20"/>
          <w:rtl/>
        </w:rPr>
        <w:t>ב</w:t>
      </w:r>
      <w:r w:rsidRPr="00DF2862">
        <w:rPr>
          <w:sz w:val="18"/>
          <w:szCs w:val="20"/>
          <w:rtl/>
        </w:rPr>
        <w:t>ראיונות אישיים מסומן</w:t>
      </w:r>
      <w:r w:rsidRPr="00DF2862">
        <w:rPr>
          <w:rFonts w:hint="cs"/>
          <w:sz w:val="18"/>
          <w:szCs w:val="20"/>
          <w:rtl/>
        </w:rPr>
        <w:t xml:space="preserve">, </w:t>
      </w:r>
      <w:r w:rsidRPr="00DF2862">
        <w:rPr>
          <w:sz w:val="18"/>
          <w:szCs w:val="20"/>
          <w:rtl/>
        </w:rPr>
        <w:t>כאמור לעיל</w:t>
      </w:r>
      <w:r w:rsidRPr="00DF2862">
        <w:rPr>
          <w:rFonts w:hint="cs"/>
          <w:sz w:val="18"/>
          <w:szCs w:val="20"/>
          <w:rtl/>
        </w:rPr>
        <w:t>,</w:t>
      </w:r>
      <w:r w:rsidRPr="00DF2862">
        <w:rPr>
          <w:sz w:val="18"/>
          <w:szCs w:val="20"/>
          <w:rtl/>
        </w:rPr>
        <w:t xml:space="preserve"> באות </w:t>
      </w:r>
      <w:r w:rsidRPr="00DF2862">
        <w:rPr>
          <w:b/>
          <w:bCs/>
          <w:sz w:val="18"/>
          <w:szCs w:val="20"/>
        </w:rPr>
        <w:t>Z</w:t>
      </w:r>
      <w:r w:rsidRPr="00DF2862">
        <w:rPr>
          <w:sz w:val="18"/>
          <w:szCs w:val="20"/>
          <w:rtl/>
        </w:rPr>
        <w:t>. מידע זה כולל אפוא רכיב של אומדנים סטטיסטיים</w:t>
      </w:r>
      <w:r w:rsidRPr="00DF2862">
        <w:rPr>
          <w:rFonts w:hint="cs"/>
          <w:sz w:val="18"/>
          <w:szCs w:val="20"/>
          <w:rtl/>
        </w:rPr>
        <w:t>,</w:t>
      </w:r>
      <w:r w:rsidRPr="00DF2862">
        <w:rPr>
          <w:sz w:val="18"/>
          <w:szCs w:val="20"/>
          <w:rtl/>
        </w:rPr>
        <w:t xml:space="preserve"> ומשמעות נוספת היא שמדובר בזכאות מדומה</w:t>
      </w:r>
      <w:r w:rsidRPr="00DF2862">
        <w:rPr>
          <w:rFonts w:hint="cs"/>
          <w:sz w:val="18"/>
          <w:szCs w:val="20"/>
          <w:rtl/>
        </w:rPr>
        <w:t>,</w:t>
      </w:r>
      <w:r w:rsidRPr="00DF2862">
        <w:rPr>
          <w:sz w:val="18"/>
          <w:szCs w:val="20"/>
          <w:rtl/>
        </w:rPr>
        <w:t xml:space="preserve"> </w:t>
      </w:r>
      <w:r w:rsidRPr="00DF2862">
        <w:rPr>
          <w:rFonts w:hint="cs"/>
          <w:sz w:val="18"/>
          <w:szCs w:val="20"/>
          <w:rtl/>
        </w:rPr>
        <w:t>משום</w:t>
      </w:r>
      <w:r w:rsidRPr="00DF2862">
        <w:rPr>
          <w:sz w:val="18"/>
          <w:szCs w:val="20"/>
          <w:rtl/>
        </w:rPr>
        <w:t xml:space="preserve"> שהמידע נאסף בר</w:t>
      </w:r>
      <w:r w:rsidRPr="00DF2862">
        <w:rPr>
          <w:rFonts w:hint="cs"/>
          <w:sz w:val="18"/>
          <w:szCs w:val="20"/>
          <w:rtl/>
        </w:rPr>
        <w:t>י</w:t>
      </w:r>
      <w:r w:rsidRPr="00DF2862">
        <w:rPr>
          <w:sz w:val="18"/>
          <w:szCs w:val="20"/>
          <w:rtl/>
        </w:rPr>
        <w:t xml:space="preserve">איון טלפוני </w:t>
      </w:r>
      <w:r w:rsidRPr="00DF2862">
        <w:rPr>
          <w:rFonts w:hint="cs"/>
          <w:sz w:val="18"/>
          <w:szCs w:val="20"/>
          <w:rtl/>
        </w:rPr>
        <w:t>לצורך</w:t>
      </w:r>
      <w:r w:rsidRPr="00DF2862">
        <w:rPr>
          <w:sz w:val="18"/>
          <w:szCs w:val="20"/>
          <w:rtl/>
        </w:rPr>
        <w:t xml:space="preserve"> מדגם ו</w:t>
      </w:r>
      <w:r w:rsidRPr="00DF2862">
        <w:rPr>
          <w:rFonts w:hint="cs"/>
          <w:sz w:val="18"/>
          <w:szCs w:val="20"/>
          <w:rtl/>
        </w:rPr>
        <w:t>אינו</w:t>
      </w:r>
      <w:r w:rsidRPr="00DF2862">
        <w:rPr>
          <w:sz w:val="18"/>
          <w:szCs w:val="20"/>
          <w:rtl/>
        </w:rPr>
        <w:t xml:space="preserve"> מבוסס על תהליך של תביעה אמיתית. קבוצת הממצים</w:t>
      </w:r>
      <w:r w:rsidRPr="00DF2862">
        <w:rPr>
          <w:rFonts w:hint="cs"/>
          <w:sz w:val="18"/>
          <w:szCs w:val="20"/>
          <w:rtl/>
        </w:rPr>
        <w:t>-</w:t>
      </w:r>
      <w:r w:rsidRPr="00DF2862">
        <w:rPr>
          <w:sz w:val="18"/>
          <w:szCs w:val="20"/>
          <w:rtl/>
        </w:rPr>
        <w:t>בוודאות כוללת את הזכאים ש</w:t>
      </w:r>
      <w:r w:rsidRPr="00DF2862">
        <w:rPr>
          <w:rFonts w:hint="cs"/>
          <w:sz w:val="18"/>
          <w:szCs w:val="20"/>
          <w:rtl/>
        </w:rPr>
        <w:t>שולמה להם</w:t>
      </w:r>
      <w:r w:rsidRPr="00DF2862">
        <w:rPr>
          <w:sz w:val="18"/>
          <w:szCs w:val="20"/>
          <w:rtl/>
        </w:rPr>
        <w:t xml:space="preserve"> קצבה (</w:t>
      </w:r>
      <w:r w:rsidRPr="00DF2862">
        <w:rPr>
          <w:b/>
          <w:bCs/>
          <w:sz w:val="18"/>
          <w:szCs w:val="20"/>
        </w:rPr>
        <w:t>B</w:t>
      </w:r>
      <w:r w:rsidRPr="00DF2862">
        <w:rPr>
          <w:sz w:val="18"/>
          <w:szCs w:val="20"/>
          <w:rtl/>
        </w:rPr>
        <w:t>)</w:t>
      </w:r>
      <w:r w:rsidRPr="00DF2862">
        <w:rPr>
          <w:rFonts w:hint="cs"/>
          <w:sz w:val="18"/>
          <w:szCs w:val="20"/>
          <w:rtl/>
        </w:rPr>
        <w:t>,</w:t>
      </w:r>
      <w:r w:rsidRPr="00DF2862">
        <w:rPr>
          <w:sz w:val="18"/>
          <w:szCs w:val="20"/>
          <w:rtl/>
        </w:rPr>
        <w:t xml:space="preserve"> ו</w:t>
      </w:r>
      <w:r w:rsidRPr="00DF2862">
        <w:rPr>
          <w:rFonts w:hint="cs"/>
          <w:sz w:val="18"/>
          <w:szCs w:val="20"/>
          <w:rtl/>
        </w:rPr>
        <w:t>לפי</w:t>
      </w:r>
      <w:r w:rsidRPr="00DF2862">
        <w:rPr>
          <w:sz w:val="18"/>
          <w:szCs w:val="20"/>
          <w:rtl/>
        </w:rPr>
        <w:t xml:space="preserve"> ההגדרה הרחבה גם את </w:t>
      </w:r>
      <w:r w:rsidRPr="00DF2862">
        <w:rPr>
          <w:rFonts w:hint="cs"/>
          <w:sz w:val="18"/>
          <w:szCs w:val="20"/>
          <w:rtl/>
        </w:rPr>
        <w:t>אלה</w:t>
      </w:r>
      <w:r w:rsidRPr="00DF2862">
        <w:rPr>
          <w:sz w:val="18"/>
          <w:szCs w:val="20"/>
          <w:rtl/>
        </w:rPr>
        <w:t xml:space="preserve"> שתביעתם נדחתה (</w:t>
      </w:r>
      <w:r w:rsidRPr="00DF2862">
        <w:rPr>
          <w:b/>
          <w:bCs/>
          <w:sz w:val="18"/>
          <w:szCs w:val="20"/>
        </w:rPr>
        <w:t>C</w:t>
      </w:r>
      <w:r w:rsidRPr="00DF2862">
        <w:rPr>
          <w:sz w:val="18"/>
          <w:szCs w:val="20"/>
          <w:rtl/>
        </w:rPr>
        <w:t xml:space="preserve">). </w:t>
      </w:r>
    </w:p>
    <w:p w14:paraId="1B599587" w14:textId="565C70EF" w:rsidR="0088129F" w:rsidRPr="00DF2862" w:rsidRDefault="0088129F" w:rsidP="00DF2862">
      <w:pPr>
        <w:spacing w:after="180" w:line="280" w:lineRule="exact"/>
        <w:jc w:val="both"/>
        <w:rPr>
          <w:sz w:val="18"/>
          <w:szCs w:val="20"/>
          <w:rtl/>
        </w:rPr>
      </w:pPr>
      <w:r w:rsidRPr="00DF2862">
        <w:rPr>
          <w:rFonts w:hint="cs"/>
          <w:sz w:val="18"/>
          <w:szCs w:val="20"/>
          <w:rtl/>
        </w:rPr>
        <w:t xml:space="preserve">אם כן, זוהי </w:t>
      </w:r>
      <w:r w:rsidRPr="00DF2862">
        <w:rPr>
          <w:sz w:val="18"/>
          <w:szCs w:val="20"/>
          <w:rtl/>
        </w:rPr>
        <w:t>אסטרטגיית המחקר</w:t>
      </w:r>
      <w:r w:rsidRPr="00DF2862">
        <w:rPr>
          <w:rFonts w:hint="cs"/>
          <w:sz w:val="18"/>
          <w:szCs w:val="20"/>
          <w:rtl/>
        </w:rPr>
        <w:t>:</w:t>
      </w:r>
      <w:r w:rsidRPr="00DF2862">
        <w:rPr>
          <w:sz w:val="18"/>
          <w:szCs w:val="20"/>
          <w:rtl/>
        </w:rPr>
        <w:t xml:space="preserve"> לזהות </w:t>
      </w:r>
      <w:r w:rsidRPr="00DF2862">
        <w:rPr>
          <w:rFonts w:hint="cs"/>
          <w:sz w:val="18"/>
          <w:szCs w:val="20"/>
          <w:rtl/>
        </w:rPr>
        <w:t>תחילה</w:t>
      </w:r>
      <w:r w:rsidRPr="00DF2862">
        <w:rPr>
          <w:sz w:val="18"/>
          <w:szCs w:val="20"/>
          <w:rtl/>
        </w:rPr>
        <w:t xml:space="preserve"> מתוך הנתונים המנהליים הכלליים את פוטנציאל הזכאות-לכאורה. מי שלא נכלל בקבוצה זו לא</w:t>
      </w:r>
      <w:r w:rsidRPr="00DF2862">
        <w:rPr>
          <w:rFonts w:hint="cs"/>
          <w:sz w:val="18"/>
          <w:szCs w:val="20"/>
          <w:rtl/>
        </w:rPr>
        <w:t xml:space="preserve"> </w:t>
      </w:r>
      <w:r w:rsidRPr="00DF2862">
        <w:rPr>
          <w:sz w:val="18"/>
          <w:szCs w:val="20"/>
          <w:rtl/>
        </w:rPr>
        <w:t xml:space="preserve">זכאי </w:t>
      </w:r>
      <w:r w:rsidRPr="00DF2862">
        <w:rPr>
          <w:rFonts w:hint="cs"/>
          <w:sz w:val="18"/>
          <w:szCs w:val="20"/>
          <w:rtl/>
        </w:rPr>
        <w:t xml:space="preserve">בוודאות, </w:t>
      </w:r>
      <w:r w:rsidRPr="00DF2862">
        <w:rPr>
          <w:sz w:val="18"/>
          <w:szCs w:val="20"/>
          <w:rtl/>
        </w:rPr>
        <w:t xml:space="preserve">כי כבר בשלב א, בבדיקה המנהלית על בסיס הווקטור </w:t>
      </w:r>
      <w:r w:rsidRPr="00DF2862">
        <w:rPr>
          <w:b/>
          <w:bCs/>
          <w:sz w:val="18"/>
          <w:szCs w:val="20"/>
        </w:rPr>
        <w:t>X</w:t>
      </w:r>
      <w:r w:rsidRPr="00DF2862">
        <w:rPr>
          <w:sz w:val="18"/>
          <w:szCs w:val="20"/>
          <w:rtl/>
        </w:rPr>
        <w:t>,</w:t>
      </w:r>
      <w:r w:rsidRPr="00DF2862">
        <w:rPr>
          <w:rFonts w:hint="cs"/>
          <w:sz w:val="18"/>
          <w:szCs w:val="20"/>
          <w:rtl/>
        </w:rPr>
        <w:t xml:space="preserve"> </w:t>
      </w:r>
      <w:r w:rsidRPr="00DF2862">
        <w:rPr>
          <w:sz w:val="18"/>
          <w:szCs w:val="20"/>
          <w:rtl/>
        </w:rPr>
        <w:t xml:space="preserve">נמצאה </w:t>
      </w:r>
      <w:r w:rsidRPr="00DF2862">
        <w:rPr>
          <w:rFonts w:hint="cs"/>
          <w:sz w:val="18"/>
          <w:szCs w:val="20"/>
          <w:rtl/>
        </w:rPr>
        <w:t xml:space="preserve">אצלו </w:t>
      </w:r>
      <w:r w:rsidRPr="00DF2862">
        <w:rPr>
          <w:sz w:val="18"/>
          <w:szCs w:val="20"/>
          <w:rtl/>
        </w:rPr>
        <w:t>אי</w:t>
      </w:r>
      <w:r w:rsidRPr="00DF2862">
        <w:rPr>
          <w:rFonts w:hint="cs"/>
          <w:sz w:val="18"/>
          <w:szCs w:val="20"/>
          <w:rtl/>
        </w:rPr>
        <w:t xml:space="preserve"> </w:t>
      </w:r>
      <w:r w:rsidRPr="00DF2862">
        <w:rPr>
          <w:sz w:val="18"/>
          <w:szCs w:val="20"/>
          <w:rtl/>
        </w:rPr>
        <w:t>התאמה לתנאי כזה או אחר בחוק</w:t>
      </w:r>
      <w:r w:rsidRPr="00DF2862">
        <w:rPr>
          <w:rFonts w:hint="cs"/>
          <w:sz w:val="18"/>
          <w:szCs w:val="20"/>
          <w:rtl/>
        </w:rPr>
        <w:t>.</w:t>
      </w:r>
      <w:r w:rsidRPr="00DF2862">
        <w:rPr>
          <w:rStyle w:val="FootnoteReference"/>
          <w:sz w:val="18"/>
          <w:szCs w:val="20"/>
          <w:rtl/>
        </w:rPr>
        <w:footnoteReference w:id="10"/>
      </w:r>
      <w:r w:rsidRPr="00DF2862">
        <w:rPr>
          <w:sz w:val="18"/>
          <w:szCs w:val="20"/>
          <w:rtl/>
        </w:rPr>
        <w:t xml:space="preserve"> כאמור לעיל, לצורך איסוף המידע הרלוונטי (הווקטור </w:t>
      </w:r>
      <m:oMath>
        <m:acc>
          <m:accPr>
            <m:ctrlPr>
              <w:rPr>
                <w:rFonts w:ascii="Cambria Math" w:hAnsi="Cambria Math" w:cs="Arial"/>
                <w:b/>
                <w:bCs/>
                <w:i/>
              </w:rPr>
            </m:ctrlPr>
          </m:accPr>
          <m:e>
            <m:r>
              <m:rPr>
                <m:sty m:val="bi"/>
              </m:rPr>
              <w:rPr>
                <w:rFonts w:ascii="Cambria Math" w:hAnsi="Cambria Math" w:cs="Arial"/>
              </w:rPr>
              <m:t>Z</m:t>
            </m:r>
          </m:e>
        </m:acc>
      </m:oMath>
      <w:r w:rsidRPr="00DF2862">
        <w:rPr>
          <w:sz w:val="18"/>
          <w:szCs w:val="20"/>
          <w:rtl/>
        </w:rPr>
        <w:t xml:space="preserve">) </w:t>
      </w:r>
      <w:r w:rsidRPr="00DF2862">
        <w:rPr>
          <w:rFonts w:hint="cs"/>
          <w:sz w:val="18"/>
          <w:szCs w:val="20"/>
          <w:rtl/>
        </w:rPr>
        <w:t>עורכים</w:t>
      </w:r>
      <w:r w:rsidRPr="00DF2862">
        <w:rPr>
          <w:sz w:val="18"/>
          <w:szCs w:val="20"/>
          <w:rtl/>
        </w:rPr>
        <w:t xml:space="preserve"> דגימה על אוכלוסיית הזכאים</w:t>
      </w:r>
      <w:r w:rsidRPr="00DF2862">
        <w:rPr>
          <w:rFonts w:hint="cs"/>
          <w:sz w:val="18"/>
          <w:szCs w:val="20"/>
          <w:rtl/>
        </w:rPr>
        <w:t>-</w:t>
      </w:r>
      <w:r w:rsidRPr="00DF2862">
        <w:rPr>
          <w:sz w:val="18"/>
          <w:szCs w:val="20"/>
          <w:rtl/>
        </w:rPr>
        <w:t xml:space="preserve">לכאורה </w:t>
      </w:r>
      <w:r w:rsidRPr="00DF2862">
        <w:rPr>
          <w:sz w:val="18"/>
          <w:szCs w:val="20"/>
        </w:rPr>
        <w:t>E</w:t>
      </w:r>
      <w:r w:rsidRPr="00DF2862">
        <w:rPr>
          <w:sz w:val="18"/>
          <w:szCs w:val="20"/>
          <w:rtl/>
        </w:rPr>
        <w:t xml:space="preserve"> ומראיינים את </w:t>
      </w:r>
      <w:r w:rsidRPr="00DF2862">
        <w:rPr>
          <w:rFonts w:hint="cs"/>
          <w:sz w:val="18"/>
          <w:szCs w:val="20"/>
          <w:rtl/>
        </w:rPr>
        <w:t>אלה</w:t>
      </w:r>
      <w:r w:rsidRPr="00DF2862">
        <w:rPr>
          <w:sz w:val="18"/>
          <w:szCs w:val="20"/>
          <w:rtl/>
        </w:rPr>
        <w:t xml:space="preserve"> שעל</w:t>
      </w:r>
      <w:r w:rsidRPr="00DF2862">
        <w:rPr>
          <w:rFonts w:hint="cs"/>
          <w:sz w:val="18"/>
          <w:szCs w:val="20"/>
          <w:rtl/>
        </w:rPr>
        <w:t>ו</w:t>
      </w:r>
      <w:r w:rsidRPr="00DF2862">
        <w:rPr>
          <w:sz w:val="18"/>
          <w:szCs w:val="20"/>
          <w:rtl/>
        </w:rPr>
        <w:t xml:space="preserve"> במדגם (</w:t>
      </w:r>
      <m:oMath>
        <m:acc>
          <m:accPr>
            <m:ctrlPr>
              <w:rPr>
                <w:rFonts w:ascii="Cambria Math" w:hAnsi="Cambria Math" w:cs="Arial"/>
                <w:b/>
                <w:bCs/>
                <w:i/>
              </w:rPr>
            </m:ctrlPr>
          </m:accPr>
          <m:e>
            <m:r>
              <m:rPr>
                <m:sty m:val="bi"/>
              </m:rPr>
              <w:rPr>
                <w:rFonts w:ascii="Cambria Math" w:hAnsi="Cambria Math" w:cs="Arial"/>
              </w:rPr>
              <m:t>E</m:t>
            </m:r>
          </m:e>
        </m:acc>
      </m:oMath>
      <w:r w:rsidRPr="00DF2862">
        <w:rPr>
          <w:sz w:val="18"/>
          <w:szCs w:val="20"/>
          <w:rtl/>
        </w:rPr>
        <w:t xml:space="preserve">). </w:t>
      </w:r>
    </w:p>
    <w:p w14:paraId="56CA0B3F" w14:textId="77777777" w:rsidR="0088129F" w:rsidRPr="00DF2862" w:rsidRDefault="0088129F" w:rsidP="00DF2862">
      <w:pPr>
        <w:spacing w:after="180" w:line="280" w:lineRule="exact"/>
        <w:jc w:val="both"/>
        <w:rPr>
          <w:sz w:val="18"/>
          <w:szCs w:val="20"/>
          <w:rtl/>
        </w:rPr>
      </w:pPr>
    </w:p>
    <w:p w14:paraId="201E5A5D" w14:textId="0089D363" w:rsidR="0088129F" w:rsidRPr="002E56F7" w:rsidRDefault="0088129F" w:rsidP="002E56F7">
      <w:pPr>
        <w:pStyle w:val="KOT5"/>
        <w:spacing w:after="0"/>
        <w:ind w:right="0"/>
        <w:rPr>
          <w:rFonts w:cs="Guttman Aharoni"/>
          <w:color w:val="00B0F0"/>
          <w:rtl/>
        </w:rPr>
      </w:pPr>
      <w:r w:rsidRPr="002E56F7">
        <w:rPr>
          <w:rFonts w:cs="Guttman Aharoni" w:hint="cs"/>
          <w:color w:val="00B0F0"/>
          <w:rtl/>
        </w:rPr>
        <w:lastRenderedPageBreak/>
        <w:t>חלון הזדמנות</w:t>
      </w:r>
    </w:p>
    <w:p w14:paraId="477D5988" w14:textId="77777777" w:rsidR="0088129F" w:rsidRPr="00DF2862" w:rsidRDefault="0088129F" w:rsidP="00DF2862">
      <w:pPr>
        <w:spacing w:after="180" w:line="280" w:lineRule="exact"/>
        <w:jc w:val="both"/>
        <w:rPr>
          <w:sz w:val="18"/>
          <w:szCs w:val="20"/>
          <w:rtl/>
        </w:rPr>
      </w:pPr>
      <w:r w:rsidRPr="00DF2862">
        <w:rPr>
          <w:rFonts w:hint="cs"/>
          <w:sz w:val="18"/>
          <w:szCs w:val="20"/>
          <w:rtl/>
        </w:rPr>
        <w:t>ב</w:t>
      </w:r>
      <w:r w:rsidRPr="00DF2862">
        <w:rPr>
          <w:sz w:val="18"/>
          <w:szCs w:val="20"/>
          <w:rtl/>
        </w:rPr>
        <w:t xml:space="preserve">מחקרי מיצוי זכויות דו-שלביים </w:t>
      </w:r>
      <w:r w:rsidRPr="00DF2862">
        <w:rPr>
          <w:rFonts w:hint="cs"/>
          <w:sz w:val="18"/>
          <w:szCs w:val="20"/>
          <w:rtl/>
        </w:rPr>
        <w:t>טמון קושי ייחודי שאפשר לכנותו</w:t>
      </w:r>
      <w:r w:rsidRPr="00DF2862">
        <w:rPr>
          <w:sz w:val="18"/>
          <w:szCs w:val="20"/>
          <w:rtl/>
        </w:rPr>
        <w:t xml:space="preserve"> "חלון ההזדמנות": חלק מהמידע של וקטור </w:t>
      </w:r>
      <w:r w:rsidRPr="00DF2862">
        <w:rPr>
          <w:sz w:val="18"/>
          <w:szCs w:val="20"/>
        </w:rPr>
        <w:t>X</w:t>
      </w:r>
      <w:r w:rsidRPr="00DF2862">
        <w:rPr>
          <w:sz w:val="18"/>
          <w:szCs w:val="20"/>
          <w:rtl/>
        </w:rPr>
        <w:t xml:space="preserve"> מתקבל בביטוח הלאומי בפיגור רב. דוגמ</w:t>
      </w:r>
      <w:r w:rsidRPr="00DF2862">
        <w:rPr>
          <w:rFonts w:hint="cs"/>
          <w:sz w:val="18"/>
          <w:szCs w:val="20"/>
          <w:rtl/>
        </w:rPr>
        <w:t>ה</w:t>
      </w:r>
      <w:r w:rsidRPr="00DF2862">
        <w:rPr>
          <w:sz w:val="18"/>
          <w:szCs w:val="20"/>
          <w:rtl/>
        </w:rPr>
        <w:t xml:space="preserve"> לכך </w:t>
      </w:r>
      <w:r w:rsidRPr="00DF2862">
        <w:rPr>
          <w:rFonts w:hint="cs"/>
          <w:sz w:val="18"/>
          <w:szCs w:val="20"/>
          <w:rtl/>
        </w:rPr>
        <w:t>היא</w:t>
      </w:r>
      <w:r w:rsidRPr="00DF2862">
        <w:rPr>
          <w:sz w:val="18"/>
          <w:szCs w:val="20"/>
          <w:rtl/>
        </w:rPr>
        <w:t xml:space="preserve"> המידע </w:t>
      </w:r>
      <w:r w:rsidRPr="00DF2862">
        <w:rPr>
          <w:rFonts w:hint="cs"/>
          <w:sz w:val="18"/>
          <w:szCs w:val="20"/>
          <w:rtl/>
        </w:rPr>
        <w:t>על</w:t>
      </w:r>
      <w:r w:rsidRPr="00DF2862">
        <w:rPr>
          <w:sz w:val="18"/>
          <w:szCs w:val="20"/>
          <w:rtl/>
        </w:rPr>
        <w:t xml:space="preserve"> השכר, </w:t>
      </w:r>
      <w:r w:rsidRPr="00DF2862">
        <w:rPr>
          <w:rFonts w:hint="cs"/>
          <w:sz w:val="18"/>
          <w:szCs w:val="20"/>
          <w:rtl/>
        </w:rPr>
        <w:t>המצוי</w:t>
      </w:r>
      <w:r w:rsidRPr="00DF2862">
        <w:rPr>
          <w:sz w:val="18"/>
          <w:szCs w:val="20"/>
          <w:rtl/>
        </w:rPr>
        <w:t xml:space="preserve"> בקובץ רשות המיסים. המידע </w:t>
      </w:r>
      <w:r w:rsidRPr="00DF2862">
        <w:rPr>
          <w:rFonts w:hint="cs"/>
          <w:sz w:val="18"/>
          <w:szCs w:val="20"/>
          <w:rtl/>
        </w:rPr>
        <w:t>על</w:t>
      </w:r>
      <w:r w:rsidRPr="00DF2862">
        <w:rPr>
          <w:sz w:val="18"/>
          <w:szCs w:val="20"/>
          <w:rtl/>
        </w:rPr>
        <w:t xml:space="preserve"> חלק מהמשתנים </w:t>
      </w:r>
      <w:r w:rsidRPr="00DF2862">
        <w:rPr>
          <w:rFonts w:hint="cs"/>
          <w:sz w:val="18"/>
          <w:szCs w:val="20"/>
          <w:rtl/>
        </w:rPr>
        <w:t>מגיע חסר</w:t>
      </w:r>
      <w:r w:rsidRPr="00DF2862">
        <w:rPr>
          <w:sz w:val="18"/>
          <w:szCs w:val="20"/>
          <w:rtl/>
        </w:rPr>
        <w:t xml:space="preserve"> ו</w:t>
      </w:r>
      <w:r w:rsidRPr="00DF2862">
        <w:rPr>
          <w:rFonts w:hint="cs"/>
          <w:sz w:val="18"/>
          <w:szCs w:val="20"/>
          <w:rtl/>
        </w:rPr>
        <w:t>ב</w:t>
      </w:r>
      <w:r w:rsidRPr="00DF2862">
        <w:rPr>
          <w:sz w:val="18"/>
          <w:szCs w:val="20"/>
          <w:rtl/>
        </w:rPr>
        <w:t>פיגור מרבי של כשנה וחצי.</w:t>
      </w:r>
      <w:r w:rsidRPr="00DF2862">
        <w:rPr>
          <w:rStyle w:val="FootnoteReference"/>
          <w:sz w:val="18"/>
          <w:szCs w:val="20"/>
          <w:rtl/>
        </w:rPr>
        <w:footnoteReference w:id="11"/>
      </w:r>
      <w:r w:rsidRPr="00DF2862">
        <w:rPr>
          <w:sz w:val="18"/>
          <w:szCs w:val="20"/>
          <w:rtl/>
        </w:rPr>
        <w:t xml:space="preserve"> מכאן שיש להמתין זמן </w:t>
      </w:r>
      <w:r w:rsidRPr="00DF2862">
        <w:rPr>
          <w:rFonts w:hint="cs"/>
          <w:sz w:val="18"/>
          <w:szCs w:val="20"/>
          <w:rtl/>
        </w:rPr>
        <w:t xml:space="preserve">לא קצר </w:t>
      </w:r>
      <w:r w:rsidRPr="00DF2862">
        <w:rPr>
          <w:sz w:val="18"/>
          <w:szCs w:val="20"/>
          <w:rtl/>
        </w:rPr>
        <w:t xml:space="preserve">לקליטת קובץ השכר המלא לצורך הכנת הקובץ </w:t>
      </w:r>
      <w:r w:rsidRPr="00DF2862">
        <w:rPr>
          <w:sz w:val="18"/>
          <w:szCs w:val="20"/>
        </w:rPr>
        <w:t>E</w:t>
      </w:r>
      <w:r w:rsidRPr="00DF2862">
        <w:rPr>
          <w:sz w:val="18"/>
          <w:szCs w:val="20"/>
          <w:rtl/>
        </w:rPr>
        <w:t xml:space="preserve"> (שלב א של המחקר). הפיגור שנוצר </w:t>
      </w:r>
      <w:r w:rsidRPr="00DF2862">
        <w:rPr>
          <w:rFonts w:hint="cs"/>
          <w:sz w:val="18"/>
          <w:szCs w:val="20"/>
          <w:rtl/>
        </w:rPr>
        <w:t>פוגע ב</w:t>
      </w:r>
      <w:r w:rsidRPr="00DF2862">
        <w:rPr>
          <w:sz w:val="18"/>
          <w:szCs w:val="20"/>
          <w:rtl/>
        </w:rPr>
        <w:t xml:space="preserve">בניית פוטנציאל המיצוי, שעליו מבוססת דגימת הנסקרים בשלב ב, </w:t>
      </w:r>
      <w:r w:rsidRPr="00DF2862">
        <w:rPr>
          <w:rFonts w:hint="cs"/>
          <w:sz w:val="18"/>
          <w:szCs w:val="20"/>
          <w:rtl/>
        </w:rPr>
        <w:t xml:space="preserve">וביכולת אמידת זכאותם, כי הוא </w:t>
      </w:r>
      <w:r w:rsidRPr="00DF2862">
        <w:rPr>
          <w:sz w:val="18"/>
          <w:szCs w:val="20"/>
          <w:rtl/>
        </w:rPr>
        <w:t>טומן בחובו שחיקה אפשרית של זיכרו</w:t>
      </w:r>
      <w:r w:rsidRPr="00DF2862">
        <w:rPr>
          <w:rFonts w:hint="cs"/>
          <w:sz w:val="18"/>
          <w:szCs w:val="20"/>
          <w:rtl/>
        </w:rPr>
        <w:t>נם</w:t>
      </w:r>
      <w:r w:rsidRPr="00DF2862">
        <w:rPr>
          <w:sz w:val="18"/>
          <w:szCs w:val="20"/>
          <w:rtl/>
        </w:rPr>
        <w:t xml:space="preserve"> </w:t>
      </w:r>
      <w:r w:rsidRPr="00DF2862">
        <w:rPr>
          <w:rFonts w:hint="cs"/>
          <w:sz w:val="18"/>
          <w:szCs w:val="20"/>
          <w:rtl/>
        </w:rPr>
        <w:t>באשר</w:t>
      </w:r>
      <w:r w:rsidRPr="00DF2862">
        <w:rPr>
          <w:sz w:val="18"/>
          <w:szCs w:val="20"/>
          <w:rtl/>
        </w:rPr>
        <w:t xml:space="preserve"> </w:t>
      </w:r>
      <w:r w:rsidRPr="00DF2862">
        <w:rPr>
          <w:rFonts w:hint="cs"/>
          <w:sz w:val="18"/>
          <w:szCs w:val="20"/>
          <w:rtl/>
        </w:rPr>
        <w:t>ל</w:t>
      </w:r>
      <w:r w:rsidRPr="00DF2862">
        <w:rPr>
          <w:sz w:val="18"/>
          <w:szCs w:val="20"/>
          <w:rtl/>
        </w:rPr>
        <w:t xml:space="preserve">מידע רלוונטי לתקופת הדיווח. לכן </w:t>
      </w:r>
      <w:r w:rsidRPr="00DF2862">
        <w:rPr>
          <w:rFonts w:hint="cs"/>
          <w:sz w:val="18"/>
          <w:szCs w:val="20"/>
          <w:rtl/>
        </w:rPr>
        <w:t xml:space="preserve">הצלחתם של </w:t>
      </w:r>
      <w:r w:rsidRPr="00DF2862">
        <w:rPr>
          <w:sz w:val="18"/>
          <w:szCs w:val="20"/>
          <w:rtl/>
        </w:rPr>
        <w:t>מחקרי מיצוי זכויות תלוי</w:t>
      </w:r>
      <w:r w:rsidRPr="00DF2862">
        <w:rPr>
          <w:rFonts w:hint="cs"/>
          <w:sz w:val="18"/>
          <w:szCs w:val="20"/>
          <w:rtl/>
        </w:rPr>
        <w:t>ה</w:t>
      </w:r>
      <w:r w:rsidRPr="00DF2862">
        <w:rPr>
          <w:sz w:val="18"/>
          <w:szCs w:val="20"/>
          <w:rtl/>
        </w:rPr>
        <w:t xml:space="preserve"> </w:t>
      </w:r>
      <w:r w:rsidRPr="00DF2862">
        <w:rPr>
          <w:rFonts w:hint="cs"/>
          <w:sz w:val="18"/>
          <w:szCs w:val="20"/>
          <w:rtl/>
        </w:rPr>
        <w:t>בעיקר</w:t>
      </w:r>
      <w:r w:rsidRPr="00DF2862">
        <w:rPr>
          <w:sz w:val="18"/>
          <w:szCs w:val="20"/>
          <w:rtl/>
        </w:rPr>
        <w:t xml:space="preserve"> </w:t>
      </w:r>
      <w:r w:rsidRPr="00DF2862">
        <w:rPr>
          <w:rFonts w:hint="cs"/>
          <w:sz w:val="18"/>
          <w:szCs w:val="20"/>
          <w:rtl/>
        </w:rPr>
        <w:t>במהירות</w:t>
      </w:r>
      <w:r w:rsidRPr="00DF2862">
        <w:rPr>
          <w:sz w:val="18"/>
          <w:szCs w:val="20"/>
          <w:rtl/>
        </w:rPr>
        <w:t xml:space="preserve"> </w:t>
      </w:r>
      <w:r w:rsidRPr="00DF2862">
        <w:rPr>
          <w:rFonts w:hint="cs"/>
          <w:sz w:val="18"/>
          <w:szCs w:val="20"/>
          <w:rtl/>
        </w:rPr>
        <w:t>שבה יגיע</w:t>
      </w:r>
      <w:r w:rsidRPr="00DF2862">
        <w:rPr>
          <w:sz w:val="18"/>
          <w:szCs w:val="20"/>
          <w:rtl/>
        </w:rPr>
        <w:t xml:space="preserve"> המידע מהמקורות השונים. הקושי גדול במיוחד</w:t>
      </w:r>
      <w:r w:rsidRPr="00DF2862">
        <w:rPr>
          <w:rFonts w:hint="cs"/>
          <w:sz w:val="18"/>
          <w:szCs w:val="20"/>
          <w:rtl/>
        </w:rPr>
        <w:t>,</w:t>
      </w:r>
      <w:r w:rsidRPr="00DF2862">
        <w:rPr>
          <w:sz w:val="18"/>
          <w:szCs w:val="20"/>
          <w:rtl/>
        </w:rPr>
        <w:t xml:space="preserve"> כ</w:t>
      </w:r>
      <w:r w:rsidRPr="00DF2862">
        <w:rPr>
          <w:rFonts w:hint="cs"/>
          <w:sz w:val="18"/>
          <w:szCs w:val="20"/>
          <w:rtl/>
        </w:rPr>
        <w:t xml:space="preserve">שנדרש </w:t>
      </w:r>
      <w:r w:rsidRPr="00DF2862">
        <w:rPr>
          <w:sz w:val="18"/>
          <w:szCs w:val="20"/>
          <w:rtl/>
        </w:rPr>
        <w:t xml:space="preserve">מידע רב </w:t>
      </w:r>
      <w:r w:rsidRPr="00DF2862">
        <w:rPr>
          <w:rFonts w:hint="cs"/>
          <w:sz w:val="18"/>
          <w:szCs w:val="20"/>
          <w:rtl/>
        </w:rPr>
        <w:t>על</w:t>
      </w:r>
      <w:r w:rsidRPr="00DF2862">
        <w:rPr>
          <w:sz w:val="18"/>
          <w:szCs w:val="20"/>
          <w:rtl/>
        </w:rPr>
        <w:t xml:space="preserve"> כל חודש בשנה. </w:t>
      </w:r>
      <w:r w:rsidRPr="00DF2862">
        <w:rPr>
          <w:rFonts w:hint="cs"/>
          <w:sz w:val="18"/>
          <w:szCs w:val="20"/>
          <w:rtl/>
        </w:rPr>
        <w:t>הוא מאפיין</w:t>
      </w:r>
      <w:r w:rsidRPr="00DF2862">
        <w:rPr>
          <w:sz w:val="18"/>
          <w:szCs w:val="20"/>
          <w:rtl/>
        </w:rPr>
        <w:t xml:space="preserve"> קצבאות </w:t>
      </w:r>
      <w:r w:rsidRPr="00DF2862">
        <w:rPr>
          <w:rFonts w:hint="cs"/>
          <w:sz w:val="18"/>
          <w:szCs w:val="20"/>
          <w:rtl/>
        </w:rPr>
        <w:t>ה</w:t>
      </w:r>
      <w:r w:rsidRPr="00DF2862">
        <w:rPr>
          <w:sz w:val="18"/>
          <w:szCs w:val="20"/>
          <w:rtl/>
        </w:rPr>
        <w:t xml:space="preserve">כפופות למבחן הכנסה חודשי, כמו למשל קצבת הבטחת הכנסה בגיל העבודה. במקרה זה יש צורך במידע רב </w:t>
      </w:r>
      <w:r w:rsidRPr="00DF2862">
        <w:rPr>
          <w:rFonts w:hint="cs"/>
          <w:sz w:val="18"/>
          <w:szCs w:val="20"/>
          <w:rtl/>
        </w:rPr>
        <w:t>מדי חודש בחודשו</w:t>
      </w:r>
      <w:r w:rsidRPr="00DF2862">
        <w:rPr>
          <w:sz w:val="18"/>
          <w:szCs w:val="20"/>
          <w:rtl/>
        </w:rPr>
        <w:t>. דרישות אלה מצמצמות</w:t>
      </w:r>
      <w:r w:rsidRPr="00DF2862">
        <w:rPr>
          <w:rFonts w:hint="cs"/>
          <w:sz w:val="18"/>
          <w:szCs w:val="20"/>
          <w:rtl/>
        </w:rPr>
        <w:t xml:space="preserve"> מאוד</w:t>
      </w:r>
      <w:r w:rsidRPr="00DF2862">
        <w:rPr>
          <w:sz w:val="18"/>
          <w:szCs w:val="20"/>
          <w:rtl/>
        </w:rPr>
        <w:t xml:space="preserve"> את "חלון ההזדמנות". </w:t>
      </w:r>
    </w:p>
    <w:p w14:paraId="2EE095A4" w14:textId="77777777" w:rsidR="0088129F" w:rsidRPr="00DF2862" w:rsidRDefault="0088129F" w:rsidP="00DF2862">
      <w:pPr>
        <w:spacing w:after="180" w:line="280" w:lineRule="exact"/>
        <w:jc w:val="both"/>
        <w:rPr>
          <w:sz w:val="18"/>
          <w:szCs w:val="20"/>
          <w:rtl/>
        </w:rPr>
      </w:pPr>
      <w:r w:rsidRPr="00DF2862">
        <w:rPr>
          <w:sz w:val="18"/>
          <w:szCs w:val="20"/>
          <w:rtl/>
        </w:rPr>
        <w:t>עתה נגדיר מספר משוואות וזהויות:</w:t>
      </w:r>
    </w:p>
    <w:p w14:paraId="78D9893E" w14:textId="77777777" w:rsidR="0088129F" w:rsidRPr="00DF2862" w:rsidRDefault="0088129F" w:rsidP="00DF2862">
      <w:pPr>
        <w:spacing w:after="180" w:line="280" w:lineRule="exact"/>
        <w:jc w:val="both"/>
        <w:rPr>
          <w:b/>
          <w:bCs/>
          <w:sz w:val="18"/>
          <w:szCs w:val="20"/>
          <w:rtl/>
        </w:rPr>
      </w:pPr>
    </w:p>
    <w:p w14:paraId="4C731977" w14:textId="427F2101" w:rsidR="0088129F" w:rsidRPr="002E56F7" w:rsidRDefault="0088129F" w:rsidP="002E56F7">
      <w:pPr>
        <w:pStyle w:val="KOT5"/>
        <w:spacing w:after="0"/>
        <w:ind w:right="0"/>
        <w:rPr>
          <w:rFonts w:ascii="Times New Roman" w:hAnsi="Times New Roman" w:cs="Guttman Aharoni"/>
          <w:color w:val="00B0F0"/>
          <w:rtl/>
        </w:rPr>
      </w:pPr>
      <w:r w:rsidRPr="002E56F7">
        <w:rPr>
          <w:rFonts w:ascii="Times New Roman" w:hAnsi="Times New Roman" w:cs="Guttman Aharoni"/>
          <w:color w:val="00B0F0"/>
          <w:rtl/>
        </w:rPr>
        <w:t xml:space="preserve">הגישה </w:t>
      </w:r>
      <w:r w:rsidRPr="002E56F7">
        <w:rPr>
          <w:rFonts w:ascii="Times New Roman" w:hAnsi="Times New Roman" w:cs="Guttman Aharoni" w:hint="eastAsia"/>
          <w:color w:val="00B0F0"/>
          <w:rtl/>
        </w:rPr>
        <w:t>ה</w:t>
      </w:r>
      <w:r w:rsidRPr="002E56F7">
        <w:rPr>
          <w:rFonts w:ascii="Times New Roman" w:hAnsi="Times New Roman" w:cs="Guttman Aharoni"/>
          <w:color w:val="00B0F0"/>
          <w:rtl/>
        </w:rPr>
        <w:t>צרה (</w:t>
      </w:r>
      <w:r w:rsidRPr="002E56F7">
        <w:rPr>
          <w:rFonts w:ascii="Times New Roman" w:hAnsi="Times New Roman" w:cs="Guttman Aharoni"/>
          <w:color w:val="00B0F0"/>
        </w:rPr>
        <w:t>n</w:t>
      </w:r>
      <w:r w:rsidRPr="002E56F7">
        <w:rPr>
          <w:rFonts w:ascii="Times New Roman" w:hAnsi="Times New Roman" w:cs="Guttman Aharoni"/>
          <w:color w:val="00B0F0"/>
          <w:rtl/>
        </w:rPr>
        <w:t>)</w:t>
      </w:r>
    </w:p>
    <w:p w14:paraId="76A4D380" w14:textId="77777777" w:rsidR="0088129F" w:rsidRPr="007F33CF" w:rsidRDefault="0088129F" w:rsidP="00057D5E">
      <w:pPr>
        <w:pStyle w:val="ListParagraph"/>
        <w:numPr>
          <w:ilvl w:val="0"/>
          <w:numId w:val="1"/>
        </w:numPr>
        <w:bidi w:val="0"/>
        <w:spacing w:after="120" w:line="360" w:lineRule="auto"/>
        <w:ind w:left="397" w:hanging="397"/>
        <w:rPr>
          <w:rFonts w:ascii="Times New Roman" w:hAnsi="Times New Roman" w:cs="Times New Roman"/>
          <w:sz w:val="20"/>
          <w:szCs w:val="18"/>
        </w:rPr>
      </w:pPr>
      <w:r w:rsidRPr="007F33CF">
        <w:rPr>
          <w:rFonts w:ascii="Times New Roman" w:hAnsi="Times New Roman" w:cs="Times New Roman"/>
          <w:b/>
          <w:bCs/>
          <w:sz w:val="20"/>
          <w:szCs w:val="18"/>
        </w:rPr>
        <w:t>A</w:t>
      </w:r>
      <w:r w:rsidRPr="007F33CF">
        <w:rPr>
          <w:rFonts w:ascii="Times New Roman" w:hAnsi="Times New Roman" w:cs="Times New Roman"/>
          <w:sz w:val="20"/>
          <w:szCs w:val="18"/>
        </w:rPr>
        <w:t xml:space="preserve"> = </w:t>
      </w:r>
      <w:proofErr w:type="spellStart"/>
      <w:r w:rsidRPr="007F33CF">
        <w:rPr>
          <w:rFonts w:ascii="Times New Roman" w:hAnsi="Times New Roman" w:cs="Times New Roman"/>
          <w:b/>
          <w:bCs/>
          <w:sz w:val="20"/>
          <w:szCs w:val="18"/>
        </w:rPr>
        <w:t>E</w:t>
      </w:r>
      <w:r w:rsidRPr="007F33CF">
        <w:rPr>
          <w:rFonts w:ascii="Times New Roman" w:hAnsi="Times New Roman" w:cs="Times New Roman"/>
          <w:b/>
          <w:bCs/>
          <w:sz w:val="20"/>
          <w:szCs w:val="18"/>
          <w:vertAlign w:val="subscript"/>
        </w:rPr>
        <w:t>n</w:t>
      </w:r>
      <w:proofErr w:type="spellEnd"/>
      <w:r w:rsidRPr="007F33CF">
        <w:rPr>
          <w:rFonts w:ascii="Times New Roman" w:hAnsi="Times New Roman" w:cs="Times New Roman"/>
          <w:b/>
          <w:bCs/>
          <w:sz w:val="20"/>
          <w:szCs w:val="18"/>
        </w:rPr>
        <w:t xml:space="preserve"> </w:t>
      </w:r>
      <w:r w:rsidRPr="007F33CF">
        <w:rPr>
          <w:rFonts w:ascii="Times New Roman" w:hAnsi="Times New Roman" w:cs="Times New Roman"/>
          <w:sz w:val="20"/>
          <w:szCs w:val="18"/>
        </w:rPr>
        <w:t>+</w:t>
      </w:r>
      <w:r w:rsidRPr="007F33CF">
        <w:rPr>
          <w:rFonts w:ascii="Times New Roman" w:hAnsi="Times New Roman" w:cs="Times New Roman"/>
          <w:b/>
          <w:bCs/>
          <w:sz w:val="20"/>
          <w:szCs w:val="18"/>
        </w:rPr>
        <w:t xml:space="preserve"> </w:t>
      </w:r>
      <w:proofErr w:type="spellStart"/>
      <w:r w:rsidRPr="007F33CF">
        <w:rPr>
          <w:rFonts w:ascii="Times New Roman" w:hAnsi="Times New Roman" w:cs="Times New Roman"/>
          <w:b/>
          <w:bCs/>
          <w:sz w:val="20"/>
          <w:szCs w:val="18"/>
        </w:rPr>
        <w:t>NE</w:t>
      </w:r>
      <w:r w:rsidRPr="007F33CF">
        <w:rPr>
          <w:rFonts w:ascii="Times New Roman" w:hAnsi="Times New Roman" w:cs="Times New Roman"/>
          <w:b/>
          <w:bCs/>
          <w:sz w:val="20"/>
          <w:szCs w:val="18"/>
          <w:vertAlign w:val="subscript"/>
        </w:rPr>
        <w:t>n</w:t>
      </w:r>
      <w:proofErr w:type="spellEnd"/>
      <w:r w:rsidRPr="007F33CF">
        <w:rPr>
          <w:rFonts w:ascii="Times New Roman" w:hAnsi="Times New Roman" w:cs="Times New Roman"/>
          <w:sz w:val="20"/>
          <w:szCs w:val="18"/>
        </w:rPr>
        <w:t xml:space="preserve">, </w:t>
      </w:r>
    </w:p>
    <w:p w14:paraId="2C52DD92" w14:textId="77777777" w:rsidR="0088129F" w:rsidRPr="00DF2862" w:rsidRDefault="0088129F" w:rsidP="00DF2862">
      <w:pPr>
        <w:spacing w:after="180" w:line="280" w:lineRule="exact"/>
        <w:jc w:val="both"/>
        <w:rPr>
          <w:sz w:val="18"/>
          <w:szCs w:val="20"/>
        </w:rPr>
      </w:pPr>
      <w:r w:rsidRPr="00DF2862">
        <w:rPr>
          <w:sz w:val="18"/>
          <w:szCs w:val="20"/>
          <w:rtl/>
        </w:rPr>
        <w:t xml:space="preserve">כאשר האות </w:t>
      </w:r>
      <w:r w:rsidRPr="00DF2862">
        <w:rPr>
          <w:sz w:val="18"/>
          <w:szCs w:val="20"/>
        </w:rPr>
        <w:t>n</w:t>
      </w:r>
      <w:r w:rsidRPr="00DF2862">
        <w:rPr>
          <w:sz w:val="18"/>
          <w:szCs w:val="20"/>
          <w:rtl/>
        </w:rPr>
        <w:t xml:space="preserve"> מסמנת את הגישה הצרה (</w:t>
      </w:r>
      <w:r w:rsidRPr="00DF2862">
        <w:rPr>
          <w:sz w:val="18"/>
          <w:szCs w:val="20"/>
        </w:rPr>
        <w:t>narrow</w:t>
      </w:r>
      <w:r w:rsidRPr="00DF2862">
        <w:rPr>
          <w:sz w:val="18"/>
          <w:szCs w:val="20"/>
          <w:rtl/>
        </w:rPr>
        <w:t>) ו-</w:t>
      </w:r>
      <w:r w:rsidRPr="00DF2862">
        <w:rPr>
          <w:sz w:val="18"/>
          <w:szCs w:val="20"/>
        </w:rPr>
        <w:t>NE</w:t>
      </w:r>
      <w:r w:rsidRPr="00DF2862">
        <w:rPr>
          <w:sz w:val="18"/>
          <w:szCs w:val="20"/>
          <w:rtl/>
        </w:rPr>
        <w:t xml:space="preserve"> מסמן את קבוצת הלא-זכאים </w:t>
      </w:r>
    </w:p>
    <w:p w14:paraId="020AFE7D" w14:textId="77777777" w:rsidR="0088129F" w:rsidRPr="00DF2862" w:rsidRDefault="0088129F" w:rsidP="00DF2862">
      <w:pPr>
        <w:spacing w:after="180" w:line="280" w:lineRule="exact"/>
        <w:jc w:val="both"/>
        <w:rPr>
          <w:sz w:val="18"/>
          <w:szCs w:val="20"/>
          <w:rtl/>
        </w:rPr>
      </w:pPr>
      <w:r w:rsidRPr="00DF2862">
        <w:rPr>
          <w:sz w:val="18"/>
          <w:szCs w:val="20"/>
          <w:rtl/>
        </w:rPr>
        <w:t>(</w:t>
      </w:r>
      <w:r w:rsidRPr="00DF2862">
        <w:rPr>
          <w:sz w:val="18"/>
          <w:szCs w:val="20"/>
        </w:rPr>
        <w:t xml:space="preserve">Not </w:t>
      </w:r>
      <w:r w:rsidRPr="00DF2862">
        <w:rPr>
          <w:rFonts w:hint="cs"/>
          <w:sz w:val="18"/>
          <w:szCs w:val="20"/>
        </w:rPr>
        <w:t>E</w:t>
      </w:r>
      <w:r w:rsidRPr="00DF2862">
        <w:rPr>
          <w:sz w:val="18"/>
          <w:szCs w:val="20"/>
        </w:rPr>
        <w:t>ligible</w:t>
      </w:r>
      <w:r w:rsidRPr="00DF2862">
        <w:rPr>
          <w:sz w:val="18"/>
          <w:szCs w:val="20"/>
          <w:rtl/>
        </w:rPr>
        <w:t xml:space="preserve">). קבוצת הממצים מסומנת </w:t>
      </w:r>
      <w:r w:rsidRPr="00DF2862">
        <w:rPr>
          <w:sz w:val="18"/>
          <w:szCs w:val="20"/>
        </w:rPr>
        <w:t>T</w:t>
      </w:r>
      <w:r w:rsidRPr="00DF2862">
        <w:rPr>
          <w:sz w:val="18"/>
          <w:szCs w:val="20"/>
          <w:vertAlign w:val="subscript"/>
        </w:rPr>
        <w:t>n</w:t>
      </w:r>
      <w:r w:rsidRPr="00DF2862">
        <w:rPr>
          <w:sz w:val="18"/>
          <w:szCs w:val="20"/>
          <w:rtl/>
        </w:rPr>
        <w:t xml:space="preserve"> והלא-ממצים </w:t>
      </w:r>
      <w:proofErr w:type="spellStart"/>
      <w:r w:rsidRPr="00DF2862">
        <w:rPr>
          <w:sz w:val="18"/>
          <w:szCs w:val="20"/>
        </w:rPr>
        <w:t>NT</w:t>
      </w:r>
      <w:r w:rsidRPr="00DF2862">
        <w:rPr>
          <w:sz w:val="18"/>
          <w:szCs w:val="20"/>
          <w:vertAlign w:val="subscript"/>
        </w:rPr>
        <w:t>n</w:t>
      </w:r>
      <w:proofErr w:type="spellEnd"/>
    </w:p>
    <w:p w14:paraId="7AD1A9B8" w14:textId="3B76102B" w:rsidR="0088129F" w:rsidRPr="007F33CF" w:rsidRDefault="0088129F" w:rsidP="00057D5E">
      <w:pPr>
        <w:pStyle w:val="ListParagraph"/>
        <w:numPr>
          <w:ilvl w:val="0"/>
          <w:numId w:val="1"/>
        </w:numPr>
        <w:bidi w:val="0"/>
        <w:spacing w:after="120" w:line="360" w:lineRule="auto"/>
        <w:ind w:left="397" w:hanging="397"/>
        <w:rPr>
          <w:rFonts w:ascii="Times New Roman" w:hAnsi="Times New Roman" w:cs="Times New Roman"/>
          <w:sz w:val="18"/>
          <w:szCs w:val="18"/>
        </w:rPr>
      </w:pPr>
      <w:proofErr w:type="spellStart"/>
      <w:r w:rsidRPr="007F33CF">
        <w:rPr>
          <w:rFonts w:ascii="Times New Roman" w:hAnsi="Times New Roman" w:cs="Times New Roman"/>
          <w:b/>
          <w:bCs/>
          <w:sz w:val="18"/>
          <w:szCs w:val="18"/>
        </w:rPr>
        <w:t>NE</w:t>
      </w:r>
      <w:r w:rsidRPr="007F33CF">
        <w:rPr>
          <w:rFonts w:ascii="Times New Roman" w:hAnsi="Times New Roman" w:cs="Times New Roman"/>
          <w:b/>
          <w:bCs/>
          <w:sz w:val="18"/>
          <w:szCs w:val="18"/>
          <w:vertAlign w:val="subscript"/>
        </w:rPr>
        <w:t>n</w:t>
      </w:r>
      <w:proofErr w:type="spellEnd"/>
      <w:r w:rsidRPr="007F33CF">
        <w:rPr>
          <w:rFonts w:ascii="Times New Roman" w:hAnsi="Times New Roman" w:cs="Times New Roman"/>
          <w:sz w:val="18"/>
          <w:szCs w:val="18"/>
        </w:rPr>
        <w:t xml:space="preserve"> = </w:t>
      </w:r>
      <w:r w:rsidRPr="007F33CF">
        <w:rPr>
          <w:rFonts w:ascii="Times New Roman" w:hAnsi="Times New Roman" w:cs="Times New Roman"/>
          <w:b/>
          <w:bCs/>
          <w:sz w:val="18"/>
          <w:szCs w:val="18"/>
        </w:rPr>
        <w:t>D</w:t>
      </w:r>
      <w:r w:rsidRPr="007F33CF">
        <w:rPr>
          <w:rFonts w:ascii="Times New Roman" w:hAnsi="Times New Roman" w:cs="Times New Roman"/>
          <w:sz w:val="18"/>
          <w:szCs w:val="18"/>
        </w:rPr>
        <w:t xml:space="preserve"> + </w:t>
      </w:r>
      <m:oMath>
        <m:acc>
          <m:accPr>
            <m:ctrlPr>
              <w:rPr>
                <w:rFonts w:ascii="Cambria Math" w:hAnsi="Cambria Math"/>
                <w:b/>
                <w:bCs/>
                <w:i/>
              </w:rPr>
            </m:ctrlPr>
          </m:accPr>
          <m:e>
            <m:r>
              <m:rPr>
                <m:sty m:val="bi"/>
              </m:rPr>
              <w:rPr>
                <w:rFonts w:ascii="Cambria Math" w:hAnsi="Cambria Math"/>
              </w:rPr>
              <m:t>U</m:t>
            </m:r>
          </m:e>
        </m:acc>
      </m:oMath>
      <w:r w:rsidRPr="007F33CF">
        <w:rPr>
          <w:rFonts w:ascii="Times New Roman" w:hAnsi="Times New Roman" w:cs="Times New Roman"/>
          <w:sz w:val="18"/>
          <w:szCs w:val="18"/>
        </w:rPr>
        <w:t xml:space="preserve"> + </w:t>
      </w:r>
      <w:r w:rsidRPr="007F33CF">
        <w:rPr>
          <w:rFonts w:ascii="Times New Roman" w:hAnsi="Times New Roman" w:cs="Times New Roman"/>
          <w:b/>
          <w:bCs/>
          <w:sz w:val="18"/>
          <w:szCs w:val="18"/>
        </w:rPr>
        <w:t>C</w:t>
      </w:r>
      <w:r w:rsidRPr="007F33CF">
        <w:rPr>
          <w:rFonts w:ascii="Times New Roman" w:hAnsi="Times New Roman" w:cs="Times New Roman"/>
          <w:sz w:val="18"/>
          <w:szCs w:val="18"/>
        </w:rPr>
        <w:t xml:space="preserve"> + </w:t>
      </w:r>
      <m:oMath>
        <m:acc>
          <m:accPr>
            <m:ctrlPr>
              <w:rPr>
                <w:rFonts w:ascii="Cambria Math" w:hAnsi="Cambria Math"/>
                <w:b/>
                <w:bCs/>
                <w:i/>
              </w:rPr>
            </m:ctrlPr>
          </m:accPr>
          <m:e>
            <m:r>
              <m:rPr>
                <m:sty m:val="bi"/>
              </m:rPr>
              <w:rPr>
                <w:rFonts w:ascii="Cambria Math" w:hAnsi="Cambria Math"/>
              </w:rPr>
              <m:t>C</m:t>
            </m:r>
          </m:e>
        </m:acc>
      </m:oMath>
    </w:p>
    <w:p w14:paraId="5868ED68" w14:textId="77777777" w:rsidR="0088129F" w:rsidRPr="00DF2862" w:rsidRDefault="0088129F" w:rsidP="00DF2862">
      <w:pPr>
        <w:spacing w:after="180" w:line="280" w:lineRule="exact"/>
        <w:jc w:val="both"/>
        <w:rPr>
          <w:sz w:val="18"/>
          <w:szCs w:val="20"/>
          <w:rtl/>
        </w:rPr>
      </w:pPr>
      <w:r w:rsidRPr="00DF2862">
        <w:rPr>
          <w:sz w:val="18"/>
          <w:szCs w:val="20"/>
          <w:rtl/>
        </w:rPr>
        <w:t xml:space="preserve">כאשר </w:t>
      </w:r>
      <w:r w:rsidRPr="00DF2862">
        <w:rPr>
          <w:b/>
          <w:bCs/>
          <w:sz w:val="18"/>
          <w:szCs w:val="20"/>
        </w:rPr>
        <w:t>D</w:t>
      </w:r>
      <w:r w:rsidRPr="00DF2862">
        <w:rPr>
          <w:sz w:val="18"/>
          <w:szCs w:val="20"/>
          <w:rtl/>
        </w:rPr>
        <w:t xml:space="preserve"> כולל את מי שאינו זכאי על פי מידע המנהלי ה</w:t>
      </w:r>
      <w:r w:rsidRPr="00DF2862">
        <w:rPr>
          <w:rFonts w:hint="cs"/>
          <w:sz w:val="18"/>
          <w:szCs w:val="20"/>
          <w:rtl/>
        </w:rPr>
        <w:t>מצוי</w:t>
      </w:r>
      <w:r w:rsidRPr="00DF2862">
        <w:rPr>
          <w:sz w:val="18"/>
          <w:szCs w:val="20"/>
          <w:rtl/>
        </w:rPr>
        <w:t xml:space="preserve"> (וקטור </w:t>
      </w:r>
      <w:r w:rsidRPr="00DF2862">
        <w:rPr>
          <w:b/>
          <w:bCs/>
          <w:sz w:val="18"/>
          <w:szCs w:val="20"/>
        </w:rPr>
        <w:t>X</w:t>
      </w:r>
      <w:r w:rsidRPr="00DF2862">
        <w:rPr>
          <w:sz w:val="18"/>
          <w:szCs w:val="20"/>
          <w:rtl/>
        </w:rPr>
        <w:t xml:space="preserve">), למשל עקב כפל גמלה, שהייה בחו"ל </w:t>
      </w:r>
      <w:proofErr w:type="spellStart"/>
      <w:r w:rsidRPr="00DF2862">
        <w:rPr>
          <w:sz w:val="18"/>
          <w:szCs w:val="20"/>
          <w:rtl/>
        </w:rPr>
        <w:t>וכו</w:t>
      </w:r>
      <w:proofErr w:type="spellEnd"/>
      <w:r w:rsidRPr="00DF2862">
        <w:rPr>
          <w:sz w:val="18"/>
          <w:szCs w:val="20"/>
          <w:rtl/>
        </w:rPr>
        <w:t xml:space="preserve">'. </w:t>
      </w:r>
    </w:p>
    <w:p w14:paraId="4C689F66" w14:textId="1D3CD99C" w:rsidR="0088129F" w:rsidRPr="007F33CF" w:rsidRDefault="00017089" w:rsidP="00057D5E">
      <w:pPr>
        <w:pStyle w:val="ListParagraph"/>
        <w:numPr>
          <w:ilvl w:val="0"/>
          <w:numId w:val="1"/>
        </w:numPr>
        <w:bidi w:val="0"/>
        <w:spacing w:after="120" w:line="360" w:lineRule="auto"/>
        <w:ind w:left="397" w:hanging="397"/>
        <w:rPr>
          <w:rFonts w:ascii="Times New Roman" w:hAnsi="Times New Roman" w:cs="Times New Roman"/>
          <w:sz w:val="18"/>
          <w:szCs w:val="18"/>
        </w:rPr>
      </w:pPr>
      <m:oMath>
        <m:acc>
          <m:accPr>
            <m:ctrlPr>
              <w:rPr>
                <w:rFonts w:ascii="Cambria Math" w:hAnsi="Cambria Math"/>
                <w:b/>
                <w:bCs/>
                <w:i/>
              </w:rPr>
            </m:ctrlPr>
          </m:accPr>
          <m:e>
            <m:r>
              <m:rPr>
                <m:sty m:val="bi"/>
              </m:rPr>
              <w:rPr>
                <w:rFonts w:ascii="Cambria Math" w:hAnsi="Cambria Math"/>
              </w:rPr>
              <m:t>E</m:t>
            </m:r>
          </m:e>
        </m:acc>
      </m:oMath>
      <w:proofErr w:type="spellStart"/>
      <w:proofErr w:type="gramStart"/>
      <w:r w:rsidR="0088129F" w:rsidRPr="007F33CF">
        <w:rPr>
          <w:rFonts w:ascii="Times New Roman" w:hAnsi="Times New Roman" w:cs="Times New Roman"/>
          <w:sz w:val="18"/>
          <w:szCs w:val="18"/>
          <w:vertAlign w:val="subscript"/>
        </w:rPr>
        <w:t>i</w:t>
      </w:r>
      <w:r w:rsidR="0088129F" w:rsidRPr="007F33CF">
        <w:rPr>
          <w:rFonts w:ascii="Times New Roman" w:hAnsi="Times New Roman" w:cs="Times New Roman"/>
          <w:b/>
          <w:bCs/>
          <w:sz w:val="18"/>
          <w:szCs w:val="18"/>
          <w:vertAlign w:val="subscript"/>
        </w:rPr>
        <w:t>,n</w:t>
      </w:r>
      <w:proofErr w:type="spellEnd"/>
      <w:proofErr w:type="gramEnd"/>
      <w:r w:rsidR="0088129F" w:rsidRPr="007F33CF">
        <w:rPr>
          <w:rFonts w:ascii="Times New Roman" w:hAnsi="Times New Roman" w:cs="Times New Roman"/>
          <w:b/>
          <w:bCs/>
          <w:sz w:val="18"/>
          <w:szCs w:val="18"/>
        </w:rPr>
        <w:t>(</w:t>
      </w:r>
      <w:proofErr w:type="spellStart"/>
      <w:r w:rsidR="0088129F" w:rsidRPr="007F33CF">
        <w:rPr>
          <w:rFonts w:ascii="Times New Roman" w:hAnsi="Times New Roman" w:cs="Times New Roman"/>
          <w:b/>
          <w:bCs/>
          <w:sz w:val="18"/>
          <w:szCs w:val="18"/>
        </w:rPr>
        <w:t>x</w:t>
      </w:r>
      <w:r w:rsidR="0088129F" w:rsidRPr="007F33CF">
        <w:rPr>
          <w:rFonts w:ascii="Times New Roman" w:hAnsi="Times New Roman" w:cs="Times New Roman"/>
          <w:b/>
          <w:bCs/>
          <w:sz w:val="18"/>
          <w:szCs w:val="18"/>
          <w:vertAlign w:val="subscript"/>
        </w:rPr>
        <w:t>i</w:t>
      </w:r>
      <w:r w:rsidR="0088129F" w:rsidRPr="007F33CF">
        <w:rPr>
          <w:rFonts w:ascii="Times New Roman" w:hAnsi="Times New Roman" w:cs="Times New Roman"/>
          <w:b/>
          <w:bCs/>
          <w:sz w:val="18"/>
          <w:szCs w:val="18"/>
        </w:rPr>
        <w:t>,z</w:t>
      </w:r>
      <w:r w:rsidR="0088129F" w:rsidRPr="007F33CF">
        <w:rPr>
          <w:rFonts w:ascii="Times New Roman" w:hAnsi="Times New Roman" w:cs="Times New Roman"/>
          <w:b/>
          <w:bCs/>
          <w:sz w:val="18"/>
          <w:szCs w:val="18"/>
          <w:vertAlign w:val="subscript"/>
        </w:rPr>
        <w:t>i</w:t>
      </w:r>
      <w:proofErr w:type="spellEnd"/>
      <w:r w:rsidR="0088129F" w:rsidRPr="007F33CF">
        <w:rPr>
          <w:rFonts w:ascii="Times New Roman" w:hAnsi="Times New Roman" w:cs="Times New Roman"/>
          <w:b/>
          <w:bCs/>
          <w:sz w:val="18"/>
          <w:szCs w:val="18"/>
        </w:rPr>
        <w:t>)</w:t>
      </w:r>
      <w:r w:rsidR="0088129F" w:rsidRPr="007F33CF">
        <w:rPr>
          <w:rFonts w:ascii="Times New Roman" w:hAnsi="Times New Roman" w:cs="Times New Roman"/>
          <w:sz w:val="18"/>
          <w:szCs w:val="18"/>
        </w:rPr>
        <w:t xml:space="preserve"> = </w:t>
      </w:r>
      <w:r w:rsidR="0088129F" w:rsidRPr="007F33CF">
        <w:rPr>
          <w:rFonts w:ascii="Times New Roman" w:hAnsi="Times New Roman" w:cs="Times New Roman"/>
          <w:b/>
          <w:bCs/>
          <w:sz w:val="18"/>
          <w:szCs w:val="18"/>
        </w:rPr>
        <w:t>A</w:t>
      </w:r>
      <w:r w:rsidR="0088129F" w:rsidRPr="007F33CF">
        <w:rPr>
          <w:rFonts w:ascii="Times New Roman" w:hAnsi="Times New Roman" w:cs="Times New Roman"/>
          <w:sz w:val="18"/>
          <w:szCs w:val="18"/>
        </w:rPr>
        <w:t xml:space="preserve"> - </w:t>
      </w:r>
      <w:proofErr w:type="spellStart"/>
      <w:r w:rsidR="0088129F" w:rsidRPr="007F33CF">
        <w:rPr>
          <w:rFonts w:ascii="Times New Roman" w:hAnsi="Times New Roman" w:cs="Times New Roman"/>
          <w:b/>
          <w:bCs/>
          <w:sz w:val="18"/>
          <w:szCs w:val="18"/>
        </w:rPr>
        <w:t>NE</w:t>
      </w:r>
      <w:r w:rsidR="0088129F" w:rsidRPr="007F33CF">
        <w:rPr>
          <w:rFonts w:ascii="Times New Roman" w:hAnsi="Times New Roman" w:cs="Times New Roman"/>
          <w:b/>
          <w:bCs/>
          <w:sz w:val="18"/>
          <w:szCs w:val="18"/>
          <w:vertAlign w:val="subscript"/>
        </w:rPr>
        <w:t>n</w:t>
      </w:r>
      <w:proofErr w:type="spellEnd"/>
      <w:r w:rsidR="0088129F" w:rsidRPr="007F33CF">
        <w:rPr>
          <w:rFonts w:ascii="Times New Roman" w:hAnsi="Times New Roman" w:cs="Times New Roman"/>
          <w:sz w:val="18"/>
          <w:szCs w:val="18"/>
        </w:rPr>
        <w:t xml:space="preserve"> = </w:t>
      </w:r>
      <w:r w:rsidR="0088129F" w:rsidRPr="007F33CF">
        <w:rPr>
          <w:rFonts w:ascii="Times New Roman" w:hAnsi="Times New Roman" w:cs="Times New Roman"/>
          <w:b/>
          <w:bCs/>
          <w:sz w:val="18"/>
          <w:szCs w:val="18"/>
        </w:rPr>
        <w:t>A</w:t>
      </w:r>
      <w:r w:rsidR="0088129F" w:rsidRPr="007F33CF">
        <w:rPr>
          <w:rFonts w:ascii="Times New Roman" w:hAnsi="Times New Roman" w:cs="Times New Roman"/>
          <w:b/>
          <w:bCs/>
          <w:sz w:val="18"/>
          <w:szCs w:val="18"/>
          <w:vertAlign w:val="subscript"/>
        </w:rPr>
        <w:t>i</w:t>
      </w:r>
      <w:r w:rsidR="0088129F" w:rsidRPr="007F33CF">
        <w:rPr>
          <w:rFonts w:ascii="Times New Roman" w:hAnsi="Times New Roman" w:cs="Times New Roman"/>
          <w:sz w:val="18"/>
          <w:szCs w:val="18"/>
        </w:rPr>
        <w:t>(</w:t>
      </w:r>
      <w:r w:rsidR="0088129F" w:rsidRPr="007F33CF">
        <w:rPr>
          <w:rFonts w:ascii="Times New Roman" w:hAnsi="Times New Roman" w:cs="Times New Roman"/>
          <w:b/>
          <w:bCs/>
          <w:sz w:val="18"/>
          <w:szCs w:val="18"/>
        </w:rPr>
        <w:t>x</w:t>
      </w:r>
      <w:r w:rsidR="0088129F" w:rsidRPr="007F33CF">
        <w:rPr>
          <w:rFonts w:ascii="Times New Roman" w:hAnsi="Times New Roman" w:cs="Times New Roman"/>
          <w:b/>
          <w:bCs/>
          <w:sz w:val="18"/>
          <w:szCs w:val="18"/>
          <w:vertAlign w:val="subscript"/>
        </w:rPr>
        <w:t>i</w:t>
      </w:r>
      <w:r w:rsidR="0088129F" w:rsidRPr="007F33CF">
        <w:rPr>
          <w:rFonts w:ascii="Times New Roman" w:hAnsi="Times New Roman" w:cs="Times New Roman"/>
          <w:sz w:val="18"/>
          <w:szCs w:val="18"/>
        </w:rPr>
        <w:t xml:space="preserve">) - </w:t>
      </w:r>
      <w:r w:rsidR="0088129F" w:rsidRPr="007F33CF">
        <w:rPr>
          <w:rFonts w:ascii="Times New Roman" w:hAnsi="Times New Roman" w:cs="Times New Roman"/>
          <w:b/>
          <w:bCs/>
          <w:sz w:val="18"/>
          <w:szCs w:val="18"/>
        </w:rPr>
        <w:t>D</w:t>
      </w:r>
      <w:r w:rsidR="0088129F" w:rsidRPr="007F33CF">
        <w:rPr>
          <w:rFonts w:ascii="Times New Roman" w:hAnsi="Times New Roman" w:cs="Times New Roman"/>
          <w:b/>
          <w:bCs/>
          <w:sz w:val="18"/>
          <w:szCs w:val="18"/>
          <w:vertAlign w:val="subscript"/>
        </w:rPr>
        <w:t>i</w:t>
      </w:r>
      <w:r w:rsidR="0088129F" w:rsidRPr="007F33CF">
        <w:rPr>
          <w:rFonts w:ascii="Times New Roman" w:hAnsi="Times New Roman" w:cs="Times New Roman"/>
          <w:b/>
          <w:bCs/>
          <w:sz w:val="18"/>
          <w:szCs w:val="18"/>
        </w:rPr>
        <w:t>(x</w:t>
      </w:r>
      <w:r w:rsidR="0088129F" w:rsidRPr="007F33CF">
        <w:rPr>
          <w:rFonts w:ascii="Times New Roman" w:hAnsi="Times New Roman" w:cs="Times New Roman"/>
          <w:b/>
          <w:bCs/>
          <w:sz w:val="18"/>
          <w:szCs w:val="18"/>
          <w:vertAlign w:val="subscript"/>
        </w:rPr>
        <w:t>i</w:t>
      </w:r>
      <w:r w:rsidR="0088129F" w:rsidRPr="007F33CF">
        <w:rPr>
          <w:rFonts w:ascii="Times New Roman" w:hAnsi="Times New Roman" w:cs="Times New Roman"/>
          <w:b/>
          <w:bCs/>
          <w:sz w:val="18"/>
          <w:szCs w:val="18"/>
        </w:rPr>
        <w:t>)</w:t>
      </w:r>
      <w:r w:rsidR="0088129F" w:rsidRPr="007F33CF">
        <w:rPr>
          <w:rFonts w:ascii="Times New Roman" w:hAnsi="Times New Roman" w:cs="Times New Roman"/>
          <w:sz w:val="18"/>
          <w:szCs w:val="18"/>
        </w:rPr>
        <w:t xml:space="preserve"> – </w:t>
      </w:r>
      <m:oMath>
        <m:acc>
          <m:accPr>
            <m:ctrlPr>
              <w:rPr>
                <w:rFonts w:ascii="Cambria Math" w:hAnsi="Cambria Math"/>
                <w:b/>
                <w:bCs/>
                <w:i/>
              </w:rPr>
            </m:ctrlPr>
          </m:accPr>
          <m:e>
            <m:r>
              <m:rPr>
                <m:sty m:val="bi"/>
              </m:rPr>
              <w:rPr>
                <w:rFonts w:ascii="Cambria Math" w:hAnsi="Cambria Math"/>
              </w:rPr>
              <m:t>U</m:t>
            </m:r>
          </m:e>
        </m:acc>
      </m:oMath>
      <w:proofErr w:type="spellStart"/>
      <w:r w:rsidR="0088129F" w:rsidRPr="007F33CF">
        <w:rPr>
          <w:rFonts w:ascii="Times New Roman" w:hAnsi="Times New Roman" w:cs="Times New Roman"/>
          <w:b/>
          <w:bCs/>
          <w:sz w:val="18"/>
          <w:szCs w:val="18"/>
          <w:vertAlign w:val="subscript"/>
        </w:rPr>
        <w:t>i</w:t>
      </w:r>
      <w:proofErr w:type="spellEnd"/>
      <w:r w:rsidR="0088129F" w:rsidRPr="007F33CF">
        <w:rPr>
          <w:rFonts w:ascii="Times New Roman" w:hAnsi="Times New Roman" w:cs="Times New Roman"/>
          <w:b/>
          <w:bCs/>
          <w:sz w:val="18"/>
          <w:szCs w:val="18"/>
        </w:rPr>
        <w:t>(</w:t>
      </w:r>
      <w:proofErr w:type="spellStart"/>
      <w:r w:rsidR="0088129F" w:rsidRPr="007F33CF">
        <w:rPr>
          <w:rFonts w:ascii="Times New Roman" w:hAnsi="Times New Roman" w:cs="Times New Roman"/>
          <w:b/>
          <w:bCs/>
          <w:sz w:val="18"/>
          <w:szCs w:val="18"/>
        </w:rPr>
        <w:t>x</w:t>
      </w:r>
      <w:r w:rsidR="0088129F" w:rsidRPr="007F33CF">
        <w:rPr>
          <w:rFonts w:ascii="Times New Roman" w:hAnsi="Times New Roman" w:cs="Times New Roman"/>
          <w:b/>
          <w:bCs/>
          <w:sz w:val="18"/>
          <w:szCs w:val="18"/>
          <w:vertAlign w:val="subscript"/>
        </w:rPr>
        <w:t>i</w:t>
      </w:r>
      <w:r w:rsidR="0088129F" w:rsidRPr="007F33CF">
        <w:rPr>
          <w:rFonts w:ascii="Times New Roman" w:hAnsi="Times New Roman" w:cs="Times New Roman"/>
          <w:b/>
          <w:bCs/>
          <w:sz w:val="18"/>
          <w:szCs w:val="18"/>
        </w:rPr>
        <w:t>,z</w:t>
      </w:r>
      <w:r w:rsidR="0088129F" w:rsidRPr="007F33CF">
        <w:rPr>
          <w:rFonts w:ascii="Times New Roman" w:hAnsi="Times New Roman" w:cs="Times New Roman"/>
          <w:b/>
          <w:bCs/>
          <w:sz w:val="18"/>
          <w:szCs w:val="18"/>
          <w:vertAlign w:val="subscript"/>
        </w:rPr>
        <w:t>i</w:t>
      </w:r>
      <w:proofErr w:type="spellEnd"/>
      <w:r w:rsidR="0088129F" w:rsidRPr="007F33CF">
        <w:rPr>
          <w:rFonts w:ascii="Times New Roman" w:hAnsi="Times New Roman" w:cs="Times New Roman"/>
          <w:b/>
          <w:bCs/>
          <w:sz w:val="18"/>
          <w:szCs w:val="18"/>
        </w:rPr>
        <w:t>)</w:t>
      </w:r>
      <w:r w:rsidR="0088129F" w:rsidRPr="007F33CF">
        <w:rPr>
          <w:rFonts w:ascii="Times New Roman" w:hAnsi="Times New Roman" w:cs="Times New Roman"/>
          <w:sz w:val="18"/>
          <w:szCs w:val="18"/>
        </w:rPr>
        <w:t xml:space="preserve"> - </w:t>
      </w:r>
      <w:r w:rsidR="0088129F" w:rsidRPr="007F33CF">
        <w:rPr>
          <w:rFonts w:ascii="Times New Roman" w:hAnsi="Times New Roman" w:cs="Times New Roman"/>
          <w:b/>
          <w:bCs/>
          <w:sz w:val="18"/>
          <w:szCs w:val="18"/>
        </w:rPr>
        <w:t>C</w:t>
      </w:r>
      <w:r w:rsidR="0088129F" w:rsidRPr="007F33CF">
        <w:rPr>
          <w:rFonts w:ascii="Times New Roman" w:hAnsi="Times New Roman" w:cs="Times New Roman"/>
          <w:b/>
          <w:bCs/>
          <w:sz w:val="18"/>
          <w:szCs w:val="18"/>
          <w:vertAlign w:val="subscript"/>
        </w:rPr>
        <w:t>i</w:t>
      </w:r>
      <w:r w:rsidR="0088129F" w:rsidRPr="007F33CF">
        <w:rPr>
          <w:rFonts w:ascii="Times New Roman" w:hAnsi="Times New Roman" w:cs="Times New Roman"/>
          <w:b/>
          <w:bCs/>
          <w:sz w:val="18"/>
          <w:szCs w:val="18"/>
        </w:rPr>
        <w:t>(x</w:t>
      </w:r>
      <w:r w:rsidR="0088129F" w:rsidRPr="007F33CF">
        <w:rPr>
          <w:rFonts w:ascii="Times New Roman" w:hAnsi="Times New Roman" w:cs="Times New Roman"/>
          <w:b/>
          <w:bCs/>
          <w:sz w:val="18"/>
          <w:szCs w:val="18"/>
          <w:vertAlign w:val="subscript"/>
        </w:rPr>
        <w:t>i</w:t>
      </w:r>
      <w:r w:rsidR="0088129F" w:rsidRPr="007F33CF">
        <w:rPr>
          <w:rFonts w:ascii="Times New Roman" w:hAnsi="Times New Roman" w:cs="Times New Roman"/>
          <w:b/>
          <w:bCs/>
          <w:sz w:val="18"/>
          <w:szCs w:val="18"/>
        </w:rPr>
        <w:t>)</w:t>
      </w:r>
      <w:r w:rsidR="0088129F" w:rsidRPr="007F33CF">
        <w:rPr>
          <w:rFonts w:ascii="Times New Roman" w:hAnsi="Times New Roman" w:cs="Times New Roman"/>
          <w:sz w:val="18"/>
          <w:szCs w:val="18"/>
        </w:rPr>
        <w:t xml:space="preserve"> – </w:t>
      </w:r>
      <m:oMath>
        <m:acc>
          <m:accPr>
            <m:ctrlPr>
              <w:rPr>
                <w:rFonts w:ascii="Cambria Math" w:hAnsi="Cambria Math"/>
                <w:b/>
                <w:bCs/>
                <w:i/>
              </w:rPr>
            </m:ctrlPr>
          </m:accPr>
          <m:e>
            <m:r>
              <m:rPr>
                <m:sty m:val="bi"/>
              </m:rPr>
              <w:rPr>
                <w:rFonts w:ascii="Cambria Math" w:hAnsi="Cambria Math"/>
              </w:rPr>
              <m:t>C</m:t>
            </m:r>
          </m:e>
        </m:acc>
      </m:oMath>
      <w:proofErr w:type="spellStart"/>
      <w:r w:rsidR="0088129F" w:rsidRPr="007F33CF">
        <w:rPr>
          <w:rFonts w:ascii="Times New Roman" w:hAnsi="Times New Roman" w:cs="Times New Roman"/>
          <w:b/>
          <w:bCs/>
          <w:sz w:val="18"/>
          <w:szCs w:val="18"/>
          <w:vertAlign w:val="subscript"/>
        </w:rPr>
        <w:t>i</w:t>
      </w:r>
      <w:proofErr w:type="spellEnd"/>
      <w:r w:rsidR="0088129F" w:rsidRPr="007F33CF">
        <w:rPr>
          <w:rFonts w:ascii="Times New Roman" w:hAnsi="Times New Roman" w:cs="Times New Roman"/>
          <w:b/>
          <w:bCs/>
          <w:sz w:val="18"/>
          <w:szCs w:val="18"/>
        </w:rPr>
        <w:t>(</w:t>
      </w:r>
      <w:proofErr w:type="spellStart"/>
      <w:r w:rsidR="0088129F" w:rsidRPr="007F33CF">
        <w:rPr>
          <w:rFonts w:ascii="Times New Roman" w:hAnsi="Times New Roman" w:cs="Times New Roman"/>
          <w:b/>
          <w:bCs/>
          <w:sz w:val="18"/>
          <w:szCs w:val="18"/>
        </w:rPr>
        <w:t>x</w:t>
      </w:r>
      <w:r w:rsidR="0088129F" w:rsidRPr="007F33CF">
        <w:rPr>
          <w:rFonts w:ascii="Times New Roman" w:hAnsi="Times New Roman" w:cs="Times New Roman"/>
          <w:b/>
          <w:bCs/>
          <w:sz w:val="18"/>
          <w:szCs w:val="18"/>
          <w:vertAlign w:val="subscript"/>
        </w:rPr>
        <w:t>i</w:t>
      </w:r>
      <w:r w:rsidR="0088129F" w:rsidRPr="007F33CF">
        <w:rPr>
          <w:rFonts w:ascii="Times New Roman" w:hAnsi="Times New Roman" w:cs="Times New Roman"/>
          <w:b/>
          <w:bCs/>
          <w:sz w:val="18"/>
          <w:szCs w:val="18"/>
        </w:rPr>
        <w:t>,z</w:t>
      </w:r>
      <w:r w:rsidR="0088129F" w:rsidRPr="007F33CF">
        <w:rPr>
          <w:rFonts w:ascii="Times New Roman" w:hAnsi="Times New Roman" w:cs="Times New Roman"/>
          <w:b/>
          <w:bCs/>
          <w:sz w:val="18"/>
          <w:szCs w:val="18"/>
          <w:vertAlign w:val="subscript"/>
        </w:rPr>
        <w:t>i</w:t>
      </w:r>
      <w:proofErr w:type="spellEnd"/>
      <w:r w:rsidR="0088129F" w:rsidRPr="007F33CF">
        <w:rPr>
          <w:rFonts w:ascii="Times New Roman" w:hAnsi="Times New Roman" w:cs="Times New Roman"/>
          <w:b/>
          <w:bCs/>
          <w:sz w:val="18"/>
          <w:szCs w:val="18"/>
        </w:rPr>
        <w:t>)</w:t>
      </w:r>
      <w:r w:rsidR="0088129F" w:rsidRPr="007F33CF">
        <w:rPr>
          <w:rFonts w:ascii="Times New Roman" w:hAnsi="Times New Roman" w:cs="Times New Roman"/>
          <w:sz w:val="18"/>
          <w:szCs w:val="18"/>
        </w:rPr>
        <w:t>,</w:t>
      </w:r>
      <w:r w:rsidR="0088129F" w:rsidRPr="007F33CF">
        <w:rPr>
          <w:rFonts w:ascii="Times New Roman" w:hAnsi="Times New Roman" w:cs="Times New Roman"/>
          <w:sz w:val="18"/>
          <w:szCs w:val="18"/>
        </w:rPr>
        <w:tab/>
      </w:r>
      <w:proofErr w:type="spellStart"/>
      <w:r w:rsidR="0088129F" w:rsidRPr="007F33CF">
        <w:rPr>
          <w:rFonts w:ascii="Times New Roman" w:hAnsi="Times New Roman" w:cs="Times New Roman"/>
          <w:sz w:val="18"/>
          <w:szCs w:val="18"/>
        </w:rPr>
        <w:t>i</w:t>
      </w:r>
      <w:proofErr w:type="spellEnd"/>
      <w:r w:rsidR="0088129F" w:rsidRPr="007F33CF">
        <w:rPr>
          <w:rFonts w:ascii="Times New Roman" w:hAnsi="Times New Roman" w:cs="Times New Roman"/>
          <w:sz w:val="18"/>
          <w:szCs w:val="18"/>
        </w:rPr>
        <w:t xml:space="preserve"> = 1….I</w:t>
      </w:r>
    </w:p>
    <w:p w14:paraId="64B7E61E" w14:textId="77777777" w:rsidR="0088129F" w:rsidRPr="00DF2862" w:rsidRDefault="0088129F" w:rsidP="00DF2862">
      <w:pPr>
        <w:spacing w:after="180" w:line="280" w:lineRule="exact"/>
        <w:jc w:val="both"/>
        <w:rPr>
          <w:sz w:val="18"/>
          <w:szCs w:val="20"/>
          <w:rtl/>
        </w:rPr>
      </w:pPr>
      <w:r w:rsidRPr="00DF2862">
        <w:rPr>
          <w:sz w:val="18"/>
          <w:szCs w:val="20"/>
          <w:rtl/>
        </w:rPr>
        <w:t xml:space="preserve">אם קבוצה זו חיובית, </w:t>
      </w:r>
      <w:r w:rsidRPr="00DF2862">
        <w:rPr>
          <w:rFonts w:hint="cs"/>
          <w:sz w:val="18"/>
          <w:szCs w:val="20"/>
          <w:rtl/>
        </w:rPr>
        <w:t xml:space="preserve">זהו </w:t>
      </w:r>
      <w:r w:rsidRPr="00DF2862">
        <w:rPr>
          <w:sz w:val="18"/>
          <w:szCs w:val="20"/>
          <w:rtl/>
        </w:rPr>
        <w:t xml:space="preserve">סימן </w:t>
      </w:r>
      <w:r w:rsidRPr="00DF2862">
        <w:rPr>
          <w:rFonts w:hint="cs"/>
          <w:sz w:val="18"/>
          <w:szCs w:val="20"/>
          <w:rtl/>
        </w:rPr>
        <w:t>ל</w:t>
      </w:r>
      <w:r w:rsidRPr="00DF2862">
        <w:rPr>
          <w:sz w:val="18"/>
          <w:szCs w:val="20"/>
          <w:rtl/>
        </w:rPr>
        <w:t>אי-מיצוי לפי ההגדרה הצרה. מאחר ש</w:t>
      </w:r>
      <w:r w:rsidRPr="00DF2862">
        <w:rPr>
          <w:rFonts w:hint="cs"/>
          <w:sz w:val="18"/>
          <w:szCs w:val="20"/>
          <w:rtl/>
        </w:rPr>
        <w:t>בנוגע ל</w:t>
      </w:r>
      <w:r w:rsidRPr="00DF2862">
        <w:rPr>
          <w:sz w:val="18"/>
          <w:szCs w:val="20"/>
          <w:rtl/>
        </w:rPr>
        <w:t>פוטנציאל</w:t>
      </w:r>
      <w:r w:rsidRPr="00DF2862">
        <w:rPr>
          <w:rFonts w:hint="cs"/>
          <w:sz w:val="18"/>
          <w:szCs w:val="20"/>
          <w:rtl/>
        </w:rPr>
        <w:t xml:space="preserve"> לא ידוע</w:t>
      </w:r>
      <w:r w:rsidRPr="00DF2862">
        <w:rPr>
          <w:sz w:val="18"/>
          <w:szCs w:val="20"/>
          <w:rtl/>
        </w:rPr>
        <w:t xml:space="preserve"> מי היה נדחה</w:t>
      </w:r>
      <w:r w:rsidRPr="00DF2862">
        <w:rPr>
          <w:rFonts w:hint="cs"/>
          <w:sz w:val="18"/>
          <w:szCs w:val="20"/>
          <w:rtl/>
        </w:rPr>
        <w:t>,</w:t>
      </w:r>
      <w:r w:rsidRPr="00DF2862">
        <w:rPr>
          <w:sz w:val="18"/>
          <w:szCs w:val="20"/>
          <w:rtl/>
        </w:rPr>
        <w:t xml:space="preserve"> אילו רצה למצות את בדיקת זכאותו </w:t>
      </w:r>
      <w:r w:rsidRPr="00DF2862">
        <w:rPr>
          <w:b/>
          <w:bCs/>
          <w:sz w:val="18"/>
          <w:szCs w:val="20"/>
        </w:rPr>
        <w:t>C</w:t>
      </w:r>
      <w:r w:rsidRPr="00DF2862">
        <w:rPr>
          <w:b/>
          <w:bCs/>
          <w:sz w:val="18"/>
          <w:szCs w:val="20"/>
          <w:vertAlign w:val="superscript"/>
        </w:rPr>
        <w:t>N</w:t>
      </w:r>
      <w:r w:rsidRPr="00DF2862">
        <w:rPr>
          <w:sz w:val="18"/>
          <w:szCs w:val="20"/>
          <w:rtl/>
        </w:rPr>
        <w:t xml:space="preserve"> ומאחר שי</w:t>
      </w:r>
      <w:r w:rsidRPr="00DF2862">
        <w:rPr>
          <w:rFonts w:hint="cs"/>
          <w:sz w:val="18"/>
          <w:szCs w:val="20"/>
          <w:rtl/>
        </w:rPr>
        <w:t>י</w:t>
      </w:r>
      <w:r w:rsidRPr="00DF2862">
        <w:rPr>
          <w:sz w:val="18"/>
          <w:szCs w:val="20"/>
          <w:rtl/>
        </w:rPr>
        <w:t>תכן שבראיונות ניווכח גם בטעויות במאגר המנהלי (</w:t>
      </w:r>
      <w:r w:rsidRPr="00DF2862">
        <w:rPr>
          <w:b/>
          <w:bCs/>
          <w:sz w:val="18"/>
          <w:szCs w:val="20"/>
        </w:rPr>
        <w:t>U</w:t>
      </w:r>
      <w:r w:rsidRPr="00DF2862">
        <w:rPr>
          <w:b/>
          <w:bCs/>
          <w:sz w:val="18"/>
          <w:szCs w:val="20"/>
          <w:vertAlign w:val="subscript"/>
        </w:rPr>
        <w:t>i</w:t>
      </w:r>
      <w:r w:rsidRPr="00DF2862">
        <w:rPr>
          <w:sz w:val="18"/>
          <w:szCs w:val="20"/>
          <w:rtl/>
        </w:rPr>
        <w:t>)</w:t>
      </w:r>
      <w:r w:rsidRPr="00DF2862">
        <w:rPr>
          <w:rFonts w:hint="cs"/>
          <w:sz w:val="18"/>
          <w:szCs w:val="20"/>
          <w:rtl/>
        </w:rPr>
        <w:t>,</w:t>
      </w:r>
      <w:r w:rsidRPr="00DF2862">
        <w:rPr>
          <w:sz w:val="18"/>
          <w:szCs w:val="20"/>
          <w:rtl/>
        </w:rPr>
        <w:t xml:space="preserve"> יש צורך </w:t>
      </w:r>
      <w:proofErr w:type="spellStart"/>
      <w:r w:rsidRPr="00DF2862">
        <w:rPr>
          <w:sz w:val="18"/>
          <w:szCs w:val="20"/>
          <w:rtl/>
        </w:rPr>
        <w:t>לאמוד</w:t>
      </w:r>
      <w:proofErr w:type="spellEnd"/>
      <w:r w:rsidRPr="00DF2862">
        <w:rPr>
          <w:sz w:val="18"/>
          <w:szCs w:val="20"/>
          <w:rtl/>
        </w:rPr>
        <w:t xml:space="preserve"> את היקפן על בסיס המדגם.</w:t>
      </w:r>
      <w:r w:rsidRPr="00DF2862">
        <w:rPr>
          <w:rStyle w:val="FootnoteReference"/>
          <w:sz w:val="18"/>
          <w:szCs w:val="20"/>
          <w:rtl/>
        </w:rPr>
        <w:footnoteReference w:id="12"/>
      </w:r>
      <w:r w:rsidRPr="00DF2862">
        <w:rPr>
          <w:sz w:val="18"/>
          <w:szCs w:val="20"/>
          <w:rtl/>
        </w:rPr>
        <w:t xml:space="preserve"> </w:t>
      </w:r>
    </w:p>
    <w:p w14:paraId="7E03F379" w14:textId="28E0F5DF" w:rsidR="0088129F" w:rsidRPr="00057D5E" w:rsidRDefault="00017089" w:rsidP="00057D5E">
      <w:pPr>
        <w:pStyle w:val="ListParagraph"/>
        <w:numPr>
          <w:ilvl w:val="0"/>
          <w:numId w:val="1"/>
        </w:numPr>
        <w:bidi w:val="0"/>
        <w:spacing w:after="120" w:line="360" w:lineRule="auto"/>
        <w:ind w:left="397" w:hanging="397"/>
        <w:rPr>
          <w:rFonts w:ascii="Arial" w:hAnsi="Arial"/>
          <w:sz w:val="18"/>
          <w:szCs w:val="18"/>
        </w:rPr>
      </w:pPr>
      <m:oMath>
        <m:acc>
          <m:accPr>
            <m:ctrlPr>
              <w:rPr>
                <w:rFonts w:ascii="Cambria Math" w:hAnsi="Cambria Math"/>
                <w:b/>
                <w:bCs/>
                <w:i/>
              </w:rPr>
            </m:ctrlPr>
          </m:accPr>
          <m:e>
            <m:r>
              <m:rPr>
                <m:sty m:val="bi"/>
              </m:rPr>
              <w:rPr>
                <w:rFonts w:ascii="Cambria Math" w:hAnsi="Cambria Math"/>
              </w:rPr>
              <m:t>E</m:t>
            </m:r>
          </m:e>
        </m:acc>
      </m:oMath>
      <w:proofErr w:type="gramStart"/>
      <w:r w:rsidR="0088129F" w:rsidRPr="00057D5E">
        <w:rPr>
          <w:rFonts w:ascii="Arial" w:hAnsi="Arial"/>
          <w:sz w:val="18"/>
          <w:szCs w:val="18"/>
          <w:vertAlign w:val="subscript"/>
        </w:rPr>
        <w:t>i</w:t>
      </w:r>
      <w:r w:rsidR="0088129F" w:rsidRPr="00057D5E">
        <w:rPr>
          <w:rFonts w:ascii="Arial" w:hAnsi="Arial"/>
          <w:sz w:val="18"/>
          <w:szCs w:val="18"/>
        </w:rPr>
        <w:t>(</w:t>
      </w:r>
      <w:proofErr w:type="gramEnd"/>
      <w:r w:rsidR="0088129F" w:rsidRPr="00057D5E">
        <w:rPr>
          <w:rFonts w:ascii="Arial" w:hAnsi="Arial"/>
          <w:b/>
          <w:bCs/>
          <w:sz w:val="18"/>
          <w:szCs w:val="18"/>
        </w:rPr>
        <w:t>x</w:t>
      </w:r>
      <w:r w:rsidR="0088129F" w:rsidRPr="00057D5E">
        <w:rPr>
          <w:rFonts w:ascii="Arial" w:hAnsi="Arial"/>
          <w:sz w:val="18"/>
          <w:szCs w:val="18"/>
          <w:vertAlign w:val="subscript"/>
        </w:rPr>
        <w:t>i</w:t>
      </w:r>
      <w:r w:rsidR="0088129F" w:rsidRPr="00057D5E">
        <w:rPr>
          <w:rFonts w:ascii="Arial" w:hAnsi="Arial"/>
          <w:sz w:val="18"/>
          <w:szCs w:val="18"/>
        </w:rPr>
        <w:t>,</w:t>
      </w:r>
      <w:r w:rsidR="0088129F" w:rsidRPr="00057D5E">
        <w:rPr>
          <w:rFonts w:ascii="Arial" w:hAnsi="Arial" w:hint="cs"/>
          <w:sz w:val="18"/>
          <w:szCs w:val="18"/>
          <w:rtl/>
        </w:rPr>
        <w:t xml:space="preserve"> </w:t>
      </w:r>
      <w:r w:rsidR="0088129F" w:rsidRPr="00057D5E">
        <w:rPr>
          <w:rFonts w:ascii="Arial" w:hAnsi="Arial"/>
          <w:sz w:val="18"/>
          <w:szCs w:val="18"/>
        </w:rPr>
        <w:t>z</w:t>
      </w:r>
      <w:r w:rsidR="0088129F" w:rsidRPr="00057D5E">
        <w:rPr>
          <w:rFonts w:ascii="Arial" w:hAnsi="Arial"/>
          <w:sz w:val="18"/>
          <w:szCs w:val="18"/>
          <w:vertAlign w:val="subscript"/>
        </w:rPr>
        <w:t>i</w:t>
      </w:r>
      <w:r w:rsidR="0088129F" w:rsidRPr="00057D5E">
        <w:rPr>
          <w:rFonts w:ascii="Arial" w:hAnsi="Arial"/>
          <w:sz w:val="18"/>
          <w:szCs w:val="18"/>
        </w:rPr>
        <w:t xml:space="preserve">) = </w:t>
      </w:r>
      <m:oMath>
        <m:r>
          <w:rPr>
            <w:rFonts w:ascii="Cambria Math" w:hAnsi="Cambria Math"/>
          </w:rPr>
          <m:t>A</m:t>
        </m:r>
      </m:oMath>
      <w:r w:rsidR="0088129F" w:rsidRPr="00057D5E">
        <w:rPr>
          <w:rFonts w:ascii="Arial" w:hAnsi="Arial"/>
          <w:sz w:val="18"/>
          <w:szCs w:val="18"/>
          <w:vertAlign w:val="subscript"/>
        </w:rPr>
        <w:t>i</w:t>
      </w:r>
      <w:r w:rsidR="0088129F" w:rsidRPr="00057D5E">
        <w:rPr>
          <w:rFonts w:ascii="Arial" w:hAnsi="Arial"/>
          <w:sz w:val="18"/>
          <w:szCs w:val="18"/>
        </w:rPr>
        <w:t xml:space="preserve"> –C</w:t>
      </w:r>
      <w:r w:rsidR="0088129F" w:rsidRPr="00057D5E">
        <w:rPr>
          <w:rFonts w:ascii="Arial" w:hAnsi="Arial"/>
          <w:sz w:val="18"/>
          <w:szCs w:val="18"/>
          <w:vertAlign w:val="subscript"/>
        </w:rPr>
        <w:t>i</w:t>
      </w:r>
      <w:r w:rsidR="0088129F" w:rsidRPr="00057D5E">
        <w:rPr>
          <w:rFonts w:ascii="Arial" w:hAnsi="Arial"/>
          <w:sz w:val="18"/>
          <w:szCs w:val="18"/>
        </w:rPr>
        <w:t xml:space="preserve"> - D</w:t>
      </w:r>
      <w:r w:rsidR="0088129F" w:rsidRPr="00057D5E">
        <w:rPr>
          <w:rFonts w:ascii="Arial" w:hAnsi="Arial"/>
          <w:sz w:val="18"/>
          <w:szCs w:val="18"/>
          <w:vertAlign w:val="subscript"/>
        </w:rPr>
        <w:t>i</w:t>
      </w:r>
      <w:r w:rsidR="0088129F" w:rsidRPr="00057D5E">
        <w:rPr>
          <w:rFonts w:ascii="Arial" w:hAnsi="Arial"/>
          <w:sz w:val="18"/>
          <w:szCs w:val="18"/>
        </w:rPr>
        <w:t>(x</w:t>
      </w:r>
      <w:r w:rsidR="0088129F" w:rsidRPr="00057D5E">
        <w:rPr>
          <w:rFonts w:ascii="Arial" w:hAnsi="Arial"/>
          <w:sz w:val="18"/>
          <w:szCs w:val="18"/>
          <w:vertAlign w:val="subscript"/>
        </w:rPr>
        <w:t>i</w:t>
      </w:r>
      <w:r w:rsidR="0088129F" w:rsidRPr="00057D5E">
        <w:rPr>
          <w:rFonts w:ascii="Arial" w:hAnsi="Arial"/>
          <w:sz w:val="18"/>
          <w:szCs w:val="18"/>
        </w:rPr>
        <w:t xml:space="preserve">) - </w:t>
      </w:r>
      <m:oMath>
        <m:acc>
          <m:accPr>
            <m:ctrlPr>
              <w:rPr>
                <w:rFonts w:ascii="Cambria Math" w:hAnsi="Cambria Math"/>
                <w:b/>
                <w:bCs/>
                <w:i/>
              </w:rPr>
            </m:ctrlPr>
          </m:accPr>
          <m:e>
            <m:r>
              <m:rPr>
                <m:sty m:val="bi"/>
              </m:rPr>
              <w:rPr>
                <w:rFonts w:ascii="Cambria Math" w:hAnsi="Cambria Math"/>
              </w:rPr>
              <m:t>C</m:t>
            </m:r>
          </m:e>
        </m:acc>
      </m:oMath>
      <w:r w:rsidR="0088129F" w:rsidRPr="00057D5E">
        <w:rPr>
          <w:rFonts w:ascii="Arial" w:hAnsi="Arial"/>
          <w:sz w:val="18"/>
          <w:szCs w:val="18"/>
        </w:rPr>
        <w:t xml:space="preserve"> (</w:t>
      </w:r>
      <w:proofErr w:type="spellStart"/>
      <w:r w:rsidR="0088129F" w:rsidRPr="00057D5E">
        <w:rPr>
          <w:rFonts w:ascii="Arial" w:hAnsi="Arial"/>
          <w:sz w:val="18"/>
          <w:szCs w:val="18"/>
        </w:rPr>
        <w:t>x</w:t>
      </w:r>
      <w:r w:rsidR="0088129F" w:rsidRPr="00057D5E">
        <w:rPr>
          <w:rFonts w:ascii="Arial" w:hAnsi="Arial"/>
          <w:sz w:val="18"/>
          <w:szCs w:val="18"/>
          <w:vertAlign w:val="subscript"/>
        </w:rPr>
        <w:t>i</w:t>
      </w:r>
      <w:r w:rsidR="0088129F" w:rsidRPr="00057D5E">
        <w:rPr>
          <w:rFonts w:ascii="Arial" w:hAnsi="Arial"/>
          <w:sz w:val="18"/>
          <w:szCs w:val="18"/>
        </w:rPr>
        <w:t>,z</w:t>
      </w:r>
      <w:r w:rsidR="0088129F" w:rsidRPr="00057D5E">
        <w:rPr>
          <w:rFonts w:ascii="Arial" w:hAnsi="Arial"/>
          <w:sz w:val="18"/>
          <w:szCs w:val="18"/>
          <w:vertAlign w:val="subscript"/>
        </w:rPr>
        <w:t>i</w:t>
      </w:r>
      <w:proofErr w:type="spellEnd"/>
      <w:r w:rsidR="0088129F" w:rsidRPr="00057D5E">
        <w:rPr>
          <w:rFonts w:ascii="Arial" w:hAnsi="Arial"/>
          <w:sz w:val="18"/>
          <w:szCs w:val="18"/>
        </w:rPr>
        <w:t>) -</w:t>
      </w:r>
      <m:oMath>
        <m:r>
          <m:rPr>
            <m:sty m:val="bi"/>
          </m:rPr>
          <w:rPr>
            <w:rFonts w:ascii="Cambria Math" w:hAnsi="Cambria Math"/>
          </w:rPr>
          <m:t xml:space="preserve"> </m:t>
        </m:r>
        <m:acc>
          <m:accPr>
            <m:ctrlPr>
              <w:rPr>
                <w:rFonts w:ascii="Cambria Math" w:hAnsi="Cambria Math"/>
                <w:b/>
                <w:bCs/>
                <w:i/>
              </w:rPr>
            </m:ctrlPr>
          </m:accPr>
          <m:e>
            <m:r>
              <m:rPr>
                <m:sty m:val="bi"/>
              </m:rPr>
              <w:rPr>
                <w:rFonts w:ascii="Cambria Math" w:hAnsi="Cambria Math"/>
              </w:rPr>
              <m:t>U</m:t>
            </m:r>
          </m:e>
        </m:acc>
      </m:oMath>
      <w:r w:rsidR="0088129F" w:rsidRPr="00057D5E">
        <w:rPr>
          <w:rFonts w:ascii="Arial" w:hAnsi="Arial"/>
          <w:sz w:val="18"/>
          <w:szCs w:val="18"/>
          <w:vertAlign w:val="subscript"/>
        </w:rPr>
        <w:t>i</w:t>
      </w:r>
      <w:r w:rsidR="0088129F" w:rsidRPr="00057D5E">
        <w:rPr>
          <w:rFonts w:ascii="Arial" w:hAnsi="Arial"/>
          <w:sz w:val="18"/>
          <w:szCs w:val="18"/>
        </w:rPr>
        <w:t xml:space="preserve"> (</w:t>
      </w:r>
      <w:proofErr w:type="spellStart"/>
      <w:r w:rsidR="0088129F" w:rsidRPr="00057D5E">
        <w:rPr>
          <w:rFonts w:ascii="Arial" w:hAnsi="Arial"/>
          <w:sz w:val="18"/>
          <w:szCs w:val="18"/>
        </w:rPr>
        <w:t>x</w:t>
      </w:r>
      <w:r w:rsidR="0088129F" w:rsidRPr="00057D5E">
        <w:rPr>
          <w:rFonts w:ascii="Arial" w:hAnsi="Arial"/>
          <w:sz w:val="18"/>
          <w:szCs w:val="18"/>
          <w:vertAlign w:val="subscript"/>
        </w:rPr>
        <w:t>i</w:t>
      </w:r>
      <w:r w:rsidR="0088129F" w:rsidRPr="00057D5E">
        <w:rPr>
          <w:rFonts w:ascii="Arial" w:hAnsi="Arial"/>
          <w:sz w:val="18"/>
          <w:szCs w:val="18"/>
        </w:rPr>
        <w:t>,z</w:t>
      </w:r>
      <w:r w:rsidR="0088129F" w:rsidRPr="00057D5E">
        <w:rPr>
          <w:rFonts w:ascii="Arial" w:hAnsi="Arial"/>
          <w:sz w:val="18"/>
          <w:szCs w:val="18"/>
          <w:vertAlign w:val="subscript"/>
        </w:rPr>
        <w:t>i</w:t>
      </w:r>
      <w:proofErr w:type="spellEnd"/>
      <w:r w:rsidR="0088129F" w:rsidRPr="00057D5E">
        <w:rPr>
          <w:rFonts w:ascii="Arial" w:hAnsi="Arial"/>
          <w:sz w:val="18"/>
          <w:szCs w:val="18"/>
        </w:rPr>
        <w:t xml:space="preserve">) – </w:t>
      </w:r>
      <m:oMath>
        <m:acc>
          <m:accPr>
            <m:ctrlPr>
              <w:rPr>
                <w:rFonts w:ascii="Cambria Math" w:hAnsi="Cambria Math"/>
                <w:b/>
                <w:bCs/>
                <w:i/>
              </w:rPr>
            </m:ctrlPr>
          </m:accPr>
          <m:e>
            <m:r>
              <m:rPr>
                <m:sty m:val="bi"/>
              </m:rPr>
              <w:rPr>
                <w:rFonts w:ascii="Cambria Math" w:hAnsi="Cambria Math"/>
              </w:rPr>
              <m:t>B</m:t>
            </m:r>
          </m:e>
        </m:acc>
      </m:oMath>
      <w:r w:rsidR="0088129F" w:rsidRPr="00057D5E">
        <w:rPr>
          <w:rFonts w:ascii="Arial" w:hAnsi="Arial"/>
          <w:sz w:val="18"/>
          <w:szCs w:val="18"/>
        </w:rPr>
        <w:t xml:space="preserve">, </w:t>
      </w:r>
      <w:r w:rsidR="0088129F" w:rsidRPr="00057D5E">
        <w:rPr>
          <w:rFonts w:ascii="Arial" w:hAnsi="Arial"/>
          <w:sz w:val="18"/>
          <w:szCs w:val="18"/>
        </w:rPr>
        <w:tab/>
      </w:r>
      <w:r w:rsidR="0088129F" w:rsidRPr="00057D5E">
        <w:rPr>
          <w:rFonts w:ascii="Arial" w:hAnsi="Arial"/>
          <w:sz w:val="18"/>
          <w:szCs w:val="18"/>
        </w:rPr>
        <w:tab/>
        <w:t xml:space="preserve">i = 1….I, </w:t>
      </w:r>
    </w:p>
    <w:p w14:paraId="3B0391AF" w14:textId="6A6D3B5C" w:rsidR="0088129F" w:rsidRPr="00DF2862" w:rsidRDefault="0088129F" w:rsidP="00892993">
      <w:pPr>
        <w:keepNext/>
        <w:keepLines/>
        <w:spacing w:after="180" w:line="280" w:lineRule="exact"/>
        <w:jc w:val="both"/>
        <w:rPr>
          <w:sz w:val="18"/>
          <w:szCs w:val="20"/>
          <w:rtl/>
        </w:rPr>
      </w:pPr>
      <w:r w:rsidRPr="00DF2862">
        <w:rPr>
          <w:rFonts w:hint="cs"/>
          <w:sz w:val="18"/>
          <w:szCs w:val="20"/>
          <w:rtl/>
        </w:rPr>
        <w:t>ב</w:t>
      </w:r>
      <w:r w:rsidRPr="00DF2862">
        <w:rPr>
          <w:sz w:val="18"/>
          <w:szCs w:val="20"/>
          <w:rtl/>
        </w:rPr>
        <w:t>גישה הצרה לא נכלול בנוסח</w:t>
      </w:r>
      <w:r w:rsidRPr="00DF2862">
        <w:rPr>
          <w:rFonts w:hint="cs"/>
          <w:sz w:val="18"/>
          <w:szCs w:val="20"/>
          <w:rtl/>
        </w:rPr>
        <w:t>ת המיצוי</w:t>
      </w:r>
      <w:r w:rsidRPr="00DF2862">
        <w:rPr>
          <w:sz w:val="18"/>
          <w:szCs w:val="20"/>
          <w:rtl/>
        </w:rPr>
        <w:t xml:space="preserve"> את </w:t>
      </w:r>
      <w:r w:rsidRPr="00DF2862">
        <w:rPr>
          <w:sz w:val="18"/>
          <w:szCs w:val="20"/>
        </w:rPr>
        <w:t>C</w:t>
      </w:r>
      <w:r w:rsidRPr="00DF2862">
        <w:rPr>
          <w:sz w:val="18"/>
          <w:szCs w:val="20"/>
          <w:rtl/>
        </w:rPr>
        <w:t xml:space="preserve"> ואת </w:t>
      </w:r>
      <m:oMath>
        <m:acc>
          <m:accPr>
            <m:ctrlPr>
              <w:rPr>
                <w:rFonts w:ascii="Cambria Math" w:hAnsi="Cambria Math" w:cs="Arial"/>
                <w:b/>
                <w:bCs/>
                <w:i/>
              </w:rPr>
            </m:ctrlPr>
          </m:accPr>
          <m:e>
            <m:r>
              <m:rPr>
                <m:sty m:val="bi"/>
              </m:rPr>
              <w:rPr>
                <w:rFonts w:ascii="Cambria Math" w:hAnsi="Cambria Math" w:cs="Arial"/>
              </w:rPr>
              <m:t>C</m:t>
            </m:r>
          </m:e>
        </m:acc>
      </m:oMath>
      <w:r w:rsidRPr="00DF2862">
        <w:rPr>
          <w:sz w:val="18"/>
          <w:szCs w:val="20"/>
          <w:rtl/>
        </w:rPr>
        <w:t>:</w:t>
      </w:r>
    </w:p>
    <w:p w14:paraId="12F8A7D7" w14:textId="0E3AB819" w:rsidR="0088129F" w:rsidRPr="007F33CF" w:rsidRDefault="00017089" w:rsidP="00057D5E">
      <w:pPr>
        <w:pStyle w:val="ListParagraph"/>
        <w:numPr>
          <w:ilvl w:val="0"/>
          <w:numId w:val="2"/>
        </w:numPr>
        <w:bidi w:val="0"/>
        <w:spacing w:after="120" w:line="360" w:lineRule="auto"/>
        <w:ind w:left="397" w:hanging="397"/>
        <w:rPr>
          <w:rFonts w:ascii="Times New Roman" w:hAnsi="Times New Roman" w:cs="Times New Roman"/>
          <w:sz w:val="18"/>
          <w:szCs w:val="18"/>
        </w:rPr>
      </w:pPr>
      <m:oMath>
        <m:sSub>
          <m:sSubPr>
            <m:ctrlPr>
              <w:rPr>
                <w:rFonts w:ascii="Cambria Math" w:hAnsi="Cambria Math"/>
                <w:b/>
                <w:bCs/>
                <w:i/>
              </w:rPr>
            </m:ctrlPr>
          </m:sSubPr>
          <m:e>
            <m:acc>
              <m:accPr>
                <m:ctrlPr>
                  <w:rPr>
                    <w:rFonts w:ascii="Cambria Math" w:hAnsi="Cambria Math"/>
                    <w:b/>
                    <w:bCs/>
                    <w:i/>
                  </w:rPr>
                </m:ctrlPr>
              </m:accPr>
              <m:e>
                <m:r>
                  <m:rPr>
                    <m:sty m:val="bi"/>
                  </m:rPr>
                  <w:rPr>
                    <w:rFonts w:ascii="Cambria Math" w:hAnsi="Cambria Math"/>
                  </w:rPr>
                  <m:t>T</m:t>
                </m:r>
              </m:e>
            </m:acc>
          </m:e>
          <m:sub>
            <m:r>
              <m:rPr>
                <m:sty m:val="bi"/>
              </m:rPr>
              <w:rPr>
                <w:rFonts w:ascii="Cambria Math" w:hAnsi="Cambria Math"/>
              </w:rPr>
              <m:t>i</m:t>
            </m:r>
          </m:sub>
        </m:sSub>
      </m:oMath>
      <w:r w:rsidR="0088129F" w:rsidRPr="007F33CF">
        <w:rPr>
          <w:rFonts w:ascii="Times New Roman" w:hAnsi="Times New Roman" w:cs="Times New Roman"/>
          <w:sz w:val="18"/>
          <w:szCs w:val="18"/>
        </w:rPr>
        <w:t xml:space="preserve"> = </w:t>
      </w:r>
      <w:r w:rsidR="0088129F" w:rsidRPr="007F33CF">
        <w:rPr>
          <w:rFonts w:ascii="Times New Roman" w:hAnsi="Times New Roman" w:cs="Times New Roman"/>
          <w:b/>
          <w:bCs/>
          <w:sz w:val="18"/>
          <w:szCs w:val="18"/>
        </w:rPr>
        <w:t>B</w:t>
      </w:r>
      <w:r w:rsidR="0088129F" w:rsidRPr="007F33CF">
        <w:rPr>
          <w:rFonts w:ascii="Times New Roman" w:hAnsi="Times New Roman" w:cs="Times New Roman"/>
          <w:b/>
          <w:bCs/>
          <w:sz w:val="18"/>
          <w:szCs w:val="18"/>
          <w:vertAlign w:val="subscript"/>
        </w:rPr>
        <w:t>i</w:t>
      </w:r>
      <w:r w:rsidR="0088129F" w:rsidRPr="007F33CF">
        <w:rPr>
          <w:rFonts w:ascii="Times New Roman" w:hAnsi="Times New Roman" w:cs="Times New Roman"/>
          <w:sz w:val="18"/>
          <w:szCs w:val="18"/>
        </w:rPr>
        <w:t>.</w:t>
      </w:r>
    </w:p>
    <w:p w14:paraId="684B9E99" w14:textId="77777777" w:rsidR="0088129F" w:rsidRPr="00DF2862" w:rsidRDefault="0088129F" w:rsidP="00DF2862">
      <w:pPr>
        <w:spacing w:after="180" w:line="280" w:lineRule="exact"/>
        <w:jc w:val="both"/>
        <w:rPr>
          <w:sz w:val="18"/>
          <w:szCs w:val="20"/>
          <w:rtl/>
        </w:rPr>
      </w:pPr>
      <w:r w:rsidRPr="00DF2862">
        <w:rPr>
          <w:rFonts w:hint="cs"/>
          <w:sz w:val="18"/>
          <w:szCs w:val="20"/>
          <w:rtl/>
        </w:rPr>
        <w:t xml:space="preserve">ולכן זה </w:t>
      </w:r>
      <w:r w:rsidRPr="00DF2862">
        <w:rPr>
          <w:sz w:val="18"/>
          <w:szCs w:val="20"/>
          <w:rtl/>
        </w:rPr>
        <w:t xml:space="preserve">שיעור המיצוי </w:t>
      </w:r>
      <w:r w:rsidRPr="00DF2862">
        <w:rPr>
          <w:rFonts w:hint="cs"/>
          <w:sz w:val="18"/>
          <w:szCs w:val="20"/>
          <w:rtl/>
        </w:rPr>
        <w:t>לפיה</w:t>
      </w:r>
      <w:r w:rsidRPr="00DF2862">
        <w:rPr>
          <w:sz w:val="18"/>
          <w:szCs w:val="20"/>
          <w:rtl/>
        </w:rPr>
        <w:t>:</w:t>
      </w:r>
    </w:p>
    <w:p w14:paraId="381035F7" w14:textId="7DEAC240" w:rsidR="0088129F" w:rsidRPr="00057D5E" w:rsidRDefault="0088129F" w:rsidP="00057D5E">
      <w:pPr>
        <w:pStyle w:val="ListParagraph"/>
        <w:numPr>
          <w:ilvl w:val="0"/>
          <w:numId w:val="2"/>
        </w:numPr>
        <w:bidi w:val="0"/>
        <w:spacing w:after="120" w:line="360" w:lineRule="auto"/>
        <w:ind w:left="397" w:hanging="397"/>
        <w:rPr>
          <w:rFonts w:ascii="Arial" w:hAnsi="Arial"/>
          <w:sz w:val="18"/>
          <w:szCs w:val="18"/>
        </w:rPr>
      </w:pPr>
      <w:r w:rsidRPr="00057D5E">
        <w:rPr>
          <w:rFonts w:ascii="Arial" w:hAnsi="Arial"/>
          <w:sz w:val="18"/>
          <w:szCs w:val="18"/>
        </w:rPr>
        <w:fldChar w:fldCharType="begin"/>
      </w:r>
      <w:r w:rsidRPr="00057D5E">
        <w:rPr>
          <w:rFonts w:ascii="Arial" w:hAnsi="Arial"/>
          <w:sz w:val="18"/>
          <w:szCs w:val="18"/>
        </w:rPr>
        <w:instrText xml:space="preserve"> QUOTE </w:instrText>
      </w:r>
      <w:r w:rsidR="00C20170">
        <w:rPr>
          <w:position w:val="-11"/>
          <w:sz w:val="18"/>
          <w:szCs w:val="18"/>
        </w:rPr>
        <w:pict w14:anchorId="0F02F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397&quot;/&gt;&lt;w:evenAndOddHeaders/&gt;&lt;w:characterSpacingControl w:val=&quot;DontCompress&quot;/&gt;&lt;w:optimizeForBrowser/&gt;&lt;w:relyOnVML/&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A7399&quot;/&gt;&lt;wsp:rsid wsp:val=&quot;0000281B&quot;/&gt;&lt;wsp:rsid wsp:val=&quot;00042A45&quot;/&gt;&lt;wsp:rsid wsp:val=&quot;00053FEE&quot;/&gt;&lt;wsp:rsid wsp:val=&quot;000552ED&quot;/&gt;&lt;wsp:rsid wsp:val=&quot;000660A4&quot;/&gt;&lt;wsp:rsid wsp:val=&quot;000A3731&quot;/&gt;&lt;wsp:rsid wsp:val=&quot;000C13C4&quot;/&gt;&lt;wsp:rsid wsp:val=&quot;000C236E&quot;/&gt;&lt;wsp:rsid wsp:val=&quot;000C32F6&quot;/&gt;&lt;wsp:rsid wsp:val=&quot;000E38FA&quot;/&gt;&lt;wsp:rsid wsp:val=&quot;000E730A&quot;/&gt;&lt;wsp:rsid wsp:val=&quot;000F1382&quot;/&gt;&lt;wsp:rsid wsp:val=&quot;000F7FCC&quot;/&gt;&lt;wsp:rsid wsp:val=&quot;00111FEC&quot;/&gt;&lt;wsp:rsid wsp:val=&quot;001403E5&quot;/&gt;&lt;wsp:rsid wsp:val=&quot;00152DDF&quot;/&gt;&lt;wsp:rsid wsp:val=&quot;00160BCD&quot;/&gt;&lt;wsp:rsid wsp:val=&quot;00164AB3&quot;/&gt;&lt;wsp:rsid wsp:val=&quot;0018721E&quot;/&gt;&lt;wsp:rsid wsp:val=&quot;00192386&quot;/&gt;&lt;wsp:rsid wsp:val=&quot;001A0002&quot;/&gt;&lt;wsp:rsid wsp:val=&quot;001D2C96&quot;/&gt;&lt;wsp:rsid wsp:val=&quot;002044C6&quot;/&gt;&lt;wsp:rsid wsp:val=&quot;00224C6A&quot;/&gt;&lt;wsp:rsid wsp:val=&quot;00227591&quot;/&gt;&lt;wsp:rsid wsp:val=&quot;00234C6B&quot;/&gt;&lt;wsp:rsid wsp:val=&quot;002519BC&quot;/&gt;&lt;wsp:rsid wsp:val=&quot;00272B00&quot;/&gt;&lt;wsp:rsid wsp:val=&quot;002C45DF&quot;/&gt;&lt;wsp:rsid wsp:val=&quot;002D1E69&quot;/&gt;&lt;wsp:rsid wsp:val=&quot;002F0EE3&quot;/&gt;&lt;wsp:rsid wsp:val=&quot;00303665&quot;/&gt;&lt;wsp:rsid wsp:val=&quot;003151B1&quot;/&gt;&lt;wsp:rsid wsp:val=&quot;00317DCD&quot;/&gt;&lt;wsp:rsid wsp:val=&quot;00336EF9&quot;/&gt;&lt;wsp:rsid wsp:val=&quot;00360F01&quot;/&gt;&lt;wsp:rsid wsp:val=&quot;00374196&quot;/&gt;&lt;wsp:rsid wsp:val=&quot;00395EC5&quot;/&gt;&lt;wsp:rsid wsp:val=&quot;003B537C&quot;/&gt;&lt;wsp:rsid wsp:val=&quot;003C255E&quot;/&gt;&lt;wsp:rsid wsp:val=&quot;003C3C55&quot;/&gt;&lt;wsp:rsid wsp:val=&quot;003D1152&quot;/&gt;&lt;wsp:rsid wsp:val=&quot;003D16D1&quot;/&gt;&lt;wsp:rsid wsp:val=&quot;003D4AF9&quot;/&gt;&lt;wsp:rsid wsp:val=&quot;00401641&quot;/&gt;&lt;wsp:rsid wsp:val=&quot;00405788&quot;/&gt;&lt;wsp:rsid wsp:val=&quot;004112B2&quot;/&gt;&lt;wsp:rsid wsp:val=&quot;00416142&quot;/&gt;&lt;wsp:rsid wsp:val=&quot;00424C06&quot;/&gt;&lt;wsp:rsid wsp:val=&quot;00433DFB&quot;/&gt;&lt;wsp:rsid wsp:val=&quot;00446E1E&quot;/&gt;&lt;wsp:rsid wsp:val=&quot;004543DB&quot;/&gt;&lt;wsp:rsid wsp:val=&quot;0045651F&quot;/&gt;&lt;wsp:rsid wsp:val=&quot;0046547D&quot;/&gt;&lt;wsp:rsid wsp:val=&quot;00466666&quot;/&gt;&lt;wsp:rsid wsp:val=&quot;00471658&quot;/&gt;&lt;wsp:rsid wsp:val=&quot;004735F5&quot;/&gt;&lt;wsp:rsid wsp:val=&quot;004A71EC&quot;/&gt;&lt;wsp:rsid wsp:val=&quot;004C47F0&quot;/&gt;&lt;wsp:rsid wsp:val=&quot;00512B59&quot;/&gt;&lt;wsp:rsid wsp:val=&quot;00514F6D&quot;/&gt;&lt;wsp:rsid wsp:val=&quot;00527001&quot;/&gt;&lt;wsp:rsid wsp:val=&quot;005368B8&quot;/&gt;&lt;wsp:rsid wsp:val=&quot;005416E9&quot;/&gt;&lt;wsp:rsid wsp:val=&quot;005619D8&quot;/&gt;&lt;wsp:rsid wsp:val=&quot;0059386B&quot;/&gt;&lt;wsp:rsid wsp:val=&quot;005B6002&quot;/&gt;&lt;wsp:rsid wsp:val=&quot;005D5F14&quot;/&gt;&lt;wsp:rsid wsp:val=&quot;005F635C&quot;/&gt;&lt;wsp:rsid wsp:val=&quot;00606992&quot;/&gt;&lt;wsp:rsid wsp:val=&quot;006131D1&quot;/&gt;&lt;wsp:rsid wsp:val=&quot;006154FA&quot;/&gt;&lt;wsp:rsid wsp:val=&quot;0062321C&quot;/&gt;&lt;wsp:rsid wsp:val=&quot;006358E3&quot;/&gt;&lt;wsp:rsid wsp:val=&quot;0065160D&quot;/&gt;&lt;wsp:rsid wsp:val=&quot;00652D7C&quot;/&gt;&lt;wsp:rsid wsp:val=&quot;0065797B&quot;/&gt;&lt;wsp:rsid wsp:val=&quot;00657997&quot;/&gt;&lt;wsp:rsid wsp:val=&quot;00671EDF&quot;/&gt;&lt;wsp:rsid wsp:val=&quot;006824DB&quot;/&gt;&lt;wsp:rsid wsp:val=&quot;00683B19&quot;/&gt;&lt;wsp:rsid wsp:val=&quot;006A07E8&quot;/&gt;&lt;wsp:rsid wsp:val=&quot;006A5C0E&quot;/&gt;&lt;wsp:rsid wsp:val=&quot;006B39AB&quot;/&gt;&lt;wsp:rsid wsp:val=&quot;006C5BE6&quot;/&gt;&lt;wsp:rsid wsp:val=&quot;006D0F89&quot;/&gt;&lt;wsp:rsid wsp:val=&quot;006D270A&quot;/&gt;&lt;wsp:rsid wsp:val=&quot;006E0F39&quot;/&gt;&lt;wsp:rsid wsp:val=&quot;006F062C&quot;/&gt;&lt;wsp:rsid wsp:val=&quot;00707EC7&quot;/&gt;&lt;wsp:rsid wsp:val=&quot;007178F3&quot;/&gt;&lt;wsp:rsid wsp:val=&quot;00721527&quot;/&gt;&lt;wsp:rsid wsp:val=&quot;007240DD&quot;/&gt;&lt;wsp:rsid wsp:val=&quot;00733272&quot;/&gt;&lt;wsp:rsid wsp:val=&quot;007377A3&quot;/&gt;&lt;wsp:rsid wsp:val=&quot;007667D8&quot;/&gt;&lt;wsp:rsid wsp:val=&quot;00776EE2&quot;/&gt;&lt;wsp:rsid wsp:val=&quot;00782E0D&quot;/&gt;&lt;wsp:rsid wsp:val=&quot;00796021&quot;/&gt;&lt;wsp:rsid wsp:val=&quot;007A6CDA&quot;/&gt;&lt;wsp:rsid wsp:val=&quot;007B7399&quot;/&gt;&lt;wsp:rsid wsp:val=&quot;007C7168&quot;/&gt;&lt;wsp:rsid wsp:val=&quot;007C726C&quot;/&gt;&lt;wsp:rsid wsp:val=&quot;007D59DF&quot;/&gt;&lt;wsp:rsid wsp:val=&quot;007F29C9&quot;/&gt;&lt;wsp:rsid wsp:val=&quot;008243A6&quot;/&gt;&lt;wsp:rsid wsp:val=&quot;00837F2F&quot;/&gt;&lt;wsp:rsid wsp:val=&quot;00840D01&quot;/&gt;&lt;wsp:rsid wsp:val=&quot;0084161C&quot;/&gt;&lt;wsp:rsid wsp:val=&quot;0088129F&quot;/&gt;&lt;wsp:rsid wsp:val=&quot;008A4FAD&quot;/&gt;&lt;wsp:rsid wsp:val=&quot;008F7821&quot;/&gt;&lt;wsp:rsid wsp:val=&quot;009023FC&quot;/&gt;&lt;wsp:rsid wsp:val=&quot;009041F4&quot;/&gt;&lt;wsp:rsid wsp:val=&quot;0090645A&quot;/&gt;&lt;wsp:rsid wsp:val=&quot;00913099&quot;/&gt;&lt;wsp:rsid wsp:val=&quot;00916371&quot;/&gt;&lt;wsp:rsid wsp:val=&quot;00921795&quot;/&gt;&lt;wsp:rsid wsp:val=&quot;009465AD&quot;/&gt;&lt;wsp:rsid wsp:val=&quot;009522CA&quot;/&gt;&lt;wsp:rsid wsp:val=&quot;009533A1&quot;/&gt;&lt;wsp:rsid wsp:val=&quot;00956C10&quot;/&gt;&lt;wsp:rsid wsp:val=&quot;009B0512&quot;/&gt;&lt;wsp:rsid wsp:val=&quot;009B53E8&quot;/&gt;&lt;wsp:rsid wsp:val=&quot;009C5E89&quot;/&gt;&lt;wsp:rsid wsp:val=&quot;009D7325&quot;/&gt;&lt;wsp:rsid wsp:val=&quot;009E30A1&quot;/&gt;&lt;wsp:rsid wsp:val=&quot;00A04D35&quot;/&gt;&lt;wsp:rsid wsp:val=&quot;00A17DA2&quot;/&gt;&lt;wsp:rsid wsp:val=&quot;00A27C04&quot;/&gt;&lt;wsp:rsid wsp:val=&quot;00A36D7F&quot;/&gt;&lt;wsp:rsid wsp:val=&quot;00A41FB6&quot;/&gt;&lt;wsp:rsid wsp:val=&quot;00A55833&quot;/&gt;&lt;wsp:rsid wsp:val=&quot;00A6479A&quot;/&gt;&lt;wsp:rsid wsp:val=&quot;00A73CF4&quot;/&gt;&lt;wsp:rsid wsp:val=&quot;00A910EE&quot;/&gt;&lt;wsp:rsid wsp:val=&quot;00A953FC&quot;/&gt;&lt;wsp:rsid wsp:val=&quot;00A95F73&quot;/&gt;&lt;wsp:rsid wsp:val=&quot;00AE03A0&quot;/&gt;&lt;wsp:rsid wsp:val=&quot;00AE0A3D&quot;/&gt;&lt;wsp:rsid wsp:val=&quot;00AE31E1&quot;/&gt;&lt;wsp:rsid wsp:val=&quot;00AF7379&quot;/&gt;&lt;wsp:rsid wsp:val=&quot;00B045C9&quot;/&gt;&lt;wsp:rsid wsp:val=&quot;00B23956&quot;/&gt;&lt;wsp:rsid wsp:val=&quot;00B468E5&quot;/&gt;&lt;wsp:rsid wsp:val=&quot;00B81818&quot;/&gt;&lt;wsp:rsid wsp:val=&quot;00B86148&quot;/&gt;&lt;wsp:rsid wsp:val=&quot;00BC1FB3&quot;/&gt;&lt;wsp:rsid wsp:val=&quot;00C2342E&quot;/&gt;&lt;wsp:rsid wsp:val=&quot;00C36CE5&quot;/&gt;&lt;wsp:rsid wsp:val=&quot;00C44CE1&quot;/&gt;&lt;wsp:rsid wsp:val=&quot;00C456EB&quot;/&gt;&lt;wsp:rsid wsp:val=&quot;00C93533&quot;/&gt;&lt;wsp:rsid wsp:val=&quot;00CA56D2&quot;/&gt;&lt;wsp:rsid wsp:val=&quot;00CA5B5A&quot;/&gt;&lt;wsp:rsid wsp:val=&quot;00CA633F&quot;/&gt;&lt;wsp:rsid wsp:val=&quot;00CA7399&quot;/&gt;&lt;wsp:rsid wsp:val=&quot;00CA7495&quot;/&gt;&lt;wsp:rsid wsp:val=&quot;00CD593B&quot;/&gt;&lt;wsp:rsid wsp:val=&quot;00CF5FCA&quot;/&gt;&lt;wsp:rsid wsp:val=&quot;00CF67D2&quot;/&gt;&lt;wsp:rsid wsp:val=&quot;00CF7A4A&quot;/&gt;&lt;wsp:rsid wsp:val=&quot;00D20154&quot;/&gt;&lt;wsp:rsid wsp:val=&quot;00D20DE5&quot;/&gt;&lt;wsp:rsid wsp:val=&quot;00D21D40&quot;/&gt;&lt;wsp:rsid wsp:val=&quot;00D614D3&quot;/&gt;&lt;wsp:rsid wsp:val=&quot;00D73C8D&quot;/&gt;&lt;wsp:rsid wsp:val=&quot;00D92080&quot;/&gt;&lt;wsp:rsid wsp:val=&quot;00D9338F&quot;/&gt;&lt;wsp:rsid wsp:val=&quot;00D94E6C&quot;/&gt;&lt;wsp:rsid wsp:val=&quot;00DA1730&quot;/&gt;&lt;wsp:rsid wsp:val=&quot;00DA26AC&quot;/&gt;&lt;wsp:rsid wsp:val=&quot;00DB2F51&quot;/&gt;&lt;wsp:rsid wsp:val=&quot;00DD08CB&quot;/&gt;&lt;wsp:rsid wsp:val=&quot;00DF30C9&quot;/&gt;&lt;wsp:rsid wsp:val=&quot;00DF330D&quot;/&gt;&lt;wsp:rsid wsp:val=&quot;00E14513&quot;/&gt;&lt;wsp:rsid wsp:val=&quot;00E61D38&quot;/&gt;&lt;wsp:rsid wsp:val=&quot;00E94167&quot;/&gt;&lt;wsp:rsid wsp:val=&quot;00E95DB4&quot;/&gt;&lt;wsp:rsid wsp:val=&quot;00ED3C01&quot;/&gt;&lt;wsp:rsid wsp:val=&quot;00ED6F02&quot;/&gt;&lt;wsp:rsid wsp:val=&quot;00EF07B4&quot;/&gt;&lt;wsp:rsid wsp:val=&quot;00F0418C&quot;/&gt;&lt;wsp:rsid wsp:val=&quot;00F20863&quot;/&gt;&lt;wsp:rsid wsp:val=&quot;00F20E96&quot;/&gt;&lt;wsp:rsid wsp:val=&quot;00F216E0&quot;/&gt;&lt;wsp:rsid wsp:val=&quot;00F22E88&quot;/&gt;&lt;wsp:rsid wsp:val=&quot;00F243ED&quot;/&gt;&lt;wsp:rsid wsp:val=&quot;00F3107D&quot;/&gt;&lt;wsp:rsid wsp:val=&quot;00F32B2F&quot;/&gt;&lt;wsp:rsid wsp:val=&quot;00F70364&quot;/&gt;&lt;wsp:rsid wsp:val=&quot;00F76E57&quot;/&gt;&lt;wsp:rsid wsp:val=&quot;00F84B24&quot;/&gt;&lt;wsp:rsid wsp:val=&quot;00FA0917&quot;/&gt;&lt;wsp:rsid wsp:val=&quot;00FB4B8A&quot;/&gt;&lt;wsp:rsid wsp:val=&quot;00FD1A0B&quot;/&gt;&lt;wsp:rsid wsp:val=&quot;00FE23FD&quot;/&gt;&lt;wsp:rsid wsp:val=&quot;00FE7079&quot;/&gt;&lt;wsp:rsid wsp:val=&quot;00FF2934&quot;/&gt;&lt;/wsp:rsids&gt;&lt;/w:docPr&gt;&lt;w:body&gt;&lt;wx:sect&gt;&lt;w:p wsp:rsidR=&quot;00000000&quot; wsp:rsidRDefault=&quot;00CF67D2&quot; wsp:rsidP=&quot;00CF67D2&quot;&gt;&lt;m:oMathPara&gt;&lt;m:oMath&gt;&lt;m:sSub&gt;&lt;m:sSubPr&gt;&lt;m:ctrlPr&gt;&lt;w:rPr&gt;&lt;w:rFonts w:ascii=&quot;Cambria Math&quot; w:h-ansi=&quot;Cambria Math&quot; w:cs=&quot;Arial&quot;/&gt;&lt;wx:font wx:val=&quot;Cambria Math&quot;/&gt;&lt;w:b/&gt;&lt;w:b-cs/&gt;&lt;w:i/&gt;&lt;/w:rPr&gt;&lt;/m:ctrlPr&gt;&lt;/m:sSubPr&gt;&lt;m:e&gt;&lt;m:acc&gt;&lt;m:accPr&gt;&lt;m:ctrlPr&gt;&lt;w:rPr&gt;&lt;w:rFonts w:ascii=&quot;Cambria Math&quot; w:h-ansi=&quot;Cambria Math&quot; w:cs=&quot;Arial&quot;/&gt;&lt;wx:font wx:val=&quot;Cambria Math&quot;/&gt;&lt;w:b/&gt;&lt;w:b-cs/&gt;&lt;w:i/&gt;&lt;/w:rPr&gt;&lt;/m:ctrlPr&gt;&lt;/m:accPr&gt;&lt;m:e&gt;&lt;m:r&gt;&lt;m:rPr&gt;&lt;m:sty m:val=&quot;b&quot;/&gt;&lt;/m:rPr&gt;&lt;w:rPr&gt;&lt;w:rFonts w:ascii=&quot;Cambria Math&quot; w:h-ansi=&quot;Cambria Math&quot; w:cs=&quot;Arial&quot;/&gt;&lt;wx:font wx:val=&quot;Cambria Math&quot;/&gt;&lt;w:b/&gt;&lt;/w:rPr&gt;&lt;m:t&gt;?¸&lt;/m:t&gt;&lt;/m:r&gt;&lt;/m:e&gt;&lt;/m:acc&gt;&lt;/m:e&gt;&lt;m:sub&gt;&lt;m:r&gt;&lt;m:rPr&gt;&lt;m:sty m:val=&quot;bi&quot;/&gt;&lt;/m:rPr&gt;&lt;w:rPr&gt;&lt;w:rFonts w:ascii=&quot;Cambria Math&quot; w:h-ansi=&quot;Cambria Math&quot; w:cs=&quot;Arial&quot;/&gt;&lt;wx:font wx:val=&quot;Cambria Math&quot;/&gt;&lt;w:b/&gt;&lt;w:i/&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057D5E">
        <w:rPr>
          <w:rFonts w:ascii="Arial" w:hAnsi="Arial"/>
          <w:sz w:val="18"/>
          <w:szCs w:val="18"/>
        </w:rPr>
        <w:instrText xml:space="preserve"> </w:instrText>
      </w:r>
      <w:r w:rsidRPr="00057D5E">
        <w:rPr>
          <w:rFonts w:ascii="Arial" w:hAnsi="Arial"/>
          <w:sz w:val="18"/>
          <w:szCs w:val="18"/>
        </w:rPr>
        <w:fldChar w:fldCharType="separate"/>
      </w:r>
      <w:r w:rsidR="00C20170">
        <w:rPr>
          <w:position w:val="-11"/>
          <w:sz w:val="18"/>
          <w:szCs w:val="18"/>
        </w:rPr>
        <w:pict w14:anchorId="463EE349">
          <v:shape id="_x0000_i1026" type="#_x0000_t75" style="width:1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397&quot;/&gt;&lt;w:evenAndOddHeaders/&gt;&lt;w:characterSpacingControl w:val=&quot;DontCompress&quot;/&gt;&lt;w:optimizeForBrowser/&gt;&lt;w:relyOnVML/&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A7399&quot;/&gt;&lt;wsp:rsid wsp:val=&quot;0000281B&quot;/&gt;&lt;wsp:rsid wsp:val=&quot;00042A45&quot;/&gt;&lt;wsp:rsid wsp:val=&quot;00053FEE&quot;/&gt;&lt;wsp:rsid wsp:val=&quot;000552ED&quot;/&gt;&lt;wsp:rsid wsp:val=&quot;000660A4&quot;/&gt;&lt;wsp:rsid wsp:val=&quot;000A3731&quot;/&gt;&lt;wsp:rsid wsp:val=&quot;000C13C4&quot;/&gt;&lt;wsp:rsid wsp:val=&quot;000C236E&quot;/&gt;&lt;wsp:rsid wsp:val=&quot;000C32F6&quot;/&gt;&lt;wsp:rsid wsp:val=&quot;000E38FA&quot;/&gt;&lt;wsp:rsid wsp:val=&quot;000E730A&quot;/&gt;&lt;wsp:rsid wsp:val=&quot;000F1382&quot;/&gt;&lt;wsp:rsid wsp:val=&quot;000F7FCC&quot;/&gt;&lt;wsp:rsid wsp:val=&quot;00111FEC&quot;/&gt;&lt;wsp:rsid wsp:val=&quot;001403E5&quot;/&gt;&lt;wsp:rsid wsp:val=&quot;00152DDF&quot;/&gt;&lt;wsp:rsid wsp:val=&quot;00160BCD&quot;/&gt;&lt;wsp:rsid wsp:val=&quot;00164AB3&quot;/&gt;&lt;wsp:rsid wsp:val=&quot;0018721E&quot;/&gt;&lt;wsp:rsid wsp:val=&quot;00192386&quot;/&gt;&lt;wsp:rsid wsp:val=&quot;001A0002&quot;/&gt;&lt;wsp:rsid wsp:val=&quot;001D2C96&quot;/&gt;&lt;wsp:rsid wsp:val=&quot;002044C6&quot;/&gt;&lt;wsp:rsid wsp:val=&quot;00224C6A&quot;/&gt;&lt;wsp:rsid wsp:val=&quot;00227591&quot;/&gt;&lt;wsp:rsid wsp:val=&quot;00234C6B&quot;/&gt;&lt;wsp:rsid wsp:val=&quot;002519BC&quot;/&gt;&lt;wsp:rsid wsp:val=&quot;00272B00&quot;/&gt;&lt;wsp:rsid wsp:val=&quot;002C45DF&quot;/&gt;&lt;wsp:rsid wsp:val=&quot;002D1E69&quot;/&gt;&lt;wsp:rsid wsp:val=&quot;002F0EE3&quot;/&gt;&lt;wsp:rsid wsp:val=&quot;00303665&quot;/&gt;&lt;wsp:rsid wsp:val=&quot;003151B1&quot;/&gt;&lt;wsp:rsid wsp:val=&quot;00317DCD&quot;/&gt;&lt;wsp:rsid wsp:val=&quot;00336EF9&quot;/&gt;&lt;wsp:rsid wsp:val=&quot;00360F01&quot;/&gt;&lt;wsp:rsid wsp:val=&quot;00374196&quot;/&gt;&lt;wsp:rsid wsp:val=&quot;00395EC5&quot;/&gt;&lt;wsp:rsid wsp:val=&quot;003B537C&quot;/&gt;&lt;wsp:rsid wsp:val=&quot;003C255E&quot;/&gt;&lt;wsp:rsid wsp:val=&quot;003C3C55&quot;/&gt;&lt;wsp:rsid wsp:val=&quot;003D1152&quot;/&gt;&lt;wsp:rsid wsp:val=&quot;003D16D1&quot;/&gt;&lt;wsp:rsid wsp:val=&quot;003D4AF9&quot;/&gt;&lt;wsp:rsid wsp:val=&quot;00401641&quot;/&gt;&lt;wsp:rsid wsp:val=&quot;00405788&quot;/&gt;&lt;wsp:rsid wsp:val=&quot;004112B2&quot;/&gt;&lt;wsp:rsid wsp:val=&quot;00416142&quot;/&gt;&lt;wsp:rsid wsp:val=&quot;00424C06&quot;/&gt;&lt;wsp:rsid wsp:val=&quot;00433DFB&quot;/&gt;&lt;wsp:rsid wsp:val=&quot;00446E1E&quot;/&gt;&lt;wsp:rsid wsp:val=&quot;004543DB&quot;/&gt;&lt;wsp:rsid wsp:val=&quot;0045651F&quot;/&gt;&lt;wsp:rsid wsp:val=&quot;0046547D&quot;/&gt;&lt;wsp:rsid wsp:val=&quot;00466666&quot;/&gt;&lt;wsp:rsid wsp:val=&quot;00471658&quot;/&gt;&lt;wsp:rsid wsp:val=&quot;004735F5&quot;/&gt;&lt;wsp:rsid wsp:val=&quot;004A71EC&quot;/&gt;&lt;wsp:rsid wsp:val=&quot;004C47F0&quot;/&gt;&lt;wsp:rsid wsp:val=&quot;00512B59&quot;/&gt;&lt;wsp:rsid wsp:val=&quot;00514F6D&quot;/&gt;&lt;wsp:rsid wsp:val=&quot;00527001&quot;/&gt;&lt;wsp:rsid wsp:val=&quot;005368B8&quot;/&gt;&lt;wsp:rsid wsp:val=&quot;005416E9&quot;/&gt;&lt;wsp:rsid wsp:val=&quot;005619D8&quot;/&gt;&lt;wsp:rsid wsp:val=&quot;0059386B&quot;/&gt;&lt;wsp:rsid wsp:val=&quot;005B6002&quot;/&gt;&lt;wsp:rsid wsp:val=&quot;005D5F14&quot;/&gt;&lt;wsp:rsid wsp:val=&quot;005F635C&quot;/&gt;&lt;wsp:rsid wsp:val=&quot;00606992&quot;/&gt;&lt;wsp:rsid wsp:val=&quot;006131D1&quot;/&gt;&lt;wsp:rsid wsp:val=&quot;006154FA&quot;/&gt;&lt;wsp:rsid wsp:val=&quot;0062321C&quot;/&gt;&lt;wsp:rsid wsp:val=&quot;006358E3&quot;/&gt;&lt;wsp:rsid wsp:val=&quot;0065160D&quot;/&gt;&lt;wsp:rsid wsp:val=&quot;00652D7C&quot;/&gt;&lt;wsp:rsid wsp:val=&quot;0065797B&quot;/&gt;&lt;wsp:rsid wsp:val=&quot;00657997&quot;/&gt;&lt;wsp:rsid wsp:val=&quot;00671EDF&quot;/&gt;&lt;wsp:rsid wsp:val=&quot;006824DB&quot;/&gt;&lt;wsp:rsid wsp:val=&quot;00683B19&quot;/&gt;&lt;wsp:rsid wsp:val=&quot;006A07E8&quot;/&gt;&lt;wsp:rsid wsp:val=&quot;006A5C0E&quot;/&gt;&lt;wsp:rsid wsp:val=&quot;006B39AB&quot;/&gt;&lt;wsp:rsid wsp:val=&quot;006C5BE6&quot;/&gt;&lt;wsp:rsid wsp:val=&quot;006D0F89&quot;/&gt;&lt;wsp:rsid wsp:val=&quot;006D270A&quot;/&gt;&lt;wsp:rsid wsp:val=&quot;006E0F39&quot;/&gt;&lt;wsp:rsid wsp:val=&quot;006F062C&quot;/&gt;&lt;wsp:rsid wsp:val=&quot;00707EC7&quot;/&gt;&lt;wsp:rsid wsp:val=&quot;007178F3&quot;/&gt;&lt;wsp:rsid wsp:val=&quot;00721527&quot;/&gt;&lt;wsp:rsid wsp:val=&quot;007240DD&quot;/&gt;&lt;wsp:rsid wsp:val=&quot;00733272&quot;/&gt;&lt;wsp:rsid wsp:val=&quot;007377A3&quot;/&gt;&lt;wsp:rsid wsp:val=&quot;007667D8&quot;/&gt;&lt;wsp:rsid wsp:val=&quot;00776EE2&quot;/&gt;&lt;wsp:rsid wsp:val=&quot;00782E0D&quot;/&gt;&lt;wsp:rsid wsp:val=&quot;00796021&quot;/&gt;&lt;wsp:rsid wsp:val=&quot;007A6CDA&quot;/&gt;&lt;wsp:rsid wsp:val=&quot;007B7399&quot;/&gt;&lt;wsp:rsid wsp:val=&quot;007C7168&quot;/&gt;&lt;wsp:rsid wsp:val=&quot;007C726C&quot;/&gt;&lt;wsp:rsid wsp:val=&quot;007D59DF&quot;/&gt;&lt;wsp:rsid wsp:val=&quot;007F29C9&quot;/&gt;&lt;wsp:rsid wsp:val=&quot;008243A6&quot;/&gt;&lt;wsp:rsid wsp:val=&quot;00837F2F&quot;/&gt;&lt;wsp:rsid wsp:val=&quot;00840D01&quot;/&gt;&lt;wsp:rsid wsp:val=&quot;0084161C&quot;/&gt;&lt;wsp:rsid wsp:val=&quot;0088129F&quot;/&gt;&lt;wsp:rsid wsp:val=&quot;008A4FAD&quot;/&gt;&lt;wsp:rsid wsp:val=&quot;008F7821&quot;/&gt;&lt;wsp:rsid wsp:val=&quot;009023FC&quot;/&gt;&lt;wsp:rsid wsp:val=&quot;009041F4&quot;/&gt;&lt;wsp:rsid wsp:val=&quot;0090645A&quot;/&gt;&lt;wsp:rsid wsp:val=&quot;00913099&quot;/&gt;&lt;wsp:rsid wsp:val=&quot;00916371&quot;/&gt;&lt;wsp:rsid wsp:val=&quot;00921795&quot;/&gt;&lt;wsp:rsid wsp:val=&quot;009465AD&quot;/&gt;&lt;wsp:rsid wsp:val=&quot;009522CA&quot;/&gt;&lt;wsp:rsid wsp:val=&quot;009533A1&quot;/&gt;&lt;wsp:rsid wsp:val=&quot;00956C10&quot;/&gt;&lt;wsp:rsid wsp:val=&quot;009B0512&quot;/&gt;&lt;wsp:rsid wsp:val=&quot;009B53E8&quot;/&gt;&lt;wsp:rsid wsp:val=&quot;009C5E89&quot;/&gt;&lt;wsp:rsid wsp:val=&quot;009D7325&quot;/&gt;&lt;wsp:rsid wsp:val=&quot;009E30A1&quot;/&gt;&lt;wsp:rsid wsp:val=&quot;00A04D35&quot;/&gt;&lt;wsp:rsid wsp:val=&quot;00A17DA2&quot;/&gt;&lt;wsp:rsid wsp:val=&quot;00A27C04&quot;/&gt;&lt;wsp:rsid wsp:val=&quot;00A36D7F&quot;/&gt;&lt;wsp:rsid wsp:val=&quot;00A41FB6&quot;/&gt;&lt;wsp:rsid wsp:val=&quot;00A55833&quot;/&gt;&lt;wsp:rsid wsp:val=&quot;00A6479A&quot;/&gt;&lt;wsp:rsid wsp:val=&quot;00A73CF4&quot;/&gt;&lt;wsp:rsid wsp:val=&quot;00A910EE&quot;/&gt;&lt;wsp:rsid wsp:val=&quot;00A953FC&quot;/&gt;&lt;wsp:rsid wsp:val=&quot;00A95F73&quot;/&gt;&lt;wsp:rsid wsp:val=&quot;00AE03A0&quot;/&gt;&lt;wsp:rsid wsp:val=&quot;00AE0A3D&quot;/&gt;&lt;wsp:rsid wsp:val=&quot;00AE31E1&quot;/&gt;&lt;wsp:rsid wsp:val=&quot;00AF7379&quot;/&gt;&lt;wsp:rsid wsp:val=&quot;00B045C9&quot;/&gt;&lt;wsp:rsid wsp:val=&quot;00B23956&quot;/&gt;&lt;wsp:rsid wsp:val=&quot;00B468E5&quot;/&gt;&lt;wsp:rsid wsp:val=&quot;00B81818&quot;/&gt;&lt;wsp:rsid wsp:val=&quot;00B86148&quot;/&gt;&lt;wsp:rsid wsp:val=&quot;00BC1FB3&quot;/&gt;&lt;wsp:rsid wsp:val=&quot;00C2342E&quot;/&gt;&lt;wsp:rsid wsp:val=&quot;00C36CE5&quot;/&gt;&lt;wsp:rsid wsp:val=&quot;00C44CE1&quot;/&gt;&lt;wsp:rsid wsp:val=&quot;00C456EB&quot;/&gt;&lt;wsp:rsid wsp:val=&quot;00C93533&quot;/&gt;&lt;wsp:rsid wsp:val=&quot;00CA56D2&quot;/&gt;&lt;wsp:rsid wsp:val=&quot;00CA5B5A&quot;/&gt;&lt;wsp:rsid wsp:val=&quot;00CA633F&quot;/&gt;&lt;wsp:rsid wsp:val=&quot;00CA7399&quot;/&gt;&lt;wsp:rsid wsp:val=&quot;00CA7495&quot;/&gt;&lt;wsp:rsid wsp:val=&quot;00CD593B&quot;/&gt;&lt;wsp:rsid wsp:val=&quot;00CF5FCA&quot;/&gt;&lt;wsp:rsid wsp:val=&quot;00CF67D2&quot;/&gt;&lt;wsp:rsid wsp:val=&quot;00CF7A4A&quot;/&gt;&lt;wsp:rsid wsp:val=&quot;00D20154&quot;/&gt;&lt;wsp:rsid wsp:val=&quot;00D20DE5&quot;/&gt;&lt;wsp:rsid wsp:val=&quot;00D21D40&quot;/&gt;&lt;wsp:rsid wsp:val=&quot;00D614D3&quot;/&gt;&lt;wsp:rsid wsp:val=&quot;00D73C8D&quot;/&gt;&lt;wsp:rsid wsp:val=&quot;00D92080&quot;/&gt;&lt;wsp:rsid wsp:val=&quot;00D9338F&quot;/&gt;&lt;wsp:rsid wsp:val=&quot;00D94E6C&quot;/&gt;&lt;wsp:rsid wsp:val=&quot;00DA1730&quot;/&gt;&lt;wsp:rsid wsp:val=&quot;00DA26AC&quot;/&gt;&lt;wsp:rsid wsp:val=&quot;00DB2F51&quot;/&gt;&lt;wsp:rsid wsp:val=&quot;00DD08CB&quot;/&gt;&lt;wsp:rsid wsp:val=&quot;00DF30C9&quot;/&gt;&lt;wsp:rsid wsp:val=&quot;00DF330D&quot;/&gt;&lt;wsp:rsid wsp:val=&quot;00E14513&quot;/&gt;&lt;wsp:rsid wsp:val=&quot;00E61D38&quot;/&gt;&lt;wsp:rsid wsp:val=&quot;00E94167&quot;/&gt;&lt;wsp:rsid wsp:val=&quot;00E95DB4&quot;/&gt;&lt;wsp:rsid wsp:val=&quot;00ED3C01&quot;/&gt;&lt;wsp:rsid wsp:val=&quot;00ED6F02&quot;/&gt;&lt;wsp:rsid wsp:val=&quot;00EF07B4&quot;/&gt;&lt;wsp:rsid wsp:val=&quot;00F0418C&quot;/&gt;&lt;wsp:rsid wsp:val=&quot;00F20863&quot;/&gt;&lt;wsp:rsid wsp:val=&quot;00F20E96&quot;/&gt;&lt;wsp:rsid wsp:val=&quot;00F216E0&quot;/&gt;&lt;wsp:rsid wsp:val=&quot;00F22E88&quot;/&gt;&lt;wsp:rsid wsp:val=&quot;00F243ED&quot;/&gt;&lt;wsp:rsid wsp:val=&quot;00F3107D&quot;/&gt;&lt;wsp:rsid wsp:val=&quot;00F32B2F&quot;/&gt;&lt;wsp:rsid wsp:val=&quot;00F70364&quot;/&gt;&lt;wsp:rsid wsp:val=&quot;00F76E57&quot;/&gt;&lt;wsp:rsid wsp:val=&quot;00F84B24&quot;/&gt;&lt;wsp:rsid wsp:val=&quot;00FA0917&quot;/&gt;&lt;wsp:rsid wsp:val=&quot;00FB4B8A&quot;/&gt;&lt;wsp:rsid wsp:val=&quot;00FD1A0B&quot;/&gt;&lt;wsp:rsid wsp:val=&quot;00FE23FD&quot;/&gt;&lt;wsp:rsid wsp:val=&quot;00FE7079&quot;/&gt;&lt;wsp:rsid wsp:val=&quot;00FF2934&quot;/&gt;&lt;/wsp:rsids&gt;&lt;/w:docPr&gt;&lt;w:body&gt;&lt;wx:sect&gt;&lt;w:p wsp:rsidR=&quot;00000000&quot; wsp:rsidRDefault=&quot;00CF67D2&quot; wsp:rsidP=&quot;00CF67D2&quot;&gt;&lt;m:oMathPara&gt;&lt;m:oMath&gt;&lt;m:sSub&gt;&lt;m:sSubPr&gt;&lt;m:ctrlPr&gt;&lt;w:rPr&gt;&lt;w:rFonts w:ascii=&quot;Cambria Math&quot; w:h-ansi=&quot;Cambria Math&quot; w:cs=&quot;Arial&quot;/&gt;&lt;wx:font wx:val=&quot;Cambria Math&quot;/&gt;&lt;w:b/&gt;&lt;w:b-cs/&gt;&lt;w:i/&gt;&lt;/w:rPr&gt;&lt;/m:ctrlPr&gt;&lt;/m:sSubPr&gt;&lt;m:e&gt;&lt;m:acc&gt;&lt;m:accPr&gt;&lt;m:ctrlPr&gt;&lt;w:rPr&gt;&lt;w:rFonts w:ascii=&quot;Cambria Math&quot; w:h-ansi=&quot;Cambria Math&quot; w:cs=&quot;Arial&quot;/&gt;&lt;wx:font wx:val=&quot;Cambria Math&quot;/&gt;&lt;w:b/&gt;&lt;w:b-cs/&gt;&lt;w:i/&gt;&lt;/w:rPr&gt;&lt;/m:ctrlPr&gt;&lt;/m:accPr&gt;&lt;m:e&gt;&lt;m:r&gt;&lt;m:rPr&gt;&lt;m:sty m:val=&quot;b&quot;/&gt;&lt;/m:rPr&gt;&lt;w:rPr&gt;&lt;w:rFonts w:ascii=&quot;Cambria Math&quot; w:h-ansi=&quot;Cambria Math&quot; w:cs=&quot;Arial&quot;/&gt;&lt;wx:font wx:val=&quot;Cambria Math&quot;/&gt;&lt;w:b/&gt;&lt;/w:rPr&gt;&lt;m:t&gt;?¸&lt;/m:t&gt;&lt;/m:r&gt;&lt;/m:e&gt;&lt;/m:acc&gt;&lt;/m:e&gt;&lt;m:sub&gt;&lt;m:r&gt;&lt;m:rPr&gt;&lt;m:sty m:val=&quot;bi&quot;/&gt;&lt;/m:rPr&gt;&lt;w:rPr&gt;&lt;w:rFonts w:ascii=&quot;Cambria Math&quot; w:h-ansi=&quot;Cambria Math&quot; w:cs=&quot;Arial&quot;/&gt;&lt;wx:font wx:val=&quot;Cambria Math&quot;/&gt;&lt;w:b/&gt;&lt;w:i/&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057D5E">
        <w:rPr>
          <w:rFonts w:ascii="Arial" w:hAnsi="Arial"/>
          <w:sz w:val="18"/>
          <w:szCs w:val="18"/>
        </w:rPr>
        <w:fldChar w:fldCharType="end"/>
      </w:r>
      <w:r w:rsidRPr="00057D5E">
        <w:rPr>
          <w:rFonts w:ascii="Arial" w:hAnsi="Arial"/>
          <w:sz w:val="18"/>
          <w:szCs w:val="18"/>
        </w:rPr>
        <w:t xml:space="preserve"> = </w:t>
      </w:r>
      <m:oMath>
        <m:f>
          <m:fPr>
            <m:ctrlPr>
              <w:rPr>
                <w:rFonts w:ascii="Cambria Math" w:hAnsi="Cambria Math"/>
                <w:i/>
                <w:sz w:val="28"/>
                <w:szCs w:val="28"/>
                <w:lang w:eastAsia="he-IL"/>
              </w:rPr>
            </m:ctrlPr>
          </m:fPr>
          <m:num>
            <m:sSub>
              <m:sSubPr>
                <m:ctrlPr>
                  <w:rPr>
                    <w:rFonts w:ascii="Cambria Math" w:hAnsi="Cambria Math"/>
                    <w:b/>
                    <w:bCs/>
                    <w:i/>
                    <w:sz w:val="28"/>
                  </w:rPr>
                </m:ctrlPr>
              </m:sSubPr>
              <m:e>
                <m:acc>
                  <m:accPr>
                    <m:ctrlPr>
                      <w:rPr>
                        <w:rFonts w:ascii="Cambria Math" w:hAnsi="Cambria Math"/>
                        <w:b/>
                        <w:bCs/>
                        <w:i/>
                        <w:sz w:val="28"/>
                      </w:rPr>
                    </m:ctrlPr>
                  </m:accPr>
                  <m:e>
                    <m:r>
                      <m:rPr>
                        <m:sty m:val="bi"/>
                      </m:rPr>
                      <w:rPr>
                        <w:rFonts w:ascii="Cambria Math" w:hAnsi="Cambria Math"/>
                        <w:sz w:val="28"/>
                      </w:rPr>
                      <m:t>T</m:t>
                    </m:r>
                  </m:e>
                </m:acc>
                <m:ctrlPr>
                  <w:rPr>
                    <w:rFonts w:ascii="Cambria Math" w:hAnsi="Cambria Math"/>
                    <w:i/>
                    <w:sz w:val="28"/>
                  </w:rPr>
                </m:ctrlPr>
              </m:e>
              <m:sub>
                <m:r>
                  <w:rPr>
                    <w:rFonts w:ascii="Cambria Math" w:hAnsi="Cambria Math"/>
                    <w:sz w:val="28"/>
                  </w:rPr>
                  <m:t>i</m:t>
                </m:r>
                <m:ctrlPr>
                  <w:rPr>
                    <w:rFonts w:ascii="Cambria Math" w:hAnsi="Cambria Math"/>
                    <w:i/>
                    <w:sz w:val="28"/>
                  </w:rPr>
                </m:ctrlPr>
              </m:sub>
            </m:sSub>
          </m:num>
          <m:den>
            <m:r>
              <m:rPr>
                <m:sty m:val="bi"/>
              </m:rPr>
              <w:rPr>
                <w:rFonts w:ascii="Cambria Math" w:hAnsi="Cambria Math"/>
                <w:sz w:val="28"/>
              </w:rPr>
              <m:t>A-D-</m:t>
            </m:r>
            <m:acc>
              <m:accPr>
                <m:ctrlPr>
                  <w:rPr>
                    <w:rFonts w:ascii="Cambria Math" w:hAnsi="Cambria Math"/>
                    <w:b/>
                    <w:bCs/>
                    <w:i/>
                    <w:sz w:val="28"/>
                  </w:rPr>
                </m:ctrlPr>
              </m:accPr>
              <m:e>
                <m:r>
                  <m:rPr>
                    <m:sty m:val="bi"/>
                  </m:rPr>
                  <w:rPr>
                    <w:rFonts w:ascii="Cambria Math" w:hAnsi="Cambria Math"/>
                    <w:sz w:val="28"/>
                  </w:rPr>
                  <m:t>U</m:t>
                </m:r>
              </m:e>
            </m:acc>
            <m:r>
              <m:rPr>
                <m:sty m:val="bi"/>
              </m:rPr>
              <w:rPr>
                <w:rFonts w:ascii="Cambria Math" w:hAnsi="Cambria Math"/>
                <w:sz w:val="28"/>
              </w:rPr>
              <m:t>-C-</m:t>
            </m:r>
            <m:acc>
              <m:accPr>
                <m:ctrlPr>
                  <w:rPr>
                    <w:rFonts w:ascii="Cambria Math" w:hAnsi="Cambria Math"/>
                    <w:b/>
                    <w:bCs/>
                    <w:i/>
                    <w:sz w:val="28"/>
                  </w:rPr>
                </m:ctrlPr>
              </m:accPr>
              <m:e>
                <m:r>
                  <m:rPr>
                    <m:sty m:val="bi"/>
                  </m:rPr>
                  <w:rPr>
                    <w:rFonts w:ascii="Cambria Math" w:hAnsi="Cambria Math"/>
                    <w:sz w:val="28"/>
                  </w:rPr>
                  <m:t>C</m:t>
                </m:r>
              </m:e>
            </m:acc>
          </m:den>
        </m:f>
      </m:oMath>
      <w:r w:rsidRPr="00057D5E">
        <w:rPr>
          <w:rFonts w:ascii="Arial" w:hAnsi="Arial"/>
          <w:sz w:val="18"/>
          <w:szCs w:val="18"/>
        </w:rPr>
        <w:t xml:space="preserve"> ,</w:t>
      </w:r>
    </w:p>
    <w:p w14:paraId="67001A34" w14:textId="293B53F0" w:rsidR="0088129F" w:rsidRDefault="0088129F" w:rsidP="00DF2862">
      <w:pPr>
        <w:spacing w:after="180" w:line="280" w:lineRule="exact"/>
        <w:jc w:val="both"/>
        <w:rPr>
          <w:sz w:val="18"/>
          <w:szCs w:val="20"/>
        </w:rPr>
      </w:pPr>
      <w:r w:rsidRPr="00DF2862">
        <w:rPr>
          <w:rFonts w:hint="cs"/>
          <w:sz w:val="18"/>
          <w:szCs w:val="20"/>
          <w:rtl/>
        </w:rPr>
        <w:t xml:space="preserve">אילו </w:t>
      </w:r>
      <w:proofErr w:type="spellStart"/>
      <w:r w:rsidRPr="00DF2862">
        <w:rPr>
          <w:rFonts w:hint="cs"/>
          <w:sz w:val="18"/>
          <w:szCs w:val="20"/>
          <w:rtl/>
        </w:rPr>
        <w:t>היתה</w:t>
      </w:r>
      <w:proofErr w:type="spellEnd"/>
      <w:r w:rsidRPr="00DF2862">
        <w:rPr>
          <w:rFonts w:hint="cs"/>
          <w:sz w:val="18"/>
          <w:szCs w:val="20"/>
          <w:rtl/>
        </w:rPr>
        <w:t xml:space="preserve"> זרימת </w:t>
      </w:r>
      <w:r w:rsidRPr="00DF2862">
        <w:rPr>
          <w:sz w:val="18"/>
          <w:szCs w:val="20"/>
          <w:rtl/>
        </w:rPr>
        <w:t xml:space="preserve">המידע </w:t>
      </w:r>
      <w:r w:rsidRPr="00DF2862">
        <w:rPr>
          <w:rFonts w:hint="cs"/>
          <w:sz w:val="18"/>
          <w:szCs w:val="20"/>
          <w:rtl/>
        </w:rPr>
        <w:t xml:space="preserve">תקינה (מצב אידיאלי), </w:t>
      </w:r>
      <w:r w:rsidRPr="00DF2862">
        <w:rPr>
          <w:sz w:val="18"/>
          <w:szCs w:val="20"/>
          <w:rtl/>
        </w:rPr>
        <w:t xml:space="preserve">עדיף </w:t>
      </w:r>
      <w:r w:rsidRPr="00DF2862">
        <w:rPr>
          <w:rFonts w:hint="cs"/>
          <w:sz w:val="18"/>
          <w:szCs w:val="20"/>
          <w:rtl/>
        </w:rPr>
        <w:t xml:space="preserve">היה </w:t>
      </w:r>
      <w:r w:rsidRPr="00DF2862">
        <w:rPr>
          <w:sz w:val="18"/>
          <w:szCs w:val="20"/>
          <w:rtl/>
        </w:rPr>
        <w:t xml:space="preserve">להשתמש בהגדרה הצרה, </w:t>
      </w:r>
      <w:r w:rsidRPr="00DF2862">
        <w:rPr>
          <w:rFonts w:hint="cs"/>
          <w:sz w:val="18"/>
          <w:szCs w:val="20"/>
          <w:rtl/>
        </w:rPr>
        <w:t>משום</w:t>
      </w:r>
      <w:r w:rsidRPr="00DF2862">
        <w:rPr>
          <w:sz w:val="18"/>
          <w:szCs w:val="20"/>
          <w:rtl/>
        </w:rPr>
        <w:t xml:space="preserve"> </w:t>
      </w:r>
      <w:r w:rsidRPr="00DF2862">
        <w:rPr>
          <w:rFonts w:hint="cs"/>
          <w:sz w:val="18"/>
          <w:szCs w:val="20"/>
          <w:rtl/>
        </w:rPr>
        <w:t>שכאשר</w:t>
      </w:r>
      <w:r w:rsidRPr="00DF2862">
        <w:rPr>
          <w:sz w:val="18"/>
          <w:szCs w:val="20"/>
          <w:rtl/>
        </w:rPr>
        <w:t xml:space="preserve"> </w:t>
      </w:r>
      <w:r w:rsidRPr="00DF2862">
        <w:rPr>
          <w:rFonts w:hint="cs"/>
          <w:sz w:val="18"/>
          <w:szCs w:val="20"/>
          <w:rtl/>
        </w:rPr>
        <w:t>ה</w:t>
      </w:r>
      <w:r w:rsidRPr="00DF2862">
        <w:rPr>
          <w:sz w:val="18"/>
          <w:szCs w:val="20"/>
          <w:rtl/>
        </w:rPr>
        <w:t xml:space="preserve">מידע </w:t>
      </w:r>
      <w:r w:rsidRPr="00DF2862">
        <w:rPr>
          <w:rFonts w:hint="cs"/>
          <w:sz w:val="18"/>
          <w:szCs w:val="20"/>
          <w:rtl/>
        </w:rPr>
        <w:t>ה</w:t>
      </w:r>
      <w:r w:rsidRPr="00DF2862">
        <w:rPr>
          <w:sz w:val="18"/>
          <w:szCs w:val="20"/>
          <w:rtl/>
        </w:rPr>
        <w:t xml:space="preserve">מלא </w:t>
      </w:r>
      <w:r w:rsidRPr="00DF2862">
        <w:rPr>
          <w:rFonts w:hint="cs"/>
          <w:sz w:val="18"/>
          <w:szCs w:val="20"/>
          <w:rtl/>
        </w:rPr>
        <w:t>על</w:t>
      </w:r>
      <w:r w:rsidRPr="00DF2862">
        <w:rPr>
          <w:sz w:val="18"/>
          <w:szCs w:val="20"/>
          <w:rtl/>
        </w:rPr>
        <w:t xml:space="preserve"> הזכאויות</w:t>
      </w:r>
      <w:r w:rsidRPr="00DF2862">
        <w:rPr>
          <w:rFonts w:hint="cs"/>
          <w:sz w:val="18"/>
          <w:szCs w:val="20"/>
          <w:rtl/>
        </w:rPr>
        <w:t xml:space="preserve"> נמצא בידי כל הנוגעים לדבר</w:t>
      </w:r>
      <w:r w:rsidRPr="00DF2862">
        <w:rPr>
          <w:sz w:val="18"/>
          <w:szCs w:val="20"/>
          <w:rtl/>
        </w:rPr>
        <w:t>, דחיית תביעה הופ</w:t>
      </w:r>
      <w:r w:rsidRPr="00DF2862">
        <w:rPr>
          <w:rFonts w:hint="cs"/>
          <w:sz w:val="18"/>
          <w:szCs w:val="20"/>
          <w:rtl/>
        </w:rPr>
        <w:t>כת</w:t>
      </w:r>
      <w:r w:rsidRPr="00DF2862">
        <w:rPr>
          <w:sz w:val="18"/>
          <w:szCs w:val="20"/>
          <w:rtl/>
        </w:rPr>
        <w:t xml:space="preserve"> אירוע שולי ונדיר. </w:t>
      </w:r>
    </w:p>
    <w:p w14:paraId="640FE225" w14:textId="77777777" w:rsidR="00057D5E" w:rsidRPr="00DF2862" w:rsidRDefault="00057D5E" w:rsidP="00DF2862">
      <w:pPr>
        <w:spacing w:after="180" w:line="280" w:lineRule="exact"/>
        <w:jc w:val="both"/>
        <w:rPr>
          <w:sz w:val="18"/>
          <w:szCs w:val="20"/>
          <w:rtl/>
        </w:rPr>
      </w:pPr>
    </w:p>
    <w:p w14:paraId="09FA35D4" w14:textId="22220B5E" w:rsidR="0088129F" w:rsidRPr="002E56F7" w:rsidRDefault="0088129F" w:rsidP="002E56F7">
      <w:pPr>
        <w:pStyle w:val="KOT5"/>
        <w:spacing w:after="0"/>
        <w:ind w:right="0"/>
        <w:rPr>
          <w:rFonts w:ascii="Times New Roman" w:hAnsi="Times New Roman" w:cs="Guttman Aharoni"/>
          <w:color w:val="00B0F0"/>
          <w:rtl/>
        </w:rPr>
      </w:pPr>
      <w:r w:rsidRPr="002E56F7">
        <w:rPr>
          <w:rFonts w:ascii="Times New Roman" w:hAnsi="Times New Roman" w:cs="Guttman Aharoni"/>
          <w:color w:val="00B0F0"/>
          <w:rtl/>
        </w:rPr>
        <w:t>הגישה הרחבה (</w:t>
      </w:r>
      <w:r w:rsidRPr="002E56F7">
        <w:rPr>
          <w:rFonts w:ascii="Times New Roman" w:hAnsi="Times New Roman" w:cs="Guttman Aharoni"/>
          <w:color w:val="00B0F0"/>
        </w:rPr>
        <w:t>w</w:t>
      </w:r>
      <w:r w:rsidRPr="002E56F7">
        <w:rPr>
          <w:rFonts w:ascii="Times New Roman" w:hAnsi="Times New Roman" w:cs="Guttman Aharoni"/>
          <w:color w:val="00B0F0"/>
          <w:rtl/>
        </w:rPr>
        <w:t>)</w:t>
      </w:r>
    </w:p>
    <w:p w14:paraId="5EEFBFEF" w14:textId="77777777" w:rsidR="0088129F" w:rsidRPr="00DF2862" w:rsidRDefault="0088129F" w:rsidP="00DF2862">
      <w:pPr>
        <w:spacing w:after="180" w:line="280" w:lineRule="exact"/>
        <w:jc w:val="both"/>
        <w:rPr>
          <w:sz w:val="18"/>
          <w:szCs w:val="20"/>
          <w:rtl/>
        </w:rPr>
      </w:pPr>
      <w:r w:rsidRPr="00DF2862">
        <w:rPr>
          <w:sz w:val="18"/>
          <w:szCs w:val="20"/>
          <w:rtl/>
        </w:rPr>
        <w:t>לפי הגישה הרחבה (</w:t>
      </w:r>
      <w:r w:rsidRPr="00DF2862">
        <w:rPr>
          <w:sz w:val="18"/>
          <w:szCs w:val="20"/>
        </w:rPr>
        <w:t>w</w:t>
      </w:r>
      <w:r w:rsidRPr="00DF2862">
        <w:rPr>
          <w:rFonts w:hint="cs"/>
          <w:sz w:val="18"/>
          <w:szCs w:val="20"/>
        </w:rPr>
        <w:t xml:space="preserve"> </w:t>
      </w:r>
      <w:r w:rsidRPr="00DF2862">
        <w:rPr>
          <w:sz w:val="18"/>
          <w:szCs w:val="20"/>
        </w:rPr>
        <w:t>– wide</w:t>
      </w:r>
      <w:r w:rsidRPr="00DF2862">
        <w:rPr>
          <w:sz w:val="18"/>
          <w:szCs w:val="20"/>
          <w:rtl/>
        </w:rPr>
        <w:t>) חלק מהמיצוי הוא הבדיקה לזכאות, גם אם בסופו של דבר התביעה נדחית.</w:t>
      </w:r>
    </w:p>
    <w:p w14:paraId="2EA31D53" w14:textId="77777777" w:rsidR="0088129F" w:rsidRPr="00DF2862" w:rsidRDefault="0088129F" w:rsidP="00057D5E">
      <w:pPr>
        <w:keepNext/>
        <w:spacing w:after="180" w:line="280" w:lineRule="exact"/>
        <w:jc w:val="both"/>
        <w:rPr>
          <w:sz w:val="18"/>
          <w:szCs w:val="20"/>
          <w:rtl/>
        </w:rPr>
      </w:pPr>
      <w:r w:rsidRPr="00DF2862">
        <w:rPr>
          <w:rFonts w:hint="cs"/>
          <w:sz w:val="18"/>
          <w:szCs w:val="20"/>
          <w:rtl/>
        </w:rPr>
        <w:t xml:space="preserve">כך </w:t>
      </w:r>
      <w:r w:rsidRPr="00DF2862">
        <w:rPr>
          <w:sz w:val="18"/>
          <w:szCs w:val="20"/>
          <w:rtl/>
        </w:rPr>
        <w:t xml:space="preserve">נגדיר את אומדן הממצים זכות לקצבה לפי הגישה הרחבה </w:t>
      </w:r>
    </w:p>
    <w:p w14:paraId="42A8C967" w14:textId="77777777" w:rsidR="0088129F" w:rsidRPr="00DF2862" w:rsidRDefault="0088129F" w:rsidP="00DF2862">
      <w:pPr>
        <w:spacing w:after="180" w:line="280" w:lineRule="exact"/>
        <w:jc w:val="both"/>
        <w:rPr>
          <w:sz w:val="18"/>
          <w:szCs w:val="20"/>
          <w:rtl/>
        </w:rPr>
      </w:pPr>
      <w:r w:rsidRPr="00DF2862">
        <w:rPr>
          <w:sz w:val="18"/>
          <w:szCs w:val="20"/>
          <w:rtl/>
        </w:rPr>
        <w:t>(</w:t>
      </w:r>
      <w:r w:rsidRPr="00DF2862">
        <w:rPr>
          <w:sz w:val="18"/>
          <w:szCs w:val="20"/>
        </w:rPr>
        <w:t>T</w:t>
      </w:r>
      <w:r w:rsidRPr="00DF2862">
        <w:rPr>
          <w:sz w:val="18"/>
          <w:szCs w:val="20"/>
          <w:vertAlign w:val="subscript"/>
        </w:rPr>
        <w:t>w</w:t>
      </w:r>
      <w:r w:rsidRPr="00DF2862">
        <w:rPr>
          <w:sz w:val="18"/>
          <w:szCs w:val="20"/>
        </w:rPr>
        <w:t>=take up, wide definition</w:t>
      </w:r>
      <w:r w:rsidRPr="00DF2862">
        <w:rPr>
          <w:sz w:val="18"/>
          <w:szCs w:val="20"/>
          <w:rtl/>
        </w:rPr>
        <w:t>):</w:t>
      </w:r>
    </w:p>
    <w:p w14:paraId="60433C7F" w14:textId="6E3EB95F" w:rsidR="0088129F" w:rsidRPr="00057D5E" w:rsidRDefault="00017089" w:rsidP="00057D5E">
      <w:pPr>
        <w:pStyle w:val="ListParagraph"/>
        <w:numPr>
          <w:ilvl w:val="0"/>
          <w:numId w:val="2"/>
        </w:numPr>
        <w:bidi w:val="0"/>
        <w:spacing w:after="120" w:line="360" w:lineRule="auto"/>
        <w:ind w:left="397" w:hanging="397"/>
        <w:rPr>
          <w:rFonts w:ascii="Arial" w:hAnsi="Arial"/>
          <w:sz w:val="18"/>
          <w:szCs w:val="18"/>
        </w:rPr>
      </w:pPr>
      <m:oMath>
        <m:sSub>
          <m:sSubPr>
            <m:ctrlPr>
              <w:rPr>
                <w:rFonts w:ascii="Cambria Math" w:hAnsi="Cambria Math"/>
                <w:b/>
                <w:bCs/>
                <w:i/>
              </w:rPr>
            </m:ctrlPr>
          </m:sSubPr>
          <m:e>
            <m:acc>
              <m:accPr>
                <m:ctrlPr>
                  <w:rPr>
                    <w:rFonts w:ascii="Cambria Math" w:hAnsi="Cambria Math"/>
                    <w:b/>
                    <w:bCs/>
                    <w:i/>
                  </w:rPr>
                </m:ctrlPr>
              </m:accPr>
              <m:e>
                <m:r>
                  <m:rPr>
                    <m:sty m:val="bi"/>
                  </m:rPr>
                  <w:rPr>
                    <w:rFonts w:ascii="Cambria Math" w:hAnsi="Cambria Math"/>
                  </w:rPr>
                  <m:t>T</m:t>
                </m:r>
              </m:e>
            </m:acc>
          </m:e>
          <m:sub>
            <m:r>
              <m:rPr>
                <m:sty m:val="bi"/>
              </m:rPr>
              <w:rPr>
                <w:rFonts w:ascii="Cambria Math" w:hAnsi="Cambria Math"/>
              </w:rPr>
              <m:t>i,w</m:t>
            </m:r>
          </m:sub>
        </m:sSub>
      </m:oMath>
      <w:r w:rsidR="0088129F" w:rsidRPr="00057D5E">
        <w:rPr>
          <w:rFonts w:ascii="Arial" w:hAnsi="Arial"/>
          <w:b/>
          <w:bCs/>
          <w:sz w:val="18"/>
          <w:szCs w:val="18"/>
        </w:rPr>
        <w:t xml:space="preserve"> = B</w:t>
      </w:r>
      <w:r w:rsidR="0088129F" w:rsidRPr="00057D5E">
        <w:rPr>
          <w:rFonts w:ascii="Arial" w:hAnsi="Arial"/>
          <w:b/>
          <w:bCs/>
          <w:sz w:val="18"/>
          <w:szCs w:val="18"/>
          <w:vertAlign w:val="subscript"/>
        </w:rPr>
        <w:t>i</w:t>
      </w:r>
      <w:r w:rsidR="0088129F" w:rsidRPr="00057D5E">
        <w:rPr>
          <w:rFonts w:ascii="Arial" w:hAnsi="Arial"/>
          <w:b/>
          <w:bCs/>
          <w:sz w:val="18"/>
          <w:szCs w:val="18"/>
        </w:rPr>
        <w:t xml:space="preserve"> + C</w:t>
      </w:r>
      <w:r w:rsidR="0088129F" w:rsidRPr="00057D5E">
        <w:rPr>
          <w:rFonts w:ascii="Arial" w:hAnsi="Arial"/>
          <w:b/>
          <w:bCs/>
          <w:sz w:val="18"/>
          <w:szCs w:val="18"/>
          <w:vertAlign w:val="subscript"/>
        </w:rPr>
        <w:t>i</w:t>
      </w:r>
      <w:r w:rsidR="0088129F" w:rsidRPr="00057D5E">
        <w:rPr>
          <w:rFonts w:ascii="Arial" w:hAnsi="Arial"/>
          <w:sz w:val="18"/>
          <w:szCs w:val="18"/>
        </w:rPr>
        <w:t xml:space="preserve"> </w:t>
      </w:r>
    </w:p>
    <w:p w14:paraId="0E74CA4D" w14:textId="77777777" w:rsidR="0088129F" w:rsidRPr="00DF2862" w:rsidRDefault="0088129F" w:rsidP="00DF2862">
      <w:pPr>
        <w:spacing w:after="180" w:line="280" w:lineRule="exact"/>
        <w:jc w:val="both"/>
        <w:rPr>
          <w:sz w:val="18"/>
          <w:szCs w:val="20"/>
          <w:rtl/>
        </w:rPr>
      </w:pPr>
      <w:r w:rsidRPr="00DF2862">
        <w:rPr>
          <w:sz w:val="18"/>
          <w:szCs w:val="20"/>
          <w:rtl/>
        </w:rPr>
        <w:t>שיעור המיצוי:</w:t>
      </w:r>
    </w:p>
    <w:p w14:paraId="3181B09C" w14:textId="5797B88C" w:rsidR="0088129F" w:rsidRPr="007F33CF" w:rsidRDefault="0088129F" w:rsidP="00057D5E">
      <w:pPr>
        <w:pStyle w:val="ListParagraph"/>
        <w:numPr>
          <w:ilvl w:val="0"/>
          <w:numId w:val="2"/>
        </w:numPr>
        <w:bidi w:val="0"/>
        <w:spacing w:after="120" w:line="360" w:lineRule="auto"/>
        <w:ind w:left="397" w:hanging="397"/>
        <w:rPr>
          <w:rFonts w:ascii="Times New Roman" w:hAnsi="Times New Roman" w:cs="Times New Roman"/>
          <w:sz w:val="18"/>
          <w:szCs w:val="18"/>
        </w:rPr>
      </w:pPr>
      <w:r w:rsidRPr="007F33CF">
        <w:rPr>
          <w:rFonts w:ascii="Times New Roman" w:hAnsi="Times New Roman" w:cs="Times New Roman"/>
          <w:sz w:val="18"/>
          <w:szCs w:val="18"/>
        </w:rPr>
        <w:fldChar w:fldCharType="begin"/>
      </w:r>
      <w:r w:rsidRPr="007F33CF">
        <w:rPr>
          <w:rFonts w:ascii="Times New Roman" w:hAnsi="Times New Roman" w:cs="Times New Roman"/>
          <w:sz w:val="18"/>
          <w:szCs w:val="18"/>
        </w:rPr>
        <w:instrText xml:space="preserve"> QUOTE </w:instrText>
      </w:r>
      <w:r w:rsidR="00C20170">
        <w:rPr>
          <w:rFonts w:ascii="Times New Roman" w:hAnsi="Times New Roman" w:cs="Times New Roman"/>
          <w:position w:val="-12"/>
          <w:sz w:val="18"/>
          <w:szCs w:val="18"/>
        </w:rPr>
        <w:pict w14:anchorId="35C298AB">
          <v:shape id="_x0000_i1027" type="#_x0000_t75" style="width:20.3pt;height:18.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397&quot;/&gt;&lt;w:evenAndOddHeaders/&gt;&lt;w:characterSpacingControl w:val=&quot;DontCompress&quot;/&gt;&lt;w:optimizeForBrowser/&gt;&lt;w:relyOnVML/&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A7399&quot;/&gt;&lt;wsp:rsid wsp:val=&quot;0000281B&quot;/&gt;&lt;wsp:rsid wsp:val=&quot;00042A45&quot;/&gt;&lt;wsp:rsid wsp:val=&quot;00053FEE&quot;/&gt;&lt;wsp:rsid wsp:val=&quot;000552ED&quot;/&gt;&lt;wsp:rsid wsp:val=&quot;000660A4&quot;/&gt;&lt;wsp:rsid wsp:val=&quot;000A3731&quot;/&gt;&lt;wsp:rsid wsp:val=&quot;000C13C4&quot;/&gt;&lt;wsp:rsid wsp:val=&quot;000C236E&quot;/&gt;&lt;wsp:rsid wsp:val=&quot;000C32F6&quot;/&gt;&lt;wsp:rsid wsp:val=&quot;000E38FA&quot;/&gt;&lt;wsp:rsid wsp:val=&quot;000E730A&quot;/&gt;&lt;wsp:rsid wsp:val=&quot;000F1382&quot;/&gt;&lt;wsp:rsid wsp:val=&quot;000F7FCC&quot;/&gt;&lt;wsp:rsid wsp:val=&quot;00111FEC&quot;/&gt;&lt;wsp:rsid wsp:val=&quot;001403E5&quot;/&gt;&lt;wsp:rsid wsp:val=&quot;00152DDF&quot;/&gt;&lt;wsp:rsid wsp:val=&quot;00160BCD&quot;/&gt;&lt;wsp:rsid wsp:val=&quot;00164AB3&quot;/&gt;&lt;wsp:rsid wsp:val=&quot;0018721E&quot;/&gt;&lt;wsp:rsid wsp:val=&quot;00192386&quot;/&gt;&lt;wsp:rsid wsp:val=&quot;001A0002&quot;/&gt;&lt;wsp:rsid wsp:val=&quot;001D2C96&quot;/&gt;&lt;wsp:rsid wsp:val=&quot;002044C6&quot;/&gt;&lt;wsp:rsid wsp:val=&quot;00224C6A&quot;/&gt;&lt;wsp:rsid wsp:val=&quot;00227591&quot;/&gt;&lt;wsp:rsid wsp:val=&quot;00234C6B&quot;/&gt;&lt;wsp:rsid wsp:val=&quot;002519BC&quot;/&gt;&lt;wsp:rsid wsp:val=&quot;00272B00&quot;/&gt;&lt;wsp:rsid wsp:val=&quot;002C45DF&quot;/&gt;&lt;wsp:rsid wsp:val=&quot;002D1E69&quot;/&gt;&lt;wsp:rsid wsp:val=&quot;002F0EE3&quot;/&gt;&lt;wsp:rsid wsp:val=&quot;00303665&quot;/&gt;&lt;wsp:rsid wsp:val=&quot;003151B1&quot;/&gt;&lt;wsp:rsid wsp:val=&quot;00317DCD&quot;/&gt;&lt;wsp:rsid wsp:val=&quot;00336EF9&quot;/&gt;&lt;wsp:rsid wsp:val=&quot;00360F01&quot;/&gt;&lt;wsp:rsid wsp:val=&quot;00374196&quot;/&gt;&lt;wsp:rsid wsp:val=&quot;00395EC5&quot;/&gt;&lt;wsp:rsid wsp:val=&quot;003B537C&quot;/&gt;&lt;wsp:rsid wsp:val=&quot;003C255E&quot;/&gt;&lt;wsp:rsid wsp:val=&quot;003C3C55&quot;/&gt;&lt;wsp:rsid wsp:val=&quot;003D1152&quot;/&gt;&lt;wsp:rsid wsp:val=&quot;003D16D1&quot;/&gt;&lt;wsp:rsid wsp:val=&quot;003D4AF9&quot;/&gt;&lt;wsp:rsid wsp:val=&quot;00401641&quot;/&gt;&lt;wsp:rsid wsp:val=&quot;00405788&quot;/&gt;&lt;wsp:rsid wsp:val=&quot;004112B2&quot;/&gt;&lt;wsp:rsid wsp:val=&quot;00416142&quot;/&gt;&lt;wsp:rsid wsp:val=&quot;00424C06&quot;/&gt;&lt;wsp:rsid wsp:val=&quot;00433DFB&quot;/&gt;&lt;wsp:rsid wsp:val=&quot;00446E1E&quot;/&gt;&lt;wsp:rsid wsp:val=&quot;004543DB&quot;/&gt;&lt;wsp:rsid wsp:val=&quot;0045651F&quot;/&gt;&lt;wsp:rsid wsp:val=&quot;0046547D&quot;/&gt;&lt;wsp:rsid wsp:val=&quot;00466666&quot;/&gt;&lt;wsp:rsid wsp:val=&quot;00471658&quot;/&gt;&lt;wsp:rsid wsp:val=&quot;004735F5&quot;/&gt;&lt;wsp:rsid wsp:val=&quot;004A71EC&quot;/&gt;&lt;wsp:rsid wsp:val=&quot;004C47F0&quot;/&gt;&lt;wsp:rsid wsp:val=&quot;00512B59&quot;/&gt;&lt;wsp:rsid wsp:val=&quot;00514F6D&quot;/&gt;&lt;wsp:rsid wsp:val=&quot;00527001&quot;/&gt;&lt;wsp:rsid wsp:val=&quot;005368B8&quot;/&gt;&lt;wsp:rsid wsp:val=&quot;005416E9&quot;/&gt;&lt;wsp:rsid wsp:val=&quot;005619D8&quot;/&gt;&lt;wsp:rsid wsp:val=&quot;0059386B&quot;/&gt;&lt;wsp:rsid wsp:val=&quot;005B6002&quot;/&gt;&lt;wsp:rsid wsp:val=&quot;005D5F14&quot;/&gt;&lt;wsp:rsid wsp:val=&quot;005F635C&quot;/&gt;&lt;wsp:rsid wsp:val=&quot;00606992&quot;/&gt;&lt;wsp:rsid wsp:val=&quot;006131D1&quot;/&gt;&lt;wsp:rsid wsp:val=&quot;006154FA&quot;/&gt;&lt;wsp:rsid wsp:val=&quot;0062321C&quot;/&gt;&lt;wsp:rsid wsp:val=&quot;006358E3&quot;/&gt;&lt;wsp:rsid wsp:val=&quot;0065160D&quot;/&gt;&lt;wsp:rsid wsp:val=&quot;00652D7C&quot;/&gt;&lt;wsp:rsid wsp:val=&quot;0065797B&quot;/&gt;&lt;wsp:rsid wsp:val=&quot;00657997&quot;/&gt;&lt;wsp:rsid wsp:val=&quot;00671EDF&quot;/&gt;&lt;wsp:rsid wsp:val=&quot;006824DB&quot;/&gt;&lt;wsp:rsid wsp:val=&quot;00683B19&quot;/&gt;&lt;wsp:rsid wsp:val=&quot;006A07E8&quot;/&gt;&lt;wsp:rsid wsp:val=&quot;006A5C0E&quot;/&gt;&lt;wsp:rsid wsp:val=&quot;006B39AB&quot;/&gt;&lt;wsp:rsid wsp:val=&quot;006C5BE6&quot;/&gt;&lt;wsp:rsid wsp:val=&quot;006D0F89&quot;/&gt;&lt;wsp:rsid wsp:val=&quot;006D270A&quot;/&gt;&lt;wsp:rsid wsp:val=&quot;006E0F39&quot;/&gt;&lt;wsp:rsid wsp:val=&quot;006F062C&quot;/&gt;&lt;wsp:rsid wsp:val=&quot;00707EC7&quot;/&gt;&lt;wsp:rsid wsp:val=&quot;007178F3&quot;/&gt;&lt;wsp:rsid wsp:val=&quot;00721527&quot;/&gt;&lt;wsp:rsid wsp:val=&quot;007240DD&quot;/&gt;&lt;wsp:rsid wsp:val=&quot;00733272&quot;/&gt;&lt;wsp:rsid wsp:val=&quot;007377A3&quot;/&gt;&lt;wsp:rsid wsp:val=&quot;007667D8&quot;/&gt;&lt;wsp:rsid wsp:val=&quot;00776EE2&quot;/&gt;&lt;wsp:rsid wsp:val=&quot;00782E0D&quot;/&gt;&lt;wsp:rsid wsp:val=&quot;00796021&quot;/&gt;&lt;wsp:rsid wsp:val=&quot;007A6CDA&quot;/&gt;&lt;wsp:rsid wsp:val=&quot;007B7399&quot;/&gt;&lt;wsp:rsid wsp:val=&quot;007C7168&quot;/&gt;&lt;wsp:rsid wsp:val=&quot;007C726C&quot;/&gt;&lt;wsp:rsid wsp:val=&quot;007D59DF&quot;/&gt;&lt;wsp:rsid wsp:val=&quot;007F29C9&quot;/&gt;&lt;wsp:rsid wsp:val=&quot;008243A6&quot;/&gt;&lt;wsp:rsid wsp:val=&quot;00837F2F&quot;/&gt;&lt;wsp:rsid wsp:val=&quot;00840D01&quot;/&gt;&lt;wsp:rsid wsp:val=&quot;0084161C&quot;/&gt;&lt;wsp:rsid wsp:val=&quot;0088129F&quot;/&gt;&lt;wsp:rsid wsp:val=&quot;008A4FAD&quot;/&gt;&lt;wsp:rsid wsp:val=&quot;008F7821&quot;/&gt;&lt;wsp:rsid wsp:val=&quot;009023FC&quot;/&gt;&lt;wsp:rsid wsp:val=&quot;009041F4&quot;/&gt;&lt;wsp:rsid wsp:val=&quot;0090645A&quot;/&gt;&lt;wsp:rsid wsp:val=&quot;00913099&quot;/&gt;&lt;wsp:rsid wsp:val=&quot;00916371&quot;/&gt;&lt;wsp:rsid wsp:val=&quot;00921795&quot;/&gt;&lt;wsp:rsid wsp:val=&quot;009465AD&quot;/&gt;&lt;wsp:rsid wsp:val=&quot;009522CA&quot;/&gt;&lt;wsp:rsid wsp:val=&quot;009533A1&quot;/&gt;&lt;wsp:rsid wsp:val=&quot;00956C10&quot;/&gt;&lt;wsp:rsid wsp:val=&quot;009B0512&quot;/&gt;&lt;wsp:rsid wsp:val=&quot;009B53E8&quot;/&gt;&lt;wsp:rsid wsp:val=&quot;009C5E89&quot;/&gt;&lt;wsp:rsid wsp:val=&quot;009D7325&quot;/&gt;&lt;wsp:rsid wsp:val=&quot;009E30A1&quot;/&gt;&lt;wsp:rsid wsp:val=&quot;00A04D35&quot;/&gt;&lt;wsp:rsid wsp:val=&quot;00A17DA2&quot;/&gt;&lt;wsp:rsid wsp:val=&quot;00A27C04&quot;/&gt;&lt;wsp:rsid wsp:val=&quot;00A36D7F&quot;/&gt;&lt;wsp:rsid wsp:val=&quot;00A41FB6&quot;/&gt;&lt;wsp:rsid wsp:val=&quot;00A55833&quot;/&gt;&lt;wsp:rsid wsp:val=&quot;00A6479A&quot;/&gt;&lt;wsp:rsid wsp:val=&quot;00A73CF4&quot;/&gt;&lt;wsp:rsid wsp:val=&quot;00A910EE&quot;/&gt;&lt;wsp:rsid wsp:val=&quot;00A953FC&quot;/&gt;&lt;wsp:rsid wsp:val=&quot;00A95F73&quot;/&gt;&lt;wsp:rsid wsp:val=&quot;00AE03A0&quot;/&gt;&lt;wsp:rsid wsp:val=&quot;00AE0A3D&quot;/&gt;&lt;wsp:rsid wsp:val=&quot;00AE31E1&quot;/&gt;&lt;wsp:rsid wsp:val=&quot;00AF7379&quot;/&gt;&lt;wsp:rsid wsp:val=&quot;00B045C9&quot;/&gt;&lt;wsp:rsid wsp:val=&quot;00B23956&quot;/&gt;&lt;wsp:rsid wsp:val=&quot;00B468E5&quot;/&gt;&lt;wsp:rsid wsp:val=&quot;00B81818&quot;/&gt;&lt;wsp:rsid wsp:val=&quot;00B86148&quot;/&gt;&lt;wsp:rsid wsp:val=&quot;00BC1FB3&quot;/&gt;&lt;wsp:rsid wsp:val=&quot;00C2342E&quot;/&gt;&lt;wsp:rsid wsp:val=&quot;00C36CE5&quot;/&gt;&lt;wsp:rsid wsp:val=&quot;00C44CE1&quot;/&gt;&lt;wsp:rsid wsp:val=&quot;00C456EB&quot;/&gt;&lt;wsp:rsid wsp:val=&quot;00C467FB&quot;/&gt;&lt;wsp:rsid wsp:val=&quot;00C93533&quot;/&gt;&lt;wsp:rsid wsp:val=&quot;00CA56D2&quot;/&gt;&lt;wsp:rsid wsp:val=&quot;00CA5B5A&quot;/&gt;&lt;wsp:rsid wsp:val=&quot;00CA633F&quot;/&gt;&lt;wsp:rsid wsp:val=&quot;00CA7399&quot;/&gt;&lt;wsp:rsid wsp:val=&quot;00CA7495&quot;/&gt;&lt;wsp:rsid wsp:val=&quot;00CD593B&quot;/&gt;&lt;wsp:rsid wsp:val=&quot;00CF5FCA&quot;/&gt;&lt;wsp:rsid wsp:val=&quot;00CF7A4A&quot;/&gt;&lt;wsp:rsid wsp:val=&quot;00D20154&quot;/&gt;&lt;wsp:rsid wsp:val=&quot;00D20DE5&quot;/&gt;&lt;wsp:rsid wsp:val=&quot;00D21D40&quot;/&gt;&lt;wsp:rsid wsp:val=&quot;00D614D3&quot;/&gt;&lt;wsp:rsid wsp:val=&quot;00D73C8D&quot;/&gt;&lt;wsp:rsid wsp:val=&quot;00D92080&quot;/&gt;&lt;wsp:rsid wsp:val=&quot;00D9338F&quot;/&gt;&lt;wsp:rsid wsp:val=&quot;00D94E6C&quot;/&gt;&lt;wsp:rsid wsp:val=&quot;00DA1730&quot;/&gt;&lt;wsp:rsid wsp:val=&quot;00DA26AC&quot;/&gt;&lt;wsp:rsid wsp:val=&quot;00DB2F51&quot;/&gt;&lt;wsp:rsid wsp:val=&quot;00DD08CB&quot;/&gt;&lt;wsp:rsid wsp:val=&quot;00DF30C9&quot;/&gt;&lt;wsp:rsid wsp:val=&quot;00DF330D&quot;/&gt;&lt;wsp:rsid wsp:val=&quot;00E14513&quot;/&gt;&lt;wsp:rsid wsp:val=&quot;00E61D38&quot;/&gt;&lt;wsp:rsid wsp:val=&quot;00E94167&quot;/&gt;&lt;wsp:rsid wsp:val=&quot;00E95DB4&quot;/&gt;&lt;wsp:rsid wsp:val=&quot;00ED3C01&quot;/&gt;&lt;wsp:rsid wsp:val=&quot;00ED6F02&quot;/&gt;&lt;wsp:rsid wsp:val=&quot;00EF07B4&quot;/&gt;&lt;wsp:rsid wsp:val=&quot;00F0418C&quot;/&gt;&lt;wsp:rsid wsp:val=&quot;00F20863&quot;/&gt;&lt;wsp:rsid wsp:val=&quot;00F20E96&quot;/&gt;&lt;wsp:rsid wsp:val=&quot;00F216E0&quot;/&gt;&lt;wsp:rsid wsp:val=&quot;00F22E88&quot;/&gt;&lt;wsp:rsid wsp:val=&quot;00F243ED&quot;/&gt;&lt;wsp:rsid wsp:val=&quot;00F3107D&quot;/&gt;&lt;wsp:rsid wsp:val=&quot;00F32B2F&quot;/&gt;&lt;wsp:rsid wsp:val=&quot;00F70364&quot;/&gt;&lt;wsp:rsid wsp:val=&quot;00F76E57&quot;/&gt;&lt;wsp:rsid wsp:val=&quot;00F84B24&quot;/&gt;&lt;wsp:rsid wsp:val=&quot;00FA0917&quot;/&gt;&lt;wsp:rsid wsp:val=&quot;00FB4B8A&quot;/&gt;&lt;wsp:rsid wsp:val=&quot;00FD1A0B&quot;/&gt;&lt;wsp:rsid wsp:val=&quot;00FE23FD&quot;/&gt;&lt;wsp:rsid wsp:val=&quot;00FE7079&quot;/&gt;&lt;wsp:rsid wsp:val=&quot;00FF2934&quot;/&gt;&lt;/wsp:rsids&gt;&lt;/w:docPr&gt;&lt;w:body&gt;&lt;wx:sect&gt;&lt;w:p wsp:rsidR=&quot;00000000&quot; wsp:rsidRDefault=&quot;00C467FB&quot; wsp:rsidP=&quot;00C467FB&quot;&gt;&lt;m:oMathPara&gt;&lt;m:oMath&gt;&lt;m:sSub&gt;&lt;m:sSubPr&gt;&lt;m:ctrlPr&gt;&lt;w:rPr&gt;&lt;w:rFonts w:ascii=&quot;Cambria Math&quot; w:h-ansi=&quot;Cambria Math&quot; w:cs=&quot;Arial&quot;/&gt;&lt;wx:font wx:val=&quot;Cambria Math&quot;/&gt;&lt;w:b/&gt;&lt;w:b-cs/&gt;&lt;w:i/&gt;&lt;/w:rPr&gt;&lt;/m:ctrlPr&gt;&lt;/m:sSubPr&gt;&lt;m:e&gt;&lt;m:acc&gt;&lt;m:accPr&gt;&lt;m:ctrlPr&gt;&lt;w:rPr&gt;&lt;w:rFonts w:ascii=&quot;Cambria Math&quot; w:h-ansi=&quot;Cambria Math&quot; w:cs=&quot;Arial&quot;/&gt;&lt;wx:font wx:val=&quot;Cambria Math&quot;/&gt;&lt;w:b/&gt;&lt;w:b-cs/&gt;&lt;w:i/&gt;&lt;/w:rPr&gt;&lt;/m:ctrlPr&gt;&lt;/m:accPr&gt;&lt;m:e&gt;&lt;m:r&gt;&lt;m:rPr&gt;&lt;m:sty m:val=&quot;b&quot;/&gt;&lt;/m:rPr&gt;&lt;w:rPr&gt;&lt;w:rFonts w:ascii=&quot;Cambria Math&quot; w:h-ansi=&quot;Cambria Math&quot; w:cs=&quot;Arial&quot;/&gt;&lt;wx:font wx:val=&quot;Cambria Math&quot;/&gt;&lt;w:b/&gt;&lt;/w:rPr&gt;&lt;m:t&gt;?¸&lt;/m:t&gt;&lt;/m:r&gt;&lt;/m:e&gt;&lt;/m:acc&gt;&lt;/m:e&gt;&lt;m:sub&gt;&lt;m:r&gt;&lt;m:rPr&gt;&lt;m:sty m:val=&quot;bi&quot;/&gt;&lt;/m:rPr&gt;&lt;w:rPr&gt;&lt;w:rFonts w:ascii=&quot;Cambria Math&quot; w:h-ansi=&quot;Cambria Math&quot; w:cs=&quot;Arial&quot;/&gt;&lt;wx:font wx:val=&quot;Cambria Math&quot;/&gt;&lt;w:b/&gt;&lt;w:i/&gt;&lt;/w:rPr&gt;&lt;m:t&gt;i,w&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7F33CF">
        <w:rPr>
          <w:rFonts w:ascii="Times New Roman" w:hAnsi="Times New Roman" w:cs="Times New Roman"/>
          <w:sz w:val="18"/>
          <w:szCs w:val="18"/>
        </w:rPr>
        <w:instrText xml:space="preserve"> </w:instrText>
      </w:r>
      <w:r w:rsidRPr="007F33CF">
        <w:rPr>
          <w:rFonts w:ascii="Times New Roman" w:hAnsi="Times New Roman" w:cs="Times New Roman"/>
          <w:sz w:val="18"/>
          <w:szCs w:val="18"/>
        </w:rPr>
        <w:fldChar w:fldCharType="separate"/>
      </w:r>
      <w:r w:rsidR="00C20170">
        <w:rPr>
          <w:rFonts w:ascii="Times New Roman" w:hAnsi="Times New Roman" w:cs="Times New Roman"/>
          <w:position w:val="-12"/>
          <w:sz w:val="18"/>
          <w:szCs w:val="18"/>
        </w:rPr>
        <w:pict w14:anchorId="3F06B794">
          <v:shape id="_x0000_i1028" type="#_x0000_t75" style="width:20.3pt;height:18.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397&quot;/&gt;&lt;w:evenAndOddHeaders/&gt;&lt;w:characterSpacingControl w:val=&quot;DontCompress&quot;/&gt;&lt;w:optimizeForBrowser/&gt;&lt;w:relyOnVML/&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A7399&quot;/&gt;&lt;wsp:rsid wsp:val=&quot;0000281B&quot;/&gt;&lt;wsp:rsid wsp:val=&quot;00042A45&quot;/&gt;&lt;wsp:rsid wsp:val=&quot;00053FEE&quot;/&gt;&lt;wsp:rsid wsp:val=&quot;000552ED&quot;/&gt;&lt;wsp:rsid wsp:val=&quot;000660A4&quot;/&gt;&lt;wsp:rsid wsp:val=&quot;000A3731&quot;/&gt;&lt;wsp:rsid wsp:val=&quot;000C13C4&quot;/&gt;&lt;wsp:rsid wsp:val=&quot;000C236E&quot;/&gt;&lt;wsp:rsid wsp:val=&quot;000C32F6&quot;/&gt;&lt;wsp:rsid wsp:val=&quot;000E38FA&quot;/&gt;&lt;wsp:rsid wsp:val=&quot;000E730A&quot;/&gt;&lt;wsp:rsid wsp:val=&quot;000F1382&quot;/&gt;&lt;wsp:rsid wsp:val=&quot;000F7FCC&quot;/&gt;&lt;wsp:rsid wsp:val=&quot;00111FEC&quot;/&gt;&lt;wsp:rsid wsp:val=&quot;001403E5&quot;/&gt;&lt;wsp:rsid wsp:val=&quot;00152DDF&quot;/&gt;&lt;wsp:rsid wsp:val=&quot;00160BCD&quot;/&gt;&lt;wsp:rsid wsp:val=&quot;00164AB3&quot;/&gt;&lt;wsp:rsid wsp:val=&quot;0018721E&quot;/&gt;&lt;wsp:rsid wsp:val=&quot;00192386&quot;/&gt;&lt;wsp:rsid wsp:val=&quot;001A0002&quot;/&gt;&lt;wsp:rsid wsp:val=&quot;001D2C96&quot;/&gt;&lt;wsp:rsid wsp:val=&quot;002044C6&quot;/&gt;&lt;wsp:rsid wsp:val=&quot;00224C6A&quot;/&gt;&lt;wsp:rsid wsp:val=&quot;00227591&quot;/&gt;&lt;wsp:rsid wsp:val=&quot;00234C6B&quot;/&gt;&lt;wsp:rsid wsp:val=&quot;002519BC&quot;/&gt;&lt;wsp:rsid wsp:val=&quot;00272B00&quot;/&gt;&lt;wsp:rsid wsp:val=&quot;002C45DF&quot;/&gt;&lt;wsp:rsid wsp:val=&quot;002D1E69&quot;/&gt;&lt;wsp:rsid wsp:val=&quot;002F0EE3&quot;/&gt;&lt;wsp:rsid wsp:val=&quot;00303665&quot;/&gt;&lt;wsp:rsid wsp:val=&quot;003151B1&quot;/&gt;&lt;wsp:rsid wsp:val=&quot;00317DCD&quot;/&gt;&lt;wsp:rsid wsp:val=&quot;00336EF9&quot;/&gt;&lt;wsp:rsid wsp:val=&quot;00360F01&quot;/&gt;&lt;wsp:rsid wsp:val=&quot;00374196&quot;/&gt;&lt;wsp:rsid wsp:val=&quot;00395EC5&quot;/&gt;&lt;wsp:rsid wsp:val=&quot;003B537C&quot;/&gt;&lt;wsp:rsid wsp:val=&quot;003C255E&quot;/&gt;&lt;wsp:rsid wsp:val=&quot;003C3C55&quot;/&gt;&lt;wsp:rsid wsp:val=&quot;003D1152&quot;/&gt;&lt;wsp:rsid wsp:val=&quot;003D16D1&quot;/&gt;&lt;wsp:rsid wsp:val=&quot;003D4AF9&quot;/&gt;&lt;wsp:rsid wsp:val=&quot;00401641&quot;/&gt;&lt;wsp:rsid wsp:val=&quot;00405788&quot;/&gt;&lt;wsp:rsid wsp:val=&quot;004112B2&quot;/&gt;&lt;wsp:rsid wsp:val=&quot;00416142&quot;/&gt;&lt;wsp:rsid wsp:val=&quot;00424C06&quot;/&gt;&lt;wsp:rsid wsp:val=&quot;00433DFB&quot;/&gt;&lt;wsp:rsid wsp:val=&quot;00446E1E&quot;/&gt;&lt;wsp:rsid wsp:val=&quot;004543DB&quot;/&gt;&lt;wsp:rsid wsp:val=&quot;0045651F&quot;/&gt;&lt;wsp:rsid wsp:val=&quot;0046547D&quot;/&gt;&lt;wsp:rsid wsp:val=&quot;00466666&quot;/&gt;&lt;wsp:rsid wsp:val=&quot;00471658&quot;/&gt;&lt;wsp:rsid wsp:val=&quot;004735F5&quot;/&gt;&lt;wsp:rsid wsp:val=&quot;004A71EC&quot;/&gt;&lt;wsp:rsid wsp:val=&quot;004C47F0&quot;/&gt;&lt;wsp:rsid wsp:val=&quot;00512B59&quot;/&gt;&lt;wsp:rsid wsp:val=&quot;00514F6D&quot;/&gt;&lt;wsp:rsid wsp:val=&quot;00527001&quot;/&gt;&lt;wsp:rsid wsp:val=&quot;005368B8&quot;/&gt;&lt;wsp:rsid wsp:val=&quot;005416E9&quot;/&gt;&lt;wsp:rsid wsp:val=&quot;005619D8&quot;/&gt;&lt;wsp:rsid wsp:val=&quot;0059386B&quot;/&gt;&lt;wsp:rsid wsp:val=&quot;005B6002&quot;/&gt;&lt;wsp:rsid wsp:val=&quot;005D5F14&quot;/&gt;&lt;wsp:rsid wsp:val=&quot;005F635C&quot;/&gt;&lt;wsp:rsid wsp:val=&quot;00606992&quot;/&gt;&lt;wsp:rsid wsp:val=&quot;006131D1&quot;/&gt;&lt;wsp:rsid wsp:val=&quot;006154FA&quot;/&gt;&lt;wsp:rsid wsp:val=&quot;0062321C&quot;/&gt;&lt;wsp:rsid wsp:val=&quot;006358E3&quot;/&gt;&lt;wsp:rsid wsp:val=&quot;0065160D&quot;/&gt;&lt;wsp:rsid wsp:val=&quot;00652D7C&quot;/&gt;&lt;wsp:rsid wsp:val=&quot;0065797B&quot;/&gt;&lt;wsp:rsid wsp:val=&quot;00657997&quot;/&gt;&lt;wsp:rsid wsp:val=&quot;00671EDF&quot;/&gt;&lt;wsp:rsid wsp:val=&quot;006824DB&quot;/&gt;&lt;wsp:rsid wsp:val=&quot;00683B19&quot;/&gt;&lt;wsp:rsid wsp:val=&quot;006A07E8&quot;/&gt;&lt;wsp:rsid wsp:val=&quot;006A5C0E&quot;/&gt;&lt;wsp:rsid wsp:val=&quot;006B39AB&quot;/&gt;&lt;wsp:rsid wsp:val=&quot;006C5BE6&quot;/&gt;&lt;wsp:rsid wsp:val=&quot;006D0F89&quot;/&gt;&lt;wsp:rsid wsp:val=&quot;006D270A&quot;/&gt;&lt;wsp:rsid wsp:val=&quot;006E0F39&quot;/&gt;&lt;wsp:rsid wsp:val=&quot;006F062C&quot;/&gt;&lt;wsp:rsid wsp:val=&quot;00707EC7&quot;/&gt;&lt;wsp:rsid wsp:val=&quot;007178F3&quot;/&gt;&lt;wsp:rsid wsp:val=&quot;00721527&quot;/&gt;&lt;wsp:rsid wsp:val=&quot;007240DD&quot;/&gt;&lt;wsp:rsid wsp:val=&quot;00733272&quot;/&gt;&lt;wsp:rsid wsp:val=&quot;007377A3&quot;/&gt;&lt;wsp:rsid wsp:val=&quot;007667D8&quot;/&gt;&lt;wsp:rsid wsp:val=&quot;00776EE2&quot;/&gt;&lt;wsp:rsid wsp:val=&quot;00782E0D&quot;/&gt;&lt;wsp:rsid wsp:val=&quot;00796021&quot;/&gt;&lt;wsp:rsid wsp:val=&quot;007A6CDA&quot;/&gt;&lt;wsp:rsid wsp:val=&quot;007B7399&quot;/&gt;&lt;wsp:rsid wsp:val=&quot;007C7168&quot;/&gt;&lt;wsp:rsid wsp:val=&quot;007C726C&quot;/&gt;&lt;wsp:rsid wsp:val=&quot;007D59DF&quot;/&gt;&lt;wsp:rsid wsp:val=&quot;007F29C9&quot;/&gt;&lt;wsp:rsid wsp:val=&quot;008243A6&quot;/&gt;&lt;wsp:rsid wsp:val=&quot;00837F2F&quot;/&gt;&lt;wsp:rsid wsp:val=&quot;00840D01&quot;/&gt;&lt;wsp:rsid wsp:val=&quot;0084161C&quot;/&gt;&lt;wsp:rsid wsp:val=&quot;0088129F&quot;/&gt;&lt;wsp:rsid wsp:val=&quot;008A4FAD&quot;/&gt;&lt;wsp:rsid wsp:val=&quot;008F7821&quot;/&gt;&lt;wsp:rsid wsp:val=&quot;009023FC&quot;/&gt;&lt;wsp:rsid wsp:val=&quot;009041F4&quot;/&gt;&lt;wsp:rsid wsp:val=&quot;0090645A&quot;/&gt;&lt;wsp:rsid wsp:val=&quot;00913099&quot;/&gt;&lt;wsp:rsid wsp:val=&quot;00916371&quot;/&gt;&lt;wsp:rsid wsp:val=&quot;00921795&quot;/&gt;&lt;wsp:rsid wsp:val=&quot;009465AD&quot;/&gt;&lt;wsp:rsid wsp:val=&quot;009522CA&quot;/&gt;&lt;wsp:rsid wsp:val=&quot;009533A1&quot;/&gt;&lt;wsp:rsid wsp:val=&quot;00956C10&quot;/&gt;&lt;wsp:rsid wsp:val=&quot;009B0512&quot;/&gt;&lt;wsp:rsid wsp:val=&quot;009B53E8&quot;/&gt;&lt;wsp:rsid wsp:val=&quot;009C5E89&quot;/&gt;&lt;wsp:rsid wsp:val=&quot;009D7325&quot;/&gt;&lt;wsp:rsid wsp:val=&quot;009E30A1&quot;/&gt;&lt;wsp:rsid wsp:val=&quot;00A04D35&quot;/&gt;&lt;wsp:rsid wsp:val=&quot;00A17DA2&quot;/&gt;&lt;wsp:rsid wsp:val=&quot;00A27C04&quot;/&gt;&lt;wsp:rsid wsp:val=&quot;00A36D7F&quot;/&gt;&lt;wsp:rsid wsp:val=&quot;00A41FB6&quot;/&gt;&lt;wsp:rsid wsp:val=&quot;00A55833&quot;/&gt;&lt;wsp:rsid wsp:val=&quot;00A6479A&quot;/&gt;&lt;wsp:rsid wsp:val=&quot;00A73CF4&quot;/&gt;&lt;wsp:rsid wsp:val=&quot;00A910EE&quot;/&gt;&lt;wsp:rsid wsp:val=&quot;00A953FC&quot;/&gt;&lt;wsp:rsid wsp:val=&quot;00A95F73&quot;/&gt;&lt;wsp:rsid wsp:val=&quot;00AE03A0&quot;/&gt;&lt;wsp:rsid wsp:val=&quot;00AE0A3D&quot;/&gt;&lt;wsp:rsid wsp:val=&quot;00AE31E1&quot;/&gt;&lt;wsp:rsid wsp:val=&quot;00AF7379&quot;/&gt;&lt;wsp:rsid wsp:val=&quot;00B045C9&quot;/&gt;&lt;wsp:rsid wsp:val=&quot;00B23956&quot;/&gt;&lt;wsp:rsid wsp:val=&quot;00B468E5&quot;/&gt;&lt;wsp:rsid wsp:val=&quot;00B81818&quot;/&gt;&lt;wsp:rsid wsp:val=&quot;00B86148&quot;/&gt;&lt;wsp:rsid wsp:val=&quot;00BC1FB3&quot;/&gt;&lt;wsp:rsid wsp:val=&quot;00C2342E&quot;/&gt;&lt;wsp:rsid wsp:val=&quot;00C36CE5&quot;/&gt;&lt;wsp:rsid wsp:val=&quot;00C44CE1&quot;/&gt;&lt;wsp:rsid wsp:val=&quot;00C456EB&quot;/&gt;&lt;wsp:rsid wsp:val=&quot;00C467FB&quot;/&gt;&lt;wsp:rsid wsp:val=&quot;00C93533&quot;/&gt;&lt;wsp:rsid wsp:val=&quot;00CA56D2&quot;/&gt;&lt;wsp:rsid wsp:val=&quot;00CA5B5A&quot;/&gt;&lt;wsp:rsid wsp:val=&quot;00CA633F&quot;/&gt;&lt;wsp:rsid wsp:val=&quot;00CA7399&quot;/&gt;&lt;wsp:rsid wsp:val=&quot;00CA7495&quot;/&gt;&lt;wsp:rsid wsp:val=&quot;00CD593B&quot;/&gt;&lt;wsp:rsid wsp:val=&quot;00CF5FCA&quot;/&gt;&lt;wsp:rsid wsp:val=&quot;00CF7A4A&quot;/&gt;&lt;wsp:rsid wsp:val=&quot;00D20154&quot;/&gt;&lt;wsp:rsid wsp:val=&quot;00D20DE5&quot;/&gt;&lt;wsp:rsid wsp:val=&quot;00D21D40&quot;/&gt;&lt;wsp:rsid wsp:val=&quot;00D614D3&quot;/&gt;&lt;wsp:rsid wsp:val=&quot;00D73C8D&quot;/&gt;&lt;wsp:rsid wsp:val=&quot;00D92080&quot;/&gt;&lt;wsp:rsid wsp:val=&quot;00D9338F&quot;/&gt;&lt;wsp:rsid wsp:val=&quot;00D94E6C&quot;/&gt;&lt;wsp:rsid wsp:val=&quot;00DA1730&quot;/&gt;&lt;wsp:rsid wsp:val=&quot;00DA26AC&quot;/&gt;&lt;wsp:rsid wsp:val=&quot;00DB2F51&quot;/&gt;&lt;wsp:rsid wsp:val=&quot;00DD08CB&quot;/&gt;&lt;wsp:rsid wsp:val=&quot;00DF30C9&quot;/&gt;&lt;wsp:rsid wsp:val=&quot;00DF330D&quot;/&gt;&lt;wsp:rsid wsp:val=&quot;00E14513&quot;/&gt;&lt;wsp:rsid wsp:val=&quot;00E61D38&quot;/&gt;&lt;wsp:rsid wsp:val=&quot;00E94167&quot;/&gt;&lt;wsp:rsid wsp:val=&quot;00E95DB4&quot;/&gt;&lt;wsp:rsid wsp:val=&quot;00ED3C01&quot;/&gt;&lt;wsp:rsid wsp:val=&quot;00ED6F02&quot;/&gt;&lt;wsp:rsid wsp:val=&quot;00EF07B4&quot;/&gt;&lt;wsp:rsid wsp:val=&quot;00F0418C&quot;/&gt;&lt;wsp:rsid wsp:val=&quot;00F20863&quot;/&gt;&lt;wsp:rsid wsp:val=&quot;00F20E96&quot;/&gt;&lt;wsp:rsid wsp:val=&quot;00F216E0&quot;/&gt;&lt;wsp:rsid wsp:val=&quot;00F22E88&quot;/&gt;&lt;wsp:rsid wsp:val=&quot;00F243ED&quot;/&gt;&lt;wsp:rsid wsp:val=&quot;00F3107D&quot;/&gt;&lt;wsp:rsid wsp:val=&quot;00F32B2F&quot;/&gt;&lt;wsp:rsid wsp:val=&quot;00F70364&quot;/&gt;&lt;wsp:rsid wsp:val=&quot;00F76E57&quot;/&gt;&lt;wsp:rsid wsp:val=&quot;00F84B24&quot;/&gt;&lt;wsp:rsid wsp:val=&quot;00FA0917&quot;/&gt;&lt;wsp:rsid wsp:val=&quot;00FB4B8A&quot;/&gt;&lt;wsp:rsid wsp:val=&quot;00FD1A0B&quot;/&gt;&lt;wsp:rsid wsp:val=&quot;00FE23FD&quot;/&gt;&lt;wsp:rsid wsp:val=&quot;00FE7079&quot;/&gt;&lt;wsp:rsid wsp:val=&quot;00FF2934&quot;/&gt;&lt;/wsp:rsids&gt;&lt;/w:docPr&gt;&lt;w:body&gt;&lt;wx:sect&gt;&lt;w:p wsp:rsidR=&quot;00000000&quot; wsp:rsidRDefault=&quot;00C467FB&quot; wsp:rsidP=&quot;00C467FB&quot;&gt;&lt;m:oMathPara&gt;&lt;m:oMath&gt;&lt;m:sSub&gt;&lt;m:sSubPr&gt;&lt;m:ctrlPr&gt;&lt;w:rPr&gt;&lt;w:rFonts w:ascii=&quot;Cambria Math&quot; w:h-ansi=&quot;Cambria Math&quot; w:cs=&quot;Arial&quot;/&gt;&lt;wx:font wx:val=&quot;Cambria Math&quot;/&gt;&lt;w:b/&gt;&lt;w:b-cs/&gt;&lt;w:i/&gt;&lt;/w:rPr&gt;&lt;/m:ctrlPr&gt;&lt;/m:sSubPr&gt;&lt;m:e&gt;&lt;m:acc&gt;&lt;m:accPr&gt;&lt;m:ctrlPr&gt;&lt;w:rPr&gt;&lt;w:rFonts w:ascii=&quot;Cambria Math&quot; w:h-ansi=&quot;Cambria Math&quot; w:cs=&quot;Arial&quot;/&gt;&lt;wx:font wx:val=&quot;Cambria Math&quot;/&gt;&lt;w:b/&gt;&lt;w:b-cs/&gt;&lt;w:i/&gt;&lt;/w:rPr&gt;&lt;/m:ctrlPr&gt;&lt;/m:accPr&gt;&lt;m:e&gt;&lt;m:r&gt;&lt;m:rPr&gt;&lt;m:sty m:val=&quot;b&quot;/&gt;&lt;/m:rPr&gt;&lt;w:rPr&gt;&lt;w:rFonts w:ascii=&quot;Cambria Math&quot; w:h-ansi=&quot;Cambria Math&quot; w:cs=&quot;Arial&quot;/&gt;&lt;wx:font wx:val=&quot;Cambria Math&quot;/&gt;&lt;w:b/&gt;&lt;/w:rPr&gt;&lt;m:t&gt;?¸&lt;/m:t&gt;&lt;/m:r&gt;&lt;/m:e&gt;&lt;/m:acc&gt;&lt;/m:e&gt;&lt;m:sub&gt;&lt;m:r&gt;&lt;m:rPr&gt;&lt;m:sty m:val=&quot;bi&quot;/&gt;&lt;/m:rPr&gt;&lt;w:rPr&gt;&lt;w:rFonts w:ascii=&quot;Cambria Math&quot; w:h-ansi=&quot;Cambria Math&quot; w:cs=&quot;Arial&quot;/&gt;&lt;wx:font wx:val=&quot;Cambria Math&quot;/&gt;&lt;w:b/&gt;&lt;w:i/&gt;&lt;/w:rPr&gt;&lt;m:t&gt;i,w&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7F33CF">
        <w:rPr>
          <w:rFonts w:ascii="Times New Roman" w:hAnsi="Times New Roman" w:cs="Times New Roman"/>
          <w:sz w:val="18"/>
          <w:szCs w:val="18"/>
        </w:rPr>
        <w:fldChar w:fldCharType="end"/>
      </w:r>
      <w:r w:rsidRPr="007F33CF">
        <w:rPr>
          <w:rFonts w:ascii="Times New Roman" w:hAnsi="Times New Roman" w:cs="Times New Roman"/>
          <w:sz w:val="18"/>
          <w:szCs w:val="18"/>
        </w:rPr>
        <w:t xml:space="preserve"> = </w:t>
      </w:r>
      <m:oMath>
        <m:f>
          <m:fPr>
            <m:ctrlPr>
              <w:rPr>
                <w:rFonts w:ascii="Cambria Math" w:hAnsi="Cambria Math"/>
                <w:b/>
                <w:bCs/>
                <w:i/>
                <w:sz w:val="28"/>
                <w:szCs w:val="28"/>
                <w:lang w:eastAsia="he-IL"/>
              </w:rPr>
            </m:ctrlPr>
          </m:fPr>
          <m:num>
            <m:sSub>
              <m:sSubPr>
                <m:ctrlPr>
                  <w:rPr>
                    <w:rFonts w:ascii="Cambria Math" w:hAnsi="Cambria Math"/>
                    <w:b/>
                    <w:bCs/>
                    <w:i/>
                    <w:sz w:val="28"/>
                  </w:rPr>
                </m:ctrlPr>
              </m:sSubPr>
              <m:e>
                <m:acc>
                  <m:accPr>
                    <m:ctrlPr>
                      <w:rPr>
                        <w:rFonts w:ascii="Cambria Math" w:hAnsi="Cambria Math"/>
                        <w:b/>
                        <w:bCs/>
                        <w:i/>
                        <w:sz w:val="28"/>
                      </w:rPr>
                    </m:ctrlPr>
                  </m:accPr>
                  <m:e>
                    <m:r>
                      <m:rPr>
                        <m:sty m:val="bi"/>
                      </m:rPr>
                      <w:rPr>
                        <w:rFonts w:ascii="Cambria Math" w:hAnsi="Cambria Math"/>
                        <w:sz w:val="28"/>
                      </w:rPr>
                      <m:t>T</m:t>
                    </m:r>
                  </m:e>
                </m:acc>
              </m:e>
              <m:sub>
                <m:r>
                  <m:rPr>
                    <m:sty m:val="bi"/>
                  </m:rPr>
                  <w:rPr>
                    <w:rFonts w:ascii="Cambria Math" w:hAnsi="Cambria Math"/>
                    <w:sz w:val="28"/>
                  </w:rPr>
                  <m:t>i,w</m:t>
                </m:r>
              </m:sub>
            </m:sSub>
          </m:num>
          <m:den>
            <m:r>
              <m:rPr>
                <m:sty m:val="bi"/>
              </m:rPr>
              <w:rPr>
                <w:rFonts w:ascii="Cambria Math" w:hAnsi="Cambria Math"/>
                <w:sz w:val="28"/>
              </w:rPr>
              <m:t>A-D-</m:t>
            </m:r>
            <m:acc>
              <m:accPr>
                <m:ctrlPr>
                  <w:rPr>
                    <w:rFonts w:ascii="Cambria Math" w:hAnsi="Cambria Math"/>
                    <w:b/>
                    <w:bCs/>
                    <w:i/>
                    <w:sz w:val="28"/>
                  </w:rPr>
                </m:ctrlPr>
              </m:accPr>
              <m:e>
                <m:r>
                  <m:rPr>
                    <m:sty m:val="bi"/>
                  </m:rPr>
                  <w:rPr>
                    <w:rFonts w:ascii="Cambria Math" w:hAnsi="Cambria Math"/>
                    <w:sz w:val="28"/>
                  </w:rPr>
                  <m:t>U</m:t>
                </m:r>
              </m:e>
            </m:acc>
          </m:den>
        </m:f>
      </m:oMath>
      <w:r w:rsidRPr="007F33CF">
        <w:rPr>
          <w:rFonts w:ascii="Times New Roman" w:hAnsi="Times New Roman" w:cs="Times New Roman"/>
          <w:sz w:val="18"/>
          <w:szCs w:val="18"/>
        </w:rPr>
        <w:t xml:space="preserve">    ,</w:t>
      </w:r>
    </w:p>
    <w:p w14:paraId="576112D5" w14:textId="34AEE4A2" w:rsidR="0088129F" w:rsidRPr="00DF2862" w:rsidRDefault="0088129F" w:rsidP="00DF2862">
      <w:pPr>
        <w:spacing w:after="180" w:line="280" w:lineRule="exact"/>
        <w:jc w:val="both"/>
        <w:rPr>
          <w:sz w:val="18"/>
          <w:szCs w:val="20"/>
          <w:rtl/>
        </w:rPr>
      </w:pPr>
      <w:r w:rsidRPr="00DF2862">
        <w:rPr>
          <w:sz w:val="18"/>
          <w:szCs w:val="20"/>
          <w:rtl/>
        </w:rPr>
        <w:t>כאשר שיעור המיצוי מסומן ב-</w:t>
      </w:r>
      <w:r w:rsidRPr="00DF2862">
        <w:rPr>
          <w:b/>
          <w:bCs/>
          <w:sz w:val="18"/>
          <w:szCs w:val="20"/>
        </w:rPr>
        <w:t>θ</w:t>
      </w:r>
      <w:r w:rsidRPr="00DF2862">
        <w:rPr>
          <w:sz w:val="18"/>
          <w:szCs w:val="20"/>
        </w:rPr>
        <w:t xml:space="preserve"> (Take-up ratio)</w:t>
      </w:r>
      <w:r w:rsidRPr="00DF2862">
        <w:rPr>
          <w:sz w:val="18"/>
          <w:szCs w:val="20"/>
          <w:rtl/>
        </w:rPr>
        <w:t>, האוכלוסייה הזכאית מסומנת ב-</w:t>
      </w:r>
      <w:r w:rsidRPr="00DF2862">
        <w:rPr>
          <w:b/>
          <w:bCs/>
          <w:sz w:val="18"/>
          <w:szCs w:val="20"/>
        </w:rPr>
        <w:t>E</w:t>
      </w:r>
      <w:r w:rsidRPr="00DF2862">
        <w:rPr>
          <w:sz w:val="18"/>
          <w:szCs w:val="20"/>
        </w:rPr>
        <w:t xml:space="preserve"> ((eligibility</w:t>
      </w:r>
      <w:r w:rsidRPr="00DF2862">
        <w:rPr>
          <w:sz w:val="18"/>
          <w:szCs w:val="20"/>
          <w:rtl/>
        </w:rPr>
        <w:t xml:space="preserve"> ומספר הממצים את זכאותם לקצבה מסומן ב-</w:t>
      </w:r>
      <m:oMath>
        <m:sSub>
          <m:sSubPr>
            <m:ctrlPr>
              <w:rPr>
                <w:rFonts w:ascii="Cambria Math" w:hAnsi="Cambria Math" w:cs="Arial"/>
                <w:b/>
                <w:bCs/>
                <w:i/>
              </w:rPr>
            </m:ctrlPr>
          </m:sSubPr>
          <m:e>
            <m:acc>
              <m:accPr>
                <m:ctrlPr>
                  <w:rPr>
                    <w:rFonts w:ascii="Cambria Math" w:hAnsi="Cambria Math" w:cs="Arial"/>
                    <w:b/>
                    <w:bCs/>
                    <w:i/>
                  </w:rPr>
                </m:ctrlPr>
              </m:accPr>
              <m:e>
                <m:r>
                  <m:rPr>
                    <m:sty m:val="bi"/>
                  </m:rPr>
                  <w:rPr>
                    <w:rFonts w:ascii="Cambria Math" w:hAnsi="Cambria Math" w:cs="Arial"/>
                  </w:rPr>
                  <m:t>T</m:t>
                </m:r>
              </m:e>
            </m:acc>
            <m:ctrlPr>
              <w:rPr>
                <w:rFonts w:ascii="Cambria Math" w:hAnsi="Cambria Math" w:cs="Arial"/>
                <w:i/>
              </w:rPr>
            </m:ctrlPr>
          </m:e>
          <m:sub>
            <m:r>
              <w:rPr>
                <w:rFonts w:ascii="Cambria Math" w:hAnsi="Cambria Math" w:cs="Arial"/>
              </w:rPr>
              <m:t>iw</m:t>
            </m:r>
            <m:ctrlPr>
              <w:rPr>
                <w:rFonts w:ascii="Cambria Math" w:hAnsi="Cambria Math" w:cs="Arial"/>
                <w:i/>
              </w:rPr>
            </m:ctrlPr>
          </m:sub>
        </m:sSub>
      </m:oMath>
      <w:r w:rsidRPr="00DF2862">
        <w:rPr>
          <w:sz w:val="18"/>
          <w:szCs w:val="20"/>
          <w:rtl/>
        </w:rPr>
        <w:t xml:space="preserve">. בשלב הראשון חסר עדיין המידע </w:t>
      </w:r>
      <w:r w:rsidRPr="00DF2862">
        <w:rPr>
          <w:rFonts w:hint="cs"/>
          <w:sz w:val="18"/>
          <w:szCs w:val="20"/>
          <w:rtl/>
        </w:rPr>
        <w:t>על</w:t>
      </w:r>
      <w:r w:rsidRPr="00DF2862">
        <w:rPr>
          <w:sz w:val="18"/>
          <w:szCs w:val="20"/>
          <w:rtl/>
        </w:rPr>
        <w:t xml:space="preserve"> משתני </w:t>
      </w:r>
      <w:r w:rsidRPr="00DF2862">
        <w:rPr>
          <w:b/>
          <w:bCs/>
          <w:sz w:val="18"/>
          <w:szCs w:val="20"/>
        </w:rPr>
        <w:t>z</w:t>
      </w:r>
      <w:r w:rsidRPr="00DF2862">
        <w:rPr>
          <w:rFonts w:hint="cs"/>
          <w:sz w:val="18"/>
          <w:szCs w:val="20"/>
          <w:rtl/>
        </w:rPr>
        <w:t>,</w:t>
      </w:r>
      <w:r w:rsidRPr="00DF2862">
        <w:rPr>
          <w:sz w:val="18"/>
          <w:szCs w:val="20"/>
          <w:rtl/>
        </w:rPr>
        <w:t xml:space="preserve"> כך שהזכאות היא לכאורה בלבד. </w:t>
      </w:r>
      <w:proofErr w:type="spellStart"/>
      <w:r w:rsidRPr="00DF2862">
        <w:rPr>
          <w:sz w:val="18"/>
          <w:szCs w:val="20"/>
          <w:rtl/>
        </w:rPr>
        <w:t>האומדן</w:t>
      </w:r>
      <w:proofErr w:type="spellEnd"/>
      <w:r w:rsidRPr="00DF2862">
        <w:rPr>
          <w:sz w:val="18"/>
          <w:szCs w:val="20"/>
          <w:rtl/>
        </w:rPr>
        <w:t xml:space="preserve"> </w:t>
      </w:r>
      <w:r w:rsidRPr="00DF2862">
        <w:rPr>
          <w:rFonts w:hint="cs"/>
          <w:sz w:val="18"/>
          <w:szCs w:val="20"/>
          <w:rtl/>
        </w:rPr>
        <w:t>ש</w:t>
      </w:r>
      <w:r w:rsidRPr="00DF2862">
        <w:rPr>
          <w:sz w:val="18"/>
          <w:szCs w:val="20"/>
          <w:rtl/>
        </w:rPr>
        <w:t>ל</w:t>
      </w:r>
      <w:r w:rsidRPr="00DF2862">
        <w:rPr>
          <w:rFonts w:hint="cs"/>
          <w:sz w:val="18"/>
          <w:szCs w:val="20"/>
          <w:rtl/>
        </w:rPr>
        <w:t xml:space="preserve"> </w:t>
      </w:r>
      <w:r w:rsidRPr="00DF2862">
        <w:rPr>
          <w:sz w:val="18"/>
          <w:szCs w:val="20"/>
          <w:rtl/>
        </w:rPr>
        <w:t>שיעור המיצוי מתקבל רק אחר</w:t>
      </w:r>
      <w:r w:rsidRPr="00DF2862">
        <w:rPr>
          <w:rFonts w:hint="cs"/>
          <w:sz w:val="18"/>
          <w:szCs w:val="20"/>
          <w:rtl/>
        </w:rPr>
        <w:t>י</w:t>
      </w:r>
      <w:r w:rsidRPr="00DF2862">
        <w:rPr>
          <w:sz w:val="18"/>
          <w:szCs w:val="20"/>
          <w:rtl/>
        </w:rPr>
        <w:t xml:space="preserve"> </w:t>
      </w:r>
      <w:r w:rsidRPr="00DF2862">
        <w:rPr>
          <w:rFonts w:hint="cs"/>
          <w:sz w:val="18"/>
          <w:szCs w:val="20"/>
          <w:rtl/>
        </w:rPr>
        <w:t>שנאסף</w:t>
      </w:r>
      <w:r w:rsidRPr="00DF2862">
        <w:rPr>
          <w:sz w:val="18"/>
          <w:szCs w:val="20"/>
          <w:rtl/>
        </w:rPr>
        <w:t xml:space="preserve"> </w:t>
      </w:r>
      <w:r w:rsidRPr="00DF2862">
        <w:rPr>
          <w:rFonts w:hint="cs"/>
          <w:sz w:val="18"/>
          <w:szCs w:val="20"/>
          <w:rtl/>
        </w:rPr>
        <w:t xml:space="preserve">באמצעות המדגם </w:t>
      </w:r>
      <w:r w:rsidRPr="00DF2862">
        <w:rPr>
          <w:sz w:val="18"/>
          <w:szCs w:val="20"/>
          <w:rtl/>
        </w:rPr>
        <w:t xml:space="preserve">המידע </w:t>
      </w:r>
      <w:r w:rsidRPr="00DF2862">
        <w:rPr>
          <w:rFonts w:hint="cs"/>
          <w:sz w:val="18"/>
          <w:szCs w:val="20"/>
          <w:rtl/>
        </w:rPr>
        <w:t>על</w:t>
      </w:r>
      <w:r w:rsidRPr="00DF2862">
        <w:rPr>
          <w:sz w:val="18"/>
          <w:szCs w:val="20"/>
          <w:rtl/>
        </w:rPr>
        <w:t xml:space="preserve"> </w:t>
      </w:r>
      <w:r w:rsidRPr="00DF2862">
        <w:rPr>
          <w:b/>
          <w:bCs/>
          <w:sz w:val="18"/>
          <w:szCs w:val="20"/>
        </w:rPr>
        <w:t>z</w:t>
      </w:r>
      <w:r w:rsidRPr="00DF2862">
        <w:rPr>
          <w:sz w:val="18"/>
          <w:szCs w:val="20"/>
          <w:rtl/>
        </w:rPr>
        <w:t>.</w:t>
      </w:r>
    </w:p>
    <w:p w14:paraId="421C5E21" w14:textId="77777777" w:rsidR="0088129F" w:rsidRPr="00DF2862" w:rsidRDefault="0088129F" w:rsidP="00DF2862">
      <w:pPr>
        <w:spacing w:after="180" w:line="280" w:lineRule="exact"/>
        <w:jc w:val="both"/>
        <w:rPr>
          <w:sz w:val="18"/>
          <w:szCs w:val="20"/>
          <w:rtl/>
        </w:rPr>
      </w:pPr>
    </w:p>
    <w:p w14:paraId="7467CED0" w14:textId="5267446B" w:rsidR="00501CE7" w:rsidRPr="00FB59A6" w:rsidRDefault="00FC0474" w:rsidP="00FB59A6">
      <w:pPr>
        <w:pStyle w:val="KOT4"/>
        <w:spacing w:after="0" w:line="240" w:lineRule="auto"/>
        <w:ind w:right="0"/>
        <w:rPr>
          <w:rFonts w:cs="Guttman Aharoni"/>
          <w:color w:val="00B0F0"/>
          <w:sz w:val="32"/>
          <w:szCs w:val="32"/>
        </w:rPr>
      </w:pPr>
      <w:r w:rsidRPr="00CC36CD">
        <w:rPr>
          <w:rFonts w:cs="Guttman Aharoni" w:hint="cs"/>
          <w:color w:val="4BACC6" w:themeColor="accent5"/>
          <w:sz w:val="32"/>
          <w:szCs w:val="32"/>
          <w:rtl/>
        </w:rPr>
        <w:lastRenderedPageBreak/>
        <w:t>4.</w:t>
      </w:r>
      <w:r>
        <w:rPr>
          <w:rFonts w:cs="Guttman Aharoni" w:hint="cs"/>
          <w:color w:val="auto"/>
          <w:sz w:val="20"/>
          <w:szCs w:val="20"/>
          <w:rtl/>
        </w:rPr>
        <w:t xml:space="preserve"> </w:t>
      </w:r>
      <w:r w:rsidR="00501CE7" w:rsidRPr="00FB59A6">
        <w:rPr>
          <w:rFonts w:cs="Guttman Aharoni" w:hint="eastAsia"/>
          <w:color w:val="00B0F0"/>
          <w:sz w:val="32"/>
          <w:szCs w:val="32"/>
          <w:rtl/>
        </w:rPr>
        <w:t>ממצאים</w:t>
      </w:r>
    </w:p>
    <w:p w14:paraId="100F6816" w14:textId="37B6A1BE" w:rsidR="0088129F" w:rsidRPr="00057D5E" w:rsidRDefault="0088129F" w:rsidP="00FB59A6">
      <w:pPr>
        <w:pStyle w:val="tab-name"/>
        <w:spacing w:before="0" w:after="0" w:line="240" w:lineRule="auto"/>
        <w:ind w:right="0"/>
        <w:rPr>
          <w:rFonts w:cs="Guttman Aharoni"/>
          <w:color w:val="auto"/>
          <w:sz w:val="20"/>
          <w:szCs w:val="20"/>
          <w:rtl/>
        </w:rPr>
      </w:pPr>
      <w:r w:rsidRPr="00057D5E">
        <w:rPr>
          <w:rFonts w:cs="Guttman Aharoni"/>
          <w:color w:val="auto"/>
          <w:sz w:val="20"/>
          <w:szCs w:val="20"/>
          <w:rtl/>
        </w:rPr>
        <w:t>לוח 1: סיכום והשוואה בין שיעורי מיצוי בקצבאות שונות*</w:t>
      </w:r>
    </w:p>
    <w:tbl>
      <w:tblPr>
        <w:bidiVisual/>
        <w:tblW w:w="6521" w:type="dxa"/>
        <w:tblInd w:w="20" w:type="dxa"/>
        <w:tblCellMar>
          <w:left w:w="57" w:type="dxa"/>
          <w:right w:w="57" w:type="dxa"/>
        </w:tblCellMar>
        <w:tblLook w:val="04A0" w:firstRow="1" w:lastRow="0" w:firstColumn="1" w:lastColumn="0" w:noHBand="0" w:noVBand="1"/>
      </w:tblPr>
      <w:tblGrid>
        <w:gridCol w:w="1544"/>
        <w:gridCol w:w="1036"/>
        <w:gridCol w:w="558"/>
        <w:gridCol w:w="538"/>
        <w:gridCol w:w="1240"/>
        <w:gridCol w:w="538"/>
        <w:gridCol w:w="524"/>
        <w:gridCol w:w="547"/>
      </w:tblGrid>
      <w:tr w:rsidR="00BC05A4" w:rsidRPr="00C328D0" w14:paraId="63C89BB3" w14:textId="77777777" w:rsidTr="00FB59A6">
        <w:trPr>
          <w:tblHeader/>
        </w:trPr>
        <w:tc>
          <w:tcPr>
            <w:tcW w:w="1544" w:type="dxa"/>
            <w:vMerge w:val="restart"/>
            <w:tcBorders>
              <w:top w:val="single" w:sz="8" w:space="0" w:color="auto"/>
              <w:left w:val="single" w:sz="8" w:space="0" w:color="auto"/>
              <w:right w:val="nil"/>
            </w:tcBorders>
            <w:shd w:val="clear" w:color="auto" w:fill="auto"/>
            <w:noWrap/>
            <w:vAlign w:val="bottom"/>
          </w:tcPr>
          <w:p w14:paraId="1879A1AB" w14:textId="77777777" w:rsidR="00BC05A4" w:rsidRPr="00C328D0" w:rsidRDefault="00BC05A4" w:rsidP="001C4316">
            <w:pPr>
              <w:spacing w:before="60" w:after="60" w:line="220" w:lineRule="atLeast"/>
              <w:rPr>
                <w:rFonts w:ascii="David" w:hAnsi="David"/>
                <w:b/>
                <w:bCs/>
                <w:color w:val="000000"/>
                <w:sz w:val="18"/>
                <w:szCs w:val="18"/>
                <w:rtl/>
              </w:rPr>
            </w:pPr>
          </w:p>
        </w:tc>
        <w:tc>
          <w:tcPr>
            <w:tcW w:w="0" w:type="auto"/>
            <w:vMerge w:val="restart"/>
            <w:tcBorders>
              <w:top w:val="single" w:sz="8" w:space="0" w:color="auto"/>
              <w:left w:val="single" w:sz="4" w:space="0" w:color="auto"/>
              <w:right w:val="single" w:sz="4" w:space="0" w:color="auto"/>
            </w:tcBorders>
            <w:shd w:val="clear" w:color="auto" w:fill="auto"/>
            <w:noWrap/>
            <w:vAlign w:val="bottom"/>
          </w:tcPr>
          <w:p w14:paraId="0D3BCEBA" w14:textId="16D5D1FC" w:rsidR="00BC05A4" w:rsidRPr="00C328D0" w:rsidRDefault="00BC05A4" w:rsidP="001C4316">
            <w:pPr>
              <w:spacing w:before="60" w:after="60" w:line="220" w:lineRule="atLeast"/>
              <w:rPr>
                <w:rFonts w:ascii="David" w:hAnsi="David"/>
                <w:b/>
                <w:bCs/>
                <w:color w:val="000000"/>
                <w:sz w:val="18"/>
                <w:szCs w:val="18"/>
                <w:rtl/>
              </w:rPr>
            </w:pPr>
            <w:r w:rsidRPr="00C328D0">
              <w:rPr>
                <w:rFonts w:ascii="David" w:hAnsi="David"/>
                <w:b/>
                <w:bCs/>
                <w:color w:val="000000"/>
                <w:sz w:val="18"/>
                <w:szCs w:val="18"/>
                <w:rtl/>
              </w:rPr>
              <w:t>שנות הבדיקה</w:t>
            </w:r>
          </w:p>
        </w:tc>
        <w:tc>
          <w:tcPr>
            <w:tcW w:w="1103" w:type="dxa"/>
            <w:gridSpan w:val="2"/>
            <w:tcBorders>
              <w:top w:val="single" w:sz="8" w:space="0" w:color="auto"/>
              <w:left w:val="single" w:sz="4" w:space="0" w:color="auto"/>
              <w:bottom w:val="single" w:sz="4" w:space="0" w:color="auto"/>
              <w:right w:val="single" w:sz="4" w:space="0" w:color="auto"/>
            </w:tcBorders>
            <w:shd w:val="clear" w:color="auto" w:fill="auto"/>
            <w:vAlign w:val="bottom"/>
          </w:tcPr>
          <w:p w14:paraId="3D12F2BD" w14:textId="2CCEEB1A" w:rsidR="00BC05A4" w:rsidRPr="00C328D0" w:rsidRDefault="00BC05A4" w:rsidP="001C4316">
            <w:pPr>
              <w:spacing w:before="60" w:after="60" w:line="220" w:lineRule="atLeast"/>
              <w:rPr>
                <w:rFonts w:ascii="David" w:hAnsi="David"/>
                <w:color w:val="000000"/>
                <w:sz w:val="18"/>
                <w:szCs w:val="18"/>
              </w:rPr>
            </w:pPr>
            <w:r w:rsidRPr="00C328D0">
              <w:rPr>
                <w:rFonts w:ascii="David" w:hAnsi="David"/>
                <w:b/>
                <w:bCs/>
                <w:color w:val="000000"/>
                <w:sz w:val="18"/>
                <w:szCs w:val="18"/>
                <w:rtl/>
              </w:rPr>
              <w:t>שלב א</w:t>
            </w:r>
            <w:r>
              <w:rPr>
                <w:rFonts w:ascii="David" w:hAnsi="David"/>
                <w:b/>
                <w:bCs/>
                <w:color w:val="000000"/>
                <w:sz w:val="18"/>
                <w:szCs w:val="18"/>
                <w:rtl/>
              </w:rPr>
              <w:br/>
            </w:r>
            <w:r w:rsidRPr="00C328D0">
              <w:rPr>
                <w:rFonts w:ascii="David" w:hAnsi="David"/>
                <w:b/>
                <w:bCs/>
                <w:color w:val="000000"/>
                <w:sz w:val="18"/>
                <w:szCs w:val="18"/>
                <w:rtl/>
              </w:rPr>
              <w:t xml:space="preserve">שיעורי </w:t>
            </w:r>
            <w:r>
              <w:rPr>
                <w:rFonts w:ascii="David" w:hAnsi="David"/>
                <w:b/>
                <w:bCs/>
                <w:color w:val="000000"/>
                <w:sz w:val="18"/>
                <w:szCs w:val="18"/>
                <w:rtl/>
              </w:rPr>
              <w:br/>
            </w:r>
            <w:r w:rsidRPr="00C328D0">
              <w:rPr>
                <w:rFonts w:ascii="David" w:hAnsi="David"/>
                <w:b/>
                <w:bCs/>
                <w:color w:val="000000"/>
                <w:sz w:val="18"/>
                <w:szCs w:val="18"/>
                <w:rtl/>
              </w:rPr>
              <w:t xml:space="preserve">מיצוי </w:t>
            </w:r>
            <w:r w:rsidR="00F04CC7">
              <w:rPr>
                <w:rFonts w:ascii="David" w:hAnsi="David" w:hint="cs"/>
                <w:b/>
                <w:bCs/>
                <w:color w:val="000000"/>
                <w:sz w:val="18"/>
                <w:szCs w:val="18"/>
                <w:rtl/>
              </w:rPr>
              <w:t>(</w:t>
            </w:r>
            <w:r w:rsidRPr="00C328D0">
              <w:rPr>
                <w:rFonts w:ascii="David" w:hAnsi="David"/>
                <w:b/>
                <w:bCs/>
                <w:color w:val="000000"/>
                <w:sz w:val="18"/>
                <w:szCs w:val="18"/>
                <w:rtl/>
              </w:rPr>
              <w:t>%</w:t>
            </w:r>
            <w:r w:rsidR="00F04CC7">
              <w:rPr>
                <w:rFonts w:ascii="David" w:hAnsi="David" w:hint="cs"/>
                <w:b/>
                <w:bCs/>
                <w:color w:val="000000"/>
                <w:sz w:val="18"/>
                <w:szCs w:val="18"/>
                <w:rtl/>
              </w:rPr>
              <w:t>)</w:t>
            </w:r>
          </w:p>
        </w:tc>
        <w:tc>
          <w:tcPr>
            <w:tcW w:w="1816" w:type="dxa"/>
            <w:gridSpan w:val="2"/>
            <w:tcBorders>
              <w:top w:val="single" w:sz="8" w:space="0" w:color="auto"/>
              <w:left w:val="nil"/>
              <w:bottom w:val="single" w:sz="4" w:space="0" w:color="auto"/>
              <w:right w:val="nil"/>
            </w:tcBorders>
            <w:shd w:val="clear" w:color="auto" w:fill="auto"/>
            <w:vAlign w:val="bottom"/>
          </w:tcPr>
          <w:p w14:paraId="19EDE5FE" w14:textId="191E160C" w:rsidR="00BC05A4" w:rsidRPr="00C328D0" w:rsidRDefault="00BC05A4" w:rsidP="001C4316">
            <w:pPr>
              <w:spacing w:before="60" w:after="60" w:line="220" w:lineRule="atLeast"/>
              <w:rPr>
                <w:rFonts w:ascii="David" w:hAnsi="David"/>
                <w:color w:val="000000"/>
                <w:sz w:val="18"/>
                <w:szCs w:val="18"/>
              </w:rPr>
            </w:pPr>
            <w:r w:rsidRPr="00C328D0">
              <w:rPr>
                <w:rFonts w:ascii="David" w:hAnsi="David"/>
                <w:b/>
                <w:bCs/>
                <w:color w:val="000000"/>
                <w:sz w:val="18"/>
                <w:szCs w:val="18"/>
                <w:rtl/>
              </w:rPr>
              <w:t>שלב ב</w:t>
            </w:r>
            <w:r>
              <w:rPr>
                <w:rFonts w:ascii="David" w:hAnsi="David"/>
                <w:b/>
                <w:bCs/>
                <w:color w:val="000000"/>
                <w:sz w:val="18"/>
                <w:szCs w:val="18"/>
                <w:rtl/>
              </w:rPr>
              <w:br/>
            </w:r>
            <w:r w:rsidRPr="00C328D0">
              <w:rPr>
                <w:rFonts w:ascii="David" w:hAnsi="David"/>
                <w:b/>
                <w:bCs/>
                <w:color w:val="000000"/>
                <w:sz w:val="18"/>
                <w:szCs w:val="18"/>
                <w:rtl/>
              </w:rPr>
              <w:t xml:space="preserve">שיעורי </w:t>
            </w:r>
            <w:r>
              <w:rPr>
                <w:rFonts w:ascii="David" w:hAnsi="David"/>
                <w:b/>
                <w:bCs/>
                <w:color w:val="000000"/>
                <w:sz w:val="18"/>
                <w:szCs w:val="18"/>
                <w:rtl/>
              </w:rPr>
              <w:br/>
            </w:r>
            <w:r w:rsidRPr="00C328D0">
              <w:rPr>
                <w:rFonts w:ascii="David" w:hAnsi="David"/>
                <w:b/>
                <w:bCs/>
                <w:color w:val="000000"/>
                <w:sz w:val="18"/>
                <w:szCs w:val="18"/>
                <w:rtl/>
              </w:rPr>
              <w:t xml:space="preserve">מיצוי </w:t>
            </w:r>
            <w:r w:rsidR="00F04CC7">
              <w:rPr>
                <w:rFonts w:ascii="David" w:hAnsi="David" w:hint="cs"/>
                <w:b/>
                <w:bCs/>
                <w:color w:val="000000"/>
                <w:sz w:val="18"/>
                <w:szCs w:val="18"/>
                <w:rtl/>
              </w:rPr>
              <w:t>(</w:t>
            </w:r>
            <w:r w:rsidRPr="00C328D0">
              <w:rPr>
                <w:rFonts w:ascii="David" w:hAnsi="David"/>
                <w:b/>
                <w:bCs/>
                <w:color w:val="000000"/>
                <w:sz w:val="18"/>
                <w:szCs w:val="18"/>
                <w:rtl/>
              </w:rPr>
              <w:t>%</w:t>
            </w:r>
            <w:r w:rsidR="00F04CC7">
              <w:rPr>
                <w:rFonts w:ascii="David" w:hAnsi="David" w:hint="cs"/>
                <w:b/>
                <w:bCs/>
                <w:color w:val="000000"/>
                <w:sz w:val="18"/>
                <w:szCs w:val="18"/>
                <w:rtl/>
              </w:rPr>
              <w:t>)</w:t>
            </w:r>
          </w:p>
        </w:tc>
        <w:tc>
          <w:tcPr>
            <w:tcW w:w="0" w:type="auto"/>
            <w:gridSpan w:val="2"/>
            <w:tcBorders>
              <w:top w:val="single" w:sz="8" w:space="0" w:color="auto"/>
              <w:left w:val="single" w:sz="4" w:space="0" w:color="auto"/>
              <w:bottom w:val="single" w:sz="4" w:space="0" w:color="auto"/>
              <w:right w:val="single" w:sz="8" w:space="0" w:color="auto"/>
            </w:tcBorders>
            <w:shd w:val="clear" w:color="auto" w:fill="auto"/>
            <w:noWrap/>
            <w:vAlign w:val="bottom"/>
          </w:tcPr>
          <w:p w14:paraId="5E2F9DE1" w14:textId="70975D69" w:rsidR="00BC05A4" w:rsidRPr="00C328D0" w:rsidRDefault="00BC05A4" w:rsidP="001C4316">
            <w:pPr>
              <w:spacing w:before="60" w:after="60" w:line="220" w:lineRule="atLeast"/>
              <w:rPr>
                <w:rFonts w:ascii="David" w:hAnsi="David"/>
                <w:color w:val="000000"/>
                <w:sz w:val="18"/>
                <w:szCs w:val="18"/>
              </w:rPr>
            </w:pPr>
            <w:r w:rsidRPr="00C328D0">
              <w:rPr>
                <w:rFonts w:ascii="David" w:hAnsi="David"/>
                <w:b/>
                <w:bCs/>
                <w:color w:val="000000"/>
                <w:sz w:val="18"/>
                <w:szCs w:val="18"/>
                <w:rtl/>
              </w:rPr>
              <w:t xml:space="preserve">הגדלת שיעור </w:t>
            </w:r>
            <w:r>
              <w:rPr>
                <w:rFonts w:ascii="David" w:hAnsi="David"/>
                <w:b/>
                <w:bCs/>
                <w:color w:val="000000"/>
                <w:sz w:val="18"/>
                <w:szCs w:val="18"/>
                <w:rtl/>
              </w:rPr>
              <w:br/>
            </w:r>
            <w:r w:rsidRPr="00C328D0">
              <w:rPr>
                <w:rFonts w:ascii="David" w:hAnsi="David"/>
                <w:b/>
                <w:bCs/>
                <w:color w:val="000000"/>
                <w:sz w:val="18"/>
                <w:szCs w:val="18"/>
                <w:rtl/>
              </w:rPr>
              <w:t xml:space="preserve">המיצוי </w:t>
            </w:r>
            <w:r w:rsidRPr="00C328D0">
              <w:rPr>
                <w:rFonts w:ascii="David" w:hAnsi="David" w:hint="cs"/>
                <w:b/>
                <w:bCs/>
                <w:color w:val="000000"/>
                <w:sz w:val="18"/>
                <w:szCs w:val="18"/>
                <w:rtl/>
              </w:rPr>
              <w:t>אחרי</w:t>
            </w:r>
            <w:r w:rsidRPr="00C328D0">
              <w:rPr>
                <w:rFonts w:ascii="David" w:hAnsi="David"/>
                <w:b/>
                <w:bCs/>
                <w:color w:val="000000"/>
                <w:sz w:val="18"/>
                <w:szCs w:val="18"/>
                <w:rtl/>
              </w:rPr>
              <w:t xml:space="preserve"> </w:t>
            </w:r>
            <w:r>
              <w:rPr>
                <w:rFonts w:ascii="David" w:hAnsi="David"/>
                <w:b/>
                <w:bCs/>
                <w:color w:val="000000"/>
                <w:sz w:val="18"/>
                <w:szCs w:val="18"/>
                <w:rtl/>
              </w:rPr>
              <w:br/>
            </w:r>
            <w:r w:rsidRPr="00C328D0">
              <w:rPr>
                <w:rFonts w:ascii="David" w:hAnsi="David"/>
                <w:b/>
                <w:bCs/>
                <w:color w:val="000000"/>
                <w:sz w:val="18"/>
                <w:szCs w:val="18"/>
                <w:rtl/>
              </w:rPr>
              <w:t>שלב ב</w:t>
            </w:r>
            <w:r w:rsidR="00F04CC7">
              <w:rPr>
                <w:rFonts w:ascii="David" w:hAnsi="David" w:hint="cs"/>
                <w:b/>
                <w:bCs/>
                <w:color w:val="000000"/>
                <w:sz w:val="18"/>
                <w:szCs w:val="18"/>
                <w:rtl/>
              </w:rPr>
              <w:t xml:space="preserve"> (</w:t>
            </w:r>
            <w:proofErr w:type="spellStart"/>
            <w:r w:rsidR="00F04CC7">
              <w:rPr>
                <w:rFonts w:ascii="David" w:hAnsi="David" w:hint="cs"/>
                <w:b/>
                <w:bCs/>
                <w:color w:val="000000"/>
                <w:sz w:val="18"/>
                <w:szCs w:val="18"/>
                <w:rtl/>
              </w:rPr>
              <w:t>נ</w:t>
            </w:r>
            <w:r w:rsidR="00FB59A6">
              <w:rPr>
                <w:rFonts w:ascii="David" w:hAnsi="David" w:hint="cs"/>
                <w:b/>
                <w:bCs/>
                <w:color w:val="000000"/>
                <w:sz w:val="18"/>
                <w:szCs w:val="18"/>
                <w:rtl/>
              </w:rPr>
              <w:t>ק</w:t>
            </w:r>
            <w:proofErr w:type="spellEnd"/>
            <w:r w:rsidR="00F04CC7">
              <w:rPr>
                <w:rFonts w:ascii="David" w:hAnsi="David" w:hint="cs"/>
                <w:b/>
                <w:bCs/>
                <w:color w:val="000000"/>
                <w:sz w:val="18"/>
                <w:szCs w:val="18"/>
                <w:rtl/>
              </w:rPr>
              <w:t>.</w:t>
            </w:r>
            <w:r w:rsidR="00892993">
              <w:rPr>
                <w:rFonts w:ascii="David" w:hAnsi="David" w:hint="cs"/>
                <w:b/>
                <w:bCs/>
                <w:color w:val="000000"/>
                <w:sz w:val="18"/>
                <w:szCs w:val="18"/>
                <w:rtl/>
              </w:rPr>
              <w:t xml:space="preserve"> </w:t>
            </w:r>
            <w:r w:rsidR="00FB59A6">
              <w:rPr>
                <w:rFonts w:ascii="David" w:hAnsi="David" w:hint="cs"/>
                <w:b/>
                <w:bCs/>
                <w:color w:val="000000"/>
                <w:sz w:val="18"/>
                <w:szCs w:val="18"/>
                <w:rtl/>
              </w:rPr>
              <w:t>%</w:t>
            </w:r>
            <w:r w:rsidR="00F04CC7">
              <w:rPr>
                <w:rFonts w:ascii="David" w:hAnsi="David" w:hint="cs"/>
                <w:b/>
                <w:bCs/>
                <w:color w:val="000000"/>
                <w:sz w:val="18"/>
                <w:szCs w:val="18"/>
                <w:rtl/>
              </w:rPr>
              <w:t>)</w:t>
            </w:r>
          </w:p>
        </w:tc>
      </w:tr>
      <w:tr w:rsidR="00F04CC7" w:rsidRPr="00C328D0" w14:paraId="37F38E44" w14:textId="77777777" w:rsidTr="00B410F9">
        <w:trPr>
          <w:tblHeader/>
        </w:trPr>
        <w:tc>
          <w:tcPr>
            <w:tcW w:w="1544" w:type="dxa"/>
            <w:vMerge/>
            <w:tcBorders>
              <w:left w:val="single" w:sz="8" w:space="0" w:color="auto"/>
              <w:bottom w:val="single" w:sz="8" w:space="0" w:color="auto"/>
              <w:right w:val="nil"/>
            </w:tcBorders>
            <w:shd w:val="clear" w:color="auto" w:fill="auto"/>
            <w:noWrap/>
            <w:vAlign w:val="bottom"/>
          </w:tcPr>
          <w:p w14:paraId="1F4ADBB8" w14:textId="77777777" w:rsidR="00BC05A4" w:rsidRPr="00C328D0" w:rsidRDefault="00BC05A4" w:rsidP="001C4316">
            <w:pPr>
              <w:spacing w:before="60" w:after="60" w:line="220" w:lineRule="atLeast"/>
              <w:rPr>
                <w:rFonts w:ascii="David" w:hAnsi="David"/>
                <w:b/>
                <w:bCs/>
                <w:color w:val="000000"/>
                <w:sz w:val="18"/>
                <w:szCs w:val="18"/>
                <w:rtl/>
              </w:rPr>
            </w:pPr>
          </w:p>
        </w:tc>
        <w:tc>
          <w:tcPr>
            <w:tcW w:w="0" w:type="auto"/>
            <w:vMerge/>
            <w:tcBorders>
              <w:left w:val="single" w:sz="4" w:space="0" w:color="auto"/>
              <w:bottom w:val="single" w:sz="8" w:space="0" w:color="auto"/>
              <w:right w:val="single" w:sz="4" w:space="0" w:color="auto"/>
            </w:tcBorders>
            <w:shd w:val="clear" w:color="auto" w:fill="auto"/>
            <w:noWrap/>
            <w:vAlign w:val="bottom"/>
          </w:tcPr>
          <w:p w14:paraId="15DBE0B6" w14:textId="77777777" w:rsidR="00BC05A4" w:rsidRPr="00C328D0" w:rsidRDefault="00BC05A4" w:rsidP="001C4316">
            <w:pPr>
              <w:spacing w:before="60" w:after="60" w:line="220" w:lineRule="atLeast"/>
              <w:rPr>
                <w:rFonts w:ascii="David" w:hAnsi="David"/>
                <w:b/>
                <w:bCs/>
                <w:color w:val="000000"/>
                <w:sz w:val="18"/>
                <w:szCs w:val="18"/>
                <w:rtl/>
              </w:rPr>
            </w:pPr>
          </w:p>
        </w:tc>
        <w:tc>
          <w:tcPr>
            <w:tcW w:w="0" w:type="auto"/>
            <w:tcBorders>
              <w:top w:val="single" w:sz="4" w:space="0" w:color="auto"/>
              <w:left w:val="single" w:sz="4" w:space="0" w:color="auto"/>
              <w:bottom w:val="single" w:sz="8" w:space="0" w:color="auto"/>
              <w:right w:val="nil"/>
            </w:tcBorders>
            <w:shd w:val="clear" w:color="auto" w:fill="auto"/>
            <w:vAlign w:val="bottom"/>
          </w:tcPr>
          <w:p w14:paraId="2F4868CE" w14:textId="014B7BC3" w:rsidR="00BC05A4" w:rsidRPr="00C328D0" w:rsidRDefault="00BC05A4" w:rsidP="001C4316">
            <w:pPr>
              <w:spacing w:before="60" w:after="60" w:line="220" w:lineRule="atLeast"/>
              <w:rPr>
                <w:rFonts w:ascii="David" w:hAnsi="David"/>
                <w:color w:val="000000"/>
                <w:sz w:val="18"/>
                <w:szCs w:val="18"/>
              </w:rPr>
            </w:pPr>
            <w:r w:rsidRPr="00C328D0">
              <w:rPr>
                <w:rFonts w:ascii="David" w:hAnsi="David"/>
                <w:b/>
                <w:bCs/>
                <w:color w:val="000000"/>
                <w:sz w:val="18"/>
                <w:szCs w:val="18"/>
                <w:rtl/>
              </w:rPr>
              <w:t xml:space="preserve">גישה </w:t>
            </w:r>
            <w:r w:rsidRPr="00C328D0">
              <w:rPr>
                <w:rFonts w:ascii="David" w:hAnsi="David"/>
                <w:b/>
                <w:bCs/>
                <w:color w:val="000000"/>
                <w:sz w:val="18"/>
                <w:szCs w:val="18"/>
              </w:rPr>
              <w:br/>
            </w:r>
            <w:r w:rsidRPr="00C328D0">
              <w:rPr>
                <w:rFonts w:ascii="David" w:hAnsi="David"/>
                <w:b/>
                <w:bCs/>
                <w:color w:val="000000"/>
                <w:sz w:val="18"/>
                <w:szCs w:val="18"/>
                <w:rtl/>
              </w:rPr>
              <w:t>צרה</w:t>
            </w:r>
          </w:p>
        </w:tc>
        <w:tc>
          <w:tcPr>
            <w:tcW w:w="538" w:type="dxa"/>
            <w:tcBorders>
              <w:top w:val="single" w:sz="4" w:space="0" w:color="auto"/>
              <w:left w:val="nil"/>
              <w:bottom w:val="single" w:sz="8" w:space="0" w:color="auto"/>
              <w:right w:val="single" w:sz="4" w:space="0" w:color="auto"/>
            </w:tcBorders>
            <w:shd w:val="clear" w:color="auto" w:fill="auto"/>
            <w:vAlign w:val="bottom"/>
          </w:tcPr>
          <w:p w14:paraId="07E973A4" w14:textId="47D7903A" w:rsidR="00BC05A4" w:rsidRPr="00C328D0" w:rsidRDefault="00BC05A4" w:rsidP="001C4316">
            <w:pPr>
              <w:spacing w:before="60" w:after="60" w:line="220" w:lineRule="atLeast"/>
              <w:rPr>
                <w:rFonts w:ascii="David" w:hAnsi="David"/>
                <w:color w:val="000000"/>
                <w:sz w:val="18"/>
                <w:szCs w:val="18"/>
              </w:rPr>
            </w:pPr>
            <w:r w:rsidRPr="00C328D0">
              <w:rPr>
                <w:rFonts w:ascii="David" w:hAnsi="David"/>
                <w:b/>
                <w:bCs/>
                <w:color w:val="000000"/>
                <w:sz w:val="18"/>
                <w:szCs w:val="18"/>
                <w:rtl/>
              </w:rPr>
              <w:t xml:space="preserve">גישה </w:t>
            </w:r>
            <w:r w:rsidRPr="00C328D0">
              <w:rPr>
                <w:rFonts w:ascii="David" w:hAnsi="David"/>
                <w:b/>
                <w:bCs/>
                <w:color w:val="000000"/>
                <w:sz w:val="18"/>
                <w:szCs w:val="18"/>
              </w:rPr>
              <w:br/>
            </w:r>
            <w:r w:rsidRPr="00C328D0">
              <w:rPr>
                <w:rFonts w:ascii="David" w:hAnsi="David"/>
                <w:b/>
                <w:bCs/>
                <w:color w:val="000000"/>
                <w:sz w:val="18"/>
                <w:szCs w:val="18"/>
                <w:rtl/>
              </w:rPr>
              <w:t>רחבה</w:t>
            </w:r>
          </w:p>
        </w:tc>
        <w:tc>
          <w:tcPr>
            <w:tcW w:w="1240" w:type="dxa"/>
            <w:tcBorders>
              <w:top w:val="single" w:sz="4" w:space="0" w:color="auto"/>
              <w:left w:val="nil"/>
              <w:bottom w:val="single" w:sz="8" w:space="0" w:color="auto"/>
              <w:right w:val="nil"/>
            </w:tcBorders>
            <w:shd w:val="clear" w:color="auto" w:fill="auto"/>
            <w:vAlign w:val="bottom"/>
          </w:tcPr>
          <w:p w14:paraId="22061506" w14:textId="3BE8E8E4" w:rsidR="00BC05A4" w:rsidRPr="00C328D0" w:rsidRDefault="00BC05A4" w:rsidP="001C4316">
            <w:pPr>
              <w:spacing w:before="60" w:after="60" w:line="220" w:lineRule="atLeast"/>
              <w:rPr>
                <w:rFonts w:ascii="David" w:hAnsi="David"/>
                <w:color w:val="000000"/>
                <w:sz w:val="18"/>
                <w:szCs w:val="18"/>
              </w:rPr>
            </w:pPr>
            <w:r w:rsidRPr="00C328D0">
              <w:rPr>
                <w:rFonts w:ascii="David" w:hAnsi="David"/>
                <w:b/>
                <w:bCs/>
                <w:color w:val="000000"/>
                <w:sz w:val="18"/>
                <w:szCs w:val="18"/>
                <w:rtl/>
              </w:rPr>
              <w:t xml:space="preserve">גישה </w:t>
            </w:r>
            <w:r w:rsidRPr="00C328D0">
              <w:rPr>
                <w:rFonts w:ascii="David" w:hAnsi="David"/>
                <w:b/>
                <w:bCs/>
                <w:color w:val="000000"/>
                <w:sz w:val="18"/>
                <w:szCs w:val="18"/>
              </w:rPr>
              <w:br/>
            </w:r>
            <w:r w:rsidRPr="00C328D0">
              <w:rPr>
                <w:rFonts w:ascii="David" w:hAnsi="David"/>
                <w:b/>
                <w:bCs/>
                <w:color w:val="000000"/>
                <w:sz w:val="18"/>
                <w:szCs w:val="18"/>
                <w:rtl/>
              </w:rPr>
              <w:t>צרה</w:t>
            </w:r>
          </w:p>
        </w:tc>
        <w:tc>
          <w:tcPr>
            <w:tcW w:w="0" w:type="auto"/>
            <w:tcBorders>
              <w:top w:val="single" w:sz="4" w:space="0" w:color="auto"/>
              <w:left w:val="nil"/>
              <w:bottom w:val="single" w:sz="8" w:space="0" w:color="auto"/>
              <w:right w:val="nil"/>
            </w:tcBorders>
            <w:shd w:val="clear" w:color="auto" w:fill="auto"/>
            <w:vAlign w:val="bottom"/>
          </w:tcPr>
          <w:p w14:paraId="56FC63B2" w14:textId="5A42C28C" w:rsidR="00BC05A4" w:rsidRPr="00C328D0" w:rsidRDefault="00BC05A4" w:rsidP="001C4316">
            <w:pPr>
              <w:spacing w:before="60" w:after="60" w:line="220" w:lineRule="atLeast"/>
              <w:rPr>
                <w:rFonts w:ascii="David" w:hAnsi="David"/>
                <w:color w:val="000000"/>
                <w:sz w:val="18"/>
                <w:szCs w:val="18"/>
              </w:rPr>
            </w:pPr>
            <w:r w:rsidRPr="00C328D0">
              <w:rPr>
                <w:rFonts w:ascii="David" w:hAnsi="David"/>
                <w:b/>
                <w:bCs/>
                <w:color w:val="000000"/>
                <w:sz w:val="18"/>
                <w:szCs w:val="18"/>
                <w:rtl/>
              </w:rPr>
              <w:t xml:space="preserve">גישה </w:t>
            </w:r>
            <w:r w:rsidRPr="00C328D0">
              <w:rPr>
                <w:rFonts w:ascii="David" w:hAnsi="David"/>
                <w:b/>
                <w:bCs/>
                <w:color w:val="000000"/>
                <w:sz w:val="18"/>
                <w:szCs w:val="18"/>
              </w:rPr>
              <w:br/>
            </w:r>
            <w:r w:rsidRPr="00C328D0">
              <w:rPr>
                <w:rFonts w:ascii="David" w:hAnsi="David"/>
                <w:b/>
                <w:bCs/>
                <w:color w:val="000000"/>
                <w:sz w:val="18"/>
                <w:szCs w:val="18"/>
                <w:rtl/>
              </w:rPr>
              <w:t>רחבה</w:t>
            </w:r>
          </w:p>
        </w:tc>
        <w:tc>
          <w:tcPr>
            <w:tcW w:w="0" w:type="auto"/>
            <w:tcBorders>
              <w:top w:val="single" w:sz="4" w:space="0" w:color="auto"/>
              <w:left w:val="single" w:sz="4" w:space="0" w:color="auto"/>
              <w:bottom w:val="single" w:sz="8" w:space="0" w:color="auto"/>
              <w:right w:val="nil"/>
            </w:tcBorders>
            <w:shd w:val="clear" w:color="auto" w:fill="auto"/>
            <w:noWrap/>
            <w:vAlign w:val="bottom"/>
          </w:tcPr>
          <w:p w14:paraId="2B8994BC" w14:textId="5D62EDD5" w:rsidR="00BC05A4" w:rsidRPr="00C328D0" w:rsidRDefault="00BC05A4" w:rsidP="001C4316">
            <w:pPr>
              <w:spacing w:before="60" w:after="60" w:line="220" w:lineRule="atLeast"/>
              <w:rPr>
                <w:rFonts w:ascii="David" w:hAnsi="David"/>
                <w:color w:val="000000"/>
                <w:sz w:val="18"/>
                <w:szCs w:val="18"/>
              </w:rPr>
            </w:pPr>
            <w:r w:rsidRPr="00C328D0">
              <w:rPr>
                <w:rFonts w:ascii="David" w:hAnsi="David"/>
                <w:b/>
                <w:bCs/>
                <w:color w:val="000000"/>
                <w:sz w:val="18"/>
                <w:szCs w:val="18"/>
                <w:rtl/>
              </w:rPr>
              <w:t xml:space="preserve">גישה </w:t>
            </w:r>
            <w:r w:rsidRPr="00C328D0">
              <w:rPr>
                <w:rFonts w:ascii="David" w:hAnsi="David"/>
                <w:b/>
                <w:bCs/>
                <w:color w:val="000000"/>
                <w:sz w:val="18"/>
                <w:szCs w:val="18"/>
              </w:rPr>
              <w:br/>
            </w:r>
            <w:r w:rsidRPr="00C328D0">
              <w:rPr>
                <w:rFonts w:ascii="David" w:hAnsi="David"/>
                <w:b/>
                <w:bCs/>
                <w:color w:val="000000"/>
                <w:sz w:val="18"/>
                <w:szCs w:val="18"/>
                <w:rtl/>
              </w:rPr>
              <w:t>צרה</w:t>
            </w:r>
          </w:p>
        </w:tc>
        <w:tc>
          <w:tcPr>
            <w:tcW w:w="0" w:type="auto"/>
            <w:tcBorders>
              <w:top w:val="single" w:sz="4" w:space="0" w:color="auto"/>
              <w:left w:val="nil"/>
              <w:bottom w:val="single" w:sz="8" w:space="0" w:color="auto"/>
              <w:right w:val="single" w:sz="8" w:space="0" w:color="auto"/>
            </w:tcBorders>
            <w:shd w:val="clear" w:color="auto" w:fill="auto"/>
            <w:noWrap/>
            <w:vAlign w:val="bottom"/>
          </w:tcPr>
          <w:p w14:paraId="581BA771" w14:textId="374AF0BA" w:rsidR="00BC05A4" w:rsidRPr="00C328D0" w:rsidRDefault="00BC05A4" w:rsidP="001C4316">
            <w:pPr>
              <w:spacing w:before="60" w:after="60" w:line="220" w:lineRule="atLeast"/>
              <w:rPr>
                <w:rFonts w:ascii="David" w:hAnsi="David"/>
                <w:color w:val="000000"/>
                <w:sz w:val="18"/>
                <w:szCs w:val="18"/>
              </w:rPr>
            </w:pPr>
            <w:r w:rsidRPr="00C328D0">
              <w:rPr>
                <w:rFonts w:ascii="David" w:hAnsi="David"/>
                <w:b/>
                <w:bCs/>
                <w:color w:val="000000"/>
                <w:sz w:val="18"/>
                <w:szCs w:val="18"/>
                <w:rtl/>
              </w:rPr>
              <w:t xml:space="preserve">גישה </w:t>
            </w:r>
            <w:r w:rsidRPr="00C328D0">
              <w:rPr>
                <w:rFonts w:ascii="David" w:hAnsi="David"/>
                <w:b/>
                <w:bCs/>
                <w:color w:val="000000"/>
                <w:sz w:val="18"/>
                <w:szCs w:val="18"/>
              </w:rPr>
              <w:br/>
            </w:r>
            <w:r w:rsidRPr="00C328D0">
              <w:rPr>
                <w:rFonts w:ascii="David" w:hAnsi="David"/>
                <w:b/>
                <w:bCs/>
                <w:color w:val="000000"/>
                <w:sz w:val="18"/>
                <w:szCs w:val="18"/>
                <w:rtl/>
              </w:rPr>
              <w:t>רחבה</w:t>
            </w:r>
          </w:p>
        </w:tc>
      </w:tr>
      <w:tr w:rsidR="00F04CC7" w:rsidRPr="00C328D0" w14:paraId="4BF9DC1E" w14:textId="77777777" w:rsidTr="00B410F9">
        <w:tc>
          <w:tcPr>
            <w:tcW w:w="1544" w:type="dxa"/>
            <w:tcBorders>
              <w:top w:val="single" w:sz="8" w:space="0" w:color="auto"/>
              <w:left w:val="single" w:sz="8" w:space="0" w:color="auto"/>
              <w:bottom w:val="nil"/>
              <w:right w:val="nil"/>
            </w:tcBorders>
            <w:shd w:val="clear" w:color="auto" w:fill="auto"/>
            <w:noWrap/>
            <w:vAlign w:val="bottom"/>
            <w:hideMark/>
          </w:tcPr>
          <w:p w14:paraId="2D7E0327" w14:textId="0DEF6287" w:rsidR="001C4316" w:rsidRPr="00C328D0" w:rsidRDefault="001C4316" w:rsidP="001C4316">
            <w:pPr>
              <w:spacing w:before="60" w:after="60" w:line="220" w:lineRule="atLeast"/>
              <w:rPr>
                <w:rFonts w:ascii="David" w:hAnsi="David"/>
                <w:b/>
                <w:bCs/>
                <w:color w:val="000000"/>
                <w:sz w:val="18"/>
                <w:szCs w:val="18"/>
                <w:rtl/>
              </w:rPr>
            </w:pPr>
            <w:r w:rsidRPr="00C328D0">
              <w:rPr>
                <w:rFonts w:ascii="David" w:hAnsi="David"/>
                <w:b/>
                <w:bCs/>
                <w:color w:val="000000"/>
                <w:sz w:val="18"/>
                <w:szCs w:val="18"/>
                <w:rtl/>
              </w:rPr>
              <w:t xml:space="preserve">קצבאות מחליפות </w:t>
            </w:r>
            <w:r w:rsidRPr="00C328D0">
              <w:rPr>
                <w:rFonts w:ascii="David" w:hAnsi="David"/>
                <w:b/>
                <w:bCs/>
                <w:color w:val="000000"/>
                <w:sz w:val="18"/>
                <w:szCs w:val="18"/>
              </w:rPr>
              <w:br/>
            </w:r>
            <w:r w:rsidRPr="00C328D0">
              <w:rPr>
                <w:rFonts w:ascii="David" w:hAnsi="David"/>
                <w:b/>
                <w:bCs/>
                <w:color w:val="000000"/>
                <w:sz w:val="18"/>
                <w:szCs w:val="18"/>
                <w:rtl/>
              </w:rPr>
              <w:t>הכנסה מעבודה</w:t>
            </w:r>
          </w:p>
        </w:tc>
        <w:tc>
          <w:tcPr>
            <w:tcW w:w="0" w:type="auto"/>
            <w:tcBorders>
              <w:top w:val="single" w:sz="8" w:space="0" w:color="auto"/>
              <w:left w:val="single" w:sz="4" w:space="0" w:color="auto"/>
              <w:bottom w:val="nil"/>
              <w:right w:val="single" w:sz="4" w:space="0" w:color="auto"/>
            </w:tcBorders>
            <w:shd w:val="clear" w:color="auto" w:fill="auto"/>
            <w:noWrap/>
            <w:vAlign w:val="bottom"/>
          </w:tcPr>
          <w:p w14:paraId="564BB0BB" w14:textId="63B8EA8E" w:rsidR="001C4316" w:rsidRPr="00C328D0" w:rsidRDefault="001C4316" w:rsidP="001C4316">
            <w:pPr>
              <w:spacing w:before="60" w:after="60" w:line="220" w:lineRule="atLeast"/>
              <w:rPr>
                <w:rFonts w:ascii="David" w:hAnsi="David"/>
                <w:b/>
                <w:bCs/>
                <w:color w:val="000000"/>
                <w:sz w:val="18"/>
                <w:szCs w:val="18"/>
                <w:rtl/>
              </w:rPr>
            </w:pPr>
          </w:p>
        </w:tc>
        <w:tc>
          <w:tcPr>
            <w:tcW w:w="0" w:type="auto"/>
            <w:tcBorders>
              <w:top w:val="single" w:sz="8" w:space="0" w:color="auto"/>
              <w:left w:val="single" w:sz="4" w:space="0" w:color="auto"/>
              <w:bottom w:val="nil"/>
              <w:right w:val="nil"/>
            </w:tcBorders>
            <w:shd w:val="clear" w:color="auto" w:fill="auto"/>
            <w:vAlign w:val="bottom"/>
          </w:tcPr>
          <w:p w14:paraId="30C7CD4D" w14:textId="20BBE7D0" w:rsidR="001C4316" w:rsidRPr="00C328D0" w:rsidRDefault="001C4316" w:rsidP="001C4316">
            <w:pPr>
              <w:spacing w:before="60" w:after="60" w:line="220" w:lineRule="atLeast"/>
              <w:rPr>
                <w:rFonts w:ascii="David" w:hAnsi="David"/>
                <w:color w:val="000000"/>
                <w:sz w:val="18"/>
                <w:szCs w:val="18"/>
              </w:rPr>
            </w:pPr>
          </w:p>
        </w:tc>
        <w:tc>
          <w:tcPr>
            <w:tcW w:w="538" w:type="dxa"/>
            <w:tcBorders>
              <w:top w:val="single" w:sz="8" w:space="0" w:color="auto"/>
              <w:left w:val="nil"/>
              <w:bottom w:val="nil"/>
              <w:right w:val="single" w:sz="4" w:space="0" w:color="auto"/>
            </w:tcBorders>
            <w:shd w:val="clear" w:color="auto" w:fill="auto"/>
            <w:vAlign w:val="bottom"/>
          </w:tcPr>
          <w:p w14:paraId="7C1BD4DE" w14:textId="5485813D" w:rsidR="001C4316" w:rsidRPr="00C328D0" w:rsidRDefault="001C4316" w:rsidP="001C4316">
            <w:pPr>
              <w:spacing w:before="60" w:after="60" w:line="220" w:lineRule="atLeast"/>
              <w:rPr>
                <w:rFonts w:ascii="David" w:hAnsi="David"/>
                <w:color w:val="000000"/>
                <w:sz w:val="18"/>
                <w:szCs w:val="18"/>
              </w:rPr>
            </w:pPr>
          </w:p>
        </w:tc>
        <w:tc>
          <w:tcPr>
            <w:tcW w:w="1240" w:type="dxa"/>
            <w:tcBorders>
              <w:top w:val="single" w:sz="8" w:space="0" w:color="auto"/>
              <w:left w:val="nil"/>
              <w:bottom w:val="nil"/>
              <w:right w:val="nil"/>
            </w:tcBorders>
            <w:shd w:val="clear" w:color="auto" w:fill="auto"/>
            <w:vAlign w:val="bottom"/>
          </w:tcPr>
          <w:p w14:paraId="52C236F1" w14:textId="5180C800" w:rsidR="001C4316" w:rsidRPr="00C328D0" w:rsidRDefault="001C4316" w:rsidP="001C4316">
            <w:pPr>
              <w:spacing w:before="60" w:after="60" w:line="220" w:lineRule="atLeast"/>
              <w:rPr>
                <w:rFonts w:ascii="David" w:hAnsi="David"/>
                <w:color w:val="000000"/>
                <w:sz w:val="18"/>
                <w:szCs w:val="18"/>
              </w:rPr>
            </w:pPr>
          </w:p>
        </w:tc>
        <w:tc>
          <w:tcPr>
            <w:tcW w:w="0" w:type="auto"/>
            <w:tcBorders>
              <w:top w:val="single" w:sz="8" w:space="0" w:color="auto"/>
              <w:left w:val="nil"/>
              <w:bottom w:val="nil"/>
              <w:right w:val="nil"/>
            </w:tcBorders>
            <w:shd w:val="clear" w:color="auto" w:fill="auto"/>
            <w:vAlign w:val="bottom"/>
          </w:tcPr>
          <w:p w14:paraId="6911D62B" w14:textId="77777777" w:rsidR="001C4316" w:rsidRPr="00C328D0" w:rsidRDefault="001C4316" w:rsidP="001C4316">
            <w:pPr>
              <w:spacing w:before="60" w:after="60" w:line="220" w:lineRule="atLeast"/>
              <w:rPr>
                <w:rFonts w:ascii="David" w:hAnsi="David"/>
                <w:color w:val="000000"/>
                <w:sz w:val="18"/>
                <w:szCs w:val="18"/>
              </w:rPr>
            </w:pPr>
          </w:p>
        </w:tc>
        <w:tc>
          <w:tcPr>
            <w:tcW w:w="0" w:type="auto"/>
            <w:tcBorders>
              <w:top w:val="single" w:sz="8" w:space="0" w:color="auto"/>
              <w:left w:val="single" w:sz="4" w:space="0" w:color="auto"/>
              <w:bottom w:val="nil"/>
              <w:right w:val="nil"/>
            </w:tcBorders>
            <w:shd w:val="clear" w:color="auto" w:fill="auto"/>
            <w:noWrap/>
            <w:vAlign w:val="bottom"/>
          </w:tcPr>
          <w:p w14:paraId="6C52178B" w14:textId="1D53AD05" w:rsidR="001C4316" w:rsidRPr="00C328D0" w:rsidRDefault="001C4316" w:rsidP="001C4316">
            <w:pPr>
              <w:spacing w:before="60" w:after="60" w:line="220" w:lineRule="atLeast"/>
              <w:rPr>
                <w:rFonts w:ascii="David" w:hAnsi="David"/>
                <w:color w:val="000000"/>
                <w:sz w:val="18"/>
                <w:szCs w:val="18"/>
              </w:rPr>
            </w:pPr>
          </w:p>
        </w:tc>
        <w:tc>
          <w:tcPr>
            <w:tcW w:w="0" w:type="auto"/>
            <w:tcBorders>
              <w:top w:val="single" w:sz="8" w:space="0" w:color="auto"/>
              <w:left w:val="nil"/>
              <w:bottom w:val="nil"/>
              <w:right w:val="single" w:sz="8" w:space="0" w:color="auto"/>
            </w:tcBorders>
            <w:shd w:val="clear" w:color="auto" w:fill="auto"/>
            <w:noWrap/>
            <w:vAlign w:val="bottom"/>
          </w:tcPr>
          <w:p w14:paraId="245E2D3A" w14:textId="6F90B3EE" w:rsidR="001C4316" w:rsidRPr="00C328D0" w:rsidRDefault="001C4316" w:rsidP="001C4316">
            <w:pPr>
              <w:spacing w:before="60" w:after="60" w:line="220" w:lineRule="atLeast"/>
              <w:rPr>
                <w:rFonts w:ascii="David" w:hAnsi="David"/>
                <w:color w:val="000000"/>
                <w:sz w:val="18"/>
                <w:szCs w:val="18"/>
              </w:rPr>
            </w:pPr>
          </w:p>
        </w:tc>
      </w:tr>
      <w:tr w:rsidR="00F04CC7" w:rsidRPr="00C328D0" w14:paraId="765A0AAB" w14:textId="77777777" w:rsidTr="00B410F9">
        <w:tc>
          <w:tcPr>
            <w:tcW w:w="1544" w:type="dxa"/>
            <w:tcBorders>
              <w:top w:val="nil"/>
              <w:left w:val="single" w:sz="8" w:space="0" w:color="auto"/>
              <w:bottom w:val="nil"/>
              <w:right w:val="nil"/>
            </w:tcBorders>
            <w:shd w:val="clear" w:color="auto" w:fill="auto"/>
            <w:noWrap/>
            <w:vAlign w:val="bottom"/>
            <w:hideMark/>
          </w:tcPr>
          <w:p w14:paraId="4B7E40C4"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tl/>
              </w:rPr>
              <w:t>אבטלה</w:t>
            </w:r>
          </w:p>
        </w:tc>
        <w:tc>
          <w:tcPr>
            <w:tcW w:w="0" w:type="auto"/>
            <w:tcBorders>
              <w:top w:val="nil"/>
              <w:left w:val="single" w:sz="4" w:space="0" w:color="auto"/>
              <w:bottom w:val="nil"/>
              <w:right w:val="single" w:sz="4" w:space="0" w:color="auto"/>
            </w:tcBorders>
            <w:shd w:val="clear" w:color="auto" w:fill="auto"/>
            <w:noWrap/>
            <w:vAlign w:val="bottom"/>
            <w:hideMark/>
          </w:tcPr>
          <w:p w14:paraId="45877F30" w14:textId="77777777" w:rsidR="001C4316" w:rsidRPr="00C328D0" w:rsidRDefault="001C4316" w:rsidP="001C4316">
            <w:pPr>
              <w:spacing w:before="60" w:after="60" w:line="220" w:lineRule="atLeast"/>
              <w:rPr>
                <w:rFonts w:ascii="David" w:hAnsi="David"/>
                <w:color w:val="000000"/>
                <w:sz w:val="18"/>
                <w:szCs w:val="18"/>
                <w:rtl/>
              </w:rPr>
            </w:pPr>
            <w:r w:rsidRPr="00C328D0">
              <w:rPr>
                <w:rFonts w:ascii="David" w:hAnsi="David"/>
                <w:color w:val="000000"/>
                <w:sz w:val="18"/>
                <w:szCs w:val="18"/>
              </w:rPr>
              <w:t>2010</w:t>
            </w:r>
          </w:p>
        </w:tc>
        <w:tc>
          <w:tcPr>
            <w:tcW w:w="0" w:type="auto"/>
            <w:tcBorders>
              <w:top w:val="nil"/>
              <w:left w:val="single" w:sz="4" w:space="0" w:color="auto"/>
              <w:bottom w:val="nil"/>
              <w:right w:val="nil"/>
            </w:tcBorders>
            <w:shd w:val="clear" w:color="auto" w:fill="auto"/>
            <w:noWrap/>
            <w:vAlign w:val="bottom"/>
            <w:hideMark/>
          </w:tcPr>
          <w:p w14:paraId="7A27220F"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5.3%</w:t>
            </w:r>
          </w:p>
        </w:tc>
        <w:tc>
          <w:tcPr>
            <w:tcW w:w="538" w:type="dxa"/>
            <w:tcBorders>
              <w:top w:val="nil"/>
              <w:left w:val="nil"/>
              <w:bottom w:val="nil"/>
              <w:right w:val="single" w:sz="4" w:space="0" w:color="auto"/>
            </w:tcBorders>
            <w:shd w:val="clear" w:color="auto" w:fill="auto"/>
            <w:noWrap/>
            <w:vAlign w:val="bottom"/>
            <w:hideMark/>
          </w:tcPr>
          <w:p w14:paraId="4A52A08B"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35.8%</w:t>
            </w:r>
          </w:p>
        </w:tc>
        <w:tc>
          <w:tcPr>
            <w:tcW w:w="1240" w:type="dxa"/>
            <w:tcBorders>
              <w:top w:val="nil"/>
              <w:left w:val="nil"/>
              <w:bottom w:val="nil"/>
              <w:right w:val="nil"/>
            </w:tcBorders>
            <w:shd w:val="clear" w:color="auto" w:fill="auto"/>
            <w:noWrap/>
            <w:vAlign w:val="bottom"/>
            <w:hideMark/>
          </w:tcPr>
          <w:p w14:paraId="5EE5E184"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31.8%</w:t>
            </w:r>
          </w:p>
        </w:tc>
        <w:tc>
          <w:tcPr>
            <w:tcW w:w="0" w:type="auto"/>
            <w:tcBorders>
              <w:top w:val="nil"/>
              <w:left w:val="nil"/>
              <w:bottom w:val="nil"/>
              <w:right w:val="nil"/>
            </w:tcBorders>
            <w:shd w:val="clear" w:color="auto" w:fill="auto"/>
            <w:noWrap/>
            <w:vAlign w:val="bottom"/>
            <w:hideMark/>
          </w:tcPr>
          <w:p w14:paraId="682CF068"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39.5%</w:t>
            </w:r>
          </w:p>
        </w:tc>
        <w:tc>
          <w:tcPr>
            <w:tcW w:w="0" w:type="auto"/>
            <w:tcBorders>
              <w:top w:val="nil"/>
              <w:left w:val="single" w:sz="4" w:space="0" w:color="auto"/>
              <w:bottom w:val="nil"/>
              <w:right w:val="nil"/>
            </w:tcBorders>
            <w:shd w:val="clear" w:color="auto" w:fill="auto"/>
            <w:noWrap/>
            <w:vAlign w:val="bottom"/>
            <w:hideMark/>
          </w:tcPr>
          <w:p w14:paraId="1F0FA731" w14:textId="3240766B" w:rsidR="001C4316" w:rsidRPr="00C328D0" w:rsidRDefault="007B6E64" w:rsidP="001C4316">
            <w:pPr>
              <w:spacing w:before="60" w:after="60" w:line="220" w:lineRule="atLeast"/>
              <w:rPr>
                <w:rFonts w:ascii="David" w:hAnsi="David"/>
                <w:color w:val="000000"/>
                <w:sz w:val="18"/>
                <w:szCs w:val="18"/>
              </w:rPr>
            </w:pPr>
            <w:r>
              <w:rPr>
                <w:rFonts w:ascii="David" w:hAnsi="David" w:hint="cs"/>
                <w:color w:val="000000"/>
                <w:sz w:val="18"/>
                <w:szCs w:val="18"/>
                <w:rtl/>
              </w:rPr>
              <w:t>26.5</w:t>
            </w:r>
          </w:p>
        </w:tc>
        <w:tc>
          <w:tcPr>
            <w:tcW w:w="0" w:type="auto"/>
            <w:tcBorders>
              <w:top w:val="nil"/>
              <w:left w:val="nil"/>
              <w:bottom w:val="nil"/>
              <w:right w:val="single" w:sz="8" w:space="0" w:color="auto"/>
            </w:tcBorders>
            <w:shd w:val="clear" w:color="auto" w:fill="auto"/>
            <w:noWrap/>
            <w:vAlign w:val="bottom"/>
            <w:hideMark/>
          </w:tcPr>
          <w:p w14:paraId="368DBB5F" w14:textId="6E0BB937" w:rsidR="001C4316" w:rsidRPr="00C328D0" w:rsidRDefault="00F04CC7" w:rsidP="001C4316">
            <w:pPr>
              <w:spacing w:before="60" w:after="60" w:line="220" w:lineRule="atLeast"/>
              <w:rPr>
                <w:rFonts w:ascii="David" w:hAnsi="David"/>
                <w:color w:val="000000"/>
                <w:sz w:val="18"/>
                <w:szCs w:val="18"/>
              </w:rPr>
            </w:pPr>
            <w:r>
              <w:rPr>
                <w:rFonts w:ascii="David" w:hAnsi="David" w:hint="cs"/>
                <w:color w:val="000000"/>
                <w:sz w:val="18"/>
                <w:szCs w:val="18"/>
                <w:rtl/>
              </w:rPr>
              <w:t>3.7</w:t>
            </w:r>
          </w:p>
        </w:tc>
      </w:tr>
      <w:tr w:rsidR="00F04CC7" w:rsidRPr="00C328D0" w14:paraId="20BE2CE9" w14:textId="77777777" w:rsidTr="00B410F9">
        <w:tc>
          <w:tcPr>
            <w:tcW w:w="1544" w:type="dxa"/>
            <w:tcBorders>
              <w:top w:val="nil"/>
              <w:left w:val="single" w:sz="8" w:space="0" w:color="auto"/>
              <w:bottom w:val="nil"/>
              <w:right w:val="nil"/>
            </w:tcBorders>
            <w:shd w:val="clear" w:color="auto" w:fill="auto"/>
            <w:noWrap/>
            <w:vAlign w:val="bottom"/>
            <w:hideMark/>
          </w:tcPr>
          <w:p w14:paraId="7758362F"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tl/>
              </w:rPr>
              <w:t>דמי לידה</w:t>
            </w:r>
          </w:p>
        </w:tc>
        <w:tc>
          <w:tcPr>
            <w:tcW w:w="0" w:type="auto"/>
            <w:tcBorders>
              <w:top w:val="nil"/>
              <w:left w:val="single" w:sz="4" w:space="0" w:color="auto"/>
              <w:bottom w:val="nil"/>
              <w:right w:val="single" w:sz="4" w:space="0" w:color="auto"/>
            </w:tcBorders>
            <w:shd w:val="clear" w:color="auto" w:fill="auto"/>
            <w:noWrap/>
            <w:vAlign w:val="bottom"/>
            <w:hideMark/>
          </w:tcPr>
          <w:p w14:paraId="0E2390DA" w14:textId="77777777" w:rsidR="001C4316" w:rsidRPr="00C328D0" w:rsidRDefault="001C4316" w:rsidP="001C4316">
            <w:pPr>
              <w:spacing w:before="60" w:after="60" w:line="220" w:lineRule="atLeast"/>
              <w:rPr>
                <w:rFonts w:ascii="David" w:hAnsi="David"/>
                <w:color w:val="000000"/>
                <w:sz w:val="18"/>
                <w:szCs w:val="18"/>
                <w:rtl/>
              </w:rPr>
            </w:pPr>
            <w:r w:rsidRPr="00C328D0">
              <w:rPr>
                <w:rFonts w:ascii="David" w:hAnsi="David"/>
                <w:color w:val="000000"/>
                <w:sz w:val="18"/>
                <w:szCs w:val="18"/>
                <w:rtl/>
              </w:rPr>
              <w:t>2013</w:t>
            </w:r>
          </w:p>
        </w:tc>
        <w:tc>
          <w:tcPr>
            <w:tcW w:w="0" w:type="auto"/>
            <w:tcBorders>
              <w:top w:val="nil"/>
              <w:left w:val="single" w:sz="4" w:space="0" w:color="auto"/>
              <w:bottom w:val="nil"/>
              <w:right w:val="nil"/>
            </w:tcBorders>
            <w:shd w:val="clear" w:color="auto" w:fill="auto"/>
            <w:noWrap/>
            <w:vAlign w:val="bottom"/>
            <w:hideMark/>
          </w:tcPr>
          <w:p w14:paraId="0578C4B4" w14:textId="77777777" w:rsidR="001C4316" w:rsidRPr="00C328D0" w:rsidRDefault="001C4316" w:rsidP="001C4316">
            <w:pPr>
              <w:spacing w:before="60" w:after="60" w:line="220" w:lineRule="atLeast"/>
              <w:rPr>
                <w:rFonts w:ascii="David" w:hAnsi="David"/>
                <w:color w:val="000000"/>
                <w:sz w:val="18"/>
                <w:szCs w:val="18"/>
                <w:rtl/>
              </w:rPr>
            </w:pPr>
            <w:r w:rsidRPr="00C328D0">
              <w:rPr>
                <w:rFonts w:ascii="David" w:hAnsi="David"/>
                <w:color w:val="000000"/>
                <w:sz w:val="18"/>
                <w:szCs w:val="18"/>
              </w:rPr>
              <w:t>95.4%</w:t>
            </w:r>
          </w:p>
        </w:tc>
        <w:tc>
          <w:tcPr>
            <w:tcW w:w="538" w:type="dxa"/>
            <w:tcBorders>
              <w:top w:val="nil"/>
              <w:left w:val="nil"/>
              <w:bottom w:val="nil"/>
              <w:right w:val="single" w:sz="4" w:space="0" w:color="auto"/>
            </w:tcBorders>
            <w:shd w:val="clear" w:color="auto" w:fill="auto"/>
            <w:noWrap/>
            <w:vAlign w:val="bottom"/>
            <w:hideMark/>
          </w:tcPr>
          <w:p w14:paraId="051EE823"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95.4%</w:t>
            </w:r>
          </w:p>
        </w:tc>
        <w:tc>
          <w:tcPr>
            <w:tcW w:w="1240" w:type="dxa"/>
            <w:tcBorders>
              <w:top w:val="nil"/>
              <w:left w:val="nil"/>
              <w:bottom w:val="nil"/>
              <w:right w:val="nil"/>
            </w:tcBorders>
            <w:shd w:val="clear" w:color="auto" w:fill="auto"/>
            <w:noWrap/>
            <w:vAlign w:val="bottom"/>
            <w:hideMark/>
          </w:tcPr>
          <w:p w14:paraId="0DBC49C7"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 </w:t>
            </w:r>
          </w:p>
        </w:tc>
        <w:tc>
          <w:tcPr>
            <w:tcW w:w="0" w:type="auto"/>
            <w:tcBorders>
              <w:top w:val="nil"/>
              <w:left w:val="nil"/>
              <w:bottom w:val="nil"/>
              <w:right w:val="nil"/>
            </w:tcBorders>
            <w:shd w:val="clear" w:color="auto" w:fill="auto"/>
            <w:noWrap/>
            <w:vAlign w:val="bottom"/>
            <w:hideMark/>
          </w:tcPr>
          <w:p w14:paraId="0E59739C" w14:textId="77777777" w:rsidR="001C4316" w:rsidRPr="00C328D0" w:rsidRDefault="001C4316" w:rsidP="001C4316">
            <w:pPr>
              <w:spacing w:before="60" w:after="60" w:line="220" w:lineRule="atLeast"/>
              <w:rPr>
                <w:rFonts w:ascii="David" w:hAnsi="David"/>
                <w:color w:val="000000"/>
                <w:sz w:val="18"/>
                <w:szCs w:val="18"/>
              </w:rPr>
            </w:pPr>
          </w:p>
        </w:tc>
        <w:tc>
          <w:tcPr>
            <w:tcW w:w="0" w:type="auto"/>
            <w:tcBorders>
              <w:top w:val="nil"/>
              <w:left w:val="single" w:sz="4" w:space="0" w:color="auto"/>
              <w:bottom w:val="nil"/>
              <w:right w:val="nil"/>
            </w:tcBorders>
            <w:shd w:val="clear" w:color="auto" w:fill="auto"/>
            <w:noWrap/>
            <w:vAlign w:val="bottom"/>
            <w:hideMark/>
          </w:tcPr>
          <w:p w14:paraId="18B4D0BC"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 </w:t>
            </w:r>
          </w:p>
        </w:tc>
        <w:tc>
          <w:tcPr>
            <w:tcW w:w="0" w:type="auto"/>
            <w:tcBorders>
              <w:top w:val="nil"/>
              <w:left w:val="nil"/>
              <w:bottom w:val="nil"/>
              <w:right w:val="single" w:sz="8" w:space="0" w:color="auto"/>
            </w:tcBorders>
            <w:shd w:val="clear" w:color="auto" w:fill="auto"/>
            <w:noWrap/>
            <w:vAlign w:val="bottom"/>
            <w:hideMark/>
          </w:tcPr>
          <w:p w14:paraId="6BB88473"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 </w:t>
            </w:r>
          </w:p>
        </w:tc>
      </w:tr>
      <w:tr w:rsidR="00F04CC7" w:rsidRPr="00C328D0" w14:paraId="37CB51A4" w14:textId="77777777" w:rsidTr="00B410F9">
        <w:tc>
          <w:tcPr>
            <w:tcW w:w="1544" w:type="dxa"/>
            <w:tcBorders>
              <w:top w:val="nil"/>
              <w:left w:val="single" w:sz="8" w:space="0" w:color="auto"/>
              <w:bottom w:val="single" w:sz="8" w:space="0" w:color="auto"/>
              <w:right w:val="nil"/>
            </w:tcBorders>
            <w:shd w:val="clear" w:color="auto" w:fill="auto"/>
            <w:noWrap/>
            <w:hideMark/>
          </w:tcPr>
          <w:p w14:paraId="3ACDA74F"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tl/>
              </w:rPr>
              <w:t>מילואים</w:t>
            </w:r>
          </w:p>
        </w:tc>
        <w:tc>
          <w:tcPr>
            <w:tcW w:w="0" w:type="auto"/>
            <w:tcBorders>
              <w:top w:val="nil"/>
              <w:left w:val="single" w:sz="4" w:space="0" w:color="auto"/>
              <w:bottom w:val="single" w:sz="8" w:space="0" w:color="auto"/>
              <w:right w:val="single" w:sz="4" w:space="0" w:color="auto"/>
            </w:tcBorders>
            <w:shd w:val="clear" w:color="auto" w:fill="auto"/>
            <w:noWrap/>
            <w:hideMark/>
          </w:tcPr>
          <w:p w14:paraId="7E98522B" w14:textId="77777777" w:rsidR="001C4316" w:rsidRPr="00C328D0" w:rsidRDefault="001C4316" w:rsidP="001C4316">
            <w:pPr>
              <w:spacing w:before="60" w:after="60" w:line="220" w:lineRule="atLeast"/>
              <w:rPr>
                <w:rFonts w:ascii="David" w:hAnsi="David"/>
                <w:color w:val="000000"/>
                <w:sz w:val="18"/>
                <w:szCs w:val="18"/>
                <w:rtl/>
              </w:rPr>
            </w:pPr>
            <w:r w:rsidRPr="00C328D0">
              <w:rPr>
                <w:rFonts w:ascii="David" w:hAnsi="David" w:hint="cs"/>
                <w:color w:val="000000"/>
                <w:sz w:val="18"/>
                <w:szCs w:val="18"/>
                <w:rtl/>
              </w:rPr>
              <w:t>2013-2009</w:t>
            </w:r>
          </w:p>
        </w:tc>
        <w:tc>
          <w:tcPr>
            <w:tcW w:w="0" w:type="auto"/>
            <w:tcBorders>
              <w:top w:val="nil"/>
              <w:left w:val="single" w:sz="4" w:space="0" w:color="auto"/>
              <w:bottom w:val="single" w:sz="8" w:space="0" w:color="auto"/>
              <w:right w:val="nil"/>
            </w:tcBorders>
            <w:shd w:val="clear" w:color="auto" w:fill="auto"/>
            <w:noWrap/>
            <w:hideMark/>
          </w:tcPr>
          <w:p w14:paraId="34953EF9" w14:textId="77777777" w:rsidR="001C4316" w:rsidRPr="00C328D0" w:rsidRDefault="001C4316" w:rsidP="001C4316">
            <w:pPr>
              <w:spacing w:before="60" w:after="60" w:line="220" w:lineRule="atLeast"/>
              <w:rPr>
                <w:rFonts w:ascii="David" w:hAnsi="David"/>
                <w:color w:val="000000"/>
                <w:sz w:val="18"/>
                <w:szCs w:val="18"/>
                <w:rtl/>
              </w:rPr>
            </w:pPr>
            <w:r w:rsidRPr="00C328D0">
              <w:rPr>
                <w:rFonts w:ascii="David" w:hAnsi="David"/>
                <w:color w:val="000000"/>
                <w:sz w:val="18"/>
                <w:szCs w:val="18"/>
              </w:rPr>
              <w:t> </w:t>
            </w:r>
          </w:p>
        </w:tc>
        <w:tc>
          <w:tcPr>
            <w:tcW w:w="538" w:type="dxa"/>
            <w:tcBorders>
              <w:top w:val="nil"/>
              <w:left w:val="nil"/>
              <w:bottom w:val="single" w:sz="8" w:space="0" w:color="auto"/>
              <w:right w:val="single" w:sz="4" w:space="0" w:color="auto"/>
            </w:tcBorders>
            <w:shd w:val="clear" w:color="auto" w:fill="auto"/>
            <w:noWrap/>
            <w:hideMark/>
          </w:tcPr>
          <w:p w14:paraId="5C9D99F7"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 </w:t>
            </w:r>
          </w:p>
        </w:tc>
        <w:tc>
          <w:tcPr>
            <w:tcW w:w="1240" w:type="dxa"/>
            <w:tcBorders>
              <w:top w:val="nil"/>
              <w:left w:val="nil"/>
              <w:bottom w:val="single" w:sz="8" w:space="0" w:color="auto"/>
              <w:right w:val="nil"/>
            </w:tcBorders>
            <w:shd w:val="clear" w:color="auto" w:fill="auto"/>
            <w:hideMark/>
          </w:tcPr>
          <w:p w14:paraId="25288BD3" w14:textId="7F6BD569" w:rsidR="001C4316" w:rsidRPr="00C328D0" w:rsidRDefault="001C4316" w:rsidP="001C4316">
            <w:pPr>
              <w:spacing w:before="60" w:after="60" w:line="220" w:lineRule="atLeast"/>
              <w:rPr>
                <w:rFonts w:ascii="David" w:hAnsi="David"/>
                <w:color w:val="000000"/>
                <w:sz w:val="18"/>
                <w:szCs w:val="18"/>
                <w:rtl/>
              </w:rPr>
            </w:pPr>
            <w:r w:rsidRPr="00C328D0">
              <w:rPr>
                <w:rFonts w:ascii="David" w:hAnsi="David"/>
                <w:color w:val="000000"/>
                <w:sz w:val="18"/>
                <w:szCs w:val="18"/>
                <w:rtl/>
              </w:rPr>
              <w:t>71.6% עד</w:t>
            </w:r>
            <w:r w:rsidR="00B410F9">
              <w:rPr>
                <w:rFonts w:ascii="David" w:hAnsi="David" w:hint="cs"/>
                <w:color w:val="000000"/>
                <w:sz w:val="18"/>
                <w:szCs w:val="18"/>
                <w:rtl/>
              </w:rPr>
              <w:t xml:space="preserve"> </w:t>
            </w:r>
            <w:r w:rsidRPr="00C328D0">
              <w:rPr>
                <w:rFonts w:ascii="David" w:hAnsi="David"/>
                <w:color w:val="000000"/>
                <w:sz w:val="18"/>
                <w:szCs w:val="18"/>
                <w:rtl/>
              </w:rPr>
              <w:t xml:space="preserve">88.8% </w:t>
            </w:r>
          </w:p>
        </w:tc>
        <w:tc>
          <w:tcPr>
            <w:tcW w:w="0" w:type="auto"/>
            <w:tcBorders>
              <w:top w:val="nil"/>
              <w:left w:val="nil"/>
              <w:bottom w:val="single" w:sz="8" w:space="0" w:color="auto"/>
              <w:right w:val="nil"/>
            </w:tcBorders>
            <w:shd w:val="clear" w:color="auto" w:fill="auto"/>
            <w:noWrap/>
            <w:hideMark/>
          </w:tcPr>
          <w:p w14:paraId="5ECBB0A9"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 </w:t>
            </w:r>
          </w:p>
        </w:tc>
        <w:tc>
          <w:tcPr>
            <w:tcW w:w="0" w:type="auto"/>
            <w:tcBorders>
              <w:top w:val="nil"/>
              <w:left w:val="single" w:sz="4" w:space="0" w:color="auto"/>
              <w:bottom w:val="single" w:sz="8" w:space="0" w:color="auto"/>
              <w:right w:val="nil"/>
            </w:tcBorders>
            <w:shd w:val="clear" w:color="auto" w:fill="auto"/>
            <w:noWrap/>
            <w:hideMark/>
          </w:tcPr>
          <w:p w14:paraId="47451CC9"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 </w:t>
            </w:r>
          </w:p>
        </w:tc>
        <w:tc>
          <w:tcPr>
            <w:tcW w:w="0" w:type="auto"/>
            <w:tcBorders>
              <w:top w:val="nil"/>
              <w:left w:val="nil"/>
              <w:bottom w:val="single" w:sz="8" w:space="0" w:color="auto"/>
              <w:right w:val="single" w:sz="8" w:space="0" w:color="auto"/>
            </w:tcBorders>
            <w:shd w:val="clear" w:color="auto" w:fill="auto"/>
            <w:noWrap/>
            <w:hideMark/>
          </w:tcPr>
          <w:p w14:paraId="416E193F"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 </w:t>
            </w:r>
          </w:p>
        </w:tc>
      </w:tr>
      <w:tr w:rsidR="00F04CC7" w:rsidRPr="00C328D0" w14:paraId="2ECE6F25" w14:textId="77777777" w:rsidTr="00B410F9">
        <w:tc>
          <w:tcPr>
            <w:tcW w:w="1544" w:type="dxa"/>
            <w:tcBorders>
              <w:top w:val="single" w:sz="8" w:space="0" w:color="auto"/>
              <w:left w:val="single" w:sz="8" w:space="0" w:color="auto"/>
              <w:bottom w:val="nil"/>
              <w:right w:val="nil"/>
            </w:tcBorders>
            <w:shd w:val="clear" w:color="auto" w:fill="auto"/>
            <w:noWrap/>
            <w:vAlign w:val="bottom"/>
            <w:hideMark/>
          </w:tcPr>
          <w:p w14:paraId="0E07CC8F" w14:textId="77777777" w:rsidR="001C4316" w:rsidRPr="00C328D0" w:rsidRDefault="001C4316" w:rsidP="001C4316">
            <w:pPr>
              <w:spacing w:before="60" w:after="60" w:line="220" w:lineRule="atLeast"/>
              <w:rPr>
                <w:rFonts w:ascii="David" w:hAnsi="David"/>
                <w:b/>
                <w:bCs/>
                <w:color w:val="000000"/>
                <w:sz w:val="18"/>
                <w:szCs w:val="18"/>
              </w:rPr>
            </w:pPr>
            <w:r w:rsidRPr="00C328D0">
              <w:rPr>
                <w:rFonts w:ascii="David" w:hAnsi="David"/>
                <w:b/>
                <w:bCs/>
                <w:color w:val="000000"/>
                <w:sz w:val="18"/>
                <w:szCs w:val="18"/>
                <w:rtl/>
              </w:rPr>
              <w:t>קצבאות קיום</w:t>
            </w:r>
          </w:p>
        </w:tc>
        <w:tc>
          <w:tcPr>
            <w:tcW w:w="0" w:type="auto"/>
            <w:tcBorders>
              <w:top w:val="single" w:sz="8" w:space="0" w:color="auto"/>
              <w:left w:val="single" w:sz="4" w:space="0" w:color="auto"/>
              <w:bottom w:val="nil"/>
              <w:right w:val="single" w:sz="4" w:space="0" w:color="auto"/>
            </w:tcBorders>
            <w:shd w:val="clear" w:color="auto" w:fill="auto"/>
            <w:noWrap/>
            <w:vAlign w:val="bottom"/>
          </w:tcPr>
          <w:p w14:paraId="5C3F4478" w14:textId="5DF66795" w:rsidR="001C4316" w:rsidRPr="00C328D0" w:rsidRDefault="001C4316" w:rsidP="001C4316">
            <w:pPr>
              <w:spacing w:before="60" w:after="60" w:line="220" w:lineRule="atLeast"/>
              <w:rPr>
                <w:rFonts w:ascii="David" w:hAnsi="David"/>
                <w:b/>
                <w:bCs/>
                <w:color w:val="000000"/>
                <w:sz w:val="18"/>
                <w:szCs w:val="18"/>
                <w:rtl/>
              </w:rPr>
            </w:pPr>
          </w:p>
        </w:tc>
        <w:tc>
          <w:tcPr>
            <w:tcW w:w="0" w:type="auto"/>
            <w:tcBorders>
              <w:top w:val="single" w:sz="8" w:space="0" w:color="auto"/>
              <w:left w:val="single" w:sz="4" w:space="0" w:color="auto"/>
              <w:bottom w:val="nil"/>
              <w:right w:val="nil"/>
            </w:tcBorders>
            <w:shd w:val="clear" w:color="auto" w:fill="auto"/>
            <w:noWrap/>
            <w:vAlign w:val="bottom"/>
          </w:tcPr>
          <w:p w14:paraId="0232841E" w14:textId="749D9F55" w:rsidR="001C4316" w:rsidRPr="00C328D0" w:rsidRDefault="001C4316" w:rsidP="001C4316">
            <w:pPr>
              <w:spacing w:before="60" w:after="60" w:line="220" w:lineRule="atLeast"/>
              <w:rPr>
                <w:rFonts w:ascii="David" w:hAnsi="David"/>
                <w:color w:val="000000"/>
                <w:sz w:val="18"/>
                <w:szCs w:val="18"/>
              </w:rPr>
            </w:pPr>
          </w:p>
        </w:tc>
        <w:tc>
          <w:tcPr>
            <w:tcW w:w="538" w:type="dxa"/>
            <w:tcBorders>
              <w:top w:val="single" w:sz="8" w:space="0" w:color="auto"/>
              <w:left w:val="nil"/>
              <w:bottom w:val="nil"/>
              <w:right w:val="single" w:sz="4" w:space="0" w:color="auto"/>
            </w:tcBorders>
            <w:shd w:val="clear" w:color="auto" w:fill="auto"/>
            <w:noWrap/>
            <w:vAlign w:val="bottom"/>
          </w:tcPr>
          <w:p w14:paraId="6703222D" w14:textId="01F37A0B" w:rsidR="001C4316" w:rsidRPr="00C328D0" w:rsidRDefault="001C4316" w:rsidP="001C4316">
            <w:pPr>
              <w:spacing w:before="60" w:after="60" w:line="220" w:lineRule="atLeast"/>
              <w:rPr>
                <w:rFonts w:ascii="David" w:hAnsi="David"/>
                <w:color w:val="000000"/>
                <w:sz w:val="18"/>
                <w:szCs w:val="18"/>
              </w:rPr>
            </w:pPr>
          </w:p>
        </w:tc>
        <w:tc>
          <w:tcPr>
            <w:tcW w:w="1240" w:type="dxa"/>
            <w:tcBorders>
              <w:top w:val="single" w:sz="8" w:space="0" w:color="auto"/>
              <w:left w:val="nil"/>
              <w:bottom w:val="nil"/>
              <w:right w:val="nil"/>
            </w:tcBorders>
            <w:shd w:val="clear" w:color="auto" w:fill="auto"/>
            <w:noWrap/>
            <w:vAlign w:val="bottom"/>
          </w:tcPr>
          <w:p w14:paraId="7E4309CA" w14:textId="7DFD8565" w:rsidR="001C4316" w:rsidRPr="00C328D0" w:rsidRDefault="001C4316" w:rsidP="001C4316">
            <w:pPr>
              <w:spacing w:before="60" w:after="60" w:line="220" w:lineRule="atLeast"/>
              <w:rPr>
                <w:rFonts w:ascii="David" w:hAnsi="David"/>
                <w:color w:val="000000"/>
                <w:sz w:val="18"/>
                <w:szCs w:val="18"/>
              </w:rPr>
            </w:pPr>
          </w:p>
        </w:tc>
        <w:tc>
          <w:tcPr>
            <w:tcW w:w="0" w:type="auto"/>
            <w:tcBorders>
              <w:top w:val="single" w:sz="8" w:space="0" w:color="auto"/>
              <w:left w:val="nil"/>
              <w:bottom w:val="nil"/>
              <w:right w:val="nil"/>
            </w:tcBorders>
            <w:shd w:val="clear" w:color="auto" w:fill="auto"/>
            <w:noWrap/>
            <w:vAlign w:val="bottom"/>
          </w:tcPr>
          <w:p w14:paraId="3B18E86B" w14:textId="3C3EF5CC" w:rsidR="001C4316" w:rsidRPr="00C328D0" w:rsidRDefault="001C4316" w:rsidP="001C4316">
            <w:pPr>
              <w:spacing w:before="60" w:after="60" w:line="220" w:lineRule="atLeast"/>
              <w:rPr>
                <w:rFonts w:ascii="David" w:hAnsi="David"/>
                <w:color w:val="000000"/>
                <w:sz w:val="18"/>
                <w:szCs w:val="18"/>
              </w:rPr>
            </w:pPr>
          </w:p>
        </w:tc>
        <w:tc>
          <w:tcPr>
            <w:tcW w:w="0" w:type="auto"/>
            <w:tcBorders>
              <w:top w:val="single" w:sz="8" w:space="0" w:color="auto"/>
              <w:left w:val="single" w:sz="4" w:space="0" w:color="auto"/>
              <w:bottom w:val="nil"/>
              <w:right w:val="nil"/>
            </w:tcBorders>
            <w:shd w:val="clear" w:color="auto" w:fill="auto"/>
            <w:noWrap/>
            <w:vAlign w:val="bottom"/>
          </w:tcPr>
          <w:p w14:paraId="459922EB" w14:textId="71EA1545" w:rsidR="001C4316" w:rsidRPr="00C328D0" w:rsidRDefault="001C4316" w:rsidP="001C4316">
            <w:pPr>
              <w:spacing w:before="60" w:after="60" w:line="220" w:lineRule="atLeast"/>
              <w:rPr>
                <w:rFonts w:ascii="David" w:hAnsi="David"/>
                <w:color w:val="000000"/>
                <w:sz w:val="18"/>
                <w:szCs w:val="18"/>
              </w:rPr>
            </w:pPr>
          </w:p>
        </w:tc>
        <w:tc>
          <w:tcPr>
            <w:tcW w:w="0" w:type="auto"/>
            <w:tcBorders>
              <w:top w:val="single" w:sz="8" w:space="0" w:color="auto"/>
              <w:left w:val="nil"/>
              <w:bottom w:val="nil"/>
              <w:right w:val="single" w:sz="8" w:space="0" w:color="auto"/>
            </w:tcBorders>
            <w:shd w:val="clear" w:color="auto" w:fill="auto"/>
            <w:noWrap/>
            <w:vAlign w:val="bottom"/>
          </w:tcPr>
          <w:p w14:paraId="1EDD673E" w14:textId="480B3B2D" w:rsidR="001C4316" w:rsidRPr="00C328D0" w:rsidRDefault="001C4316" w:rsidP="001C4316">
            <w:pPr>
              <w:spacing w:before="60" w:after="60" w:line="220" w:lineRule="atLeast"/>
              <w:rPr>
                <w:rFonts w:ascii="David" w:hAnsi="David"/>
                <w:color w:val="000000"/>
                <w:sz w:val="18"/>
                <w:szCs w:val="18"/>
              </w:rPr>
            </w:pPr>
          </w:p>
        </w:tc>
      </w:tr>
      <w:tr w:rsidR="00F04CC7" w:rsidRPr="00C328D0" w14:paraId="3FF991FE" w14:textId="77777777" w:rsidTr="00B410F9">
        <w:tc>
          <w:tcPr>
            <w:tcW w:w="1544" w:type="dxa"/>
            <w:tcBorders>
              <w:top w:val="nil"/>
              <w:left w:val="single" w:sz="8" w:space="0" w:color="auto"/>
              <w:bottom w:val="nil"/>
              <w:right w:val="nil"/>
            </w:tcBorders>
            <w:shd w:val="clear" w:color="auto" w:fill="auto"/>
            <w:noWrap/>
            <w:vAlign w:val="bottom"/>
            <w:hideMark/>
          </w:tcPr>
          <w:p w14:paraId="408AAC11"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tl/>
              </w:rPr>
              <w:t>נכות כללית</w:t>
            </w:r>
          </w:p>
        </w:tc>
        <w:tc>
          <w:tcPr>
            <w:tcW w:w="0" w:type="auto"/>
            <w:tcBorders>
              <w:top w:val="nil"/>
              <w:left w:val="single" w:sz="4" w:space="0" w:color="auto"/>
              <w:bottom w:val="nil"/>
              <w:right w:val="single" w:sz="4" w:space="0" w:color="auto"/>
            </w:tcBorders>
            <w:shd w:val="clear" w:color="auto" w:fill="auto"/>
            <w:noWrap/>
            <w:vAlign w:val="bottom"/>
            <w:hideMark/>
          </w:tcPr>
          <w:p w14:paraId="22F7E8E9" w14:textId="77777777" w:rsidR="001C4316" w:rsidRPr="00C328D0" w:rsidRDefault="001C4316" w:rsidP="001C4316">
            <w:pPr>
              <w:spacing w:before="60" w:after="60" w:line="220" w:lineRule="atLeast"/>
              <w:rPr>
                <w:rFonts w:ascii="David" w:hAnsi="David"/>
                <w:color w:val="000000"/>
                <w:sz w:val="18"/>
                <w:szCs w:val="18"/>
                <w:rtl/>
              </w:rPr>
            </w:pPr>
            <w:r w:rsidRPr="00C328D0">
              <w:rPr>
                <w:rFonts w:ascii="David" w:hAnsi="David"/>
                <w:color w:val="000000"/>
                <w:sz w:val="18"/>
                <w:szCs w:val="18"/>
                <w:rtl/>
              </w:rPr>
              <w:t>2010</w:t>
            </w:r>
          </w:p>
        </w:tc>
        <w:tc>
          <w:tcPr>
            <w:tcW w:w="0" w:type="auto"/>
            <w:tcBorders>
              <w:top w:val="nil"/>
              <w:left w:val="single" w:sz="4" w:space="0" w:color="auto"/>
              <w:bottom w:val="nil"/>
              <w:right w:val="nil"/>
            </w:tcBorders>
            <w:shd w:val="clear" w:color="auto" w:fill="auto"/>
            <w:noWrap/>
            <w:vAlign w:val="bottom"/>
            <w:hideMark/>
          </w:tcPr>
          <w:p w14:paraId="1BAEF93B" w14:textId="77777777" w:rsidR="001C4316" w:rsidRPr="00C328D0" w:rsidRDefault="001C4316" w:rsidP="001C4316">
            <w:pPr>
              <w:spacing w:before="60" w:after="60" w:line="220" w:lineRule="atLeast"/>
              <w:rPr>
                <w:rFonts w:ascii="David" w:hAnsi="David"/>
                <w:color w:val="000000"/>
                <w:sz w:val="18"/>
                <w:szCs w:val="18"/>
                <w:rtl/>
              </w:rPr>
            </w:pPr>
            <w:r w:rsidRPr="00C328D0">
              <w:rPr>
                <w:rFonts w:ascii="David" w:hAnsi="David"/>
                <w:color w:val="000000"/>
                <w:sz w:val="18"/>
                <w:szCs w:val="18"/>
              </w:rPr>
              <w:t>53.3%</w:t>
            </w:r>
          </w:p>
        </w:tc>
        <w:tc>
          <w:tcPr>
            <w:tcW w:w="538" w:type="dxa"/>
            <w:tcBorders>
              <w:top w:val="nil"/>
              <w:left w:val="nil"/>
              <w:bottom w:val="nil"/>
              <w:right w:val="single" w:sz="4" w:space="0" w:color="auto"/>
            </w:tcBorders>
            <w:shd w:val="clear" w:color="auto" w:fill="auto"/>
            <w:noWrap/>
            <w:vAlign w:val="bottom"/>
            <w:hideMark/>
          </w:tcPr>
          <w:p w14:paraId="229C03F5"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69.2%</w:t>
            </w:r>
          </w:p>
        </w:tc>
        <w:tc>
          <w:tcPr>
            <w:tcW w:w="1240" w:type="dxa"/>
            <w:tcBorders>
              <w:top w:val="nil"/>
              <w:left w:val="nil"/>
              <w:bottom w:val="nil"/>
              <w:right w:val="nil"/>
            </w:tcBorders>
            <w:shd w:val="clear" w:color="auto" w:fill="auto"/>
            <w:noWrap/>
            <w:vAlign w:val="bottom"/>
            <w:hideMark/>
          </w:tcPr>
          <w:p w14:paraId="56509855"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78.6%</w:t>
            </w:r>
          </w:p>
        </w:tc>
        <w:tc>
          <w:tcPr>
            <w:tcW w:w="0" w:type="auto"/>
            <w:tcBorders>
              <w:top w:val="nil"/>
              <w:left w:val="nil"/>
              <w:bottom w:val="nil"/>
              <w:right w:val="nil"/>
            </w:tcBorders>
            <w:shd w:val="clear" w:color="auto" w:fill="auto"/>
            <w:noWrap/>
            <w:vAlign w:val="bottom"/>
            <w:hideMark/>
          </w:tcPr>
          <w:p w14:paraId="6E4B2E19"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74.7%</w:t>
            </w:r>
          </w:p>
        </w:tc>
        <w:tc>
          <w:tcPr>
            <w:tcW w:w="0" w:type="auto"/>
            <w:tcBorders>
              <w:top w:val="nil"/>
              <w:left w:val="single" w:sz="4" w:space="0" w:color="auto"/>
              <w:bottom w:val="nil"/>
              <w:right w:val="nil"/>
            </w:tcBorders>
            <w:shd w:val="clear" w:color="auto" w:fill="auto"/>
            <w:noWrap/>
            <w:vAlign w:val="bottom"/>
            <w:hideMark/>
          </w:tcPr>
          <w:p w14:paraId="553468FF" w14:textId="52CD64B9" w:rsidR="001C4316" w:rsidRPr="00C328D0" w:rsidRDefault="007B6E64" w:rsidP="001C4316">
            <w:pPr>
              <w:spacing w:before="60" w:after="60" w:line="220" w:lineRule="atLeast"/>
              <w:rPr>
                <w:rFonts w:ascii="David" w:hAnsi="David"/>
                <w:color w:val="000000"/>
                <w:sz w:val="18"/>
                <w:szCs w:val="18"/>
              </w:rPr>
            </w:pPr>
            <w:r>
              <w:rPr>
                <w:rFonts w:ascii="David" w:hAnsi="David" w:hint="cs"/>
                <w:color w:val="000000"/>
                <w:sz w:val="18"/>
                <w:szCs w:val="18"/>
                <w:rtl/>
              </w:rPr>
              <w:t>25.3</w:t>
            </w:r>
          </w:p>
        </w:tc>
        <w:tc>
          <w:tcPr>
            <w:tcW w:w="0" w:type="auto"/>
            <w:tcBorders>
              <w:top w:val="nil"/>
              <w:left w:val="nil"/>
              <w:bottom w:val="nil"/>
              <w:right w:val="single" w:sz="8" w:space="0" w:color="auto"/>
            </w:tcBorders>
            <w:shd w:val="clear" w:color="auto" w:fill="auto"/>
            <w:noWrap/>
            <w:vAlign w:val="bottom"/>
            <w:hideMark/>
          </w:tcPr>
          <w:p w14:paraId="56ACD87A" w14:textId="2C9DDCDB" w:rsidR="001C4316" w:rsidRPr="00C328D0" w:rsidRDefault="007B6E64" w:rsidP="001C4316">
            <w:pPr>
              <w:spacing w:before="60" w:after="60" w:line="220" w:lineRule="atLeast"/>
              <w:rPr>
                <w:rFonts w:ascii="David" w:hAnsi="David"/>
                <w:color w:val="000000"/>
                <w:sz w:val="18"/>
                <w:szCs w:val="18"/>
              </w:rPr>
            </w:pPr>
            <w:r>
              <w:rPr>
                <w:rFonts w:ascii="David" w:hAnsi="David" w:hint="cs"/>
                <w:color w:val="000000"/>
                <w:sz w:val="18"/>
                <w:szCs w:val="18"/>
                <w:rtl/>
              </w:rPr>
              <w:t>5.5</w:t>
            </w:r>
          </w:p>
        </w:tc>
      </w:tr>
      <w:tr w:rsidR="00F04CC7" w:rsidRPr="00C328D0" w14:paraId="2DD38B0F" w14:textId="77777777" w:rsidTr="00B410F9">
        <w:tc>
          <w:tcPr>
            <w:tcW w:w="1544" w:type="dxa"/>
            <w:tcBorders>
              <w:top w:val="nil"/>
              <w:left w:val="single" w:sz="8" w:space="0" w:color="auto"/>
              <w:bottom w:val="nil"/>
              <w:right w:val="nil"/>
            </w:tcBorders>
            <w:shd w:val="clear" w:color="auto" w:fill="auto"/>
            <w:noWrap/>
            <w:hideMark/>
          </w:tcPr>
          <w:p w14:paraId="646296A9" w14:textId="572DDDF6"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tl/>
              </w:rPr>
              <w:t>עם הנחה ש</w:t>
            </w:r>
            <w:r w:rsidRPr="00C328D0">
              <w:rPr>
                <w:rFonts w:ascii="David" w:hAnsi="David" w:hint="cs"/>
                <w:color w:val="000000"/>
                <w:sz w:val="18"/>
                <w:szCs w:val="18"/>
                <w:rtl/>
              </w:rPr>
              <w:t xml:space="preserve">סירוב </w:t>
            </w:r>
            <w:r w:rsidRPr="00C328D0">
              <w:rPr>
                <w:rFonts w:ascii="David" w:hAnsi="David"/>
                <w:color w:val="000000"/>
                <w:sz w:val="18"/>
                <w:szCs w:val="18"/>
              </w:rPr>
              <w:br/>
            </w:r>
            <w:r w:rsidRPr="00C328D0">
              <w:rPr>
                <w:rFonts w:ascii="David" w:hAnsi="David" w:hint="cs"/>
                <w:color w:val="000000"/>
                <w:sz w:val="18"/>
                <w:szCs w:val="18"/>
                <w:rtl/>
              </w:rPr>
              <w:t xml:space="preserve">לקצבה גורם </w:t>
            </w:r>
            <w:r>
              <w:rPr>
                <w:rFonts w:ascii="David" w:hAnsi="David"/>
                <w:color w:val="000000"/>
                <w:sz w:val="18"/>
                <w:szCs w:val="18"/>
              </w:rPr>
              <w:br/>
            </w:r>
            <w:r w:rsidRPr="00C328D0">
              <w:rPr>
                <w:rFonts w:ascii="David" w:hAnsi="David" w:hint="cs"/>
                <w:color w:val="000000"/>
                <w:sz w:val="18"/>
                <w:szCs w:val="18"/>
                <w:rtl/>
              </w:rPr>
              <w:t>ל</w:t>
            </w:r>
            <w:r w:rsidRPr="00C328D0">
              <w:rPr>
                <w:rFonts w:ascii="David" w:hAnsi="David"/>
                <w:color w:val="000000"/>
                <w:sz w:val="18"/>
                <w:szCs w:val="18"/>
                <w:rtl/>
              </w:rPr>
              <w:t>התייאשות</w:t>
            </w:r>
          </w:p>
        </w:tc>
        <w:tc>
          <w:tcPr>
            <w:tcW w:w="0" w:type="auto"/>
            <w:tcBorders>
              <w:top w:val="nil"/>
              <w:left w:val="single" w:sz="4" w:space="0" w:color="auto"/>
              <w:bottom w:val="nil"/>
              <w:right w:val="single" w:sz="4" w:space="0" w:color="auto"/>
            </w:tcBorders>
            <w:shd w:val="clear" w:color="auto" w:fill="auto"/>
            <w:noWrap/>
          </w:tcPr>
          <w:p w14:paraId="353AC5FC" w14:textId="0C7A3369" w:rsidR="001C4316" w:rsidRPr="00C328D0" w:rsidRDefault="001C4316" w:rsidP="001C4316">
            <w:pPr>
              <w:spacing w:before="60" w:after="60" w:line="220" w:lineRule="atLeast"/>
              <w:rPr>
                <w:rFonts w:ascii="David" w:hAnsi="David"/>
                <w:color w:val="000000"/>
                <w:sz w:val="18"/>
                <w:szCs w:val="18"/>
                <w:rtl/>
              </w:rPr>
            </w:pPr>
          </w:p>
        </w:tc>
        <w:tc>
          <w:tcPr>
            <w:tcW w:w="0" w:type="auto"/>
            <w:tcBorders>
              <w:top w:val="nil"/>
              <w:left w:val="single" w:sz="4" w:space="0" w:color="auto"/>
              <w:bottom w:val="nil"/>
              <w:right w:val="nil"/>
            </w:tcBorders>
            <w:shd w:val="clear" w:color="auto" w:fill="auto"/>
            <w:noWrap/>
          </w:tcPr>
          <w:p w14:paraId="2ACA204D" w14:textId="414EF0D7" w:rsidR="001C4316" w:rsidRPr="00C328D0" w:rsidRDefault="001C4316" w:rsidP="001C4316">
            <w:pPr>
              <w:spacing w:before="60" w:after="60" w:line="220" w:lineRule="atLeast"/>
              <w:rPr>
                <w:rFonts w:ascii="David" w:hAnsi="David"/>
                <w:color w:val="000000"/>
                <w:sz w:val="18"/>
                <w:szCs w:val="18"/>
                <w:rtl/>
              </w:rPr>
            </w:pPr>
          </w:p>
        </w:tc>
        <w:tc>
          <w:tcPr>
            <w:tcW w:w="538" w:type="dxa"/>
            <w:tcBorders>
              <w:top w:val="nil"/>
              <w:left w:val="nil"/>
              <w:bottom w:val="nil"/>
              <w:right w:val="single" w:sz="4" w:space="0" w:color="auto"/>
            </w:tcBorders>
            <w:shd w:val="clear" w:color="auto" w:fill="auto"/>
            <w:noWrap/>
          </w:tcPr>
          <w:p w14:paraId="2745F5F4" w14:textId="352E03A7" w:rsidR="001C4316" w:rsidRPr="00C328D0" w:rsidRDefault="001C4316" w:rsidP="001C4316">
            <w:pPr>
              <w:spacing w:before="60" w:after="60" w:line="220" w:lineRule="atLeast"/>
              <w:rPr>
                <w:rFonts w:ascii="David" w:hAnsi="David"/>
                <w:color w:val="000000"/>
                <w:sz w:val="18"/>
                <w:szCs w:val="18"/>
              </w:rPr>
            </w:pPr>
          </w:p>
        </w:tc>
        <w:tc>
          <w:tcPr>
            <w:tcW w:w="1240" w:type="dxa"/>
            <w:tcBorders>
              <w:top w:val="nil"/>
              <w:left w:val="nil"/>
              <w:bottom w:val="nil"/>
              <w:right w:val="nil"/>
            </w:tcBorders>
            <w:shd w:val="clear" w:color="auto" w:fill="auto"/>
            <w:noWrap/>
          </w:tcPr>
          <w:p w14:paraId="41F94C29" w14:textId="11EC66BC" w:rsidR="001C4316" w:rsidRPr="00C328D0" w:rsidRDefault="001C4316" w:rsidP="001C4316">
            <w:pPr>
              <w:spacing w:before="60" w:after="60" w:line="220" w:lineRule="atLeast"/>
              <w:rPr>
                <w:rFonts w:ascii="David" w:hAnsi="David"/>
                <w:color w:val="000000"/>
                <w:sz w:val="18"/>
                <w:szCs w:val="18"/>
              </w:rPr>
            </w:pPr>
          </w:p>
        </w:tc>
        <w:tc>
          <w:tcPr>
            <w:tcW w:w="0" w:type="auto"/>
            <w:tcBorders>
              <w:top w:val="nil"/>
              <w:left w:val="nil"/>
              <w:bottom w:val="nil"/>
              <w:right w:val="nil"/>
            </w:tcBorders>
            <w:shd w:val="clear" w:color="auto" w:fill="auto"/>
            <w:noWrap/>
            <w:hideMark/>
          </w:tcPr>
          <w:p w14:paraId="4FCFD926"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Pr>
              <w:t>38.2%</w:t>
            </w:r>
          </w:p>
        </w:tc>
        <w:tc>
          <w:tcPr>
            <w:tcW w:w="0" w:type="auto"/>
            <w:tcBorders>
              <w:top w:val="nil"/>
              <w:left w:val="single" w:sz="4" w:space="0" w:color="auto"/>
              <w:bottom w:val="nil"/>
              <w:right w:val="nil"/>
            </w:tcBorders>
            <w:shd w:val="clear" w:color="auto" w:fill="auto"/>
            <w:noWrap/>
          </w:tcPr>
          <w:p w14:paraId="73CA783E" w14:textId="391DB449" w:rsidR="001C4316" w:rsidRPr="00C328D0" w:rsidRDefault="001C4316" w:rsidP="001C4316">
            <w:pPr>
              <w:spacing w:before="60" w:after="60" w:line="220" w:lineRule="atLeast"/>
              <w:rPr>
                <w:rFonts w:ascii="David" w:hAnsi="David"/>
                <w:color w:val="000000"/>
                <w:sz w:val="18"/>
                <w:szCs w:val="18"/>
              </w:rPr>
            </w:pPr>
          </w:p>
        </w:tc>
        <w:tc>
          <w:tcPr>
            <w:tcW w:w="0" w:type="auto"/>
            <w:tcBorders>
              <w:top w:val="nil"/>
              <w:left w:val="nil"/>
              <w:bottom w:val="nil"/>
              <w:right w:val="single" w:sz="8" w:space="0" w:color="auto"/>
            </w:tcBorders>
            <w:shd w:val="clear" w:color="auto" w:fill="auto"/>
            <w:noWrap/>
          </w:tcPr>
          <w:p w14:paraId="3973E2E0" w14:textId="50F098AB" w:rsidR="001C4316" w:rsidRPr="00C328D0" w:rsidRDefault="001C4316" w:rsidP="001C4316">
            <w:pPr>
              <w:spacing w:before="60" w:after="60" w:line="220" w:lineRule="atLeast"/>
              <w:rPr>
                <w:rFonts w:ascii="David" w:hAnsi="David"/>
                <w:color w:val="000000"/>
                <w:sz w:val="18"/>
                <w:szCs w:val="18"/>
              </w:rPr>
            </w:pPr>
          </w:p>
        </w:tc>
      </w:tr>
      <w:tr w:rsidR="00F04CC7" w:rsidRPr="00C328D0" w14:paraId="4B2541E0" w14:textId="77777777" w:rsidTr="00B410F9">
        <w:tc>
          <w:tcPr>
            <w:tcW w:w="1544" w:type="dxa"/>
            <w:tcBorders>
              <w:top w:val="nil"/>
              <w:left w:val="single" w:sz="8" w:space="0" w:color="auto"/>
              <w:bottom w:val="nil"/>
              <w:right w:val="nil"/>
            </w:tcBorders>
            <w:shd w:val="clear" w:color="auto" w:fill="auto"/>
            <w:noWrap/>
            <w:hideMark/>
          </w:tcPr>
          <w:p w14:paraId="278A9691" w14:textId="1C2F10CC" w:rsidR="001C4316" w:rsidRPr="00FB59A6" w:rsidRDefault="001C4316" w:rsidP="001C4316">
            <w:pPr>
              <w:spacing w:before="60" w:after="60" w:line="220" w:lineRule="atLeast"/>
              <w:rPr>
                <w:rFonts w:ascii="David" w:hAnsi="David"/>
                <w:color w:val="000000"/>
                <w:sz w:val="18"/>
                <w:szCs w:val="18"/>
              </w:rPr>
            </w:pPr>
          </w:p>
        </w:tc>
        <w:tc>
          <w:tcPr>
            <w:tcW w:w="0" w:type="auto"/>
            <w:tcBorders>
              <w:top w:val="nil"/>
              <w:left w:val="single" w:sz="4" w:space="0" w:color="auto"/>
              <w:bottom w:val="nil"/>
              <w:right w:val="single" w:sz="4" w:space="0" w:color="auto"/>
            </w:tcBorders>
            <w:shd w:val="clear" w:color="auto" w:fill="auto"/>
            <w:noWrap/>
          </w:tcPr>
          <w:p w14:paraId="0ABF0388" w14:textId="7A443A1B" w:rsidR="001C4316" w:rsidRPr="00FB59A6" w:rsidRDefault="001C4316" w:rsidP="001C4316">
            <w:pPr>
              <w:spacing w:before="60" w:after="60" w:line="220" w:lineRule="atLeast"/>
              <w:rPr>
                <w:rFonts w:ascii="David" w:hAnsi="David"/>
                <w:color w:val="000000"/>
                <w:sz w:val="18"/>
                <w:szCs w:val="18"/>
                <w:rtl/>
              </w:rPr>
            </w:pPr>
          </w:p>
        </w:tc>
        <w:tc>
          <w:tcPr>
            <w:tcW w:w="0" w:type="auto"/>
            <w:tcBorders>
              <w:top w:val="nil"/>
              <w:left w:val="single" w:sz="4" w:space="0" w:color="auto"/>
              <w:bottom w:val="nil"/>
              <w:right w:val="nil"/>
            </w:tcBorders>
            <w:shd w:val="clear" w:color="auto" w:fill="auto"/>
            <w:noWrap/>
            <w:hideMark/>
          </w:tcPr>
          <w:p w14:paraId="5CF73D7D" w14:textId="77777777" w:rsidR="001C4316" w:rsidRPr="00FB59A6" w:rsidRDefault="001C4316" w:rsidP="001C4316">
            <w:pPr>
              <w:spacing w:before="60" w:after="60" w:line="220" w:lineRule="atLeast"/>
              <w:rPr>
                <w:rFonts w:ascii="David" w:hAnsi="David"/>
                <w:color w:val="000000"/>
                <w:sz w:val="18"/>
                <w:szCs w:val="18"/>
              </w:rPr>
            </w:pPr>
            <w:r w:rsidRPr="00FB59A6">
              <w:rPr>
                <w:rFonts w:ascii="David" w:hAnsi="David"/>
                <w:color w:val="000000"/>
                <w:sz w:val="18"/>
                <w:szCs w:val="18"/>
              </w:rPr>
              <w:t> </w:t>
            </w:r>
          </w:p>
        </w:tc>
        <w:tc>
          <w:tcPr>
            <w:tcW w:w="538" w:type="dxa"/>
            <w:tcBorders>
              <w:top w:val="nil"/>
              <w:left w:val="nil"/>
              <w:bottom w:val="nil"/>
              <w:right w:val="single" w:sz="4" w:space="0" w:color="auto"/>
            </w:tcBorders>
            <w:shd w:val="clear" w:color="auto" w:fill="auto"/>
            <w:noWrap/>
            <w:hideMark/>
          </w:tcPr>
          <w:p w14:paraId="13FED063" w14:textId="77777777" w:rsidR="001C4316" w:rsidRPr="00FB59A6" w:rsidRDefault="001C4316" w:rsidP="001C4316">
            <w:pPr>
              <w:spacing w:before="60" w:after="60" w:line="220" w:lineRule="atLeast"/>
              <w:rPr>
                <w:rFonts w:ascii="David" w:hAnsi="David"/>
                <w:color w:val="000000"/>
                <w:sz w:val="18"/>
                <w:szCs w:val="18"/>
              </w:rPr>
            </w:pPr>
            <w:r w:rsidRPr="00FB59A6">
              <w:rPr>
                <w:rFonts w:ascii="David" w:hAnsi="David"/>
                <w:color w:val="000000"/>
                <w:sz w:val="18"/>
                <w:szCs w:val="18"/>
              </w:rPr>
              <w:t> </w:t>
            </w:r>
          </w:p>
        </w:tc>
        <w:tc>
          <w:tcPr>
            <w:tcW w:w="1240" w:type="dxa"/>
            <w:tcBorders>
              <w:top w:val="nil"/>
              <w:left w:val="nil"/>
              <w:bottom w:val="nil"/>
              <w:right w:val="nil"/>
            </w:tcBorders>
            <w:shd w:val="clear" w:color="auto" w:fill="auto"/>
            <w:hideMark/>
          </w:tcPr>
          <w:p w14:paraId="318D0FA0" w14:textId="3564F91E" w:rsidR="001C4316" w:rsidRPr="00FB59A6" w:rsidRDefault="001C4316" w:rsidP="001C4316">
            <w:pPr>
              <w:spacing w:before="60" w:after="60" w:line="220" w:lineRule="atLeast"/>
              <w:rPr>
                <w:rFonts w:ascii="David" w:hAnsi="David"/>
                <w:color w:val="000000"/>
                <w:sz w:val="18"/>
                <w:szCs w:val="18"/>
              </w:rPr>
            </w:pPr>
          </w:p>
        </w:tc>
        <w:tc>
          <w:tcPr>
            <w:tcW w:w="0" w:type="auto"/>
            <w:tcBorders>
              <w:top w:val="nil"/>
              <w:left w:val="nil"/>
              <w:bottom w:val="nil"/>
              <w:right w:val="nil"/>
            </w:tcBorders>
            <w:shd w:val="clear" w:color="auto" w:fill="auto"/>
            <w:noWrap/>
            <w:hideMark/>
          </w:tcPr>
          <w:p w14:paraId="2BACC3EC" w14:textId="77777777" w:rsidR="001C4316" w:rsidRPr="00FB59A6" w:rsidRDefault="001C4316" w:rsidP="001C4316">
            <w:pPr>
              <w:spacing w:before="60" w:after="60" w:line="220" w:lineRule="atLeast"/>
              <w:rPr>
                <w:rFonts w:ascii="David" w:hAnsi="David"/>
                <w:color w:val="000000"/>
                <w:sz w:val="18"/>
                <w:szCs w:val="18"/>
                <w:rtl/>
              </w:rPr>
            </w:pPr>
          </w:p>
        </w:tc>
        <w:tc>
          <w:tcPr>
            <w:tcW w:w="0" w:type="auto"/>
            <w:tcBorders>
              <w:top w:val="nil"/>
              <w:left w:val="single" w:sz="4" w:space="0" w:color="auto"/>
              <w:bottom w:val="nil"/>
              <w:right w:val="nil"/>
            </w:tcBorders>
            <w:shd w:val="clear" w:color="auto" w:fill="auto"/>
            <w:noWrap/>
          </w:tcPr>
          <w:p w14:paraId="1DE4F83F" w14:textId="0998B7A3" w:rsidR="001C4316" w:rsidRPr="00C328D0" w:rsidRDefault="001C4316" w:rsidP="001C4316">
            <w:pPr>
              <w:spacing w:before="60" w:after="60" w:line="220" w:lineRule="atLeast"/>
              <w:rPr>
                <w:rFonts w:ascii="David" w:hAnsi="David"/>
                <w:color w:val="000000"/>
                <w:sz w:val="18"/>
                <w:szCs w:val="18"/>
              </w:rPr>
            </w:pPr>
          </w:p>
        </w:tc>
        <w:tc>
          <w:tcPr>
            <w:tcW w:w="0" w:type="auto"/>
            <w:tcBorders>
              <w:top w:val="nil"/>
              <w:left w:val="nil"/>
              <w:bottom w:val="nil"/>
              <w:right w:val="single" w:sz="8" w:space="0" w:color="auto"/>
            </w:tcBorders>
            <w:shd w:val="clear" w:color="auto" w:fill="auto"/>
            <w:noWrap/>
          </w:tcPr>
          <w:p w14:paraId="7414559C" w14:textId="439A1808" w:rsidR="001C4316" w:rsidRPr="00C328D0" w:rsidRDefault="001C4316" w:rsidP="001C4316">
            <w:pPr>
              <w:spacing w:before="60" w:after="60" w:line="220" w:lineRule="atLeast"/>
              <w:rPr>
                <w:rFonts w:ascii="David" w:hAnsi="David"/>
                <w:color w:val="000000"/>
                <w:sz w:val="18"/>
                <w:szCs w:val="18"/>
              </w:rPr>
            </w:pPr>
          </w:p>
        </w:tc>
      </w:tr>
      <w:tr w:rsidR="00F04CC7" w:rsidRPr="00C328D0" w14:paraId="036E160A" w14:textId="77777777" w:rsidTr="00B410F9">
        <w:tc>
          <w:tcPr>
            <w:tcW w:w="1544" w:type="dxa"/>
            <w:tcBorders>
              <w:top w:val="nil"/>
              <w:left w:val="single" w:sz="8" w:space="0" w:color="auto"/>
              <w:bottom w:val="nil"/>
              <w:right w:val="nil"/>
            </w:tcBorders>
            <w:shd w:val="clear" w:color="auto" w:fill="auto"/>
            <w:vAlign w:val="bottom"/>
            <w:hideMark/>
          </w:tcPr>
          <w:p w14:paraId="6F5D001F" w14:textId="212CBFA2" w:rsidR="001C4316" w:rsidRPr="00FB59A6" w:rsidRDefault="001C4316" w:rsidP="001C4316">
            <w:pPr>
              <w:spacing w:before="60" w:after="60" w:line="220" w:lineRule="atLeast"/>
              <w:rPr>
                <w:rFonts w:ascii="David" w:hAnsi="David"/>
                <w:color w:val="000000"/>
                <w:sz w:val="18"/>
                <w:szCs w:val="18"/>
              </w:rPr>
            </w:pPr>
            <w:r w:rsidRPr="00FB59A6">
              <w:rPr>
                <w:rFonts w:ascii="David" w:hAnsi="David"/>
                <w:color w:val="000000"/>
                <w:sz w:val="18"/>
                <w:szCs w:val="18"/>
                <w:rtl/>
              </w:rPr>
              <w:t xml:space="preserve">הבטחת הכנסה: </w:t>
            </w:r>
            <w:r w:rsidRPr="00FB59A6">
              <w:rPr>
                <w:rFonts w:ascii="David" w:hAnsi="David"/>
                <w:color w:val="000000"/>
                <w:sz w:val="18"/>
                <w:szCs w:val="18"/>
              </w:rPr>
              <w:br/>
            </w:r>
            <w:r w:rsidRPr="00FB59A6">
              <w:rPr>
                <w:rFonts w:ascii="David" w:hAnsi="David"/>
                <w:color w:val="000000"/>
                <w:sz w:val="18"/>
                <w:szCs w:val="18"/>
                <w:rtl/>
              </w:rPr>
              <w:t xml:space="preserve">עומד במבחן הכנסה </w:t>
            </w:r>
            <w:r w:rsidRPr="00FB59A6">
              <w:rPr>
                <w:rFonts w:ascii="David" w:hAnsi="David" w:hint="cs"/>
                <w:color w:val="000000"/>
                <w:sz w:val="18"/>
                <w:szCs w:val="18"/>
                <w:rtl/>
              </w:rPr>
              <w:t>-</w:t>
            </w:r>
            <w:r w:rsidR="00BC05A4" w:rsidRPr="00FB59A6">
              <w:rPr>
                <w:rFonts w:ascii="David" w:hAnsi="David"/>
                <w:color w:val="000000"/>
                <w:sz w:val="18"/>
                <w:szCs w:val="18"/>
                <w:rtl/>
              </w:rPr>
              <w:br/>
            </w:r>
            <w:r w:rsidRPr="00FB59A6">
              <w:rPr>
                <w:rFonts w:ascii="David" w:hAnsi="David"/>
                <w:color w:val="000000"/>
                <w:sz w:val="18"/>
                <w:szCs w:val="18"/>
                <w:rtl/>
              </w:rPr>
              <w:t>זכאי להבטחת הכנסה</w:t>
            </w:r>
          </w:p>
        </w:tc>
        <w:tc>
          <w:tcPr>
            <w:tcW w:w="0" w:type="auto"/>
            <w:tcBorders>
              <w:top w:val="nil"/>
              <w:left w:val="single" w:sz="4" w:space="0" w:color="auto"/>
              <w:bottom w:val="nil"/>
              <w:right w:val="single" w:sz="4" w:space="0" w:color="auto"/>
            </w:tcBorders>
            <w:shd w:val="clear" w:color="auto" w:fill="auto"/>
          </w:tcPr>
          <w:p w14:paraId="5DDA859E" w14:textId="5C4ABE1D" w:rsidR="001C4316" w:rsidRPr="00FB59A6" w:rsidRDefault="001C4316" w:rsidP="001C4316">
            <w:pPr>
              <w:spacing w:before="60" w:after="60" w:line="220" w:lineRule="atLeast"/>
              <w:rPr>
                <w:rFonts w:ascii="David" w:hAnsi="David"/>
                <w:color w:val="000000"/>
                <w:sz w:val="18"/>
                <w:szCs w:val="18"/>
                <w:rtl/>
              </w:rPr>
            </w:pPr>
            <w:r w:rsidRPr="00FB59A6">
              <w:rPr>
                <w:rFonts w:ascii="David" w:hAnsi="David" w:hint="cs"/>
                <w:color w:val="000000"/>
                <w:sz w:val="18"/>
                <w:szCs w:val="18"/>
                <w:rtl/>
              </w:rPr>
              <w:t>2013</w:t>
            </w:r>
          </w:p>
        </w:tc>
        <w:tc>
          <w:tcPr>
            <w:tcW w:w="0" w:type="auto"/>
            <w:tcBorders>
              <w:top w:val="nil"/>
              <w:left w:val="single" w:sz="4" w:space="0" w:color="auto"/>
              <w:bottom w:val="nil"/>
              <w:right w:val="nil"/>
            </w:tcBorders>
            <w:shd w:val="clear" w:color="auto" w:fill="auto"/>
            <w:noWrap/>
            <w:vAlign w:val="bottom"/>
          </w:tcPr>
          <w:p w14:paraId="2344EF05" w14:textId="40B3BF18" w:rsidR="001C4316" w:rsidRPr="00FB59A6" w:rsidRDefault="001C4316" w:rsidP="001C4316">
            <w:pPr>
              <w:spacing w:before="60" w:after="60" w:line="220" w:lineRule="atLeast"/>
              <w:rPr>
                <w:rFonts w:ascii="David" w:hAnsi="David"/>
                <w:color w:val="000000"/>
                <w:sz w:val="18"/>
                <w:szCs w:val="18"/>
              </w:rPr>
            </w:pPr>
          </w:p>
        </w:tc>
        <w:tc>
          <w:tcPr>
            <w:tcW w:w="538" w:type="dxa"/>
            <w:tcBorders>
              <w:top w:val="nil"/>
              <w:left w:val="nil"/>
              <w:bottom w:val="nil"/>
              <w:right w:val="single" w:sz="4" w:space="0" w:color="auto"/>
            </w:tcBorders>
            <w:shd w:val="clear" w:color="auto" w:fill="auto"/>
            <w:noWrap/>
            <w:vAlign w:val="bottom"/>
          </w:tcPr>
          <w:p w14:paraId="26924685" w14:textId="47130BAD" w:rsidR="001C4316" w:rsidRPr="00FB59A6" w:rsidRDefault="001C4316" w:rsidP="001C4316">
            <w:pPr>
              <w:spacing w:before="60" w:after="60" w:line="220" w:lineRule="atLeast"/>
              <w:rPr>
                <w:rFonts w:ascii="David" w:hAnsi="David"/>
                <w:color w:val="000000"/>
                <w:sz w:val="18"/>
                <w:szCs w:val="18"/>
              </w:rPr>
            </w:pPr>
          </w:p>
        </w:tc>
        <w:tc>
          <w:tcPr>
            <w:tcW w:w="1240" w:type="dxa"/>
            <w:tcBorders>
              <w:top w:val="nil"/>
              <w:left w:val="nil"/>
              <w:bottom w:val="nil"/>
              <w:right w:val="nil"/>
            </w:tcBorders>
            <w:shd w:val="clear" w:color="auto" w:fill="auto"/>
            <w:noWrap/>
            <w:vAlign w:val="bottom"/>
            <w:hideMark/>
          </w:tcPr>
          <w:p w14:paraId="7F6D8DD2" w14:textId="60EE623A" w:rsidR="001C4316" w:rsidRPr="00FB59A6" w:rsidRDefault="001C4316" w:rsidP="001C4316">
            <w:pPr>
              <w:spacing w:before="60" w:after="60" w:line="220" w:lineRule="atLeast"/>
              <w:rPr>
                <w:rFonts w:ascii="David" w:hAnsi="David"/>
                <w:color w:val="000000"/>
                <w:sz w:val="18"/>
                <w:szCs w:val="18"/>
                <w:rtl/>
              </w:rPr>
            </w:pPr>
            <w:r w:rsidRPr="00FB59A6">
              <w:rPr>
                <w:rFonts w:ascii="David" w:hAnsi="David"/>
                <w:color w:val="000000"/>
                <w:sz w:val="18"/>
                <w:szCs w:val="18"/>
                <w:rtl/>
              </w:rPr>
              <w:t>כל השנה</w:t>
            </w:r>
            <w:r w:rsidRPr="00FB59A6">
              <w:rPr>
                <w:rFonts w:ascii="David" w:hAnsi="David"/>
                <w:color w:val="000000"/>
                <w:sz w:val="18"/>
                <w:szCs w:val="18"/>
                <w:rtl/>
              </w:rPr>
              <w:br/>
            </w:r>
            <w:r w:rsidRPr="00FB59A6">
              <w:rPr>
                <w:rFonts w:ascii="David" w:hAnsi="David"/>
                <w:color w:val="000000"/>
                <w:sz w:val="18"/>
                <w:szCs w:val="18"/>
              </w:rPr>
              <w:t>47.5%</w:t>
            </w:r>
          </w:p>
          <w:p w14:paraId="54A81C87" w14:textId="2E8593BC" w:rsidR="001C4316" w:rsidRPr="00FB59A6" w:rsidRDefault="001C4316" w:rsidP="00BC05A4">
            <w:pPr>
              <w:spacing w:before="60" w:after="60" w:line="220" w:lineRule="atLeast"/>
              <w:rPr>
                <w:rFonts w:ascii="David" w:hAnsi="David"/>
                <w:color w:val="000000"/>
                <w:sz w:val="18"/>
                <w:szCs w:val="18"/>
              </w:rPr>
            </w:pPr>
            <w:r w:rsidRPr="00FB59A6">
              <w:rPr>
                <w:rFonts w:ascii="David" w:hAnsi="David"/>
                <w:color w:val="000000"/>
                <w:sz w:val="18"/>
                <w:szCs w:val="18"/>
                <w:rtl/>
              </w:rPr>
              <w:t>חלק מהשנה</w:t>
            </w:r>
            <w:r w:rsidR="00BC05A4" w:rsidRPr="00FB59A6">
              <w:rPr>
                <w:rFonts w:ascii="David" w:hAnsi="David"/>
                <w:color w:val="000000"/>
                <w:sz w:val="18"/>
                <w:szCs w:val="18"/>
                <w:rtl/>
              </w:rPr>
              <w:br/>
            </w:r>
            <w:r w:rsidRPr="00FB59A6">
              <w:rPr>
                <w:rFonts w:ascii="David" w:hAnsi="David"/>
                <w:color w:val="000000"/>
                <w:sz w:val="18"/>
                <w:szCs w:val="18"/>
              </w:rPr>
              <w:t>62.8%</w:t>
            </w:r>
          </w:p>
        </w:tc>
        <w:tc>
          <w:tcPr>
            <w:tcW w:w="0" w:type="auto"/>
            <w:tcBorders>
              <w:top w:val="nil"/>
              <w:left w:val="nil"/>
              <w:bottom w:val="nil"/>
              <w:right w:val="nil"/>
            </w:tcBorders>
            <w:shd w:val="clear" w:color="auto" w:fill="auto"/>
            <w:noWrap/>
            <w:vAlign w:val="bottom"/>
            <w:hideMark/>
          </w:tcPr>
          <w:p w14:paraId="5BA923AC" w14:textId="77777777" w:rsidR="001C4316" w:rsidRPr="00FB59A6" w:rsidRDefault="001C4316" w:rsidP="001C4316">
            <w:pPr>
              <w:spacing w:before="60" w:after="60" w:line="220" w:lineRule="atLeast"/>
              <w:rPr>
                <w:rFonts w:ascii="David" w:hAnsi="David"/>
                <w:color w:val="000000"/>
                <w:sz w:val="18"/>
                <w:szCs w:val="18"/>
              </w:rPr>
            </w:pPr>
          </w:p>
        </w:tc>
        <w:tc>
          <w:tcPr>
            <w:tcW w:w="0" w:type="auto"/>
            <w:tcBorders>
              <w:top w:val="nil"/>
              <w:left w:val="single" w:sz="4" w:space="0" w:color="auto"/>
              <w:bottom w:val="nil"/>
              <w:right w:val="nil"/>
            </w:tcBorders>
            <w:shd w:val="clear" w:color="auto" w:fill="auto"/>
            <w:noWrap/>
            <w:vAlign w:val="bottom"/>
          </w:tcPr>
          <w:p w14:paraId="02CA650A" w14:textId="4B66A6F9" w:rsidR="001C4316" w:rsidRPr="00C328D0" w:rsidRDefault="001C4316" w:rsidP="001C4316">
            <w:pPr>
              <w:spacing w:before="60" w:after="60" w:line="220" w:lineRule="atLeast"/>
              <w:rPr>
                <w:rFonts w:ascii="David" w:hAnsi="David"/>
                <w:color w:val="000000"/>
                <w:sz w:val="18"/>
                <w:szCs w:val="18"/>
              </w:rPr>
            </w:pPr>
          </w:p>
        </w:tc>
        <w:tc>
          <w:tcPr>
            <w:tcW w:w="0" w:type="auto"/>
            <w:tcBorders>
              <w:top w:val="nil"/>
              <w:left w:val="nil"/>
              <w:bottom w:val="nil"/>
              <w:right w:val="single" w:sz="8" w:space="0" w:color="auto"/>
            </w:tcBorders>
            <w:shd w:val="clear" w:color="auto" w:fill="auto"/>
            <w:noWrap/>
            <w:vAlign w:val="bottom"/>
          </w:tcPr>
          <w:p w14:paraId="2992E529" w14:textId="42C99BB1" w:rsidR="001C4316" w:rsidRPr="00C328D0" w:rsidRDefault="001C4316" w:rsidP="001C4316">
            <w:pPr>
              <w:spacing w:before="60" w:after="60" w:line="220" w:lineRule="atLeast"/>
              <w:rPr>
                <w:rFonts w:ascii="David" w:hAnsi="David"/>
                <w:color w:val="000000"/>
                <w:sz w:val="18"/>
                <w:szCs w:val="18"/>
              </w:rPr>
            </w:pPr>
          </w:p>
        </w:tc>
      </w:tr>
      <w:tr w:rsidR="00F04CC7" w:rsidRPr="00C328D0" w14:paraId="5AF48AB2" w14:textId="77777777" w:rsidTr="00B410F9">
        <w:tc>
          <w:tcPr>
            <w:tcW w:w="1544" w:type="dxa"/>
            <w:tcBorders>
              <w:top w:val="nil"/>
              <w:left w:val="single" w:sz="8" w:space="0" w:color="auto"/>
              <w:bottom w:val="single" w:sz="8" w:space="0" w:color="auto"/>
              <w:right w:val="nil"/>
            </w:tcBorders>
            <w:shd w:val="clear" w:color="auto" w:fill="auto"/>
            <w:noWrap/>
            <w:vAlign w:val="bottom"/>
            <w:hideMark/>
          </w:tcPr>
          <w:p w14:paraId="31503455" w14:textId="77777777" w:rsidR="001C4316" w:rsidRPr="00FB59A6" w:rsidRDefault="001C4316" w:rsidP="001C4316">
            <w:pPr>
              <w:spacing w:before="60" w:after="60" w:line="220" w:lineRule="atLeast"/>
              <w:rPr>
                <w:rFonts w:ascii="David" w:hAnsi="David"/>
                <w:color w:val="000000"/>
                <w:sz w:val="18"/>
                <w:szCs w:val="18"/>
              </w:rPr>
            </w:pPr>
            <w:r w:rsidRPr="00FB59A6">
              <w:rPr>
                <w:rFonts w:ascii="David" w:hAnsi="David"/>
                <w:color w:val="000000"/>
                <w:sz w:val="18"/>
                <w:szCs w:val="18"/>
                <w:rtl/>
              </w:rPr>
              <w:t>מזונות</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6CF46B48" w14:textId="59125AB9" w:rsidR="001C4316" w:rsidRPr="00FB59A6" w:rsidRDefault="001C4316" w:rsidP="001C4316">
            <w:pPr>
              <w:spacing w:before="60" w:after="60" w:line="220" w:lineRule="atLeast"/>
              <w:rPr>
                <w:rFonts w:ascii="David" w:hAnsi="David"/>
                <w:color w:val="000000"/>
                <w:sz w:val="18"/>
                <w:szCs w:val="18"/>
                <w:rtl/>
              </w:rPr>
            </w:pPr>
            <w:r w:rsidRPr="00FB59A6">
              <w:rPr>
                <w:rFonts w:ascii="David" w:hAnsi="David" w:hint="cs"/>
                <w:color w:val="000000"/>
                <w:sz w:val="18"/>
                <w:szCs w:val="18"/>
                <w:rtl/>
              </w:rPr>
              <w:t>2015</w:t>
            </w:r>
          </w:p>
        </w:tc>
        <w:tc>
          <w:tcPr>
            <w:tcW w:w="0" w:type="auto"/>
            <w:tcBorders>
              <w:top w:val="nil"/>
              <w:left w:val="single" w:sz="4" w:space="0" w:color="auto"/>
              <w:bottom w:val="single" w:sz="8" w:space="0" w:color="auto"/>
              <w:right w:val="nil"/>
            </w:tcBorders>
            <w:shd w:val="clear" w:color="auto" w:fill="auto"/>
            <w:noWrap/>
            <w:vAlign w:val="bottom"/>
            <w:hideMark/>
          </w:tcPr>
          <w:p w14:paraId="77C49127" w14:textId="77777777" w:rsidR="001C4316" w:rsidRPr="00FB59A6" w:rsidRDefault="001C4316" w:rsidP="001C4316">
            <w:pPr>
              <w:spacing w:before="60" w:after="60" w:line="220" w:lineRule="atLeast"/>
              <w:rPr>
                <w:rFonts w:ascii="David" w:hAnsi="David"/>
                <w:color w:val="000000"/>
                <w:sz w:val="18"/>
                <w:szCs w:val="18"/>
              </w:rPr>
            </w:pPr>
            <w:r w:rsidRPr="00FB59A6">
              <w:rPr>
                <w:rFonts w:ascii="David" w:hAnsi="David"/>
                <w:color w:val="000000"/>
                <w:sz w:val="18"/>
                <w:szCs w:val="18"/>
              </w:rPr>
              <w:t> </w:t>
            </w:r>
          </w:p>
        </w:tc>
        <w:tc>
          <w:tcPr>
            <w:tcW w:w="538" w:type="dxa"/>
            <w:tcBorders>
              <w:top w:val="nil"/>
              <w:left w:val="nil"/>
              <w:bottom w:val="single" w:sz="8" w:space="0" w:color="auto"/>
              <w:right w:val="single" w:sz="4" w:space="0" w:color="auto"/>
            </w:tcBorders>
            <w:shd w:val="clear" w:color="auto" w:fill="auto"/>
            <w:noWrap/>
            <w:vAlign w:val="bottom"/>
            <w:hideMark/>
          </w:tcPr>
          <w:p w14:paraId="4B0189DE" w14:textId="77777777" w:rsidR="001C4316" w:rsidRPr="00FB59A6" w:rsidRDefault="001C4316" w:rsidP="001C4316">
            <w:pPr>
              <w:spacing w:before="60" w:after="60" w:line="220" w:lineRule="atLeast"/>
              <w:rPr>
                <w:rFonts w:ascii="David" w:hAnsi="David"/>
                <w:color w:val="000000"/>
                <w:sz w:val="18"/>
                <w:szCs w:val="18"/>
              </w:rPr>
            </w:pPr>
            <w:r w:rsidRPr="00FB59A6">
              <w:rPr>
                <w:rFonts w:ascii="David" w:hAnsi="David"/>
                <w:color w:val="000000"/>
                <w:sz w:val="18"/>
                <w:szCs w:val="18"/>
              </w:rPr>
              <w:t>55.8%</w:t>
            </w:r>
          </w:p>
        </w:tc>
        <w:tc>
          <w:tcPr>
            <w:tcW w:w="1240" w:type="dxa"/>
            <w:tcBorders>
              <w:top w:val="nil"/>
              <w:left w:val="nil"/>
              <w:bottom w:val="single" w:sz="8" w:space="0" w:color="auto"/>
              <w:right w:val="nil"/>
            </w:tcBorders>
            <w:shd w:val="clear" w:color="auto" w:fill="auto"/>
            <w:noWrap/>
            <w:vAlign w:val="bottom"/>
          </w:tcPr>
          <w:p w14:paraId="1512D780" w14:textId="4477D829" w:rsidR="001C4316" w:rsidRPr="00FB59A6" w:rsidRDefault="001C4316" w:rsidP="001C4316">
            <w:pPr>
              <w:spacing w:before="60" w:after="60" w:line="220" w:lineRule="atLeast"/>
              <w:rPr>
                <w:rFonts w:ascii="David" w:hAnsi="David"/>
                <w:color w:val="000000"/>
                <w:sz w:val="18"/>
                <w:szCs w:val="18"/>
              </w:rPr>
            </w:pPr>
          </w:p>
        </w:tc>
        <w:tc>
          <w:tcPr>
            <w:tcW w:w="0" w:type="auto"/>
            <w:tcBorders>
              <w:top w:val="nil"/>
              <w:left w:val="nil"/>
              <w:bottom w:val="single" w:sz="8" w:space="0" w:color="auto"/>
              <w:right w:val="nil"/>
            </w:tcBorders>
            <w:shd w:val="clear" w:color="auto" w:fill="auto"/>
            <w:noWrap/>
            <w:vAlign w:val="bottom"/>
            <w:hideMark/>
          </w:tcPr>
          <w:p w14:paraId="12DD4484" w14:textId="77777777" w:rsidR="001C4316" w:rsidRPr="00FB59A6" w:rsidRDefault="001C4316" w:rsidP="001C4316">
            <w:pPr>
              <w:spacing w:before="60" w:after="60" w:line="220" w:lineRule="atLeast"/>
              <w:rPr>
                <w:rFonts w:ascii="David" w:hAnsi="David"/>
                <w:color w:val="000000"/>
                <w:sz w:val="18"/>
                <w:szCs w:val="18"/>
              </w:rPr>
            </w:pPr>
            <w:r w:rsidRPr="00FB59A6">
              <w:rPr>
                <w:rFonts w:ascii="David" w:hAnsi="David"/>
                <w:color w:val="000000"/>
                <w:sz w:val="18"/>
                <w:szCs w:val="18"/>
              </w:rPr>
              <w:t>96.7%</w:t>
            </w:r>
          </w:p>
        </w:tc>
        <w:tc>
          <w:tcPr>
            <w:tcW w:w="0" w:type="auto"/>
            <w:tcBorders>
              <w:top w:val="nil"/>
              <w:left w:val="single" w:sz="4" w:space="0" w:color="auto"/>
              <w:bottom w:val="single" w:sz="8" w:space="0" w:color="auto"/>
              <w:right w:val="nil"/>
            </w:tcBorders>
            <w:shd w:val="clear" w:color="auto" w:fill="auto"/>
            <w:noWrap/>
            <w:vAlign w:val="bottom"/>
          </w:tcPr>
          <w:p w14:paraId="4D9A3499" w14:textId="44A28E0F" w:rsidR="001C4316" w:rsidRPr="00C328D0" w:rsidRDefault="001C4316" w:rsidP="001C4316">
            <w:pPr>
              <w:spacing w:before="60" w:after="60" w:line="220" w:lineRule="atLeast"/>
              <w:rPr>
                <w:rFonts w:ascii="David" w:hAnsi="David"/>
                <w:color w:val="000000"/>
                <w:sz w:val="18"/>
                <w:szCs w:val="18"/>
              </w:rPr>
            </w:pPr>
          </w:p>
        </w:tc>
        <w:tc>
          <w:tcPr>
            <w:tcW w:w="0" w:type="auto"/>
            <w:tcBorders>
              <w:top w:val="nil"/>
              <w:left w:val="nil"/>
              <w:bottom w:val="single" w:sz="8" w:space="0" w:color="auto"/>
              <w:right w:val="single" w:sz="8" w:space="0" w:color="auto"/>
            </w:tcBorders>
            <w:shd w:val="clear" w:color="auto" w:fill="auto"/>
            <w:noWrap/>
            <w:vAlign w:val="bottom"/>
          </w:tcPr>
          <w:p w14:paraId="2FE0B7B6" w14:textId="3C2077D9" w:rsidR="001C4316" w:rsidRPr="00C328D0" w:rsidRDefault="001C4316" w:rsidP="001C4316">
            <w:pPr>
              <w:spacing w:before="60" w:after="60" w:line="220" w:lineRule="atLeast"/>
              <w:rPr>
                <w:rFonts w:ascii="David" w:hAnsi="David"/>
                <w:color w:val="000000"/>
                <w:sz w:val="18"/>
                <w:szCs w:val="18"/>
              </w:rPr>
            </w:pPr>
          </w:p>
        </w:tc>
      </w:tr>
      <w:tr w:rsidR="00F04CC7" w:rsidRPr="00C328D0" w14:paraId="4A9FCD5C" w14:textId="77777777" w:rsidTr="00B410F9">
        <w:tc>
          <w:tcPr>
            <w:tcW w:w="1544" w:type="dxa"/>
            <w:tcBorders>
              <w:top w:val="single" w:sz="8" w:space="0" w:color="auto"/>
              <w:left w:val="single" w:sz="8" w:space="0" w:color="auto"/>
              <w:bottom w:val="nil"/>
              <w:right w:val="nil"/>
            </w:tcBorders>
            <w:shd w:val="clear" w:color="auto" w:fill="auto"/>
            <w:noWrap/>
            <w:vAlign w:val="bottom"/>
            <w:hideMark/>
          </w:tcPr>
          <w:p w14:paraId="7279B6BD" w14:textId="77777777" w:rsidR="001C4316" w:rsidRPr="00C328D0" w:rsidRDefault="001C4316" w:rsidP="001C4316">
            <w:pPr>
              <w:spacing w:before="60" w:after="60" w:line="220" w:lineRule="atLeast"/>
              <w:rPr>
                <w:rFonts w:ascii="David" w:hAnsi="David"/>
                <w:b/>
                <w:bCs/>
                <w:color w:val="000000"/>
                <w:sz w:val="18"/>
                <w:szCs w:val="18"/>
              </w:rPr>
            </w:pPr>
            <w:r w:rsidRPr="00C328D0">
              <w:rPr>
                <w:rFonts w:ascii="David" w:hAnsi="David"/>
                <w:b/>
                <w:bCs/>
                <w:color w:val="000000"/>
                <w:sz w:val="18"/>
                <w:szCs w:val="18"/>
                <w:rtl/>
              </w:rPr>
              <w:t>קצבאות אוניברסליות</w:t>
            </w:r>
          </w:p>
        </w:tc>
        <w:tc>
          <w:tcPr>
            <w:tcW w:w="0" w:type="auto"/>
            <w:tcBorders>
              <w:top w:val="single" w:sz="8" w:space="0" w:color="auto"/>
              <w:left w:val="single" w:sz="4" w:space="0" w:color="auto"/>
              <w:bottom w:val="nil"/>
              <w:right w:val="single" w:sz="4" w:space="0" w:color="auto"/>
            </w:tcBorders>
            <w:shd w:val="clear" w:color="auto" w:fill="auto"/>
            <w:noWrap/>
            <w:vAlign w:val="bottom"/>
          </w:tcPr>
          <w:p w14:paraId="426455F7" w14:textId="0E587AEB" w:rsidR="001C4316" w:rsidRPr="00C328D0" w:rsidRDefault="001C4316" w:rsidP="001C4316">
            <w:pPr>
              <w:spacing w:before="60" w:after="60" w:line="220" w:lineRule="atLeast"/>
              <w:rPr>
                <w:rFonts w:ascii="David" w:hAnsi="David"/>
                <w:b/>
                <w:bCs/>
                <w:color w:val="000000"/>
                <w:sz w:val="18"/>
                <w:szCs w:val="18"/>
                <w:rtl/>
              </w:rPr>
            </w:pPr>
          </w:p>
        </w:tc>
        <w:tc>
          <w:tcPr>
            <w:tcW w:w="0" w:type="auto"/>
            <w:tcBorders>
              <w:top w:val="single" w:sz="8" w:space="0" w:color="auto"/>
              <w:left w:val="single" w:sz="4" w:space="0" w:color="auto"/>
              <w:bottom w:val="nil"/>
              <w:right w:val="nil"/>
            </w:tcBorders>
            <w:shd w:val="clear" w:color="auto" w:fill="auto"/>
            <w:noWrap/>
            <w:vAlign w:val="bottom"/>
          </w:tcPr>
          <w:p w14:paraId="1E42AE63" w14:textId="19F60632" w:rsidR="001C4316" w:rsidRPr="00C328D0" w:rsidRDefault="001C4316" w:rsidP="001C4316">
            <w:pPr>
              <w:spacing w:before="60" w:after="60" w:line="220" w:lineRule="atLeast"/>
              <w:rPr>
                <w:rFonts w:ascii="David" w:hAnsi="David"/>
                <w:color w:val="000000"/>
                <w:sz w:val="18"/>
                <w:szCs w:val="18"/>
              </w:rPr>
            </w:pPr>
          </w:p>
        </w:tc>
        <w:tc>
          <w:tcPr>
            <w:tcW w:w="538" w:type="dxa"/>
            <w:tcBorders>
              <w:top w:val="single" w:sz="8" w:space="0" w:color="auto"/>
              <w:left w:val="nil"/>
              <w:bottom w:val="nil"/>
              <w:right w:val="single" w:sz="4" w:space="0" w:color="auto"/>
            </w:tcBorders>
            <w:shd w:val="clear" w:color="auto" w:fill="auto"/>
            <w:noWrap/>
            <w:vAlign w:val="bottom"/>
          </w:tcPr>
          <w:p w14:paraId="7F28D4A4" w14:textId="62094DAE" w:rsidR="001C4316" w:rsidRPr="00C328D0" w:rsidRDefault="001C4316" w:rsidP="001C4316">
            <w:pPr>
              <w:spacing w:before="60" w:after="60" w:line="220" w:lineRule="atLeast"/>
              <w:rPr>
                <w:rFonts w:ascii="David" w:hAnsi="David"/>
                <w:color w:val="000000"/>
                <w:sz w:val="18"/>
                <w:szCs w:val="18"/>
              </w:rPr>
            </w:pPr>
          </w:p>
        </w:tc>
        <w:tc>
          <w:tcPr>
            <w:tcW w:w="1240" w:type="dxa"/>
            <w:tcBorders>
              <w:top w:val="single" w:sz="8" w:space="0" w:color="auto"/>
              <w:left w:val="nil"/>
              <w:bottom w:val="nil"/>
              <w:right w:val="nil"/>
            </w:tcBorders>
            <w:shd w:val="clear" w:color="auto" w:fill="auto"/>
            <w:noWrap/>
            <w:vAlign w:val="bottom"/>
          </w:tcPr>
          <w:p w14:paraId="5C729F1F" w14:textId="19BC06BE" w:rsidR="001C4316" w:rsidRPr="00C328D0" w:rsidRDefault="001C4316" w:rsidP="001C4316">
            <w:pPr>
              <w:spacing w:before="60" w:after="60" w:line="220" w:lineRule="atLeast"/>
              <w:rPr>
                <w:rFonts w:ascii="David" w:hAnsi="David"/>
                <w:color w:val="000000"/>
                <w:sz w:val="18"/>
                <w:szCs w:val="18"/>
              </w:rPr>
            </w:pPr>
          </w:p>
        </w:tc>
        <w:tc>
          <w:tcPr>
            <w:tcW w:w="0" w:type="auto"/>
            <w:tcBorders>
              <w:top w:val="single" w:sz="8" w:space="0" w:color="auto"/>
              <w:left w:val="nil"/>
              <w:bottom w:val="nil"/>
              <w:right w:val="nil"/>
            </w:tcBorders>
            <w:shd w:val="clear" w:color="auto" w:fill="auto"/>
            <w:noWrap/>
            <w:vAlign w:val="bottom"/>
          </w:tcPr>
          <w:p w14:paraId="630BCA0F" w14:textId="6EF80C87" w:rsidR="001C4316" w:rsidRPr="00C328D0" w:rsidRDefault="001C4316" w:rsidP="001C4316">
            <w:pPr>
              <w:spacing w:before="60" w:after="60" w:line="220" w:lineRule="atLeast"/>
              <w:rPr>
                <w:rFonts w:ascii="David" w:hAnsi="David"/>
                <w:color w:val="000000"/>
                <w:sz w:val="18"/>
                <w:szCs w:val="18"/>
              </w:rPr>
            </w:pPr>
          </w:p>
        </w:tc>
        <w:tc>
          <w:tcPr>
            <w:tcW w:w="0" w:type="auto"/>
            <w:tcBorders>
              <w:top w:val="single" w:sz="8" w:space="0" w:color="auto"/>
              <w:left w:val="single" w:sz="4" w:space="0" w:color="auto"/>
              <w:bottom w:val="nil"/>
              <w:right w:val="nil"/>
            </w:tcBorders>
            <w:shd w:val="clear" w:color="auto" w:fill="auto"/>
            <w:noWrap/>
            <w:vAlign w:val="bottom"/>
          </w:tcPr>
          <w:p w14:paraId="56539044" w14:textId="03A513DF" w:rsidR="001C4316" w:rsidRPr="00C328D0" w:rsidRDefault="001C4316" w:rsidP="001C4316">
            <w:pPr>
              <w:spacing w:before="60" w:after="60" w:line="220" w:lineRule="atLeast"/>
              <w:rPr>
                <w:rFonts w:ascii="David" w:hAnsi="David"/>
                <w:color w:val="000000"/>
                <w:sz w:val="18"/>
                <w:szCs w:val="18"/>
              </w:rPr>
            </w:pPr>
          </w:p>
        </w:tc>
        <w:tc>
          <w:tcPr>
            <w:tcW w:w="0" w:type="auto"/>
            <w:tcBorders>
              <w:top w:val="single" w:sz="8" w:space="0" w:color="auto"/>
              <w:left w:val="nil"/>
              <w:bottom w:val="nil"/>
              <w:right w:val="single" w:sz="8" w:space="0" w:color="auto"/>
            </w:tcBorders>
            <w:shd w:val="clear" w:color="auto" w:fill="auto"/>
            <w:noWrap/>
            <w:vAlign w:val="bottom"/>
          </w:tcPr>
          <w:p w14:paraId="5ED27358" w14:textId="2B30A134" w:rsidR="001C4316" w:rsidRPr="00C328D0" w:rsidRDefault="001C4316" w:rsidP="001C4316">
            <w:pPr>
              <w:spacing w:before="60" w:after="60" w:line="220" w:lineRule="atLeast"/>
              <w:rPr>
                <w:rFonts w:ascii="David" w:hAnsi="David"/>
                <w:color w:val="000000"/>
                <w:sz w:val="18"/>
                <w:szCs w:val="18"/>
              </w:rPr>
            </w:pPr>
          </w:p>
        </w:tc>
      </w:tr>
      <w:tr w:rsidR="00F04CC7" w:rsidRPr="00C328D0" w14:paraId="5A36DB88" w14:textId="77777777" w:rsidTr="00B410F9">
        <w:tc>
          <w:tcPr>
            <w:tcW w:w="1544" w:type="dxa"/>
            <w:tcBorders>
              <w:top w:val="nil"/>
              <w:left w:val="single" w:sz="8" w:space="0" w:color="auto"/>
              <w:right w:val="nil"/>
            </w:tcBorders>
            <w:shd w:val="clear" w:color="auto" w:fill="auto"/>
            <w:noWrap/>
            <w:vAlign w:val="bottom"/>
            <w:hideMark/>
          </w:tcPr>
          <w:p w14:paraId="6F962CD1"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tl/>
              </w:rPr>
              <w:t>קצבת זקנה בסיסית</w:t>
            </w:r>
          </w:p>
        </w:tc>
        <w:tc>
          <w:tcPr>
            <w:tcW w:w="0" w:type="auto"/>
            <w:tcBorders>
              <w:top w:val="nil"/>
              <w:left w:val="single" w:sz="4" w:space="0" w:color="auto"/>
              <w:right w:val="single" w:sz="4" w:space="0" w:color="auto"/>
            </w:tcBorders>
            <w:shd w:val="clear" w:color="auto" w:fill="auto"/>
            <w:noWrap/>
            <w:vAlign w:val="bottom"/>
            <w:hideMark/>
          </w:tcPr>
          <w:p w14:paraId="6F424B6E" w14:textId="36D369B6" w:rsidR="001C4316" w:rsidRPr="00C328D0" w:rsidRDefault="001C4316" w:rsidP="001C4316">
            <w:pPr>
              <w:spacing w:before="60" w:after="60" w:line="220" w:lineRule="atLeast"/>
              <w:rPr>
                <w:rFonts w:ascii="David" w:hAnsi="David"/>
                <w:color w:val="000000"/>
                <w:sz w:val="18"/>
                <w:szCs w:val="18"/>
                <w:rtl/>
              </w:rPr>
            </w:pPr>
            <w:r w:rsidRPr="00C328D0">
              <w:rPr>
                <w:rFonts w:ascii="David" w:hAnsi="David" w:hint="cs"/>
                <w:color w:val="000000"/>
                <w:sz w:val="18"/>
                <w:szCs w:val="18"/>
                <w:rtl/>
              </w:rPr>
              <w:t>2006</w:t>
            </w:r>
          </w:p>
        </w:tc>
        <w:tc>
          <w:tcPr>
            <w:tcW w:w="0" w:type="auto"/>
            <w:tcBorders>
              <w:top w:val="nil"/>
              <w:left w:val="single" w:sz="4" w:space="0" w:color="auto"/>
              <w:right w:val="nil"/>
            </w:tcBorders>
            <w:shd w:val="clear" w:color="auto" w:fill="auto"/>
            <w:noWrap/>
            <w:vAlign w:val="bottom"/>
            <w:hideMark/>
          </w:tcPr>
          <w:p w14:paraId="5D549E64"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tl/>
              </w:rPr>
              <w:t>כ-99%</w:t>
            </w:r>
          </w:p>
        </w:tc>
        <w:tc>
          <w:tcPr>
            <w:tcW w:w="538" w:type="dxa"/>
            <w:tcBorders>
              <w:top w:val="nil"/>
              <w:left w:val="nil"/>
              <w:right w:val="single" w:sz="4" w:space="0" w:color="auto"/>
            </w:tcBorders>
            <w:shd w:val="clear" w:color="auto" w:fill="auto"/>
            <w:noWrap/>
            <w:vAlign w:val="bottom"/>
          </w:tcPr>
          <w:p w14:paraId="124D3DAB" w14:textId="4A8366EF" w:rsidR="001C4316" w:rsidRPr="00C328D0" w:rsidRDefault="001C4316" w:rsidP="001C4316">
            <w:pPr>
              <w:spacing w:before="60" w:after="60" w:line="220" w:lineRule="atLeast"/>
              <w:rPr>
                <w:rFonts w:ascii="David" w:hAnsi="David"/>
                <w:color w:val="000000"/>
                <w:sz w:val="18"/>
                <w:szCs w:val="18"/>
                <w:rtl/>
              </w:rPr>
            </w:pPr>
          </w:p>
        </w:tc>
        <w:tc>
          <w:tcPr>
            <w:tcW w:w="1240" w:type="dxa"/>
            <w:tcBorders>
              <w:top w:val="nil"/>
              <w:left w:val="nil"/>
              <w:right w:val="nil"/>
            </w:tcBorders>
            <w:shd w:val="clear" w:color="auto" w:fill="auto"/>
            <w:noWrap/>
            <w:vAlign w:val="bottom"/>
          </w:tcPr>
          <w:p w14:paraId="38438CB5" w14:textId="77777777" w:rsidR="001C4316" w:rsidRPr="00C328D0" w:rsidRDefault="001C4316" w:rsidP="001C4316">
            <w:pPr>
              <w:spacing w:before="60" w:after="60" w:line="220" w:lineRule="atLeast"/>
              <w:rPr>
                <w:rFonts w:ascii="David" w:hAnsi="David"/>
                <w:color w:val="000000"/>
                <w:sz w:val="18"/>
                <w:szCs w:val="18"/>
              </w:rPr>
            </w:pPr>
          </w:p>
        </w:tc>
        <w:tc>
          <w:tcPr>
            <w:tcW w:w="0" w:type="auto"/>
            <w:tcBorders>
              <w:top w:val="nil"/>
              <w:left w:val="nil"/>
              <w:right w:val="nil"/>
            </w:tcBorders>
            <w:shd w:val="clear" w:color="auto" w:fill="auto"/>
            <w:noWrap/>
            <w:vAlign w:val="bottom"/>
          </w:tcPr>
          <w:p w14:paraId="6618447E" w14:textId="77777777" w:rsidR="001C4316" w:rsidRPr="00C328D0" w:rsidRDefault="001C4316" w:rsidP="001C4316">
            <w:pPr>
              <w:spacing w:before="60" w:after="60" w:line="220" w:lineRule="atLeast"/>
              <w:rPr>
                <w:rFonts w:ascii="David" w:hAnsi="David"/>
                <w:sz w:val="18"/>
                <w:szCs w:val="18"/>
              </w:rPr>
            </w:pPr>
          </w:p>
        </w:tc>
        <w:tc>
          <w:tcPr>
            <w:tcW w:w="0" w:type="auto"/>
            <w:tcBorders>
              <w:top w:val="nil"/>
              <w:left w:val="single" w:sz="4" w:space="0" w:color="auto"/>
              <w:right w:val="nil"/>
            </w:tcBorders>
            <w:shd w:val="clear" w:color="auto" w:fill="auto"/>
            <w:noWrap/>
            <w:vAlign w:val="bottom"/>
          </w:tcPr>
          <w:p w14:paraId="4C088E2F" w14:textId="18352970" w:rsidR="001C4316" w:rsidRPr="00C328D0" w:rsidRDefault="001C4316" w:rsidP="001C4316">
            <w:pPr>
              <w:spacing w:before="60" w:after="60" w:line="220" w:lineRule="atLeast"/>
              <w:rPr>
                <w:rFonts w:ascii="David" w:hAnsi="David"/>
                <w:color w:val="000000"/>
                <w:sz w:val="18"/>
                <w:szCs w:val="18"/>
              </w:rPr>
            </w:pPr>
          </w:p>
        </w:tc>
        <w:tc>
          <w:tcPr>
            <w:tcW w:w="0" w:type="auto"/>
            <w:tcBorders>
              <w:top w:val="nil"/>
              <w:left w:val="nil"/>
              <w:right w:val="single" w:sz="8" w:space="0" w:color="auto"/>
            </w:tcBorders>
            <w:shd w:val="clear" w:color="auto" w:fill="auto"/>
            <w:noWrap/>
            <w:vAlign w:val="bottom"/>
          </w:tcPr>
          <w:p w14:paraId="7F4376F0" w14:textId="5D5B721A" w:rsidR="001C4316" w:rsidRPr="00C328D0" w:rsidRDefault="001C4316" w:rsidP="001C4316">
            <w:pPr>
              <w:spacing w:before="60" w:after="60" w:line="220" w:lineRule="atLeast"/>
              <w:rPr>
                <w:rFonts w:ascii="David" w:hAnsi="David"/>
                <w:color w:val="000000"/>
                <w:sz w:val="18"/>
                <w:szCs w:val="18"/>
              </w:rPr>
            </w:pPr>
          </w:p>
        </w:tc>
      </w:tr>
      <w:tr w:rsidR="00F04CC7" w:rsidRPr="00C328D0" w14:paraId="5C2991A5" w14:textId="77777777" w:rsidTr="00B410F9">
        <w:tc>
          <w:tcPr>
            <w:tcW w:w="1544" w:type="dxa"/>
            <w:tcBorders>
              <w:top w:val="nil"/>
              <w:left w:val="single" w:sz="8" w:space="0" w:color="auto"/>
              <w:bottom w:val="single" w:sz="8" w:space="0" w:color="auto"/>
              <w:right w:val="nil"/>
            </w:tcBorders>
            <w:shd w:val="clear" w:color="auto" w:fill="auto"/>
            <w:noWrap/>
            <w:vAlign w:val="bottom"/>
            <w:hideMark/>
          </w:tcPr>
          <w:p w14:paraId="0590E479"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tl/>
              </w:rPr>
              <w:t>קצבת ילדים</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2299B74C" w14:textId="3B63BF8C" w:rsidR="001C4316" w:rsidRPr="00C328D0" w:rsidRDefault="001C4316" w:rsidP="001C4316">
            <w:pPr>
              <w:spacing w:before="60" w:after="60" w:line="220" w:lineRule="atLeast"/>
              <w:rPr>
                <w:rFonts w:ascii="David" w:hAnsi="David"/>
                <w:color w:val="000000"/>
                <w:sz w:val="18"/>
                <w:szCs w:val="18"/>
                <w:rtl/>
              </w:rPr>
            </w:pPr>
            <w:r w:rsidRPr="00C328D0">
              <w:rPr>
                <w:rFonts w:ascii="David" w:hAnsi="David" w:hint="cs"/>
                <w:color w:val="000000"/>
                <w:sz w:val="18"/>
                <w:szCs w:val="18"/>
                <w:rtl/>
              </w:rPr>
              <w:t>2006</w:t>
            </w:r>
          </w:p>
        </w:tc>
        <w:tc>
          <w:tcPr>
            <w:tcW w:w="0" w:type="auto"/>
            <w:tcBorders>
              <w:top w:val="nil"/>
              <w:left w:val="single" w:sz="4" w:space="0" w:color="auto"/>
              <w:bottom w:val="single" w:sz="8" w:space="0" w:color="auto"/>
              <w:right w:val="nil"/>
            </w:tcBorders>
            <w:shd w:val="clear" w:color="auto" w:fill="auto"/>
            <w:noWrap/>
            <w:vAlign w:val="bottom"/>
            <w:hideMark/>
          </w:tcPr>
          <w:p w14:paraId="7E19A111" w14:textId="77777777" w:rsidR="001C4316" w:rsidRPr="00C328D0" w:rsidRDefault="001C4316" w:rsidP="001C4316">
            <w:pPr>
              <w:spacing w:before="60" w:after="60" w:line="220" w:lineRule="atLeast"/>
              <w:rPr>
                <w:rFonts w:ascii="David" w:hAnsi="David"/>
                <w:color w:val="000000"/>
                <w:sz w:val="18"/>
                <w:szCs w:val="18"/>
              </w:rPr>
            </w:pPr>
            <w:r w:rsidRPr="00C328D0">
              <w:rPr>
                <w:rFonts w:ascii="David" w:hAnsi="David"/>
                <w:color w:val="000000"/>
                <w:sz w:val="18"/>
                <w:szCs w:val="18"/>
                <w:rtl/>
              </w:rPr>
              <w:t>כ-99%</w:t>
            </w:r>
          </w:p>
        </w:tc>
        <w:tc>
          <w:tcPr>
            <w:tcW w:w="538" w:type="dxa"/>
            <w:tcBorders>
              <w:top w:val="nil"/>
              <w:left w:val="nil"/>
              <w:bottom w:val="single" w:sz="8" w:space="0" w:color="auto"/>
              <w:right w:val="single" w:sz="4" w:space="0" w:color="auto"/>
            </w:tcBorders>
            <w:shd w:val="clear" w:color="auto" w:fill="auto"/>
            <w:noWrap/>
            <w:vAlign w:val="bottom"/>
          </w:tcPr>
          <w:p w14:paraId="38450DCD" w14:textId="29A97151" w:rsidR="001C4316" w:rsidRPr="00C328D0" w:rsidRDefault="001C4316" w:rsidP="001C4316">
            <w:pPr>
              <w:spacing w:before="60" w:after="60" w:line="220" w:lineRule="atLeast"/>
              <w:rPr>
                <w:rFonts w:ascii="David" w:hAnsi="David"/>
                <w:color w:val="000000"/>
                <w:sz w:val="18"/>
                <w:szCs w:val="18"/>
                <w:rtl/>
              </w:rPr>
            </w:pPr>
          </w:p>
        </w:tc>
        <w:tc>
          <w:tcPr>
            <w:tcW w:w="1240" w:type="dxa"/>
            <w:tcBorders>
              <w:top w:val="nil"/>
              <w:left w:val="nil"/>
              <w:bottom w:val="single" w:sz="8" w:space="0" w:color="auto"/>
              <w:right w:val="nil"/>
            </w:tcBorders>
            <w:shd w:val="clear" w:color="auto" w:fill="auto"/>
            <w:noWrap/>
            <w:vAlign w:val="bottom"/>
          </w:tcPr>
          <w:p w14:paraId="4C2F386E" w14:textId="4FA5E0AF" w:rsidR="001C4316" w:rsidRPr="00C328D0" w:rsidRDefault="001C4316" w:rsidP="001C4316">
            <w:pPr>
              <w:spacing w:before="60" w:after="60" w:line="220" w:lineRule="atLeast"/>
              <w:rPr>
                <w:rFonts w:ascii="David" w:hAnsi="David"/>
                <w:color w:val="000000"/>
                <w:sz w:val="18"/>
                <w:szCs w:val="18"/>
              </w:rPr>
            </w:pPr>
          </w:p>
        </w:tc>
        <w:tc>
          <w:tcPr>
            <w:tcW w:w="0" w:type="auto"/>
            <w:tcBorders>
              <w:top w:val="nil"/>
              <w:left w:val="nil"/>
              <w:bottom w:val="single" w:sz="8" w:space="0" w:color="auto"/>
              <w:right w:val="nil"/>
            </w:tcBorders>
            <w:shd w:val="clear" w:color="auto" w:fill="auto"/>
            <w:noWrap/>
            <w:vAlign w:val="bottom"/>
          </w:tcPr>
          <w:p w14:paraId="44F0823D" w14:textId="7A391108" w:rsidR="001C4316" w:rsidRPr="00C328D0" w:rsidRDefault="001C4316" w:rsidP="001C4316">
            <w:pPr>
              <w:spacing w:before="60" w:after="60" w:line="220" w:lineRule="atLeast"/>
              <w:rPr>
                <w:rFonts w:ascii="David" w:hAnsi="David"/>
                <w:color w:val="000000"/>
                <w:sz w:val="18"/>
                <w:szCs w:val="18"/>
              </w:rPr>
            </w:pPr>
          </w:p>
        </w:tc>
        <w:tc>
          <w:tcPr>
            <w:tcW w:w="0" w:type="auto"/>
            <w:tcBorders>
              <w:top w:val="nil"/>
              <w:left w:val="single" w:sz="4" w:space="0" w:color="auto"/>
              <w:bottom w:val="single" w:sz="8" w:space="0" w:color="auto"/>
              <w:right w:val="nil"/>
            </w:tcBorders>
            <w:shd w:val="clear" w:color="auto" w:fill="auto"/>
            <w:noWrap/>
            <w:vAlign w:val="bottom"/>
          </w:tcPr>
          <w:p w14:paraId="59C14110" w14:textId="513BB26E" w:rsidR="001C4316" w:rsidRPr="00C328D0" w:rsidRDefault="001C4316" w:rsidP="001C4316">
            <w:pPr>
              <w:spacing w:before="60" w:after="60" w:line="220" w:lineRule="atLeast"/>
              <w:rPr>
                <w:rFonts w:ascii="David" w:hAnsi="David"/>
                <w:color w:val="000000"/>
                <w:sz w:val="18"/>
                <w:szCs w:val="18"/>
              </w:rPr>
            </w:pPr>
          </w:p>
        </w:tc>
        <w:tc>
          <w:tcPr>
            <w:tcW w:w="0" w:type="auto"/>
            <w:tcBorders>
              <w:top w:val="nil"/>
              <w:left w:val="nil"/>
              <w:bottom w:val="single" w:sz="8" w:space="0" w:color="auto"/>
              <w:right w:val="single" w:sz="8" w:space="0" w:color="auto"/>
            </w:tcBorders>
            <w:shd w:val="clear" w:color="auto" w:fill="auto"/>
            <w:noWrap/>
            <w:vAlign w:val="bottom"/>
          </w:tcPr>
          <w:p w14:paraId="65E9FA05" w14:textId="2E10AFF9" w:rsidR="001C4316" w:rsidRPr="00C328D0" w:rsidRDefault="001C4316" w:rsidP="001C4316">
            <w:pPr>
              <w:spacing w:before="60" w:after="60" w:line="220" w:lineRule="atLeast"/>
              <w:rPr>
                <w:rFonts w:ascii="David" w:hAnsi="David"/>
                <w:color w:val="000000"/>
                <w:sz w:val="18"/>
                <w:szCs w:val="18"/>
              </w:rPr>
            </w:pPr>
          </w:p>
        </w:tc>
      </w:tr>
    </w:tbl>
    <w:p w14:paraId="41C53C23" w14:textId="3334C95C" w:rsidR="0088129F" w:rsidRPr="00C328D0" w:rsidRDefault="0088129F" w:rsidP="00C328D0">
      <w:pPr>
        <w:spacing w:before="120" w:after="240" w:line="200" w:lineRule="exact"/>
        <w:ind w:left="397" w:hanging="397"/>
        <w:jc w:val="both"/>
        <w:rPr>
          <w:rFonts w:ascii="David" w:hAnsi="David"/>
          <w:sz w:val="18"/>
          <w:szCs w:val="18"/>
          <w:rtl/>
        </w:rPr>
      </w:pPr>
      <w:r w:rsidRPr="00C328D0">
        <w:rPr>
          <w:rFonts w:ascii="David" w:hAnsi="David"/>
          <w:sz w:val="18"/>
          <w:szCs w:val="18"/>
          <w:rtl/>
        </w:rPr>
        <w:t xml:space="preserve">* </w:t>
      </w:r>
      <w:r w:rsidR="00C328D0" w:rsidRPr="00C328D0">
        <w:rPr>
          <w:rFonts w:ascii="David" w:hAnsi="David"/>
          <w:sz w:val="18"/>
          <w:szCs w:val="18"/>
        </w:rPr>
        <w:tab/>
      </w:r>
      <w:r w:rsidRPr="00C328D0">
        <w:rPr>
          <w:rFonts w:ascii="David" w:hAnsi="David"/>
          <w:sz w:val="18"/>
          <w:szCs w:val="18"/>
          <w:rtl/>
        </w:rPr>
        <w:t xml:space="preserve">בגישה הרחבה בדיקת מיצוי הזכויות נחשבת מיצוי, גם בעקבותיה נדחית תביעת הזכאות. במחקר של הבטחת הכנסה משמעות הגישה הרחבה שונה (ראו הסבר בחלק על מיצוי זכויות בהבטחת הכנסה). כשתחת הכותרת </w:t>
      </w:r>
      <w:r w:rsidRPr="00C328D0">
        <w:rPr>
          <w:rFonts w:ascii="David" w:hAnsi="David"/>
          <w:b/>
          <w:bCs/>
          <w:sz w:val="18"/>
          <w:szCs w:val="18"/>
          <w:rtl/>
        </w:rPr>
        <w:t>שנות הבדיקה</w:t>
      </w:r>
      <w:r w:rsidRPr="00C328D0">
        <w:rPr>
          <w:rFonts w:ascii="David" w:hAnsi="David"/>
          <w:sz w:val="18"/>
          <w:szCs w:val="18"/>
          <w:rtl/>
        </w:rPr>
        <w:t xml:space="preserve"> מופיעות מספר שנים, הכוונה היא שהבדיקה חלה על שנים אלה.</w:t>
      </w:r>
    </w:p>
    <w:p w14:paraId="46A0D259" w14:textId="77777777" w:rsidR="0088129F" w:rsidRPr="00DF2862" w:rsidRDefault="0088129F" w:rsidP="00DF2862">
      <w:pPr>
        <w:spacing w:after="180" w:line="280" w:lineRule="exact"/>
        <w:jc w:val="both"/>
        <w:rPr>
          <w:sz w:val="18"/>
          <w:szCs w:val="20"/>
          <w:rtl/>
        </w:rPr>
      </w:pPr>
    </w:p>
    <w:p w14:paraId="22B26CB0" w14:textId="1B250C2C" w:rsidR="0088129F" w:rsidRPr="002E56F7" w:rsidRDefault="0088129F" w:rsidP="002E56F7">
      <w:pPr>
        <w:pStyle w:val="KOT5"/>
        <w:spacing w:after="0"/>
        <w:ind w:right="0"/>
        <w:rPr>
          <w:rFonts w:cs="Guttman Aharoni"/>
          <w:color w:val="00B0F0"/>
        </w:rPr>
      </w:pPr>
      <w:r w:rsidRPr="002E56F7">
        <w:rPr>
          <w:rFonts w:cs="Guttman Aharoni"/>
          <w:color w:val="00B0F0"/>
          <w:rtl/>
        </w:rPr>
        <w:lastRenderedPageBreak/>
        <w:t>דמי אבטלה</w:t>
      </w:r>
      <w:r w:rsidR="00C20170" w:rsidRPr="00C20170">
        <w:rPr>
          <w:rFonts w:cs="Guttman Aharoni"/>
          <w:b w:val="0"/>
          <w:bCs w:val="0"/>
          <w:color w:val="00B0F0"/>
          <w:vertAlign w:val="superscript"/>
          <w:rtl/>
        </w:rPr>
        <w:footnoteReference w:id="13"/>
      </w:r>
    </w:p>
    <w:p w14:paraId="320052F0" w14:textId="77777777" w:rsidR="0088129F" w:rsidRPr="00DF2862" w:rsidRDefault="0088129F" w:rsidP="00DF2862">
      <w:pPr>
        <w:spacing w:after="180" w:line="280" w:lineRule="exact"/>
        <w:jc w:val="both"/>
        <w:rPr>
          <w:sz w:val="18"/>
          <w:szCs w:val="20"/>
          <w:rtl/>
        </w:rPr>
      </w:pPr>
      <w:r w:rsidRPr="00DF2862">
        <w:rPr>
          <w:b/>
          <w:bCs/>
          <w:sz w:val="18"/>
          <w:szCs w:val="20"/>
          <w:rtl/>
        </w:rPr>
        <w:t>שלב א:</w:t>
      </w:r>
      <w:r w:rsidRPr="00DF2862">
        <w:rPr>
          <w:sz w:val="18"/>
          <w:szCs w:val="20"/>
          <w:rtl/>
        </w:rPr>
        <w:t xml:space="preserve"> האמידה נעשתה באמצעות קבצים מנהליים של הביטוח הלאומי (ק</w:t>
      </w:r>
      <w:r w:rsidRPr="00DF2862">
        <w:rPr>
          <w:rFonts w:hint="cs"/>
          <w:sz w:val="18"/>
          <w:szCs w:val="20"/>
          <w:rtl/>
        </w:rPr>
        <w:t>ו</w:t>
      </w:r>
      <w:r w:rsidRPr="00DF2862">
        <w:rPr>
          <w:sz w:val="18"/>
          <w:szCs w:val="20"/>
          <w:rtl/>
        </w:rPr>
        <w:t xml:space="preserve">בצי שכר, בריאות ודמי אבטלה). </w:t>
      </w:r>
      <w:r w:rsidRPr="00DF2862">
        <w:rPr>
          <w:rFonts w:hint="cs"/>
          <w:sz w:val="18"/>
          <w:szCs w:val="20"/>
          <w:rtl/>
        </w:rPr>
        <w:t>ב</w:t>
      </w:r>
      <w:r w:rsidRPr="00DF2862">
        <w:rPr>
          <w:sz w:val="18"/>
          <w:szCs w:val="20"/>
          <w:rtl/>
        </w:rPr>
        <w:t xml:space="preserve">קובץ השכר, הכולל את כל השכירים בישראל, אותרו כל השכירים </w:t>
      </w:r>
      <w:r w:rsidRPr="00DF2862">
        <w:rPr>
          <w:rFonts w:hint="cs"/>
          <w:sz w:val="18"/>
          <w:szCs w:val="20"/>
          <w:rtl/>
        </w:rPr>
        <w:t>בני</w:t>
      </w:r>
      <w:r w:rsidRPr="00DF2862">
        <w:rPr>
          <w:sz w:val="18"/>
          <w:szCs w:val="20"/>
          <w:rtl/>
        </w:rPr>
        <w:t xml:space="preserve"> </w:t>
      </w:r>
      <w:r w:rsidRPr="00DF2862">
        <w:rPr>
          <w:rFonts w:hint="cs"/>
          <w:sz w:val="18"/>
          <w:szCs w:val="20"/>
          <w:rtl/>
        </w:rPr>
        <w:t>60-20</w:t>
      </w:r>
      <w:r w:rsidRPr="00DF2862">
        <w:rPr>
          <w:sz w:val="18"/>
          <w:szCs w:val="20"/>
          <w:rtl/>
        </w:rPr>
        <w:t>, שצברו 12 חודשי עבודה מתוך 18 חודשים שקדמו לאבטלה (</w:t>
      </w:r>
      <w:r w:rsidRPr="00DF2862">
        <w:rPr>
          <w:sz w:val="18"/>
          <w:szCs w:val="20"/>
        </w:rPr>
        <w:t>A</w:t>
      </w:r>
      <w:r w:rsidRPr="00DF2862">
        <w:rPr>
          <w:sz w:val="18"/>
          <w:szCs w:val="20"/>
          <w:rtl/>
        </w:rPr>
        <w:t xml:space="preserve">). קבוצה זו כוללת את הזכאים הפוטנציאליים לדמי אבטלה על פי תנאי הזכאות הרלוונטיים לשנה הנחקרת. מהקובץ שנוצר </w:t>
      </w:r>
      <w:r w:rsidRPr="00DF2862">
        <w:rPr>
          <w:rFonts w:hint="cs"/>
          <w:sz w:val="18"/>
          <w:szCs w:val="20"/>
          <w:rtl/>
        </w:rPr>
        <w:t>נופו</w:t>
      </w:r>
      <w:r w:rsidRPr="00DF2862">
        <w:rPr>
          <w:sz w:val="18"/>
          <w:szCs w:val="20"/>
          <w:rtl/>
        </w:rPr>
        <w:t xml:space="preserve"> כל </w:t>
      </w:r>
      <w:r w:rsidRPr="00DF2862">
        <w:rPr>
          <w:rFonts w:hint="cs"/>
          <w:sz w:val="18"/>
          <w:szCs w:val="20"/>
          <w:rtl/>
        </w:rPr>
        <w:t>אלה</w:t>
      </w:r>
      <w:r w:rsidRPr="00DF2862">
        <w:rPr>
          <w:sz w:val="18"/>
          <w:szCs w:val="20"/>
          <w:rtl/>
        </w:rPr>
        <w:t xml:space="preserve"> שמיצו את זכאותם לדמי אבטלה, כלומר ק</w:t>
      </w:r>
      <w:r w:rsidRPr="00DF2862">
        <w:rPr>
          <w:rFonts w:hint="cs"/>
          <w:sz w:val="18"/>
          <w:szCs w:val="20"/>
          <w:rtl/>
        </w:rPr>
        <w:t>י</w:t>
      </w:r>
      <w:r w:rsidRPr="00DF2862">
        <w:rPr>
          <w:sz w:val="18"/>
          <w:szCs w:val="20"/>
          <w:rtl/>
        </w:rPr>
        <w:t>בלו דמי אבטלה או</w:t>
      </w:r>
      <w:r w:rsidRPr="00DF2862">
        <w:rPr>
          <w:rFonts w:hint="cs"/>
          <w:sz w:val="18"/>
          <w:szCs w:val="20"/>
          <w:rtl/>
        </w:rPr>
        <w:t>,</w:t>
      </w:r>
      <w:r w:rsidRPr="00DF2862">
        <w:rPr>
          <w:sz w:val="18"/>
          <w:szCs w:val="20"/>
          <w:rtl/>
        </w:rPr>
        <w:t xml:space="preserve"> לחלופין</w:t>
      </w:r>
      <w:r w:rsidRPr="00DF2862">
        <w:rPr>
          <w:rFonts w:hint="cs"/>
          <w:sz w:val="18"/>
          <w:szCs w:val="20"/>
          <w:rtl/>
        </w:rPr>
        <w:t>,</w:t>
      </w:r>
      <w:r w:rsidRPr="00DF2862">
        <w:rPr>
          <w:sz w:val="18"/>
          <w:szCs w:val="20"/>
          <w:rtl/>
        </w:rPr>
        <w:t xml:space="preserve"> הגישו תביעה לדמי אבטלה ונדחו.</w:t>
      </w:r>
    </w:p>
    <w:p w14:paraId="517A811A" w14:textId="44AC86FE" w:rsidR="0088129F" w:rsidRPr="00DF2862" w:rsidRDefault="0088129F" w:rsidP="00DF2862">
      <w:pPr>
        <w:spacing w:after="180" w:line="280" w:lineRule="exact"/>
        <w:jc w:val="both"/>
        <w:rPr>
          <w:sz w:val="18"/>
          <w:szCs w:val="20"/>
          <w:rtl/>
        </w:rPr>
      </w:pPr>
      <w:r w:rsidRPr="00DF2862">
        <w:rPr>
          <w:sz w:val="18"/>
          <w:szCs w:val="20"/>
          <w:rtl/>
        </w:rPr>
        <w:t>לפי שיטה זו מניב שלב</w:t>
      </w:r>
      <w:r w:rsidRPr="00DF2862">
        <w:rPr>
          <w:b/>
          <w:bCs/>
          <w:sz w:val="18"/>
          <w:szCs w:val="20"/>
          <w:rtl/>
        </w:rPr>
        <w:t xml:space="preserve"> </w:t>
      </w:r>
      <w:r w:rsidRPr="00DF2862">
        <w:rPr>
          <w:rFonts w:hint="cs"/>
          <w:sz w:val="18"/>
          <w:szCs w:val="20"/>
          <w:rtl/>
        </w:rPr>
        <w:t>א</w:t>
      </w:r>
      <w:r w:rsidRPr="00DF2862">
        <w:rPr>
          <w:sz w:val="18"/>
          <w:szCs w:val="20"/>
          <w:rtl/>
        </w:rPr>
        <w:t xml:space="preserve"> ב-2006 (על בסיס משתני </w:t>
      </w:r>
      <w:r w:rsidRPr="00DF2862">
        <w:rPr>
          <w:b/>
          <w:bCs/>
          <w:sz w:val="18"/>
          <w:szCs w:val="20"/>
        </w:rPr>
        <w:t>X</w:t>
      </w:r>
      <w:r w:rsidRPr="00DF2862">
        <w:rPr>
          <w:sz w:val="18"/>
          <w:szCs w:val="20"/>
          <w:rtl/>
        </w:rPr>
        <w:t xml:space="preserve"> בלבד) שיעור מיצוי לכאורה של </w:t>
      </w:r>
      <w:r w:rsidR="00C328D0">
        <w:rPr>
          <w:sz w:val="18"/>
          <w:szCs w:val="20"/>
        </w:rPr>
        <w:br/>
      </w:r>
      <w:r w:rsidRPr="00DF2862">
        <w:rPr>
          <w:sz w:val="18"/>
          <w:szCs w:val="20"/>
          <w:rtl/>
        </w:rPr>
        <w:t xml:space="preserve">כ-29%, כך ששיעור האי-מיצוי הוא לכאורה 71%. שיעור המיצוי גדל ל-36% ב-2010. כמוסבר לעיל, אין להסתמך על וקטור </w:t>
      </w:r>
      <w:r w:rsidRPr="00DF2862">
        <w:rPr>
          <w:sz w:val="18"/>
          <w:szCs w:val="20"/>
        </w:rPr>
        <w:t>X</w:t>
      </w:r>
      <w:r w:rsidRPr="00DF2862">
        <w:rPr>
          <w:rFonts w:hint="cs"/>
          <w:sz w:val="18"/>
          <w:szCs w:val="20"/>
          <w:rtl/>
        </w:rPr>
        <w:t xml:space="preserve"> בלבד</w:t>
      </w:r>
      <w:r w:rsidRPr="00DF2862">
        <w:rPr>
          <w:sz w:val="18"/>
          <w:szCs w:val="20"/>
          <w:rtl/>
        </w:rPr>
        <w:t xml:space="preserve">, אלא חשוב </w:t>
      </w:r>
      <w:r w:rsidRPr="00DF2862">
        <w:rPr>
          <w:rFonts w:hint="cs"/>
          <w:sz w:val="18"/>
          <w:szCs w:val="20"/>
          <w:rtl/>
        </w:rPr>
        <w:t>לעבור גם</w:t>
      </w:r>
      <w:r w:rsidRPr="00DF2862">
        <w:rPr>
          <w:sz w:val="18"/>
          <w:szCs w:val="20"/>
          <w:rtl/>
        </w:rPr>
        <w:t xml:space="preserve"> </w:t>
      </w:r>
      <w:r w:rsidRPr="00DF2862">
        <w:rPr>
          <w:rFonts w:hint="cs"/>
          <w:sz w:val="18"/>
          <w:szCs w:val="20"/>
          <w:rtl/>
        </w:rPr>
        <w:t>ל</w:t>
      </w:r>
      <w:r w:rsidRPr="00DF2862">
        <w:rPr>
          <w:sz w:val="18"/>
          <w:szCs w:val="20"/>
          <w:rtl/>
        </w:rPr>
        <w:t xml:space="preserve">שלב </w:t>
      </w:r>
      <w:r w:rsidRPr="00DF2862">
        <w:rPr>
          <w:rFonts w:hint="cs"/>
          <w:sz w:val="18"/>
          <w:szCs w:val="20"/>
          <w:rtl/>
        </w:rPr>
        <w:t>ב,</w:t>
      </w:r>
      <w:r w:rsidRPr="00DF2862">
        <w:rPr>
          <w:sz w:val="18"/>
          <w:szCs w:val="20"/>
          <w:rtl/>
        </w:rPr>
        <w:t xml:space="preserve"> </w:t>
      </w:r>
      <w:r w:rsidRPr="00DF2862">
        <w:rPr>
          <w:rFonts w:hint="cs"/>
          <w:sz w:val="18"/>
          <w:szCs w:val="20"/>
          <w:rtl/>
        </w:rPr>
        <w:t>ו</w:t>
      </w:r>
      <w:r w:rsidRPr="00DF2862">
        <w:rPr>
          <w:sz w:val="18"/>
          <w:szCs w:val="20"/>
          <w:rtl/>
        </w:rPr>
        <w:t xml:space="preserve">לאסוף מידע </w:t>
      </w:r>
      <w:r w:rsidRPr="00DF2862">
        <w:rPr>
          <w:rFonts w:hint="cs"/>
          <w:sz w:val="18"/>
          <w:szCs w:val="20"/>
          <w:rtl/>
        </w:rPr>
        <w:t>על</w:t>
      </w:r>
      <w:r w:rsidRPr="00DF2862">
        <w:rPr>
          <w:sz w:val="18"/>
          <w:szCs w:val="20"/>
          <w:rtl/>
        </w:rPr>
        <w:t xml:space="preserve"> משתני </w:t>
      </w:r>
      <w:r w:rsidRPr="00DF2862">
        <w:rPr>
          <w:sz w:val="18"/>
          <w:szCs w:val="20"/>
        </w:rPr>
        <w:t>Z</w:t>
      </w:r>
      <w:r w:rsidRPr="00DF2862">
        <w:rPr>
          <w:rFonts w:hint="cs"/>
          <w:sz w:val="18"/>
          <w:szCs w:val="20"/>
          <w:rtl/>
        </w:rPr>
        <w:t>,</w:t>
      </w:r>
      <w:r w:rsidRPr="00DF2862">
        <w:rPr>
          <w:sz w:val="18"/>
          <w:szCs w:val="20"/>
          <w:rtl/>
        </w:rPr>
        <w:t xml:space="preserve"> </w:t>
      </w:r>
      <w:r w:rsidRPr="00DF2862">
        <w:rPr>
          <w:rFonts w:hint="cs"/>
          <w:sz w:val="18"/>
          <w:szCs w:val="20"/>
          <w:rtl/>
        </w:rPr>
        <w:t>ובהם</w:t>
      </w:r>
      <w:r w:rsidRPr="00DF2862">
        <w:rPr>
          <w:sz w:val="18"/>
          <w:szCs w:val="20"/>
          <w:rtl/>
        </w:rPr>
        <w:t xml:space="preserve"> סוג המשרה (יומית או חודשית), סטטוס פיטורין או התפטרות, הסיבה להיעדרות מעבודה, </w:t>
      </w:r>
      <w:r w:rsidRPr="00DF2862">
        <w:rPr>
          <w:rFonts w:hint="cs"/>
          <w:sz w:val="18"/>
          <w:szCs w:val="20"/>
          <w:rtl/>
        </w:rPr>
        <w:t>משום</w:t>
      </w:r>
      <w:r w:rsidRPr="00DF2862">
        <w:rPr>
          <w:sz w:val="18"/>
          <w:szCs w:val="20"/>
          <w:rtl/>
        </w:rPr>
        <w:t xml:space="preserve"> </w:t>
      </w:r>
      <w:r w:rsidRPr="00DF2862">
        <w:rPr>
          <w:rFonts w:hint="cs"/>
          <w:sz w:val="18"/>
          <w:szCs w:val="20"/>
          <w:rtl/>
        </w:rPr>
        <w:t>ש</w:t>
      </w:r>
      <w:r w:rsidRPr="00DF2862">
        <w:rPr>
          <w:sz w:val="18"/>
          <w:szCs w:val="20"/>
          <w:rtl/>
        </w:rPr>
        <w:t xml:space="preserve">יש סיבות שלא קשורות לאבטלה, כמו למשל לקיחת פסק זמן מעבודה, לימודים, נסיעה לחו"ל, מעבר דירה. </w:t>
      </w:r>
    </w:p>
    <w:p w14:paraId="63B799F6" w14:textId="77777777" w:rsidR="0088129F" w:rsidRPr="00DF2862" w:rsidRDefault="0088129F" w:rsidP="00DF2862">
      <w:pPr>
        <w:spacing w:after="180" w:line="280" w:lineRule="exact"/>
        <w:jc w:val="both"/>
        <w:rPr>
          <w:sz w:val="18"/>
          <w:szCs w:val="20"/>
        </w:rPr>
      </w:pPr>
      <w:r w:rsidRPr="00DF2862">
        <w:rPr>
          <w:sz w:val="18"/>
          <w:szCs w:val="20"/>
          <w:rtl/>
        </w:rPr>
        <w:t xml:space="preserve">מובטל זכאי לדמי אבטלה, אם עבד </w:t>
      </w:r>
      <w:r w:rsidRPr="00DF2862">
        <w:rPr>
          <w:rFonts w:hint="cs"/>
          <w:sz w:val="18"/>
          <w:szCs w:val="20"/>
          <w:rtl/>
        </w:rPr>
        <w:t>כ</w:t>
      </w:r>
      <w:r w:rsidRPr="00DF2862">
        <w:rPr>
          <w:sz w:val="18"/>
          <w:szCs w:val="20"/>
          <w:rtl/>
        </w:rPr>
        <w:t xml:space="preserve">שכיר וצבר תקופת עבודה של 12 חודשים לעובד חודשי </w:t>
      </w:r>
      <w:r w:rsidRPr="00DF2862">
        <w:rPr>
          <w:rFonts w:hint="cs"/>
          <w:sz w:val="18"/>
          <w:szCs w:val="20"/>
          <w:rtl/>
        </w:rPr>
        <w:t xml:space="preserve">או </w:t>
      </w:r>
      <w:r w:rsidRPr="00DF2862">
        <w:rPr>
          <w:sz w:val="18"/>
          <w:szCs w:val="20"/>
          <w:rtl/>
        </w:rPr>
        <w:t>300 יום לעובד יומי מתוך 18 חודשים שקדמו לתחילת אבטלתו</w:t>
      </w:r>
      <w:r w:rsidRPr="00DF2862">
        <w:rPr>
          <w:rFonts w:hint="cs"/>
          <w:sz w:val="18"/>
          <w:szCs w:val="20"/>
          <w:rtl/>
        </w:rPr>
        <w:t>,</w:t>
      </w:r>
      <w:r w:rsidRPr="00DF2862">
        <w:rPr>
          <w:sz w:val="18"/>
          <w:szCs w:val="20"/>
          <w:rtl/>
        </w:rPr>
        <w:t xml:space="preserve"> פוטר מעבודתו והתייצב בשירות התעסוקה. </w:t>
      </w:r>
    </w:p>
    <w:p w14:paraId="2AB995BF" w14:textId="6EB53520" w:rsidR="0088129F" w:rsidRPr="00542174" w:rsidRDefault="0088129F" w:rsidP="00892993">
      <w:pPr>
        <w:spacing w:after="180" w:line="280" w:lineRule="exact"/>
        <w:jc w:val="both"/>
        <w:rPr>
          <w:rFonts w:ascii="David" w:hAnsi="David"/>
          <w:sz w:val="18"/>
          <w:szCs w:val="18"/>
          <w:rtl/>
        </w:rPr>
      </w:pPr>
      <w:r w:rsidRPr="00DF2862">
        <w:rPr>
          <w:sz w:val="18"/>
          <w:szCs w:val="20"/>
          <w:rtl/>
        </w:rPr>
        <w:t xml:space="preserve">ניתן </w:t>
      </w:r>
      <w:proofErr w:type="spellStart"/>
      <w:r w:rsidRPr="00DF2862">
        <w:rPr>
          <w:sz w:val="18"/>
          <w:szCs w:val="20"/>
          <w:rtl/>
        </w:rPr>
        <w:t>לאמוד</w:t>
      </w:r>
      <w:proofErr w:type="spellEnd"/>
      <w:r w:rsidRPr="00DF2862">
        <w:rPr>
          <w:sz w:val="18"/>
          <w:szCs w:val="20"/>
          <w:rtl/>
        </w:rPr>
        <w:t xml:space="preserve"> בש</w:t>
      </w:r>
      <w:r w:rsidRPr="00DF2862">
        <w:rPr>
          <w:rFonts w:hint="cs"/>
          <w:sz w:val="18"/>
          <w:szCs w:val="20"/>
          <w:rtl/>
        </w:rPr>
        <w:t>ת</w:t>
      </w:r>
      <w:r w:rsidRPr="00DF2862">
        <w:rPr>
          <w:sz w:val="18"/>
          <w:szCs w:val="20"/>
          <w:rtl/>
        </w:rPr>
        <w:t xml:space="preserve">י </w:t>
      </w:r>
      <w:r w:rsidRPr="00DF2862">
        <w:rPr>
          <w:rFonts w:hint="cs"/>
          <w:sz w:val="18"/>
          <w:szCs w:val="20"/>
          <w:rtl/>
        </w:rPr>
        <w:t>דרכים</w:t>
      </w:r>
      <w:r w:rsidRPr="00DF2862">
        <w:rPr>
          <w:sz w:val="18"/>
          <w:szCs w:val="20"/>
          <w:rtl/>
        </w:rPr>
        <w:t xml:space="preserve"> את האוכלוסייה הפוטנציאלית לזכאות לדמי אבטלה:</w:t>
      </w:r>
      <w:r w:rsidRPr="00DF2862">
        <w:rPr>
          <w:rFonts w:hint="cs"/>
          <w:sz w:val="18"/>
          <w:szCs w:val="20"/>
          <w:rtl/>
        </w:rPr>
        <w:t xml:space="preserve"> </w:t>
      </w:r>
      <w:r w:rsidRPr="00DF2862">
        <w:rPr>
          <w:sz w:val="18"/>
          <w:szCs w:val="20"/>
          <w:rtl/>
        </w:rPr>
        <w:t>(1) לפי המתייצבים בלשכות התעסוק</w:t>
      </w:r>
      <w:r w:rsidRPr="00DF2862">
        <w:rPr>
          <w:rFonts w:hint="cs"/>
          <w:sz w:val="18"/>
          <w:szCs w:val="20"/>
          <w:rtl/>
        </w:rPr>
        <w:t xml:space="preserve">ה; </w:t>
      </w:r>
      <w:r w:rsidRPr="00DF2862">
        <w:rPr>
          <w:sz w:val="18"/>
          <w:szCs w:val="20"/>
          <w:rtl/>
        </w:rPr>
        <w:t xml:space="preserve">(2) לפי בדיקת תקופת האכשרה </w:t>
      </w:r>
      <w:r w:rsidRPr="00DF2862">
        <w:rPr>
          <w:rFonts w:hint="cs"/>
          <w:sz w:val="18"/>
          <w:szCs w:val="20"/>
          <w:rtl/>
        </w:rPr>
        <w:t>ע</w:t>
      </w:r>
      <w:r w:rsidRPr="00DF2862">
        <w:rPr>
          <w:sz w:val="18"/>
          <w:szCs w:val="20"/>
          <w:rtl/>
        </w:rPr>
        <w:t>ל</w:t>
      </w:r>
      <w:r w:rsidRPr="00DF2862">
        <w:rPr>
          <w:rFonts w:hint="cs"/>
          <w:sz w:val="18"/>
          <w:szCs w:val="20"/>
          <w:rtl/>
        </w:rPr>
        <w:t xml:space="preserve"> </w:t>
      </w:r>
      <w:r w:rsidRPr="00DF2862">
        <w:rPr>
          <w:sz w:val="18"/>
          <w:szCs w:val="20"/>
          <w:rtl/>
        </w:rPr>
        <w:t>פי חוק</w:t>
      </w:r>
      <w:r w:rsidRPr="00DF2862">
        <w:rPr>
          <w:rFonts w:hint="cs"/>
          <w:sz w:val="18"/>
          <w:szCs w:val="20"/>
          <w:rtl/>
        </w:rPr>
        <w:t>,</w:t>
      </w:r>
      <w:r w:rsidRPr="00DF2862">
        <w:rPr>
          <w:sz w:val="18"/>
          <w:szCs w:val="20"/>
          <w:rtl/>
        </w:rPr>
        <w:t xml:space="preserve"> כשהנתונים לקוחים מקבצי השכר של רשות המיסים.</w:t>
      </w:r>
      <w:r w:rsidRPr="00DF2862">
        <w:rPr>
          <w:rFonts w:hint="cs"/>
          <w:sz w:val="18"/>
          <w:szCs w:val="20"/>
          <w:rtl/>
        </w:rPr>
        <w:t xml:space="preserve"> </w:t>
      </w:r>
      <w:proofErr w:type="spellStart"/>
      <w:r w:rsidRPr="00DF2862">
        <w:rPr>
          <w:rFonts w:hint="cs"/>
          <w:sz w:val="18"/>
          <w:szCs w:val="20"/>
          <w:rtl/>
        </w:rPr>
        <w:t>האומדן</w:t>
      </w:r>
      <w:proofErr w:type="spellEnd"/>
      <w:r w:rsidRPr="00DF2862">
        <w:rPr>
          <w:rFonts w:hint="cs"/>
          <w:sz w:val="18"/>
          <w:szCs w:val="20"/>
          <w:rtl/>
        </w:rPr>
        <w:t xml:space="preserve"> בדרך הראשונה עלול ללקות בחסר, משום שלא כל המובטלים מתייצבים בלשכת התעסוקה וממצים את </w:t>
      </w:r>
    </w:p>
    <w:p w14:paraId="2CB27AD5" w14:textId="77777777" w:rsidR="0088129F" w:rsidRPr="00DF2862" w:rsidRDefault="0088129F" w:rsidP="00DF2862">
      <w:pPr>
        <w:spacing w:after="180" w:line="280" w:lineRule="exact"/>
        <w:jc w:val="both"/>
        <w:rPr>
          <w:sz w:val="18"/>
          <w:szCs w:val="20"/>
          <w:rtl/>
        </w:rPr>
      </w:pPr>
      <w:r w:rsidRPr="00DF2862">
        <w:rPr>
          <w:sz w:val="18"/>
          <w:szCs w:val="20"/>
          <w:rtl/>
        </w:rPr>
        <w:t xml:space="preserve">התוצאה של חישוב שיעורי המיצוי על בסיס השלב הראשון בלבד </w:t>
      </w:r>
      <w:r w:rsidRPr="00DF2862">
        <w:rPr>
          <w:rFonts w:hint="cs"/>
          <w:sz w:val="18"/>
          <w:szCs w:val="20"/>
          <w:rtl/>
        </w:rPr>
        <w:t>דרמטית</w:t>
      </w:r>
      <w:r w:rsidRPr="00DF2862">
        <w:rPr>
          <w:sz w:val="18"/>
          <w:szCs w:val="20"/>
          <w:rtl/>
        </w:rPr>
        <w:t xml:space="preserve"> לכאורה ומצביעה על שיעורי מיצוי נמוכים ביותר –</w:t>
      </w:r>
      <w:r w:rsidRPr="00DF2862">
        <w:rPr>
          <w:rFonts w:hint="cs"/>
          <w:sz w:val="18"/>
          <w:szCs w:val="20"/>
          <w:rtl/>
        </w:rPr>
        <w:t xml:space="preserve"> </w:t>
      </w:r>
      <w:r w:rsidRPr="00DF2862">
        <w:rPr>
          <w:sz w:val="18"/>
          <w:szCs w:val="20"/>
          <w:rtl/>
        </w:rPr>
        <w:t>בין 2% ל-36%</w:t>
      </w:r>
      <w:r w:rsidRPr="00DF2862">
        <w:rPr>
          <w:rFonts w:hint="cs"/>
          <w:sz w:val="18"/>
          <w:szCs w:val="20"/>
          <w:rtl/>
        </w:rPr>
        <w:t xml:space="preserve"> </w:t>
      </w:r>
      <w:r w:rsidRPr="00DF2862">
        <w:rPr>
          <w:sz w:val="18"/>
          <w:szCs w:val="20"/>
          <w:rtl/>
        </w:rPr>
        <w:t>–</w:t>
      </w:r>
      <w:r w:rsidRPr="00DF2862">
        <w:rPr>
          <w:rFonts w:hint="cs"/>
          <w:sz w:val="18"/>
          <w:szCs w:val="20"/>
          <w:rtl/>
        </w:rPr>
        <w:t xml:space="preserve"> </w:t>
      </w:r>
      <w:r w:rsidRPr="00DF2862">
        <w:rPr>
          <w:sz w:val="18"/>
          <w:szCs w:val="20"/>
          <w:rtl/>
        </w:rPr>
        <w:t xml:space="preserve">תלוי </w:t>
      </w:r>
      <w:r w:rsidRPr="00DF2862">
        <w:rPr>
          <w:rFonts w:hint="cs"/>
          <w:sz w:val="18"/>
          <w:szCs w:val="20"/>
          <w:rtl/>
        </w:rPr>
        <w:t>אם מחשבים לפי</w:t>
      </w:r>
      <w:r w:rsidRPr="00DF2862">
        <w:rPr>
          <w:sz w:val="18"/>
          <w:szCs w:val="20"/>
          <w:rtl/>
        </w:rPr>
        <w:t xml:space="preserve"> ההגדרה הצרה או הרחבה. לוח זה מדגים אפוא את החשיבות הרבה </w:t>
      </w:r>
      <w:r w:rsidRPr="00DF2862">
        <w:rPr>
          <w:rFonts w:hint="cs"/>
          <w:sz w:val="18"/>
          <w:szCs w:val="20"/>
          <w:rtl/>
        </w:rPr>
        <w:t>של</w:t>
      </w:r>
      <w:r w:rsidRPr="00DF2862">
        <w:rPr>
          <w:sz w:val="18"/>
          <w:szCs w:val="20"/>
          <w:rtl/>
        </w:rPr>
        <w:t xml:space="preserve"> שלב ב.</w:t>
      </w:r>
    </w:p>
    <w:p w14:paraId="561F0AEE" w14:textId="22665D2A" w:rsidR="0088129F" w:rsidRPr="00DF2862" w:rsidRDefault="0088129F" w:rsidP="00DF2862">
      <w:pPr>
        <w:spacing w:after="180" w:line="280" w:lineRule="exact"/>
        <w:jc w:val="both"/>
        <w:rPr>
          <w:sz w:val="18"/>
          <w:szCs w:val="20"/>
          <w:rtl/>
        </w:rPr>
      </w:pPr>
      <w:r w:rsidRPr="00DF2862">
        <w:rPr>
          <w:b/>
          <w:bCs/>
          <w:sz w:val="18"/>
          <w:szCs w:val="20"/>
          <w:rtl/>
        </w:rPr>
        <w:t>שלב ב:</w:t>
      </w:r>
      <w:r w:rsidRPr="00DF2862">
        <w:rPr>
          <w:sz w:val="18"/>
          <w:szCs w:val="20"/>
          <w:rtl/>
        </w:rPr>
        <w:t xml:space="preserve"> מובטל זכאי לדמי אבטלה, אם עבד </w:t>
      </w:r>
      <w:r w:rsidRPr="00DF2862">
        <w:rPr>
          <w:rFonts w:hint="cs"/>
          <w:sz w:val="18"/>
          <w:szCs w:val="20"/>
          <w:rtl/>
        </w:rPr>
        <w:t>כ</w:t>
      </w:r>
      <w:r w:rsidRPr="00DF2862">
        <w:rPr>
          <w:sz w:val="18"/>
          <w:szCs w:val="20"/>
          <w:rtl/>
        </w:rPr>
        <w:t xml:space="preserve">שכיר וצבר תקופת עבודה של 12 חודשים לעובד חודשי </w:t>
      </w:r>
      <w:r w:rsidRPr="00DF2862">
        <w:rPr>
          <w:rFonts w:hint="cs"/>
          <w:sz w:val="18"/>
          <w:szCs w:val="20"/>
          <w:rtl/>
        </w:rPr>
        <w:t xml:space="preserve">או 300 יום </w:t>
      </w:r>
      <w:r w:rsidRPr="00DF2862">
        <w:rPr>
          <w:sz w:val="18"/>
          <w:szCs w:val="20"/>
          <w:rtl/>
        </w:rPr>
        <w:t>לעובד יומי מתוך 18 חודשים שקדמו לתחילת אבטלתו.</w:t>
      </w:r>
      <w:r w:rsidRPr="00DF2862">
        <w:rPr>
          <w:rStyle w:val="FootnoteReference"/>
          <w:sz w:val="18"/>
          <w:szCs w:val="20"/>
          <w:rtl/>
        </w:rPr>
        <w:footnoteReference w:id="14"/>
      </w:r>
      <w:r w:rsidRPr="00DF2862">
        <w:rPr>
          <w:sz w:val="18"/>
          <w:szCs w:val="20"/>
          <w:rtl/>
        </w:rPr>
        <w:t xml:space="preserve"> </w:t>
      </w:r>
      <w:r w:rsidRPr="00DF2862">
        <w:rPr>
          <w:rFonts w:hint="cs"/>
          <w:sz w:val="18"/>
          <w:szCs w:val="20"/>
          <w:rtl/>
        </w:rPr>
        <w:t>בשנים 2004-2002 ננקטה</w:t>
      </w:r>
      <w:r w:rsidRPr="00DF2862">
        <w:rPr>
          <w:sz w:val="18"/>
          <w:szCs w:val="20"/>
          <w:rtl/>
        </w:rPr>
        <w:t xml:space="preserve"> מדיניות קיצוצים במערכת הרווחה</w:t>
      </w:r>
      <w:r w:rsidRPr="00DF2862">
        <w:rPr>
          <w:rFonts w:hint="cs"/>
          <w:sz w:val="18"/>
          <w:szCs w:val="20"/>
          <w:rtl/>
        </w:rPr>
        <w:t>,</w:t>
      </w:r>
      <w:r w:rsidRPr="00DF2862">
        <w:rPr>
          <w:sz w:val="18"/>
          <w:szCs w:val="20"/>
          <w:rtl/>
        </w:rPr>
        <w:t xml:space="preserve"> </w:t>
      </w:r>
      <w:r w:rsidRPr="00DF2862">
        <w:rPr>
          <w:rFonts w:hint="cs"/>
          <w:sz w:val="18"/>
          <w:szCs w:val="20"/>
          <w:rtl/>
        </w:rPr>
        <w:t>ובה בעת</w:t>
      </w:r>
      <w:r w:rsidRPr="00DF2862">
        <w:rPr>
          <w:sz w:val="18"/>
          <w:szCs w:val="20"/>
          <w:rtl/>
        </w:rPr>
        <w:t xml:space="preserve"> גם נכנס </w:t>
      </w:r>
      <w:r w:rsidR="0094096E" w:rsidRPr="00DF2862">
        <w:rPr>
          <w:sz w:val="18"/>
          <w:szCs w:val="20"/>
          <w:rtl/>
        </w:rPr>
        <w:t xml:space="preserve">המשק </w:t>
      </w:r>
      <w:r w:rsidRPr="00DF2862">
        <w:rPr>
          <w:sz w:val="18"/>
          <w:szCs w:val="20"/>
          <w:rtl/>
        </w:rPr>
        <w:t>למיתון</w:t>
      </w:r>
      <w:r w:rsidRPr="00DF2862">
        <w:rPr>
          <w:rFonts w:hint="cs"/>
          <w:sz w:val="18"/>
          <w:szCs w:val="20"/>
          <w:rtl/>
        </w:rPr>
        <w:t>.</w:t>
      </w:r>
      <w:r w:rsidRPr="00DF2862">
        <w:rPr>
          <w:sz w:val="18"/>
          <w:szCs w:val="20"/>
          <w:rtl/>
        </w:rPr>
        <w:t xml:space="preserve"> </w:t>
      </w:r>
      <w:r w:rsidRPr="00DF2862">
        <w:rPr>
          <w:rFonts w:hint="cs"/>
          <w:sz w:val="18"/>
          <w:szCs w:val="20"/>
          <w:rtl/>
        </w:rPr>
        <w:t xml:space="preserve">אז ירד </w:t>
      </w:r>
      <w:r w:rsidRPr="00DF2862">
        <w:rPr>
          <w:sz w:val="18"/>
          <w:szCs w:val="20"/>
          <w:rtl/>
        </w:rPr>
        <w:lastRenderedPageBreak/>
        <w:t>שיעור מקבלי דמי אבטלה יחסית לבלתי מועסקים</w:t>
      </w:r>
      <w:r w:rsidRPr="00DF2862">
        <w:rPr>
          <w:rStyle w:val="FootnoteReference"/>
          <w:sz w:val="18"/>
          <w:szCs w:val="20"/>
          <w:rtl/>
        </w:rPr>
        <w:footnoteReference w:id="15"/>
      </w:r>
      <w:r w:rsidRPr="00DF2862">
        <w:rPr>
          <w:sz w:val="18"/>
          <w:szCs w:val="20"/>
          <w:rtl/>
        </w:rPr>
        <w:t xml:space="preserve"> (המכונה גם "שיעור הכיסוי") מ-27% ל-15.5%</w:t>
      </w:r>
      <w:r w:rsidRPr="00DF2862">
        <w:rPr>
          <w:rFonts w:hint="cs"/>
          <w:sz w:val="18"/>
          <w:szCs w:val="20"/>
          <w:rtl/>
        </w:rPr>
        <w:t>.</w:t>
      </w:r>
      <w:r w:rsidRPr="00DF2862">
        <w:rPr>
          <w:sz w:val="18"/>
          <w:szCs w:val="20"/>
          <w:rtl/>
        </w:rPr>
        <w:t xml:space="preserve"> מאז הוא עלה פחות או יותר ברציפות לרמה של 43.7% (ר</w:t>
      </w:r>
      <w:r w:rsidRPr="00DF2862">
        <w:rPr>
          <w:rFonts w:hint="cs"/>
          <w:sz w:val="18"/>
          <w:szCs w:val="20"/>
          <w:rtl/>
        </w:rPr>
        <w:t>או</w:t>
      </w:r>
      <w:r w:rsidRPr="00DF2862">
        <w:rPr>
          <w:sz w:val="18"/>
          <w:szCs w:val="20"/>
          <w:rtl/>
        </w:rPr>
        <w:t xml:space="preserve"> ברקלי, 2018). שיעור הכיסוי מושפע בעיקר מחקיקה ומהשפעה עקיפה של חקיקה לחומרה על שיעור המיצוי: ככל שתנאי קבל</w:t>
      </w:r>
      <w:r w:rsidRPr="00DF2862">
        <w:rPr>
          <w:rFonts w:hint="cs"/>
          <w:sz w:val="18"/>
          <w:szCs w:val="20"/>
          <w:rtl/>
        </w:rPr>
        <w:t>ת הקצבה</w:t>
      </w:r>
      <w:r w:rsidRPr="00DF2862">
        <w:rPr>
          <w:sz w:val="18"/>
          <w:szCs w:val="20"/>
          <w:rtl/>
        </w:rPr>
        <w:t xml:space="preserve"> קשוחים יותר, כך שיעור הכיסוי </w:t>
      </w:r>
      <w:r w:rsidRPr="00DF2862">
        <w:rPr>
          <w:rFonts w:hint="cs"/>
          <w:sz w:val="18"/>
          <w:szCs w:val="20"/>
          <w:rtl/>
        </w:rPr>
        <w:t>נמוך יותר,</w:t>
      </w:r>
      <w:r w:rsidRPr="00DF2862">
        <w:rPr>
          <w:sz w:val="18"/>
          <w:szCs w:val="20"/>
          <w:rtl/>
        </w:rPr>
        <w:t xml:space="preserve"> ובמילים אחרות, קצבת האבטלה מג</w:t>
      </w:r>
      <w:r w:rsidRPr="00DF2862">
        <w:rPr>
          <w:rFonts w:hint="cs"/>
          <w:sz w:val="18"/>
          <w:szCs w:val="20"/>
          <w:rtl/>
        </w:rPr>
        <w:t>י</w:t>
      </w:r>
      <w:r w:rsidRPr="00DF2862">
        <w:rPr>
          <w:sz w:val="18"/>
          <w:szCs w:val="20"/>
          <w:rtl/>
        </w:rPr>
        <w:t xml:space="preserve">נה </w:t>
      </w:r>
      <w:r w:rsidRPr="00DF2862">
        <w:rPr>
          <w:rFonts w:hint="cs"/>
          <w:sz w:val="18"/>
          <w:szCs w:val="20"/>
          <w:rtl/>
        </w:rPr>
        <w:t xml:space="preserve">פחות </w:t>
      </w:r>
      <w:r w:rsidRPr="00DF2862">
        <w:rPr>
          <w:sz w:val="18"/>
          <w:szCs w:val="20"/>
          <w:rtl/>
        </w:rPr>
        <w:t>על המובטלים. יתר המובטלים, שהם הנותרים –</w:t>
      </w:r>
      <w:r w:rsidRPr="00DF2862">
        <w:rPr>
          <w:rFonts w:hint="cs"/>
          <w:sz w:val="18"/>
          <w:szCs w:val="20"/>
          <w:rtl/>
        </w:rPr>
        <w:t xml:space="preserve"> </w:t>
      </w:r>
      <w:r w:rsidRPr="00DF2862">
        <w:rPr>
          <w:sz w:val="18"/>
          <w:szCs w:val="20"/>
          <w:rtl/>
        </w:rPr>
        <w:t>בין 84.5% ל</w:t>
      </w:r>
      <w:r w:rsidRPr="00DF2862">
        <w:rPr>
          <w:rFonts w:hint="cs"/>
          <w:sz w:val="18"/>
          <w:szCs w:val="20"/>
          <w:rtl/>
        </w:rPr>
        <w:t>-</w:t>
      </w:r>
      <w:r w:rsidRPr="00DF2862">
        <w:rPr>
          <w:sz w:val="18"/>
          <w:szCs w:val="20"/>
          <w:rtl/>
        </w:rPr>
        <w:t>56.3%</w:t>
      </w:r>
      <w:r w:rsidRPr="00DF2862">
        <w:rPr>
          <w:rFonts w:hint="cs"/>
          <w:sz w:val="18"/>
          <w:szCs w:val="20"/>
          <w:rtl/>
        </w:rPr>
        <w:t xml:space="preserve"> </w:t>
      </w:r>
      <w:r w:rsidRPr="00DF2862">
        <w:rPr>
          <w:sz w:val="18"/>
          <w:szCs w:val="20"/>
          <w:rtl/>
        </w:rPr>
        <w:t>– כוללים מובטלים שאינם זכאים בגלל תנאי זכאות מגבילים או בגלל הקושי של</w:t>
      </w:r>
      <w:r w:rsidRPr="00DF2862">
        <w:rPr>
          <w:rFonts w:hint="cs"/>
          <w:sz w:val="18"/>
          <w:szCs w:val="20"/>
          <w:rtl/>
        </w:rPr>
        <w:t>הם</w:t>
      </w:r>
      <w:r w:rsidRPr="00DF2862">
        <w:rPr>
          <w:sz w:val="18"/>
          <w:szCs w:val="20"/>
          <w:rtl/>
        </w:rPr>
        <w:t xml:space="preserve"> למצות את זכאותם. </w:t>
      </w:r>
    </w:p>
    <w:p w14:paraId="38C3F586" w14:textId="77777777" w:rsidR="00892993" w:rsidRPr="00DF2862" w:rsidRDefault="00892993" w:rsidP="00892993">
      <w:pPr>
        <w:spacing w:after="180" w:line="280" w:lineRule="exact"/>
        <w:jc w:val="both"/>
        <w:rPr>
          <w:sz w:val="18"/>
          <w:szCs w:val="20"/>
          <w:rtl/>
        </w:rPr>
      </w:pPr>
      <w:r w:rsidRPr="00DF2862">
        <w:rPr>
          <w:rFonts w:hint="cs"/>
          <w:sz w:val="18"/>
          <w:szCs w:val="20"/>
          <w:rtl/>
        </w:rPr>
        <w:t xml:space="preserve">זכאותם, ולכן </w:t>
      </w:r>
      <w:r w:rsidRPr="00DF2862">
        <w:rPr>
          <w:sz w:val="18"/>
          <w:szCs w:val="20"/>
          <w:rtl/>
        </w:rPr>
        <w:t xml:space="preserve">העדפנו להתבסס על </w:t>
      </w:r>
      <w:r w:rsidRPr="00DF2862">
        <w:rPr>
          <w:rFonts w:hint="cs"/>
          <w:sz w:val="18"/>
          <w:szCs w:val="20"/>
          <w:rtl/>
        </w:rPr>
        <w:t>זו האחרונה</w:t>
      </w:r>
      <w:r w:rsidRPr="00DF2862">
        <w:rPr>
          <w:sz w:val="18"/>
          <w:szCs w:val="20"/>
          <w:rtl/>
        </w:rPr>
        <w:t>.</w:t>
      </w:r>
    </w:p>
    <w:p w14:paraId="50AEFAE8" w14:textId="77777777" w:rsidR="00892993" w:rsidRPr="00542174" w:rsidRDefault="00892993" w:rsidP="00892993">
      <w:pPr>
        <w:pStyle w:val="tab-name"/>
        <w:spacing w:before="300" w:line="260" w:lineRule="exact"/>
        <w:ind w:right="0"/>
        <w:rPr>
          <w:rFonts w:cs="Guttman Aharoni"/>
          <w:color w:val="auto"/>
          <w:sz w:val="20"/>
          <w:szCs w:val="20"/>
          <w:rtl/>
        </w:rPr>
      </w:pPr>
      <w:r w:rsidRPr="00542174">
        <w:rPr>
          <w:rFonts w:cs="Guttman Aharoni"/>
          <w:color w:val="auto"/>
          <w:sz w:val="20"/>
          <w:szCs w:val="20"/>
          <w:rtl/>
        </w:rPr>
        <w:t>לוח 2:</w:t>
      </w:r>
      <w:r w:rsidRPr="00542174">
        <w:rPr>
          <w:rFonts w:cs="Guttman Aharoni"/>
          <w:color w:val="auto"/>
          <w:sz w:val="20"/>
          <w:szCs w:val="20"/>
        </w:rPr>
        <w:t xml:space="preserve"> </w:t>
      </w:r>
      <w:r w:rsidRPr="00542174">
        <w:rPr>
          <w:rFonts w:cs="Guttman Aharoni"/>
          <w:color w:val="auto"/>
          <w:sz w:val="20"/>
          <w:szCs w:val="20"/>
          <w:rtl/>
        </w:rPr>
        <w:t>חישובי מיצוי על בסיס נתונים מנהליים בלבד (שלב א)</w:t>
      </w:r>
    </w:p>
    <w:tbl>
      <w:tblPr>
        <w:bidiVisual/>
        <w:tblW w:w="0" w:type="auto"/>
        <w:tblLook w:val="04A0" w:firstRow="1" w:lastRow="0" w:firstColumn="1" w:lastColumn="0" w:noHBand="0" w:noVBand="1"/>
      </w:tblPr>
      <w:tblGrid>
        <w:gridCol w:w="4076"/>
        <w:gridCol w:w="745"/>
        <w:gridCol w:w="745"/>
        <w:gridCol w:w="745"/>
      </w:tblGrid>
      <w:tr w:rsidR="00892993" w:rsidRPr="00542174" w14:paraId="155318EA" w14:textId="77777777" w:rsidTr="007A291D">
        <w:trPr>
          <w:trHeight w:val="320"/>
          <w:tblHeader/>
        </w:trPr>
        <w:tc>
          <w:tcPr>
            <w:tcW w:w="0" w:type="auto"/>
            <w:tcBorders>
              <w:top w:val="single" w:sz="8" w:space="0" w:color="auto"/>
              <w:left w:val="single" w:sz="8" w:space="0" w:color="auto"/>
              <w:bottom w:val="single" w:sz="8" w:space="0" w:color="auto"/>
              <w:right w:val="nil"/>
            </w:tcBorders>
            <w:shd w:val="clear" w:color="auto" w:fill="auto"/>
            <w:vAlign w:val="center"/>
            <w:hideMark/>
          </w:tcPr>
          <w:p w14:paraId="63DC7F54" w14:textId="77777777" w:rsidR="00892993" w:rsidRPr="00542174" w:rsidRDefault="00892993" w:rsidP="00892993">
            <w:pPr>
              <w:widowControl w:val="0"/>
              <w:spacing w:before="60" w:after="60" w:line="220" w:lineRule="atLeast"/>
              <w:rPr>
                <w:rFonts w:ascii="David" w:hAnsi="David"/>
                <w:b/>
                <w:bCs/>
                <w:color w:val="000000"/>
                <w:sz w:val="18"/>
                <w:szCs w:val="18"/>
              </w:rPr>
            </w:pPr>
          </w:p>
        </w:tc>
        <w:tc>
          <w:tcPr>
            <w:tcW w:w="0" w:type="auto"/>
            <w:tcBorders>
              <w:top w:val="single" w:sz="8" w:space="0" w:color="auto"/>
              <w:left w:val="single" w:sz="4" w:space="0" w:color="auto"/>
              <w:bottom w:val="single" w:sz="8" w:space="0" w:color="auto"/>
              <w:right w:val="nil"/>
            </w:tcBorders>
            <w:shd w:val="clear" w:color="auto" w:fill="auto"/>
            <w:vAlign w:val="center"/>
            <w:hideMark/>
          </w:tcPr>
          <w:p w14:paraId="1D0DACAF" w14:textId="77777777" w:rsidR="00892993" w:rsidRPr="00542174" w:rsidRDefault="00892993" w:rsidP="00892993">
            <w:pPr>
              <w:widowControl w:val="0"/>
              <w:spacing w:before="60" w:after="60" w:line="220" w:lineRule="atLeast"/>
              <w:rPr>
                <w:rFonts w:ascii="David" w:hAnsi="David"/>
                <w:b/>
                <w:bCs/>
                <w:color w:val="000000"/>
                <w:sz w:val="18"/>
                <w:szCs w:val="18"/>
              </w:rPr>
            </w:pPr>
            <w:r w:rsidRPr="00542174">
              <w:rPr>
                <w:rFonts w:ascii="David" w:hAnsi="David"/>
                <w:b/>
                <w:bCs/>
                <w:color w:val="000000"/>
                <w:sz w:val="18"/>
                <w:szCs w:val="18"/>
              </w:rPr>
              <w:t>2006</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14:paraId="30A67005" w14:textId="77777777" w:rsidR="00892993" w:rsidRPr="00542174" w:rsidRDefault="00892993" w:rsidP="00892993">
            <w:pPr>
              <w:widowControl w:val="0"/>
              <w:spacing w:before="60" w:after="60" w:line="220" w:lineRule="atLeast"/>
              <w:rPr>
                <w:rFonts w:ascii="David" w:hAnsi="David"/>
                <w:b/>
                <w:bCs/>
                <w:color w:val="000000"/>
                <w:sz w:val="18"/>
                <w:szCs w:val="18"/>
              </w:rPr>
            </w:pPr>
            <w:r w:rsidRPr="00542174">
              <w:rPr>
                <w:rFonts w:ascii="David" w:hAnsi="David"/>
                <w:b/>
                <w:bCs/>
                <w:color w:val="000000"/>
                <w:sz w:val="18"/>
                <w:szCs w:val="18"/>
              </w:rPr>
              <w:t>2008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243D5D" w14:textId="77777777" w:rsidR="00892993" w:rsidRPr="00542174" w:rsidRDefault="00892993" w:rsidP="00892993">
            <w:pPr>
              <w:widowControl w:val="0"/>
              <w:spacing w:before="60" w:after="60" w:line="220" w:lineRule="atLeast"/>
              <w:rPr>
                <w:rFonts w:ascii="David" w:hAnsi="David"/>
                <w:b/>
                <w:bCs/>
                <w:color w:val="000000"/>
                <w:sz w:val="18"/>
                <w:szCs w:val="18"/>
              </w:rPr>
            </w:pPr>
            <w:r w:rsidRPr="00542174">
              <w:rPr>
                <w:rFonts w:ascii="David" w:hAnsi="David"/>
                <w:b/>
                <w:bCs/>
                <w:color w:val="000000"/>
                <w:sz w:val="18"/>
                <w:szCs w:val="18"/>
              </w:rPr>
              <w:t>*2010</w:t>
            </w:r>
          </w:p>
        </w:tc>
      </w:tr>
      <w:tr w:rsidR="00892993" w:rsidRPr="00542174" w14:paraId="1F754F10" w14:textId="77777777" w:rsidTr="007A291D">
        <w:trPr>
          <w:trHeight w:val="320"/>
        </w:trPr>
        <w:tc>
          <w:tcPr>
            <w:tcW w:w="0" w:type="auto"/>
            <w:tcBorders>
              <w:top w:val="single" w:sz="8" w:space="0" w:color="auto"/>
              <w:left w:val="single" w:sz="8" w:space="0" w:color="auto"/>
              <w:bottom w:val="nil"/>
              <w:right w:val="nil"/>
            </w:tcBorders>
            <w:shd w:val="clear" w:color="auto" w:fill="auto"/>
            <w:vAlign w:val="center"/>
            <w:hideMark/>
          </w:tcPr>
          <w:p w14:paraId="2FEF93DD" w14:textId="77777777" w:rsidR="00892993" w:rsidRPr="00542174" w:rsidRDefault="00892993" w:rsidP="00892993">
            <w:pPr>
              <w:widowControl w:val="0"/>
              <w:spacing w:before="60" w:after="60" w:line="220" w:lineRule="atLeast"/>
              <w:rPr>
                <w:rFonts w:ascii="David" w:hAnsi="David"/>
                <w:b/>
                <w:bCs/>
                <w:color w:val="000000"/>
                <w:sz w:val="18"/>
                <w:szCs w:val="18"/>
              </w:rPr>
            </w:pPr>
            <w:r w:rsidRPr="00542174">
              <w:rPr>
                <w:rFonts w:ascii="David" w:hAnsi="David"/>
                <w:b/>
                <w:bCs/>
                <w:color w:val="000000"/>
                <w:sz w:val="18"/>
                <w:szCs w:val="18"/>
                <w:rtl/>
              </w:rPr>
              <w:t>1. זכאים פוטנציאליים – גולמי</w:t>
            </w:r>
          </w:p>
        </w:tc>
        <w:tc>
          <w:tcPr>
            <w:tcW w:w="0" w:type="auto"/>
            <w:tcBorders>
              <w:top w:val="single" w:sz="8" w:space="0" w:color="auto"/>
              <w:left w:val="single" w:sz="4" w:space="0" w:color="auto"/>
              <w:bottom w:val="nil"/>
              <w:right w:val="nil"/>
            </w:tcBorders>
            <w:shd w:val="clear" w:color="auto" w:fill="auto"/>
            <w:noWrap/>
            <w:vAlign w:val="center"/>
            <w:hideMark/>
          </w:tcPr>
          <w:p w14:paraId="15084A5F"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637,225</w:t>
            </w:r>
          </w:p>
        </w:tc>
        <w:tc>
          <w:tcPr>
            <w:tcW w:w="0" w:type="auto"/>
            <w:tcBorders>
              <w:top w:val="single" w:sz="8" w:space="0" w:color="auto"/>
              <w:left w:val="single" w:sz="4" w:space="0" w:color="auto"/>
              <w:bottom w:val="nil"/>
              <w:right w:val="single" w:sz="4" w:space="0" w:color="auto"/>
            </w:tcBorders>
            <w:shd w:val="clear" w:color="auto" w:fill="auto"/>
            <w:noWrap/>
            <w:vAlign w:val="center"/>
            <w:hideMark/>
          </w:tcPr>
          <w:p w14:paraId="7A19E41E"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659,216</w:t>
            </w:r>
          </w:p>
        </w:tc>
        <w:tc>
          <w:tcPr>
            <w:tcW w:w="0" w:type="auto"/>
            <w:tcBorders>
              <w:top w:val="single" w:sz="8" w:space="0" w:color="auto"/>
              <w:left w:val="nil"/>
              <w:bottom w:val="nil"/>
              <w:right w:val="single" w:sz="8" w:space="0" w:color="auto"/>
            </w:tcBorders>
            <w:shd w:val="clear" w:color="auto" w:fill="auto"/>
            <w:noWrap/>
            <w:vAlign w:val="center"/>
            <w:hideMark/>
          </w:tcPr>
          <w:p w14:paraId="4E514949"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254,910</w:t>
            </w:r>
          </w:p>
        </w:tc>
      </w:tr>
      <w:tr w:rsidR="00892993" w:rsidRPr="00542174" w14:paraId="3C763B50" w14:textId="77777777" w:rsidTr="00892993">
        <w:trPr>
          <w:trHeight w:val="310"/>
        </w:trPr>
        <w:tc>
          <w:tcPr>
            <w:tcW w:w="0" w:type="auto"/>
            <w:tcBorders>
              <w:top w:val="single" w:sz="8" w:space="0" w:color="auto"/>
              <w:left w:val="single" w:sz="8" w:space="0" w:color="auto"/>
              <w:bottom w:val="nil"/>
              <w:right w:val="nil"/>
            </w:tcBorders>
            <w:shd w:val="clear" w:color="auto" w:fill="auto"/>
            <w:vAlign w:val="center"/>
            <w:hideMark/>
          </w:tcPr>
          <w:p w14:paraId="7266CE9C"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 xml:space="preserve">2. </w:t>
            </w:r>
            <w:r w:rsidRPr="00542174">
              <w:rPr>
                <w:rFonts w:ascii="David" w:hAnsi="David" w:hint="cs"/>
                <w:b/>
                <w:bCs/>
                <w:color w:val="000000"/>
                <w:sz w:val="18"/>
                <w:szCs w:val="18"/>
                <w:rtl/>
              </w:rPr>
              <w:t>אלה מתוכם</w:t>
            </w:r>
            <w:r w:rsidRPr="00542174">
              <w:rPr>
                <w:rFonts w:ascii="David" w:hAnsi="David"/>
                <w:b/>
                <w:bCs/>
                <w:color w:val="000000"/>
                <w:sz w:val="18"/>
                <w:szCs w:val="18"/>
                <w:rtl/>
              </w:rPr>
              <w:t xml:space="preserve"> </w:t>
            </w:r>
            <w:r w:rsidRPr="00542174">
              <w:rPr>
                <w:rFonts w:ascii="David" w:hAnsi="David" w:hint="cs"/>
                <w:b/>
                <w:bCs/>
                <w:color w:val="000000"/>
                <w:sz w:val="18"/>
                <w:szCs w:val="18"/>
                <w:rtl/>
              </w:rPr>
              <w:t>ש</w:t>
            </w:r>
            <w:r w:rsidRPr="00542174">
              <w:rPr>
                <w:rFonts w:ascii="David" w:hAnsi="David"/>
                <w:b/>
                <w:bCs/>
                <w:color w:val="000000"/>
                <w:sz w:val="18"/>
                <w:szCs w:val="18"/>
                <w:rtl/>
              </w:rPr>
              <w:t>ק</w:t>
            </w:r>
            <w:r w:rsidRPr="00542174">
              <w:rPr>
                <w:rFonts w:ascii="David" w:hAnsi="David" w:hint="cs"/>
                <w:b/>
                <w:bCs/>
                <w:color w:val="000000"/>
                <w:sz w:val="18"/>
                <w:szCs w:val="18"/>
                <w:rtl/>
              </w:rPr>
              <w:t>י</w:t>
            </w:r>
            <w:r w:rsidRPr="00542174">
              <w:rPr>
                <w:rFonts w:ascii="David" w:hAnsi="David"/>
                <w:b/>
                <w:bCs/>
                <w:color w:val="000000"/>
                <w:sz w:val="18"/>
                <w:szCs w:val="18"/>
                <w:rtl/>
              </w:rPr>
              <w:t>בלו גמלה השוללת זכות לדמי אבטלה</w:t>
            </w:r>
            <w:r w:rsidRPr="00542174">
              <w:rPr>
                <w:rFonts w:ascii="David" w:hAnsi="David" w:hint="cs"/>
                <w:b/>
                <w:bCs/>
                <w:color w:val="000000"/>
                <w:sz w:val="18"/>
                <w:szCs w:val="18"/>
                <w:rtl/>
              </w:rPr>
              <w:t xml:space="preserve"> </w:t>
            </w:r>
            <w:r>
              <w:rPr>
                <w:rFonts w:ascii="David" w:hAnsi="David"/>
                <w:b/>
                <w:bCs/>
                <w:color w:val="000000"/>
                <w:sz w:val="18"/>
                <w:szCs w:val="18"/>
              </w:rPr>
              <w:br/>
            </w:r>
            <w:r w:rsidRPr="00542174">
              <w:rPr>
                <w:rFonts w:ascii="David" w:hAnsi="David" w:hint="cs"/>
                <w:b/>
                <w:bCs/>
                <w:color w:val="000000"/>
                <w:sz w:val="18"/>
                <w:szCs w:val="18"/>
                <w:rtl/>
              </w:rPr>
              <w:t>(</w:t>
            </w:r>
            <w:r w:rsidRPr="00542174">
              <w:rPr>
                <w:rFonts w:ascii="David" w:hAnsi="David"/>
                <w:b/>
                <w:bCs/>
                <w:color w:val="000000"/>
                <w:sz w:val="18"/>
                <w:szCs w:val="18"/>
                <w:rtl/>
              </w:rPr>
              <w:t>ס</w:t>
            </w:r>
            <w:r w:rsidRPr="00542174">
              <w:rPr>
                <w:rFonts w:ascii="David" w:hAnsi="David" w:hint="cs"/>
                <w:b/>
                <w:bCs/>
                <w:color w:val="000000"/>
                <w:sz w:val="18"/>
                <w:szCs w:val="18"/>
                <w:rtl/>
              </w:rPr>
              <w:t xml:space="preserve">ך </w:t>
            </w:r>
            <w:proofErr w:type="spellStart"/>
            <w:r w:rsidRPr="00542174">
              <w:rPr>
                <w:rFonts w:ascii="David" w:hAnsi="David"/>
                <w:b/>
                <w:bCs/>
                <w:color w:val="000000"/>
                <w:sz w:val="18"/>
                <w:szCs w:val="18"/>
                <w:rtl/>
              </w:rPr>
              <w:t>הכ</w:t>
            </w:r>
            <w:r w:rsidRPr="00542174">
              <w:rPr>
                <w:rFonts w:ascii="David" w:hAnsi="David" w:hint="cs"/>
                <w:b/>
                <w:bCs/>
                <w:color w:val="000000"/>
                <w:sz w:val="18"/>
                <w:szCs w:val="18"/>
                <w:rtl/>
              </w:rPr>
              <w:t>ל</w:t>
            </w:r>
            <w:proofErr w:type="spellEnd"/>
            <w:r w:rsidRPr="00542174">
              <w:rPr>
                <w:rFonts w:ascii="David" w:hAnsi="David" w:hint="cs"/>
                <w:b/>
                <w:bCs/>
                <w:color w:val="000000"/>
                <w:sz w:val="18"/>
                <w:szCs w:val="18"/>
                <w:rtl/>
              </w:rPr>
              <w:t>)</w:t>
            </w:r>
          </w:p>
        </w:tc>
        <w:tc>
          <w:tcPr>
            <w:tcW w:w="0" w:type="auto"/>
            <w:tcBorders>
              <w:top w:val="single" w:sz="8" w:space="0" w:color="auto"/>
              <w:left w:val="single" w:sz="4" w:space="0" w:color="auto"/>
              <w:bottom w:val="nil"/>
              <w:right w:val="nil"/>
            </w:tcBorders>
            <w:shd w:val="clear" w:color="auto" w:fill="auto"/>
            <w:noWrap/>
            <w:vAlign w:val="center"/>
            <w:hideMark/>
          </w:tcPr>
          <w:p w14:paraId="6D11208B"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147,650</w:t>
            </w:r>
          </w:p>
        </w:tc>
        <w:tc>
          <w:tcPr>
            <w:tcW w:w="0" w:type="auto"/>
            <w:tcBorders>
              <w:top w:val="single" w:sz="8" w:space="0" w:color="auto"/>
              <w:left w:val="single" w:sz="4" w:space="0" w:color="auto"/>
              <w:bottom w:val="nil"/>
              <w:right w:val="single" w:sz="4" w:space="0" w:color="auto"/>
            </w:tcBorders>
            <w:shd w:val="clear" w:color="auto" w:fill="auto"/>
            <w:noWrap/>
            <w:vAlign w:val="center"/>
            <w:hideMark/>
          </w:tcPr>
          <w:p w14:paraId="451A67A9"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119,706</w:t>
            </w:r>
          </w:p>
        </w:tc>
        <w:tc>
          <w:tcPr>
            <w:tcW w:w="0" w:type="auto"/>
            <w:tcBorders>
              <w:top w:val="single" w:sz="8" w:space="0" w:color="auto"/>
              <w:left w:val="nil"/>
              <w:bottom w:val="nil"/>
              <w:right w:val="single" w:sz="8" w:space="0" w:color="auto"/>
            </w:tcBorders>
            <w:shd w:val="clear" w:color="auto" w:fill="auto"/>
            <w:noWrap/>
            <w:vAlign w:val="center"/>
            <w:hideMark/>
          </w:tcPr>
          <w:p w14:paraId="21079F47"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75,525</w:t>
            </w:r>
          </w:p>
        </w:tc>
      </w:tr>
      <w:tr w:rsidR="00892993" w:rsidRPr="00542174" w14:paraId="2A0C34A0" w14:textId="77777777" w:rsidTr="00892993">
        <w:trPr>
          <w:trHeight w:val="310"/>
        </w:trPr>
        <w:tc>
          <w:tcPr>
            <w:tcW w:w="0" w:type="auto"/>
            <w:tcBorders>
              <w:top w:val="nil"/>
              <w:left w:val="single" w:sz="8" w:space="0" w:color="auto"/>
              <w:bottom w:val="nil"/>
              <w:right w:val="nil"/>
            </w:tcBorders>
            <w:shd w:val="clear" w:color="auto" w:fill="auto"/>
            <w:vAlign w:val="center"/>
            <w:hideMark/>
          </w:tcPr>
          <w:p w14:paraId="1ECE41B5"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ab/>
              <w:t>דמי לידה</w:t>
            </w:r>
          </w:p>
        </w:tc>
        <w:tc>
          <w:tcPr>
            <w:tcW w:w="0" w:type="auto"/>
            <w:tcBorders>
              <w:top w:val="nil"/>
              <w:left w:val="single" w:sz="4" w:space="0" w:color="auto"/>
              <w:bottom w:val="nil"/>
              <w:right w:val="nil"/>
            </w:tcBorders>
            <w:shd w:val="clear" w:color="auto" w:fill="auto"/>
            <w:noWrap/>
            <w:vAlign w:val="center"/>
            <w:hideMark/>
          </w:tcPr>
          <w:p w14:paraId="69BB87D4"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77,909</w:t>
            </w:r>
          </w:p>
        </w:tc>
        <w:tc>
          <w:tcPr>
            <w:tcW w:w="0" w:type="auto"/>
            <w:tcBorders>
              <w:top w:val="nil"/>
              <w:left w:val="single" w:sz="4" w:space="0" w:color="auto"/>
              <w:bottom w:val="nil"/>
              <w:right w:val="single" w:sz="4" w:space="0" w:color="auto"/>
            </w:tcBorders>
            <w:shd w:val="clear" w:color="auto" w:fill="auto"/>
            <w:noWrap/>
            <w:vAlign w:val="center"/>
            <w:hideMark/>
          </w:tcPr>
          <w:p w14:paraId="5A56D05E"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72,545</w:t>
            </w:r>
          </w:p>
        </w:tc>
        <w:tc>
          <w:tcPr>
            <w:tcW w:w="0" w:type="auto"/>
            <w:tcBorders>
              <w:top w:val="nil"/>
              <w:left w:val="nil"/>
              <w:bottom w:val="nil"/>
              <w:right w:val="single" w:sz="8" w:space="0" w:color="auto"/>
            </w:tcBorders>
            <w:shd w:val="clear" w:color="auto" w:fill="auto"/>
            <w:noWrap/>
            <w:vAlign w:val="center"/>
            <w:hideMark/>
          </w:tcPr>
          <w:p w14:paraId="4F8485C2"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49,169</w:t>
            </w:r>
          </w:p>
        </w:tc>
      </w:tr>
      <w:tr w:rsidR="00892993" w:rsidRPr="00542174" w14:paraId="376FE3D9" w14:textId="77777777" w:rsidTr="00892993">
        <w:trPr>
          <w:trHeight w:val="310"/>
        </w:trPr>
        <w:tc>
          <w:tcPr>
            <w:tcW w:w="0" w:type="auto"/>
            <w:tcBorders>
              <w:top w:val="nil"/>
              <w:left w:val="single" w:sz="8" w:space="0" w:color="auto"/>
              <w:bottom w:val="nil"/>
              <w:right w:val="nil"/>
            </w:tcBorders>
            <w:shd w:val="clear" w:color="auto" w:fill="auto"/>
            <w:vAlign w:val="center"/>
            <w:hideMark/>
          </w:tcPr>
          <w:p w14:paraId="314BAD1A"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ab/>
              <w:t>הבטחת הכנסה</w:t>
            </w:r>
          </w:p>
        </w:tc>
        <w:tc>
          <w:tcPr>
            <w:tcW w:w="0" w:type="auto"/>
            <w:tcBorders>
              <w:top w:val="nil"/>
              <w:left w:val="single" w:sz="4" w:space="0" w:color="auto"/>
              <w:bottom w:val="nil"/>
              <w:right w:val="nil"/>
            </w:tcBorders>
            <w:shd w:val="clear" w:color="auto" w:fill="auto"/>
            <w:noWrap/>
            <w:vAlign w:val="center"/>
            <w:hideMark/>
          </w:tcPr>
          <w:p w14:paraId="3F3C8328"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31,270</w:t>
            </w:r>
          </w:p>
        </w:tc>
        <w:tc>
          <w:tcPr>
            <w:tcW w:w="0" w:type="auto"/>
            <w:tcBorders>
              <w:top w:val="nil"/>
              <w:left w:val="single" w:sz="4" w:space="0" w:color="auto"/>
              <w:bottom w:val="nil"/>
              <w:right w:val="single" w:sz="4" w:space="0" w:color="auto"/>
            </w:tcBorders>
            <w:shd w:val="clear" w:color="auto" w:fill="auto"/>
            <w:noWrap/>
            <w:vAlign w:val="center"/>
            <w:hideMark/>
          </w:tcPr>
          <w:p w14:paraId="0F805EAA"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18,108</w:t>
            </w:r>
          </w:p>
        </w:tc>
        <w:tc>
          <w:tcPr>
            <w:tcW w:w="0" w:type="auto"/>
            <w:tcBorders>
              <w:top w:val="nil"/>
              <w:left w:val="nil"/>
              <w:bottom w:val="nil"/>
              <w:right w:val="single" w:sz="8" w:space="0" w:color="auto"/>
            </w:tcBorders>
            <w:shd w:val="clear" w:color="auto" w:fill="auto"/>
            <w:noWrap/>
            <w:vAlign w:val="center"/>
            <w:hideMark/>
          </w:tcPr>
          <w:p w14:paraId="4ABC5E06"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10,558</w:t>
            </w:r>
          </w:p>
        </w:tc>
      </w:tr>
      <w:tr w:rsidR="00892993" w:rsidRPr="00542174" w14:paraId="45AFFF59" w14:textId="77777777" w:rsidTr="00892993">
        <w:trPr>
          <w:trHeight w:val="310"/>
        </w:trPr>
        <w:tc>
          <w:tcPr>
            <w:tcW w:w="0" w:type="auto"/>
            <w:tcBorders>
              <w:top w:val="nil"/>
              <w:left w:val="single" w:sz="8" w:space="0" w:color="auto"/>
              <w:bottom w:val="nil"/>
              <w:right w:val="nil"/>
            </w:tcBorders>
            <w:shd w:val="clear" w:color="auto" w:fill="auto"/>
            <w:vAlign w:val="center"/>
            <w:hideMark/>
          </w:tcPr>
          <w:p w14:paraId="5A84C33D"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ab/>
              <w:t>גמלת נפגעי עבודה</w:t>
            </w:r>
          </w:p>
        </w:tc>
        <w:tc>
          <w:tcPr>
            <w:tcW w:w="0" w:type="auto"/>
            <w:tcBorders>
              <w:top w:val="nil"/>
              <w:left w:val="single" w:sz="4" w:space="0" w:color="auto"/>
              <w:bottom w:val="nil"/>
              <w:right w:val="nil"/>
            </w:tcBorders>
            <w:shd w:val="clear" w:color="auto" w:fill="auto"/>
            <w:noWrap/>
            <w:vAlign w:val="center"/>
            <w:hideMark/>
          </w:tcPr>
          <w:p w14:paraId="3242D8F9"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26,128</w:t>
            </w:r>
          </w:p>
        </w:tc>
        <w:tc>
          <w:tcPr>
            <w:tcW w:w="0" w:type="auto"/>
            <w:tcBorders>
              <w:top w:val="nil"/>
              <w:left w:val="single" w:sz="4" w:space="0" w:color="auto"/>
              <w:bottom w:val="nil"/>
              <w:right w:val="single" w:sz="4" w:space="0" w:color="auto"/>
            </w:tcBorders>
            <w:shd w:val="clear" w:color="auto" w:fill="auto"/>
            <w:noWrap/>
            <w:vAlign w:val="center"/>
            <w:hideMark/>
          </w:tcPr>
          <w:p w14:paraId="498A8BD1"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13,736</w:t>
            </w:r>
          </w:p>
        </w:tc>
        <w:tc>
          <w:tcPr>
            <w:tcW w:w="0" w:type="auto"/>
            <w:tcBorders>
              <w:top w:val="nil"/>
              <w:left w:val="nil"/>
              <w:bottom w:val="nil"/>
              <w:right w:val="single" w:sz="8" w:space="0" w:color="auto"/>
            </w:tcBorders>
            <w:shd w:val="clear" w:color="auto" w:fill="auto"/>
            <w:noWrap/>
            <w:vAlign w:val="center"/>
            <w:hideMark/>
          </w:tcPr>
          <w:p w14:paraId="6322B614"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9,192</w:t>
            </w:r>
          </w:p>
        </w:tc>
      </w:tr>
      <w:tr w:rsidR="00892993" w:rsidRPr="00542174" w14:paraId="06064CB7" w14:textId="77777777" w:rsidTr="00892993">
        <w:trPr>
          <w:trHeight w:val="320"/>
        </w:trPr>
        <w:tc>
          <w:tcPr>
            <w:tcW w:w="0" w:type="auto"/>
            <w:tcBorders>
              <w:top w:val="nil"/>
              <w:left w:val="single" w:sz="8" w:space="0" w:color="auto"/>
              <w:bottom w:val="single" w:sz="8" w:space="0" w:color="auto"/>
              <w:right w:val="nil"/>
            </w:tcBorders>
            <w:shd w:val="clear" w:color="auto" w:fill="auto"/>
            <w:vAlign w:val="center"/>
            <w:hideMark/>
          </w:tcPr>
          <w:p w14:paraId="0BE3CA42"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ab/>
              <w:t>גמלת נכות</w:t>
            </w:r>
          </w:p>
        </w:tc>
        <w:tc>
          <w:tcPr>
            <w:tcW w:w="0" w:type="auto"/>
            <w:tcBorders>
              <w:top w:val="nil"/>
              <w:left w:val="single" w:sz="4" w:space="0" w:color="auto"/>
              <w:bottom w:val="single" w:sz="8" w:space="0" w:color="auto"/>
              <w:right w:val="nil"/>
            </w:tcBorders>
            <w:shd w:val="clear" w:color="auto" w:fill="auto"/>
            <w:noWrap/>
            <w:vAlign w:val="center"/>
            <w:hideMark/>
          </w:tcPr>
          <w:p w14:paraId="3CD3000C"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12,343</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05B59D70"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15,317</w:t>
            </w:r>
          </w:p>
        </w:tc>
        <w:tc>
          <w:tcPr>
            <w:tcW w:w="0" w:type="auto"/>
            <w:tcBorders>
              <w:top w:val="nil"/>
              <w:left w:val="nil"/>
              <w:bottom w:val="single" w:sz="8" w:space="0" w:color="auto"/>
              <w:right w:val="single" w:sz="8" w:space="0" w:color="auto"/>
            </w:tcBorders>
            <w:shd w:val="clear" w:color="auto" w:fill="auto"/>
            <w:noWrap/>
            <w:vAlign w:val="center"/>
            <w:hideMark/>
          </w:tcPr>
          <w:p w14:paraId="23657355"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6,606</w:t>
            </w:r>
          </w:p>
        </w:tc>
      </w:tr>
      <w:tr w:rsidR="00892993" w:rsidRPr="00542174" w14:paraId="56796475" w14:textId="77777777" w:rsidTr="00892993">
        <w:trPr>
          <w:trHeight w:val="320"/>
        </w:trPr>
        <w:tc>
          <w:tcPr>
            <w:tcW w:w="0" w:type="auto"/>
            <w:tcBorders>
              <w:top w:val="nil"/>
              <w:left w:val="single" w:sz="8" w:space="0" w:color="auto"/>
              <w:bottom w:val="nil"/>
              <w:right w:val="nil"/>
            </w:tcBorders>
            <w:shd w:val="clear" w:color="auto" w:fill="auto"/>
            <w:vAlign w:val="center"/>
            <w:hideMark/>
          </w:tcPr>
          <w:p w14:paraId="3AB9AAE0"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3. אוכלוסייה פוטנציאלית לדמי אבטלה (3=1-2)</w:t>
            </w:r>
          </w:p>
        </w:tc>
        <w:tc>
          <w:tcPr>
            <w:tcW w:w="0" w:type="auto"/>
            <w:tcBorders>
              <w:top w:val="nil"/>
              <w:left w:val="single" w:sz="4" w:space="0" w:color="auto"/>
              <w:bottom w:val="nil"/>
              <w:right w:val="nil"/>
            </w:tcBorders>
            <w:shd w:val="clear" w:color="auto" w:fill="auto"/>
            <w:noWrap/>
            <w:vAlign w:val="center"/>
            <w:hideMark/>
          </w:tcPr>
          <w:p w14:paraId="7FDD1529"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489,575</w:t>
            </w:r>
          </w:p>
        </w:tc>
        <w:tc>
          <w:tcPr>
            <w:tcW w:w="0" w:type="auto"/>
            <w:tcBorders>
              <w:top w:val="nil"/>
              <w:left w:val="single" w:sz="4" w:space="0" w:color="auto"/>
              <w:bottom w:val="nil"/>
              <w:right w:val="single" w:sz="4" w:space="0" w:color="auto"/>
            </w:tcBorders>
            <w:shd w:val="clear" w:color="auto" w:fill="auto"/>
            <w:noWrap/>
            <w:vAlign w:val="center"/>
            <w:hideMark/>
          </w:tcPr>
          <w:p w14:paraId="5F81B22A"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539,510</w:t>
            </w:r>
          </w:p>
        </w:tc>
        <w:tc>
          <w:tcPr>
            <w:tcW w:w="0" w:type="auto"/>
            <w:tcBorders>
              <w:top w:val="nil"/>
              <w:left w:val="nil"/>
              <w:bottom w:val="nil"/>
              <w:right w:val="single" w:sz="8" w:space="0" w:color="auto"/>
            </w:tcBorders>
            <w:shd w:val="clear" w:color="auto" w:fill="auto"/>
            <w:noWrap/>
            <w:vAlign w:val="center"/>
            <w:hideMark/>
          </w:tcPr>
          <w:p w14:paraId="0D9CE13C"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179,385</w:t>
            </w:r>
          </w:p>
        </w:tc>
      </w:tr>
      <w:tr w:rsidR="00892993" w:rsidRPr="00542174" w14:paraId="46023711" w14:textId="77777777" w:rsidTr="00892993">
        <w:trPr>
          <w:trHeight w:val="310"/>
        </w:trPr>
        <w:tc>
          <w:tcPr>
            <w:tcW w:w="0" w:type="auto"/>
            <w:tcBorders>
              <w:top w:val="single" w:sz="8" w:space="0" w:color="auto"/>
              <w:left w:val="single" w:sz="8" w:space="0" w:color="auto"/>
              <w:bottom w:val="nil"/>
              <w:right w:val="nil"/>
            </w:tcBorders>
            <w:shd w:val="clear" w:color="auto" w:fill="auto"/>
            <w:vAlign w:val="center"/>
            <w:hideMark/>
          </w:tcPr>
          <w:p w14:paraId="0A0FB60C"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4. קיבלו דמי אבטלה או תביעתם נדחתה (4=4א+4ב)</w:t>
            </w:r>
          </w:p>
        </w:tc>
        <w:tc>
          <w:tcPr>
            <w:tcW w:w="0" w:type="auto"/>
            <w:tcBorders>
              <w:top w:val="single" w:sz="8" w:space="0" w:color="auto"/>
              <w:left w:val="single" w:sz="4" w:space="0" w:color="auto"/>
              <w:bottom w:val="nil"/>
              <w:right w:val="nil"/>
            </w:tcBorders>
            <w:shd w:val="clear" w:color="auto" w:fill="auto"/>
            <w:noWrap/>
            <w:vAlign w:val="center"/>
            <w:hideMark/>
          </w:tcPr>
          <w:p w14:paraId="17C7A029"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141,772</w:t>
            </w:r>
          </w:p>
        </w:tc>
        <w:tc>
          <w:tcPr>
            <w:tcW w:w="0" w:type="auto"/>
            <w:tcBorders>
              <w:top w:val="single" w:sz="8" w:space="0" w:color="auto"/>
              <w:left w:val="single" w:sz="4" w:space="0" w:color="auto"/>
              <w:bottom w:val="nil"/>
              <w:right w:val="single" w:sz="4" w:space="0" w:color="auto"/>
            </w:tcBorders>
            <w:shd w:val="clear" w:color="auto" w:fill="auto"/>
            <w:noWrap/>
            <w:vAlign w:val="center"/>
            <w:hideMark/>
          </w:tcPr>
          <w:p w14:paraId="60580867"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166,034</w:t>
            </w:r>
          </w:p>
        </w:tc>
        <w:tc>
          <w:tcPr>
            <w:tcW w:w="0" w:type="auto"/>
            <w:tcBorders>
              <w:top w:val="single" w:sz="8" w:space="0" w:color="auto"/>
              <w:left w:val="nil"/>
              <w:bottom w:val="nil"/>
              <w:right w:val="single" w:sz="8" w:space="0" w:color="auto"/>
            </w:tcBorders>
            <w:shd w:val="clear" w:color="auto" w:fill="auto"/>
            <w:noWrap/>
            <w:vAlign w:val="center"/>
            <w:hideMark/>
          </w:tcPr>
          <w:p w14:paraId="2C474A82"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64,161</w:t>
            </w:r>
          </w:p>
        </w:tc>
      </w:tr>
      <w:tr w:rsidR="00892993" w:rsidRPr="00542174" w14:paraId="0C676BBF" w14:textId="77777777" w:rsidTr="00892993">
        <w:trPr>
          <w:trHeight w:val="310"/>
        </w:trPr>
        <w:tc>
          <w:tcPr>
            <w:tcW w:w="0" w:type="auto"/>
            <w:tcBorders>
              <w:top w:val="nil"/>
              <w:left w:val="single" w:sz="8" w:space="0" w:color="auto"/>
              <w:bottom w:val="nil"/>
              <w:right w:val="nil"/>
            </w:tcBorders>
            <w:shd w:val="clear" w:color="auto" w:fill="auto"/>
            <w:vAlign w:val="center"/>
            <w:hideMark/>
          </w:tcPr>
          <w:p w14:paraId="5E0758D9"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ab/>
              <w:t>קיבלו דמי אבטלה</w:t>
            </w:r>
          </w:p>
        </w:tc>
        <w:tc>
          <w:tcPr>
            <w:tcW w:w="0" w:type="auto"/>
            <w:tcBorders>
              <w:top w:val="nil"/>
              <w:left w:val="single" w:sz="4" w:space="0" w:color="auto"/>
              <w:bottom w:val="nil"/>
              <w:right w:val="nil"/>
            </w:tcBorders>
            <w:shd w:val="clear" w:color="auto" w:fill="auto"/>
            <w:noWrap/>
            <w:vAlign w:val="center"/>
            <w:hideMark/>
          </w:tcPr>
          <w:p w14:paraId="5AE85638"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7,954</w:t>
            </w:r>
          </w:p>
        </w:tc>
        <w:tc>
          <w:tcPr>
            <w:tcW w:w="0" w:type="auto"/>
            <w:tcBorders>
              <w:top w:val="nil"/>
              <w:left w:val="single" w:sz="4" w:space="0" w:color="auto"/>
              <w:bottom w:val="nil"/>
              <w:right w:val="single" w:sz="4" w:space="0" w:color="auto"/>
            </w:tcBorders>
            <w:shd w:val="clear" w:color="auto" w:fill="auto"/>
            <w:noWrap/>
            <w:vAlign w:val="center"/>
            <w:hideMark/>
          </w:tcPr>
          <w:p w14:paraId="1E4096EF"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19,415</w:t>
            </w:r>
          </w:p>
        </w:tc>
        <w:tc>
          <w:tcPr>
            <w:tcW w:w="0" w:type="auto"/>
            <w:tcBorders>
              <w:top w:val="nil"/>
              <w:left w:val="nil"/>
              <w:bottom w:val="nil"/>
              <w:right w:val="single" w:sz="8" w:space="0" w:color="auto"/>
            </w:tcBorders>
            <w:shd w:val="clear" w:color="auto" w:fill="auto"/>
            <w:noWrap/>
            <w:vAlign w:val="center"/>
            <w:hideMark/>
          </w:tcPr>
          <w:p w14:paraId="2EEB1A94"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6,416</w:t>
            </w:r>
          </w:p>
        </w:tc>
      </w:tr>
      <w:tr w:rsidR="00892993" w:rsidRPr="00542174" w14:paraId="06E903D0" w14:textId="77777777" w:rsidTr="00892993">
        <w:trPr>
          <w:trHeight w:val="320"/>
        </w:trPr>
        <w:tc>
          <w:tcPr>
            <w:tcW w:w="0" w:type="auto"/>
            <w:tcBorders>
              <w:top w:val="nil"/>
              <w:left w:val="single" w:sz="8" w:space="0" w:color="auto"/>
              <w:bottom w:val="single" w:sz="8" w:space="0" w:color="auto"/>
              <w:right w:val="nil"/>
            </w:tcBorders>
            <w:shd w:val="clear" w:color="auto" w:fill="auto"/>
            <w:vAlign w:val="center"/>
            <w:hideMark/>
          </w:tcPr>
          <w:p w14:paraId="769D38E7"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ab/>
            </w:r>
            <w:r w:rsidRPr="00542174">
              <w:rPr>
                <w:rFonts w:ascii="David" w:hAnsi="David" w:hint="cs"/>
                <w:color w:val="000000"/>
                <w:sz w:val="18"/>
                <w:szCs w:val="18"/>
                <w:rtl/>
              </w:rPr>
              <w:t xml:space="preserve">תביעתם לדמי אבטלה </w:t>
            </w:r>
            <w:r w:rsidRPr="00542174">
              <w:rPr>
                <w:rFonts w:ascii="David" w:hAnsi="David"/>
                <w:color w:val="000000"/>
                <w:sz w:val="18"/>
                <w:szCs w:val="18"/>
                <w:rtl/>
              </w:rPr>
              <w:t>נדחתה</w:t>
            </w:r>
          </w:p>
        </w:tc>
        <w:tc>
          <w:tcPr>
            <w:tcW w:w="0" w:type="auto"/>
            <w:tcBorders>
              <w:top w:val="nil"/>
              <w:left w:val="single" w:sz="4" w:space="0" w:color="auto"/>
              <w:bottom w:val="single" w:sz="8" w:space="0" w:color="auto"/>
              <w:right w:val="nil"/>
            </w:tcBorders>
            <w:shd w:val="clear" w:color="auto" w:fill="auto"/>
            <w:noWrap/>
            <w:vAlign w:val="center"/>
            <w:hideMark/>
          </w:tcPr>
          <w:p w14:paraId="089CF0CE"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133,818</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07CEBE1F"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146,619</w:t>
            </w:r>
          </w:p>
        </w:tc>
        <w:tc>
          <w:tcPr>
            <w:tcW w:w="0" w:type="auto"/>
            <w:tcBorders>
              <w:top w:val="nil"/>
              <w:left w:val="nil"/>
              <w:bottom w:val="single" w:sz="8" w:space="0" w:color="auto"/>
              <w:right w:val="single" w:sz="8" w:space="0" w:color="auto"/>
            </w:tcBorders>
            <w:shd w:val="clear" w:color="auto" w:fill="auto"/>
            <w:noWrap/>
            <w:vAlign w:val="center"/>
            <w:hideMark/>
          </w:tcPr>
          <w:p w14:paraId="21604FFB"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57,745</w:t>
            </w:r>
          </w:p>
        </w:tc>
      </w:tr>
      <w:tr w:rsidR="00892993" w:rsidRPr="00542174" w14:paraId="586EFA59" w14:textId="77777777" w:rsidTr="00892993">
        <w:trPr>
          <w:trHeight w:val="320"/>
        </w:trPr>
        <w:tc>
          <w:tcPr>
            <w:tcW w:w="0" w:type="auto"/>
            <w:tcBorders>
              <w:top w:val="nil"/>
              <w:left w:val="single" w:sz="8" w:space="0" w:color="auto"/>
              <w:bottom w:val="single" w:sz="8" w:space="0" w:color="auto"/>
              <w:right w:val="nil"/>
            </w:tcBorders>
            <w:shd w:val="clear" w:color="auto" w:fill="auto"/>
            <w:vAlign w:val="center"/>
            <w:hideMark/>
          </w:tcPr>
          <w:p w14:paraId="3443FBCF"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 xml:space="preserve">5. </w:t>
            </w:r>
            <w:r w:rsidRPr="00542174">
              <w:rPr>
                <w:rFonts w:ascii="David" w:hAnsi="David" w:hint="cs"/>
                <w:b/>
                <w:bCs/>
                <w:color w:val="000000"/>
                <w:sz w:val="18"/>
                <w:szCs w:val="18"/>
                <w:rtl/>
              </w:rPr>
              <w:t xml:space="preserve">לכאורה </w:t>
            </w:r>
            <w:r w:rsidRPr="00542174">
              <w:rPr>
                <w:rFonts w:ascii="David" w:hAnsi="David"/>
                <w:b/>
                <w:bCs/>
                <w:color w:val="000000"/>
                <w:sz w:val="18"/>
                <w:szCs w:val="18"/>
                <w:rtl/>
              </w:rPr>
              <w:t xml:space="preserve">לא מיצו </w:t>
            </w:r>
            <w:r w:rsidRPr="00542174">
              <w:rPr>
                <w:rFonts w:ascii="David" w:hAnsi="David" w:hint="cs"/>
                <w:b/>
                <w:bCs/>
                <w:color w:val="000000"/>
                <w:sz w:val="18"/>
                <w:szCs w:val="18"/>
                <w:rtl/>
              </w:rPr>
              <w:t xml:space="preserve">את </w:t>
            </w:r>
            <w:r w:rsidRPr="00542174">
              <w:rPr>
                <w:rFonts w:ascii="David" w:hAnsi="David"/>
                <w:b/>
                <w:bCs/>
                <w:color w:val="000000"/>
                <w:sz w:val="18"/>
                <w:szCs w:val="18"/>
                <w:rtl/>
              </w:rPr>
              <w:t>זכאותם (5=3-4)</w:t>
            </w:r>
          </w:p>
        </w:tc>
        <w:tc>
          <w:tcPr>
            <w:tcW w:w="0" w:type="auto"/>
            <w:tcBorders>
              <w:top w:val="nil"/>
              <w:left w:val="single" w:sz="4" w:space="0" w:color="auto"/>
              <w:bottom w:val="single" w:sz="8" w:space="0" w:color="auto"/>
              <w:right w:val="nil"/>
            </w:tcBorders>
            <w:shd w:val="clear" w:color="auto" w:fill="auto"/>
            <w:noWrap/>
            <w:vAlign w:val="center"/>
            <w:hideMark/>
          </w:tcPr>
          <w:p w14:paraId="2F200559"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347,803</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7A79F64E"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373,476</w:t>
            </w:r>
          </w:p>
        </w:tc>
        <w:tc>
          <w:tcPr>
            <w:tcW w:w="0" w:type="auto"/>
            <w:tcBorders>
              <w:top w:val="nil"/>
              <w:left w:val="nil"/>
              <w:bottom w:val="single" w:sz="8" w:space="0" w:color="auto"/>
              <w:right w:val="single" w:sz="8" w:space="0" w:color="auto"/>
            </w:tcBorders>
            <w:shd w:val="clear" w:color="auto" w:fill="auto"/>
            <w:noWrap/>
            <w:vAlign w:val="center"/>
            <w:hideMark/>
          </w:tcPr>
          <w:p w14:paraId="33EAF969"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115,224</w:t>
            </w:r>
          </w:p>
        </w:tc>
      </w:tr>
      <w:tr w:rsidR="00892993" w:rsidRPr="00542174" w14:paraId="72D42B12" w14:textId="77777777" w:rsidTr="00892993">
        <w:trPr>
          <w:trHeight w:val="320"/>
        </w:trPr>
        <w:tc>
          <w:tcPr>
            <w:tcW w:w="0" w:type="auto"/>
            <w:tcBorders>
              <w:top w:val="nil"/>
              <w:left w:val="single" w:sz="8" w:space="0" w:color="auto"/>
              <w:bottom w:val="single" w:sz="8" w:space="0" w:color="auto"/>
              <w:right w:val="nil"/>
            </w:tcBorders>
            <w:shd w:val="clear" w:color="auto" w:fill="auto"/>
            <w:vAlign w:val="center"/>
            <w:hideMark/>
          </w:tcPr>
          <w:p w14:paraId="348713EE"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6. אוכלוסייה פוטנציאלית לדמי אבטלה</w:t>
            </w:r>
          </w:p>
        </w:tc>
        <w:tc>
          <w:tcPr>
            <w:tcW w:w="0" w:type="auto"/>
            <w:tcBorders>
              <w:top w:val="nil"/>
              <w:left w:val="single" w:sz="4" w:space="0" w:color="auto"/>
              <w:bottom w:val="single" w:sz="8" w:space="0" w:color="auto"/>
              <w:right w:val="nil"/>
            </w:tcBorders>
            <w:shd w:val="clear" w:color="auto" w:fill="auto"/>
            <w:noWrap/>
            <w:vAlign w:val="center"/>
            <w:hideMark/>
          </w:tcPr>
          <w:p w14:paraId="3D146502"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100%</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5273C582"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100%</w:t>
            </w:r>
          </w:p>
        </w:tc>
        <w:tc>
          <w:tcPr>
            <w:tcW w:w="0" w:type="auto"/>
            <w:tcBorders>
              <w:top w:val="nil"/>
              <w:left w:val="nil"/>
              <w:bottom w:val="single" w:sz="8" w:space="0" w:color="auto"/>
              <w:right w:val="single" w:sz="8" w:space="0" w:color="auto"/>
            </w:tcBorders>
            <w:shd w:val="clear" w:color="auto" w:fill="auto"/>
            <w:noWrap/>
            <w:vAlign w:val="center"/>
            <w:hideMark/>
          </w:tcPr>
          <w:p w14:paraId="3E6CE684"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100%</w:t>
            </w:r>
          </w:p>
        </w:tc>
      </w:tr>
      <w:tr w:rsidR="00892993" w:rsidRPr="00542174" w14:paraId="3801211C" w14:textId="77777777" w:rsidTr="007A291D">
        <w:trPr>
          <w:trHeight w:val="310"/>
        </w:trPr>
        <w:tc>
          <w:tcPr>
            <w:tcW w:w="0" w:type="auto"/>
            <w:tcBorders>
              <w:top w:val="nil"/>
              <w:left w:val="single" w:sz="8" w:space="0" w:color="auto"/>
              <w:right w:val="nil"/>
            </w:tcBorders>
            <w:shd w:val="clear" w:color="auto" w:fill="auto"/>
            <w:vAlign w:val="center"/>
            <w:hideMark/>
          </w:tcPr>
          <w:p w14:paraId="50853891"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6</w:t>
            </w:r>
            <w:r w:rsidRPr="00542174">
              <w:rPr>
                <w:rFonts w:ascii="David" w:hAnsi="David" w:hint="cs"/>
                <w:b/>
                <w:bCs/>
                <w:color w:val="000000"/>
                <w:sz w:val="18"/>
                <w:szCs w:val="18"/>
                <w:rtl/>
              </w:rPr>
              <w:t>א</w:t>
            </w:r>
            <w:r w:rsidRPr="00542174">
              <w:rPr>
                <w:rFonts w:ascii="David" w:hAnsi="David"/>
                <w:b/>
                <w:bCs/>
                <w:color w:val="000000"/>
                <w:sz w:val="18"/>
                <w:szCs w:val="18"/>
                <w:rtl/>
              </w:rPr>
              <w:t>. מיצו זכאותם (הגדרה רחבה) (6.א=4 חלקי 3)</w:t>
            </w:r>
          </w:p>
        </w:tc>
        <w:tc>
          <w:tcPr>
            <w:tcW w:w="0" w:type="auto"/>
            <w:tcBorders>
              <w:top w:val="nil"/>
              <w:left w:val="single" w:sz="4" w:space="0" w:color="auto"/>
              <w:right w:val="nil"/>
            </w:tcBorders>
            <w:shd w:val="clear" w:color="auto" w:fill="auto"/>
            <w:noWrap/>
            <w:vAlign w:val="center"/>
            <w:hideMark/>
          </w:tcPr>
          <w:p w14:paraId="21D7E33A"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29%</w:t>
            </w:r>
          </w:p>
        </w:tc>
        <w:tc>
          <w:tcPr>
            <w:tcW w:w="0" w:type="auto"/>
            <w:tcBorders>
              <w:top w:val="nil"/>
              <w:left w:val="single" w:sz="4" w:space="0" w:color="auto"/>
              <w:right w:val="single" w:sz="4" w:space="0" w:color="auto"/>
            </w:tcBorders>
            <w:shd w:val="clear" w:color="auto" w:fill="auto"/>
            <w:noWrap/>
            <w:vAlign w:val="center"/>
            <w:hideMark/>
          </w:tcPr>
          <w:p w14:paraId="7234E5A9"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31%</w:t>
            </w:r>
          </w:p>
        </w:tc>
        <w:tc>
          <w:tcPr>
            <w:tcW w:w="0" w:type="auto"/>
            <w:tcBorders>
              <w:top w:val="nil"/>
              <w:left w:val="nil"/>
              <w:right w:val="single" w:sz="8" w:space="0" w:color="auto"/>
            </w:tcBorders>
            <w:shd w:val="clear" w:color="auto" w:fill="auto"/>
            <w:noWrap/>
            <w:vAlign w:val="center"/>
            <w:hideMark/>
          </w:tcPr>
          <w:p w14:paraId="725B6A12"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35.80%</w:t>
            </w:r>
          </w:p>
        </w:tc>
      </w:tr>
      <w:tr w:rsidR="00892993" w:rsidRPr="00542174" w14:paraId="1E51AEC9" w14:textId="77777777" w:rsidTr="00892993">
        <w:trPr>
          <w:trHeight w:val="320"/>
        </w:trPr>
        <w:tc>
          <w:tcPr>
            <w:tcW w:w="0" w:type="auto"/>
            <w:tcBorders>
              <w:top w:val="nil"/>
              <w:left w:val="single" w:sz="8" w:space="0" w:color="auto"/>
              <w:bottom w:val="single" w:sz="8" w:space="0" w:color="auto"/>
              <w:right w:val="nil"/>
            </w:tcBorders>
            <w:shd w:val="clear" w:color="auto" w:fill="auto"/>
            <w:vAlign w:val="center"/>
            <w:hideMark/>
          </w:tcPr>
          <w:p w14:paraId="1E6010A8" w14:textId="77777777" w:rsidR="00892993" w:rsidRPr="00542174" w:rsidRDefault="00892993" w:rsidP="00892993">
            <w:pPr>
              <w:widowControl w:val="0"/>
              <w:spacing w:before="60" w:after="60" w:line="220" w:lineRule="atLeast"/>
              <w:rPr>
                <w:rFonts w:ascii="David" w:hAnsi="David"/>
                <w:b/>
                <w:bCs/>
                <w:color w:val="000000"/>
                <w:sz w:val="18"/>
                <w:szCs w:val="18"/>
                <w:rtl/>
              </w:rPr>
            </w:pPr>
            <w:r w:rsidRPr="00542174">
              <w:rPr>
                <w:rFonts w:ascii="David" w:hAnsi="David"/>
                <w:b/>
                <w:bCs/>
                <w:color w:val="000000"/>
                <w:sz w:val="18"/>
                <w:szCs w:val="18"/>
                <w:rtl/>
              </w:rPr>
              <w:t>6</w:t>
            </w:r>
            <w:r w:rsidRPr="00542174">
              <w:rPr>
                <w:rFonts w:ascii="David" w:hAnsi="David" w:hint="cs"/>
                <w:b/>
                <w:bCs/>
                <w:color w:val="000000"/>
                <w:sz w:val="18"/>
                <w:szCs w:val="18"/>
                <w:rtl/>
              </w:rPr>
              <w:t>ב</w:t>
            </w:r>
            <w:r w:rsidRPr="00542174">
              <w:rPr>
                <w:rFonts w:ascii="David" w:hAnsi="David"/>
                <w:b/>
                <w:bCs/>
                <w:color w:val="000000"/>
                <w:sz w:val="18"/>
                <w:szCs w:val="18"/>
                <w:rtl/>
              </w:rPr>
              <w:t>. מיצו זכאותם (הגדרה צרה) (6.ב=4א חלקי [3 פחות 4ב])</w:t>
            </w:r>
          </w:p>
        </w:tc>
        <w:tc>
          <w:tcPr>
            <w:tcW w:w="0" w:type="auto"/>
            <w:tcBorders>
              <w:top w:val="nil"/>
              <w:left w:val="single" w:sz="4" w:space="0" w:color="auto"/>
              <w:bottom w:val="single" w:sz="8" w:space="0" w:color="auto"/>
              <w:right w:val="nil"/>
            </w:tcBorders>
            <w:shd w:val="clear" w:color="auto" w:fill="auto"/>
            <w:noWrap/>
            <w:vAlign w:val="center"/>
            <w:hideMark/>
          </w:tcPr>
          <w:p w14:paraId="666BBC92"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2%</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4E2E0814"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5%</w:t>
            </w:r>
          </w:p>
        </w:tc>
        <w:tc>
          <w:tcPr>
            <w:tcW w:w="0" w:type="auto"/>
            <w:tcBorders>
              <w:top w:val="nil"/>
              <w:left w:val="nil"/>
              <w:bottom w:val="single" w:sz="8" w:space="0" w:color="auto"/>
              <w:right w:val="single" w:sz="8" w:space="0" w:color="auto"/>
            </w:tcBorders>
            <w:shd w:val="clear" w:color="auto" w:fill="auto"/>
            <w:noWrap/>
            <w:vAlign w:val="center"/>
            <w:hideMark/>
          </w:tcPr>
          <w:p w14:paraId="56F8B557" w14:textId="77777777" w:rsidR="00892993" w:rsidRPr="00542174" w:rsidRDefault="00892993" w:rsidP="00892993">
            <w:pPr>
              <w:widowControl w:val="0"/>
              <w:spacing w:before="60" w:after="60" w:line="220" w:lineRule="atLeast"/>
              <w:rPr>
                <w:rFonts w:ascii="David" w:hAnsi="David"/>
                <w:color w:val="000000"/>
                <w:sz w:val="18"/>
                <w:szCs w:val="18"/>
                <w:rtl/>
              </w:rPr>
            </w:pPr>
            <w:r w:rsidRPr="00542174">
              <w:rPr>
                <w:rFonts w:ascii="David" w:hAnsi="David"/>
                <w:color w:val="000000"/>
                <w:sz w:val="18"/>
                <w:szCs w:val="18"/>
                <w:rtl/>
              </w:rPr>
              <w:t>5%</w:t>
            </w:r>
          </w:p>
        </w:tc>
      </w:tr>
    </w:tbl>
    <w:p w14:paraId="3EAB293D" w14:textId="77777777" w:rsidR="00892993" w:rsidRPr="00542174" w:rsidRDefault="00892993" w:rsidP="00892993">
      <w:pPr>
        <w:spacing w:before="120" w:after="240" w:line="200" w:lineRule="exact"/>
        <w:ind w:left="397" w:hanging="397"/>
        <w:jc w:val="both"/>
        <w:rPr>
          <w:rFonts w:ascii="David" w:hAnsi="David"/>
          <w:sz w:val="18"/>
          <w:szCs w:val="18"/>
          <w:rtl/>
        </w:rPr>
      </w:pPr>
      <w:r>
        <w:rPr>
          <w:rFonts w:ascii="David" w:hAnsi="David" w:hint="cs"/>
          <w:sz w:val="18"/>
          <w:szCs w:val="18"/>
          <w:rtl/>
        </w:rPr>
        <w:t>*</w:t>
      </w:r>
      <w:r w:rsidRPr="00542174">
        <w:rPr>
          <w:rFonts w:ascii="David" w:hAnsi="David"/>
          <w:sz w:val="18"/>
          <w:szCs w:val="18"/>
          <w:rtl/>
        </w:rPr>
        <w:t xml:space="preserve"> </w:t>
      </w:r>
      <w:r>
        <w:rPr>
          <w:rFonts w:ascii="David" w:hAnsi="David"/>
          <w:sz w:val="18"/>
          <w:szCs w:val="18"/>
        </w:rPr>
        <w:tab/>
      </w:r>
      <w:r w:rsidRPr="00542174">
        <w:rPr>
          <w:rFonts w:ascii="David" w:hAnsi="David"/>
          <w:sz w:val="18"/>
          <w:szCs w:val="18"/>
          <w:rtl/>
        </w:rPr>
        <w:t>אוקטובר</w:t>
      </w:r>
      <w:r w:rsidRPr="00542174">
        <w:rPr>
          <w:rFonts w:ascii="David" w:hAnsi="David" w:hint="cs"/>
          <w:sz w:val="18"/>
          <w:szCs w:val="18"/>
          <w:rtl/>
        </w:rPr>
        <w:t>-</w:t>
      </w:r>
      <w:r w:rsidRPr="00542174">
        <w:rPr>
          <w:rFonts w:ascii="David" w:hAnsi="David"/>
          <w:sz w:val="18"/>
          <w:szCs w:val="18"/>
          <w:rtl/>
        </w:rPr>
        <w:t>דצמבר 2010</w:t>
      </w:r>
      <w:r w:rsidRPr="00542174">
        <w:rPr>
          <w:rFonts w:ascii="David" w:hAnsi="David" w:hint="cs"/>
          <w:sz w:val="18"/>
          <w:szCs w:val="18"/>
          <w:rtl/>
        </w:rPr>
        <w:t>.</w:t>
      </w:r>
    </w:p>
    <w:p w14:paraId="75310E83" w14:textId="5970EDDD" w:rsidR="0088129F" w:rsidRPr="00542174" w:rsidRDefault="0088129F" w:rsidP="00542174">
      <w:pPr>
        <w:pStyle w:val="tab-name"/>
        <w:spacing w:before="300" w:line="260" w:lineRule="exact"/>
        <w:ind w:right="0"/>
        <w:rPr>
          <w:rFonts w:cs="Guttman Aharoni"/>
          <w:color w:val="auto"/>
          <w:sz w:val="20"/>
          <w:szCs w:val="20"/>
          <w:rtl/>
        </w:rPr>
      </w:pPr>
      <w:r w:rsidRPr="00542174">
        <w:rPr>
          <w:rFonts w:cs="Guttman Aharoni"/>
          <w:color w:val="auto"/>
          <w:sz w:val="20"/>
          <w:szCs w:val="20"/>
          <w:rtl/>
        </w:rPr>
        <w:lastRenderedPageBreak/>
        <w:t>לוח 3: מדידת מיצוי זכויות באבטלה לפי נתוני הביטוח הלאומי</w:t>
      </w:r>
      <w:r w:rsidRPr="00542174">
        <w:rPr>
          <w:rFonts w:cs="Guttman Aharoni"/>
          <w:color w:val="auto"/>
          <w:sz w:val="20"/>
          <w:szCs w:val="20"/>
        </w:rPr>
        <w:t>*</w:t>
      </w:r>
    </w:p>
    <w:tbl>
      <w:tblPr>
        <w:bidiVisual/>
        <w:tblW w:w="6583" w:type="dxa"/>
        <w:tblInd w:w="5" w:type="dxa"/>
        <w:tblCellMar>
          <w:left w:w="57" w:type="dxa"/>
          <w:right w:w="57" w:type="dxa"/>
        </w:tblCellMar>
        <w:tblLook w:val="04A0" w:firstRow="1" w:lastRow="0" w:firstColumn="1" w:lastColumn="0" w:noHBand="0" w:noVBand="1"/>
      </w:tblPr>
      <w:tblGrid>
        <w:gridCol w:w="2003"/>
        <w:gridCol w:w="1759"/>
        <w:gridCol w:w="486"/>
        <w:gridCol w:w="548"/>
        <w:gridCol w:w="932"/>
        <w:gridCol w:w="855"/>
      </w:tblGrid>
      <w:tr w:rsidR="0088129F" w:rsidRPr="00542174" w14:paraId="0656674E" w14:textId="77777777" w:rsidTr="00776655">
        <w:trPr>
          <w:trHeight w:val="310"/>
          <w:tblHead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606B2C5" w14:textId="77777777" w:rsidR="0088129F" w:rsidRPr="00542174" w:rsidRDefault="0088129F" w:rsidP="00892993">
            <w:pPr>
              <w:spacing w:before="20" w:after="20" w:line="220" w:lineRule="exact"/>
              <w:rPr>
                <w:b/>
                <w:bCs/>
                <w:color w:val="000000"/>
                <w:sz w:val="16"/>
                <w:szCs w:val="18"/>
              </w:rPr>
            </w:pPr>
            <w:r w:rsidRPr="00542174">
              <w:rPr>
                <w:b/>
                <w:bCs/>
                <w:color w:val="000000"/>
                <w:sz w:val="16"/>
                <w:szCs w:val="18"/>
                <w:rtl/>
              </w:rPr>
              <w:t>נוסחאות</w:t>
            </w:r>
          </w:p>
        </w:tc>
        <w:tc>
          <w:tcPr>
            <w:tcW w:w="0" w:type="auto"/>
            <w:tcBorders>
              <w:top w:val="single" w:sz="8" w:space="0" w:color="auto"/>
              <w:left w:val="nil"/>
              <w:bottom w:val="single" w:sz="8" w:space="0" w:color="auto"/>
              <w:right w:val="nil"/>
            </w:tcBorders>
            <w:shd w:val="clear" w:color="auto" w:fill="auto"/>
            <w:noWrap/>
            <w:vAlign w:val="bottom"/>
            <w:hideMark/>
          </w:tcPr>
          <w:p w14:paraId="7A052114" w14:textId="77777777" w:rsidR="0088129F" w:rsidRPr="00542174" w:rsidRDefault="0088129F" w:rsidP="00892993">
            <w:pPr>
              <w:spacing w:before="20" w:after="20" w:line="220" w:lineRule="exact"/>
              <w:rPr>
                <w:b/>
                <w:bCs/>
                <w:color w:val="000000"/>
                <w:sz w:val="16"/>
                <w:szCs w:val="18"/>
                <w:rtl/>
              </w:rPr>
            </w:pPr>
            <w:r w:rsidRPr="00542174">
              <w:rPr>
                <w:b/>
                <w:bCs/>
                <w:color w:val="000000"/>
                <w:sz w:val="16"/>
                <w:szCs w:val="18"/>
              </w:rPr>
              <w:t> </w:t>
            </w:r>
          </w:p>
        </w:tc>
        <w:tc>
          <w:tcPr>
            <w:tcW w:w="0" w:type="auto"/>
            <w:gridSpan w:val="2"/>
            <w:tcBorders>
              <w:top w:val="single" w:sz="8" w:space="0" w:color="auto"/>
              <w:left w:val="single" w:sz="4" w:space="0" w:color="auto"/>
              <w:bottom w:val="single" w:sz="8" w:space="0" w:color="auto"/>
              <w:right w:val="single" w:sz="4" w:space="0" w:color="000000"/>
            </w:tcBorders>
            <w:shd w:val="clear" w:color="auto" w:fill="auto"/>
            <w:vAlign w:val="bottom"/>
            <w:hideMark/>
          </w:tcPr>
          <w:p w14:paraId="31D303AA" w14:textId="77777777" w:rsidR="0088129F" w:rsidRPr="00542174" w:rsidRDefault="0088129F" w:rsidP="00892993">
            <w:pPr>
              <w:spacing w:before="20" w:after="20" w:line="220" w:lineRule="exact"/>
              <w:rPr>
                <w:b/>
                <w:bCs/>
                <w:color w:val="000000"/>
                <w:sz w:val="16"/>
                <w:szCs w:val="18"/>
              </w:rPr>
            </w:pPr>
            <w:r w:rsidRPr="00542174">
              <w:rPr>
                <w:b/>
                <w:bCs/>
                <w:color w:val="000000"/>
                <w:sz w:val="16"/>
                <w:szCs w:val="18"/>
                <w:rtl/>
              </w:rPr>
              <w:t>מדגם</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7404CEE" w14:textId="77777777" w:rsidR="0088129F" w:rsidRPr="00542174" w:rsidRDefault="0088129F" w:rsidP="00892993">
            <w:pPr>
              <w:spacing w:before="20" w:after="20" w:line="220" w:lineRule="exact"/>
              <w:rPr>
                <w:b/>
                <w:bCs/>
                <w:color w:val="000000"/>
                <w:sz w:val="16"/>
                <w:szCs w:val="18"/>
                <w:rtl/>
              </w:rPr>
            </w:pPr>
            <w:r w:rsidRPr="00542174">
              <w:rPr>
                <w:b/>
                <w:bCs/>
                <w:color w:val="000000"/>
                <w:sz w:val="16"/>
                <w:szCs w:val="18"/>
                <w:rtl/>
              </w:rPr>
              <w:t>האוכלוסייה</w:t>
            </w:r>
          </w:p>
        </w:tc>
        <w:tc>
          <w:tcPr>
            <w:tcW w:w="84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8D3F477" w14:textId="2019DA39" w:rsidR="0088129F" w:rsidRPr="00542174" w:rsidRDefault="0088129F" w:rsidP="00892993">
            <w:pPr>
              <w:spacing w:before="20" w:after="20" w:line="220" w:lineRule="exact"/>
              <w:rPr>
                <w:b/>
                <w:bCs/>
                <w:color w:val="000000"/>
                <w:sz w:val="16"/>
                <w:szCs w:val="18"/>
                <w:rtl/>
              </w:rPr>
            </w:pPr>
            <w:r w:rsidRPr="00542174">
              <w:rPr>
                <w:b/>
                <w:bCs/>
                <w:color w:val="000000"/>
                <w:sz w:val="16"/>
                <w:szCs w:val="18"/>
                <w:rtl/>
              </w:rPr>
              <w:t xml:space="preserve">שיעור </w:t>
            </w:r>
            <w:r w:rsidR="00542174" w:rsidRPr="00542174">
              <w:rPr>
                <w:b/>
                <w:bCs/>
                <w:color w:val="000000"/>
                <w:sz w:val="16"/>
                <w:szCs w:val="18"/>
              </w:rPr>
              <w:br/>
            </w:r>
            <w:r w:rsidRPr="00542174">
              <w:rPr>
                <w:rFonts w:hint="cs"/>
                <w:b/>
                <w:bCs/>
                <w:color w:val="000000"/>
                <w:sz w:val="16"/>
                <w:szCs w:val="18"/>
                <w:rtl/>
              </w:rPr>
              <w:t>ה</w:t>
            </w:r>
            <w:r w:rsidRPr="00542174">
              <w:rPr>
                <w:b/>
                <w:bCs/>
                <w:color w:val="000000"/>
                <w:sz w:val="16"/>
                <w:szCs w:val="18"/>
                <w:rtl/>
              </w:rPr>
              <w:t>מיצוי</w:t>
            </w:r>
          </w:p>
        </w:tc>
      </w:tr>
      <w:tr w:rsidR="0088129F" w:rsidRPr="00542174" w14:paraId="3DFC6EB5" w14:textId="77777777" w:rsidTr="00776655">
        <w:trPr>
          <w:trHeight w:val="310"/>
        </w:trPr>
        <w:tc>
          <w:tcPr>
            <w:tcW w:w="0" w:type="auto"/>
            <w:gridSpan w:val="2"/>
            <w:tcBorders>
              <w:top w:val="single" w:sz="8" w:space="0" w:color="auto"/>
              <w:left w:val="single" w:sz="8" w:space="0" w:color="auto"/>
              <w:bottom w:val="nil"/>
              <w:right w:val="nil"/>
            </w:tcBorders>
            <w:shd w:val="clear" w:color="auto" w:fill="auto"/>
            <w:noWrap/>
            <w:vAlign w:val="bottom"/>
            <w:hideMark/>
          </w:tcPr>
          <w:p w14:paraId="3BC5C84B" w14:textId="3DC5DB84" w:rsidR="0088129F" w:rsidRPr="00542174" w:rsidRDefault="0088129F" w:rsidP="00892993">
            <w:pPr>
              <w:spacing w:before="20" w:after="20" w:line="220" w:lineRule="exact"/>
              <w:rPr>
                <w:b/>
                <w:bCs/>
                <w:color w:val="000000"/>
                <w:sz w:val="16"/>
                <w:szCs w:val="18"/>
                <w:rtl/>
              </w:rPr>
            </w:pPr>
            <w:r w:rsidRPr="00542174">
              <w:rPr>
                <w:b/>
                <w:bCs/>
                <w:color w:val="000000"/>
                <w:sz w:val="16"/>
                <w:szCs w:val="18"/>
                <w:rtl/>
              </w:rPr>
              <w:t>שלב א</w:t>
            </w:r>
            <w:r w:rsidRPr="00542174">
              <w:rPr>
                <w:color w:val="000000"/>
                <w:sz w:val="16"/>
                <w:szCs w:val="18"/>
                <w:rtl/>
              </w:rPr>
              <w:t>,</w:t>
            </w:r>
            <w:r w:rsidRPr="00542174">
              <w:rPr>
                <w:b/>
                <w:bCs/>
                <w:color w:val="000000"/>
                <w:sz w:val="16"/>
                <w:szCs w:val="18"/>
                <w:rtl/>
              </w:rPr>
              <w:t xml:space="preserve"> </w:t>
            </w:r>
            <w:r w:rsidRPr="00542174">
              <w:rPr>
                <w:color w:val="000000"/>
                <w:sz w:val="16"/>
                <w:szCs w:val="18"/>
                <w:rtl/>
              </w:rPr>
              <w:t>על בסיס מידע מנהלי בלבד</w:t>
            </w:r>
          </w:p>
        </w:tc>
        <w:tc>
          <w:tcPr>
            <w:tcW w:w="0" w:type="auto"/>
            <w:tcBorders>
              <w:top w:val="single" w:sz="8" w:space="0" w:color="auto"/>
              <w:left w:val="nil"/>
              <w:bottom w:val="nil"/>
              <w:right w:val="nil"/>
            </w:tcBorders>
            <w:shd w:val="clear" w:color="auto" w:fill="auto"/>
            <w:vAlign w:val="bottom"/>
          </w:tcPr>
          <w:p w14:paraId="2DA1BE7D" w14:textId="10565CCB" w:rsidR="0088129F" w:rsidRPr="00542174" w:rsidRDefault="0088129F" w:rsidP="00892993">
            <w:pPr>
              <w:spacing w:before="20" w:after="20" w:line="220" w:lineRule="exact"/>
              <w:rPr>
                <w:rFonts w:ascii="David" w:hAnsi="David"/>
                <w:color w:val="000000"/>
                <w:sz w:val="18"/>
                <w:szCs w:val="18"/>
                <w:rtl/>
              </w:rPr>
            </w:pPr>
          </w:p>
        </w:tc>
        <w:tc>
          <w:tcPr>
            <w:tcW w:w="0" w:type="auto"/>
            <w:tcBorders>
              <w:top w:val="single" w:sz="8" w:space="0" w:color="auto"/>
              <w:left w:val="nil"/>
              <w:bottom w:val="nil"/>
              <w:right w:val="nil"/>
            </w:tcBorders>
            <w:shd w:val="clear" w:color="auto" w:fill="auto"/>
            <w:vAlign w:val="bottom"/>
          </w:tcPr>
          <w:p w14:paraId="311581B3" w14:textId="72CF289F" w:rsidR="0088129F" w:rsidRPr="00542174" w:rsidRDefault="0088129F" w:rsidP="00892993">
            <w:pPr>
              <w:spacing w:before="20" w:after="20" w:line="220" w:lineRule="exact"/>
              <w:rPr>
                <w:rFonts w:ascii="David" w:hAnsi="David"/>
                <w:color w:val="000000"/>
                <w:sz w:val="18"/>
                <w:szCs w:val="18"/>
              </w:rPr>
            </w:pPr>
          </w:p>
        </w:tc>
        <w:tc>
          <w:tcPr>
            <w:tcW w:w="0" w:type="auto"/>
            <w:tcBorders>
              <w:top w:val="single" w:sz="8" w:space="0" w:color="auto"/>
              <w:left w:val="nil"/>
              <w:bottom w:val="nil"/>
              <w:right w:val="nil"/>
            </w:tcBorders>
            <w:shd w:val="clear" w:color="auto" w:fill="auto"/>
            <w:noWrap/>
            <w:vAlign w:val="bottom"/>
          </w:tcPr>
          <w:p w14:paraId="211D8406" w14:textId="204ADB63" w:rsidR="0088129F" w:rsidRPr="00542174" w:rsidRDefault="0088129F" w:rsidP="00892993">
            <w:pPr>
              <w:spacing w:before="20" w:after="20" w:line="220" w:lineRule="exact"/>
              <w:rPr>
                <w:rFonts w:ascii="David" w:hAnsi="David"/>
                <w:color w:val="000000"/>
                <w:sz w:val="18"/>
                <w:szCs w:val="18"/>
              </w:rPr>
            </w:pPr>
          </w:p>
        </w:tc>
        <w:tc>
          <w:tcPr>
            <w:tcW w:w="840" w:type="dxa"/>
            <w:tcBorders>
              <w:top w:val="single" w:sz="8" w:space="0" w:color="auto"/>
              <w:left w:val="nil"/>
              <w:bottom w:val="nil"/>
              <w:right w:val="single" w:sz="8" w:space="0" w:color="auto"/>
            </w:tcBorders>
            <w:shd w:val="clear" w:color="auto" w:fill="auto"/>
            <w:noWrap/>
            <w:vAlign w:val="bottom"/>
          </w:tcPr>
          <w:p w14:paraId="045EA569" w14:textId="1C16586C" w:rsidR="0088129F" w:rsidRPr="00542174" w:rsidRDefault="0088129F" w:rsidP="00892993">
            <w:pPr>
              <w:spacing w:before="20" w:after="20" w:line="220" w:lineRule="exact"/>
              <w:rPr>
                <w:rFonts w:ascii="David" w:hAnsi="David"/>
                <w:color w:val="000000"/>
                <w:sz w:val="18"/>
                <w:szCs w:val="18"/>
              </w:rPr>
            </w:pPr>
          </w:p>
        </w:tc>
      </w:tr>
      <w:tr w:rsidR="0088129F" w:rsidRPr="00542174" w14:paraId="1F905223" w14:textId="77777777" w:rsidTr="00776655">
        <w:trPr>
          <w:trHeight w:val="310"/>
        </w:trPr>
        <w:tc>
          <w:tcPr>
            <w:tcW w:w="0" w:type="auto"/>
            <w:tcBorders>
              <w:top w:val="nil"/>
              <w:left w:val="single" w:sz="8" w:space="0" w:color="auto"/>
              <w:bottom w:val="nil"/>
              <w:right w:val="single" w:sz="4" w:space="0" w:color="auto"/>
            </w:tcBorders>
            <w:shd w:val="clear" w:color="auto" w:fill="auto"/>
            <w:noWrap/>
            <w:hideMark/>
          </w:tcPr>
          <w:p w14:paraId="182FED20" w14:textId="77777777" w:rsidR="0088129F" w:rsidRPr="00542174" w:rsidRDefault="0088129F" w:rsidP="00892993">
            <w:pPr>
              <w:spacing w:before="20" w:after="20" w:line="220" w:lineRule="exact"/>
              <w:rPr>
                <w:color w:val="000000"/>
                <w:sz w:val="16"/>
                <w:szCs w:val="18"/>
              </w:rPr>
            </w:pPr>
            <w:r w:rsidRPr="00542174">
              <w:rPr>
                <w:color w:val="000000"/>
                <w:sz w:val="16"/>
                <w:szCs w:val="18"/>
              </w:rPr>
              <w:t>A-D</w:t>
            </w:r>
          </w:p>
        </w:tc>
        <w:tc>
          <w:tcPr>
            <w:tcW w:w="0" w:type="auto"/>
            <w:tcBorders>
              <w:top w:val="nil"/>
              <w:left w:val="nil"/>
              <w:bottom w:val="nil"/>
              <w:right w:val="nil"/>
            </w:tcBorders>
            <w:shd w:val="clear" w:color="auto" w:fill="auto"/>
            <w:noWrap/>
            <w:hideMark/>
          </w:tcPr>
          <w:p w14:paraId="01A8902A" w14:textId="34C24892" w:rsidR="0088129F" w:rsidRPr="00542174" w:rsidRDefault="0088129F" w:rsidP="00892993">
            <w:pPr>
              <w:spacing w:before="20" w:after="20" w:line="220" w:lineRule="exact"/>
              <w:rPr>
                <w:b/>
                <w:bCs/>
                <w:color w:val="000000"/>
                <w:sz w:val="16"/>
                <w:szCs w:val="18"/>
              </w:rPr>
            </w:pPr>
            <w:r w:rsidRPr="00542174">
              <w:rPr>
                <w:b/>
                <w:bCs/>
                <w:color w:val="000000"/>
                <w:sz w:val="16"/>
                <w:szCs w:val="18"/>
                <w:rtl/>
              </w:rPr>
              <w:t xml:space="preserve">פוטנציאל התחלתי </w:t>
            </w:r>
            <w:r w:rsidR="00542174">
              <w:rPr>
                <w:b/>
                <w:bCs/>
                <w:color w:val="000000"/>
                <w:sz w:val="16"/>
                <w:szCs w:val="18"/>
              </w:rPr>
              <w:br/>
            </w:r>
            <w:r w:rsidRPr="00542174">
              <w:rPr>
                <w:color w:val="000000"/>
                <w:sz w:val="16"/>
                <w:szCs w:val="18"/>
                <w:rtl/>
              </w:rPr>
              <w:t xml:space="preserve">(אנשים עם תקופת </w:t>
            </w:r>
            <w:r w:rsidR="00542174">
              <w:rPr>
                <w:color w:val="000000"/>
                <w:sz w:val="16"/>
                <w:szCs w:val="18"/>
              </w:rPr>
              <w:br/>
            </w:r>
            <w:r w:rsidRPr="00542174">
              <w:rPr>
                <w:color w:val="000000"/>
                <w:sz w:val="16"/>
                <w:szCs w:val="18"/>
                <w:rtl/>
              </w:rPr>
              <w:t>אכשרה והפסקות עבודה)</w:t>
            </w:r>
          </w:p>
        </w:tc>
        <w:tc>
          <w:tcPr>
            <w:tcW w:w="0" w:type="auto"/>
            <w:tcBorders>
              <w:top w:val="nil"/>
              <w:left w:val="single" w:sz="4" w:space="0" w:color="auto"/>
              <w:bottom w:val="nil"/>
              <w:right w:val="nil"/>
            </w:tcBorders>
            <w:shd w:val="clear" w:color="auto" w:fill="auto"/>
            <w:noWrap/>
            <w:hideMark/>
          </w:tcPr>
          <w:p w14:paraId="3AAF3CD4" w14:textId="77777777" w:rsidR="0088129F" w:rsidRPr="00542174" w:rsidRDefault="0088129F" w:rsidP="00892993">
            <w:pPr>
              <w:spacing w:before="20" w:after="20" w:line="220" w:lineRule="exact"/>
              <w:rPr>
                <w:rFonts w:ascii="David" w:hAnsi="David"/>
                <w:color w:val="000000"/>
                <w:sz w:val="18"/>
                <w:szCs w:val="18"/>
                <w:rtl/>
              </w:rPr>
            </w:pPr>
          </w:p>
        </w:tc>
        <w:tc>
          <w:tcPr>
            <w:tcW w:w="0" w:type="auto"/>
            <w:tcBorders>
              <w:top w:val="nil"/>
              <w:left w:val="nil"/>
              <w:bottom w:val="nil"/>
              <w:right w:val="single" w:sz="4" w:space="0" w:color="auto"/>
            </w:tcBorders>
            <w:shd w:val="clear" w:color="auto" w:fill="auto"/>
            <w:noWrap/>
            <w:hideMark/>
          </w:tcPr>
          <w:p w14:paraId="6FBD52E0" w14:textId="77777777" w:rsidR="0088129F" w:rsidRPr="00542174" w:rsidRDefault="0088129F" w:rsidP="00892993">
            <w:pPr>
              <w:spacing w:before="20" w:after="20" w:line="220" w:lineRule="exact"/>
              <w:rPr>
                <w:rFonts w:ascii="David" w:hAnsi="David"/>
                <w:color w:val="000000"/>
                <w:sz w:val="18"/>
                <w:szCs w:val="18"/>
              </w:rPr>
            </w:pPr>
          </w:p>
        </w:tc>
        <w:tc>
          <w:tcPr>
            <w:tcW w:w="0" w:type="auto"/>
            <w:tcBorders>
              <w:top w:val="nil"/>
              <w:left w:val="single" w:sz="4" w:space="0" w:color="auto"/>
              <w:bottom w:val="nil"/>
              <w:right w:val="single" w:sz="4" w:space="0" w:color="auto"/>
            </w:tcBorders>
            <w:shd w:val="clear" w:color="auto" w:fill="auto"/>
            <w:noWrap/>
            <w:hideMark/>
          </w:tcPr>
          <w:p w14:paraId="4D215A14" w14:textId="77777777" w:rsidR="0088129F" w:rsidRPr="00542174" w:rsidRDefault="0088129F" w:rsidP="00892993">
            <w:pPr>
              <w:spacing w:before="20" w:after="20" w:line="220" w:lineRule="exact"/>
              <w:rPr>
                <w:rFonts w:ascii="David" w:hAnsi="David"/>
                <w:b/>
                <w:bCs/>
                <w:color w:val="000000"/>
                <w:sz w:val="18"/>
                <w:szCs w:val="18"/>
              </w:rPr>
            </w:pPr>
            <w:r w:rsidRPr="00542174">
              <w:rPr>
                <w:rFonts w:ascii="David" w:hAnsi="David"/>
                <w:b/>
                <w:bCs/>
                <w:color w:val="000000"/>
                <w:sz w:val="18"/>
                <w:szCs w:val="18"/>
              </w:rPr>
              <w:t>179,385</w:t>
            </w:r>
          </w:p>
        </w:tc>
        <w:tc>
          <w:tcPr>
            <w:tcW w:w="840" w:type="dxa"/>
            <w:tcBorders>
              <w:top w:val="nil"/>
              <w:left w:val="single" w:sz="4" w:space="0" w:color="auto"/>
              <w:bottom w:val="nil"/>
              <w:right w:val="single" w:sz="8" w:space="0" w:color="auto"/>
            </w:tcBorders>
            <w:shd w:val="clear" w:color="auto" w:fill="auto"/>
            <w:noWrap/>
            <w:hideMark/>
          </w:tcPr>
          <w:p w14:paraId="1389911A" w14:textId="77777777" w:rsidR="0088129F" w:rsidRPr="00542174" w:rsidRDefault="0088129F" w:rsidP="00892993">
            <w:pPr>
              <w:spacing w:before="20" w:after="20" w:line="220" w:lineRule="exact"/>
              <w:rPr>
                <w:rFonts w:ascii="David" w:hAnsi="David"/>
                <w:color w:val="000000"/>
                <w:sz w:val="18"/>
                <w:szCs w:val="18"/>
              </w:rPr>
            </w:pPr>
          </w:p>
        </w:tc>
      </w:tr>
      <w:tr w:rsidR="0088129F" w:rsidRPr="00542174" w14:paraId="5FE48BE2" w14:textId="77777777" w:rsidTr="00776655">
        <w:trPr>
          <w:trHeight w:val="310"/>
        </w:trPr>
        <w:tc>
          <w:tcPr>
            <w:tcW w:w="0" w:type="auto"/>
            <w:tcBorders>
              <w:top w:val="nil"/>
              <w:left w:val="single" w:sz="8" w:space="0" w:color="auto"/>
              <w:bottom w:val="nil"/>
              <w:right w:val="single" w:sz="4" w:space="0" w:color="auto"/>
            </w:tcBorders>
            <w:shd w:val="clear" w:color="auto" w:fill="auto"/>
            <w:noWrap/>
            <w:hideMark/>
          </w:tcPr>
          <w:p w14:paraId="7EABCB53" w14:textId="77777777" w:rsidR="0088129F" w:rsidRPr="00542174" w:rsidRDefault="0088129F" w:rsidP="00892993">
            <w:pPr>
              <w:spacing w:before="20" w:after="20" w:line="220" w:lineRule="exact"/>
              <w:rPr>
                <w:color w:val="000000"/>
                <w:sz w:val="16"/>
                <w:szCs w:val="18"/>
              </w:rPr>
            </w:pPr>
            <w:r w:rsidRPr="00542174">
              <w:rPr>
                <w:color w:val="000000"/>
                <w:sz w:val="16"/>
                <w:szCs w:val="18"/>
              </w:rPr>
              <w:t>BT+CT</w:t>
            </w:r>
          </w:p>
        </w:tc>
        <w:tc>
          <w:tcPr>
            <w:tcW w:w="0" w:type="auto"/>
            <w:tcBorders>
              <w:top w:val="nil"/>
              <w:left w:val="nil"/>
              <w:bottom w:val="nil"/>
              <w:right w:val="nil"/>
            </w:tcBorders>
            <w:shd w:val="clear" w:color="auto" w:fill="auto"/>
            <w:noWrap/>
            <w:hideMark/>
          </w:tcPr>
          <w:p w14:paraId="1FA41B5A" w14:textId="77777777" w:rsidR="0088129F" w:rsidRPr="00542174" w:rsidRDefault="0088129F" w:rsidP="00892993">
            <w:pPr>
              <w:spacing w:before="20" w:after="20" w:line="220" w:lineRule="exact"/>
              <w:rPr>
                <w:color w:val="000000"/>
                <w:sz w:val="16"/>
                <w:szCs w:val="18"/>
              </w:rPr>
            </w:pPr>
            <w:r w:rsidRPr="00542174">
              <w:rPr>
                <w:color w:val="000000"/>
                <w:sz w:val="16"/>
                <w:szCs w:val="18"/>
                <w:rtl/>
              </w:rPr>
              <w:t>ממצים (הגדרה רחבה)</w:t>
            </w:r>
          </w:p>
        </w:tc>
        <w:tc>
          <w:tcPr>
            <w:tcW w:w="0" w:type="auto"/>
            <w:tcBorders>
              <w:top w:val="nil"/>
              <w:left w:val="single" w:sz="4" w:space="0" w:color="auto"/>
              <w:bottom w:val="nil"/>
              <w:right w:val="nil"/>
            </w:tcBorders>
            <w:shd w:val="clear" w:color="auto" w:fill="auto"/>
            <w:noWrap/>
            <w:hideMark/>
          </w:tcPr>
          <w:p w14:paraId="75BA0A42" w14:textId="77777777" w:rsidR="0088129F" w:rsidRPr="00542174" w:rsidRDefault="0088129F" w:rsidP="00892993">
            <w:pPr>
              <w:spacing w:before="20" w:after="20" w:line="220" w:lineRule="exact"/>
              <w:rPr>
                <w:rFonts w:ascii="David" w:hAnsi="David"/>
                <w:color w:val="000000"/>
                <w:sz w:val="18"/>
                <w:szCs w:val="18"/>
                <w:rtl/>
              </w:rPr>
            </w:pPr>
          </w:p>
        </w:tc>
        <w:tc>
          <w:tcPr>
            <w:tcW w:w="0" w:type="auto"/>
            <w:tcBorders>
              <w:top w:val="nil"/>
              <w:left w:val="nil"/>
              <w:bottom w:val="nil"/>
              <w:right w:val="single" w:sz="4" w:space="0" w:color="auto"/>
            </w:tcBorders>
            <w:shd w:val="clear" w:color="auto" w:fill="auto"/>
            <w:noWrap/>
            <w:hideMark/>
          </w:tcPr>
          <w:p w14:paraId="7D287983" w14:textId="77777777" w:rsidR="0088129F" w:rsidRPr="00542174" w:rsidRDefault="0088129F" w:rsidP="00892993">
            <w:pPr>
              <w:spacing w:before="20" w:after="20" w:line="220" w:lineRule="exact"/>
              <w:rPr>
                <w:rFonts w:ascii="David" w:hAnsi="David"/>
                <w:color w:val="000000"/>
                <w:sz w:val="18"/>
                <w:szCs w:val="18"/>
              </w:rPr>
            </w:pPr>
          </w:p>
        </w:tc>
        <w:tc>
          <w:tcPr>
            <w:tcW w:w="0" w:type="auto"/>
            <w:tcBorders>
              <w:top w:val="nil"/>
              <w:left w:val="single" w:sz="4" w:space="0" w:color="auto"/>
              <w:bottom w:val="nil"/>
              <w:right w:val="single" w:sz="4" w:space="0" w:color="auto"/>
            </w:tcBorders>
            <w:shd w:val="clear" w:color="auto" w:fill="auto"/>
            <w:noWrap/>
            <w:hideMark/>
          </w:tcPr>
          <w:p w14:paraId="14CA9A64"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64,161</w:t>
            </w:r>
          </w:p>
        </w:tc>
        <w:tc>
          <w:tcPr>
            <w:tcW w:w="840" w:type="dxa"/>
            <w:tcBorders>
              <w:top w:val="nil"/>
              <w:left w:val="single" w:sz="4" w:space="0" w:color="auto"/>
              <w:bottom w:val="nil"/>
              <w:right w:val="single" w:sz="8" w:space="0" w:color="auto"/>
            </w:tcBorders>
            <w:shd w:val="clear" w:color="auto" w:fill="auto"/>
            <w:noWrap/>
            <w:hideMark/>
          </w:tcPr>
          <w:p w14:paraId="3B91B549" w14:textId="77777777" w:rsidR="0088129F" w:rsidRPr="00542174" w:rsidRDefault="0088129F" w:rsidP="00892993">
            <w:pPr>
              <w:spacing w:before="20" w:after="20" w:line="220" w:lineRule="exact"/>
              <w:rPr>
                <w:rFonts w:ascii="David" w:hAnsi="David"/>
                <w:color w:val="000000"/>
                <w:sz w:val="18"/>
                <w:szCs w:val="18"/>
              </w:rPr>
            </w:pPr>
          </w:p>
        </w:tc>
      </w:tr>
      <w:tr w:rsidR="0088129F" w:rsidRPr="00542174" w14:paraId="361EBA6A" w14:textId="77777777" w:rsidTr="00776655">
        <w:trPr>
          <w:trHeight w:val="310"/>
        </w:trPr>
        <w:tc>
          <w:tcPr>
            <w:tcW w:w="0" w:type="auto"/>
            <w:tcBorders>
              <w:top w:val="nil"/>
              <w:left w:val="single" w:sz="8" w:space="0" w:color="auto"/>
              <w:bottom w:val="nil"/>
              <w:right w:val="single" w:sz="4" w:space="0" w:color="auto"/>
            </w:tcBorders>
            <w:shd w:val="clear" w:color="auto" w:fill="auto"/>
            <w:noWrap/>
            <w:hideMark/>
          </w:tcPr>
          <w:p w14:paraId="5DD73930" w14:textId="77777777" w:rsidR="0088129F" w:rsidRPr="00542174" w:rsidRDefault="0088129F" w:rsidP="00892993">
            <w:pPr>
              <w:spacing w:before="20" w:after="20" w:line="220" w:lineRule="exact"/>
              <w:rPr>
                <w:color w:val="000000"/>
                <w:sz w:val="16"/>
                <w:szCs w:val="18"/>
              </w:rPr>
            </w:pPr>
            <w:r w:rsidRPr="00542174">
              <w:rPr>
                <w:color w:val="000000"/>
                <w:sz w:val="16"/>
                <w:szCs w:val="18"/>
              </w:rPr>
              <w:t>BT</w:t>
            </w:r>
          </w:p>
        </w:tc>
        <w:tc>
          <w:tcPr>
            <w:tcW w:w="0" w:type="auto"/>
            <w:tcBorders>
              <w:top w:val="nil"/>
              <w:left w:val="nil"/>
              <w:bottom w:val="nil"/>
              <w:right w:val="nil"/>
            </w:tcBorders>
            <w:shd w:val="clear" w:color="auto" w:fill="auto"/>
            <w:noWrap/>
            <w:hideMark/>
          </w:tcPr>
          <w:p w14:paraId="24B9C958" w14:textId="77777777" w:rsidR="0088129F" w:rsidRPr="00542174" w:rsidRDefault="0088129F" w:rsidP="00892993">
            <w:pPr>
              <w:spacing w:before="20" w:after="20" w:line="220" w:lineRule="exact"/>
              <w:rPr>
                <w:color w:val="000000"/>
                <w:sz w:val="16"/>
                <w:szCs w:val="18"/>
              </w:rPr>
            </w:pPr>
            <w:r w:rsidRPr="00542174">
              <w:rPr>
                <w:color w:val="000000"/>
                <w:sz w:val="16"/>
                <w:szCs w:val="18"/>
                <w:rtl/>
              </w:rPr>
              <w:t>מקבלי דמי אבטלה</w:t>
            </w:r>
          </w:p>
        </w:tc>
        <w:tc>
          <w:tcPr>
            <w:tcW w:w="0" w:type="auto"/>
            <w:tcBorders>
              <w:top w:val="nil"/>
              <w:left w:val="single" w:sz="4" w:space="0" w:color="auto"/>
              <w:bottom w:val="nil"/>
              <w:right w:val="nil"/>
            </w:tcBorders>
            <w:shd w:val="clear" w:color="auto" w:fill="auto"/>
            <w:noWrap/>
            <w:hideMark/>
          </w:tcPr>
          <w:p w14:paraId="066E05D2" w14:textId="77777777" w:rsidR="0088129F" w:rsidRPr="00542174" w:rsidRDefault="0088129F" w:rsidP="00892993">
            <w:pPr>
              <w:spacing w:before="20" w:after="20" w:line="220" w:lineRule="exact"/>
              <w:rPr>
                <w:rFonts w:ascii="David" w:hAnsi="David"/>
                <w:color w:val="000000"/>
                <w:sz w:val="18"/>
                <w:szCs w:val="18"/>
                <w:rtl/>
              </w:rPr>
            </w:pPr>
          </w:p>
        </w:tc>
        <w:tc>
          <w:tcPr>
            <w:tcW w:w="0" w:type="auto"/>
            <w:tcBorders>
              <w:top w:val="nil"/>
              <w:left w:val="nil"/>
              <w:bottom w:val="nil"/>
              <w:right w:val="single" w:sz="4" w:space="0" w:color="auto"/>
            </w:tcBorders>
            <w:shd w:val="clear" w:color="auto" w:fill="auto"/>
            <w:noWrap/>
            <w:hideMark/>
          </w:tcPr>
          <w:p w14:paraId="45E1FC64" w14:textId="77777777" w:rsidR="0088129F" w:rsidRPr="00542174" w:rsidRDefault="0088129F" w:rsidP="00892993">
            <w:pPr>
              <w:spacing w:before="20" w:after="20" w:line="220" w:lineRule="exact"/>
              <w:rPr>
                <w:rFonts w:ascii="David" w:hAnsi="David"/>
                <w:color w:val="000000"/>
                <w:sz w:val="18"/>
                <w:szCs w:val="18"/>
              </w:rPr>
            </w:pPr>
          </w:p>
        </w:tc>
        <w:tc>
          <w:tcPr>
            <w:tcW w:w="0" w:type="auto"/>
            <w:tcBorders>
              <w:top w:val="nil"/>
              <w:left w:val="single" w:sz="4" w:space="0" w:color="auto"/>
              <w:bottom w:val="nil"/>
              <w:right w:val="single" w:sz="4" w:space="0" w:color="auto"/>
            </w:tcBorders>
            <w:shd w:val="clear" w:color="auto" w:fill="auto"/>
            <w:noWrap/>
            <w:hideMark/>
          </w:tcPr>
          <w:p w14:paraId="099C5D86"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6,416</w:t>
            </w:r>
          </w:p>
        </w:tc>
        <w:tc>
          <w:tcPr>
            <w:tcW w:w="840" w:type="dxa"/>
            <w:tcBorders>
              <w:top w:val="nil"/>
              <w:left w:val="single" w:sz="4" w:space="0" w:color="auto"/>
              <w:bottom w:val="nil"/>
              <w:right w:val="single" w:sz="8" w:space="0" w:color="auto"/>
            </w:tcBorders>
            <w:shd w:val="clear" w:color="auto" w:fill="auto"/>
            <w:noWrap/>
            <w:hideMark/>
          </w:tcPr>
          <w:p w14:paraId="4EBCA550" w14:textId="77777777" w:rsidR="0088129F" w:rsidRPr="00542174" w:rsidRDefault="0088129F" w:rsidP="00892993">
            <w:pPr>
              <w:spacing w:before="20" w:after="20" w:line="220" w:lineRule="exact"/>
              <w:rPr>
                <w:rFonts w:ascii="David" w:hAnsi="David"/>
                <w:color w:val="000000"/>
                <w:sz w:val="18"/>
                <w:szCs w:val="18"/>
              </w:rPr>
            </w:pPr>
          </w:p>
        </w:tc>
      </w:tr>
      <w:tr w:rsidR="0088129F" w:rsidRPr="00542174" w14:paraId="75A14632" w14:textId="77777777" w:rsidTr="00776655">
        <w:trPr>
          <w:trHeight w:val="310"/>
        </w:trPr>
        <w:tc>
          <w:tcPr>
            <w:tcW w:w="0" w:type="auto"/>
            <w:tcBorders>
              <w:top w:val="nil"/>
              <w:left w:val="single" w:sz="8" w:space="0" w:color="auto"/>
              <w:bottom w:val="nil"/>
              <w:right w:val="single" w:sz="4" w:space="0" w:color="auto"/>
            </w:tcBorders>
            <w:shd w:val="clear" w:color="auto" w:fill="auto"/>
            <w:noWrap/>
            <w:hideMark/>
          </w:tcPr>
          <w:p w14:paraId="53E251DE" w14:textId="77777777" w:rsidR="0088129F" w:rsidRPr="00542174" w:rsidRDefault="0088129F" w:rsidP="00892993">
            <w:pPr>
              <w:spacing w:before="20" w:after="20" w:line="220" w:lineRule="exact"/>
              <w:rPr>
                <w:color w:val="000000"/>
                <w:sz w:val="16"/>
                <w:szCs w:val="18"/>
              </w:rPr>
            </w:pPr>
            <w:r w:rsidRPr="00542174">
              <w:rPr>
                <w:color w:val="000000"/>
                <w:sz w:val="16"/>
                <w:szCs w:val="18"/>
              </w:rPr>
              <w:t>CT</w:t>
            </w:r>
          </w:p>
        </w:tc>
        <w:tc>
          <w:tcPr>
            <w:tcW w:w="0" w:type="auto"/>
            <w:tcBorders>
              <w:top w:val="nil"/>
              <w:left w:val="nil"/>
              <w:bottom w:val="nil"/>
              <w:right w:val="nil"/>
            </w:tcBorders>
            <w:shd w:val="clear" w:color="auto" w:fill="auto"/>
            <w:noWrap/>
            <w:hideMark/>
          </w:tcPr>
          <w:p w14:paraId="2C6B97ED" w14:textId="7730B6DC" w:rsidR="0088129F" w:rsidRPr="00542174" w:rsidRDefault="0088129F" w:rsidP="00892993">
            <w:pPr>
              <w:spacing w:before="20" w:after="20" w:line="220" w:lineRule="exact"/>
              <w:rPr>
                <w:color w:val="000000"/>
                <w:sz w:val="16"/>
                <w:szCs w:val="18"/>
              </w:rPr>
            </w:pPr>
            <w:r w:rsidRPr="00542174">
              <w:rPr>
                <w:color w:val="000000"/>
                <w:sz w:val="16"/>
                <w:szCs w:val="18"/>
                <w:rtl/>
              </w:rPr>
              <w:t xml:space="preserve">נדחתה תביעה </w:t>
            </w:r>
            <w:r w:rsidR="00BD14C8">
              <w:rPr>
                <w:color w:val="000000"/>
                <w:sz w:val="16"/>
                <w:szCs w:val="18"/>
              </w:rPr>
              <w:br/>
            </w:r>
            <w:r w:rsidRPr="00542174">
              <w:rPr>
                <w:color w:val="000000"/>
                <w:sz w:val="16"/>
                <w:szCs w:val="18"/>
                <w:rtl/>
              </w:rPr>
              <w:t>לדמי אבטלה</w:t>
            </w:r>
          </w:p>
        </w:tc>
        <w:tc>
          <w:tcPr>
            <w:tcW w:w="0" w:type="auto"/>
            <w:tcBorders>
              <w:top w:val="nil"/>
              <w:left w:val="single" w:sz="4" w:space="0" w:color="auto"/>
              <w:bottom w:val="nil"/>
              <w:right w:val="nil"/>
            </w:tcBorders>
            <w:shd w:val="clear" w:color="auto" w:fill="auto"/>
            <w:noWrap/>
            <w:hideMark/>
          </w:tcPr>
          <w:p w14:paraId="36B0369D" w14:textId="77777777" w:rsidR="0088129F" w:rsidRPr="00542174" w:rsidRDefault="0088129F" w:rsidP="00892993">
            <w:pPr>
              <w:spacing w:before="20" w:after="20" w:line="220" w:lineRule="exact"/>
              <w:rPr>
                <w:rFonts w:ascii="David" w:hAnsi="David"/>
                <w:color w:val="000000"/>
                <w:sz w:val="18"/>
                <w:szCs w:val="18"/>
                <w:rtl/>
              </w:rPr>
            </w:pPr>
          </w:p>
        </w:tc>
        <w:tc>
          <w:tcPr>
            <w:tcW w:w="0" w:type="auto"/>
            <w:tcBorders>
              <w:top w:val="nil"/>
              <w:left w:val="nil"/>
              <w:bottom w:val="nil"/>
              <w:right w:val="single" w:sz="4" w:space="0" w:color="auto"/>
            </w:tcBorders>
            <w:shd w:val="clear" w:color="auto" w:fill="auto"/>
            <w:noWrap/>
            <w:hideMark/>
          </w:tcPr>
          <w:p w14:paraId="212C04DF" w14:textId="77777777" w:rsidR="0088129F" w:rsidRPr="00542174" w:rsidRDefault="0088129F" w:rsidP="00892993">
            <w:pPr>
              <w:spacing w:before="20" w:after="20" w:line="220" w:lineRule="exact"/>
              <w:rPr>
                <w:rFonts w:ascii="David" w:hAnsi="David"/>
                <w:color w:val="000000"/>
                <w:sz w:val="18"/>
                <w:szCs w:val="18"/>
              </w:rPr>
            </w:pPr>
          </w:p>
        </w:tc>
        <w:tc>
          <w:tcPr>
            <w:tcW w:w="0" w:type="auto"/>
            <w:tcBorders>
              <w:top w:val="nil"/>
              <w:left w:val="single" w:sz="4" w:space="0" w:color="auto"/>
              <w:bottom w:val="nil"/>
              <w:right w:val="single" w:sz="4" w:space="0" w:color="auto"/>
            </w:tcBorders>
            <w:shd w:val="clear" w:color="auto" w:fill="auto"/>
            <w:noWrap/>
            <w:hideMark/>
          </w:tcPr>
          <w:p w14:paraId="30C39EB4"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57,745</w:t>
            </w:r>
          </w:p>
        </w:tc>
        <w:tc>
          <w:tcPr>
            <w:tcW w:w="840" w:type="dxa"/>
            <w:tcBorders>
              <w:top w:val="nil"/>
              <w:left w:val="single" w:sz="4" w:space="0" w:color="auto"/>
              <w:bottom w:val="nil"/>
              <w:right w:val="single" w:sz="8" w:space="0" w:color="auto"/>
            </w:tcBorders>
            <w:shd w:val="clear" w:color="auto" w:fill="auto"/>
            <w:noWrap/>
            <w:hideMark/>
          </w:tcPr>
          <w:p w14:paraId="5BAC2200" w14:textId="77777777" w:rsidR="0088129F" w:rsidRPr="00542174" w:rsidRDefault="0088129F" w:rsidP="00892993">
            <w:pPr>
              <w:spacing w:before="20" w:after="20" w:line="220" w:lineRule="exact"/>
              <w:rPr>
                <w:rFonts w:ascii="David" w:hAnsi="David"/>
                <w:color w:val="000000"/>
                <w:sz w:val="18"/>
                <w:szCs w:val="18"/>
              </w:rPr>
            </w:pPr>
          </w:p>
        </w:tc>
      </w:tr>
      <w:tr w:rsidR="0088129F" w:rsidRPr="00542174" w14:paraId="380F881C" w14:textId="77777777" w:rsidTr="00776655">
        <w:trPr>
          <w:trHeight w:val="310"/>
        </w:trPr>
        <w:tc>
          <w:tcPr>
            <w:tcW w:w="0" w:type="auto"/>
            <w:tcBorders>
              <w:top w:val="nil"/>
              <w:left w:val="single" w:sz="8" w:space="0" w:color="auto"/>
              <w:bottom w:val="nil"/>
              <w:right w:val="single" w:sz="4" w:space="0" w:color="auto"/>
            </w:tcBorders>
            <w:shd w:val="clear" w:color="auto" w:fill="auto"/>
            <w:noWrap/>
            <w:hideMark/>
          </w:tcPr>
          <w:p w14:paraId="470ED118" w14:textId="77777777" w:rsidR="0088129F" w:rsidRPr="00542174" w:rsidRDefault="0088129F" w:rsidP="00892993">
            <w:pPr>
              <w:spacing w:before="20" w:after="20" w:line="220" w:lineRule="exact"/>
              <w:rPr>
                <w:color w:val="000000"/>
                <w:sz w:val="16"/>
                <w:szCs w:val="18"/>
              </w:rPr>
            </w:pPr>
            <w:r w:rsidRPr="00542174">
              <w:rPr>
                <w:color w:val="000000"/>
                <w:sz w:val="16"/>
                <w:szCs w:val="18"/>
              </w:rPr>
              <w:t>A-D-(BT+CT)</w:t>
            </w:r>
          </w:p>
        </w:tc>
        <w:tc>
          <w:tcPr>
            <w:tcW w:w="0" w:type="auto"/>
            <w:tcBorders>
              <w:top w:val="nil"/>
              <w:left w:val="nil"/>
              <w:bottom w:val="nil"/>
              <w:right w:val="nil"/>
            </w:tcBorders>
            <w:shd w:val="clear" w:color="auto" w:fill="auto"/>
            <w:noWrap/>
            <w:hideMark/>
          </w:tcPr>
          <w:p w14:paraId="1E7852F9" w14:textId="77777777" w:rsidR="0088129F" w:rsidRPr="00542174" w:rsidRDefault="0088129F" w:rsidP="00892993">
            <w:pPr>
              <w:spacing w:before="20" w:after="20" w:line="220" w:lineRule="exact"/>
              <w:rPr>
                <w:color w:val="000000"/>
                <w:sz w:val="16"/>
                <w:szCs w:val="18"/>
              </w:rPr>
            </w:pPr>
            <w:r w:rsidRPr="00542174">
              <w:rPr>
                <w:color w:val="000000"/>
                <w:sz w:val="16"/>
                <w:szCs w:val="18"/>
                <w:rtl/>
              </w:rPr>
              <w:t>לא</w:t>
            </w:r>
            <w:r w:rsidRPr="00542174">
              <w:rPr>
                <w:rFonts w:hint="cs"/>
                <w:color w:val="000000"/>
                <w:sz w:val="16"/>
                <w:szCs w:val="18"/>
                <w:rtl/>
              </w:rPr>
              <w:t>-</w:t>
            </w:r>
            <w:r w:rsidRPr="00542174">
              <w:rPr>
                <w:color w:val="000000"/>
                <w:sz w:val="16"/>
                <w:szCs w:val="18"/>
                <w:rtl/>
              </w:rPr>
              <w:t>ממצים לכאורה</w:t>
            </w:r>
          </w:p>
        </w:tc>
        <w:tc>
          <w:tcPr>
            <w:tcW w:w="0" w:type="auto"/>
            <w:tcBorders>
              <w:top w:val="nil"/>
              <w:left w:val="single" w:sz="4" w:space="0" w:color="auto"/>
              <w:bottom w:val="nil"/>
              <w:right w:val="nil"/>
            </w:tcBorders>
            <w:shd w:val="clear" w:color="auto" w:fill="auto"/>
            <w:noWrap/>
            <w:hideMark/>
          </w:tcPr>
          <w:p w14:paraId="0913D85A" w14:textId="77777777" w:rsidR="0088129F" w:rsidRPr="00542174" w:rsidRDefault="0088129F" w:rsidP="00892993">
            <w:pPr>
              <w:spacing w:before="20" w:after="20" w:line="220" w:lineRule="exact"/>
              <w:rPr>
                <w:rFonts w:ascii="David" w:hAnsi="David"/>
                <w:color w:val="000000"/>
                <w:sz w:val="18"/>
                <w:szCs w:val="18"/>
                <w:rtl/>
              </w:rPr>
            </w:pPr>
            <w:r w:rsidRPr="00542174">
              <w:rPr>
                <w:rFonts w:ascii="David" w:hAnsi="David"/>
                <w:color w:val="000000"/>
                <w:sz w:val="18"/>
                <w:szCs w:val="18"/>
              </w:rPr>
              <w:t>1,071</w:t>
            </w:r>
          </w:p>
        </w:tc>
        <w:tc>
          <w:tcPr>
            <w:tcW w:w="0" w:type="auto"/>
            <w:tcBorders>
              <w:top w:val="nil"/>
              <w:left w:val="nil"/>
              <w:bottom w:val="nil"/>
              <w:right w:val="single" w:sz="4" w:space="0" w:color="auto"/>
            </w:tcBorders>
            <w:shd w:val="clear" w:color="auto" w:fill="auto"/>
            <w:noWrap/>
            <w:hideMark/>
          </w:tcPr>
          <w:p w14:paraId="595FA985"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100%</w:t>
            </w:r>
          </w:p>
        </w:tc>
        <w:tc>
          <w:tcPr>
            <w:tcW w:w="0" w:type="auto"/>
            <w:tcBorders>
              <w:top w:val="nil"/>
              <w:left w:val="single" w:sz="4" w:space="0" w:color="auto"/>
              <w:bottom w:val="nil"/>
              <w:right w:val="single" w:sz="4" w:space="0" w:color="auto"/>
            </w:tcBorders>
            <w:shd w:val="clear" w:color="auto" w:fill="auto"/>
            <w:noWrap/>
            <w:hideMark/>
          </w:tcPr>
          <w:p w14:paraId="45F72F54"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115,224</w:t>
            </w:r>
          </w:p>
        </w:tc>
        <w:tc>
          <w:tcPr>
            <w:tcW w:w="840" w:type="dxa"/>
            <w:tcBorders>
              <w:top w:val="nil"/>
              <w:left w:val="single" w:sz="4" w:space="0" w:color="auto"/>
              <w:bottom w:val="nil"/>
              <w:right w:val="single" w:sz="8" w:space="0" w:color="auto"/>
            </w:tcBorders>
            <w:shd w:val="clear" w:color="auto" w:fill="auto"/>
            <w:noWrap/>
            <w:hideMark/>
          </w:tcPr>
          <w:p w14:paraId="36DF8574" w14:textId="77777777" w:rsidR="0088129F" w:rsidRPr="00542174" w:rsidRDefault="0088129F" w:rsidP="00892993">
            <w:pPr>
              <w:spacing w:before="20" w:after="20" w:line="220" w:lineRule="exact"/>
              <w:rPr>
                <w:rFonts w:ascii="David" w:hAnsi="David"/>
                <w:color w:val="000000"/>
                <w:sz w:val="18"/>
                <w:szCs w:val="18"/>
              </w:rPr>
            </w:pPr>
          </w:p>
        </w:tc>
      </w:tr>
      <w:tr w:rsidR="0088129F" w:rsidRPr="00542174" w14:paraId="64899B32" w14:textId="77777777" w:rsidTr="00776655">
        <w:trPr>
          <w:trHeight w:val="310"/>
        </w:trPr>
        <w:tc>
          <w:tcPr>
            <w:tcW w:w="0" w:type="auto"/>
            <w:tcBorders>
              <w:top w:val="nil"/>
              <w:left w:val="single" w:sz="8" w:space="0" w:color="auto"/>
              <w:bottom w:val="nil"/>
              <w:right w:val="nil"/>
            </w:tcBorders>
            <w:shd w:val="clear" w:color="auto" w:fill="auto"/>
            <w:noWrap/>
            <w:hideMark/>
          </w:tcPr>
          <w:p w14:paraId="46E57343" w14:textId="77777777" w:rsidR="0088129F" w:rsidRPr="00542174" w:rsidRDefault="0088129F" w:rsidP="00892993">
            <w:pPr>
              <w:spacing w:before="20" w:after="20" w:line="220" w:lineRule="exact"/>
              <w:rPr>
                <w:color w:val="000000"/>
                <w:sz w:val="16"/>
                <w:szCs w:val="18"/>
              </w:rPr>
            </w:pPr>
            <w:r w:rsidRPr="00542174">
              <w:rPr>
                <w:color w:val="000000"/>
                <w:sz w:val="16"/>
                <w:szCs w:val="18"/>
              </w:rPr>
              <w:t>(BT+CT)/(A-D)</w:t>
            </w:r>
          </w:p>
        </w:tc>
        <w:tc>
          <w:tcPr>
            <w:tcW w:w="0" w:type="auto"/>
            <w:tcBorders>
              <w:top w:val="nil"/>
              <w:left w:val="nil"/>
              <w:bottom w:val="nil"/>
              <w:right w:val="nil"/>
            </w:tcBorders>
            <w:shd w:val="clear" w:color="auto" w:fill="auto"/>
            <w:noWrap/>
            <w:hideMark/>
          </w:tcPr>
          <w:p w14:paraId="6B83AA0D" w14:textId="1C66DDC9" w:rsidR="0088129F" w:rsidRPr="00542174" w:rsidRDefault="0088129F" w:rsidP="00892993">
            <w:pPr>
              <w:spacing w:before="20" w:after="20" w:line="220" w:lineRule="exact"/>
              <w:rPr>
                <w:color w:val="000000"/>
                <w:sz w:val="16"/>
                <w:szCs w:val="18"/>
              </w:rPr>
            </w:pPr>
            <w:r w:rsidRPr="00542174">
              <w:rPr>
                <w:color w:val="000000"/>
                <w:sz w:val="16"/>
                <w:szCs w:val="18"/>
                <w:rtl/>
              </w:rPr>
              <w:t xml:space="preserve">שיעור הממצים לכאורה </w:t>
            </w:r>
            <w:r w:rsidR="00542174">
              <w:rPr>
                <w:color w:val="000000"/>
                <w:sz w:val="16"/>
                <w:szCs w:val="18"/>
              </w:rPr>
              <w:br/>
            </w:r>
            <w:r w:rsidRPr="00542174">
              <w:rPr>
                <w:rFonts w:hint="cs"/>
                <w:color w:val="000000"/>
                <w:sz w:val="16"/>
                <w:szCs w:val="18"/>
                <w:rtl/>
              </w:rPr>
              <w:t>(</w:t>
            </w:r>
            <w:r w:rsidRPr="00542174">
              <w:rPr>
                <w:color w:val="000000"/>
                <w:sz w:val="16"/>
                <w:szCs w:val="18"/>
                <w:rtl/>
              </w:rPr>
              <w:t>הגדרה רחבה</w:t>
            </w:r>
            <w:r w:rsidRPr="00542174">
              <w:rPr>
                <w:rFonts w:hint="cs"/>
                <w:color w:val="000000"/>
                <w:sz w:val="16"/>
                <w:szCs w:val="18"/>
                <w:rtl/>
              </w:rPr>
              <w:t>)</w:t>
            </w:r>
          </w:p>
        </w:tc>
        <w:tc>
          <w:tcPr>
            <w:tcW w:w="0" w:type="auto"/>
            <w:tcBorders>
              <w:top w:val="nil"/>
              <w:left w:val="single" w:sz="4" w:space="0" w:color="auto"/>
              <w:bottom w:val="nil"/>
              <w:right w:val="nil"/>
            </w:tcBorders>
            <w:shd w:val="clear" w:color="auto" w:fill="auto"/>
            <w:noWrap/>
            <w:hideMark/>
          </w:tcPr>
          <w:p w14:paraId="351FB753" w14:textId="77777777" w:rsidR="0088129F" w:rsidRPr="00542174" w:rsidRDefault="0088129F" w:rsidP="00892993">
            <w:pPr>
              <w:spacing w:before="20" w:after="20" w:line="220" w:lineRule="exact"/>
              <w:rPr>
                <w:rFonts w:ascii="David" w:hAnsi="David"/>
                <w:color w:val="000000"/>
                <w:sz w:val="18"/>
                <w:szCs w:val="18"/>
                <w:rtl/>
              </w:rPr>
            </w:pPr>
          </w:p>
        </w:tc>
        <w:tc>
          <w:tcPr>
            <w:tcW w:w="0" w:type="auto"/>
            <w:tcBorders>
              <w:top w:val="nil"/>
              <w:left w:val="nil"/>
              <w:bottom w:val="nil"/>
              <w:right w:val="single" w:sz="4" w:space="0" w:color="auto"/>
            </w:tcBorders>
            <w:shd w:val="clear" w:color="auto" w:fill="auto"/>
            <w:noWrap/>
            <w:hideMark/>
          </w:tcPr>
          <w:p w14:paraId="1CC8B5B5" w14:textId="77777777" w:rsidR="0088129F" w:rsidRPr="00542174" w:rsidRDefault="0088129F" w:rsidP="00892993">
            <w:pPr>
              <w:spacing w:before="20" w:after="20" w:line="220" w:lineRule="exact"/>
              <w:rPr>
                <w:rFonts w:ascii="David" w:hAnsi="David"/>
                <w:color w:val="000000"/>
                <w:sz w:val="18"/>
                <w:szCs w:val="18"/>
              </w:rPr>
            </w:pPr>
          </w:p>
        </w:tc>
        <w:tc>
          <w:tcPr>
            <w:tcW w:w="0" w:type="auto"/>
            <w:tcBorders>
              <w:top w:val="nil"/>
              <w:left w:val="single" w:sz="4" w:space="0" w:color="auto"/>
              <w:bottom w:val="nil"/>
              <w:right w:val="single" w:sz="4" w:space="0" w:color="auto"/>
            </w:tcBorders>
            <w:shd w:val="clear" w:color="auto" w:fill="auto"/>
            <w:noWrap/>
            <w:hideMark/>
          </w:tcPr>
          <w:p w14:paraId="5AEFB054" w14:textId="77777777" w:rsidR="0088129F" w:rsidRPr="00542174" w:rsidRDefault="0088129F" w:rsidP="00892993">
            <w:pPr>
              <w:spacing w:before="20" w:after="20" w:line="220" w:lineRule="exact"/>
              <w:rPr>
                <w:rFonts w:ascii="David" w:hAnsi="David"/>
                <w:color w:val="000000"/>
                <w:sz w:val="18"/>
                <w:szCs w:val="18"/>
              </w:rPr>
            </w:pPr>
          </w:p>
        </w:tc>
        <w:tc>
          <w:tcPr>
            <w:tcW w:w="840" w:type="dxa"/>
            <w:tcBorders>
              <w:top w:val="nil"/>
              <w:left w:val="single" w:sz="4" w:space="0" w:color="auto"/>
              <w:bottom w:val="nil"/>
              <w:right w:val="single" w:sz="8" w:space="0" w:color="auto"/>
            </w:tcBorders>
            <w:shd w:val="clear" w:color="auto" w:fill="auto"/>
            <w:noWrap/>
            <w:hideMark/>
          </w:tcPr>
          <w:p w14:paraId="384C5C9C" w14:textId="77777777" w:rsidR="0088129F" w:rsidRPr="00542174" w:rsidRDefault="0088129F" w:rsidP="00892993">
            <w:pPr>
              <w:spacing w:before="20" w:after="20" w:line="220" w:lineRule="exact"/>
              <w:rPr>
                <w:rFonts w:ascii="David" w:hAnsi="David"/>
                <w:b/>
                <w:bCs/>
                <w:color w:val="000000"/>
                <w:sz w:val="18"/>
                <w:szCs w:val="18"/>
              </w:rPr>
            </w:pPr>
            <w:r w:rsidRPr="00542174">
              <w:rPr>
                <w:rFonts w:ascii="David" w:hAnsi="David"/>
                <w:b/>
                <w:bCs/>
                <w:color w:val="000000"/>
                <w:sz w:val="18"/>
                <w:szCs w:val="18"/>
              </w:rPr>
              <w:t>35.8%</w:t>
            </w:r>
          </w:p>
        </w:tc>
      </w:tr>
      <w:tr w:rsidR="0088129F" w:rsidRPr="00542174" w14:paraId="09DE43C4" w14:textId="77777777" w:rsidTr="0077665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E13B4CB" w14:textId="77777777" w:rsidR="0088129F" w:rsidRPr="00542174" w:rsidRDefault="0088129F" w:rsidP="00892993">
            <w:pPr>
              <w:spacing w:before="20" w:after="20" w:line="220" w:lineRule="exact"/>
              <w:rPr>
                <w:color w:val="000000"/>
                <w:sz w:val="16"/>
                <w:szCs w:val="18"/>
              </w:rPr>
            </w:pPr>
            <w:r w:rsidRPr="00542174">
              <w:rPr>
                <w:color w:val="000000"/>
                <w:sz w:val="16"/>
                <w:szCs w:val="18"/>
              </w:rPr>
              <w:t>BT/(A-D-CT)</w:t>
            </w:r>
          </w:p>
        </w:tc>
        <w:tc>
          <w:tcPr>
            <w:tcW w:w="0" w:type="auto"/>
            <w:tcBorders>
              <w:top w:val="nil"/>
              <w:left w:val="nil"/>
              <w:bottom w:val="single" w:sz="4" w:space="0" w:color="auto"/>
              <w:right w:val="nil"/>
            </w:tcBorders>
            <w:shd w:val="clear" w:color="auto" w:fill="auto"/>
            <w:noWrap/>
            <w:hideMark/>
          </w:tcPr>
          <w:p w14:paraId="250B8B3E" w14:textId="31572C35" w:rsidR="0088129F" w:rsidRPr="00542174" w:rsidRDefault="0088129F" w:rsidP="00892993">
            <w:pPr>
              <w:spacing w:before="20" w:after="20" w:line="220" w:lineRule="exact"/>
              <w:rPr>
                <w:color w:val="000000"/>
                <w:sz w:val="16"/>
                <w:szCs w:val="18"/>
              </w:rPr>
            </w:pPr>
            <w:r w:rsidRPr="00542174">
              <w:rPr>
                <w:color w:val="000000"/>
                <w:sz w:val="16"/>
                <w:szCs w:val="18"/>
                <w:rtl/>
              </w:rPr>
              <w:t>שיעור הממצים לכאורה</w:t>
            </w:r>
            <w:r w:rsidRPr="00542174">
              <w:rPr>
                <w:b/>
                <w:bCs/>
                <w:color w:val="000000"/>
                <w:sz w:val="16"/>
                <w:szCs w:val="18"/>
                <w:rtl/>
              </w:rPr>
              <w:t xml:space="preserve"> </w:t>
            </w:r>
            <w:r w:rsidR="00542174">
              <w:rPr>
                <w:b/>
                <w:bCs/>
                <w:color w:val="000000"/>
                <w:sz w:val="16"/>
                <w:szCs w:val="18"/>
              </w:rPr>
              <w:br/>
            </w:r>
            <w:r w:rsidRPr="00542174">
              <w:rPr>
                <w:rFonts w:hint="cs"/>
                <w:color w:val="000000"/>
                <w:sz w:val="16"/>
                <w:szCs w:val="18"/>
                <w:rtl/>
              </w:rPr>
              <w:t>(</w:t>
            </w:r>
            <w:r w:rsidRPr="00542174">
              <w:rPr>
                <w:color w:val="000000"/>
                <w:sz w:val="16"/>
                <w:szCs w:val="18"/>
                <w:rtl/>
              </w:rPr>
              <w:t>הגדרה צרה</w:t>
            </w:r>
            <w:r w:rsidRPr="00542174">
              <w:rPr>
                <w:rFonts w:hint="cs"/>
                <w:color w:val="000000"/>
                <w:sz w:val="16"/>
                <w:szCs w:val="18"/>
                <w:rtl/>
              </w:rPr>
              <w:t>)</w:t>
            </w:r>
          </w:p>
        </w:tc>
        <w:tc>
          <w:tcPr>
            <w:tcW w:w="0" w:type="auto"/>
            <w:tcBorders>
              <w:top w:val="nil"/>
              <w:left w:val="single" w:sz="4" w:space="0" w:color="auto"/>
              <w:bottom w:val="single" w:sz="4" w:space="0" w:color="auto"/>
              <w:right w:val="nil"/>
            </w:tcBorders>
            <w:shd w:val="clear" w:color="auto" w:fill="auto"/>
            <w:noWrap/>
            <w:hideMark/>
          </w:tcPr>
          <w:p w14:paraId="46E9858A" w14:textId="77777777" w:rsidR="0088129F" w:rsidRPr="00542174" w:rsidRDefault="0088129F" w:rsidP="00892993">
            <w:pPr>
              <w:spacing w:before="20" w:after="20" w:line="220" w:lineRule="exact"/>
              <w:rPr>
                <w:rFonts w:ascii="David" w:hAnsi="David"/>
                <w:color w:val="000000"/>
                <w:sz w:val="18"/>
                <w:szCs w:val="18"/>
                <w:rtl/>
              </w:rPr>
            </w:pPr>
          </w:p>
        </w:tc>
        <w:tc>
          <w:tcPr>
            <w:tcW w:w="0" w:type="auto"/>
            <w:tcBorders>
              <w:top w:val="nil"/>
              <w:left w:val="nil"/>
              <w:bottom w:val="single" w:sz="4" w:space="0" w:color="auto"/>
              <w:right w:val="single" w:sz="4" w:space="0" w:color="auto"/>
            </w:tcBorders>
            <w:shd w:val="clear" w:color="auto" w:fill="auto"/>
            <w:noWrap/>
            <w:hideMark/>
          </w:tcPr>
          <w:p w14:paraId="07B4EBEF" w14:textId="77777777" w:rsidR="0088129F" w:rsidRPr="00542174" w:rsidRDefault="0088129F" w:rsidP="00892993">
            <w:pPr>
              <w:spacing w:before="20" w:after="20" w:line="220" w:lineRule="exact"/>
              <w:rPr>
                <w:rFonts w:ascii="David" w:hAnsi="David"/>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42CBD969" w14:textId="77777777" w:rsidR="0088129F" w:rsidRPr="00542174" w:rsidRDefault="0088129F" w:rsidP="00892993">
            <w:pPr>
              <w:spacing w:before="20" w:after="20" w:line="220" w:lineRule="exact"/>
              <w:rPr>
                <w:rFonts w:ascii="David" w:hAnsi="David"/>
                <w:color w:val="000000"/>
                <w:sz w:val="18"/>
                <w:szCs w:val="18"/>
              </w:rPr>
            </w:pPr>
          </w:p>
        </w:tc>
        <w:tc>
          <w:tcPr>
            <w:tcW w:w="840" w:type="dxa"/>
            <w:tcBorders>
              <w:top w:val="nil"/>
              <w:left w:val="single" w:sz="4" w:space="0" w:color="auto"/>
              <w:bottom w:val="single" w:sz="4" w:space="0" w:color="auto"/>
              <w:right w:val="single" w:sz="8" w:space="0" w:color="auto"/>
            </w:tcBorders>
            <w:shd w:val="clear" w:color="auto" w:fill="auto"/>
            <w:noWrap/>
            <w:hideMark/>
          </w:tcPr>
          <w:p w14:paraId="216063B8" w14:textId="77777777" w:rsidR="0088129F" w:rsidRPr="00542174" w:rsidRDefault="0088129F" w:rsidP="00892993">
            <w:pPr>
              <w:spacing w:before="20" w:after="20" w:line="220" w:lineRule="exact"/>
              <w:rPr>
                <w:rFonts w:ascii="David" w:hAnsi="David"/>
                <w:b/>
                <w:bCs/>
                <w:color w:val="000000"/>
                <w:sz w:val="18"/>
                <w:szCs w:val="18"/>
              </w:rPr>
            </w:pPr>
            <w:r w:rsidRPr="00542174">
              <w:rPr>
                <w:rFonts w:ascii="David" w:hAnsi="David"/>
                <w:b/>
                <w:bCs/>
                <w:color w:val="000000"/>
                <w:sz w:val="18"/>
                <w:szCs w:val="18"/>
              </w:rPr>
              <w:t>5.3%</w:t>
            </w:r>
          </w:p>
        </w:tc>
      </w:tr>
      <w:tr w:rsidR="00542174" w:rsidRPr="00542174" w14:paraId="405B9A85" w14:textId="77777777" w:rsidTr="00776655">
        <w:trPr>
          <w:trHeight w:val="310"/>
        </w:trPr>
        <w:tc>
          <w:tcPr>
            <w:tcW w:w="6583" w:type="dxa"/>
            <w:gridSpan w:val="6"/>
            <w:tcBorders>
              <w:top w:val="nil"/>
              <w:left w:val="single" w:sz="8" w:space="0" w:color="auto"/>
              <w:bottom w:val="nil"/>
              <w:right w:val="single" w:sz="8" w:space="0" w:color="auto"/>
            </w:tcBorders>
            <w:shd w:val="clear" w:color="auto" w:fill="auto"/>
            <w:noWrap/>
            <w:hideMark/>
          </w:tcPr>
          <w:p w14:paraId="40EC3289" w14:textId="696AB59B" w:rsidR="00542174" w:rsidRPr="00542174" w:rsidRDefault="00542174" w:rsidP="00892993">
            <w:pPr>
              <w:spacing w:before="20" w:after="20" w:line="220" w:lineRule="exact"/>
              <w:rPr>
                <w:b/>
                <w:bCs/>
                <w:color w:val="000000"/>
                <w:sz w:val="16"/>
                <w:szCs w:val="18"/>
              </w:rPr>
            </w:pPr>
            <w:r w:rsidRPr="00542174">
              <w:rPr>
                <w:b/>
                <w:bCs/>
                <w:color w:val="000000"/>
                <w:sz w:val="16"/>
                <w:szCs w:val="18"/>
                <w:rtl/>
              </w:rPr>
              <w:t>שלב ב</w:t>
            </w:r>
            <w:r w:rsidRPr="00542174">
              <w:rPr>
                <w:color w:val="000000"/>
                <w:sz w:val="16"/>
                <w:szCs w:val="18"/>
                <w:rtl/>
              </w:rPr>
              <w:t>,</w:t>
            </w:r>
            <w:r w:rsidRPr="00542174">
              <w:rPr>
                <w:b/>
                <w:bCs/>
                <w:color w:val="000000"/>
                <w:sz w:val="16"/>
                <w:szCs w:val="18"/>
                <w:rtl/>
              </w:rPr>
              <w:t xml:space="preserve"> </w:t>
            </w:r>
            <w:r w:rsidRPr="00542174">
              <w:rPr>
                <w:color w:val="000000"/>
                <w:sz w:val="16"/>
                <w:szCs w:val="18"/>
                <w:rtl/>
              </w:rPr>
              <w:t>על בסיס שילוב של מידע מנהלי וסקר על הלא-ממצים לכאורה</w:t>
            </w:r>
          </w:p>
        </w:tc>
      </w:tr>
      <w:tr w:rsidR="0088129F" w:rsidRPr="00542174" w14:paraId="04B730E7" w14:textId="77777777" w:rsidTr="00776655">
        <w:trPr>
          <w:trHeight w:val="310"/>
        </w:trPr>
        <w:tc>
          <w:tcPr>
            <w:tcW w:w="0" w:type="auto"/>
            <w:tcBorders>
              <w:top w:val="nil"/>
              <w:left w:val="single" w:sz="8" w:space="0" w:color="auto"/>
              <w:bottom w:val="nil"/>
              <w:right w:val="single" w:sz="4" w:space="0" w:color="auto"/>
            </w:tcBorders>
            <w:shd w:val="clear" w:color="auto" w:fill="auto"/>
            <w:noWrap/>
            <w:hideMark/>
          </w:tcPr>
          <w:p w14:paraId="1543B79C" w14:textId="77777777" w:rsidR="0088129F" w:rsidRPr="00542174" w:rsidRDefault="0088129F" w:rsidP="00892993">
            <w:pPr>
              <w:spacing w:before="20" w:after="20" w:line="220" w:lineRule="exact"/>
              <w:rPr>
                <w:i/>
                <w:iCs/>
                <w:color w:val="000000"/>
                <w:sz w:val="16"/>
                <w:szCs w:val="18"/>
              </w:rPr>
            </w:pPr>
            <w:r w:rsidRPr="00542174">
              <w:rPr>
                <w:i/>
                <w:iCs/>
                <w:color w:val="000000"/>
                <w:sz w:val="16"/>
                <w:szCs w:val="18"/>
              </w:rPr>
              <w:t>U</w:t>
            </w:r>
          </w:p>
        </w:tc>
        <w:tc>
          <w:tcPr>
            <w:tcW w:w="0" w:type="auto"/>
            <w:tcBorders>
              <w:top w:val="nil"/>
              <w:left w:val="nil"/>
              <w:bottom w:val="nil"/>
              <w:right w:val="nil"/>
            </w:tcBorders>
            <w:shd w:val="clear" w:color="auto" w:fill="auto"/>
            <w:noWrap/>
            <w:hideMark/>
          </w:tcPr>
          <w:p w14:paraId="61E7A699" w14:textId="22E41574" w:rsidR="0088129F" w:rsidRPr="00542174" w:rsidRDefault="0088129F" w:rsidP="00892993">
            <w:pPr>
              <w:spacing w:before="20" w:after="20" w:line="220" w:lineRule="exact"/>
              <w:rPr>
                <w:color w:val="000000"/>
                <w:sz w:val="16"/>
                <w:szCs w:val="18"/>
              </w:rPr>
            </w:pPr>
            <w:r w:rsidRPr="00542174">
              <w:rPr>
                <w:color w:val="000000"/>
                <w:sz w:val="16"/>
                <w:szCs w:val="18"/>
                <w:rtl/>
              </w:rPr>
              <w:t xml:space="preserve">אותרו בסקר </w:t>
            </w:r>
            <w:r w:rsidR="00BD14C8">
              <w:rPr>
                <w:color w:val="000000"/>
                <w:sz w:val="16"/>
                <w:szCs w:val="18"/>
              </w:rPr>
              <w:br/>
            </w:r>
            <w:r w:rsidRPr="00542174">
              <w:rPr>
                <w:color w:val="000000"/>
                <w:sz w:val="16"/>
                <w:szCs w:val="18"/>
                <w:rtl/>
              </w:rPr>
              <w:t>ונמצאו עובדים</w:t>
            </w:r>
          </w:p>
        </w:tc>
        <w:tc>
          <w:tcPr>
            <w:tcW w:w="0" w:type="auto"/>
            <w:tcBorders>
              <w:top w:val="nil"/>
              <w:left w:val="single" w:sz="4" w:space="0" w:color="auto"/>
              <w:bottom w:val="nil"/>
              <w:right w:val="nil"/>
            </w:tcBorders>
            <w:shd w:val="clear" w:color="auto" w:fill="auto"/>
            <w:noWrap/>
            <w:hideMark/>
          </w:tcPr>
          <w:p w14:paraId="0EEF2E00" w14:textId="77777777" w:rsidR="0088129F" w:rsidRPr="00542174" w:rsidRDefault="0088129F" w:rsidP="00892993">
            <w:pPr>
              <w:spacing w:before="20" w:after="20" w:line="220" w:lineRule="exact"/>
              <w:rPr>
                <w:rFonts w:ascii="David" w:hAnsi="David"/>
                <w:color w:val="000000"/>
                <w:sz w:val="18"/>
                <w:szCs w:val="18"/>
                <w:rtl/>
              </w:rPr>
            </w:pPr>
            <w:r w:rsidRPr="00542174">
              <w:rPr>
                <w:rFonts w:ascii="David" w:hAnsi="David"/>
                <w:color w:val="000000"/>
                <w:sz w:val="18"/>
                <w:szCs w:val="18"/>
              </w:rPr>
              <w:t>156</w:t>
            </w:r>
          </w:p>
        </w:tc>
        <w:tc>
          <w:tcPr>
            <w:tcW w:w="0" w:type="auto"/>
            <w:tcBorders>
              <w:top w:val="nil"/>
              <w:left w:val="nil"/>
              <w:bottom w:val="nil"/>
              <w:right w:val="single" w:sz="4" w:space="0" w:color="auto"/>
            </w:tcBorders>
            <w:shd w:val="clear" w:color="auto" w:fill="auto"/>
            <w:noWrap/>
            <w:hideMark/>
          </w:tcPr>
          <w:p w14:paraId="08C4777E"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14.6%</w:t>
            </w:r>
          </w:p>
        </w:tc>
        <w:tc>
          <w:tcPr>
            <w:tcW w:w="0" w:type="auto"/>
            <w:tcBorders>
              <w:top w:val="nil"/>
              <w:left w:val="single" w:sz="4" w:space="0" w:color="auto"/>
              <w:bottom w:val="nil"/>
              <w:right w:val="single" w:sz="4" w:space="0" w:color="auto"/>
            </w:tcBorders>
            <w:shd w:val="clear" w:color="auto" w:fill="auto"/>
            <w:noWrap/>
            <w:hideMark/>
          </w:tcPr>
          <w:p w14:paraId="7428C6CE"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16,783</w:t>
            </w:r>
          </w:p>
        </w:tc>
        <w:tc>
          <w:tcPr>
            <w:tcW w:w="840" w:type="dxa"/>
            <w:tcBorders>
              <w:top w:val="nil"/>
              <w:left w:val="single" w:sz="4" w:space="0" w:color="auto"/>
              <w:bottom w:val="nil"/>
              <w:right w:val="single" w:sz="8" w:space="0" w:color="auto"/>
            </w:tcBorders>
            <w:shd w:val="clear" w:color="auto" w:fill="auto"/>
            <w:noWrap/>
            <w:hideMark/>
          </w:tcPr>
          <w:p w14:paraId="5B5FC937" w14:textId="77777777" w:rsidR="0088129F" w:rsidRPr="00542174" w:rsidRDefault="0088129F" w:rsidP="00892993">
            <w:pPr>
              <w:spacing w:before="20" w:after="20" w:line="220" w:lineRule="exact"/>
              <w:rPr>
                <w:rFonts w:ascii="David" w:hAnsi="David"/>
                <w:color w:val="000000"/>
                <w:sz w:val="18"/>
                <w:szCs w:val="18"/>
              </w:rPr>
            </w:pPr>
          </w:p>
        </w:tc>
      </w:tr>
      <w:tr w:rsidR="0088129F" w:rsidRPr="00542174" w14:paraId="52C78E46" w14:textId="77777777" w:rsidTr="00776655">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14:paraId="02DBD34E" w14:textId="77777777" w:rsidR="0088129F" w:rsidRPr="00542174" w:rsidRDefault="0088129F" w:rsidP="00892993">
            <w:pPr>
              <w:spacing w:before="20" w:after="20" w:line="220" w:lineRule="exact"/>
              <w:rPr>
                <w:color w:val="000000"/>
                <w:sz w:val="16"/>
                <w:szCs w:val="18"/>
              </w:rPr>
            </w:pPr>
            <w:r w:rsidRPr="00542174">
              <w:rPr>
                <w:color w:val="000000"/>
                <w:sz w:val="16"/>
                <w:szCs w:val="18"/>
              </w:rPr>
              <w:t>A-</w:t>
            </w:r>
            <w:r w:rsidRPr="00542174">
              <w:rPr>
                <w:i/>
                <w:iCs/>
                <w:color w:val="000000"/>
                <w:sz w:val="16"/>
                <w:szCs w:val="18"/>
              </w:rPr>
              <w:t>u</w:t>
            </w:r>
            <w:r w:rsidRPr="00542174">
              <w:rPr>
                <w:color w:val="000000"/>
                <w:sz w:val="16"/>
                <w:szCs w:val="18"/>
              </w:rPr>
              <w:t>-D</w:t>
            </w:r>
          </w:p>
        </w:tc>
        <w:tc>
          <w:tcPr>
            <w:tcW w:w="0" w:type="auto"/>
            <w:tcBorders>
              <w:top w:val="nil"/>
              <w:left w:val="nil"/>
              <w:bottom w:val="single" w:sz="4" w:space="0" w:color="auto"/>
              <w:right w:val="nil"/>
            </w:tcBorders>
            <w:shd w:val="clear" w:color="auto" w:fill="auto"/>
            <w:noWrap/>
            <w:hideMark/>
          </w:tcPr>
          <w:p w14:paraId="46461274" w14:textId="00624CE9" w:rsidR="0088129F" w:rsidRPr="00542174" w:rsidRDefault="0088129F" w:rsidP="00892993">
            <w:pPr>
              <w:spacing w:before="20" w:after="20" w:line="220" w:lineRule="exact"/>
              <w:rPr>
                <w:b/>
                <w:bCs/>
                <w:color w:val="000000"/>
                <w:sz w:val="16"/>
                <w:szCs w:val="18"/>
              </w:rPr>
            </w:pPr>
            <w:r w:rsidRPr="00542174">
              <w:rPr>
                <w:b/>
                <w:bCs/>
                <w:color w:val="000000"/>
                <w:sz w:val="16"/>
                <w:szCs w:val="18"/>
                <w:rtl/>
              </w:rPr>
              <w:t xml:space="preserve">פוטנציאל </w:t>
            </w:r>
            <w:r w:rsidR="00BD14C8">
              <w:rPr>
                <w:b/>
                <w:bCs/>
                <w:color w:val="000000"/>
                <w:sz w:val="16"/>
                <w:szCs w:val="18"/>
              </w:rPr>
              <w:br/>
            </w:r>
            <w:r w:rsidRPr="00542174">
              <w:rPr>
                <w:b/>
                <w:bCs/>
                <w:color w:val="000000"/>
                <w:sz w:val="16"/>
                <w:szCs w:val="18"/>
                <w:rtl/>
              </w:rPr>
              <w:t>התחלתי מתוקן</w:t>
            </w:r>
          </w:p>
        </w:tc>
        <w:tc>
          <w:tcPr>
            <w:tcW w:w="0" w:type="auto"/>
            <w:tcBorders>
              <w:top w:val="nil"/>
              <w:left w:val="single" w:sz="4" w:space="0" w:color="auto"/>
              <w:bottom w:val="single" w:sz="4" w:space="0" w:color="auto"/>
              <w:right w:val="nil"/>
            </w:tcBorders>
            <w:shd w:val="clear" w:color="auto" w:fill="auto"/>
            <w:noWrap/>
            <w:hideMark/>
          </w:tcPr>
          <w:p w14:paraId="093ED20D" w14:textId="77777777" w:rsidR="0088129F" w:rsidRPr="00542174" w:rsidRDefault="0088129F" w:rsidP="00892993">
            <w:pPr>
              <w:spacing w:before="20" w:after="20" w:line="220" w:lineRule="exact"/>
              <w:rPr>
                <w:rFonts w:ascii="David" w:hAnsi="David"/>
                <w:color w:val="000000"/>
                <w:sz w:val="18"/>
                <w:szCs w:val="18"/>
                <w:rtl/>
              </w:rPr>
            </w:pPr>
          </w:p>
        </w:tc>
        <w:tc>
          <w:tcPr>
            <w:tcW w:w="0" w:type="auto"/>
            <w:tcBorders>
              <w:top w:val="nil"/>
              <w:left w:val="nil"/>
              <w:bottom w:val="single" w:sz="4" w:space="0" w:color="auto"/>
              <w:right w:val="single" w:sz="4" w:space="0" w:color="auto"/>
            </w:tcBorders>
            <w:shd w:val="clear" w:color="auto" w:fill="auto"/>
            <w:noWrap/>
            <w:hideMark/>
          </w:tcPr>
          <w:p w14:paraId="4A0CE209" w14:textId="77777777" w:rsidR="0088129F" w:rsidRPr="00542174" w:rsidRDefault="0088129F" w:rsidP="00892993">
            <w:pPr>
              <w:spacing w:before="20" w:after="20" w:line="220" w:lineRule="exact"/>
              <w:rPr>
                <w:rFonts w:ascii="David" w:hAnsi="David"/>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6B485EA4" w14:textId="77777777" w:rsidR="0088129F" w:rsidRPr="00542174" w:rsidRDefault="0088129F" w:rsidP="00892993">
            <w:pPr>
              <w:spacing w:before="20" w:after="20" w:line="220" w:lineRule="exact"/>
              <w:rPr>
                <w:rFonts w:ascii="David" w:hAnsi="David"/>
                <w:b/>
                <w:bCs/>
                <w:color w:val="000000"/>
                <w:sz w:val="18"/>
                <w:szCs w:val="18"/>
              </w:rPr>
            </w:pPr>
            <w:r w:rsidRPr="00542174">
              <w:rPr>
                <w:rFonts w:ascii="David" w:hAnsi="David"/>
                <w:b/>
                <w:bCs/>
                <w:color w:val="000000"/>
                <w:sz w:val="18"/>
                <w:szCs w:val="18"/>
              </w:rPr>
              <w:t>162,602</w:t>
            </w:r>
          </w:p>
        </w:tc>
        <w:tc>
          <w:tcPr>
            <w:tcW w:w="840" w:type="dxa"/>
            <w:tcBorders>
              <w:top w:val="nil"/>
              <w:left w:val="single" w:sz="4" w:space="0" w:color="auto"/>
              <w:bottom w:val="nil"/>
              <w:right w:val="single" w:sz="8" w:space="0" w:color="auto"/>
            </w:tcBorders>
            <w:shd w:val="clear" w:color="auto" w:fill="auto"/>
            <w:noWrap/>
            <w:hideMark/>
          </w:tcPr>
          <w:p w14:paraId="52639E95" w14:textId="77777777" w:rsidR="0088129F" w:rsidRPr="00542174" w:rsidRDefault="0088129F" w:rsidP="00892993">
            <w:pPr>
              <w:spacing w:before="20" w:after="20" w:line="220" w:lineRule="exact"/>
              <w:rPr>
                <w:rFonts w:ascii="David" w:hAnsi="David"/>
                <w:color w:val="000000"/>
                <w:sz w:val="18"/>
                <w:szCs w:val="18"/>
              </w:rPr>
            </w:pPr>
          </w:p>
        </w:tc>
      </w:tr>
      <w:tr w:rsidR="0088129F" w:rsidRPr="00542174" w14:paraId="1497EC7D" w14:textId="77777777" w:rsidTr="00776655">
        <w:trPr>
          <w:trHeight w:val="350"/>
        </w:trPr>
        <w:tc>
          <w:tcPr>
            <w:tcW w:w="0" w:type="auto"/>
            <w:tcBorders>
              <w:top w:val="nil"/>
              <w:left w:val="single" w:sz="8" w:space="0" w:color="auto"/>
              <w:bottom w:val="nil"/>
              <w:right w:val="single" w:sz="4" w:space="0" w:color="auto"/>
            </w:tcBorders>
            <w:shd w:val="clear" w:color="auto" w:fill="auto"/>
            <w:noWrap/>
            <w:hideMark/>
          </w:tcPr>
          <w:p w14:paraId="4CA9EC98" w14:textId="77777777" w:rsidR="0088129F" w:rsidRPr="00542174" w:rsidRDefault="0088129F" w:rsidP="00892993">
            <w:pPr>
              <w:spacing w:before="20" w:after="20" w:line="220" w:lineRule="exact"/>
              <w:rPr>
                <w:color w:val="000000"/>
                <w:sz w:val="16"/>
                <w:szCs w:val="18"/>
              </w:rPr>
            </w:pPr>
            <w:r w:rsidRPr="00542174">
              <w:rPr>
                <w:color w:val="000000"/>
                <w:sz w:val="16"/>
                <w:szCs w:val="18"/>
              </w:rPr>
              <w:t>A-</w:t>
            </w:r>
            <w:r w:rsidRPr="00542174">
              <w:rPr>
                <w:i/>
                <w:iCs/>
                <w:color w:val="000000"/>
                <w:sz w:val="16"/>
                <w:szCs w:val="18"/>
              </w:rPr>
              <w:t>u-</w:t>
            </w:r>
            <w:r w:rsidRPr="00542174">
              <w:rPr>
                <w:color w:val="000000"/>
                <w:sz w:val="16"/>
                <w:szCs w:val="18"/>
              </w:rPr>
              <w:t>D-(BT+CT)</w:t>
            </w:r>
          </w:p>
        </w:tc>
        <w:tc>
          <w:tcPr>
            <w:tcW w:w="0" w:type="auto"/>
            <w:tcBorders>
              <w:top w:val="nil"/>
              <w:left w:val="nil"/>
              <w:bottom w:val="nil"/>
              <w:right w:val="nil"/>
            </w:tcBorders>
            <w:shd w:val="clear" w:color="auto" w:fill="auto"/>
            <w:noWrap/>
            <w:hideMark/>
          </w:tcPr>
          <w:p w14:paraId="2DE662E7" w14:textId="2317BC9D" w:rsidR="0088129F" w:rsidRPr="00542174" w:rsidRDefault="0088129F" w:rsidP="00892993">
            <w:pPr>
              <w:spacing w:before="20" w:after="20" w:line="220" w:lineRule="exact"/>
              <w:rPr>
                <w:b/>
                <w:bCs/>
                <w:color w:val="000000"/>
                <w:sz w:val="16"/>
                <w:szCs w:val="18"/>
              </w:rPr>
            </w:pPr>
            <w:r w:rsidRPr="00542174">
              <w:rPr>
                <w:b/>
                <w:bCs/>
                <w:color w:val="000000"/>
                <w:sz w:val="16"/>
                <w:szCs w:val="18"/>
                <w:rtl/>
              </w:rPr>
              <w:t>לא</w:t>
            </w:r>
            <w:r w:rsidRPr="00542174">
              <w:rPr>
                <w:rFonts w:hint="cs"/>
                <w:b/>
                <w:bCs/>
                <w:color w:val="000000"/>
                <w:sz w:val="16"/>
                <w:szCs w:val="18"/>
                <w:rtl/>
              </w:rPr>
              <w:t>-</w:t>
            </w:r>
            <w:r w:rsidRPr="00542174">
              <w:rPr>
                <w:b/>
                <w:bCs/>
                <w:color w:val="000000"/>
                <w:sz w:val="16"/>
                <w:szCs w:val="18"/>
                <w:rtl/>
              </w:rPr>
              <w:t xml:space="preserve">ממצים </w:t>
            </w:r>
            <w:r w:rsidR="00BD14C8">
              <w:rPr>
                <w:b/>
                <w:bCs/>
                <w:color w:val="000000"/>
                <w:sz w:val="16"/>
                <w:szCs w:val="18"/>
              </w:rPr>
              <w:br/>
            </w:r>
            <w:r w:rsidRPr="00542174">
              <w:rPr>
                <w:b/>
                <w:bCs/>
                <w:color w:val="000000"/>
                <w:sz w:val="16"/>
                <w:szCs w:val="18"/>
                <w:rtl/>
              </w:rPr>
              <w:t>לכאורה מתוקן</w:t>
            </w:r>
          </w:p>
        </w:tc>
        <w:tc>
          <w:tcPr>
            <w:tcW w:w="0" w:type="auto"/>
            <w:tcBorders>
              <w:top w:val="nil"/>
              <w:left w:val="single" w:sz="4" w:space="0" w:color="auto"/>
              <w:bottom w:val="nil"/>
              <w:right w:val="nil"/>
            </w:tcBorders>
            <w:shd w:val="clear" w:color="auto" w:fill="auto"/>
            <w:noWrap/>
            <w:hideMark/>
          </w:tcPr>
          <w:p w14:paraId="7A6D1008" w14:textId="77777777" w:rsidR="0088129F" w:rsidRPr="00542174" w:rsidRDefault="0088129F" w:rsidP="00892993">
            <w:pPr>
              <w:spacing w:before="20" w:after="20" w:line="220" w:lineRule="exact"/>
              <w:rPr>
                <w:rFonts w:ascii="David" w:hAnsi="David"/>
                <w:color w:val="000000"/>
                <w:sz w:val="18"/>
                <w:szCs w:val="18"/>
                <w:rtl/>
              </w:rPr>
            </w:pPr>
            <w:r w:rsidRPr="00542174">
              <w:rPr>
                <w:rFonts w:ascii="David" w:hAnsi="David"/>
                <w:color w:val="000000"/>
                <w:sz w:val="18"/>
                <w:szCs w:val="18"/>
              </w:rPr>
              <w:t>915</w:t>
            </w:r>
          </w:p>
        </w:tc>
        <w:tc>
          <w:tcPr>
            <w:tcW w:w="0" w:type="auto"/>
            <w:tcBorders>
              <w:top w:val="single" w:sz="4" w:space="0" w:color="auto"/>
              <w:left w:val="nil"/>
              <w:bottom w:val="nil"/>
              <w:right w:val="nil"/>
            </w:tcBorders>
            <w:shd w:val="clear" w:color="auto" w:fill="auto"/>
            <w:noWrap/>
            <w:hideMark/>
          </w:tcPr>
          <w:p w14:paraId="450CF41F" w14:textId="77777777" w:rsidR="0088129F" w:rsidRPr="00542174" w:rsidRDefault="0088129F" w:rsidP="00892993">
            <w:pPr>
              <w:spacing w:before="20" w:after="20" w:line="220" w:lineRule="exact"/>
              <w:rPr>
                <w:rFonts w:ascii="David" w:hAnsi="David"/>
                <w:b/>
                <w:bCs/>
                <w:color w:val="000000"/>
                <w:sz w:val="18"/>
                <w:szCs w:val="18"/>
              </w:rPr>
            </w:pPr>
            <w:r w:rsidRPr="00542174">
              <w:rPr>
                <w:rFonts w:ascii="David" w:hAnsi="David"/>
                <w:b/>
                <w:bCs/>
                <w:color w:val="000000"/>
                <w:sz w:val="18"/>
                <w:szCs w:val="18"/>
              </w:rPr>
              <w:t>85%</w:t>
            </w:r>
          </w:p>
        </w:tc>
        <w:tc>
          <w:tcPr>
            <w:tcW w:w="0" w:type="auto"/>
            <w:tcBorders>
              <w:top w:val="nil"/>
              <w:left w:val="single" w:sz="4" w:space="0" w:color="auto"/>
              <w:bottom w:val="nil"/>
              <w:right w:val="single" w:sz="4" w:space="0" w:color="auto"/>
            </w:tcBorders>
            <w:shd w:val="clear" w:color="auto" w:fill="auto"/>
            <w:noWrap/>
            <w:hideMark/>
          </w:tcPr>
          <w:p w14:paraId="1CFE34C9" w14:textId="77777777" w:rsidR="0088129F" w:rsidRPr="00542174" w:rsidRDefault="0088129F" w:rsidP="00892993">
            <w:pPr>
              <w:spacing w:before="20" w:after="20" w:line="220" w:lineRule="exact"/>
              <w:rPr>
                <w:rFonts w:ascii="David" w:hAnsi="David"/>
                <w:b/>
                <w:bCs/>
                <w:color w:val="000000"/>
                <w:sz w:val="18"/>
                <w:szCs w:val="18"/>
              </w:rPr>
            </w:pPr>
            <w:r w:rsidRPr="00542174">
              <w:rPr>
                <w:rFonts w:ascii="David" w:hAnsi="David"/>
                <w:b/>
                <w:bCs/>
                <w:color w:val="000000"/>
                <w:sz w:val="18"/>
                <w:szCs w:val="18"/>
              </w:rPr>
              <w:t>98,441</w:t>
            </w:r>
          </w:p>
        </w:tc>
        <w:tc>
          <w:tcPr>
            <w:tcW w:w="840" w:type="dxa"/>
            <w:tcBorders>
              <w:top w:val="nil"/>
              <w:left w:val="single" w:sz="4" w:space="0" w:color="auto"/>
              <w:bottom w:val="nil"/>
              <w:right w:val="single" w:sz="8" w:space="0" w:color="auto"/>
            </w:tcBorders>
            <w:shd w:val="clear" w:color="auto" w:fill="auto"/>
            <w:noWrap/>
            <w:hideMark/>
          </w:tcPr>
          <w:p w14:paraId="5F3BCF98" w14:textId="77777777" w:rsidR="0088129F" w:rsidRPr="00542174" w:rsidRDefault="0088129F" w:rsidP="00892993">
            <w:pPr>
              <w:spacing w:before="20" w:after="20" w:line="220" w:lineRule="exact"/>
              <w:rPr>
                <w:rFonts w:ascii="David" w:hAnsi="David"/>
                <w:color w:val="000000"/>
                <w:sz w:val="18"/>
                <w:szCs w:val="18"/>
              </w:rPr>
            </w:pPr>
          </w:p>
        </w:tc>
      </w:tr>
      <w:tr w:rsidR="0088129F" w:rsidRPr="00542174" w14:paraId="694B6891" w14:textId="77777777" w:rsidTr="00776655">
        <w:trPr>
          <w:trHeight w:val="330"/>
        </w:trPr>
        <w:tc>
          <w:tcPr>
            <w:tcW w:w="0" w:type="auto"/>
            <w:tcBorders>
              <w:top w:val="nil"/>
              <w:left w:val="single" w:sz="8" w:space="0" w:color="auto"/>
              <w:bottom w:val="nil"/>
              <w:right w:val="single" w:sz="4" w:space="0" w:color="auto"/>
            </w:tcBorders>
            <w:shd w:val="clear" w:color="auto" w:fill="auto"/>
            <w:noWrap/>
            <w:hideMark/>
          </w:tcPr>
          <w:p w14:paraId="23582AF7" w14:textId="77777777" w:rsidR="0088129F" w:rsidRPr="00542174" w:rsidRDefault="0088129F" w:rsidP="00892993">
            <w:pPr>
              <w:spacing w:before="20" w:after="20" w:line="220" w:lineRule="exact"/>
              <w:rPr>
                <w:i/>
                <w:iCs/>
                <w:color w:val="000000"/>
                <w:sz w:val="16"/>
                <w:szCs w:val="18"/>
              </w:rPr>
            </w:pPr>
            <w:proofErr w:type="spellStart"/>
            <w:r w:rsidRPr="00542174">
              <w:rPr>
                <w:i/>
                <w:iCs/>
                <w:color w:val="000000"/>
                <w:sz w:val="16"/>
                <w:szCs w:val="18"/>
              </w:rPr>
              <w:t>Bnt</w:t>
            </w:r>
            <w:proofErr w:type="spellEnd"/>
          </w:p>
        </w:tc>
        <w:tc>
          <w:tcPr>
            <w:tcW w:w="0" w:type="auto"/>
            <w:tcBorders>
              <w:top w:val="nil"/>
              <w:left w:val="nil"/>
              <w:bottom w:val="nil"/>
              <w:right w:val="nil"/>
            </w:tcBorders>
            <w:shd w:val="clear" w:color="auto" w:fill="auto"/>
            <w:noWrap/>
            <w:hideMark/>
          </w:tcPr>
          <w:p w14:paraId="0874F803" w14:textId="64FE8661" w:rsidR="0088129F" w:rsidRPr="00542174" w:rsidRDefault="0088129F" w:rsidP="00892993">
            <w:pPr>
              <w:spacing w:before="20" w:after="20" w:line="220" w:lineRule="exact"/>
              <w:rPr>
                <w:color w:val="000000"/>
                <w:sz w:val="16"/>
                <w:szCs w:val="18"/>
              </w:rPr>
            </w:pPr>
            <w:r w:rsidRPr="00542174">
              <w:rPr>
                <w:color w:val="000000"/>
                <w:sz w:val="16"/>
                <w:szCs w:val="18"/>
                <w:rtl/>
              </w:rPr>
              <w:t xml:space="preserve">אומדן לזכאים </w:t>
            </w:r>
            <w:r w:rsidR="00BD14C8">
              <w:rPr>
                <w:color w:val="000000"/>
                <w:sz w:val="16"/>
                <w:szCs w:val="18"/>
              </w:rPr>
              <w:br/>
            </w:r>
            <w:r w:rsidRPr="00542174">
              <w:rPr>
                <w:color w:val="000000"/>
                <w:sz w:val="16"/>
                <w:szCs w:val="18"/>
                <w:rtl/>
              </w:rPr>
              <w:t xml:space="preserve">שלא ביררו </w:t>
            </w:r>
            <w:r w:rsidRPr="00542174">
              <w:rPr>
                <w:rFonts w:hint="cs"/>
                <w:color w:val="000000"/>
                <w:sz w:val="16"/>
                <w:szCs w:val="18"/>
                <w:rtl/>
              </w:rPr>
              <w:t xml:space="preserve">את </w:t>
            </w:r>
            <w:r w:rsidRPr="00542174">
              <w:rPr>
                <w:color w:val="000000"/>
                <w:sz w:val="16"/>
                <w:szCs w:val="18"/>
                <w:rtl/>
              </w:rPr>
              <w:t>מצבם</w:t>
            </w:r>
          </w:p>
        </w:tc>
        <w:tc>
          <w:tcPr>
            <w:tcW w:w="0" w:type="auto"/>
            <w:tcBorders>
              <w:top w:val="nil"/>
              <w:left w:val="single" w:sz="4" w:space="0" w:color="auto"/>
              <w:bottom w:val="nil"/>
              <w:right w:val="nil"/>
            </w:tcBorders>
            <w:shd w:val="clear" w:color="auto" w:fill="auto"/>
            <w:noWrap/>
            <w:hideMark/>
          </w:tcPr>
          <w:p w14:paraId="0A5B3A00" w14:textId="77777777" w:rsidR="0088129F" w:rsidRPr="00542174" w:rsidRDefault="0088129F" w:rsidP="00892993">
            <w:pPr>
              <w:spacing w:before="20" w:after="20" w:line="220" w:lineRule="exact"/>
              <w:rPr>
                <w:rFonts w:ascii="David" w:hAnsi="David"/>
                <w:color w:val="000000"/>
                <w:sz w:val="18"/>
                <w:szCs w:val="18"/>
                <w:rtl/>
              </w:rPr>
            </w:pPr>
          </w:p>
        </w:tc>
        <w:tc>
          <w:tcPr>
            <w:tcW w:w="0" w:type="auto"/>
            <w:tcBorders>
              <w:top w:val="nil"/>
              <w:left w:val="nil"/>
              <w:bottom w:val="nil"/>
              <w:right w:val="nil"/>
            </w:tcBorders>
            <w:shd w:val="clear" w:color="auto" w:fill="auto"/>
            <w:noWrap/>
            <w:hideMark/>
          </w:tcPr>
          <w:p w14:paraId="68CCBA3C"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14.0%</w:t>
            </w:r>
          </w:p>
        </w:tc>
        <w:tc>
          <w:tcPr>
            <w:tcW w:w="0" w:type="auto"/>
            <w:tcBorders>
              <w:top w:val="nil"/>
              <w:left w:val="single" w:sz="4" w:space="0" w:color="auto"/>
              <w:bottom w:val="nil"/>
              <w:right w:val="single" w:sz="4" w:space="0" w:color="auto"/>
            </w:tcBorders>
            <w:shd w:val="clear" w:color="auto" w:fill="auto"/>
            <w:noWrap/>
            <w:hideMark/>
          </w:tcPr>
          <w:p w14:paraId="11117E65"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13,760</w:t>
            </w:r>
          </w:p>
        </w:tc>
        <w:tc>
          <w:tcPr>
            <w:tcW w:w="840" w:type="dxa"/>
            <w:tcBorders>
              <w:top w:val="nil"/>
              <w:left w:val="single" w:sz="4" w:space="0" w:color="auto"/>
              <w:bottom w:val="nil"/>
              <w:right w:val="single" w:sz="8" w:space="0" w:color="auto"/>
            </w:tcBorders>
            <w:shd w:val="clear" w:color="auto" w:fill="auto"/>
            <w:noWrap/>
            <w:hideMark/>
          </w:tcPr>
          <w:p w14:paraId="672AA010" w14:textId="77777777" w:rsidR="0088129F" w:rsidRPr="00542174" w:rsidRDefault="0088129F" w:rsidP="00892993">
            <w:pPr>
              <w:spacing w:before="20" w:after="20" w:line="220" w:lineRule="exact"/>
              <w:rPr>
                <w:rFonts w:ascii="David" w:hAnsi="David"/>
                <w:color w:val="000000"/>
                <w:sz w:val="18"/>
                <w:szCs w:val="18"/>
              </w:rPr>
            </w:pPr>
          </w:p>
        </w:tc>
      </w:tr>
      <w:tr w:rsidR="0088129F" w:rsidRPr="00542174" w14:paraId="12FCA49C" w14:textId="77777777" w:rsidTr="00776655">
        <w:trPr>
          <w:trHeight w:val="350"/>
        </w:trPr>
        <w:tc>
          <w:tcPr>
            <w:tcW w:w="0" w:type="auto"/>
            <w:tcBorders>
              <w:top w:val="nil"/>
              <w:left w:val="single" w:sz="8" w:space="0" w:color="auto"/>
              <w:bottom w:val="nil"/>
              <w:right w:val="single" w:sz="4" w:space="0" w:color="auto"/>
            </w:tcBorders>
            <w:shd w:val="clear" w:color="auto" w:fill="auto"/>
            <w:noWrap/>
            <w:hideMark/>
          </w:tcPr>
          <w:p w14:paraId="0CF76BF4" w14:textId="77777777" w:rsidR="0088129F" w:rsidRPr="00542174" w:rsidRDefault="0088129F" w:rsidP="00892993">
            <w:pPr>
              <w:spacing w:before="20" w:after="20" w:line="220" w:lineRule="exact"/>
              <w:rPr>
                <w:i/>
                <w:iCs/>
                <w:color w:val="000000"/>
                <w:sz w:val="16"/>
                <w:szCs w:val="18"/>
              </w:rPr>
            </w:pPr>
            <w:proofErr w:type="spellStart"/>
            <w:r w:rsidRPr="00542174">
              <w:rPr>
                <w:i/>
                <w:iCs/>
                <w:color w:val="000000"/>
                <w:sz w:val="16"/>
                <w:szCs w:val="18"/>
              </w:rPr>
              <w:t>Cnt</w:t>
            </w:r>
            <w:proofErr w:type="spellEnd"/>
          </w:p>
        </w:tc>
        <w:tc>
          <w:tcPr>
            <w:tcW w:w="0" w:type="auto"/>
            <w:tcBorders>
              <w:top w:val="nil"/>
              <w:left w:val="nil"/>
              <w:bottom w:val="nil"/>
              <w:right w:val="nil"/>
            </w:tcBorders>
            <w:shd w:val="clear" w:color="auto" w:fill="auto"/>
            <w:noWrap/>
            <w:hideMark/>
          </w:tcPr>
          <w:p w14:paraId="0AF52AFD" w14:textId="4B610B62" w:rsidR="0088129F" w:rsidRPr="00542174" w:rsidRDefault="0088129F" w:rsidP="00892993">
            <w:pPr>
              <w:spacing w:before="20" w:after="20" w:line="220" w:lineRule="exact"/>
              <w:rPr>
                <w:color w:val="000000"/>
                <w:sz w:val="16"/>
                <w:szCs w:val="18"/>
              </w:rPr>
            </w:pPr>
            <w:r w:rsidRPr="00542174">
              <w:rPr>
                <w:color w:val="000000"/>
                <w:sz w:val="16"/>
                <w:szCs w:val="18"/>
                <w:rtl/>
              </w:rPr>
              <w:t xml:space="preserve">אומדן ללא-זכאים </w:t>
            </w:r>
            <w:r w:rsidR="00542174">
              <w:rPr>
                <w:color w:val="000000"/>
                <w:sz w:val="16"/>
                <w:szCs w:val="18"/>
              </w:rPr>
              <w:br/>
            </w:r>
            <w:r w:rsidRPr="00542174">
              <w:rPr>
                <w:color w:val="000000"/>
                <w:sz w:val="16"/>
                <w:szCs w:val="18"/>
                <w:rtl/>
              </w:rPr>
              <w:t xml:space="preserve">שלא ביררו </w:t>
            </w:r>
            <w:r w:rsidRPr="00542174">
              <w:rPr>
                <w:rFonts w:hint="cs"/>
                <w:color w:val="000000"/>
                <w:sz w:val="16"/>
                <w:szCs w:val="18"/>
                <w:rtl/>
              </w:rPr>
              <w:t xml:space="preserve">את </w:t>
            </w:r>
            <w:r w:rsidRPr="00542174">
              <w:rPr>
                <w:color w:val="000000"/>
                <w:sz w:val="16"/>
                <w:szCs w:val="18"/>
                <w:rtl/>
              </w:rPr>
              <w:t>מצבם</w:t>
            </w:r>
          </w:p>
        </w:tc>
        <w:tc>
          <w:tcPr>
            <w:tcW w:w="0" w:type="auto"/>
            <w:tcBorders>
              <w:top w:val="nil"/>
              <w:left w:val="single" w:sz="4" w:space="0" w:color="auto"/>
              <w:bottom w:val="nil"/>
              <w:right w:val="nil"/>
            </w:tcBorders>
            <w:shd w:val="clear" w:color="auto" w:fill="auto"/>
            <w:noWrap/>
            <w:hideMark/>
          </w:tcPr>
          <w:p w14:paraId="7A7ED9FD" w14:textId="77777777" w:rsidR="0088129F" w:rsidRPr="00542174" w:rsidRDefault="0088129F" w:rsidP="00892993">
            <w:pPr>
              <w:spacing w:before="20" w:after="20" w:line="220" w:lineRule="exact"/>
              <w:rPr>
                <w:rFonts w:ascii="David" w:hAnsi="David"/>
                <w:color w:val="000000"/>
                <w:sz w:val="18"/>
                <w:szCs w:val="18"/>
                <w:rtl/>
              </w:rPr>
            </w:pPr>
          </w:p>
        </w:tc>
        <w:tc>
          <w:tcPr>
            <w:tcW w:w="0" w:type="auto"/>
            <w:tcBorders>
              <w:top w:val="nil"/>
              <w:left w:val="nil"/>
              <w:bottom w:val="nil"/>
              <w:right w:val="nil"/>
            </w:tcBorders>
            <w:shd w:val="clear" w:color="auto" w:fill="auto"/>
            <w:noWrap/>
            <w:hideMark/>
          </w:tcPr>
          <w:p w14:paraId="6F7DB3F2"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86.0%</w:t>
            </w:r>
          </w:p>
        </w:tc>
        <w:tc>
          <w:tcPr>
            <w:tcW w:w="0" w:type="auto"/>
            <w:tcBorders>
              <w:top w:val="nil"/>
              <w:left w:val="single" w:sz="4" w:space="0" w:color="auto"/>
              <w:bottom w:val="nil"/>
              <w:right w:val="single" w:sz="4" w:space="0" w:color="auto"/>
            </w:tcBorders>
            <w:shd w:val="clear" w:color="auto" w:fill="auto"/>
            <w:noWrap/>
            <w:hideMark/>
          </w:tcPr>
          <w:p w14:paraId="446D40A0"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hint="cs"/>
                <w:color w:val="000000"/>
                <w:sz w:val="18"/>
                <w:szCs w:val="18"/>
                <w:rtl/>
              </w:rPr>
              <w:t>84,681</w:t>
            </w:r>
          </w:p>
        </w:tc>
        <w:tc>
          <w:tcPr>
            <w:tcW w:w="840" w:type="dxa"/>
            <w:tcBorders>
              <w:top w:val="nil"/>
              <w:left w:val="single" w:sz="4" w:space="0" w:color="auto"/>
              <w:bottom w:val="nil"/>
              <w:right w:val="single" w:sz="8" w:space="0" w:color="auto"/>
            </w:tcBorders>
            <w:shd w:val="clear" w:color="auto" w:fill="auto"/>
            <w:noWrap/>
            <w:hideMark/>
          </w:tcPr>
          <w:p w14:paraId="2E5521C1"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123,963</w:t>
            </w:r>
          </w:p>
        </w:tc>
      </w:tr>
      <w:tr w:rsidR="0088129F" w:rsidRPr="00542174" w14:paraId="714AFCB9" w14:textId="77777777" w:rsidTr="00776655">
        <w:trPr>
          <w:trHeight w:val="310"/>
        </w:trPr>
        <w:tc>
          <w:tcPr>
            <w:tcW w:w="0" w:type="auto"/>
            <w:tcBorders>
              <w:top w:val="nil"/>
              <w:left w:val="single" w:sz="8" w:space="0" w:color="auto"/>
              <w:bottom w:val="nil"/>
              <w:right w:val="single" w:sz="4" w:space="0" w:color="auto"/>
            </w:tcBorders>
            <w:shd w:val="clear" w:color="auto" w:fill="auto"/>
            <w:noWrap/>
            <w:hideMark/>
          </w:tcPr>
          <w:p w14:paraId="0143B0B2" w14:textId="77777777" w:rsidR="0088129F" w:rsidRPr="00542174" w:rsidRDefault="0088129F" w:rsidP="00892993">
            <w:pPr>
              <w:spacing w:before="20" w:after="20" w:line="220" w:lineRule="exact"/>
              <w:rPr>
                <w:i/>
                <w:iCs/>
                <w:color w:val="000000"/>
                <w:sz w:val="16"/>
                <w:szCs w:val="18"/>
              </w:rPr>
            </w:pPr>
            <w:r w:rsidRPr="00542174">
              <w:rPr>
                <w:i/>
                <w:iCs/>
                <w:color w:val="000000"/>
                <w:sz w:val="16"/>
                <w:szCs w:val="18"/>
              </w:rPr>
              <w:t> </w:t>
            </w:r>
          </w:p>
        </w:tc>
        <w:tc>
          <w:tcPr>
            <w:tcW w:w="0" w:type="auto"/>
            <w:tcBorders>
              <w:top w:val="nil"/>
              <w:left w:val="nil"/>
              <w:bottom w:val="nil"/>
              <w:right w:val="nil"/>
            </w:tcBorders>
            <w:shd w:val="clear" w:color="auto" w:fill="auto"/>
            <w:noWrap/>
            <w:hideMark/>
          </w:tcPr>
          <w:p w14:paraId="1CDE3CBC" w14:textId="1AD5883D" w:rsidR="0088129F" w:rsidRPr="00542174" w:rsidRDefault="0088129F" w:rsidP="00892993">
            <w:pPr>
              <w:spacing w:before="20" w:after="20" w:line="220" w:lineRule="exact"/>
              <w:rPr>
                <w:color w:val="000000"/>
                <w:sz w:val="16"/>
                <w:szCs w:val="18"/>
              </w:rPr>
            </w:pPr>
            <w:r w:rsidRPr="00542174">
              <w:rPr>
                <w:color w:val="000000"/>
                <w:sz w:val="16"/>
                <w:szCs w:val="18"/>
                <w:rtl/>
              </w:rPr>
              <w:t xml:space="preserve">היחס בין מקבלים </w:t>
            </w:r>
            <w:r w:rsidR="00542174">
              <w:rPr>
                <w:color w:val="000000"/>
                <w:sz w:val="16"/>
                <w:szCs w:val="18"/>
              </w:rPr>
              <w:br/>
            </w:r>
            <w:r w:rsidRPr="00542174">
              <w:rPr>
                <w:color w:val="000000"/>
                <w:sz w:val="16"/>
                <w:szCs w:val="18"/>
                <w:rtl/>
              </w:rPr>
              <w:t xml:space="preserve">פוטנציאלים </w:t>
            </w:r>
            <w:r w:rsidR="00542174">
              <w:rPr>
                <w:color w:val="000000"/>
                <w:sz w:val="16"/>
                <w:szCs w:val="18"/>
              </w:rPr>
              <w:br/>
            </w:r>
            <w:r w:rsidRPr="00542174">
              <w:rPr>
                <w:color w:val="000000"/>
                <w:sz w:val="16"/>
                <w:szCs w:val="18"/>
                <w:rtl/>
              </w:rPr>
              <w:t>ונדחים פוטנציאלים</w:t>
            </w:r>
          </w:p>
        </w:tc>
        <w:tc>
          <w:tcPr>
            <w:tcW w:w="0" w:type="auto"/>
            <w:tcBorders>
              <w:top w:val="nil"/>
              <w:left w:val="single" w:sz="4" w:space="0" w:color="auto"/>
              <w:bottom w:val="nil"/>
              <w:right w:val="nil"/>
            </w:tcBorders>
            <w:shd w:val="clear" w:color="auto" w:fill="auto"/>
            <w:noWrap/>
            <w:hideMark/>
          </w:tcPr>
          <w:p w14:paraId="14CCC840" w14:textId="77777777" w:rsidR="0088129F" w:rsidRPr="00542174" w:rsidRDefault="0088129F" w:rsidP="00892993">
            <w:pPr>
              <w:spacing w:before="20" w:after="20" w:line="220" w:lineRule="exact"/>
              <w:rPr>
                <w:rFonts w:ascii="David" w:hAnsi="David"/>
                <w:color w:val="000000"/>
                <w:sz w:val="18"/>
                <w:szCs w:val="18"/>
                <w:rtl/>
              </w:rPr>
            </w:pPr>
          </w:p>
        </w:tc>
        <w:tc>
          <w:tcPr>
            <w:tcW w:w="0" w:type="auto"/>
            <w:tcBorders>
              <w:top w:val="nil"/>
              <w:left w:val="nil"/>
              <w:bottom w:val="nil"/>
              <w:right w:val="nil"/>
            </w:tcBorders>
            <w:shd w:val="clear" w:color="auto" w:fill="auto"/>
            <w:noWrap/>
            <w:hideMark/>
          </w:tcPr>
          <w:p w14:paraId="0F2AF6F6" w14:textId="77777777" w:rsidR="0088129F" w:rsidRPr="00542174" w:rsidRDefault="0088129F" w:rsidP="00892993">
            <w:pPr>
              <w:spacing w:before="20" w:after="20" w:line="220" w:lineRule="exact"/>
              <w:rPr>
                <w:rFonts w:ascii="David" w:hAnsi="David"/>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hideMark/>
          </w:tcPr>
          <w:p w14:paraId="7E5103EF" w14:textId="77777777" w:rsidR="0088129F" w:rsidRPr="00542174" w:rsidRDefault="0088129F" w:rsidP="00892993">
            <w:pPr>
              <w:spacing w:before="20" w:after="20" w:line="220" w:lineRule="exact"/>
              <w:rPr>
                <w:rFonts w:ascii="David" w:hAnsi="David"/>
                <w:color w:val="000000"/>
                <w:sz w:val="18"/>
                <w:szCs w:val="18"/>
              </w:rPr>
            </w:pPr>
          </w:p>
        </w:tc>
        <w:tc>
          <w:tcPr>
            <w:tcW w:w="840" w:type="dxa"/>
            <w:tcBorders>
              <w:top w:val="nil"/>
              <w:left w:val="single" w:sz="4" w:space="0" w:color="auto"/>
              <w:bottom w:val="single" w:sz="4" w:space="0" w:color="auto"/>
              <w:right w:val="single" w:sz="8" w:space="0" w:color="auto"/>
            </w:tcBorders>
            <w:shd w:val="clear" w:color="auto" w:fill="auto"/>
            <w:noWrap/>
            <w:hideMark/>
          </w:tcPr>
          <w:p w14:paraId="0510D1BD"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11.1%</w:t>
            </w:r>
          </w:p>
        </w:tc>
      </w:tr>
      <w:tr w:rsidR="0088129F" w:rsidRPr="00542174" w14:paraId="0B40E840" w14:textId="77777777" w:rsidTr="0077665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4CE46D5" w14:textId="77777777" w:rsidR="0088129F" w:rsidRPr="00542174" w:rsidRDefault="0088129F" w:rsidP="00892993">
            <w:pPr>
              <w:spacing w:before="20" w:after="20" w:line="220" w:lineRule="exact"/>
              <w:rPr>
                <w:color w:val="000000"/>
                <w:sz w:val="16"/>
                <w:szCs w:val="18"/>
              </w:rPr>
            </w:pPr>
            <w:r w:rsidRPr="00542174">
              <w:rPr>
                <w:color w:val="000000"/>
                <w:sz w:val="16"/>
                <w:szCs w:val="18"/>
              </w:rPr>
              <w:t>(BT+CT)/(</w:t>
            </w:r>
            <w:proofErr w:type="spellStart"/>
            <w:r w:rsidRPr="00542174">
              <w:rPr>
                <w:color w:val="000000"/>
                <w:sz w:val="16"/>
                <w:szCs w:val="18"/>
              </w:rPr>
              <w:t>BT+CT+</w:t>
            </w:r>
            <w:r w:rsidRPr="00542174">
              <w:rPr>
                <w:i/>
                <w:iCs/>
                <w:color w:val="000000"/>
                <w:sz w:val="16"/>
                <w:szCs w:val="18"/>
              </w:rPr>
              <w:t>bnt+cnt</w:t>
            </w:r>
            <w:proofErr w:type="spellEnd"/>
            <w:r w:rsidRPr="00542174">
              <w:rPr>
                <w:color w:val="000000"/>
                <w:sz w:val="16"/>
                <w:szCs w:val="18"/>
              </w:rPr>
              <w:t>)</w:t>
            </w:r>
          </w:p>
        </w:tc>
        <w:tc>
          <w:tcPr>
            <w:tcW w:w="0" w:type="auto"/>
            <w:tcBorders>
              <w:top w:val="single" w:sz="4" w:space="0" w:color="auto"/>
              <w:left w:val="nil"/>
              <w:bottom w:val="nil"/>
              <w:right w:val="nil"/>
            </w:tcBorders>
            <w:shd w:val="clear" w:color="auto" w:fill="auto"/>
            <w:noWrap/>
            <w:hideMark/>
          </w:tcPr>
          <w:p w14:paraId="58803C82" w14:textId="51FD75BE" w:rsidR="0088129F" w:rsidRPr="00542174" w:rsidRDefault="0088129F" w:rsidP="00892993">
            <w:pPr>
              <w:spacing w:before="20" w:after="20" w:line="220" w:lineRule="exact"/>
              <w:rPr>
                <w:color w:val="000000"/>
                <w:sz w:val="16"/>
                <w:szCs w:val="18"/>
              </w:rPr>
            </w:pPr>
            <w:r w:rsidRPr="00542174">
              <w:rPr>
                <w:color w:val="000000"/>
                <w:sz w:val="16"/>
                <w:szCs w:val="18"/>
                <w:rtl/>
              </w:rPr>
              <w:t xml:space="preserve">שיעור הממצים </w:t>
            </w:r>
            <w:r w:rsidR="00542174">
              <w:rPr>
                <w:color w:val="000000"/>
                <w:sz w:val="16"/>
                <w:szCs w:val="18"/>
              </w:rPr>
              <w:br/>
            </w:r>
            <w:r w:rsidRPr="00542174">
              <w:rPr>
                <w:color w:val="000000"/>
                <w:sz w:val="16"/>
                <w:szCs w:val="18"/>
                <w:rtl/>
              </w:rPr>
              <w:t>(הגדרה רחבה)</w:t>
            </w:r>
          </w:p>
        </w:tc>
        <w:tc>
          <w:tcPr>
            <w:tcW w:w="0" w:type="auto"/>
            <w:tcBorders>
              <w:top w:val="single" w:sz="4" w:space="0" w:color="auto"/>
              <w:left w:val="single" w:sz="4" w:space="0" w:color="auto"/>
              <w:bottom w:val="nil"/>
              <w:right w:val="nil"/>
            </w:tcBorders>
            <w:shd w:val="clear" w:color="auto" w:fill="auto"/>
            <w:noWrap/>
            <w:hideMark/>
          </w:tcPr>
          <w:p w14:paraId="4A9E2CFB" w14:textId="77777777" w:rsidR="0088129F" w:rsidRPr="00542174" w:rsidRDefault="0088129F" w:rsidP="00892993">
            <w:pPr>
              <w:spacing w:before="20" w:after="20" w:line="220" w:lineRule="exact"/>
              <w:rPr>
                <w:rFonts w:ascii="David" w:hAnsi="David"/>
                <w:b/>
                <w:bCs/>
                <w:color w:val="000000"/>
                <w:sz w:val="18"/>
                <w:szCs w:val="18"/>
                <w:rtl/>
              </w:rPr>
            </w:pPr>
          </w:p>
        </w:tc>
        <w:tc>
          <w:tcPr>
            <w:tcW w:w="0" w:type="auto"/>
            <w:tcBorders>
              <w:top w:val="single" w:sz="4" w:space="0" w:color="auto"/>
              <w:left w:val="nil"/>
              <w:bottom w:val="nil"/>
              <w:right w:val="nil"/>
            </w:tcBorders>
            <w:shd w:val="clear" w:color="auto" w:fill="auto"/>
            <w:noWrap/>
            <w:hideMark/>
          </w:tcPr>
          <w:p w14:paraId="31306649" w14:textId="77777777" w:rsidR="0088129F" w:rsidRPr="00542174" w:rsidRDefault="0088129F" w:rsidP="00892993">
            <w:pPr>
              <w:spacing w:before="20" w:after="20" w:line="220" w:lineRule="exact"/>
              <w:rPr>
                <w:rFonts w:ascii="David" w:hAnsi="David"/>
                <w:color w:val="000000"/>
                <w:sz w:val="18"/>
                <w:szCs w:val="18"/>
              </w:rPr>
            </w:pPr>
          </w:p>
        </w:tc>
        <w:tc>
          <w:tcPr>
            <w:tcW w:w="0" w:type="auto"/>
            <w:tcBorders>
              <w:top w:val="nil"/>
              <w:left w:val="nil"/>
              <w:bottom w:val="nil"/>
              <w:right w:val="single" w:sz="4" w:space="0" w:color="auto"/>
            </w:tcBorders>
            <w:shd w:val="clear" w:color="auto" w:fill="auto"/>
            <w:noWrap/>
            <w:hideMark/>
          </w:tcPr>
          <w:p w14:paraId="28D0D4D7"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39.5%</w:t>
            </w:r>
          </w:p>
        </w:tc>
        <w:tc>
          <w:tcPr>
            <w:tcW w:w="840" w:type="dxa"/>
            <w:tcBorders>
              <w:top w:val="nil"/>
              <w:left w:val="single" w:sz="4" w:space="0" w:color="auto"/>
              <w:bottom w:val="nil"/>
              <w:right w:val="single" w:sz="8" w:space="0" w:color="auto"/>
            </w:tcBorders>
            <w:shd w:val="clear" w:color="auto" w:fill="auto"/>
            <w:noWrap/>
            <w:hideMark/>
          </w:tcPr>
          <w:p w14:paraId="6E81F92B" w14:textId="77777777" w:rsidR="0088129F" w:rsidRPr="00542174" w:rsidRDefault="0088129F" w:rsidP="00892993">
            <w:pPr>
              <w:spacing w:before="20" w:after="20" w:line="220" w:lineRule="exact"/>
              <w:rPr>
                <w:rFonts w:ascii="David" w:hAnsi="David"/>
                <w:b/>
                <w:bCs/>
                <w:color w:val="000000"/>
                <w:sz w:val="18"/>
                <w:szCs w:val="18"/>
              </w:rPr>
            </w:pPr>
            <w:r w:rsidRPr="00542174">
              <w:rPr>
                <w:rFonts w:ascii="David" w:hAnsi="David"/>
                <w:b/>
                <w:bCs/>
                <w:color w:val="000000"/>
                <w:sz w:val="18"/>
                <w:szCs w:val="18"/>
              </w:rPr>
              <w:t>39.5%</w:t>
            </w:r>
          </w:p>
        </w:tc>
      </w:tr>
      <w:tr w:rsidR="0088129F" w:rsidRPr="00542174" w14:paraId="0DC407DD" w14:textId="77777777" w:rsidTr="00776655">
        <w:trPr>
          <w:trHeight w:val="310"/>
        </w:trPr>
        <w:tc>
          <w:tcPr>
            <w:tcW w:w="0" w:type="auto"/>
            <w:tcBorders>
              <w:top w:val="nil"/>
              <w:left w:val="single" w:sz="8" w:space="0" w:color="auto"/>
              <w:bottom w:val="single" w:sz="8" w:space="0" w:color="auto"/>
              <w:right w:val="single" w:sz="4" w:space="0" w:color="auto"/>
            </w:tcBorders>
            <w:shd w:val="clear" w:color="auto" w:fill="auto"/>
            <w:noWrap/>
            <w:hideMark/>
          </w:tcPr>
          <w:p w14:paraId="541A9C04" w14:textId="77777777" w:rsidR="0088129F" w:rsidRPr="00542174" w:rsidRDefault="0088129F" w:rsidP="00892993">
            <w:pPr>
              <w:spacing w:before="20" w:after="20" w:line="220" w:lineRule="exact"/>
              <w:rPr>
                <w:color w:val="000000"/>
                <w:sz w:val="16"/>
                <w:szCs w:val="18"/>
              </w:rPr>
            </w:pPr>
            <w:r w:rsidRPr="00542174">
              <w:rPr>
                <w:color w:val="000000"/>
                <w:sz w:val="16"/>
                <w:szCs w:val="18"/>
              </w:rPr>
              <w:t>BT/(</w:t>
            </w:r>
            <w:proofErr w:type="spellStart"/>
            <w:r w:rsidRPr="00542174">
              <w:rPr>
                <w:color w:val="000000"/>
                <w:sz w:val="16"/>
                <w:szCs w:val="18"/>
              </w:rPr>
              <w:t>BT+</w:t>
            </w:r>
            <w:r w:rsidRPr="00542174">
              <w:rPr>
                <w:i/>
                <w:iCs/>
                <w:color w:val="000000"/>
                <w:sz w:val="16"/>
                <w:szCs w:val="18"/>
              </w:rPr>
              <w:t>bnt</w:t>
            </w:r>
            <w:proofErr w:type="spellEnd"/>
            <w:r w:rsidRPr="00542174">
              <w:rPr>
                <w:color w:val="000000"/>
                <w:sz w:val="16"/>
                <w:szCs w:val="18"/>
              </w:rPr>
              <w:t>)</w:t>
            </w:r>
          </w:p>
        </w:tc>
        <w:tc>
          <w:tcPr>
            <w:tcW w:w="0" w:type="auto"/>
            <w:tcBorders>
              <w:top w:val="nil"/>
              <w:left w:val="nil"/>
              <w:bottom w:val="single" w:sz="8" w:space="0" w:color="auto"/>
              <w:right w:val="nil"/>
            </w:tcBorders>
            <w:shd w:val="clear" w:color="auto" w:fill="auto"/>
            <w:noWrap/>
            <w:hideMark/>
          </w:tcPr>
          <w:p w14:paraId="1BE02B35" w14:textId="039AD597" w:rsidR="0088129F" w:rsidRPr="00542174" w:rsidRDefault="0088129F" w:rsidP="00892993">
            <w:pPr>
              <w:spacing w:before="20" w:after="20" w:line="220" w:lineRule="exact"/>
              <w:rPr>
                <w:color w:val="000000"/>
                <w:sz w:val="16"/>
                <w:szCs w:val="18"/>
              </w:rPr>
            </w:pPr>
            <w:r w:rsidRPr="00542174">
              <w:rPr>
                <w:color w:val="000000"/>
                <w:sz w:val="16"/>
                <w:szCs w:val="18"/>
                <w:rtl/>
              </w:rPr>
              <w:t xml:space="preserve">שיעור הממצים </w:t>
            </w:r>
            <w:r w:rsidR="00542174">
              <w:rPr>
                <w:color w:val="000000"/>
                <w:sz w:val="16"/>
                <w:szCs w:val="18"/>
              </w:rPr>
              <w:br/>
            </w:r>
            <w:r w:rsidRPr="00542174">
              <w:rPr>
                <w:color w:val="000000"/>
                <w:sz w:val="16"/>
                <w:szCs w:val="18"/>
                <w:rtl/>
              </w:rPr>
              <w:t>(הגדרה צרה)</w:t>
            </w:r>
          </w:p>
        </w:tc>
        <w:tc>
          <w:tcPr>
            <w:tcW w:w="0" w:type="auto"/>
            <w:tcBorders>
              <w:top w:val="nil"/>
              <w:left w:val="single" w:sz="4" w:space="0" w:color="auto"/>
              <w:bottom w:val="single" w:sz="8" w:space="0" w:color="auto"/>
              <w:right w:val="nil"/>
            </w:tcBorders>
            <w:shd w:val="clear" w:color="auto" w:fill="auto"/>
            <w:noWrap/>
            <w:hideMark/>
          </w:tcPr>
          <w:p w14:paraId="01E65D5C" w14:textId="77777777" w:rsidR="0088129F" w:rsidRPr="00542174" w:rsidRDefault="0088129F" w:rsidP="00892993">
            <w:pPr>
              <w:spacing w:before="20" w:after="20" w:line="220" w:lineRule="exact"/>
              <w:rPr>
                <w:rFonts w:ascii="David" w:hAnsi="David"/>
                <w:b/>
                <w:bCs/>
                <w:color w:val="000000"/>
                <w:sz w:val="18"/>
                <w:szCs w:val="18"/>
                <w:rtl/>
              </w:rPr>
            </w:pPr>
          </w:p>
        </w:tc>
        <w:tc>
          <w:tcPr>
            <w:tcW w:w="0" w:type="auto"/>
            <w:tcBorders>
              <w:top w:val="nil"/>
              <w:left w:val="nil"/>
              <w:bottom w:val="single" w:sz="8" w:space="0" w:color="auto"/>
              <w:right w:val="nil"/>
            </w:tcBorders>
            <w:shd w:val="clear" w:color="auto" w:fill="auto"/>
            <w:noWrap/>
            <w:hideMark/>
          </w:tcPr>
          <w:p w14:paraId="7D98425F" w14:textId="77777777" w:rsidR="0088129F" w:rsidRPr="00542174" w:rsidRDefault="0088129F" w:rsidP="00892993">
            <w:pPr>
              <w:spacing w:before="20" w:after="20" w:line="220" w:lineRule="exact"/>
              <w:rPr>
                <w:rFonts w:ascii="David" w:hAnsi="David"/>
                <w:b/>
                <w:bCs/>
                <w:color w:val="000000"/>
                <w:sz w:val="18"/>
                <w:szCs w:val="18"/>
              </w:rPr>
            </w:pPr>
          </w:p>
        </w:tc>
        <w:tc>
          <w:tcPr>
            <w:tcW w:w="0" w:type="auto"/>
            <w:tcBorders>
              <w:top w:val="nil"/>
              <w:left w:val="nil"/>
              <w:bottom w:val="single" w:sz="8" w:space="0" w:color="auto"/>
              <w:right w:val="single" w:sz="4" w:space="0" w:color="auto"/>
            </w:tcBorders>
            <w:shd w:val="clear" w:color="auto" w:fill="auto"/>
            <w:noWrap/>
            <w:hideMark/>
          </w:tcPr>
          <w:p w14:paraId="5537404E" w14:textId="77777777" w:rsidR="0088129F" w:rsidRPr="00542174" w:rsidRDefault="0088129F" w:rsidP="00892993">
            <w:pPr>
              <w:spacing w:before="20" w:after="20" w:line="220" w:lineRule="exact"/>
              <w:rPr>
                <w:rFonts w:ascii="David" w:hAnsi="David"/>
                <w:color w:val="000000"/>
                <w:sz w:val="18"/>
                <w:szCs w:val="18"/>
              </w:rPr>
            </w:pPr>
            <w:r w:rsidRPr="00542174">
              <w:rPr>
                <w:rFonts w:ascii="David" w:hAnsi="David"/>
                <w:color w:val="000000"/>
                <w:sz w:val="18"/>
                <w:szCs w:val="18"/>
              </w:rPr>
              <w:t>31.8%</w:t>
            </w:r>
          </w:p>
        </w:tc>
        <w:tc>
          <w:tcPr>
            <w:tcW w:w="840" w:type="dxa"/>
            <w:tcBorders>
              <w:top w:val="nil"/>
              <w:left w:val="single" w:sz="4" w:space="0" w:color="auto"/>
              <w:bottom w:val="single" w:sz="8" w:space="0" w:color="auto"/>
              <w:right w:val="single" w:sz="8" w:space="0" w:color="auto"/>
            </w:tcBorders>
            <w:shd w:val="clear" w:color="auto" w:fill="auto"/>
            <w:noWrap/>
            <w:hideMark/>
          </w:tcPr>
          <w:p w14:paraId="43AAE29A" w14:textId="77777777" w:rsidR="0088129F" w:rsidRPr="00542174" w:rsidRDefault="0088129F" w:rsidP="00892993">
            <w:pPr>
              <w:spacing w:before="20" w:after="20" w:line="220" w:lineRule="exact"/>
              <w:rPr>
                <w:rFonts w:ascii="David" w:hAnsi="David"/>
                <w:b/>
                <w:bCs/>
                <w:color w:val="000000"/>
                <w:sz w:val="18"/>
                <w:szCs w:val="18"/>
              </w:rPr>
            </w:pPr>
            <w:r w:rsidRPr="00542174">
              <w:rPr>
                <w:rFonts w:ascii="David" w:hAnsi="David"/>
                <w:b/>
                <w:bCs/>
                <w:color w:val="000000"/>
                <w:sz w:val="18"/>
                <w:szCs w:val="18"/>
              </w:rPr>
              <w:t>31.8%</w:t>
            </w:r>
          </w:p>
        </w:tc>
      </w:tr>
    </w:tbl>
    <w:p w14:paraId="59FE64B0" w14:textId="127C90EE" w:rsidR="0088129F" w:rsidRPr="00BD14C8" w:rsidRDefault="00147513" w:rsidP="00BD14C8">
      <w:pPr>
        <w:spacing w:before="120" w:after="240" w:line="200" w:lineRule="exact"/>
        <w:ind w:left="397" w:hanging="397"/>
        <w:jc w:val="both"/>
        <w:rPr>
          <w:rFonts w:ascii="David" w:hAnsi="David"/>
          <w:sz w:val="18"/>
          <w:szCs w:val="18"/>
        </w:rPr>
      </w:pPr>
      <w:r>
        <w:rPr>
          <w:rFonts w:ascii="David" w:hAnsi="David" w:hint="cs"/>
          <w:sz w:val="18"/>
          <w:szCs w:val="18"/>
          <w:rtl/>
        </w:rPr>
        <w:t>הערה</w:t>
      </w:r>
      <w:r w:rsidR="00542174" w:rsidRPr="00BD14C8">
        <w:rPr>
          <w:rFonts w:ascii="David" w:hAnsi="David" w:hint="cs"/>
          <w:sz w:val="18"/>
          <w:szCs w:val="18"/>
          <w:rtl/>
        </w:rPr>
        <w:t xml:space="preserve">: </w:t>
      </w:r>
      <w:r w:rsidR="00542174" w:rsidRPr="00BD14C8">
        <w:rPr>
          <w:rFonts w:ascii="David" w:hAnsi="David"/>
          <w:sz w:val="18"/>
          <w:szCs w:val="18"/>
          <w:rtl/>
        </w:rPr>
        <w:t>אומדנים, שחושבו מתוך הראיונות של המדגם ש</w:t>
      </w:r>
      <w:r w:rsidR="00542174" w:rsidRPr="00BD14C8">
        <w:rPr>
          <w:rFonts w:ascii="David" w:hAnsi="David" w:hint="cs"/>
          <w:sz w:val="18"/>
          <w:szCs w:val="18"/>
          <w:rtl/>
        </w:rPr>
        <w:t>נערך</w:t>
      </w:r>
      <w:r w:rsidR="00542174" w:rsidRPr="00BD14C8">
        <w:rPr>
          <w:rFonts w:ascii="David" w:hAnsi="David"/>
          <w:sz w:val="18"/>
          <w:szCs w:val="18"/>
          <w:rtl/>
        </w:rPr>
        <w:t xml:space="preserve"> בשלב ב</w:t>
      </w:r>
      <w:r w:rsidR="00647E1D">
        <w:rPr>
          <w:rFonts w:ascii="David" w:hAnsi="David" w:hint="cs"/>
          <w:sz w:val="18"/>
          <w:szCs w:val="18"/>
          <w:rtl/>
        </w:rPr>
        <w:t xml:space="preserve"> בכיתוב נטוי</w:t>
      </w:r>
      <w:r w:rsidR="00542174" w:rsidRPr="00BD14C8">
        <w:rPr>
          <w:rFonts w:ascii="David" w:hAnsi="David" w:hint="cs"/>
          <w:sz w:val="18"/>
          <w:szCs w:val="18"/>
          <w:rtl/>
        </w:rPr>
        <w:t>.</w:t>
      </w:r>
    </w:p>
    <w:p w14:paraId="441986B1" w14:textId="77777777" w:rsidR="00892993" w:rsidRPr="00DF2862" w:rsidRDefault="00892993" w:rsidP="00892993">
      <w:pPr>
        <w:spacing w:after="180" w:line="280" w:lineRule="exact"/>
        <w:jc w:val="both"/>
        <w:rPr>
          <w:sz w:val="18"/>
          <w:szCs w:val="20"/>
          <w:rtl/>
        </w:rPr>
      </w:pPr>
      <w:r w:rsidRPr="00DF2862">
        <w:rPr>
          <w:b/>
          <w:bCs/>
          <w:sz w:val="18"/>
          <w:szCs w:val="20"/>
          <w:rtl/>
        </w:rPr>
        <w:t xml:space="preserve">הדגימה </w:t>
      </w:r>
      <w:r w:rsidRPr="00DF2862">
        <w:rPr>
          <w:rFonts w:hint="cs"/>
          <w:b/>
          <w:bCs/>
          <w:sz w:val="18"/>
          <w:szCs w:val="20"/>
          <w:rtl/>
        </w:rPr>
        <w:t>של</w:t>
      </w:r>
      <w:r w:rsidRPr="00DF2862">
        <w:rPr>
          <w:b/>
          <w:bCs/>
          <w:sz w:val="18"/>
          <w:szCs w:val="20"/>
          <w:rtl/>
        </w:rPr>
        <w:t xml:space="preserve"> שלב ב: </w:t>
      </w:r>
      <w:r w:rsidRPr="00DF2862">
        <w:rPr>
          <w:sz w:val="18"/>
          <w:szCs w:val="20"/>
          <w:rtl/>
        </w:rPr>
        <w:t xml:space="preserve">בשנת 2012 </w:t>
      </w:r>
      <w:r w:rsidRPr="00DF2862">
        <w:rPr>
          <w:rFonts w:hint="cs"/>
          <w:sz w:val="18"/>
          <w:szCs w:val="20"/>
          <w:rtl/>
        </w:rPr>
        <w:t>ערכנו</w:t>
      </w:r>
      <w:r w:rsidRPr="00DF2862">
        <w:rPr>
          <w:sz w:val="18"/>
          <w:szCs w:val="20"/>
          <w:rtl/>
        </w:rPr>
        <w:t xml:space="preserve"> דגימה מקרית של המובטלים הלא-ממצים לכאורה הפוטנציאליים (71% מכלל האוכלוסייה הפוטנציאלית)</w:t>
      </w:r>
      <w:r w:rsidRPr="00DF2862">
        <w:rPr>
          <w:rFonts w:hint="cs"/>
          <w:sz w:val="18"/>
          <w:szCs w:val="20"/>
          <w:rtl/>
        </w:rPr>
        <w:t>.</w:t>
      </w:r>
      <w:r w:rsidRPr="00DF2862">
        <w:rPr>
          <w:sz w:val="18"/>
          <w:szCs w:val="20"/>
          <w:rtl/>
        </w:rPr>
        <w:t xml:space="preserve"> כדי לצמצם ככל הניתן את </w:t>
      </w:r>
      <w:r w:rsidRPr="00DF2862">
        <w:rPr>
          <w:rFonts w:hint="cs"/>
          <w:sz w:val="18"/>
          <w:szCs w:val="20"/>
          <w:rtl/>
        </w:rPr>
        <w:t>האפשרות</w:t>
      </w:r>
      <w:r w:rsidRPr="00DF2862">
        <w:rPr>
          <w:sz w:val="18"/>
          <w:szCs w:val="20"/>
          <w:rtl/>
        </w:rPr>
        <w:t xml:space="preserve"> </w:t>
      </w:r>
      <w:r w:rsidRPr="00DF2862">
        <w:rPr>
          <w:rFonts w:hint="cs"/>
          <w:sz w:val="18"/>
          <w:szCs w:val="20"/>
          <w:rtl/>
        </w:rPr>
        <w:t>ש</w:t>
      </w:r>
      <w:r w:rsidRPr="00DF2862">
        <w:rPr>
          <w:sz w:val="18"/>
          <w:szCs w:val="20"/>
          <w:rtl/>
        </w:rPr>
        <w:t xml:space="preserve">המרואיין </w:t>
      </w:r>
      <w:r w:rsidRPr="00DF2862">
        <w:rPr>
          <w:rFonts w:hint="cs"/>
          <w:sz w:val="18"/>
          <w:szCs w:val="20"/>
          <w:rtl/>
        </w:rPr>
        <w:t>ישכח או יזכור רק חלקית את</w:t>
      </w:r>
      <w:r w:rsidRPr="00DF2862">
        <w:rPr>
          <w:sz w:val="18"/>
          <w:szCs w:val="20"/>
          <w:rtl/>
        </w:rPr>
        <w:t xml:space="preserve"> פרטי האירוע הרלוונטי</w:t>
      </w:r>
      <w:r w:rsidRPr="00DF2862">
        <w:rPr>
          <w:rFonts w:hint="cs"/>
          <w:sz w:val="18"/>
          <w:szCs w:val="20"/>
          <w:rtl/>
        </w:rPr>
        <w:t>,</w:t>
      </w:r>
      <w:r w:rsidRPr="00DF2862" w:rsidDel="004845E4">
        <w:rPr>
          <w:sz w:val="18"/>
          <w:szCs w:val="20"/>
          <w:rtl/>
        </w:rPr>
        <w:t xml:space="preserve"> </w:t>
      </w:r>
      <w:r w:rsidRPr="00DF2862">
        <w:rPr>
          <w:rFonts w:hint="cs"/>
          <w:sz w:val="18"/>
          <w:szCs w:val="20"/>
          <w:rtl/>
        </w:rPr>
        <w:t xml:space="preserve">התייחסה </w:t>
      </w:r>
      <w:r w:rsidRPr="00DF2862">
        <w:rPr>
          <w:sz w:val="18"/>
          <w:szCs w:val="20"/>
          <w:rtl/>
        </w:rPr>
        <w:lastRenderedPageBreak/>
        <w:t xml:space="preserve">הדגימה רק למי שברבעון האחרון של 2010 לא עבד לפחות במשך חודש אחד. השאלון לסקר כלל את השאלות הרלוונטיות לקביעת זכאות. מתוך המובטלים הפוטנציאליים נדגמו 2,000 </w:t>
      </w:r>
      <w:r w:rsidRPr="00DF2862">
        <w:rPr>
          <w:rFonts w:hint="cs"/>
          <w:sz w:val="18"/>
          <w:szCs w:val="20"/>
          <w:rtl/>
        </w:rPr>
        <w:t>איש</w:t>
      </w:r>
      <w:r w:rsidRPr="00DF2862">
        <w:rPr>
          <w:sz w:val="18"/>
          <w:szCs w:val="20"/>
          <w:rtl/>
        </w:rPr>
        <w:t xml:space="preserve">. 1,071 (54%) ענו </w:t>
      </w:r>
      <w:r w:rsidRPr="00DF2862">
        <w:rPr>
          <w:rFonts w:hint="cs"/>
          <w:sz w:val="18"/>
          <w:szCs w:val="20"/>
          <w:rtl/>
        </w:rPr>
        <w:t>ע</w:t>
      </w:r>
      <w:r w:rsidRPr="00DF2862">
        <w:rPr>
          <w:sz w:val="18"/>
          <w:szCs w:val="20"/>
          <w:rtl/>
        </w:rPr>
        <w:t>ל</w:t>
      </w:r>
      <w:r w:rsidRPr="00DF2862">
        <w:rPr>
          <w:rFonts w:hint="cs"/>
          <w:sz w:val="18"/>
          <w:szCs w:val="20"/>
          <w:rtl/>
        </w:rPr>
        <w:t xml:space="preserve"> ה</w:t>
      </w:r>
      <w:r w:rsidRPr="00DF2862">
        <w:rPr>
          <w:sz w:val="18"/>
          <w:szCs w:val="20"/>
          <w:rtl/>
        </w:rPr>
        <w:t>שאלון, 750 (37%) לא אותרו</w:t>
      </w:r>
      <w:r w:rsidRPr="00DF2862">
        <w:rPr>
          <w:rFonts w:hint="cs"/>
          <w:sz w:val="18"/>
          <w:szCs w:val="20"/>
          <w:rtl/>
        </w:rPr>
        <w:t>,</w:t>
      </w:r>
      <w:r w:rsidRPr="00DF2862">
        <w:rPr>
          <w:sz w:val="18"/>
          <w:szCs w:val="20"/>
          <w:rtl/>
        </w:rPr>
        <w:t xml:space="preserve"> </w:t>
      </w:r>
      <w:r w:rsidRPr="00DF2862">
        <w:rPr>
          <w:rFonts w:hint="cs"/>
          <w:sz w:val="18"/>
          <w:szCs w:val="20"/>
          <w:rtl/>
        </w:rPr>
        <w:t>אף שהושקע</w:t>
      </w:r>
      <w:r w:rsidRPr="00DF2862">
        <w:rPr>
          <w:sz w:val="18"/>
          <w:szCs w:val="20"/>
          <w:rtl/>
        </w:rPr>
        <w:t xml:space="preserve"> מאמץ </w:t>
      </w:r>
      <w:r w:rsidRPr="00DF2862">
        <w:rPr>
          <w:rFonts w:hint="cs"/>
          <w:sz w:val="18"/>
          <w:szCs w:val="20"/>
          <w:rtl/>
        </w:rPr>
        <w:t>גדול ב</w:t>
      </w:r>
      <w:r w:rsidRPr="00DF2862">
        <w:rPr>
          <w:sz w:val="18"/>
          <w:szCs w:val="20"/>
          <w:rtl/>
        </w:rPr>
        <w:t>איתורם</w:t>
      </w:r>
      <w:r w:rsidRPr="00DF2862">
        <w:rPr>
          <w:rFonts w:hint="cs"/>
          <w:sz w:val="18"/>
          <w:szCs w:val="20"/>
          <w:rtl/>
        </w:rPr>
        <w:t>,</w:t>
      </w:r>
      <w:r w:rsidRPr="00DF2862">
        <w:rPr>
          <w:sz w:val="18"/>
          <w:szCs w:val="20"/>
          <w:rtl/>
        </w:rPr>
        <w:t xml:space="preserve"> והיתר</w:t>
      </w:r>
      <w:r w:rsidRPr="00DF2862">
        <w:rPr>
          <w:rFonts w:hint="cs"/>
          <w:sz w:val="18"/>
          <w:szCs w:val="20"/>
          <w:rtl/>
        </w:rPr>
        <w:t>,</w:t>
      </w:r>
      <w:r w:rsidRPr="00DF2862">
        <w:rPr>
          <w:sz w:val="18"/>
          <w:szCs w:val="20"/>
          <w:rtl/>
        </w:rPr>
        <w:t xml:space="preserve"> 179 (9%)</w:t>
      </w:r>
      <w:r w:rsidRPr="00DF2862">
        <w:rPr>
          <w:rFonts w:hint="cs"/>
          <w:sz w:val="18"/>
          <w:szCs w:val="20"/>
          <w:rtl/>
        </w:rPr>
        <w:t>,</w:t>
      </w:r>
      <w:r w:rsidRPr="00DF2862">
        <w:rPr>
          <w:sz w:val="18"/>
          <w:szCs w:val="20"/>
          <w:rtl/>
        </w:rPr>
        <w:t xml:space="preserve"> ס</w:t>
      </w:r>
      <w:r w:rsidRPr="00DF2862">
        <w:rPr>
          <w:rFonts w:hint="cs"/>
          <w:sz w:val="18"/>
          <w:szCs w:val="20"/>
          <w:rtl/>
        </w:rPr>
        <w:t>י</w:t>
      </w:r>
      <w:r w:rsidRPr="00DF2862">
        <w:rPr>
          <w:sz w:val="18"/>
          <w:szCs w:val="20"/>
          <w:rtl/>
        </w:rPr>
        <w:t>רבו לענות (ר</w:t>
      </w:r>
      <w:r w:rsidRPr="00DF2862">
        <w:rPr>
          <w:rFonts w:hint="cs"/>
          <w:sz w:val="18"/>
          <w:szCs w:val="20"/>
          <w:rtl/>
        </w:rPr>
        <w:t>או</w:t>
      </w:r>
      <w:r w:rsidRPr="00DF2862">
        <w:rPr>
          <w:sz w:val="18"/>
          <w:szCs w:val="20"/>
          <w:rtl/>
        </w:rPr>
        <w:t xml:space="preserve"> </w:t>
      </w:r>
      <w:proofErr w:type="spellStart"/>
      <w:r w:rsidRPr="00DF2862">
        <w:rPr>
          <w:sz w:val="18"/>
          <w:szCs w:val="20"/>
          <w:rtl/>
        </w:rPr>
        <w:t>טולדנו</w:t>
      </w:r>
      <w:proofErr w:type="spellEnd"/>
      <w:r w:rsidRPr="00DF2862">
        <w:rPr>
          <w:sz w:val="18"/>
          <w:szCs w:val="20"/>
          <w:rtl/>
        </w:rPr>
        <w:t xml:space="preserve"> וגוטליב, 2014). כ</w:t>
      </w:r>
      <w:r w:rsidRPr="00DF2862">
        <w:rPr>
          <w:rFonts w:hint="cs"/>
          <w:sz w:val="18"/>
          <w:szCs w:val="20"/>
          <w:rtl/>
        </w:rPr>
        <w:t>אמור</w:t>
      </w:r>
      <w:r w:rsidRPr="00DF2862">
        <w:rPr>
          <w:sz w:val="18"/>
          <w:szCs w:val="20"/>
          <w:rtl/>
        </w:rPr>
        <w:t xml:space="preserve"> לעיל</w:t>
      </w:r>
      <w:r w:rsidRPr="00DF2862">
        <w:rPr>
          <w:rFonts w:hint="cs"/>
          <w:sz w:val="18"/>
          <w:szCs w:val="20"/>
          <w:rtl/>
        </w:rPr>
        <w:t>,</w:t>
      </w:r>
      <w:r w:rsidRPr="00DF2862">
        <w:rPr>
          <w:sz w:val="18"/>
          <w:szCs w:val="20"/>
          <w:rtl/>
        </w:rPr>
        <w:t xml:space="preserve"> </w:t>
      </w:r>
      <w:r w:rsidRPr="00DF2862">
        <w:rPr>
          <w:rFonts w:hint="cs"/>
          <w:sz w:val="18"/>
          <w:szCs w:val="20"/>
          <w:rtl/>
        </w:rPr>
        <w:t>ב</w:t>
      </w:r>
      <w:r w:rsidRPr="00DF2862">
        <w:rPr>
          <w:sz w:val="18"/>
          <w:szCs w:val="20"/>
          <w:rtl/>
        </w:rPr>
        <w:t xml:space="preserve">מחקרים דו-שלביים </w:t>
      </w:r>
      <w:r w:rsidRPr="00DF2862">
        <w:rPr>
          <w:rFonts w:hint="cs"/>
          <w:sz w:val="18"/>
          <w:szCs w:val="20"/>
          <w:rtl/>
        </w:rPr>
        <w:t>יש קושי ה</w:t>
      </w:r>
      <w:r w:rsidRPr="00DF2862">
        <w:rPr>
          <w:sz w:val="18"/>
          <w:szCs w:val="20"/>
          <w:rtl/>
        </w:rPr>
        <w:t xml:space="preserve">נובע מפער הזמן בין שני שלבי המחקר. תוצאות השאלון </w:t>
      </w:r>
      <w:r w:rsidRPr="00DF2862">
        <w:rPr>
          <w:rFonts w:hint="cs"/>
          <w:sz w:val="18"/>
          <w:szCs w:val="20"/>
          <w:rtl/>
        </w:rPr>
        <w:t>באשר</w:t>
      </w:r>
      <w:r w:rsidRPr="00DF2862">
        <w:rPr>
          <w:sz w:val="18"/>
          <w:szCs w:val="20"/>
          <w:rtl/>
        </w:rPr>
        <w:t xml:space="preserve"> </w:t>
      </w:r>
      <w:r w:rsidRPr="00DF2862">
        <w:rPr>
          <w:rFonts w:hint="cs"/>
          <w:sz w:val="18"/>
          <w:szCs w:val="20"/>
          <w:rtl/>
        </w:rPr>
        <w:t>ל</w:t>
      </w:r>
      <w:r w:rsidRPr="00DF2862">
        <w:rPr>
          <w:sz w:val="18"/>
          <w:szCs w:val="20"/>
          <w:rtl/>
        </w:rPr>
        <w:t xml:space="preserve">מובטלים </w:t>
      </w:r>
      <w:r w:rsidRPr="00DF2862">
        <w:rPr>
          <w:rFonts w:hint="cs"/>
          <w:sz w:val="18"/>
          <w:szCs w:val="20"/>
          <w:rtl/>
        </w:rPr>
        <w:t>שאינם</w:t>
      </w:r>
      <w:r w:rsidRPr="00DF2862">
        <w:rPr>
          <w:sz w:val="18"/>
          <w:szCs w:val="20"/>
          <w:rtl/>
        </w:rPr>
        <w:t xml:space="preserve"> ממצים</w:t>
      </w:r>
      <w:r w:rsidRPr="00DF2862">
        <w:rPr>
          <w:rFonts w:hint="cs"/>
          <w:sz w:val="18"/>
          <w:szCs w:val="20"/>
          <w:rtl/>
        </w:rPr>
        <w:t xml:space="preserve"> לכאורה</w:t>
      </w:r>
      <w:r w:rsidRPr="00DF2862">
        <w:rPr>
          <w:sz w:val="18"/>
          <w:szCs w:val="20"/>
          <w:rtl/>
        </w:rPr>
        <w:t xml:space="preserve"> את קצבת האבטלה מוצגות בלוח </w:t>
      </w:r>
      <w:r w:rsidRPr="00DF2862">
        <w:rPr>
          <w:rFonts w:hint="cs"/>
          <w:sz w:val="18"/>
          <w:szCs w:val="20"/>
          <w:rtl/>
        </w:rPr>
        <w:t>3 להלן</w:t>
      </w:r>
      <w:r w:rsidRPr="00DF2862">
        <w:rPr>
          <w:sz w:val="18"/>
          <w:szCs w:val="20"/>
          <w:rtl/>
        </w:rPr>
        <w:t xml:space="preserve">. תשובות המרואיינים </w:t>
      </w:r>
      <w:r w:rsidRPr="00DF2862">
        <w:rPr>
          <w:rFonts w:hint="cs"/>
          <w:sz w:val="18"/>
          <w:szCs w:val="20"/>
          <w:rtl/>
        </w:rPr>
        <w:t>מלמדות</w:t>
      </w:r>
      <w:r w:rsidRPr="00DF2862">
        <w:rPr>
          <w:sz w:val="18"/>
          <w:szCs w:val="20"/>
          <w:rtl/>
        </w:rPr>
        <w:t xml:space="preserve"> שאילו כל </w:t>
      </w:r>
      <w:r w:rsidRPr="00DF2862">
        <w:rPr>
          <w:rFonts w:hint="cs"/>
          <w:sz w:val="18"/>
          <w:szCs w:val="20"/>
          <w:rtl/>
        </w:rPr>
        <w:t>אלה</w:t>
      </w:r>
      <w:r w:rsidRPr="00DF2862">
        <w:rPr>
          <w:sz w:val="18"/>
          <w:szCs w:val="20"/>
          <w:rtl/>
        </w:rPr>
        <w:t xml:space="preserve"> </w:t>
      </w:r>
      <w:r w:rsidRPr="00DF2862">
        <w:rPr>
          <w:rFonts w:hint="cs"/>
          <w:sz w:val="18"/>
          <w:szCs w:val="20"/>
          <w:rtl/>
        </w:rPr>
        <w:t xml:space="preserve">הנכללים </w:t>
      </w:r>
      <w:r w:rsidRPr="00DF2862">
        <w:rPr>
          <w:sz w:val="18"/>
          <w:szCs w:val="20"/>
          <w:rtl/>
        </w:rPr>
        <w:t>בקטגוריה "לא-ממצים לכאורה"</w:t>
      </w:r>
      <w:r w:rsidRPr="00DF2862">
        <w:rPr>
          <w:rFonts w:hint="cs"/>
          <w:sz w:val="18"/>
          <w:szCs w:val="20"/>
          <w:rtl/>
        </w:rPr>
        <w:t xml:space="preserve"> </w:t>
      </w:r>
      <w:r w:rsidRPr="00DF2862">
        <w:rPr>
          <w:sz w:val="18"/>
          <w:szCs w:val="20"/>
          <w:rtl/>
        </w:rPr>
        <w:t xml:space="preserve">היו מגישים תביעה, </w:t>
      </w:r>
      <w:r>
        <w:rPr>
          <w:sz w:val="18"/>
          <w:szCs w:val="20"/>
          <w:rtl/>
        </w:rPr>
        <w:br/>
      </w:r>
      <w:r w:rsidRPr="00DF2862">
        <w:rPr>
          <w:sz w:val="18"/>
          <w:szCs w:val="20"/>
          <w:rtl/>
        </w:rPr>
        <w:t>כ</w:t>
      </w:r>
      <w:r w:rsidRPr="00DF2862">
        <w:rPr>
          <w:rFonts w:hint="cs"/>
          <w:sz w:val="18"/>
          <w:szCs w:val="20"/>
          <w:rtl/>
        </w:rPr>
        <w:t xml:space="preserve">-70%-85% </w:t>
      </w:r>
      <w:r w:rsidRPr="00DF2862">
        <w:rPr>
          <w:sz w:val="18"/>
          <w:szCs w:val="20"/>
          <w:rtl/>
        </w:rPr>
        <w:t>מהם היו נדחים</w:t>
      </w:r>
      <w:r w:rsidRPr="00DF2862">
        <w:rPr>
          <w:rFonts w:hint="cs"/>
          <w:sz w:val="18"/>
          <w:szCs w:val="20"/>
          <w:rtl/>
        </w:rPr>
        <w:t>,</w:t>
      </w:r>
      <w:r w:rsidRPr="00DF2862">
        <w:rPr>
          <w:sz w:val="18"/>
          <w:szCs w:val="20"/>
          <w:rtl/>
        </w:rPr>
        <w:t xml:space="preserve"> </w:t>
      </w:r>
      <w:r w:rsidRPr="00DF2862">
        <w:rPr>
          <w:rFonts w:hint="cs"/>
          <w:sz w:val="18"/>
          <w:szCs w:val="20"/>
          <w:rtl/>
        </w:rPr>
        <w:t>משום</w:t>
      </w:r>
      <w:r w:rsidRPr="00DF2862">
        <w:rPr>
          <w:sz w:val="18"/>
          <w:szCs w:val="20"/>
          <w:rtl/>
        </w:rPr>
        <w:t xml:space="preserve"> שלפי תשובותיהם הם לא היו זכאים לקצבה במצב היפותטי זה. היחידים ש</w:t>
      </w:r>
      <w:r w:rsidRPr="00DF2862">
        <w:rPr>
          <w:rFonts w:hint="cs"/>
          <w:sz w:val="18"/>
          <w:szCs w:val="20"/>
          <w:rtl/>
        </w:rPr>
        <w:t>תביעתם</w:t>
      </w:r>
      <w:r w:rsidRPr="00DF2862">
        <w:rPr>
          <w:sz w:val="18"/>
          <w:szCs w:val="20"/>
          <w:rtl/>
        </w:rPr>
        <w:t xml:space="preserve"> </w:t>
      </w:r>
      <w:r w:rsidRPr="00DF2862">
        <w:rPr>
          <w:rFonts w:hint="cs"/>
          <w:sz w:val="18"/>
          <w:szCs w:val="20"/>
          <w:rtl/>
        </w:rPr>
        <w:t>ל</w:t>
      </w:r>
      <w:r w:rsidRPr="00DF2862">
        <w:rPr>
          <w:sz w:val="18"/>
          <w:szCs w:val="20"/>
          <w:rtl/>
        </w:rPr>
        <w:t xml:space="preserve">זכאות </w:t>
      </w:r>
      <w:proofErr w:type="spellStart"/>
      <w:r w:rsidRPr="00DF2862">
        <w:rPr>
          <w:rFonts w:hint="cs"/>
          <w:sz w:val="18"/>
          <w:szCs w:val="20"/>
          <w:rtl/>
        </w:rPr>
        <w:t>היתה</w:t>
      </w:r>
      <w:proofErr w:type="spellEnd"/>
      <w:r w:rsidRPr="00DF2862">
        <w:rPr>
          <w:rFonts w:hint="cs"/>
          <w:sz w:val="18"/>
          <w:szCs w:val="20"/>
          <w:rtl/>
        </w:rPr>
        <w:t xml:space="preserve"> מתקבלת </w:t>
      </w:r>
      <w:r w:rsidRPr="00DF2862">
        <w:rPr>
          <w:sz w:val="18"/>
          <w:szCs w:val="20"/>
          <w:rtl/>
        </w:rPr>
        <w:t xml:space="preserve">הם </w:t>
      </w:r>
      <w:r w:rsidRPr="00DF2862">
        <w:rPr>
          <w:rFonts w:hint="cs"/>
          <w:sz w:val="18"/>
          <w:szCs w:val="20"/>
          <w:rtl/>
        </w:rPr>
        <w:t xml:space="preserve">אלה </w:t>
      </w:r>
      <w:r w:rsidRPr="00DF2862">
        <w:rPr>
          <w:sz w:val="18"/>
          <w:szCs w:val="20"/>
          <w:rtl/>
        </w:rPr>
        <w:t>ש</w:t>
      </w:r>
      <w:r w:rsidRPr="00DF2862">
        <w:rPr>
          <w:rFonts w:hint="cs"/>
          <w:sz w:val="18"/>
          <w:szCs w:val="20"/>
          <w:rtl/>
        </w:rPr>
        <w:t xml:space="preserve">הסתיים </w:t>
      </w:r>
      <w:r w:rsidRPr="00DF2862">
        <w:rPr>
          <w:sz w:val="18"/>
          <w:szCs w:val="20"/>
          <w:rtl/>
        </w:rPr>
        <w:t xml:space="preserve">חוזה העבודה </w:t>
      </w:r>
      <w:r w:rsidRPr="00DF2862">
        <w:rPr>
          <w:rFonts w:hint="cs"/>
          <w:sz w:val="18"/>
          <w:szCs w:val="20"/>
          <w:rtl/>
        </w:rPr>
        <w:t>שלהם</w:t>
      </w:r>
      <w:r w:rsidRPr="00DF2862">
        <w:rPr>
          <w:sz w:val="18"/>
          <w:szCs w:val="20"/>
          <w:rtl/>
        </w:rPr>
        <w:t xml:space="preserve"> או פוטרו מעבודתם או התפטרו</w:t>
      </w:r>
      <w:r w:rsidRPr="00DF2862">
        <w:rPr>
          <w:rFonts w:hint="cs"/>
          <w:sz w:val="18"/>
          <w:szCs w:val="20"/>
          <w:rtl/>
        </w:rPr>
        <w:t xml:space="preserve"> ממנה</w:t>
      </w:r>
      <w:r w:rsidRPr="00DF2862">
        <w:rPr>
          <w:sz w:val="18"/>
          <w:szCs w:val="20"/>
          <w:rtl/>
        </w:rPr>
        <w:t xml:space="preserve">. יצוין שהתפטרות מזכה בדמי אבטלה רק </w:t>
      </w:r>
      <w:r w:rsidRPr="00DF2862">
        <w:rPr>
          <w:rFonts w:hint="cs"/>
          <w:sz w:val="18"/>
          <w:szCs w:val="20"/>
          <w:rtl/>
        </w:rPr>
        <w:t>כעבור שלושה</w:t>
      </w:r>
      <w:r w:rsidRPr="00DF2862">
        <w:rPr>
          <w:sz w:val="18"/>
          <w:szCs w:val="20"/>
          <w:rtl/>
        </w:rPr>
        <w:t xml:space="preserve"> חודשים</w:t>
      </w:r>
      <w:r w:rsidRPr="00DF2862">
        <w:rPr>
          <w:rFonts w:hint="cs"/>
          <w:sz w:val="18"/>
          <w:szCs w:val="20"/>
          <w:rtl/>
        </w:rPr>
        <w:t>,</w:t>
      </w:r>
      <w:r w:rsidRPr="00DF2862">
        <w:rPr>
          <w:sz w:val="18"/>
          <w:szCs w:val="20"/>
          <w:rtl/>
        </w:rPr>
        <w:t xml:space="preserve"> אם העובד עדיין לא מצא עבודה. סביר להניח ש</w:t>
      </w:r>
      <w:r w:rsidRPr="00DF2862">
        <w:rPr>
          <w:rFonts w:hint="cs"/>
          <w:sz w:val="18"/>
          <w:szCs w:val="20"/>
          <w:rtl/>
        </w:rPr>
        <w:t>אדם</w:t>
      </w:r>
      <w:r w:rsidRPr="00DF2862">
        <w:rPr>
          <w:sz w:val="18"/>
          <w:szCs w:val="20"/>
          <w:rtl/>
        </w:rPr>
        <w:t xml:space="preserve"> ש</w:t>
      </w:r>
      <w:r w:rsidRPr="00DF2862">
        <w:rPr>
          <w:rFonts w:hint="cs"/>
          <w:sz w:val="18"/>
          <w:szCs w:val="20"/>
          <w:rtl/>
        </w:rPr>
        <w:t>ה</w:t>
      </w:r>
      <w:r w:rsidRPr="00DF2862">
        <w:rPr>
          <w:sz w:val="18"/>
          <w:szCs w:val="20"/>
          <w:rtl/>
        </w:rPr>
        <w:t>תפטר מ</w:t>
      </w:r>
      <w:r w:rsidRPr="00DF2862">
        <w:rPr>
          <w:rFonts w:hint="cs"/>
          <w:sz w:val="18"/>
          <w:szCs w:val="20"/>
          <w:rtl/>
        </w:rPr>
        <w:t>ו</w:t>
      </w:r>
      <w:r w:rsidRPr="00DF2862">
        <w:rPr>
          <w:sz w:val="18"/>
          <w:szCs w:val="20"/>
          <w:rtl/>
        </w:rPr>
        <w:t xml:space="preserve">צא עבודה עוד לפני כן. בלוח 3 </w:t>
      </w:r>
      <w:r w:rsidRPr="00DF2862">
        <w:rPr>
          <w:rFonts w:hint="cs"/>
          <w:sz w:val="18"/>
          <w:szCs w:val="20"/>
          <w:rtl/>
        </w:rPr>
        <w:t xml:space="preserve">מוצגת </w:t>
      </w:r>
      <w:r w:rsidRPr="00DF2862">
        <w:rPr>
          <w:sz w:val="18"/>
          <w:szCs w:val="20"/>
          <w:rtl/>
        </w:rPr>
        <w:t xml:space="preserve">בדיקה </w:t>
      </w:r>
      <w:r w:rsidRPr="00DF2862">
        <w:rPr>
          <w:rFonts w:hint="cs"/>
          <w:sz w:val="18"/>
          <w:szCs w:val="20"/>
          <w:rtl/>
        </w:rPr>
        <w:t>ש</w:t>
      </w:r>
      <w:r w:rsidRPr="00DF2862">
        <w:rPr>
          <w:sz w:val="18"/>
          <w:szCs w:val="20"/>
          <w:rtl/>
        </w:rPr>
        <w:t>ל ק</w:t>
      </w:r>
      <w:r w:rsidRPr="00DF2862">
        <w:rPr>
          <w:rFonts w:hint="cs"/>
          <w:sz w:val="18"/>
          <w:szCs w:val="20"/>
          <w:rtl/>
        </w:rPr>
        <w:t>ו</w:t>
      </w:r>
      <w:r w:rsidRPr="00DF2862">
        <w:rPr>
          <w:sz w:val="18"/>
          <w:szCs w:val="20"/>
          <w:rtl/>
        </w:rPr>
        <w:t>בצי השכר</w:t>
      </w:r>
      <w:r w:rsidRPr="00DF2862">
        <w:rPr>
          <w:rFonts w:hint="cs"/>
          <w:sz w:val="18"/>
          <w:szCs w:val="20"/>
          <w:rtl/>
        </w:rPr>
        <w:t xml:space="preserve">, </w:t>
      </w:r>
      <w:r w:rsidRPr="00DF2862">
        <w:rPr>
          <w:sz w:val="18"/>
          <w:szCs w:val="20"/>
          <w:rtl/>
        </w:rPr>
        <w:t>ש</w:t>
      </w:r>
      <w:r w:rsidRPr="00DF2862">
        <w:rPr>
          <w:rFonts w:hint="cs"/>
          <w:sz w:val="18"/>
          <w:szCs w:val="20"/>
          <w:rtl/>
        </w:rPr>
        <w:t>ערכנו</w:t>
      </w:r>
      <w:r w:rsidRPr="00DF2862">
        <w:rPr>
          <w:sz w:val="18"/>
          <w:szCs w:val="20"/>
          <w:rtl/>
        </w:rPr>
        <w:t xml:space="preserve"> בדיעבד</w:t>
      </w:r>
      <w:r w:rsidRPr="00DF2862">
        <w:rPr>
          <w:rFonts w:hint="cs"/>
          <w:sz w:val="18"/>
          <w:szCs w:val="20"/>
          <w:rtl/>
        </w:rPr>
        <w:t>,</w:t>
      </w:r>
      <w:r w:rsidRPr="00DF2862">
        <w:rPr>
          <w:sz w:val="18"/>
          <w:szCs w:val="20"/>
          <w:rtl/>
        </w:rPr>
        <w:t xml:space="preserve"> </w:t>
      </w:r>
      <w:r w:rsidRPr="00DF2862">
        <w:rPr>
          <w:rFonts w:hint="cs"/>
          <w:sz w:val="18"/>
          <w:szCs w:val="20"/>
          <w:rtl/>
        </w:rPr>
        <w:t>ובאמצעותה ביקשנו לגלות</w:t>
      </w:r>
      <w:r w:rsidRPr="00DF2862">
        <w:rPr>
          <w:sz w:val="18"/>
          <w:szCs w:val="20"/>
          <w:rtl/>
        </w:rPr>
        <w:t xml:space="preserve"> מי מבין הנדגמים אכן עבד בשנת 2010. </w:t>
      </w:r>
      <w:r w:rsidRPr="00DF2862">
        <w:rPr>
          <w:rFonts w:hint="cs"/>
          <w:sz w:val="18"/>
          <w:szCs w:val="20"/>
          <w:rtl/>
        </w:rPr>
        <w:t xml:space="preserve">התוצאה </w:t>
      </w:r>
      <w:proofErr w:type="spellStart"/>
      <w:r w:rsidRPr="00DF2862">
        <w:rPr>
          <w:rFonts w:hint="cs"/>
          <w:sz w:val="18"/>
          <w:szCs w:val="20"/>
          <w:rtl/>
        </w:rPr>
        <w:t>היתה</w:t>
      </w:r>
      <w:proofErr w:type="spellEnd"/>
      <w:r w:rsidRPr="00DF2862">
        <w:rPr>
          <w:rFonts w:hint="cs"/>
          <w:sz w:val="18"/>
          <w:szCs w:val="20"/>
          <w:rtl/>
        </w:rPr>
        <w:t xml:space="preserve"> </w:t>
      </w:r>
      <w:r w:rsidRPr="00DF2862">
        <w:rPr>
          <w:sz w:val="18"/>
          <w:szCs w:val="20"/>
          <w:rtl/>
        </w:rPr>
        <w:t>156</w:t>
      </w:r>
      <w:r w:rsidRPr="00DF2862">
        <w:rPr>
          <w:rFonts w:hint="cs"/>
          <w:sz w:val="18"/>
          <w:szCs w:val="20"/>
          <w:rtl/>
        </w:rPr>
        <w:t xml:space="preserve"> איש</w:t>
      </w:r>
      <w:r w:rsidRPr="00DF2862">
        <w:rPr>
          <w:sz w:val="18"/>
          <w:szCs w:val="20"/>
          <w:rtl/>
        </w:rPr>
        <w:t xml:space="preserve">, </w:t>
      </w:r>
      <w:r w:rsidRPr="00DF2862">
        <w:rPr>
          <w:rFonts w:hint="cs"/>
          <w:sz w:val="18"/>
          <w:szCs w:val="20"/>
          <w:rtl/>
        </w:rPr>
        <w:t>לעומת 250</w:t>
      </w:r>
      <w:r w:rsidRPr="00DF2862">
        <w:rPr>
          <w:sz w:val="18"/>
          <w:szCs w:val="20"/>
          <w:rtl/>
        </w:rPr>
        <w:t xml:space="preserve"> </w:t>
      </w:r>
      <w:r w:rsidRPr="00DF2862">
        <w:rPr>
          <w:rFonts w:hint="cs"/>
          <w:sz w:val="18"/>
          <w:szCs w:val="20"/>
          <w:rtl/>
        </w:rPr>
        <w:t>לפי</w:t>
      </w:r>
      <w:r w:rsidRPr="00DF2862">
        <w:rPr>
          <w:sz w:val="18"/>
          <w:szCs w:val="20"/>
          <w:rtl/>
        </w:rPr>
        <w:t xml:space="preserve"> תשובות הנדגמים. ניתוח לוחות </w:t>
      </w:r>
      <w:r w:rsidRPr="00DF2862">
        <w:rPr>
          <w:rFonts w:hint="cs"/>
          <w:sz w:val="18"/>
          <w:szCs w:val="20"/>
          <w:rtl/>
        </w:rPr>
        <w:t xml:space="preserve">5-3 </w:t>
      </w:r>
      <w:r w:rsidRPr="00DF2862">
        <w:rPr>
          <w:sz w:val="18"/>
          <w:szCs w:val="20"/>
          <w:rtl/>
        </w:rPr>
        <w:t>מראה ששיעור הממצים את זכאותם בקצבת האבטלה לפי ההגדרה הצרה נמוך – כ-32</w:t>
      </w:r>
      <w:r w:rsidRPr="00DF2862">
        <w:rPr>
          <w:rFonts w:hint="cs"/>
          <w:sz w:val="18"/>
          <w:szCs w:val="20"/>
          <w:rtl/>
        </w:rPr>
        <w:t>%</w:t>
      </w:r>
      <w:r w:rsidRPr="00DF2862">
        <w:rPr>
          <w:sz w:val="18"/>
          <w:szCs w:val="20"/>
          <w:rtl/>
        </w:rPr>
        <w:t>. לפי ההגדרה הרחבה הוא גבוה יותר</w:t>
      </w:r>
      <w:r w:rsidRPr="00DF2862">
        <w:rPr>
          <w:rFonts w:hint="cs"/>
          <w:sz w:val="18"/>
          <w:szCs w:val="20"/>
          <w:rtl/>
        </w:rPr>
        <w:t>,</w:t>
      </w:r>
      <w:r w:rsidRPr="00DF2862">
        <w:rPr>
          <w:sz w:val="18"/>
          <w:szCs w:val="20"/>
          <w:rtl/>
        </w:rPr>
        <w:t xml:space="preserve"> כ-40%, אך עדיין נמוך בהשוואה לרצוי. </w:t>
      </w:r>
      <w:r w:rsidRPr="00DF2862">
        <w:rPr>
          <w:rFonts w:hint="cs"/>
          <w:sz w:val="18"/>
          <w:szCs w:val="20"/>
          <w:rtl/>
        </w:rPr>
        <w:t xml:space="preserve">ניתוח זה משקף גם את </w:t>
      </w:r>
      <w:r w:rsidRPr="00DF2862">
        <w:rPr>
          <w:sz w:val="18"/>
          <w:szCs w:val="20"/>
          <w:rtl/>
        </w:rPr>
        <w:t xml:space="preserve">חשיבות הוספת שלב ב לחקר שיעור המיצוי, </w:t>
      </w:r>
      <w:r w:rsidRPr="00DF2862">
        <w:rPr>
          <w:rFonts w:hint="cs"/>
          <w:sz w:val="18"/>
          <w:szCs w:val="20"/>
          <w:rtl/>
        </w:rPr>
        <w:t>משום</w:t>
      </w:r>
      <w:r w:rsidRPr="00DF2862">
        <w:rPr>
          <w:sz w:val="18"/>
          <w:szCs w:val="20"/>
          <w:rtl/>
        </w:rPr>
        <w:t xml:space="preserve"> </w:t>
      </w:r>
      <w:r w:rsidRPr="00DF2862">
        <w:rPr>
          <w:rFonts w:hint="cs"/>
          <w:sz w:val="18"/>
          <w:szCs w:val="20"/>
          <w:rtl/>
        </w:rPr>
        <w:t>לאור ה</w:t>
      </w:r>
      <w:r w:rsidRPr="00DF2862">
        <w:rPr>
          <w:sz w:val="18"/>
          <w:szCs w:val="20"/>
          <w:rtl/>
        </w:rPr>
        <w:t>נתונים המנהליים ותשובות הסקר</w:t>
      </w:r>
      <w:r w:rsidRPr="00DF2862">
        <w:rPr>
          <w:rFonts w:hint="cs"/>
          <w:sz w:val="18"/>
          <w:szCs w:val="20"/>
          <w:rtl/>
        </w:rPr>
        <w:t xml:space="preserve"> הכפיל ביצוע שלב ב </w:t>
      </w:r>
      <w:r w:rsidRPr="00DF2862">
        <w:rPr>
          <w:sz w:val="18"/>
          <w:szCs w:val="20"/>
          <w:rtl/>
        </w:rPr>
        <w:t xml:space="preserve">שיעור </w:t>
      </w:r>
      <w:r w:rsidRPr="00DF2862">
        <w:rPr>
          <w:rFonts w:hint="cs"/>
          <w:sz w:val="18"/>
          <w:szCs w:val="20"/>
          <w:rtl/>
        </w:rPr>
        <w:t>זה</w:t>
      </w:r>
      <w:r w:rsidRPr="00DF2862">
        <w:rPr>
          <w:sz w:val="18"/>
          <w:szCs w:val="20"/>
          <w:rtl/>
        </w:rPr>
        <w:t xml:space="preserve"> פי 6, מ-5% </w:t>
      </w:r>
      <w:r w:rsidRPr="00DF2862">
        <w:rPr>
          <w:rFonts w:hint="cs"/>
          <w:sz w:val="18"/>
          <w:szCs w:val="20"/>
          <w:rtl/>
        </w:rPr>
        <w:t xml:space="preserve">בקירוב </w:t>
      </w:r>
      <w:r w:rsidRPr="00DF2862">
        <w:rPr>
          <w:sz w:val="18"/>
          <w:szCs w:val="20"/>
          <w:rtl/>
        </w:rPr>
        <w:t>בשלב א ל-32%</w:t>
      </w:r>
      <w:r w:rsidRPr="00DF2862">
        <w:rPr>
          <w:rFonts w:hint="cs"/>
          <w:sz w:val="18"/>
          <w:szCs w:val="20"/>
          <w:rtl/>
        </w:rPr>
        <w:t xml:space="preserve"> בקירוב</w:t>
      </w:r>
      <w:r w:rsidRPr="00DF2862">
        <w:rPr>
          <w:sz w:val="18"/>
          <w:szCs w:val="20"/>
          <w:rtl/>
        </w:rPr>
        <w:t>.</w:t>
      </w:r>
    </w:p>
    <w:p w14:paraId="0F6991AD" w14:textId="501D8342" w:rsidR="0088129F" w:rsidRPr="00542174" w:rsidRDefault="0088129F" w:rsidP="00542174">
      <w:pPr>
        <w:pStyle w:val="tab-name"/>
        <w:spacing w:before="300" w:line="260" w:lineRule="exact"/>
        <w:ind w:right="0"/>
        <w:rPr>
          <w:rFonts w:cs="Guttman Aharoni"/>
          <w:color w:val="auto"/>
          <w:sz w:val="20"/>
          <w:szCs w:val="20"/>
          <w:rtl/>
        </w:rPr>
      </w:pPr>
      <w:r w:rsidRPr="00542174">
        <w:rPr>
          <w:rFonts w:cs="Guttman Aharoni"/>
          <w:color w:val="auto"/>
          <w:sz w:val="20"/>
          <w:szCs w:val="20"/>
          <w:rtl/>
        </w:rPr>
        <w:t xml:space="preserve">לוח 4: </w:t>
      </w:r>
      <w:r w:rsidR="00647E1D" w:rsidRPr="00647E1D">
        <w:rPr>
          <w:rFonts w:cs="Guttman Aharoni"/>
          <w:color w:val="auto"/>
          <w:sz w:val="20"/>
          <w:szCs w:val="20"/>
          <w:rtl/>
        </w:rPr>
        <w:t xml:space="preserve">הסיבה </w:t>
      </w:r>
      <w:r w:rsidR="00216792">
        <w:rPr>
          <w:rFonts w:cs="Guttman Aharoni" w:hint="cs"/>
          <w:color w:val="auto"/>
          <w:sz w:val="20"/>
          <w:szCs w:val="20"/>
          <w:rtl/>
        </w:rPr>
        <w:t>לאי</w:t>
      </w:r>
      <w:r w:rsidR="00216792" w:rsidRPr="00892993">
        <w:rPr>
          <w:rFonts w:ascii="David" w:hAnsi="David" w:cs="David"/>
          <w:color w:val="auto"/>
          <w:sz w:val="20"/>
          <w:szCs w:val="20"/>
          <w:rtl/>
        </w:rPr>
        <w:t>-</w:t>
      </w:r>
      <w:r w:rsidR="00647E1D">
        <w:rPr>
          <w:rFonts w:cs="Guttman Aharoni" w:hint="cs"/>
          <w:color w:val="auto"/>
          <w:sz w:val="20"/>
          <w:szCs w:val="20"/>
          <w:rtl/>
        </w:rPr>
        <w:t xml:space="preserve">עבודה </w:t>
      </w:r>
      <w:r w:rsidR="00647E1D" w:rsidRPr="00647E1D">
        <w:rPr>
          <w:rFonts w:cs="Guttman Aharoni"/>
          <w:color w:val="auto"/>
          <w:sz w:val="20"/>
          <w:szCs w:val="20"/>
          <w:rtl/>
        </w:rPr>
        <w:t>ברצף במהלך שנת 2010</w:t>
      </w:r>
    </w:p>
    <w:tbl>
      <w:tblPr>
        <w:bidiVisual/>
        <w:tblW w:w="6521" w:type="dxa"/>
        <w:tblLook w:val="04A0" w:firstRow="1" w:lastRow="0" w:firstColumn="1" w:lastColumn="0" w:noHBand="0" w:noVBand="1"/>
      </w:tblPr>
      <w:tblGrid>
        <w:gridCol w:w="3834"/>
        <w:gridCol w:w="481"/>
        <w:gridCol w:w="759"/>
        <w:gridCol w:w="1447"/>
      </w:tblGrid>
      <w:tr w:rsidR="0088129F" w:rsidRPr="00B14698" w14:paraId="204EC1A0" w14:textId="77777777" w:rsidTr="00F479CA">
        <w:trPr>
          <w:tblHead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485C307" w14:textId="77777777" w:rsidR="0088129F" w:rsidRPr="000F5DD1" w:rsidRDefault="0088129F" w:rsidP="009D41C0">
            <w:pPr>
              <w:spacing w:before="20" w:after="20" w:line="220" w:lineRule="exact"/>
              <w:rPr>
                <w:rFonts w:ascii="David" w:hAnsi="David"/>
                <w:b/>
                <w:bCs/>
                <w:color w:val="000000"/>
                <w:sz w:val="18"/>
                <w:szCs w:val="18"/>
              </w:rPr>
            </w:pPr>
            <w:r w:rsidRPr="000F5DD1">
              <w:rPr>
                <w:rFonts w:ascii="David" w:hAnsi="David"/>
                <w:b/>
                <w:bCs/>
                <w:color w:val="000000"/>
                <w:sz w:val="18"/>
                <w:szCs w:val="18"/>
                <w:rtl/>
              </w:rPr>
              <w:t xml:space="preserve">סך </w:t>
            </w:r>
            <w:proofErr w:type="spellStart"/>
            <w:r w:rsidRPr="000F5DD1">
              <w:rPr>
                <w:rFonts w:ascii="David" w:hAnsi="David"/>
                <w:b/>
                <w:bCs/>
                <w:color w:val="000000"/>
                <w:sz w:val="18"/>
                <w:szCs w:val="18"/>
                <w:rtl/>
              </w:rPr>
              <w:t>הכל</w:t>
            </w:r>
            <w:proofErr w:type="spellEnd"/>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A97DE5A" w14:textId="77777777" w:rsidR="0088129F" w:rsidRPr="000F5DD1" w:rsidRDefault="0088129F" w:rsidP="009D41C0">
            <w:pPr>
              <w:spacing w:before="20" w:after="20" w:line="220" w:lineRule="exact"/>
              <w:rPr>
                <w:rFonts w:ascii="David" w:hAnsi="David"/>
                <w:b/>
                <w:bCs/>
                <w:color w:val="000000"/>
                <w:sz w:val="18"/>
                <w:szCs w:val="18"/>
                <w:rtl/>
              </w:rPr>
            </w:pPr>
            <w:r w:rsidRPr="000F5DD1">
              <w:rPr>
                <w:rFonts w:ascii="David" w:hAnsi="David"/>
                <w:b/>
                <w:bCs/>
                <w:color w:val="000000"/>
                <w:sz w:val="18"/>
                <w:szCs w:val="18"/>
              </w:rPr>
              <w:t>713</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F39F172" w14:textId="77777777" w:rsidR="0088129F" w:rsidRPr="000F5DD1" w:rsidRDefault="0088129F" w:rsidP="009D41C0">
            <w:pPr>
              <w:spacing w:before="20" w:after="20" w:line="220" w:lineRule="exact"/>
              <w:rPr>
                <w:rFonts w:ascii="David" w:hAnsi="David"/>
                <w:b/>
                <w:bCs/>
                <w:color w:val="000000"/>
                <w:sz w:val="18"/>
                <w:szCs w:val="18"/>
              </w:rPr>
            </w:pPr>
            <w:r w:rsidRPr="000F5DD1">
              <w:rPr>
                <w:rFonts w:ascii="David" w:hAnsi="David"/>
                <w:b/>
                <w:bCs/>
                <w:color w:val="000000"/>
                <w:sz w:val="18"/>
                <w:szCs w:val="18"/>
              </w:rPr>
              <w:t>100%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bottom"/>
            <w:hideMark/>
          </w:tcPr>
          <w:p w14:paraId="2CF07895" w14:textId="77777777" w:rsidR="0088129F" w:rsidRPr="000F5DD1" w:rsidRDefault="0088129F" w:rsidP="009D41C0">
            <w:pPr>
              <w:spacing w:before="20" w:after="20" w:line="220" w:lineRule="exact"/>
              <w:rPr>
                <w:rFonts w:ascii="David" w:hAnsi="David"/>
                <w:b/>
                <w:bCs/>
                <w:color w:val="000000"/>
                <w:sz w:val="18"/>
                <w:szCs w:val="18"/>
              </w:rPr>
            </w:pPr>
            <w:r w:rsidRPr="000F5DD1">
              <w:rPr>
                <w:rFonts w:ascii="David" w:hAnsi="David"/>
                <w:b/>
                <w:bCs/>
                <w:color w:val="000000"/>
                <w:sz w:val="18"/>
                <w:szCs w:val="18"/>
                <w:rtl/>
              </w:rPr>
              <w:t>אחוזים מצטברים</w:t>
            </w:r>
          </w:p>
        </w:tc>
      </w:tr>
      <w:tr w:rsidR="0088129F" w:rsidRPr="00B14698" w14:paraId="3F15F2C4" w14:textId="77777777" w:rsidTr="00F479CA">
        <w:tc>
          <w:tcPr>
            <w:tcW w:w="0" w:type="auto"/>
            <w:tcBorders>
              <w:top w:val="single" w:sz="8" w:space="0" w:color="auto"/>
              <w:left w:val="single" w:sz="8" w:space="0" w:color="auto"/>
              <w:bottom w:val="nil"/>
              <w:right w:val="single" w:sz="4" w:space="0" w:color="auto"/>
            </w:tcBorders>
            <w:shd w:val="clear" w:color="auto" w:fill="auto"/>
            <w:noWrap/>
            <w:vAlign w:val="center"/>
            <w:hideMark/>
          </w:tcPr>
          <w:p w14:paraId="0866D445" w14:textId="77777777" w:rsidR="0088129F" w:rsidRPr="000F5DD1" w:rsidRDefault="0088129F" w:rsidP="009D41C0">
            <w:pPr>
              <w:spacing w:before="20" w:after="20" w:line="220" w:lineRule="exact"/>
              <w:rPr>
                <w:rFonts w:ascii="David" w:hAnsi="David"/>
                <w:color w:val="000000"/>
                <w:sz w:val="18"/>
                <w:szCs w:val="18"/>
                <w:rtl/>
              </w:rPr>
            </w:pPr>
            <w:r w:rsidRPr="000F5DD1">
              <w:rPr>
                <w:rFonts w:ascii="David" w:hAnsi="David"/>
                <w:color w:val="000000"/>
                <w:sz w:val="18"/>
                <w:szCs w:val="18"/>
                <w:rtl/>
              </w:rPr>
              <w:t>החוזה הסתיים</w:t>
            </w:r>
          </w:p>
        </w:tc>
        <w:tc>
          <w:tcPr>
            <w:tcW w:w="0" w:type="auto"/>
            <w:tcBorders>
              <w:top w:val="single" w:sz="8" w:space="0" w:color="auto"/>
              <w:left w:val="single" w:sz="4" w:space="0" w:color="auto"/>
              <w:bottom w:val="nil"/>
              <w:right w:val="single" w:sz="4" w:space="0" w:color="auto"/>
            </w:tcBorders>
            <w:shd w:val="clear" w:color="auto" w:fill="auto"/>
            <w:noWrap/>
            <w:vAlign w:val="center"/>
            <w:hideMark/>
          </w:tcPr>
          <w:p w14:paraId="6BEA16EF" w14:textId="77777777" w:rsidR="0088129F" w:rsidRPr="000F5DD1" w:rsidRDefault="0088129F" w:rsidP="009D41C0">
            <w:pPr>
              <w:spacing w:before="20" w:after="20" w:line="220" w:lineRule="exact"/>
              <w:rPr>
                <w:rFonts w:ascii="David" w:hAnsi="David"/>
                <w:sz w:val="18"/>
                <w:szCs w:val="18"/>
                <w:rtl/>
              </w:rPr>
            </w:pPr>
            <w:r w:rsidRPr="000F5DD1">
              <w:rPr>
                <w:rFonts w:ascii="David" w:hAnsi="David"/>
                <w:sz w:val="18"/>
                <w:szCs w:val="18"/>
              </w:rPr>
              <w:t>21</w:t>
            </w:r>
          </w:p>
        </w:tc>
        <w:tc>
          <w:tcPr>
            <w:tcW w:w="0" w:type="auto"/>
            <w:tcBorders>
              <w:top w:val="single" w:sz="8" w:space="0" w:color="auto"/>
              <w:left w:val="single" w:sz="4" w:space="0" w:color="auto"/>
              <w:bottom w:val="nil"/>
              <w:right w:val="single" w:sz="4" w:space="0" w:color="auto"/>
            </w:tcBorders>
            <w:shd w:val="clear" w:color="auto" w:fill="auto"/>
            <w:noWrap/>
            <w:vAlign w:val="center"/>
            <w:hideMark/>
          </w:tcPr>
          <w:p w14:paraId="0E7EADB0" w14:textId="77777777" w:rsidR="0088129F" w:rsidRPr="000F5DD1" w:rsidRDefault="0088129F" w:rsidP="009D41C0">
            <w:pPr>
              <w:spacing w:before="20" w:after="20" w:line="220" w:lineRule="exact"/>
              <w:rPr>
                <w:rFonts w:ascii="David" w:hAnsi="David"/>
                <w:sz w:val="18"/>
                <w:szCs w:val="18"/>
              </w:rPr>
            </w:pPr>
            <w:r w:rsidRPr="000F5DD1">
              <w:rPr>
                <w:rFonts w:ascii="David" w:hAnsi="David"/>
                <w:sz w:val="18"/>
                <w:szCs w:val="18"/>
              </w:rPr>
              <w:t>2.90%</w:t>
            </w:r>
          </w:p>
        </w:tc>
        <w:tc>
          <w:tcPr>
            <w:tcW w:w="0" w:type="auto"/>
            <w:tcBorders>
              <w:top w:val="single" w:sz="8" w:space="0" w:color="auto"/>
              <w:left w:val="single" w:sz="4" w:space="0" w:color="auto"/>
              <w:bottom w:val="nil"/>
              <w:right w:val="single" w:sz="8" w:space="0" w:color="auto"/>
            </w:tcBorders>
            <w:shd w:val="clear" w:color="auto" w:fill="auto"/>
            <w:noWrap/>
            <w:vAlign w:val="center"/>
            <w:hideMark/>
          </w:tcPr>
          <w:p w14:paraId="2CD9EAEB"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2.90%</w:t>
            </w:r>
          </w:p>
        </w:tc>
      </w:tr>
      <w:tr w:rsidR="0088129F" w:rsidRPr="00F55880" w14:paraId="6523E253" w14:textId="77777777" w:rsidTr="00F479CA">
        <w:tc>
          <w:tcPr>
            <w:tcW w:w="0" w:type="auto"/>
            <w:tcBorders>
              <w:top w:val="nil"/>
              <w:left w:val="single" w:sz="8" w:space="0" w:color="auto"/>
              <w:bottom w:val="nil"/>
              <w:right w:val="single" w:sz="4" w:space="0" w:color="auto"/>
            </w:tcBorders>
            <w:shd w:val="clear" w:color="auto" w:fill="auto"/>
            <w:noWrap/>
            <w:vAlign w:val="center"/>
          </w:tcPr>
          <w:p w14:paraId="198BC5A4" w14:textId="77777777" w:rsidR="0088129F" w:rsidRPr="000F5DD1" w:rsidRDefault="0088129F" w:rsidP="009D41C0">
            <w:pPr>
              <w:spacing w:before="20" w:after="20" w:line="220" w:lineRule="exact"/>
              <w:rPr>
                <w:rFonts w:ascii="David" w:hAnsi="David"/>
                <w:sz w:val="18"/>
                <w:szCs w:val="18"/>
                <w:rtl/>
              </w:rPr>
            </w:pPr>
            <w:r w:rsidRPr="000F5DD1">
              <w:rPr>
                <w:rFonts w:ascii="David" w:hAnsi="David"/>
                <w:color w:val="000000"/>
                <w:sz w:val="18"/>
                <w:szCs w:val="18"/>
                <w:rtl/>
              </w:rPr>
              <w:t>המעסיק פיטר אותי</w:t>
            </w:r>
          </w:p>
        </w:tc>
        <w:tc>
          <w:tcPr>
            <w:tcW w:w="0" w:type="auto"/>
            <w:tcBorders>
              <w:top w:val="nil"/>
              <w:left w:val="single" w:sz="4" w:space="0" w:color="auto"/>
              <w:bottom w:val="nil"/>
              <w:right w:val="single" w:sz="4" w:space="0" w:color="auto"/>
            </w:tcBorders>
            <w:shd w:val="clear" w:color="auto" w:fill="auto"/>
            <w:noWrap/>
            <w:vAlign w:val="center"/>
          </w:tcPr>
          <w:p w14:paraId="2229EF22" w14:textId="77777777" w:rsidR="0088129F" w:rsidRPr="000F5DD1" w:rsidRDefault="0088129F" w:rsidP="009D41C0">
            <w:pPr>
              <w:spacing w:before="20" w:after="20" w:line="220" w:lineRule="exact"/>
              <w:rPr>
                <w:rFonts w:ascii="David" w:hAnsi="David"/>
                <w:sz w:val="18"/>
                <w:szCs w:val="18"/>
              </w:rPr>
            </w:pPr>
            <w:r w:rsidRPr="000F5DD1">
              <w:rPr>
                <w:rFonts w:ascii="David" w:hAnsi="David"/>
                <w:sz w:val="18"/>
                <w:szCs w:val="18"/>
              </w:rPr>
              <w:t>83</w:t>
            </w:r>
          </w:p>
        </w:tc>
        <w:tc>
          <w:tcPr>
            <w:tcW w:w="0" w:type="auto"/>
            <w:tcBorders>
              <w:top w:val="nil"/>
              <w:left w:val="single" w:sz="4" w:space="0" w:color="auto"/>
              <w:bottom w:val="nil"/>
              <w:right w:val="single" w:sz="4" w:space="0" w:color="auto"/>
            </w:tcBorders>
            <w:shd w:val="clear" w:color="auto" w:fill="auto"/>
            <w:noWrap/>
            <w:vAlign w:val="center"/>
          </w:tcPr>
          <w:p w14:paraId="3DC7BAED" w14:textId="77777777" w:rsidR="0088129F" w:rsidRPr="000F5DD1" w:rsidRDefault="0088129F" w:rsidP="009D41C0">
            <w:pPr>
              <w:spacing w:before="20" w:after="20" w:line="220" w:lineRule="exact"/>
              <w:rPr>
                <w:rFonts w:ascii="David" w:hAnsi="David"/>
                <w:sz w:val="18"/>
                <w:szCs w:val="18"/>
              </w:rPr>
            </w:pPr>
            <w:r w:rsidRPr="000F5DD1">
              <w:rPr>
                <w:rFonts w:ascii="David" w:hAnsi="David"/>
                <w:sz w:val="18"/>
                <w:szCs w:val="18"/>
                <w:rtl/>
              </w:rPr>
              <w:t>11.6%</w:t>
            </w:r>
          </w:p>
        </w:tc>
        <w:tc>
          <w:tcPr>
            <w:tcW w:w="0" w:type="auto"/>
            <w:tcBorders>
              <w:top w:val="nil"/>
              <w:left w:val="single" w:sz="4" w:space="0" w:color="auto"/>
              <w:bottom w:val="nil"/>
              <w:right w:val="single" w:sz="8" w:space="0" w:color="auto"/>
            </w:tcBorders>
            <w:shd w:val="clear" w:color="auto" w:fill="auto"/>
            <w:noWrap/>
            <w:vAlign w:val="center"/>
          </w:tcPr>
          <w:p w14:paraId="325AEC31"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tl/>
              </w:rPr>
              <w:t>14.60%</w:t>
            </w:r>
          </w:p>
        </w:tc>
      </w:tr>
      <w:tr w:rsidR="0088129F" w:rsidRPr="00F55880" w14:paraId="5749EEF6" w14:textId="77777777" w:rsidTr="00F479CA">
        <w:tc>
          <w:tcPr>
            <w:tcW w:w="0" w:type="auto"/>
            <w:tcBorders>
              <w:top w:val="nil"/>
              <w:left w:val="single" w:sz="8" w:space="0" w:color="auto"/>
              <w:bottom w:val="nil"/>
              <w:right w:val="single" w:sz="4" w:space="0" w:color="auto"/>
            </w:tcBorders>
            <w:shd w:val="clear" w:color="auto" w:fill="auto"/>
            <w:noWrap/>
            <w:vAlign w:val="center"/>
          </w:tcPr>
          <w:p w14:paraId="2CAE71C8" w14:textId="3B9C64D0" w:rsidR="0088129F" w:rsidRPr="000F5DD1" w:rsidRDefault="0088129F" w:rsidP="009D41C0">
            <w:pPr>
              <w:spacing w:before="20" w:after="20" w:line="220" w:lineRule="exact"/>
              <w:rPr>
                <w:rFonts w:ascii="David" w:hAnsi="David"/>
                <w:sz w:val="18"/>
                <w:szCs w:val="18"/>
                <w:rtl/>
              </w:rPr>
            </w:pPr>
            <w:r w:rsidRPr="000F5DD1">
              <w:rPr>
                <w:rFonts w:ascii="David" w:hAnsi="David"/>
                <w:sz w:val="18"/>
                <w:szCs w:val="18"/>
                <w:rtl/>
              </w:rPr>
              <w:t>התפטרתי</w:t>
            </w:r>
            <w:r w:rsidR="00671840" w:rsidRPr="00FB59A6">
              <w:rPr>
                <w:rFonts w:ascii="David" w:hAnsi="David" w:hint="cs"/>
                <w:rtl/>
              </w:rPr>
              <w:t>*</w:t>
            </w:r>
          </w:p>
        </w:tc>
        <w:tc>
          <w:tcPr>
            <w:tcW w:w="0" w:type="auto"/>
            <w:tcBorders>
              <w:top w:val="nil"/>
              <w:left w:val="single" w:sz="4" w:space="0" w:color="auto"/>
              <w:bottom w:val="nil"/>
              <w:right w:val="single" w:sz="4" w:space="0" w:color="auto"/>
            </w:tcBorders>
            <w:shd w:val="clear" w:color="auto" w:fill="auto"/>
            <w:noWrap/>
            <w:vAlign w:val="center"/>
          </w:tcPr>
          <w:p w14:paraId="3B4FC126" w14:textId="77777777" w:rsidR="0088129F" w:rsidRPr="000F5DD1" w:rsidRDefault="0088129F" w:rsidP="009D41C0">
            <w:pPr>
              <w:spacing w:before="20" w:after="20" w:line="220" w:lineRule="exact"/>
              <w:rPr>
                <w:rFonts w:ascii="David" w:hAnsi="David"/>
                <w:sz w:val="18"/>
                <w:szCs w:val="18"/>
              </w:rPr>
            </w:pPr>
            <w:r w:rsidRPr="000F5DD1">
              <w:rPr>
                <w:rFonts w:ascii="David" w:hAnsi="David"/>
                <w:sz w:val="18"/>
                <w:szCs w:val="18"/>
              </w:rPr>
              <w:t>110</w:t>
            </w:r>
          </w:p>
        </w:tc>
        <w:tc>
          <w:tcPr>
            <w:tcW w:w="0" w:type="auto"/>
            <w:tcBorders>
              <w:top w:val="nil"/>
              <w:left w:val="single" w:sz="4" w:space="0" w:color="auto"/>
              <w:bottom w:val="nil"/>
              <w:right w:val="single" w:sz="4" w:space="0" w:color="auto"/>
            </w:tcBorders>
            <w:shd w:val="clear" w:color="auto" w:fill="auto"/>
            <w:noWrap/>
            <w:vAlign w:val="center"/>
          </w:tcPr>
          <w:p w14:paraId="7DB1B12F" w14:textId="77777777" w:rsidR="0088129F" w:rsidRPr="000F5DD1" w:rsidRDefault="0088129F" w:rsidP="009D41C0">
            <w:pPr>
              <w:spacing w:before="20" w:after="20" w:line="220" w:lineRule="exact"/>
              <w:rPr>
                <w:rFonts w:ascii="David" w:hAnsi="David"/>
                <w:sz w:val="18"/>
                <w:szCs w:val="18"/>
              </w:rPr>
            </w:pPr>
            <w:r w:rsidRPr="000F5DD1">
              <w:rPr>
                <w:rFonts w:ascii="David" w:hAnsi="David"/>
                <w:sz w:val="18"/>
                <w:szCs w:val="18"/>
              </w:rPr>
              <w:t>15.40%</w:t>
            </w:r>
          </w:p>
        </w:tc>
        <w:tc>
          <w:tcPr>
            <w:tcW w:w="0" w:type="auto"/>
            <w:tcBorders>
              <w:top w:val="nil"/>
              <w:left w:val="single" w:sz="4" w:space="0" w:color="auto"/>
              <w:bottom w:val="nil"/>
              <w:right w:val="single" w:sz="8" w:space="0" w:color="auto"/>
            </w:tcBorders>
            <w:shd w:val="clear" w:color="auto" w:fill="auto"/>
            <w:noWrap/>
            <w:vAlign w:val="center"/>
          </w:tcPr>
          <w:p w14:paraId="24E744DF"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30.00%</w:t>
            </w:r>
          </w:p>
        </w:tc>
      </w:tr>
      <w:tr w:rsidR="0088129F" w:rsidRPr="00B14698" w14:paraId="2908EF40" w14:textId="77777777" w:rsidTr="00F479CA">
        <w:tc>
          <w:tcPr>
            <w:tcW w:w="0" w:type="auto"/>
            <w:tcBorders>
              <w:top w:val="nil"/>
              <w:left w:val="single" w:sz="8" w:space="0" w:color="auto"/>
              <w:bottom w:val="nil"/>
              <w:right w:val="single" w:sz="4" w:space="0" w:color="auto"/>
            </w:tcBorders>
            <w:shd w:val="clear" w:color="auto" w:fill="auto"/>
            <w:noWrap/>
            <w:vAlign w:val="center"/>
            <w:hideMark/>
          </w:tcPr>
          <w:p w14:paraId="4A6125F0"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tl/>
              </w:rPr>
              <w:t>הייתי חולה</w:t>
            </w:r>
          </w:p>
        </w:tc>
        <w:tc>
          <w:tcPr>
            <w:tcW w:w="0" w:type="auto"/>
            <w:tcBorders>
              <w:top w:val="nil"/>
              <w:left w:val="single" w:sz="4" w:space="0" w:color="auto"/>
              <w:bottom w:val="nil"/>
              <w:right w:val="single" w:sz="4" w:space="0" w:color="auto"/>
            </w:tcBorders>
            <w:shd w:val="clear" w:color="auto" w:fill="auto"/>
            <w:noWrap/>
            <w:vAlign w:val="center"/>
            <w:hideMark/>
          </w:tcPr>
          <w:p w14:paraId="0BF94879" w14:textId="77777777" w:rsidR="0088129F" w:rsidRPr="000F5DD1" w:rsidRDefault="0088129F" w:rsidP="009D41C0">
            <w:pPr>
              <w:spacing w:before="20" w:after="20" w:line="220" w:lineRule="exact"/>
              <w:rPr>
                <w:rFonts w:ascii="David" w:hAnsi="David"/>
                <w:color w:val="000000"/>
                <w:sz w:val="18"/>
                <w:szCs w:val="18"/>
                <w:rtl/>
              </w:rPr>
            </w:pPr>
            <w:r w:rsidRPr="000F5DD1">
              <w:rPr>
                <w:rFonts w:ascii="David" w:hAnsi="David"/>
                <w:color w:val="000000"/>
                <w:sz w:val="18"/>
                <w:szCs w:val="18"/>
              </w:rPr>
              <w:t>61</w:t>
            </w:r>
          </w:p>
        </w:tc>
        <w:tc>
          <w:tcPr>
            <w:tcW w:w="0" w:type="auto"/>
            <w:tcBorders>
              <w:top w:val="nil"/>
              <w:left w:val="single" w:sz="4" w:space="0" w:color="auto"/>
              <w:bottom w:val="nil"/>
              <w:right w:val="single" w:sz="4" w:space="0" w:color="auto"/>
            </w:tcBorders>
            <w:shd w:val="clear" w:color="auto" w:fill="auto"/>
            <w:noWrap/>
            <w:vAlign w:val="center"/>
            <w:hideMark/>
          </w:tcPr>
          <w:p w14:paraId="755E0D17"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8.60%</w:t>
            </w:r>
          </w:p>
        </w:tc>
        <w:tc>
          <w:tcPr>
            <w:tcW w:w="0" w:type="auto"/>
            <w:tcBorders>
              <w:top w:val="nil"/>
              <w:left w:val="single" w:sz="4" w:space="0" w:color="auto"/>
              <w:bottom w:val="nil"/>
              <w:right w:val="single" w:sz="8" w:space="0" w:color="auto"/>
            </w:tcBorders>
            <w:shd w:val="clear" w:color="auto" w:fill="auto"/>
            <w:noWrap/>
            <w:vAlign w:val="bottom"/>
            <w:hideMark/>
          </w:tcPr>
          <w:p w14:paraId="342921F8" w14:textId="77777777" w:rsidR="0088129F" w:rsidRPr="000F5DD1" w:rsidRDefault="0088129F" w:rsidP="009D41C0">
            <w:pPr>
              <w:spacing w:before="20" w:after="20" w:line="220" w:lineRule="exact"/>
              <w:rPr>
                <w:rFonts w:ascii="David" w:hAnsi="David"/>
                <w:color w:val="000000"/>
                <w:sz w:val="18"/>
                <w:szCs w:val="18"/>
              </w:rPr>
            </w:pPr>
          </w:p>
        </w:tc>
      </w:tr>
      <w:tr w:rsidR="0088129F" w:rsidRPr="00B14698" w14:paraId="0A8DA85A" w14:textId="77777777" w:rsidTr="00F479CA">
        <w:tc>
          <w:tcPr>
            <w:tcW w:w="0" w:type="auto"/>
            <w:tcBorders>
              <w:top w:val="nil"/>
              <w:left w:val="single" w:sz="8" w:space="0" w:color="auto"/>
              <w:bottom w:val="nil"/>
              <w:right w:val="single" w:sz="4" w:space="0" w:color="auto"/>
            </w:tcBorders>
            <w:shd w:val="clear" w:color="auto" w:fill="auto"/>
            <w:noWrap/>
            <w:vAlign w:val="center"/>
            <w:hideMark/>
          </w:tcPr>
          <w:p w14:paraId="56CF4104"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tl/>
              </w:rPr>
              <w:t>טסתי לחו"ל</w:t>
            </w:r>
          </w:p>
        </w:tc>
        <w:tc>
          <w:tcPr>
            <w:tcW w:w="0" w:type="auto"/>
            <w:tcBorders>
              <w:top w:val="nil"/>
              <w:left w:val="single" w:sz="4" w:space="0" w:color="auto"/>
              <w:bottom w:val="nil"/>
              <w:right w:val="single" w:sz="4" w:space="0" w:color="auto"/>
            </w:tcBorders>
            <w:shd w:val="clear" w:color="auto" w:fill="auto"/>
            <w:noWrap/>
            <w:vAlign w:val="center"/>
            <w:hideMark/>
          </w:tcPr>
          <w:p w14:paraId="67FE1D54" w14:textId="77777777" w:rsidR="0088129F" w:rsidRPr="000F5DD1" w:rsidRDefault="0088129F" w:rsidP="009D41C0">
            <w:pPr>
              <w:spacing w:before="20" w:after="20" w:line="220" w:lineRule="exact"/>
              <w:rPr>
                <w:rFonts w:ascii="David" w:hAnsi="David"/>
                <w:color w:val="000000"/>
                <w:sz w:val="18"/>
                <w:szCs w:val="18"/>
                <w:rtl/>
              </w:rPr>
            </w:pPr>
            <w:r w:rsidRPr="000F5DD1">
              <w:rPr>
                <w:rFonts w:ascii="David" w:hAnsi="David"/>
                <w:color w:val="000000"/>
                <w:sz w:val="18"/>
                <w:szCs w:val="18"/>
              </w:rPr>
              <w:t>84</w:t>
            </w:r>
          </w:p>
        </w:tc>
        <w:tc>
          <w:tcPr>
            <w:tcW w:w="0" w:type="auto"/>
            <w:tcBorders>
              <w:top w:val="nil"/>
              <w:left w:val="single" w:sz="4" w:space="0" w:color="auto"/>
              <w:bottom w:val="nil"/>
              <w:right w:val="single" w:sz="4" w:space="0" w:color="auto"/>
            </w:tcBorders>
            <w:shd w:val="clear" w:color="auto" w:fill="auto"/>
            <w:noWrap/>
            <w:vAlign w:val="center"/>
            <w:hideMark/>
          </w:tcPr>
          <w:p w14:paraId="1AB8086B"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11.80%</w:t>
            </w:r>
          </w:p>
        </w:tc>
        <w:tc>
          <w:tcPr>
            <w:tcW w:w="0" w:type="auto"/>
            <w:tcBorders>
              <w:top w:val="nil"/>
              <w:left w:val="single" w:sz="4" w:space="0" w:color="auto"/>
              <w:bottom w:val="nil"/>
              <w:right w:val="single" w:sz="8" w:space="0" w:color="auto"/>
            </w:tcBorders>
            <w:shd w:val="clear" w:color="auto" w:fill="auto"/>
            <w:noWrap/>
            <w:vAlign w:val="bottom"/>
            <w:hideMark/>
          </w:tcPr>
          <w:p w14:paraId="2127AFBD" w14:textId="77777777" w:rsidR="0088129F" w:rsidRPr="000F5DD1" w:rsidRDefault="0088129F" w:rsidP="009D41C0">
            <w:pPr>
              <w:spacing w:before="20" w:after="20" w:line="220" w:lineRule="exact"/>
              <w:rPr>
                <w:rFonts w:ascii="David" w:hAnsi="David"/>
                <w:color w:val="000000"/>
                <w:sz w:val="18"/>
                <w:szCs w:val="18"/>
              </w:rPr>
            </w:pPr>
          </w:p>
        </w:tc>
      </w:tr>
      <w:tr w:rsidR="0088129F" w:rsidRPr="00B14698" w14:paraId="00C97C6B" w14:textId="77777777" w:rsidTr="00F479CA">
        <w:tc>
          <w:tcPr>
            <w:tcW w:w="0" w:type="auto"/>
            <w:tcBorders>
              <w:top w:val="nil"/>
              <w:left w:val="single" w:sz="8" w:space="0" w:color="auto"/>
              <w:bottom w:val="nil"/>
              <w:right w:val="single" w:sz="4" w:space="0" w:color="auto"/>
            </w:tcBorders>
            <w:shd w:val="clear" w:color="auto" w:fill="auto"/>
            <w:noWrap/>
            <w:vAlign w:val="center"/>
            <w:hideMark/>
          </w:tcPr>
          <w:p w14:paraId="77802B21"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tl/>
              </w:rPr>
              <w:t>סטודנט</w:t>
            </w:r>
          </w:p>
        </w:tc>
        <w:tc>
          <w:tcPr>
            <w:tcW w:w="0" w:type="auto"/>
            <w:tcBorders>
              <w:top w:val="nil"/>
              <w:left w:val="single" w:sz="4" w:space="0" w:color="auto"/>
              <w:bottom w:val="nil"/>
              <w:right w:val="single" w:sz="4" w:space="0" w:color="auto"/>
            </w:tcBorders>
            <w:shd w:val="clear" w:color="auto" w:fill="auto"/>
            <w:noWrap/>
            <w:vAlign w:val="center"/>
            <w:hideMark/>
          </w:tcPr>
          <w:p w14:paraId="0B03982A" w14:textId="77777777" w:rsidR="0088129F" w:rsidRPr="000F5DD1" w:rsidRDefault="0088129F" w:rsidP="009D41C0">
            <w:pPr>
              <w:spacing w:before="20" w:after="20" w:line="220" w:lineRule="exact"/>
              <w:rPr>
                <w:rFonts w:ascii="David" w:hAnsi="David"/>
                <w:color w:val="000000"/>
                <w:sz w:val="18"/>
                <w:szCs w:val="18"/>
                <w:rtl/>
              </w:rPr>
            </w:pPr>
            <w:r w:rsidRPr="000F5DD1">
              <w:rPr>
                <w:rFonts w:ascii="David" w:hAnsi="David"/>
                <w:color w:val="000000"/>
                <w:sz w:val="18"/>
                <w:szCs w:val="18"/>
              </w:rPr>
              <w:t>157</w:t>
            </w:r>
          </w:p>
        </w:tc>
        <w:tc>
          <w:tcPr>
            <w:tcW w:w="0" w:type="auto"/>
            <w:tcBorders>
              <w:top w:val="nil"/>
              <w:left w:val="single" w:sz="4" w:space="0" w:color="auto"/>
              <w:bottom w:val="nil"/>
              <w:right w:val="single" w:sz="4" w:space="0" w:color="auto"/>
            </w:tcBorders>
            <w:shd w:val="clear" w:color="auto" w:fill="auto"/>
            <w:noWrap/>
            <w:vAlign w:val="center"/>
            <w:hideMark/>
          </w:tcPr>
          <w:p w14:paraId="23F12A73"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22.00%</w:t>
            </w:r>
          </w:p>
        </w:tc>
        <w:tc>
          <w:tcPr>
            <w:tcW w:w="0" w:type="auto"/>
            <w:tcBorders>
              <w:top w:val="nil"/>
              <w:left w:val="single" w:sz="4" w:space="0" w:color="auto"/>
              <w:bottom w:val="nil"/>
              <w:right w:val="single" w:sz="8" w:space="0" w:color="auto"/>
            </w:tcBorders>
            <w:shd w:val="clear" w:color="auto" w:fill="auto"/>
            <w:noWrap/>
            <w:vAlign w:val="bottom"/>
            <w:hideMark/>
          </w:tcPr>
          <w:p w14:paraId="75F6312D" w14:textId="77777777" w:rsidR="0088129F" w:rsidRPr="000F5DD1" w:rsidRDefault="0088129F" w:rsidP="009D41C0">
            <w:pPr>
              <w:spacing w:before="20" w:after="20" w:line="220" w:lineRule="exact"/>
              <w:rPr>
                <w:rFonts w:ascii="David" w:hAnsi="David"/>
                <w:color w:val="000000"/>
                <w:sz w:val="18"/>
                <w:szCs w:val="18"/>
              </w:rPr>
            </w:pPr>
          </w:p>
        </w:tc>
      </w:tr>
      <w:tr w:rsidR="0088129F" w:rsidRPr="00B14698" w14:paraId="0F490815" w14:textId="77777777" w:rsidTr="00F479CA">
        <w:tc>
          <w:tcPr>
            <w:tcW w:w="0" w:type="auto"/>
            <w:tcBorders>
              <w:top w:val="nil"/>
              <w:left w:val="single" w:sz="8" w:space="0" w:color="auto"/>
              <w:bottom w:val="nil"/>
              <w:right w:val="single" w:sz="4" w:space="0" w:color="auto"/>
            </w:tcBorders>
            <w:shd w:val="clear" w:color="auto" w:fill="auto"/>
            <w:noWrap/>
            <w:vAlign w:val="center"/>
            <w:hideMark/>
          </w:tcPr>
          <w:p w14:paraId="4CB6CC18"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tl/>
              </w:rPr>
              <w:t>חופשה אחרי לידה</w:t>
            </w:r>
          </w:p>
        </w:tc>
        <w:tc>
          <w:tcPr>
            <w:tcW w:w="0" w:type="auto"/>
            <w:tcBorders>
              <w:top w:val="nil"/>
              <w:left w:val="single" w:sz="4" w:space="0" w:color="auto"/>
              <w:bottom w:val="nil"/>
              <w:right w:val="single" w:sz="4" w:space="0" w:color="auto"/>
            </w:tcBorders>
            <w:shd w:val="clear" w:color="auto" w:fill="auto"/>
            <w:noWrap/>
            <w:vAlign w:val="center"/>
            <w:hideMark/>
          </w:tcPr>
          <w:p w14:paraId="1BC0898B" w14:textId="77777777" w:rsidR="0088129F" w:rsidRPr="000F5DD1" w:rsidRDefault="0088129F" w:rsidP="009D41C0">
            <w:pPr>
              <w:spacing w:before="20" w:after="20" w:line="220" w:lineRule="exact"/>
              <w:rPr>
                <w:rFonts w:ascii="David" w:hAnsi="David"/>
                <w:color w:val="000000"/>
                <w:sz w:val="18"/>
                <w:szCs w:val="18"/>
                <w:rtl/>
              </w:rPr>
            </w:pPr>
            <w:r w:rsidRPr="000F5DD1">
              <w:rPr>
                <w:rFonts w:ascii="David" w:hAnsi="David"/>
                <w:color w:val="000000"/>
                <w:sz w:val="18"/>
                <w:szCs w:val="18"/>
              </w:rPr>
              <w:t>23</w:t>
            </w:r>
          </w:p>
        </w:tc>
        <w:tc>
          <w:tcPr>
            <w:tcW w:w="0" w:type="auto"/>
            <w:tcBorders>
              <w:top w:val="nil"/>
              <w:left w:val="single" w:sz="4" w:space="0" w:color="auto"/>
              <w:bottom w:val="nil"/>
              <w:right w:val="single" w:sz="4" w:space="0" w:color="auto"/>
            </w:tcBorders>
            <w:shd w:val="clear" w:color="auto" w:fill="auto"/>
            <w:noWrap/>
            <w:vAlign w:val="center"/>
            <w:hideMark/>
          </w:tcPr>
          <w:p w14:paraId="446949C0"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3.20%</w:t>
            </w:r>
          </w:p>
        </w:tc>
        <w:tc>
          <w:tcPr>
            <w:tcW w:w="0" w:type="auto"/>
            <w:tcBorders>
              <w:top w:val="nil"/>
              <w:left w:val="single" w:sz="4" w:space="0" w:color="auto"/>
              <w:bottom w:val="nil"/>
              <w:right w:val="single" w:sz="8" w:space="0" w:color="auto"/>
            </w:tcBorders>
            <w:shd w:val="clear" w:color="auto" w:fill="auto"/>
            <w:noWrap/>
            <w:vAlign w:val="bottom"/>
            <w:hideMark/>
          </w:tcPr>
          <w:p w14:paraId="163F23B1" w14:textId="77777777" w:rsidR="0088129F" w:rsidRPr="000F5DD1" w:rsidRDefault="0088129F" w:rsidP="009D41C0">
            <w:pPr>
              <w:spacing w:before="20" w:after="20" w:line="220" w:lineRule="exact"/>
              <w:rPr>
                <w:rFonts w:ascii="David" w:hAnsi="David"/>
                <w:color w:val="000000"/>
                <w:sz w:val="18"/>
                <w:szCs w:val="18"/>
              </w:rPr>
            </w:pPr>
          </w:p>
        </w:tc>
      </w:tr>
      <w:tr w:rsidR="0088129F" w:rsidRPr="00B14698" w14:paraId="37324924" w14:textId="77777777" w:rsidTr="00F479CA">
        <w:tc>
          <w:tcPr>
            <w:tcW w:w="0" w:type="auto"/>
            <w:tcBorders>
              <w:top w:val="nil"/>
              <w:left w:val="single" w:sz="8" w:space="0" w:color="auto"/>
              <w:bottom w:val="nil"/>
              <w:right w:val="single" w:sz="4" w:space="0" w:color="auto"/>
            </w:tcBorders>
            <w:shd w:val="clear" w:color="auto" w:fill="auto"/>
            <w:noWrap/>
            <w:vAlign w:val="center"/>
            <w:hideMark/>
          </w:tcPr>
          <w:p w14:paraId="7FC7CBBE"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tl/>
              </w:rPr>
              <w:t xml:space="preserve">שנת שבתון, לא עבדתי כלל </w:t>
            </w:r>
          </w:p>
        </w:tc>
        <w:tc>
          <w:tcPr>
            <w:tcW w:w="0" w:type="auto"/>
            <w:tcBorders>
              <w:top w:val="nil"/>
              <w:left w:val="single" w:sz="4" w:space="0" w:color="auto"/>
              <w:bottom w:val="nil"/>
              <w:right w:val="single" w:sz="4" w:space="0" w:color="auto"/>
            </w:tcBorders>
            <w:shd w:val="clear" w:color="auto" w:fill="auto"/>
            <w:noWrap/>
            <w:vAlign w:val="center"/>
            <w:hideMark/>
          </w:tcPr>
          <w:p w14:paraId="2EE0281E" w14:textId="77777777" w:rsidR="0088129F" w:rsidRPr="000F5DD1" w:rsidRDefault="0088129F" w:rsidP="009D41C0">
            <w:pPr>
              <w:spacing w:before="20" w:after="20" w:line="220" w:lineRule="exact"/>
              <w:rPr>
                <w:rFonts w:ascii="David" w:hAnsi="David"/>
                <w:color w:val="000000"/>
                <w:sz w:val="18"/>
                <w:szCs w:val="18"/>
                <w:rtl/>
              </w:rPr>
            </w:pPr>
            <w:r w:rsidRPr="000F5DD1">
              <w:rPr>
                <w:rFonts w:ascii="David" w:hAnsi="David"/>
                <w:color w:val="000000"/>
                <w:sz w:val="18"/>
                <w:szCs w:val="18"/>
              </w:rPr>
              <w:t>29</w:t>
            </w:r>
          </w:p>
        </w:tc>
        <w:tc>
          <w:tcPr>
            <w:tcW w:w="0" w:type="auto"/>
            <w:tcBorders>
              <w:top w:val="nil"/>
              <w:left w:val="single" w:sz="4" w:space="0" w:color="auto"/>
              <w:bottom w:val="nil"/>
              <w:right w:val="single" w:sz="4" w:space="0" w:color="auto"/>
            </w:tcBorders>
            <w:shd w:val="clear" w:color="auto" w:fill="auto"/>
            <w:noWrap/>
            <w:vAlign w:val="center"/>
            <w:hideMark/>
          </w:tcPr>
          <w:p w14:paraId="686FD68C"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4.10%</w:t>
            </w:r>
          </w:p>
        </w:tc>
        <w:tc>
          <w:tcPr>
            <w:tcW w:w="0" w:type="auto"/>
            <w:tcBorders>
              <w:top w:val="nil"/>
              <w:left w:val="single" w:sz="4" w:space="0" w:color="auto"/>
              <w:bottom w:val="nil"/>
              <w:right w:val="single" w:sz="8" w:space="0" w:color="auto"/>
            </w:tcBorders>
            <w:shd w:val="clear" w:color="auto" w:fill="auto"/>
            <w:noWrap/>
            <w:vAlign w:val="bottom"/>
            <w:hideMark/>
          </w:tcPr>
          <w:p w14:paraId="258695EC" w14:textId="77777777" w:rsidR="0088129F" w:rsidRPr="000F5DD1" w:rsidRDefault="0088129F" w:rsidP="009D41C0">
            <w:pPr>
              <w:spacing w:before="20" w:after="20" w:line="220" w:lineRule="exact"/>
              <w:rPr>
                <w:rFonts w:ascii="David" w:hAnsi="David"/>
                <w:color w:val="000000"/>
                <w:sz w:val="18"/>
                <w:szCs w:val="18"/>
              </w:rPr>
            </w:pPr>
          </w:p>
        </w:tc>
      </w:tr>
      <w:tr w:rsidR="0088129F" w:rsidRPr="00B14698" w14:paraId="34A41272" w14:textId="77777777" w:rsidTr="00F479CA">
        <w:tc>
          <w:tcPr>
            <w:tcW w:w="0" w:type="auto"/>
            <w:tcBorders>
              <w:top w:val="nil"/>
              <w:left w:val="single" w:sz="8" w:space="0" w:color="auto"/>
              <w:bottom w:val="nil"/>
              <w:right w:val="single" w:sz="4" w:space="0" w:color="auto"/>
            </w:tcBorders>
            <w:shd w:val="clear" w:color="auto" w:fill="auto"/>
            <w:noWrap/>
            <w:vAlign w:val="center"/>
            <w:hideMark/>
          </w:tcPr>
          <w:p w14:paraId="1F2CABB8"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tl/>
              </w:rPr>
              <w:t>עצמאי</w:t>
            </w:r>
          </w:p>
        </w:tc>
        <w:tc>
          <w:tcPr>
            <w:tcW w:w="0" w:type="auto"/>
            <w:tcBorders>
              <w:top w:val="nil"/>
              <w:left w:val="single" w:sz="4" w:space="0" w:color="auto"/>
              <w:bottom w:val="nil"/>
              <w:right w:val="single" w:sz="4" w:space="0" w:color="auto"/>
            </w:tcBorders>
            <w:shd w:val="clear" w:color="auto" w:fill="auto"/>
            <w:noWrap/>
            <w:vAlign w:val="center"/>
            <w:hideMark/>
          </w:tcPr>
          <w:p w14:paraId="0FC469D2" w14:textId="77777777" w:rsidR="0088129F" w:rsidRPr="000F5DD1" w:rsidRDefault="0088129F" w:rsidP="009D41C0">
            <w:pPr>
              <w:spacing w:before="20" w:after="20" w:line="220" w:lineRule="exact"/>
              <w:rPr>
                <w:rFonts w:ascii="David" w:hAnsi="David"/>
                <w:color w:val="000000"/>
                <w:sz w:val="18"/>
                <w:szCs w:val="18"/>
                <w:rtl/>
              </w:rPr>
            </w:pPr>
            <w:r w:rsidRPr="000F5DD1">
              <w:rPr>
                <w:rFonts w:ascii="David" w:hAnsi="David"/>
                <w:color w:val="000000"/>
                <w:sz w:val="18"/>
                <w:szCs w:val="18"/>
              </w:rPr>
              <w:t>10</w:t>
            </w:r>
          </w:p>
        </w:tc>
        <w:tc>
          <w:tcPr>
            <w:tcW w:w="0" w:type="auto"/>
            <w:tcBorders>
              <w:top w:val="nil"/>
              <w:left w:val="single" w:sz="4" w:space="0" w:color="auto"/>
              <w:bottom w:val="nil"/>
              <w:right w:val="single" w:sz="4" w:space="0" w:color="auto"/>
            </w:tcBorders>
            <w:shd w:val="clear" w:color="auto" w:fill="auto"/>
            <w:noWrap/>
            <w:vAlign w:val="center"/>
            <w:hideMark/>
          </w:tcPr>
          <w:p w14:paraId="7D1C44B3"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1.40%</w:t>
            </w:r>
          </w:p>
        </w:tc>
        <w:tc>
          <w:tcPr>
            <w:tcW w:w="0" w:type="auto"/>
            <w:tcBorders>
              <w:top w:val="nil"/>
              <w:left w:val="single" w:sz="4" w:space="0" w:color="auto"/>
              <w:bottom w:val="nil"/>
              <w:right w:val="single" w:sz="8" w:space="0" w:color="auto"/>
            </w:tcBorders>
            <w:shd w:val="clear" w:color="auto" w:fill="auto"/>
            <w:noWrap/>
            <w:vAlign w:val="bottom"/>
            <w:hideMark/>
          </w:tcPr>
          <w:p w14:paraId="408475B2" w14:textId="77777777" w:rsidR="0088129F" w:rsidRPr="000F5DD1" w:rsidRDefault="0088129F" w:rsidP="009D41C0">
            <w:pPr>
              <w:spacing w:before="20" w:after="20" w:line="220" w:lineRule="exact"/>
              <w:rPr>
                <w:rFonts w:ascii="David" w:hAnsi="David"/>
                <w:color w:val="000000"/>
                <w:sz w:val="18"/>
                <w:szCs w:val="18"/>
              </w:rPr>
            </w:pPr>
          </w:p>
        </w:tc>
      </w:tr>
      <w:tr w:rsidR="0088129F" w:rsidRPr="00B14698" w14:paraId="33B9CBC6" w14:textId="77777777" w:rsidTr="00F479CA">
        <w:tc>
          <w:tcPr>
            <w:tcW w:w="0" w:type="auto"/>
            <w:tcBorders>
              <w:top w:val="nil"/>
              <w:left w:val="single" w:sz="8" w:space="0" w:color="auto"/>
              <w:bottom w:val="nil"/>
              <w:right w:val="single" w:sz="4" w:space="0" w:color="auto"/>
            </w:tcBorders>
            <w:shd w:val="clear" w:color="auto" w:fill="auto"/>
            <w:vAlign w:val="center"/>
            <w:hideMark/>
          </w:tcPr>
          <w:p w14:paraId="15645EA8"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tl/>
              </w:rPr>
              <w:t>חופשה כמורה, מעבר דירה, נישואין, בין שתי עבודות)</w:t>
            </w:r>
          </w:p>
        </w:tc>
        <w:tc>
          <w:tcPr>
            <w:tcW w:w="0" w:type="auto"/>
            <w:tcBorders>
              <w:top w:val="nil"/>
              <w:left w:val="single" w:sz="4" w:space="0" w:color="auto"/>
              <w:bottom w:val="nil"/>
              <w:right w:val="single" w:sz="4" w:space="0" w:color="auto"/>
            </w:tcBorders>
            <w:shd w:val="clear" w:color="auto" w:fill="auto"/>
            <w:noWrap/>
            <w:vAlign w:val="center"/>
            <w:hideMark/>
          </w:tcPr>
          <w:p w14:paraId="46901232" w14:textId="77777777" w:rsidR="0088129F" w:rsidRPr="000F5DD1" w:rsidRDefault="0088129F" w:rsidP="009D41C0">
            <w:pPr>
              <w:spacing w:before="20" w:after="20" w:line="220" w:lineRule="exact"/>
              <w:rPr>
                <w:rFonts w:ascii="David" w:hAnsi="David"/>
                <w:color w:val="000000"/>
                <w:sz w:val="18"/>
                <w:szCs w:val="18"/>
                <w:rtl/>
              </w:rPr>
            </w:pPr>
            <w:r w:rsidRPr="000F5DD1">
              <w:rPr>
                <w:rFonts w:ascii="David" w:hAnsi="David"/>
                <w:color w:val="000000"/>
                <w:sz w:val="18"/>
                <w:szCs w:val="18"/>
              </w:rPr>
              <w:t>46</w:t>
            </w:r>
          </w:p>
        </w:tc>
        <w:tc>
          <w:tcPr>
            <w:tcW w:w="0" w:type="auto"/>
            <w:tcBorders>
              <w:top w:val="nil"/>
              <w:left w:val="single" w:sz="4" w:space="0" w:color="auto"/>
              <w:bottom w:val="nil"/>
              <w:right w:val="single" w:sz="4" w:space="0" w:color="auto"/>
            </w:tcBorders>
            <w:shd w:val="clear" w:color="auto" w:fill="auto"/>
            <w:noWrap/>
            <w:vAlign w:val="center"/>
            <w:hideMark/>
          </w:tcPr>
          <w:p w14:paraId="2016E6BA"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6.50%</w:t>
            </w:r>
          </w:p>
        </w:tc>
        <w:tc>
          <w:tcPr>
            <w:tcW w:w="0" w:type="auto"/>
            <w:tcBorders>
              <w:top w:val="nil"/>
              <w:left w:val="single" w:sz="4" w:space="0" w:color="auto"/>
              <w:bottom w:val="nil"/>
              <w:right w:val="single" w:sz="8" w:space="0" w:color="auto"/>
            </w:tcBorders>
            <w:shd w:val="clear" w:color="auto" w:fill="auto"/>
            <w:noWrap/>
            <w:vAlign w:val="bottom"/>
            <w:hideMark/>
          </w:tcPr>
          <w:p w14:paraId="299E29E4" w14:textId="77777777" w:rsidR="0088129F" w:rsidRPr="000F5DD1" w:rsidRDefault="0088129F" w:rsidP="009D41C0">
            <w:pPr>
              <w:spacing w:before="20" w:after="20" w:line="220" w:lineRule="exact"/>
              <w:rPr>
                <w:rFonts w:ascii="David" w:hAnsi="David"/>
                <w:color w:val="000000"/>
                <w:sz w:val="18"/>
                <w:szCs w:val="18"/>
              </w:rPr>
            </w:pPr>
          </w:p>
        </w:tc>
      </w:tr>
      <w:tr w:rsidR="0088129F" w:rsidRPr="00B14698" w14:paraId="0A777F6E" w14:textId="77777777" w:rsidTr="00F479CA">
        <w:tc>
          <w:tcPr>
            <w:tcW w:w="0" w:type="auto"/>
            <w:tcBorders>
              <w:top w:val="nil"/>
              <w:left w:val="single" w:sz="8" w:space="0" w:color="auto"/>
              <w:bottom w:val="nil"/>
              <w:right w:val="single" w:sz="4" w:space="0" w:color="auto"/>
            </w:tcBorders>
            <w:shd w:val="clear" w:color="auto" w:fill="auto"/>
            <w:noWrap/>
            <w:vAlign w:val="center"/>
            <w:hideMark/>
          </w:tcPr>
          <w:p w14:paraId="79CB2A64"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tl/>
              </w:rPr>
              <w:t>עבודה זמנית</w:t>
            </w:r>
          </w:p>
        </w:tc>
        <w:tc>
          <w:tcPr>
            <w:tcW w:w="0" w:type="auto"/>
            <w:tcBorders>
              <w:top w:val="nil"/>
              <w:left w:val="single" w:sz="4" w:space="0" w:color="auto"/>
              <w:bottom w:val="nil"/>
              <w:right w:val="single" w:sz="4" w:space="0" w:color="auto"/>
            </w:tcBorders>
            <w:shd w:val="clear" w:color="auto" w:fill="auto"/>
            <w:noWrap/>
            <w:vAlign w:val="center"/>
            <w:hideMark/>
          </w:tcPr>
          <w:p w14:paraId="022638C4" w14:textId="77777777" w:rsidR="0088129F" w:rsidRPr="000F5DD1" w:rsidRDefault="0088129F" w:rsidP="009D41C0">
            <w:pPr>
              <w:spacing w:before="20" w:after="20" w:line="220" w:lineRule="exact"/>
              <w:rPr>
                <w:rFonts w:ascii="David" w:hAnsi="David"/>
                <w:color w:val="000000"/>
                <w:sz w:val="18"/>
                <w:szCs w:val="18"/>
                <w:rtl/>
              </w:rPr>
            </w:pPr>
            <w:r w:rsidRPr="000F5DD1">
              <w:rPr>
                <w:rFonts w:ascii="David" w:hAnsi="David"/>
                <w:color w:val="000000"/>
                <w:sz w:val="18"/>
                <w:szCs w:val="18"/>
              </w:rPr>
              <w:t>5</w:t>
            </w:r>
          </w:p>
        </w:tc>
        <w:tc>
          <w:tcPr>
            <w:tcW w:w="0" w:type="auto"/>
            <w:tcBorders>
              <w:top w:val="nil"/>
              <w:left w:val="single" w:sz="4" w:space="0" w:color="auto"/>
              <w:bottom w:val="nil"/>
              <w:right w:val="single" w:sz="4" w:space="0" w:color="auto"/>
            </w:tcBorders>
            <w:shd w:val="clear" w:color="auto" w:fill="auto"/>
            <w:noWrap/>
            <w:vAlign w:val="center"/>
            <w:hideMark/>
          </w:tcPr>
          <w:p w14:paraId="0F5C6330"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0.70%</w:t>
            </w:r>
          </w:p>
        </w:tc>
        <w:tc>
          <w:tcPr>
            <w:tcW w:w="0" w:type="auto"/>
            <w:tcBorders>
              <w:top w:val="nil"/>
              <w:left w:val="single" w:sz="4" w:space="0" w:color="auto"/>
              <w:bottom w:val="nil"/>
              <w:right w:val="single" w:sz="8" w:space="0" w:color="auto"/>
            </w:tcBorders>
            <w:shd w:val="clear" w:color="auto" w:fill="auto"/>
            <w:noWrap/>
            <w:vAlign w:val="bottom"/>
            <w:hideMark/>
          </w:tcPr>
          <w:p w14:paraId="6655F3D1" w14:textId="77777777" w:rsidR="0088129F" w:rsidRPr="000F5DD1" w:rsidRDefault="0088129F" w:rsidP="009D41C0">
            <w:pPr>
              <w:spacing w:before="20" w:after="20" w:line="220" w:lineRule="exact"/>
              <w:rPr>
                <w:rFonts w:ascii="David" w:hAnsi="David"/>
                <w:color w:val="000000"/>
                <w:sz w:val="18"/>
                <w:szCs w:val="18"/>
              </w:rPr>
            </w:pPr>
          </w:p>
        </w:tc>
      </w:tr>
      <w:tr w:rsidR="0088129F" w:rsidRPr="00B14698" w14:paraId="56F62F84" w14:textId="77777777" w:rsidTr="00F479CA">
        <w:tc>
          <w:tcPr>
            <w:tcW w:w="0" w:type="auto"/>
            <w:tcBorders>
              <w:top w:val="nil"/>
              <w:left w:val="single" w:sz="8" w:space="0" w:color="auto"/>
              <w:right w:val="single" w:sz="4" w:space="0" w:color="auto"/>
            </w:tcBorders>
            <w:shd w:val="clear" w:color="auto" w:fill="auto"/>
            <w:noWrap/>
            <w:vAlign w:val="center"/>
            <w:hideMark/>
          </w:tcPr>
          <w:p w14:paraId="25606505"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tl/>
              </w:rPr>
              <w:t xml:space="preserve">לא זוכר ולא ידוע </w:t>
            </w:r>
          </w:p>
        </w:tc>
        <w:tc>
          <w:tcPr>
            <w:tcW w:w="0" w:type="auto"/>
            <w:tcBorders>
              <w:top w:val="nil"/>
              <w:left w:val="single" w:sz="4" w:space="0" w:color="auto"/>
              <w:right w:val="single" w:sz="4" w:space="0" w:color="auto"/>
            </w:tcBorders>
            <w:shd w:val="clear" w:color="auto" w:fill="auto"/>
            <w:noWrap/>
            <w:vAlign w:val="center"/>
            <w:hideMark/>
          </w:tcPr>
          <w:p w14:paraId="7E104448" w14:textId="77777777" w:rsidR="0088129F" w:rsidRPr="000F5DD1" w:rsidRDefault="0088129F" w:rsidP="009D41C0">
            <w:pPr>
              <w:spacing w:before="20" w:after="20" w:line="220" w:lineRule="exact"/>
              <w:rPr>
                <w:rFonts w:ascii="David" w:hAnsi="David"/>
                <w:color w:val="000000"/>
                <w:sz w:val="18"/>
                <w:szCs w:val="18"/>
                <w:rtl/>
              </w:rPr>
            </w:pPr>
            <w:r w:rsidRPr="000F5DD1">
              <w:rPr>
                <w:rFonts w:ascii="David" w:hAnsi="David"/>
                <w:color w:val="000000"/>
                <w:sz w:val="18"/>
                <w:szCs w:val="18"/>
              </w:rPr>
              <w:t>33</w:t>
            </w:r>
          </w:p>
        </w:tc>
        <w:tc>
          <w:tcPr>
            <w:tcW w:w="0" w:type="auto"/>
            <w:tcBorders>
              <w:top w:val="nil"/>
              <w:left w:val="single" w:sz="4" w:space="0" w:color="auto"/>
              <w:right w:val="single" w:sz="4" w:space="0" w:color="auto"/>
            </w:tcBorders>
            <w:shd w:val="clear" w:color="auto" w:fill="auto"/>
            <w:noWrap/>
            <w:vAlign w:val="center"/>
            <w:hideMark/>
          </w:tcPr>
          <w:p w14:paraId="51188BB2"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4.60%</w:t>
            </w:r>
          </w:p>
        </w:tc>
        <w:tc>
          <w:tcPr>
            <w:tcW w:w="0" w:type="auto"/>
            <w:tcBorders>
              <w:top w:val="nil"/>
              <w:left w:val="single" w:sz="4" w:space="0" w:color="auto"/>
              <w:right w:val="single" w:sz="8" w:space="0" w:color="auto"/>
            </w:tcBorders>
            <w:shd w:val="clear" w:color="auto" w:fill="auto"/>
            <w:noWrap/>
            <w:vAlign w:val="bottom"/>
            <w:hideMark/>
          </w:tcPr>
          <w:p w14:paraId="35B40A26" w14:textId="77777777" w:rsidR="0088129F" w:rsidRPr="000F5DD1" w:rsidRDefault="0088129F" w:rsidP="009D41C0">
            <w:pPr>
              <w:spacing w:before="20" w:after="20" w:line="220" w:lineRule="exact"/>
              <w:rPr>
                <w:rFonts w:ascii="David" w:hAnsi="David"/>
                <w:color w:val="000000"/>
                <w:sz w:val="18"/>
                <w:szCs w:val="18"/>
              </w:rPr>
            </w:pPr>
          </w:p>
        </w:tc>
      </w:tr>
      <w:tr w:rsidR="0088129F" w:rsidRPr="00B14698" w14:paraId="25EBEB6C" w14:textId="77777777" w:rsidTr="00F479CA">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D89C161"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tl/>
              </w:rPr>
              <w:t>אחר</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68CC8BB0" w14:textId="77777777" w:rsidR="0088129F" w:rsidRPr="000F5DD1" w:rsidRDefault="0088129F" w:rsidP="009D41C0">
            <w:pPr>
              <w:spacing w:before="20" w:after="20" w:line="220" w:lineRule="exact"/>
              <w:rPr>
                <w:rFonts w:ascii="David" w:hAnsi="David"/>
                <w:color w:val="000000"/>
                <w:sz w:val="18"/>
                <w:szCs w:val="18"/>
                <w:rtl/>
              </w:rPr>
            </w:pPr>
            <w:r w:rsidRPr="000F5DD1">
              <w:rPr>
                <w:rFonts w:ascii="David" w:hAnsi="David"/>
                <w:color w:val="000000"/>
                <w:sz w:val="18"/>
                <w:szCs w:val="18"/>
              </w:rPr>
              <w:t>51</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0A17DCE5" w14:textId="77777777" w:rsidR="0088129F" w:rsidRPr="000F5DD1" w:rsidRDefault="0088129F" w:rsidP="009D41C0">
            <w:pPr>
              <w:spacing w:before="20" w:after="20" w:line="220" w:lineRule="exact"/>
              <w:rPr>
                <w:rFonts w:ascii="David" w:hAnsi="David"/>
                <w:color w:val="000000"/>
                <w:sz w:val="18"/>
                <w:szCs w:val="18"/>
              </w:rPr>
            </w:pPr>
            <w:r w:rsidRPr="000F5DD1">
              <w:rPr>
                <w:rFonts w:ascii="David" w:hAnsi="David"/>
                <w:color w:val="000000"/>
                <w:sz w:val="18"/>
                <w:szCs w:val="18"/>
              </w:rPr>
              <w:t>7.20%</w:t>
            </w:r>
          </w:p>
        </w:tc>
        <w:tc>
          <w:tcPr>
            <w:tcW w:w="0" w:type="auto"/>
            <w:tcBorders>
              <w:top w:val="nil"/>
              <w:left w:val="single" w:sz="4" w:space="0" w:color="auto"/>
              <w:bottom w:val="single" w:sz="8" w:space="0" w:color="auto"/>
              <w:right w:val="single" w:sz="8" w:space="0" w:color="auto"/>
            </w:tcBorders>
            <w:shd w:val="clear" w:color="auto" w:fill="auto"/>
            <w:noWrap/>
            <w:vAlign w:val="bottom"/>
            <w:hideMark/>
          </w:tcPr>
          <w:p w14:paraId="5081FDA1" w14:textId="77777777" w:rsidR="0088129F" w:rsidRPr="000F5DD1" w:rsidRDefault="0088129F" w:rsidP="009D41C0">
            <w:pPr>
              <w:spacing w:before="20" w:after="20" w:line="220" w:lineRule="exact"/>
              <w:rPr>
                <w:rFonts w:ascii="David" w:hAnsi="David"/>
                <w:color w:val="000000"/>
                <w:sz w:val="18"/>
                <w:szCs w:val="18"/>
              </w:rPr>
            </w:pPr>
          </w:p>
        </w:tc>
      </w:tr>
    </w:tbl>
    <w:p w14:paraId="66B35138" w14:textId="79E77C21" w:rsidR="0088129F" w:rsidRPr="00FB59A6" w:rsidRDefault="00647E1D" w:rsidP="00BC05A4">
      <w:pPr>
        <w:spacing w:before="120" w:after="240" w:line="200" w:lineRule="exact"/>
        <w:ind w:left="397" w:hanging="397"/>
        <w:jc w:val="both"/>
        <w:rPr>
          <w:rFonts w:ascii="David" w:hAnsi="David"/>
          <w:sz w:val="18"/>
          <w:szCs w:val="18"/>
          <w:rtl/>
        </w:rPr>
      </w:pPr>
      <w:r w:rsidRPr="00FB59A6">
        <w:rPr>
          <w:rFonts w:ascii="David" w:hAnsi="David" w:hint="cs"/>
          <w:rtl/>
        </w:rPr>
        <w:t>*</w:t>
      </w:r>
      <w:r w:rsidRPr="00FB59A6">
        <w:rPr>
          <w:rFonts w:ascii="David" w:hAnsi="David"/>
          <w:sz w:val="18"/>
          <w:szCs w:val="18"/>
          <w:rtl/>
        </w:rPr>
        <w:tab/>
      </w:r>
      <w:r w:rsidR="00671840" w:rsidRPr="00FB59A6">
        <w:rPr>
          <w:rFonts w:hint="cs"/>
          <w:sz w:val="18"/>
          <w:szCs w:val="18"/>
          <w:rtl/>
        </w:rPr>
        <w:t>בדיקה שערכנו העלתה שרק 10% מהמתפטרים "ללא סיבה מוצדקת" נמנים ע</w:t>
      </w:r>
      <w:r w:rsidR="0059552E">
        <w:rPr>
          <w:rFonts w:hint="cs"/>
          <w:sz w:val="18"/>
          <w:szCs w:val="18"/>
          <w:rtl/>
        </w:rPr>
        <w:t>ם</w:t>
      </w:r>
      <w:r w:rsidR="00671840" w:rsidRPr="00FB59A6">
        <w:rPr>
          <w:rFonts w:hint="cs"/>
          <w:sz w:val="18"/>
          <w:szCs w:val="18"/>
          <w:rtl/>
        </w:rPr>
        <w:t xml:space="preserve"> מקבלי דמי אבטלה. משמעות הדבר שרובם התפטרו </w:t>
      </w:r>
      <w:r w:rsidR="0059552E" w:rsidRPr="00FB59A6">
        <w:rPr>
          <w:rFonts w:hint="cs"/>
          <w:sz w:val="18"/>
          <w:szCs w:val="18"/>
          <w:rtl/>
        </w:rPr>
        <w:t>כנראה</w:t>
      </w:r>
      <w:r w:rsidR="0059552E">
        <w:rPr>
          <w:rFonts w:hint="cs"/>
          <w:sz w:val="18"/>
          <w:szCs w:val="18"/>
          <w:rtl/>
        </w:rPr>
        <w:t>,</w:t>
      </w:r>
      <w:r w:rsidR="0059552E" w:rsidRPr="00FB59A6">
        <w:rPr>
          <w:rFonts w:hint="cs"/>
          <w:sz w:val="18"/>
          <w:szCs w:val="18"/>
          <w:rtl/>
        </w:rPr>
        <w:t xml:space="preserve"> </w:t>
      </w:r>
      <w:r w:rsidR="00671840" w:rsidRPr="00FB59A6">
        <w:rPr>
          <w:rFonts w:hint="cs"/>
          <w:sz w:val="18"/>
          <w:szCs w:val="18"/>
          <w:rtl/>
        </w:rPr>
        <w:t xml:space="preserve">כי מצאו מקום עבודה חדש ועוברים עוד לפני שהזכאות שלהם מתחילה. כידוע הזכאות מתחילה </w:t>
      </w:r>
      <w:r w:rsidR="0059552E">
        <w:rPr>
          <w:rFonts w:hint="cs"/>
          <w:sz w:val="18"/>
          <w:szCs w:val="18"/>
          <w:rtl/>
        </w:rPr>
        <w:t>שלושה</w:t>
      </w:r>
      <w:r w:rsidR="0059552E" w:rsidRPr="00FB59A6">
        <w:rPr>
          <w:rFonts w:hint="cs"/>
          <w:sz w:val="18"/>
          <w:szCs w:val="18"/>
          <w:rtl/>
        </w:rPr>
        <w:t xml:space="preserve"> </w:t>
      </w:r>
      <w:r w:rsidR="00671840" w:rsidRPr="00FB59A6">
        <w:rPr>
          <w:rFonts w:hint="cs"/>
          <w:sz w:val="18"/>
          <w:szCs w:val="18"/>
          <w:rtl/>
        </w:rPr>
        <w:t>חודשים לאחר התפטרותם</w:t>
      </w:r>
      <w:r w:rsidR="0059552E">
        <w:rPr>
          <w:rFonts w:ascii="David" w:hAnsi="David" w:hint="cs"/>
          <w:sz w:val="18"/>
          <w:szCs w:val="18"/>
          <w:rtl/>
        </w:rPr>
        <w:t>.</w:t>
      </w:r>
    </w:p>
    <w:p w14:paraId="083FBA06" w14:textId="7D786A21" w:rsidR="0088129F" w:rsidRPr="002E56F7" w:rsidRDefault="0088129F" w:rsidP="002E56F7">
      <w:pPr>
        <w:pStyle w:val="KOT5"/>
        <w:spacing w:after="0"/>
        <w:ind w:right="0"/>
        <w:rPr>
          <w:rFonts w:cs="Guttman Aharoni"/>
          <w:color w:val="00B0F0"/>
          <w:rtl/>
        </w:rPr>
      </w:pPr>
      <w:r w:rsidRPr="002E56F7">
        <w:rPr>
          <w:rFonts w:cs="Guttman Aharoni"/>
          <w:color w:val="00B0F0"/>
          <w:rtl/>
        </w:rPr>
        <w:lastRenderedPageBreak/>
        <w:t>הבטחת הכנסה בגיל העבודה</w:t>
      </w:r>
      <w:r w:rsidR="00C20170" w:rsidRPr="00C20170">
        <w:rPr>
          <w:rFonts w:cs="Guttman Aharoni"/>
          <w:b w:val="0"/>
          <w:bCs w:val="0"/>
          <w:color w:val="00B0F0"/>
          <w:vertAlign w:val="superscript"/>
          <w:rtl/>
        </w:rPr>
        <w:footnoteReference w:id="16"/>
      </w:r>
    </w:p>
    <w:p w14:paraId="0FD02225" w14:textId="77777777" w:rsidR="0088129F" w:rsidRPr="00DF2862" w:rsidRDefault="0088129F" w:rsidP="009D41C0">
      <w:pPr>
        <w:spacing w:after="180" w:line="270" w:lineRule="exact"/>
        <w:jc w:val="both"/>
        <w:rPr>
          <w:sz w:val="18"/>
          <w:szCs w:val="20"/>
          <w:rtl/>
        </w:rPr>
      </w:pPr>
      <w:r w:rsidRPr="00DF2862">
        <w:rPr>
          <w:sz w:val="18"/>
          <w:szCs w:val="20"/>
          <w:rtl/>
        </w:rPr>
        <w:t xml:space="preserve">הגמלה להבטחת הכנסה היא </w:t>
      </w:r>
      <w:r w:rsidRPr="00DF2862">
        <w:rPr>
          <w:rFonts w:hint="cs"/>
          <w:sz w:val="18"/>
          <w:szCs w:val="20"/>
          <w:rtl/>
        </w:rPr>
        <w:t xml:space="preserve">גמלה </w:t>
      </w:r>
      <w:r w:rsidRPr="00DF2862">
        <w:rPr>
          <w:sz w:val="18"/>
          <w:szCs w:val="20"/>
          <w:rtl/>
        </w:rPr>
        <w:t>משפחתית</w:t>
      </w:r>
      <w:r w:rsidRPr="00DF2862">
        <w:rPr>
          <w:rFonts w:hint="cs"/>
          <w:sz w:val="18"/>
          <w:szCs w:val="20"/>
          <w:rtl/>
        </w:rPr>
        <w:t>.</w:t>
      </w:r>
      <w:r w:rsidRPr="00DF2862">
        <w:rPr>
          <w:sz w:val="18"/>
          <w:szCs w:val="20"/>
          <w:rtl/>
        </w:rPr>
        <w:t xml:space="preserve"> </w:t>
      </w:r>
      <w:r w:rsidRPr="00DF2862">
        <w:rPr>
          <w:rFonts w:hint="cs"/>
          <w:sz w:val="18"/>
          <w:szCs w:val="20"/>
          <w:rtl/>
        </w:rPr>
        <w:t xml:space="preserve">היא </w:t>
      </w:r>
      <w:r w:rsidRPr="00DF2862">
        <w:rPr>
          <w:sz w:val="18"/>
          <w:szCs w:val="20"/>
          <w:rtl/>
        </w:rPr>
        <w:t>מיועדת להבטיח קיום מינימלי למי שאין לו הכנסה כלל או שהכנסתו נמוכה יחסית למינימום ש</w:t>
      </w:r>
      <w:r w:rsidRPr="00DF2862">
        <w:rPr>
          <w:rFonts w:hint="cs"/>
          <w:sz w:val="18"/>
          <w:szCs w:val="20"/>
          <w:rtl/>
        </w:rPr>
        <w:t xml:space="preserve">קבע </w:t>
      </w:r>
      <w:r w:rsidRPr="00DF2862">
        <w:rPr>
          <w:sz w:val="18"/>
          <w:szCs w:val="20"/>
          <w:rtl/>
        </w:rPr>
        <w:t>המחוקק. הזכאות נבחנת לפי מבחן הכנס</w:t>
      </w:r>
      <w:r w:rsidRPr="00DF2862">
        <w:rPr>
          <w:rFonts w:hint="cs"/>
          <w:sz w:val="18"/>
          <w:szCs w:val="20"/>
          <w:rtl/>
        </w:rPr>
        <w:t>ה</w:t>
      </w:r>
      <w:r w:rsidRPr="00DF2862">
        <w:rPr>
          <w:sz w:val="18"/>
          <w:szCs w:val="20"/>
          <w:rtl/>
        </w:rPr>
        <w:t xml:space="preserve"> מעבודה, פנסיות, בעלות על רכב ונכסים פיננסיים ו</w:t>
      </w:r>
      <w:r w:rsidRPr="00DF2862">
        <w:rPr>
          <w:rFonts w:hint="cs"/>
          <w:sz w:val="18"/>
          <w:szCs w:val="20"/>
          <w:rtl/>
        </w:rPr>
        <w:t>לפי</w:t>
      </w:r>
      <w:r w:rsidRPr="00DF2862">
        <w:rPr>
          <w:sz w:val="18"/>
          <w:szCs w:val="20"/>
          <w:rtl/>
        </w:rPr>
        <w:t xml:space="preserve"> מבחן תעסוקה. מבח</w:t>
      </w:r>
      <w:r w:rsidRPr="00DF2862">
        <w:rPr>
          <w:rFonts w:hint="cs"/>
          <w:sz w:val="18"/>
          <w:szCs w:val="20"/>
          <w:rtl/>
        </w:rPr>
        <w:t>ן</w:t>
      </w:r>
      <w:r w:rsidRPr="00DF2862">
        <w:rPr>
          <w:sz w:val="18"/>
          <w:szCs w:val="20"/>
          <w:rtl/>
        </w:rPr>
        <w:t xml:space="preserve"> </w:t>
      </w:r>
      <w:r w:rsidRPr="00DF2862">
        <w:rPr>
          <w:rFonts w:hint="cs"/>
          <w:sz w:val="18"/>
          <w:szCs w:val="20"/>
          <w:rtl/>
        </w:rPr>
        <w:t>ה</w:t>
      </w:r>
      <w:r w:rsidRPr="00DF2862">
        <w:rPr>
          <w:sz w:val="18"/>
          <w:szCs w:val="20"/>
          <w:rtl/>
        </w:rPr>
        <w:t xml:space="preserve">הכנסה חודרני, </w:t>
      </w:r>
      <w:r w:rsidRPr="00DF2862">
        <w:rPr>
          <w:rFonts w:hint="cs"/>
          <w:sz w:val="18"/>
          <w:szCs w:val="20"/>
          <w:rtl/>
        </w:rPr>
        <w:t xml:space="preserve">כידוע; </w:t>
      </w:r>
      <w:r w:rsidRPr="00DF2862">
        <w:rPr>
          <w:sz w:val="18"/>
          <w:szCs w:val="20"/>
          <w:rtl/>
        </w:rPr>
        <w:t xml:space="preserve">הביטוח הלאומי דורש </w:t>
      </w:r>
      <w:r w:rsidRPr="00DF2862">
        <w:rPr>
          <w:rFonts w:hint="cs"/>
          <w:sz w:val="18"/>
          <w:szCs w:val="20"/>
          <w:rtl/>
        </w:rPr>
        <w:t xml:space="preserve">מתובע הגמלה </w:t>
      </w:r>
      <w:r w:rsidRPr="00DF2862">
        <w:rPr>
          <w:sz w:val="18"/>
          <w:szCs w:val="20"/>
          <w:rtl/>
        </w:rPr>
        <w:t xml:space="preserve">הוכחות פורמליות למצב התעסוקה, השכר, היקף </w:t>
      </w:r>
      <w:r w:rsidRPr="00DF2862">
        <w:rPr>
          <w:rFonts w:hint="cs"/>
          <w:sz w:val="18"/>
          <w:szCs w:val="20"/>
          <w:rtl/>
        </w:rPr>
        <w:t xml:space="preserve">נכסיו </w:t>
      </w:r>
      <w:proofErr w:type="spellStart"/>
      <w:r w:rsidRPr="00DF2862">
        <w:rPr>
          <w:sz w:val="18"/>
          <w:szCs w:val="20"/>
          <w:rtl/>
        </w:rPr>
        <w:t>ושוויים</w:t>
      </w:r>
      <w:proofErr w:type="spellEnd"/>
      <w:r w:rsidRPr="00DF2862">
        <w:rPr>
          <w:sz w:val="18"/>
          <w:szCs w:val="20"/>
          <w:rtl/>
        </w:rPr>
        <w:t xml:space="preserve">. דרישות אלה עלולות </w:t>
      </w:r>
      <w:r w:rsidRPr="00DF2862">
        <w:rPr>
          <w:rFonts w:hint="cs"/>
          <w:sz w:val="18"/>
          <w:szCs w:val="20"/>
          <w:rtl/>
        </w:rPr>
        <w:t>להרתיע את</w:t>
      </w:r>
      <w:r w:rsidRPr="00DF2862">
        <w:rPr>
          <w:sz w:val="18"/>
          <w:szCs w:val="20"/>
          <w:rtl/>
        </w:rPr>
        <w:t xml:space="preserve"> התובע, </w:t>
      </w:r>
      <w:r w:rsidRPr="00DF2862">
        <w:rPr>
          <w:rFonts w:hint="cs"/>
          <w:sz w:val="18"/>
          <w:szCs w:val="20"/>
          <w:rtl/>
        </w:rPr>
        <w:t>ולפגוע</w:t>
      </w:r>
      <w:r w:rsidRPr="00DF2862">
        <w:rPr>
          <w:sz w:val="18"/>
          <w:szCs w:val="20"/>
          <w:rtl/>
        </w:rPr>
        <w:t xml:space="preserve"> </w:t>
      </w:r>
      <w:r w:rsidRPr="00DF2862">
        <w:rPr>
          <w:rFonts w:hint="cs"/>
          <w:sz w:val="18"/>
          <w:szCs w:val="20"/>
          <w:rtl/>
        </w:rPr>
        <w:t>ב</w:t>
      </w:r>
      <w:r w:rsidRPr="00DF2862">
        <w:rPr>
          <w:sz w:val="18"/>
          <w:szCs w:val="20"/>
          <w:rtl/>
        </w:rPr>
        <w:t>מיצוי הזכאות (</w:t>
      </w:r>
      <w:r w:rsidRPr="00DF2862">
        <w:rPr>
          <w:sz w:val="18"/>
          <w:szCs w:val="20"/>
        </w:rPr>
        <w:t>Currie, 2004</w:t>
      </w:r>
      <w:r w:rsidRPr="00DF2862">
        <w:rPr>
          <w:sz w:val="18"/>
          <w:szCs w:val="20"/>
          <w:rtl/>
        </w:rPr>
        <w:t>).</w:t>
      </w:r>
      <w:r w:rsidRPr="00DF2862">
        <w:rPr>
          <w:rStyle w:val="FootnoteReference"/>
          <w:sz w:val="18"/>
          <w:szCs w:val="20"/>
          <w:rtl/>
        </w:rPr>
        <w:footnoteReference w:id="17"/>
      </w:r>
      <w:r w:rsidRPr="00DF2862">
        <w:rPr>
          <w:sz w:val="18"/>
          <w:szCs w:val="20"/>
          <w:rtl/>
        </w:rPr>
        <w:t xml:space="preserve"> </w:t>
      </w:r>
      <w:r w:rsidRPr="00DF2862">
        <w:rPr>
          <w:rFonts w:hint="cs"/>
          <w:sz w:val="18"/>
          <w:szCs w:val="20"/>
          <w:rtl/>
        </w:rPr>
        <w:t xml:space="preserve">אפשר שהמחקר </w:t>
      </w:r>
      <w:r w:rsidRPr="00DF2862">
        <w:rPr>
          <w:sz w:val="18"/>
          <w:szCs w:val="20"/>
          <w:rtl/>
        </w:rPr>
        <w:t>ה</w:t>
      </w:r>
      <w:r w:rsidRPr="00DF2862">
        <w:rPr>
          <w:rFonts w:hint="cs"/>
          <w:sz w:val="18"/>
          <w:szCs w:val="20"/>
          <w:rtl/>
        </w:rPr>
        <w:t>מ</w:t>
      </w:r>
      <w:r w:rsidRPr="00DF2862">
        <w:rPr>
          <w:sz w:val="18"/>
          <w:szCs w:val="20"/>
          <w:rtl/>
        </w:rPr>
        <w:t xml:space="preserve">קשה </w:t>
      </w:r>
      <w:r w:rsidRPr="00DF2862">
        <w:rPr>
          <w:rFonts w:hint="cs"/>
          <w:sz w:val="18"/>
          <w:szCs w:val="20"/>
          <w:rtl/>
        </w:rPr>
        <w:t>על החוקרים</w:t>
      </w:r>
      <w:r w:rsidRPr="00DF2862">
        <w:rPr>
          <w:sz w:val="18"/>
          <w:szCs w:val="20"/>
          <w:rtl/>
        </w:rPr>
        <w:t xml:space="preserve"> </w:t>
      </w:r>
      <w:r w:rsidRPr="00DF2862">
        <w:rPr>
          <w:rFonts w:hint="cs"/>
          <w:sz w:val="18"/>
          <w:szCs w:val="20"/>
          <w:rtl/>
        </w:rPr>
        <w:t xml:space="preserve">יותר </w:t>
      </w:r>
      <w:r w:rsidRPr="00DF2862">
        <w:rPr>
          <w:sz w:val="18"/>
          <w:szCs w:val="20"/>
          <w:rtl/>
        </w:rPr>
        <w:t>מכל מחקרי המיצוי</w:t>
      </w:r>
      <w:r w:rsidRPr="00DF2862">
        <w:rPr>
          <w:rFonts w:hint="cs"/>
          <w:sz w:val="18"/>
          <w:szCs w:val="20"/>
          <w:rtl/>
        </w:rPr>
        <w:t xml:space="preserve"> האחרים</w:t>
      </w:r>
      <w:r w:rsidRPr="00DF2862">
        <w:rPr>
          <w:sz w:val="18"/>
          <w:szCs w:val="20"/>
          <w:rtl/>
        </w:rPr>
        <w:t xml:space="preserve"> </w:t>
      </w:r>
      <w:r w:rsidRPr="00DF2862">
        <w:rPr>
          <w:rFonts w:hint="cs"/>
          <w:sz w:val="18"/>
          <w:szCs w:val="20"/>
          <w:rtl/>
        </w:rPr>
        <w:t xml:space="preserve">הוא </w:t>
      </w:r>
      <w:r w:rsidRPr="00DF2862">
        <w:rPr>
          <w:sz w:val="18"/>
          <w:szCs w:val="20"/>
          <w:rtl/>
        </w:rPr>
        <w:t xml:space="preserve">המחקר </w:t>
      </w:r>
      <w:r w:rsidRPr="00DF2862">
        <w:rPr>
          <w:rFonts w:hint="cs"/>
          <w:sz w:val="18"/>
          <w:szCs w:val="20"/>
          <w:rtl/>
        </w:rPr>
        <w:t>על</w:t>
      </w:r>
      <w:r w:rsidRPr="00DF2862">
        <w:rPr>
          <w:sz w:val="18"/>
          <w:szCs w:val="20"/>
          <w:rtl/>
        </w:rPr>
        <w:t xml:space="preserve"> מידת המיצוי </w:t>
      </w:r>
      <w:r w:rsidRPr="00DF2862">
        <w:rPr>
          <w:rFonts w:hint="cs"/>
          <w:sz w:val="18"/>
          <w:szCs w:val="20"/>
          <w:rtl/>
        </w:rPr>
        <w:t xml:space="preserve">של </w:t>
      </w:r>
      <w:r w:rsidRPr="00DF2862">
        <w:rPr>
          <w:sz w:val="18"/>
          <w:szCs w:val="20"/>
          <w:rtl/>
        </w:rPr>
        <w:t xml:space="preserve">הבטחת הכנסה, </w:t>
      </w:r>
      <w:r w:rsidRPr="00DF2862">
        <w:rPr>
          <w:rFonts w:hint="cs"/>
          <w:sz w:val="18"/>
          <w:szCs w:val="20"/>
          <w:rtl/>
        </w:rPr>
        <w:t>משום</w:t>
      </w:r>
      <w:r w:rsidRPr="00DF2862">
        <w:rPr>
          <w:sz w:val="18"/>
          <w:szCs w:val="20"/>
          <w:rtl/>
        </w:rPr>
        <w:t xml:space="preserve"> ש</w:t>
      </w:r>
      <w:r w:rsidRPr="00DF2862">
        <w:rPr>
          <w:rFonts w:hint="cs"/>
          <w:sz w:val="18"/>
          <w:szCs w:val="20"/>
          <w:rtl/>
        </w:rPr>
        <w:t>ה</w:t>
      </w:r>
      <w:r w:rsidRPr="00DF2862">
        <w:rPr>
          <w:sz w:val="18"/>
          <w:szCs w:val="20"/>
          <w:rtl/>
        </w:rPr>
        <w:t>מבח</w:t>
      </w:r>
      <w:r w:rsidRPr="00DF2862">
        <w:rPr>
          <w:rFonts w:hint="cs"/>
          <w:sz w:val="18"/>
          <w:szCs w:val="20"/>
          <w:rtl/>
        </w:rPr>
        <w:t>נים לקבלתה</w:t>
      </w:r>
      <w:r w:rsidRPr="00DF2862">
        <w:rPr>
          <w:sz w:val="18"/>
          <w:szCs w:val="20"/>
          <w:rtl/>
        </w:rPr>
        <w:t xml:space="preserve"> כוללים רכיבים רבים ומאתגרים</w:t>
      </w:r>
      <w:r w:rsidRPr="00DF2862">
        <w:rPr>
          <w:rFonts w:hint="cs"/>
          <w:sz w:val="18"/>
          <w:szCs w:val="20"/>
          <w:rtl/>
        </w:rPr>
        <w:t>:</w:t>
      </w:r>
    </w:p>
    <w:p w14:paraId="3EBA8E21" w14:textId="77777777" w:rsidR="0088129F" w:rsidRPr="000F5DD1" w:rsidRDefault="0088129F" w:rsidP="009D41C0">
      <w:pPr>
        <w:pStyle w:val="ListParagraph"/>
        <w:numPr>
          <w:ilvl w:val="0"/>
          <w:numId w:val="3"/>
        </w:numPr>
        <w:spacing w:after="0" w:line="270" w:lineRule="exact"/>
        <w:ind w:left="397" w:hanging="397"/>
        <w:rPr>
          <w:rFonts w:ascii="David" w:hAnsi="David" w:cs="David"/>
          <w:sz w:val="20"/>
          <w:szCs w:val="20"/>
        </w:rPr>
      </w:pPr>
      <w:r w:rsidRPr="000F5DD1">
        <w:rPr>
          <w:rFonts w:ascii="David" w:hAnsi="David" w:cs="David"/>
          <w:sz w:val="20"/>
          <w:szCs w:val="20"/>
          <w:rtl/>
        </w:rPr>
        <w:t>מבחן הכנסה נערך בתדירות חודשית.</w:t>
      </w:r>
    </w:p>
    <w:p w14:paraId="15EB53AB" w14:textId="77777777" w:rsidR="0088129F" w:rsidRPr="000F5DD1" w:rsidRDefault="0088129F" w:rsidP="009D41C0">
      <w:pPr>
        <w:pStyle w:val="ListParagraph"/>
        <w:numPr>
          <w:ilvl w:val="0"/>
          <w:numId w:val="3"/>
        </w:numPr>
        <w:spacing w:after="0" w:line="270" w:lineRule="exact"/>
        <w:ind w:left="397" w:hanging="397"/>
        <w:rPr>
          <w:rFonts w:ascii="David" w:hAnsi="David" w:cs="David"/>
          <w:sz w:val="20"/>
          <w:szCs w:val="20"/>
        </w:rPr>
      </w:pPr>
      <w:r w:rsidRPr="000F5DD1">
        <w:rPr>
          <w:rFonts w:ascii="David" w:hAnsi="David" w:cs="David"/>
          <w:sz w:val="20"/>
          <w:szCs w:val="20"/>
          <w:rtl/>
        </w:rPr>
        <w:t xml:space="preserve"> הוא חל על כל בני המשפחה הבוגרים. </w:t>
      </w:r>
    </w:p>
    <w:p w14:paraId="7FF58C20" w14:textId="77777777" w:rsidR="0088129F" w:rsidRPr="000F5DD1" w:rsidRDefault="0088129F" w:rsidP="009D41C0">
      <w:pPr>
        <w:pStyle w:val="ListParagraph"/>
        <w:numPr>
          <w:ilvl w:val="0"/>
          <w:numId w:val="3"/>
        </w:numPr>
        <w:spacing w:after="0" w:line="270" w:lineRule="exact"/>
        <w:ind w:left="397" w:hanging="397"/>
        <w:rPr>
          <w:rFonts w:ascii="David" w:hAnsi="David" w:cs="David"/>
          <w:sz w:val="20"/>
          <w:szCs w:val="20"/>
        </w:rPr>
      </w:pPr>
      <w:r w:rsidRPr="000F5DD1">
        <w:rPr>
          <w:rFonts w:ascii="David" w:hAnsi="David" w:cs="David"/>
          <w:sz w:val="20"/>
          <w:szCs w:val="20"/>
          <w:rtl/>
        </w:rPr>
        <w:t>יש לכלול בו את כל מקורות ההכנסה היציבים מעבודה, מפנסיה, מבעלות על רכב ועוד.</w:t>
      </w:r>
      <w:r w:rsidRPr="000F5DD1">
        <w:rPr>
          <w:rFonts w:ascii="David" w:hAnsi="David" w:cs="David"/>
          <w:sz w:val="20"/>
          <w:szCs w:val="18"/>
          <w:rtl/>
        </w:rPr>
        <w:t xml:space="preserve"> </w:t>
      </w:r>
    </w:p>
    <w:p w14:paraId="0A0DB2FF" w14:textId="77777777" w:rsidR="0088129F" w:rsidRPr="000F5DD1" w:rsidRDefault="0088129F" w:rsidP="009D41C0">
      <w:pPr>
        <w:pStyle w:val="ListParagraph"/>
        <w:numPr>
          <w:ilvl w:val="0"/>
          <w:numId w:val="3"/>
        </w:numPr>
        <w:spacing w:after="0" w:line="270" w:lineRule="exact"/>
        <w:ind w:left="397" w:hanging="397"/>
        <w:rPr>
          <w:rFonts w:ascii="David" w:hAnsi="David" w:cs="David"/>
        </w:rPr>
      </w:pPr>
      <w:r w:rsidRPr="000F5DD1">
        <w:rPr>
          <w:rFonts w:ascii="David" w:hAnsi="David" w:cs="David"/>
          <w:szCs w:val="20"/>
          <w:rtl/>
        </w:rPr>
        <w:t xml:space="preserve">עליו לכלול גם הכנסה זקופה מנכסים שונים. </w:t>
      </w:r>
    </w:p>
    <w:p w14:paraId="4A988E6B" w14:textId="0E10278F" w:rsidR="0088129F" w:rsidRPr="000F5DD1" w:rsidRDefault="0088129F" w:rsidP="009D41C0">
      <w:pPr>
        <w:pStyle w:val="ListParagraph"/>
        <w:numPr>
          <w:ilvl w:val="0"/>
          <w:numId w:val="3"/>
        </w:numPr>
        <w:spacing w:after="0" w:line="270" w:lineRule="exact"/>
        <w:ind w:left="397" w:hanging="397"/>
        <w:rPr>
          <w:rFonts w:ascii="David" w:hAnsi="David" w:cs="David"/>
          <w:sz w:val="20"/>
          <w:szCs w:val="20"/>
        </w:rPr>
      </w:pPr>
      <w:r w:rsidRPr="000F5DD1">
        <w:rPr>
          <w:rFonts w:ascii="David" w:hAnsi="David" w:cs="David"/>
          <w:sz w:val="20"/>
          <w:szCs w:val="20"/>
          <w:rtl/>
        </w:rPr>
        <w:t>מבחן תעסוקה הכולל התייצבות בשירות התעסוקה.</w:t>
      </w:r>
    </w:p>
    <w:p w14:paraId="599C7809" w14:textId="1CCA5ABD" w:rsidR="0088129F" w:rsidRPr="000F5DD1" w:rsidRDefault="0088129F" w:rsidP="009D41C0">
      <w:pPr>
        <w:pStyle w:val="ListParagraph"/>
        <w:numPr>
          <w:ilvl w:val="0"/>
          <w:numId w:val="3"/>
        </w:numPr>
        <w:spacing w:after="180" w:line="270" w:lineRule="exact"/>
        <w:ind w:left="397" w:hanging="397"/>
        <w:rPr>
          <w:rFonts w:ascii="David" w:hAnsi="David" w:cs="David"/>
          <w:sz w:val="20"/>
          <w:szCs w:val="20"/>
          <w:rtl/>
        </w:rPr>
      </w:pPr>
      <w:r w:rsidRPr="000F5DD1">
        <w:rPr>
          <w:rFonts w:ascii="David" w:hAnsi="David" w:cs="David"/>
          <w:sz w:val="20"/>
          <w:szCs w:val="20"/>
          <w:rtl/>
        </w:rPr>
        <w:t xml:space="preserve">מבחן לשווי כלי תחבורה אם יש </w:t>
      </w:r>
      <w:r w:rsidR="00FB290C" w:rsidRPr="000F5DD1">
        <w:rPr>
          <w:rFonts w:ascii="David" w:hAnsi="David" w:cs="David"/>
          <w:sz w:val="20"/>
          <w:szCs w:val="20"/>
          <w:rtl/>
        </w:rPr>
        <w:t>כ</w:t>
      </w:r>
      <w:r w:rsidR="00FB290C">
        <w:rPr>
          <w:rFonts w:ascii="David" w:hAnsi="David" w:cs="David" w:hint="cs"/>
          <w:sz w:val="20"/>
          <w:szCs w:val="20"/>
          <w:rtl/>
        </w:rPr>
        <w:t>אלה</w:t>
      </w:r>
      <w:r w:rsidR="00FB290C" w:rsidRPr="000F5DD1">
        <w:rPr>
          <w:rFonts w:ascii="David" w:hAnsi="David" w:cs="David"/>
          <w:sz w:val="20"/>
          <w:szCs w:val="20"/>
          <w:rtl/>
        </w:rPr>
        <w:t xml:space="preserve"> </w:t>
      </w:r>
      <w:r w:rsidRPr="000F5DD1">
        <w:rPr>
          <w:rFonts w:ascii="David" w:hAnsi="David" w:cs="David"/>
          <w:sz w:val="20"/>
          <w:szCs w:val="20"/>
          <w:rtl/>
        </w:rPr>
        <w:t>בבעלות המשפחה.</w:t>
      </w:r>
    </w:p>
    <w:p w14:paraId="62B5D0F3" w14:textId="4D9E28C3" w:rsidR="0088129F" w:rsidRPr="00DF2862" w:rsidRDefault="0088129F" w:rsidP="009D41C0">
      <w:pPr>
        <w:spacing w:after="180" w:line="270" w:lineRule="exact"/>
        <w:jc w:val="both"/>
        <w:rPr>
          <w:sz w:val="18"/>
          <w:szCs w:val="20"/>
          <w:rtl/>
        </w:rPr>
      </w:pPr>
      <w:r w:rsidRPr="00DF2862">
        <w:rPr>
          <w:sz w:val="18"/>
          <w:szCs w:val="20"/>
          <w:rtl/>
        </w:rPr>
        <w:t xml:space="preserve">הצורך במידע נובע בדרך כלל </w:t>
      </w:r>
      <w:r w:rsidR="00FB290C" w:rsidRPr="00DF2862">
        <w:rPr>
          <w:sz w:val="18"/>
          <w:szCs w:val="20"/>
          <w:rtl/>
        </w:rPr>
        <w:t>מ</w:t>
      </w:r>
      <w:r w:rsidR="00FB290C">
        <w:rPr>
          <w:rFonts w:hint="cs"/>
          <w:sz w:val="18"/>
          <w:szCs w:val="20"/>
          <w:rtl/>
        </w:rPr>
        <w:t>רצ</w:t>
      </w:r>
      <w:r w:rsidR="00FB290C" w:rsidRPr="00DF2862">
        <w:rPr>
          <w:sz w:val="18"/>
          <w:szCs w:val="20"/>
          <w:rtl/>
        </w:rPr>
        <w:t>ון</w:t>
      </w:r>
      <w:r w:rsidR="00FB290C">
        <w:rPr>
          <w:rFonts w:hint="cs"/>
          <w:sz w:val="18"/>
          <w:szCs w:val="20"/>
          <w:rtl/>
        </w:rPr>
        <w:t xml:space="preserve"> המחוקק</w:t>
      </w:r>
      <w:r w:rsidR="00FB290C" w:rsidRPr="00DF2862">
        <w:rPr>
          <w:sz w:val="18"/>
          <w:szCs w:val="20"/>
          <w:rtl/>
        </w:rPr>
        <w:t xml:space="preserve"> </w:t>
      </w:r>
      <w:r w:rsidR="00FB290C">
        <w:rPr>
          <w:rFonts w:hint="cs"/>
          <w:sz w:val="18"/>
          <w:szCs w:val="20"/>
          <w:rtl/>
        </w:rPr>
        <w:t>ל</w:t>
      </w:r>
      <w:r w:rsidRPr="00DF2862">
        <w:rPr>
          <w:sz w:val="18"/>
          <w:szCs w:val="20"/>
          <w:rtl/>
        </w:rPr>
        <w:t xml:space="preserve">מקד </w:t>
      </w:r>
      <w:r w:rsidR="00FB290C">
        <w:rPr>
          <w:rFonts w:hint="cs"/>
          <w:sz w:val="18"/>
          <w:szCs w:val="20"/>
          <w:rtl/>
        </w:rPr>
        <w:t xml:space="preserve">את </w:t>
      </w:r>
      <w:r w:rsidRPr="00DF2862">
        <w:rPr>
          <w:sz w:val="18"/>
          <w:szCs w:val="20"/>
          <w:rtl/>
        </w:rPr>
        <w:t>הקצבה לנזקקים</w:t>
      </w:r>
      <w:r w:rsidR="00FB290C">
        <w:rPr>
          <w:rFonts w:hint="cs"/>
          <w:sz w:val="18"/>
          <w:szCs w:val="20"/>
          <w:rtl/>
        </w:rPr>
        <w:t xml:space="preserve"> בלבד</w:t>
      </w:r>
      <w:r w:rsidRPr="00DF2862">
        <w:rPr>
          <w:sz w:val="18"/>
          <w:szCs w:val="20"/>
          <w:rtl/>
        </w:rPr>
        <w:t xml:space="preserve">. ככל שגישה </w:t>
      </w:r>
      <w:r w:rsidR="00FB290C">
        <w:rPr>
          <w:rFonts w:hint="cs"/>
          <w:sz w:val="18"/>
          <w:szCs w:val="20"/>
          <w:rtl/>
        </w:rPr>
        <w:t xml:space="preserve">זאת מופעלת בצורה </w:t>
      </w:r>
      <w:r w:rsidRPr="00DF2862">
        <w:rPr>
          <w:sz w:val="18"/>
          <w:szCs w:val="20"/>
          <w:rtl/>
        </w:rPr>
        <w:t xml:space="preserve">מחמירה יותר, </w:t>
      </w:r>
      <w:r w:rsidR="00FB290C">
        <w:rPr>
          <w:rFonts w:hint="cs"/>
          <w:sz w:val="18"/>
          <w:szCs w:val="20"/>
          <w:rtl/>
        </w:rPr>
        <w:t xml:space="preserve">כך עצם המבחנים </w:t>
      </w:r>
      <w:r w:rsidR="00FB290C" w:rsidRPr="00DF2862">
        <w:rPr>
          <w:sz w:val="18"/>
          <w:szCs w:val="20"/>
          <w:rtl/>
        </w:rPr>
        <w:t>גורמ</w:t>
      </w:r>
      <w:r w:rsidR="00FB290C">
        <w:rPr>
          <w:rFonts w:hint="cs"/>
          <w:sz w:val="18"/>
          <w:szCs w:val="20"/>
          <w:rtl/>
        </w:rPr>
        <w:t>ים</w:t>
      </w:r>
      <w:r w:rsidR="00FB290C" w:rsidRPr="00DF2862">
        <w:rPr>
          <w:sz w:val="18"/>
          <w:szCs w:val="20"/>
          <w:rtl/>
        </w:rPr>
        <w:t xml:space="preserve"> </w:t>
      </w:r>
      <w:r w:rsidRPr="00DF2862">
        <w:rPr>
          <w:sz w:val="18"/>
          <w:szCs w:val="20"/>
          <w:rtl/>
        </w:rPr>
        <w:t>לצמצום הקהל הזכאי לקצבה, לא רק עקב התנאים המחמירים כשלעצמם</w:t>
      </w:r>
      <w:r w:rsidR="0059552E">
        <w:rPr>
          <w:rFonts w:hint="cs"/>
          <w:sz w:val="18"/>
          <w:szCs w:val="20"/>
          <w:rtl/>
        </w:rPr>
        <w:t>,</w:t>
      </w:r>
      <w:r w:rsidRPr="00DF2862">
        <w:rPr>
          <w:sz w:val="18"/>
          <w:szCs w:val="20"/>
          <w:rtl/>
        </w:rPr>
        <w:t xml:space="preserve"> אלא גם עקב ההשפעה השלילית העקיפה של התנאים על תחושת הסטיגמה של הנזקקים ובד בבד גם על רצון הלקוח למצות את זכ</w:t>
      </w:r>
      <w:r w:rsidR="00FB290C">
        <w:rPr>
          <w:rFonts w:hint="cs"/>
          <w:sz w:val="18"/>
          <w:szCs w:val="20"/>
          <w:rtl/>
        </w:rPr>
        <w:t>א</w:t>
      </w:r>
      <w:r w:rsidRPr="00DF2862">
        <w:rPr>
          <w:sz w:val="18"/>
          <w:szCs w:val="20"/>
          <w:rtl/>
        </w:rPr>
        <w:t>ותו. מלבד הקושי שתנאים מחמירים מטילים על מיצוי הזכות של מי שנותר חסר אמצעי קיום, הם מקשים גם על מי שחוקר את התופעה, שכן ריבוי התנאים מגדיל את הפער בין היכולת של צוות המחקר לאסוף בדיעבד מידע על המצב הכלכלי של אלה שלא ממצים לכאורה לבין מצבם בפועל, שהיה רלוונטי בתקופת המחקר.</w:t>
      </w:r>
    </w:p>
    <w:p w14:paraId="741DF8C1" w14:textId="77777777" w:rsidR="0088129F" w:rsidRPr="00DF2862" w:rsidRDefault="0088129F" w:rsidP="009D41C0">
      <w:pPr>
        <w:spacing w:after="180" w:line="270" w:lineRule="exact"/>
        <w:jc w:val="both"/>
        <w:rPr>
          <w:sz w:val="18"/>
          <w:szCs w:val="20"/>
          <w:rtl/>
        </w:rPr>
      </w:pPr>
      <w:r w:rsidRPr="00DF2862">
        <w:rPr>
          <w:sz w:val="18"/>
          <w:szCs w:val="20"/>
          <w:rtl/>
        </w:rPr>
        <w:t xml:space="preserve">מכאן שהאיכות של מחקרי מיצוי זכויות בהבטחת הכנסה היא פונקציה של פער בין המידע המנהלי </w:t>
      </w:r>
      <w:r w:rsidRPr="00DF2862">
        <w:rPr>
          <w:rFonts w:hint="cs"/>
          <w:sz w:val="18"/>
          <w:szCs w:val="20"/>
          <w:rtl/>
        </w:rPr>
        <w:t>על</w:t>
      </w:r>
      <w:r w:rsidRPr="00DF2862">
        <w:rPr>
          <w:sz w:val="18"/>
          <w:szCs w:val="20"/>
          <w:rtl/>
        </w:rPr>
        <w:t xml:space="preserve"> כל האוכלוסי</w:t>
      </w:r>
      <w:r w:rsidRPr="00DF2862">
        <w:rPr>
          <w:rFonts w:hint="cs"/>
          <w:sz w:val="18"/>
          <w:szCs w:val="20"/>
          <w:rtl/>
        </w:rPr>
        <w:t>י</w:t>
      </w:r>
      <w:r w:rsidRPr="00DF2862">
        <w:rPr>
          <w:sz w:val="18"/>
          <w:szCs w:val="20"/>
          <w:rtl/>
        </w:rPr>
        <w:t>ה (</w:t>
      </w:r>
      <w:r w:rsidRPr="00DF2862">
        <w:rPr>
          <w:b/>
          <w:bCs/>
          <w:sz w:val="18"/>
          <w:szCs w:val="20"/>
        </w:rPr>
        <w:t>X</w:t>
      </w:r>
      <w:r w:rsidRPr="00DF2862">
        <w:rPr>
          <w:sz w:val="18"/>
          <w:szCs w:val="20"/>
          <w:rtl/>
        </w:rPr>
        <w:t>)</w:t>
      </w:r>
      <w:r w:rsidRPr="00DF2862">
        <w:rPr>
          <w:rFonts w:hint="cs"/>
          <w:sz w:val="18"/>
          <w:szCs w:val="20"/>
          <w:rtl/>
        </w:rPr>
        <w:t>, הנמצא בהישג יד,</w:t>
      </w:r>
      <w:r w:rsidRPr="00DF2862">
        <w:rPr>
          <w:sz w:val="18"/>
          <w:szCs w:val="20"/>
          <w:rtl/>
        </w:rPr>
        <w:t xml:space="preserve"> לבין המידע </w:t>
      </w:r>
      <w:r w:rsidRPr="00DF2862">
        <w:rPr>
          <w:rFonts w:hint="cs"/>
          <w:sz w:val="18"/>
          <w:szCs w:val="20"/>
          <w:rtl/>
        </w:rPr>
        <w:t>הנדרש</w:t>
      </w:r>
      <w:r w:rsidRPr="00DF2862">
        <w:rPr>
          <w:sz w:val="18"/>
          <w:szCs w:val="20"/>
          <w:rtl/>
        </w:rPr>
        <w:t xml:space="preserve"> רק </w:t>
      </w:r>
      <w:r w:rsidRPr="00DF2862">
        <w:rPr>
          <w:rFonts w:hint="cs"/>
          <w:sz w:val="18"/>
          <w:szCs w:val="20"/>
          <w:rtl/>
        </w:rPr>
        <w:t>בהקשר של</w:t>
      </w:r>
      <w:r w:rsidRPr="00DF2862">
        <w:rPr>
          <w:sz w:val="18"/>
          <w:szCs w:val="20"/>
          <w:rtl/>
        </w:rPr>
        <w:t xml:space="preserve"> האוכלוסי</w:t>
      </w:r>
      <w:r w:rsidRPr="00DF2862">
        <w:rPr>
          <w:rFonts w:hint="cs"/>
          <w:sz w:val="18"/>
          <w:szCs w:val="20"/>
          <w:rtl/>
        </w:rPr>
        <w:t>י</w:t>
      </w:r>
      <w:r w:rsidRPr="00DF2862">
        <w:rPr>
          <w:sz w:val="18"/>
          <w:szCs w:val="20"/>
          <w:rtl/>
        </w:rPr>
        <w:t>ה התובעת (</w:t>
      </w:r>
      <w:r w:rsidRPr="00DF2862">
        <w:rPr>
          <w:b/>
          <w:bCs/>
          <w:sz w:val="18"/>
          <w:szCs w:val="20"/>
        </w:rPr>
        <w:t>Z</w:t>
      </w:r>
      <w:r w:rsidRPr="00DF2862">
        <w:rPr>
          <w:sz w:val="18"/>
          <w:szCs w:val="20"/>
          <w:rtl/>
        </w:rPr>
        <w:t>).</w:t>
      </w:r>
      <w:r w:rsidRPr="00DF2862">
        <w:rPr>
          <w:rStyle w:val="FootnoteReference"/>
          <w:sz w:val="18"/>
          <w:szCs w:val="20"/>
          <w:rtl/>
        </w:rPr>
        <w:footnoteReference w:id="18"/>
      </w:r>
      <w:r w:rsidRPr="00DF2862">
        <w:rPr>
          <w:sz w:val="18"/>
          <w:szCs w:val="20"/>
          <w:rtl/>
        </w:rPr>
        <w:t xml:space="preserve"> המבחנים המגבילים את חלוקת הקצבה </w:t>
      </w:r>
      <w:r w:rsidRPr="00DF2862">
        <w:rPr>
          <w:rFonts w:hint="cs"/>
          <w:sz w:val="18"/>
          <w:szCs w:val="20"/>
          <w:rtl/>
        </w:rPr>
        <w:t xml:space="preserve">עקב </w:t>
      </w:r>
      <w:r w:rsidRPr="00DF2862">
        <w:rPr>
          <w:sz w:val="18"/>
          <w:szCs w:val="20"/>
          <w:rtl/>
        </w:rPr>
        <w:t>מגבלות על הכנסות, נכסים ושווי הרכב מדגישים את אופי</w:t>
      </w:r>
      <w:r w:rsidRPr="00DF2862">
        <w:rPr>
          <w:rFonts w:hint="cs"/>
          <w:sz w:val="18"/>
          <w:szCs w:val="20"/>
          <w:rtl/>
        </w:rPr>
        <w:t>יה</w:t>
      </w:r>
      <w:r w:rsidRPr="00DF2862">
        <w:rPr>
          <w:sz w:val="18"/>
          <w:szCs w:val="20"/>
          <w:rtl/>
        </w:rPr>
        <w:t xml:space="preserve"> הסלקטיבי של הקצבה. </w:t>
      </w:r>
    </w:p>
    <w:p w14:paraId="3CDCF555" w14:textId="77777777" w:rsidR="0088129F" w:rsidRPr="00DF2862" w:rsidRDefault="0088129F" w:rsidP="00D34002">
      <w:pPr>
        <w:spacing w:after="180" w:line="280" w:lineRule="exact"/>
        <w:jc w:val="both"/>
        <w:rPr>
          <w:sz w:val="18"/>
          <w:szCs w:val="20"/>
          <w:rtl/>
        </w:rPr>
      </w:pPr>
      <w:r w:rsidRPr="00DF2862">
        <w:rPr>
          <w:rFonts w:hint="cs"/>
          <w:sz w:val="18"/>
          <w:szCs w:val="20"/>
          <w:rtl/>
        </w:rPr>
        <w:lastRenderedPageBreak/>
        <w:t>מכשול</w:t>
      </w:r>
      <w:r w:rsidRPr="00DF2862">
        <w:rPr>
          <w:sz w:val="18"/>
          <w:szCs w:val="20"/>
          <w:rtl/>
        </w:rPr>
        <w:t xml:space="preserve"> </w:t>
      </w:r>
      <w:r w:rsidRPr="00DF2862">
        <w:rPr>
          <w:rFonts w:hint="cs"/>
          <w:sz w:val="18"/>
          <w:szCs w:val="20"/>
          <w:rtl/>
        </w:rPr>
        <w:t>אחר</w:t>
      </w:r>
      <w:r w:rsidRPr="00DF2862">
        <w:rPr>
          <w:sz w:val="18"/>
          <w:szCs w:val="20"/>
          <w:rtl/>
        </w:rPr>
        <w:t xml:space="preserve"> </w:t>
      </w:r>
      <w:r w:rsidRPr="00DF2862">
        <w:rPr>
          <w:rFonts w:hint="cs"/>
          <w:sz w:val="18"/>
          <w:szCs w:val="20"/>
          <w:rtl/>
        </w:rPr>
        <w:t>המקשה</w:t>
      </w:r>
      <w:r w:rsidRPr="00DF2862">
        <w:rPr>
          <w:sz w:val="18"/>
          <w:szCs w:val="20"/>
          <w:rtl/>
        </w:rPr>
        <w:t xml:space="preserve"> </w:t>
      </w:r>
      <w:r w:rsidRPr="00DF2862">
        <w:rPr>
          <w:rFonts w:hint="cs"/>
          <w:sz w:val="18"/>
          <w:szCs w:val="20"/>
          <w:rtl/>
        </w:rPr>
        <w:t xml:space="preserve">על מיצוי </w:t>
      </w:r>
      <w:r w:rsidRPr="00DF2862">
        <w:rPr>
          <w:sz w:val="18"/>
          <w:szCs w:val="20"/>
          <w:rtl/>
        </w:rPr>
        <w:t xml:space="preserve">הקצבה להבטחת הכנסה הוא היותה קצבה משפחתית. </w:t>
      </w:r>
      <w:r w:rsidRPr="00DF2862">
        <w:rPr>
          <w:rFonts w:hint="cs"/>
          <w:sz w:val="18"/>
          <w:szCs w:val="20"/>
          <w:rtl/>
        </w:rPr>
        <w:t>כלומר:</w:t>
      </w:r>
      <w:r w:rsidRPr="00DF2862">
        <w:rPr>
          <w:sz w:val="18"/>
          <w:szCs w:val="20"/>
          <w:rtl/>
        </w:rPr>
        <w:t xml:space="preserve"> נדרש לאסוף מידע</w:t>
      </w:r>
      <w:r w:rsidRPr="00DF2862">
        <w:rPr>
          <w:rFonts w:hint="cs"/>
          <w:sz w:val="18"/>
          <w:szCs w:val="20"/>
          <w:rtl/>
        </w:rPr>
        <w:t>,</w:t>
      </w:r>
      <w:r w:rsidRPr="00DF2862">
        <w:rPr>
          <w:sz w:val="18"/>
          <w:szCs w:val="20"/>
          <w:rtl/>
        </w:rPr>
        <w:t xml:space="preserve"> לא רק </w:t>
      </w:r>
      <w:r w:rsidRPr="00DF2862">
        <w:rPr>
          <w:rFonts w:hint="cs"/>
          <w:sz w:val="18"/>
          <w:szCs w:val="20"/>
          <w:rtl/>
        </w:rPr>
        <w:t>על</w:t>
      </w:r>
      <w:r w:rsidRPr="00DF2862">
        <w:rPr>
          <w:sz w:val="18"/>
          <w:szCs w:val="20"/>
          <w:rtl/>
        </w:rPr>
        <w:t xml:space="preserve"> מצב</w:t>
      </w:r>
      <w:r w:rsidRPr="00DF2862">
        <w:rPr>
          <w:rFonts w:hint="cs"/>
          <w:sz w:val="18"/>
          <w:szCs w:val="20"/>
          <w:rtl/>
        </w:rPr>
        <w:t>ו</w:t>
      </w:r>
      <w:r w:rsidRPr="00DF2862">
        <w:rPr>
          <w:sz w:val="18"/>
          <w:szCs w:val="20"/>
          <w:rtl/>
        </w:rPr>
        <w:t xml:space="preserve"> הכלכלי של הפרט</w:t>
      </w:r>
      <w:r w:rsidRPr="00DF2862">
        <w:rPr>
          <w:rFonts w:hint="cs"/>
          <w:sz w:val="18"/>
          <w:szCs w:val="20"/>
          <w:rtl/>
        </w:rPr>
        <w:t>,</w:t>
      </w:r>
      <w:r w:rsidRPr="00DF2862">
        <w:rPr>
          <w:sz w:val="18"/>
          <w:szCs w:val="20"/>
          <w:rtl/>
        </w:rPr>
        <w:t xml:space="preserve"> אלא </w:t>
      </w:r>
      <w:r w:rsidRPr="00DF2862">
        <w:rPr>
          <w:rFonts w:hint="cs"/>
          <w:sz w:val="18"/>
          <w:szCs w:val="20"/>
          <w:rtl/>
        </w:rPr>
        <w:t>גם על</w:t>
      </w:r>
      <w:r w:rsidRPr="00DF2862">
        <w:rPr>
          <w:sz w:val="18"/>
          <w:szCs w:val="20"/>
          <w:rtl/>
        </w:rPr>
        <w:t xml:space="preserve"> הרכב המשפחה, </w:t>
      </w:r>
      <w:r w:rsidRPr="00DF2862">
        <w:rPr>
          <w:rFonts w:hint="cs"/>
          <w:sz w:val="18"/>
          <w:szCs w:val="20"/>
          <w:rtl/>
        </w:rPr>
        <w:t>ו</w:t>
      </w:r>
      <w:r w:rsidRPr="00DF2862">
        <w:rPr>
          <w:sz w:val="18"/>
          <w:szCs w:val="20"/>
          <w:rtl/>
        </w:rPr>
        <w:t xml:space="preserve">מידע </w:t>
      </w:r>
      <w:r w:rsidRPr="00DF2862">
        <w:rPr>
          <w:rFonts w:hint="cs"/>
          <w:sz w:val="18"/>
          <w:szCs w:val="20"/>
          <w:rtl/>
        </w:rPr>
        <w:t>זה שייך ל</w:t>
      </w:r>
      <w:r w:rsidRPr="00DF2862">
        <w:rPr>
          <w:sz w:val="18"/>
          <w:szCs w:val="20"/>
          <w:rtl/>
        </w:rPr>
        <w:t>צנעת הפרט</w:t>
      </w:r>
      <w:r w:rsidRPr="00DF2862">
        <w:rPr>
          <w:rFonts w:hint="cs"/>
          <w:sz w:val="18"/>
          <w:szCs w:val="20"/>
          <w:rtl/>
        </w:rPr>
        <w:t>;</w:t>
      </w:r>
      <w:r w:rsidRPr="00DF2862">
        <w:rPr>
          <w:sz w:val="18"/>
          <w:szCs w:val="20"/>
          <w:rtl/>
        </w:rPr>
        <w:t xml:space="preserve"> למשל</w:t>
      </w:r>
      <w:r w:rsidRPr="00DF2862">
        <w:rPr>
          <w:rFonts w:hint="cs"/>
          <w:sz w:val="18"/>
          <w:szCs w:val="20"/>
          <w:rtl/>
        </w:rPr>
        <w:t>:</w:t>
      </w:r>
      <w:r w:rsidRPr="00DF2862">
        <w:rPr>
          <w:sz w:val="18"/>
          <w:szCs w:val="20"/>
          <w:rtl/>
        </w:rPr>
        <w:t xml:space="preserve"> הצורך במידע </w:t>
      </w:r>
      <w:r w:rsidRPr="00DF2862">
        <w:rPr>
          <w:rFonts w:hint="cs"/>
          <w:sz w:val="18"/>
          <w:szCs w:val="20"/>
          <w:rtl/>
        </w:rPr>
        <w:t>על</w:t>
      </w:r>
      <w:r w:rsidRPr="00DF2862">
        <w:rPr>
          <w:sz w:val="18"/>
          <w:szCs w:val="20"/>
          <w:rtl/>
        </w:rPr>
        <w:t xml:space="preserve"> ידוע</w:t>
      </w:r>
      <w:r w:rsidRPr="00DF2862">
        <w:rPr>
          <w:rFonts w:hint="cs"/>
          <w:sz w:val="18"/>
          <w:szCs w:val="20"/>
          <w:rtl/>
        </w:rPr>
        <w:t>/ה</w:t>
      </w:r>
      <w:r w:rsidRPr="00DF2862">
        <w:rPr>
          <w:sz w:val="18"/>
          <w:szCs w:val="20"/>
          <w:rtl/>
        </w:rPr>
        <w:t xml:space="preserve"> בציבור של אם עצמאית (חד-הורית) </w:t>
      </w:r>
      <w:r w:rsidRPr="00DF2862">
        <w:rPr>
          <w:rFonts w:hint="cs"/>
          <w:sz w:val="18"/>
          <w:szCs w:val="20"/>
          <w:rtl/>
        </w:rPr>
        <w:t xml:space="preserve">עלול לגרום </w:t>
      </w:r>
      <w:r w:rsidRPr="00DF2862">
        <w:rPr>
          <w:sz w:val="18"/>
          <w:szCs w:val="20"/>
          <w:rtl/>
        </w:rPr>
        <w:t xml:space="preserve">לצמצום המיצוי. לא בכדי נתפס </w:t>
      </w:r>
      <w:r w:rsidRPr="00DF2862">
        <w:rPr>
          <w:rFonts w:hint="cs"/>
          <w:sz w:val="18"/>
          <w:szCs w:val="20"/>
          <w:rtl/>
        </w:rPr>
        <w:t xml:space="preserve">על פי רוב </w:t>
      </w:r>
      <w:r w:rsidRPr="00DF2862">
        <w:rPr>
          <w:sz w:val="18"/>
          <w:szCs w:val="20"/>
          <w:rtl/>
        </w:rPr>
        <w:t>תהליך המיצוי של קצבה זו כמשפיל ו</w:t>
      </w:r>
      <w:r w:rsidRPr="00DF2862">
        <w:rPr>
          <w:rFonts w:hint="cs"/>
          <w:sz w:val="18"/>
          <w:szCs w:val="20"/>
          <w:rtl/>
        </w:rPr>
        <w:t>מכתים,</w:t>
      </w:r>
      <w:r w:rsidRPr="00DF2862">
        <w:rPr>
          <w:sz w:val="18"/>
          <w:szCs w:val="20"/>
          <w:rtl/>
        </w:rPr>
        <w:t xml:space="preserve"> ולכן מראש צפוי שיעור מיצוי נמוך. </w:t>
      </w:r>
      <w:r w:rsidRPr="00DF2862">
        <w:rPr>
          <w:rFonts w:hint="cs"/>
          <w:sz w:val="18"/>
          <w:szCs w:val="20"/>
          <w:rtl/>
        </w:rPr>
        <w:t xml:space="preserve">עוד </w:t>
      </w:r>
      <w:r w:rsidRPr="00DF2862">
        <w:rPr>
          <w:sz w:val="18"/>
          <w:szCs w:val="20"/>
          <w:rtl/>
        </w:rPr>
        <w:t xml:space="preserve">סיבה לשחיקת המיצוי </w:t>
      </w:r>
      <w:r w:rsidRPr="00DF2862">
        <w:rPr>
          <w:rFonts w:hint="cs"/>
          <w:sz w:val="18"/>
          <w:szCs w:val="20"/>
          <w:rtl/>
        </w:rPr>
        <w:t xml:space="preserve">היא </w:t>
      </w:r>
      <w:r w:rsidRPr="00DF2862">
        <w:rPr>
          <w:sz w:val="18"/>
          <w:szCs w:val="20"/>
          <w:rtl/>
        </w:rPr>
        <w:t>שיטת עדכון הקצבה</w:t>
      </w:r>
      <w:r w:rsidRPr="00DF2862">
        <w:rPr>
          <w:rFonts w:hint="cs"/>
          <w:sz w:val="18"/>
          <w:szCs w:val="20"/>
          <w:rtl/>
        </w:rPr>
        <w:t>:</w:t>
      </w:r>
      <w:r w:rsidRPr="00DF2862">
        <w:rPr>
          <w:sz w:val="18"/>
          <w:szCs w:val="20"/>
          <w:rtl/>
        </w:rPr>
        <w:t xml:space="preserve"> </w:t>
      </w:r>
      <w:r w:rsidRPr="00DF2862">
        <w:rPr>
          <w:rFonts w:hint="cs"/>
          <w:sz w:val="18"/>
          <w:szCs w:val="20"/>
          <w:rtl/>
        </w:rPr>
        <w:t>בישראל מצמידים את</w:t>
      </w:r>
      <w:r w:rsidRPr="00DF2862">
        <w:rPr>
          <w:sz w:val="18"/>
          <w:szCs w:val="20"/>
          <w:rtl/>
        </w:rPr>
        <w:t xml:space="preserve"> הקצבה לעליית המחירים בלבד, </w:t>
      </w:r>
      <w:r w:rsidRPr="00DF2862">
        <w:rPr>
          <w:rFonts w:hint="cs"/>
          <w:sz w:val="18"/>
          <w:szCs w:val="20"/>
          <w:rtl/>
        </w:rPr>
        <w:t xml:space="preserve">וכך אין </w:t>
      </w:r>
      <w:r w:rsidRPr="00DF2862">
        <w:rPr>
          <w:sz w:val="18"/>
          <w:szCs w:val="20"/>
          <w:rtl/>
        </w:rPr>
        <w:t>המשפחה מקבלת פיצוי על עליית רמת החיים הכללית. עליית יוקר המחיה יוצרת שחיקה מתמדת לאורך שנים, כך שעם הזמן יתבעו את הקצבה רק עניים מרודים</w:t>
      </w:r>
      <w:r w:rsidRPr="00DF2862">
        <w:rPr>
          <w:rFonts w:hint="cs"/>
          <w:sz w:val="18"/>
          <w:szCs w:val="20"/>
          <w:rtl/>
        </w:rPr>
        <w:t>,</w:t>
      </w:r>
      <w:r w:rsidRPr="00DF2862">
        <w:rPr>
          <w:sz w:val="18"/>
          <w:szCs w:val="20"/>
          <w:rtl/>
        </w:rPr>
        <w:t xml:space="preserve"> ורוב המשפחות החיות בעוני כלל לא ינסו לזכות בה (תרשים</w:t>
      </w:r>
      <w:r w:rsidRPr="00DF2862">
        <w:rPr>
          <w:rFonts w:hint="cs"/>
          <w:sz w:val="18"/>
          <w:szCs w:val="20"/>
          <w:rtl/>
        </w:rPr>
        <w:t xml:space="preserve"> 1</w:t>
      </w:r>
      <w:r w:rsidRPr="00DF2862">
        <w:rPr>
          <w:sz w:val="18"/>
          <w:szCs w:val="20"/>
          <w:rtl/>
        </w:rPr>
        <w:t xml:space="preserve"> </w:t>
      </w:r>
      <w:r w:rsidRPr="00DF2862">
        <w:rPr>
          <w:rFonts w:hint="cs"/>
          <w:sz w:val="18"/>
          <w:szCs w:val="20"/>
          <w:rtl/>
        </w:rPr>
        <w:t>להלן</w:t>
      </w:r>
      <w:r w:rsidRPr="00DF2862">
        <w:rPr>
          <w:sz w:val="18"/>
          <w:szCs w:val="20"/>
          <w:rtl/>
        </w:rPr>
        <w:t xml:space="preserve">). ב-2019 </w:t>
      </w:r>
      <w:r w:rsidRPr="00DF2862">
        <w:rPr>
          <w:rFonts w:hint="cs"/>
          <w:sz w:val="18"/>
          <w:szCs w:val="20"/>
          <w:rtl/>
        </w:rPr>
        <w:t xml:space="preserve">קיבלו </w:t>
      </w:r>
      <w:r w:rsidRPr="00DF2862">
        <w:rPr>
          <w:sz w:val="18"/>
          <w:szCs w:val="20"/>
          <w:rtl/>
        </w:rPr>
        <w:t>כ-72,500 משפחות קצבה להבטחת הכנסה</w:t>
      </w:r>
      <w:r w:rsidRPr="00DF2862">
        <w:rPr>
          <w:rFonts w:hint="cs"/>
          <w:sz w:val="18"/>
          <w:szCs w:val="20"/>
          <w:rtl/>
        </w:rPr>
        <w:t>,</w:t>
      </w:r>
      <w:r w:rsidRPr="00DF2862">
        <w:rPr>
          <w:sz w:val="18"/>
          <w:szCs w:val="20"/>
          <w:rtl/>
        </w:rPr>
        <w:t xml:space="preserve"> </w:t>
      </w:r>
      <w:r w:rsidRPr="00DF2862">
        <w:rPr>
          <w:rFonts w:hint="cs"/>
          <w:sz w:val="18"/>
          <w:szCs w:val="20"/>
          <w:rtl/>
        </w:rPr>
        <w:t>ש</w:t>
      </w:r>
      <w:r w:rsidRPr="00DF2862">
        <w:rPr>
          <w:sz w:val="18"/>
          <w:szCs w:val="20"/>
          <w:rtl/>
        </w:rPr>
        <w:t xml:space="preserve">הסכום הממוצע שלה </w:t>
      </w:r>
      <w:r w:rsidRPr="00DF2862">
        <w:rPr>
          <w:rFonts w:hint="cs"/>
          <w:sz w:val="18"/>
          <w:szCs w:val="20"/>
          <w:rtl/>
        </w:rPr>
        <w:t>עמד על</w:t>
      </w:r>
      <w:r w:rsidRPr="00DF2862">
        <w:rPr>
          <w:sz w:val="18"/>
          <w:szCs w:val="20"/>
          <w:rtl/>
        </w:rPr>
        <w:t xml:space="preserve"> כ-2,138 ש"ח לחודש</w:t>
      </w:r>
      <w:r w:rsidRPr="00DF2862">
        <w:rPr>
          <w:rFonts w:hint="cs"/>
          <w:sz w:val="18"/>
          <w:szCs w:val="20"/>
          <w:rtl/>
        </w:rPr>
        <w:t>.</w:t>
      </w:r>
      <w:r w:rsidRPr="00DF2862">
        <w:rPr>
          <w:sz w:val="18"/>
          <w:szCs w:val="20"/>
          <w:rtl/>
        </w:rPr>
        <w:t xml:space="preserve"> </w:t>
      </w:r>
      <w:r w:rsidRPr="00DF2862">
        <w:rPr>
          <w:rFonts w:hint="cs"/>
          <w:sz w:val="18"/>
          <w:szCs w:val="20"/>
          <w:rtl/>
        </w:rPr>
        <w:t xml:space="preserve">סכום נמוך זה התייצב </w:t>
      </w:r>
      <w:r w:rsidRPr="00DF2862">
        <w:rPr>
          <w:sz w:val="18"/>
          <w:szCs w:val="20"/>
          <w:rtl/>
        </w:rPr>
        <w:t>לאחר ש</w:t>
      </w:r>
      <w:r w:rsidRPr="00DF2862">
        <w:rPr>
          <w:rFonts w:hint="cs"/>
          <w:sz w:val="18"/>
          <w:szCs w:val="20"/>
          <w:rtl/>
        </w:rPr>
        <w:t>קוצץ</w:t>
      </w:r>
      <w:r w:rsidRPr="00DF2862">
        <w:rPr>
          <w:sz w:val="18"/>
          <w:szCs w:val="20"/>
          <w:rtl/>
        </w:rPr>
        <w:t xml:space="preserve"> בחדות בשנים</w:t>
      </w:r>
      <w:r w:rsidRPr="00DF2862">
        <w:rPr>
          <w:rFonts w:hint="cs"/>
          <w:sz w:val="18"/>
          <w:szCs w:val="20"/>
          <w:rtl/>
        </w:rPr>
        <w:t xml:space="preserve"> 2005-2002 עקב </w:t>
      </w:r>
      <w:r w:rsidRPr="00DF2862">
        <w:rPr>
          <w:sz w:val="18"/>
          <w:szCs w:val="20"/>
          <w:rtl/>
        </w:rPr>
        <w:t>מדיניות מכוונת.</w:t>
      </w:r>
    </w:p>
    <w:p w14:paraId="4A729D9E" w14:textId="77777777" w:rsidR="009D41C0" w:rsidRPr="000F5DD1" w:rsidRDefault="009D41C0" w:rsidP="009D41C0">
      <w:pPr>
        <w:pStyle w:val="tab-name"/>
        <w:spacing w:before="300" w:line="260" w:lineRule="exact"/>
        <w:ind w:right="0"/>
        <w:rPr>
          <w:rFonts w:cs="Guttman Aharoni"/>
          <w:color w:val="auto"/>
          <w:sz w:val="20"/>
          <w:szCs w:val="20"/>
          <w:rtl/>
        </w:rPr>
      </w:pPr>
      <w:r w:rsidRPr="000F5DD1">
        <w:rPr>
          <w:rFonts w:cs="Guttman Aharoni"/>
          <w:color w:val="auto"/>
          <w:sz w:val="20"/>
          <w:szCs w:val="20"/>
          <w:rtl/>
        </w:rPr>
        <w:t>תרשים 1:</w:t>
      </w:r>
      <w:r w:rsidRPr="000F5DD1">
        <w:rPr>
          <w:rFonts w:cs="Guttman Aharoni"/>
          <w:color w:val="auto"/>
          <w:sz w:val="20"/>
          <w:szCs w:val="20"/>
        </w:rPr>
        <w:t xml:space="preserve"> </w:t>
      </w:r>
      <w:r w:rsidRPr="000F5DD1">
        <w:rPr>
          <w:rFonts w:cs="Guttman Aharoni"/>
          <w:color w:val="auto"/>
          <w:sz w:val="20"/>
          <w:szCs w:val="20"/>
          <w:rtl/>
        </w:rPr>
        <w:t>מספר המשפחות המקבלות הבטחת הכנסה ושיעורן מהמשפחות העניות (בגיל העבודה)</w:t>
      </w:r>
    </w:p>
    <w:p w14:paraId="2A159FAD" w14:textId="77777777" w:rsidR="009D41C0" w:rsidRDefault="009D41C0" w:rsidP="00D34002">
      <w:pPr>
        <w:spacing w:after="240" w:line="240" w:lineRule="atLeast"/>
        <w:rPr>
          <w:sz w:val="18"/>
          <w:szCs w:val="20"/>
        </w:rPr>
      </w:pPr>
      <w:r>
        <w:rPr>
          <w:noProof/>
          <w:sz w:val="18"/>
          <w:szCs w:val="20"/>
        </w:rPr>
        <w:drawing>
          <wp:inline distT="0" distB="0" distL="0" distR="0" wp14:anchorId="1A9B6B32" wp14:editId="576C0B3E">
            <wp:extent cx="4103370" cy="2290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3370" cy="2290445"/>
                    </a:xfrm>
                    <a:prstGeom prst="rect">
                      <a:avLst/>
                    </a:prstGeom>
                  </pic:spPr>
                </pic:pic>
              </a:graphicData>
            </a:graphic>
          </wp:inline>
        </w:drawing>
      </w:r>
    </w:p>
    <w:p w14:paraId="07D761F7" w14:textId="77777777" w:rsidR="009D41C0" w:rsidRPr="00DF2862" w:rsidRDefault="009D41C0" w:rsidP="00D34002">
      <w:pPr>
        <w:spacing w:after="180" w:line="280" w:lineRule="exact"/>
        <w:jc w:val="both"/>
        <w:rPr>
          <w:sz w:val="18"/>
          <w:szCs w:val="20"/>
          <w:rtl/>
        </w:rPr>
      </w:pPr>
      <w:r w:rsidRPr="00DF2862">
        <w:rPr>
          <w:sz w:val="18"/>
          <w:szCs w:val="20"/>
          <w:rtl/>
        </w:rPr>
        <w:t xml:space="preserve">בביטוח הלאומי </w:t>
      </w:r>
      <w:r w:rsidRPr="00DF2862">
        <w:rPr>
          <w:rFonts w:hint="cs"/>
          <w:sz w:val="18"/>
          <w:szCs w:val="20"/>
          <w:rtl/>
        </w:rPr>
        <w:t>אין מידע על</w:t>
      </w:r>
      <w:r w:rsidRPr="00DF2862">
        <w:rPr>
          <w:sz w:val="18"/>
          <w:szCs w:val="20"/>
          <w:rtl/>
        </w:rPr>
        <w:t xml:space="preserve"> מצבם של חשבונות הבנק של המבוטחים או </w:t>
      </w:r>
      <w:r w:rsidRPr="00DF2862">
        <w:rPr>
          <w:rFonts w:hint="cs"/>
          <w:sz w:val="18"/>
          <w:szCs w:val="20"/>
          <w:rtl/>
        </w:rPr>
        <w:t>על</w:t>
      </w:r>
      <w:r w:rsidRPr="00DF2862">
        <w:rPr>
          <w:sz w:val="18"/>
          <w:szCs w:val="20"/>
          <w:rtl/>
        </w:rPr>
        <w:t xml:space="preserve"> הכנסות</w:t>
      </w:r>
      <w:r w:rsidRPr="00DF2862">
        <w:rPr>
          <w:rFonts w:hint="cs"/>
          <w:sz w:val="18"/>
          <w:szCs w:val="20"/>
          <w:rtl/>
        </w:rPr>
        <w:t>יהם</w:t>
      </w:r>
      <w:r w:rsidRPr="00DF2862">
        <w:rPr>
          <w:sz w:val="18"/>
          <w:szCs w:val="20"/>
          <w:rtl/>
        </w:rPr>
        <w:t xml:space="preserve"> מנכסים ואפילו לא </w:t>
      </w:r>
      <w:r w:rsidRPr="00DF2862">
        <w:rPr>
          <w:rFonts w:hint="cs"/>
          <w:sz w:val="18"/>
          <w:szCs w:val="20"/>
          <w:rtl/>
        </w:rPr>
        <w:t>על</w:t>
      </w:r>
      <w:r w:rsidRPr="00DF2862">
        <w:rPr>
          <w:sz w:val="18"/>
          <w:szCs w:val="20"/>
          <w:rtl/>
        </w:rPr>
        <w:t xml:space="preserve"> הכנסה משכר דירה וכד'. </w:t>
      </w:r>
      <w:r w:rsidRPr="00DF2862">
        <w:rPr>
          <w:rFonts w:hint="cs"/>
          <w:sz w:val="18"/>
          <w:szCs w:val="20"/>
          <w:rtl/>
        </w:rPr>
        <w:t xml:space="preserve">את </w:t>
      </w:r>
      <w:r w:rsidRPr="00DF2862">
        <w:rPr>
          <w:sz w:val="18"/>
          <w:szCs w:val="20"/>
          <w:rtl/>
        </w:rPr>
        <w:t xml:space="preserve">כל אלה נדרשים </w:t>
      </w:r>
      <w:r w:rsidRPr="00DF2862">
        <w:rPr>
          <w:rFonts w:hint="cs"/>
          <w:sz w:val="18"/>
          <w:szCs w:val="20"/>
          <w:rtl/>
        </w:rPr>
        <w:t>הפונים</w:t>
      </w:r>
      <w:r w:rsidRPr="00DF2862">
        <w:rPr>
          <w:sz w:val="18"/>
          <w:szCs w:val="20"/>
          <w:rtl/>
        </w:rPr>
        <w:t xml:space="preserve"> להמציא,</w:t>
      </w:r>
      <w:r w:rsidRPr="00DF2862">
        <w:rPr>
          <w:rFonts w:hint="cs"/>
          <w:sz w:val="18"/>
          <w:szCs w:val="20"/>
          <w:rtl/>
        </w:rPr>
        <w:t xml:space="preserve"> כשהם תובעים הבטחת הכנסה.</w:t>
      </w:r>
      <w:r w:rsidRPr="00DF2862">
        <w:rPr>
          <w:sz w:val="18"/>
          <w:szCs w:val="20"/>
          <w:rtl/>
        </w:rPr>
        <w:t xml:space="preserve"> משימה </w:t>
      </w:r>
      <w:r w:rsidRPr="00DF2862">
        <w:rPr>
          <w:rFonts w:hint="cs"/>
          <w:sz w:val="18"/>
          <w:szCs w:val="20"/>
          <w:rtl/>
        </w:rPr>
        <w:t>זו היא</w:t>
      </w:r>
      <w:r w:rsidRPr="00DF2862">
        <w:rPr>
          <w:sz w:val="18"/>
          <w:szCs w:val="20"/>
          <w:rtl/>
        </w:rPr>
        <w:t xml:space="preserve"> מעמסה בירוקרטית </w:t>
      </w:r>
      <w:r w:rsidRPr="00DF2862">
        <w:rPr>
          <w:rFonts w:hint="cs"/>
          <w:sz w:val="18"/>
          <w:szCs w:val="20"/>
          <w:rtl/>
        </w:rPr>
        <w:t>כבדת משקל</w:t>
      </w:r>
      <w:r w:rsidRPr="00DF2862">
        <w:rPr>
          <w:sz w:val="18"/>
          <w:szCs w:val="20"/>
          <w:rtl/>
        </w:rPr>
        <w:t xml:space="preserve">, </w:t>
      </w:r>
      <w:r w:rsidRPr="00DF2862">
        <w:rPr>
          <w:rFonts w:hint="cs"/>
          <w:sz w:val="18"/>
          <w:szCs w:val="20"/>
          <w:rtl/>
        </w:rPr>
        <w:t>במיוחד</w:t>
      </w:r>
      <w:r w:rsidRPr="00DF2862">
        <w:rPr>
          <w:sz w:val="18"/>
          <w:szCs w:val="20"/>
          <w:rtl/>
        </w:rPr>
        <w:t xml:space="preserve"> </w:t>
      </w:r>
      <w:r w:rsidRPr="00DF2862">
        <w:rPr>
          <w:rFonts w:hint="cs"/>
          <w:sz w:val="18"/>
          <w:szCs w:val="20"/>
          <w:rtl/>
        </w:rPr>
        <w:t xml:space="preserve">אצל </w:t>
      </w:r>
      <w:r w:rsidRPr="00DF2862">
        <w:rPr>
          <w:sz w:val="18"/>
          <w:szCs w:val="20"/>
          <w:rtl/>
        </w:rPr>
        <w:t xml:space="preserve">אנשים </w:t>
      </w:r>
      <w:r w:rsidRPr="00DF2862">
        <w:rPr>
          <w:rFonts w:hint="cs"/>
          <w:sz w:val="18"/>
          <w:szCs w:val="20"/>
          <w:rtl/>
        </w:rPr>
        <w:t>ה</w:t>
      </w:r>
      <w:r w:rsidRPr="00DF2862">
        <w:rPr>
          <w:sz w:val="18"/>
          <w:szCs w:val="20"/>
          <w:rtl/>
        </w:rPr>
        <w:t>מתמודדים עם קשיי תפקוד יומיומיים. יתרה מזו</w:t>
      </w:r>
      <w:r w:rsidRPr="00DF2862">
        <w:rPr>
          <w:rFonts w:hint="cs"/>
          <w:sz w:val="18"/>
          <w:szCs w:val="20"/>
          <w:rtl/>
        </w:rPr>
        <w:t>,</w:t>
      </w:r>
      <w:r w:rsidRPr="00DF2862">
        <w:rPr>
          <w:sz w:val="18"/>
          <w:szCs w:val="20"/>
          <w:rtl/>
        </w:rPr>
        <w:t xml:space="preserve"> האופי החודשי של תשלום הקצבה מחייב </w:t>
      </w:r>
      <w:r w:rsidRPr="00DF2862">
        <w:rPr>
          <w:rFonts w:hint="cs"/>
          <w:sz w:val="18"/>
          <w:szCs w:val="20"/>
          <w:rtl/>
        </w:rPr>
        <w:t>לעדכן מדי חודש את ה</w:t>
      </w:r>
      <w:r w:rsidRPr="00DF2862">
        <w:rPr>
          <w:sz w:val="18"/>
          <w:szCs w:val="20"/>
          <w:rtl/>
        </w:rPr>
        <w:t xml:space="preserve">מידע </w:t>
      </w:r>
      <w:r w:rsidRPr="00DF2862">
        <w:rPr>
          <w:rFonts w:hint="cs"/>
          <w:sz w:val="18"/>
          <w:szCs w:val="20"/>
          <w:rtl/>
        </w:rPr>
        <w:t>על</w:t>
      </w:r>
      <w:r w:rsidRPr="00DF2862">
        <w:rPr>
          <w:sz w:val="18"/>
          <w:szCs w:val="20"/>
          <w:rtl/>
        </w:rPr>
        <w:t xml:space="preserve"> </w:t>
      </w:r>
      <w:r w:rsidRPr="00DF2862">
        <w:rPr>
          <w:rFonts w:hint="cs"/>
          <w:sz w:val="18"/>
          <w:szCs w:val="20"/>
          <w:rtl/>
        </w:rPr>
        <w:t>הפרט</w:t>
      </w:r>
      <w:r w:rsidRPr="00DF2862">
        <w:rPr>
          <w:sz w:val="18"/>
          <w:szCs w:val="20"/>
          <w:rtl/>
        </w:rPr>
        <w:t xml:space="preserve"> או </w:t>
      </w:r>
      <w:r w:rsidRPr="00DF2862">
        <w:rPr>
          <w:rFonts w:hint="cs"/>
          <w:sz w:val="18"/>
          <w:szCs w:val="20"/>
          <w:rtl/>
        </w:rPr>
        <w:t>על ה</w:t>
      </w:r>
      <w:r w:rsidRPr="00DF2862">
        <w:rPr>
          <w:sz w:val="18"/>
          <w:szCs w:val="20"/>
          <w:rtl/>
        </w:rPr>
        <w:t xml:space="preserve">משפחה </w:t>
      </w:r>
      <w:r w:rsidRPr="00DF2862">
        <w:rPr>
          <w:rFonts w:hint="cs"/>
          <w:sz w:val="18"/>
          <w:szCs w:val="20"/>
          <w:rtl/>
        </w:rPr>
        <w:t>ה</w:t>
      </w:r>
      <w:r w:rsidRPr="00DF2862">
        <w:rPr>
          <w:sz w:val="18"/>
          <w:szCs w:val="20"/>
          <w:rtl/>
        </w:rPr>
        <w:t xml:space="preserve">תובעים את הקצבה. קשיים אלה מדגישים את המאמץ המחקרי הגדול שנדרש </w:t>
      </w:r>
      <w:r w:rsidRPr="00DF2862">
        <w:rPr>
          <w:rFonts w:hint="cs"/>
          <w:sz w:val="18"/>
          <w:szCs w:val="20"/>
          <w:rtl/>
        </w:rPr>
        <w:t>מהמשיבים ו</w:t>
      </w:r>
      <w:r w:rsidRPr="00DF2862">
        <w:rPr>
          <w:sz w:val="18"/>
          <w:szCs w:val="20"/>
          <w:rtl/>
        </w:rPr>
        <w:t>מהמראיין. על</w:t>
      </w:r>
      <w:r w:rsidRPr="00DF2862">
        <w:rPr>
          <w:rFonts w:hint="cs"/>
          <w:sz w:val="18"/>
          <w:szCs w:val="20"/>
          <w:rtl/>
        </w:rPr>
        <w:t xml:space="preserve"> המשיבים</w:t>
      </w:r>
      <w:r w:rsidRPr="00DF2862">
        <w:rPr>
          <w:sz w:val="18"/>
          <w:szCs w:val="20"/>
          <w:rtl/>
        </w:rPr>
        <w:t xml:space="preserve"> לזכור את כל הכנסותי</w:t>
      </w:r>
      <w:r w:rsidRPr="00DF2862">
        <w:rPr>
          <w:rFonts w:hint="cs"/>
          <w:sz w:val="18"/>
          <w:szCs w:val="20"/>
          <w:rtl/>
        </w:rPr>
        <w:t>הם</w:t>
      </w:r>
      <w:r w:rsidRPr="00DF2862">
        <w:rPr>
          <w:sz w:val="18"/>
          <w:szCs w:val="20"/>
          <w:rtl/>
        </w:rPr>
        <w:t xml:space="preserve"> ו</w:t>
      </w:r>
      <w:r w:rsidRPr="00DF2862">
        <w:rPr>
          <w:rFonts w:hint="cs"/>
          <w:sz w:val="18"/>
          <w:szCs w:val="20"/>
          <w:rtl/>
        </w:rPr>
        <w:t xml:space="preserve">הכנסות </w:t>
      </w:r>
      <w:r w:rsidRPr="00DF2862">
        <w:rPr>
          <w:sz w:val="18"/>
          <w:szCs w:val="20"/>
          <w:rtl/>
        </w:rPr>
        <w:t>בני משפחת</w:t>
      </w:r>
      <w:r w:rsidRPr="00DF2862">
        <w:rPr>
          <w:rFonts w:hint="cs"/>
          <w:sz w:val="18"/>
          <w:szCs w:val="20"/>
          <w:rtl/>
        </w:rPr>
        <w:t>ם</w:t>
      </w:r>
      <w:r w:rsidRPr="00DF2862">
        <w:rPr>
          <w:sz w:val="18"/>
          <w:szCs w:val="20"/>
          <w:rtl/>
        </w:rPr>
        <w:t xml:space="preserve"> </w:t>
      </w:r>
      <w:r w:rsidRPr="00DF2862">
        <w:rPr>
          <w:rFonts w:hint="cs"/>
          <w:sz w:val="18"/>
          <w:szCs w:val="20"/>
          <w:rtl/>
        </w:rPr>
        <w:t>בטווח של</w:t>
      </w:r>
      <w:r w:rsidRPr="00DF2862">
        <w:rPr>
          <w:sz w:val="18"/>
          <w:szCs w:val="20"/>
          <w:rtl/>
        </w:rPr>
        <w:t xml:space="preserve"> שנה לאחור. </w:t>
      </w:r>
      <w:r w:rsidRPr="00DF2862">
        <w:rPr>
          <w:rFonts w:hint="cs"/>
          <w:sz w:val="18"/>
          <w:szCs w:val="20"/>
          <w:rtl/>
        </w:rPr>
        <w:t>לכן אין זה</w:t>
      </w:r>
      <w:r w:rsidRPr="00DF2862">
        <w:rPr>
          <w:sz w:val="18"/>
          <w:szCs w:val="20"/>
          <w:rtl/>
        </w:rPr>
        <w:t xml:space="preserve"> מפתיע ששיעור ההשבה לסקר ש</w:t>
      </w:r>
      <w:r w:rsidRPr="00DF2862">
        <w:rPr>
          <w:rFonts w:hint="cs"/>
          <w:sz w:val="18"/>
          <w:szCs w:val="20"/>
          <w:rtl/>
        </w:rPr>
        <w:t>נערך</w:t>
      </w:r>
      <w:r w:rsidRPr="00DF2862">
        <w:rPr>
          <w:sz w:val="18"/>
          <w:szCs w:val="20"/>
          <w:rtl/>
        </w:rPr>
        <w:t xml:space="preserve"> לצורך המחקר הנוכחי היה נמוך במיוחד</w:t>
      </w:r>
      <w:r w:rsidRPr="00DF2862">
        <w:rPr>
          <w:rFonts w:hint="cs"/>
          <w:sz w:val="18"/>
          <w:szCs w:val="20"/>
          <w:rtl/>
        </w:rPr>
        <w:t>,</w:t>
      </w:r>
      <w:r w:rsidRPr="00DF2862">
        <w:rPr>
          <w:sz w:val="18"/>
          <w:szCs w:val="20"/>
          <w:rtl/>
        </w:rPr>
        <w:t xml:space="preserve"> והנפל היה </w:t>
      </w:r>
      <w:r w:rsidRPr="00DF2862">
        <w:rPr>
          <w:sz w:val="18"/>
          <w:szCs w:val="20"/>
          <w:rtl/>
        </w:rPr>
        <w:lastRenderedPageBreak/>
        <w:t xml:space="preserve">גדול. </w:t>
      </w:r>
      <w:r w:rsidRPr="00DF2862">
        <w:rPr>
          <w:rFonts w:hint="cs"/>
          <w:sz w:val="18"/>
          <w:szCs w:val="20"/>
          <w:rtl/>
        </w:rPr>
        <w:t>מכשולים</w:t>
      </w:r>
      <w:r w:rsidRPr="00DF2862">
        <w:rPr>
          <w:sz w:val="18"/>
          <w:szCs w:val="20"/>
          <w:rtl/>
        </w:rPr>
        <w:t xml:space="preserve"> אלה אמנם </w:t>
      </w:r>
      <w:r w:rsidRPr="00DF2862">
        <w:rPr>
          <w:rFonts w:hint="cs"/>
          <w:sz w:val="18"/>
          <w:szCs w:val="20"/>
          <w:rtl/>
        </w:rPr>
        <w:t>מקשים</w:t>
      </w:r>
      <w:r w:rsidRPr="00DF2862">
        <w:rPr>
          <w:sz w:val="18"/>
          <w:szCs w:val="20"/>
          <w:rtl/>
        </w:rPr>
        <w:t xml:space="preserve"> </w:t>
      </w:r>
      <w:r w:rsidRPr="00DF2862">
        <w:rPr>
          <w:rFonts w:hint="cs"/>
          <w:sz w:val="18"/>
          <w:szCs w:val="20"/>
          <w:rtl/>
        </w:rPr>
        <w:t>ל</w:t>
      </w:r>
      <w:r w:rsidRPr="00DF2862">
        <w:rPr>
          <w:sz w:val="18"/>
          <w:szCs w:val="20"/>
          <w:rtl/>
        </w:rPr>
        <w:t>הס</w:t>
      </w:r>
      <w:r w:rsidRPr="00DF2862">
        <w:rPr>
          <w:rFonts w:hint="cs"/>
          <w:sz w:val="18"/>
          <w:szCs w:val="20"/>
          <w:rtl/>
        </w:rPr>
        <w:t>י</w:t>
      </w:r>
      <w:r w:rsidRPr="00DF2862">
        <w:rPr>
          <w:sz w:val="18"/>
          <w:szCs w:val="20"/>
          <w:rtl/>
        </w:rPr>
        <w:t>ק מסקנות</w:t>
      </w:r>
      <w:r w:rsidRPr="00DF2862">
        <w:rPr>
          <w:rFonts w:hint="cs"/>
          <w:sz w:val="18"/>
          <w:szCs w:val="20"/>
          <w:rtl/>
        </w:rPr>
        <w:t>,</w:t>
      </w:r>
      <w:r w:rsidRPr="00DF2862">
        <w:rPr>
          <w:sz w:val="18"/>
          <w:szCs w:val="20"/>
          <w:rtl/>
        </w:rPr>
        <w:t xml:space="preserve"> אך מתגברים עליהם</w:t>
      </w:r>
      <w:r w:rsidRPr="00DF2862">
        <w:rPr>
          <w:rFonts w:hint="cs"/>
          <w:sz w:val="18"/>
          <w:szCs w:val="20"/>
          <w:rtl/>
        </w:rPr>
        <w:t>,</w:t>
      </w:r>
      <w:r w:rsidRPr="00DF2862">
        <w:rPr>
          <w:sz w:val="18"/>
          <w:szCs w:val="20"/>
          <w:rtl/>
        </w:rPr>
        <w:t xml:space="preserve"> חלקי</w:t>
      </w:r>
      <w:r w:rsidRPr="00DF2862">
        <w:rPr>
          <w:rFonts w:hint="cs"/>
          <w:sz w:val="18"/>
          <w:szCs w:val="20"/>
          <w:rtl/>
        </w:rPr>
        <w:t>ת לפחות,</w:t>
      </w:r>
      <w:r w:rsidRPr="00DF2862">
        <w:rPr>
          <w:sz w:val="18"/>
          <w:szCs w:val="20"/>
          <w:rtl/>
        </w:rPr>
        <w:t xml:space="preserve"> על ידי שימוש במשקלות דיפרנציאליים </w:t>
      </w:r>
      <w:r w:rsidRPr="00DF2862">
        <w:rPr>
          <w:rFonts w:hint="cs"/>
          <w:sz w:val="18"/>
          <w:szCs w:val="20"/>
          <w:rtl/>
        </w:rPr>
        <w:t>ל</w:t>
      </w:r>
      <w:r w:rsidRPr="00DF2862">
        <w:rPr>
          <w:sz w:val="18"/>
          <w:szCs w:val="20"/>
          <w:rtl/>
        </w:rPr>
        <w:t>כל קבוצת תצפית.</w:t>
      </w:r>
    </w:p>
    <w:p w14:paraId="6CD5F627" w14:textId="77777777" w:rsidR="009D41C0" w:rsidRPr="00DF2862" w:rsidRDefault="009D41C0" w:rsidP="00D34002">
      <w:pPr>
        <w:spacing w:after="180" w:line="280" w:lineRule="exact"/>
        <w:jc w:val="both"/>
        <w:rPr>
          <w:sz w:val="18"/>
          <w:szCs w:val="20"/>
          <w:rtl/>
        </w:rPr>
      </w:pPr>
      <w:r w:rsidRPr="00DF2862">
        <w:rPr>
          <w:sz w:val="18"/>
          <w:szCs w:val="20"/>
          <w:rtl/>
        </w:rPr>
        <w:t xml:space="preserve">בשלב הראשון </w:t>
      </w:r>
      <w:r w:rsidRPr="00DF2862">
        <w:rPr>
          <w:rFonts w:hint="cs"/>
          <w:sz w:val="18"/>
          <w:szCs w:val="20"/>
          <w:rtl/>
        </w:rPr>
        <w:t>ש</w:t>
      </w:r>
      <w:r w:rsidRPr="00DF2862">
        <w:rPr>
          <w:sz w:val="18"/>
          <w:szCs w:val="20"/>
          <w:rtl/>
        </w:rPr>
        <w:t>ל</w:t>
      </w:r>
      <w:r w:rsidRPr="00DF2862">
        <w:rPr>
          <w:rFonts w:hint="cs"/>
          <w:sz w:val="18"/>
          <w:szCs w:val="20"/>
          <w:rtl/>
        </w:rPr>
        <w:t xml:space="preserve"> </w:t>
      </w:r>
      <w:r w:rsidRPr="00DF2862">
        <w:rPr>
          <w:sz w:val="18"/>
          <w:szCs w:val="20"/>
          <w:rtl/>
        </w:rPr>
        <w:t xml:space="preserve">חישוב פוטנציאל הזכאים נבחן המידע המנהלי </w:t>
      </w:r>
      <w:r w:rsidRPr="00DF2862">
        <w:rPr>
          <w:rFonts w:hint="cs"/>
          <w:sz w:val="18"/>
          <w:szCs w:val="20"/>
          <w:rtl/>
        </w:rPr>
        <w:t>המצוי</w:t>
      </w:r>
      <w:r w:rsidRPr="00DF2862">
        <w:rPr>
          <w:sz w:val="18"/>
          <w:szCs w:val="20"/>
          <w:rtl/>
        </w:rPr>
        <w:t xml:space="preserve"> בביטוח הלאומי ונבנה פוטנציאל ראשוני של כלל הזכאים לכאורה</w:t>
      </w:r>
      <w:r w:rsidRPr="00DF2862">
        <w:rPr>
          <w:rFonts w:hint="cs"/>
          <w:sz w:val="18"/>
          <w:szCs w:val="20"/>
          <w:rtl/>
        </w:rPr>
        <w:t xml:space="preserve"> </w:t>
      </w:r>
      <w:r w:rsidRPr="00DF2862">
        <w:rPr>
          <w:sz w:val="18"/>
          <w:szCs w:val="20"/>
          <w:rtl/>
        </w:rPr>
        <w:t xml:space="preserve">– קובץ של אנשים בגיל העבודה וילדיהם שהכנסותיהם החודשיות הממוצעות </w:t>
      </w:r>
      <w:r w:rsidRPr="00DF2862">
        <w:rPr>
          <w:rFonts w:hint="cs"/>
          <w:sz w:val="18"/>
          <w:szCs w:val="20"/>
          <w:rtl/>
        </w:rPr>
        <w:t xml:space="preserve">מעבודה לאורך </w:t>
      </w:r>
      <w:r w:rsidRPr="00DF2862">
        <w:rPr>
          <w:sz w:val="18"/>
          <w:szCs w:val="20"/>
          <w:rtl/>
        </w:rPr>
        <w:t>שנה היו בשנת המחקר מתחת לרף המזכה בהבטחת הכנסה. כבר כאן ברור ש</w:t>
      </w:r>
      <w:r w:rsidRPr="00DF2862">
        <w:rPr>
          <w:rFonts w:hint="cs"/>
          <w:sz w:val="18"/>
          <w:szCs w:val="20"/>
          <w:rtl/>
        </w:rPr>
        <w:t>לא די ב</w:t>
      </w:r>
      <w:r w:rsidRPr="00DF2862">
        <w:rPr>
          <w:sz w:val="18"/>
          <w:szCs w:val="20"/>
          <w:rtl/>
        </w:rPr>
        <w:t>תנאי זה</w:t>
      </w:r>
      <w:r w:rsidRPr="00DF2862">
        <w:rPr>
          <w:rFonts w:hint="cs"/>
          <w:sz w:val="18"/>
          <w:szCs w:val="20"/>
          <w:rtl/>
        </w:rPr>
        <w:t>;</w:t>
      </w:r>
      <w:r w:rsidRPr="00DF2862">
        <w:rPr>
          <w:sz w:val="18"/>
          <w:szCs w:val="20"/>
          <w:rtl/>
        </w:rPr>
        <w:t xml:space="preserve"> </w:t>
      </w:r>
      <w:r w:rsidRPr="00DF2862">
        <w:rPr>
          <w:rFonts w:hint="cs"/>
          <w:sz w:val="18"/>
          <w:szCs w:val="20"/>
          <w:rtl/>
        </w:rPr>
        <w:t xml:space="preserve">נדרש </w:t>
      </w:r>
      <w:r w:rsidRPr="00DF2862">
        <w:rPr>
          <w:sz w:val="18"/>
          <w:szCs w:val="20"/>
          <w:rtl/>
        </w:rPr>
        <w:t>מידע על בעלות על נדל"ן ועל הכנסות מ</w:t>
      </w:r>
      <w:r w:rsidRPr="00DF2862">
        <w:rPr>
          <w:rFonts w:hint="cs"/>
          <w:sz w:val="18"/>
          <w:szCs w:val="20"/>
          <w:rtl/>
        </w:rPr>
        <w:t>נכסים אלה</w:t>
      </w:r>
      <w:r w:rsidRPr="00DF2862">
        <w:rPr>
          <w:sz w:val="18"/>
          <w:szCs w:val="20"/>
          <w:rtl/>
        </w:rPr>
        <w:t xml:space="preserve">, מידע שלא נמצא </w:t>
      </w:r>
      <w:r w:rsidRPr="00DF2862">
        <w:rPr>
          <w:rFonts w:hint="cs"/>
          <w:sz w:val="18"/>
          <w:szCs w:val="20"/>
          <w:rtl/>
        </w:rPr>
        <w:t xml:space="preserve">במרוכז </w:t>
      </w:r>
      <w:r w:rsidRPr="00DF2862">
        <w:rPr>
          <w:sz w:val="18"/>
          <w:szCs w:val="20"/>
          <w:rtl/>
        </w:rPr>
        <w:t>בביטוח הלאומי.</w:t>
      </w:r>
      <w:r w:rsidRPr="00DF2862">
        <w:rPr>
          <w:rStyle w:val="FootnoteReference"/>
          <w:sz w:val="18"/>
          <w:szCs w:val="20"/>
          <w:rtl/>
        </w:rPr>
        <w:footnoteReference w:id="19"/>
      </w:r>
      <w:r w:rsidRPr="00DF2862">
        <w:rPr>
          <w:sz w:val="18"/>
          <w:szCs w:val="20"/>
          <w:rtl/>
        </w:rPr>
        <w:t xml:space="preserve"> </w:t>
      </w:r>
      <w:r w:rsidRPr="00DF2862">
        <w:rPr>
          <w:rFonts w:hint="cs"/>
          <w:sz w:val="18"/>
          <w:szCs w:val="20"/>
          <w:rtl/>
        </w:rPr>
        <w:t>בתום</w:t>
      </w:r>
      <w:r w:rsidRPr="00DF2862">
        <w:rPr>
          <w:sz w:val="18"/>
          <w:szCs w:val="20"/>
          <w:rtl/>
        </w:rPr>
        <w:t xml:space="preserve"> השלב הראשון נותרה קבוצה גדולה שלא ניתן היה לדחות</w:t>
      </w:r>
      <w:r w:rsidRPr="00DF2862">
        <w:rPr>
          <w:rFonts w:hint="cs"/>
          <w:sz w:val="18"/>
          <w:szCs w:val="20"/>
          <w:rtl/>
        </w:rPr>
        <w:t>,</w:t>
      </w:r>
      <w:r w:rsidRPr="00DF2862">
        <w:rPr>
          <w:sz w:val="18"/>
          <w:szCs w:val="20"/>
          <w:rtl/>
        </w:rPr>
        <w:t xml:space="preserve"> והיא כונתה "פוטנציאל הזכאים הלא-ממצים לכאורה". בשלב </w:t>
      </w:r>
      <w:r w:rsidRPr="00DF2862">
        <w:rPr>
          <w:rFonts w:hint="cs"/>
          <w:sz w:val="18"/>
          <w:szCs w:val="20"/>
          <w:rtl/>
        </w:rPr>
        <w:t>השני</w:t>
      </w:r>
      <w:r w:rsidRPr="00DF2862">
        <w:rPr>
          <w:sz w:val="18"/>
          <w:szCs w:val="20"/>
          <w:rtl/>
        </w:rPr>
        <w:t xml:space="preserve"> </w:t>
      </w:r>
      <w:r w:rsidRPr="00DF2862">
        <w:rPr>
          <w:rFonts w:hint="cs"/>
          <w:sz w:val="18"/>
          <w:szCs w:val="20"/>
          <w:rtl/>
        </w:rPr>
        <w:t>נערכה</w:t>
      </w:r>
      <w:r w:rsidRPr="00DF2862">
        <w:rPr>
          <w:sz w:val="18"/>
          <w:szCs w:val="20"/>
          <w:rtl/>
        </w:rPr>
        <w:t xml:space="preserve"> מתוך אותו פוטנציאל דגימה מקרית מייצגת</w:t>
      </w:r>
      <w:r w:rsidRPr="00DF2862">
        <w:rPr>
          <w:rFonts w:hint="cs"/>
          <w:sz w:val="18"/>
          <w:szCs w:val="20"/>
          <w:rtl/>
        </w:rPr>
        <w:t>,</w:t>
      </w:r>
      <w:r w:rsidRPr="00DF2862">
        <w:rPr>
          <w:sz w:val="18"/>
          <w:szCs w:val="20"/>
          <w:rtl/>
        </w:rPr>
        <w:t xml:space="preserve"> </w:t>
      </w:r>
      <w:r w:rsidRPr="00DF2862">
        <w:rPr>
          <w:rFonts w:hint="cs"/>
          <w:sz w:val="18"/>
          <w:szCs w:val="20"/>
          <w:rtl/>
        </w:rPr>
        <w:t>ואז</w:t>
      </w:r>
      <w:r w:rsidRPr="00DF2862">
        <w:rPr>
          <w:sz w:val="18"/>
          <w:szCs w:val="20"/>
          <w:rtl/>
        </w:rPr>
        <w:t xml:space="preserve"> באמצעות סקר טלפוני </w:t>
      </w:r>
      <w:r w:rsidRPr="00DF2862">
        <w:rPr>
          <w:rFonts w:hint="cs"/>
          <w:sz w:val="18"/>
          <w:szCs w:val="20"/>
          <w:rtl/>
        </w:rPr>
        <w:t>הופנו לנדגמים</w:t>
      </w:r>
      <w:r w:rsidRPr="00DF2862">
        <w:rPr>
          <w:sz w:val="18"/>
          <w:szCs w:val="20"/>
          <w:rtl/>
        </w:rPr>
        <w:t xml:space="preserve"> כל השאלות הדרושות לקביעת זכאותם לקצבת הבטחת הכנסה (ר</w:t>
      </w:r>
      <w:r w:rsidRPr="00DF2862">
        <w:rPr>
          <w:rFonts w:hint="cs"/>
          <w:sz w:val="18"/>
          <w:szCs w:val="20"/>
          <w:rtl/>
        </w:rPr>
        <w:t>או</w:t>
      </w:r>
      <w:r w:rsidRPr="00DF2862">
        <w:rPr>
          <w:sz w:val="18"/>
          <w:szCs w:val="20"/>
          <w:rtl/>
        </w:rPr>
        <w:t xml:space="preserve"> שאלון בנספח של דוח המחקר). </w:t>
      </w:r>
    </w:p>
    <w:p w14:paraId="7BF1E1F1" w14:textId="77777777" w:rsidR="0088129F" w:rsidRPr="00DF2862" w:rsidRDefault="0088129F" w:rsidP="00D34002">
      <w:pPr>
        <w:spacing w:after="180" w:line="280" w:lineRule="exact"/>
        <w:jc w:val="both"/>
        <w:rPr>
          <w:sz w:val="18"/>
          <w:szCs w:val="20"/>
          <w:rtl/>
        </w:rPr>
      </w:pPr>
    </w:p>
    <w:p w14:paraId="0975D211" w14:textId="07F04D37" w:rsidR="0088129F" w:rsidRPr="002E56F7" w:rsidRDefault="0088129F" w:rsidP="002E56F7">
      <w:pPr>
        <w:pStyle w:val="KOT5"/>
        <w:spacing w:after="0"/>
        <w:ind w:right="0"/>
        <w:rPr>
          <w:rFonts w:cs="Guttman Aharoni"/>
          <w:color w:val="00B0F0"/>
          <w:rtl/>
        </w:rPr>
      </w:pPr>
      <w:r w:rsidRPr="002E56F7">
        <w:rPr>
          <w:rFonts w:cs="Guttman Aharoni"/>
          <w:color w:val="00B0F0"/>
          <w:rtl/>
        </w:rPr>
        <w:t>בחינת פוטנציאל הזכאים הלא</w:t>
      </w:r>
      <w:r w:rsidRPr="002E56F7">
        <w:rPr>
          <w:rFonts w:ascii="David" w:hAnsi="David" w:cs="David"/>
          <w:color w:val="00B0F0"/>
          <w:rtl/>
        </w:rPr>
        <w:t>-</w:t>
      </w:r>
      <w:r w:rsidRPr="002E56F7">
        <w:rPr>
          <w:rFonts w:cs="Guttman Aharoni"/>
          <w:color w:val="00B0F0"/>
          <w:rtl/>
        </w:rPr>
        <w:t>ממצים לכאורה</w:t>
      </w:r>
    </w:p>
    <w:p w14:paraId="08087EDE" w14:textId="77777777" w:rsidR="0088129F" w:rsidRPr="00DF2862" w:rsidRDefault="0088129F" w:rsidP="00D34002">
      <w:pPr>
        <w:spacing w:after="180" w:line="280" w:lineRule="exact"/>
        <w:jc w:val="both"/>
        <w:rPr>
          <w:sz w:val="18"/>
          <w:szCs w:val="20"/>
          <w:rtl/>
        </w:rPr>
      </w:pPr>
      <w:r w:rsidRPr="00DF2862">
        <w:rPr>
          <w:sz w:val="18"/>
          <w:szCs w:val="20"/>
          <w:rtl/>
        </w:rPr>
        <w:t xml:space="preserve">המחקר </w:t>
      </w:r>
      <w:r w:rsidRPr="00DF2862">
        <w:rPr>
          <w:rFonts w:hint="cs"/>
          <w:sz w:val="18"/>
          <w:szCs w:val="20"/>
          <w:rtl/>
        </w:rPr>
        <w:t>נערך</w:t>
      </w:r>
      <w:r w:rsidRPr="00DF2862">
        <w:rPr>
          <w:sz w:val="18"/>
          <w:szCs w:val="20"/>
          <w:rtl/>
        </w:rPr>
        <w:t xml:space="preserve"> על נתוני 2013, כ</w:t>
      </w:r>
      <w:r w:rsidRPr="00DF2862">
        <w:rPr>
          <w:rFonts w:hint="cs"/>
          <w:sz w:val="18"/>
          <w:szCs w:val="20"/>
          <w:rtl/>
        </w:rPr>
        <w:t>ש</w:t>
      </w:r>
      <w:r w:rsidRPr="00DF2862">
        <w:rPr>
          <w:sz w:val="18"/>
          <w:szCs w:val="20"/>
          <w:rtl/>
        </w:rPr>
        <w:t xml:space="preserve">המידע המנהלי עליהם </w:t>
      </w:r>
      <w:r w:rsidRPr="00DF2862">
        <w:rPr>
          <w:rFonts w:hint="cs"/>
          <w:sz w:val="18"/>
          <w:szCs w:val="20"/>
          <w:rtl/>
        </w:rPr>
        <w:t>הגיע</w:t>
      </w:r>
      <w:r w:rsidRPr="00DF2862">
        <w:rPr>
          <w:sz w:val="18"/>
          <w:szCs w:val="20"/>
          <w:rtl/>
        </w:rPr>
        <w:t xml:space="preserve"> מרשויות שונות בפיגור </w:t>
      </w:r>
      <w:r w:rsidRPr="00DF2862">
        <w:rPr>
          <w:rFonts w:hint="cs"/>
          <w:sz w:val="18"/>
          <w:szCs w:val="20"/>
          <w:rtl/>
        </w:rPr>
        <w:t>גדול,</w:t>
      </w:r>
      <w:r w:rsidRPr="00DF2862">
        <w:rPr>
          <w:sz w:val="18"/>
          <w:szCs w:val="20"/>
          <w:rtl/>
        </w:rPr>
        <w:t xml:space="preserve"> והראיונות </w:t>
      </w:r>
      <w:r w:rsidRPr="00DF2862">
        <w:rPr>
          <w:rFonts w:hint="cs"/>
          <w:sz w:val="18"/>
          <w:szCs w:val="20"/>
          <w:rtl/>
        </w:rPr>
        <w:t>נערכו בסמיכות גדולה ככל האפשר</w:t>
      </w:r>
      <w:r w:rsidRPr="00DF2862">
        <w:rPr>
          <w:sz w:val="18"/>
          <w:szCs w:val="20"/>
          <w:rtl/>
        </w:rPr>
        <w:t xml:space="preserve"> לקבלת המידע. משיקולי מורכבות אובייקטי</w:t>
      </w:r>
      <w:r w:rsidRPr="00DF2862">
        <w:rPr>
          <w:rFonts w:hint="cs"/>
          <w:sz w:val="18"/>
          <w:szCs w:val="20"/>
          <w:rtl/>
        </w:rPr>
        <w:t>ב</w:t>
      </w:r>
      <w:r w:rsidRPr="00DF2862">
        <w:rPr>
          <w:sz w:val="18"/>
          <w:szCs w:val="20"/>
          <w:rtl/>
        </w:rPr>
        <w:t xml:space="preserve">ית של השאלון התמקדנו בזכאות להבטחת הכנסה על פי מבחני הכנסות ותנאי זכאות </w:t>
      </w:r>
      <w:r w:rsidRPr="00DF2862">
        <w:rPr>
          <w:rFonts w:hint="cs"/>
          <w:sz w:val="18"/>
          <w:szCs w:val="20"/>
          <w:rtl/>
        </w:rPr>
        <w:t>אחרים,</w:t>
      </w:r>
      <w:r w:rsidRPr="00DF2862">
        <w:rPr>
          <w:sz w:val="18"/>
          <w:szCs w:val="20"/>
          <w:rtl/>
        </w:rPr>
        <w:t xml:space="preserve"> אך ללא מבחן תעסוקה של משפחות שלפי השאלות שנבדקו במחקר היו זכאי</w:t>
      </w:r>
      <w:r w:rsidRPr="00DF2862">
        <w:rPr>
          <w:rFonts w:hint="cs"/>
          <w:sz w:val="18"/>
          <w:szCs w:val="20"/>
          <w:rtl/>
        </w:rPr>
        <w:t>ות</w:t>
      </w:r>
      <w:r w:rsidRPr="00DF2862">
        <w:rPr>
          <w:sz w:val="18"/>
          <w:szCs w:val="20"/>
          <w:rtl/>
        </w:rPr>
        <w:t xml:space="preserve"> לקצבה </w:t>
      </w:r>
      <w:r w:rsidRPr="00DF2862">
        <w:rPr>
          <w:rFonts w:hint="cs"/>
          <w:sz w:val="18"/>
          <w:szCs w:val="20"/>
          <w:rtl/>
        </w:rPr>
        <w:t>ב</w:t>
      </w:r>
      <w:r w:rsidRPr="00DF2862">
        <w:rPr>
          <w:sz w:val="18"/>
          <w:szCs w:val="20"/>
          <w:rtl/>
        </w:rPr>
        <w:t xml:space="preserve">כפוף למבחן </w:t>
      </w:r>
      <w:r w:rsidRPr="00DF2862">
        <w:rPr>
          <w:rFonts w:hint="cs"/>
          <w:sz w:val="18"/>
          <w:szCs w:val="20"/>
          <w:rtl/>
        </w:rPr>
        <w:t>זה</w:t>
      </w:r>
      <w:r w:rsidRPr="00DF2862">
        <w:rPr>
          <w:sz w:val="18"/>
          <w:szCs w:val="20"/>
          <w:rtl/>
        </w:rPr>
        <w:t xml:space="preserve">. </w:t>
      </w:r>
      <w:r w:rsidRPr="00DF2862">
        <w:rPr>
          <w:rFonts w:hint="cs"/>
          <w:sz w:val="18"/>
          <w:szCs w:val="20"/>
          <w:rtl/>
        </w:rPr>
        <w:t>בחירה</w:t>
      </w:r>
      <w:r w:rsidRPr="00DF2862">
        <w:rPr>
          <w:sz w:val="18"/>
          <w:szCs w:val="20"/>
          <w:rtl/>
        </w:rPr>
        <w:t xml:space="preserve"> זו עלולה כמובן להט</w:t>
      </w:r>
      <w:r w:rsidRPr="00DF2862">
        <w:rPr>
          <w:rFonts w:hint="cs"/>
          <w:sz w:val="18"/>
          <w:szCs w:val="20"/>
          <w:rtl/>
        </w:rPr>
        <w:t>ות</w:t>
      </w:r>
      <w:r w:rsidRPr="00DF2862">
        <w:rPr>
          <w:sz w:val="18"/>
          <w:szCs w:val="20"/>
          <w:rtl/>
        </w:rPr>
        <w:t xml:space="preserve"> </w:t>
      </w:r>
      <w:r w:rsidRPr="00DF2862">
        <w:rPr>
          <w:rFonts w:hint="cs"/>
          <w:sz w:val="18"/>
          <w:szCs w:val="20"/>
          <w:rtl/>
        </w:rPr>
        <w:t>את ה</w:t>
      </w:r>
      <w:r w:rsidRPr="00DF2862">
        <w:rPr>
          <w:sz w:val="18"/>
          <w:szCs w:val="20"/>
          <w:rtl/>
        </w:rPr>
        <w:t>תוצאות. מאות</w:t>
      </w:r>
      <w:r w:rsidRPr="00DF2862">
        <w:rPr>
          <w:rFonts w:hint="cs"/>
          <w:sz w:val="18"/>
          <w:szCs w:val="20"/>
          <w:rtl/>
        </w:rPr>
        <w:t>ם</w:t>
      </w:r>
      <w:r w:rsidRPr="00DF2862">
        <w:rPr>
          <w:sz w:val="18"/>
          <w:szCs w:val="20"/>
          <w:rtl/>
        </w:rPr>
        <w:t xml:space="preserve"> </w:t>
      </w:r>
      <w:r w:rsidRPr="00DF2862">
        <w:rPr>
          <w:rFonts w:hint="cs"/>
          <w:sz w:val="18"/>
          <w:szCs w:val="20"/>
          <w:rtl/>
        </w:rPr>
        <w:t>שיקולי</w:t>
      </w:r>
      <w:r w:rsidRPr="00DF2862">
        <w:rPr>
          <w:sz w:val="18"/>
          <w:szCs w:val="20"/>
          <w:rtl/>
        </w:rPr>
        <w:t xml:space="preserve"> מורכבות החלטנו להתמקד רק במשפחות שהיו זכאיות לפי החישובים המנהליים במשך שנה שלמה. להחלטה זו קדמה בדיקה שהעלתה </w:t>
      </w:r>
      <w:r w:rsidRPr="00DF2862">
        <w:rPr>
          <w:rFonts w:hint="cs"/>
          <w:sz w:val="18"/>
          <w:szCs w:val="20"/>
          <w:rtl/>
        </w:rPr>
        <w:t xml:space="preserve">שלמרות </w:t>
      </w:r>
      <w:r w:rsidRPr="00DF2862">
        <w:rPr>
          <w:sz w:val="18"/>
          <w:szCs w:val="20"/>
          <w:rtl/>
        </w:rPr>
        <w:t>מגבלה ז</w:t>
      </w:r>
      <w:r w:rsidRPr="00DF2862">
        <w:rPr>
          <w:rFonts w:hint="cs"/>
          <w:sz w:val="18"/>
          <w:szCs w:val="20"/>
          <w:rtl/>
        </w:rPr>
        <w:t>ו</w:t>
      </w:r>
      <w:r w:rsidRPr="00DF2862">
        <w:rPr>
          <w:sz w:val="18"/>
          <w:szCs w:val="20"/>
          <w:rtl/>
        </w:rPr>
        <w:t xml:space="preserve"> עדיין </w:t>
      </w:r>
      <w:r w:rsidRPr="00DF2862">
        <w:rPr>
          <w:rFonts w:hint="cs"/>
          <w:sz w:val="18"/>
          <w:szCs w:val="20"/>
          <w:rtl/>
        </w:rPr>
        <w:t>נכללו במחקר</w:t>
      </w:r>
      <w:r w:rsidRPr="00DF2862">
        <w:rPr>
          <w:sz w:val="18"/>
          <w:szCs w:val="20"/>
          <w:rtl/>
        </w:rPr>
        <w:t xml:space="preserve"> יותר מרבע מהמשפחות וכ-60% מסך חודשי הזכאות. נדגמו מרואיינים </w:t>
      </w:r>
      <w:r w:rsidRPr="00DF2862">
        <w:rPr>
          <w:rFonts w:hint="cs"/>
          <w:sz w:val="18"/>
          <w:szCs w:val="20"/>
          <w:rtl/>
        </w:rPr>
        <w:t>מ-</w:t>
      </w:r>
      <w:r w:rsidRPr="00DF2862">
        <w:rPr>
          <w:sz w:val="18"/>
          <w:szCs w:val="20"/>
          <w:rtl/>
        </w:rPr>
        <w:t xml:space="preserve">3,110 משפחות גרעיניות. ההגדרה של גישה צרה וגישה רחבה </w:t>
      </w:r>
      <w:r w:rsidRPr="00DF2862">
        <w:rPr>
          <w:rFonts w:hint="cs"/>
          <w:sz w:val="18"/>
          <w:szCs w:val="20"/>
          <w:rtl/>
        </w:rPr>
        <w:t>באשר</w:t>
      </w:r>
      <w:r w:rsidRPr="00DF2862">
        <w:rPr>
          <w:sz w:val="18"/>
          <w:szCs w:val="20"/>
          <w:rtl/>
        </w:rPr>
        <w:t xml:space="preserve"> </w:t>
      </w:r>
      <w:r w:rsidRPr="00DF2862">
        <w:rPr>
          <w:rFonts w:hint="cs"/>
          <w:sz w:val="18"/>
          <w:szCs w:val="20"/>
          <w:rtl/>
        </w:rPr>
        <w:t>ל</w:t>
      </w:r>
      <w:r w:rsidRPr="00DF2862">
        <w:rPr>
          <w:sz w:val="18"/>
          <w:szCs w:val="20"/>
          <w:rtl/>
        </w:rPr>
        <w:t xml:space="preserve">קצבה זו שונה מזו של מחקרי המיצוי האחרים: ההגדרה הרחבה </w:t>
      </w:r>
      <w:r w:rsidRPr="00DF2862">
        <w:rPr>
          <w:rFonts w:hint="cs"/>
          <w:sz w:val="18"/>
          <w:szCs w:val="20"/>
          <w:rtl/>
        </w:rPr>
        <w:t>חלה על כל אלה</w:t>
      </w:r>
      <w:r w:rsidRPr="00DF2862">
        <w:rPr>
          <w:sz w:val="18"/>
          <w:szCs w:val="20"/>
          <w:rtl/>
        </w:rPr>
        <w:t xml:space="preserve"> שקיבל</w:t>
      </w:r>
      <w:r w:rsidRPr="00DF2862">
        <w:rPr>
          <w:rFonts w:hint="cs"/>
          <w:sz w:val="18"/>
          <w:szCs w:val="20"/>
          <w:rtl/>
        </w:rPr>
        <w:t>ו</w:t>
      </w:r>
      <w:r w:rsidRPr="00DF2862">
        <w:rPr>
          <w:sz w:val="18"/>
          <w:szCs w:val="20"/>
          <w:rtl/>
        </w:rPr>
        <w:t xml:space="preserve"> במהלך השנה הבטחת הכנסה</w:t>
      </w:r>
      <w:r w:rsidRPr="00DF2862">
        <w:rPr>
          <w:rFonts w:hint="cs"/>
          <w:sz w:val="18"/>
          <w:szCs w:val="20"/>
          <w:rtl/>
        </w:rPr>
        <w:t>,</w:t>
      </w:r>
      <w:r w:rsidRPr="00DF2862">
        <w:rPr>
          <w:sz w:val="18"/>
          <w:szCs w:val="20"/>
          <w:rtl/>
        </w:rPr>
        <w:t xml:space="preserve"> גם אם זכאות</w:t>
      </w:r>
      <w:r w:rsidRPr="00DF2862">
        <w:rPr>
          <w:rFonts w:hint="cs"/>
          <w:sz w:val="18"/>
          <w:szCs w:val="20"/>
          <w:rtl/>
        </w:rPr>
        <w:t>ם</w:t>
      </w:r>
      <w:r w:rsidRPr="00DF2862">
        <w:rPr>
          <w:sz w:val="18"/>
          <w:szCs w:val="20"/>
          <w:rtl/>
        </w:rPr>
        <w:t xml:space="preserve"> </w:t>
      </w:r>
      <w:proofErr w:type="spellStart"/>
      <w:r w:rsidRPr="00DF2862">
        <w:rPr>
          <w:sz w:val="18"/>
          <w:szCs w:val="20"/>
          <w:rtl/>
        </w:rPr>
        <w:t>היתה</w:t>
      </w:r>
      <w:proofErr w:type="spellEnd"/>
      <w:r w:rsidRPr="00DF2862">
        <w:rPr>
          <w:sz w:val="18"/>
          <w:szCs w:val="20"/>
          <w:rtl/>
        </w:rPr>
        <w:t xml:space="preserve"> פחות משנה</w:t>
      </w:r>
      <w:r w:rsidRPr="00DF2862">
        <w:rPr>
          <w:rFonts w:hint="cs"/>
          <w:sz w:val="18"/>
          <w:szCs w:val="20"/>
          <w:rtl/>
        </w:rPr>
        <w:t>.</w:t>
      </w:r>
      <w:r w:rsidRPr="00DF2862">
        <w:rPr>
          <w:sz w:val="18"/>
          <w:szCs w:val="20"/>
          <w:rtl/>
        </w:rPr>
        <w:t xml:space="preserve"> </w:t>
      </w:r>
      <w:r w:rsidRPr="00DF2862">
        <w:rPr>
          <w:rFonts w:hint="cs"/>
          <w:sz w:val="18"/>
          <w:szCs w:val="20"/>
          <w:rtl/>
        </w:rPr>
        <w:t>כי היה ברור שגם אלה</w:t>
      </w:r>
      <w:r w:rsidRPr="00DF2862">
        <w:rPr>
          <w:sz w:val="18"/>
          <w:szCs w:val="20"/>
          <w:rtl/>
        </w:rPr>
        <w:t xml:space="preserve"> שקיבל</w:t>
      </w:r>
      <w:r w:rsidRPr="00DF2862">
        <w:rPr>
          <w:rFonts w:hint="cs"/>
          <w:sz w:val="18"/>
          <w:szCs w:val="20"/>
          <w:rtl/>
        </w:rPr>
        <w:t>ו</w:t>
      </w:r>
      <w:r w:rsidRPr="00DF2862">
        <w:rPr>
          <w:sz w:val="18"/>
          <w:szCs w:val="20"/>
          <w:rtl/>
        </w:rPr>
        <w:t xml:space="preserve"> </w:t>
      </w:r>
      <w:r w:rsidRPr="00DF2862">
        <w:rPr>
          <w:rFonts w:hint="cs"/>
          <w:sz w:val="18"/>
          <w:szCs w:val="20"/>
          <w:rtl/>
        </w:rPr>
        <w:t>רק</w:t>
      </w:r>
      <w:r w:rsidRPr="00DF2862">
        <w:rPr>
          <w:sz w:val="18"/>
          <w:szCs w:val="20"/>
          <w:rtl/>
        </w:rPr>
        <w:t xml:space="preserve"> חודש אחד מכיר</w:t>
      </w:r>
      <w:r w:rsidRPr="00DF2862">
        <w:rPr>
          <w:rFonts w:hint="cs"/>
          <w:sz w:val="18"/>
          <w:szCs w:val="20"/>
          <w:rtl/>
        </w:rPr>
        <w:t>ים</w:t>
      </w:r>
      <w:r w:rsidRPr="00DF2862">
        <w:rPr>
          <w:sz w:val="18"/>
          <w:szCs w:val="20"/>
          <w:rtl/>
        </w:rPr>
        <w:t xml:space="preserve"> את הבטחת הכנסה ו</w:t>
      </w:r>
      <w:r w:rsidRPr="00DF2862">
        <w:rPr>
          <w:rFonts w:hint="cs"/>
          <w:sz w:val="18"/>
          <w:szCs w:val="20"/>
          <w:rtl/>
        </w:rPr>
        <w:t xml:space="preserve">לכן </w:t>
      </w:r>
      <w:r w:rsidRPr="00DF2862">
        <w:rPr>
          <w:sz w:val="18"/>
          <w:szCs w:val="20"/>
          <w:rtl/>
        </w:rPr>
        <w:t>יודע</w:t>
      </w:r>
      <w:r w:rsidRPr="00DF2862">
        <w:rPr>
          <w:rFonts w:hint="cs"/>
          <w:sz w:val="18"/>
          <w:szCs w:val="20"/>
          <w:rtl/>
        </w:rPr>
        <w:t>ים</w:t>
      </w:r>
      <w:r w:rsidRPr="00DF2862">
        <w:rPr>
          <w:sz w:val="18"/>
          <w:szCs w:val="20"/>
          <w:rtl/>
        </w:rPr>
        <w:t xml:space="preserve"> למצות את זכויותי</w:t>
      </w:r>
      <w:r w:rsidRPr="00DF2862">
        <w:rPr>
          <w:rFonts w:hint="cs"/>
          <w:sz w:val="18"/>
          <w:szCs w:val="20"/>
          <w:rtl/>
        </w:rPr>
        <w:t>הם,</w:t>
      </w:r>
      <w:r w:rsidRPr="00DF2862">
        <w:rPr>
          <w:sz w:val="18"/>
          <w:szCs w:val="20"/>
          <w:rtl/>
        </w:rPr>
        <w:t xml:space="preserve"> גם אם </w:t>
      </w:r>
      <w:r w:rsidRPr="00DF2862">
        <w:rPr>
          <w:rFonts w:hint="cs"/>
          <w:sz w:val="18"/>
          <w:szCs w:val="20"/>
          <w:rtl/>
        </w:rPr>
        <w:t xml:space="preserve">באותה שנה </w:t>
      </w:r>
      <w:r w:rsidRPr="00DF2862">
        <w:rPr>
          <w:sz w:val="18"/>
          <w:szCs w:val="20"/>
          <w:rtl/>
        </w:rPr>
        <w:t>לא הי</w:t>
      </w:r>
      <w:r w:rsidRPr="00DF2862">
        <w:rPr>
          <w:rFonts w:hint="cs"/>
          <w:sz w:val="18"/>
          <w:szCs w:val="20"/>
          <w:rtl/>
        </w:rPr>
        <w:t>ו</w:t>
      </w:r>
      <w:r w:rsidRPr="00DF2862">
        <w:rPr>
          <w:sz w:val="18"/>
          <w:szCs w:val="20"/>
          <w:rtl/>
        </w:rPr>
        <w:t xml:space="preserve"> זכאי</w:t>
      </w:r>
      <w:r w:rsidRPr="00DF2862">
        <w:rPr>
          <w:rFonts w:hint="cs"/>
          <w:sz w:val="18"/>
          <w:szCs w:val="20"/>
          <w:rtl/>
        </w:rPr>
        <w:t>ם</w:t>
      </w:r>
      <w:r w:rsidRPr="00DF2862">
        <w:rPr>
          <w:sz w:val="18"/>
          <w:szCs w:val="20"/>
          <w:rtl/>
        </w:rPr>
        <w:t xml:space="preserve"> </w:t>
      </w:r>
      <w:r w:rsidRPr="00DF2862">
        <w:rPr>
          <w:rFonts w:hint="cs"/>
          <w:sz w:val="18"/>
          <w:szCs w:val="20"/>
          <w:rtl/>
        </w:rPr>
        <w:t>ל</w:t>
      </w:r>
      <w:r w:rsidRPr="00DF2862">
        <w:rPr>
          <w:sz w:val="18"/>
          <w:szCs w:val="20"/>
          <w:rtl/>
        </w:rPr>
        <w:t xml:space="preserve">יותר. ההגדרה הצרה </w:t>
      </w:r>
      <w:r w:rsidRPr="00DF2862">
        <w:rPr>
          <w:rFonts w:hint="cs"/>
          <w:sz w:val="18"/>
          <w:szCs w:val="20"/>
          <w:rtl/>
        </w:rPr>
        <w:t>חלה על</w:t>
      </w:r>
      <w:r w:rsidRPr="00DF2862">
        <w:rPr>
          <w:sz w:val="18"/>
          <w:szCs w:val="20"/>
          <w:rtl/>
        </w:rPr>
        <w:t xml:space="preserve"> מקבלי הקצבה שהיו זכאים לה במהלך שנת 2013 כולה. האוכלוסייה הרלוונטית </w:t>
      </w:r>
      <w:proofErr w:type="spellStart"/>
      <w:r w:rsidRPr="00DF2862">
        <w:rPr>
          <w:rFonts w:hint="cs"/>
          <w:sz w:val="18"/>
          <w:szCs w:val="20"/>
          <w:rtl/>
        </w:rPr>
        <w:t>היתה</w:t>
      </w:r>
      <w:proofErr w:type="spellEnd"/>
      <w:r w:rsidRPr="00DF2862">
        <w:rPr>
          <w:rFonts w:hint="cs"/>
          <w:sz w:val="18"/>
          <w:szCs w:val="20"/>
          <w:rtl/>
        </w:rPr>
        <w:t xml:space="preserve"> </w:t>
      </w:r>
      <w:r w:rsidRPr="00DF2862">
        <w:rPr>
          <w:sz w:val="18"/>
          <w:szCs w:val="20"/>
          <w:rtl/>
        </w:rPr>
        <w:t>משפחות ש</w:t>
      </w:r>
      <w:r w:rsidRPr="00DF2862">
        <w:rPr>
          <w:rFonts w:hint="cs"/>
          <w:sz w:val="18"/>
          <w:szCs w:val="20"/>
          <w:rtl/>
        </w:rPr>
        <w:t>בהן</w:t>
      </w:r>
      <w:r w:rsidRPr="00DF2862">
        <w:rPr>
          <w:sz w:val="18"/>
          <w:szCs w:val="20"/>
          <w:rtl/>
        </w:rPr>
        <w:t xml:space="preserve"> אחד מבני הזוג</w:t>
      </w:r>
      <w:r w:rsidRPr="00DF2862">
        <w:rPr>
          <w:rFonts w:hint="cs"/>
          <w:sz w:val="18"/>
          <w:szCs w:val="20"/>
          <w:rtl/>
        </w:rPr>
        <w:t xml:space="preserve"> לפחות</w:t>
      </w:r>
      <w:r w:rsidRPr="00DF2862">
        <w:rPr>
          <w:sz w:val="18"/>
          <w:szCs w:val="20"/>
          <w:rtl/>
        </w:rPr>
        <w:t xml:space="preserve"> </w:t>
      </w:r>
      <w:r w:rsidRPr="00DF2862">
        <w:rPr>
          <w:rFonts w:hint="cs"/>
          <w:sz w:val="18"/>
          <w:szCs w:val="20"/>
          <w:rtl/>
        </w:rPr>
        <w:t>נמצא</w:t>
      </w:r>
      <w:r w:rsidRPr="00DF2862">
        <w:rPr>
          <w:sz w:val="18"/>
          <w:szCs w:val="20"/>
          <w:rtl/>
        </w:rPr>
        <w:t xml:space="preserve"> בטווח הגילים 20 עד גיל הפרישה מעבודה. בקבצים </w:t>
      </w:r>
      <w:r w:rsidRPr="00DF2862">
        <w:rPr>
          <w:rFonts w:hint="cs"/>
          <w:sz w:val="18"/>
          <w:szCs w:val="20"/>
          <w:rtl/>
        </w:rPr>
        <w:t>ה</w:t>
      </w:r>
      <w:r w:rsidRPr="00DF2862">
        <w:rPr>
          <w:sz w:val="18"/>
          <w:szCs w:val="20"/>
          <w:rtl/>
        </w:rPr>
        <w:t xml:space="preserve">מנהליים שבידי מנהל המחקר והתכנון </w:t>
      </w:r>
      <w:r w:rsidRPr="00DF2862">
        <w:rPr>
          <w:rFonts w:hint="cs"/>
          <w:sz w:val="18"/>
          <w:szCs w:val="20"/>
          <w:rtl/>
        </w:rPr>
        <w:t xml:space="preserve">מצוי מידע על אלה: </w:t>
      </w:r>
      <w:r w:rsidRPr="00DF2862">
        <w:rPr>
          <w:sz w:val="18"/>
          <w:szCs w:val="20"/>
          <w:rtl/>
        </w:rPr>
        <w:t>הכנסות מעבודה, מפנסיה, מגמלאות רל</w:t>
      </w:r>
      <w:r w:rsidRPr="00DF2862">
        <w:rPr>
          <w:rFonts w:hint="cs"/>
          <w:sz w:val="18"/>
          <w:szCs w:val="20"/>
          <w:rtl/>
        </w:rPr>
        <w:t>וו</w:t>
      </w:r>
      <w:r w:rsidRPr="00DF2862">
        <w:rPr>
          <w:sz w:val="18"/>
          <w:szCs w:val="20"/>
          <w:rtl/>
        </w:rPr>
        <w:t xml:space="preserve">נטיות </w:t>
      </w:r>
      <w:r w:rsidRPr="00DF2862">
        <w:rPr>
          <w:rFonts w:hint="cs"/>
          <w:sz w:val="18"/>
          <w:szCs w:val="20"/>
          <w:rtl/>
        </w:rPr>
        <w:t>ו</w:t>
      </w:r>
      <w:r w:rsidRPr="00DF2862">
        <w:rPr>
          <w:sz w:val="18"/>
          <w:szCs w:val="20"/>
          <w:rtl/>
        </w:rPr>
        <w:t xml:space="preserve">מעבודה במשק </w:t>
      </w:r>
      <w:r w:rsidRPr="00DF2862">
        <w:rPr>
          <w:rFonts w:hint="cs"/>
          <w:sz w:val="18"/>
          <w:szCs w:val="20"/>
          <w:rtl/>
        </w:rPr>
        <w:t>ה</w:t>
      </w:r>
      <w:r w:rsidRPr="00DF2862">
        <w:rPr>
          <w:sz w:val="18"/>
          <w:szCs w:val="20"/>
          <w:rtl/>
        </w:rPr>
        <w:t xml:space="preserve">בית, גיל, מצב משפחתי, מספר ילדים כולל חיילים, הרכב משפחה, יציאות לחו"ל, תלמידים, אסירים, חברי קיבוץ, </w:t>
      </w:r>
      <w:r w:rsidRPr="00DF2862">
        <w:rPr>
          <w:sz w:val="18"/>
          <w:szCs w:val="20"/>
          <w:rtl/>
        </w:rPr>
        <w:lastRenderedPageBreak/>
        <w:t>רכבים, נפטרים ועוד. הנתונים נאספו על כל חודש בשנת 2013</w:t>
      </w:r>
      <w:r w:rsidRPr="00DF2862">
        <w:rPr>
          <w:rFonts w:hint="cs"/>
          <w:sz w:val="18"/>
          <w:szCs w:val="20"/>
          <w:rtl/>
        </w:rPr>
        <w:t>,</w:t>
      </w:r>
      <w:r w:rsidRPr="00DF2862">
        <w:rPr>
          <w:sz w:val="18"/>
          <w:szCs w:val="20"/>
          <w:rtl/>
        </w:rPr>
        <w:t xml:space="preserve"> ועמידה בתנאי הזכאות נקבעה לכל חודש בנפרד. </w:t>
      </w:r>
    </w:p>
    <w:p w14:paraId="48F7AFF6" w14:textId="77777777" w:rsidR="0088129F" w:rsidRPr="00DF2862" w:rsidRDefault="0088129F" w:rsidP="00D34002">
      <w:pPr>
        <w:spacing w:after="180" w:line="280" w:lineRule="exact"/>
        <w:jc w:val="both"/>
        <w:rPr>
          <w:sz w:val="18"/>
          <w:szCs w:val="20"/>
        </w:rPr>
      </w:pPr>
      <w:r w:rsidRPr="00BC05A4">
        <w:rPr>
          <w:sz w:val="18"/>
          <w:szCs w:val="20"/>
          <w:rtl/>
        </w:rPr>
        <w:t xml:space="preserve">השאלון הופנה רק למשפחות שהיו זכאיות לכאורה במשך 12 חודשים רצופים </w:t>
      </w:r>
      <w:r w:rsidRPr="00BC05A4">
        <w:rPr>
          <w:rFonts w:hint="cs"/>
          <w:sz w:val="18"/>
          <w:szCs w:val="20"/>
          <w:rtl/>
        </w:rPr>
        <w:t>מתוך המחשבה</w:t>
      </w:r>
      <w:r w:rsidRPr="00BC05A4">
        <w:rPr>
          <w:sz w:val="18"/>
          <w:szCs w:val="20"/>
          <w:rtl/>
        </w:rPr>
        <w:t xml:space="preserve"> שקבוצה זו</w:t>
      </w:r>
      <w:r w:rsidRPr="00BC05A4">
        <w:rPr>
          <w:b/>
          <w:bCs/>
          <w:sz w:val="18"/>
          <w:szCs w:val="20"/>
          <w:rtl/>
        </w:rPr>
        <w:t xml:space="preserve"> </w:t>
      </w:r>
      <w:r w:rsidRPr="00BC05A4">
        <w:rPr>
          <w:sz w:val="18"/>
          <w:szCs w:val="20"/>
          <w:rtl/>
        </w:rPr>
        <w:t>משקפת את החלק הנזקק ביותר באוכלוסייה הפוטנציאלית</w:t>
      </w:r>
      <w:r w:rsidRPr="00BC05A4">
        <w:rPr>
          <w:rFonts w:hint="cs"/>
          <w:sz w:val="18"/>
          <w:szCs w:val="20"/>
          <w:rtl/>
        </w:rPr>
        <w:t>. נקרא לפוטנציאל זה בשם פוטנציאל</w:t>
      </w:r>
      <w:r w:rsidRPr="00BC05A4">
        <w:rPr>
          <w:sz w:val="18"/>
          <w:szCs w:val="20"/>
          <w:vertAlign w:val="subscript"/>
          <w:rtl/>
        </w:rPr>
        <w:t>12</w:t>
      </w:r>
      <w:r w:rsidRPr="00BC05A4">
        <w:rPr>
          <w:rFonts w:hint="cs"/>
          <w:sz w:val="18"/>
          <w:szCs w:val="20"/>
          <w:rtl/>
        </w:rPr>
        <w:t>, כ-180,000 משפחות.</w:t>
      </w:r>
    </w:p>
    <w:p w14:paraId="61265BBD" w14:textId="77777777" w:rsidR="0088129F" w:rsidRPr="00DF2862" w:rsidRDefault="0088129F" w:rsidP="00D34002">
      <w:pPr>
        <w:spacing w:after="180" w:line="280" w:lineRule="exact"/>
        <w:jc w:val="both"/>
        <w:rPr>
          <w:sz w:val="18"/>
          <w:szCs w:val="20"/>
        </w:rPr>
      </w:pPr>
      <w:r w:rsidRPr="00DF2862">
        <w:rPr>
          <w:sz w:val="18"/>
          <w:szCs w:val="20"/>
          <w:rtl/>
        </w:rPr>
        <w:t>בקבוצה זו מרוכזים כמחצית (47%) מחודשי האי-מיצוי של הזכאות לגמלה להבטחת הכנסה. 25% מתוך כלל מקבלי הקצבה בשנה מקבלים קצבה</w:t>
      </w:r>
      <w:r w:rsidRPr="00DF2862">
        <w:rPr>
          <w:rFonts w:hint="cs"/>
          <w:sz w:val="18"/>
          <w:szCs w:val="20"/>
          <w:rtl/>
        </w:rPr>
        <w:t xml:space="preserve"> זו</w:t>
      </w:r>
      <w:r w:rsidRPr="00DF2862">
        <w:rPr>
          <w:sz w:val="18"/>
          <w:szCs w:val="20"/>
          <w:rtl/>
        </w:rPr>
        <w:t xml:space="preserve"> חודש או שניים בשנה. החלטנו שלא לראיין קבוצה זו</w:t>
      </w:r>
      <w:r w:rsidRPr="00DF2862">
        <w:rPr>
          <w:rFonts w:hint="cs"/>
          <w:sz w:val="18"/>
          <w:szCs w:val="20"/>
          <w:rtl/>
        </w:rPr>
        <w:t>,</w:t>
      </w:r>
      <w:r w:rsidRPr="00DF2862">
        <w:rPr>
          <w:sz w:val="18"/>
          <w:szCs w:val="20"/>
          <w:rtl/>
        </w:rPr>
        <w:t xml:space="preserve"> </w:t>
      </w:r>
      <w:r w:rsidRPr="00DF2862">
        <w:rPr>
          <w:rFonts w:hint="cs"/>
          <w:sz w:val="18"/>
          <w:szCs w:val="20"/>
          <w:rtl/>
        </w:rPr>
        <w:t xml:space="preserve">כי מגוון </w:t>
      </w:r>
      <w:r w:rsidRPr="00DF2862">
        <w:rPr>
          <w:sz w:val="18"/>
          <w:szCs w:val="20"/>
          <w:rtl/>
        </w:rPr>
        <w:t xml:space="preserve">האפשרויות של חודש או חודשיים מתוך 12 חודשים </w:t>
      </w:r>
      <w:r w:rsidRPr="00DF2862">
        <w:rPr>
          <w:rFonts w:hint="cs"/>
          <w:sz w:val="18"/>
          <w:szCs w:val="20"/>
          <w:rtl/>
        </w:rPr>
        <w:t>מקשה</w:t>
      </w:r>
      <w:r w:rsidRPr="00DF2862">
        <w:rPr>
          <w:sz w:val="18"/>
          <w:szCs w:val="20"/>
          <w:rtl/>
        </w:rPr>
        <w:t xml:space="preserve"> לראיין אותם ביעיל</w:t>
      </w:r>
      <w:r w:rsidRPr="00DF2862">
        <w:rPr>
          <w:rFonts w:hint="cs"/>
          <w:sz w:val="18"/>
          <w:szCs w:val="20"/>
          <w:rtl/>
        </w:rPr>
        <w:t>ות.</w:t>
      </w:r>
      <w:r w:rsidRPr="00DF2862">
        <w:rPr>
          <w:sz w:val="18"/>
          <w:szCs w:val="20"/>
          <w:rtl/>
        </w:rPr>
        <w:t xml:space="preserve"> גם אם מספר החודשים גבוה יותר</w:t>
      </w:r>
      <w:r w:rsidRPr="00DF2862">
        <w:rPr>
          <w:rFonts w:hint="cs"/>
          <w:sz w:val="18"/>
          <w:szCs w:val="20"/>
          <w:rtl/>
        </w:rPr>
        <w:t>,</w:t>
      </w:r>
      <w:r w:rsidRPr="00DF2862">
        <w:rPr>
          <w:sz w:val="18"/>
          <w:szCs w:val="20"/>
          <w:rtl/>
        </w:rPr>
        <w:t xml:space="preserve"> </w:t>
      </w:r>
      <w:r w:rsidRPr="00DF2862">
        <w:rPr>
          <w:rFonts w:hint="cs"/>
          <w:sz w:val="18"/>
          <w:szCs w:val="20"/>
          <w:rtl/>
        </w:rPr>
        <w:t xml:space="preserve">אפילו 11 חודשים, </w:t>
      </w:r>
      <w:r w:rsidRPr="00DF2862">
        <w:rPr>
          <w:sz w:val="18"/>
          <w:szCs w:val="20"/>
          <w:rtl/>
        </w:rPr>
        <w:t xml:space="preserve">עדיין נותרות קומבינציות רבות מדי. </w:t>
      </w:r>
      <w:r w:rsidRPr="00DF2862">
        <w:rPr>
          <w:rFonts w:hint="cs"/>
          <w:sz w:val="18"/>
          <w:szCs w:val="20"/>
          <w:rtl/>
        </w:rPr>
        <w:t xml:space="preserve">קל יותר לבדוק </w:t>
      </w:r>
      <w:r w:rsidRPr="00DF2862">
        <w:rPr>
          <w:sz w:val="18"/>
          <w:szCs w:val="20"/>
          <w:rtl/>
        </w:rPr>
        <w:t>רצף של שנה</w:t>
      </w:r>
      <w:r w:rsidRPr="00DF2862">
        <w:rPr>
          <w:rFonts w:hint="cs"/>
          <w:sz w:val="18"/>
          <w:szCs w:val="20"/>
          <w:rtl/>
        </w:rPr>
        <w:t>,</w:t>
      </w:r>
      <w:r w:rsidRPr="00DF2862">
        <w:rPr>
          <w:sz w:val="18"/>
          <w:szCs w:val="20"/>
          <w:rtl/>
        </w:rPr>
        <w:t xml:space="preserve"> אף אם הריאיון </w:t>
      </w:r>
      <w:r w:rsidRPr="00DF2862">
        <w:rPr>
          <w:rFonts w:hint="cs"/>
          <w:sz w:val="18"/>
          <w:szCs w:val="20"/>
          <w:rtl/>
        </w:rPr>
        <w:t xml:space="preserve">מורכב </w:t>
      </w:r>
      <w:r w:rsidRPr="00DF2862">
        <w:rPr>
          <w:sz w:val="18"/>
          <w:szCs w:val="20"/>
          <w:rtl/>
        </w:rPr>
        <w:t>יותר</w:t>
      </w:r>
      <w:r w:rsidRPr="00DF2862">
        <w:rPr>
          <w:rFonts w:hint="cs"/>
          <w:sz w:val="18"/>
          <w:szCs w:val="20"/>
          <w:rtl/>
        </w:rPr>
        <w:t>,</w:t>
      </w:r>
      <w:r w:rsidRPr="00DF2862">
        <w:rPr>
          <w:sz w:val="18"/>
          <w:szCs w:val="20"/>
          <w:rtl/>
        </w:rPr>
        <w:t xml:space="preserve"> כי </w:t>
      </w:r>
      <w:r w:rsidRPr="00DF2862">
        <w:rPr>
          <w:rFonts w:hint="cs"/>
          <w:sz w:val="18"/>
          <w:szCs w:val="20"/>
          <w:rtl/>
        </w:rPr>
        <w:t>נדרש ל</w:t>
      </w:r>
      <w:r w:rsidRPr="00DF2862">
        <w:rPr>
          <w:sz w:val="18"/>
          <w:szCs w:val="20"/>
          <w:rtl/>
        </w:rPr>
        <w:t>התייחס לכל חודש בנפרד.</w:t>
      </w:r>
    </w:p>
    <w:p w14:paraId="54E99E1E" w14:textId="77777777" w:rsidR="00D34002" w:rsidRPr="00DF2862" w:rsidRDefault="00D34002" w:rsidP="00D34002">
      <w:pPr>
        <w:spacing w:after="180" w:line="280" w:lineRule="exact"/>
        <w:jc w:val="both"/>
        <w:rPr>
          <w:sz w:val="18"/>
          <w:szCs w:val="20"/>
        </w:rPr>
      </w:pPr>
      <w:r w:rsidRPr="00DF2862">
        <w:rPr>
          <w:b/>
          <w:bCs/>
          <w:sz w:val="18"/>
          <w:szCs w:val="20"/>
          <w:rtl/>
        </w:rPr>
        <w:t>תוצאות בדיקת זכאות לכאורה לאור המשתנים המנהליים (שלב א)</w:t>
      </w:r>
      <w:r w:rsidRPr="00DF2862">
        <w:rPr>
          <w:rFonts w:hint="cs"/>
          <w:b/>
          <w:bCs/>
          <w:sz w:val="18"/>
          <w:szCs w:val="20"/>
          <w:rtl/>
        </w:rPr>
        <w:t xml:space="preserve">: </w:t>
      </w:r>
      <w:r w:rsidRPr="00DF2862">
        <w:rPr>
          <w:sz w:val="18"/>
          <w:szCs w:val="20"/>
          <w:rtl/>
        </w:rPr>
        <w:t xml:space="preserve">כ-700,000 משפחות זכאיות לכאורה לגמלה </w:t>
      </w:r>
      <w:r w:rsidRPr="00DF2862">
        <w:rPr>
          <w:rFonts w:hint="cs"/>
          <w:sz w:val="18"/>
          <w:szCs w:val="20"/>
          <w:rtl/>
        </w:rPr>
        <w:t xml:space="preserve">חודש אחד </w:t>
      </w:r>
      <w:r w:rsidRPr="00DF2862">
        <w:rPr>
          <w:sz w:val="18"/>
          <w:szCs w:val="20"/>
          <w:rtl/>
        </w:rPr>
        <w:t>או יותר בשנה, כ</w:t>
      </w:r>
      <w:r w:rsidRPr="00DF2862">
        <w:rPr>
          <w:rFonts w:hint="cs"/>
          <w:sz w:val="18"/>
          <w:szCs w:val="20"/>
          <w:rtl/>
        </w:rPr>
        <w:t>ש</w:t>
      </w:r>
      <w:r w:rsidRPr="00DF2862">
        <w:rPr>
          <w:sz w:val="18"/>
          <w:szCs w:val="20"/>
          <w:rtl/>
        </w:rPr>
        <w:t>הפוטנציאל מונה כ-390,000 משפחות לחודש בממוצע. פוטנציאל</w:t>
      </w:r>
      <w:r w:rsidRPr="00DF2862">
        <w:rPr>
          <w:b/>
          <w:bCs/>
          <w:sz w:val="18"/>
          <w:szCs w:val="20"/>
          <w:vertAlign w:val="subscript"/>
          <w:rtl/>
        </w:rPr>
        <w:t>12</w:t>
      </w:r>
      <w:r w:rsidRPr="00DF2862">
        <w:rPr>
          <w:sz w:val="18"/>
          <w:szCs w:val="20"/>
          <w:vertAlign w:val="subscript"/>
          <w:rtl/>
        </w:rPr>
        <w:t xml:space="preserve"> </w:t>
      </w:r>
      <w:r w:rsidRPr="00DF2862">
        <w:rPr>
          <w:rFonts w:hint="cs"/>
          <w:sz w:val="18"/>
          <w:szCs w:val="20"/>
          <w:rtl/>
        </w:rPr>
        <w:t>קטן אפוא משמעותית מהפוטנציאל המלא.</w:t>
      </w:r>
      <w:r w:rsidRPr="00DF2862">
        <w:rPr>
          <w:sz w:val="18"/>
          <w:szCs w:val="20"/>
          <w:rtl/>
        </w:rPr>
        <w:t xml:space="preserve"> </w:t>
      </w:r>
    </w:p>
    <w:p w14:paraId="2163D824" w14:textId="77777777" w:rsidR="00D34002" w:rsidRPr="00DF2862" w:rsidRDefault="00D34002" w:rsidP="00D34002">
      <w:pPr>
        <w:spacing w:after="180" w:line="280" w:lineRule="exact"/>
        <w:jc w:val="both"/>
        <w:rPr>
          <w:sz w:val="18"/>
          <w:szCs w:val="20"/>
          <w:rtl/>
        </w:rPr>
      </w:pPr>
      <w:r w:rsidRPr="00DF2862">
        <w:rPr>
          <w:b/>
          <w:bCs/>
          <w:sz w:val="18"/>
          <w:szCs w:val="20"/>
          <w:rtl/>
        </w:rPr>
        <w:t>מידע רלוונטי שלא מופיע בקבצים המנהליים של הביטוח הלאומי ולכן מחייב ריאיון</w:t>
      </w:r>
      <w:r w:rsidRPr="00DF2862">
        <w:rPr>
          <w:rFonts w:hint="cs"/>
          <w:b/>
          <w:bCs/>
          <w:sz w:val="18"/>
          <w:szCs w:val="20"/>
          <w:rtl/>
        </w:rPr>
        <w:t xml:space="preserve">: </w:t>
      </w:r>
      <w:r w:rsidRPr="00DF2862">
        <w:rPr>
          <w:sz w:val="18"/>
          <w:szCs w:val="20"/>
          <w:rtl/>
        </w:rPr>
        <w:t xml:space="preserve">השכר החודשי המדויק בכל חודש – במערכות הביטוח הלאומי </w:t>
      </w:r>
      <w:r w:rsidRPr="00DF2862">
        <w:rPr>
          <w:rFonts w:hint="cs"/>
          <w:sz w:val="18"/>
          <w:szCs w:val="20"/>
          <w:rtl/>
        </w:rPr>
        <w:t>יש</w:t>
      </w:r>
      <w:r w:rsidRPr="00DF2862">
        <w:rPr>
          <w:sz w:val="18"/>
          <w:szCs w:val="20"/>
          <w:rtl/>
        </w:rPr>
        <w:t xml:space="preserve"> מידע רק </w:t>
      </w:r>
      <w:r w:rsidRPr="00DF2862">
        <w:rPr>
          <w:rFonts w:hint="cs"/>
          <w:sz w:val="18"/>
          <w:szCs w:val="20"/>
          <w:rtl/>
        </w:rPr>
        <w:t>על</w:t>
      </w:r>
      <w:r w:rsidRPr="00DF2862">
        <w:rPr>
          <w:sz w:val="18"/>
          <w:szCs w:val="20"/>
          <w:rtl/>
        </w:rPr>
        <w:t xml:space="preserve"> השכר השנתי ו</w:t>
      </w:r>
      <w:r w:rsidRPr="00DF2862">
        <w:rPr>
          <w:rFonts w:hint="cs"/>
          <w:sz w:val="18"/>
          <w:szCs w:val="20"/>
          <w:rtl/>
        </w:rPr>
        <w:t>על</w:t>
      </w:r>
      <w:r w:rsidRPr="00DF2862">
        <w:rPr>
          <w:sz w:val="18"/>
          <w:szCs w:val="20"/>
          <w:rtl/>
        </w:rPr>
        <w:t xml:space="preserve"> מספר חודשי העבודה, כך שניתן רק לחשב את השכר הממוצע לחודש עבודה</w:t>
      </w:r>
      <w:r w:rsidRPr="00DF2862">
        <w:rPr>
          <w:rFonts w:hint="cs"/>
          <w:sz w:val="18"/>
          <w:szCs w:val="20"/>
          <w:rtl/>
        </w:rPr>
        <w:t>;</w:t>
      </w:r>
      <w:r w:rsidRPr="00DF2862">
        <w:rPr>
          <w:sz w:val="18"/>
          <w:szCs w:val="20"/>
          <w:rtl/>
        </w:rPr>
        <w:t xml:space="preserve"> מצב משפחתי מדויק (אם האדם גר עם בן/בת זוג)</w:t>
      </w:r>
      <w:r w:rsidRPr="00DF2862">
        <w:rPr>
          <w:rFonts w:hint="cs"/>
          <w:sz w:val="18"/>
          <w:szCs w:val="20"/>
          <w:rtl/>
        </w:rPr>
        <w:t>;</w:t>
      </w:r>
      <w:r w:rsidRPr="00DF2862">
        <w:rPr>
          <w:sz w:val="18"/>
          <w:szCs w:val="20"/>
          <w:rtl/>
        </w:rPr>
        <w:t xml:space="preserve"> מספר הילדים ה</w:t>
      </w:r>
      <w:r w:rsidRPr="00DF2862">
        <w:rPr>
          <w:rFonts w:hint="cs"/>
          <w:sz w:val="18"/>
          <w:szCs w:val="20"/>
          <w:rtl/>
        </w:rPr>
        <w:t>מת</w:t>
      </w:r>
      <w:r w:rsidRPr="00DF2862">
        <w:rPr>
          <w:sz w:val="18"/>
          <w:szCs w:val="20"/>
          <w:rtl/>
        </w:rPr>
        <w:t>ג</w:t>
      </w:r>
      <w:r w:rsidRPr="00DF2862">
        <w:rPr>
          <w:rFonts w:hint="cs"/>
          <w:sz w:val="18"/>
          <w:szCs w:val="20"/>
          <w:rtl/>
        </w:rPr>
        <w:t>ור</w:t>
      </w:r>
      <w:r w:rsidRPr="00DF2862">
        <w:rPr>
          <w:sz w:val="18"/>
          <w:szCs w:val="20"/>
          <w:rtl/>
        </w:rPr>
        <w:t>רים ע</w:t>
      </w:r>
      <w:r w:rsidRPr="00DF2862">
        <w:rPr>
          <w:rFonts w:hint="cs"/>
          <w:sz w:val="18"/>
          <w:szCs w:val="20"/>
          <w:rtl/>
        </w:rPr>
        <w:t>י</w:t>
      </w:r>
      <w:r w:rsidRPr="00DF2862">
        <w:rPr>
          <w:sz w:val="18"/>
          <w:szCs w:val="20"/>
          <w:rtl/>
        </w:rPr>
        <w:t>מו</w:t>
      </w:r>
      <w:r w:rsidRPr="00DF2862">
        <w:rPr>
          <w:rFonts w:hint="cs"/>
          <w:sz w:val="18"/>
          <w:szCs w:val="20"/>
          <w:rtl/>
        </w:rPr>
        <w:t>,</w:t>
      </w:r>
      <w:r w:rsidRPr="00DF2862">
        <w:rPr>
          <w:sz w:val="18"/>
          <w:szCs w:val="20"/>
          <w:rtl/>
        </w:rPr>
        <w:t xml:space="preserve"> </w:t>
      </w:r>
      <w:r w:rsidRPr="00DF2862">
        <w:rPr>
          <w:rFonts w:hint="cs"/>
          <w:sz w:val="18"/>
          <w:szCs w:val="20"/>
          <w:rtl/>
        </w:rPr>
        <w:t>ביולוגים או מאומצים;</w:t>
      </w:r>
      <w:r w:rsidRPr="00DF2862">
        <w:rPr>
          <w:sz w:val="18"/>
          <w:szCs w:val="20"/>
          <w:rtl/>
        </w:rPr>
        <w:t xml:space="preserve"> הערך המדויק של הרכב שברשותו</w:t>
      </w:r>
      <w:r w:rsidRPr="00DF2862">
        <w:rPr>
          <w:rFonts w:hint="cs"/>
          <w:sz w:val="18"/>
          <w:szCs w:val="20"/>
          <w:rtl/>
        </w:rPr>
        <w:t>;</w:t>
      </w:r>
      <w:r w:rsidRPr="00DF2862">
        <w:rPr>
          <w:sz w:val="18"/>
          <w:szCs w:val="20"/>
          <w:rtl/>
        </w:rPr>
        <w:t xml:space="preserve"> היקף הנכסים הפיננסיים ונכסי הנדל"ן </w:t>
      </w:r>
      <w:r w:rsidRPr="00DF2862">
        <w:rPr>
          <w:rFonts w:hint="cs"/>
          <w:sz w:val="18"/>
          <w:szCs w:val="20"/>
          <w:rtl/>
        </w:rPr>
        <w:t>שברשותו;</w:t>
      </w:r>
      <w:r w:rsidRPr="00DF2862">
        <w:rPr>
          <w:sz w:val="18"/>
          <w:szCs w:val="20"/>
          <w:rtl/>
        </w:rPr>
        <w:t xml:space="preserve"> הכנסות</w:t>
      </w:r>
      <w:r w:rsidRPr="00DF2862">
        <w:rPr>
          <w:rFonts w:hint="cs"/>
          <w:sz w:val="18"/>
          <w:szCs w:val="20"/>
          <w:rtl/>
        </w:rPr>
        <w:t>יו</w:t>
      </w:r>
      <w:r w:rsidRPr="00DF2862">
        <w:rPr>
          <w:sz w:val="18"/>
          <w:szCs w:val="20"/>
          <w:rtl/>
        </w:rPr>
        <w:t xml:space="preserve"> מנדל"ן (שכירות), ממשרדי ממשלה (משרד הביטחון) </w:t>
      </w:r>
      <w:r w:rsidRPr="00DF2862">
        <w:rPr>
          <w:rFonts w:hint="cs"/>
          <w:sz w:val="18"/>
          <w:szCs w:val="20"/>
          <w:rtl/>
        </w:rPr>
        <w:t>ו</w:t>
      </w:r>
      <w:r w:rsidRPr="00DF2862">
        <w:rPr>
          <w:sz w:val="18"/>
          <w:szCs w:val="20"/>
          <w:rtl/>
        </w:rPr>
        <w:t>הכנסות אחרות</w:t>
      </w:r>
      <w:r w:rsidRPr="00DF2862">
        <w:rPr>
          <w:rFonts w:hint="cs"/>
          <w:sz w:val="18"/>
          <w:szCs w:val="20"/>
          <w:rtl/>
        </w:rPr>
        <w:t>,</w:t>
      </w:r>
      <w:r w:rsidRPr="00DF2862">
        <w:rPr>
          <w:sz w:val="18"/>
          <w:szCs w:val="20"/>
          <w:rtl/>
        </w:rPr>
        <w:t xml:space="preserve"> כמו הכנסות מחו"ל</w:t>
      </w:r>
      <w:r w:rsidRPr="00DF2862">
        <w:rPr>
          <w:rFonts w:hint="cs"/>
          <w:sz w:val="18"/>
          <w:szCs w:val="20"/>
          <w:rtl/>
        </w:rPr>
        <w:t>.</w:t>
      </w:r>
    </w:p>
    <w:p w14:paraId="0E679E7E" w14:textId="77777777" w:rsidR="00D34002" w:rsidRPr="00DF2862" w:rsidRDefault="00D34002" w:rsidP="00D34002">
      <w:pPr>
        <w:spacing w:after="180" w:line="280" w:lineRule="exact"/>
        <w:jc w:val="both"/>
        <w:rPr>
          <w:sz w:val="18"/>
          <w:szCs w:val="20"/>
        </w:rPr>
      </w:pPr>
      <w:r w:rsidRPr="00DF2862">
        <w:rPr>
          <w:b/>
          <w:bCs/>
          <w:sz w:val="18"/>
          <w:szCs w:val="20"/>
          <w:rtl/>
        </w:rPr>
        <w:t>הראיונות</w:t>
      </w:r>
      <w:r w:rsidRPr="00DF2862">
        <w:rPr>
          <w:rFonts w:hint="cs"/>
          <w:b/>
          <w:bCs/>
          <w:sz w:val="18"/>
          <w:szCs w:val="20"/>
          <w:rtl/>
        </w:rPr>
        <w:t xml:space="preserve">: </w:t>
      </w:r>
      <w:r w:rsidRPr="00DF2862">
        <w:rPr>
          <w:sz w:val="18"/>
          <w:szCs w:val="20"/>
          <w:rtl/>
        </w:rPr>
        <w:t>נדגמו כ-10,000 מרואיינים בדגימה מקרית</w:t>
      </w:r>
      <w:r w:rsidRPr="00DF2862">
        <w:rPr>
          <w:rFonts w:hint="cs"/>
          <w:sz w:val="18"/>
          <w:szCs w:val="20"/>
          <w:rtl/>
        </w:rPr>
        <w:t>.</w:t>
      </w:r>
      <w:r w:rsidRPr="00DF2862">
        <w:rPr>
          <w:sz w:val="18"/>
          <w:szCs w:val="20"/>
          <w:rtl/>
        </w:rPr>
        <w:t xml:space="preserve"> מתוכם </w:t>
      </w:r>
      <w:r w:rsidRPr="00DF2862">
        <w:rPr>
          <w:rFonts w:hint="cs"/>
          <w:sz w:val="18"/>
          <w:szCs w:val="20"/>
          <w:rtl/>
        </w:rPr>
        <w:t xml:space="preserve">הצליחה </w:t>
      </w:r>
      <w:r w:rsidRPr="00DF2862">
        <w:rPr>
          <w:sz w:val="18"/>
          <w:szCs w:val="20"/>
          <w:rtl/>
        </w:rPr>
        <w:t>יחידת הסקרים לראיין</w:t>
      </w:r>
      <w:r w:rsidRPr="00DF2862">
        <w:rPr>
          <w:rFonts w:hint="cs"/>
          <w:sz w:val="18"/>
          <w:szCs w:val="20"/>
          <w:rtl/>
        </w:rPr>
        <w:t xml:space="preserve"> בטלפון</w:t>
      </w:r>
      <w:r w:rsidRPr="00DF2862">
        <w:rPr>
          <w:sz w:val="18"/>
          <w:szCs w:val="20"/>
          <w:rtl/>
        </w:rPr>
        <w:t xml:space="preserve"> 3,110 משפחות</w:t>
      </w:r>
      <w:r w:rsidRPr="00DF2862">
        <w:rPr>
          <w:rFonts w:hint="cs"/>
          <w:sz w:val="18"/>
          <w:szCs w:val="20"/>
          <w:rtl/>
        </w:rPr>
        <w:t>,</w:t>
      </w:r>
      <w:r w:rsidRPr="00DF2862">
        <w:rPr>
          <w:rStyle w:val="FootnoteReference"/>
          <w:sz w:val="18"/>
          <w:szCs w:val="20"/>
          <w:rtl/>
        </w:rPr>
        <w:footnoteReference w:id="20"/>
      </w:r>
      <w:r w:rsidRPr="00DF2862">
        <w:rPr>
          <w:sz w:val="18"/>
          <w:szCs w:val="20"/>
          <w:rtl/>
        </w:rPr>
        <w:t xml:space="preserve"> ומתוך אלה</w:t>
      </w:r>
      <w:r w:rsidRPr="00DF2862">
        <w:rPr>
          <w:rFonts w:hint="cs"/>
          <w:sz w:val="18"/>
          <w:szCs w:val="20"/>
          <w:rtl/>
        </w:rPr>
        <w:t xml:space="preserve"> נמצאו</w:t>
      </w:r>
      <w:r w:rsidRPr="00DF2862">
        <w:rPr>
          <w:sz w:val="18"/>
          <w:szCs w:val="20"/>
          <w:rtl/>
        </w:rPr>
        <w:t xml:space="preserve"> 1,312 לא זכאי</w:t>
      </w:r>
      <w:r w:rsidRPr="00DF2862">
        <w:rPr>
          <w:rFonts w:hint="cs"/>
          <w:sz w:val="18"/>
          <w:szCs w:val="20"/>
          <w:rtl/>
        </w:rPr>
        <w:t>ות</w:t>
      </w:r>
      <w:r w:rsidRPr="00DF2862">
        <w:rPr>
          <w:sz w:val="18"/>
          <w:szCs w:val="20"/>
          <w:rtl/>
        </w:rPr>
        <w:t xml:space="preserve"> לפי תשובותיה</w:t>
      </w:r>
      <w:r w:rsidRPr="00DF2862">
        <w:rPr>
          <w:rFonts w:hint="cs"/>
          <w:sz w:val="18"/>
          <w:szCs w:val="20"/>
          <w:rtl/>
        </w:rPr>
        <w:t>ן.</w:t>
      </w:r>
      <w:r w:rsidRPr="00DF2862">
        <w:rPr>
          <w:sz w:val="18"/>
          <w:szCs w:val="20"/>
          <w:rtl/>
        </w:rPr>
        <w:t xml:space="preserve"> הסיבה העיקרית </w:t>
      </w:r>
      <w:proofErr w:type="spellStart"/>
      <w:r w:rsidRPr="00DF2862">
        <w:rPr>
          <w:rFonts w:hint="cs"/>
          <w:sz w:val="18"/>
          <w:szCs w:val="20"/>
          <w:rtl/>
        </w:rPr>
        <w:t>היתה</w:t>
      </w:r>
      <w:proofErr w:type="spellEnd"/>
      <w:r w:rsidRPr="00DF2862">
        <w:rPr>
          <w:sz w:val="18"/>
          <w:szCs w:val="20"/>
          <w:rtl/>
        </w:rPr>
        <w:t xml:space="preserve"> לימודים (60%).</w:t>
      </w:r>
      <w:r w:rsidRPr="00DF2862">
        <w:rPr>
          <w:rFonts w:hint="cs"/>
          <w:sz w:val="18"/>
          <w:szCs w:val="20"/>
          <w:rtl/>
        </w:rPr>
        <w:t xml:space="preserve"> </w:t>
      </w:r>
      <w:r w:rsidRPr="00DF2862">
        <w:rPr>
          <w:sz w:val="18"/>
          <w:szCs w:val="20"/>
          <w:rtl/>
        </w:rPr>
        <w:t xml:space="preserve">סיבות בולטות </w:t>
      </w:r>
      <w:r w:rsidRPr="00DF2862">
        <w:rPr>
          <w:rFonts w:hint="cs"/>
          <w:sz w:val="18"/>
          <w:szCs w:val="20"/>
          <w:rtl/>
        </w:rPr>
        <w:t>אחרות</w:t>
      </w:r>
      <w:r w:rsidRPr="00DF2862">
        <w:rPr>
          <w:sz w:val="18"/>
          <w:szCs w:val="20"/>
          <w:rtl/>
        </w:rPr>
        <w:t xml:space="preserve"> </w:t>
      </w:r>
      <w:r w:rsidRPr="00DF2862">
        <w:rPr>
          <w:rFonts w:hint="cs"/>
          <w:sz w:val="18"/>
          <w:szCs w:val="20"/>
          <w:rtl/>
        </w:rPr>
        <w:t>היו</w:t>
      </w:r>
      <w:r w:rsidRPr="00DF2862">
        <w:rPr>
          <w:sz w:val="18"/>
          <w:szCs w:val="20"/>
          <w:rtl/>
        </w:rPr>
        <w:t xml:space="preserve"> שכר ותגמולים (32%) ורכב (15%). 1,798 נמצאו זכאי</w:t>
      </w:r>
      <w:r w:rsidRPr="00DF2862">
        <w:rPr>
          <w:rFonts w:hint="cs"/>
          <w:sz w:val="18"/>
          <w:szCs w:val="20"/>
          <w:rtl/>
        </w:rPr>
        <w:t>ות</w:t>
      </w:r>
      <w:r w:rsidRPr="00DF2862">
        <w:rPr>
          <w:sz w:val="18"/>
          <w:szCs w:val="20"/>
          <w:rtl/>
        </w:rPr>
        <w:t>.</w:t>
      </w:r>
      <w:r w:rsidRPr="00DF2862">
        <w:rPr>
          <w:rStyle w:val="FootnoteReference"/>
          <w:sz w:val="18"/>
          <w:szCs w:val="20"/>
          <w:rtl/>
        </w:rPr>
        <w:footnoteReference w:id="21"/>
      </w:r>
      <w:r w:rsidRPr="00DF2862">
        <w:rPr>
          <w:sz w:val="18"/>
          <w:szCs w:val="20"/>
          <w:rtl/>
        </w:rPr>
        <w:t xml:space="preserve"> לאחר ניפוח התוצאה לפי נתוני הנפל </w:t>
      </w:r>
      <w:r w:rsidRPr="00DF2862">
        <w:rPr>
          <w:rFonts w:hint="cs"/>
          <w:sz w:val="18"/>
          <w:szCs w:val="20"/>
          <w:rtl/>
        </w:rPr>
        <w:t>וניפוח בחזרה של המדגם לגודל של ה</w:t>
      </w:r>
      <w:r w:rsidRPr="00DF2862">
        <w:rPr>
          <w:sz w:val="18"/>
          <w:szCs w:val="20"/>
          <w:rtl/>
        </w:rPr>
        <w:t>אוכלוסי</w:t>
      </w:r>
      <w:r w:rsidRPr="00DF2862">
        <w:rPr>
          <w:rFonts w:hint="cs"/>
          <w:sz w:val="18"/>
          <w:szCs w:val="20"/>
          <w:rtl/>
        </w:rPr>
        <w:t>י</w:t>
      </w:r>
      <w:r w:rsidRPr="00DF2862">
        <w:rPr>
          <w:sz w:val="18"/>
          <w:szCs w:val="20"/>
          <w:rtl/>
        </w:rPr>
        <w:t>ה הכללית ה</w:t>
      </w:r>
      <w:r w:rsidRPr="00DF2862">
        <w:rPr>
          <w:rFonts w:hint="cs"/>
          <w:sz w:val="18"/>
          <w:szCs w:val="20"/>
          <w:rtl/>
        </w:rPr>
        <w:t>ן</w:t>
      </w:r>
      <w:r w:rsidRPr="00DF2862">
        <w:rPr>
          <w:sz w:val="18"/>
          <w:szCs w:val="20"/>
          <w:rtl/>
        </w:rPr>
        <w:t xml:space="preserve"> מייצג</w:t>
      </w:r>
      <w:r w:rsidRPr="00DF2862">
        <w:rPr>
          <w:rFonts w:hint="cs"/>
          <w:sz w:val="18"/>
          <w:szCs w:val="20"/>
          <w:rtl/>
        </w:rPr>
        <w:t>ות</w:t>
      </w:r>
      <w:r w:rsidRPr="00DF2862">
        <w:rPr>
          <w:sz w:val="18"/>
          <w:szCs w:val="20"/>
          <w:rtl/>
        </w:rPr>
        <w:t xml:space="preserve"> כ-79,000 משפחות ה</w:t>
      </w:r>
      <w:r w:rsidRPr="00DF2862">
        <w:rPr>
          <w:rFonts w:hint="cs"/>
          <w:sz w:val="18"/>
          <w:szCs w:val="20"/>
          <w:rtl/>
        </w:rPr>
        <w:t xml:space="preserve">מקבלות </w:t>
      </w:r>
      <w:r w:rsidRPr="00DF2862">
        <w:rPr>
          <w:sz w:val="18"/>
          <w:szCs w:val="20"/>
          <w:rtl/>
        </w:rPr>
        <w:t xml:space="preserve">זכאות בכפוף להגשת מסמכים ולעמידה במבחן תעסוקה. </w:t>
      </w:r>
    </w:p>
    <w:p w14:paraId="56CEAED5" w14:textId="2ECE2CA5" w:rsidR="0088129F" w:rsidRPr="00E051EB" w:rsidRDefault="0088129F" w:rsidP="00E051EB">
      <w:pPr>
        <w:pStyle w:val="tab-name"/>
        <w:spacing w:before="300" w:line="260" w:lineRule="exact"/>
        <w:ind w:right="0"/>
        <w:rPr>
          <w:rFonts w:cs="Guttman Aharoni"/>
          <w:color w:val="auto"/>
          <w:sz w:val="20"/>
          <w:szCs w:val="20"/>
          <w:rtl/>
        </w:rPr>
      </w:pPr>
      <w:r w:rsidRPr="00E051EB">
        <w:rPr>
          <w:rFonts w:cs="Guttman Aharoni"/>
          <w:color w:val="auto"/>
          <w:sz w:val="20"/>
          <w:szCs w:val="20"/>
          <w:rtl/>
        </w:rPr>
        <w:lastRenderedPageBreak/>
        <w:t>לוח 5: תוצאות על בסיס הראיונות – הבטחת הכנסה בגיל העבודה</w:t>
      </w:r>
    </w:p>
    <w:tbl>
      <w:tblPr>
        <w:bidiVisual/>
        <w:tblW w:w="0" w:type="auto"/>
        <w:tblInd w:w="-5" w:type="dxa"/>
        <w:tblLook w:val="04A0" w:firstRow="1" w:lastRow="0" w:firstColumn="1" w:lastColumn="0" w:noHBand="0" w:noVBand="1"/>
      </w:tblPr>
      <w:tblGrid>
        <w:gridCol w:w="1811"/>
        <w:gridCol w:w="881"/>
        <w:gridCol w:w="935"/>
        <w:gridCol w:w="1004"/>
        <w:gridCol w:w="881"/>
        <w:gridCol w:w="935"/>
      </w:tblGrid>
      <w:tr w:rsidR="0088129F" w:rsidRPr="00E051EB" w14:paraId="587BB537" w14:textId="77777777" w:rsidTr="00E051EB">
        <w:trPr>
          <w:tblHeader/>
        </w:trPr>
        <w:tc>
          <w:tcPr>
            <w:tcW w:w="0" w:type="auto"/>
            <w:tcBorders>
              <w:top w:val="single" w:sz="8" w:space="0" w:color="auto"/>
              <w:left w:val="single" w:sz="8" w:space="0" w:color="auto"/>
              <w:bottom w:val="nil"/>
              <w:right w:val="single" w:sz="4" w:space="0" w:color="auto"/>
            </w:tcBorders>
            <w:shd w:val="clear" w:color="auto" w:fill="auto"/>
            <w:noWrap/>
            <w:vAlign w:val="bottom"/>
            <w:hideMark/>
          </w:tcPr>
          <w:p w14:paraId="52161451"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tl/>
              </w:rPr>
              <w:t>קבוצות</w:t>
            </w:r>
          </w:p>
        </w:tc>
        <w:tc>
          <w:tcPr>
            <w:tcW w:w="0" w:type="auto"/>
            <w:gridSpan w:val="5"/>
            <w:tcBorders>
              <w:top w:val="single" w:sz="8" w:space="0" w:color="auto"/>
              <w:left w:val="nil"/>
              <w:bottom w:val="single" w:sz="4" w:space="0" w:color="000000"/>
              <w:right w:val="single" w:sz="8" w:space="0" w:color="auto"/>
            </w:tcBorders>
            <w:shd w:val="clear" w:color="auto" w:fill="auto"/>
            <w:noWrap/>
            <w:vAlign w:val="center"/>
            <w:hideMark/>
          </w:tcPr>
          <w:p w14:paraId="341659B1" w14:textId="77777777" w:rsidR="0088129F" w:rsidRPr="00E051EB" w:rsidRDefault="0088129F" w:rsidP="00D34002">
            <w:pPr>
              <w:spacing w:before="20" w:after="40" w:line="220" w:lineRule="exact"/>
              <w:rPr>
                <w:rFonts w:ascii="David" w:hAnsi="David"/>
                <w:b/>
                <w:bCs/>
                <w:color w:val="000000"/>
                <w:sz w:val="18"/>
                <w:szCs w:val="18"/>
                <w:rtl/>
              </w:rPr>
            </w:pPr>
            <w:r w:rsidRPr="00E051EB">
              <w:rPr>
                <w:rFonts w:ascii="David" w:hAnsi="David"/>
                <w:b/>
                <w:bCs/>
                <w:color w:val="000000"/>
                <w:sz w:val="18"/>
                <w:szCs w:val="18"/>
                <w:rtl/>
              </w:rPr>
              <w:t>שיעורי מיצוי</w:t>
            </w:r>
          </w:p>
        </w:tc>
      </w:tr>
      <w:tr w:rsidR="0088129F" w:rsidRPr="00E051EB" w14:paraId="6D58227B" w14:textId="77777777" w:rsidTr="00CC0E39">
        <w:trPr>
          <w:tblHeader/>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1CE3D7A0"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 </w:t>
            </w:r>
          </w:p>
        </w:tc>
        <w:tc>
          <w:tcPr>
            <w:tcW w:w="0" w:type="auto"/>
            <w:tcBorders>
              <w:top w:val="nil"/>
              <w:left w:val="nil"/>
              <w:bottom w:val="single" w:sz="8" w:space="0" w:color="auto"/>
              <w:right w:val="single" w:sz="4" w:space="0" w:color="auto"/>
            </w:tcBorders>
            <w:shd w:val="clear" w:color="auto" w:fill="auto"/>
            <w:vAlign w:val="bottom"/>
            <w:hideMark/>
          </w:tcPr>
          <w:p w14:paraId="6BD3C407"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tl/>
              </w:rPr>
              <w:t>כל מקבלי הבטחת הכנסה</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36143582" w14:textId="77777777" w:rsidR="0088129F" w:rsidRPr="00E051EB" w:rsidRDefault="0088129F" w:rsidP="00D34002">
            <w:pPr>
              <w:spacing w:before="20" w:after="40" w:line="220" w:lineRule="exact"/>
              <w:rPr>
                <w:rFonts w:ascii="David" w:hAnsi="David"/>
                <w:b/>
                <w:bCs/>
                <w:color w:val="000000"/>
                <w:sz w:val="18"/>
                <w:szCs w:val="18"/>
                <w:rtl/>
              </w:rPr>
            </w:pPr>
            <w:r w:rsidRPr="00E051EB">
              <w:rPr>
                <w:rFonts w:ascii="David" w:hAnsi="David"/>
                <w:b/>
                <w:bCs/>
                <w:color w:val="000000"/>
                <w:sz w:val="18"/>
                <w:szCs w:val="18"/>
                <w:rtl/>
              </w:rPr>
              <w:t>מקבלי הבטחת הכנסה 12 חודש</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40558488"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2BCA3A1D"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tl/>
              </w:rPr>
              <w:t>כל מקבלי הבטחת הכנסה</w:t>
            </w:r>
          </w:p>
        </w:tc>
        <w:tc>
          <w:tcPr>
            <w:tcW w:w="0" w:type="auto"/>
            <w:tcBorders>
              <w:top w:val="nil"/>
              <w:left w:val="single" w:sz="4" w:space="0" w:color="auto"/>
              <w:bottom w:val="single" w:sz="8" w:space="0" w:color="auto"/>
              <w:right w:val="single" w:sz="8" w:space="0" w:color="auto"/>
            </w:tcBorders>
            <w:shd w:val="clear" w:color="auto" w:fill="auto"/>
            <w:vAlign w:val="bottom"/>
            <w:hideMark/>
          </w:tcPr>
          <w:p w14:paraId="082422CF" w14:textId="77777777" w:rsidR="0088129F" w:rsidRPr="00E051EB" w:rsidRDefault="0088129F" w:rsidP="00D34002">
            <w:pPr>
              <w:spacing w:before="20" w:after="40" w:line="220" w:lineRule="exact"/>
              <w:rPr>
                <w:rFonts w:ascii="David" w:hAnsi="David"/>
                <w:b/>
                <w:bCs/>
                <w:color w:val="000000"/>
                <w:sz w:val="18"/>
                <w:szCs w:val="18"/>
                <w:rtl/>
              </w:rPr>
            </w:pPr>
            <w:r w:rsidRPr="00E051EB">
              <w:rPr>
                <w:rFonts w:ascii="David" w:hAnsi="David"/>
                <w:b/>
                <w:bCs/>
                <w:color w:val="000000"/>
                <w:sz w:val="18"/>
                <w:szCs w:val="18"/>
                <w:rtl/>
              </w:rPr>
              <w:t>מקבלי הבטחת הכנסה 12 חודש</w:t>
            </w:r>
          </w:p>
        </w:tc>
      </w:tr>
      <w:tr w:rsidR="0088129F" w:rsidRPr="00E051EB" w14:paraId="20054C2C" w14:textId="77777777" w:rsidTr="00CC0E39">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92FCD3B" w14:textId="77777777" w:rsidR="0088129F" w:rsidRPr="00E051EB" w:rsidRDefault="0088129F" w:rsidP="00D34002">
            <w:pPr>
              <w:spacing w:before="20" w:after="40" w:line="220" w:lineRule="exact"/>
              <w:rPr>
                <w:rFonts w:ascii="David" w:hAnsi="David"/>
                <w:b/>
                <w:bCs/>
                <w:color w:val="000000"/>
                <w:sz w:val="18"/>
                <w:szCs w:val="18"/>
                <w:rtl/>
              </w:rPr>
            </w:pPr>
            <w:r w:rsidRPr="00E051EB">
              <w:rPr>
                <w:rFonts w:ascii="David" w:hAnsi="David"/>
                <w:b/>
                <w:bCs/>
                <w:color w:val="000000"/>
                <w:sz w:val="18"/>
                <w:szCs w:val="18"/>
                <w:rtl/>
              </w:rPr>
              <w:t>כללי</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hideMark/>
          </w:tcPr>
          <w:p w14:paraId="69E136B5" w14:textId="77777777" w:rsidR="0088129F" w:rsidRPr="00E051EB" w:rsidRDefault="0088129F" w:rsidP="00D34002">
            <w:pPr>
              <w:spacing w:before="20" w:after="40" w:line="220" w:lineRule="exact"/>
              <w:rPr>
                <w:rFonts w:ascii="David" w:hAnsi="David"/>
                <w:b/>
                <w:bCs/>
                <w:color w:val="000000"/>
                <w:sz w:val="18"/>
                <w:szCs w:val="18"/>
                <w:rtl/>
              </w:rPr>
            </w:pPr>
            <w:r w:rsidRPr="00E051EB">
              <w:rPr>
                <w:rFonts w:ascii="David" w:hAnsi="David"/>
                <w:b/>
                <w:bCs/>
                <w:color w:val="000000"/>
                <w:sz w:val="18"/>
                <w:szCs w:val="18"/>
              </w:rPr>
              <w:t>63%</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hideMark/>
          </w:tcPr>
          <w:p w14:paraId="7FFCBBA1"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Pr>
              <w:t>48%</w:t>
            </w:r>
          </w:p>
        </w:tc>
        <w:tc>
          <w:tcPr>
            <w:tcW w:w="0" w:type="auto"/>
            <w:tcBorders>
              <w:top w:val="single" w:sz="8" w:space="0" w:color="auto"/>
              <w:left w:val="single" w:sz="4" w:space="0" w:color="auto"/>
            </w:tcBorders>
            <w:shd w:val="clear" w:color="auto" w:fill="auto"/>
            <w:noWrap/>
            <w:vAlign w:val="bottom"/>
            <w:hideMark/>
          </w:tcPr>
          <w:p w14:paraId="1DB715B0"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single" w:sz="8" w:space="0" w:color="auto"/>
            </w:tcBorders>
            <w:shd w:val="clear" w:color="auto" w:fill="auto"/>
            <w:vAlign w:val="bottom"/>
            <w:hideMark/>
          </w:tcPr>
          <w:p w14:paraId="13C7C0B4"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Pr>
              <w:t> </w:t>
            </w:r>
          </w:p>
        </w:tc>
        <w:tc>
          <w:tcPr>
            <w:tcW w:w="0" w:type="auto"/>
            <w:tcBorders>
              <w:top w:val="single" w:sz="8" w:space="0" w:color="auto"/>
              <w:right w:val="single" w:sz="8" w:space="0" w:color="auto"/>
            </w:tcBorders>
            <w:shd w:val="clear" w:color="auto" w:fill="auto"/>
            <w:vAlign w:val="bottom"/>
            <w:hideMark/>
          </w:tcPr>
          <w:p w14:paraId="713882F8"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Pr>
              <w:t> </w:t>
            </w:r>
          </w:p>
        </w:tc>
      </w:tr>
      <w:tr w:rsidR="0088129F" w:rsidRPr="00E051EB" w14:paraId="51A024EA" w14:textId="77777777" w:rsidTr="00CC0E39">
        <w:tc>
          <w:tcPr>
            <w:tcW w:w="0" w:type="auto"/>
            <w:tcBorders>
              <w:top w:val="single" w:sz="4" w:space="0" w:color="auto"/>
              <w:left w:val="single" w:sz="8" w:space="0" w:color="auto"/>
              <w:bottom w:val="nil"/>
            </w:tcBorders>
            <w:shd w:val="clear" w:color="auto" w:fill="auto"/>
            <w:noWrap/>
            <w:vAlign w:val="bottom"/>
            <w:hideMark/>
          </w:tcPr>
          <w:p w14:paraId="0647F301"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tl/>
              </w:rPr>
              <w:t>מין ומצב משפחתי</w:t>
            </w:r>
          </w:p>
        </w:tc>
        <w:tc>
          <w:tcPr>
            <w:tcW w:w="0" w:type="auto"/>
            <w:tcBorders>
              <w:top w:val="single" w:sz="4" w:space="0" w:color="auto"/>
              <w:bottom w:val="nil"/>
            </w:tcBorders>
            <w:shd w:val="clear" w:color="auto" w:fill="auto"/>
            <w:noWrap/>
            <w:vAlign w:val="bottom"/>
            <w:hideMark/>
          </w:tcPr>
          <w:p w14:paraId="114217A0"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 </w:t>
            </w:r>
          </w:p>
        </w:tc>
        <w:tc>
          <w:tcPr>
            <w:tcW w:w="0" w:type="auto"/>
            <w:tcBorders>
              <w:top w:val="single" w:sz="4" w:space="0" w:color="auto"/>
              <w:bottom w:val="nil"/>
              <w:right w:val="single" w:sz="4" w:space="0" w:color="auto"/>
            </w:tcBorders>
            <w:shd w:val="clear" w:color="auto" w:fill="auto"/>
            <w:noWrap/>
            <w:vAlign w:val="bottom"/>
            <w:hideMark/>
          </w:tcPr>
          <w:p w14:paraId="2F9119B0"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 </w:t>
            </w:r>
          </w:p>
        </w:tc>
        <w:tc>
          <w:tcPr>
            <w:tcW w:w="0" w:type="auto"/>
            <w:gridSpan w:val="2"/>
            <w:tcBorders>
              <w:left w:val="single" w:sz="4" w:space="0" w:color="auto"/>
              <w:bottom w:val="nil"/>
            </w:tcBorders>
            <w:shd w:val="clear" w:color="auto" w:fill="auto"/>
            <w:noWrap/>
            <w:vAlign w:val="bottom"/>
            <w:hideMark/>
          </w:tcPr>
          <w:p w14:paraId="6C933021"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tl/>
              </w:rPr>
              <w:t>הכנסה משפחתית</w:t>
            </w:r>
          </w:p>
        </w:tc>
        <w:tc>
          <w:tcPr>
            <w:tcW w:w="0" w:type="auto"/>
            <w:tcBorders>
              <w:bottom w:val="nil"/>
              <w:right w:val="single" w:sz="8" w:space="0" w:color="auto"/>
            </w:tcBorders>
            <w:shd w:val="clear" w:color="auto" w:fill="auto"/>
            <w:noWrap/>
            <w:vAlign w:val="bottom"/>
            <w:hideMark/>
          </w:tcPr>
          <w:p w14:paraId="65AA4EDB"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 </w:t>
            </w:r>
          </w:p>
        </w:tc>
      </w:tr>
      <w:tr w:rsidR="0088129F" w:rsidRPr="00E051EB" w14:paraId="5ECB5C37"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07B4FA6E"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גברים יחידים</w:t>
            </w:r>
          </w:p>
        </w:tc>
        <w:tc>
          <w:tcPr>
            <w:tcW w:w="0" w:type="auto"/>
            <w:tcBorders>
              <w:top w:val="nil"/>
              <w:left w:val="single" w:sz="4" w:space="0" w:color="auto"/>
              <w:bottom w:val="nil"/>
              <w:right w:val="single" w:sz="4" w:space="0" w:color="auto"/>
            </w:tcBorders>
            <w:shd w:val="clear" w:color="auto" w:fill="auto"/>
            <w:noWrap/>
            <w:vAlign w:val="bottom"/>
            <w:hideMark/>
          </w:tcPr>
          <w:p w14:paraId="44F80422"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58%</w:t>
            </w:r>
          </w:p>
        </w:tc>
        <w:tc>
          <w:tcPr>
            <w:tcW w:w="0" w:type="auto"/>
            <w:tcBorders>
              <w:top w:val="nil"/>
              <w:left w:val="single" w:sz="4" w:space="0" w:color="auto"/>
              <w:bottom w:val="nil"/>
              <w:right w:val="single" w:sz="4" w:space="0" w:color="auto"/>
            </w:tcBorders>
            <w:shd w:val="clear" w:color="auto" w:fill="auto"/>
            <w:noWrap/>
            <w:vAlign w:val="bottom"/>
            <w:hideMark/>
          </w:tcPr>
          <w:p w14:paraId="79C372B3"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36%</w:t>
            </w:r>
          </w:p>
        </w:tc>
        <w:tc>
          <w:tcPr>
            <w:tcW w:w="0" w:type="auto"/>
            <w:tcBorders>
              <w:top w:val="nil"/>
              <w:left w:val="single" w:sz="4" w:space="0" w:color="auto"/>
              <w:bottom w:val="nil"/>
              <w:right w:val="single" w:sz="4" w:space="0" w:color="auto"/>
            </w:tcBorders>
            <w:shd w:val="clear" w:color="auto" w:fill="auto"/>
            <w:noWrap/>
            <w:vAlign w:val="bottom"/>
            <w:hideMark/>
          </w:tcPr>
          <w:p w14:paraId="5A1441E0"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0</w:t>
            </w:r>
          </w:p>
        </w:tc>
        <w:tc>
          <w:tcPr>
            <w:tcW w:w="0" w:type="auto"/>
            <w:tcBorders>
              <w:top w:val="nil"/>
              <w:left w:val="single" w:sz="4" w:space="0" w:color="auto"/>
              <w:bottom w:val="nil"/>
              <w:right w:val="single" w:sz="4" w:space="0" w:color="auto"/>
            </w:tcBorders>
            <w:shd w:val="clear" w:color="auto" w:fill="auto"/>
            <w:noWrap/>
            <w:vAlign w:val="bottom"/>
            <w:hideMark/>
          </w:tcPr>
          <w:p w14:paraId="56300A29"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66%</w:t>
            </w:r>
          </w:p>
        </w:tc>
        <w:tc>
          <w:tcPr>
            <w:tcW w:w="0" w:type="auto"/>
            <w:tcBorders>
              <w:top w:val="nil"/>
              <w:left w:val="single" w:sz="4" w:space="0" w:color="auto"/>
              <w:bottom w:val="nil"/>
              <w:right w:val="single" w:sz="8" w:space="0" w:color="auto"/>
            </w:tcBorders>
            <w:shd w:val="clear" w:color="auto" w:fill="auto"/>
            <w:noWrap/>
            <w:vAlign w:val="bottom"/>
            <w:hideMark/>
          </w:tcPr>
          <w:p w14:paraId="0C02B44B"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52%</w:t>
            </w:r>
          </w:p>
        </w:tc>
      </w:tr>
      <w:tr w:rsidR="0088129F" w:rsidRPr="00E051EB" w14:paraId="2F62C3E5"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3A9D81F2"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נשים יחידות</w:t>
            </w:r>
          </w:p>
        </w:tc>
        <w:tc>
          <w:tcPr>
            <w:tcW w:w="0" w:type="auto"/>
            <w:tcBorders>
              <w:top w:val="nil"/>
              <w:left w:val="single" w:sz="4" w:space="0" w:color="auto"/>
              <w:bottom w:val="nil"/>
              <w:right w:val="single" w:sz="4" w:space="0" w:color="auto"/>
            </w:tcBorders>
            <w:shd w:val="clear" w:color="auto" w:fill="auto"/>
            <w:noWrap/>
            <w:vAlign w:val="bottom"/>
            <w:hideMark/>
          </w:tcPr>
          <w:p w14:paraId="478F0432"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65%</w:t>
            </w:r>
          </w:p>
        </w:tc>
        <w:tc>
          <w:tcPr>
            <w:tcW w:w="0" w:type="auto"/>
            <w:tcBorders>
              <w:top w:val="nil"/>
              <w:left w:val="single" w:sz="4" w:space="0" w:color="auto"/>
              <w:bottom w:val="nil"/>
              <w:right w:val="single" w:sz="4" w:space="0" w:color="auto"/>
            </w:tcBorders>
            <w:shd w:val="clear" w:color="auto" w:fill="auto"/>
            <w:noWrap/>
            <w:vAlign w:val="bottom"/>
            <w:hideMark/>
          </w:tcPr>
          <w:p w14:paraId="54A0BF7D"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51%</w:t>
            </w:r>
          </w:p>
        </w:tc>
        <w:tc>
          <w:tcPr>
            <w:tcW w:w="0" w:type="auto"/>
            <w:tcBorders>
              <w:top w:val="nil"/>
              <w:left w:val="single" w:sz="4" w:space="0" w:color="auto"/>
              <w:bottom w:val="nil"/>
              <w:right w:val="single" w:sz="4" w:space="0" w:color="auto"/>
            </w:tcBorders>
            <w:shd w:val="clear" w:color="auto" w:fill="auto"/>
            <w:noWrap/>
            <w:vAlign w:val="bottom"/>
            <w:hideMark/>
          </w:tcPr>
          <w:p w14:paraId="35DF09A2"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500-1</w:t>
            </w:r>
          </w:p>
        </w:tc>
        <w:tc>
          <w:tcPr>
            <w:tcW w:w="0" w:type="auto"/>
            <w:tcBorders>
              <w:top w:val="nil"/>
              <w:left w:val="single" w:sz="4" w:space="0" w:color="auto"/>
              <w:bottom w:val="nil"/>
              <w:right w:val="single" w:sz="4" w:space="0" w:color="auto"/>
            </w:tcBorders>
            <w:shd w:val="clear" w:color="auto" w:fill="auto"/>
            <w:noWrap/>
            <w:vAlign w:val="bottom"/>
            <w:hideMark/>
          </w:tcPr>
          <w:p w14:paraId="488162EB"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87%</w:t>
            </w:r>
          </w:p>
        </w:tc>
        <w:tc>
          <w:tcPr>
            <w:tcW w:w="0" w:type="auto"/>
            <w:tcBorders>
              <w:top w:val="nil"/>
              <w:left w:val="single" w:sz="4" w:space="0" w:color="auto"/>
              <w:bottom w:val="nil"/>
              <w:right w:val="single" w:sz="8" w:space="0" w:color="auto"/>
            </w:tcBorders>
            <w:shd w:val="clear" w:color="auto" w:fill="auto"/>
            <w:noWrap/>
            <w:vAlign w:val="bottom"/>
            <w:hideMark/>
          </w:tcPr>
          <w:p w14:paraId="26BCADC2"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76%</w:t>
            </w:r>
          </w:p>
        </w:tc>
      </w:tr>
      <w:tr w:rsidR="0088129F" w:rsidRPr="00E051EB" w14:paraId="54891532"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7B01E88D"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יחיד ללא ילדים</w:t>
            </w:r>
          </w:p>
        </w:tc>
        <w:tc>
          <w:tcPr>
            <w:tcW w:w="0" w:type="auto"/>
            <w:tcBorders>
              <w:top w:val="nil"/>
              <w:left w:val="single" w:sz="4" w:space="0" w:color="auto"/>
              <w:bottom w:val="nil"/>
              <w:right w:val="single" w:sz="4" w:space="0" w:color="auto"/>
            </w:tcBorders>
            <w:shd w:val="clear" w:color="auto" w:fill="auto"/>
            <w:noWrap/>
            <w:vAlign w:val="bottom"/>
            <w:hideMark/>
          </w:tcPr>
          <w:p w14:paraId="13436A8D"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66%</w:t>
            </w:r>
          </w:p>
        </w:tc>
        <w:tc>
          <w:tcPr>
            <w:tcW w:w="0" w:type="auto"/>
            <w:tcBorders>
              <w:top w:val="nil"/>
              <w:left w:val="single" w:sz="4" w:space="0" w:color="auto"/>
              <w:bottom w:val="nil"/>
              <w:right w:val="single" w:sz="4" w:space="0" w:color="auto"/>
            </w:tcBorders>
            <w:shd w:val="clear" w:color="auto" w:fill="auto"/>
            <w:noWrap/>
            <w:vAlign w:val="bottom"/>
            <w:hideMark/>
          </w:tcPr>
          <w:p w14:paraId="1C5B6A7B"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48%</w:t>
            </w:r>
          </w:p>
        </w:tc>
        <w:tc>
          <w:tcPr>
            <w:tcW w:w="0" w:type="auto"/>
            <w:tcBorders>
              <w:top w:val="nil"/>
              <w:left w:val="single" w:sz="4" w:space="0" w:color="auto"/>
              <w:bottom w:val="nil"/>
              <w:right w:val="single" w:sz="4" w:space="0" w:color="auto"/>
            </w:tcBorders>
            <w:shd w:val="clear" w:color="auto" w:fill="auto"/>
            <w:noWrap/>
            <w:vAlign w:val="bottom"/>
            <w:hideMark/>
          </w:tcPr>
          <w:p w14:paraId="7A10C08E"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1,000-500</w:t>
            </w:r>
          </w:p>
        </w:tc>
        <w:tc>
          <w:tcPr>
            <w:tcW w:w="0" w:type="auto"/>
            <w:tcBorders>
              <w:top w:val="nil"/>
              <w:left w:val="single" w:sz="4" w:space="0" w:color="auto"/>
              <w:bottom w:val="nil"/>
              <w:right w:val="single" w:sz="4" w:space="0" w:color="auto"/>
            </w:tcBorders>
            <w:shd w:val="clear" w:color="auto" w:fill="auto"/>
            <w:noWrap/>
            <w:vAlign w:val="bottom"/>
            <w:hideMark/>
          </w:tcPr>
          <w:p w14:paraId="6FB7F98D"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80%</w:t>
            </w:r>
          </w:p>
        </w:tc>
        <w:tc>
          <w:tcPr>
            <w:tcW w:w="0" w:type="auto"/>
            <w:tcBorders>
              <w:top w:val="nil"/>
              <w:left w:val="single" w:sz="4" w:space="0" w:color="auto"/>
              <w:bottom w:val="nil"/>
              <w:right w:val="single" w:sz="8" w:space="0" w:color="auto"/>
            </w:tcBorders>
            <w:shd w:val="clear" w:color="auto" w:fill="auto"/>
            <w:noWrap/>
            <w:vAlign w:val="bottom"/>
            <w:hideMark/>
          </w:tcPr>
          <w:p w14:paraId="7FED7AB3"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68%</w:t>
            </w:r>
          </w:p>
        </w:tc>
      </w:tr>
      <w:tr w:rsidR="0088129F" w:rsidRPr="00E051EB" w14:paraId="6827A2DB"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29FEF5DC"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חד הורית עם ילד</w:t>
            </w:r>
          </w:p>
        </w:tc>
        <w:tc>
          <w:tcPr>
            <w:tcW w:w="0" w:type="auto"/>
            <w:tcBorders>
              <w:top w:val="nil"/>
              <w:left w:val="single" w:sz="4" w:space="0" w:color="auto"/>
              <w:bottom w:val="nil"/>
              <w:right w:val="single" w:sz="4" w:space="0" w:color="auto"/>
            </w:tcBorders>
            <w:shd w:val="clear" w:color="auto" w:fill="auto"/>
            <w:noWrap/>
            <w:vAlign w:val="bottom"/>
            <w:hideMark/>
          </w:tcPr>
          <w:p w14:paraId="352AB278"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64%</w:t>
            </w:r>
          </w:p>
        </w:tc>
        <w:tc>
          <w:tcPr>
            <w:tcW w:w="0" w:type="auto"/>
            <w:tcBorders>
              <w:top w:val="nil"/>
              <w:left w:val="single" w:sz="4" w:space="0" w:color="auto"/>
              <w:bottom w:val="nil"/>
              <w:right w:val="single" w:sz="4" w:space="0" w:color="auto"/>
            </w:tcBorders>
            <w:shd w:val="clear" w:color="auto" w:fill="auto"/>
            <w:noWrap/>
            <w:vAlign w:val="bottom"/>
            <w:hideMark/>
          </w:tcPr>
          <w:p w14:paraId="420D6C40"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50%</w:t>
            </w:r>
          </w:p>
        </w:tc>
        <w:tc>
          <w:tcPr>
            <w:tcW w:w="0" w:type="auto"/>
            <w:tcBorders>
              <w:top w:val="nil"/>
              <w:left w:val="single" w:sz="4" w:space="0" w:color="auto"/>
              <w:bottom w:val="nil"/>
              <w:right w:val="single" w:sz="4" w:space="0" w:color="auto"/>
            </w:tcBorders>
            <w:shd w:val="clear" w:color="auto" w:fill="auto"/>
            <w:noWrap/>
            <w:vAlign w:val="bottom"/>
            <w:hideMark/>
          </w:tcPr>
          <w:p w14:paraId="17FEB81B"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tl/>
              </w:rPr>
              <w:t>2,000-1,000</w:t>
            </w:r>
          </w:p>
        </w:tc>
        <w:tc>
          <w:tcPr>
            <w:tcW w:w="0" w:type="auto"/>
            <w:tcBorders>
              <w:top w:val="nil"/>
              <w:left w:val="single" w:sz="4" w:space="0" w:color="auto"/>
              <w:bottom w:val="nil"/>
              <w:right w:val="single" w:sz="4" w:space="0" w:color="auto"/>
            </w:tcBorders>
            <w:shd w:val="clear" w:color="auto" w:fill="auto"/>
            <w:noWrap/>
            <w:vAlign w:val="bottom"/>
            <w:hideMark/>
          </w:tcPr>
          <w:p w14:paraId="21E9AA05"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71%</w:t>
            </w:r>
          </w:p>
        </w:tc>
        <w:tc>
          <w:tcPr>
            <w:tcW w:w="0" w:type="auto"/>
            <w:tcBorders>
              <w:top w:val="nil"/>
              <w:left w:val="single" w:sz="4" w:space="0" w:color="auto"/>
              <w:bottom w:val="nil"/>
              <w:right w:val="single" w:sz="8" w:space="0" w:color="auto"/>
            </w:tcBorders>
            <w:shd w:val="clear" w:color="auto" w:fill="auto"/>
            <w:noWrap/>
            <w:vAlign w:val="bottom"/>
            <w:hideMark/>
          </w:tcPr>
          <w:p w14:paraId="1C2C3CDD"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58%</w:t>
            </w:r>
          </w:p>
        </w:tc>
      </w:tr>
      <w:tr w:rsidR="0088129F" w:rsidRPr="00E051EB" w14:paraId="2B893A2D"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539F8AB7"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חד הורית עם 2 ילדים</w:t>
            </w:r>
          </w:p>
        </w:tc>
        <w:tc>
          <w:tcPr>
            <w:tcW w:w="0" w:type="auto"/>
            <w:tcBorders>
              <w:top w:val="nil"/>
              <w:left w:val="single" w:sz="4" w:space="0" w:color="auto"/>
              <w:bottom w:val="nil"/>
              <w:right w:val="single" w:sz="4" w:space="0" w:color="auto"/>
            </w:tcBorders>
            <w:shd w:val="clear" w:color="auto" w:fill="auto"/>
            <w:noWrap/>
            <w:vAlign w:val="bottom"/>
            <w:hideMark/>
          </w:tcPr>
          <w:p w14:paraId="2A99828C"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51%</w:t>
            </w:r>
          </w:p>
        </w:tc>
        <w:tc>
          <w:tcPr>
            <w:tcW w:w="0" w:type="auto"/>
            <w:tcBorders>
              <w:top w:val="nil"/>
              <w:left w:val="single" w:sz="4" w:space="0" w:color="auto"/>
              <w:bottom w:val="nil"/>
              <w:right w:val="single" w:sz="4" w:space="0" w:color="auto"/>
            </w:tcBorders>
            <w:shd w:val="clear" w:color="auto" w:fill="auto"/>
            <w:noWrap/>
            <w:vAlign w:val="bottom"/>
            <w:hideMark/>
          </w:tcPr>
          <w:p w14:paraId="5E31F632"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38%</w:t>
            </w:r>
          </w:p>
        </w:tc>
        <w:tc>
          <w:tcPr>
            <w:tcW w:w="0" w:type="auto"/>
            <w:tcBorders>
              <w:top w:val="nil"/>
              <w:left w:val="single" w:sz="4" w:space="0" w:color="auto"/>
              <w:bottom w:val="nil"/>
              <w:right w:val="single" w:sz="4" w:space="0" w:color="auto"/>
            </w:tcBorders>
            <w:shd w:val="clear" w:color="auto" w:fill="auto"/>
            <w:noWrap/>
            <w:vAlign w:val="bottom"/>
            <w:hideMark/>
          </w:tcPr>
          <w:p w14:paraId="3DBEC4FD"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tl/>
              </w:rPr>
              <w:t>3,000-2,000</w:t>
            </w:r>
          </w:p>
        </w:tc>
        <w:tc>
          <w:tcPr>
            <w:tcW w:w="0" w:type="auto"/>
            <w:tcBorders>
              <w:top w:val="nil"/>
              <w:left w:val="single" w:sz="4" w:space="0" w:color="auto"/>
              <w:bottom w:val="nil"/>
              <w:right w:val="single" w:sz="4" w:space="0" w:color="auto"/>
            </w:tcBorders>
            <w:shd w:val="clear" w:color="auto" w:fill="auto"/>
            <w:noWrap/>
            <w:vAlign w:val="bottom"/>
            <w:hideMark/>
          </w:tcPr>
          <w:p w14:paraId="5A97FC2B"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50%</w:t>
            </w:r>
          </w:p>
        </w:tc>
        <w:tc>
          <w:tcPr>
            <w:tcW w:w="0" w:type="auto"/>
            <w:tcBorders>
              <w:top w:val="nil"/>
              <w:left w:val="single" w:sz="4" w:space="0" w:color="auto"/>
              <w:bottom w:val="nil"/>
              <w:right w:val="single" w:sz="8" w:space="0" w:color="auto"/>
            </w:tcBorders>
            <w:shd w:val="clear" w:color="auto" w:fill="auto"/>
            <w:noWrap/>
            <w:vAlign w:val="bottom"/>
            <w:hideMark/>
          </w:tcPr>
          <w:p w14:paraId="13B1EACB"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34%</w:t>
            </w:r>
          </w:p>
        </w:tc>
      </w:tr>
      <w:tr w:rsidR="0088129F" w:rsidRPr="00E051EB" w14:paraId="1E546D7A"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4A898E50"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זוג ללא ילדים</w:t>
            </w:r>
          </w:p>
        </w:tc>
        <w:tc>
          <w:tcPr>
            <w:tcW w:w="0" w:type="auto"/>
            <w:tcBorders>
              <w:top w:val="nil"/>
              <w:left w:val="single" w:sz="4" w:space="0" w:color="auto"/>
              <w:bottom w:val="nil"/>
              <w:right w:val="single" w:sz="4" w:space="0" w:color="auto"/>
            </w:tcBorders>
            <w:shd w:val="clear" w:color="auto" w:fill="auto"/>
            <w:noWrap/>
            <w:vAlign w:val="bottom"/>
            <w:hideMark/>
          </w:tcPr>
          <w:p w14:paraId="1A257539"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65%</w:t>
            </w:r>
          </w:p>
        </w:tc>
        <w:tc>
          <w:tcPr>
            <w:tcW w:w="0" w:type="auto"/>
            <w:tcBorders>
              <w:top w:val="nil"/>
              <w:left w:val="single" w:sz="4" w:space="0" w:color="auto"/>
              <w:bottom w:val="nil"/>
              <w:right w:val="single" w:sz="4" w:space="0" w:color="auto"/>
            </w:tcBorders>
            <w:shd w:val="clear" w:color="auto" w:fill="auto"/>
            <w:noWrap/>
            <w:vAlign w:val="bottom"/>
            <w:hideMark/>
          </w:tcPr>
          <w:p w14:paraId="2A0EBD3C"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54%</w:t>
            </w:r>
          </w:p>
        </w:tc>
        <w:tc>
          <w:tcPr>
            <w:tcW w:w="0" w:type="auto"/>
            <w:tcBorders>
              <w:top w:val="nil"/>
              <w:left w:val="single" w:sz="4" w:space="0" w:color="auto"/>
              <w:bottom w:val="nil"/>
              <w:right w:val="single" w:sz="4" w:space="0" w:color="auto"/>
            </w:tcBorders>
            <w:shd w:val="clear" w:color="auto" w:fill="auto"/>
            <w:noWrap/>
            <w:vAlign w:val="bottom"/>
            <w:hideMark/>
          </w:tcPr>
          <w:p w14:paraId="127E831D"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tl/>
              </w:rPr>
              <w:t>4,000-3,000</w:t>
            </w:r>
          </w:p>
        </w:tc>
        <w:tc>
          <w:tcPr>
            <w:tcW w:w="0" w:type="auto"/>
            <w:tcBorders>
              <w:top w:val="nil"/>
              <w:left w:val="single" w:sz="4" w:space="0" w:color="auto"/>
              <w:bottom w:val="nil"/>
              <w:right w:val="single" w:sz="4" w:space="0" w:color="auto"/>
            </w:tcBorders>
            <w:shd w:val="clear" w:color="auto" w:fill="auto"/>
            <w:noWrap/>
            <w:vAlign w:val="bottom"/>
            <w:hideMark/>
          </w:tcPr>
          <w:p w14:paraId="1A789A9F"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47%</w:t>
            </w:r>
          </w:p>
        </w:tc>
        <w:tc>
          <w:tcPr>
            <w:tcW w:w="0" w:type="auto"/>
            <w:tcBorders>
              <w:top w:val="nil"/>
              <w:left w:val="single" w:sz="4" w:space="0" w:color="auto"/>
              <w:bottom w:val="nil"/>
              <w:right w:val="single" w:sz="8" w:space="0" w:color="auto"/>
            </w:tcBorders>
            <w:shd w:val="clear" w:color="auto" w:fill="auto"/>
            <w:noWrap/>
            <w:vAlign w:val="bottom"/>
            <w:hideMark/>
          </w:tcPr>
          <w:p w14:paraId="1FD08A40"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28%</w:t>
            </w:r>
          </w:p>
        </w:tc>
      </w:tr>
      <w:tr w:rsidR="0088129F" w:rsidRPr="00E051EB" w14:paraId="7A074B5B"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27F8ABF3"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זוג עם ילד</w:t>
            </w:r>
          </w:p>
        </w:tc>
        <w:tc>
          <w:tcPr>
            <w:tcW w:w="0" w:type="auto"/>
            <w:tcBorders>
              <w:top w:val="nil"/>
              <w:left w:val="single" w:sz="4" w:space="0" w:color="auto"/>
              <w:bottom w:val="nil"/>
              <w:right w:val="single" w:sz="4" w:space="0" w:color="auto"/>
            </w:tcBorders>
            <w:shd w:val="clear" w:color="auto" w:fill="auto"/>
            <w:noWrap/>
            <w:vAlign w:val="bottom"/>
            <w:hideMark/>
          </w:tcPr>
          <w:p w14:paraId="09E95FD3"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62%</w:t>
            </w:r>
          </w:p>
        </w:tc>
        <w:tc>
          <w:tcPr>
            <w:tcW w:w="0" w:type="auto"/>
            <w:tcBorders>
              <w:top w:val="nil"/>
              <w:left w:val="single" w:sz="4" w:space="0" w:color="auto"/>
              <w:bottom w:val="nil"/>
              <w:right w:val="single" w:sz="4" w:space="0" w:color="auto"/>
            </w:tcBorders>
            <w:shd w:val="clear" w:color="auto" w:fill="auto"/>
            <w:noWrap/>
            <w:vAlign w:val="bottom"/>
            <w:hideMark/>
          </w:tcPr>
          <w:p w14:paraId="590DCD42"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48%</w:t>
            </w:r>
          </w:p>
        </w:tc>
        <w:tc>
          <w:tcPr>
            <w:tcW w:w="0" w:type="auto"/>
            <w:tcBorders>
              <w:top w:val="nil"/>
              <w:left w:val="single" w:sz="4" w:space="0" w:color="auto"/>
              <w:bottom w:val="nil"/>
              <w:right w:val="single" w:sz="4" w:space="0" w:color="auto"/>
            </w:tcBorders>
            <w:shd w:val="clear" w:color="auto" w:fill="auto"/>
            <w:noWrap/>
            <w:vAlign w:val="bottom"/>
            <w:hideMark/>
          </w:tcPr>
          <w:p w14:paraId="0188523E"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5,000-4,000</w:t>
            </w:r>
          </w:p>
        </w:tc>
        <w:tc>
          <w:tcPr>
            <w:tcW w:w="0" w:type="auto"/>
            <w:tcBorders>
              <w:top w:val="nil"/>
              <w:left w:val="single" w:sz="4" w:space="0" w:color="auto"/>
              <w:bottom w:val="nil"/>
              <w:right w:val="single" w:sz="4" w:space="0" w:color="auto"/>
            </w:tcBorders>
            <w:shd w:val="clear" w:color="auto" w:fill="auto"/>
            <w:noWrap/>
            <w:vAlign w:val="bottom"/>
            <w:hideMark/>
          </w:tcPr>
          <w:p w14:paraId="65C7D243"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31%</w:t>
            </w:r>
          </w:p>
        </w:tc>
        <w:tc>
          <w:tcPr>
            <w:tcW w:w="0" w:type="auto"/>
            <w:tcBorders>
              <w:top w:val="nil"/>
              <w:left w:val="single" w:sz="4" w:space="0" w:color="auto"/>
              <w:bottom w:val="nil"/>
              <w:right w:val="single" w:sz="8" w:space="0" w:color="auto"/>
            </w:tcBorders>
            <w:shd w:val="clear" w:color="auto" w:fill="auto"/>
            <w:noWrap/>
            <w:vAlign w:val="bottom"/>
            <w:hideMark/>
          </w:tcPr>
          <w:p w14:paraId="3DDA47F5"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13%</w:t>
            </w:r>
          </w:p>
        </w:tc>
      </w:tr>
      <w:tr w:rsidR="0088129F" w:rsidRPr="00E051EB" w14:paraId="237CB2BF" w14:textId="77777777" w:rsidTr="00CC0E39">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4E2DB99"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זוג + 2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0F21AD"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63%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8B99F3"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9DF0A6"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25BD09"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39%</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D1ECF8"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17%</w:t>
            </w:r>
          </w:p>
        </w:tc>
      </w:tr>
      <w:tr w:rsidR="0088129F" w:rsidRPr="00E051EB" w14:paraId="4A4BD7D6" w14:textId="77777777" w:rsidTr="00CC0E39">
        <w:tc>
          <w:tcPr>
            <w:tcW w:w="0" w:type="auto"/>
            <w:tcBorders>
              <w:top w:val="single" w:sz="4" w:space="0" w:color="auto"/>
              <w:left w:val="single" w:sz="8" w:space="0" w:color="auto"/>
              <w:bottom w:val="nil"/>
            </w:tcBorders>
            <w:shd w:val="clear" w:color="auto" w:fill="auto"/>
            <w:noWrap/>
            <w:vAlign w:val="bottom"/>
            <w:hideMark/>
          </w:tcPr>
          <w:p w14:paraId="01E21C43"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tl/>
              </w:rPr>
              <w:t>לפי קבוצות גיל</w:t>
            </w:r>
          </w:p>
        </w:tc>
        <w:tc>
          <w:tcPr>
            <w:tcW w:w="0" w:type="auto"/>
            <w:tcBorders>
              <w:top w:val="single" w:sz="4" w:space="0" w:color="auto"/>
              <w:bottom w:val="nil"/>
            </w:tcBorders>
            <w:shd w:val="clear" w:color="auto" w:fill="auto"/>
            <w:noWrap/>
            <w:vAlign w:val="bottom"/>
            <w:hideMark/>
          </w:tcPr>
          <w:p w14:paraId="5A62E5C5"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 </w:t>
            </w:r>
          </w:p>
        </w:tc>
        <w:tc>
          <w:tcPr>
            <w:tcW w:w="0" w:type="auto"/>
            <w:tcBorders>
              <w:top w:val="single" w:sz="4" w:space="0" w:color="auto"/>
              <w:bottom w:val="nil"/>
              <w:right w:val="single" w:sz="4" w:space="0" w:color="auto"/>
            </w:tcBorders>
            <w:shd w:val="clear" w:color="auto" w:fill="auto"/>
            <w:noWrap/>
            <w:vAlign w:val="bottom"/>
            <w:hideMark/>
          </w:tcPr>
          <w:p w14:paraId="1F158F96"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 </w:t>
            </w:r>
          </w:p>
        </w:tc>
        <w:tc>
          <w:tcPr>
            <w:tcW w:w="0" w:type="auto"/>
            <w:gridSpan w:val="2"/>
            <w:tcBorders>
              <w:top w:val="nil"/>
              <w:left w:val="single" w:sz="4" w:space="0" w:color="auto"/>
              <w:bottom w:val="nil"/>
              <w:right w:val="single" w:sz="4" w:space="0" w:color="auto"/>
            </w:tcBorders>
            <w:shd w:val="clear" w:color="auto" w:fill="auto"/>
            <w:noWrap/>
            <w:vAlign w:val="bottom"/>
            <w:hideMark/>
          </w:tcPr>
          <w:p w14:paraId="19322FE2"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tl/>
              </w:rPr>
              <w:t>גמלה פוטנציאלית</w:t>
            </w:r>
          </w:p>
        </w:tc>
        <w:tc>
          <w:tcPr>
            <w:tcW w:w="0" w:type="auto"/>
            <w:tcBorders>
              <w:top w:val="nil"/>
              <w:left w:val="single" w:sz="4" w:space="0" w:color="auto"/>
              <w:bottom w:val="nil"/>
              <w:right w:val="single" w:sz="8" w:space="0" w:color="auto"/>
            </w:tcBorders>
            <w:shd w:val="clear" w:color="auto" w:fill="auto"/>
            <w:noWrap/>
            <w:vAlign w:val="bottom"/>
            <w:hideMark/>
          </w:tcPr>
          <w:p w14:paraId="3563A208"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 </w:t>
            </w:r>
          </w:p>
        </w:tc>
      </w:tr>
      <w:tr w:rsidR="0088129F" w:rsidRPr="00E051EB" w14:paraId="7BAFA086"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5AA3F8CB"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מתחת לגיל 20</w:t>
            </w:r>
          </w:p>
        </w:tc>
        <w:tc>
          <w:tcPr>
            <w:tcW w:w="0" w:type="auto"/>
            <w:tcBorders>
              <w:top w:val="nil"/>
              <w:left w:val="single" w:sz="4" w:space="0" w:color="auto"/>
              <w:bottom w:val="nil"/>
              <w:right w:val="single" w:sz="4" w:space="0" w:color="auto"/>
            </w:tcBorders>
            <w:shd w:val="clear" w:color="auto" w:fill="auto"/>
            <w:noWrap/>
            <w:vAlign w:val="bottom"/>
            <w:hideMark/>
          </w:tcPr>
          <w:p w14:paraId="5F8C6B98"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87%</w:t>
            </w:r>
          </w:p>
        </w:tc>
        <w:tc>
          <w:tcPr>
            <w:tcW w:w="0" w:type="auto"/>
            <w:tcBorders>
              <w:top w:val="nil"/>
              <w:left w:val="single" w:sz="4" w:space="0" w:color="auto"/>
              <w:bottom w:val="nil"/>
              <w:right w:val="single" w:sz="4" w:space="0" w:color="auto"/>
            </w:tcBorders>
            <w:shd w:val="clear" w:color="auto" w:fill="auto"/>
            <w:noWrap/>
            <w:vAlign w:val="bottom"/>
            <w:hideMark/>
          </w:tcPr>
          <w:p w14:paraId="29089CFB"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60%</w:t>
            </w:r>
          </w:p>
        </w:tc>
        <w:tc>
          <w:tcPr>
            <w:tcW w:w="0" w:type="auto"/>
            <w:tcBorders>
              <w:top w:val="nil"/>
              <w:left w:val="single" w:sz="4" w:space="0" w:color="auto"/>
              <w:bottom w:val="nil"/>
              <w:right w:val="single" w:sz="4" w:space="0" w:color="auto"/>
            </w:tcBorders>
            <w:shd w:val="clear" w:color="auto" w:fill="auto"/>
            <w:noWrap/>
            <w:vAlign w:val="bottom"/>
            <w:hideMark/>
          </w:tcPr>
          <w:p w14:paraId="4A7B1F33"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500-1</w:t>
            </w:r>
          </w:p>
        </w:tc>
        <w:tc>
          <w:tcPr>
            <w:tcW w:w="0" w:type="auto"/>
            <w:tcBorders>
              <w:top w:val="nil"/>
              <w:left w:val="single" w:sz="4" w:space="0" w:color="auto"/>
              <w:bottom w:val="nil"/>
              <w:right w:val="single" w:sz="4" w:space="0" w:color="auto"/>
            </w:tcBorders>
            <w:shd w:val="clear" w:color="auto" w:fill="auto"/>
            <w:noWrap/>
            <w:vAlign w:val="bottom"/>
            <w:hideMark/>
          </w:tcPr>
          <w:p w14:paraId="7068D572"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50%</w:t>
            </w:r>
          </w:p>
        </w:tc>
        <w:tc>
          <w:tcPr>
            <w:tcW w:w="0" w:type="auto"/>
            <w:tcBorders>
              <w:top w:val="nil"/>
              <w:left w:val="single" w:sz="4" w:space="0" w:color="auto"/>
              <w:bottom w:val="nil"/>
              <w:right w:val="single" w:sz="8" w:space="0" w:color="auto"/>
            </w:tcBorders>
            <w:shd w:val="clear" w:color="auto" w:fill="auto"/>
            <w:noWrap/>
            <w:vAlign w:val="bottom"/>
            <w:hideMark/>
          </w:tcPr>
          <w:p w14:paraId="00D1622A"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21%</w:t>
            </w:r>
          </w:p>
        </w:tc>
      </w:tr>
      <w:tr w:rsidR="0088129F" w:rsidRPr="00E051EB" w14:paraId="73CD34DA"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1BAE2886"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35-25</w:t>
            </w:r>
          </w:p>
        </w:tc>
        <w:tc>
          <w:tcPr>
            <w:tcW w:w="0" w:type="auto"/>
            <w:tcBorders>
              <w:top w:val="nil"/>
              <w:left w:val="single" w:sz="4" w:space="0" w:color="auto"/>
              <w:bottom w:val="nil"/>
              <w:right w:val="single" w:sz="4" w:space="0" w:color="auto"/>
            </w:tcBorders>
            <w:shd w:val="clear" w:color="auto" w:fill="auto"/>
            <w:noWrap/>
            <w:vAlign w:val="bottom"/>
            <w:hideMark/>
          </w:tcPr>
          <w:p w14:paraId="035554A8"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56%</w:t>
            </w:r>
          </w:p>
        </w:tc>
        <w:tc>
          <w:tcPr>
            <w:tcW w:w="0" w:type="auto"/>
            <w:tcBorders>
              <w:top w:val="nil"/>
              <w:left w:val="single" w:sz="4" w:space="0" w:color="auto"/>
              <w:bottom w:val="nil"/>
              <w:right w:val="single" w:sz="4" w:space="0" w:color="auto"/>
            </w:tcBorders>
            <w:shd w:val="clear" w:color="auto" w:fill="auto"/>
            <w:noWrap/>
            <w:vAlign w:val="bottom"/>
            <w:hideMark/>
          </w:tcPr>
          <w:p w14:paraId="7B9D5871"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32%</w:t>
            </w:r>
          </w:p>
        </w:tc>
        <w:tc>
          <w:tcPr>
            <w:tcW w:w="0" w:type="auto"/>
            <w:tcBorders>
              <w:top w:val="nil"/>
              <w:left w:val="single" w:sz="4" w:space="0" w:color="auto"/>
              <w:bottom w:val="nil"/>
              <w:right w:val="single" w:sz="4" w:space="0" w:color="auto"/>
            </w:tcBorders>
            <w:shd w:val="clear" w:color="auto" w:fill="auto"/>
            <w:noWrap/>
            <w:vAlign w:val="bottom"/>
            <w:hideMark/>
          </w:tcPr>
          <w:p w14:paraId="5E56D5B8"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1,000-500</w:t>
            </w:r>
          </w:p>
        </w:tc>
        <w:tc>
          <w:tcPr>
            <w:tcW w:w="0" w:type="auto"/>
            <w:tcBorders>
              <w:top w:val="nil"/>
              <w:left w:val="single" w:sz="4" w:space="0" w:color="auto"/>
              <w:bottom w:val="nil"/>
              <w:right w:val="single" w:sz="4" w:space="0" w:color="auto"/>
            </w:tcBorders>
            <w:shd w:val="clear" w:color="auto" w:fill="auto"/>
            <w:noWrap/>
            <w:vAlign w:val="bottom"/>
            <w:hideMark/>
          </w:tcPr>
          <w:p w14:paraId="4451EF8D"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49%</w:t>
            </w:r>
          </w:p>
        </w:tc>
        <w:tc>
          <w:tcPr>
            <w:tcW w:w="0" w:type="auto"/>
            <w:tcBorders>
              <w:top w:val="nil"/>
              <w:left w:val="single" w:sz="4" w:space="0" w:color="auto"/>
              <w:bottom w:val="nil"/>
              <w:right w:val="single" w:sz="8" w:space="0" w:color="auto"/>
            </w:tcBorders>
            <w:shd w:val="clear" w:color="auto" w:fill="auto"/>
            <w:noWrap/>
            <w:vAlign w:val="bottom"/>
            <w:hideMark/>
          </w:tcPr>
          <w:p w14:paraId="165FC9CB"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30%</w:t>
            </w:r>
          </w:p>
        </w:tc>
      </w:tr>
      <w:tr w:rsidR="0088129F" w:rsidRPr="00E051EB" w14:paraId="03A81229"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227193AC"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45-35</w:t>
            </w:r>
          </w:p>
        </w:tc>
        <w:tc>
          <w:tcPr>
            <w:tcW w:w="0" w:type="auto"/>
            <w:tcBorders>
              <w:top w:val="nil"/>
              <w:left w:val="single" w:sz="4" w:space="0" w:color="auto"/>
              <w:bottom w:val="nil"/>
              <w:right w:val="single" w:sz="4" w:space="0" w:color="auto"/>
            </w:tcBorders>
            <w:shd w:val="clear" w:color="auto" w:fill="auto"/>
            <w:noWrap/>
            <w:vAlign w:val="bottom"/>
            <w:hideMark/>
          </w:tcPr>
          <w:p w14:paraId="7A3AE65A"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59%</w:t>
            </w:r>
          </w:p>
        </w:tc>
        <w:tc>
          <w:tcPr>
            <w:tcW w:w="0" w:type="auto"/>
            <w:tcBorders>
              <w:top w:val="nil"/>
              <w:left w:val="single" w:sz="4" w:space="0" w:color="auto"/>
              <w:bottom w:val="nil"/>
              <w:right w:val="single" w:sz="4" w:space="0" w:color="auto"/>
            </w:tcBorders>
            <w:shd w:val="clear" w:color="auto" w:fill="auto"/>
            <w:noWrap/>
            <w:vAlign w:val="bottom"/>
            <w:hideMark/>
          </w:tcPr>
          <w:p w14:paraId="40A405BA"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43%</w:t>
            </w:r>
          </w:p>
        </w:tc>
        <w:tc>
          <w:tcPr>
            <w:tcW w:w="0" w:type="auto"/>
            <w:tcBorders>
              <w:top w:val="nil"/>
              <w:left w:val="single" w:sz="4" w:space="0" w:color="auto"/>
              <w:bottom w:val="nil"/>
              <w:right w:val="single" w:sz="4" w:space="0" w:color="auto"/>
            </w:tcBorders>
            <w:shd w:val="clear" w:color="auto" w:fill="auto"/>
            <w:noWrap/>
            <w:vAlign w:val="bottom"/>
            <w:hideMark/>
          </w:tcPr>
          <w:p w14:paraId="6F7C944C"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1,500-1,000</w:t>
            </w:r>
          </w:p>
        </w:tc>
        <w:tc>
          <w:tcPr>
            <w:tcW w:w="0" w:type="auto"/>
            <w:tcBorders>
              <w:top w:val="nil"/>
              <w:left w:val="single" w:sz="4" w:space="0" w:color="auto"/>
              <w:bottom w:val="nil"/>
              <w:right w:val="single" w:sz="4" w:space="0" w:color="auto"/>
            </w:tcBorders>
            <w:shd w:val="clear" w:color="auto" w:fill="auto"/>
            <w:noWrap/>
            <w:vAlign w:val="bottom"/>
            <w:hideMark/>
          </w:tcPr>
          <w:p w14:paraId="19521EC0"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52%</w:t>
            </w:r>
          </w:p>
        </w:tc>
        <w:tc>
          <w:tcPr>
            <w:tcW w:w="0" w:type="auto"/>
            <w:tcBorders>
              <w:top w:val="nil"/>
              <w:left w:val="single" w:sz="4" w:space="0" w:color="auto"/>
              <w:bottom w:val="nil"/>
              <w:right w:val="single" w:sz="8" w:space="0" w:color="auto"/>
            </w:tcBorders>
            <w:shd w:val="clear" w:color="auto" w:fill="auto"/>
            <w:noWrap/>
            <w:vAlign w:val="bottom"/>
            <w:hideMark/>
          </w:tcPr>
          <w:p w14:paraId="7E725807"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30%</w:t>
            </w:r>
          </w:p>
        </w:tc>
      </w:tr>
      <w:tr w:rsidR="0088129F" w:rsidRPr="00E051EB" w14:paraId="68CEEB9E"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61CD6E0F"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55-45</w:t>
            </w:r>
          </w:p>
        </w:tc>
        <w:tc>
          <w:tcPr>
            <w:tcW w:w="0" w:type="auto"/>
            <w:tcBorders>
              <w:top w:val="nil"/>
              <w:left w:val="single" w:sz="4" w:space="0" w:color="auto"/>
              <w:bottom w:val="nil"/>
              <w:right w:val="single" w:sz="4" w:space="0" w:color="auto"/>
            </w:tcBorders>
            <w:shd w:val="clear" w:color="auto" w:fill="auto"/>
            <w:noWrap/>
            <w:vAlign w:val="bottom"/>
            <w:hideMark/>
          </w:tcPr>
          <w:p w14:paraId="21041403"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65%</w:t>
            </w:r>
          </w:p>
        </w:tc>
        <w:tc>
          <w:tcPr>
            <w:tcW w:w="0" w:type="auto"/>
            <w:tcBorders>
              <w:top w:val="nil"/>
              <w:left w:val="single" w:sz="4" w:space="0" w:color="auto"/>
              <w:bottom w:val="nil"/>
              <w:right w:val="single" w:sz="4" w:space="0" w:color="auto"/>
            </w:tcBorders>
            <w:shd w:val="clear" w:color="auto" w:fill="auto"/>
            <w:noWrap/>
            <w:vAlign w:val="bottom"/>
            <w:hideMark/>
          </w:tcPr>
          <w:p w14:paraId="34807368"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53%</w:t>
            </w:r>
          </w:p>
        </w:tc>
        <w:tc>
          <w:tcPr>
            <w:tcW w:w="0" w:type="auto"/>
            <w:tcBorders>
              <w:top w:val="nil"/>
              <w:left w:val="single" w:sz="4" w:space="0" w:color="auto"/>
              <w:bottom w:val="nil"/>
              <w:right w:val="single" w:sz="4" w:space="0" w:color="auto"/>
            </w:tcBorders>
            <w:shd w:val="clear" w:color="auto" w:fill="auto"/>
            <w:noWrap/>
            <w:vAlign w:val="bottom"/>
            <w:hideMark/>
          </w:tcPr>
          <w:p w14:paraId="3ED83F16"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tl/>
              </w:rPr>
              <w:t>2,000-1,500</w:t>
            </w:r>
          </w:p>
        </w:tc>
        <w:tc>
          <w:tcPr>
            <w:tcW w:w="0" w:type="auto"/>
            <w:tcBorders>
              <w:top w:val="nil"/>
              <w:left w:val="single" w:sz="4" w:space="0" w:color="auto"/>
              <w:bottom w:val="nil"/>
              <w:right w:val="single" w:sz="4" w:space="0" w:color="auto"/>
            </w:tcBorders>
            <w:shd w:val="clear" w:color="auto" w:fill="auto"/>
            <w:noWrap/>
            <w:vAlign w:val="bottom"/>
            <w:hideMark/>
          </w:tcPr>
          <w:p w14:paraId="08F914D3"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66%</w:t>
            </w:r>
          </w:p>
        </w:tc>
        <w:tc>
          <w:tcPr>
            <w:tcW w:w="0" w:type="auto"/>
            <w:tcBorders>
              <w:top w:val="nil"/>
              <w:left w:val="single" w:sz="4" w:space="0" w:color="auto"/>
              <w:bottom w:val="nil"/>
              <w:right w:val="single" w:sz="8" w:space="0" w:color="auto"/>
            </w:tcBorders>
            <w:shd w:val="clear" w:color="auto" w:fill="auto"/>
            <w:noWrap/>
            <w:vAlign w:val="bottom"/>
            <w:hideMark/>
          </w:tcPr>
          <w:p w14:paraId="56A0905C"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47%</w:t>
            </w:r>
          </w:p>
        </w:tc>
      </w:tr>
      <w:tr w:rsidR="0088129F" w:rsidRPr="00E051EB" w14:paraId="443CE8BF" w14:textId="77777777" w:rsidTr="00CC0E39">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531F033"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גיל 55+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D8D2A2"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72%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155F3A"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63%</w:t>
            </w:r>
          </w:p>
        </w:tc>
        <w:tc>
          <w:tcPr>
            <w:tcW w:w="0" w:type="auto"/>
            <w:tcBorders>
              <w:top w:val="nil"/>
              <w:left w:val="single" w:sz="4" w:space="0" w:color="auto"/>
              <w:bottom w:val="nil"/>
              <w:right w:val="single" w:sz="4" w:space="0" w:color="auto"/>
            </w:tcBorders>
            <w:shd w:val="clear" w:color="auto" w:fill="auto"/>
            <w:noWrap/>
            <w:vAlign w:val="bottom"/>
            <w:hideMark/>
          </w:tcPr>
          <w:p w14:paraId="22F30DC3"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2,500-2,000</w:t>
            </w:r>
          </w:p>
        </w:tc>
        <w:tc>
          <w:tcPr>
            <w:tcW w:w="0" w:type="auto"/>
            <w:tcBorders>
              <w:top w:val="nil"/>
              <w:left w:val="single" w:sz="4" w:space="0" w:color="auto"/>
              <w:bottom w:val="nil"/>
              <w:right w:val="single" w:sz="4" w:space="0" w:color="auto"/>
            </w:tcBorders>
            <w:shd w:val="clear" w:color="auto" w:fill="auto"/>
            <w:noWrap/>
            <w:vAlign w:val="bottom"/>
            <w:hideMark/>
          </w:tcPr>
          <w:p w14:paraId="6163B593"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73%</w:t>
            </w:r>
          </w:p>
        </w:tc>
        <w:tc>
          <w:tcPr>
            <w:tcW w:w="0" w:type="auto"/>
            <w:tcBorders>
              <w:top w:val="nil"/>
              <w:left w:val="single" w:sz="4" w:space="0" w:color="auto"/>
              <w:bottom w:val="nil"/>
              <w:right w:val="single" w:sz="8" w:space="0" w:color="auto"/>
            </w:tcBorders>
            <w:shd w:val="clear" w:color="auto" w:fill="auto"/>
            <w:noWrap/>
            <w:vAlign w:val="bottom"/>
            <w:hideMark/>
          </w:tcPr>
          <w:p w14:paraId="4939AA09"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65%</w:t>
            </w:r>
          </w:p>
        </w:tc>
      </w:tr>
      <w:tr w:rsidR="0088129F" w:rsidRPr="00E051EB" w14:paraId="6D31449A" w14:textId="77777777" w:rsidTr="00CC0E39">
        <w:tc>
          <w:tcPr>
            <w:tcW w:w="0" w:type="auto"/>
            <w:tcBorders>
              <w:top w:val="single" w:sz="4" w:space="0" w:color="auto"/>
              <w:left w:val="single" w:sz="8" w:space="0" w:color="auto"/>
              <w:bottom w:val="nil"/>
            </w:tcBorders>
            <w:shd w:val="clear" w:color="auto" w:fill="auto"/>
            <w:noWrap/>
            <w:vAlign w:val="bottom"/>
            <w:hideMark/>
          </w:tcPr>
          <w:p w14:paraId="6FB9BA2E"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tl/>
              </w:rPr>
              <w:t xml:space="preserve">לאום </w:t>
            </w:r>
          </w:p>
        </w:tc>
        <w:tc>
          <w:tcPr>
            <w:tcW w:w="0" w:type="auto"/>
            <w:tcBorders>
              <w:top w:val="single" w:sz="4" w:space="0" w:color="auto"/>
              <w:bottom w:val="nil"/>
            </w:tcBorders>
            <w:shd w:val="clear" w:color="auto" w:fill="auto"/>
            <w:noWrap/>
            <w:vAlign w:val="bottom"/>
            <w:hideMark/>
          </w:tcPr>
          <w:p w14:paraId="43286BE6"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 </w:t>
            </w:r>
          </w:p>
        </w:tc>
        <w:tc>
          <w:tcPr>
            <w:tcW w:w="0" w:type="auto"/>
            <w:tcBorders>
              <w:top w:val="single" w:sz="4" w:space="0" w:color="auto"/>
              <w:bottom w:val="nil"/>
              <w:right w:val="single" w:sz="4" w:space="0" w:color="auto"/>
            </w:tcBorders>
            <w:shd w:val="clear" w:color="auto" w:fill="auto"/>
            <w:noWrap/>
            <w:vAlign w:val="bottom"/>
            <w:hideMark/>
          </w:tcPr>
          <w:p w14:paraId="00C033B2"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14:paraId="688BDEAC"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tl/>
              </w:rPr>
              <w:t>3,000-2,500</w:t>
            </w:r>
          </w:p>
        </w:tc>
        <w:tc>
          <w:tcPr>
            <w:tcW w:w="0" w:type="auto"/>
            <w:tcBorders>
              <w:top w:val="nil"/>
              <w:left w:val="single" w:sz="4" w:space="0" w:color="auto"/>
              <w:bottom w:val="nil"/>
              <w:right w:val="single" w:sz="4" w:space="0" w:color="auto"/>
            </w:tcBorders>
            <w:shd w:val="clear" w:color="auto" w:fill="auto"/>
            <w:noWrap/>
            <w:vAlign w:val="bottom"/>
            <w:hideMark/>
          </w:tcPr>
          <w:p w14:paraId="58EA505D"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71%</w:t>
            </w:r>
          </w:p>
        </w:tc>
        <w:tc>
          <w:tcPr>
            <w:tcW w:w="0" w:type="auto"/>
            <w:tcBorders>
              <w:top w:val="nil"/>
              <w:left w:val="single" w:sz="4" w:space="0" w:color="auto"/>
              <w:bottom w:val="nil"/>
              <w:right w:val="single" w:sz="8" w:space="0" w:color="auto"/>
            </w:tcBorders>
            <w:shd w:val="clear" w:color="auto" w:fill="auto"/>
            <w:noWrap/>
            <w:vAlign w:val="bottom"/>
            <w:hideMark/>
          </w:tcPr>
          <w:p w14:paraId="3019E9F6"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60%</w:t>
            </w:r>
          </w:p>
        </w:tc>
      </w:tr>
      <w:tr w:rsidR="0088129F" w:rsidRPr="00E051EB" w14:paraId="7C540A3C"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1621B7AB"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יהודי ואחר</w:t>
            </w:r>
          </w:p>
        </w:tc>
        <w:tc>
          <w:tcPr>
            <w:tcW w:w="0" w:type="auto"/>
            <w:tcBorders>
              <w:top w:val="nil"/>
              <w:left w:val="single" w:sz="4" w:space="0" w:color="auto"/>
              <w:bottom w:val="nil"/>
              <w:right w:val="single" w:sz="4" w:space="0" w:color="auto"/>
            </w:tcBorders>
            <w:shd w:val="clear" w:color="auto" w:fill="auto"/>
            <w:noWrap/>
            <w:vAlign w:val="bottom"/>
            <w:hideMark/>
          </w:tcPr>
          <w:p w14:paraId="268FC801"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63%</w:t>
            </w:r>
          </w:p>
        </w:tc>
        <w:tc>
          <w:tcPr>
            <w:tcW w:w="0" w:type="auto"/>
            <w:tcBorders>
              <w:top w:val="nil"/>
              <w:left w:val="single" w:sz="4" w:space="0" w:color="auto"/>
              <w:bottom w:val="nil"/>
              <w:right w:val="single" w:sz="4" w:space="0" w:color="auto"/>
            </w:tcBorders>
            <w:shd w:val="clear" w:color="auto" w:fill="auto"/>
            <w:noWrap/>
            <w:vAlign w:val="bottom"/>
            <w:hideMark/>
          </w:tcPr>
          <w:p w14:paraId="74F8A0A2"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46%</w:t>
            </w:r>
          </w:p>
        </w:tc>
        <w:tc>
          <w:tcPr>
            <w:tcW w:w="0" w:type="auto"/>
            <w:tcBorders>
              <w:top w:val="nil"/>
              <w:left w:val="single" w:sz="4" w:space="0" w:color="auto"/>
              <w:bottom w:val="nil"/>
              <w:right w:val="single" w:sz="4" w:space="0" w:color="auto"/>
            </w:tcBorders>
            <w:shd w:val="clear" w:color="auto" w:fill="auto"/>
            <w:noWrap/>
            <w:vAlign w:val="bottom"/>
            <w:hideMark/>
          </w:tcPr>
          <w:p w14:paraId="013751A1"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3,500-3,000</w:t>
            </w:r>
          </w:p>
        </w:tc>
        <w:tc>
          <w:tcPr>
            <w:tcW w:w="0" w:type="auto"/>
            <w:tcBorders>
              <w:top w:val="nil"/>
              <w:left w:val="single" w:sz="4" w:space="0" w:color="auto"/>
              <w:bottom w:val="nil"/>
              <w:right w:val="single" w:sz="4" w:space="0" w:color="auto"/>
            </w:tcBorders>
            <w:shd w:val="clear" w:color="auto" w:fill="auto"/>
            <w:noWrap/>
            <w:vAlign w:val="bottom"/>
            <w:hideMark/>
          </w:tcPr>
          <w:p w14:paraId="42433AD2"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62%</w:t>
            </w:r>
          </w:p>
        </w:tc>
        <w:tc>
          <w:tcPr>
            <w:tcW w:w="0" w:type="auto"/>
            <w:tcBorders>
              <w:top w:val="nil"/>
              <w:left w:val="single" w:sz="4" w:space="0" w:color="auto"/>
              <w:bottom w:val="nil"/>
              <w:right w:val="single" w:sz="8" w:space="0" w:color="auto"/>
            </w:tcBorders>
            <w:shd w:val="clear" w:color="auto" w:fill="auto"/>
            <w:noWrap/>
            <w:vAlign w:val="bottom"/>
            <w:hideMark/>
          </w:tcPr>
          <w:p w14:paraId="28346003"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54%</w:t>
            </w:r>
          </w:p>
        </w:tc>
      </w:tr>
      <w:tr w:rsidR="0088129F" w:rsidRPr="00E051EB" w14:paraId="22C1D271"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3F199403"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ערבי מוסלמי</w:t>
            </w:r>
          </w:p>
        </w:tc>
        <w:tc>
          <w:tcPr>
            <w:tcW w:w="0" w:type="auto"/>
            <w:tcBorders>
              <w:top w:val="nil"/>
              <w:left w:val="single" w:sz="4" w:space="0" w:color="auto"/>
              <w:bottom w:val="nil"/>
              <w:right w:val="single" w:sz="4" w:space="0" w:color="auto"/>
            </w:tcBorders>
            <w:shd w:val="clear" w:color="auto" w:fill="auto"/>
            <w:noWrap/>
            <w:vAlign w:val="bottom"/>
            <w:hideMark/>
          </w:tcPr>
          <w:p w14:paraId="53500670"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62%</w:t>
            </w:r>
          </w:p>
        </w:tc>
        <w:tc>
          <w:tcPr>
            <w:tcW w:w="0" w:type="auto"/>
            <w:tcBorders>
              <w:top w:val="nil"/>
              <w:left w:val="single" w:sz="4" w:space="0" w:color="auto"/>
              <w:bottom w:val="nil"/>
              <w:right w:val="single" w:sz="4" w:space="0" w:color="auto"/>
            </w:tcBorders>
            <w:shd w:val="clear" w:color="auto" w:fill="auto"/>
            <w:noWrap/>
            <w:vAlign w:val="bottom"/>
            <w:hideMark/>
          </w:tcPr>
          <w:p w14:paraId="4013DE3D"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49%</w:t>
            </w:r>
          </w:p>
        </w:tc>
        <w:tc>
          <w:tcPr>
            <w:tcW w:w="0" w:type="auto"/>
            <w:tcBorders>
              <w:top w:val="nil"/>
              <w:left w:val="single" w:sz="4" w:space="0" w:color="auto"/>
              <w:bottom w:val="nil"/>
              <w:right w:val="single" w:sz="4" w:space="0" w:color="auto"/>
            </w:tcBorders>
            <w:shd w:val="clear" w:color="auto" w:fill="auto"/>
            <w:noWrap/>
            <w:vAlign w:val="bottom"/>
            <w:hideMark/>
          </w:tcPr>
          <w:p w14:paraId="5541A50C"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4,000-3,500</w:t>
            </w:r>
          </w:p>
        </w:tc>
        <w:tc>
          <w:tcPr>
            <w:tcW w:w="0" w:type="auto"/>
            <w:tcBorders>
              <w:top w:val="nil"/>
              <w:left w:val="single" w:sz="4" w:space="0" w:color="auto"/>
              <w:bottom w:val="nil"/>
              <w:right w:val="single" w:sz="4" w:space="0" w:color="auto"/>
            </w:tcBorders>
            <w:shd w:val="clear" w:color="auto" w:fill="auto"/>
            <w:noWrap/>
            <w:vAlign w:val="bottom"/>
            <w:hideMark/>
          </w:tcPr>
          <w:p w14:paraId="5265A3DC"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68%</w:t>
            </w:r>
          </w:p>
        </w:tc>
        <w:tc>
          <w:tcPr>
            <w:tcW w:w="0" w:type="auto"/>
            <w:tcBorders>
              <w:top w:val="nil"/>
              <w:left w:val="single" w:sz="4" w:space="0" w:color="auto"/>
              <w:bottom w:val="nil"/>
              <w:right w:val="single" w:sz="8" w:space="0" w:color="auto"/>
            </w:tcBorders>
            <w:shd w:val="clear" w:color="auto" w:fill="auto"/>
            <w:noWrap/>
            <w:vAlign w:val="bottom"/>
            <w:hideMark/>
          </w:tcPr>
          <w:p w14:paraId="204C1B58"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63%</w:t>
            </w:r>
          </w:p>
        </w:tc>
      </w:tr>
      <w:tr w:rsidR="0088129F" w:rsidRPr="00E051EB" w14:paraId="273EFC5A"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00B2F9DE"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ערבי נוצרי</w:t>
            </w:r>
          </w:p>
        </w:tc>
        <w:tc>
          <w:tcPr>
            <w:tcW w:w="0" w:type="auto"/>
            <w:tcBorders>
              <w:top w:val="nil"/>
              <w:left w:val="single" w:sz="4" w:space="0" w:color="auto"/>
              <w:bottom w:val="nil"/>
              <w:right w:val="single" w:sz="4" w:space="0" w:color="auto"/>
            </w:tcBorders>
            <w:shd w:val="clear" w:color="auto" w:fill="auto"/>
            <w:noWrap/>
            <w:vAlign w:val="bottom"/>
            <w:hideMark/>
          </w:tcPr>
          <w:p w14:paraId="6D2871B1"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55%</w:t>
            </w:r>
          </w:p>
        </w:tc>
        <w:tc>
          <w:tcPr>
            <w:tcW w:w="0" w:type="auto"/>
            <w:tcBorders>
              <w:top w:val="nil"/>
              <w:left w:val="single" w:sz="4" w:space="0" w:color="auto"/>
              <w:bottom w:val="nil"/>
              <w:right w:val="single" w:sz="4" w:space="0" w:color="auto"/>
            </w:tcBorders>
            <w:shd w:val="clear" w:color="auto" w:fill="auto"/>
            <w:noWrap/>
            <w:vAlign w:val="bottom"/>
            <w:hideMark/>
          </w:tcPr>
          <w:p w14:paraId="439E8E69"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38%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CA21F2"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4,500-4,000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5058C"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84%</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32B463"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80%</w:t>
            </w:r>
          </w:p>
        </w:tc>
      </w:tr>
      <w:tr w:rsidR="0088129F" w:rsidRPr="00E051EB" w14:paraId="280EF260" w14:textId="77777777" w:rsidTr="00CC0E39">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663DFFD"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דרוזי</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94B7D7"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66%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5D7F28"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53%</w:t>
            </w:r>
          </w:p>
        </w:tc>
        <w:tc>
          <w:tcPr>
            <w:tcW w:w="0" w:type="auto"/>
            <w:tcBorders>
              <w:top w:val="nil"/>
              <w:left w:val="nil"/>
              <w:bottom w:val="nil"/>
              <w:right w:val="nil"/>
            </w:tcBorders>
            <w:shd w:val="clear" w:color="auto" w:fill="auto"/>
            <w:noWrap/>
            <w:vAlign w:val="bottom"/>
            <w:hideMark/>
          </w:tcPr>
          <w:p w14:paraId="21E40962" w14:textId="77777777" w:rsidR="0088129F" w:rsidRPr="00E051EB" w:rsidRDefault="0088129F" w:rsidP="00D34002">
            <w:pPr>
              <w:spacing w:before="20" w:after="40" w:line="220" w:lineRule="exact"/>
              <w:rPr>
                <w:rFonts w:ascii="David" w:hAnsi="David"/>
                <w:color w:val="000000"/>
                <w:sz w:val="18"/>
                <w:szCs w:val="18"/>
              </w:rPr>
            </w:pPr>
          </w:p>
        </w:tc>
        <w:tc>
          <w:tcPr>
            <w:tcW w:w="0" w:type="auto"/>
            <w:tcBorders>
              <w:top w:val="nil"/>
              <w:left w:val="nil"/>
              <w:bottom w:val="nil"/>
              <w:right w:val="nil"/>
            </w:tcBorders>
            <w:shd w:val="clear" w:color="auto" w:fill="auto"/>
            <w:noWrap/>
            <w:vAlign w:val="bottom"/>
            <w:hideMark/>
          </w:tcPr>
          <w:p w14:paraId="4448C500" w14:textId="77777777" w:rsidR="0088129F" w:rsidRPr="00E051EB" w:rsidRDefault="0088129F" w:rsidP="00D34002">
            <w:pPr>
              <w:spacing w:before="20" w:after="40" w:line="220" w:lineRule="exact"/>
              <w:rPr>
                <w:rFonts w:ascii="David" w:hAnsi="David"/>
                <w:sz w:val="18"/>
                <w:szCs w:val="18"/>
              </w:rPr>
            </w:pPr>
          </w:p>
        </w:tc>
        <w:tc>
          <w:tcPr>
            <w:tcW w:w="0" w:type="auto"/>
            <w:tcBorders>
              <w:top w:val="nil"/>
              <w:left w:val="nil"/>
              <w:bottom w:val="nil"/>
              <w:right w:val="single" w:sz="8" w:space="0" w:color="auto"/>
            </w:tcBorders>
            <w:shd w:val="clear" w:color="auto" w:fill="auto"/>
            <w:noWrap/>
            <w:vAlign w:val="bottom"/>
            <w:hideMark/>
          </w:tcPr>
          <w:p w14:paraId="36BA6705" w14:textId="77777777" w:rsidR="0088129F" w:rsidRPr="00E051EB" w:rsidRDefault="0088129F" w:rsidP="00D34002">
            <w:pPr>
              <w:spacing w:before="20" w:after="40" w:line="220" w:lineRule="exact"/>
              <w:rPr>
                <w:rFonts w:ascii="David" w:hAnsi="David"/>
                <w:sz w:val="18"/>
                <w:szCs w:val="18"/>
              </w:rPr>
            </w:pPr>
          </w:p>
        </w:tc>
      </w:tr>
      <w:tr w:rsidR="0088129F" w:rsidRPr="00E051EB" w14:paraId="64F0FFD7" w14:textId="77777777" w:rsidTr="00CC0E39">
        <w:tc>
          <w:tcPr>
            <w:tcW w:w="0" w:type="auto"/>
            <w:tcBorders>
              <w:top w:val="single" w:sz="4" w:space="0" w:color="auto"/>
              <w:left w:val="single" w:sz="8" w:space="0" w:color="auto"/>
              <w:bottom w:val="nil"/>
            </w:tcBorders>
            <w:shd w:val="clear" w:color="auto" w:fill="auto"/>
            <w:noWrap/>
            <w:vAlign w:val="bottom"/>
            <w:hideMark/>
          </w:tcPr>
          <w:p w14:paraId="60751242"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tl/>
              </w:rPr>
              <w:t>מספר ילדים</w:t>
            </w:r>
          </w:p>
        </w:tc>
        <w:tc>
          <w:tcPr>
            <w:tcW w:w="0" w:type="auto"/>
            <w:tcBorders>
              <w:top w:val="single" w:sz="4" w:space="0" w:color="auto"/>
              <w:bottom w:val="nil"/>
            </w:tcBorders>
            <w:shd w:val="clear" w:color="auto" w:fill="auto"/>
            <w:noWrap/>
            <w:vAlign w:val="bottom"/>
            <w:hideMark/>
          </w:tcPr>
          <w:p w14:paraId="064A4F76"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 </w:t>
            </w:r>
          </w:p>
        </w:tc>
        <w:tc>
          <w:tcPr>
            <w:tcW w:w="0" w:type="auto"/>
            <w:tcBorders>
              <w:top w:val="single" w:sz="4" w:space="0" w:color="auto"/>
              <w:bottom w:val="nil"/>
              <w:right w:val="single" w:sz="4" w:space="0" w:color="auto"/>
            </w:tcBorders>
            <w:shd w:val="clear" w:color="auto" w:fill="auto"/>
            <w:noWrap/>
            <w:vAlign w:val="bottom"/>
            <w:hideMark/>
          </w:tcPr>
          <w:p w14:paraId="6BD72167"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nil"/>
              <w:bottom w:val="nil"/>
              <w:right w:val="nil"/>
            </w:tcBorders>
            <w:shd w:val="clear" w:color="auto" w:fill="auto"/>
            <w:noWrap/>
            <w:vAlign w:val="bottom"/>
            <w:hideMark/>
          </w:tcPr>
          <w:p w14:paraId="37296DD2" w14:textId="77777777" w:rsidR="0088129F" w:rsidRPr="00E051EB" w:rsidRDefault="0088129F" w:rsidP="00D34002">
            <w:pPr>
              <w:spacing w:before="20" w:after="40" w:line="220" w:lineRule="exact"/>
              <w:rPr>
                <w:rFonts w:ascii="David" w:hAnsi="David"/>
                <w:color w:val="000000"/>
                <w:sz w:val="18"/>
                <w:szCs w:val="18"/>
              </w:rPr>
            </w:pPr>
          </w:p>
        </w:tc>
        <w:tc>
          <w:tcPr>
            <w:tcW w:w="0" w:type="auto"/>
            <w:tcBorders>
              <w:top w:val="nil"/>
              <w:left w:val="nil"/>
              <w:bottom w:val="nil"/>
              <w:right w:val="nil"/>
            </w:tcBorders>
            <w:shd w:val="clear" w:color="auto" w:fill="auto"/>
            <w:noWrap/>
            <w:vAlign w:val="bottom"/>
            <w:hideMark/>
          </w:tcPr>
          <w:p w14:paraId="4B66DF70" w14:textId="77777777" w:rsidR="0088129F" w:rsidRPr="00E051EB" w:rsidRDefault="0088129F" w:rsidP="00D34002">
            <w:pPr>
              <w:spacing w:before="20" w:after="40" w:line="220" w:lineRule="exact"/>
              <w:rPr>
                <w:rFonts w:ascii="David" w:hAnsi="David"/>
                <w:sz w:val="18"/>
                <w:szCs w:val="18"/>
              </w:rPr>
            </w:pPr>
          </w:p>
        </w:tc>
        <w:tc>
          <w:tcPr>
            <w:tcW w:w="0" w:type="auto"/>
            <w:tcBorders>
              <w:top w:val="nil"/>
              <w:left w:val="nil"/>
              <w:bottom w:val="nil"/>
              <w:right w:val="single" w:sz="8" w:space="0" w:color="auto"/>
            </w:tcBorders>
            <w:shd w:val="clear" w:color="auto" w:fill="auto"/>
            <w:noWrap/>
            <w:vAlign w:val="bottom"/>
            <w:hideMark/>
          </w:tcPr>
          <w:p w14:paraId="4496B6D6" w14:textId="77777777" w:rsidR="0088129F" w:rsidRPr="00E051EB" w:rsidRDefault="0088129F" w:rsidP="00D34002">
            <w:pPr>
              <w:spacing w:before="20" w:after="40" w:line="220" w:lineRule="exact"/>
              <w:rPr>
                <w:rFonts w:ascii="David" w:hAnsi="David"/>
                <w:sz w:val="18"/>
                <w:szCs w:val="18"/>
              </w:rPr>
            </w:pPr>
          </w:p>
        </w:tc>
      </w:tr>
      <w:tr w:rsidR="0088129F" w:rsidRPr="00E051EB" w14:paraId="0D3521A1"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0C93BB9E"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0</w:t>
            </w:r>
          </w:p>
        </w:tc>
        <w:tc>
          <w:tcPr>
            <w:tcW w:w="0" w:type="auto"/>
            <w:tcBorders>
              <w:top w:val="nil"/>
              <w:left w:val="single" w:sz="4" w:space="0" w:color="auto"/>
              <w:bottom w:val="nil"/>
              <w:right w:val="single" w:sz="4" w:space="0" w:color="auto"/>
            </w:tcBorders>
            <w:shd w:val="clear" w:color="auto" w:fill="auto"/>
            <w:noWrap/>
            <w:vAlign w:val="bottom"/>
            <w:hideMark/>
          </w:tcPr>
          <w:p w14:paraId="1A914E14"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65%</w:t>
            </w:r>
          </w:p>
        </w:tc>
        <w:tc>
          <w:tcPr>
            <w:tcW w:w="0" w:type="auto"/>
            <w:tcBorders>
              <w:top w:val="nil"/>
              <w:left w:val="single" w:sz="4" w:space="0" w:color="auto"/>
              <w:bottom w:val="nil"/>
              <w:right w:val="single" w:sz="4" w:space="0" w:color="auto"/>
            </w:tcBorders>
            <w:shd w:val="clear" w:color="auto" w:fill="auto"/>
            <w:noWrap/>
            <w:vAlign w:val="bottom"/>
            <w:hideMark/>
          </w:tcPr>
          <w:p w14:paraId="536D1926"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49%</w:t>
            </w:r>
          </w:p>
        </w:tc>
        <w:tc>
          <w:tcPr>
            <w:tcW w:w="0" w:type="auto"/>
            <w:tcBorders>
              <w:top w:val="nil"/>
              <w:left w:val="nil"/>
              <w:bottom w:val="nil"/>
              <w:right w:val="nil"/>
            </w:tcBorders>
            <w:shd w:val="clear" w:color="auto" w:fill="auto"/>
            <w:noWrap/>
            <w:vAlign w:val="bottom"/>
            <w:hideMark/>
          </w:tcPr>
          <w:p w14:paraId="1B6AB660" w14:textId="77777777" w:rsidR="0088129F" w:rsidRPr="00E051EB" w:rsidRDefault="0088129F" w:rsidP="00D34002">
            <w:pPr>
              <w:spacing w:before="20" w:after="40" w:line="220" w:lineRule="exact"/>
              <w:rPr>
                <w:rFonts w:ascii="David" w:hAnsi="David"/>
                <w:color w:val="C00000"/>
                <w:sz w:val="18"/>
                <w:szCs w:val="18"/>
              </w:rPr>
            </w:pPr>
          </w:p>
        </w:tc>
        <w:tc>
          <w:tcPr>
            <w:tcW w:w="0" w:type="auto"/>
            <w:tcBorders>
              <w:top w:val="nil"/>
              <w:left w:val="nil"/>
              <w:bottom w:val="nil"/>
              <w:right w:val="nil"/>
            </w:tcBorders>
            <w:shd w:val="clear" w:color="auto" w:fill="auto"/>
            <w:noWrap/>
            <w:vAlign w:val="bottom"/>
            <w:hideMark/>
          </w:tcPr>
          <w:p w14:paraId="67E3461B" w14:textId="77777777" w:rsidR="0088129F" w:rsidRPr="00E051EB" w:rsidRDefault="0088129F" w:rsidP="00D34002">
            <w:pPr>
              <w:spacing w:before="20" w:after="40" w:line="220" w:lineRule="exact"/>
              <w:rPr>
                <w:rFonts w:ascii="David" w:hAnsi="David"/>
                <w:sz w:val="18"/>
                <w:szCs w:val="18"/>
              </w:rPr>
            </w:pPr>
          </w:p>
        </w:tc>
        <w:tc>
          <w:tcPr>
            <w:tcW w:w="0" w:type="auto"/>
            <w:tcBorders>
              <w:top w:val="nil"/>
              <w:left w:val="nil"/>
              <w:bottom w:val="nil"/>
              <w:right w:val="single" w:sz="8" w:space="0" w:color="auto"/>
            </w:tcBorders>
            <w:shd w:val="clear" w:color="auto" w:fill="auto"/>
            <w:noWrap/>
            <w:vAlign w:val="bottom"/>
            <w:hideMark/>
          </w:tcPr>
          <w:p w14:paraId="150573B8" w14:textId="77777777" w:rsidR="0088129F" w:rsidRPr="00E051EB" w:rsidRDefault="0088129F" w:rsidP="00D34002">
            <w:pPr>
              <w:spacing w:before="20" w:after="40" w:line="220" w:lineRule="exact"/>
              <w:rPr>
                <w:rFonts w:ascii="David" w:hAnsi="David"/>
                <w:sz w:val="18"/>
                <w:szCs w:val="18"/>
              </w:rPr>
            </w:pPr>
          </w:p>
        </w:tc>
      </w:tr>
      <w:tr w:rsidR="0088129F" w:rsidRPr="00E051EB" w14:paraId="0EFEA14C"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4A57D16A"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1</w:t>
            </w:r>
          </w:p>
        </w:tc>
        <w:tc>
          <w:tcPr>
            <w:tcW w:w="0" w:type="auto"/>
            <w:tcBorders>
              <w:top w:val="nil"/>
              <w:left w:val="single" w:sz="4" w:space="0" w:color="auto"/>
              <w:bottom w:val="nil"/>
              <w:right w:val="single" w:sz="4" w:space="0" w:color="auto"/>
            </w:tcBorders>
            <w:shd w:val="clear" w:color="auto" w:fill="auto"/>
            <w:noWrap/>
            <w:vAlign w:val="bottom"/>
            <w:hideMark/>
          </w:tcPr>
          <w:p w14:paraId="2609A4A1"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64%</w:t>
            </w:r>
          </w:p>
        </w:tc>
        <w:tc>
          <w:tcPr>
            <w:tcW w:w="0" w:type="auto"/>
            <w:tcBorders>
              <w:top w:val="nil"/>
              <w:left w:val="single" w:sz="4" w:space="0" w:color="auto"/>
              <w:bottom w:val="nil"/>
              <w:right w:val="single" w:sz="4" w:space="0" w:color="auto"/>
            </w:tcBorders>
            <w:shd w:val="clear" w:color="auto" w:fill="auto"/>
            <w:noWrap/>
            <w:vAlign w:val="bottom"/>
            <w:hideMark/>
          </w:tcPr>
          <w:p w14:paraId="5AFD7526"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49%</w:t>
            </w:r>
          </w:p>
        </w:tc>
        <w:tc>
          <w:tcPr>
            <w:tcW w:w="0" w:type="auto"/>
            <w:tcBorders>
              <w:top w:val="nil"/>
              <w:left w:val="nil"/>
              <w:bottom w:val="nil"/>
              <w:right w:val="nil"/>
            </w:tcBorders>
            <w:shd w:val="clear" w:color="auto" w:fill="auto"/>
            <w:noWrap/>
            <w:vAlign w:val="bottom"/>
            <w:hideMark/>
          </w:tcPr>
          <w:p w14:paraId="488429A4" w14:textId="77777777" w:rsidR="0088129F" w:rsidRPr="00E051EB" w:rsidRDefault="0088129F" w:rsidP="00D34002">
            <w:pPr>
              <w:spacing w:before="20" w:after="40" w:line="220" w:lineRule="exact"/>
              <w:rPr>
                <w:rFonts w:ascii="David" w:hAnsi="David"/>
                <w:color w:val="C00000"/>
                <w:sz w:val="18"/>
                <w:szCs w:val="18"/>
              </w:rPr>
            </w:pPr>
          </w:p>
        </w:tc>
        <w:tc>
          <w:tcPr>
            <w:tcW w:w="0" w:type="auto"/>
            <w:tcBorders>
              <w:top w:val="nil"/>
              <w:left w:val="nil"/>
              <w:bottom w:val="nil"/>
              <w:right w:val="nil"/>
            </w:tcBorders>
            <w:shd w:val="clear" w:color="auto" w:fill="auto"/>
            <w:noWrap/>
            <w:vAlign w:val="bottom"/>
            <w:hideMark/>
          </w:tcPr>
          <w:p w14:paraId="113E5591" w14:textId="77777777" w:rsidR="0088129F" w:rsidRPr="00E051EB" w:rsidRDefault="0088129F" w:rsidP="00D34002">
            <w:pPr>
              <w:spacing w:before="20" w:after="40" w:line="220" w:lineRule="exact"/>
              <w:rPr>
                <w:rFonts w:ascii="David" w:hAnsi="David"/>
                <w:sz w:val="18"/>
                <w:szCs w:val="18"/>
              </w:rPr>
            </w:pPr>
          </w:p>
        </w:tc>
        <w:tc>
          <w:tcPr>
            <w:tcW w:w="0" w:type="auto"/>
            <w:tcBorders>
              <w:top w:val="nil"/>
              <w:left w:val="nil"/>
              <w:bottom w:val="nil"/>
              <w:right w:val="single" w:sz="8" w:space="0" w:color="auto"/>
            </w:tcBorders>
            <w:shd w:val="clear" w:color="auto" w:fill="auto"/>
            <w:noWrap/>
            <w:vAlign w:val="bottom"/>
            <w:hideMark/>
          </w:tcPr>
          <w:p w14:paraId="1F655F1D" w14:textId="77777777" w:rsidR="0088129F" w:rsidRPr="00E051EB" w:rsidRDefault="0088129F" w:rsidP="00D34002">
            <w:pPr>
              <w:spacing w:before="20" w:after="40" w:line="220" w:lineRule="exact"/>
              <w:rPr>
                <w:rFonts w:ascii="David" w:hAnsi="David"/>
                <w:sz w:val="18"/>
                <w:szCs w:val="18"/>
              </w:rPr>
            </w:pPr>
          </w:p>
        </w:tc>
      </w:tr>
      <w:tr w:rsidR="0088129F" w:rsidRPr="00E051EB" w14:paraId="2A64A6E4" w14:textId="77777777" w:rsidTr="00CC0E39">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97E9834"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A1FA8D"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58%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15D023"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44%</w:t>
            </w:r>
          </w:p>
        </w:tc>
        <w:tc>
          <w:tcPr>
            <w:tcW w:w="0" w:type="auto"/>
            <w:tcBorders>
              <w:top w:val="nil"/>
              <w:left w:val="nil"/>
              <w:bottom w:val="nil"/>
              <w:right w:val="nil"/>
            </w:tcBorders>
            <w:shd w:val="clear" w:color="auto" w:fill="auto"/>
            <w:noWrap/>
            <w:vAlign w:val="bottom"/>
            <w:hideMark/>
          </w:tcPr>
          <w:p w14:paraId="44DE8B2F" w14:textId="77777777" w:rsidR="0088129F" w:rsidRPr="00E051EB" w:rsidRDefault="0088129F" w:rsidP="00D34002">
            <w:pPr>
              <w:spacing w:before="20" w:after="40" w:line="220" w:lineRule="exact"/>
              <w:rPr>
                <w:rFonts w:ascii="David" w:hAnsi="David"/>
                <w:color w:val="C00000"/>
                <w:sz w:val="18"/>
                <w:szCs w:val="18"/>
              </w:rPr>
            </w:pPr>
          </w:p>
        </w:tc>
        <w:tc>
          <w:tcPr>
            <w:tcW w:w="0" w:type="auto"/>
            <w:tcBorders>
              <w:top w:val="nil"/>
              <w:left w:val="nil"/>
              <w:bottom w:val="nil"/>
              <w:right w:val="nil"/>
            </w:tcBorders>
            <w:shd w:val="clear" w:color="auto" w:fill="auto"/>
            <w:noWrap/>
            <w:vAlign w:val="bottom"/>
            <w:hideMark/>
          </w:tcPr>
          <w:p w14:paraId="288E53F5" w14:textId="77777777" w:rsidR="0088129F" w:rsidRPr="00E051EB" w:rsidRDefault="0088129F" w:rsidP="00D34002">
            <w:pPr>
              <w:spacing w:before="20" w:after="40" w:line="220" w:lineRule="exact"/>
              <w:rPr>
                <w:rFonts w:ascii="David" w:hAnsi="David"/>
                <w:sz w:val="18"/>
                <w:szCs w:val="18"/>
              </w:rPr>
            </w:pPr>
          </w:p>
        </w:tc>
        <w:tc>
          <w:tcPr>
            <w:tcW w:w="0" w:type="auto"/>
            <w:tcBorders>
              <w:top w:val="nil"/>
              <w:left w:val="nil"/>
              <w:bottom w:val="nil"/>
              <w:right w:val="single" w:sz="8" w:space="0" w:color="auto"/>
            </w:tcBorders>
            <w:shd w:val="clear" w:color="auto" w:fill="auto"/>
            <w:noWrap/>
            <w:vAlign w:val="bottom"/>
            <w:hideMark/>
          </w:tcPr>
          <w:p w14:paraId="77379539" w14:textId="77777777" w:rsidR="0088129F" w:rsidRPr="00E051EB" w:rsidRDefault="0088129F" w:rsidP="00D34002">
            <w:pPr>
              <w:spacing w:before="20" w:after="40" w:line="220" w:lineRule="exact"/>
              <w:rPr>
                <w:rFonts w:ascii="David" w:hAnsi="David"/>
                <w:sz w:val="18"/>
                <w:szCs w:val="18"/>
              </w:rPr>
            </w:pPr>
          </w:p>
        </w:tc>
      </w:tr>
      <w:tr w:rsidR="0088129F" w:rsidRPr="00E051EB" w14:paraId="12E69B6A" w14:textId="77777777" w:rsidTr="00CC0E39">
        <w:tc>
          <w:tcPr>
            <w:tcW w:w="0" w:type="auto"/>
            <w:tcBorders>
              <w:top w:val="single" w:sz="4" w:space="0" w:color="auto"/>
              <w:left w:val="single" w:sz="8" w:space="0" w:color="auto"/>
              <w:bottom w:val="nil"/>
            </w:tcBorders>
            <w:shd w:val="clear" w:color="auto" w:fill="auto"/>
            <w:noWrap/>
            <w:vAlign w:val="bottom"/>
            <w:hideMark/>
          </w:tcPr>
          <w:p w14:paraId="726343FA" w14:textId="77777777" w:rsidR="0088129F" w:rsidRPr="00E051EB" w:rsidRDefault="0088129F" w:rsidP="00D34002">
            <w:pPr>
              <w:spacing w:before="20" w:after="40" w:line="220" w:lineRule="exact"/>
              <w:rPr>
                <w:rFonts w:ascii="David" w:hAnsi="David"/>
                <w:b/>
                <w:bCs/>
                <w:color w:val="000000"/>
                <w:sz w:val="18"/>
                <w:szCs w:val="18"/>
              </w:rPr>
            </w:pPr>
            <w:r w:rsidRPr="00E051EB">
              <w:rPr>
                <w:rFonts w:ascii="David" w:hAnsi="David"/>
                <w:b/>
                <w:bCs/>
                <w:color w:val="000000"/>
                <w:sz w:val="18"/>
                <w:szCs w:val="18"/>
                <w:rtl/>
              </w:rPr>
              <w:t xml:space="preserve">עולים </w:t>
            </w:r>
          </w:p>
        </w:tc>
        <w:tc>
          <w:tcPr>
            <w:tcW w:w="0" w:type="auto"/>
            <w:tcBorders>
              <w:top w:val="single" w:sz="4" w:space="0" w:color="auto"/>
              <w:bottom w:val="nil"/>
            </w:tcBorders>
            <w:shd w:val="clear" w:color="auto" w:fill="auto"/>
            <w:noWrap/>
            <w:vAlign w:val="bottom"/>
            <w:hideMark/>
          </w:tcPr>
          <w:p w14:paraId="6533D524" w14:textId="77777777" w:rsidR="0088129F" w:rsidRPr="00E051EB" w:rsidRDefault="0088129F" w:rsidP="00D34002">
            <w:pPr>
              <w:spacing w:before="20" w:after="40" w:line="220" w:lineRule="exact"/>
              <w:rPr>
                <w:rFonts w:ascii="David" w:hAnsi="David"/>
                <w:b/>
                <w:bCs/>
                <w:color w:val="000000"/>
                <w:sz w:val="18"/>
                <w:szCs w:val="18"/>
                <w:rtl/>
              </w:rPr>
            </w:pPr>
          </w:p>
        </w:tc>
        <w:tc>
          <w:tcPr>
            <w:tcW w:w="0" w:type="auto"/>
            <w:tcBorders>
              <w:top w:val="single" w:sz="4" w:space="0" w:color="auto"/>
              <w:bottom w:val="nil"/>
              <w:right w:val="single" w:sz="4" w:space="0" w:color="auto"/>
            </w:tcBorders>
            <w:shd w:val="clear" w:color="auto" w:fill="auto"/>
            <w:noWrap/>
            <w:vAlign w:val="bottom"/>
            <w:hideMark/>
          </w:tcPr>
          <w:p w14:paraId="1084A1B8"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nil"/>
              <w:bottom w:val="nil"/>
              <w:right w:val="nil"/>
            </w:tcBorders>
            <w:shd w:val="clear" w:color="auto" w:fill="auto"/>
            <w:noWrap/>
            <w:vAlign w:val="bottom"/>
            <w:hideMark/>
          </w:tcPr>
          <w:p w14:paraId="4B3CC8F0" w14:textId="77777777" w:rsidR="0088129F" w:rsidRPr="00E051EB" w:rsidRDefault="0088129F" w:rsidP="00D34002">
            <w:pPr>
              <w:spacing w:before="20" w:after="40" w:line="220" w:lineRule="exact"/>
              <w:rPr>
                <w:rFonts w:ascii="David" w:hAnsi="David"/>
                <w:color w:val="000000"/>
                <w:sz w:val="18"/>
                <w:szCs w:val="18"/>
              </w:rPr>
            </w:pPr>
          </w:p>
        </w:tc>
        <w:tc>
          <w:tcPr>
            <w:tcW w:w="0" w:type="auto"/>
            <w:tcBorders>
              <w:top w:val="nil"/>
              <w:left w:val="nil"/>
              <w:bottom w:val="nil"/>
              <w:right w:val="nil"/>
            </w:tcBorders>
            <w:shd w:val="clear" w:color="auto" w:fill="auto"/>
            <w:noWrap/>
            <w:vAlign w:val="bottom"/>
            <w:hideMark/>
          </w:tcPr>
          <w:p w14:paraId="75F588C2" w14:textId="77777777" w:rsidR="0088129F" w:rsidRPr="00E051EB" w:rsidRDefault="0088129F" w:rsidP="00D34002">
            <w:pPr>
              <w:spacing w:before="20" w:after="40" w:line="220" w:lineRule="exact"/>
              <w:rPr>
                <w:rFonts w:ascii="David" w:hAnsi="David"/>
                <w:sz w:val="18"/>
                <w:szCs w:val="18"/>
              </w:rPr>
            </w:pPr>
          </w:p>
        </w:tc>
        <w:tc>
          <w:tcPr>
            <w:tcW w:w="0" w:type="auto"/>
            <w:tcBorders>
              <w:top w:val="nil"/>
              <w:left w:val="nil"/>
              <w:bottom w:val="nil"/>
              <w:right w:val="single" w:sz="8" w:space="0" w:color="auto"/>
            </w:tcBorders>
            <w:shd w:val="clear" w:color="auto" w:fill="auto"/>
            <w:noWrap/>
            <w:vAlign w:val="bottom"/>
            <w:hideMark/>
          </w:tcPr>
          <w:p w14:paraId="678C780E" w14:textId="77777777" w:rsidR="0088129F" w:rsidRPr="00E051EB" w:rsidRDefault="0088129F" w:rsidP="00D34002">
            <w:pPr>
              <w:spacing w:before="20" w:after="40" w:line="220" w:lineRule="exact"/>
              <w:rPr>
                <w:rFonts w:ascii="David" w:hAnsi="David"/>
                <w:sz w:val="18"/>
                <w:szCs w:val="18"/>
              </w:rPr>
            </w:pPr>
          </w:p>
        </w:tc>
      </w:tr>
      <w:tr w:rsidR="0088129F" w:rsidRPr="00E051EB" w14:paraId="78B15100" w14:textId="77777777" w:rsidTr="00CC0E39">
        <w:tc>
          <w:tcPr>
            <w:tcW w:w="0" w:type="auto"/>
            <w:tcBorders>
              <w:top w:val="nil"/>
              <w:left w:val="single" w:sz="8" w:space="0" w:color="auto"/>
              <w:bottom w:val="nil"/>
              <w:right w:val="single" w:sz="4" w:space="0" w:color="auto"/>
            </w:tcBorders>
            <w:shd w:val="clear" w:color="auto" w:fill="auto"/>
            <w:noWrap/>
            <w:vAlign w:val="bottom"/>
            <w:hideMark/>
          </w:tcPr>
          <w:p w14:paraId="33E4DB52"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לא עולה</w:t>
            </w:r>
          </w:p>
        </w:tc>
        <w:tc>
          <w:tcPr>
            <w:tcW w:w="0" w:type="auto"/>
            <w:tcBorders>
              <w:top w:val="nil"/>
              <w:left w:val="single" w:sz="4" w:space="0" w:color="auto"/>
              <w:bottom w:val="nil"/>
              <w:right w:val="single" w:sz="4" w:space="0" w:color="auto"/>
            </w:tcBorders>
            <w:shd w:val="clear" w:color="auto" w:fill="auto"/>
            <w:noWrap/>
            <w:vAlign w:val="bottom"/>
            <w:hideMark/>
          </w:tcPr>
          <w:p w14:paraId="6DBE99E6"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59%</w:t>
            </w:r>
          </w:p>
        </w:tc>
        <w:tc>
          <w:tcPr>
            <w:tcW w:w="0" w:type="auto"/>
            <w:tcBorders>
              <w:top w:val="nil"/>
              <w:left w:val="single" w:sz="4" w:space="0" w:color="auto"/>
              <w:bottom w:val="nil"/>
              <w:right w:val="single" w:sz="4" w:space="0" w:color="auto"/>
            </w:tcBorders>
            <w:shd w:val="clear" w:color="auto" w:fill="auto"/>
            <w:noWrap/>
            <w:vAlign w:val="bottom"/>
            <w:hideMark/>
          </w:tcPr>
          <w:p w14:paraId="442306D6" w14:textId="77777777" w:rsidR="0088129F" w:rsidRPr="00E051EB" w:rsidRDefault="0088129F" w:rsidP="00D34002">
            <w:pPr>
              <w:spacing w:before="20" w:after="40" w:line="220" w:lineRule="exact"/>
              <w:rPr>
                <w:rFonts w:ascii="David" w:hAnsi="David"/>
                <w:color w:val="C00000"/>
                <w:sz w:val="18"/>
                <w:szCs w:val="18"/>
              </w:rPr>
            </w:pPr>
            <w:r w:rsidRPr="00E051EB">
              <w:rPr>
                <w:rFonts w:ascii="David" w:hAnsi="David"/>
                <w:color w:val="C00000"/>
                <w:sz w:val="18"/>
                <w:szCs w:val="18"/>
              </w:rPr>
              <w:t>43%</w:t>
            </w:r>
          </w:p>
        </w:tc>
        <w:tc>
          <w:tcPr>
            <w:tcW w:w="0" w:type="auto"/>
            <w:tcBorders>
              <w:top w:val="nil"/>
              <w:left w:val="nil"/>
              <w:bottom w:val="nil"/>
              <w:right w:val="nil"/>
            </w:tcBorders>
            <w:shd w:val="clear" w:color="auto" w:fill="auto"/>
            <w:noWrap/>
            <w:vAlign w:val="bottom"/>
          </w:tcPr>
          <w:p w14:paraId="0ECA2A5E" w14:textId="77777777" w:rsidR="0088129F" w:rsidRPr="00E051EB" w:rsidRDefault="0088129F" w:rsidP="00D34002">
            <w:pPr>
              <w:spacing w:before="20" w:after="40" w:line="220" w:lineRule="exact"/>
              <w:rPr>
                <w:rFonts w:ascii="David" w:hAnsi="David"/>
                <w:color w:val="C00000"/>
                <w:sz w:val="18"/>
                <w:szCs w:val="18"/>
              </w:rPr>
            </w:pPr>
          </w:p>
        </w:tc>
        <w:tc>
          <w:tcPr>
            <w:tcW w:w="0" w:type="auto"/>
            <w:tcBorders>
              <w:top w:val="nil"/>
              <w:left w:val="nil"/>
              <w:bottom w:val="nil"/>
              <w:right w:val="nil"/>
            </w:tcBorders>
            <w:shd w:val="clear" w:color="auto" w:fill="auto"/>
            <w:noWrap/>
            <w:vAlign w:val="bottom"/>
            <w:hideMark/>
          </w:tcPr>
          <w:p w14:paraId="7CC81DD4" w14:textId="77777777" w:rsidR="0088129F" w:rsidRPr="00E051EB" w:rsidRDefault="0088129F" w:rsidP="00D34002">
            <w:pPr>
              <w:spacing w:before="20" w:after="40" w:line="220" w:lineRule="exact"/>
              <w:rPr>
                <w:rFonts w:ascii="David" w:hAnsi="David"/>
                <w:sz w:val="18"/>
                <w:szCs w:val="18"/>
              </w:rPr>
            </w:pPr>
          </w:p>
        </w:tc>
        <w:tc>
          <w:tcPr>
            <w:tcW w:w="0" w:type="auto"/>
            <w:tcBorders>
              <w:top w:val="nil"/>
              <w:left w:val="nil"/>
              <w:bottom w:val="nil"/>
              <w:right w:val="single" w:sz="8" w:space="0" w:color="auto"/>
            </w:tcBorders>
            <w:shd w:val="clear" w:color="auto" w:fill="auto"/>
            <w:noWrap/>
            <w:vAlign w:val="bottom"/>
            <w:hideMark/>
          </w:tcPr>
          <w:p w14:paraId="242D4B5F" w14:textId="77777777" w:rsidR="0088129F" w:rsidRPr="00E051EB" w:rsidRDefault="0088129F" w:rsidP="00D34002">
            <w:pPr>
              <w:spacing w:before="20" w:after="40" w:line="220" w:lineRule="exact"/>
              <w:rPr>
                <w:rFonts w:ascii="David" w:hAnsi="David"/>
                <w:sz w:val="18"/>
                <w:szCs w:val="18"/>
              </w:rPr>
            </w:pPr>
          </w:p>
        </w:tc>
      </w:tr>
      <w:tr w:rsidR="0088129F" w:rsidRPr="00E051EB" w14:paraId="15DE66A8" w14:textId="77777777" w:rsidTr="00CC0E39">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457D76DE"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tl/>
              </w:rPr>
              <w:t>עולה (משנת 1989 ואילך)</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794604E0" w14:textId="77777777" w:rsidR="0088129F" w:rsidRPr="00E051EB" w:rsidRDefault="0088129F" w:rsidP="00D34002">
            <w:pPr>
              <w:spacing w:before="20" w:after="40" w:line="220" w:lineRule="exact"/>
              <w:rPr>
                <w:rFonts w:ascii="David" w:hAnsi="David"/>
                <w:color w:val="000000"/>
                <w:sz w:val="18"/>
                <w:szCs w:val="18"/>
                <w:rtl/>
              </w:rPr>
            </w:pPr>
            <w:r w:rsidRPr="00E051EB">
              <w:rPr>
                <w:rFonts w:ascii="David" w:hAnsi="David"/>
                <w:color w:val="000000"/>
                <w:sz w:val="18"/>
                <w:szCs w:val="18"/>
              </w:rPr>
              <w:t>80%</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0E360A9A" w14:textId="77777777" w:rsidR="0088129F" w:rsidRPr="00E051EB" w:rsidRDefault="0088129F" w:rsidP="00D34002">
            <w:pPr>
              <w:spacing w:before="20" w:after="40" w:line="220" w:lineRule="exact"/>
              <w:rPr>
                <w:rFonts w:ascii="David" w:hAnsi="David"/>
                <w:color w:val="000000"/>
                <w:sz w:val="18"/>
                <w:szCs w:val="18"/>
              </w:rPr>
            </w:pPr>
            <w:r w:rsidRPr="00E051EB">
              <w:rPr>
                <w:rFonts w:ascii="David" w:hAnsi="David"/>
                <w:color w:val="000000"/>
                <w:sz w:val="18"/>
                <w:szCs w:val="18"/>
              </w:rPr>
              <w:t>68%</w:t>
            </w:r>
          </w:p>
        </w:tc>
        <w:tc>
          <w:tcPr>
            <w:tcW w:w="0" w:type="auto"/>
            <w:tcBorders>
              <w:top w:val="nil"/>
              <w:left w:val="nil"/>
              <w:bottom w:val="single" w:sz="8" w:space="0" w:color="auto"/>
              <w:right w:val="nil"/>
            </w:tcBorders>
            <w:shd w:val="clear" w:color="auto" w:fill="auto"/>
            <w:noWrap/>
            <w:vAlign w:val="bottom"/>
          </w:tcPr>
          <w:p w14:paraId="4A4167EC" w14:textId="77777777" w:rsidR="0088129F" w:rsidRPr="00E051EB" w:rsidRDefault="0088129F" w:rsidP="00D34002">
            <w:pPr>
              <w:spacing w:before="20" w:after="40" w:line="220" w:lineRule="exact"/>
              <w:rPr>
                <w:rFonts w:ascii="David" w:hAnsi="David"/>
                <w:color w:val="000000"/>
                <w:sz w:val="18"/>
                <w:szCs w:val="18"/>
              </w:rPr>
            </w:pPr>
          </w:p>
        </w:tc>
        <w:tc>
          <w:tcPr>
            <w:tcW w:w="0" w:type="auto"/>
            <w:tcBorders>
              <w:top w:val="nil"/>
              <w:left w:val="nil"/>
              <w:bottom w:val="single" w:sz="8" w:space="0" w:color="auto"/>
              <w:right w:val="nil"/>
            </w:tcBorders>
            <w:shd w:val="clear" w:color="auto" w:fill="auto"/>
            <w:noWrap/>
            <w:vAlign w:val="bottom"/>
            <w:hideMark/>
          </w:tcPr>
          <w:p w14:paraId="4A3CA87E" w14:textId="77777777" w:rsidR="0088129F" w:rsidRPr="00E051EB" w:rsidRDefault="0088129F" w:rsidP="00D34002">
            <w:pPr>
              <w:spacing w:before="20" w:after="40" w:line="220" w:lineRule="exact"/>
              <w:rPr>
                <w:rFonts w:ascii="David" w:hAnsi="David"/>
                <w:sz w:val="18"/>
                <w:szCs w:val="18"/>
              </w:rPr>
            </w:pPr>
          </w:p>
        </w:tc>
        <w:tc>
          <w:tcPr>
            <w:tcW w:w="0" w:type="auto"/>
            <w:tcBorders>
              <w:top w:val="nil"/>
              <w:left w:val="nil"/>
              <w:bottom w:val="single" w:sz="8" w:space="0" w:color="auto"/>
              <w:right w:val="single" w:sz="8" w:space="0" w:color="auto"/>
            </w:tcBorders>
            <w:shd w:val="clear" w:color="auto" w:fill="auto"/>
            <w:noWrap/>
            <w:vAlign w:val="bottom"/>
            <w:hideMark/>
          </w:tcPr>
          <w:p w14:paraId="1418C8DC" w14:textId="77777777" w:rsidR="0088129F" w:rsidRPr="00E051EB" w:rsidRDefault="0088129F" w:rsidP="00D34002">
            <w:pPr>
              <w:spacing w:before="20" w:after="40" w:line="220" w:lineRule="exact"/>
              <w:rPr>
                <w:rFonts w:ascii="David" w:hAnsi="David"/>
                <w:sz w:val="18"/>
                <w:szCs w:val="18"/>
              </w:rPr>
            </w:pPr>
          </w:p>
        </w:tc>
      </w:tr>
    </w:tbl>
    <w:p w14:paraId="1015007E" w14:textId="77777777" w:rsidR="0088129F" w:rsidRPr="00E051EB" w:rsidRDefault="0088129F" w:rsidP="00E051EB">
      <w:pPr>
        <w:spacing w:before="120" w:after="240" w:line="200" w:lineRule="exact"/>
        <w:ind w:left="397" w:hanging="397"/>
        <w:jc w:val="both"/>
        <w:rPr>
          <w:rFonts w:ascii="David" w:hAnsi="David"/>
          <w:sz w:val="18"/>
          <w:szCs w:val="18"/>
          <w:rtl/>
        </w:rPr>
      </w:pPr>
      <w:r w:rsidRPr="00E051EB">
        <w:rPr>
          <w:rFonts w:ascii="David" w:hAnsi="David"/>
          <w:sz w:val="18"/>
          <w:szCs w:val="18"/>
          <w:rtl/>
        </w:rPr>
        <w:t>הערה: המספרים באדום לא מובהקים ברמה של 10%</w:t>
      </w:r>
      <w:r w:rsidRPr="00E051EB">
        <w:rPr>
          <w:rFonts w:ascii="David" w:hAnsi="David" w:hint="cs"/>
          <w:sz w:val="18"/>
          <w:szCs w:val="18"/>
          <w:rtl/>
        </w:rPr>
        <w:t>.</w:t>
      </w:r>
    </w:p>
    <w:p w14:paraId="10C0A3DD" w14:textId="478EA8B1" w:rsidR="0088129F" w:rsidRPr="00E051EB" w:rsidRDefault="0088129F" w:rsidP="00E051EB">
      <w:pPr>
        <w:pStyle w:val="tab-name"/>
        <w:spacing w:before="300" w:line="260" w:lineRule="exact"/>
        <w:ind w:right="0"/>
        <w:rPr>
          <w:rFonts w:cs="Guttman Aharoni"/>
          <w:color w:val="auto"/>
          <w:sz w:val="20"/>
          <w:szCs w:val="20"/>
        </w:rPr>
      </w:pPr>
      <w:r w:rsidRPr="0059552E">
        <w:rPr>
          <w:rFonts w:cs="Guttman Aharoni"/>
          <w:color w:val="auto"/>
          <w:sz w:val="20"/>
          <w:szCs w:val="20"/>
          <w:rtl/>
        </w:rPr>
        <w:lastRenderedPageBreak/>
        <w:t xml:space="preserve">לוח 6: </w:t>
      </w:r>
      <w:r w:rsidR="005F16F6" w:rsidRPr="0059552E">
        <w:rPr>
          <w:rFonts w:cs="Guttman Aharoni" w:hint="cs"/>
          <w:color w:val="auto"/>
          <w:sz w:val="20"/>
          <w:szCs w:val="20"/>
          <w:rtl/>
        </w:rPr>
        <w:t>המצבים בתקופ</w:t>
      </w:r>
      <w:r w:rsidR="0034397C" w:rsidRPr="0059552E">
        <w:rPr>
          <w:rFonts w:cs="Guttman Aharoni" w:hint="cs"/>
          <w:color w:val="auto"/>
          <w:sz w:val="20"/>
          <w:szCs w:val="20"/>
          <w:rtl/>
        </w:rPr>
        <w:t xml:space="preserve">ת </w:t>
      </w:r>
      <w:r w:rsidR="005F16F6" w:rsidRPr="0059552E">
        <w:rPr>
          <w:rFonts w:cs="Guttman Aharoni" w:hint="cs"/>
          <w:color w:val="auto"/>
          <w:sz w:val="20"/>
          <w:szCs w:val="20"/>
          <w:rtl/>
        </w:rPr>
        <w:t>ה</w:t>
      </w:r>
      <w:r w:rsidR="0034397C" w:rsidRPr="0059552E">
        <w:rPr>
          <w:rFonts w:cs="Guttman Aharoni" w:hint="cs"/>
          <w:color w:val="auto"/>
          <w:sz w:val="20"/>
          <w:szCs w:val="20"/>
          <w:rtl/>
        </w:rPr>
        <w:t>בדיקה</w:t>
      </w:r>
      <w:r w:rsidR="005F16F6" w:rsidRPr="0059552E">
        <w:rPr>
          <w:rFonts w:cs="Guttman Aharoni" w:hint="cs"/>
          <w:color w:val="auto"/>
          <w:sz w:val="20"/>
          <w:szCs w:val="20"/>
          <w:rtl/>
        </w:rPr>
        <w:t xml:space="preserve"> שהיו מעודדים הגשת בקשה להבטחת</w:t>
      </w:r>
      <w:r w:rsidR="005F16F6">
        <w:rPr>
          <w:rFonts w:cs="Guttman Aharoni" w:hint="cs"/>
          <w:color w:val="auto"/>
          <w:sz w:val="20"/>
          <w:szCs w:val="20"/>
          <w:rtl/>
        </w:rPr>
        <w:t xml:space="preserve"> הכנסה</w:t>
      </w:r>
    </w:p>
    <w:tbl>
      <w:tblPr>
        <w:bidiVisual/>
        <w:tblW w:w="0" w:type="auto"/>
        <w:tblBorders>
          <w:top w:val="single" w:sz="8" w:space="0" w:color="auto"/>
          <w:left w:val="single" w:sz="8" w:space="0" w:color="auto"/>
          <w:bottom w:val="single" w:sz="8" w:space="0" w:color="auto"/>
          <w:right w:val="single" w:sz="8" w:space="0" w:color="auto"/>
          <w:insideV w:val="single" w:sz="2" w:space="0" w:color="auto"/>
        </w:tblBorders>
        <w:shd w:val="clear" w:color="000000" w:fill="auto"/>
        <w:tblLook w:val="04A0" w:firstRow="1" w:lastRow="0" w:firstColumn="1" w:lastColumn="0" w:noHBand="0" w:noVBand="1"/>
      </w:tblPr>
      <w:tblGrid>
        <w:gridCol w:w="5121"/>
        <w:gridCol w:w="1213"/>
      </w:tblGrid>
      <w:tr w:rsidR="0088129F" w:rsidRPr="00E051EB" w14:paraId="1E1EF4E8" w14:textId="77777777" w:rsidTr="00D34002">
        <w:trPr>
          <w:tblHeader/>
        </w:trPr>
        <w:tc>
          <w:tcPr>
            <w:tcW w:w="5121" w:type="dxa"/>
            <w:tcBorders>
              <w:top w:val="single" w:sz="8" w:space="0" w:color="auto"/>
              <w:bottom w:val="single" w:sz="8" w:space="0" w:color="auto"/>
            </w:tcBorders>
            <w:shd w:val="clear" w:color="000000" w:fill="auto"/>
            <w:vAlign w:val="center"/>
          </w:tcPr>
          <w:p w14:paraId="459CA4CE" w14:textId="77777777" w:rsidR="0088129F" w:rsidRPr="0034397C" w:rsidRDefault="0088129F" w:rsidP="00D34002">
            <w:pPr>
              <w:spacing w:before="40" w:after="60"/>
              <w:rPr>
                <w:rFonts w:ascii="David" w:hAnsi="David"/>
                <w:b/>
                <w:bCs/>
                <w:color w:val="000000"/>
                <w:sz w:val="18"/>
                <w:szCs w:val="18"/>
                <w:rtl/>
              </w:rPr>
            </w:pPr>
          </w:p>
        </w:tc>
        <w:tc>
          <w:tcPr>
            <w:tcW w:w="1213" w:type="dxa"/>
            <w:tcBorders>
              <w:top w:val="single" w:sz="8" w:space="0" w:color="auto"/>
              <w:bottom w:val="single" w:sz="8" w:space="0" w:color="auto"/>
            </w:tcBorders>
            <w:shd w:val="clear" w:color="000000" w:fill="auto"/>
            <w:vAlign w:val="center"/>
          </w:tcPr>
          <w:p w14:paraId="256B3D64" w14:textId="77777777" w:rsidR="0088129F" w:rsidRPr="00E051EB" w:rsidRDefault="0088129F" w:rsidP="00D34002">
            <w:pPr>
              <w:spacing w:before="40" w:after="60"/>
              <w:rPr>
                <w:rFonts w:ascii="David" w:hAnsi="David"/>
                <w:b/>
                <w:bCs/>
                <w:color w:val="000000"/>
                <w:sz w:val="18"/>
                <w:szCs w:val="18"/>
                <w:rtl/>
              </w:rPr>
            </w:pPr>
            <w:r w:rsidRPr="00E051EB">
              <w:rPr>
                <w:rFonts w:ascii="David" w:hAnsi="David"/>
                <w:b/>
                <w:bCs/>
                <w:sz w:val="18"/>
                <w:szCs w:val="18"/>
                <w:rtl/>
              </w:rPr>
              <w:t>ציון*</w:t>
            </w:r>
          </w:p>
        </w:tc>
      </w:tr>
      <w:tr w:rsidR="0088129F" w:rsidRPr="00E051EB" w14:paraId="34BBE3A9" w14:textId="77777777" w:rsidTr="00D34002">
        <w:tc>
          <w:tcPr>
            <w:tcW w:w="5121" w:type="dxa"/>
            <w:tcBorders>
              <w:top w:val="single" w:sz="8" w:space="0" w:color="auto"/>
            </w:tcBorders>
            <w:shd w:val="clear" w:color="000000" w:fill="auto"/>
            <w:vAlign w:val="center"/>
            <w:hideMark/>
          </w:tcPr>
          <w:p w14:paraId="24A61803" w14:textId="739628E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tl/>
              </w:rPr>
              <w:t>אם הייתי יודע שאני בטוח זכאי לגמלה</w:t>
            </w:r>
          </w:p>
        </w:tc>
        <w:tc>
          <w:tcPr>
            <w:tcW w:w="1213" w:type="dxa"/>
            <w:tcBorders>
              <w:top w:val="single" w:sz="8" w:space="0" w:color="auto"/>
            </w:tcBorders>
            <w:shd w:val="clear" w:color="000000" w:fill="auto"/>
            <w:vAlign w:val="center"/>
            <w:hideMark/>
          </w:tcPr>
          <w:p w14:paraId="12F3F99E"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tl/>
              </w:rPr>
              <w:t>90%, 4.5</w:t>
            </w:r>
          </w:p>
        </w:tc>
      </w:tr>
      <w:tr w:rsidR="0088129F" w:rsidRPr="00E051EB" w14:paraId="43690E49" w14:textId="77777777" w:rsidTr="00D34002">
        <w:tc>
          <w:tcPr>
            <w:tcW w:w="5121" w:type="dxa"/>
            <w:shd w:val="clear" w:color="000000" w:fill="auto"/>
            <w:vAlign w:val="center"/>
            <w:hideMark/>
          </w:tcPr>
          <w:p w14:paraId="2719AC41" w14:textId="62AC08D2"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tl/>
              </w:rPr>
              <w:t>אם הייתי חושב שאולי אני זכאי לגמלה</w:t>
            </w:r>
          </w:p>
        </w:tc>
        <w:tc>
          <w:tcPr>
            <w:tcW w:w="1213" w:type="dxa"/>
            <w:shd w:val="clear" w:color="000000" w:fill="auto"/>
            <w:vAlign w:val="center"/>
            <w:hideMark/>
          </w:tcPr>
          <w:p w14:paraId="1EF1F5A2"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3.9 ,78%</w:t>
            </w:r>
          </w:p>
        </w:tc>
      </w:tr>
      <w:tr w:rsidR="0088129F" w:rsidRPr="00E051EB" w14:paraId="043B078B" w14:textId="77777777" w:rsidTr="00D34002">
        <w:tc>
          <w:tcPr>
            <w:tcW w:w="5121" w:type="dxa"/>
            <w:shd w:val="clear" w:color="000000" w:fill="auto"/>
            <w:vAlign w:val="center"/>
            <w:hideMark/>
          </w:tcPr>
          <w:p w14:paraId="3055D678" w14:textId="7CDB577F"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אם הביטוח הלאומי היה מספק לי מידע על הגמלה</w:t>
            </w:r>
            <w:r w:rsidRPr="00E051EB">
              <w:rPr>
                <w:rFonts w:ascii="David" w:hAnsi="David" w:hint="cs"/>
                <w:color w:val="000000"/>
                <w:sz w:val="18"/>
                <w:szCs w:val="18"/>
                <w:rtl/>
              </w:rPr>
              <w:t>,</w:t>
            </w:r>
            <w:r w:rsidRPr="00E051EB">
              <w:rPr>
                <w:rFonts w:ascii="David" w:hAnsi="David"/>
                <w:color w:val="000000"/>
                <w:sz w:val="18"/>
                <w:szCs w:val="18"/>
                <w:rtl/>
              </w:rPr>
              <w:t xml:space="preserve"> על התנאים</w:t>
            </w:r>
          </w:p>
        </w:tc>
        <w:tc>
          <w:tcPr>
            <w:tcW w:w="1213" w:type="dxa"/>
            <w:shd w:val="clear" w:color="000000" w:fill="auto"/>
            <w:vAlign w:val="center"/>
            <w:hideMark/>
          </w:tcPr>
          <w:p w14:paraId="68118C2A"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4.4 ,88%</w:t>
            </w:r>
          </w:p>
        </w:tc>
      </w:tr>
      <w:tr w:rsidR="0088129F" w:rsidRPr="00E051EB" w14:paraId="336DBA87" w14:textId="77777777" w:rsidTr="00D34002">
        <w:tc>
          <w:tcPr>
            <w:tcW w:w="5121" w:type="dxa"/>
            <w:shd w:val="clear" w:color="000000" w:fill="auto"/>
            <w:vAlign w:val="center"/>
            <w:hideMark/>
          </w:tcPr>
          <w:p w14:paraId="679D22A1" w14:textId="05B8A2F8"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 xml:space="preserve">אם </w:t>
            </w:r>
            <w:proofErr w:type="spellStart"/>
            <w:r w:rsidRPr="00E051EB">
              <w:rPr>
                <w:rFonts w:ascii="David" w:hAnsi="David"/>
                <w:color w:val="000000"/>
                <w:sz w:val="18"/>
                <w:szCs w:val="18"/>
                <w:rtl/>
              </w:rPr>
              <w:t>היתה</w:t>
            </w:r>
            <w:proofErr w:type="spellEnd"/>
            <w:r w:rsidRPr="00E051EB">
              <w:rPr>
                <w:rFonts w:ascii="David" w:hAnsi="David"/>
                <w:color w:val="000000"/>
                <w:sz w:val="18"/>
                <w:szCs w:val="18"/>
                <w:rtl/>
              </w:rPr>
              <w:t xml:space="preserve"> החמרה במצבי הכלכלי</w:t>
            </w:r>
          </w:p>
        </w:tc>
        <w:tc>
          <w:tcPr>
            <w:tcW w:w="1213" w:type="dxa"/>
            <w:shd w:val="clear" w:color="000000" w:fill="auto"/>
            <w:vAlign w:val="center"/>
            <w:hideMark/>
          </w:tcPr>
          <w:p w14:paraId="1246711A"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4.3 ,86%</w:t>
            </w:r>
          </w:p>
        </w:tc>
      </w:tr>
      <w:tr w:rsidR="0088129F" w:rsidRPr="00E051EB" w14:paraId="5D7000F8" w14:textId="77777777" w:rsidTr="00D34002">
        <w:tc>
          <w:tcPr>
            <w:tcW w:w="5121" w:type="dxa"/>
            <w:shd w:val="clear" w:color="000000" w:fill="auto"/>
            <w:vAlign w:val="center"/>
            <w:hideMark/>
          </w:tcPr>
          <w:p w14:paraId="13999CD8" w14:textId="1750B314"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אם תהליך הבקשה לגמלה היה פשוט יותר</w:t>
            </w:r>
          </w:p>
        </w:tc>
        <w:tc>
          <w:tcPr>
            <w:tcW w:w="1213" w:type="dxa"/>
            <w:shd w:val="clear" w:color="000000" w:fill="auto"/>
            <w:vAlign w:val="center"/>
            <w:hideMark/>
          </w:tcPr>
          <w:p w14:paraId="0722CF1B"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4.3 ,86%</w:t>
            </w:r>
          </w:p>
        </w:tc>
      </w:tr>
      <w:tr w:rsidR="0088129F" w:rsidRPr="00E051EB" w14:paraId="433E66C5" w14:textId="77777777" w:rsidTr="00D34002">
        <w:tc>
          <w:tcPr>
            <w:tcW w:w="5121" w:type="dxa"/>
            <w:shd w:val="clear" w:color="000000" w:fill="auto"/>
            <w:vAlign w:val="center"/>
            <w:hideMark/>
          </w:tcPr>
          <w:p w14:paraId="2CE212D8" w14:textId="0DF2B579"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tl/>
              </w:rPr>
              <w:t xml:space="preserve">אם התחבורה הציבורית לסניף ביטוח לאומי </w:t>
            </w:r>
            <w:proofErr w:type="spellStart"/>
            <w:r w:rsidRPr="00E051EB">
              <w:rPr>
                <w:rFonts w:ascii="David" w:hAnsi="David"/>
                <w:color w:val="000000"/>
                <w:sz w:val="18"/>
                <w:szCs w:val="18"/>
                <w:rtl/>
              </w:rPr>
              <w:t>היתה</w:t>
            </w:r>
            <w:proofErr w:type="spellEnd"/>
            <w:r w:rsidRPr="00E051EB">
              <w:rPr>
                <w:rFonts w:ascii="David" w:hAnsi="David"/>
                <w:color w:val="000000"/>
                <w:sz w:val="18"/>
                <w:szCs w:val="18"/>
                <w:rtl/>
              </w:rPr>
              <w:t xml:space="preserve"> נגישה יותר</w:t>
            </w:r>
          </w:p>
        </w:tc>
        <w:tc>
          <w:tcPr>
            <w:tcW w:w="1213" w:type="dxa"/>
            <w:shd w:val="clear" w:color="000000" w:fill="auto"/>
            <w:vAlign w:val="center"/>
            <w:hideMark/>
          </w:tcPr>
          <w:p w14:paraId="77F9BFC2"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3.2 ,64%</w:t>
            </w:r>
          </w:p>
        </w:tc>
      </w:tr>
      <w:tr w:rsidR="0088129F" w:rsidRPr="00E051EB" w14:paraId="086D1FA7" w14:textId="77777777" w:rsidTr="00D34002">
        <w:tc>
          <w:tcPr>
            <w:tcW w:w="5121" w:type="dxa"/>
            <w:shd w:val="clear" w:color="000000" w:fill="auto"/>
            <w:vAlign w:val="center"/>
            <w:hideMark/>
          </w:tcPr>
          <w:p w14:paraId="4BF95F9E" w14:textId="3328A711"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אם תהליך הגשת הבקשה לגמלה היה יכול להתבצע באמצעות האינטרנט</w:t>
            </w:r>
          </w:p>
        </w:tc>
        <w:tc>
          <w:tcPr>
            <w:tcW w:w="1213" w:type="dxa"/>
            <w:shd w:val="clear" w:color="000000" w:fill="auto"/>
            <w:vAlign w:val="center"/>
            <w:hideMark/>
          </w:tcPr>
          <w:p w14:paraId="38D61840"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3.3 ,66%</w:t>
            </w:r>
          </w:p>
        </w:tc>
      </w:tr>
      <w:tr w:rsidR="0088129F" w:rsidRPr="00E051EB" w14:paraId="1ACE8781" w14:textId="77777777" w:rsidTr="00D34002">
        <w:tc>
          <w:tcPr>
            <w:tcW w:w="5121" w:type="dxa"/>
            <w:shd w:val="clear" w:color="000000" w:fill="auto"/>
            <w:vAlign w:val="center"/>
            <w:hideMark/>
          </w:tcPr>
          <w:p w14:paraId="5D63F952" w14:textId="399E1549"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אם ניתן היה להתייעץ בטלפון עם עובדי הביטוח הלאומי</w:t>
            </w:r>
          </w:p>
        </w:tc>
        <w:tc>
          <w:tcPr>
            <w:tcW w:w="1213" w:type="dxa"/>
            <w:shd w:val="clear" w:color="000000" w:fill="auto"/>
            <w:vAlign w:val="center"/>
            <w:hideMark/>
          </w:tcPr>
          <w:p w14:paraId="5F60ACB5"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4.1 ,82%</w:t>
            </w:r>
          </w:p>
        </w:tc>
      </w:tr>
      <w:tr w:rsidR="0088129F" w:rsidRPr="00E051EB" w14:paraId="489B2808" w14:textId="77777777" w:rsidTr="00D34002">
        <w:tc>
          <w:tcPr>
            <w:tcW w:w="5121" w:type="dxa"/>
            <w:shd w:val="clear" w:color="000000" w:fill="auto"/>
            <w:vAlign w:val="center"/>
            <w:hideMark/>
          </w:tcPr>
          <w:p w14:paraId="00311AFC" w14:textId="00A370C2"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 xml:space="preserve">אם התחבורה הציבורית לסניף של שירות התעסוקה </w:t>
            </w:r>
            <w:proofErr w:type="spellStart"/>
            <w:r w:rsidRPr="00E051EB">
              <w:rPr>
                <w:rFonts w:ascii="David" w:hAnsi="David"/>
                <w:color w:val="000000"/>
                <w:sz w:val="18"/>
                <w:szCs w:val="18"/>
                <w:rtl/>
              </w:rPr>
              <w:t>היתה</w:t>
            </w:r>
            <w:proofErr w:type="spellEnd"/>
            <w:r w:rsidRPr="00E051EB">
              <w:rPr>
                <w:rFonts w:ascii="David" w:hAnsi="David"/>
                <w:color w:val="000000"/>
                <w:sz w:val="18"/>
                <w:szCs w:val="18"/>
                <w:rtl/>
              </w:rPr>
              <w:t xml:space="preserve"> נגישה יותר</w:t>
            </w:r>
          </w:p>
        </w:tc>
        <w:tc>
          <w:tcPr>
            <w:tcW w:w="1213" w:type="dxa"/>
            <w:shd w:val="clear" w:color="000000" w:fill="auto"/>
            <w:vAlign w:val="center"/>
            <w:hideMark/>
          </w:tcPr>
          <w:p w14:paraId="76E4F515"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3.2 ,64%</w:t>
            </w:r>
          </w:p>
        </w:tc>
      </w:tr>
      <w:tr w:rsidR="0088129F" w:rsidRPr="00E051EB" w14:paraId="4CF53DE7" w14:textId="77777777" w:rsidTr="00D34002">
        <w:tc>
          <w:tcPr>
            <w:tcW w:w="5121" w:type="dxa"/>
            <w:shd w:val="clear" w:color="000000" w:fill="auto"/>
            <w:vAlign w:val="center"/>
            <w:hideMark/>
          </w:tcPr>
          <w:p w14:paraId="035B9772" w14:textId="192970C9"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tl/>
              </w:rPr>
              <w:t xml:space="preserve">אם הייתי יודע מראש מה סכום הגמלה </w:t>
            </w:r>
            <w:r w:rsidRPr="00E051EB">
              <w:rPr>
                <w:rFonts w:ascii="David" w:hAnsi="David" w:hint="cs"/>
                <w:color w:val="000000"/>
                <w:sz w:val="18"/>
                <w:szCs w:val="18"/>
                <w:rtl/>
              </w:rPr>
              <w:t>ש</w:t>
            </w:r>
            <w:r w:rsidRPr="00E051EB">
              <w:rPr>
                <w:rFonts w:ascii="David" w:hAnsi="David"/>
                <w:color w:val="000000"/>
                <w:sz w:val="18"/>
                <w:szCs w:val="18"/>
                <w:rtl/>
              </w:rPr>
              <w:t>אני זכאי</w:t>
            </w:r>
            <w:r w:rsidRPr="00E051EB">
              <w:rPr>
                <w:rFonts w:ascii="David" w:hAnsi="David" w:hint="cs"/>
                <w:color w:val="000000"/>
                <w:sz w:val="18"/>
                <w:szCs w:val="18"/>
                <w:rtl/>
              </w:rPr>
              <w:t xml:space="preserve"> לה</w:t>
            </w:r>
          </w:p>
        </w:tc>
        <w:tc>
          <w:tcPr>
            <w:tcW w:w="1213" w:type="dxa"/>
            <w:shd w:val="clear" w:color="000000" w:fill="auto"/>
            <w:vAlign w:val="center"/>
            <w:hideMark/>
          </w:tcPr>
          <w:p w14:paraId="6BCDB067"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4.2 ,84%</w:t>
            </w:r>
          </w:p>
        </w:tc>
      </w:tr>
      <w:tr w:rsidR="0088129F" w:rsidRPr="00E051EB" w14:paraId="6FDAC059" w14:textId="77777777" w:rsidTr="00D34002">
        <w:tc>
          <w:tcPr>
            <w:tcW w:w="5121" w:type="dxa"/>
            <w:shd w:val="clear" w:color="000000" w:fill="auto"/>
            <w:vAlign w:val="center"/>
            <w:hideMark/>
          </w:tcPr>
          <w:p w14:paraId="7754A2B4" w14:textId="1E67F51F"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אם הייתי יודע בוודאות שאני זכאי לקבל גמלה של לפחות 1</w:t>
            </w:r>
            <w:r w:rsidR="005F16F6">
              <w:rPr>
                <w:rFonts w:ascii="David" w:hAnsi="David" w:hint="cs"/>
                <w:color w:val="000000"/>
                <w:sz w:val="18"/>
                <w:szCs w:val="18"/>
                <w:rtl/>
              </w:rPr>
              <w:t>,</w:t>
            </w:r>
            <w:r w:rsidRPr="00E051EB">
              <w:rPr>
                <w:rFonts w:ascii="David" w:hAnsi="David"/>
                <w:color w:val="000000"/>
                <w:sz w:val="18"/>
                <w:szCs w:val="18"/>
                <w:rtl/>
              </w:rPr>
              <w:t xml:space="preserve">000 </w:t>
            </w:r>
            <w:r w:rsidRPr="00E051EB">
              <w:rPr>
                <w:rFonts w:ascii="David" w:hAnsi="David" w:hint="cs"/>
                <w:color w:val="000000"/>
                <w:sz w:val="18"/>
                <w:szCs w:val="18"/>
                <w:rtl/>
              </w:rPr>
              <w:t>ש"ח</w:t>
            </w:r>
          </w:p>
        </w:tc>
        <w:tc>
          <w:tcPr>
            <w:tcW w:w="1213" w:type="dxa"/>
            <w:shd w:val="clear" w:color="000000" w:fill="auto"/>
            <w:vAlign w:val="center"/>
            <w:hideMark/>
          </w:tcPr>
          <w:p w14:paraId="04F2C0CA"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4.1 ,82%</w:t>
            </w:r>
          </w:p>
        </w:tc>
      </w:tr>
      <w:tr w:rsidR="0088129F" w:rsidRPr="00E051EB" w14:paraId="5D07CBEA" w14:textId="77777777" w:rsidTr="00D34002">
        <w:tc>
          <w:tcPr>
            <w:tcW w:w="5121" w:type="dxa"/>
            <w:shd w:val="clear" w:color="000000" w:fill="auto"/>
            <w:vAlign w:val="center"/>
            <w:hideMark/>
          </w:tcPr>
          <w:p w14:paraId="361214A9" w14:textId="153377DD"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אם הייתי יודע בוודאות שאני זכאי לקבל גמלה של לפחות 2</w:t>
            </w:r>
            <w:r w:rsidR="005F16F6">
              <w:rPr>
                <w:rFonts w:ascii="David" w:hAnsi="David" w:hint="cs"/>
                <w:color w:val="000000"/>
                <w:sz w:val="18"/>
                <w:szCs w:val="18"/>
                <w:rtl/>
              </w:rPr>
              <w:t>,</w:t>
            </w:r>
            <w:r w:rsidRPr="00E051EB">
              <w:rPr>
                <w:rFonts w:ascii="David" w:hAnsi="David"/>
                <w:color w:val="000000"/>
                <w:sz w:val="18"/>
                <w:szCs w:val="18"/>
                <w:rtl/>
              </w:rPr>
              <w:t xml:space="preserve">000 </w:t>
            </w:r>
            <w:r w:rsidRPr="00E051EB">
              <w:rPr>
                <w:rFonts w:ascii="David" w:hAnsi="David" w:hint="cs"/>
                <w:color w:val="000000"/>
                <w:sz w:val="18"/>
                <w:szCs w:val="18"/>
                <w:rtl/>
              </w:rPr>
              <w:t>ש"ח</w:t>
            </w:r>
          </w:p>
        </w:tc>
        <w:tc>
          <w:tcPr>
            <w:tcW w:w="1213" w:type="dxa"/>
            <w:shd w:val="clear" w:color="000000" w:fill="auto"/>
            <w:vAlign w:val="center"/>
            <w:hideMark/>
          </w:tcPr>
          <w:p w14:paraId="6EAF7AD2"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4.4 ,88%</w:t>
            </w:r>
          </w:p>
        </w:tc>
      </w:tr>
      <w:tr w:rsidR="0088129F" w:rsidRPr="00E051EB" w14:paraId="269767B2" w14:textId="77777777" w:rsidTr="00D34002">
        <w:tc>
          <w:tcPr>
            <w:tcW w:w="5121" w:type="dxa"/>
            <w:shd w:val="clear" w:color="000000" w:fill="auto"/>
            <w:vAlign w:val="center"/>
            <w:hideMark/>
          </w:tcPr>
          <w:p w14:paraId="0F26B324" w14:textId="7E66C77B"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tl/>
              </w:rPr>
              <w:t>אני מרגיש לחוץ לקראת מפגשים עם פקידים</w:t>
            </w:r>
          </w:p>
        </w:tc>
        <w:tc>
          <w:tcPr>
            <w:tcW w:w="1213" w:type="dxa"/>
            <w:shd w:val="clear" w:color="000000" w:fill="auto"/>
            <w:vAlign w:val="center"/>
            <w:hideMark/>
          </w:tcPr>
          <w:p w14:paraId="5AB32B77"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2.6 ,52%</w:t>
            </w:r>
          </w:p>
        </w:tc>
      </w:tr>
      <w:tr w:rsidR="0088129F" w:rsidRPr="00E051EB" w14:paraId="64E8F74C" w14:textId="77777777" w:rsidTr="00D34002">
        <w:tc>
          <w:tcPr>
            <w:tcW w:w="5121" w:type="dxa"/>
            <w:shd w:val="clear" w:color="000000" w:fill="auto"/>
            <w:vAlign w:val="center"/>
            <w:hideMark/>
          </w:tcPr>
          <w:p w14:paraId="1971EDFC" w14:textId="77777777"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אני פוחד לעשות טעויות כאשר אני מתבקש למלא טפסים בירוקרטיים</w:t>
            </w:r>
          </w:p>
        </w:tc>
        <w:tc>
          <w:tcPr>
            <w:tcW w:w="1213" w:type="dxa"/>
            <w:shd w:val="clear" w:color="000000" w:fill="auto"/>
            <w:vAlign w:val="center"/>
            <w:hideMark/>
          </w:tcPr>
          <w:p w14:paraId="42C3999D"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2.9 ,58%</w:t>
            </w:r>
          </w:p>
        </w:tc>
      </w:tr>
      <w:tr w:rsidR="0088129F" w:rsidRPr="00E051EB" w14:paraId="351AFCD4" w14:textId="77777777" w:rsidTr="00D34002">
        <w:tc>
          <w:tcPr>
            <w:tcW w:w="5121" w:type="dxa"/>
            <w:shd w:val="clear" w:color="000000" w:fill="auto"/>
            <w:vAlign w:val="center"/>
            <w:hideMark/>
          </w:tcPr>
          <w:p w14:paraId="58640197" w14:textId="47FFC8B9"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אין לי בעיה לתת מידע אישי כדי לקבל קצבה או שירותים מהמדינה</w:t>
            </w:r>
          </w:p>
        </w:tc>
        <w:tc>
          <w:tcPr>
            <w:tcW w:w="1213" w:type="dxa"/>
            <w:shd w:val="clear" w:color="000000" w:fill="auto"/>
            <w:vAlign w:val="center"/>
            <w:hideMark/>
          </w:tcPr>
          <w:p w14:paraId="0F9DD5AD"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4.3 ,86%</w:t>
            </w:r>
          </w:p>
        </w:tc>
      </w:tr>
      <w:tr w:rsidR="0088129F" w:rsidRPr="00E051EB" w14:paraId="2E434E0F" w14:textId="77777777" w:rsidTr="00D34002">
        <w:tc>
          <w:tcPr>
            <w:tcW w:w="5121" w:type="dxa"/>
            <w:shd w:val="clear" w:color="000000" w:fill="auto"/>
            <w:vAlign w:val="center"/>
            <w:hideMark/>
          </w:tcPr>
          <w:p w14:paraId="67622695" w14:textId="3AC4319B"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אין לי בעיה שאנשים אחרים ידעו שאני מקבל קצבה מהמדינה</w:t>
            </w:r>
          </w:p>
        </w:tc>
        <w:tc>
          <w:tcPr>
            <w:tcW w:w="1213" w:type="dxa"/>
            <w:shd w:val="clear" w:color="000000" w:fill="auto"/>
            <w:vAlign w:val="center"/>
            <w:hideMark/>
          </w:tcPr>
          <w:p w14:paraId="3B6F0C9A"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3.8 ,76%</w:t>
            </w:r>
          </w:p>
        </w:tc>
      </w:tr>
      <w:tr w:rsidR="0088129F" w:rsidRPr="00E051EB" w14:paraId="47CB9015" w14:textId="77777777" w:rsidTr="00D34002">
        <w:tc>
          <w:tcPr>
            <w:tcW w:w="5121" w:type="dxa"/>
            <w:shd w:val="clear" w:color="000000" w:fill="auto"/>
            <w:vAlign w:val="center"/>
            <w:hideMark/>
          </w:tcPr>
          <w:p w14:paraId="67164E51" w14:textId="13AFDD54"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המדינה נותנת לאזרחים קצבאות בקלות רבה מדי</w:t>
            </w:r>
          </w:p>
        </w:tc>
        <w:tc>
          <w:tcPr>
            <w:tcW w:w="1213" w:type="dxa"/>
            <w:shd w:val="clear" w:color="000000" w:fill="auto"/>
            <w:vAlign w:val="center"/>
            <w:hideMark/>
          </w:tcPr>
          <w:p w14:paraId="5DC77475"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1.8 ,36%</w:t>
            </w:r>
          </w:p>
        </w:tc>
      </w:tr>
      <w:tr w:rsidR="0088129F" w:rsidRPr="00E051EB" w14:paraId="456455AE" w14:textId="77777777" w:rsidTr="00D34002">
        <w:tc>
          <w:tcPr>
            <w:tcW w:w="5121" w:type="dxa"/>
            <w:shd w:val="clear" w:color="000000" w:fill="auto"/>
            <w:vAlign w:val="center"/>
            <w:hideMark/>
          </w:tcPr>
          <w:p w14:paraId="67635ED3" w14:textId="5CCAA712"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פקידים במשרדי ממשלה אינם עוזרים במילוי טפסים או בהבנתם</w:t>
            </w:r>
          </w:p>
        </w:tc>
        <w:tc>
          <w:tcPr>
            <w:tcW w:w="1213" w:type="dxa"/>
            <w:shd w:val="clear" w:color="000000" w:fill="auto"/>
            <w:vAlign w:val="center"/>
            <w:hideMark/>
          </w:tcPr>
          <w:p w14:paraId="6A39C5C0"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3.0 ,60%</w:t>
            </w:r>
          </w:p>
        </w:tc>
      </w:tr>
      <w:tr w:rsidR="0088129F" w:rsidRPr="00E051EB" w14:paraId="781C3AEA" w14:textId="77777777" w:rsidTr="00D34002">
        <w:tc>
          <w:tcPr>
            <w:tcW w:w="5121" w:type="dxa"/>
            <w:shd w:val="clear" w:color="000000" w:fill="auto"/>
            <w:vAlign w:val="center"/>
            <w:hideMark/>
          </w:tcPr>
          <w:p w14:paraId="3537C283" w14:textId="65784949"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יש לי בעיות עם הבנת טפסים</w:t>
            </w:r>
          </w:p>
        </w:tc>
        <w:tc>
          <w:tcPr>
            <w:tcW w:w="1213" w:type="dxa"/>
            <w:shd w:val="clear" w:color="000000" w:fill="auto"/>
            <w:vAlign w:val="center"/>
            <w:hideMark/>
          </w:tcPr>
          <w:p w14:paraId="372DEE50"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2.9 ,58%</w:t>
            </w:r>
          </w:p>
        </w:tc>
      </w:tr>
      <w:tr w:rsidR="0088129F" w:rsidRPr="00E051EB" w14:paraId="69AEC343" w14:textId="77777777" w:rsidTr="00D34002">
        <w:tc>
          <w:tcPr>
            <w:tcW w:w="5121" w:type="dxa"/>
            <w:shd w:val="clear" w:color="000000" w:fill="auto"/>
            <w:vAlign w:val="center"/>
            <w:hideMark/>
          </w:tcPr>
          <w:p w14:paraId="6E0D2AA0" w14:textId="52A05700"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אני לא מרגיש בנוח כשאני צריך לספק מידע אישי לכל קצבה חדשה</w:t>
            </w:r>
          </w:p>
        </w:tc>
        <w:tc>
          <w:tcPr>
            <w:tcW w:w="1213" w:type="dxa"/>
            <w:shd w:val="clear" w:color="000000" w:fill="auto"/>
            <w:vAlign w:val="center"/>
            <w:hideMark/>
          </w:tcPr>
          <w:p w14:paraId="0A2933A4"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3.0 ,60%</w:t>
            </w:r>
          </w:p>
        </w:tc>
      </w:tr>
      <w:tr w:rsidR="0088129F" w:rsidRPr="00E051EB" w14:paraId="1A2F14C1" w14:textId="77777777" w:rsidTr="00D34002">
        <w:tc>
          <w:tcPr>
            <w:tcW w:w="5121" w:type="dxa"/>
            <w:shd w:val="clear" w:color="000000" w:fill="auto"/>
            <w:vAlign w:val="center"/>
            <w:hideMark/>
          </w:tcPr>
          <w:p w14:paraId="7085D361" w14:textId="6C3680E6"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אני לא אוהב לדבר עם חברים על קצבה שאני מקבל או יכול לקבל</w:t>
            </w:r>
          </w:p>
        </w:tc>
        <w:tc>
          <w:tcPr>
            <w:tcW w:w="1213" w:type="dxa"/>
            <w:shd w:val="clear" w:color="000000" w:fill="auto"/>
            <w:vAlign w:val="center"/>
            <w:hideMark/>
          </w:tcPr>
          <w:p w14:paraId="590B1B9C"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3.2 ,64%</w:t>
            </w:r>
          </w:p>
        </w:tc>
      </w:tr>
      <w:tr w:rsidR="0034397C" w:rsidRPr="00E051EB" w14:paraId="0236C194" w14:textId="77777777" w:rsidTr="00D34002">
        <w:tc>
          <w:tcPr>
            <w:tcW w:w="5121" w:type="dxa"/>
            <w:shd w:val="clear" w:color="000000" w:fill="auto"/>
            <w:vAlign w:val="center"/>
            <w:hideMark/>
          </w:tcPr>
          <w:p w14:paraId="1B3BE4DE" w14:textId="01FBF8F6" w:rsidR="0034397C" w:rsidRPr="00D34002" w:rsidRDefault="0034397C" w:rsidP="00D34002">
            <w:pPr>
              <w:spacing w:before="40" w:after="60"/>
              <w:rPr>
                <w:rFonts w:ascii="David" w:hAnsi="David"/>
                <w:color w:val="000000"/>
                <w:sz w:val="18"/>
                <w:szCs w:val="18"/>
              </w:rPr>
            </w:pPr>
            <w:r w:rsidRPr="00D34002">
              <w:rPr>
                <w:rFonts w:ascii="David" w:hAnsi="David"/>
                <w:color w:val="000000"/>
                <w:sz w:val="18"/>
                <w:szCs w:val="18"/>
                <w:rtl/>
              </w:rPr>
              <w:t>בגלל האפשרות לקבל קצבאות אנשים עובדים פחות קשה</w:t>
            </w:r>
          </w:p>
        </w:tc>
        <w:tc>
          <w:tcPr>
            <w:tcW w:w="1213" w:type="dxa"/>
            <w:shd w:val="clear" w:color="000000" w:fill="auto"/>
            <w:vAlign w:val="center"/>
            <w:hideMark/>
          </w:tcPr>
          <w:p w14:paraId="63C7C754" w14:textId="1A07CA92" w:rsidR="0034397C" w:rsidRPr="005F16F6" w:rsidRDefault="0034397C" w:rsidP="00D34002">
            <w:pPr>
              <w:spacing w:before="40" w:after="60"/>
              <w:rPr>
                <w:rFonts w:ascii="David" w:hAnsi="David"/>
                <w:color w:val="000000"/>
                <w:sz w:val="18"/>
                <w:szCs w:val="18"/>
                <w:highlight w:val="yellow"/>
                <w:rtl/>
              </w:rPr>
            </w:pPr>
            <w:r w:rsidRPr="00E051EB">
              <w:rPr>
                <w:rFonts w:ascii="David" w:hAnsi="David"/>
                <w:color w:val="000000"/>
                <w:sz w:val="18"/>
                <w:szCs w:val="18"/>
              </w:rPr>
              <w:t>2.6 ,52%</w:t>
            </w:r>
          </w:p>
        </w:tc>
      </w:tr>
      <w:tr w:rsidR="0088129F" w:rsidRPr="00E051EB" w14:paraId="655D1433" w14:textId="77777777" w:rsidTr="00D34002">
        <w:tc>
          <w:tcPr>
            <w:tcW w:w="5121" w:type="dxa"/>
            <w:shd w:val="clear" w:color="000000" w:fill="auto"/>
            <w:vAlign w:val="center"/>
            <w:hideMark/>
          </w:tcPr>
          <w:p w14:paraId="09ACF900" w14:textId="3A8A9D28"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לעיתים פקידים גורמים לך להרגיש שאתה רמאי</w:t>
            </w:r>
          </w:p>
        </w:tc>
        <w:tc>
          <w:tcPr>
            <w:tcW w:w="1213" w:type="dxa"/>
            <w:shd w:val="clear" w:color="000000" w:fill="auto"/>
            <w:vAlign w:val="center"/>
            <w:hideMark/>
          </w:tcPr>
          <w:p w14:paraId="4BD92B40"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2.8 ,56%</w:t>
            </w:r>
          </w:p>
        </w:tc>
      </w:tr>
      <w:tr w:rsidR="0088129F" w:rsidRPr="00E051EB" w14:paraId="1826CD78" w14:textId="77777777" w:rsidTr="00D34002">
        <w:tc>
          <w:tcPr>
            <w:tcW w:w="5121" w:type="dxa"/>
            <w:shd w:val="clear" w:color="000000" w:fill="auto"/>
            <w:vAlign w:val="center"/>
            <w:hideMark/>
          </w:tcPr>
          <w:p w14:paraId="3EDCD0E7" w14:textId="72BBCC51" w:rsidR="0088129F" w:rsidRPr="00D34002" w:rsidRDefault="0088129F" w:rsidP="00D34002">
            <w:pPr>
              <w:spacing w:before="40" w:after="60"/>
              <w:rPr>
                <w:rFonts w:ascii="David" w:hAnsi="David"/>
                <w:color w:val="000000"/>
                <w:sz w:val="18"/>
                <w:szCs w:val="18"/>
              </w:rPr>
            </w:pPr>
            <w:r w:rsidRPr="00D34002">
              <w:rPr>
                <w:rFonts w:ascii="David" w:hAnsi="David"/>
                <w:color w:val="000000"/>
                <w:sz w:val="18"/>
                <w:szCs w:val="18"/>
                <w:rtl/>
              </w:rPr>
              <w:t>לרוב אני מבקש מאנשים לעזור לי במילוי טפסים</w:t>
            </w:r>
          </w:p>
        </w:tc>
        <w:tc>
          <w:tcPr>
            <w:tcW w:w="1213" w:type="dxa"/>
            <w:shd w:val="clear" w:color="000000" w:fill="auto"/>
            <w:vAlign w:val="center"/>
            <w:hideMark/>
          </w:tcPr>
          <w:p w14:paraId="384708BB" w14:textId="37F30893" w:rsidR="0088129F" w:rsidRPr="005F16F6" w:rsidRDefault="0034397C" w:rsidP="00D34002">
            <w:pPr>
              <w:spacing w:before="40" w:after="60"/>
              <w:rPr>
                <w:rFonts w:ascii="David" w:hAnsi="David"/>
                <w:color w:val="000000"/>
                <w:sz w:val="18"/>
                <w:szCs w:val="18"/>
                <w:highlight w:val="yellow"/>
                <w:rtl/>
              </w:rPr>
            </w:pPr>
            <w:r w:rsidRPr="00E051EB">
              <w:rPr>
                <w:rFonts w:ascii="David" w:hAnsi="David"/>
                <w:color w:val="000000"/>
                <w:sz w:val="18"/>
                <w:szCs w:val="18"/>
              </w:rPr>
              <w:t>2.9 ,58%</w:t>
            </w:r>
          </w:p>
        </w:tc>
      </w:tr>
      <w:tr w:rsidR="0088129F" w:rsidRPr="00E051EB" w14:paraId="05DBA1E2" w14:textId="77777777" w:rsidTr="00D34002">
        <w:tc>
          <w:tcPr>
            <w:tcW w:w="5121" w:type="dxa"/>
            <w:shd w:val="clear" w:color="000000" w:fill="auto"/>
            <w:vAlign w:val="center"/>
            <w:hideMark/>
          </w:tcPr>
          <w:p w14:paraId="23A53EC6" w14:textId="299A2687"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חבריי חושבים שלקבל קצבה מהמדינה זה דבר לא ראוי</w:t>
            </w:r>
          </w:p>
        </w:tc>
        <w:tc>
          <w:tcPr>
            <w:tcW w:w="1213" w:type="dxa"/>
            <w:shd w:val="clear" w:color="000000" w:fill="auto"/>
            <w:vAlign w:val="center"/>
            <w:hideMark/>
          </w:tcPr>
          <w:p w14:paraId="15660507" w14:textId="77777777" w:rsidR="0088129F" w:rsidRPr="00E051EB" w:rsidRDefault="0088129F" w:rsidP="00D34002">
            <w:pPr>
              <w:spacing w:before="40" w:after="60"/>
              <w:rPr>
                <w:rFonts w:ascii="David" w:hAnsi="David"/>
                <w:color w:val="000000"/>
                <w:sz w:val="18"/>
                <w:szCs w:val="18"/>
                <w:rtl/>
              </w:rPr>
            </w:pPr>
            <w:r w:rsidRPr="00E051EB">
              <w:rPr>
                <w:rFonts w:ascii="David" w:hAnsi="David"/>
                <w:color w:val="000000"/>
                <w:sz w:val="18"/>
                <w:szCs w:val="18"/>
              </w:rPr>
              <w:t>2.2 ,44%</w:t>
            </w:r>
          </w:p>
        </w:tc>
      </w:tr>
      <w:tr w:rsidR="0088129F" w:rsidRPr="00E051EB" w14:paraId="25F47652" w14:textId="77777777" w:rsidTr="00D34002">
        <w:tc>
          <w:tcPr>
            <w:tcW w:w="5121" w:type="dxa"/>
            <w:shd w:val="clear" w:color="000000" w:fill="auto"/>
            <w:vAlign w:val="center"/>
            <w:hideMark/>
          </w:tcPr>
          <w:p w14:paraId="55DE0164" w14:textId="19C4E07D"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tl/>
              </w:rPr>
              <w:t>קצבאות רבות מוענקות לאנשים שאין להם צורך אמיתי בהן</w:t>
            </w:r>
          </w:p>
        </w:tc>
        <w:tc>
          <w:tcPr>
            <w:tcW w:w="1213" w:type="dxa"/>
            <w:shd w:val="clear" w:color="000000" w:fill="auto"/>
            <w:vAlign w:val="center"/>
            <w:hideMark/>
          </w:tcPr>
          <w:p w14:paraId="40E82C33" w14:textId="77777777" w:rsidR="0088129F" w:rsidRPr="00E051EB" w:rsidRDefault="0088129F" w:rsidP="00D34002">
            <w:pPr>
              <w:spacing w:before="40" w:after="60"/>
              <w:rPr>
                <w:rFonts w:ascii="David" w:hAnsi="David"/>
                <w:color w:val="000000"/>
                <w:sz w:val="18"/>
                <w:szCs w:val="18"/>
              </w:rPr>
            </w:pPr>
            <w:r w:rsidRPr="00E051EB">
              <w:rPr>
                <w:rFonts w:ascii="David" w:hAnsi="David"/>
                <w:color w:val="000000"/>
                <w:sz w:val="18"/>
                <w:szCs w:val="18"/>
              </w:rPr>
              <w:t>2.8, 56%</w:t>
            </w:r>
          </w:p>
        </w:tc>
      </w:tr>
    </w:tbl>
    <w:p w14:paraId="2E6C00CE" w14:textId="0967F106" w:rsidR="0088129F" w:rsidRPr="00E051EB" w:rsidRDefault="0088129F" w:rsidP="00E051EB">
      <w:pPr>
        <w:spacing w:before="120" w:after="240" w:line="200" w:lineRule="exact"/>
        <w:ind w:left="397" w:hanging="397"/>
        <w:jc w:val="both"/>
        <w:rPr>
          <w:rFonts w:ascii="David" w:hAnsi="David"/>
          <w:sz w:val="18"/>
          <w:szCs w:val="18"/>
        </w:rPr>
      </w:pPr>
      <w:r w:rsidRPr="00E051EB">
        <w:rPr>
          <w:rFonts w:ascii="David" w:hAnsi="David"/>
          <w:sz w:val="18"/>
          <w:szCs w:val="18"/>
          <w:rtl/>
        </w:rPr>
        <w:t xml:space="preserve">* </w:t>
      </w:r>
      <w:r w:rsidR="00E051EB">
        <w:rPr>
          <w:rFonts w:ascii="David" w:hAnsi="David"/>
          <w:sz w:val="18"/>
          <w:szCs w:val="18"/>
        </w:rPr>
        <w:tab/>
      </w:r>
      <w:r w:rsidRPr="00E051EB">
        <w:rPr>
          <w:rFonts w:ascii="David" w:hAnsi="David"/>
          <w:sz w:val="18"/>
          <w:szCs w:val="18"/>
          <w:rtl/>
        </w:rPr>
        <w:t xml:space="preserve">האחוזים מציינים את שיעור הציון מהציון המרבי (טווח הציונים </w:t>
      </w:r>
      <w:r w:rsidRPr="00E051EB">
        <w:rPr>
          <w:rFonts w:ascii="David" w:hAnsi="David" w:hint="cs"/>
          <w:sz w:val="18"/>
          <w:szCs w:val="18"/>
          <w:rtl/>
        </w:rPr>
        <w:t>5-1</w:t>
      </w:r>
      <w:r w:rsidRPr="00E051EB">
        <w:rPr>
          <w:rFonts w:ascii="David" w:hAnsi="David"/>
          <w:sz w:val="18"/>
          <w:szCs w:val="18"/>
          <w:rtl/>
        </w:rPr>
        <w:t>, 5</w:t>
      </w:r>
      <w:r w:rsidRPr="00E051EB">
        <w:rPr>
          <w:rFonts w:ascii="David" w:hAnsi="David" w:hint="cs"/>
          <w:sz w:val="18"/>
          <w:szCs w:val="18"/>
          <w:rtl/>
        </w:rPr>
        <w:t xml:space="preserve"> </w:t>
      </w:r>
      <w:r w:rsidRPr="00E051EB">
        <w:rPr>
          <w:rFonts w:ascii="David" w:hAnsi="David"/>
          <w:sz w:val="18"/>
          <w:szCs w:val="18"/>
          <w:rtl/>
        </w:rPr>
        <w:t>= ציון מרבי)</w:t>
      </w:r>
      <w:r w:rsidRPr="00E051EB">
        <w:rPr>
          <w:rFonts w:ascii="David" w:hAnsi="David" w:hint="cs"/>
          <w:sz w:val="18"/>
          <w:szCs w:val="18"/>
          <w:rtl/>
        </w:rPr>
        <w:t>.</w:t>
      </w:r>
    </w:p>
    <w:p w14:paraId="7D63E501" w14:textId="77777777" w:rsidR="00D34002" w:rsidRPr="00DF2862" w:rsidRDefault="00D34002" w:rsidP="00D34002">
      <w:pPr>
        <w:spacing w:after="180" w:line="280" w:lineRule="exact"/>
        <w:jc w:val="both"/>
        <w:rPr>
          <w:sz w:val="18"/>
          <w:szCs w:val="20"/>
        </w:rPr>
      </w:pPr>
      <w:r w:rsidRPr="0094096E">
        <w:rPr>
          <w:sz w:val="18"/>
          <w:szCs w:val="20"/>
          <w:rtl/>
        </w:rPr>
        <w:lastRenderedPageBreak/>
        <w:t xml:space="preserve">לוח 5 </w:t>
      </w:r>
      <w:r w:rsidRPr="0094096E">
        <w:rPr>
          <w:rFonts w:hint="cs"/>
          <w:sz w:val="18"/>
          <w:szCs w:val="20"/>
          <w:rtl/>
        </w:rPr>
        <w:t xml:space="preserve">לעיל </w:t>
      </w:r>
      <w:r w:rsidRPr="0094096E">
        <w:rPr>
          <w:sz w:val="18"/>
          <w:szCs w:val="20"/>
          <w:rtl/>
        </w:rPr>
        <w:t xml:space="preserve">מצביע על מספר מסקנות </w:t>
      </w:r>
      <w:r w:rsidRPr="0094096E">
        <w:rPr>
          <w:rFonts w:hint="cs"/>
          <w:sz w:val="18"/>
          <w:szCs w:val="20"/>
          <w:rtl/>
        </w:rPr>
        <w:t>בדבר</w:t>
      </w:r>
      <w:r w:rsidRPr="0094096E">
        <w:rPr>
          <w:sz w:val="18"/>
          <w:szCs w:val="20"/>
          <w:rtl/>
        </w:rPr>
        <w:t xml:space="preserve"> שיעורי המיצוי בקצבת הבטחת ההכנסה בגיל</w:t>
      </w:r>
      <w:r w:rsidRPr="00DF2862">
        <w:rPr>
          <w:sz w:val="18"/>
          <w:szCs w:val="20"/>
          <w:rtl/>
        </w:rPr>
        <w:t xml:space="preserve"> העבודה:</w:t>
      </w:r>
      <w:r w:rsidRPr="00DF2862">
        <w:rPr>
          <w:rFonts w:hint="cs"/>
          <w:sz w:val="18"/>
          <w:szCs w:val="20"/>
          <w:rtl/>
        </w:rPr>
        <w:t xml:space="preserve"> </w:t>
      </w:r>
      <w:r w:rsidRPr="00DF2862">
        <w:rPr>
          <w:sz w:val="18"/>
          <w:szCs w:val="20"/>
          <w:rtl/>
        </w:rPr>
        <w:t xml:space="preserve">שיעור המיצוי הכללי הוא 63%. </w:t>
      </w:r>
      <w:r w:rsidRPr="00DF2862">
        <w:rPr>
          <w:rFonts w:hint="cs"/>
          <w:sz w:val="18"/>
          <w:szCs w:val="20"/>
          <w:rtl/>
        </w:rPr>
        <w:t>הוא</w:t>
      </w:r>
      <w:r w:rsidRPr="00DF2862">
        <w:rPr>
          <w:sz w:val="18"/>
          <w:szCs w:val="20"/>
          <w:rtl/>
        </w:rPr>
        <w:t xml:space="preserve"> נמוך יותר</w:t>
      </w:r>
      <w:r w:rsidRPr="00DF2862">
        <w:rPr>
          <w:rFonts w:hint="cs"/>
          <w:sz w:val="18"/>
          <w:szCs w:val="20"/>
          <w:rtl/>
        </w:rPr>
        <w:t xml:space="preserve"> (</w:t>
      </w:r>
      <w:r w:rsidRPr="00DF2862">
        <w:rPr>
          <w:sz w:val="18"/>
          <w:szCs w:val="20"/>
          <w:rtl/>
        </w:rPr>
        <w:t>48%</w:t>
      </w:r>
      <w:r w:rsidRPr="00DF2862">
        <w:rPr>
          <w:rFonts w:hint="cs"/>
          <w:sz w:val="18"/>
          <w:szCs w:val="20"/>
          <w:rtl/>
        </w:rPr>
        <w:t xml:space="preserve"> בלבד)</w:t>
      </w:r>
      <w:r w:rsidRPr="00DF2862">
        <w:rPr>
          <w:sz w:val="18"/>
          <w:szCs w:val="20"/>
          <w:rtl/>
        </w:rPr>
        <w:t xml:space="preserve"> דווקא במקרים הקשים –</w:t>
      </w:r>
      <w:r w:rsidRPr="00DF2862">
        <w:rPr>
          <w:rFonts w:hint="cs"/>
          <w:sz w:val="18"/>
          <w:szCs w:val="20"/>
          <w:rtl/>
        </w:rPr>
        <w:t xml:space="preserve"> אלה הזקוקים</w:t>
      </w:r>
      <w:r w:rsidRPr="00DF2862">
        <w:rPr>
          <w:sz w:val="18"/>
          <w:szCs w:val="20"/>
          <w:rtl/>
        </w:rPr>
        <w:t xml:space="preserve"> להבטחת הכנסה במשך כל השנה. תוצאה זו מדאיגה במיוחד</w:t>
      </w:r>
      <w:r w:rsidRPr="00DF2862">
        <w:rPr>
          <w:rFonts w:hint="cs"/>
          <w:sz w:val="18"/>
          <w:szCs w:val="20"/>
          <w:rtl/>
        </w:rPr>
        <w:t>,</w:t>
      </w:r>
      <w:r w:rsidRPr="00DF2862">
        <w:rPr>
          <w:sz w:val="18"/>
          <w:szCs w:val="20"/>
          <w:rtl/>
        </w:rPr>
        <w:t xml:space="preserve"> </w:t>
      </w:r>
      <w:r w:rsidRPr="00DF2862">
        <w:rPr>
          <w:rFonts w:hint="cs"/>
          <w:sz w:val="18"/>
          <w:szCs w:val="20"/>
          <w:rtl/>
        </w:rPr>
        <w:t>כי</w:t>
      </w:r>
      <w:r w:rsidRPr="00DF2862">
        <w:rPr>
          <w:sz w:val="18"/>
          <w:szCs w:val="20"/>
          <w:rtl/>
        </w:rPr>
        <w:t xml:space="preserve"> היא </w:t>
      </w:r>
      <w:r w:rsidRPr="00DF2862">
        <w:rPr>
          <w:rFonts w:hint="cs"/>
          <w:sz w:val="18"/>
          <w:szCs w:val="20"/>
          <w:rtl/>
        </w:rPr>
        <w:t>מלמדת</w:t>
      </w:r>
      <w:r w:rsidRPr="00DF2862">
        <w:rPr>
          <w:sz w:val="18"/>
          <w:szCs w:val="20"/>
          <w:rtl/>
        </w:rPr>
        <w:t xml:space="preserve"> שהחמרה במבחני ההכנס</w:t>
      </w:r>
      <w:r w:rsidRPr="00DF2862">
        <w:rPr>
          <w:rFonts w:hint="cs"/>
          <w:sz w:val="18"/>
          <w:szCs w:val="20"/>
          <w:rtl/>
        </w:rPr>
        <w:t>ה</w:t>
      </w:r>
      <w:r w:rsidRPr="00DF2862">
        <w:rPr>
          <w:sz w:val="18"/>
          <w:szCs w:val="20"/>
          <w:rtl/>
        </w:rPr>
        <w:t xml:space="preserve"> פוגעת בעיקר במשפחות המוחלשות </w:t>
      </w:r>
      <w:r w:rsidRPr="00DF2862">
        <w:rPr>
          <w:rFonts w:hint="cs"/>
          <w:sz w:val="18"/>
          <w:szCs w:val="20"/>
          <w:rtl/>
        </w:rPr>
        <w:t>ב</w:t>
      </w:r>
      <w:r w:rsidRPr="00DF2862">
        <w:rPr>
          <w:sz w:val="18"/>
          <w:szCs w:val="20"/>
          <w:rtl/>
        </w:rPr>
        <w:t>יותר, כלומר ב</w:t>
      </w:r>
      <w:r w:rsidRPr="00DF2862">
        <w:rPr>
          <w:rFonts w:hint="cs"/>
          <w:sz w:val="18"/>
          <w:szCs w:val="20"/>
          <w:rtl/>
        </w:rPr>
        <w:t>אלה</w:t>
      </w:r>
      <w:r w:rsidRPr="00DF2862">
        <w:rPr>
          <w:sz w:val="18"/>
          <w:szCs w:val="20"/>
          <w:rtl/>
        </w:rPr>
        <w:t xml:space="preserve"> </w:t>
      </w:r>
      <w:r w:rsidRPr="00DF2862">
        <w:rPr>
          <w:rFonts w:hint="cs"/>
          <w:sz w:val="18"/>
          <w:szCs w:val="20"/>
          <w:rtl/>
        </w:rPr>
        <w:t>ה</w:t>
      </w:r>
      <w:r w:rsidRPr="00DF2862">
        <w:rPr>
          <w:sz w:val="18"/>
          <w:szCs w:val="20"/>
          <w:rtl/>
        </w:rPr>
        <w:t>זקוק</w:t>
      </w:r>
      <w:r w:rsidRPr="00DF2862">
        <w:rPr>
          <w:rFonts w:hint="cs"/>
          <w:sz w:val="18"/>
          <w:szCs w:val="20"/>
          <w:rtl/>
        </w:rPr>
        <w:t>ים</w:t>
      </w:r>
      <w:r w:rsidRPr="00DF2862">
        <w:rPr>
          <w:sz w:val="18"/>
          <w:szCs w:val="20"/>
          <w:rtl/>
        </w:rPr>
        <w:t xml:space="preserve"> לקצבה במיוחד. נשים נמצאו ממצות יותר מגברים. שיעור המיצוי בקרב משפחות חד-הוריות דומה למדי לזה של כלל האוכלוסי</w:t>
      </w:r>
      <w:r w:rsidRPr="00DF2862">
        <w:rPr>
          <w:rFonts w:hint="cs"/>
          <w:sz w:val="18"/>
          <w:szCs w:val="20"/>
          <w:rtl/>
        </w:rPr>
        <w:t>י</w:t>
      </w:r>
      <w:r w:rsidRPr="00DF2862">
        <w:rPr>
          <w:sz w:val="18"/>
          <w:szCs w:val="20"/>
          <w:rtl/>
        </w:rPr>
        <w:t xml:space="preserve">ה. </w:t>
      </w:r>
      <w:r w:rsidRPr="00DF2862">
        <w:rPr>
          <w:rFonts w:hint="cs"/>
          <w:sz w:val="18"/>
          <w:szCs w:val="20"/>
          <w:rtl/>
        </w:rPr>
        <w:t xml:space="preserve">שיעור </w:t>
      </w:r>
      <w:r w:rsidRPr="00DF2862">
        <w:rPr>
          <w:sz w:val="18"/>
          <w:szCs w:val="20"/>
          <w:rtl/>
        </w:rPr>
        <w:t xml:space="preserve">המיצוי של חד-הוריות עם שני ילדים או יותר נמוך </w:t>
      </w:r>
      <w:r w:rsidRPr="00DF2862">
        <w:rPr>
          <w:rFonts w:hint="cs"/>
          <w:sz w:val="18"/>
          <w:szCs w:val="20"/>
          <w:rtl/>
        </w:rPr>
        <w:t xml:space="preserve">הרבה </w:t>
      </w:r>
      <w:r w:rsidRPr="00DF2862">
        <w:rPr>
          <w:sz w:val="18"/>
          <w:szCs w:val="20"/>
          <w:rtl/>
        </w:rPr>
        <w:t xml:space="preserve">יותר </w:t>
      </w:r>
      <w:r w:rsidRPr="00DF2862">
        <w:rPr>
          <w:rFonts w:hint="cs"/>
          <w:sz w:val="18"/>
          <w:szCs w:val="20"/>
          <w:rtl/>
        </w:rPr>
        <w:t>מהמיצוי של חד-הוריות עם ילד אחד</w:t>
      </w:r>
      <w:r w:rsidRPr="00DF2862">
        <w:rPr>
          <w:sz w:val="18"/>
          <w:szCs w:val="20"/>
          <w:rtl/>
        </w:rPr>
        <w:t xml:space="preserve"> – כ-51% בהשוואה ל-64%. אצל הנזקקים במשך כל השנה המצב קשה יותר – כ-38% במשפחות גדולות לעומת 50% עם ילד אחד. שיעור המיצוי עולה בהדרגה</w:t>
      </w:r>
      <w:r w:rsidRPr="00DF2862">
        <w:rPr>
          <w:rFonts w:hint="cs"/>
          <w:sz w:val="18"/>
          <w:szCs w:val="20"/>
          <w:rtl/>
        </w:rPr>
        <w:t>,</w:t>
      </w:r>
      <w:r w:rsidRPr="00DF2862">
        <w:rPr>
          <w:sz w:val="18"/>
          <w:szCs w:val="20"/>
          <w:rtl/>
        </w:rPr>
        <w:t xml:space="preserve"> ככל שהנזקק מבוגר יותר – בגילאי</w:t>
      </w:r>
      <w:r w:rsidRPr="00DF2862">
        <w:rPr>
          <w:rFonts w:hint="cs"/>
          <w:sz w:val="18"/>
          <w:szCs w:val="20"/>
          <w:rtl/>
        </w:rPr>
        <w:t xml:space="preserve"> 35-25</w:t>
      </w:r>
      <w:r w:rsidRPr="00DF2862">
        <w:rPr>
          <w:sz w:val="18"/>
          <w:szCs w:val="20"/>
          <w:rtl/>
        </w:rPr>
        <w:t xml:space="preserve"> שיעור המיצוי הכללי הוא 56%</w:t>
      </w:r>
      <w:r w:rsidRPr="00DF2862">
        <w:rPr>
          <w:rFonts w:hint="cs"/>
          <w:sz w:val="18"/>
          <w:szCs w:val="20"/>
          <w:rtl/>
        </w:rPr>
        <w:t>,</w:t>
      </w:r>
      <w:r w:rsidRPr="00DF2862">
        <w:rPr>
          <w:sz w:val="18"/>
          <w:szCs w:val="20"/>
          <w:rtl/>
        </w:rPr>
        <w:t xml:space="preserve"> ו</w:t>
      </w:r>
      <w:r w:rsidRPr="00DF2862">
        <w:rPr>
          <w:rFonts w:hint="cs"/>
          <w:sz w:val="18"/>
          <w:szCs w:val="20"/>
          <w:rtl/>
        </w:rPr>
        <w:t xml:space="preserve">בגיל 55 ומעלה </w:t>
      </w:r>
      <w:r w:rsidRPr="00DF2862">
        <w:rPr>
          <w:sz w:val="18"/>
          <w:szCs w:val="20"/>
          <w:rtl/>
        </w:rPr>
        <w:t xml:space="preserve">הוא עולה ל-72%. נראה </w:t>
      </w:r>
      <w:r w:rsidRPr="00DF2862">
        <w:rPr>
          <w:rFonts w:hint="cs"/>
          <w:sz w:val="18"/>
          <w:szCs w:val="20"/>
          <w:rtl/>
        </w:rPr>
        <w:t>שלקבוצות לאום אין השפעה של ממש עליו</w:t>
      </w:r>
      <w:r w:rsidRPr="00DF2862">
        <w:rPr>
          <w:sz w:val="18"/>
          <w:szCs w:val="20"/>
          <w:rtl/>
        </w:rPr>
        <w:t xml:space="preserve">. </w:t>
      </w:r>
      <w:r w:rsidRPr="00DF2862">
        <w:rPr>
          <w:rFonts w:hint="cs"/>
          <w:sz w:val="18"/>
          <w:szCs w:val="20"/>
          <w:rtl/>
        </w:rPr>
        <w:t>הוא</w:t>
      </w:r>
      <w:r w:rsidRPr="00DF2862">
        <w:rPr>
          <w:sz w:val="18"/>
          <w:szCs w:val="20"/>
          <w:rtl/>
        </w:rPr>
        <w:t xml:space="preserve"> יורד</w:t>
      </w:r>
      <w:r w:rsidRPr="00DF2862">
        <w:rPr>
          <w:rFonts w:hint="cs"/>
          <w:sz w:val="18"/>
          <w:szCs w:val="20"/>
          <w:rtl/>
        </w:rPr>
        <w:t>,</w:t>
      </w:r>
      <w:r w:rsidRPr="00DF2862">
        <w:rPr>
          <w:sz w:val="18"/>
          <w:szCs w:val="20"/>
          <w:rtl/>
        </w:rPr>
        <w:t xml:space="preserve"> </w:t>
      </w:r>
      <w:r w:rsidRPr="00DF2862">
        <w:rPr>
          <w:rFonts w:hint="cs"/>
          <w:sz w:val="18"/>
          <w:szCs w:val="20"/>
          <w:rtl/>
        </w:rPr>
        <w:t>ככל ש</w:t>
      </w:r>
      <w:r w:rsidRPr="00DF2862">
        <w:rPr>
          <w:sz w:val="18"/>
          <w:szCs w:val="20"/>
          <w:rtl/>
        </w:rPr>
        <w:t>מספר הילדים</w:t>
      </w:r>
      <w:r w:rsidRPr="00DF2862">
        <w:rPr>
          <w:rFonts w:hint="cs"/>
          <w:sz w:val="18"/>
          <w:szCs w:val="20"/>
          <w:rtl/>
        </w:rPr>
        <w:t xml:space="preserve"> גבוה יותר</w:t>
      </w:r>
      <w:r w:rsidRPr="00DF2862">
        <w:rPr>
          <w:sz w:val="18"/>
          <w:szCs w:val="20"/>
          <w:rtl/>
        </w:rPr>
        <w:t>. בקרב עולים משנות ה-90 שיעורי המיצוי גבוהים – כ-80%. כצפוי, שיעור המיצוי יורד בהדרגה, ככל שההכנסה המשפחתית גבוהה יותר – מ-87% במצב של הכנסה נמוכה מאוד ל</w:t>
      </w:r>
      <w:r w:rsidRPr="00DF2862">
        <w:rPr>
          <w:rFonts w:hint="cs"/>
          <w:sz w:val="18"/>
          <w:szCs w:val="20"/>
          <w:rtl/>
        </w:rPr>
        <w:t>-</w:t>
      </w:r>
      <w:r w:rsidRPr="00DF2862">
        <w:rPr>
          <w:sz w:val="18"/>
          <w:szCs w:val="20"/>
          <w:rtl/>
        </w:rPr>
        <w:t xml:space="preserve">30% </w:t>
      </w:r>
      <w:r w:rsidRPr="00DF2862">
        <w:rPr>
          <w:rFonts w:hint="cs"/>
          <w:sz w:val="18"/>
          <w:szCs w:val="20"/>
          <w:rtl/>
        </w:rPr>
        <w:t xml:space="preserve">בקירוב </w:t>
      </w:r>
      <w:r w:rsidRPr="00DF2862">
        <w:rPr>
          <w:sz w:val="18"/>
          <w:szCs w:val="20"/>
          <w:rtl/>
        </w:rPr>
        <w:t xml:space="preserve">במשפחות </w:t>
      </w:r>
      <w:r w:rsidRPr="00DF2862">
        <w:rPr>
          <w:rFonts w:hint="cs"/>
          <w:sz w:val="18"/>
          <w:szCs w:val="20"/>
          <w:rtl/>
        </w:rPr>
        <w:t>ש</w:t>
      </w:r>
      <w:r w:rsidRPr="00DF2862">
        <w:rPr>
          <w:sz w:val="18"/>
          <w:szCs w:val="20"/>
          <w:rtl/>
        </w:rPr>
        <w:t>שכר</w:t>
      </w:r>
      <w:r w:rsidRPr="00DF2862">
        <w:rPr>
          <w:rFonts w:hint="cs"/>
          <w:sz w:val="18"/>
          <w:szCs w:val="20"/>
          <w:rtl/>
        </w:rPr>
        <w:t>ן</w:t>
      </w:r>
      <w:r w:rsidRPr="00DF2862">
        <w:rPr>
          <w:sz w:val="18"/>
          <w:szCs w:val="20"/>
          <w:rtl/>
        </w:rPr>
        <w:t xml:space="preserve"> קרוב לשכר המינימום. התוצאה דומה אם בוחנים את הקצבה הפוטנציאלית.</w:t>
      </w:r>
    </w:p>
    <w:p w14:paraId="7C55564A" w14:textId="2A4479AB" w:rsidR="00D34002" w:rsidRPr="00DF2862" w:rsidRDefault="00D34002" w:rsidP="00D34002">
      <w:pPr>
        <w:spacing w:after="180" w:line="280" w:lineRule="exact"/>
        <w:jc w:val="both"/>
        <w:rPr>
          <w:sz w:val="18"/>
          <w:szCs w:val="20"/>
          <w:rtl/>
        </w:rPr>
      </w:pPr>
      <w:r w:rsidRPr="0094096E">
        <w:rPr>
          <w:sz w:val="18"/>
          <w:szCs w:val="20"/>
          <w:rtl/>
        </w:rPr>
        <w:t xml:space="preserve">המסקנות העיקריות העולות מהשאלות </w:t>
      </w:r>
      <w:r w:rsidRPr="0094096E">
        <w:rPr>
          <w:rFonts w:hint="cs"/>
          <w:sz w:val="18"/>
          <w:szCs w:val="20"/>
          <w:rtl/>
        </w:rPr>
        <w:t>בדבר</w:t>
      </w:r>
      <w:r w:rsidRPr="0094096E">
        <w:rPr>
          <w:sz w:val="18"/>
          <w:szCs w:val="20"/>
          <w:rtl/>
        </w:rPr>
        <w:t xml:space="preserve"> חסמים אפשריים (לוח </w:t>
      </w:r>
      <w:r w:rsidRPr="0094096E">
        <w:rPr>
          <w:rFonts w:hint="cs"/>
          <w:sz w:val="18"/>
          <w:szCs w:val="20"/>
          <w:rtl/>
        </w:rPr>
        <w:t xml:space="preserve"> </w:t>
      </w:r>
      <w:r w:rsidRPr="0094096E">
        <w:rPr>
          <w:sz w:val="18"/>
          <w:szCs w:val="20"/>
          <w:rtl/>
        </w:rPr>
        <w:t>6</w:t>
      </w:r>
      <w:r w:rsidRPr="0094096E">
        <w:rPr>
          <w:rFonts w:hint="cs"/>
          <w:sz w:val="18"/>
          <w:szCs w:val="20"/>
          <w:rtl/>
        </w:rPr>
        <w:t xml:space="preserve"> לעיל</w:t>
      </w:r>
      <w:r w:rsidRPr="0094096E">
        <w:rPr>
          <w:sz w:val="18"/>
          <w:szCs w:val="20"/>
          <w:rtl/>
        </w:rPr>
        <w:t>) הן שיש ערך</w:t>
      </w:r>
      <w:r w:rsidRPr="00DF2862">
        <w:rPr>
          <w:sz w:val="18"/>
          <w:szCs w:val="20"/>
          <w:rtl/>
        </w:rPr>
        <w:t xml:space="preserve"> רב למדיניות של </w:t>
      </w:r>
      <w:r w:rsidRPr="00DF2862">
        <w:rPr>
          <w:rFonts w:hint="cs"/>
          <w:sz w:val="18"/>
          <w:szCs w:val="20"/>
          <w:rtl/>
        </w:rPr>
        <w:t>העברת</w:t>
      </w:r>
      <w:r w:rsidRPr="00DF2862">
        <w:rPr>
          <w:sz w:val="18"/>
          <w:szCs w:val="20"/>
          <w:rtl/>
        </w:rPr>
        <w:t xml:space="preserve"> מידע </w:t>
      </w:r>
      <w:r w:rsidRPr="00DF2862">
        <w:rPr>
          <w:rFonts w:hint="cs"/>
          <w:sz w:val="18"/>
          <w:szCs w:val="20"/>
          <w:rtl/>
        </w:rPr>
        <w:t xml:space="preserve">רב ככל האפשר </w:t>
      </w:r>
      <w:r w:rsidRPr="00DF2862">
        <w:rPr>
          <w:sz w:val="18"/>
          <w:szCs w:val="20"/>
          <w:rtl/>
        </w:rPr>
        <w:t xml:space="preserve">על הקצבאות </w:t>
      </w:r>
      <w:r w:rsidRPr="00DF2862">
        <w:rPr>
          <w:rFonts w:hint="cs"/>
          <w:sz w:val="18"/>
          <w:szCs w:val="20"/>
          <w:rtl/>
        </w:rPr>
        <w:t>הישר</w:t>
      </w:r>
      <w:r w:rsidRPr="00DF2862">
        <w:rPr>
          <w:sz w:val="18"/>
          <w:szCs w:val="20"/>
          <w:rtl/>
        </w:rPr>
        <w:t xml:space="preserve"> למבוטחים הרלוונטיים. חסם מרכזי </w:t>
      </w:r>
      <w:r w:rsidRPr="00DF2862">
        <w:rPr>
          <w:rFonts w:hint="cs"/>
          <w:sz w:val="18"/>
          <w:szCs w:val="20"/>
          <w:rtl/>
        </w:rPr>
        <w:t>אחר</w:t>
      </w:r>
      <w:r w:rsidRPr="00DF2862">
        <w:rPr>
          <w:sz w:val="18"/>
          <w:szCs w:val="20"/>
          <w:rtl/>
        </w:rPr>
        <w:t xml:space="preserve"> הוא הסכום הנמוך של הקצבה. </w:t>
      </w:r>
      <w:r w:rsidRPr="00DF2862">
        <w:rPr>
          <w:rFonts w:hint="cs"/>
          <w:sz w:val="18"/>
          <w:szCs w:val="20"/>
          <w:rtl/>
        </w:rPr>
        <w:t xml:space="preserve">נמצא שאי </w:t>
      </w:r>
      <w:r w:rsidRPr="00DF2862">
        <w:rPr>
          <w:sz w:val="18"/>
          <w:szCs w:val="20"/>
          <w:rtl/>
        </w:rPr>
        <w:t xml:space="preserve">אמון </w:t>
      </w:r>
      <w:r w:rsidRPr="00DF2862">
        <w:rPr>
          <w:rFonts w:hint="cs"/>
          <w:sz w:val="18"/>
          <w:szCs w:val="20"/>
          <w:rtl/>
        </w:rPr>
        <w:t>ב</w:t>
      </w:r>
      <w:r w:rsidRPr="00DF2862">
        <w:rPr>
          <w:sz w:val="18"/>
          <w:szCs w:val="20"/>
          <w:rtl/>
        </w:rPr>
        <w:t>פקיד</w:t>
      </w:r>
      <w:r w:rsidRPr="00DF2862">
        <w:rPr>
          <w:rFonts w:hint="cs"/>
          <w:sz w:val="18"/>
          <w:szCs w:val="20"/>
          <w:rtl/>
        </w:rPr>
        <w:t>ים</w:t>
      </w:r>
      <w:r w:rsidRPr="00DF2862">
        <w:rPr>
          <w:sz w:val="18"/>
          <w:szCs w:val="20"/>
          <w:rtl/>
        </w:rPr>
        <w:t xml:space="preserve"> אינ</w:t>
      </w:r>
      <w:r w:rsidRPr="00DF2862">
        <w:rPr>
          <w:rFonts w:hint="cs"/>
          <w:sz w:val="18"/>
          <w:szCs w:val="20"/>
          <w:rtl/>
        </w:rPr>
        <w:t>ו</w:t>
      </w:r>
      <w:r w:rsidRPr="00DF2862">
        <w:rPr>
          <w:sz w:val="18"/>
          <w:szCs w:val="20"/>
          <w:rtl/>
        </w:rPr>
        <w:t xml:space="preserve"> חסם </w:t>
      </w:r>
      <w:r w:rsidRPr="00DF2862">
        <w:rPr>
          <w:rFonts w:hint="cs"/>
          <w:sz w:val="18"/>
          <w:szCs w:val="20"/>
          <w:rtl/>
        </w:rPr>
        <w:t>כבד משקל</w:t>
      </w:r>
      <w:r w:rsidRPr="00DF2862">
        <w:rPr>
          <w:sz w:val="18"/>
          <w:szCs w:val="20"/>
          <w:rtl/>
        </w:rPr>
        <w:t xml:space="preserve">. </w:t>
      </w:r>
    </w:p>
    <w:p w14:paraId="0A7F8B67" w14:textId="77777777" w:rsidR="00E051EB" w:rsidRPr="00E051EB" w:rsidRDefault="00E051EB" w:rsidP="00E051EB">
      <w:pPr>
        <w:spacing w:after="180" w:line="280" w:lineRule="exact"/>
        <w:jc w:val="both"/>
        <w:rPr>
          <w:sz w:val="18"/>
          <w:szCs w:val="20"/>
          <w:rtl/>
        </w:rPr>
      </w:pPr>
    </w:p>
    <w:p w14:paraId="0067B096" w14:textId="558A7174" w:rsidR="0088129F" w:rsidRPr="002E56F7" w:rsidRDefault="0088129F" w:rsidP="002E56F7">
      <w:pPr>
        <w:pStyle w:val="KOT5"/>
        <w:spacing w:after="0"/>
        <w:ind w:right="0"/>
        <w:rPr>
          <w:rFonts w:cs="Guttman Aharoni"/>
          <w:color w:val="00B0F0"/>
          <w:rtl/>
        </w:rPr>
      </w:pPr>
      <w:r w:rsidRPr="002E56F7">
        <w:rPr>
          <w:rFonts w:cs="Guttman Aharoni"/>
          <w:color w:val="00B0F0"/>
          <w:rtl/>
        </w:rPr>
        <w:t>מיצוי הטב</w:t>
      </w:r>
      <w:r w:rsidRPr="002E56F7">
        <w:rPr>
          <w:rFonts w:cs="Guttman Aharoni" w:hint="eastAsia"/>
          <w:color w:val="00B0F0"/>
          <w:rtl/>
        </w:rPr>
        <w:t>ה</w:t>
      </w:r>
      <w:r w:rsidRPr="002E56F7">
        <w:rPr>
          <w:rFonts w:cs="Guttman Aharoni"/>
          <w:color w:val="00B0F0"/>
          <w:rtl/>
        </w:rPr>
        <w:t xml:space="preserve"> נלוו</w:t>
      </w:r>
      <w:r w:rsidRPr="002E56F7">
        <w:rPr>
          <w:rFonts w:cs="Guttman Aharoni" w:hint="eastAsia"/>
          <w:color w:val="00B0F0"/>
          <w:rtl/>
        </w:rPr>
        <w:t>י</w:t>
      </w:r>
      <w:r w:rsidRPr="002E56F7">
        <w:rPr>
          <w:rFonts w:cs="Guttman Aharoni"/>
          <w:color w:val="00B0F0"/>
          <w:rtl/>
        </w:rPr>
        <w:t>ת למקבלי קצבת קיום ו</w:t>
      </w:r>
      <w:r w:rsidRPr="002E56F7">
        <w:rPr>
          <w:rFonts w:cs="Guttman Aharoni" w:hint="cs"/>
          <w:color w:val="00B0F0"/>
          <w:rtl/>
        </w:rPr>
        <w:t xml:space="preserve">למשתכרים </w:t>
      </w:r>
      <w:r w:rsidRPr="002E56F7">
        <w:rPr>
          <w:rFonts w:cs="Guttman Aharoni"/>
          <w:color w:val="00B0F0"/>
          <w:rtl/>
        </w:rPr>
        <w:t>שכר נמוך</w:t>
      </w:r>
      <w:r w:rsidR="00C20170" w:rsidRPr="00C20170">
        <w:rPr>
          <w:rFonts w:cs="Guttman Aharoni"/>
          <w:b w:val="0"/>
          <w:bCs w:val="0"/>
          <w:color w:val="00B0F0"/>
          <w:vertAlign w:val="superscript"/>
          <w:rtl/>
        </w:rPr>
        <w:footnoteReference w:id="22"/>
      </w:r>
    </w:p>
    <w:p w14:paraId="24EE247D" w14:textId="77777777" w:rsidR="0088129F" w:rsidRPr="00DF2862" w:rsidRDefault="0088129F" w:rsidP="00DF2862">
      <w:pPr>
        <w:spacing w:after="180" w:line="280" w:lineRule="exact"/>
        <w:jc w:val="both"/>
        <w:rPr>
          <w:sz w:val="18"/>
          <w:szCs w:val="20"/>
        </w:rPr>
      </w:pPr>
      <w:r w:rsidRPr="00DF2862">
        <w:rPr>
          <w:sz w:val="18"/>
          <w:szCs w:val="20"/>
          <w:rtl/>
        </w:rPr>
        <w:t xml:space="preserve">בחוק </w:t>
      </w:r>
      <w:r w:rsidRPr="00DF2862">
        <w:rPr>
          <w:rFonts w:hint="cs"/>
          <w:sz w:val="18"/>
          <w:szCs w:val="20"/>
          <w:rtl/>
        </w:rPr>
        <w:t>ה</w:t>
      </w:r>
      <w:r w:rsidRPr="00DF2862">
        <w:rPr>
          <w:sz w:val="18"/>
          <w:szCs w:val="20"/>
          <w:rtl/>
        </w:rPr>
        <w:t>הסדרים של תחילת שנות ה-2000</w:t>
      </w:r>
      <w:r w:rsidRPr="00DF2862">
        <w:rPr>
          <w:rFonts w:hint="cs"/>
          <w:sz w:val="18"/>
          <w:szCs w:val="20"/>
          <w:rtl/>
        </w:rPr>
        <w:t>,</w:t>
      </w:r>
      <w:r w:rsidRPr="00DF2862">
        <w:rPr>
          <w:sz w:val="18"/>
          <w:szCs w:val="20"/>
          <w:rtl/>
        </w:rPr>
        <w:t xml:space="preserve"> שבו חלו קיצוצים חריפים בזכויות הסוציאליות, נכללו הרחבות לזכויות נלוות במשרדי ממשלה ו</w:t>
      </w:r>
      <w:r w:rsidRPr="00DF2862">
        <w:rPr>
          <w:rFonts w:hint="cs"/>
          <w:sz w:val="18"/>
          <w:szCs w:val="20"/>
          <w:rtl/>
        </w:rPr>
        <w:t>ב</w:t>
      </w:r>
      <w:r w:rsidRPr="00DF2862">
        <w:rPr>
          <w:sz w:val="18"/>
          <w:szCs w:val="20"/>
          <w:rtl/>
        </w:rPr>
        <w:t>רשויות. כך למשל הוספו זכויות להטבות במשרד השיכון ל</w:t>
      </w:r>
      <w:r w:rsidRPr="00DF2862">
        <w:rPr>
          <w:rFonts w:hint="cs"/>
          <w:sz w:val="18"/>
          <w:szCs w:val="20"/>
          <w:rtl/>
        </w:rPr>
        <w:t>עובדים ב</w:t>
      </w:r>
      <w:r w:rsidRPr="00DF2862">
        <w:rPr>
          <w:sz w:val="18"/>
          <w:szCs w:val="20"/>
          <w:rtl/>
        </w:rPr>
        <w:t>שכר נמוך.</w:t>
      </w:r>
      <w:r w:rsidRPr="00DF2862">
        <w:rPr>
          <w:rStyle w:val="FootnoteReference"/>
          <w:b/>
          <w:bCs/>
          <w:sz w:val="18"/>
          <w:szCs w:val="20"/>
          <w:rtl/>
        </w:rPr>
        <w:t xml:space="preserve"> </w:t>
      </w:r>
    </w:p>
    <w:p w14:paraId="5EFA9984" w14:textId="77777777" w:rsidR="0088129F" w:rsidRPr="00DF2862" w:rsidRDefault="0088129F" w:rsidP="00DF2862">
      <w:pPr>
        <w:spacing w:after="180" w:line="280" w:lineRule="exact"/>
        <w:jc w:val="both"/>
        <w:rPr>
          <w:sz w:val="18"/>
          <w:szCs w:val="20"/>
          <w:rtl/>
        </w:rPr>
      </w:pPr>
      <w:r w:rsidRPr="00DF2862">
        <w:rPr>
          <w:sz w:val="18"/>
          <w:szCs w:val="20"/>
          <w:rtl/>
        </w:rPr>
        <w:t xml:space="preserve">מנהל המחקר והתכנון </w:t>
      </w:r>
      <w:r w:rsidRPr="00DF2862">
        <w:rPr>
          <w:rFonts w:hint="cs"/>
          <w:sz w:val="18"/>
          <w:szCs w:val="20"/>
          <w:rtl/>
        </w:rPr>
        <w:t>ערך</w:t>
      </w:r>
      <w:r w:rsidRPr="00DF2862">
        <w:rPr>
          <w:sz w:val="18"/>
          <w:szCs w:val="20"/>
          <w:rtl/>
        </w:rPr>
        <w:t xml:space="preserve"> בדיקת מיצוי זכויות בשיתוף פעולה עם משרד השיכון ורשות המיסים. הבדיקה </w:t>
      </w:r>
      <w:r w:rsidRPr="00DF2862">
        <w:rPr>
          <w:rFonts w:hint="cs"/>
          <w:sz w:val="18"/>
          <w:szCs w:val="20"/>
          <w:rtl/>
        </w:rPr>
        <w:t xml:space="preserve">שתוצאותיה מופיעות בלוח 7 </w:t>
      </w:r>
      <w:r w:rsidRPr="00DF2862">
        <w:rPr>
          <w:sz w:val="18"/>
          <w:szCs w:val="20"/>
          <w:rtl/>
        </w:rPr>
        <w:t>להלן העל</w:t>
      </w:r>
      <w:r w:rsidRPr="00DF2862">
        <w:rPr>
          <w:rFonts w:hint="cs"/>
          <w:sz w:val="18"/>
          <w:szCs w:val="20"/>
          <w:rtl/>
        </w:rPr>
        <w:t>תה</w:t>
      </w:r>
      <w:r w:rsidRPr="00DF2862">
        <w:rPr>
          <w:sz w:val="18"/>
          <w:szCs w:val="20"/>
          <w:rtl/>
        </w:rPr>
        <w:t xml:space="preserve"> שהאי-מיצוי של הטבות נלוות למקבלי קצבאות קיום </w:t>
      </w:r>
      <w:r w:rsidRPr="00DF2862">
        <w:rPr>
          <w:rFonts w:hint="cs"/>
          <w:sz w:val="18"/>
          <w:szCs w:val="20"/>
          <w:rtl/>
        </w:rPr>
        <w:t xml:space="preserve">גבוה </w:t>
      </w:r>
      <w:r w:rsidRPr="00DF2862">
        <w:rPr>
          <w:sz w:val="18"/>
          <w:szCs w:val="20"/>
          <w:rtl/>
        </w:rPr>
        <w:t>מאוד</w:t>
      </w:r>
      <w:r w:rsidRPr="00DF2862">
        <w:rPr>
          <w:rFonts w:hint="cs"/>
          <w:sz w:val="18"/>
          <w:szCs w:val="20"/>
          <w:rtl/>
        </w:rPr>
        <w:t>,</w:t>
      </w:r>
      <w:r w:rsidRPr="00DF2862">
        <w:rPr>
          <w:sz w:val="18"/>
          <w:szCs w:val="20"/>
          <w:rtl/>
        </w:rPr>
        <w:t xml:space="preserve"> 44.9%</w:t>
      </w:r>
      <w:r w:rsidRPr="00DF2862">
        <w:rPr>
          <w:rFonts w:hint="cs"/>
          <w:sz w:val="18"/>
          <w:szCs w:val="20"/>
          <w:rtl/>
        </w:rPr>
        <w:t>,</w:t>
      </w:r>
      <w:r w:rsidRPr="00DF2862">
        <w:rPr>
          <w:sz w:val="18"/>
          <w:szCs w:val="20"/>
          <w:rtl/>
        </w:rPr>
        <w:t xml:space="preserve"> ו</w:t>
      </w:r>
      <w:r w:rsidRPr="00DF2862">
        <w:rPr>
          <w:rFonts w:hint="cs"/>
          <w:sz w:val="18"/>
          <w:szCs w:val="20"/>
          <w:rtl/>
        </w:rPr>
        <w:t>ש-70% בקירוב מ</w:t>
      </w:r>
      <w:r w:rsidRPr="00DF2862">
        <w:rPr>
          <w:sz w:val="18"/>
          <w:szCs w:val="20"/>
          <w:rtl/>
        </w:rPr>
        <w:t xml:space="preserve">מקבלי </w:t>
      </w:r>
      <w:r w:rsidRPr="00DF2862">
        <w:rPr>
          <w:rFonts w:hint="cs"/>
          <w:sz w:val="18"/>
          <w:szCs w:val="20"/>
          <w:rtl/>
        </w:rPr>
        <w:t>ה</w:t>
      </w:r>
      <w:r w:rsidRPr="00DF2862">
        <w:rPr>
          <w:sz w:val="18"/>
          <w:szCs w:val="20"/>
          <w:rtl/>
        </w:rPr>
        <w:t xml:space="preserve">שכר </w:t>
      </w:r>
      <w:r w:rsidRPr="00DF2862">
        <w:rPr>
          <w:rFonts w:hint="cs"/>
          <w:sz w:val="18"/>
          <w:szCs w:val="20"/>
          <w:rtl/>
        </w:rPr>
        <w:t>ה</w:t>
      </w:r>
      <w:r w:rsidRPr="00DF2862">
        <w:rPr>
          <w:sz w:val="18"/>
          <w:szCs w:val="20"/>
          <w:rtl/>
        </w:rPr>
        <w:t xml:space="preserve">נמוך אינם ממצים </w:t>
      </w:r>
      <w:r w:rsidRPr="00DF2862">
        <w:rPr>
          <w:rFonts w:hint="cs"/>
          <w:sz w:val="18"/>
          <w:szCs w:val="20"/>
          <w:rtl/>
        </w:rPr>
        <w:t xml:space="preserve">את </w:t>
      </w:r>
      <w:r w:rsidRPr="00DF2862">
        <w:rPr>
          <w:sz w:val="18"/>
          <w:szCs w:val="20"/>
          <w:rtl/>
        </w:rPr>
        <w:t xml:space="preserve">זכויותיהם. נתוני הבדיקה לא כוללים את העצמאים, </w:t>
      </w:r>
      <w:r w:rsidRPr="00DF2862">
        <w:rPr>
          <w:rFonts w:hint="cs"/>
          <w:sz w:val="18"/>
          <w:szCs w:val="20"/>
          <w:rtl/>
        </w:rPr>
        <w:t>כי ה</w:t>
      </w:r>
      <w:r w:rsidRPr="00DF2862">
        <w:rPr>
          <w:sz w:val="18"/>
          <w:szCs w:val="20"/>
          <w:rtl/>
        </w:rPr>
        <w:t xml:space="preserve">מידע </w:t>
      </w:r>
      <w:r w:rsidRPr="00DF2862">
        <w:rPr>
          <w:rFonts w:hint="cs"/>
          <w:sz w:val="18"/>
          <w:szCs w:val="20"/>
          <w:rtl/>
        </w:rPr>
        <w:t>על</w:t>
      </w:r>
      <w:r w:rsidRPr="00DF2862">
        <w:rPr>
          <w:sz w:val="18"/>
          <w:szCs w:val="20"/>
          <w:rtl/>
        </w:rPr>
        <w:t xml:space="preserve"> הכנסותיהם מעבודה </w:t>
      </w:r>
      <w:r w:rsidRPr="00DF2862">
        <w:rPr>
          <w:rFonts w:hint="cs"/>
          <w:sz w:val="18"/>
          <w:szCs w:val="20"/>
          <w:rtl/>
        </w:rPr>
        <w:t>מגיע</w:t>
      </w:r>
      <w:r w:rsidRPr="00DF2862">
        <w:rPr>
          <w:sz w:val="18"/>
          <w:szCs w:val="20"/>
          <w:rtl/>
        </w:rPr>
        <w:t xml:space="preserve"> </w:t>
      </w:r>
      <w:r w:rsidRPr="00DF2862">
        <w:rPr>
          <w:rFonts w:hint="cs"/>
          <w:sz w:val="18"/>
          <w:szCs w:val="20"/>
          <w:rtl/>
        </w:rPr>
        <w:t>באיחור</w:t>
      </w:r>
      <w:r w:rsidRPr="00DF2862">
        <w:rPr>
          <w:sz w:val="18"/>
          <w:szCs w:val="20"/>
          <w:rtl/>
        </w:rPr>
        <w:t xml:space="preserve"> גדול במיוחד.</w:t>
      </w:r>
    </w:p>
    <w:p w14:paraId="0ABCBA42" w14:textId="49CD39D7" w:rsidR="0088129F" w:rsidRPr="00E051EB" w:rsidRDefault="0088129F" w:rsidP="00E051EB">
      <w:pPr>
        <w:pStyle w:val="tab-name"/>
        <w:spacing w:before="300" w:line="260" w:lineRule="exact"/>
        <w:ind w:right="0"/>
        <w:rPr>
          <w:rFonts w:cs="Guttman Aharoni"/>
          <w:color w:val="auto"/>
          <w:sz w:val="20"/>
          <w:szCs w:val="20"/>
          <w:rtl/>
        </w:rPr>
      </w:pPr>
      <w:r w:rsidRPr="00E051EB">
        <w:rPr>
          <w:rFonts w:cs="Guttman Aharoni"/>
          <w:color w:val="auto"/>
          <w:sz w:val="20"/>
          <w:szCs w:val="20"/>
          <w:rtl/>
        </w:rPr>
        <w:lastRenderedPageBreak/>
        <w:t xml:space="preserve">לוח </w:t>
      </w:r>
      <w:r w:rsidRPr="00E051EB">
        <w:rPr>
          <w:rFonts w:cs="Guttman Aharoni" w:hint="cs"/>
          <w:color w:val="auto"/>
          <w:sz w:val="20"/>
          <w:szCs w:val="20"/>
          <w:rtl/>
        </w:rPr>
        <w:t>7</w:t>
      </w:r>
      <w:r w:rsidRPr="00E051EB">
        <w:rPr>
          <w:rFonts w:cs="Guttman Aharoni"/>
          <w:color w:val="auto"/>
          <w:sz w:val="20"/>
          <w:szCs w:val="20"/>
          <w:rtl/>
        </w:rPr>
        <w:t>: מקבלי קצבאות קיום ושכר נמוך –</w:t>
      </w:r>
      <w:r w:rsidRPr="00E051EB">
        <w:rPr>
          <w:rFonts w:cs="Guttman Aharoni" w:hint="cs"/>
          <w:color w:val="auto"/>
          <w:sz w:val="20"/>
          <w:szCs w:val="20"/>
          <w:rtl/>
        </w:rPr>
        <w:t xml:space="preserve"> </w:t>
      </w:r>
      <w:r w:rsidRPr="00E051EB">
        <w:rPr>
          <w:rFonts w:cs="Guttman Aharoni"/>
          <w:color w:val="auto"/>
          <w:sz w:val="20"/>
          <w:szCs w:val="20"/>
          <w:rtl/>
        </w:rPr>
        <w:t>מיצוי זכויות נלוות</w:t>
      </w:r>
      <w:r w:rsidR="00FC0474">
        <w:rPr>
          <w:rFonts w:cs="Guttman Aharoni" w:hint="cs"/>
          <w:color w:val="auto"/>
          <w:sz w:val="20"/>
          <w:szCs w:val="20"/>
          <w:rtl/>
        </w:rPr>
        <w:t>,</w:t>
      </w:r>
      <w:r w:rsidRPr="00E051EB">
        <w:rPr>
          <w:rFonts w:cs="Guttman Aharoni"/>
          <w:color w:val="auto"/>
          <w:sz w:val="20"/>
          <w:szCs w:val="20"/>
          <w:rtl/>
        </w:rPr>
        <w:t xml:space="preserve"> משרד השיכון </w:t>
      </w:r>
    </w:p>
    <w:tbl>
      <w:tblPr>
        <w:bidiVisual/>
        <w:tblW w:w="6464" w:type="dxa"/>
        <w:tblInd w:w="10" w:type="dxa"/>
        <w:tblCellMar>
          <w:left w:w="57" w:type="dxa"/>
          <w:right w:w="57" w:type="dxa"/>
        </w:tblCellMar>
        <w:tblLook w:val="04A0" w:firstRow="1" w:lastRow="0" w:firstColumn="1" w:lastColumn="0" w:noHBand="0" w:noVBand="1"/>
      </w:tblPr>
      <w:tblGrid>
        <w:gridCol w:w="2712"/>
        <w:gridCol w:w="1029"/>
        <w:gridCol w:w="592"/>
        <w:gridCol w:w="783"/>
        <w:gridCol w:w="674"/>
        <w:gridCol w:w="674"/>
      </w:tblGrid>
      <w:tr w:rsidR="00FA520A" w:rsidRPr="00E051EB" w14:paraId="3AD4CE14" w14:textId="77777777" w:rsidTr="00EE3CD5">
        <w:trPr>
          <w:tblHeader/>
        </w:trPr>
        <w:tc>
          <w:tcPr>
            <w:tcW w:w="0" w:type="auto"/>
            <w:tcBorders>
              <w:top w:val="single" w:sz="8" w:space="0" w:color="auto"/>
              <w:left w:val="single" w:sz="8" w:space="0" w:color="auto"/>
              <w:bottom w:val="single" w:sz="8" w:space="0" w:color="auto"/>
              <w:right w:val="single" w:sz="4" w:space="0" w:color="auto"/>
            </w:tcBorders>
            <w:shd w:val="clear" w:color="auto" w:fill="auto"/>
            <w:vAlign w:val="bottom"/>
            <w:hideMark/>
          </w:tcPr>
          <w:p w14:paraId="05422A48" w14:textId="77777777" w:rsidR="00FA520A" w:rsidRPr="007E0D3E" w:rsidRDefault="00FA520A" w:rsidP="00FA520A">
            <w:pPr>
              <w:spacing w:before="60" w:after="60" w:line="220" w:lineRule="exact"/>
              <w:rPr>
                <w:rFonts w:ascii="David" w:hAnsi="David"/>
                <w:b/>
                <w:bCs/>
                <w:color w:val="000000"/>
                <w:sz w:val="18"/>
                <w:szCs w:val="18"/>
              </w:rPr>
            </w:pPr>
            <w:r w:rsidRPr="007E0D3E">
              <w:rPr>
                <w:rFonts w:ascii="David" w:hAnsi="David"/>
                <w:b/>
                <w:bCs/>
                <w:color w:val="000000"/>
                <w:sz w:val="18"/>
                <w:szCs w:val="18"/>
                <w:rtl/>
              </w:rPr>
              <w:t>הקבוצה</w:t>
            </w:r>
          </w:p>
        </w:tc>
        <w:tc>
          <w:tcPr>
            <w:tcW w:w="0" w:type="auto"/>
            <w:tcBorders>
              <w:top w:val="single" w:sz="8" w:space="0" w:color="auto"/>
              <w:left w:val="single" w:sz="4" w:space="0" w:color="auto"/>
              <w:bottom w:val="single" w:sz="8" w:space="0" w:color="auto"/>
              <w:right w:val="single" w:sz="4" w:space="0" w:color="auto"/>
            </w:tcBorders>
            <w:shd w:val="clear" w:color="auto" w:fill="auto"/>
            <w:vAlign w:val="bottom"/>
            <w:hideMark/>
          </w:tcPr>
          <w:p w14:paraId="565CB764" w14:textId="77777777" w:rsidR="00FA520A" w:rsidRPr="007E0D3E" w:rsidRDefault="00FA520A" w:rsidP="00FA520A">
            <w:pPr>
              <w:spacing w:before="60" w:after="60" w:line="220" w:lineRule="exact"/>
              <w:rPr>
                <w:rFonts w:ascii="David" w:hAnsi="David"/>
                <w:b/>
                <w:bCs/>
                <w:color w:val="000000"/>
                <w:sz w:val="18"/>
                <w:szCs w:val="18"/>
                <w:rtl/>
              </w:rPr>
            </w:pPr>
            <w:r w:rsidRPr="007E0D3E">
              <w:rPr>
                <w:rFonts w:ascii="David" w:hAnsi="David"/>
                <w:b/>
                <w:bCs/>
                <w:color w:val="000000"/>
                <w:sz w:val="18"/>
                <w:szCs w:val="18"/>
                <w:rtl/>
              </w:rPr>
              <w:t>מספר</w:t>
            </w:r>
          </w:p>
        </w:tc>
        <w:tc>
          <w:tcPr>
            <w:tcW w:w="0" w:type="auto"/>
            <w:tcBorders>
              <w:top w:val="single" w:sz="8" w:space="0" w:color="auto"/>
              <w:left w:val="single" w:sz="4" w:space="0" w:color="auto"/>
              <w:bottom w:val="single" w:sz="8" w:space="0" w:color="auto"/>
              <w:right w:val="single" w:sz="4" w:space="0" w:color="auto"/>
            </w:tcBorders>
            <w:shd w:val="clear" w:color="auto" w:fill="auto"/>
            <w:vAlign w:val="bottom"/>
            <w:hideMark/>
          </w:tcPr>
          <w:p w14:paraId="3DF449C0" w14:textId="7109AED0" w:rsidR="00FA520A" w:rsidRPr="007E0D3E" w:rsidRDefault="00FA520A" w:rsidP="00FA520A">
            <w:pPr>
              <w:spacing w:before="60" w:after="60" w:line="220" w:lineRule="exact"/>
              <w:rPr>
                <w:rFonts w:ascii="David" w:hAnsi="David"/>
                <w:b/>
                <w:bCs/>
                <w:color w:val="000000"/>
                <w:sz w:val="18"/>
                <w:szCs w:val="18"/>
                <w:rtl/>
              </w:rPr>
            </w:pPr>
            <w:r w:rsidRPr="007E0D3E">
              <w:rPr>
                <w:rFonts w:ascii="David" w:hAnsi="David"/>
                <w:b/>
                <w:bCs/>
                <w:color w:val="000000"/>
                <w:sz w:val="18"/>
                <w:szCs w:val="18"/>
                <w:rtl/>
              </w:rPr>
              <w:t xml:space="preserve">באחוז </w:t>
            </w:r>
            <w:r w:rsidRPr="007E0D3E">
              <w:rPr>
                <w:rFonts w:ascii="David" w:hAnsi="David"/>
                <w:b/>
                <w:bCs/>
                <w:color w:val="000000"/>
                <w:sz w:val="18"/>
                <w:szCs w:val="18"/>
              </w:rPr>
              <w:br/>
            </w:r>
            <w:r w:rsidRPr="007E0D3E">
              <w:rPr>
                <w:rFonts w:ascii="David" w:hAnsi="David"/>
                <w:b/>
                <w:bCs/>
                <w:color w:val="000000"/>
                <w:sz w:val="18"/>
                <w:szCs w:val="18"/>
                <w:rtl/>
              </w:rPr>
              <w:t>מהכלל</w:t>
            </w:r>
          </w:p>
        </w:tc>
        <w:tc>
          <w:tcPr>
            <w:tcW w:w="0" w:type="auto"/>
            <w:tcBorders>
              <w:top w:val="single" w:sz="8" w:space="0" w:color="auto"/>
              <w:left w:val="single" w:sz="4" w:space="0" w:color="auto"/>
              <w:bottom w:val="single" w:sz="8" w:space="0" w:color="auto"/>
              <w:right w:val="single" w:sz="4" w:space="0" w:color="auto"/>
            </w:tcBorders>
            <w:shd w:val="clear" w:color="auto" w:fill="auto"/>
            <w:vAlign w:val="bottom"/>
            <w:hideMark/>
          </w:tcPr>
          <w:p w14:paraId="5FBE1D18" w14:textId="2D8C0E34" w:rsidR="00FA520A" w:rsidRPr="007E0D3E" w:rsidRDefault="00FA520A" w:rsidP="00FA520A">
            <w:pPr>
              <w:spacing w:before="60" w:after="60" w:line="220" w:lineRule="exact"/>
              <w:rPr>
                <w:rFonts w:ascii="David" w:hAnsi="David"/>
                <w:b/>
                <w:bCs/>
                <w:color w:val="000000"/>
                <w:sz w:val="18"/>
                <w:szCs w:val="18"/>
                <w:rtl/>
              </w:rPr>
            </w:pPr>
            <w:r w:rsidRPr="007E0D3E">
              <w:rPr>
                <w:rFonts w:ascii="David" w:hAnsi="David"/>
                <w:b/>
                <w:bCs/>
                <w:color w:val="000000"/>
                <w:sz w:val="18"/>
                <w:szCs w:val="18"/>
                <w:rtl/>
              </w:rPr>
              <w:t xml:space="preserve">באחוז </w:t>
            </w:r>
            <w:r w:rsidRPr="007E0D3E">
              <w:rPr>
                <w:rFonts w:ascii="David" w:hAnsi="David"/>
                <w:b/>
                <w:bCs/>
                <w:color w:val="000000"/>
                <w:sz w:val="18"/>
                <w:szCs w:val="18"/>
              </w:rPr>
              <w:br/>
            </w:r>
            <w:r w:rsidRPr="007E0D3E">
              <w:rPr>
                <w:rFonts w:ascii="David" w:hAnsi="David"/>
                <w:b/>
                <w:bCs/>
                <w:color w:val="000000"/>
                <w:sz w:val="18"/>
                <w:szCs w:val="18"/>
                <w:rtl/>
              </w:rPr>
              <w:t>מהקבוצה</w:t>
            </w:r>
          </w:p>
        </w:tc>
        <w:tc>
          <w:tcPr>
            <w:tcW w:w="0" w:type="auto"/>
            <w:tcBorders>
              <w:top w:val="single" w:sz="8" w:space="0" w:color="auto"/>
              <w:left w:val="single" w:sz="4" w:space="0" w:color="auto"/>
              <w:bottom w:val="single" w:sz="8" w:space="0" w:color="auto"/>
              <w:right w:val="single" w:sz="4" w:space="0" w:color="auto"/>
            </w:tcBorders>
            <w:shd w:val="clear" w:color="auto" w:fill="auto"/>
            <w:vAlign w:val="bottom"/>
            <w:hideMark/>
          </w:tcPr>
          <w:p w14:paraId="1B6F1376" w14:textId="401D7428" w:rsidR="00FA520A" w:rsidRPr="007E0D3E" w:rsidRDefault="00FA520A" w:rsidP="00FA520A">
            <w:pPr>
              <w:spacing w:before="60" w:after="60" w:line="220" w:lineRule="exact"/>
              <w:rPr>
                <w:rFonts w:ascii="David" w:hAnsi="David"/>
                <w:b/>
                <w:bCs/>
                <w:color w:val="000000"/>
                <w:sz w:val="18"/>
                <w:szCs w:val="18"/>
                <w:rtl/>
              </w:rPr>
            </w:pPr>
            <w:r w:rsidRPr="007E0D3E">
              <w:rPr>
                <w:rFonts w:ascii="David" w:hAnsi="David"/>
                <w:b/>
                <w:bCs/>
                <w:color w:val="000000"/>
                <w:sz w:val="18"/>
                <w:szCs w:val="18"/>
                <w:rtl/>
              </w:rPr>
              <w:t xml:space="preserve">באחוז </w:t>
            </w:r>
            <w:r w:rsidRPr="007E0D3E">
              <w:rPr>
                <w:rFonts w:ascii="David" w:hAnsi="David"/>
                <w:b/>
                <w:bCs/>
                <w:color w:val="000000"/>
                <w:sz w:val="18"/>
                <w:szCs w:val="18"/>
              </w:rPr>
              <w:br/>
            </w:r>
            <w:r w:rsidRPr="007E0D3E">
              <w:rPr>
                <w:rFonts w:ascii="David" w:hAnsi="David"/>
                <w:b/>
                <w:bCs/>
                <w:color w:val="000000"/>
                <w:sz w:val="18"/>
                <w:szCs w:val="18"/>
                <w:rtl/>
              </w:rPr>
              <w:t>מקבוצ</w:t>
            </w:r>
            <w:r w:rsidRPr="007E0D3E">
              <w:rPr>
                <w:rFonts w:ascii="David" w:hAnsi="David" w:hint="cs"/>
                <w:b/>
                <w:bCs/>
                <w:color w:val="000000"/>
                <w:sz w:val="18"/>
                <w:szCs w:val="18"/>
                <w:rtl/>
              </w:rPr>
              <w:t xml:space="preserve">ת </w:t>
            </w:r>
            <w:r w:rsidRPr="007E0D3E">
              <w:rPr>
                <w:rFonts w:ascii="David" w:hAnsi="David"/>
                <w:b/>
                <w:bCs/>
                <w:color w:val="000000"/>
                <w:sz w:val="18"/>
                <w:szCs w:val="18"/>
              </w:rPr>
              <w:br/>
            </w:r>
            <w:r w:rsidRPr="007E0D3E">
              <w:rPr>
                <w:rFonts w:ascii="David" w:hAnsi="David" w:hint="cs"/>
                <w:b/>
                <w:bCs/>
                <w:color w:val="000000"/>
                <w:sz w:val="18"/>
                <w:szCs w:val="18"/>
                <w:rtl/>
              </w:rPr>
              <w:t>המשנה</w:t>
            </w:r>
          </w:p>
        </w:tc>
        <w:tc>
          <w:tcPr>
            <w:tcW w:w="0" w:type="auto"/>
            <w:tcBorders>
              <w:top w:val="single" w:sz="8" w:space="0" w:color="auto"/>
              <w:left w:val="single" w:sz="4" w:space="0" w:color="auto"/>
              <w:bottom w:val="single" w:sz="8" w:space="0" w:color="auto"/>
              <w:right w:val="single" w:sz="8" w:space="0" w:color="auto"/>
            </w:tcBorders>
            <w:shd w:val="clear" w:color="auto" w:fill="auto"/>
            <w:vAlign w:val="bottom"/>
            <w:hideMark/>
          </w:tcPr>
          <w:p w14:paraId="0F4A655F" w14:textId="2C16C30D" w:rsidR="00FA520A" w:rsidRPr="007E0D3E" w:rsidRDefault="00FA520A" w:rsidP="00FA520A">
            <w:pPr>
              <w:spacing w:before="60" w:after="60" w:line="220" w:lineRule="exact"/>
              <w:rPr>
                <w:rFonts w:ascii="David" w:hAnsi="David"/>
                <w:b/>
                <w:bCs/>
                <w:color w:val="000000"/>
                <w:sz w:val="18"/>
                <w:szCs w:val="18"/>
                <w:rtl/>
              </w:rPr>
            </w:pPr>
            <w:r w:rsidRPr="007E0D3E">
              <w:rPr>
                <w:rFonts w:ascii="David" w:hAnsi="David"/>
                <w:b/>
                <w:bCs/>
                <w:color w:val="000000"/>
                <w:sz w:val="18"/>
                <w:szCs w:val="18"/>
                <w:rtl/>
              </w:rPr>
              <w:t xml:space="preserve">באחוז </w:t>
            </w:r>
            <w:r w:rsidRPr="007E0D3E">
              <w:rPr>
                <w:rFonts w:ascii="David" w:hAnsi="David"/>
                <w:b/>
                <w:bCs/>
                <w:color w:val="000000"/>
                <w:sz w:val="18"/>
                <w:szCs w:val="18"/>
                <w:rtl/>
              </w:rPr>
              <w:br/>
              <w:t xml:space="preserve">מתת </w:t>
            </w:r>
            <w:r w:rsidRPr="007E0D3E">
              <w:rPr>
                <w:rFonts w:ascii="David" w:hAnsi="David"/>
                <w:b/>
                <w:bCs/>
                <w:color w:val="000000"/>
                <w:sz w:val="18"/>
                <w:szCs w:val="18"/>
                <w:rtl/>
              </w:rPr>
              <w:br/>
              <w:t>הקבוצה</w:t>
            </w:r>
            <w:r w:rsidRPr="007E0D3E">
              <w:rPr>
                <w:rFonts w:ascii="David" w:hAnsi="David" w:hint="cs"/>
                <w:b/>
                <w:bCs/>
                <w:color w:val="000000"/>
                <w:sz w:val="18"/>
                <w:szCs w:val="18"/>
                <w:rtl/>
              </w:rPr>
              <w:t xml:space="preserve"> </w:t>
            </w:r>
            <w:r w:rsidRPr="007E0D3E">
              <w:rPr>
                <w:rFonts w:ascii="David" w:hAnsi="David"/>
                <w:b/>
                <w:bCs/>
                <w:color w:val="000000"/>
                <w:sz w:val="18"/>
                <w:szCs w:val="18"/>
                <w:rtl/>
              </w:rPr>
              <w:br/>
            </w:r>
            <w:r w:rsidRPr="007E0D3E">
              <w:rPr>
                <w:rFonts w:ascii="David" w:hAnsi="David" w:hint="cs"/>
                <w:b/>
                <w:bCs/>
                <w:color w:val="000000"/>
                <w:sz w:val="18"/>
                <w:szCs w:val="18"/>
                <w:rtl/>
              </w:rPr>
              <w:t xml:space="preserve">של </w:t>
            </w:r>
            <w:r w:rsidRPr="007E0D3E">
              <w:rPr>
                <w:rFonts w:ascii="David" w:hAnsi="David"/>
                <w:b/>
                <w:bCs/>
                <w:color w:val="000000"/>
                <w:sz w:val="18"/>
                <w:szCs w:val="18"/>
                <w:rtl/>
              </w:rPr>
              <w:br/>
            </w:r>
            <w:r w:rsidRPr="007E0D3E">
              <w:rPr>
                <w:rFonts w:ascii="David" w:hAnsi="David" w:hint="cs"/>
                <w:b/>
                <w:bCs/>
                <w:color w:val="000000"/>
                <w:sz w:val="18"/>
                <w:szCs w:val="18"/>
                <w:rtl/>
              </w:rPr>
              <w:t xml:space="preserve">קבוצת </w:t>
            </w:r>
            <w:r w:rsidRPr="007E0D3E">
              <w:rPr>
                <w:rFonts w:ascii="David" w:hAnsi="David"/>
                <w:b/>
                <w:bCs/>
                <w:color w:val="000000"/>
                <w:sz w:val="18"/>
                <w:szCs w:val="18"/>
                <w:rtl/>
              </w:rPr>
              <w:br/>
            </w:r>
            <w:r w:rsidRPr="007E0D3E">
              <w:rPr>
                <w:rFonts w:ascii="David" w:hAnsi="David" w:hint="cs"/>
                <w:b/>
                <w:bCs/>
                <w:color w:val="000000"/>
                <w:sz w:val="18"/>
                <w:szCs w:val="18"/>
                <w:rtl/>
              </w:rPr>
              <w:t>המשנה</w:t>
            </w:r>
          </w:p>
        </w:tc>
      </w:tr>
      <w:tr w:rsidR="00FA520A" w:rsidRPr="00E051EB" w14:paraId="5F00D02C" w14:textId="77777777" w:rsidTr="00EE3CD5">
        <w:tc>
          <w:tcPr>
            <w:tcW w:w="0" w:type="auto"/>
            <w:tcBorders>
              <w:top w:val="nil"/>
              <w:left w:val="single" w:sz="8" w:space="0" w:color="auto"/>
              <w:bottom w:val="nil"/>
              <w:right w:val="single" w:sz="4" w:space="0" w:color="auto"/>
            </w:tcBorders>
            <w:shd w:val="clear" w:color="auto" w:fill="auto"/>
            <w:noWrap/>
            <w:hideMark/>
          </w:tcPr>
          <w:p w14:paraId="10F29628" w14:textId="1A61EA35" w:rsidR="00FA520A" w:rsidRPr="00FA520A" w:rsidRDefault="00FA520A" w:rsidP="007E0D3E">
            <w:pPr>
              <w:spacing w:before="60" w:after="60" w:line="220" w:lineRule="exact"/>
              <w:rPr>
                <w:rFonts w:ascii="David" w:hAnsi="David"/>
                <w:b/>
                <w:bCs/>
                <w:color w:val="000000"/>
                <w:sz w:val="18"/>
                <w:szCs w:val="18"/>
                <w:vertAlign w:val="superscript"/>
                <w:rtl/>
              </w:rPr>
            </w:pPr>
            <w:r w:rsidRPr="00E051EB">
              <w:rPr>
                <w:rFonts w:ascii="David" w:hAnsi="David"/>
                <w:b/>
                <w:bCs/>
                <w:color w:val="000000"/>
                <w:sz w:val="18"/>
                <w:szCs w:val="18"/>
                <w:rtl/>
              </w:rPr>
              <w:t xml:space="preserve">מספר משפחות גרעיניות </w:t>
            </w:r>
            <w:r>
              <w:rPr>
                <w:rFonts w:ascii="David" w:hAnsi="David"/>
                <w:b/>
                <w:bCs/>
                <w:color w:val="000000"/>
                <w:sz w:val="18"/>
                <w:szCs w:val="18"/>
              </w:rPr>
              <w:br/>
            </w:r>
            <w:r w:rsidRPr="00E051EB">
              <w:rPr>
                <w:rFonts w:ascii="David" w:hAnsi="David"/>
                <w:b/>
                <w:bCs/>
                <w:color w:val="000000"/>
                <w:sz w:val="18"/>
                <w:szCs w:val="18"/>
                <w:rtl/>
              </w:rPr>
              <w:t>שהועברו מביטוח לאומי</w:t>
            </w:r>
            <w:r>
              <w:rPr>
                <w:rFonts w:ascii="David" w:hAnsi="David" w:hint="cs"/>
                <w:b/>
                <w:bCs/>
                <w:color w:val="000000"/>
                <w:sz w:val="18"/>
                <w:szCs w:val="18"/>
                <w:vertAlign w:val="superscript"/>
                <w:rtl/>
              </w:rPr>
              <w:t>(1)</w:t>
            </w:r>
          </w:p>
        </w:tc>
        <w:tc>
          <w:tcPr>
            <w:tcW w:w="0" w:type="auto"/>
            <w:tcBorders>
              <w:top w:val="nil"/>
              <w:left w:val="single" w:sz="4" w:space="0" w:color="auto"/>
              <w:bottom w:val="nil"/>
              <w:right w:val="single" w:sz="4" w:space="0" w:color="auto"/>
            </w:tcBorders>
            <w:shd w:val="clear" w:color="auto" w:fill="auto"/>
            <w:noWrap/>
            <w:hideMark/>
          </w:tcPr>
          <w:p w14:paraId="45773B8C" w14:textId="77777777" w:rsidR="00FA520A" w:rsidRPr="00E051EB" w:rsidRDefault="00FA520A" w:rsidP="007E0D3E">
            <w:pPr>
              <w:spacing w:before="60" w:after="60" w:line="220" w:lineRule="exact"/>
              <w:rPr>
                <w:rFonts w:ascii="David" w:hAnsi="David"/>
                <w:b/>
                <w:bCs/>
                <w:color w:val="000000"/>
                <w:sz w:val="18"/>
                <w:szCs w:val="18"/>
                <w:rtl/>
              </w:rPr>
            </w:pPr>
            <w:r w:rsidRPr="00E051EB">
              <w:rPr>
                <w:rFonts w:ascii="David" w:hAnsi="David"/>
                <w:b/>
                <w:bCs/>
                <w:color w:val="000000"/>
                <w:sz w:val="18"/>
                <w:szCs w:val="18"/>
              </w:rPr>
              <w:t>828,569</w:t>
            </w:r>
          </w:p>
        </w:tc>
        <w:tc>
          <w:tcPr>
            <w:tcW w:w="0" w:type="auto"/>
            <w:tcBorders>
              <w:top w:val="nil"/>
              <w:left w:val="single" w:sz="4" w:space="0" w:color="auto"/>
              <w:bottom w:val="nil"/>
              <w:right w:val="single" w:sz="4" w:space="0" w:color="auto"/>
            </w:tcBorders>
            <w:shd w:val="clear" w:color="auto" w:fill="auto"/>
            <w:noWrap/>
            <w:hideMark/>
          </w:tcPr>
          <w:p w14:paraId="0A343A7C" w14:textId="3EC97801" w:rsidR="00FA520A" w:rsidRPr="00E051EB" w:rsidRDefault="00FA520A" w:rsidP="007E0D3E">
            <w:pPr>
              <w:spacing w:before="60" w:after="60" w:line="220" w:lineRule="exact"/>
              <w:rPr>
                <w:rFonts w:ascii="David" w:hAnsi="David"/>
                <w:b/>
                <w:bCs/>
                <w:color w:val="000000"/>
                <w:sz w:val="18"/>
                <w:szCs w:val="18"/>
              </w:rPr>
            </w:pPr>
            <w:r w:rsidRPr="00E051EB">
              <w:rPr>
                <w:rFonts w:ascii="David" w:hAnsi="David"/>
                <w:b/>
                <w:bCs/>
                <w:color w:val="000000"/>
                <w:sz w:val="18"/>
                <w:szCs w:val="18"/>
              </w:rPr>
              <w:t>100%</w:t>
            </w:r>
          </w:p>
        </w:tc>
        <w:tc>
          <w:tcPr>
            <w:tcW w:w="0" w:type="auto"/>
            <w:tcBorders>
              <w:top w:val="nil"/>
              <w:left w:val="single" w:sz="4" w:space="0" w:color="auto"/>
              <w:bottom w:val="nil"/>
              <w:right w:val="single" w:sz="4" w:space="0" w:color="auto"/>
            </w:tcBorders>
            <w:shd w:val="clear" w:color="auto" w:fill="auto"/>
            <w:noWrap/>
            <w:hideMark/>
          </w:tcPr>
          <w:p w14:paraId="10B46B9C"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7490FADD"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8" w:space="0" w:color="auto"/>
            </w:tcBorders>
            <w:shd w:val="clear" w:color="auto" w:fill="auto"/>
            <w:noWrap/>
            <w:hideMark/>
          </w:tcPr>
          <w:p w14:paraId="78F4DD27"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r>
      <w:tr w:rsidR="00FA520A" w:rsidRPr="00E051EB" w14:paraId="5C5DE3FF" w14:textId="77777777" w:rsidTr="00EE3CD5">
        <w:tc>
          <w:tcPr>
            <w:tcW w:w="0" w:type="auto"/>
            <w:tcBorders>
              <w:top w:val="nil"/>
              <w:left w:val="single" w:sz="8" w:space="0" w:color="auto"/>
              <w:bottom w:val="nil"/>
              <w:right w:val="single" w:sz="4" w:space="0" w:color="auto"/>
            </w:tcBorders>
            <w:shd w:val="clear" w:color="auto" w:fill="auto"/>
            <w:noWrap/>
            <w:hideMark/>
          </w:tcPr>
          <w:p w14:paraId="3D3F0B7D" w14:textId="1236418A" w:rsidR="00FA520A" w:rsidRPr="00E051EB" w:rsidRDefault="00FA520A" w:rsidP="007E0D3E">
            <w:pPr>
              <w:spacing w:before="60" w:after="60" w:line="220" w:lineRule="exact"/>
              <w:rPr>
                <w:rFonts w:ascii="David" w:hAnsi="David"/>
                <w:b/>
                <w:bCs/>
                <w:color w:val="000000"/>
                <w:sz w:val="18"/>
                <w:szCs w:val="18"/>
                <w:rtl/>
              </w:rPr>
            </w:pPr>
            <w:r w:rsidRPr="00E051EB">
              <w:rPr>
                <w:rFonts w:ascii="David" w:hAnsi="David"/>
                <w:b/>
                <w:bCs/>
                <w:color w:val="000000"/>
                <w:sz w:val="18"/>
                <w:szCs w:val="18"/>
                <w:rtl/>
              </w:rPr>
              <w:t>מתוכ</w:t>
            </w:r>
            <w:r w:rsidRPr="00E051EB">
              <w:rPr>
                <w:rFonts w:ascii="David" w:hAnsi="David" w:hint="cs"/>
                <w:b/>
                <w:bCs/>
                <w:color w:val="000000"/>
                <w:sz w:val="18"/>
                <w:szCs w:val="18"/>
                <w:rtl/>
              </w:rPr>
              <w:t>ן</w:t>
            </w:r>
            <w:r w:rsidRPr="00E051EB">
              <w:rPr>
                <w:rFonts w:ascii="David" w:hAnsi="David"/>
                <w:b/>
                <w:bCs/>
                <w:color w:val="000000"/>
                <w:sz w:val="18"/>
                <w:szCs w:val="18"/>
                <w:rtl/>
              </w:rPr>
              <w:t xml:space="preserve"> </w:t>
            </w:r>
            <w:r w:rsidRPr="00E051EB">
              <w:rPr>
                <w:rFonts w:ascii="David" w:hAnsi="David" w:hint="cs"/>
                <w:b/>
                <w:bCs/>
                <w:color w:val="000000"/>
                <w:sz w:val="18"/>
                <w:szCs w:val="18"/>
                <w:rtl/>
              </w:rPr>
              <w:t xml:space="preserve">משפחות </w:t>
            </w:r>
            <w:r w:rsidRPr="00E051EB">
              <w:rPr>
                <w:rFonts w:ascii="David" w:hAnsi="David"/>
                <w:b/>
                <w:bCs/>
                <w:color w:val="000000"/>
                <w:sz w:val="18"/>
                <w:szCs w:val="18"/>
                <w:rtl/>
              </w:rPr>
              <w:t>נתמכ</w:t>
            </w:r>
            <w:r w:rsidRPr="00E051EB">
              <w:rPr>
                <w:rFonts w:ascii="David" w:hAnsi="David" w:hint="cs"/>
                <w:b/>
                <w:bCs/>
                <w:color w:val="000000"/>
                <w:sz w:val="18"/>
                <w:szCs w:val="18"/>
                <w:rtl/>
              </w:rPr>
              <w:t>ות</w:t>
            </w:r>
            <w:r w:rsidRPr="00E051EB">
              <w:rPr>
                <w:rFonts w:ascii="David" w:hAnsi="David"/>
                <w:b/>
                <w:bCs/>
                <w:color w:val="000000"/>
                <w:sz w:val="18"/>
                <w:szCs w:val="18"/>
                <w:rtl/>
              </w:rPr>
              <w:t xml:space="preserve"> </w:t>
            </w:r>
            <w:r>
              <w:rPr>
                <w:rFonts w:ascii="David" w:hAnsi="David"/>
                <w:b/>
                <w:bCs/>
                <w:color w:val="000000"/>
                <w:sz w:val="18"/>
                <w:szCs w:val="18"/>
              </w:rPr>
              <w:br/>
            </w:r>
            <w:r w:rsidRPr="00E051EB">
              <w:rPr>
                <w:rFonts w:ascii="David" w:hAnsi="David"/>
                <w:b/>
                <w:bCs/>
                <w:color w:val="000000"/>
                <w:sz w:val="18"/>
                <w:szCs w:val="18"/>
                <w:rtl/>
              </w:rPr>
              <w:t>מקבל</w:t>
            </w:r>
            <w:r w:rsidRPr="00E051EB">
              <w:rPr>
                <w:rFonts w:ascii="David" w:hAnsi="David" w:hint="cs"/>
                <w:b/>
                <w:bCs/>
                <w:color w:val="000000"/>
                <w:sz w:val="18"/>
                <w:szCs w:val="18"/>
                <w:rtl/>
              </w:rPr>
              <w:t>ות</w:t>
            </w:r>
            <w:r w:rsidRPr="00E051EB">
              <w:rPr>
                <w:rFonts w:ascii="David" w:hAnsi="David"/>
                <w:b/>
                <w:bCs/>
                <w:color w:val="000000"/>
                <w:sz w:val="18"/>
                <w:szCs w:val="18"/>
                <w:rtl/>
              </w:rPr>
              <w:t xml:space="preserve"> קצבת קיום</w:t>
            </w:r>
          </w:p>
        </w:tc>
        <w:tc>
          <w:tcPr>
            <w:tcW w:w="0" w:type="auto"/>
            <w:tcBorders>
              <w:top w:val="nil"/>
              <w:left w:val="single" w:sz="4" w:space="0" w:color="auto"/>
              <w:bottom w:val="nil"/>
              <w:right w:val="single" w:sz="4" w:space="0" w:color="auto"/>
            </w:tcBorders>
            <w:shd w:val="clear" w:color="auto" w:fill="auto"/>
            <w:noWrap/>
            <w:hideMark/>
          </w:tcPr>
          <w:p w14:paraId="36A89CA4" w14:textId="77777777" w:rsidR="00FA520A" w:rsidRPr="00E051EB" w:rsidRDefault="00FA520A" w:rsidP="007E0D3E">
            <w:pPr>
              <w:spacing w:before="60" w:after="60" w:line="220" w:lineRule="exact"/>
              <w:rPr>
                <w:rFonts w:ascii="David" w:hAnsi="David"/>
                <w:b/>
                <w:bCs/>
                <w:color w:val="000000"/>
                <w:sz w:val="18"/>
                <w:szCs w:val="18"/>
                <w:rtl/>
              </w:rPr>
            </w:pPr>
            <w:r w:rsidRPr="00E051EB">
              <w:rPr>
                <w:rFonts w:ascii="David" w:hAnsi="David"/>
                <w:b/>
                <w:bCs/>
                <w:color w:val="000000"/>
                <w:sz w:val="18"/>
                <w:szCs w:val="18"/>
              </w:rPr>
              <w:t>371,559</w:t>
            </w:r>
          </w:p>
        </w:tc>
        <w:tc>
          <w:tcPr>
            <w:tcW w:w="0" w:type="auto"/>
            <w:tcBorders>
              <w:top w:val="nil"/>
              <w:left w:val="single" w:sz="4" w:space="0" w:color="auto"/>
              <w:bottom w:val="nil"/>
              <w:right w:val="single" w:sz="4" w:space="0" w:color="auto"/>
            </w:tcBorders>
            <w:shd w:val="clear" w:color="auto" w:fill="auto"/>
            <w:noWrap/>
            <w:hideMark/>
          </w:tcPr>
          <w:p w14:paraId="7D8E1E6F" w14:textId="77777777" w:rsidR="00FA520A" w:rsidRPr="00E051EB" w:rsidRDefault="00FA520A" w:rsidP="007E0D3E">
            <w:pPr>
              <w:spacing w:before="60" w:after="60" w:line="220" w:lineRule="exact"/>
              <w:rPr>
                <w:rFonts w:ascii="David" w:hAnsi="David"/>
                <w:b/>
                <w:bCs/>
                <w:color w:val="000000"/>
                <w:sz w:val="18"/>
                <w:szCs w:val="18"/>
              </w:rPr>
            </w:pPr>
            <w:r w:rsidRPr="00E051EB">
              <w:rPr>
                <w:rFonts w:ascii="David" w:hAnsi="David"/>
                <w:b/>
                <w:bCs/>
                <w:color w:val="000000"/>
                <w:sz w:val="18"/>
                <w:szCs w:val="18"/>
              </w:rPr>
              <w:t>44.8%</w:t>
            </w:r>
          </w:p>
        </w:tc>
        <w:tc>
          <w:tcPr>
            <w:tcW w:w="0" w:type="auto"/>
            <w:tcBorders>
              <w:top w:val="nil"/>
              <w:left w:val="single" w:sz="4" w:space="0" w:color="auto"/>
              <w:bottom w:val="nil"/>
              <w:right w:val="single" w:sz="4" w:space="0" w:color="auto"/>
            </w:tcBorders>
            <w:shd w:val="clear" w:color="auto" w:fill="auto"/>
            <w:noWrap/>
            <w:hideMark/>
          </w:tcPr>
          <w:p w14:paraId="503286E1"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100.0%</w:t>
            </w:r>
          </w:p>
        </w:tc>
        <w:tc>
          <w:tcPr>
            <w:tcW w:w="0" w:type="auto"/>
            <w:tcBorders>
              <w:top w:val="nil"/>
              <w:left w:val="single" w:sz="4" w:space="0" w:color="auto"/>
              <w:bottom w:val="nil"/>
              <w:right w:val="single" w:sz="4" w:space="0" w:color="auto"/>
            </w:tcBorders>
            <w:shd w:val="clear" w:color="auto" w:fill="auto"/>
            <w:noWrap/>
            <w:hideMark/>
          </w:tcPr>
          <w:p w14:paraId="3D6D37A3"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8" w:space="0" w:color="auto"/>
            </w:tcBorders>
            <w:shd w:val="clear" w:color="auto" w:fill="auto"/>
            <w:noWrap/>
            <w:hideMark/>
          </w:tcPr>
          <w:p w14:paraId="21FC3026"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r>
      <w:tr w:rsidR="00FA520A" w:rsidRPr="00E051EB" w14:paraId="67C63484" w14:textId="77777777" w:rsidTr="00EE3CD5">
        <w:tc>
          <w:tcPr>
            <w:tcW w:w="0" w:type="auto"/>
            <w:tcBorders>
              <w:top w:val="nil"/>
              <w:left w:val="single" w:sz="8" w:space="0" w:color="auto"/>
              <w:bottom w:val="nil"/>
              <w:right w:val="single" w:sz="4" w:space="0" w:color="auto"/>
            </w:tcBorders>
            <w:shd w:val="clear" w:color="auto" w:fill="auto"/>
            <w:noWrap/>
            <w:hideMark/>
          </w:tcPr>
          <w:p w14:paraId="1900956A" w14:textId="77777777" w:rsidR="00FA520A" w:rsidRPr="00E051EB" w:rsidRDefault="00FA520A" w:rsidP="00EE3CD5">
            <w:pPr>
              <w:spacing w:before="60" w:after="60" w:line="220" w:lineRule="exact"/>
              <w:ind w:left="170"/>
              <w:rPr>
                <w:rFonts w:ascii="David" w:hAnsi="David"/>
                <w:color w:val="000000"/>
                <w:sz w:val="18"/>
                <w:szCs w:val="18"/>
                <w:rtl/>
              </w:rPr>
            </w:pPr>
            <w:r w:rsidRPr="00E051EB">
              <w:rPr>
                <w:rFonts w:ascii="David" w:hAnsi="David"/>
                <w:color w:val="000000"/>
                <w:sz w:val="18"/>
                <w:szCs w:val="18"/>
                <w:rtl/>
              </w:rPr>
              <w:t>מתוכ</w:t>
            </w:r>
            <w:r w:rsidRPr="00E051EB">
              <w:rPr>
                <w:rFonts w:ascii="David" w:hAnsi="David" w:hint="cs"/>
                <w:color w:val="000000"/>
                <w:sz w:val="18"/>
                <w:szCs w:val="18"/>
                <w:rtl/>
              </w:rPr>
              <w:t>ן</w:t>
            </w:r>
            <w:r w:rsidRPr="00E051EB">
              <w:rPr>
                <w:rFonts w:ascii="David" w:hAnsi="David"/>
                <w:color w:val="000000"/>
                <w:sz w:val="18"/>
                <w:szCs w:val="18"/>
                <w:rtl/>
              </w:rPr>
              <w:t xml:space="preserve"> יש או </w:t>
            </w:r>
            <w:proofErr w:type="spellStart"/>
            <w:r w:rsidRPr="00E051EB">
              <w:rPr>
                <w:rFonts w:ascii="David" w:hAnsi="David"/>
                <w:color w:val="000000"/>
                <w:sz w:val="18"/>
                <w:szCs w:val="18"/>
                <w:rtl/>
              </w:rPr>
              <w:t>היתה</w:t>
            </w:r>
            <w:proofErr w:type="spellEnd"/>
            <w:r w:rsidRPr="00E051EB">
              <w:rPr>
                <w:rFonts w:ascii="David" w:hAnsi="David"/>
                <w:color w:val="000000"/>
                <w:sz w:val="18"/>
                <w:szCs w:val="18"/>
                <w:rtl/>
              </w:rPr>
              <w:t xml:space="preserve"> דירה בבעלות</w:t>
            </w:r>
            <w:r w:rsidRPr="00E051EB">
              <w:rPr>
                <w:rFonts w:ascii="David" w:hAnsi="David" w:hint="cs"/>
                <w:color w:val="000000"/>
                <w:sz w:val="18"/>
                <w:szCs w:val="18"/>
                <w:rtl/>
              </w:rPr>
              <w:t>ן</w:t>
            </w:r>
          </w:p>
        </w:tc>
        <w:tc>
          <w:tcPr>
            <w:tcW w:w="0" w:type="auto"/>
            <w:tcBorders>
              <w:top w:val="nil"/>
              <w:left w:val="single" w:sz="4" w:space="0" w:color="auto"/>
              <w:bottom w:val="nil"/>
              <w:right w:val="single" w:sz="4" w:space="0" w:color="auto"/>
            </w:tcBorders>
            <w:shd w:val="clear" w:color="auto" w:fill="auto"/>
            <w:noWrap/>
            <w:hideMark/>
          </w:tcPr>
          <w:p w14:paraId="4670CCF0" w14:textId="77777777" w:rsidR="00FA520A" w:rsidRPr="00E051EB" w:rsidRDefault="00FA520A" w:rsidP="00EE3CD5">
            <w:pPr>
              <w:spacing w:before="60" w:after="60" w:line="220" w:lineRule="exact"/>
              <w:ind w:left="170"/>
              <w:rPr>
                <w:rFonts w:ascii="David" w:hAnsi="David"/>
                <w:color w:val="000000"/>
                <w:sz w:val="18"/>
                <w:szCs w:val="18"/>
                <w:rtl/>
              </w:rPr>
            </w:pPr>
            <w:r w:rsidRPr="00E051EB">
              <w:rPr>
                <w:rFonts w:ascii="David" w:hAnsi="David"/>
                <w:color w:val="000000"/>
                <w:sz w:val="18"/>
                <w:szCs w:val="18"/>
              </w:rPr>
              <w:t>92,589</w:t>
            </w:r>
          </w:p>
        </w:tc>
        <w:tc>
          <w:tcPr>
            <w:tcW w:w="0" w:type="auto"/>
            <w:tcBorders>
              <w:top w:val="nil"/>
              <w:left w:val="single" w:sz="4" w:space="0" w:color="auto"/>
              <w:bottom w:val="nil"/>
              <w:right w:val="single" w:sz="4" w:space="0" w:color="auto"/>
            </w:tcBorders>
            <w:shd w:val="clear" w:color="auto" w:fill="auto"/>
            <w:noWrap/>
            <w:hideMark/>
          </w:tcPr>
          <w:p w14:paraId="7072ED53"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11.2%</w:t>
            </w:r>
          </w:p>
        </w:tc>
        <w:tc>
          <w:tcPr>
            <w:tcW w:w="0" w:type="auto"/>
            <w:tcBorders>
              <w:top w:val="nil"/>
              <w:left w:val="single" w:sz="4" w:space="0" w:color="auto"/>
              <w:bottom w:val="nil"/>
              <w:right w:val="single" w:sz="4" w:space="0" w:color="auto"/>
            </w:tcBorders>
            <w:shd w:val="clear" w:color="auto" w:fill="auto"/>
            <w:noWrap/>
            <w:hideMark/>
          </w:tcPr>
          <w:p w14:paraId="040776B4"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24.9%</w:t>
            </w:r>
          </w:p>
        </w:tc>
        <w:tc>
          <w:tcPr>
            <w:tcW w:w="0" w:type="auto"/>
            <w:tcBorders>
              <w:top w:val="nil"/>
              <w:left w:val="single" w:sz="4" w:space="0" w:color="auto"/>
              <w:bottom w:val="nil"/>
              <w:right w:val="single" w:sz="4" w:space="0" w:color="auto"/>
            </w:tcBorders>
            <w:shd w:val="clear" w:color="auto" w:fill="auto"/>
            <w:noWrap/>
            <w:hideMark/>
          </w:tcPr>
          <w:p w14:paraId="2D617A15"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8" w:space="0" w:color="auto"/>
            </w:tcBorders>
            <w:shd w:val="clear" w:color="auto" w:fill="auto"/>
            <w:noWrap/>
            <w:hideMark/>
          </w:tcPr>
          <w:p w14:paraId="0F95554B"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r>
      <w:tr w:rsidR="00FA520A" w:rsidRPr="00E051EB" w14:paraId="61F7C268" w14:textId="77777777" w:rsidTr="00EE3CD5">
        <w:tc>
          <w:tcPr>
            <w:tcW w:w="0" w:type="auto"/>
            <w:tcBorders>
              <w:top w:val="nil"/>
              <w:left w:val="single" w:sz="8" w:space="0" w:color="auto"/>
              <w:bottom w:val="nil"/>
              <w:right w:val="single" w:sz="4" w:space="0" w:color="auto"/>
            </w:tcBorders>
            <w:shd w:val="clear" w:color="auto" w:fill="auto"/>
            <w:noWrap/>
            <w:hideMark/>
          </w:tcPr>
          <w:p w14:paraId="39D98D49" w14:textId="77777777" w:rsidR="00FA520A" w:rsidRPr="00E051EB" w:rsidRDefault="00FA520A" w:rsidP="00EE3CD5">
            <w:pPr>
              <w:spacing w:before="60" w:after="60" w:line="220" w:lineRule="exact"/>
              <w:ind w:left="170"/>
              <w:rPr>
                <w:rFonts w:ascii="David" w:hAnsi="David"/>
                <w:color w:val="000000"/>
                <w:sz w:val="18"/>
                <w:szCs w:val="18"/>
                <w:rtl/>
              </w:rPr>
            </w:pPr>
            <w:r w:rsidRPr="00E051EB">
              <w:rPr>
                <w:rFonts w:ascii="David" w:hAnsi="David"/>
                <w:color w:val="000000"/>
                <w:sz w:val="18"/>
                <w:szCs w:val="18"/>
                <w:rtl/>
              </w:rPr>
              <w:t>מתוכ</w:t>
            </w:r>
            <w:r w:rsidRPr="00E051EB">
              <w:rPr>
                <w:rFonts w:ascii="David" w:hAnsi="David" w:hint="cs"/>
                <w:color w:val="000000"/>
                <w:sz w:val="18"/>
                <w:szCs w:val="18"/>
                <w:rtl/>
              </w:rPr>
              <w:t>ן</w:t>
            </w:r>
            <w:r w:rsidRPr="00E051EB">
              <w:rPr>
                <w:rFonts w:ascii="David" w:hAnsi="David"/>
                <w:color w:val="000000"/>
                <w:sz w:val="18"/>
                <w:szCs w:val="18"/>
                <w:rtl/>
              </w:rPr>
              <w:t xml:space="preserve"> חסר</w:t>
            </w:r>
            <w:r w:rsidRPr="00E051EB">
              <w:rPr>
                <w:rFonts w:ascii="David" w:hAnsi="David" w:hint="cs"/>
                <w:color w:val="000000"/>
                <w:sz w:val="18"/>
                <w:szCs w:val="18"/>
                <w:rtl/>
              </w:rPr>
              <w:t>ות</w:t>
            </w:r>
            <w:r w:rsidRPr="00E051EB">
              <w:rPr>
                <w:rFonts w:ascii="David" w:hAnsi="David"/>
                <w:color w:val="000000"/>
                <w:sz w:val="18"/>
                <w:szCs w:val="18"/>
                <w:rtl/>
              </w:rPr>
              <w:t xml:space="preserve"> דירה</w:t>
            </w:r>
          </w:p>
        </w:tc>
        <w:tc>
          <w:tcPr>
            <w:tcW w:w="0" w:type="auto"/>
            <w:tcBorders>
              <w:top w:val="nil"/>
              <w:left w:val="single" w:sz="4" w:space="0" w:color="auto"/>
              <w:bottom w:val="nil"/>
              <w:right w:val="single" w:sz="4" w:space="0" w:color="auto"/>
            </w:tcBorders>
            <w:shd w:val="clear" w:color="auto" w:fill="auto"/>
            <w:noWrap/>
            <w:hideMark/>
          </w:tcPr>
          <w:p w14:paraId="6A0E017C" w14:textId="77777777" w:rsidR="00FA520A" w:rsidRPr="00E051EB" w:rsidRDefault="00FA520A" w:rsidP="00EE3CD5">
            <w:pPr>
              <w:spacing w:before="60" w:after="60" w:line="220" w:lineRule="exact"/>
              <w:ind w:left="170"/>
              <w:rPr>
                <w:rFonts w:ascii="David" w:hAnsi="David"/>
                <w:color w:val="000000"/>
                <w:sz w:val="18"/>
                <w:szCs w:val="18"/>
                <w:rtl/>
              </w:rPr>
            </w:pPr>
            <w:r w:rsidRPr="00E051EB">
              <w:rPr>
                <w:rFonts w:ascii="David" w:hAnsi="David"/>
                <w:color w:val="000000"/>
                <w:sz w:val="18"/>
                <w:szCs w:val="18"/>
              </w:rPr>
              <w:t>278,970</w:t>
            </w:r>
          </w:p>
        </w:tc>
        <w:tc>
          <w:tcPr>
            <w:tcW w:w="0" w:type="auto"/>
            <w:tcBorders>
              <w:top w:val="nil"/>
              <w:left w:val="single" w:sz="4" w:space="0" w:color="auto"/>
              <w:bottom w:val="nil"/>
              <w:right w:val="single" w:sz="4" w:space="0" w:color="auto"/>
            </w:tcBorders>
            <w:shd w:val="clear" w:color="auto" w:fill="auto"/>
            <w:noWrap/>
            <w:hideMark/>
          </w:tcPr>
          <w:p w14:paraId="365BD554"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33.7%</w:t>
            </w:r>
          </w:p>
        </w:tc>
        <w:tc>
          <w:tcPr>
            <w:tcW w:w="0" w:type="auto"/>
            <w:tcBorders>
              <w:top w:val="nil"/>
              <w:left w:val="single" w:sz="4" w:space="0" w:color="auto"/>
              <w:bottom w:val="nil"/>
              <w:right w:val="single" w:sz="4" w:space="0" w:color="auto"/>
            </w:tcBorders>
            <w:shd w:val="clear" w:color="auto" w:fill="auto"/>
            <w:noWrap/>
            <w:hideMark/>
          </w:tcPr>
          <w:p w14:paraId="7C13C4D7"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75.1%</w:t>
            </w:r>
          </w:p>
        </w:tc>
        <w:tc>
          <w:tcPr>
            <w:tcW w:w="0" w:type="auto"/>
            <w:tcBorders>
              <w:top w:val="nil"/>
              <w:left w:val="single" w:sz="4" w:space="0" w:color="auto"/>
              <w:bottom w:val="nil"/>
              <w:right w:val="single" w:sz="4" w:space="0" w:color="auto"/>
            </w:tcBorders>
            <w:shd w:val="clear" w:color="auto" w:fill="auto"/>
            <w:noWrap/>
            <w:hideMark/>
          </w:tcPr>
          <w:p w14:paraId="1D735755"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100.0%</w:t>
            </w:r>
          </w:p>
        </w:tc>
        <w:tc>
          <w:tcPr>
            <w:tcW w:w="0" w:type="auto"/>
            <w:tcBorders>
              <w:top w:val="nil"/>
              <w:left w:val="single" w:sz="4" w:space="0" w:color="auto"/>
              <w:bottom w:val="nil"/>
              <w:right w:val="single" w:sz="8" w:space="0" w:color="auto"/>
            </w:tcBorders>
            <w:shd w:val="clear" w:color="auto" w:fill="auto"/>
            <w:noWrap/>
            <w:hideMark/>
          </w:tcPr>
          <w:p w14:paraId="6CEA08A8"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r>
      <w:tr w:rsidR="00FA520A" w:rsidRPr="00E051EB" w14:paraId="7258DE84" w14:textId="77777777" w:rsidTr="00EE3CD5">
        <w:tc>
          <w:tcPr>
            <w:tcW w:w="0" w:type="auto"/>
            <w:tcBorders>
              <w:top w:val="nil"/>
              <w:left w:val="single" w:sz="8" w:space="0" w:color="auto"/>
              <w:bottom w:val="nil"/>
              <w:right w:val="single" w:sz="4" w:space="0" w:color="auto"/>
            </w:tcBorders>
            <w:shd w:val="clear" w:color="auto" w:fill="auto"/>
            <w:noWrap/>
            <w:hideMark/>
          </w:tcPr>
          <w:p w14:paraId="78EA04D1" w14:textId="30847008" w:rsidR="00FA520A" w:rsidRPr="00FA520A" w:rsidRDefault="00FA520A" w:rsidP="00EE3CD5">
            <w:pPr>
              <w:spacing w:before="60" w:after="60" w:line="220" w:lineRule="exact"/>
              <w:ind w:left="340"/>
              <w:rPr>
                <w:rFonts w:ascii="David" w:hAnsi="David"/>
                <w:color w:val="000000"/>
                <w:sz w:val="18"/>
                <w:szCs w:val="18"/>
                <w:vertAlign w:val="superscript"/>
                <w:rtl/>
              </w:rPr>
            </w:pPr>
            <w:r w:rsidRPr="00E051EB">
              <w:rPr>
                <w:rFonts w:ascii="David" w:hAnsi="David"/>
                <w:color w:val="000000"/>
                <w:sz w:val="18"/>
                <w:szCs w:val="18"/>
                <w:rtl/>
              </w:rPr>
              <w:t>מתוכ</w:t>
            </w:r>
            <w:r w:rsidRPr="00E051EB">
              <w:rPr>
                <w:rFonts w:ascii="David" w:hAnsi="David" w:hint="cs"/>
                <w:color w:val="000000"/>
                <w:sz w:val="18"/>
                <w:szCs w:val="18"/>
                <w:rtl/>
              </w:rPr>
              <w:t>ן</w:t>
            </w:r>
            <w:r w:rsidRPr="00E051EB">
              <w:rPr>
                <w:rFonts w:ascii="David" w:hAnsi="David"/>
                <w:color w:val="000000"/>
                <w:sz w:val="18"/>
                <w:szCs w:val="18"/>
                <w:rtl/>
              </w:rPr>
              <w:t xml:space="preserve"> נרשמו או קיבלו סיוע</w:t>
            </w:r>
            <w:r>
              <w:rPr>
                <w:rFonts w:ascii="David" w:hAnsi="David" w:hint="cs"/>
                <w:color w:val="000000"/>
                <w:sz w:val="18"/>
                <w:szCs w:val="18"/>
                <w:vertAlign w:val="superscript"/>
                <w:rtl/>
              </w:rPr>
              <w:t>(2)</w:t>
            </w:r>
          </w:p>
        </w:tc>
        <w:tc>
          <w:tcPr>
            <w:tcW w:w="0" w:type="auto"/>
            <w:tcBorders>
              <w:top w:val="nil"/>
              <w:left w:val="single" w:sz="4" w:space="0" w:color="auto"/>
              <w:bottom w:val="nil"/>
              <w:right w:val="single" w:sz="4" w:space="0" w:color="auto"/>
            </w:tcBorders>
            <w:shd w:val="clear" w:color="auto" w:fill="auto"/>
            <w:noWrap/>
            <w:hideMark/>
          </w:tcPr>
          <w:p w14:paraId="44C7BB7D" w14:textId="77777777" w:rsidR="00FA520A" w:rsidRPr="00E051EB" w:rsidRDefault="00FA520A" w:rsidP="00EE3CD5">
            <w:pPr>
              <w:spacing w:before="60" w:after="60" w:line="220" w:lineRule="exact"/>
              <w:ind w:left="340"/>
              <w:rPr>
                <w:rFonts w:ascii="David" w:hAnsi="David"/>
                <w:color w:val="000000"/>
                <w:sz w:val="18"/>
                <w:szCs w:val="18"/>
                <w:rtl/>
              </w:rPr>
            </w:pPr>
            <w:r w:rsidRPr="00E051EB">
              <w:rPr>
                <w:rFonts w:ascii="David" w:hAnsi="David"/>
                <w:color w:val="000000"/>
                <w:sz w:val="18"/>
                <w:szCs w:val="18"/>
              </w:rPr>
              <w:t>151,008</w:t>
            </w:r>
          </w:p>
        </w:tc>
        <w:tc>
          <w:tcPr>
            <w:tcW w:w="0" w:type="auto"/>
            <w:tcBorders>
              <w:top w:val="nil"/>
              <w:left w:val="single" w:sz="4" w:space="0" w:color="auto"/>
              <w:bottom w:val="nil"/>
              <w:right w:val="single" w:sz="4" w:space="0" w:color="auto"/>
            </w:tcBorders>
            <w:shd w:val="clear" w:color="auto" w:fill="auto"/>
            <w:noWrap/>
            <w:hideMark/>
          </w:tcPr>
          <w:p w14:paraId="3D70841A"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18.2%</w:t>
            </w:r>
          </w:p>
        </w:tc>
        <w:tc>
          <w:tcPr>
            <w:tcW w:w="0" w:type="auto"/>
            <w:tcBorders>
              <w:top w:val="nil"/>
              <w:left w:val="single" w:sz="4" w:space="0" w:color="auto"/>
              <w:bottom w:val="nil"/>
              <w:right w:val="single" w:sz="4" w:space="0" w:color="auto"/>
            </w:tcBorders>
            <w:shd w:val="clear" w:color="auto" w:fill="auto"/>
            <w:noWrap/>
            <w:hideMark/>
          </w:tcPr>
          <w:p w14:paraId="20889D2F"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3402CF58"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54.1%</w:t>
            </w:r>
          </w:p>
        </w:tc>
        <w:tc>
          <w:tcPr>
            <w:tcW w:w="0" w:type="auto"/>
            <w:tcBorders>
              <w:top w:val="nil"/>
              <w:left w:val="single" w:sz="4" w:space="0" w:color="auto"/>
              <w:bottom w:val="nil"/>
              <w:right w:val="single" w:sz="8" w:space="0" w:color="auto"/>
            </w:tcBorders>
            <w:shd w:val="clear" w:color="auto" w:fill="auto"/>
            <w:noWrap/>
            <w:hideMark/>
          </w:tcPr>
          <w:p w14:paraId="6AD93071"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r>
      <w:tr w:rsidR="00FA520A" w:rsidRPr="00E051EB" w14:paraId="4CA24086" w14:textId="77777777" w:rsidTr="00EE3CD5">
        <w:tc>
          <w:tcPr>
            <w:tcW w:w="0" w:type="auto"/>
            <w:tcBorders>
              <w:top w:val="nil"/>
              <w:left w:val="single" w:sz="8" w:space="0" w:color="auto"/>
              <w:bottom w:val="nil"/>
              <w:right w:val="single" w:sz="4" w:space="0" w:color="auto"/>
            </w:tcBorders>
            <w:shd w:val="clear" w:color="auto" w:fill="auto"/>
            <w:noWrap/>
            <w:hideMark/>
          </w:tcPr>
          <w:p w14:paraId="565D520E" w14:textId="213B4573" w:rsidR="00FA520A" w:rsidRPr="00FA520A" w:rsidRDefault="00FA520A" w:rsidP="00EE3CD5">
            <w:pPr>
              <w:spacing w:before="60" w:after="60" w:line="220" w:lineRule="exact"/>
              <w:ind w:left="340"/>
              <w:rPr>
                <w:rFonts w:ascii="David" w:hAnsi="David"/>
                <w:color w:val="000000"/>
                <w:sz w:val="18"/>
                <w:szCs w:val="18"/>
                <w:vertAlign w:val="superscript"/>
                <w:rtl/>
              </w:rPr>
            </w:pPr>
            <w:r w:rsidRPr="00E051EB">
              <w:rPr>
                <w:rFonts w:ascii="David" w:hAnsi="David"/>
                <w:color w:val="000000"/>
                <w:sz w:val="18"/>
                <w:szCs w:val="18"/>
                <w:rtl/>
              </w:rPr>
              <w:t>מתוכ</w:t>
            </w:r>
            <w:r w:rsidRPr="00E051EB">
              <w:rPr>
                <w:rFonts w:ascii="David" w:hAnsi="David" w:hint="cs"/>
                <w:color w:val="000000"/>
                <w:sz w:val="18"/>
                <w:szCs w:val="18"/>
                <w:rtl/>
              </w:rPr>
              <w:t>ן</w:t>
            </w:r>
            <w:r w:rsidRPr="00E051EB">
              <w:rPr>
                <w:rFonts w:ascii="David" w:hAnsi="David"/>
                <w:color w:val="000000"/>
                <w:sz w:val="18"/>
                <w:szCs w:val="18"/>
                <w:rtl/>
              </w:rPr>
              <w:t xml:space="preserve"> לא נרשמו או קיבלו סיוע</w:t>
            </w:r>
            <w:r>
              <w:rPr>
                <w:rFonts w:ascii="David" w:hAnsi="David" w:hint="cs"/>
                <w:color w:val="000000"/>
                <w:sz w:val="18"/>
                <w:szCs w:val="18"/>
                <w:vertAlign w:val="superscript"/>
                <w:rtl/>
              </w:rPr>
              <w:t>(3)</w:t>
            </w:r>
          </w:p>
        </w:tc>
        <w:tc>
          <w:tcPr>
            <w:tcW w:w="0" w:type="auto"/>
            <w:tcBorders>
              <w:top w:val="nil"/>
              <w:left w:val="single" w:sz="4" w:space="0" w:color="auto"/>
              <w:bottom w:val="nil"/>
              <w:right w:val="single" w:sz="4" w:space="0" w:color="auto"/>
            </w:tcBorders>
            <w:shd w:val="clear" w:color="auto" w:fill="auto"/>
            <w:noWrap/>
            <w:hideMark/>
          </w:tcPr>
          <w:p w14:paraId="5521D6B3" w14:textId="77777777" w:rsidR="00FA520A" w:rsidRPr="00E051EB" w:rsidRDefault="00FA520A" w:rsidP="00EE3CD5">
            <w:pPr>
              <w:spacing w:before="60" w:after="60" w:line="220" w:lineRule="exact"/>
              <w:ind w:left="340"/>
              <w:rPr>
                <w:rFonts w:ascii="David" w:hAnsi="David"/>
                <w:color w:val="000000"/>
                <w:sz w:val="18"/>
                <w:szCs w:val="18"/>
                <w:rtl/>
              </w:rPr>
            </w:pPr>
            <w:r w:rsidRPr="00E051EB">
              <w:rPr>
                <w:rFonts w:ascii="David" w:hAnsi="David"/>
                <w:color w:val="000000"/>
                <w:sz w:val="18"/>
                <w:szCs w:val="18"/>
              </w:rPr>
              <w:t>127,962</w:t>
            </w:r>
          </w:p>
        </w:tc>
        <w:tc>
          <w:tcPr>
            <w:tcW w:w="0" w:type="auto"/>
            <w:tcBorders>
              <w:top w:val="nil"/>
              <w:left w:val="single" w:sz="4" w:space="0" w:color="auto"/>
              <w:bottom w:val="nil"/>
              <w:right w:val="single" w:sz="4" w:space="0" w:color="auto"/>
            </w:tcBorders>
            <w:shd w:val="clear" w:color="auto" w:fill="auto"/>
            <w:noWrap/>
            <w:hideMark/>
          </w:tcPr>
          <w:p w14:paraId="0E367549"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15.4%</w:t>
            </w:r>
          </w:p>
        </w:tc>
        <w:tc>
          <w:tcPr>
            <w:tcW w:w="0" w:type="auto"/>
            <w:tcBorders>
              <w:top w:val="nil"/>
              <w:left w:val="single" w:sz="4" w:space="0" w:color="auto"/>
              <w:bottom w:val="nil"/>
              <w:right w:val="single" w:sz="4" w:space="0" w:color="auto"/>
            </w:tcBorders>
            <w:shd w:val="clear" w:color="auto" w:fill="auto"/>
            <w:noWrap/>
            <w:hideMark/>
          </w:tcPr>
          <w:p w14:paraId="5A3E2658"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1D51D9FC"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45.9%</w:t>
            </w:r>
          </w:p>
        </w:tc>
        <w:tc>
          <w:tcPr>
            <w:tcW w:w="0" w:type="auto"/>
            <w:tcBorders>
              <w:top w:val="nil"/>
              <w:left w:val="single" w:sz="4" w:space="0" w:color="auto"/>
              <w:bottom w:val="nil"/>
              <w:right w:val="single" w:sz="8" w:space="0" w:color="auto"/>
            </w:tcBorders>
            <w:shd w:val="clear" w:color="auto" w:fill="auto"/>
            <w:noWrap/>
            <w:hideMark/>
          </w:tcPr>
          <w:p w14:paraId="68244E1E"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100.0%</w:t>
            </w:r>
          </w:p>
        </w:tc>
      </w:tr>
      <w:tr w:rsidR="00FA520A" w:rsidRPr="00E051EB" w14:paraId="3EDDE778" w14:textId="77777777" w:rsidTr="00EE3CD5">
        <w:tc>
          <w:tcPr>
            <w:tcW w:w="0" w:type="auto"/>
            <w:tcBorders>
              <w:top w:val="nil"/>
              <w:left w:val="single" w:sz="8" w:space="0" w:color="auto"/>
              <w:bottom w:val="nil"/>
              <w:right w:val="single" w:sz="4" w:space="0" w:color="auto"/>
            </w:tcBorders>
            <w:shd w:val="clear" w:color="auto" w:fill="auto"/>
            <w:noWrap/>
            <w:hideMark/>
          </w:tcPr>
          <w:p w14:paraId="07922D66" w14:textId="00459328" w:rsidR="00FA520A" w:rsidRPr="00FA520A" w:rsidRDefault="00FA520A" w:rsidP="00EE3CD5">
            <w:pPr>
              <w:spacing w:before="60" w:after="60" w:line="220" w:lineRule="exact"/>
              <w:ind w:left="510"/>
              <w:rPr>
                <w:rFonts w:ascii="David" w:hAnsi="David"/>
                <w:color w:val="000000"/>
                <w:sz w:val="18"/>
                <w:szCs w:val="18"/>
                <w:vertAlign w:val="superscript"/>
                <w:rtl/>
              </w:rPr>
            </w:pPr>
            <w:r w:rsidRPr="00E051EB">
              <w:rPr>
                <w:rFonts w:ascii="David" w:hAnsi="David"/>
                <w:color w:val="000000"/>
                <w:sz w:val="18"/>
                <w:szCs w:val="18"/>
                <w:rtl/>
              </w:rPr>
              <w:t>מתוכ</w:t>
            </w:r>
            <w:r w:rsidRPr="00E051EB">
              <w:rPr>
                <w:rFonts w:ascii="David" w:hAnsi="David" w:hint="cs"/>
                <w:color w:val="000000"/>
                <w:sz w:val="18"/>
                <w:szCs w:val="18"/>
                <w:rtl/>
              </w:rPr>
              <w:t>ן</w:t>
            </w:r>
            <w:r w:rsidRPr="00E051EB">
              <w:rPr>
                <w:rFonts w:ascii="David" w:hAnsi="David"/>
                <w:color w:val="000000"/>
                <w:sz w:val="18"/>
                <w:szCs w:val="18"/>
                <w:rtl/>
              </w:rPr>
              <w:t xml:space="preserve"> זכאי</w:t>
            </w:r>
            <w:r w:rsidRPr="00E051EB">
              <w:rPr>
                <w:rFonts w:ascii="David" w:hAnsi="David" w:hint="cs"/>
                <w:color w:val="000000"/>
                <w:sz w:val="18"/>
                <w:szCs w:val="18"/>
                <w:rtl/>
              </w:rPr>
              <w:t>ות</w:t>
            </w:r>
            <w:r w:rsidRPr="00E051EB">
              <w:rPr>
                <w:rFonts w:ascii="David" w:hAnsi="David"/>
                <w:color w:val="000000"/>
                <w:sz w:val="18"/>
                <w:szCs w:val="18"/>
                <w:rtl/>
              </w:rPr>
              <w:t xml:space="preserve"> לכאורה </w:t>
            </w:r>
            <w:r>
              <w:rPr>
                <w:rFonts w:ascii="David" w:hAnsi="David"/>
                <w:color w:val="000000"/>
                <w:sz w:val="18"/>
                <w:szCs w:val="18"/>
                <w:rtl/>
              </w:rPr>
              <w:br/>
            </w:r>
            <w:r w:rsidRPr="00E051EB">
              <w:rPr>
                <w:rFonts w:ascii="David" w:hAnsi="David"/>
                <w:color w:val="000000"/>
                <w:sz w:val="18"/>
                <w:szCs w:val="18"/>
                <w:rtl/>
              </w:rPr>
              <w:t>עם פרטי יישובים שגויים</w:t>
            </w:r>
            <w:r>
              <w:rPr>
                <w:rFonts w:ascii="David" w:hAnsi="David" w:hint="cs"/>
                <w:color w:val="000000"/>
                <w:sz w:val="18"/>
                <w:szCs w:val="18"/>
                <w:vertAlign w:val="superscript"/>
                <w:rtl/>
              </w:rPr>
              <w:t>(4)</w:t>
            </w:r>
          </w:p>
        </w:tc>
        <w:tc>
          <w:tcPr>
            <w:tcW w:w="0" w:type="auto"/>
            <w:tcBorders>
              <w:top w:val="nil"/>
              <w:left w:val="single" w:sz="4" w:space="0" w:color="auto"/>
              <w:bottom w:val="nil"/>
              <w:right w:val="single" w:sz="4" w:space="0" w:color="auto"/>
            </w:tcBorders>
            <w:shd w:val="clear" w:color="auto" w:fill="auto"/>
            <w:noWrap/>
            <w:hideMark/>
          </w:tcPr>
          <w:p w14:paraId="0DE457EE" w14:textId="77777777" w:rsidR="00FA520A" w:rsidRPr="00E051EB" w:rsidRDefault="00FA520A" w:rsidP="00EE3CD5">
            <w:pPr>
              <w:spacing w:before="60" w:after="60" w:line="220" w:lineRule="exact"/>
              <w:ind w:left="510"/>
              <w:rPr>
                <w:rFonts w:ascii="David" w:hAnsi="David"/>
                <w:color w:val="000000"/>
                <w:sz w:val="18"/>
                <w:szCs w:val="18"/>
                <w:rtl/>
              </w:rPr>
            </w:pPr>
            <w:r w:rsidRPr="00E051EB">
              <w:rPr>
                <w:rFonts w:ascii="David" w:hAnsi="David"/>
                <w:color w:val="000000"/>
                <w:sz w:val="18"/>
                <w:szCs w:val="18"/>
              </w:rPr>
              <w:t>850</w:t>
            </w:r>
          </w:p>
        </w:tc>
        <w:tc>
          <w:tcPr>
            <w:tcW w:w="0" w:type="auto"/>
            <w:tcBorders>
              <w:top w:val="nil"/>
              <w:left w:val="single" w:sz="4" w:space="0" w:color="auto"/>
              <w:bottom w:val="nil"/>
              <w:right w:val="single" w:sz="4" w:space="0" w:color="auto"/>
            </w:tcBorders>
            <w:shd w:val="clear" w:color="auto" w:fill="auto"/>
            <w:noWrap/>
            <w:hideMark/>
          </w:tcPr>
          <w:p w14:paraId="0C0E0FF1"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0.1%</w:t>
            </w:r>
          </w:p>
        </w:tc>
        <w:tc>
          <w:tcPr>
            <w:tcW w:w="0" w:type="auto"/>
            <w:tcBorders>
              <w:top w:val="nil"/>
              <w:left w:val="single" w:sz="4" w:space="0" w:color="auto"/>
              <w:bottom w:val="nil"/>
              <w:right w:val="single" w:sz="4" w:space="0" w:color="auto"/>
            </w:tcBorders>
            <w:shd w:val="clear" w:color="auto" w:fill="auto"/>
            <w:noWrap/>
            <w:hideMark/>
          </w:tcPr>
          <w:p w14:paraId="12865929"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47172DBF"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8" w:space="0" w:color="auto"/>
            </w:tcBorders>
            <w:shd w:val="clear" w:color="auto" w:fill="auto"/>
            <w:noWrap/>
            <w:hideMark/>
          </w:tcPr>
          <w:p w14:paraId="5F42C689"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0.7%</w:t>
            </w:r>
          </w:p>
        </w:tc>
      </w:tr>
      <w:tr w:rsidR="00FA520A" w:rsidRPr="00E051EB" w14:paraId="41C1359D" w14:textId="77777777" w:rsidTr="00EE3CD5">
        <w:tc>
          <w:tcPr>
            <w:tcW w:w="0" w:type="auto"/>
            <w:tcBorders>
              <w:top w:val="nil"/>
              <w:left w:val="single" w:sz="8" w:space="0" w:color="auto"/>
              <w:bottom w:val="nil"/>
              <w:right w:val="single" w:sz="4" w:space="0" w:color="auto"/>
            </w:tcBorders>
            <w:shd w:val="clear" w:color="auto" w:fill="auto"/>
            <w:noWrap/>
            <w:hideMark/>
          </w:tcPr>
          <w:p w14:paraId="6205C71A" w14:textId="7F6352C2" w:rsidR="00FA520A" w:rsidRPr="00FA520A" w:rsidRDefault="00FA520A" w:rsidP="00EE3CD5">
            <w:pPr>
              <w:spacing w:before="60" w:after="60" w:line="220" w:lineRule="exact"/>
              <w:ind w:left="510"/>
              <w:rPr>
                <w:rFonts w:ascii="David" w:hAnsi="David"/>
                <w:color w:val="000000"/>
                <w:sz w:val="18"/>
                <w:szCs w:val="18"/>
                <w:vertAlign w:val="superscript"/>
                <w:rtl/>
              </w:rPr>
            </w:pPr>
            <w:r w:rsidRPr="00E051EB">
              <w:rPr>
                <w:rFonts w:ascii="David" w:hAnsi="David"/>
                <w:color w:val="000000"/>
                <w:sz w:val="18"/>
                <w:szCs w:val="18"/>
                <w:rtl/>
              </w:rPr>
              <w:t>מתוכ</w:t>
            </w:r>
            <w:r w:rsidRPr="00E051EB">
              <w:rPr>
                <w:rFonts w:ascii="David" w:hAnsi="David" w:hint="cs"/>
                <w:color w:val="000000"/>
                <w:sz w:val="18"/>
                <w:szCs w:val="18"/>
                <w:rtl/>
              </w:rPr>
              <w:t>ן</w:t>
            </w:r>
            <w:r w:rsidRPr="00E051EB">
              <w:rPr>
                <w:rFonts w:ascii="David" w:hAnsi="David"/>
                <w:color w:val="000000"/>
                <w:sz w:val="18"/>
                <w:szCs w:val="18"/>
                <w:rtl/>
              </w:rPr>
              <w:t xml:space="preserve"> זכאי</w:t>
            </w:r>
            <w:r w:rsidRPr="00E051EB">
              <w:rPr>
                <w:rFonts w:ascii="David" w:hAnsi="David" w:hint="cs"/>
                <w:color w:val="000000"/>
                <w:sz w:val="18"/>
                <w:szCs w:val="18"/>
                <w:rtl/>
              </w:rPr>
              <w:t>ות</w:t>
            </w:r>
            <w:r w:rsidRPr="00E051EB">
              <w:rPr>
                <w:rFonts w:ascii="David" w:hAnsi="David"/>
                <w:color w:val="000000"/>
                <w:sz w:val="18"/>
                <w:szCs w:val="18"/>
                <w:rtl/>
              </w:rPr>
              <w:t xml:space="preserve"> לכאורה </w:t>
            </w:r>
            <w:r>
              <w:rPr>
                <w:rFonts w:ascii="David" w:hAnsi="David"/>
                <w:color w:val="000000"/>
                <w:sz w:val="18"/>
                <w:szCs w:val="18"/>
              </w:rPr>
              <w:br/>
            </w:r>
            <w:r w:rsidRPr="00E051EB">
              <w:rPr>
                <w:rFonts w:ascii="David" w:hAnsi="David"/>
                <w:color w:val="000000"/>
                <w:sz w:val="18"/>
                <w:szCs w:val="18"/>
                <w:rtl/>
              </w:rPr>
              <w:t>בשבטי בדואים</w:t>
            </w:r>
            <w:r>
              <w:rPr>
                <w:rFonts w:ascii="David" w:hAnsi="David" w:hint="cs"/>
                <w:color w:val="000000"/>
                <w:sz w:val="18"/>
                <w:szCs w:val="18"/>
                <w:vertAlign w:val="superscript"/>
                <w:rtl/>
              </w:rPr>
              <w:t>(5)</w:t>
            </w:r>
          </w:p>
        </w:tc>
        <w:tc>
          <w:tcPr>
            <w:tcW w:w="0" w:type="auto"/>
            <w:tcBorders>
              <w:top w:val="nil"/>
              <w:left w:val="single" w:sz="4" w:space="0" w:color="auto"/>
              <w:bottom w:val="nil"/>
              <w:right w:val="single" w:sz="4" w:space="0" w:color="auto"/>
            </w:tcBorders>
            <w:shd w:val="clear" w:color="auto" w:fill="auto"/>
            <w:noWrap/>
            <w:hideMark/>
          </w:tcPr>
          <w:p w14:paraId="12B4087D" w14:textId="77777777" w:rsidR="00FA520A" w:rsidRPr="00E051EB" w:rsidRDefault="00FA520A" w:rsidP="00EE3CD5">
            <w:pPr>
              <w:spacing w:before="60" w:after="60" w:line="220" w:lineRule="exact"/>
              <w:ind w:left="510"/>
              <w:rPr>
                <w:rFonts w:ascii="David" w:hAnsi="David"/>
                <w:color w:val="000000"/>
                <w:sz w:val="18"/>
                <w:szCs w:val="18"/>
                <w:rtl/>
              </w:rPr>
            </w:pPr>
            <w:r w:rsidRPr="00E051EB">
              <w:rPr>
                <w:rFonts w:ascii="David" w:hAnsi="David"/>
                <w:color w:val="000000"/>
                <w:sz w:val="18"/>
                <w:szCs w:val="18"/>
              </w:rPr>
              <w:t>4,288</w:t>
            </w:r>
          </w:p>
        </w:tc>
        <w:tc>
          <w:tcPr>
            <w:tcW w:w="0" w:type="auto"/>
            <w:tcBorders>
              <w:top w:val="nil"/>
              <w:left w:val="single" w:sz="4" w:space="0" w:color="auto"/>
              <w:bottom w:val="nil"/>
              <w:right w:val="single" w:sz="4" w:space="0" w:color="auto"/>
            </w:tcBorders>
            <w:shd w:val="clear" w:color="auto" w:fill="auto"/>
            <w:noWrap/>
            <w:hideMark/>
          </w:tcPr>
          <w:p w14:paraId="1FB6674C"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0.5%</w:t>
            </w:r>
          </w:p>
        </w:tc>
        <w:tc>
          <w:tcPr>
            <w:tcW w:w="0" w:type="auto"/>
            <w:tcBorders>
              <w:top w:val="nil"/>
              <w:left w:val="single" w:sz="4" w:space="0" w:color="auto"/>
              <w:bottom w:val="nil"/>
              <w:right w:val="single" w:sz="4" w:space="0" w:color="auto"/>
            </w:tcBorders>
            <w:shd w:val="clear" w:color="auto" w:fill="auto"/>
            <w:noWrap/>
            <w:hideMark/>
          </w:tcPr>
          <w:p w14:paraId="33A597D1"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72BDF228"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8" w:space="0" w:color="auto"/>
            </w:tcBorders>
            <w:shd w:val="clear" w:color="auto" w:fill="auto"/>
            <w:noWrap/>
            <w:hideMark/>
          </w:tcPr>
          <w:p w14:paraId="7BFFE270"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3.4%</w:t>
            </w:r>
          </w:p>
        </w:tc>
      </w:tr>
      <w:tr w:rsidR="00FA520A" w:rsidRPr="00E051EB" w14:paraId="1583B1B5" w14:textId="77777777" w:rsidTr="00EE3CD5">
        <w:tc>
          <w:tcPr>
            <w:tcW w:w="0" w:type="auto"/>
            <w:tcBorders>
              <w:top w:val="nil"/>
              <w:left w:val="single" w:sz="8" w:space="0" w:color="auto"/>
              <w:bottom w:val="nil"/>
              <w:right w:val="single" w:sz="4" w:space="0" w:color="auto"/>
            </w:tcBorders>
            <w:shd w:val="clear" w:color="auto" w:fill="auto"/>
            <w:noWrap/>
            <w:hideMark/>
          </w:tcPr>
          <w:p w14:paraId="2C32A001" w14:textId="77777777" w:rsidR="00FA520A" w:rsidRPr="00E051EB" w:rsidRDefault="00FA520A" w:rsidP="007E0D3E">
            <w:pPr>
              <w:spacing w:before="60" w:after="60" w:line="220" w:lineRule="exact"/>
              <w:rPr>
                <w:rFonts w:ascii="David" w:hAnsi="David"/>
                <w:b/>
                <w:bCs/>
                <w:color w:val="000000"/>
                <w:sz w:val="18"/>
                <w:szCs w:val="18"/>
                <w:rtl/>
              </w:rPr>
            </w:pPr>
            <w:r w:rsidRPr="00E051EB">
              <w:rPr>
                <w:rFonts w:ascii="David" w:hAnsi="David"/>
                <w:b/>
                <w:bCs/>
                <w:color w:val="000000"/>
                <w:sz w:val="18"/>
                <w:szCs w:val="18"/>
                <w:rtl/>
              </w:rPr>
              <w:t>מתוכ</w:t>
            </w:r>
            <w:r w:rsidRPr="00E051EB">
              <w:rPr>
                <w:rFonts w:ascii="David" w:hAnsi="David" w:hint="cs"/>
                <w:b/>
                <w:bCs/>
                <w:color w:val="000000"/>
                <w:sz w:val="18"/>
                <w:szCs w:val="18"/>
                <w:rtl/>
              </w:rPr>
              <w:t>ן</w:t>
            </w:r>
            <w:r w:rsidRPr="00E051EB">
              <w:rPr>
                <w:rFonts w:ascii="David" w:hAnsi="David"/>
                <w:b/>
                <w:bCs/>
                <w:color w:val="000000"/>
                <w:sz w:val="18"/>
                <w:szCs w:val="18"/>
                <w:rtl/>
              </w:rPr>
              <w:t xml:space="preserve"> </w:t>
            </w:r>
            <w:r w:rsidRPr="00E051EB">
              <w:rPr>
                <w:rFonts w:ascii="David" w:hAnsi="David" w:hint="cs"/>
                <w:b/>
                <w:bCs/>
                <w:color w:val="000000"/>
                <w:sz w:val="18"/>
                <w:szCs w:val="18"/>
                <w:rtl/>
              </w:rPr>
              <w:t>משתכרי</w:t>
            </w:r>
            <w:r w:rsidRPr="00E051EB">
              <w:rPr>
                <w:rFonts w:ascii="David" w:hAnsi="David"/>
                <w:b/>
                <w:bCs/>
                <w:color w:val="000000"/>
                <w:sz w:val="18"/>
                <w:szCs w:val="18"/>
                <w:rtl/>
              </w:rPr>
              <w:t xml:space="preserve"> </w:t>
            </w:r>
            <w:r w:rsidRPr="00E051EB">
              <w:rPr>
                <w:rFonts w:ascii="David" w:hAnsi="David" w:hint="cs"/>
                <w:b/>
                <w:bCs/>
                <w:color w:val="000000"/>
                <w:sz w:val="18"/>
                <w:szCs w:val="18"/>
                <w:rtl/>
              </w:rPr>
              <w:t>שכר</w:t>
            </w:r>
            <w:r w:rsidRPr="00E051EB">
              <w:rPr>
                <w:rFonts w:ascii="David" w:hAnsi="David"/>
                <w:b/>
                <w:bCs/>
                <w:color w:val="000000"/>
                <w:sz w:val="18"/>
                <w:szCs w:val="18"/>
                <w:rtl/>
              </w:rPr>
              <w:t xml:space="preserve"> נמו</w:t>
            </w:r>
            <w:r w:rsidRPr="00E051EB">
              <w:rPr>
                <w:rFonts w:ascii="David" w:hAnsi="David" w:hint="cs"/>
                <w:b/>
                <w:bCs/>
                <w:color w:val="000000"/>
                <w:sz w:val="18"/>
                <w:szCs w:val="18"/>
                <w:rtl/>
              </w:rPr>
              <w:t>ך</w:t>
            </w:r>
            <w:r w:rsidRPr="00E051EB">
              <w:rPr>
                <w:rFonts w:ascii="David" w:hAnsi="David"/>
                <w:b/>
                <w:bCs/>
                <w:color w:val="000000"/>
                <w:sz w:val="18"/>
                <w:szCs w:val="18"/>
                <w:rtl/>
              </w:rPr>
              <w:t xml:space="preserve"> </w:t>
            </w:r>
          </w:p>
        </w:tc>
        <w:tc>
          <w:tcPr>
            <w:tcW w:w="0" w:type="auto"/>
            <w:tcBorders>
              <w:top w:val="nil"/>
              <w:left w:val="single" w:sz="4" w:space="0" w:color="auto"/>
              <w:bottom w:val="nil"/>
              <w:right w:val="single" w:sz="4" w:space="0" w:color="auto"/>
            </w:tcBorders>
            <w:shd w:val="clear" w:color="auto" w:fill="auto"/>
            <w:noWrap/>
            <w:hideMark/>
          </w:tcPr>
          <w:p w14:paraId="2D310348" w14:textId="77777777" w:rsidR="00FA520A" w:rsidRPr="00E051EB" w:rsidRDefault="00FA520A" w:rsidP="007E0D3E">
            <w:pPr>
              <w:spacing w:before="60" w:after="60" w:line="220" w:lineRule="exact"/>
              <w:rPr>
                <w:rFonts w:ascii="David" w:hAnsi="David"/>
                <w:b/>
                <w:bCs/>
                <w:color w:val="000000"/>
                <w:sz w:val="18"/>
                <w:szCs w:val="18"/>
                <w:rtl/>
              </w:rPr>
            </w:pPr>
            <w:r w:rsidRPr="00E051EB">
              <w:rPr>
                <w:rFonts w:ascii="David" w:hAnsi="David"/>
                <w:b/>
                <w:bCs/>
                <w:color w:val="000000"/>
                <w:sz w:val="18"/>
                <w:szCs w:val="18"/>
              </w:rPr>
              <w:t>457,010</w:t>
            </w:r>
          </w:p>
        </w:tc>
        <w:tc>
          <w:tcPr>
            <w:tcW w:w="0" w:type="auto"/>
            <w:tcBorders>
              <w:top w:val="nil"/>
              <w:left w:val="single" w:sz="4" w:space="0" w:color="auto"/>
              <w:bottom w:val="nil"/>
              <w:right w:val="single" w:sz="4" w:space="0" w:color="auto"/>
            </w:tcBorders>
            <w:shd w:val="clear" w:color="auto" w:fill="auto"/>
            <w:noWrap/>
            <w:hideMark/>
          </w:tcPr>
          <w:p w14:paraId="4C57AE7B" w14:textId="77777777" w:rsidR="00FA520A" w:rsidRPr="00E051EB" w:rsidRDefault="00FA520A" w:rsidP="007E0D3E">
            <w:pPr>
              <w:spacing w:before="60" w:after="60" w:line="220" w:lineRule="exact"/>
              <w:rPr>
                <w:rFonts w:ascii="David" w:hAnsi="David"/>
                <w:b/>
                <w:bCs/>
                <w:color w:val="000000"/>
                <w:sz w:val="18"/>
                <w:szCs w:val="18"/>
              </w:rPr>
            </w:pPr>
            <w:r w:rsidRPr="00E051EB">
              <w:rPr>
                <w:rFonts w:ascii="David" w:hAnsi="David"/>
                <w:b/>
                <w:bCs/>
                <w:color w:val="000000"/>
                <w:sz w:val="18"/>
                <w:szCs w:val="18"/>
              </w:rPr>
              <w:t>55.2%</w:t>
            </w:r>
          </w:p>
        </w:tc>
        <w:tc>
          <w:tcPr>
            <w:tcW w:w="0" w:type="auto"/>
            <w:tcBorders>
              <w:top w:val="nil"/>
              <w:left w:val="single" w:sz="4" w:space="0" w:color="auto"/>
              <w:bottom w:val="nil"/>
              <w:right w:val="single" w:sz="4" w:space="0" w:color="auto"/>
            </w:tcBorders>
            <w:shd w:val="clear" w:color="auto" w:fill="auto"/>
            <w:noWrap/>
            <w:hideMark/>
          </w:tcPr>
          <w:p w14:paraId="5ACD8FE8"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1B168E5A"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8" w:space="0" w:color="auto"/>
            </w:tcBorders>
            <w:shd w:val="clear" w:color="auto" w:fill="auto"/>
            <w:noWrap/>
            <w:hideMark/>
          </w:tcPr>
          <w:p w14:paraId="4B5FC8B8"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r>
      <w:tr w:rsidR="00FA520A" w:rsidRPr="00E051EB" w14:paraId="4B5F6C00" w14:textId="77777777" w:rsidTr="00EE3CD5">
        <w:tc>
          <w:tcPr>
            <w:tcW w:w="0" w:type="auto"/>
            <w:tcBorders>
              <w:top w:val="nil"/>
              <w:left w:val="single" w:sz="8" w:space="0" w:color="auto"/>
              <w:bottom w:val="nil"/>
              <w:right w:val="single" w:sz="4" w:space="0" w:color="auto"/>
            </w:tcBorders>
            <w:shd w:val="clear" w:color="auto" w:fill="auto"/>
            <w:noWrap/>
            <w:hideMark/>
          </w:tcPr>
          <w:p w14:paraId="7845215A" w14:textId="6CB0491F" w:rsidR="00FA520A" w:rsidRPr="00FA520A" w:rsidRDefault="00FA520A" w:rsidP="00EE3CD5">
            <w:pPr>
              <w:spacing w:before="60" w:after="60" w:line="220" w:lineRule="exact"/>
              <w:ind w:left="170"/>
              <w:rPr>
                <w:rFonts w:ascii="David" w:hAnsi="David"/>
                <w:color w:val="000000"/>
                <w:sz w:val="18"/>
                <w:szCs w:val="18"/>
                <w:vertAlign w:val="superscript"/>
                <w:rtl/>
              </w:rPr>
            </w:pPr>
            <w:r w:rsidRPr="00E051EB">
              <w:rPr>
                <w:rFonts w:ascii="David" w:hAnsi="David"/>
                <w:color w:val="000000"/>
                <w:sz w:val="18"/>
                <w:szCs w:val="18"/>
                <w:rtl/>
              </w:rPr>
              <w:t>מתוכ</w:t>
            </w:r>
            <w:r w:rsidRPr="00E051EB">
              <w:rPr>
                <w:rFonts w:ascii="David" w:hAnsi="David" w:hint="cs"/>
                <w:color w:val="000000"/>
                <w:sz w:val="18"/>
                <w:szCs w:val="18"/>
                <w:rtl/>
              </w:rPr>
              <w:t>ן</w:t>
            </w:r>
            <w:r w:rsidRPr="00E051EB">
              <w:rPr>
                <w:rFonts w:ascii="David" w:hAnsi="David"/>
                <w:color w:val="000000"/>
                <w:sz w:val="18"/>
                <w:szCs w:val="18"/>
                <w:rtl/>
              </w:rPr>
              <w:t xml:space="preserve"> יש או </w:t>
            </w:r>
            <w:proofErr w:type="spellStart"/>
            <w:r w:rsidRPr="00E051EB">
              <w:rPr>
                <w:rFonts w:ascii="David" w:hAnsi="David"/>
                <w:color w:val="000000"/>
                <w:sz w:val="18"/>
                <w:szCs w:val="18"/>
                <w:rtl/>
              </w:rPr>
              <w:t>היתה</w:t>
            </w:r>
            <w:proofErr w:type="spellEnd"/>
            <w:r w:rsidRPr="00E051EB">
              <w:rPr>
                <w:rFonts w:ascii="David" w:hAnsi="David"/>
                <w:color w:val="000000"/>
                <w:sz w:val="18"/>
                <w:szCs w:val="18"/>
                <w:rtl/>
              </w:rPr>
              <w:t xml:space="preserve"> דירה בבעלותם</w:t>
            </w:r>
            <w:r>
              <w:rPr>
                <w:rFonts w:ascii="David" w:hAnsi="David" w:hint="cs"/>
                <w:color w:val="000000"/>
                <w:sz w:val="18"/>
                <w:szCs w:val="18"/>
                <w:vertAlign w:val="superscript"/>
                <w:rtl/>
              </w:rPr>
              <w:t>(6)</w:t>
            </w:r>
          </w:p>
        </w:tc>
        <w:tc>
          <w:tcPr>
            <w:tcW w:w="0" w:type="auto"/>
            <w:tcBorders>
              <w:top w:val="nil"/>
              <w:left w:val="single" w:sz="4" w:space="0" w:color="auto"/>
              <w:bottom w:val="nil"/>
              <w:right w:val="single" w:sz="4" w:space="0" w:color="auto"/>
            </w:tcBorders>
            <w:shd w:val="clear" w:color="auto" w:fill="auto"/>
            <w:noWrap/>
            <w:hideMark/>
          </w:tcPr>
          <w:p w14:paraId="0F1D672B" w14:textId="77777777" w:rsidR="00FA520A" w:rsidRPr="00E051EB" w:rsidRDefault="00FA520A" w:rsidP="00EE3CD5">
            <w:pPr>
              <w:spacing w:before="60" w:after="60" w:line="220" w:lineRule="exact"/>
              <w:ind w:left="170"/>
              <w:rPr>
                <w:rFonts w:ascii="David" w:hAnsi="David"/>
                <w:color w:val="000000"/>
                <w:sz w:val="18"/>
                <w:szCs w:val="18"/>
                <w:rtl/>
              </w:rPr>
            </w:pPr>
            <w:r w:rsidRPr="00E051EB">
              <w:rPr>
                <w:rFonts w:ascii="David" w:hAnsi="David"/>
                <w:color w:val="000000"/>
                <w:sz w:val="18"/>
                <w:szCs w:val="18"/>
              </w:rPr>
              <w:t>185,810</w:t>
            </w:r>
          </w:p>
        </w:tc>
        <w:tc>
          <w:tcPr>
            <w:tcW w:w="0" w:type="auto"/>
            <w:tcBorders>
              <w:top w:val="nil"/>
              <w:left w:val="single" w:sz="4" w:space="0" w:color="auto"/>
              <w:bottom w:val="nil"/>
              <w:right w:val="single" w:sz="4" w:space="0" w:color="auto"/>
            </w:tcBorders>
            <w:shd w:val="clear" w:color="auto" w:fill="auto"/>
            <w:noWrap/>
            <w:hideMark/>
          </w:tcPr>
          <w:p w14:paraId="760B9EA1"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22.4%</w:t>
            </w:r>
          </w:p>
        </w:tc>
        <w:tc>
          <w:tcPr>
            <w:tcW w:w="0" w:type="auto"/>
            <w:tcBorders>
              <w:top w:val="nil"/>
              <w:left w:val="single" w:sz="4" w:space="0" w:color="auto"/>
              <w:bottom w:val="nil"/>
              <w:right w:val="single" w:sz="4" w:space="0" w:color="auto"/>
            </w:tcBorders>
            <w:shd w:val="clear" w:color="auto" w:fill="auto"/>
            <w:noWrap/>
            <w:hideMark/>
          </w:tcPr>
          <w:p w14:paraId="36D187AA"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1F4E644B"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8" w:space="0" w:color="auto"/>
            </w:tcBorders>
            <w:shd w:val="clear" w:color="auto" w:fill="auto"/>
            <w:noWrap/>
            <w:hideMark/>
          </w:tcPr>
          <w:p w14:paraId="1D6A5B6D"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r>
      <w:tr w:rsidR="00FA520A" w:rsidRPr="00E051EB" w14:paraId="7D846B02" w14:textId="77777777" w:rsidTr="00EE3CD5">
        <w:tc>
          <w:tcPr>
            <w:tcW w:w="0" w:type="auto"/>
            <w:tcBorders>
              <w:top w:val="nil"/>
              <w:left w:val="single" w:sz="8" w:space="0" w:color="auto"/>
              <w:bottom w:val="nil"/>
              <w:right w:val="single" w:sz="4" w:space="0" w:color="auto"/>
            </w:tcBorders>
            <w:shd w:val="clear" w:color="auto" w:fill="auto"/>
            <w:noWrap/>
            <w:hideMark/>
          </w:tcPr>
          <w:p w14:paraId="26BF08A7" w14:textId="77777777" w:rsidR="00FA520A" w:rsidRPr="00E051EB" w:rsidRDefault="00FA520A" w:rsidP="00EE3CD5">
            <w:pPr>
              <w:spacing w:before="60" w:after="60" w:line="220" w:lineRule="exact"/>
              <w:ind w:left="170"/>
              <w:rPr>
                <w:rFonts w:ascii="David" w:hAnsi="David"/>
                <w:color w:val="000000"/>
                <w:sz w:val="18"/>
                <w:szCs w:val="18"/>
                <w:rtl/>
              </w:rPr>
            </w:pPr>
            <w:r w:rsidRPr="00E051EB">
              <w:rPr>
                <w:rFonts w:ascii="David" w:hAnsi="David"/>
                <w:color w:val="000000"/>
                <w:sz w:val="18"/>
                <w:szCs w:val="18"/>
                <w:rtl/>
              </w:rPr>
              <w:t>מתוכ</w:t>
            </w:r>
            <w:r w:rsidRPr="00E051EB">
              <w:rPr>
                <w:rFonts w:ascii="David" w:hAnsi="David" w:hint="cs"/>
                <w:color w:val="000000"/>
                <w:sz w:val="18"/>
                <w:szCs w:val="18"/>
                <w:rtl/>
              </w:rPr>
              <w:t>ן</w:t>
            </w:r>
            <w:r w:rsidRPr="00E051EB">
              <w:rPr>
                <w:rFonts w:ascii="David" w:hAnsi="David"/>
                <w:color w:val="000000"/>
                <w:sz w:val="18"/>
                <w:szCs w:val="18"/>
                <w:rtl/>
              </w:rPr>
              <w:t xml:space="preserve"> חסר</w:t>
            </w:r>
            <w:r w:rsidRPr="00E051EB">
              <w:rPr>
                <w:rFonts w:ascii="David" w:hAnsi="David" w:hint="cs"/>
                <w:color w:val="000000"/>
                <w:sz w:val="18"/>
                <w:szCs w:val="18"/>
                <w:rtl/>
              </w:rPr>
              <w:t>ות</w:t>
            </w:r>
            <w:r w:rsidRPr="00E051EB">
              <w:rPr>
                <w:rFonts w:ascii="David" w:hAnsi="David"/>
                <w:color w:val="000000"/>
                <w:sz w:val="18"/>
                <w:szCs w:val="18"/>
                <w:rtl/>
              </w:rPr>
              <w:t xml:space="preserve"> דירה</w:t>
            </w:r>
          </w:p>
        </w:tc>
        <w:tc>
          <w:tcPr>
            <w:tcW w:w="0" w:type="auto"/>
            <w:tcBorders>
              <w:top w:val="nil"/>
              <w:left w:val="single" w:sz="4" w:space="0" w:color="auto"/>
              <w:bottom w:val="nil"/>
              <w:right w:val="single" w:sz="4" w:space="0" w:color="auto"/>
            </w:tcBorders>
            <w:shd w:val="clear" w:color="auto" w:fill="auto"/>
            <w:noWrap/>
            <w:hideMark/>
          </w:tcPr>
          <w:p w14:paraId="09BBC18B" w14:textId="77777777" w:rsidR="00FA520A" w:rsidRPr="00E051EB" w:rsidRDefault="00FA520A" w:rsidP="00EE3CD5">
            <w:pPr>
              <w:spacing w:before="60" w:after="60" w:line="220" w:lineRule="exact"/>
              <w:ind w:left="170"/>
              <w:rPr>
                <w:rFonts w:ascii="David" w:hAnsi="David"/>
                <w:color w:val="000000"/>
                <w:sz w:val="18"/>
                <w:szCs w:val="18"/>
                <w:rtl/>
              </w:rPr>
            </w:pPr>
            <w:r w:rsidRPr="00E051EB">
              <w:rPr>
                <w:rFonts w:ascii="David" w:hAnsi="David"/>
                <w:color w:val="000000"/>
                <w:sz w:val="18"/>
                <w:szCs w:val="18"/>
              </w:rPr>
              <w:t>271,200</w:t>
            </w:r>
          </w:p>
        </w:tc>
        <w:tc>
          <w:tcPr>
            <w:tcW w:w="0" w:type="auto"/>
            <w:tcBorders>
              <w:top w:val="nil"/>
              <w:left w:val="single" w:sz="4" w:space="0" w:color="auto"/>
              <w:bottom w:val="nil"/>
              <w:right w:val="single" w:sz="4" w:space="0" w:color="auto"/>
            </w:tcBorders>
            <w:shd w:val="clear" w:color="auto" w:fill="auto"/>
            <w:noWrap/>
            <w:hideMark/>
          </w:tcPr>
          <w:p w14:paraId="02FCA0EE"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32.7%</w:t>
            </w:r>
          </w:p>
        </w:tc>
        <w:tc>
          <w:tcPr>
            <w:tcW w:w="0" w:type="auto"/>
            <w:tcBorders>
              <w:top w:val="nil"/>
              <w:left w:val="single" w:sz="4" w:space="0" w:color="auto"/>
              <w:bottom w:val="nil"/>
              <w:right w:val="single" w:sz="4" w:space="0" w:color="auto"/>
            </w:tcBorders>
            <w:shd w:val="clear" w:color="auto" w:fill="auto"/>
            <w:noWrap/>
            <w:hideMark/>
          </w:tcPr>
          <w:p w14:paraId="30B67D1D"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63EA9348"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100.0%</w:t>
            </w:r>
          </w:p>
        </w:tc>
        <w:tc>
          <w:tcPr>
            <w:tcW w:w="0" w:type="auto"/>
            <w:tcBorders>
              <w:top w:val="nil"/>
              <w:left w:val="single" w:sz="4" w:space="0" w:color="auto"/>
              <w:bottom w:val="nil"/>
              <w:right w:val="single" w:sz="8" w:space="0" w:color="auto"/>
            </w:tcBorders>
            <w:shd w:val="clear" w:color="auto" w:fill="auto"/>
            <w:noWrap/>
            <w:hideMark/>
          </w:tcPr>
          <w:p w14:paraId="39212885"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r>
      <w:tr w:rsidR="00FA520A" w:rsidRPr="00E051EB" w14:paraId="4439574E" w14:textId="77777777" w:rsidTr="00EE3CD5">
        <w:tc>
          <w:tcPr>
            <w:tcW w:w="0" w:type="auto"/>
            <w:tcBorders>
              <w:top w:val="nil"/>
              <w:left w:val="single" w:sz="8" w:space="0" w:color="auto"/>
              <w:bottom w:val="nil"/>
              <w:right w:val="single" w:sz="4" w:space="0" w:color="auto"/>
            </w:tcBorders>
            <w:shd w:val="clear" w:color="auto" w:fill="auto"/>
            <w:noWrap/>
            <w:hideMark/>
          </w:tcPr>
          <w:p w14:paraId="5C0A1A78" w14:textId="7C5D95BA" w:rsidR="00FA520A" w:rsidRPr="00FA520A" w:rsidRDefault="00FA520A" w:rsidP="00EE3CD5">
            <w:pPr>
              <w:spacing w:before="60" w:after="60" w:line="220" w:lineRule="exact"/>
              <w:ind w:left="340"/>
              <w:rPr>
                <w:rFonts w:ascii="David" w:hAnsi="David"/>
                <w:color w:val="000000"/>
                <w:sz w:val="18"/>
                <w:szCs w:val="18"/>
                <w:vertAlign w:val="superscript"/>
                <w:rtl/>
              </w:rPr>
            </w:pPr>
            <w:r w:rsidRPr="00E051EB">
              <w:rPr>
                <w:rFonts w:ascii="David" w:hAnsi="David"/>
                <w:color w:val="000000"/>
                <w:sz w:val="18"/>
                <w:szCs w:val="18"/>
                <w:rtl/>
              </w:rPr>
              <w:t>מתוכ</w:t>
            </w:r>
            <w:r w:rsidRPr="00E051EB">
              <w:rPr>
                <w:rFonts w:ascii="David" w:hAnsi="David" w:hint="cs"/>
                <w:color w:val="000000"/>
                <w:sz w:val="18"/>
                <w:szCs w:val="18"/>
                <w:rtl/>
              </w:rPr>
              <w:t>ן</w:t>
            </w:r>
            <w:r w:rsidRPr="00E051EB">
              <w:rPr>
                <w:rFonts w:ascii="David" w:hAnsi="David"/>
                <w:color w:val="000000"/>
                <w:sz w:val="18"/>
                <w:szCs w:val="18"/>
                <w:rtl/>
              </w:rPr>
              <w:t xml:space="preserve"> נרשמו או קיבלו סיוע</w:t>
            </w:r>
            <w:r>
              <w:rPr>
                <w:rFonts w:ascii="David" w:hAnsi="David" w:hint="cs"/>
                <w:color w:val="000000"/>
                <w:sz w:val="18"/>
                <w:szCs w:val="18"/>
                <w:vertAlign w:val="superscript"/>
                <w:rtl/>
              </w:rPr>
              <w:t>(7)</w:t>
            </w:r>
          </w:p>
        </w:tc>
        <w:tc>
          <w:tcPr>
            <w:tcW w:w="0" w:type="auto"/>
            <w:tcBorders>
              <w:top w:val="nil"/>
              <w:left w:val="single" w:sz="4" w:space="0" w:color="auto"/>
              <w:bottom w:val="nil"/>
              <w:right w:val="single" w:sz="4" w:space="0" w:color="auto"/>
            </w:tcBorders>
            <w:shd w:val="clear" w:color="auto" w:fill="auto"/>
            <w:noWrap/>
            <w:hideMark/>
          </w:tcPr>
          <w:p w14:paraId="0AA6596B" w14:textId="77777777" w:rsidR="00FA520A" w:rsidRPr="00E051EB" w:rsidRDefault="00FA520A" w:rsidP="00EE3CD5">
            <w:pPr>
              <w:spacing w:before="60" w:after="60" w:line="220" w:lineRule="exact"/>
              <w:ind w:left="340"/>
              <w:rPr>
                <w:rFonts w:ascii="David" w:hAnsi="David"/>
                <w:color w:val="000000"/>
                <w:sz w:val="18"/>
                <w:szCs w:val="18"/>
                <w:rtl/>
              </w:rPr>
            </w:pPr>
            <w:r w:rsidRPr="00E051EB">
              <w:rPr>
                <w:rFonts w:ascii="David" w:hAnsi="David"/>
                <w:color w:val="000000"/>
                <w:sz w:val="18"/>
                <w:szCs w:val="18"/>
              </w:rPr>
              <w:t>81,350</w:t>
            </w:r>
          </w:p>
        </w:tc>
        <w:tc>
          <w:tcPr>
            <w:tcW w:w="0" w:type="auto"/>
            <w:tcBorders>
              <w:top w:val="nil"/>
              <w:left w:val="single" w:sz="4" w:space="0" w:color="auto"/>
              <w:bottom w:val="nil"/>
              <w:right w:val="single" w:sz="4" w:space="0" w:color="auto"/>
            </w:tcBorders>
            <w:shd w:val="clear" w:color="auto" w:fill="auto"/>
            <w:noWrap/>
            <w:hideMark/>
          </w:tcPr>
          <w:p w14:paraId="2AC11FF6"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9.8%</w:t>
            </w:r>
          </w:p>
        </w:tc>
        <w:tc>
          <w:tcPr>
            <w:tcW w:w="0" w:type="auto"/>
            <w:tcBorders>
              <w:top w:val="nil"/>
              <w:left w:val="single" w:sz="4" w:space="0" w:color="auto"/>
              <w:bottom w:val="nil"/>
              <w:right w:val="single" w:sz="4" w:space="0" w:color="auto"/>
            </w:tcBorders>
            <w:shd w:val="clear" w:color="auto" w:fill="auto"/>
            <w:noWrap/>
            <w:hideMark/>
          </w:tcPr>
          <w:p w14:paraId="4DF3DBC9"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1F43896F"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30.0%</w:t>
            </w:r>
          </w:p>
        </w:tc>
        <w:tc>
          <w:tcPr>
            <w:tcW w:w="0" w:type="auto"/>
            <w:tcBorders>
              <w:top w:val="nil"/>
              <w:left w:val="single" w:sz="4" w:space="0" w:color="auto"/>
              <w:bottom w:val="nil"/>
              <w:right w:val="single" w:sz="8" w:space="0" w:color="auto"/>
            </w:tcBorders>
            <w:shd w:val="clear" w:color="auto" w:fill="auto"/>
            <w:noWrap/>
            <w:hideMark/>
          </w:tcPr>
          <w:p w14:paraId="7CFC31E0"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r>
      <w:tr w:rsidR="00FA520A" w:rsidRPr="00E051EB" w14:paraId="07C36E68" w14:textId="77777777" w:rsidTr="00EE3CD5">
        <w:tc>
          <w:tcPr>
            <w:tcW w:w="0" w:type="auto"/>
            <w:tcBorders>
              <w:top w:val="nil"/>
              <w:left w:val="single" w:sz="8" w:space="0" w:color="auto"/>
              <w:bottom w:val="nil"/>
              <w:right w:val="single" w:sz="4" w:space="0" w:color="auto"/>
            </w:tcBorders>
            <w:shd w:val="clear" w:color="auto" w:fill="auto"/>
            <w:noWrap/>
            <w:hideMark/>
          </w:tcPr>
          <w:p w14:paraId="66D727DF" w14:textId="41F20F7D" w:rsidR="00FA520A" w:rsidRPr="00FA520A" w:rsidRDefault="00FA520A" w:rsidP="00EE3CD5">
            <w:pPr>
              <w:spacing w:before="60" w:after="60" w:line="220" w:lineRule="exact"/>
              <w:ind w:left="340"/>
              <w:rPr>
                <w:rFonts w:ascii="David" w:hAnsi="David"/>
                <w:color w:val="000000"/>
                <w:sz w:val="18"/>
                <w:szCs w:val="18"/>
                <w:vertAlign w:val="superscript"/>
                <w:rtl/>
              </w:rPr>
            </w:pPr>
            <w:r w:rsidRPr="00E051EB">
              <w:rPr>
                <w:rFonts w:ascii="David" w:hAnsi="David"/>
                <w:color w:val="000000"/>
                <w:sz w:val="18"/>
                <w:szCs w:val="18"/>
                <w:rtl/>
              </w:rPr>
              <w:t>מתוכ</w:t>
            </w:r>
            <w:r w:rsidRPr="00E051EB">
              <w:rPr>
                <w:rFonts w:ascii="David" w:hAnsi="David" w:hint="cs"/>
                <w:color w:val="000000"/>
                <w:sz w:val="18"/>
                <w:szCs w:val="18"/>
                <w:rtl/>
              </w:rPr>
              <w:t>ן</w:t>
            </w:r>
            <w:r w:rsidRPr="00E051EB">
              <w:rPr>
                <w:rFonts w:ascii="David" w:hAnsi="David"/>
                <w:color w:val="000000"/>
                <w:sz w:val="18"/>
                <w:szCs w:val="18"/>
                <w:rtl/>
              </w:rPr>
              <w:t xml:space="preserve"> לא נרשמו או קיבלו סיוע</w:t>
            </w:r>
            <w:r>
              <w:rPr>
                <w:rFonts w:ascii="David" w:hAnsi="David" w:hint="cs"/>
                <w:color w:val="000000"/>
                <w:sz w:val="18"/>
                <w:szCs w:val="18"/>
                <w:vertAlign w:val="superscript"/>
                <w:rtl/>
              </w:rPr>
              <w:t>(8)</w:t>
            </w:r>
          </w:p>
        </w:tc>
        <w:tc>
          <w:tcPr>
            <w:tcW w:w="0" w:type="auto"/>
            <w:tcBorders>
              <w:top w:val="nil"/>
              <w:left w:val="single" w:sz="4" w:space="0" w:color="auto"/>
              <w:bottom w:val="nil"/>
              <w:right w:val="single" w:sz="4" w:space="0" w:color="auto"/>
            </w:tcBorders>
            <w:shd w:val="clear" w:color="auto" w:fill="auto"/>
            <w:noWrap/>
            <w:hideMark/>
          </w:tcPr>
          <w:p w14:paraId="67217C5D" w14:textId="77777777" w:rsidR="00FA520A" w:rsidRPr="00E051EB" w:rsidRDefault="00FA520A" w:rsidP="00EE3CD5">
            <w:pPr>
              <w:spacing w:before="60" w:after="60" w:line="220" w:lineRule="exact"/>
              <w:ind w:left="340"/>
              <w:rPr>
                <w:rFonts w:ascii="David" w:hAnsi="David"/>
                <w:color w:val="000000"/>
                <w:sz w:val="18"/>
                <w:szCs w:val="18"/>
                <w:rtl/>
              </w:rPr>
            </w:pPr>
            <w:r w:rsidRPr="00E051EB">
              <w:rPr>
                <w:rFonts w:ascii="David" w:hAnsi="David"/>
                <w:color w:val="000000"/>
                <w:sz w:val="18"/>
                <w:szCs w:val="18"/>
              </w:rPr>
              <w:t>189,850</w:t>
            </w:r>
          </w:p>
        </w:tc>
        <w:tc>
          <w:tcPr>
            <w:tcW w:w="0" w:type="auto"/>
            <w:tcBorders>
              <w:top w:val="nil"/>
              <w:left w:val="single" w:sz="4" w:space="0" w:color="auto"/>
              <w:bottom w:val="nil"/>
              <w:right w:val="single" w:sz="4" w:space="0" w:color="auto"/>
            </w:tcBorders>
            <w:shd w:val="clear" w:color="auto" w:fill="auto"/>
            <w:noWrap/>
            <w:hideMark/>
          </w:tcPr>
          <w:p w14:paraId="0AACDA46"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22.9%</w:t>
            </w:r>
          </w:p>
        </w:tc>
        <w:tc>
          <w:tcPr>
            <w:tcW w:w="0" w:type="auto"/>
            <w:tcBorders>
              <w:top w:val="nil"/>
              <w:left w:val="single" w:sz="4" w:space="0" w:color="auto"/>
              <w:bottom w:val="nil"/>
              <w:right w:val="single" w:sz="4" w:space="0" w:color="auto"/>
            </w:tcBorders>
            <w:shd w:val="clear" w:color="auto" w:fill="auto"/>
            <w:noWrap/>
            <w:hideMark/>
          </w:tcPr>
          <w:p w14:paraId="243E64C8"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08AD0CB9"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70.0%</w:t>
            </w:r>
          </w:p>
        </w:tc>
        <w:tc>
          <w:tcPr>
            <w:tcW w:w="0" w:type="auto"/>
            <w:tcBorders>
              <w:top w:val="nil"/>
              <w:left w:val="single" w:sz="4" w:space="0" w:color="auto"/>
              <w:bottom w:val="nil"/>
              <w:right w:val="single" w:sz="8" w:space="0" w:color="auto"/>
            </w:tcBorders>
            <w:shd w:val="clear" w:color="auto" w:fill="auto"/>
            <w:noWrap/>
            <w:hideMark/>
          </w:tcPr>
          <w:p w14:paraId="71CDD44B"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r>
      <w:tr w:rsidR="00FA520A" w:rsidRPr="00E051EB" w14:paraId="4251F0E4" w14:textId="77777777" w:rsidTr="00EE3CD5">
        <w:tc>
          <w:tcPr>
            <w:tcW w:w="0" w:type="auto"/>
            <w:tcBorders>
              <w:top w:val="nil"/>
              <w:left w:val="single" w:sz="8" w:space="0" w:color="auto"/>
              <w:bottom w:val="single" w:sz="8" w:space="0" w:color="auto"/>
              <w:right w:val="single" w:sz="4" w:space="0" w:color="auto"/>
            </w:tcBorders>
            <w:shd w:val="clear" w:color="auto" w:fill="auto"/>
            <w:noWrap/>
            <w:hideMark/>
          </w:tcPr>
          <w:p w14:paraId="6F6F4E51" w14:textId="7E491788" w:rsidR="00FA520A" w:rsidRPr="00FA520A" w:rsidRDefault="00FA520A" w:rsidP="007E0D3E">
            <w:pPr>
              <w:spacing w:before="60" w:after="60" w:line="220" w:lineRule="exact"/>
              <w:rPr>
                <w:rFonts w:ascii="David" w:hAnsi="David"/>
                <w:b/>
                <w:bCs/>
                <w:color w:val="000000"/>
                <w:sz w:val="18"/>
                <w:szCs w:val="18"/>
                <w:vertAlign w:val="superscript"/>
                <w:rtl/>
              </w:rPr>
            </w:pPr>
            <w:r w:rsidRPr="00E051EB">
              <w:rPr>
                <w:rFonts w:ascii="David" w:hAnsi="David"/>
                <w:b/>
                <w:bCs/>
                <w:color w:val="000000"/>
                <w:sz w:val="18"/>
                <w:szCs w:val="18"/>
                <w:rtl/>
              </w:rPr>
              <w:t>מתוכ</w:t>
            </w:r>
            <w:r w:rsidRPr="00E051EB">
              <w:rPr>
                <w:rFonts w:ascii="David" w:hAnsi="David" w:hint="cs"/>
                <w:b/>
                <w:bCs/>
                <w:color w:val="000000"/>
                <w:sz w:val="18"/>
                <w:szCs w:val="18"/>
                <w:rtl/>
              </w:rPr>
              <w:t>ן</w:t>
            </w:r>
            <w:r w:rsidRPr="00E051EB">
              <w:rPr>
                <w:rFonts w:ascii="David" w:hAnsi="David"/>
                <w:b/>
                <w:bCs/>
                <w:color w:val="000000"/>
                <w:sz w:val="18"/>
                <w:szCs w:val="18"/>
                <w:rtl/>
              </w:rPr>
              <w:t xml:space="preserve"> מקבל</w:t>
            </w:r>
            <w:r w:rsidRPr="00E051EB">
              <w:rPr>
                <w:rFonts w:ascii="David" w:hAnsi="David" w:hint="cs"/>
                <w:b/>
                <w:bCs/>
                <w:color w:val="000000"/>
                <w:sz w:val="18"/>
                <w:szCs w:val="18"/>
                <w:rtl/>
              </w:rPr>
              <w:t>ות</w:t>
            </w:r>
            <w:r w:rsidRPr="00E051EB">
              <w:rPr>
                <w:rFonts w:ascii="David" w:hAnsi="David"/>
                <w:b/>
                <w:bCs/>
                <w:color w:val="000000"/>
                <w:sz w:val="18"/>
                <w:szCs w:val="18"/>
                <w:rtl/>
              </w:rPr>
              <w:t xml:space="preserve"> קצבה ו</w:t>
            </w:r>
            <w:r w:rsidRPr="00E051EB">
              <w:rPr>
                <w:rFonts w:ascii="David" w:hAnsi="David" w:hint="cs"/>
                <w:b/>
                <w:bCs/>
                <w:color w:val="000000"/>
                <w:sz w:val="18"/>
                <w:szCs w:val="18"/>
                <w:rtl/>
              </w:rPr>
              <w:t>ש</w:t>
            </w:r>
            <w:r w:rsidRPr="00E051EB">
              <w:rPr>
                <w:rFonts w:ascii="David" w:hAnsi="David"/>
                <w:b/>
                <w:bCs/>
                <w:color w:val="000000"/>
                <w:sz w:val="18"/>
                <w:szCs w:val="18"/>
                <w:rtl/>
              </w:rPr>
              <w:t>כ</w:t>
            </w:r>
            <w:r w:rsidRPr="00E051EB">
              <w:rPr>
                <w:rFonts w:ascii="David" w:hAnsi="David" w:hint="cs"/>
                <w:b/>
                <w:bCs/>
                <w:color w:val="000000"/>
                <w:sz w:val="18"/>
                <w:szCs w:val="18"/>
                <w:rtl/>
              </w:rPr>
              <w:t>רן</w:t>
            </w:r>
            <w:r w:rsidRPr="00E051EB">
              <w:rPr>
                <w:rFonts w:ascii="David" w:hAnsi="David"/>
                <w:b/>
                <w:bCs/>
                <w:color w:val="000000"/>
                <w:sz w:val="18"/>
                <w:szCs w:val="18"/>
                <w:rtl/>
              </w:rPr>
              <w:t xml:space="preserve"> נמו</w:t>
            </w:r>
            <w:r w:rsidRPr="00E051EB">
              <w:rPr>
                <w:rFonts w:ascii="David" w:hAnsi="David" w:hint="cs"/>
                <w:b/>
                <w:bCs/>
                <w:color w:val="000000"/>
                <w:sz w:val="18"/>
                <w:szCs w:val="18"/>
                <w:rtl/>
              </w:rPr>
              <w:t>ך</w:t>
            </w:r>
            <w:r>
              <w:rPr>
                <w:rFonts w:ascii="David" w:hAnsi="David" w:hint="cs"/>
                <w:b/>
                <w:bCs/>
                <w:color w:val="000000"/>
                <w:sz w:val="18"/>
                <w:szCs w:val="18"/>
                <w:vertAlign w:val="superscript"/>
                <w:rtl/>
              </w:rPr>
              <w:t>(9(</w:t>
            </w:r>
          </w:p>
        </w:tc>
        <w:tc>
          <w:tcPr>
            <w:tcW w:w="0" w:type="auto"/>
            <w:tcBorders>
              <w:top w:val="nil"/>
              <w:left w:val="single" w:sz="4" w:space="0" w:color="auto"/>
              <w:bottom w:val="single" w:sz="8" w:space="0" w:color="auto"/>
              <w:right w:val="single" w:sz="4" w:space="0" w:color="auto"/>
            </w:tcBorders>
            <w:shd w:val="clear" w:color="auto" w:fill="auto"/>
            <w:noWrap/>
            <w:hideMark/>
          </w:tcPr>
          <w:p w14:paraId="1C1C6D09" w14:textId="77777777" w:rsidR="00FA520A" w:rsidRPr="00E051EB" w:rsidRDefault="00FA520A" w:rsidP="007E0D3E">
            <w:pPr>
              <w:spacing w:before="60" w:after="60" w:line="220" w:lineRule="exact"/>
              <w:rPr>
                <w:rFonts w:ascii="David" w:hAnsi="David"/>
                <w:b/>
                <w:bCs/>
                <w:color w:val="000000"/>
                <w:sz w:val="18"/>
                <w:szCs w:val="18"/>
                <w:rtl/>
              </w:rPr>
            </w:pPr>
            <w:r w:rsidRPr="00E051EB">
              <w:rPr>
                <w:rFonts w:ascii="David" w:hAnsi="David"/>
                <w:b/>
                <w:bCs/>
                <w:color w:val="000000"/>
                <w:sz w:val="18"/>
                <w:szCs w:val="18"/>
              </w:rPr>
              <w:t>101,091</w:t>
            </w:r>
          </w:p>
        </w:tc>
        <w:tc>
          <w:tcPr>
            <w:tcW w:w="0" w:type="auto"/>
            <w:tcBorders>
              <w:top w:val="nil"/>
              <w:left w:val="single" w:sz="4" w:space="0" w:color="auto"/>
              <w:bottom w:val="single" w:sz="8" w:space="0" w:color="auto"/>
              <w:right w:val="single" w:sz="4" w:space="0" w:color="auto"/>
            </w:tcBorders>
            <w:shd w:val="clear" w:color="auto" w:fill="auto"/>
            <w:noWrap/>
            <w:hideMark/>
          </w:tcPr>
          <w:p w14:paraId="098FA0F4" w14:textId="77777777" w:rsidR="00FA520A" w:rsidRPr="00E051EB" w:rsidRDefault="00FA520A" w:rsidP="007E0D3E">
            <w:pPr>
              <w:spacing w:before="60" w:after="60" w:line="220" w:lineRule="exact"/>
              <w:rPr>
                <w:rFonts w:ascii="David" w:hAnsi="David"/>
                <w:b/>
                <w:bCs/>
                <w:color w:val="000000"/>
                <w:sz w:val="18"/>
                <w:szCs w:val="18"/>
              </w:rPr>
            </w:pPr>
            <w:r w:rsidRPr="00E051EB">
              <w:rPr>
                <w:rFonts w:ascii="David" w:hAnsi="David"/>
                <w:b/>
                <w:bCs/>
                <w:color w:val="000000"/>
                <w:sz w:val="18"/>
                <w:szCs w:val="18"/>
              </w:rPr>
              <w:t>12.2%</w:t>
            </w:r>
          </w:p>
        </w:tc>
        <w:tc>
          <w:tcPr>
            <w:tcW w:w="0" w:type="auto"/>
            <w:tcBorders>
              <w:top w:val="nil"/>
              <w:left w:val="single" w:sz="4" w:space="0" w:color="auto"/>
              <w:bottom w:val="single" w:sz="8" w:space="0" w:color="auto"/>
              <w:right w:val="single" w:sz="4" w:space="0" w:color="auto"/>
            </w:tcBorders>
            <w:shd w:val="clear" w:color="auto" w:fill="auto"/>
            <w:noWrap/>
            <w:hideMark/>
          </w:tcPr>
          <w:p w14:paraId="661E6A55"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single" w:sz="8" w:space="0" w:color="auto"/>
              <w:right w:val="single" w:sz="4" w:space="0" w:color="auto"/>
            </w:tcBorders>
            <w:shd w:val="clear" w:color="auto" w:fill="auto"/>
            <w:noWrap/>
            <w:hideMark/>
          </w:tcPr>
          <w:p w14:paraId="37E239D6"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c>
          <w:tcPr>
            <w:tcW w:w="0" w:type="auto"/>
            <w:tcBorders>
              <w:top w:val="nil"/>
              <w:left w:val="single" w:sz="4" w:space="0" w:color="auto"/>
              <w:bottom w:val="single" w:sz="8" w:space="0" w:color="auto"/>
              <w:right w:val="single" w:sz="8" w:space="0" w:color="auto"/>
            </w:tcBorders>
            <w:shd w:val="clear" w:color="auto" w:fill="auto"/>
            <w:noWrap/>
            <w:hideMark/>
          </w:tcPr>
          <w:p w14:paraId="7CD1A35A" w14:textId="77777777" w:rsidR="00FA520A" w:rsidRPr="00E051EB" w:rsidRDefault="00FA520A" w:rsidP="007E0D3E">
            <w:pPr>
              <w:spacing w:before="60" w:after="60" w:line="220" w:lineRule="exact"/>
              <w:rPr>
                <w:rFonts w:ascii="David" w:hAnsi="David"/>
                <w:color w:val="000000"/>
                <w:sz w:val="18"/>
                <w:szCs w:val="18"/>
              </w:rPr>
            </w:pPr>
            <w:r w:rsidRPr="00E051EB">
              <w:rPr>
                <w:rFonts w:ascii="David" w:hAnsi="David"/>
                <w:color w:val="000000"/>
                <w:sz w:val="18"/>
                <w:szCs w:val="18"/>
              </w:rPr>
              <w:t> </w:t>
            </w:r>
          </w:p>
        </w:tc>
      </w:tr>
    </w:tbl>
    <w:p w14:paraId="5C933DE2" w14:textId="241C0255" w:rsidR="0088129F" w:rsidRDefault="0088129F" w:rsidP="007E0D3E">
      <w:pPr>
        <w:spacing w:before="120" w:line="200" w:lineRule="exact"/>
        <w:ind w:left="397" w:hanging="397"/>
        <w:jc w:val="both"/>
        <w:rPr>
          <w:rFonts w:ascii="David" w:hAnsi="David"/>
          <w:sz w:val="18"/>
          <w:szCs w:val="18"/>
          <w:rtl/>
        </w:rPr>
      </w:pPr>
      <w:r w:rsidRPr="00FA520A">
        <w:rPr>
          <w:rFonts w:ascii="David" w:hAnsi="David" w:hint="eastAsia"/>
          <w:sz w:val="18"/>
          <w:szCs w:val="18"/>
          <w:rtl/>
        </w:rPr>
        <w:t>הערה</w:t>
      </w:r>
      <w:r w:rsidRPr="00FA520A">
        <w:rPr>
          <w:rFonts w:ascii="David" w:hAnsi="David"/>
          <w:sz w:val="18"/>
          <w:szCs w:val="18"/>
          <w:rtl/>
        </w:rPr>
        <w:t xml:space="preserve">: לוח זה הוכן יחד עם </w:t>
      </w:r>
      <w:r w:rsidRPr="00FA520A">
        <w:rPr>
          <w:rFonts w:ascii="David" w:hAnsi="David" w:hint="cs"/>
          <w:sz w:val="18"/>
          <w:szCs w:val="18"/>
          <w:rtl/>
        </w:rPr>
        <w:t xml:space="preserve">רשות </w:t>
      </w:r>
      <w:proofErr w:type="spellStart"/>
      <w:r w:rsidRPr="00FA520A">
        <w:rPr>
          <w:rFonts w:ascii="David" w:hAnsi="David" w:hint="cs"/>
          <w:sz w:val="18"/>
          <w:szCs w:val="18"/>
          <w:rtl/>
        </w:rPr>
        <w:t>המסים</w:t>
      </w:r>
      <w:proofErr w:type="spellEnd"/>
      <w:r w:rsidRPr="00FA520A">
        <w:rPr>
          <w:rFonts w:ascii="David" w:hAnsi="David" w:hint="cs"/>
          <w:sz w:val="18"/>
          <w:szCs w:val="18"/>
          <w:rtl/>
        </w:rPr>
        <w:t xml:space="preserve"> ועם גב' </w:t>
      </w:r>
      <w:r w:rsidRPr="00FA520A">
        <w:rPr>
          <w:rFonts w:ascii="David" w:hAnsi="David" w:hint="eastAsia"/>
          <w:sz w:val="18"/>
          <w:szCs w:val="18"/>
          <w:rtl/>
        </w:rPr>
        <w:t>מיכאלה</w:t>
      </w:r>
      <w:r w:rsidRPr="00FA520A">
        <w:rPr>
          <w:rFonts w:ascii="David" w:hAnsi="David"/>
          <w:sz w:val="18"/>
          <w:szCs w:val="18"/>
          <w:rtl/>
        </w:rPr>
        <w:t xml:space="preserve"> </w:t>
      </w:r>
      <w:r w:rsidRPr="00FA520A">
        <w:rPr>
          <w:rFonts w:ascii="David" w:hAnsi="David" w:hint="eastAsia"/>
          <w:sz w:val="18"/>
          <w:szCs w:val="18"/>
          <w:rtl/>
        </w:rPr>
        <w:t>גרזון</w:t>
      </w:r>
      <w:r w:rsidRPr="00FA520A">
        <w:rPr>
          <w:rFonts w:ascii="David" w:hAnsi="David"/>
          <w:sz w:val="18"/>
          <w:szCs w:val="18"/>
          <w:rtl/>
        </w:rPr>
        <w:t xml:space="preserve">, </w:t>
      </w:r>
      <w:r w:rsidRPr="00FA520A">
        <w:rPr>
          <w:rFonts w:ascii="David" w:hAnsi="David" w:hint="eastAsia"/>
          <w:sz w:val="18"/>
          <w:szCs w:val="18"/>
          <w:rtl/>
        </w:rPr>
        <w:t>יועצת</w:t>
      </w:r>
      <w:r w:rsidRPr="00FA520A">
        <w:rPr>
          <w:rFonts w:ascii="David" w:hAnsi="David"/>
          <w:sz w:val="18"/>
          <w:szCs w:val="18"/>
          <w:rtl/>
        </w:rPr>
        <w:t xml:space="preserve"> </w:t>
      </w:r>
      <w:r w:rsidRPr="00FA520A">
        <w:rPr>
          <w:rFonts w:ascii="David" w:hAnsi="David" w:hint="eastAsia"/>
          <w:sz w:val="18"/>
          <w:szCs w:val="18"/>
          <w:rtl/>
        </w:rPr>
        <w:t>במשרד</w:t>
      </w:r>
      <w:r w:rsidRPr="00FA520A">
        <w:rPr>
          <w:rFonts w:ascii="David" w:hAnsi="David"/>
          <w:sz w:val="18"/>
          <w:szCs w:val="18"/>
          <w:rtl/>
        </w:rPr>
        <w:t xml:space="preserve"> </w:t>
      </w:r>
      <w:r w:rsidRPr="00FA520A">
        <w:rPr>
          <w:rFonts w:ascii="David" w:hAnsi="David" w:hint="eastAsia"/>
          <w:sz w:val="18"/>
          <w:szCs w:val="18"/>
          <w:rtl/>
        </w:rPr>
        <w:t>השיכון</w:t>
      </w:r>
      <w:r w:rsidRPr="00FA520A">
        <w:rPr>
          <w:rFonts w:ascii="David" w:hAnsi="David" w:hint="cs"/>
          <w:sz w:val="18"/>
          <w:szCs w:val="18"/>
          <w:rtl/>
        </w:rPr>
        <w:t>.</w:t>
      </w:r>
    </w:p>
    <w:p w14:paraId="61923751" w14:textId="4A2EC7BC" w:rsidR="00FA520A" w:rsidRPr="00D34002" w:rsidRDefault="00FA520A" w:rsidP="007E0D3E">
      <w:pPr>
        <w:spacing w:line="200" w:lineRule="exact"/>
        <w:ind w:left="397" w:hanging="397"/>
        <w:jc w:val="both"/>
        <w:rPr>
          <w:rFonts w:ascii="David" w:hAnsi="David"/>
          <w:color w:val="000000"/>
          <w:sz w:val="18"/>
          <w:szCs w:val="18"/>
          <w:rtl/>
        </w:rPr>
      </w:pPr>
      <w:r w:rsidRPr="00D34002">
        <w:rPr>
          <w:rFonts w:ascii="David" w:hAnsi="David" w:hint="cs"/>
          <w:sz w:val="18"/>
          <w:szCs w:val="18"/>
          <w:rtl/>
        </w:rPr>
        <w:t>1.</w:t>
      </w:r>
      <w:r w:rsidRPr="00D34002">
        <w:rPr>
          <w:rFonts w:ascii="David" w:hAnsi="David"/>
          <w:sz w:val="18"/>
          <w:szCs w:val="18"/>
          <w:rtl/>
        </w:rPr>
        <w:tab/>
      </w:r>
      <w:r w:rsidRPr="00D34002">
        <w:rPr>
          <w:rFonts w:ascii="David" w:hAnsi="David" w:hint="cs"/>
          <w:color w:val="000000"/>
          <w:sz w:val="18"/>
          <w:szCs w:val="18"/>
          <w:rtl/>
        </w:rPr>
        <w:t>מקבלות קצבת קיום או ראשיהם עובדים בשכר נמוך.</w:t>
      </w:r>
    </w:p>
    <w:p w14:paraId="7FB15CD2" w14:textId="79E414DB" w:rsidR="00FA520A" w:rsidRPr="00D34002" w:rsidRDefault="00FA520A" w:rsidP="007E0D3E">
      <w:pPr>
        <w:spacing w:line="200" w:lineRule="exact"/>
        <w:ind w:left="397" w:hanging="397"/>
        <w:jc w:val="both"/>
        <w:rPr>
          <w:rFonts w:ascii="David" w:hAnsi="David"/>
          <w:color w:val="000000"/>
          <w:sz w:val="18"/>
          <w:szCs w:val="18"/>
          <w:rtl/>
        </w:rPr>
      </w:pPr>
      <w:r w:rsidRPr="00D34002">
        <w:rPr>
          <w:rFonts w:ascii="David" w:hAnsi="David" w:hint="cs"/>
          <w:sz w:val="18"/>
          <w:szCs w:val="18"/>
          <w:rtl/>
        </w:rPr>
        <w:t>2.</w:t>
      </w:r>
      <w:r w:rsidRPr="00D34002">
        <w:rPr>
          <w:rFonts w:ascii="David" w:hAnsi="David"/>
          <w:sz w:val="18"/>
          <w:szCs w:val="18"/>
          <w:rtl/>
        </w:rPr>
        <w:tab/>
      </w:r>
      <w:r w:rsidRPr="00D34002">
        <w:rPr>
          <w:rFonts w:ascii="David" w:hAnsi="David" w:hint="cs"/>
          <w:color w:val="000000"/>
          <w:sz w:val="18"/>
          <w:szCs w:val="18"/>
          <w:rtl/>
        </w:rPr>
        <w:t>בנוגע לזוגות,</w:t>
      </w:r>
      <w:r w:rsidRPr="00D34002">
        <w:rPr>
          <w:rFonts w:ascii="David" w:hAnsi="David"/>
          <w:color w:val="000000"/>
          <w:sz w:val="18"/>
          <w:szCs w:val="18"/>
          <w:rtl/>
        </w:rPr>
        <w:t xml:space="preserve"> הזוג או אחד ממרכיביו</w:t>
      </w:r>
      <w:r w:rsidRPr="00D34002">
        <w:rPr>
          <w:rFonts w:ascii="David" w:hAnsi="David" w:hint="cs"/>
          <w:color w:val="000000"/>
          <w:sz w:val="18"/>
          <w:szCs w:val="18"/>
          <w:rtl/>
        </w:rPr>
        <w:t>.</w:t>
      </w:r>
    </w:p>
    <w:p w14:paraId="3E010BB9" w14:textId="1DC2FF9E" w:rsidR="00FA520A" w:rsidRPr="00D34002" w:rsidRDefault="00FA520A" w:rsidP="007E0D3E">
      <w:pPr>
        <w:spacing w:line="200" w:lineRule="exact"/>
        <w:ind w:left="397" w:hanging="397"/>
        <w:jc w:val="both"/>
        <w:rPr>
          <w:rFonts w:ascii="David" w:hAnsi="David"/>
          <w:color w:val="000000"/>
          <w:sz w:val="18"/>
          <w:szCs w:val="18"/>
          <w:rtl/>
        </w:rPr>
      </w:pPr>
      <w:r w:rsidRPr="00D34002">
        <w:rPr>
          <w:rFonts w:ascii="David" w:hAnsi="David" w:hint="cs"/>
          <w:sz w:val="18"/>
          <w:szCs w:val="18"/>
          <w:rtl/>
        </w:rPr>
        <w:t>3.</w:t>
      </w:r>
      <w:r w:rsidRPr="00D34002">
        <w:rPr>
          <w:rFonts w:ascii="David" w:hAnsi="David"/>
          <w:sz w:val="18"/>
          <w:szCs w:val="18"/>
          <w:rtl/>
        </w:rPr>
        <w:tab/>
      </w:r>
      <w:r w:rsidRPr="00D34002">
        <w:rPr>
          <w:rFonts w:ascii="David" w:hAnsi="David"/>
          <w:color w:val="000000"/>
          <w:sz w:val="18"/>
          <w:szCs w:val="18"/>
          <w:rtl/>
        </w:rPr>
        <w:t>נמצאו ב-1,163 צירופי יישובים</w:t>
      </w:r>
      <w:r w:rsidRPr="00D34002">
        <w:rPr>
          <w:rFonts w:ascii="David" w:hAnsi="David" w:hint="cs"/>
          <w:color w:val="000000"/>
          <w:sz w:val="18"/>
          <w:szCs w:val="18"/>
          <w:rtl/>
        </w:rPr>
        <w:t>.</w:t>
      </w:r>
    </w:p>
    <w:p w14:paraId="5CD51867" w14:textId="6C291664" w:rsidR="00FA520A" w:rsidRPr="00D34002" w:rsidRDefault="00FA520A" w:rsidP="007E0D3E">
      <w:pPr>
        <w:spacing w:line="200" w:lineRule="exact"/>
        <w:ind w:left="397" w:hanging="397"/>
        <w:jc w:val="both"/>
        <w:rPr>
          <w:rFonts w:ascii="David" w:hAnsi="David"/>
          <w:color w:val="000000"/>
          <w:sz w:val="18"/>
          <w:szCs w:val="18"/>
          <w:rtl/>
        </w:rPr>
      </w:pPr>
      <w:r w:rsidRPr="00D34002">
        <w:rPr>
          <w:rFonts w:ascii="David" w:hAnsi="David" w:hint="cs"/>
          <w:sz w:val="18"/>
          <w:szCs w:val="18"/>
          <w:rtl/>
        </w:rPr>
        <w:t>4.</w:t>
      </w:r>
      <w:r w:rsidRPr="00D34002">
        <w:rPr>
          <w:rFonts w:ascii="David" w:hAnsi="David"/>
          <w:sz w:val="18"/>
          <w:szCs w:val="18"/>
          <w:rtl/>
        </w:rPr>
        <w:tab/>
      </w:r>
      <w:r w:rsidRPr="00D34002">
        <w:rPr>
          <w:rFonts w:ascii="David" w:hAnsi="David"/>
          <w:color w:val="000000"/>
          <w:sz w:val="18"/>
          <w:szCs w:val="18"/>
          <w:rtl/>
        </w:rPr>
        <w:t>יישוב ריק, 1 או לא ידוע (3 הרכבים)</w:t>
      </w:r>
      <w:r w:rsidRPr="00D34002">
        <w:rPr>
          <w:rFonts w:ascii="David" w:hAnsi="David" w:hint="cs"/>
          <w:color w:val="000000"/>
          <w:sz w:val="18"/>
          <w:szCs w:val="18"/>
          <w:rtl/>
        </w:rPr>
        <w:t>.</w:t>
      </w:r>
    </w:p>
    <w:p w14:paraId="7F4CFB80" w14:textId="45517BC7" w:rsidR="00FA520A" w:rsidRPr="00D34002" w:rsidRDefault="00FA520A" w:rsidP="007E0D3E">
      <w:pPr>
        <w:spacing w:line="200" w:lineRule="exact"/>
        <w:ind w:left="397" w:hanging="397"/>
        <w:jc w:val="both"/>
        <w:rPr>
          <w:rFonts w:ascii="David" w:hAnsi="David"/>
          <w:color w:val="000000"/>
          <w:sz w:val="18"/>
          <w:szCs w:val="18"/>
          <w:rtl/>
        </w:rPr>
      </w:pPr>
      <w:r w:rsidRPr="00D34002">
        <w:rPr>
          <w:rFonts w:ascii="David" w:hAnsi="David" w:hint="cs"/>
          <w:sz w:val="18"/>
          <w:szCs w:val="18"/>
          <w:rtl/>
        </w:rPr>
        <w:t>5.</w:t>
      </w:r>
      <w:r w:rsidRPr="00D34002">
        <w:rPr>
          <w:rFonts w:ascii="David" w:hAnsi="David"/>
          <w:sz w:val="18"/>
          <w:szCs w:val="18"/>
          <w:rtl/>
        </w:rPr>
        <w:tab/>
      </w:r>
      <w:r w:rsidRPr="00D34002">
        <w:rPr>
          <w:rFonts w:ascii="David" w:hAnsi="David"/>
          <w:color w:val="000000"/>
          <w:sz w:val="18"/>
          <w:szCs w:val="18"/>
          <w:rtl/>
        </w:rPr>
        <w:t>26 יישובים</w:t>
      </w:r>
      <w:r w:rsidRPr="00D34002">
        <w:rPr>
          <w:rFonts w:ascii="David" w:hAnsi="David" w:hint="cs"/>
          <w:color w:val="000000"/>
          <w:sz w:val="18"/>
          <w:szCs w:val="18"/>
          <w:rtl/>
        </w:rPr>
        <w:t>.</w:t>
      </w:r>
    </w:p>
    <w:p w14:paraId="62065729" w14:textId="0E629B26" w:rsidR="00FA520A" w:rsidRPr="00D34002" w:rsidRDefault="00FA520A" w:rsidP="007E0D3E">
      <w:pPr>
        <w:spacing w:line="200" w:lineRule="exact"/>
        <w:ind w:left="397" w:hanging="397"/>
        <w:jc w:val="both"/>
        <w:rPr>
          <w:rFonts w:ascii="David" w:hAnsi="David"/>
          <w:color w:val="000000"/>
          <w:sz w:val="18"/>
          <w:szCs w:val="18"/>
          <w:rtl/>
        </w:rPr>
      </w:pPr>
      <w:r w:rsidRPr="00D34002">
        <w:rPr>
          <w:rFonts w:ascii="David" w:hAnsi="David" w:hint="cs"/>
          <w:sz w:val="18"/>
          <w:szCs w:val="18"/>
          <w:rtl/>
        </w:rPr>
        <w:t>6.</w:t>
      </w:r>
      <w:r w:rsidRPr="00D34002">
        <w:rPr>
          <w:rFonts w:ascii="David" w:hAnsi="David"/>
          <w:sz w:val="18"/>
          <w:szCs w:val="18"/>
          <w:rtl/>
        </w:rPr>
        <w:tab/>
      </w:r>
      <w:proofErr w:type="spellStart"/>
      <w:r w:rsidRPr="00D34002">
        <w:rPr>
          <w:rFonts w:ascii="David" w:hAnsi="David" w:hint="cs"/>
          <w:color w:val="000000"/>
          <w:sz w:val="18"/>
          <w:szCs w:val="18"/>
          <w:rtl/>
        </w:rPr>
        <w:t>היתה</w:t>
      </w:r>
      <w:proofErr w:type="spellEnd"/>
      <w:r w:rsidRPr="00D34002">
        <w:rPr>
          <w:rFonts w:ascii="David" w:hAnsi="David" w:hint="cs"/>
          <w:color w:val="000000"/>
          <w:sz w:val="18"/>
          <w:szCs w:val="18"/>
          <w:rtl/>
        </w:rPr>
        <w:t xml:space="preserve"> דירה, הכוונה שמכרו אותה או חלק ממנה ב-10 השנים האחרונות.</w:t>
      </w:r>
    </w:p>
    <w:p w14:paraId="77E6B1F4" w14:textId="6B21B31A" w:rsidR="00FA520A" w:rsidRPr="00D34002" w:rsidRDefault="00FA520A" w:rsidP="007E0D3E">
      <w:pPr>
        <w:spacing w:line="200" w:lineRule="exact"/>
        <w:ind w:left="397" w:hanging="397"/>
        <w:jc w:val="both"/>
        <w:rPr>
          <w:rFonts w:ascii="David" w:hAnsi="David"/>
          <w:color w:val="000000"/>
          <w:sz w:val="18"/>
          <w:szCs w:val="18"/>
          <w:rtl/>
        </w:rPr>
      </w:pPr>
      <w:r w:rsidRPr="00D34002">
        <w:rPr>
          <w:rFonts w:ascii="David" w:hAnsi="David" w:hint="cs"/>
          <w:sz w:val="18"/>
          <w:szCs w:val="18"/>
          <w:rtl/>
        </w:rPr>
        <w:t>7.</w:t>
      </w:r>
      <w:r w:rsidRPr="00D34002">
        <w:rPr>
          <w:rFonts w:ascii="David" w:hAnsi="David"/>
          <w:sz w:val="18"/>
          <w:szCs w:val="18"/>
          <w:rtl/>
        </w:rPr>
        <w:tab/>
      </w:r>
      <w:r w:rsidRPr="00D34002">
        <w:rPr>
          <w:rFonts w:ascii="David" w:hAnsi="David" w:hint="cs"/>
          <w:color w:val="000000"/>
          <w:sz w:val="18"/>
          <w:szCs w:val="18"/>
          <w:rtl/>
        </w:rPr>
        <w:t>בנוגע</w:t>
      </w:r>
      <w:r w:rsidRPr="00D34002">
        <w:rPr>
          <w:rFonts w:ascii="David" w:hAnsi="David"/>
          <w:color w:val="000000"/>
          <w:sz w:val="18"/>
          <w:szCs w:val="18"/>
          <w:rtl/>
        </w:rPr>
        <w:t xml:space="preserve"> </w:t>
      </w:r>
      <w:r w:rsidRPr="00D34002">
        <w:rPr>
          <w:rFonts w:ascii="David" w:hAnsi="David" w:hint="cs"/>
          <w:color w:val="000000"/>
          <w:sz w:val="18"/>
          <w:szCs w:val="18"/>
          <w:rtl/>
        </w:rPr>
        <w:t>ל</w:t>
      </w:r>
      <w:r w:rsidRPr="00D34002">
        <w:rPr>
          <w:rFonts w:ascii="David" w:hAnsi="David"/>
          <w:color w:val="000000"/>
          <w:sz w:val="18"/>
          <w:szCs w:val="18"/>
          <w:rtl/>
        </w:rPr>
        <w:t>זוגות</w:t>
      </w:r>
      <w:r w:rsidRPr="00D34002">
        <w:rPr>
          <w:rFonts w:ascii="David" w:hAnsi="David" w:hint="cs"/>
          <w:color w:val="000000"/>
          <w:sz w:val="18"/>
          <w:szCs w:val="18"/>
          <w:rtl/>
        </w:rPr>
        <w:t>,</w:t>
      </w:r>
      <w:r w:rsidRPr="00D34002">
        <w:rPr>
          <w:rFonts w:ascii="David" w:hAnsi="David"/>
          <w:color w:val="000000"/>
          <w:sz w:val="18"/>
          <w:szCs w:val="18"/>
          <w:rtl/>
        </w:rPr>
        <w:t xml:space="preserve"> הזוג או אחד ממרכיביו</w:t>
      </w:r>
      <w:r w:rsidRPr="00D34002">
        <w:rPr>
          <w:rFonts w:ascii="David" w:hAnsi="David" w:hint="cs"/>
          <w:color w:val="000000"/>
          <w:sz w:val="18"/>
          <w:szCs w:val="18"/>
          <w:rtl/>
        </w:rPr>
        <w:t>.</w:t>
      </w:r>
    </w:p>
    <w:p w14:paraId="06E0D041" w14:textId="239C5653" w:rsidR="00FA520A" w:rsidRPr="00D34002" w:rsidRDefault="00FA520A" w:rsidP="007E0D3E">
      <w:pPr>
        <w:spacing w:line="200" w:lineRule="exact"/>
        <w:ind w:left="397" w:hanging="397"/>
        <w:jc w:val="both"/>
        <w:rPr>
          <w:rFonts w:ascii="David" w:hAnsi="David"/>
          <w:color w:val="000000"/>
          <w:sz w:val="18"/>
          <w:szCs w:val="18"/>
          <w:rtl/>
        </w:rPr>
      </w:pPr>
      <w:r w:rsidRPr="00D34002">
        <w:rPr>
          <w:rFonts w:ascii="David" w:hAnsi="David" w:hint="cs"/>
          <w:sz w:val="18"/>
          <w:szCs w:val="18"/>
          <w:rtl/>
        </w:rPr>
        <w:t>8.</w:t>
      </w:r>
      <w:r w:rsidRPr="00D34002">
        <w:rPr>
          <w:rFonts w:ascii="David" w:hAnsi="David"/>
          <w:sz w:val="18"/>
          <w:szCs w:val="18"/>
          <w:rtl/>
        </w:rPr>
        <w:tab/>
      </w:r>
      <w:r w:rsidRPr="00D34002">
        <w:rPr>
          <w:rFonts w:ascii="David" w:hAnsi="David" w:hint="cs"/>
          <w:color w:val="000000"/>
          <w:sz w:val="18"/>
          <w:szCs w:val="18"/>
          <w:rtl/>
        </w:rPr>
        <w:t>בנוגע</w:t>
      </w:r>
      <w:r w:rsidRPr="00D34002">
        <w:rPr>
          <w:rFonts w:ascii="David" w:hAnsi="David"/>
          <w:color w:val="000000"/>
          <w:sz w:val="18"/>
          <w:szCs w:val="18"/>
          <w:rtl/>
        </w:rPr>
        <w:t xml:space="preserve"> </w:t>
      </w:r>
      <w:r w:rsidRPr="00D34002">
        <w:rPr>
          <w:rFonts w:ascii="David" w:hAnsi="David" w:hint="cs"/>
          <w:color w:val="000000"/>
          <w:sz w:val="18"/>
          <w:szCs w:val="18"/>
          <w:rtl/>
        </w:rPr>
        <w:t>ל</w:t>
      </w:r>
      <w:r w:rsidRPr="00D34002">
        <w:rPr>
          <w:rFonts w:ascii="David" w:hAnsi="David"/>
          <w:color w:val="000000"/>
          <w:sz w:val="18"/>
          <w:szCs w:val="18"/>
          <w:rtl/>
        </w:rPr>
        <w:t>זוגות</w:t>
      </w:r>
      <w:r w:rsidRPr="00D34002">
        <w:rPr>
          <w:rFonts w:ascii="David" w:hAnsi="David" w:hint="cs"/>
          <w:color w:val="000000"/>
          <w:sz w:val="18"/>
          <w:szCs w:val="18"/>
          <w:rtl/>
        </w:rPr>
        <w:t>,</w:t>
      </w:r>
      <w:r w:rsidRPr="00D34002">
        <w:rPr>
          <w:rFonts w:ascii="David" w:hAnsi="David"/>
          <w:color w:val="000000"/>
          <w:sz w:val="18"/>
          <w:szCs w:val="18"/>
          <w:rtl/>
        </w:rPr>
        <w:t xml:space="preserve"> הזוג או </w:t>
      </w:r>
      <w:r w:rsidRPr="00D34002">
        <w:rPr>
          <w:rFonts w:ascii="David" w:hAnsi="David" w:hint="cs"/>
          <w:color w:val="000000"/>
          <w:sz w:val="18"/>
          <w:szCs w:val="18"/>
          <w:rtl/>
        </w:rPr>
        <w:t>בן/בת הזוג.</w:t>
      </w:r>
    </w:p>
    <w:p w14:paraId="3FA872DD" w14:textId="5CBF782D" w:rsidR="00FA520A" w:rsidRPr="00FA520A" w:rsidRDefault="00FA520A" w:rsidP="007E0D3E">
      <w:pPr>
        <w:spacing w:line="200" w:lineRule="exact"/>
        <w:ind w:left="397" w:hanging="397"/>
        <w:jc w:val="both"/>
        <w:rPr>
          <w:rFonts w:ascii="David" w:hAnsi="David"/>
          <w:sz w:val="18"/>
          <w:szCs w:val="18"/>
          <w:rtl/>
        </w:rPr>
      </w:pPr>
      <w:r w:rsidRPr="00D34002">
        <w:rPr>
          <w:rFonts w:ascii="David" w:hAnsi="David" w:hint="cs"/>
          <w:sz w:val="18"/>
          <w:szCs w:val="18"/>
          <w:rtl/>
        </w:rPr>
        <w:t>9.</w:t>
      </w:r>
      <w:r w:rsidRPr="00D34002">
        <w:rPr>
          <w:rFonts w:ascii="David" w:hAnsi="David"/>
          <w:sz w:val="18"/>
          <w:szCs w:val="18"/>
          <w:rtl/>
        </w:rPr>
        <w:tab/>
      </w:r>
      <w:r w:rsidRPr="00D34002">
        <w:rPr>
          <w:rFonts w:ascii="David" w:hAnsi="David"/>
          <w:color w:val="000000"/>
          <w:sz w:val="18"/>
          <w:szCs w:val="18"/>
          <w:rtl/>
        </w:rPr>
        <w:t>בחפיפה לנתונים קודמים</w:t>
      </w:r>
      <w:r w:rsidRPr="00D34002">
        <w:rPr>
          <w:rFonts w:ascii="David" w:hAnsi="David" w:hint="cs"/>
          <w:color w:val="000000"/>
          <w:sz w:val="18"/>
          <w:szCs w:val="18"/>
          <w:rtl/>
        </w:rPr>
        <w:t>.</w:t>
      </w:r>
    </w:p>
    <w:p w14:paraId="51B506B0" w14:textId="77777777" w:rsidR="0088129F" w:rsidRPr="007E0D3E" w:rsidRDefault="0088129F" w:rsidP="007E0D3E">
      <w:pPr>
        <w:pStyle w:val="tab-name"/>
        <w:spacing w:before="300" w:line="260" w:lineRule="exact"/>
        <w:ind w:right="0"/>
        <w:rPr>
          <w:rFonts w:cs="Guttman Aharoni"/>
          <w:color w:val="auto"/>
          <w:sz w:val="20"/>
          <w:szCs w:val="20"/>
          <w:rtl/>
        </w:rPr>
      </w:pPr>
      <w:r w:rsidRPr="007E0D3E">
        <w:rPr>
          <w:rFonts w:cs="Guttman Aharoni"/>
          <w:color w:val="auto"/>
          <w:sz w:val="20"/>
          <w:szCs w:val="20"/>
          <w:rtl/>
        </w:rPr>
        <w:lastRenderedPageBreak/>
        <w:t xml:space="preserve">לוח </w:t>
      </w:r>
      <w:r w:rsidRPr="007E0D3E">
        <w:rPr>
          <w:rFonts w:cs="Guttman Aharoni" w:hint="cs"/>
          <w:color w:val="auto"/>
          <w:sz w:val="20"/>
          <w:szCs w:val="20"/>
          <w:rtl/>
        </w:rPr>
        <w:t>8</w:t>
      </w:r>
      <w:r w:rsidRPr="007E0D3E">
        <w:rPr>
          <w:rFonts w:cs="Guttman Aharoni"/>
          <w:color w:val="auto"/>
          <w:sz w:val="20"/>
          <w:szCs w:val="20"/>
          <w:rtl/>
        </w:rPr>
        <w:t>: שיעור הלא</w:t>
      </w:r>
      <w:r w:rsidRPr="00ED7158">
        <w:rPr>
          <w:rFonts w:ascii="David" w:hAnsi="David" w:cs="David"/>
          <w:color w:val="auto"/>
          <w:sz w:val="20"/>
          <w:szCs w:val="20"/>
          <w:rtl/>
        </w:rPr>
        <w:t>-</w:t>
      </w:r>
      <w:r w:rsidRPr="007E0D3E">
        <w:rPr>
          <w:rFonts w:cs="Guttman Aharoni"/>
          <w:color w:val="auto"/>
          <w:sz w:val="20"/>
          <w:szCs w:val="20"/>
          <w:rtl/>
        </w:rPr>
        <w:t>ממצים מבין מקבלי קצבאות הקיום ומ</w:t>
      </w:r>
      <w:r w:rsidRPr="007E0D3E">
        <w:rPr>
          <w:rFonts w:cs="Guttman Aharoni" w:hint="cs"/>
          <w:color w:val="auto"/>
          <w:sz w:val="20"/>
          <w:szCs w:val="20"/>
          <w:rtl/>
        </w:rPr>
        <w:t>שתכרי</w:t>
      </w:r>
      <w:r w:rsidRPr="007E0D3E">
        <w:rPr>
          <w:rFonts w:cs="Guttman Aharoni"/>
          <w:color w:val="auto"/>
          <w:sz w:val="20"/>
          <w:szCs w:val="20"/>
          <w:rtl/>
        </w:rPr>
        <w:t xml:space="preserve"> שכר נמוך </w:t>
      </w:r>
    </w:p>
    <w:tbl>
      <w:tblPr>
        <w:bidiVisual/>
        <w:tblW w:w="6715" w:type="dxa"/>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5891"/>
        <w:gridCol w:w="824"/>
      </w:tblGrid>
      <w:tr w:rsidR="001C4316" w:rsidRPr="007E0D3E" w14:paraId="32FFC035" w14:textId="258F1EF7" w:rsidTr="00CA14B7">
        <w:tc>
          <w:tcPr>
            <w:tcW w:w="0" w:type="auto"/>
            <w:tcBorders>
              <w:top w:val="single" w:sz="8" w:space="0" w:color="auto"/>
              <w:bottom w:val="single" w:sz="8" w:space="0" w:color="auto"/>
            </w:tcBorders>
            <w:shd w:val="clear" w:color="auto" w:fill="auto"/>
            <w:noWrap/>
            <w:vAlign w:val="bottom"/>
          </w:tcPr>
          <w:p w14:paraId="22D726FF" w14:textId="6BBD5790" w:rsidR="001C4316" w:rsidRPr="00CA14B7" w:rsidRDefault="0079091F" w:rsidP="001C4316">
            <w:pPr>
              <w:spacing w:before="60" w:after="60" w:line="220" w:lineRule="exact"/>
              <w:rPr>
                <w:rFonts w:ascii="David" w:hAnsi="David"/>
                <w:b/>
                <w:bCs/>
                <w:color w:val="000000"/>
                <w:sz w:val="20"/>
                <w:szCs w:val="20"/>
                <w:rtl/>
              </w:rPr>
            </w:pPr>
            <w:r w:rsidRPr="00CA14B7">
              <w:rPr>
                <w:rFonts w:ascii="David" w:hAnsi="David" w:hint="cs"/>
                <w:b/>
                <w:bCs/>
                <w:color w:val="000000"/>
                <w:sz w:val="20"/>
                <w:szCs w:val="20"/>
                <w:rtl/>
              </w:rPr>
              <w:t xml:space="preserve">ממצים ולא ממצים </w:t>
            </w:r>
          </w:p>
        </w:tc>
        <w:tc>
          <w:tcPr>
            <w:tcW w:w="0" w:type="auto"/>
            <w:tcBorders>
              <w:top w:val="single" w:sz="8" w:space="0" w:color="auto"/>
              <w:bottom w:val="single" w:sz="8" w:space="0" w:color="auto"/>
            </w:tcBorders>
            <w:shd w:val="clear" w:color="auto" w:fill="auto"/>
            <w:vAlign w:val="bottom"/>
          </w:tcPr>
          <w:p w14:paraId="46AF73C5" w14:textId="520DA59D" w:rsidR="001C4316" w:rsidRPr="00CA14B7" w:rsidRDefault="00FC0474" w:rsidP="001C4316">
            <w:pPr>
              <w:spacing w:before="60" w:after="60" w:line="220" w:lineRule="exact"/>
              <w:rPr>
                <w:rFonts w:ascii="David" w:hAnsi="David"/>
                <w:b/>
                <w:bCs/>
                <w:color w:val="000000"/>
                <w:sz w:val="20"/>
                <w:szCs w:val="20"/>
                <w:rtl/>
              </w:rPr>
            </w:pPr>
            <w:r w:rsidRPr="00CA14B7">
              <w:rPr>
                <w:rFonts w:ascii="David" w:hAnsi="David" w:hint="cs"/>
                <w:b/>
                <w:bCs/>
                <w:color w:val="000000"/>
                <w:sz w:val="20"/>
                <w:szCs w:val="20"/>
                <w:rtl/>
              </w:rPr>
              <w:t>מקבלים</w:t>
            </w:r>
          </w:p>
        </w:tc>
      </w:tr>
      <w:tr w:rsidR="001C4316" w:rsidRPr="007E0D3E" w14:paraId="2CAD70CF" w14:textId="672BBC68" w:rsidTr="001C4316">
        <w:tc>
          <w:tcPr>
            <w:tcW w:w="0" w:type="auto"/>
            <w:tcBorders>
              <w:top w:val="single" w:sz="8" w:space="0" w:color="auto"/>
            </w:tcBorders>
            <w:shd w:val="clear" w:color="auto" w:fill="auto"/>
            <w:noWrap/>
            <w:vAlign w:val="bottom"/>
            <w:hideMark/>
          </w:tcPr>
          <w:p w14:paraId="10DA95B1" w14:textId="5F7E4288" w:rsidR="001C4316" w:rsidRPr="007E0D3E" w:rsidRDefault="0079091F" w:rsidP="001C4316">
            <w:pPr>
              <w:spacing w:before="60" w:after="60" w:line="220" w:lineRule="exact"/>
              <w:rPr>
                <w:rFonts w:ascii="David" w:hAnsi="David"/>
                <w:color w:val="000000"/>
                <w:sz w:val="20"/>
                <w:szCs w:val="20"/>
              </w:rPr>
            </w:pPr>
            <w:r>
              <w:rPr>
                <w:rFonts w:ascii="David" w:hAnsi="David" w:hint="cs"/>
                <w:b/>
                <w:bCs/>
                <w:color w:val="000000"/>
                <w:sz w:val="20"/>
                <w:szCs w:val="20"/>
                <w:rtl/>
              </w:rPr>
              <w:t xml:space="preserve">1 </w:t>
            </w:r>
            <w:r w:rsidR="00CA14B7">
              <w:rPr>
                <w:rFonts w:ascii="David" w:hAnsi="David"/>
                <w:b/>
                <w:bCs/>
                <w:color w:val="000000"/>
                <w:sz w:val="20"/>
                <w:szCs w:val="20"/>
                <w:rtl/>
              </w:rPr>
              <w:tab/>
            </w:r>
            <w:r w:rsidR="001C4316" w:rsidRPr="007E0D3E">
              <w:rPr>
                <w:rFonts w:ascii="David" w:hAnsi="David"/>
                <w:b/>
                <w:bCs/>
                <w:color w:val="000000"/>
                <w:sz w:val="20"/>
                <w:szCs w:val="20"/>
                <w:rtl/>
              </w:rPr>
              <w:t>פוטנציאל מקבלי קצבאות קיום למ</w:t>
            </w:r>
            <w:r w:rsidR="001C4316" w:rsidRPr="007E0D3E">
              <w:rPr>
                <w:rFonts w:ascii="David" w:hAnsi="David" w:hint="cs"/>
                <w:b/>
                <w:bCs/>
                <w:color w:val="000000"/>
                <w:sz w:val="20"/>
                <w:szCs w:val="20"/>
                <w:rtl/>
              </w:rPr>
              <w:t>ַ</w:t>
            </w:r>
            <w:r w:rsidR="001C4316" w:rsidRPr="007E0D3E">
              <w:rPr>
                <w:rFonts w:ascii="David" w:hAnsi="David"/>
                <w:b/>
                <w:bCs/>
                <w:color w:val="000000"/>
                <w:sz w:val="20"/>
                <w:szCs w:val="20"/>
                <w:rtl/>
              </w:rPr>
              <w:t>עט נשללים</w:t>
            </w:r>
            <w:r w:rsidR="001C4316" w:rsidRPr="007E0D3E">
              <w:rPr>
                <w:rFonts w:ascii="David" w:hAnsi="David" w:hint="cs"/>
                <w:b/>
                <w:bCs/>
                <w:color w:val="000000"/>
                <w:sz w:val="20"/>
                <w:szCs w:val="20"/>
                <w:rtl/>
              </w:rPr>
              <w:t xml:space="preserve"> </w:t>
            </w:r>
            <w:r w:rsidR="001C4316" w:rsidRPr="007E0D3E">
              <w:rPr>
                <w:rFonts w:ascii="David" w:hAnsi="David"/>
                <w:b/>
                <w:bCs/>
                <w:color w:val="000000"/>
                <w:sz w:val="20"/>
                <w:szCs w:val="20"/>
                <w:rtl/>
              </w:rPr>
              <w:t>בגלל</w:t>
            </w:r>
            <w:r w:rsidR="001C4316" w:rsidRPr="007E0D3E">
              <w:rPr>
                <w:rFonts w:ascii="David" w:hAnsi="David"/>
                <w:color w:val="000000"/>
                <w:sz w:val="20"/>
                <w:szCs w:val="20"/>
                <w:rtl/>
              </w:rPr>
              <w:t xml:space="preserve"> </w:t>
            </w:r>
            <w:r w:rsidR="001C4316" w:rsidRPr="001C4316">
              <w:rPr>
                <w:rFonts w:ascii="David" w:hAnsi="David"/>
                <w:b/>
                <w:bCs/>
                <w:color w:val="000000"/>
                <w:sz w:val="20"/>
                <w:szCs w:val="20"/>
                <w:rtl/>
              </w:rPr>
              <w:t>בעלות על דיור</w:t>
            </w:r>
          </w:p>
        </w:tc>
        <w:tc>
          <w:tcPr>
            <w:tcW w:w="0" w:type="auto"/>
            <w:tcBorders>
              <w:top w:val="single" w:sz="8" w:space="0" w:color="auto"/>
            </w:tcBorders>
            <w:vAlign w:val="bottom"/>
          </w:tcPr>
          <w:p w14:paraId="15FBAFB6" w14:textId="0004C25B" w:rsidR="001C4316" w:rsidRPr="007E0D3E" w:rsidRDefault="001C4316" w:rsidP="001C4316">
            <w:pPr>
              <w:spacing w:before="60" w:after="60" w:line="220" w:lineRule="exact"/>
              <w:rPr>
                <w:rFonts w:ascii="David" w:hAnsi="David"/>
                <w:b/>
                <w:bCs/>
                <w:color w:val="000000"/>
                <w:sz w:val="20"/>
                <w:szCs w:val="20"/>
                <w:rtl/>
              </w:rPr>
            </w:pPr>
            <w:r w:rsidRPr="007E0D3E">
              <w:rPr>
                <w:rFonts w:ascii="David" w:hAnsi="David"/>
                <w:b/>
                <w:bCs/>
                <w:color w:val="000000"/>
                <w:sz w:val="20"/>
                <w:szCs w:val="20"/>
              </w:rPr>
              <w:t>273,832</w:t>
            </w:r>
          </w:p>
        </w:tc>
      </w:tr>
      <w:tr w:rsidR="001C4316" w:rsidRPr="007E0D3E" w14:paraId="1424951A" w14:textId="3CAB0DB6" w:rsidTr="001C4316">
        <w:tc>
          <w:tcPr>
            <w:tcW w:w="0" w:type="auto"/>
            <w:shd w:val="clear" w:color="auto" w:fill="auto"/>
            <w:noWrap/>
            <w:vAlign w:val="bottom"/>
            <w:hideMark/>
          </w:tcPr>
          <w:p w14:paraId="284C59FA" w14:textId="09CB340D" w:rsidR="001C4316" w:rsidRPr="007E0D3E" w:rsidRDefault="0079091F" w:rsidP="001C4316">
            <w:pPr>
              <w:spacing w:before="60" w:after="60" w:line="220" w:lineRule="exact"/>
              <w:rPr>
                <w:rFonts w:ascii="David" w:hAnsi="David"/>
                <w:color w:val="000000"/>
                <w:sz w:val="20"/>
                <w:szCs w:val="20"/>
              </w:rPr>
            </w:pPr>
            <w:r>
              <w:rPr>
                <w:rFonts w:ascii="David" w:hAnsi="David" w:hint="cs"/>
                <w:color w:val="000000"/>
                <w:sz w:val="20"/>
                <w:szCs w:val="20"/>
                <w:rtl/>
              </w:rPr>
              <w:t xml:space="preserve">2 </w:t>
            </w:r>
            <w:r w:rsidR="00CA14B7">
              <w:rPr>
                <w:rFonts w:ascii="David" w:hAnsi="David"/>
                <w:color w:val="000000"/>
                <w:sz w:val="20"/>
                <w:szCs w:val="20"/>
                <w:rtl/>
              </w:rPr>
              <w:tab/>
            </w:r>
            <w:r w:rsidR="001C4316" w:rsidRPr="007E0D3E">
              <w:rPr>
                <w:rFonts w:ascii="David" w:hAnsi="David"/>
                <w:color w:val="000000"/>
                <w:sz w:val="20"/>
                <w:szCs w:val="20"/>
                <w:rtl/>
              </w:rPr>
              <w:t>זכאים שמיצו</w:t>
            </w:r>
          </w:p>
        </w:tc>
        <w:tc>
          <w:tcPr>
            <w:tcW w:w="0" w:type="auto"/>
            <w:vAlign w:val="bottom"/>
          </w:tcPr>
          <w:p w14:paraId="0A40A279" w14:textId="51A0D70D" w:rsidR="001C4316" w:rsidRPr="007E0D3E" w:rsidRDefault="001C4316" w:rsidP="001C4316">
            <w:pPr>
              <w:spacing w:before="60" w:after="60" w:line="220" w:lineRule="exact"/>
              <w:rPr>
                <w:rFonts w:ascii="David" w:hAnsi="David"/>
                <w:color w:val="000000"/>
                <w:sz w:val="20"/>
                <w:szCs w:val="20"/>
                <w:rtl/>
              </w:rPr>
            </w:pPr>
            <w:r w:rsidRPr="007E0D3E">
              <w:rPr>
                <w:rFonts w:ascii="David" w:hAnsi="David"/>
                <w:color w:val="000000"/>
                <w:sz w:val="20"/>
                <w:szCs w:val="20"/>
              </w:rPr>
              <w:t>151,008</w:t>
            </w:r>
          </w:p>
        </w:tc>
      </w:tr>
      <w:tr w:rsidR="001C4316" w:rsidRPr="007E0D3E" w14:paraId="79BA4316" w14:textId="07D56841" w:rsidTr="001C4316">
        <w:tc>
          <w:tcPr>
            <w:tcW w:w="0" w:type="auto"/>
            <w:shd w:val="clear" w:color="auto" w:fill="auto"/>
            <w:noWrap/>
            <w:vAlign w:val="bottom"/>
            <w:hideMark/>
          </w:tcPr>
          <w:p w14:paraId="6835F9BA" w14:textId="539885A0" w:rsidR="001C4316" w:rsidRPr="007E0D3E" w:rsidRDefault="0079091F" w:rsidP="001C4316">
            <w:pPr>
              <w:spacing w:before="60" w:after="60" w:line="220" w:lineRule="exact"/>
              <w:rPr>
                <w:rFonts w:ascii="David" w:hAnsi="David"/>
                <w:color w:val="000000"/>
                <w:sz w:val="20"/>
                <w:szCs w:val="20"/>
              </w:rPr>
            </w:pPr>
            <w:r>
              <w:rPr>
                <w:rFonts w:ascii="David" w:hAnsi="David" w:hint="cs"/>
                <w:color w:val="000000"/>
                <w:sz w:val="20"/>
                <w:szCs w:val="20"/>
                <w:rtl/>
              </w:rPr>
              <w:t xml:space="preserve">3 </w:t>
            </w:r>
            <w:r w:rsidR="00CA14B7">
              <w:rPr>
                <w:rFonts w:ascii="David" w:hAnsi="David"/>
                <w:color w:val="000000"/>
                <w:sz w:val="20"/>
                <w:szCs w:val="20"/>
                <w:rtl/>
              </w:rPr>
              <w:tab/>
            </w:r>
            <w:r w:rsidR="001C4316" w:rsidRPr="007E0D3E">
              <w:rPr>
                <w:rFonts w:ascii="David" w:hAnsi="David"/>
                <w:color w:val="000000"/>
                <w:sz w:val="20"/>
                <w:szCs w:val="20"/>
                <w:rtl/>
              </w:rPr>
              <w:t>שיעור זכאים שמיצו</w:t>
            </w:r>
          </w:p>
        </w:tc>
        <w:tc>
          <w:tcPr>
            <w:tcW w:w="0" w:type="auto"/>
            <w:vAlign w:val="bottom"/>
          </w:tcPr>
          <w:p w14:paraId="2CD4B527" w14:textId="2266FE32" w:rsidR="001C4316" w:rsidRPr="007E0D3E" w:rsidRDefault="001C4316" w:rsidP="001C4316">
            <w:pPr>
              <w:spacing w:before="60" w:after="60" w:line="220" w:lineRule="exact"/>
              <w:rPr>
                <w:rFonts w:ascii="David" w:hAnsi="David"/>
                <w:color w:val="000000"/>
                <w:sz w:val="20"/>
                <w:szCs w:val="20"/>
                <w:rtl/>
              </w:rPr>
            </w:pPr>
            <w:r w:rsidRPr="007E0D3E">
              <w:rPr>
                <w:rFonts w:ascii="David" w:hAnsi="David"/>
                <w:color w:val="000000"/>
                <w:sz w:val="20"/>
                <w:szCs w:val="20"/>
              </w:rPr>
              <w:t>55.1%</w:t>
            </w:r>
          </w:p>
        </w:tc>
      </w:tr>
      <w:tr w:rsidR="001C4316" w:rsidRPr="007E0D3E" w14:paraId="65E9636E" w14:textId="12850258" w:rsidTr="001C4316">
        <w:tc>
          <w:tcPr>
            <w:tcW w:w="0" w:type="auto"/>
            <w:shd w:val="clear" w:color="auto" w:fill="auto"/>
            <w:noWrap/>
            <w:vAlign w:val="bottom"/>
            <w:hideMark/>
          </w:tcPr>
          <w:p w14:paraId="6E87AC49" w14:textId="1D4B4017" w:rsidR="001C4316" w:rsidRPr="007E0D3E" w:rsidRDefault="0079091F" w:rsidP="001C4316">
            <w:pPr>
              <w:spacing w:before="60" w:after="60" w:line="220" w:lineRule="exact"/>
              <w:rPr>
                <w:rFonts w:ascii="David" w:hAnsi="David"/>
                <w:color w:val="000000"/>
                <w:sz w:val="20"/>
                <w:szCs w:val="20"/>
              </w:rPr>
            </w:pPr>
            <w:r>
              <w:rPr>
                <w:rFonts w:ascii="David" w:hAnsi="David" w:hint="cs"/>
                <w:color w:val="000000"/>
                <w:sz w:val="20"/>
                <w:szCs w:val="20"/>
                <w:rtl/>
              </w:rPr>
              <w:t xml:space="preserve">4 </w:t>
            </w:r>
            <w:r w:rsidR="00CA14B7">
              <w:rPr>
                <w:rFonts w:ascii="David" w:hAnsi="David"/>
                <w:color w:val="000000"/>
                <w:sz w:val="20"/>
                <w:szCs w:val="20"/>
                <w:rtl/>
              </w:rPr>
              <w:tab/>
            </w:r>
            <w:r w:rsidR="001C4316" w:rsidRPr="007E0D3E">
              <w:rPr>
                <w:rFonts w:ascii="David" w:hAnsi="David"/>
                <w:color w:val="000000"/>
                <w:sz w:val="20"/>
                <w:szCs w:val="20"/>
                <w:rtl/>
              </w:rPr>
              <w:t>זכאים שלא מיצו</w:t>
            </w:r>
            <w:r w:rsidR="001C4316" w:rsidRPr="007E0D3E">
              <w:rPr>
                <w:rFonts w:ascii="David" w:hAnsi="David" w:hint="cs"/>
                <w:color w:val="000000"/>
                <w:sz w:val="20"/>
                <w:szCs w:val="20"/>
                <w:rtl/>
              </w:rPr>
              <w:t xml:space="preserve"> (קיים פער בלתי מוסבר בין מספר זה למקביל לו בלוח 7)</w:t>
            </w:r>
          </w:p>
        </w:tc>
        <w:tc>
          <w:tcPr>
            <w:tcW w:w="0" w:type="auto"/>
            <w:vAlign w:val="bottom"/>
          </w:tcPr>
          <w:p w14:paraId="7A189CBF" w14:textId="643277CA" w:rsidR="001C4316" w:rsidRPr="007E0D3E" w:rsidRDefault="001C4316" w:rsidP="001C4316">
            <w:pPr>
              <w:spacing w:before="60" w:after="60" w:line="220" w:lineRule="exact"/>
              <w:rPr>
                <w:rFonts w:ascii="David" w:hAnsi="David"/>
                <w:color w:val="000000"/>
                <w:sz w:val="20"/>
                <w:szCs w:val="20"/>
                <w:rtl/>
              </w:rPr>
            </w:pPr>
            <w:r w:rsidRPr="007E0D3E">
              <w:rPr>
                <w:rFonts w:ascii="David" w:hAnsi="David"/>
                <w:color w:val="000000"/>
                <w:sz w:val="20"/>
                <w:szCs w:val="20"/>
              </w:rPr>
              <w:t>122,824</w:t>
            </w:r>
          </w:p>
        </w:tc>
      </w:tr>
      <w:tr w:rsidR="001C4316" w:rsidRPr="007E0D3E" w14:paraId="4E7773F6" w14:textId="0487C274" w:rsidTr="001C4316">
        <w:tc>
          <w:tcPr>
            <w:tcW w:w="0" w:type="auto"/>
            <w:shd w:val="clear" w:color="auto" w:fill="auto"/>
            <w:noWrap/>
            <w:vAlign w:val="bottom"/>
            <w:hideMark/>
          </w:tcPr>
          <w:p w14:paraId="004E148F" w14:textId="6AE67A96" w:rsidR="001C4316" w:rsidRPr="007E0D3E" w:rsidRDefault="0079091F" w:rsidP="001C4316">
            <w:pPr>
              <w:spacing w:before="60" w:after="60" w:line="220" w:lineRule="exact"/>
              <w:rPr>
                <w:rFonts w:ascii="David" w:hAnsi="David"/>
                <w:b/>
                <w:bCs/>
                <w:color w:val="000000"/>
                <w:sz w:val="20"/>
                <w:szCs w:val="20"/>
              </w:rPr>
            </w:pPr>
            <w:r>
              <w:rPr>
                <w:rFonts w:ascii="David" w:hAnsi="David" w:hint="cs"/>
                <w:b/>
                <w:bCs/>
                <w:color w:val="000000"/>
                <w:sz w:val="20"/>
                <w:szCs w:val="20"/>
                <w:rtl/>
              </w:rPr>
              <w:t xml:space="preserve">5 </w:t>
            </w:r>
            <w:r w:rsidR="00CA14B7">
              <w:rPr>
                <w:rFonts w:ascii="David" w:hAnsi="David"/>
                <w:b/>
                <w:bCs/>
                <w:color w:val="000000"/>
                <w:sz w:val="20"/>
                <w:szCs w:val="20"/>
                <w:rtl/>
              </w:rPr>
              <w:tab/>
            </w:r>
            <w:r w:rsidR="001C4316" w:rsidRPr="007E0D3E">
              <w:rPr>
                <w:rFonts w:ascii="David" w:hAnsi="David"/>
                <w:b/>
                <w:bCs/>
                <w:color w:val="000000"/>
                <w:sz w:val="20"/>
                <w:szCs w:val="20"/>
                <w:rtl/>
              </w:rPr>
              <w:t>שיעור זכאים שלא מיצו</w:t>
            </w:r>
          </w:p>
        </w:tc>
        <w:tc>
          <w:tcPr>
            <w:tcW w:w="0" w:type="auto"/>
            <w:vAlign w:val="bottom"/>
          </w:tcPr>
          <w:p w14:paraId="132CB3AD" w14:textId="7F2A5FFD" w:rsidR="001C4316" w:rsidRPr="007E0D3E" w:rsidRDefault="001C4316" w:rsidP="001C4316">
            <w:pPr>
              <w:spacing w:before="60" w:after="60" w:line="220" w:lineRule="exact"/>
              <w:rPr>
                <w:rFonts w:ascii="David" w:hAnsi="David"/>
                <w:b/>
                <w:bCs/>
                <w:color w:val="000000"/>
                <w:sz w:val="20"/>
                <w:szCs w:val="20"/>
                <w:rtl/>
              </w:rPr>
            </w:pPr>
            <w:r w:rsidRPr="007E0D3E">
              <w:rPr>
                <w:rFonts w:ascii="David" w:hAnsi="David"/>
                <w:b/>
                <w:bCs/>
                <w:color w:val="000000"/>
                <w:sz w:val="20"/>
                <w:szCs w:val="20"/>
              </w:rPr>
              <w:t>44.9%</w:t>
            </w:r>
          </w:p>
        </w:tc>
      </w:tr>
      <w:tr w:rsidR="001C4316" w:rsidRPr="007E0D3E" w14:paraId="5C930D3C" w14:textId="7465E208" w:rsidTr="001C4316">
        <w:tc>
          <w:tcPr>
            <w:tcW w:w="0" w:type="auto"/>
            <w:shd w:val="clear" w:color="auto" w:fill="auto"/>
            <w:noWrap/>
            <w:vAlign w:val="bottom"/>
            <w:hideMark/>
          </w:tcPr>
          <w:p w14:paraId="7623F5A1" w14:textId="26F9AA3B" w:rsidR="001C4316" w:rsidRPr="007E0D3E" w:rsidRDefault="0079091F" w:rsidP="001C4316">
            <w:pPr>
              <w:spacing w:before="60" w:after="60" w:line="220" w:lineRule="exact"/>
              <w:rPr>
                <w:rFonts w:ascii="David" w:hAnsi="David"/>
                <w:b/>
                <w:bCs/>
                <w:color w:val="000000"/>
                <w:sz w:val="20"/>
                <w:szCs w:val="20"/>
              </w:rPr>
            </w:pPr>
            <w:r>
              <w:rPr>
                <w:rFonts w:ascii="David" w:hAnsi="David" w:hint="cs"/>
                <w:b/>
                <w:bCs/>
                <w:color w:val="000000"/>
                <w:sz w:val="20"/>
                <w:szCs w:val="20"/>
                <w:rtl/>
              </w:rPr>
              <w:t xml:space="preserve">6 </w:t>
            </w:r>
            <w:r w:rsidR="00CA14B7">
              <w:rPr>
                <w:rFonts w:ascii="David" w:hAnsi="David"/>
                <w:b/>
                <w:bCs/>
                <w:color w:val="000000"/>
                <w:sz w:val="20"/>
                <w:szCs w:val="20"/>
                <w:rtl/>
              </w:rPr>
              <w:tab/>
            </w:r>
            <w:r w:rsidR="001C4316" w:rsidRPr="007E0D3E">
              <w:rPr>
                <w:rFonts w:ascii="David" w:hAnsi="David"/>
                <w:b/>
                <w:bCs/>
                <w:color w:val="000000"/>
                <w:sz w:val="20"/>
                <w:szCs w:val="20"/>
                <w:rtl/>
              </w:rPr>
              <w:t>פוטנציאל מ</w:t>
            </w:r>
            <w:r w:rsidR="001C4316" w:rsidRPr="007E0D3E">
              <w:rPr>
                <w:rFonts w:ascii="David" w:hAnsi="David" w:hint="cs"/>
                <w:b/>
                <w:bCs/>
                <w:color w:val="000000"/>
                <w:sz w:val="20"/>
                <w:szCs w:val="20"/>
                <w:rtl/>
              </w:rPr>
              <w:t>שתכר</w:t>
            </w:r>
            <w:r w:rsidR="001C4316" w:rsidRPr="007E0D3E">
              <w:rPr>
                <w:rFonts w:ascii="David" w:hAnsi="David"/>
                <w:b/>
                <w:bCs/>
                <w:color w:val="000000"/>
                <w:sz w:val="20"/>
                <w:szCs w:val="20"/>
                <w:rtl/>
              </w:rPr>
              <w:t xml:space="preserve">י שכר נמוך </w:t>
            </w:r>
          </w:p>
        </w:tc>
        <w:tc>
          <w:tcPr>
            <w:tcW w:w="0" w:type="auto"/>
            <w:vAlign w:val="bottom"/>
          </w:tcPr>
          <w:p w14:paraId="4E7D1432" w14:textId="17B1646C" w:rsidR="001C4316" w:rsidRPr="007E0D3E" w:rsidRDefault="001C4316" w:rsidP="001C4316">
            <w:pPr>
              <w:spacing w:before="60" w:after="60" w:line="220" w:lineRule="exact"/>
              <w:rPr>
                <w:rFonts w:ascii="David" w:hAnsi="David"/>
                <w:b/>
                <w:bCs/>
                <w:color w:val="000000"/>
                <w:sz w:val="20"/>
                <w:szCs w:val="20"/>
                <w:rtl/>
              </w:rPr>
            </w:pPr>
            <w:r w:rsidRPr="007E0D3E">
              <w:rPr>
                <w:rFonts w:ascii="David" w:hAnsi="David"/>
                <w:color w:val="000000"/>
                <w:sz w:val="20"/>
                <w:szCs w:val="20"/>
              </w:rPr>
              <w:t>457,010</w:t>
            </w:r>
          </w:p>
        </w:tc>
      </w:tr>
      <w:tr w:rsidR="001C4316" w:rsidRPr="007E0D3E" w14:paraId="006D787D" w14:textId="42BB52E7" w:rsidTr="001C4316">
        <w:tc>
          <w:tcPr>
            <w:tcW w:w="0" w:type="auto"/>
            <w:shd w:val="clear" w:color="auto" w:fill="auto"/>
            <w:noWrap/>
            <w:vAlign w:val="bottom"/>
            <w:hideMark/>
          </w:tcPr>
          <w:p w14:paraId="24378170" w14:textId="530455E6" w:rsidR="001C4316" w:rsidRPr="007E0D3E" w:rsidRDefault="0079091F" w:rsidP="001C4316">
            <w:pPr>
              <w:spacing w:before="60" w:after="60" w:line="220" w:lineRule="exact"/>
              <w:rPr>
                <w:rFonts w:ascii="David" w:hAnsi="David"/>
                <w:color w:val="000000"/>
                <w:sz w:val="20"/>
                <w:szCs w:val="20"/>
              </w:rPr>
            </w:pPr>
            <w:r>
              <w:rPr>
                <w:rFonts w:ascii="David" w:hAnsi="David" w:hint="cs"/>
                <w:color w:val="000000"/>
                <w:sz w:val="20"/>
                <w:szCs w:val="20"/>
                <w:rtl/>
              </w:rPr>
              <w:t xml:space="preserve">7 </w:t>
            </w:r>
            <w:r w:rsidR="00CA14B7">
              <w:rPr>
                <w:rFonts w:ascii="David" w:hAnsi="David"/>
                <w:color w:val="000000"/>
                <w:sz w:val="20"/>
                <w:szCs w:val="20"/>
                <w:rtl/>
              </w:rPr>
              <w:tab/>
            </w:r>
            <w:r w:rsidR="001C4316" w:rsidRPr="007E0D3E">
              <w:rPr>
                <w:rFonts w:ascii="David" w:hAnsi="David"/>
                <w:color w:val="000000"/>
                <w:sz w:val="20"/>
                <w:szCs w:val="20"/>
                <w:rtl/>
              </w:rPr>
              <w:t>פוטנציאל מ</w:t>
            </w:r>
            <w:r w:rsidR="001C4316" w:rsidRPr="007E0D3E">
              <w:rPr>
                <w:rFonts w:ascii="David" w:hAnsi="David" w:hint="cs"/>
                <w:color w:val="000000"/>
                <w:sz w:val="20"/>
                <w:szCs w:val="20"/>
                <w:rtl/>
              </w:rPr>
              <w:t>שתכרי</w:t>
            </w:r>
            <w:r w:rsidR="001C4316" w:rsidRPr="007E0D3E">
              <w:rPr>
                <w:rFonts w:ascii="David" w:hAnsi="David"/>
                <w:color w:val="000000"/>
                <w:sz w:val="20"/>
                <w:szCs w:val="20"/>
                <w:rtl/>
              </w:rPr>
              <w:t xml:space="preserve"> שכר נמוך למעט נשללים בגלל בעלות על דיור</w:t>
            </w:r>
          </w:p>
        </w:tc>
        <w:tc>
          <w:tcPr>
            <w:tcW w:w="0" w:type="auto"/>
            <w:vAlign w:val="bottom"/>
          </w:tcPr>
          <w:p w14:paraId="5B1D7CAA" w14:textId="0B66524A" w:rsidR="001C4316" w:rsidRPr="007E0D3E" w:rsidRDefault="001C4316" w:rsidP="001C4316">
            <w:pPr>
              <w:spacing w:before="60" w:after="60" w:line="220" w:lineRule="exact"/>
              <w:rPr>
                <w:rFonts w:ascii="David" w:hAnsi="David"/>
                <w:color w:val="000000"/>
                <w:sz w:val="20"/>
                <w:szCs w:val="20"/>
                <w:rtl/>
              </w:rPr>
            </w:pPr>
            <w:r w:rsidRPr="007E0D3E">
              <w:rPr>
                <w:rFonts w:ascii="David" w:hAnsi="David"/>
                <w:color w:val="000000"/>
                <w:sz w:val="20"/>
                <w:szCs w:val="20"/>
              </w:rPr>
              <w:t>271,200</w:t>
            </w:r>
          </w:p>
        </w:tc>
      </w:tr>
      <w:tr w:rsidR="001C4316" w:rsidRPr="007E0D3E" w14:paraId="1E31C9AE" w14:textId="682AC491" w:rsidTr="001C4316">
        <w:tc>
          <w:tcPr>
            <w:tcW w:w="0" w:type="auto"/>
            <w:shd w:val="clear" w:color="auto" w:fill="auto"/>
            <w:noWrap/>
            <w:vAlign w:val="bottom"/>
            <w:hideMark/>
          </w:tcPr>
          <w:p w14:paraId="4DD27726" w14:textId="686048CC" w:rsidR="001C4316" w:rsidRPr="007E0D3E" w:rsidRDefault="0079091F" w:rsidP="001C4316">
            <w:pPr>
              <w:spacing w:before="60" w:after="60" w:line="220" w:lineRule="exact"/>
              <w:rPr>
                <w:rFonts w:ascii="David" w:hAnsi="David"/>
                <w:color w:val="000000"/>
                <w:sz w:val="20"/>
                <w:szCs w:val="20"/>
              </w:rPr>
            </w:pPr>
            <w:r>
              <w:rPr>
                <w:rFonts w:ascii="David" w:hAnsi="David" w:hint="cs"/>
                <w:color w:val="000000"/>
                <w:sz w:val="20"/>
                <w:szCs w:val="20"/>
                <w:rtl/>
              </w:rPr>
              <w:t xml:space="preserve">8 </w:t>
            </w:r>
            <w:r w:rsidR="00CA14B7">
              <w:rPr>
                <w:rFonts w:ascii="David" w:hAnsi="David"/>
                <w:color w:val="000000"/>
                <w:sz w:val="20"/>
                <w:szCs w:val="20"/>
                <w:rtl/>
              </w:rPr>
              <w:tab/>
            </w:r>
            <w:r w:rsidR="001C4316" w:rsidRPr="007E0D3E">
              <w:rPr>
                <w:rFonts w:ascii="David" w:hAnsi="David"/>
                <w:color w:val="000000"/>
                <w:sz w:val="20"/>
                <w:szCs w:val="20"/>
                <w:rtl/>
              </w:rPr>
              <w:t>זכאים שמיצו</w:t>
            </w:r>
          </w:p>
        </w:tc>
        <w:tc>
          <w:tcPr>
            <w:tcW w:w="0" w:type="auto"/>
            <w:vAlign w:val="bottom"/>
          </w:tcPr>
          <w:p w14:paraId="7A4DEB2D" w14:textId="6F6F8632" w:rsidR="001C4316" w:rsidRPr="007E0D3E" w:rsidRDefault="001C4316" w:rsidP="001C4316">
            <w:pPr>
              <w:spacing w:before="60" w:after="60" w:line="220" w:lineRule="exact"/>
              <w:rPr>
                <w:rFonts w:ascii="David" w:hAnsi="David"/>
                <w:color w:val="000000"/>
                <w:sz w:val="20"/>
                <w:szCs w:val="20"/>
                <w:rtl/>
              </w:rPr>
            </w:pPr>
            <w:r w:rsidRPr="007E0D3E">
              <w:rPr>
                <w:rFonts w:ascii="David" w:hAnsi="David"/>
                <w:color w:val="000000"/>
                <w:sz w:val="20"/>
                <w:szCs w:val="20"/>
              </w:rPr>
              <w:t>81,350</w:t>
            </w:r>
          </w:p>
        </w:tc>
      </w:tr>
      <w:tr w:rsidR="001C4316" w:rsidRPr="007E0D3E" w14:paraId="049AEDA0" w14:textId="325D5134" w:rsidTr="001C4316">
        <w:tc>
          <w:tcPr>
            <w:tcW w:w="0" w:type="auto"/>
            <w:shd w:val="clear" w:color="auto" w:fill="auto"/>
            <w:noWrap/>
            <w:vAlign w:val="bottom"/>
            <w:hideMark/>
          </w:tcPr>
          <w:p w14:paraId="275F0DA3" w14:textId="50D597B2" w:rsidR="001C4316" w:rsidRPr="007E0D3E" w:rsidRDefault="0079091F" w:rsidP="001C4316">
            <w:pPr>
              <w:spacing w:before="60" w:after="60" w:line="220" w:lineRule="exact"/>
              <w:rPr>
                <w:rFonts w:ascii="David" w:hAnsi="David"/>
                <w:color w:val="000000"/>
                <w:sz w:val="20"/>
                <w:szCs w:val="20"/>
              </w:rPr>
            </w:pPr>
            <w:r>
              <w:rPr>
                <w:rFonts w:ascii="David" w:hAnsi="David" w:hint="cs"/>
                <w:color w:val="000000"/>
                <w:sz w:val="20"/>
                <w:szCs w:val="20"/>
                <w:rtl/>
              </w:rPr>
              <w:t xml:space="preserve">9 </w:t>
            </w:r>
            <w:r w:rsidR="00CA14B7">
              <w:rPr>
                <w:rFonts w:ascii="David" w:hAnsi="David"/>
                <w:color w:val="000000"/>
                <w:sz w:val="20"/>
                <w:szCs w:val="20"/>
                <w:rtl/>
              </w:rPr>
              <w:tab/>
            </w:r>
            <w:r w:rsidR="001C4316" w:rsidRPr="007E0D3E">
              <w:rPr>
                <w:rFonts w:ascii="David" w:hAnsi="David"/>
                <w:color w:val="000000"/>
                <w:sz w:val="20"/>
                <w:szCs w:val="20"/>
                <w:rtl/>
              </w:rPr>
              <w:t>שיעור זכאים שמיצו</w:t>
            </w:r>
          </w:p>
        </w:tc>
        <w:tc>
          <w:tcPr>
            <w:tcW w:w="0" w:type="auto"/>
            <w:vAlign w:val="bottom"/>
          </w:tcPr>
          <w:p w14:paraId="3EBC0399" w14:textId="247C178A" w:rsidR="001C4316" w:rsidRPr="007E0D3E" w:rsidRDefault="001C4316" w:rsidP="001C4316">
            <w:pPr>
              <w:spacing w:before="60" w:after="60" w:line="220" w:lineRule="exact"/>
              <w:rPr>
                <w:rFonts w:ascii="David" w:hAnsi="David"/>
                <w:color w:val="000000"/>
                <w:sz w:val="20"/>
                <w:szCs w:val="20"/>
                <w:rtl/>
              </w:rPr>
            </w:pPr>
            <w:r w:rsidRPr="007E0D3E">
              <w:rPr>
                <w:rFonts w:ascii="David" w:hAnsi="David"/>
                <w:color w:val="000000"/>
                <w:sz w:val="20"/>
                <w:szCs w:val="20"/>
              </w:rPr>
              <w:t>30.0%</w:t>
            </w:r>
          </w:p>
        </w:tc>
      </w:tr>
      <w:tr w:rsidR="001C4316" w:rsidRPr="007E0D3E" w14:paraId="0D7419FF" w14:textId="5D4F0FEE" w:rsidTr="001C4316">
        <w:tc>
          <w:tcPr>
            <w:tcW w:w="0" w:type="auto"/>
            <w:shd w:val="clear" w:color="auto" w:fill="auto"/>
            <w:noWrap/>
            <w:vAlign w:val="bottom"/>
            <w:hideMark/>
          </w:tcPr>
          <w:p w14:paraId="3B5A2CC3" w14:textId="2D295C7C" w:rsidR="001C4316" w:rsidRPr="007E0D3E" w:rsidRDefault="0079091F" w:rsidP="001C4316">
            <w:pPr>
              <w:spacing w:before="60" w:after="60" w:line="220" w:lineRule="exact"/>
              <w:rPr>
                <w:rFonts w:ascii="David" w:hAnsi="David"/>
                <w:color w:val="000000"/>
                <w:sz w:val="20"/>
                <w:szCs w:val="20"/>
              </w:rPr>
            </w:pPr>
            <w:r>
              <w:rPr>
                <w:rFonts w:ascii="David" w:hAnsi="David" w:hint="cs"/>
                <w:color w:val="000000"/>
                <w:sz w:val="20"/>
                <w:szCs w:val="20"/>
                <w:rtl/>
              </w:rPr>
              <w:t xml:space="preserve">10 </w:t>
            </w:r>
            <w:r w:rsidR="00CA14B7">
              <w:rPr>
                <w:rFonts w:ascii="David" w:hAnsi="David"/>
                <w:color w:val="000000"/>
                <w:sz w:val="20"/>
                <w:szCs w:val="20"/>
                <w:rtl/>
              </w:rPr>
              <w:tab/>
            </w:r>
            <w:r w:rsidR="001C4316" w:rsidRPr="007E0D3E">
              <w:rPr>
                <w:rFonts w:ascii="David" w:hAnsi="David"/>
                <w:color w:val="000000"/>
                <w:sz w:val="20"/>
                <w:szCs w:val="20"/>
                <w:rtl/>
              </w:rPr>
              <w:t>זכאים שלא מיצו</w:t>
            </w:r>
          </w:p>
        </w:tc>
        <w:tc>
          <w:tcPr>
            <w:tcW w:w="0" w:type="auto"/>
            <w:vAlign w:val="bottom"/>
          </w:tcPr>
          <w:p w14:paraId="134AC91C" w14:textId="479FC7D9" w:rsidR="001C4316" w:rsidRPr="007E0D3E" w:rsidRDefault="001C4316" w:rsidP="001C4316">
            <w:pPr>
              <w:spacing w:before="60" w:after="60" w:line="220" w:lineRule="exact"/>
              <w:rPr>
                <w:rFonts w:ascii="David" w:hAnsi="David"/>
                <w:color w:val="000000"/>
                <w:sz w:val="20"/>
                <w:szCs w:val="20"/>
                <w:rtl/>
              </w:rPr>
            </w:pPr>
            <w:r w:rsidRPr="007E0D3E">
              <w:rPr>
                <w:rFonts w:ascii="David" w:hAnsi="David"/>
                <w:color w:val="000000"/>
                <w:sz w:val="20"/>
                <w:szCs w:val="20"/>
              </w:rPr>
              <w:t>189,850</w:t>
            </w:r>
          </w:p>
        </w:tc>
      </w:tr>
      <w:tr w:rsidR="001C4316" w:rsidRPr="007E0D3E" w14:paraId="7856C39D" w14:textId="0150B854" w:rsidTr="001C4316">
        <w:tc>
          <w:tcPr>
            <w:tcW w:w="0" w:type="auto"/>
            <w:shd w:val="clear" w:color="auto" w:fill="auto"/>
            <w:noWrap/>
            <w:vAlign w:val="bottom"/>
            <w:hideMark/>
          </w:tcPr>
          <w:p w14:paraId="7A24FEFA" w14:textId="26CDCC34" w:rsidR="001C4316" w:rsidRPr="007E0D3E" w:rsidRDefault="0079091F" w:rsidP="001C4316">
            <w:pPr>
              <w:spacing w:before="60" w:after="60" w:line="220" w:lineRule="exact"/>
              <w:rPr>
                <w:rFonts w:ascii="David" w:hAnsi="David"/>
                <w:b/>
                <w:bCs/>
                <w:color w:val="000000"/>
                <w:sz w:val="20"/>
                <w:szCs w:val="20"/>
              </w:rPr>
            </w:pPr>
            <w:r>
              <w:rPr>
                <w:rFonts w:ascii="David" w:hAnsi="David" w:hint="cs"/>
                <w:b/>
                <w:bCs/>
                <w:color w:val="000000"/>
                <w:sz w:val="20"/>
                <w:szCs w:val="20"/>
                <w:rtl/>
              </w:rPr>
              <w:t xml:space="preserve">11 </w:t>
            </w:r>
            <w:r w:rsidR="00CA14B7">
              <w:rPr>
                <w:rFonts w:ascii="David" w:hAnsi="David"/>
                <w:b/>
                <w:bCs/>
                <w:color w:val="000000"/>
                <w:sz w:val="20"/>
                <w:szCs w:val="20"/>
                <w:rtl/>
              </w:rPr>
              <w:tab/>
            </w:r>
            <w:r w:rsidR="001C4316" w:rsidRPr="007E0D3E">
              <w:rPr>
                <w:rFonts w:ascii="David" w:hAnsi="David"/>
                <w:b/>
                <w:bCs/>
                <w:color w:val="000000"/>
                <w:sz w:val="20"/>
                <w:szCs w:val="20"/>
                <w:rtl/>
              </w:rPr>
              <w:t>שיעור זכאים שלא מיצו</w:t>
            </w:r>
          </w:p>
        </w:tc>
        <w:tc>
          <w:tcPr>
            <w:tcW w:w="0" w:type="auto"/>
            <w:vAlign w:val="bottom"/>
          </w:tcPr>
          <w:p w14:paraId="4452A043" w14:textId="57C2AAF2" w:rsidR="001C4316" w:rsidRPr="007E0D3E" w:rsidRDefault="001C4316" w:rsidP="001C4316">
            <w:pPr>
              <w:spacing w:before="60" w:after="60" w:line="220" w:lineRule="exact"/>
              <w:rPr>
                <w:rFonts w:ascii="David" w:hAnsi="David"/>
                <w:b/>
                <w:bCs/>
                <w:color w:val="000000"/>
                <w:sz w:val="20"/>
                <w:szCs w:val="20"/>
                <w:rtl/>
              </w:rPr>
            </w:pPr>
            <w:r w:rsidRPr="007E0D3E">
              <w:rPr>
                <w:rFonts w:ascii="David" w:hAnsi="David"/>
                <w:b/>
                <w:bCs/>
                <w:color w:val="000000"/>
                <w:sz w:val="20"/>
                <w:szCs w:val="20"/>
              </w:rPr>
              <w:t>70.0%</w:t>
            </w:r>
          </w:p>
        </w:tc>
      </w:tr>
      <w:tr w:rsidR="001C4316" w:rsidRPr="007E0D3E" w14:paraId="18027853" w14:textId="1EA72579" w:rsidTr="001C4316">
        <w:tc>
          <w:tcPr>
            <w:tcW w:w="0" w:type="auto"/>
            <w:shd w:val="clear" w:color="auto" w:fill="auto"/>
            <w:noWrap/>
            <w:vAlign w:val="bottom"/>
            <w:hideMark/>
          </w:tcPr>
          <w:p w14:paraId="692DAAE8" w14:textId="401FA17C" w:rsidR="001C4316" w:rsidRPr="007E0D3E" w:rsidRDefault="0079091F" w:rsidP="001C4316">
            <w:pPr>
              <w:spacing w:before="60" w:after="60" w:line="220" w:lineRule="exact"/>
              <w:rPr>
                <w:rFonts w:ascii="David" w:hAnsi="David"/>
                <w:color w:val="000000"/>
                <w:sz w:val="20"/>
                <w:szCs w:val="20"/>
              </w:rPr>
            </w:pPr>
            <w:r>
              <w:rPr>
                <w:rFonts w:ascii="David" w:hAnsi="David" w:hint="cs"/>
                <w:color w:val="000000"/>
                <w:sz w:val="20"/>
                <w:szCs w:val="20"/>
                <w:rtl/>
              </w:rPr>
              <w:t xml:space="preserve">12 </w:t>
            </w:r>
            <w:r w:rsidR="00CA14B7">
              <w:rPr>
                <w:rFonts w:ascii="David" w:hAnsi="David"/>
                <w:color w:val="000000"/>
                <w:sz w:val="20"/>
                <w:szCs w:val="20"/>
                <w:rtl/>
              </w:rPr>
              <w:tab/>
            </w:r>
            <w:r w:rsidR="001C4316" w:rsidRPr="007E0D3E">
              <w:rPr>
                <w:rFonts w:ascii="David" w:hAnsi="David"/>
                <w:color w:val="000000"/>
                <w:sz w:val="20"/>
                <w:szCs w:val="20"/>
                <w:rtl/>
              </w:rPr>
              <w:t>ס</w:t>
            </w:r>
            <w:r w:rsidR="001C4316" w:rsidRPr="007E0D3E">
              <w:rPr>
                <w:rFonts w:ascii="David" w:hAnsi="David" w:hint="cs"/>
                <w:color w:val="000000"/>
                <w:sz w:val="20"/>
                <w:szCs w:val="20"/>
                <w:rtl/>
              </w:rPr>
              <w:t xml:space="preserve">ך </w:t>
            </w:r>
            <w:proofErr w:type="spellStart"/>
            <w:r w:rsidR="001C4316" w:rsidRPr="007E0D3E">
              <w:rPr>
                <w:rFonts w:ascii="David" w:hAnsi="David"/>
                <w:color w:val="000000"/>
                <w:sz w:val="20"/>
                <w:szCs w:val="20"/>
                <w:rtl/>
              </w:rPr>
              <w:t>הכ</w:t>
            </w:r>
            <w:r w:rsidR="001C4316" w:rsidRPr="007E0D3E">
              <w:rPr>
                <w:rFonts w:ascii="David" w:hAnsi="David" w:hint="cs"/>
                <w:color w:val="000000"/>
                <w:sz w:val="20"/>
                <w:szCs w:val="20"/>
                <w:rtl/>
              </w:rPr>
              <w:t>ל</w:t>
            </w:r>
            <w:proofErr w:type="spellEnd"/>
            <w:r w:rsidR="001C4316" w:rsidRPr="007E0D3E">
              <w:rPr>
                <w:rFonts w:ascii="David" w:hAnsi="David"/>
                <w:color w:val="000000"/>
                <w:sz w:val="20"/>
                <w:szCs w:val="20"/>
                <w:rtl/>
              </w:rPr>
              <w:t xml:space="preserve"> זכאים שלא מיצו תוך התחשבות בספירה כפולה</w:t>
            </w:r>
          </w:p>
        </w:tc>
        <w:tc>
          <w:tcPr>
            <w:tcW w:w="0" w:type="auto"/>
            <w:vAlign w:val="bottom"/>
          </w:tcPr>
          <w:p w14:paraId="5E58BD94" w14:textId="6224DAF5" w:rsidR="001C4316" w:rsidRPr="007E0D3E" w:rsidRDefault="001C4316" w:rsidP="001C4316">
            <w:pPr>
              <w:spacing w:before="60" w:after="60" w:line="220" w:lineRule="exact"/>
              <w:rPr>
                <w:rFonts w:ascii="David" w:hAnsi="David"/>
                <w:color w:val="000000"/>
                <w:sz w:val="20"/>
                <w:szCs w:val="20"/>
                <w:rtl/>
              </w:rPr>
            </w:pPr>
            <w:r w:rsidRPr="007E0D3E">
              <w:rPr>
                <w:rFonts w:ascii="David" w:hAnsi="David"/>
                <w:color w:val="000000"/>
                <w:sz w:val="20"/>
                <w:szCs w:val="20"/>
              </w:rPr>
              <w:t>211,584</w:t>
            </w:r>
          </w:p>
        </w:tc>
      </w:tr>
      <w:tr w:rsidR="001C4316" w:rsidRPr="007E0D3E" w14:paraId="002785B4" w14:textId="1C3549A8" w:rsidTr="001C4316">
        <w:tc>
          <w:tcPr>
            <w:tcW w:w="0" w:type="auto"/>
            <w:shd w:val="clear" w:color="auto" w:fill="auto"/>
            <w:noWrap/>
            <w:vAlign w:val="bottom"/>
            <w:hideMark/>
          </w:tcPr>
          <w:p w14:paraId="65A182E5" w14:textId="295ACE8A" w:rsidR="001C4316" w:rsidRPr="007E0D3E" w:rsidRDefault="0079091F" w:rsidP="001C4316">
            <w:pPr>
              <w:spacing w:before="60" w:after="60" w:line="220" w:lineRule="exact"/>
              <w:rPr>
                <w:rFonts w:ascii="David" w:hAnsi="David"/>
                <w:color w:val="000000"/>
                <w:sz w:val="20"/>
                <w:szCs w:val="20"/>
                <w:rtl/>
              </w:rPr>
            </w:pPr>
            <w:r>
              <w:rPr>
                <w:rFonts w:ascii="David" w:hAnsi="David" w:hint="cs"/>
                <w:color w:val="000000"/>
                <w:sz w:val="20"/>
                <w:szCs w:val="20"/>
                <w:rtl/>
              </w:rPr>
              <w:t>13=</w:t>
            </w:r>
            <w:r>
              <w:rPr>
                <w:rFonts w:ascii="David" w:hAnsi="David"/>
                <w:color w:val="000000"/>
                <w:sz w:val="20"/>
                <w:szCs w:val="20"/>
              </w:rPr>
              <w:t>12</w:t>
            </w:r>
            <w:r>
              <w:rPr>
                <w:rFonts w:ascii="David" w:hAnsi="David" w:hint="cs"/>
                <w:color w:val="000000"/>
                <w:sz w:val="20"/>
                <w:szCs w:val="20"/>
                <w:rtl/>
              </w:rPr>
              <w:t xml:space="preserve"> חלקי (1+7)</w:t>
            </w:r>
          </w:p>
        </w:tc>
        <w:tc>
          <w:tcPr>
            <w:tcW w:w="0" w:type="auto"/>
            <w:vAlign w:val="bottom"/>
          </w:tcPr>
          <w:p w14:paraId="46254493" w14:textId="3AF0C910" w:rsidR="001C4316" w:rsidRPr="00ED7158" w:rsidRDefault="001C4316" w:rsidP="001C4316">
            <w:pPr>
              <w:spacing w:before="60" w:after="60" w:line="220" w:lineRule="exact"/>
              <w:rPr>
                <w:rFonts w:ascii="David" w:hAnsi="David"/>
                <w:color w:val="000000"/>
                <w:sz w:val="20"/>
                <w:szCs w:val="20"/>
                <w:highlight w:val="yellow"/>
                <w:rtl/>
              </w:rPr>
            </w:pPr>
            <w:r w:rsidRPr="007E0D3E">
              <w:rPr>
                <w:rFonts w:ascii="David" w:hAnsi="David"/>
                <w:color w:val="000000"/>
                <w:sz w:val="20"/>
                <w:szCs w:val="20"/>
              </w:rPr>
              <w:t>38.8%</w:t>
            </w:r>
          </w:p>
        </w:tc>
      </w:tr>
    </w:tbl>
    <w:p w14:paraId="0740FD32" w14:textId="77777777" w:rsidR="0088129F" w:rsidRPr="00DF2862" w:rsidRDefault="0088129F" w:rsidP="00776655">
      <w:pPr>
        <w:spacing w:after="360" w:line="280" w:lineRule="exact"/>
        <w:jc w:val="both"/>
        <w:rPr>
          <w:b/>
          <w:bCs/>
          <w:sz w:val="18"/>
          <w:szCs w:val="20"/>
          <w:rtl/>
        </w:rPr>
      </w:pPr>
    </w:p>
    <w:p w14:paraId="633E207C" w14:textId="77777777" w:rsidR="0088129F" w:rsidRPr="002E56F7" w:rsidRDefault="0088129F" w:rsidP="002E56F7">
      <w:pPr>
        <w:pStyle w:val="KOT4"/>
        <w:spacing w:after="0"/>
        <w:ind w:left="397" w:right="0" w:hanging="397"/>
        <w:rPr>
          <w:rFonts w:cs="Guttman Aharoni"/>
          <w:b w:val="0"/>
          <w:bCs w:val="0"/>
          <w:color w:val="00B0F0"/>
          <w:sz w:val="32"/>
          <w:szCs w:val="32"/>
        </w:rPr>
      </w:pPr>
      <w:r w:rsidRPr="002E56F7">
        <w:rPr>
          <w:rFonts w:cs="Guttman Aharoni"/>
          <w:color w:val="00B0F0"/>
          <w:sz w:val="32"/>
          <w:szCs w:val="32"/>
          <w:rtl/>
        </w:rPr>
        <w:t xml:space="preserve">5. צעדים שננקטו בביטוח הלאומי בשנים האחרונות </w:t>
      </w:r>
      <w:r w:rsidRPr="00BC05A4">
        <w:rPr>
          <w:rFonts w:cs="Guttman Aharoni"/>
          <w:color w:val="00B0F0"/>
          <w:sz w:val="32"/>
          <w:szCs w:val="32"/>
          <w:rtl/>
        </w:rPr>
        <w:t>ל</w:t>
      </w:r>
      <w:r w:rsidRPr="002E56F7">
        <w:rPr>
          <w:rFonts w:cs="Guttman Aharoni"/>
          <w:color w:val="00B0F0"/>
          <w:sz w:val="32"/>
          <w:szCs w:val="32"/>
          <w:rtl/>
        </w:rPr>
        <w:t>הגברת מיצוי הזכויות</w:t>
      </w:r>
      <w:r w:rsidRPr="002E56F7">
        <w:rPr>
          <w:rFonts w:cs="Guttman Aharoni"/>
          <w:b w:val="0"/>
          <w:bCs w:val="0"/>
          <w:color w:val="00B0F0"/>
          <w:sz w:val="32"/>
          <w:szCs w:val="32"/>
          <w:vertAlign w:val="superscript"/>
          <w:rtl/>
        </w:rPr>
        <w:footnoteReference w:id="23"/>
      </w:r>
    </w:p>
    <w:p w14:paraId="61711B8A" w14:textId="77777777" w:rsidR="0088129F" w:rsidRPr="00DF2862" w:rsidRDefault="0088129F" w:rsidP="00DF2862">
      <w:pPr>
        <w:spacing w:after="180" w:line="280" w:lineRule="exact"/>
        <w:jc w:val="both"/>
        <w:rPr>
          <w:sz w:val="18"/>
          <w:szCs w:val="20"/>
          <w:rtl/>
        </w:rPr>
      </w:pPr>
      <w:r w:rsidRPr="00DF2862">
        <w:rPr>
          <w:sz w:val="18"/>
          <w:szCs w:val="20"/>
          <w:rtl/>
        </w:rPr>
        <w:t xml:space="preserve">לאור ההכרה בתופעת </w:t>
      </w:r>
      <w:r w:rsidRPr="00DF2862">
        <w:rPr>
          <w:rFonts w:hint="cs"/>
          <w:sz w:val="18"/>
          <w:szCs w:val="20"/>
          <w:rtl/>
        </w:rPr>
        <w:t>ה</w:t>
      </w:r>
      <w:r w:rsidRPr="00DF2862">
        <w:rPr>
          <w:sz w:val="18"/>
          <w:szCs w:val="20"/>
          <w:rtl/>
        </w:rPr>
        <w:t>אי</w:t>
      </w:r>
      <w:r w:rsidRPr="00DF2862">
        <w:rPr>
          <w:rFonts w:hint="cs"/>
          <w:sz w:val="18"/>
          <w:szCs w:val="20"/>
          <w:rtl/>
        </w:rPr>
        <w:t>-</w:t>
      </w:r>
      <w:r w:rsidRPr="00DF2862">
        <w:rPr>
          <w:sz w:val="18"/>
          <w:szCs w:val="20"/>
          <w:rtl/>
        </w:rPr>
        <w:t>מיצוי והרצון להתמודד איתה ננקטו בשנים האחרונות מספר צעדים מרכזיים</w:t>
      </w:r>
      <w:r w:rsidRPr="00DF2862">
        <w:rPr>
          <w:rFonts w:hint="cs"/>
          <w:sz w:val="18"/>
          <w:szCs w:val="20"/>
          <w:rtl/>
        </w:rPr>
        <w:t xml:space="preserve"> כדי לצמצם אותה</w:t>
      </w:r>
      <w:r w:rsidRPr="00DF2862">
        <w:rPr>
          <w:sz w:val="18"/>
          <w:szCs w:val="20"/>
          <w:rtl/>
        </w:rPr>
        <w:t xml:space="preserve">, </w:t>
      </w:r>
      <w:r w:rsidRPr="00DF2862">
        <w:rPr>
          <w:rFonts w:hint="cs"/>
          <w:sz w:val="18"/>
          <w:szCs w:val="20"/>
          <w:rtl/>
        </w:rPr>
        <w:t>גם</w:t>
      </w:r>
      <w:r w:rsidRPr="00DF2862">
        <w:rPr>
          <w:sz w:val="18"/>
          <w:szCs w:val="20"/>
          <w:rtl/>
        </w:rPr>
        <w:t xml:space="preserve"> בתחום של דמי אבטלה והבטחת הכנסה.</w:t>
      </w:r>
    </w:p>
    <w:p w14:paraId="4B3A5A45" w14:textId="77777777" w:rsidR="0088129F" w:rsidRPr="00DF2862" w:rsidRDefault="0088129F" w:rsidP="00DF2862">
      <w:pPr>
        <w:spacing w:after="180" w:line="280" w:lineRule="exact"/>
        <w:jc w:val="both"/>
        <w:rPr>
          <w:b/>
          <w:bCs/>
          <w:sz w:val="18"/>
          <w:szCs w:val="20"/>
          <w:rtl/>
        </w:rPr>
      </w:pPr>
    </w:p>
    <w:p w14:paraId="18A5DA71" w14:textId="77777777" w:rsidR="0088129F" w:rsidRPr="00BC05A4" w:rsidRDefault="0088129F" w:rsidP="00776655">
      <w:pPr>
        <w:spacing w:line="280" w:lineRule="exact"/>
        <w:jc w:val="both"/>
        <w:rPr>
          <w:b/>
          <w:bCs/>
          <w:color w:val="00B0F0"/>
          <w:sz w:val="20"/>
          <w:szCs w:val="22"/>
          <w:rtl/>
        </w:rPr>
      </w:pPr>
      <w:r w:rsidRPr="00BC05A4">
        <w:rPr>
          <w:b/>
          <w:bCs/>
          <w:color w:val="00B0F0"/>
          <w:sz w:val="20"/>
          <w:szCs w:val="22"/>
          <w:rtl/>
        </w:rPr>
        <w:t>דמי אבטלה</w:t>
      </w:r>
      <w:r w:rsidRPr="00BC05A4">
        <w:rPr>
          <w:rFonts w:hint="cs"/>
          <w:b/>
          <w:bCs/>
          <w:color w:val="00B0F0"/>
          <w:sz w:val="20"/>
          <w:szCs w:val="22"/>
          <w:rtl/>
        </w:rPr>
        <w:t xml:space="preserve"> </w:t>
      </w:r>
    </w:p>
    <w:p w14:paraId="2DB9DE91" w14:textId="77777777" w:rsidR="0088129F" w:rsidRPr="00DF2862" w:rsidRDefault="0088129F" w:rsidP="00DF2862">
      <w:pPr>
        <w:spacing w:after="180" w:line="280" w:lineRule="exact"/>
        <w:jc w:val="both"/>
        <w:rPr>
          <w:sz w:val="18"/>
          <w:szCs w:val="20"/>
          <w:rtl/>
        </w:rPr>
      </w:pPr>
      <w:r w:rsidRPr="00DF2862">
        <w:rPr>
          <w:sz w:val="18"/>
          <w:szCs w:val="20"/>
          <w:rtl/>
        </w:rPr>
        <w:t xml:space="preserve">כללי החישוב של תקופת האכשרה, סכום דמי האבטלה ומימוש ימי הזכאות </w:t>
      </w:r>
      <w:r w:rsidRPr="00DF2862">
        <w:rPr>
          <w:rFonts w:hint="cs"/>
          <w:sz w:val="18"/>
          <w:szCs w:val="20"/>
          <w:rtl/>
        </w:rPr>
        <w:t>מסובכים</w:t>
      </w:r>
      <w:r w:rsidRPr="00DF2862">
        <w:rPr>
          <w:sz w:val="18"/>
          <w:szCs w:val="20"/>
          <w:rtl/>
        </w:rPr>
        <w:t xml:space="preserve"> למדי </w:t>
      </w:r>
      <w:r w:rsidRPr="00DF2862">
        <w:rPr>
          <w:rFonts w:hint="cs"/>
          <w:sz w:val="18"/>
          <w:szCs w:val="20"/>
          <w:rtl/>
        </w:rPr>
        <w:t>לכל אדם שאין זה המקצוע שלו</w:t>
      </w:r>
      <w:r w:rsidRPr="00DF2862">
        <w:rPr>
          <w:sz w:val="18"/>
          <w:szCs w:val="20"/>
          <w:rtl/>
        </w:rPr>
        <w:t xml:space="preserve">. </w:t>
      </w:r>
      <w:r w:rsidRPr="00DF2862">
        <w:rPr>
          <w:rFonts w:hint="cs"/>
          <w:sz w:val="18"/>
          <w:szCs w:val="20"/>
          <w:rtl/>
        </w:rPr>
        <w:t xml:space="preserve">לכן הכין </w:t>
      </w:r>
      <w:r w:rsidRPr="00DF2862">
        <w:rPr>
          <w:sz w:val="18"/>
          <w:szCs w:val="20"/>
          <w:rtl/>
        </w:rPr>
        <w:t>הביטוח הלאומי ת</w:t>
      </w:r>
      <w:r w:rsidRPr="00DF2862">
        <w:rPr>
          <w:rFonts w:hint="cs"/>
          <w:sz w:val="18"/>
          <w:szCs w:val="20"/>
          <w:rtl/>
        </w:rPr>
        <w:t>ו</w:t>
      </w:r>
      <w:r w:rsidRPr="00DF2862">
        <w:rPr>
          <w:sz w:val="18"/>
          <w:szCs w:val="20"/>
          <w:rtl/>
        </w:rPr>
        <w:t xml:space="preserve">כניות מחשב </w:t>
      </w:r>
      <w:r w:rsidRPr="00DF2862">
        <w:rPr>
          <w:rFonts w:hint="cs"/>
          <w:sz w:val="18"/>
          <w:szCs w:val="20"/>
          <w:rtl/>
        </w:rPr>
        <w:t>ה</w:t>
      </w:r>
      <w:r w:rsidRPr="00DF2862">
        <w:rPr>
          <w:sz w:val="18"/>
          <w:szCs w:val="20"/>
          <w:rtl/>
        </w:rPr>
        <w:t>מחשבות את זכויותיו</w:t>
      </w:r>
      <w:r w:rsidRPr="00DF2862">
        <w:rPr>
          <w:rFonts w:hint="cs"/>
          <w:sz w:val="18"/>
          <w:szCs w:val="20"/>
          <w:rtl/>
        </w:rPr>
        <w:t xml:space="preserve"> של המבוטח</w:t>
      </w:r>
      <w:r w:rsidRPr="00DF2862">
        <w:rPr>
          <w:sz w:val="18"/>
          <w:szCs w:val="20"/>
          <w:rtl/>
        </w:rPr>
        <w:t xml:space="preserve"> בצורה מיטבית</w:t>
      </w:r>
      <w:r w:rsidRPr="00DF2862">
        <w:rPr>
          <w:rFonts w:hint="cs"/>
          <w:sz w:val="18"/>
          <w:szCs w:val="20"/>
          <w:rtl/>
        </w:rPr>
        <w:t>,</w:t>
      </w:r>
      <w:r w:rsidRPr="00DF2862">
        <w:rPr>
          <w:sz w:val="18"/>
          <w:szCs w:val="20"/>
          <w:rtl/>
        </w:rPr>
        <w:t xml:space="preserve"> ו</w:t>
      </w:r>
      <w:r w:rsidRPr="00DF2862">
        <w:rPr>
          <w:rFonts w:hint="cs"/>
          <w:sz w:val="18"/>
          <w:szCs w:val="20"/>
          <w:rtl/>
        </w:rPr>
        <w:t>במידת הצורך</w:t>
      </w:r>
      <w:r w:rsidRPr="00DF2862">
        <w:rPr>
          <w:sz w:val="18"/>
          <w:szCs w:val="20"/>
          <w:rtl/>
        </w:rPr>
        <w:t xml:space="preserve"> גם מ</w:t>
      </w:r>
      <w:r w:rsidRPr="00DF2862">
        <w:rPr>
          <w:rFonts w:hint="cs"/>
          <w:sz w:val="18"/>
          <w:szCs w:val="20"/>
          <w:rtl/>
        </w:rPr>
        <w:t>י</w:t>
      </w:r>
      <w:r w:rsidRPr="00DF2862">
        <w:rPr>
          <w:sz w:val="18"/>
          <w:szCs w:val="20"/>
          <w:rtl/>
        </w:rPr>
        <w:t>ידעות א</w:t>
      </w:r>
      <w:r w:rsidRPr="00DF2862">
        <w:rPr>
          <w:rFonts w:hint="cs"/>
          <w:sz w:val="18"/>
          <w:szCs w:val="20"/>
          <w:rtl/>
        </w:rPr>
        <w:t>ו</w:t>
      </w:r>
      <w:r w:rsidRPr="00DF2862">
        <w:rPr>
          <w:sz w:val="18"/>
          <w:szCs w:val="20"/>
          <w:rtl/>
        </w:rPr>
        <w:t>ת</w:t>
      </w:r>
      <w:r w:rsidRPr="00DF2862">
        <w:rPr>
          <w:rFonts w:hint="cs"/>
          <w:sz w:val="18"/>
          <w:szCs w:val="20"/>
          <w:rtl/>
        </w:rPr>
        <w:t>ו</w:t>
      </w:r>
      <w:r w:rsidRPr="00DF2862">
        <w:rPr>
          <w:sz w:val="18"/>
          <w:szCs w:val="20"/>
          <w:rtl/>
        </w:rPr>
        <w:t xml:space="preserve"> </w:t>
      </w:r>
      <w:r w:rsidRPr="00DF2862">
        <w:rPr>
          <w:rFonts w:hint="cs"/>
          <w:sz w:val="18"/>
          <w:szCs w:val="20"/>
          <w:rtl/>
        </w:rPr>
        <w:t>בנוגע</w:t>
      </w:r>
      <w:r w:rsidRPr="00DF2862">
        <w:rPr>
          <w:sz w:val="18"/>
          <w:szCs w:val="20"/>
          <w:rtl/>
        </w:rPr>
        <w:t xml:space="preserve"> </w:t>
      </w:r>
      <w:r w:rsidRPr="00DF2862">
        <w:rPr>
          <w:rFonts w:hint="cs"/>
          <w:sz w:val="18"/>
          <w:szCs w:val="20"/>
          <w:rtl/>
        </w:rPr>
        <w:t>ל</w:t>
      </w:r>
      <w:r w:rsidRPr="00DF2862">
        <w:rPr>
          <w:sz w:val="18"/>
          <w:szCs w:val="20"/>
          <w:rtl/>
        </w:rPr>
        <w:t xml:space="preserve">אפשרויות </w:t>
      </w:r>
      <w:r w:rsidRPr="00DF2862">
        <w:rPr>
          <w:rFonts w:hint="cs"/>
          <w:sz w:val="18"/>
          <w:szCs w:val="20"/>
          <w:rtl/>
        </w:rPr>
        <w:t>ה</w:t>
      </w:r>
      <w:r w:rsidRPr="00DF2862">
        <w:rPr>
          <w:sz w:val="18"/>
          <w:szCs w:val="20"/>
          <w:rtl/>
        </w:rPr>
        <w:t xml:space="preserve">מיצוי. </w:t>
      </w:r>
      <w:r w:rsidRPr="00DF2862">
        <w:rPr>
          <w:rFonts w:hint="cs"/>
          <w:sz w:val="18"/>
          <w:szCs w:val="20"/>
          <w:rtl/>
        </w:rPr>
        <w:t xml:space="preserve">אלה הפעולות שעושה </w:t>
      </w:r>
      <w:r w:rsidRPr="00DF2862">
        <w:rPr>
          <w:sz w:val="18"/>
          <w:szCs w:val="20"/>
          <w:rtl/>
        </w:rPr>
        <w:t xml:space="preserve">הביטוח הלאומי </w:t>
      </w:r>
      <w:r w:rsidRPr="00DF2862">
        <w:rPr>
          <w:rFonts w:hint="cs"/>
          <w:sz w:val="18"/>
          <w:szCs w:val="20"/>
          <w:rtl/>
        </w:rPr>
        <w:t>כדי לשפר את המיצוי</w:t>
      </w:r>
      <w:r w:rsidRPr="00DF2862">
        <w:rPr>
          <w:sz w:val="18"/>
          <w:szCs w:val="20"/>
          <w:rtl/>
        </w:rPr>
        <w:t>:</w:t>
      </w:r>
    </w:p>
    <w:p w14:paraId="4E9C3F62" w14:textId="77777777" w:rsidR="0088129F" w:rsidRPr="00DF2862" w:rsidRDefault="0088129F" w:rsidP="00DF2862">
      <w:pPr>
        <w:spacing w:after="180" w:line="280" w:lineRule="exact"/>
        <w:jc w:val="both"/>
        <w:rPr>
          <w:sz w:val="18"/>
          <w:szCs w:val="20"/>
          <w:rtl/>
        </w:rPr>
      </w:pPr>
      <w:r w:rsidRPr="00DF2862">
        <w:rPr>
          <w:b/>
          <w:bCs/>
          <w:sz w:val="18"/>
          <w:szCs w:val="20"/>
          <w:rtl/>
        </w:rPr>
        <w:lastRenderedPageBreak/>
        <w:t>הצלבות מידע:</w:t>
      </w:r>
      <w:r w:rsidRPr="00DF2862">
        <w:rPr>
          <w:sz w:val="18"/>
          <w:szCs w:val="20"/>
          <w:rtl/>
        </w:rPr>
        <w:t xml:space="preserve"> בדיקת תלושי שכר להשלמת תקופות חסרות לצורך השלמת תקופת האכשרה</w:t>
      </w:r>
      <w:r w:rsidRPr="00DF2862">
        <w:rPr>
          <w:rFonts w:hint="cs"/>
          <w:sz w:val="18"/>
          <w:szCs w:val="20"/>
          <w:rtl/>
        </w:rPr>
        <w:t>;</w:t>
      </w:r>
      <w:r w:rsidRPr="00DF2862">
        <w:rPr>
          <w:sz w:val="18"/>
          <w:szCs w:val="20"/>
          <w:rtl/>
        </w:rPr>
        <w:t xml:space="preserve"> לדוגמ</w:t>
      </w:r>
      <w:r w:rsidRPr="00DF2862">
        <w:rPr>
          <w:rFonts w:hint="cs"/>
          <w:sz w:val="18"/>
          <w:szCs w:val="20"/>
          <w:rtl/>
        </w:rPr>
        <w:t>ה:</w:t>
      </w:r>
      <w:r w:rsidRPr="00DF2862">
        <w:rPr>
          <w:sz w:val="18"/>
          <w:szCs w:val="20"/>
          <w:rtl/>
        </w:rPr>
        <w:t xml:space="preserve"> אישה מובטלת ש</w:t>
      </w:r>
      <w:r w:rsidRPr="00DF2862">
        <w:rPr>
          <w:rFonts w:hint="cs"/>
          <w:sz w:val="18"/>
          <w:szCs w:val="20"/>
          <w:rtl/>
        </w:rPr>
        <w:t>חסרים לה</w:t>
      </w:r>
      <w:r w:rsidRPr="00DF2862">
        <w:rPr>
          <w:sz w:val="18"/>
          <w:szCs w:val="20"/>
          <w:rtl/>
        </w:rPr>
        <w:t xml:space="preserve"> חודשי אכשרה תוכל למצות את תקופת האכשרה</w:t>
      </w:r>
      <w:r w:rsidRPr="00DF2862">
        <w:rPr>
          <w:rFonts w:hint="cs"/>
          <w:sz w:val="18"/>
          <w:szCs w:val="20"/>
          <w:rtl/>
        </w:rPr>
        <w:t>,</w:t>
      </w:r>
      <w:r w:rsidRPr="00DF2862">
        <w:rPr>
          <w:sz w:val="18"/>
          <w:szCs w:val="20"/>
          <w:rtl/>
        </w:rPr>
        <w:t xml:space="preserve"> אם היא </w:t>
      </w:r>
      <w:proofErr w:type="spellStart"/>
      <w:r w:rsidRPr="00DF2862">
        <w:rPr>
          <w:sz w:val="18"/>
          <w:szCs w:val="20"/>
          <w:rtl/>
        </w:rPr>
        <w:t>היתה</w:t>
      </w:r>
      <w:proofErr w:type="spellEnd"/>
      <w:r w:rsidRPr="00DF2862">
        <w:rPr>
          <w:sz w:val="18"/>
          <w:szCs w:val="20"/>
          <w:rtl/>
        </w:rPr>
        <w:t xml:space="preserve"> בשמירת ה</w:t>
      </w:r>
      <w:r w:rsidRPr="00DF2862">
        <w:rPr>
          <w:rFonts w:hint="cs"/>
          <w:sz w:val="18"/>
          <w:szCs w:val="20"/>
          <w:rtl/>
        </w:rPr>
        <w:t>י</w:t>
      </w:r>
      <w:r w:rsidRPr="00DF2862">
        <w:rPr>
          <w:sz w:val="18"/>
          <w:szCs w:val="20"/>
          <w:rtl/>
        </w:rPr>
        <w:t xml:space="preserve">ריון או קיבלה דמי לידה בתקופה הרלוונטית. תקופות אלה ייחשבו כתקופות עבודה, </w:t>
      </w:r>
      <w:r w:rsidRPr="00DF2862">
        <w:rPr>
          <w:rFonts w:hint="cs"/>
          <w:sz w:val="18"/>
          <w:szCs w:val="20"/>
          <w:rtl/>
        </w:rPr>
        <w:t>וכך</w:t>
      </w:r>
      <w:r w:rsidRPr="00DF2862">
        <w:rPr>
          <w:sz w:val="18"/>
          <w:szCs w:val="20"/>
          <w:rtl/>
        </w:rPr>
        <w:t xml:space="preserve"> ירחיבו את מגבלת 18 החודשים שמתוכם סופרים את 12 חודשי תקופת האכשרה. מנהל הגמלאות בודק </w:t>
      </w:r>
      <w:r w:rsidRPr="00DF2862">
        <w:rPr>
          <w:rFonts w:hint="cs"/>
          <w:sz w:val="18"/>
          <w:szCs w:val="20"/>
          <w:rtl/>
        </w:rPr>
        <w:t xml:space="preserve">גם </w:t>
      </w:r>
      <w:r w:rsidRPr="00DF2862">
        <w:rPr>
          <w:sz w:val="18"/>
          <w:szCs w:val="20"/>
          <w:rtl/>
        </w:rPr>
        <w:t xml:space="preserve">אם אפשר להתחשב במקומות עבודה </w:t>
      </w:r>
      <w:r w:rsidRPr="00DF2862">
        <w:rPr>
          <w:rFonts w:hint="cs"/>
          <w:sz w:val="18"/>
          <w:szCs w:val="20"/>
          <w:rtl/>
        </w:rPr>
        <w:t>קודמים</w:t>
      </w:r>
      <w:r w:rsidRPr="00DF2862">
        <w:rPr>
          <w:sz w:val="18"/>
          <w:szCs w:val="20"/>
          <w:rtl/>
        </w:rPr>
        <w:t xml:space="preserve"> כדי להגיע לתקופת האכשרה הנדרשת.</w:t>
      </w:r>
    </w:p>
    <w:p w14:paraId="5B388338" w14:textId="77777777" w:rsidR="0088129F" w:rsidRPr="00DF2862" w:rsidRDefault="0088129F" w:rsidP="00DF2862">
      <w:pPr>
        <w:spacing w:after="180" w:line="280" w:lineRule="exact"/>
        <w:jc w:val="both"/>
        <w:rPr>
          <w:sz w:val="18"/>
          <w:szCs w:val="20"/>
          <w:rtl/>
        </w:rPr>
      </w:pPr>
      <w:r w:rsidRPr="00DF2862">
        <w:rPr>
          <w:b/>
          <w:bCs/>
          <w:sz w:val="18"/>
          <w:szCs w:val="20"/>
          <w:rtl/>
        </w:rPr>
        <w:t>חוות דעת משפטיות מק</w:t>
      </w:r>
      <w:r w:rsidRPr="00DF2862">
        <w:rPr>
          <w:rFonts w:hint="cs"/>
          <w:b/>
          <w:bCs/>
          <w:sz w:val="18"/>
          <w:szCs w:val="20"/>
          <w:rtl/>
        </w:rPr>
        <w:t>י</w:t>
      </w:r>
      <w:r w:rsidRPr="00DF2862">
        <w:rPr>
          <w:b/>
          <w:bCs/>
          <w:sz w:val="18"/>
          <w:szCs w:val="20"/>
          <w:rtl/>
        </w:rPr>
        <w:t xml:space="preserve">לות: </w:t>
      </w:r>
      <w:r w:rsidRPr="00DF2862">
        <w:rPr>
          <w:sz w:val="18"/>
          <w:szCs w:val="20"/>
          <w:rtl/>
        </w:rPr>
        <w:t>בדרך כלל</w:t>
      </w:r>
      <w:r w:rsidRPr="00DF2862">
        <w:rPr>
          <w:b/>
          <w:bCs/>
          <w:sz w:val="18"/>
          <w:szCs w:val="20"/>
          <w:rtl/>
        </w:rPr>
        <w:t xml:space="preserve"> </w:t>
      </w:r>
      <w:r w:rsidRPr="00DF2862">
        <w:rPr>
          <w:sz w:val="18"/>
          <w:szCs w:val="20"/>
          <w:rtl/>
        </w:rPr>
        <w:t>התפטרות גוררת אחריה המתנה של 90 יום עד שהמבוטח זכאי לדמי אבטלה. חוות דעת משפטית מיטיבה קבע</w:t>
      </w:r>
      <w:r w:rsidRPr="00DF2862">
        <w:rPr>
          <w:rFonts w:hint="cs"/>
          <w:sz w:val="18"/>
          <w:szCs w:val="20"/>
          <w:rtl/>
        </w:rPr>
        <w:t>ה</w:t>
      </w:r>
      <w:r w:rsidRPr="00DF2862">
        <w:rPr>
          <w:sz w:val="18"/>
          <w:szCs w:val="20"/>
          <w:rtl/>
        </w:rPr>
        <w:t xml:space="preserve"> שאם העבודה </w:t>
      </w:r>
      <w:proofErr w:type="spellStart"/>
      <w:r w:rsidRPr="00DF2862">
        <w:rPr>
          <w:sz w:val="18"/>
          <w:szCs w:val="20"/>
          <w:rtl/>
        </w:rPr>
        <w:t>היתה</w:t>
      </w:r>
      <w:proofErr w:type="spellEnd"/>
      <w:r w:rsidRPr="00DF2862">
        <w:rPr>
          <w:sz w:val="18"/>
          <w:szCs w:val="20"/>
          <w:rtl/>
        </w:rPr>
        <w:t xml:space="preserve"> "עבודת ביניים", למשל עבודה </w:t>
      </w:r>
      <w:r w:rsidRPr="00DF2862">
        <w:rPr>
          <w:rFonts w:hint="cs"/>
          <w:sz w:val="18"/>
          <w:szCs w:val="20"/>
          <w:rtl/>
        </w:rPr>
        <w:t>הכוללת</w:t>
      </w:r>
      <w:r w:rsidRPr="00DF2862">
        <w:rPr>
          <w:sz w:val="18"/>
          <w:szCs w:val="20"/>
          <w:rtl/>
        </w:rPr>
        <w:t xml:space="preserve"> תקופת </w:t>
      </w:r>
      <w:proofErr w:type="spellStart"/>
      <w:r w:rsidRPr="00DF2862">
        <w:rPr>
          <w:sz w:val="18"/>
          <w:szCs w:val="20"/>
          <w:rtl/>
        </w:rPr>
        <w:t>נסיון</w:t>
      </w:r>
      <w:proofErr w:type="spellEnd"/>
      <w:r w:rsidRPr="00DF2862">
        <w:rPr>
          <w:sz w:val="18"/>
          <w:szCs w:val="20"/>
          <w:rtl/>
        </w:rPr>
        <w:t xml:space="preserve">, </w:t>
      </w:r>
      <w:r w:rsidRPr="00DF2862">
        <w:rPr>
          <w:rFonts w:hint="cs"/>
          <w:sz w:val="18"/>
          <w:szCs w:val="20"/>
          <w:rtl/>
        </w:rPr>
        <w:t>תוגדר</w:t>
      </w:r>
      <w:r w:rsidRPr="00DF2862">
        <w:rPr>
          <w:sz w:val="18"/>
          <w:szCs w:val="20"/>
          <w:rtl/>
        </w:rPr>
        <w:t xml:space="preserve"> התפטרות כזו התפטרות מוצדקת, המזכה את המבוטח בתשלום דמי אבטלה </w:t>
      </w:r>
      <w:r w:rsidRPr="00DF2862">
        <w:rPr>
          <w:rFonts w:hint="cs"/>
          <w:sz w:val="18"/>
          <w:szCs w:val="20"/>
          <w:rtl/>
        </w:rPr>
        <w:t>לאלתר</w:t>
      </w:r>
      <w:r w:rsidRPr="00DF2862">
        <w:rPr>
          <w:sz w:val="18"/>
          <w:szCs w:val="20"/>
          <w:rtl/>
        </w:rPr>
        <w:t xml:space="preserve">. חוות דעת משפטית </w:t>
      </w:r>
      <w:r w:rsidRPr="00DF2862">
        <w:rPr>
          <w:rFonts w:hint="cs"/>
          <w:sz w:val="18"/>
          <w:szCs w:val="20"/>
          <w:rtl/>
        </w:rPr>
        <w:t xml:space="preserve">אחרת </w:t>
      </w:r>
      <w:r w:rsidRPr="00DF2862">
        <w:rPr>
          <w:sz w:val="18"/>
          <w:szCs w:val="20"/>
          <w:rtl/>
        </w:rPr>
        <w:t>קבע</w:t>
      </w:r>
      <w:r w:rsidRPr="00DF2862">
        <w:rPr>
          <w:rFonts w:hint="cs"/>
          <w:sz w:val="18"/>
          <w:szCs w:val="20"/>
          <w:rtl/>
        </w:rPr>
        <w:t>ה</w:t>
      </w:r>
      <w:r w:rsidRPr="00DF2862">
        <w:rPr>
          <w:sz w:val="18"/>
          <w:szCs w:val="20"/>
          <w:rtl/>
        </w:rPr>
        <w:t xml:space="preserve"> שאם היו תקופות מחלה</w:t>
      </w:r>
      <w:r w:rsidRPr="00DF2862">
        <w:rPr>
          <w:rFonts w:hint="cs"/>
          <w:sz w:val="18"/>
          <w:szCs w:val="20"/>
          <w:rtl/>
        </w:rPr>
        <w:t>,</w:t>
      </w:r>
      <w:r w:rsidRPr="00DF2862">
        <w:rPr>
          <w:sz w:val="18"/>
          <w:szCs w:val="20"/>
          <w:rtl/>
        </w:rPr>
        <w:t xml:space="preserve"> </w:t>
      </w:r>
      <w:r w:rsidRPr="00DF2862">
        <w:rPr>
          <w:rFonts w:hint="cs"/>
          <w:sz w:val="18"/>
          <w:szCs w:val="20"/>
          <w:rtl/>
        </w:rPr>
        <w:t>שגרמו לירידה ב</w:t>
      </w:r>
      <w:r w:rsidRPr="00DF2862">
        <w:rPr>
          <w:sz w:val="18"/>
          <w:szCs w:val="20"/>
          <w:rtl/>
        </w:rPr>
        <w:t>שכר</w:t>
      </w:r>
      <w:r w:rsidRPr="00DF2862">
        <w:rPr>
          <w:rFonts w:hint="cs"/>
          <w:sz w:val="18"/>
          <w:szCs w:val="20"/>
          <w:rtl/>
        </w:rPr>
        <w:t>,</w:t>
      </w:r>
      <w:r w:rsidRPr="00DF2862">
        <w:rPr>
          <w:sz w:val="18"/>
          <w:szCs w:val="20"/>
          <w:rtl/>
        </w:rPr>
        <w:t xml:space="preserve"> אפשר לדלג על</w:t>
      </w:r>
      <w:r w:rsidRPr="00DF2862">
        <w:rPr>
          <w:rFonts w:hint="cs"/>
          <w:sz w:val="18"/>
          <w:szCs w:val="20"/>
          <w:rtl/>
        </w:rPr>
        <w:t>יהן.</w:t>
      </w:r>
    </w:p>
    <w:p w14:paraId="220ED569" w14:textId="23DCEC54" w:rsidR="0088129F" w:rsidRDefault="0088129F" w:rsidP="00DF2862">
      <w:pPr>
        <w:spacing w:after="180" w:line="280" w:lineRule="exact"/>
        <w:jc w:val="both"/>
        <w:rPr>
          <w:sz w:val="18"/>
          <w:szCs w:val="20"/>
          <w:rtl/>
        </w:rPr>
      </w:pPr>
      <w:r w:rsidRPr="00DF2862">
        <w:rPr>
          <w:sz w:val="18"/>
          <w:szCs w:val="20"/>
          <w:rtl/>
        </w:rPr>
        <w:t xml:space="preserve">ככל </w:t>
      </w:r>
      <w:r w:rsidRPr="00DF2862">
        <w:rPr>
          <w:rFonts w:hint="cs"/>
          <w:sz w:val="18"/>
          <w:szCs w:val="20"/>
          <w:rtl/>
        </w:rPr>
        <w:t>שיש בידיו</w:t>
      </w:r>
      <w:r w:rsidRPr="00DF2862">
        <w:rPr>
          <w:sz w:val="18"/>
          <w:szCs w:val="20"/>
          <w:rtl/>
        </w:rPr>
        <w:t xml:space="preserve"> חוות דעת מק</w:t>
      </w:r>
      <w:r w:rsidRPr="00DF2862">
        <w:rPr>
          <w:rFonts w:hint="cs"/>
          <w:sz w:val="18"/>
          <w:szCs w:val="20"/>
          <w:rtl/>
        </w:rPr>
        <w:t>י</w:t>
      </w:r>
      <w:r w:rsidRPr="00DF2862">
        <w:rPr>
          <w:sz w:val="18"/>
          <w:szCs w:val="20"/>
          <w:rtl/>
        </w:rPr>
        <w:t>לות</w:t>
      </w:r>
      <w:r w:rsidRPr="00DF2862">
        <w:rPr>
          <w:rFonts w:hint="cs"/>
          <w:sz w:val="18"/>
          <w:szCs w:val="20"/>
          <w:rtl/>
        </w:rPr>
        <w:t>,</w:t>
      </w:r>
      <w:r w:rsidRPr="00DF2862">
        <w:rPr>
          <w:sz w:val="18"/>
          <w:szCs w:val="20"/>
          <w:rtl/>
        </w:rPr>
        <w:t xml:space="preserve"> הביטוח הלאומי מפעיל אותן בצורה רוחבית, לטובת כל המובטלים </w:t>
      </w:r>
      <w:r w:rsidRPr="00DF2862">
        <w:rPr>
          <w:rFonts w:hint="cs"/>
          <w:sz w:val="18"/>
          <w:szCs w:val="20"/>
          <w:rtl/>
        </w:rPr>
        <w:t>הנמצאים</w:t>
      </w:r>
      <w:r w:rsidRPr="00DF2862">
        <w:rPr>
          <w:sz w:val="18"/>
          <w:szCs w:val="20"/>
          <w:rtl/>
        </w:rPr>
        <w:t xml:space="preserve"> במצב דומה. </w:t>
      </w:r>
    </w:p>
    <w:p w14:paraId="6D6316B3" w14:textId="77777777" w:rsidR="00ED7158" w:rsidRPr="00DF2862" w:rsidRDefault="00ED7158" w:rsidP="00DF2862">
      <w:pPr>
        <w:spacing w:after="180" w:line="280" w:lineRule="exact"/>
        <w:jc w:val="both"/>
        <w:rPr>
          <w:b/>
          <w:bCs/>
          <w:sz w:val="18"/>
          <w:szCs w:val="20"/>
          <w:rtl/>
        </w:rPr>
      </w:pPr>
    </w:p>
    <w:p w14:paraId="2E1DDD5C" w14:textId="77777777" w:rsidR="0088129F" w:rsidRPr="00DF2862" w:rsidRDefault="0088129F" w:rsidP="00776655">
      <w:pPr>
        <w:spacing w:line="280" w:lineRule="exact"/>
        <w:jc w:val="both"/>
        <w:rPr>
          <w:b/>
          <w:bCs/>
          <w:sz w:val="18"/>
          <w:szCs w:val="20"/>
          <w:rtl/>
        </w:rPr>
      </w:pPr>
      <w:r w:rsidRPr="00DF2862">
        <w:rPr>
          <w:b/>
          <w:bCs/>
          <w:sz w:val="18"/>
          <w:szCs w:val="20"/>
          <w:rtl/>
        </w:rPr>
        <w:t>מסרו</w:t>
      </w:r>
      <w:r w:rsidRPr="00DF2862">
        <w:rPr>
          <w:rFonts w:hint="cs"/>
          <w:b/>
          <w:bCs/>
          <w:sz w:val="18"/>
          <w:szCs w:val="20"/>
          <w:rtl/>
        </w:rPr>
        <w:t>נים</w:t>
      </w:r>
      <w:r w:rsidRPr="00DF2862">
        <w:rPr>
          <w:b/>
          <w:bCs/>
          <w:sz w:val="18"/>
          <w:szCs w:val="20"/>
          <w:rtl/>
        </w:rPr>
        <w:t xml:space="preserve"> ומכתבים למיצוי זכויות: </w:t>
      </w:r>
    </w:p>
    <w:p w14:paraId="4AC1DF73" w14:textId="77777777" w:rsidR="0088129F" w:rsidRPr="00ED7158" w:rsidRDefault="0088129F" w:rsidP="00ED7158">
      <w:pPr>
        <w:pStyle w:val="ListParagraph"/>
        <w:numPr>
          <w:ilvl w:val="0"/>
          <w:numId w:val="3"/>
        </w:numPr>
        <w:spacing w:after="180" w:line="280" w:lineRule="exact"/>
        <w:ind w:left="397" w:hanging="397"/>
        <w:contextualSpacing/>
        <w:rPr>
          <w:rFonts w:ascii="David" w:hAnsi="David" w:cs="David"/>
          <w:sz w:val="20"/>
          <w:szCs w:val="20"/>
        </w:rPr>
      </w:pPr>
      <w:r w:rsidRPr="00ED7158">
        <w:rPr>
          <w:rFonts w:ascii="David" w:hAnsi="David" w:cs="David"/>
          <w:sz w:val="20"/>
          <w:szCs w:val="20"/>
          <w:rtl/>
        </w:rPr>
        <w:t xml:space="preserve">למבוטחים שהתייצבו בשירות התעסוקה ולא מילאו תביעה לדמי אבטלה. </w:t>
      </w:r>
    </w:p>
    <w:p w14:paraId="0AA60E21" w14:textId="77777777" w:rsidR="0088129F" w:rsidRPr="00ED7158" w:rsidRDefault="0088129F" w:rsidP="00ED7158">
      <w:pPr>
        <w:pStyle w:val="ListParagraph"/>
        <w:numPr>
          <w:ilvl w:val="0"/>
          <w:numId w:val="3"/>
        </w:numPr>
        <w:spacing w:after="180" w:line="280" w:lineRule="exact"/>
        <w:ind w:left="397" w:hanging="397"/>
        <w:contextualSpacing/>
        <w:rPr>
          <w:rFonts w:ascii="David" w:hAnsi="David" w:cs="David"/>
          <w:sz w:val="20"/>
          <w:szCs w:val="20"/>
        </w:rPr>
      </w:pPr>
      <w:r w:rsidRPr="00ED7158">
        <w:rPr>
          <w:rFonts w:ascii="David" w:hAnsi="David" w:cs="David"/>
          <w:sz w:val="20"/>
          <w:szCs w:val="20"/>
          <w:rtl/>
        </w:rPr>
        <w:t xml:space="preserve">כשלמבוטחים נולד ילד במהלך תקופת האבטלה (תלוי שלישי), מספר ימי הזכאות גדל אוטומטית, ונשלחת להם הודעה שאם הם מובטלים עדיין, עליהם להתייצב בשירות התעסוקה כדורשי עבודה. </w:t>
      </w:r>
    </w:p>
    <w:p w14:paraId="1F78C92E" w14:textId="77777777" w:rsidR="0088129F" w:rsidRPr="00ED7158" w:rsidRDefault="0088129F" w:rsidP="00ED7158">
      <w:pPr>
        <w:pStyle w:val="ListParagraph"/>
        <w:numPr>
          <w:ilvl w:val="0"/>
          <w:numId w:val="3"/>
        </w:numPr>
        <w:spacing w:after="180" w:line="280" w:lineRule="exact"/>
        <w:ind w:left="397" w:hanging="397"/>
        <w:contextualSpacing/>
        <w:rPr>
          <w:rFonts w:ascii="David" w:hAnsi="David" w:cs="David"/>
          <w:sz w:val="20"/>
          <w:szCs w:val="20"/>
        </w:rPr>
      </w:pPr>
      <w:r w:rsidRPr="00ED7158">
        <w:rPr>
          <w:rFonts w:ascii="David" w:hAnsi="David" w:cs="David"/>
          <w:sz w:val="20"/>
          <w:szCs w:val="20"/>
          <w:rtl/>
        </w:rPr>
        <w:t xml:space="preserve">לכל מובטל שתביעתו אושרה, כדי לעדכן אותו שהוא זכאי למענק בשכר נמוך. </w:t>
      </w:r>
    </w:p>
    <w:p w14:paraId="77CA9E3C" w14:textId="77777777" w:rsidR="0088129F" w:rsidRPr="00ED7158" w:rsidRDefault="0088129F" w:rsidP="00ED7158">
      <w:pPr>
        <w:pStyle w:val="ListParagraph"/>
        <w:numPr>
          <w:ilvl w:val="0"/>
          <w:numId w:val="3"/>
        </w:numPr>
        <w:spacing w:after="180" w:line="280" w:lineRule="exact"/>
        <w:ind w:left="397" w:hanging="397"/>
        <w:contextualSpacing/>
        <w:rPr>
          <w:rFonts w:ascii="David" w:hAnsi="David" w:cs="David"/>
          <w:sz w:val="20"/>
          <w:szCs w:val="20"/>
        </w:rPr>
      </w:pPr>
      <w:r w:rsidRPr="00ED7158">
        <w:rPr>
          <w:rFonts w:ascii="David" w:hAnsi="David" w:cs="David"/>
          <w:sz w:val="20"/>
          <w:szCs w:val="20"/>
          <w:rtl/>
        </w:rPr>
        <w:t>מי שבתום ארבע שנים סיים את ימי זכאותו כמובטל חוזר, ובתנאי שלא הסתיימה שנת האבטלה, מוזמן להמשיך להתייצב בשירות התעסוקה ולקבל דמי אבטלה.</w:t>
      </w:r>
    </w:p>
    <w:p w14:paraId="433FEBB4" w14:textId="77777777" w:rsidR="00ED7158" w:rsidRDefault="00ED7158" w:rsidP="00DF2862">
      <w:pPr>
        <w:spacing w:after="180" w:line="280" w:lineRule="exact"/>
        <w:jc w:val="both"/>
        <w:rPr>
          <w:b/>
          <w:bCs/>
          <w:sz w:val="18"/>
          <w:szCs w:val="20"/>
        </w:rPr>
      </w:pPr>
    </w:p>
    <w:p w14:paraId="33254A4D" w14:textId="3EEE5F47" w:rsidR="0088129F" w:rsidRPr="00DF2862" w:rsidRDefault="0088129F" w:rsidP="00ED1D13">
      <w:pPr>
        <w:spacing w:line="280" w:lineRule="exact"/>
        <w:jc w:val="both"/>
        <w:rPr>
          <w:b/>
          <w:bCs/>
          <w:sz w:val="18"/>
          <w:szCs w:val="20"/>
          <w:rtl/>
        </w:rPr>
      </w:pPr>
      <w:r w:rsidRPr="00DF2862">
        <w:rPr>
          <w:b/>
          <w:bCs/>
          <w:sz w:val="18"/>
          <w:szCs w:val="20"/>
          <w:rtl/>
        </w:rPr>
        <w:t>התר</w:t>
      </w:r>
      <w:r w:rsidR="00ED1D13">
        <w:rPr>
          <w:rFonts w:hint="cs"/>
          <w:b/>
          <w:bCs/>
          <w:sz w:val="18"/>
          <w:szCs w:val="20"/>
          <w:rtl/>
        </w:rPr>
        <w:t>א</w:t>
      </w:r>
      <w:r w:rsidRPr="00DF2862">
        <w:rPr>
          <w:b/>
          <w:bCs/>
          <w:sz w:val="18"/>
          <w:szCs w:val="20"/>
          <w:rtl/>
        </w:rPr>
        <w:t>ות לפקיד במערכת אבטלה בזמן הזנת התביעה למניעת טעויות ומיצוי זכויות:</w:t>
      </w:r>
    </w:p>
    <w:p w14:paraId="38A03208" w14:textId="36EE685C" w:rsidR="0088129F" w:rsidRPr="00ED7158" w:rsidRDefault="0088129F" w:rsidP="00ED7158">
      <w:pPr>
        <w:pStyle w:val="ListParagraph"/>
        <w:numPr>
          <w:ilvl w:val="0"/>
          <w:numId w:val="3"/>
        </w:numPr>
        <w:spacing w:after="180" w:line="280" w:lineRule="exact"/>
        <w:ind w:left="397" w:hanging="397"/>
        <w:contextualSpacing/>
        <w:rPr>
          <w:rFonts w:ascii="David" w:hAnsi="David" w:cs="David"/>
          <w:sz w:val="20"/>
          <w:szCs w:val="20"/>
          <w:rtl/>
        </w:rPr>
      </w:pPr>
      <w:r w:rsidRPr="00ED7158">
        <w:rPr>
          <w:rFonts w:ascii="David" w:hAnsi="David" w:cs="David"/>
          <w:sz w:val="20"/>
          <w:szCs w:val="20"/>
          <w:rtl/>
        </w:rPr>
        <w:t>התר</w:t>
      </w:r>
      <w:r w:rsidR="00ED1D13">
        <w:rPr>
          <w:rFonts w:ascii="David" w:hAnsi="David" w:cs="David" w:hint="cs"/>
          <w:sz w:val="20"/>
          <w:szCs w:val="20"/>
          <w:rtl/>
        </w:rPr>
        <w:t>א</w:t>
      </w:r>
      <w:r w:rsidRPr="00ED7158">
        <w:rPr>
          <w:rFonts w:ascii="David" w:hAnsi="David" w:cs="David"/>
          <w:sz w:val="20"/>
          <w:szCs w:val="20"/>
          <w:rtl/>
        </w:rPr>
        <w:t>ה על בעל שליטה/קרבה משפחתית.</w:t>
      </w:r>
    </w:p>
    <w:p w14:paraId="74AC3060" w14:textId="2166F81D" w:rsidR="0088129F" w:rsidRPr="00ED7158" w:rsidRDefault="0088129F" w:rsidP="00ED7158">
      <w:pPr>
        <w:pStyle w:val="ListParagraph"/>
        <w:numPr>
          <w:ilvl w:val="0"/>
          <w:numId w:val="3"/>
        </w:numPr>
        <w:spacing w:after="180" w:line="280" w:lineRule="exact"/>
        <w:ind w:left="397" w:hanging="397"/>
        <w:contextualSpacing/>
        <w:rPr>
          <w:rFonts w:ascii="David" w:hAnsi="David" w:cs="David"/>
          <w:sz w:val="20"/>
          <w:szCs w:val="20"/>
          <w:rtl/>
        </w:rPr>
      </w:pPr>
      <w:r w:rsidRPr="00ED7158">
        <w:rPr>
          <w:rFonts w:ascii="David" w:hAnsi="David" w:cs="David"/>
          <w:sz w:val="20"/>
          <w:szCs w:val="20"/>
          <w:rtl/>
        </w:rPr>
        <w:t>התר</w:t>
      </w:r>
      <w:r w:rsidR="00ED1D13">
        <w:rPr>
          <w:rFonts w:ascii="David" w:hAnsi="David" w:cs="David" w:hint="cs"/>
          <w:sz w:val="20"/>
          <w:szCs w:val="20"/>
          <w:rtl/>
        </w:rPr>
        <w:t>א</w:t>
      </w:r>
      <w:r w:rsidRPr="00ED7158">
        <w:rPr>
          <w:rFonts w:ascii="David" w:hAnsi="David" w:cs="David"/>
          <w:sz w:val="20"/>
          <w:szCs w:val="20"/>
          <w:rtl/>
        </w:rPr>
        <w:t>ה על כך שהשכר בחודש העבודה האחרון, ש</w:t>
      </w:r>
      <w:r w:rsidRPr="00ED7158">
        <w:rPr>
          <w:rFonts w:ascii="David" w:hAnsi="David" w:cs="David" w:hint="cs"/>
          <w:sz w:val="20"/>
          <w:szCs w:val="20"/>
          <w:rtl/>
        </w:rPr>
        <w:t>הוא שכר</w:t>
      </w:r>
      <w:r w:rsidRPr="00ED7158">
        <w:rPr>
          <w:rFonts w:ascii="David" w:hAnsi="David" w:cs="David"/>
          <w:sz w:val="20"/>
          <w:szCs w:val="20"/>
          <w:rtl/>
        </w:rPr>
        <w:t xml:space="preserve"> חלקי, גבוה יותר מחודש העבודה המלא האחרון</w:t>
      </w:r>
      <w:r w:rsidRPr="00ED7158">
        <w:rPr>
          <w:rFonts w:ascii="David" w:hAnsi="David" w:cs="David" w:hint="cs"/>
          <w:sz w:val="20"/>
          <w:szCs w:val="20"/>
          <w:rtl/>
        </w:rPr>
        <w:t>,</w:t>
      </w:r>
      <w:r w:rsidRPr="00ED7158">
        <w:rPr>
          <w:rFonts w:ascii="David" w:hAnsi="David" w:cs="David"/>
          <w:sz w:val="20"/>
          <w:szCs w:val="20"/>
          <w:rtl/>
        </w:rPr>
        <w:t xml:space="preserve"> ולכן יש להביאו בחישוב הבסיס.</w:t>
      </w:r>
    </w:p>
    <w:p w14:paraId="0CC8BA0E" w14:textId="77777777" w:rsidR="0088129F" w:rsidRPr="00DF2862" w:rsidRDefault="0088129F" w:rsidP="00DF2862">
      <w:pPr>
        <w:spacing w:after="180" w:line="280" w:lineRule="exact"/>
        <w:jc w:val="both"/>
        <w:rPr>
          <w:sz w:val="18"/>
          <w:szCs w:val="20"/>
          <w:rtl/>
        </w:rPr>
      </w:pPr>
    </w:p>
    <w:p w14:paraId="0B966336" w14:textId="77777777" w:rsidR="0088129F" w:rsidRPr="00BC05A4" w:rsidRDefault="0088129F" w:rsidP="00ED1D13">
      <w:pPr>
        <w:keepNext/>
        <w:keepLines/>
        <w:spacing w:line="280" w:lineRule="exact"/>
        <w:jc w:val="both"/>
        <w:rPr>
          <w:b/>
          <w:bCs/>
          <w:color w:val="00B0F0"/>
          <w:sz w:val="20"/>
          <w:szCs w:val="22"/>
          <w:rtl/>
        </w:rPr>
      </w:pPr>
      <w:r w:rsidRPr="00BC05A4">
        <w:rPr>
          <w:b/>
          <w:bCs/>
          <w:color w:val="00B0F0"/>
          <w:sz w:val="20"/>
          <w:szCs w:val="22"/>
          <w:rtl/>
        </w:rPr>
        <w:t xml:space="preserve">נכות כללית </w:t>
      </w:r>
    </w:p>
    <w:p w14:paraId="2368C3F8" w14:textId="77777777" w:rsidR="0088129F" w:rsidRPr="00DF2862" w:rsidRDefault="0088129F" w:rsidP="00DF2862">
      <w:pPr>
        <w:spacing w:after="180" w:line="280" w:lineRule="exact"/>
        <w:jc w:val="both"/>
        <w:rPr>
          <w:sz w:val="18"/>
          <w:szCs w:val="20"/>
          <w:rtl/>
        </w:rPr>
      </w:pPr>
      <w:r w:rsidRPr="00DF2862">
        <w:rPr>
          <w:sz w:val="18"/>
          <w:szCs w:val="20"/>
          <w:rtl/>
        </w:rPr>
        <w:t xml:space="preserve">הרחבת הפעילות של </w:t>
      </w:r>
      <w:r w:rsidRPr="00DF2862">
        <w:rPr>
          <w:b/>
          <w:bCs/>
          <w:sz w:val="18"/>
          <w:szCs w:val="20"/>
          <w:rtl/>
        </w:rPr>
        <w:t>יד מכוונת</w:t>
      </w:r>
      <w:r w:rsidRPr="00DF2862">
        <w:rPr>
          <w:sz w:val="18"/>
          <w:szCs w:val="20"/>
          <w:rtl/>
        </w:rPr>
        <w:t>, להגברת מיצוי בקצבת נכות כללית</w:t>
      </w:r>
      <w:r w:rsidRPr="00DF2862">
        <w:rPr>
          <w:rFonts w:hint="cs"/>
          <w:sz w:val="18"/>
          <w:szCs w:val="20"/>
          <w:rtl/>
        </w:rPr>
        <w:t>.</w:t>
      </w:r>
    </w:p>
    <w:p w14:paraId="0532C129" w14:textId="77777777" w:rsidR="0088129F" w:rsidRPr="00DF2862" w:rsidRDefault="0088129F" w:rsidP="00DF2862">
      <w:pPr>
        <w:spacing w:after="180" w:line="280" w:lineRule="exact"/>
        <w:jc w:val="both"/>
        <w:rPr>
          <w:sz w:val="18"/>
          <w:szCs w:val="20"/>
          <w:rtl/>
        </w:rPr>
      </w:pPr>
    </w:p>
    <w:p w14:paraId="072900FD" w14:textId="77777777" w:rsidR="0088129F" w:rsidRPr="00ED1D13" w:rsidRDefault="0088129F" w:rsidP="00ED1D13">
      <w:pPr>
        <w:keepNext/>
        <w:keepLines/>
        <w:spacing w:line="280" w:lineRule="exact"/>
        <w:jc w:val="both"/>
        <w:rPr>
          <w:b/>
          <w:bCs/>
          <w:color w:val="00B0F0"/>
          <w:sz w:val="20"/>
          <w:szCs w:val="22"/>
          <w:rtl/>
        </w:rPr>
      </w:pPr>
      <w:r w:rsidRPr="00ED1D13">
        <w:rPr>
          <w:b/>
          <w:bCs/>
          <w:color w:val="00B0F0"/>
          <w:sz w:val="20"/>
          <w:szCs w:val="22"/>
          <w:rtl/>
        </w:rPr>
        <w:lastRenderedPageBreak/>
        <w:t>מחקר על הטבות נלוות לקצבאות הקיום</w:t>
      </w:r>
    </w:p>
    <w:p w14:paraId="4B179B23" w14:textId="77777777" w:rsidR="0088129F" w:rsidRPr="00DF2862" w:rsidRDefault="0088129F" w:rsidP="00DF2862">
      <w:pPr>
        <w:spacing w:after="180" w:line="280" w:lineRule="exact"/>
        <w:jc w:val="both"/>
        <w:rPr>
          <w:sz w:val="18"/>
          <w:szCs w:val="20"/>
          <w:rtl/>
        </w:rPr>
      </w:pPr>
      <w:r w:rsidRPr="00DF2862">
        <w:rPr>
          <w:sz w:val="18"/>
          <w:szCs w:val="20"/>
          <w:rtl/>
        </w:rPr>
        <w:t xml:space="preserve">כדי לבדוק את מידת המיצוי של </w:t>
      </w:r>
      <w:r w:rsidRPr="00DF2862">
        <w:rPr>
          <w:rFonts w:hint="cs"/>
          <w:sz w:val="18"/>
          <w:szCs w:val="20"/>
          <w:rtl/>
        </w:rPr>
        <w:t>ה</w:t>
      </w:r>
      <w:r w:rsidRPr="00DF2862">
        <w:rPr>
          <w:sz w:val="18"/>
          <w:szCs w:val="20"/>
          <w:rtl/>
        </w:rPr>
        <w:t xml:space="preserve">הטבות </w:t>
      </w:r>
      <w:r w:rsidRPr="00DF2862">
        <w:rPr>
          <w:rFonts w:hint="cs"/>
          <w:sz w:val="18"/>
          <w:szCs w:val="20"/>
          <w:rtl/>
        </w:rPr>
        <w:t>הנזכרות לעיל</w:t>
      </w:r>
      <w:r w:rsidRPr="00DF2862">
        <w:rPr>
          <w:sz w:val="18"/>
          <w:szCs w:val="20"/>
          <w:rtl/>
        </w:rPr>
        <w:t xml:space="preserve"> פרסם </w:t>
      </w:r>
      <w:r w:rsidRPr="00DF2862">
        <w:rPr>
          <w:rFonts w:hint="cs"/>
          <w:sz w:val="18"/>
          <w:szCs w:val="20"/>
          <w:rtl/>
        </w:rPr>
        <w:t xml:space="preserve">בשנת 2020 </w:t>
      </w:r>
      <w:r w:rsidRPr="00DF2862">
        <w:rPr>
          <w:sz w:val="18"/>
          <w:szCs w:val="20"/>
          <w:rtl/>
        </w:rPr>
        <w:t>מנהל המחקר והתכנון קול קורא ל</w:t>
      </w:r>
      <w:r w:rsidRPr="00DF2862">
        <w:rPr>
          <w:rFonts w:hint="cs"/>
          <w:sz w:val="18"/>
          <w:szCs w:val="20"/>
          <w:rtl/>
        </w:rPr>
        <w:t xml:space="preserve">הכנת </w:t>
      </w:r>
      <w:r w:rsidRPr="00DF2862">
        <w:rPr>
          <w:sz w:val="18"/>
          <w:szCs w:val="20"/>
          <w:rtl/>
        </w:rPr>
        <w:t xml:space="preserve">מחקר שיבחן את מידת ההיענות של הרשויות והמשרדים השונים להטבות </w:t>
      </w:r>
      <w:r w:rsidRPr="00DF2862">
        <w:rPr>
          <w:rFonts w:hint="cs"/>
          <w:sz w:val="18"/>
          <w:szCs w:val="20"/>
          <w:rtl/>
        </w:rPr>
        <w:t>אלה</w:t>
      </w:r>
      <w:r w:rsidRPr="00DF2862">
        <w:rPr>
          <w:sz w:val="18"/>
          <w:szCs w:val="20"/>
          <w:rtl/>
        </w:rPr>
        <w:t xml:space="preserve">. הצוות שזכה בקול הקורא נמצא בתהליך כתיבת המחקר. עם סיומו </w:t>
      </w:r>
      <w:r w:rsidRPr="00DF2862">
        <w:rPr>
          <w:rFonts w:hint="cs"/>
          <w:sz w:val="18"/>
          <w:szCs w:val="20"/>
          <w:rtl/>
        </w:rPr>
        <w:t xml:space="preserve">יפורסם </w:t>
      </w:r>
      <w:r w:rsidRPr="00DF2862">
        <w:rPr>
          <w:sz w:val="18"/>
          <w:szCs w:val="20"/>
          <w:rtl/>
        </w:rPr>
        <w:t>המחקר ברבים.</w:t>
      </w:r>
    </w:p>
    <w:p w14:paraId="63A77484" w14:textId="77777777" w:rsidR="0088129F" w:rsidRPr="00DF2862" w:rsidRDefault="0088129F" w:rsidP="00DF2862">
      <w:pPr>
        <w:spacing w:after="180" w:line="280" w:lineRule="exact"/>
        <w:jc w:val="both"/>
        <w:rPr>
          <w:sz w:val="18"/>
          <w:szCs w:val="20"/>
          <w:rtl/>
        </w:rPr>
      </w:pPr>
      <w:r w:rsidRPr="00DF2862">
        <w:rPr>
          <w:sz w:val="18"/>
          <w:szCs w:val="20"/>
          <w:rtl/>
        </w:rPr>
        <w:t xml:space="preserve">אחת המסקנות המדאיגות ביותר </w:t>
      </w:r>
      <w:r w:rsidRPr="00DF2862">
        <w:rPr>
          <w:rFonts w:hint="cs"/>
          <w:sz w:val="18"/>
          <w:szCs w:val="20"/>
          <w:rtl/>
        </w:rPr>
        <w:t xml:space="preserve">של </w:t>
      </w:r>
      <w:r w:rsidRPr="00DF2862">
        <w:rPr>
          <w:sz w:val="18"/>
          <w:szCs w:val="20"/>
          <w:rtl/>
        </w:rPr>
        <w:t>המחקר הנוכחי (</w:t>
      </w:r>
      <w:r w:rsidRPr="00DF2862">
        <w:rPr>
          <w:rFonts w:hint="cs"/>
          <w:sz w:val="18"/>
          <w:szCs w:val="20"/>
          <w:rtl/>
        </w:rPr>
        <w:t xml:space="preserve">ראו </w:t>
      </w:r>
      <w:r w:rsidRPr="00DF2862">
        <w:rPr>
          <w:sz w:val="18"/>
          <w:szCs w:val="20"/>
          <w:rtl/>
        </w:rPr>
        <w:t>לוח 5</w:t>
      </w:r>
      <w:r w:rsidRPr="00DF2862">
        <w:rPr>
          <w:rFonts w:hint="cs"/>
          <w:sz w:val="18"/>
          <w:szCs w:val="20"/>
          <w:rtl/>
        </w:rPr>
        <w:t xml:space="preserve"> לעיל</w:t>
      </w:r>
      <w:r w:rsidRPr="00DF2862">
        <w:rPr>
          <w:sz w:val="18"/>
          <w:szCs w:val="20"/>
          <w:rtl/>
        </w:rPr>
        <w:t xml:space="preserve">) היא ששיעור המיצוי פוחת </w:t>
      </w:r>
      <w:r w:rsidRPr="00DF2862">
        <w:rPr>
          <w:rFonts w:hint="cs"/>
          <w:sz w:val="18"/>
          <w:szCs w:val="20"/>
          <w:rtl/>
        </w:rPr>
        <w:t>מאוד,</w:t>
      </w:r>
      <w:r w:rsidRPr="00DF2862">
        <w:rPr>
          <w:sz w:val="18"/>
          <w:szCs w:val="20"/>
          <w:rtl/>
        </w:rPr>
        <w:t xml:space="preserve"> ככל שהנזקק לקצבה מוחלש יותר מבחינה כלכלית. </w:t>
      </w:r>
    </w:p>
    <w:p w14:paraId="2A2DCDE3" w14:textId="77777777" w:rsidR="0088129F" w:rsidRPr="00DF2862" w:rsidRDefault="0088129F" w:rsidP="00DF2862">
      <w:pPr>
        <w:spacing w:after="180" w:line="280" w:lineRule="exact"/>
        <w:jc w:val="both"/>
        <w:rPr>
          <w:sz w:val="18"/>
          <w:szCs w:val="20"/>
        </w:rPr>
      </w:pPr>
      <w:r w:rsidRPr="00DF2862">
        <w:rPr>
          <w:sz w:val="18"/>
          <w:szCs w:val="20"/>
          <w:rtl/>
        </w:rPr>
        <w:t xml:space="preserve">לוח 6 </w:t>
      </w:r>
      <w:r w:rsidRPr="00DF2862">
        <w:rPr>
          <w:rFonts w:hint="cs"/>
          <w:sz w:val="18"/>
          <w:szCs w:val="20"/>
          <w:rtl/>
        </w:rPr>
        <w:t xml:space="preserve">לעיל </w:t>
      </w:r>
      <w:r w:rsidRPr="00DF2862">
        <w:rPr>
          <w:sz w:val="18"/>
          <w:szCs w:val="20"/>
          <w:rtl/>
        </w:rPr>
        <w:t xml:space="preserve">מצביע על פערים </w:t>
      </w:r>
      <w:r w:rsidRPr="00DF2862">
        <w:rPr>
          <w:rFonts w:hint="cs"/>
          <w:sz w:val="18"/>
          <w:szCs w:val="20"/>
          <w:rtl/>
        </w:rPr>
        <w:t>גדולים</w:t>
      </w:r>
      <w:r w:rsidRPr="00DF2862">
        <w:rPr>
          <w:sz w:val="18"/>
          <w:szCs w:val="20"/>
          <w:rtl/>
        </w:rPr>
        <w:t xml:space="preserve"> בשיעורי המיצוי בקצבאות השונות. </w:t>
      </w:r>
      <w:r w:rsidRPr="00DF2862">
        <w:rPr>
          <w:rFonts w:hint="cs"/>
          <w:sz w:val="18"/>
          <w:szCs w:val="20"/>
          <w:rtl/>
        </w:rPr>
        <w:t>לכן המודל הדו-שלבי חיוני</w:t>
      </w:r>
      <w:r w:rsidRPr="00DF2862">
        <w:rPr>
          <w:sz w:val="18"/>
          <w:szCs w:val="20"/>
          <w:rtl/>
        </w:rPr>
        <w:t xml:space="preserve"> ל</w:t>
      </w:r>
      <w:r w:rsidRPr="00DF2862">
        <w:rPr>
          <w:rFonts w:hint="cs"/>
          <w:sz w:val="18"/>
          <w:szCs w:val="20"/>
          <w:rtl/>
        </w:rPr>
        <w:t>מהימנות ה</w:t>
      </w:r>
      <w:r w:rsidRPr="00DF2862">
        <w:rPr>
          <w:sz w:val="18"/>
          <w:szCs w:val="20"/>
          <w:rtl/>
        </w:rPr>
        <w:t>בדיקה. הוספת סקרי עומק מעלה את שיעורי המיצוי</w:t>
      </w:r>
      <w:r w:rsidRPr="00DF2862">
        <w:rPr>
          <w:rFonts w:hint="cs"/>
          <w:sz w:val="18"/>
          <w:szCs w:val="20"/>
          <w:rtl/>
        </w:rPr>
        <w:t xml:space="preserve">. </w:t>
      </w:r>
      <w:r w:rsidRPr="00DF2862">
        <w:rPr>
          <w:sz w:val="18"/>
          <w:szCs w:val="20"/>
          <w:rtl/>
        </w:rPr>
        <w:t xml:space="preserve">מחקרי מיצוי גם </w:t>
      </w:r>
      <w:r w:rsidRPr="00DF2862">
        <w:rPr>
          <w:rFonts w:hint="cs"/>
          <w:sz w:val="18"/>
          <w:szCs w:val="20"/>
          <w:rtl/>
        </w:rPr>
        <w:t>מאפשרים</w:t>
      </w:r>
      <w:r w:rsidRPr="00DF2862">
        <w:rPr>
          <w:sz w:val="18"/>
          <w:szCs w:val="20"/>
          <w:rtl/>
        </w:rPr>
        <w:t xml:space="preserve"> </w:t>
      </w:r>
      <w:r w:rsidRPr="00DF2862">
        <w:rPr>
          <w:rFonts w:hint="cs"/>
          <w:sz w:val="18"/>
          <w:szCs w:val="20"/>
          <w:rtl/>
        </w:rPr>
        <w:t>למוסד ל</w:t>
      </w:r>
      <w:r w:rsidRPr="00DF2862">
        <w:rPr>
          <w:sz w:val="18"/>
          <w:szCs w:val="20"/>
          <w:rtl/>
        </w:rPr>
        <w:t xml:space="preserve">ביטוח לאומי </w:t>
      </w:r>
      <w:r w:rsidRPr="00DF2862">
        <w:rPr>
          <w:rFonts w:hint="cs"/>
          <w:sz w:val="18"/>
          <w:szCs w:val="20"/>
          <w:rtl/>
        </w:rPr>
        <w:t>לשפר את השירות, לאור ה</w:t>
      </w:r>
      <w:r w:rsidRPr="00DF2862">
        <w:rPr>
          <w:sz w:val="18"/>
          <w:szCs w:val="20"/>
          <w:rtl/>
        </w:rPr>
        <w:t xml:space="preserve">מידע </w:t>
      </w:r>
      <w:r w:rsidRPr="00DF2862">
        <w:rPr>
          <w:rFonts w:hint="cs"/>
          <w:sz w:val="18"/>
          <w:szCs w:val="20"/>
          <w:rtl/>
        </w:rPr>
        <w:t xml:space="preserve">שהם חושפים </w:t>
      </w:r>
      <w:r w:rsidRPr="00DF2862">
        <w:rPr>
          <w:sz w:val="18"/>
          <w:szCs w:val="20"/>
          <w:rtl/>
        </w:rPr>
        <w:t>ב</w:t>
      </w:r>
      <w:r w:rsidRPr="00DF2862">
        <w:rPr>
          <w:rFonts w:hint="cs"/>
          <w:sz w:val="18"/>
          <w:szCs w:val="20"/>
          <w:rtl/>
        </w:rPr>
        <w:t>אשר</w:t>
      </w:r>
      <w:r w:rsidRPr="00DF2862">
        <w:rPr>
          <w:sz w:val="18"/>
          <w:szCs w:val="20"/>
          <w:rtl/>
        </w:rPr>
        <w:t xml:space="preserve"> </w:t>
      </w:r>
      <w:r w:rsidRPr="00DF2862">
        <w:rPr>
          <w:rFonts w:hint="cs"/>
          <w:sz w:val="18"/>
          <w:szCs w:val="20"/>
          <w:rtl/>
        </w:rPr>
        <w:t>ל</w:t>
      </w:r>
      <w:r w:rsidRPr="00DF2862">
        <w:rPr>
          <w:sz w:val="18"/>
          <w:szCs w:val="20"/>
          <w:rtl/>
        </w:rPr>
        <w:t>אי-מיצוי</w:t>
      </w:r>
      <w:r w:rsidRPr="00DF2862">
        <w:rPr>
          <w:rFonts w:hint="cs"/>
          <w:sz w:val="18"/>
          <w:szCs w:val="20"/>
          <w:rtl/>
        </w:rPr>
        <w:t xml:space="preserve"> הזכויות</w:t>
      </w:r>
      <w:r w:rsidRPr="00DF2862">
        <w:rPr>
          <w:sz w:val="18"/>
          <w:szCs w:val="20"/>
          <w:rtl/>
        </w:rPr>
        <w:t xml:space="preserve">. </w:t>
      </w:r>
    </w:p>
    <w:p w14:paraId="3A404074" w14:textId="77777777" w:rsidR="0088129F" w:rsidRPr="00DF2862" w:rsidRDefault="0088129F" w:rsidP="00DF2862">
      <w:pPr>
        <w:spacing w:after="180" w:line="280" w:lineRule="exact"/>
        <w:jc w:val="both"/>
        <w:rPr>
          <w:b/>
          <w:bCs/>
          <w:sz w:val="18"/>
          <w:szCs w:val="20"/>
          <w:rtl/>
        </w:rPr>
      </w:pPr>
    </w:p>
    <w:p w14:paraId="4DF56474" w14:textId="77777777" w:rsidR="0088129F" w:rsidRPr="002E56F7" w:rsidRDefault="0088129F" w:rsidP="002E56F7">
      <w:pPr>
        <w:pStyle w:val="KOT4"/>
        <w:spacing w:after="0"/>
        <w:ind w:left="397" w:right="0" w:hanging="397"/>
        <w:rPr>
          <w:rFonts w:cs="Guttman Aharoni"/>
          <w:color w:val="00B0F0"/>
          <w:sz w:val="32"/>
          <w:szCs w:val="32"/>
          <w:rtl/>
        </w:rPr>
      </w:pPr>
      <w:r w:rsidRPr="002E56F7">
        <w:rPr>
          <w:rFonts w:cs="Guttman Aharoni"/>
          <w:color w:val="00B0F0"/>
          <w:sz w:val="32"/>
          <w:szCs w:val="32"/>
          <w:rtl/>
        </w:rPr>
        <w:t>מקורות</w:t>
      </w:r>
    </w:p>
    <w:p w14:paraId="5A1B8676" w14:textId="77777777" w:rsidR="0088129F" w:rsidRPr="00DF2862" w:rsidRDefault="0088129F" w:rsidP="008E16BC">
      <w:pPr>
        <w:pStyle w:val="BodyTextIndent"/>
        <w:bidi/>
        <w:spacing w:after="120" w:line="240" w:lineRule="exact"/>
        <w:rPr>
          <w:rFonts w:cs="David"/>
          <w:sz w:val="18"/>
          <w:szCs w:val="20"/>
          <w:rtl/>
        </w:rPr>
      </w:pPr>
      <w:r w:rsidRPr="00DF2862">
        <w:rPr>
          <w:rFonts w:cs="David"/>
          <w:sz w:val="18"/>
          <w:szCs w:val="20"/>
          <w:rtl/>
        </w:rPr>
        <w:t xml:space="preserve">אזולאי, א' (2003). </w:t>
      </w:r>
      <w:r w:rsidRPr="00DF2862">
        <w:rPr>
          <w:rFonts w:cs="David"/>
          <w:b/>
          <w:bCs/>
          <w:sz w:val="18"/>
          <w:szCs w:val="20"/>
          <w:rtl/>
        </w:rPr>
        <w:t>עובדים זרים ותאונות עבודה בישראל: בחינת תהליך יישומה של תכנית ביטוח נגד תאונות</w:t>
      </w:r>
      <w:r w:rsidRPr="00DF2862">
        <w:rPr>
          <w:rFonts w:cs="David"/>
          <w:b/>
          <w:bCs/>
          <w:sz w:val="18"/>
          <w:szCs w:val="20"/>
        </w:rPr>
        <w:t xml:space="preserve"> </w:t>
      </w:r>
      <w:r w:rsidRPr="00DF2862">
        <w:rPr>
          <w:rFonts w:cs="David"/>
          <w:b/>
          <w:bCs/>
          <w:sz w:val="18"/>
          <w:szCs w:val="20"/>
          <w:rtl/>
        </w:rPr>
        <w:t>עבודה של המוסד לביטוח לאומי ביחס לאוכלוסיית העובדים הזרים</w:t>
      </w:r>
      <w:r w:rsidRPr="00DF2862">
        <w:rPr>
          <w:rFonts w:cs="David"/>
          <w:sz w:val="18"/>
          <w:szCs w:val="20"/>
          <w:rtl/>
        </w:rPr>
        <w:t xml:space="preserve"> </w:t>
      </w:r>
      <w:r w:rsidRPr="00DF2862">
        <w:rPr>
          <w:rFonts w:cs="David" w:hint="cs"/>
          <w:sz w:val="18"/>
          <w:szCs w:val="20"/>
          <w:rtl/>
        </w:rPr>
        <w:t>(</w:t>
      </w:r>
      <w:r w:rsidRPr="00DF2862">
        <w:rPr>
          <w:rFonts w:cs="David"/>
          <w:sz w:val="18"/>
          <w:szCs w:val="20"/>
          <w:rtl/>
        </w:rPr>
        <w:t>חיבור לקבלת תואר מוסמך</w:t>
      </w:r>
      <w:r w:rsidRPr="00DF2862">
        <w:rPr>
          <w:rFonts w:cs="David" w:hint="cs"/>
          <w:sz w:val="18"/>
          <w:szCs w:val="20"/>
          <w:rtl/>
        </w:rPr>
        <w:t>).</w:t>
      </w:r>
      <w:r w:rsidRPr="00DF2862">
        <w:rPr>
          <w:rFonts w:cs="David"/>
          <w:sz w:val="18"/>
          <w:szCs w:val="20"/>
          <w:rtl/>
        </w:rPr>
        <w:t xml:space="preserve"> </w:t>
      </w:r>
      <w:r w:rsidRPr="00DF2862">
        <w:rPr>
          <w:rFonts w:cs="David" w:hint="cs"/>
          <w:sz w:val="18"/>
          <w:szCs w:val="20"/>
          <w:rtl/>
        </w:rPr>
        <w:t xml:space="preserve">ירושלים: </w:t>
      </w:r>
      <w:r w:rsidRPr="00DF2862">
        <w:rPr>
          <w:rFonts w:cs="David"/>
          <w:sz w:val="18"/>
          <w:szCs w:val="20"/>
          <w:rtl/>
        </w:rPr>
        <w:t>האוניברסיטה העברית</w:t>
      </w:r>
      <w:r w:rsidRPr="00DF2862">
        <w:rPr>
          <w:rFonts w:cs="David"/>
          <w:sz w:val="18"/>
          <w:szCs w:val="20"/>
        </w:rPr>
        <w:t xml:space="preserve"> </w:t>
      </w:r>
      <w:r w:rsidRPr="00DF2862">
        <w:rPr>
          <w:rFonts w:cs="David"/>
          <w:sz w:val="18"/>
          <w:szCs w:val="20"/>
          <w:rtl/>
        </w:rPr>
        <w:t xml:space="preserve">בירושלים, בית הספר לעבודה סוציאלית </w:t>
      </w:r>
      <w:r w:rsidRPr="00DF2862">
        <w:rPr>
          <w:rFonts w:cs="David" w:hint="cs"/>
          <w:sz w:val="18"/>
          <w:szCs w:val="20"/>
          <w:rtl/>
        </w:rPr>
        <w:t xml:space="preserve">ולרווחה חברתית </w:t>
      </w:r>
      <w:r w:rsidRPr="00DF2862">
        <w:rPr>
          <w:rFonts w:cs="David"/>
          <w:sz w:val="18"/>
          <w:szCs w:val="20"/>
          <w:rtl/>
        </w:rPr>
        <w:t xml:space="preserve">ע"ש פאול </w:t>
      </w:r>
      <w:proofErr w:type="spellStart"/>
      <w:r w:rsidRPr="00DF2862">
        <w:rPr>
          <w:rFonts w:cs="David"/>
          <w:sz w:val="18"/>
          <w:szCs w:val="20"/>
          <w:rtl/>
        </w:rPr>
        <w:t>ברוואלד</w:t>
      </w:r>
      <w:proofErr w:type="spellEnd"/>
      <w:r w:rsidRPr="00DF2862">
        <w:rPr>
          <w:rFonts w:cs="David"/>
          <w:sz w:val="18"/>
          <w:szCs w:val="20"/>
          <w:rtl/>
        </w:rPr>
        <w:t>.</w:t>
      </w:r>
      <w:r w:rsidRPr="00DF2862">
        <w:rPr>
          <w:rFonts w:cs="David"/>
          <w:sz w:val="18"/>
          <w:szCs w:val="20"/>
        </w:rPr>
        <w:t xml:space="preserve"> </w:t>
      </w:r>
      <w:r w:rsidRPr="00DF2862">
        <w:rPr>
          <w:rFonts w:cs="David"/>
          <w:sz w:val="18"/>
          <w:szCs w:val="20"/>
        </w:rPr>
        <w:t>‬</w:t>
      </w:r>
    </w:p>
    <w:p w14:paraId="6D025247" w14:textId="77777777" w:rsidR="0088129F" w:rsidRPr="00DF2862" w:rsidRDefault="0088129F" w:rsidP="008E16BC">
      <w:pPr>
        <w:pStyle w:val="BodyTextIndent"/>
        <w:bidi/>
        <w:spacing w:after="120" w:line="240" w:lineRule="exact"/>
        <w:rPr>
          <w:rFonts w:cs="David"/>
          <w:sz w:val="18"/>
          <w:szCs w:val="20"/>
          <w:rtl/>
        </w:rPr>
      </w:pPr>
      <w:r w:rsidRPr="00DF2862">
        <w:rPr>
          <w:rFonts w:cs="David"/>
          <w:sz w:val="18"/>
          <w:szCs w:val="20"/>
          <w:rtl/>
        </w:rPr>
        <w:t xml:space="preserve">בן-אריה, א' (1994). </w:t>
      </w:r>
      <w:r w:rsidRPr="00DF2862">
        <w:rPr>
          <w:rFonts w:cs="David"/>
          <w:b/>
          <w:bCs/>
          <w:sz w:val="18"/>
          <w:szCs w:val="20"/>
          <w:rtl/>
        </w:rPr>
        <w:t>משפחות במצוקה קשה במועצה האזורית שפיר ומיצוי זכיותיהן לקצבאות המוסד לביטוח לאומי</w:t>
      </w:r>
      <w:r w:rsidRPr="00DF2862">
        <w:rPr>
          <w:rFonts w:cs="David"/>
          <w:sz w:val="18"/>
          <w:szCs w:val="20"/>
          <w:rtl/>
        </w:rPr>
        <w:t xml:space="preserve"> </w:t>
      </w:r>
      <w:r w:rsidRPr="00DF2862">
        <w:rPr>
          <w:rFonts w:cs="David" w:hint="cs"/>
          <w:sz w:val="18"/>
          <w:szCs w:val="20"/>
          <w:rtl/>
        </w:rPr>
        <w:t>(</w:t>
      </w:r>
      <w:r w:rsidRPr="00DF2862">
        <w:rPr>
          <w:rFonts w:cs="David"/>
          <w:sz w:val="18"/>
          <w:szCs w:val="20"/>
          <w:rtl/>
        </w:rPr>
        <w:t>עבודת גמר לתואר מ</w:t>
      </w:r>
      <w:r w:rsidRPr="00DF2862">
        <w:rPr>
          <w:rFonts w:cs="David" w:hint="cs"/>
          <w:sz w:val="18"/>
          <w:szCs w:val="20"/>
          <w:rtl/>
        </w:rPr>
        <w:t>ו</w:t>
      </w:r>
      <w:r w:rsidRPr="00DF2862">
        <w:rPr>
          <w:rFonts w:cs="David"/>
          <w:sz w:val="18"/>
          <w:szCs w:val="20"/>
          <w:rtl/>
        </w:rPr>
        <w:t>סמך</w:t>
      </w:r>
      <w:r w:rsidRPr="00DF2862">
        <w:rPr>
          <w:rFonts w:cs="David" w:hint="cs"/>
          <w:sz w:val="18"/>
          <w:szCs w:val="20"/>
          <w:rtl/>
        </w:rPr>
        <w:t>).</w:t>
      </w:r>
      <w:r w:rsidRPr="00DF2862">
        <w:rPr>
          <w:rFonts w:cs="David"/>
          <w:sz w:val="18"/>
          <w:szCs w:val="20"/>
          <w:rtl/>
        </w:rPr>
        <w:t xml:space="preserve"> </w:t>
      </w:r>
      <w:r w:rsidRPr="00DF2862">
        <w:rPr>
          <w:rFonts w:cs="David" w:hint="cs"/>
          <w:sz w:val="18"/>
          <w:szCs w:val="20"/>
          <w:rtl/>
        </w:rPr>
        <w:t xml:space="preserve">ירושלים: </w:t>
      </w:r>
      <w:r w:rsidRPr="00DF2862">
        <w:rPr>
          <w:rFonts w:cs="David"/>
          <w:sz w:val="18"/>
          <w:szCs w:val="20"/>
          <w:rtl/>
        </w:rPr>
        <w:t>האוניברסיטה העברית</w:t>
      </w:r>
      <w:r w:rsidRPr="00DF2862">
        <w:rPr>
          <w:rFonts w:cs="David"/>
          <w:sz w:val="18"/>
          <w:szCs w:val="20"/>
        </w:rPr>
        <w:t xml:space="preserve"> </w:t>
      </w:r>
      <w:r w:rsidRPr="00DF2862">
        <w:rPr>
          <w:rFonts w:cs="David"/>
          <w:sz w:val="18"/>
          <w:szCs w:val="20"/>
          <w:rtl/>
        </w:rPr>
        <w:t xml:space="preserve">בירושלים, בית הספר לעבודה סוציאלית </w:t>
      </w:r>
      <w:r w:rsidRPr="00DF2862">
        <w:rPr>
          <w:rFonts w:cs="David" w:hint="cs"/>
          <w:sz w:val="18"/>
          <w:szCs w:val="20"/>
          <w:rtl/>
        </w:rPr>
        <w:t xml:space="preserve">ולרווחה חברתית </w:t>
      </w:r>
      <w:r w:rsidRPr="00DF2862">
        <w:rPr>
          <w:rFonts w:cs="David"/>
          <w:sz w:val="18"/>
          <w:szCs w:val="20"/>
          <w:rtl/>
        </w:rPr>
        <w:t xml:space="preserve">ע"ש פאול </w:t>
      </w:r>
      <w:proofErr w:type="spellStart"/>
      <w:r w:rsidRPr="00DF2862">
        <w:rPr>
          <w:rFonts w:cs="David"/>
          <w:sz w:val="18"/>
          <w:szCs w:val="20"/>
          <w:rtl/>
        </w:rPr>
        <w:t>ברוואלד</w:t>
      </w:r>
      <w:proofErr w:type="spellEnd"/>
      <w:r w:rsidRPr="00DF2862">
        <w:rPr>
          <w:rFonts w:cs="David"/>
          <w:sz w:val="18"/>
          <w:szCs w:val="20"/>
          <w:rtl/>
        </w:rPr>
        <w:t>.</w:t>
      </w:r>
      <w:r w:rsidRPr="00DF2862">
        <w:rPr>
          <w:rFonts w:cs="David"/>
          <w:sz w:val="18"/>
          <w:szCs w:val="20"/>
        </w:rPr>
        <w:t xml:space="preserve"> </w:t>
      </w:r>
      <w:r w:rsidRPr="00DF2862">
        <w:rPr>
          <w:rFonts w:cs="David"/>
          <w:sz w:val="18"/>
          <w:szCs w:val="20"/>
        </w:rPr>
        <w:t>‬</w:t>
      </w:r>
      <w:r w:rsidRPr="00DF2862">
        <w:rPr>
          <w:rFonts w:cs="David"/>
          <w:sz w:val="18"/>
          <w:szCs w:val="20"/>
          <w:rtl/>
        </w:rPr>
        <w:t xml:space="preserve"> </w:t>
      </w:r>
    </w:p>
    <w:p w14:paraId="0D1B5FD6" w14:textId="77777777" w:rsidR="0088129F" w:rsidRPr="00DF2862" w:rsidRDefault="0088129F" w:rsidP="008E16BC">
      <w:pPr>
        <w:pStyle w:val="BodyTextIndent"/>
        <w:bidi/>
        <w:spacing w:after="120" w:line="240" w:lineRule="exact"/>
        <w:rPr>
          <w:rFonts w:cs="David"/>
          <w:sz w:val="18"/>
          <w:szCs w:val="20"/>
          <w:rtl/>
        </w:rPr>
      </w:pPr>
      <w:r w:rsidRPr="00DF2862">
        <w:rPr>
          <w:rFonts w:cs="David"/>
          <w:sz w:val="18"/>
          <w:szCs w:val="20"/>
          <w:rtl/>
        </w:rPr>
        <w:t xml:space="preserve">ברקלי, נ' </w:t>
      </w:r>
      <w:r w:rsidRPr="00DF2862">
        <w:rPr>
          <w:rFonts w:cs="David"/>
          <w:sz w:val="18"/>
          <w:szCs w:val="20"/>
        </w:rPr>
        <w:t>)</w:t>
      </w:r>
      <w:r w:rsidRPr="00DF2862">
        <w:rPr>
          <w:rFonts w:cs="David"/>
          <w:sz w:val="18"/>
          <w:szCs w:val="20"/>
          <w:rtl/>
        </w:rPr>
        <w:t>2018</w:t>
      </w:r>
      <w:r w:rsidRPr="00DF2862">
        <w:rPr>
          <w:rFonts w:cs="David"/>
          <w:sz w:val="18"/>
          <w:szCs w:val="20"/>
        </w:rPr>
        <w:t>.(</w:t>
      </w:r>
      <w:r w:rsidRPr="00DF2862">
        <w:rPr>
          <w:rFonts w:cs="David"/>
          <w:sz w:val="18"/>
          <w:szCs w:val="20"/>
          <w:rtl/>
        </w:rPr>
        <w:t xml:space="preserve"> מקבלי דמי אבטלה בשנת 2018, סקרים תקופתיים, 310, </w:t>
      </w:r>
      <w:r w:rsidRPr="00DF2862">
        <w:rPr>
          <w:rFonts w:cs="David"/>
          <w:b/>
          <w:bCs/>
          <w:sz w:val="18"/>
          <w:szCs w:val="20"/>
          <w:rtl/>
        </w:rPr>
        <w:t>ביטוח לאומי</w:t>
      </w:r>
      <w:r w:rsidRPr="00DF2862">
        <w:rPr>
          <w:rFonts w:cs="David"/>
          <w:sz w:val="18"/>
          <w:szCs w:val="20"/>
          <w:rtl/>
        </w:rPr>
        <w:t xml:space="preserve">, </w:t>
      </w:r>
      <w:r w:rsidRPr="00DF2862">
        <w:rPr>
          <w:rFonts w:cs="David" w:hint="cs"/>
          <w:sz w:val="18"/>
          <w:szCs w:val="20"/>
          <w:rtl/>
        </w:rPr>
        <w:t>60-1</w:t>
      </w:r>
      <w:r w:rsidRPr="00DF2862">
        <w:rPr>
          <w:rFonts w:cs="David"/>
          <w:sz w:val="18"/>
          <w:szCs w:val="20"/>
          <w:rtl/>
        </w:rPr>
        <w:t xml:space="preserve">. </w:t>
      </w:r>
      <w:r w:rsidRPr="00DF2862">
        <w:rPr>
          <w:rFonts w:cs="David"/>
          <w:sz w:val="18"/>
          <w:szCs w:val="20"/>
        </w:rPr>
        <w:t>https://www.btl.gov.il/Publications/survey/Documents/seker_310.pdf</w:t>
      </w:r>
      <w:r w:rsidRPr="00DF2862">
        <w:rPr>
          <w:rFonts w:cs="David" w:hint="cs"/>
          <w:sz w:val="18"/>
          <w:szCs w:val="20"/>
          <w:rtl/>
        </w:rPr>
        <w:t>.</w:t>
      </w:r>
    </w:p>
    <w:p w14:paraId="6E3859E6" w14:textId="77777777" w:rsidR="0088129F" w:rsidRPr="00DF2862" w:rsidRDefault="0088129F" w:rsidP="008E16BC">
      <w:pPr>
        <w:pStyle w:val="BodyTextIndent"/>
        <w:bidi/>
        <w:spacing w:after="120" w:line="240" w:lineRule="exact"/>
        <w:rPr>
          <w:rFonts w:cs="David"/>
          <w:sz w:val="18"/>
          <w:szCs w:val="20"/>
          <w:rtl/>
        </w:rPr>
      </w:pPr>
      <w:r w:rsidRPr="00DF2862">
        <w:rPr>
          <w:rFonts w:cs="David"/>
          <w:sz w:val="18"/>
          <w:szCs w:val="20"/>
          <w:rtl/>
        </w:rPr>
        <w:t>גוטליב, ד' (2012)</w:t>
      </w:r>
      <w:r w:rsidRPr="00DF2862">
        <w:rPr>
          <w:rFonts w:cs="David" w:hint="cs"/>
          <w:sz w:val="18"/>
          <w:szCs w:val="20"/>
          <w:rtl/>
        </w:rPr>
        <w:t>.</w:t>
      </w:r>
      <w:r w:rsidRPr="00DF2862">
        <w:rPr>
          <w:rFonts w:cs="David"/>
          <w:sz w:val="18"/>
          <w:szCs w:val="20"/>
          <w:rtl/>
        </w:rPr>
        <w:t xml:space="preserve"> מבוא לפרק א</w:t>
      </w:r>
      <w:r w:rsidRPr="00DF2862">
        <w:rPr>
          <w:rFonts w:cs="David" w:hint="cs"/>
          <w:sz w:val="18"/>
          <w:szCs w:val="20"/>
          <w:rtl/>
        </w:rPr>
        <w:t>.</w:t>
      </w:r>
      <w:r w:rsidRPr="00DF2862">
        <w:rPr>
          <w:rFonts w:cs="David"/>
          <w:sz w:val="18"/>
          <w:szCs w:val="20"/>
          <w:rtl/>
        </w:rPr>
        <w:t xml:space="preserve"> </w:t>
      </w:r>
      <w:r w:rsidRPr="00DF2862">
        <w:rPr>
          <w:rFonts w:cs="David"/>
          <w:b/>
          <w:bCs/>
          <w:sz w:val="18"/>
          <w:szCs w:val="20"/>
          <w:rtl/>
        </w:rPr>
        <w:t>דוח שנתי</w:t>
      </w:r>
      <w:r w:rsidRPr="00DF2862">
        <w:rPr>
          <w:rFonts w:cs="David" w:hint="cs"/>
          <w:sz w:val="18"/>
          <w:szCs w:val="20"/>
          <w:rtl/>
        </w:rPr>
        <w:t xml:space="preserve"> (עמ' 37-23)</w:t>
      </w:r>
      <w:r w:rsidRPr="00DF2862">
        <w:rPr>
          <w:rFonts w:cs="David"/>
          <w:sz w:val="18"/>
          <w:szCs w:val="20"/>
          <w:rtl/>
        </w:rPr>
        <w:t>.</w:t>
      </w:r>
      <w:r w:rsidRPr="00DF2862">
        <w:rPr>
          <w:rFonts w:cs="David" w:hint="cs"/>
          <w:sz w:val="18"/>
          <w:szCs w:val="20"/>
          <w:rtl/>
        </w:rPr>
        <w:t xml:space="preserve"> ירושלים: המוסד לביטוח לאומי.</w:t>
      </w:r>
    </w:p>
    <w:p w14:paraId="02DDBF80" w14:textId="77777777" w:rsidR="0088129F" w:rsidRPr="00DF2862" w:rsidRDefault="0088129F" w:rsidP="008E16BC">
      <w:pPr>
        <w:pStyle w:val="BodyTextIndent"/>
        <w:bidi/>
        <w:spacing w:after="120" w:line="240" w:lineRule="exact"/>
        <w:rPr>
          <w:rFonts w:cs="David"/>
          <w:sz w:val="18"/>
          <w:szCs w:val="20"/>
          <w:rtl/>
        </w:rPr>
      </w:pPr>
      <w:r w:rsidRPr="00DF2862">
        <w:rPr>
          <w:rFonts w:cs="David"/>
          <w:sz w:val="18"/>
          <w:szCs w:val="20"/>
          <w:rtl/>
        </w:rPr>
        <w:t>גוטליב, ד' (2014)</w:t>
      </w:r>
      <w:r w:rsidRPr="00DF2862">
        <w:rPr>
          <w:rFonts w:cs="David" w:hint="cs"/>
          <w:sz w:val="18"/>
          <w:szCs w:val="20"/>
          <w:rtl/>
        </w:rPr>
        <w:t xml:space="preserve">. </w:t>
      </w:r>
      <w:r w:rsidRPr="00DF2862">
        <w:rPr>
          <w:rFonts w:cs="David"/>
          <w:sz w:val="18"/>
          <w:szCs w:val="20"/>
          <w:rtl/>
        </w:rPr>
        <w:t>הביטוח הלאומי, מבט היסטורי ואתגרים לעתיד</w:t>
      </w:r>
      <w:r w:rsidRPr="00DF2862">
        <w:rPr>
          <w:rFonts w:cs="David" w:hint="cs"/>
          <w:sz w:val="18"/>
          <w:szCs w:val="20"/>
          <w:rtl/>
        </w:rPr>
        <w:t xml:space="preserve"> </w:t>
      </w:r>
      <w:r w:rsidRPr="00DF2862">
        <w:rPr>
          <w:rFonts w:cs="David"/>
          <w:sz w:val="18"/>
          <w:szCs w:val="20"/>
          <w:rtl/>
        </w:rPr>
        <w:t>– מבוא</w:t>
      </w:r>
      <w:r w:rsidRPr="00DF2862">
        <w:rPr>
          <w:rFonts w:cs="David" w:hint="cs"/>
          <w:sz w:val="18"/>
          <w:szCs w:val="20"/>
          <w:rtl/>
        </w:rPr>
        <w:t xml:space="preserve">. </w:t>
      </w:r>
      <w:r w:rsidRPr="00DF2862">
        <w:rPr>
          <w:rFonts w:cs="David"/>
          <w:b/>
          <w:bCs/>
          <w:sz w:val="18"/>
          <w:szCs w:val="20"/>
          <w:rtl/>
        </w:rPr>
        <w:t>דוח שנתי</w:t>
      </w:r>
      <w:r w:rsidRPr="00DF2862">
        <w:rPr>
          <w:rFonts w:cs="David" w:hint="cs"/>
          <w:sz w:val="18"/>
          <w:szCs w:val="20"/>
          <w:rtl/>
        </w:rPr>
        <w:t xml:space="preserve"> (עמ' 56-33).</w:t>
      </w:r>
      <w:r w:rsidRPr="00DF2862">
        <w:rPr>
          <w:rFonts w:cs="David"/>
          <w:sz w:val="18"/>
          <w:szCs w:val="20"/>
          <w:rtl/>
        </w:rPr>
        <w:t xml:space="preserve"> </w:t>
      </w:r>
      <w:r w:rsidRPr="00DF2862">
        <w:rPr>
          <w:rFonts w:cs="David" w:hint="cs"/>
          <w:sz w:val="18"/>
          <w:szCs w:val="20"/>
          <w:rtl/>
        </w:rPr>
        <w:t>ירושלים: המוסד לביטוח לאומי.</w:t>
      </w:r>
    </w:p>
    <w:p w14:paraId="321BDF99" w14:textId="77777777" w:rsidR="00857A44" w:rsidRDefault="0088129F" w:rsidP="00857A44">
      <w:pPr>
        <w:pStyle w:val="BodyTextIndent"/>
        <w:keepNext/>
        <w:keepLines/>
        <w:bidi/>
        <w:spacing w:line="240" w:lineRule="exact"/>
        <w:rPr>
          <w:rFonts w:cs="David"/>
          <w:sz w:val="18"/>
          <w:szCs w:val="20"/>
        </w:rPr>
      </w:pPr>
      <w:r w:rsidRPr="00DF2862">
        <w:rPr>
          <w:rFonts w:cs="David"/>
          <w:sz w:val="18"/>
          <w:szCs w:val="20"/>
          <w:rtl/>
        </w:rPr>
        <w:t>גוטליב, ד'</w:t>
      </w:r>
      <w:r w:rsidRPr="00DF2862">
        <w:rPr>
          <w:rFonts w:cs="David" w:hint="cs"/>
          <w:sz w:val="18"/>
          <w:szCs w:val="20"/>
          <w:rtl/>
        </w:rPr>
        <w:t xml:space="preserve"> </w:t>
      </w:r>
      <w:r w:rsidRPr="00DF2862">
        <w:rPr>
          <w:rFonts w:cs="David"/>
          <w:sz w:val="18"/>
          <w:szCs w:val="20"/>
          <w:rtl/>
        </w:rPr>
        <w:t>(2017)</w:t>
      </w:r>
      <w:r w:rsidRPr="00DF2862">
        <w:rPr>
          <w:rFonts w:cs="David" w:hint="cs"/>
          <w:sz w:val="18"/>
          <w:szCs w:val="20"/>
          <w:rtl/>
        </w:rPr>
        <w:t>.</w:t>
      </w:r>
      <w:r w:rsidRPr="00DF2862">
        <w:rPr>
          <w:rFonts w:cs="David"/>
          <w:sz w:val="18"/>
          <w:szCs w:val="20"/>
          <w:rtl/>
        </w:rPr>
        <w:t xml:space="preserve"> </w:t>
      </w:r>
      <w:r w:rsidRPr="00DF2862">
        <w:rPr>
          <w:rFonts w:cs="David"/>
          <w:b/>
          <w:bCs/>
          <w:sz w:val="18"/>
          <w:szCs w:val="20"/>
          <w:rtl/>
        </w:rPr>
        <w:t>הביטחון הסוציאלי בישראל – הצעות מדיניות</w:t>
      </w:r>
      <w:r w:rsidRPr="00DF2862">
        <w:rPr>
          <w:rFonts w:cs="David" w:hint="cs"/>
          <w:sz w:val="18"/>
          <w:szCs w:val="20"/>
          <w:rtl/>
        </w:rPr>
        <w:t>.</w:t>
      </w:r>
      <w:r w:rsidRPr="00DF2862">
        <w:rPr>
          <w:rFonts w:cs="David"/>
          <w:sz w:val="18"/>
          <w:szCs w:val="20"/>
          <w:rtl/>
        </w:rPr>
        <w:t xml:space="preserve"> </w:t>
      </w:r>
    </w:p>
    <w:p w14:paraId="10083731" w14:textId="3B25BEF7" w:rsidR="0088129F" w:rsidRPr="00DF2862" w:rsidRDefault="0088129F" w:rsidP="00857A44">
      <w:pPr>
        <w:pStyle w:val="BodyTextIndent"/>
        <w:spacing w:after="120" w:line="240" w:lineRule="exact"/>
        <w:rPr>
          <w:rFonts w:cs="David"/>
          <w:sz w:val="18"/>
          <w:szCs w:val="20"/>
          <w:rtl/>
        </w:rPr>
      </w:pPr>
      <w:r w:rsidRPr="00DF2862">
        <w:rPr>
          <w:rFonts w:cs="David"/>
          <w:sz w:val="18"/>
          <w:szCs w:val="20"/>
        </w:rPr>
        <w:t>https://huji.academia.edu/DanielGottlieb</w:t>
      </w:r>
      <w:r w:rsidRPr="00DF2862">
        <w:rPr>
          <w:rFonts w:cs="David"/>
          <w:sz w:val="18"/>
          <w:szCs w:val="20"/>
          <w:rtl/>
        </w:rPr>
        <w:t>.</w:t>
      </w:r>
    </w:p>
    <w:p w14:paraId="263A144B" w14:textId="7C36478B" w:rsidR="0088129F" w:rsidRPr="00DF2862" w:rsidRDefault="0088129F" w:rsidP="008E16BC">
      <w:pPr>
        <w:pStyle w:val="BodyTextIndent"/>
        <w:bidi/>
        <w:spacing w:after="120" w:line="240" w:lineRule="exact"/>
        <w:rPr>
          <w:rFonts w:cs="David"/>
          <w:sz w:val="18"/>
          <w:szCs w:val="20"/>
          <w:rtl/>
        </w:rPr>
      </w:pPr>
      <w:r w:rsidRPr="00DF2862">
        <w:rPr>
          <w:rFonts w:cs="David"/>
          <w:sz w:val="18"/>
          <w:szCs w:val="20"/>
          <w:rtl/>
        </w:rPr>
        <w:t>גוטליב ד', גל</w:t>
      </w:r>
      <w:r w:rsidRPr="00DF2862">
        <w:rPr>
          <w:rFonts w:cs="David" w:hint="cs"/>
          <w:sz w:val="18"/>
          <w:szCs w:val="20"/>
          <w:rtl/>
        </w:rPr>
        <w:t>,</w:t>
      </w:r>
      <w:r w:rsidRPr="00DF2862">
        <w:rPr>
          <w:rFonts w:cs="David"/>
          <w:sz w:val="18"/>
          <w:szCs w:val="20"/>
          <w:rtl/>
        </w:rPr>
        <w:t xml:space="preserve"> ג', </w:t>
      </w:r>
      <w:proofErr w:type="spellStart"/>
      <w:r w:rsidRPr="00DF2862">
        <w:rPr>
          <w:rFonts w:cs="David"/>
          <w:sz w:val="18"/>
          <w:szCs w:val="20"/>
          <w:rtl/>
        </w:rPr>
        <w:t>גיטלסון</w:t>
      </w:r>
      <w:proofErr w:type="spellEnd"/>
      <w:r w:rsidRPr="00DF2862">
        <w:rPr>
          <w:rFonts w:cs="David" w:hint="cs"/>
          <w:sz w:val="18"/>
          <w:szCs w:val="20"/>
          <w:rtl/>
        </w:rPr>
        <w:t>, נ'</w:t>
      </w:r>
      <w:r w:rsidRPr="00DF2862">
        <w:rPr>
          <w:rFonts w:cs="David"/>
          <w:sz w:val="18"/>
          <w:szCs w:val="20"/>
          <w:rtl/>
        </w:rPr>
        <w:t xml:space="preserve">, </w:t>
      </w:r>
      <w:proofErr w:type="spellStart"/>
      <w:r w:rsidRPr="00DF2862">
        <w:rPr>
          <w:rFonts w:cs="David"/>
          <w:sz w:val="18"/>
          <w:szCs w:val="20"/>
          <w:rtl/>
        </w:rPr>
        <w:t>הולר</w:t>
      </w:r>
      <w:proofErr w:type="spellEnd"/>
      <w:r w:rsidRPr="00DF2862">
        <w:rPr>
          <w:rFonts w:cs="David"/>
          <w:sz w:val="18"/>
          <w:szCs w:val="20"/>
          <w:rtl/>
        </w:rPr>
        <w:t xml:space="preserve">, </w:t>
      </w:r>
      <w:r w:rsidRPr="00DF2862">
        <w:rPr>
          <w:rFonts w:cs="David" w:hint="cs"/>
          <w:sz w:val="18"/>
          <w:szCs w:val="20"/>
          <w:rtl/>
        </w:rPr>
        <w:t xml:space="preserve">ר', </w:t>
      </w:r>
      <w:proofErr w:type="spellStart"/>
      <w:r w:rsidRPr="00DF2862">
        <w:rPr>
          <w:rFonts w:cs="David"/>
          <w:sz w:val="18"/>
          <w:szCs w:val="20"/>
          <w:rtl/>
        </w:rPr>
        <w:t>היילברון</w:t>
      </w:r>
      <w:proofErr w:type="spellEnd"/>
      <w:r w:rsidRPr="00DF2862">
        <w:rPr>
          <w:rFonts w:cs="David"/>
          <w:sz w:val="18"/>
          <w:szCs w:val="20"/>
          <w:rtl/>
        </w:rPr>
        <w:t>,</w:t>
      </w:r>
      <w:r w:rsidRPr="00DF2862">
        <w:rPr>
          <w:rFonts w:cs="David" w:hint="cs"/>
          <w:sz w:val="18"/>
          <w:szCs w:val="20"/>
          <w:rtl/>
        </w:rPr>
        <w:t xml:space="preserve"> ג',</w:t>
      </w:r>
      <w:r w:rsidRPr="00DF2862">
        <w:rPr>
          <w:rFonts w:cs="David"/>
          <w:sz w:val="18"/>
          <w:szCs w:val="20"/>
          <w:rtl/>
        </w:rPr>
        <w:t xml:space="preserve"> </w:t>
      </w:r>
      <w:proofErr w:type="spellStart"/>
      <w:r w:rsidRPr="00DF2862">
        <w:rPr>
          <w:rFonts w:cs="David"/>
          <w:sz w:val="18"/>
          <w:szCs w:val="20"/>
          <w:rtl/>
        </w:rPr>
        <w:t>טולדנו</w:t>
      </w:r>
      <w:proofErr w:type="spellEnd"/>
      <w:r w:rsidRPr="00DF2862">
        <w:rPr>
          <w:rFonts w:cs="David"/>
          <w:sz w:val="18"/>
          <w:szCs w:val="20"/>
          <w:rtl/>
        </w:rPr>
        <w:t>,</w:t>
      </w:r>
      <w:r w:rsidRPr="00DF2862">
        <w:rPr>
          <w:rFonts w:cs="David" w:hint="cs"/>
          <w:sz w:val="18"/>
          <w:szCs w:val="20"/>
          <w:rtl/>
        </w:rPr>
        <w:t xml:space="preserve"> א',</w:t>
      </w:r>
      <w:r w:rsidRPr="00DF2862">
        <w:rPr>
          <w:rFonts w:cs="David"/>
          <w:sz w:val="18"/>
          <w:szCs w:val="20"/>
          <w:rtl/>
        </w:rPr>
        <w:t xml:space="preserve"> </w:t>
      </w:r>
      <w:proofErr w:type="spellStart"/>
      <w:r w:rsidRPr="00DF2862">
        <w:rPr>
          <w:rFonts w:cs="David"/>
          <w:sz w:val="18"/>
          <w:szCs w:val="20"/>
          <w:rtl/>
        </w:rPr>
        <w:t>פינטו</w:t>
      </w:r>
      <w:proofErr w:type="spellEnd"/>
      <w:r w:rsidRPr="00DF2862">
        <w:rPr>
          <w:rFonts w:cs="David" w:hint="cs"/>
          <w:sz w:val="18"/>
          <w:szCs w:val="20"/>
          <w:rtl/>
        </w:rPr>
        <w:t>, א'</w:t>
      </w:r>
      <w:r w:rsidRPr="00DF2862">
        <w:rPr>
          <w:rFonts w:cs="David"/>
          <w:sz w:val="18"/>
          <w:szCs w:val="20"/>
          <w:rtl/>
        </w:rPr>
        <w:t xml:space="preserve"> </w:t>
      </w:r>
      <w:r w:rsidRPr="00DF2862">
        <w:rPr>
          <w:rFonts w:cs="David" w:hint="cs"/>
          <w:sz w:val="18"/>
          <w:szCs w:val="20"/>
          <w:rtl/>
        </w:rPr>
        <w:t>ועמיתים</w:t>
      </w:r>
      <w:r w:rsidRPr="00DF2862">
        <w:rPr>
          <w:rFonts w:cs="David"/>
          <w:sz w:val="18"/>
          <w:szCs w:val="20"/>
          <w:rtl/>
        </w:rPr>
        <w:t xml:space="preserve"> (2020)</w:t>
      </w:r>
      <w:r w:rsidRPr="00DF2862">
        <w:rPr>
          <w:rFonts w:cs="David" w:hint="cs"/>
          <w:sz w:val="18"/>
          <w:szCs w:val="20"/>
          <w:rtl/>
        </w:rPr>
        <w:t>.</w:t>
      </w:r>
      <w:r w:rsidRPr="00DF2862">
        <w:rPr>
          <w:rFonts w:cs="David"/>
          <w:sz w:val="18"/>
          <w:szCs w:val="20"/>
          <w:rtl/>
        </w:rPr>
        <w:t xml:space="preserve"> </w:t>
      </w:r>
      <w:r w:rsidRPr="00DF2862">
        <w:rPr>
          <w:rFonts w:cs="David"/>
          <w:b/>
          <w:bCs/>
          <w:sz w:val="18"/>
          <w:szCs w:val="20"/>
          <w:rtl/>
        </w:rPr>
        <w:t>מיצוי זכויות בביטוח הלאומי, דוח מחקר מלא</w:t>
      </w:r>
      <w:r w:rsidRPr="00DF2862">
        <w:rPr>
          <w:rFonts w:cs="David"/>
          <w:sz w:val="18"/>
          <w:szCs w:val="20"/>
          <w:rtl/>
        </w:rPr>
        <w:t xml:space="preserve"> (</w:t>
      </w:r>
      <w:r w:rsidR="00935BE6">
        <w:rPr>
          <w:rFonts w:cs="David" w:hint="cs"/>
          <w:sz w:val="18"/>
          <w:szCs w:val="20"/>
          <w:rtl/>
        </w:rPr>
        <w:t>מסמך פנימי</w:t>
      </w:r>
      <w:r w:rsidRPr="00DF2862">
        <w:rPr>
          <w:rFonts w:cs="David"/>
          <w:sz w:val="18"/>
          <w:szCs w:val="20"/>
          <w:rtl/>
        </w:rPr>
        <w:t>)</w:t>
      </w:r>
      <w:r w:rsidRPr="00DF2862">
        <w:rPr>
          <w:rFonts w:cs="David" w:hint="cs"/>
          <w:sz w:val="18"/>
          <w:szCs w:val="20"/>
          <w:rtl/>
        </w:rPr>
        <w:t>.</w:t>
      </w:r>
    </w:p>
    <w:p w14:paraId="1D294249" w14:textId="77777777" w:rsidR="0088129F" w:rsidRPr="00DF2862" w:rsidRDefault="0088129F" w:rsidP="008E16BC">
      <w:pPr>
        <w:pStyle w:val="BodyTextIndent"/>
        <w:bidi/>
        <w:spacing w:after="120" w:line="240" w:lineRule="exact"/>
        <w:rPr>
          <w:rFonts w:cs="David"/>
          <w:sz w:val="18"/>
          <w:szCs w:val="20"/>
          <w:rtl/>
        </w:rPr>
      </w:pPr>
      <w:r w:rsidRPr="00DF2862">
        <w:rPr>
          <w:rFonts w:cs="David"/>
          <w:sz w:val="18"/>
          <w:szCs w:val="20"/>
          <w:rtl/>
        </w:rPr>
        <w:t xml:space="preserve">גורדון, ד' ואליאב, ת' (1997). אוניברסליות מול סלקטיביות בהענקת קצבאות ילדים ותוצאות מגבלות הביצוע. </w:t>
      </w:r>
      <w:r w:rsidRPr="00DF2862">
        <w:rPr>
          <w:rFonts w:cs="David"/>
          <w:b/>
          <w:bCs/>
          <w:sz w:val="18"/>
          <w:szCs w:val="20"/>
          <w:rtl/>
        </w:rPr>
        <w:t>ביטחון סוציאלי</w:t>
      </w:r>
      <w:r w:rsidRPr="00DF2862">
        <w:rPr>
          <w:rFonts w:cs="David"/>
          <w:sz w:val="18"/>
          <w:szCs w:val="20"/>
          <w:rtl/>
        </w:rPr>
        <w:t xml:space="preserve">, </w:t>
      </w:r>
      <w:r w:rsidRPr="00DF2862">
        <w:rPr>
          <w:rFonts w:cs="David"/>
          <w:b/>
          <w:bCs/>
          <w:sz w:val="18"/>
          <w:szCs w:val="20"/>
          <w:rtl/>
        </w:rPr>
        <w:t>50</w:t>
      </w:r>
      <w:r w:rsidRPr="00DF2862">
        <w:rPr>
          <w:rFonts w:cs="David"/>
          <w:sz w:val="18"/>
          <w:szCs w:val="20"/>
          <w:rtl/>
        </w:rPr>
        <w:t>,</w:t>
      </w:r>
      <w:r w:rsidRPr="00DF2862">
        <w:rPr>
          <w:rFonts w:cs="David" w:hint="cs"/>
          <w:sz w:val="18"/>
          <w:szCs w:val="20"/>
          <w:rtl/>
        </w:rPr>
        <w:t xml:space="preserve"> 84-75</w:t>
      </w:r>
      <w:r w:rsidRPr="00DF2862">
        <w:rPr>
          <w:rFonts w:cs="David"/>
          <w:sz w:val="18"/>
          <w:szCs w:val="20"/>
          <w:rtl/>
        </w:rPr>
        <w:t xml:space="preserve">. </w:t>
      </w:r>
    </w:p>
    <w:p w14:paraId="52E0B778" w14:textId="77777777" w:rsidR="0088129F" w:rsidRPr="00DF2862" w:rsidRDefault="0088129F" w:rsidP="008E16BC">
      <w:pPr>
        <w:spacing w:after="120"/>
        <w:ind w:left="397" w:hanging="397"/>
        <w:jc w:val="both"/>
        <w:rPr>
          <w:sz w:val="18"/>
          <w:szCs w:val="20"/>
          <w:rtl/>
        </w:rPr>
      </w:pPr>
      <w:r w:rsidRPr="00DF2862">
        <w:rPr>
          <w:sz w:val="18"/>
          <w:szCs w:val="20"/>
          <w:rtl/>
        </w:rPr>
        <w:lastRenderedPageBreak/>
        <w:t xml:space="preserve">גל, ג', שלו, מ' </w:t>
      </w:r>
      <w:proofErr w:type="spellStart"/>
      <w:r w:rsidRPr="00DF2862">
        <w:rPr>
          <w:sz w:val="18"/>
          <w:szCs w:val="20"/>
          <w:rtl/>
        </w:rPr>
        <w:t>ואייזנשטדט</w:t>
      </w:r>
      <w:proofErr w:type="spellEnd"/>
      <w:r w:rsidRPr="00DF2862">
        <w:rPr>
          <w:sz w:val="18"/>
          <w:szCs w:val="20"/>
          <w:rtl/>
        </w:rPr>
        <w:t>, מ' (2009). בזכות האוניברסליות? מיצוי זכויות אוניברסליות במערכת הביטחון הסוציאלי בישראל</w:t>
      </w:r>
      <w:r w:rsidRPr="00DF2862">
        <w:rPr>
          <w:rFonts w:hint="cs"/>
          <w:sz w:val="18"/>
          <w:szCs w:val="20"/>
          <w:rtl/>
        </w:rPr>
        <w:t>.</w:t>
      </w:r>
      <w:r w:rsidRPr="00DF2862">
        <w:rPr>
          <w:sz w:val="18"/>
          <w:szCs w:val="20"/>
          <w:rtl/>
        </w:rPr>
        <w:t xml:space="preserve"> בתוך ג' גל ומ' </w:t>
      </w:r>
      <w:proofErr w:type="spellStart"/>
      <w:r w:rsidRPr="00DF2862">
        <w:rPr>
          <w:sz w:val="18"/>
          <w:szCs w:val="20"/>
          <w:rtl/>
        </w:rPr>
        <w:t>אייזנשטדט</w:t>
      </w:r>
      <w:proofErr w:type="spellEnd"/>
      <w:r w:rsidRPr="00DF2862">
        <w:rPr>
          <w:sz w:val="18"/>
          <w:szCs w:val="20"/>
          <w:rtl/>
        </w:rPr>
        <w:t xml:space="preserve"> (עורכים), נגישות לצדק חברתי בישראל</w:t>
      </w:r>
      <w:r w:rsidRPr="00DF2862">
        <w:rPr>
          <w:rFonts w:hint="cs"/>
          <w:sz w:val="18"/>
          <w:szCs w:val="20"/>
          <w:rtl/>
        </w:rPr>
        <w:t xml:space="preserve"> (עמ' 224-187)</w:t>
      </w:r>
      <w:r w:rsidRPr="00DF2862">
        <w:rPr>
          <w:sz w:val="18"/>
          <w:szCs w:val="20"/>
          <w:rtl/>
        </w:rPr>
        <w:t xml:space="preserve">. ירושלים: מרכז </w:t>
      </w:r>
      <w:proofErr w:type="spellStart"/>
      <w:r w:rsidRPr="00DF2862">
        <w:rPr>
          <w:sz w:val="18"/>
          <w:szCs w:val="20"/>
          <w:rtl/>
        </w:rPr>
        <w:t>טאוב</w:t>
      </w:r>
      <w:proofErr w:type="spellEnd"/>
      <w:r w:rsidRPr="00DF2862">
        <w:rPr>
          <w:sz w:val="18"/>
          <w:szCs w:val="20"/>
          <w:rtl/>
        </w:rPr>
        <w:t xml:space="preserve"> לחקר המדיניות החברתית בישראל</w:t>
      </w:r>
      <w:r w:rsidRPr="00DF2862">
        <w:rPr>
          <w:rFonts w:hint="cs"/>
          <w:sz w:val="18"/>
          <w:szCs w:val="20"/>
          <w:rtl/>
        </w:rPr>
        <w:t>.</w:t>
      </w:r>
    </w:p>
    <w:p w14:paraId="11EB6557" w14:textId="77777777" w:rsidR="0088129F" w:rsidRPr="00DF2862" w:rsidRDefault="0088129F" w:rsidP="008E16BC">
      <w:pPr>
        <w:pStyle w:val="BodyTextIndent"/>
        <w:bidi/>
        <w:spacing w:after="120" w:line="240" w:lineRule="exact"/>
        <w:rPr>
          <w:rFonts w:cs="David"/>
          <w:sz w:val="18"/>
          <w:szCs w:val="20"/>
          <w:rtl/>
        </w:rPr>
      </w:pPr>
      <w:r w:rsidRPr="00DF2862">
        <w:rPr>
          <w:rFonts w:cs="David"/>
          <w:sz w:val="18"/>
          <w:szCs w:val="20"/>
          <w:rtl/>
        </w:rPr>
        <w:t>דורון, א' (2014). הביטוח הלאומי במאבק על האוניברסליות</w:t>
      </w:r>
      <w:r w:rsidRPr="00DF2862">
        <w:rPr>
          <w:rFonts w:cs="David" w:hint="cs"/>
          <w:sz w:val="18"/>
          <w:szCs w:val="20"/>
          <w:rtl/>
        </w:rPr>
        <w:t>.</w:t>
      </w:r>
      <w:r w:rsidRPr="00DF2862">
        <w:rPr>
          <w:rFonts w:cs="David"/>
          <w:sz w:val="18"/>
          <w:szCs w:val="20"/>
          <w:rtl/>
        </w:rPr>
        <w:t xml:space="preserve"> </w:t>
      </w:r>
      <w:r w:rsidRPr="00DF2862">
        <w:rPr>
          <w:rFonts w:cs="David"/>
          <w:b/>
          <w:bCs/>
          <w:sz w:val="18"/>
          <w:szCs w:val="20"/>
          <w:rtl/>
        </w:rPr>
        <w:t>ביטחון סוציאלי</w:t>
      </w:r>
      <w:r w:rsidRPr="00DF2862">
        <w:rPr>
          <w:rFonts w:cs="David"/>
          <w:sz w:val="18"/>
          <w:szCs w:val="20"/>
          <w:rtl/>
        </w:rPr>
        <w:t xml:space="preserve">, </w:t>
      </w:r>
      <w:r w:rsidRPr="00DF2862">
        <w:rPr>
          <w:rFonts w:cs="David"/>
          <w:b/>
          <w:bCs/>
          <w:sz w:val="18"/>
          <w:szCs w:val="20"/>
          <w:rtl/>
        </w:rPr>
        <w:t>93</w:t>
      </w:r>
      <w:r w:rsidRPr="00DF2862">
        <w:rPr>
          <w:rFonts w:cs="David"/>
          <w:sz w:val="18"/>
          <w:szCs w:val="20"/>
          <w:rtl/>
        </w:rPr>
        <w:t xml:space="preserve">, </w:t>
      </w:r>
      <w:r w:rsidRPr="00DF2862">
        <w:rPr>
          <w:rFonts w:cs="David" w:hint="cs"/>
          <w:sz w:val="18"/>
          <w:szCs w:val="20"/>
          <w:rtl/>
        </w:rPr>
        <w:t>75-59</w:t>
      </w:r>
      <w:r w:rsidRPr="00DF2862">
        <w:rPr>
          <w:rFonts w:cs="David"/>
          <w:sz w:val="18"/>
          <w:szCs w:val="20"/>
          <w:rtl/>
        </w:rPr>
        <w:t xml:space="preserve"> </w:t>
      </w:r>
      <w:r w:rsidRPr="00DF2862">
        <w:rPr>
          <w:rFonts w:cs="David" w:hint="cs"/>
          <w:sz w:val="18"/>
          <w:szCs w:val="20"/>
          <w:rtl/>
        </w:rPr>
        <w:t>(</w:t>
      </w:r>
      <w:r w:rsidRPr="00DF2862">
        <w:rPr>
          <w:rFonts w:cs="David"/>
          <w:sz w:val="18"/>
          <w:szCs w:val="20"/>
          <w:rtl/>
        </w:rPr>
        <w:t>פורסם לפני כן בגיליון 49, אפריל 1997).</w:t>
      </w:r>
    </w:p>
    <w:p w14:paraId="0E9B7FEB" w14:textId="77777777" w:rsidR="0088129F" w:rsidRPr="00DF2862" w:rsidRDefault="0088129F" w:rsidP="008E16BC">
      <w:pPr>
        <w:pStyle w:val="BodyTextIndent"/>
        <w:bidi/>
        <w:spacing w:after="120" w:line="240" w:lineRule="exact"/>
        <w:rPr>
          <w:rFonts w:cs="David"/>
          <w:sz w:val="18"/>
          <w:szCs w:val="20"/>
          <w:rtl/>
        </w:rPr>
      </w:pPr>
      <w:r w:rsidRPr="00DF2862">
        <w:rPr>
          <w:rFonts w:cs="David"/>
          <w:sz w:val="18"/>
          <w:szCs w:val="20"/>
          <w:rtl/>
        </w:rPr>
        <w:t xml:space="preserve">דורון, א' וקרמר, ר' (1992). </w:t>
      </w:r>
      <w:r w:rsidRPr="00DF2862">
        <w:rPr>
          <w:rFonts w:cs="David"/>
          <w:b/>
          <w:bCs/>
          <w:sz w:val="18"/>
          <w:szCs w:val="20"/>
          <w:rtl/>
        </w:rPr>
        <w:t>מדינת הרווחה בישראל</w:t>
      </w:r>
      <w:r w:rsidRPr="00DF2862">
        <w:rPr>
          <w:rFonts w:cs="David"/>
          <w:sz w:val="18"/>
          <w:szCs w:val="20"/>
          <w:rtl/>
        </w:rPr>
        <w:t>. תל אביב: עם עובד.</w:t>
      </w:r>
    </w:p>
    <w:p w14:paraId="7E870E85" w14:textId="77777777" w:rsidR="0088129F" w:rsidRPr="00DF2862" w:rsidRDefault="0088129F" w:rsidP="008E16BC">
      <w:pPr>
        <w:pStyle w:val="BodyTextIndent"/>
        <w:bidi/>
        <w:spacing w:after="120" w:line="240" w:lineRule="exact"/>
        <w:rPr>
          <w:rFonts w:cs="David"/>
          <w:sz w:val="18"/>
          <w:szCs w:val="20"/>
          <w:rtl/>
        </w:rPr>
      </w:pPr>
      <w:r w:rsidRPr="00DF2862">
        <w:rPr>
          <w:rFonts w:cs="David"/>
          <w:sz w:val="18"/>
          <w:szCs w:val="20"/>
          <w:rtl/>
        </w:rPr>
        <w:t xml:space="preserve">דורון, א' </w:t>
      </w:r>
      <w:proofErr w:type="spellStart"/>
      <w:r w:rsidRPr="00DF2862">
        <w:rPr>
          <w:rFonts w:cs="David"/>
          <w:sz w:val="18"/>
          <w:szCs w:val="20"/>
          <w:rtl/>
        </w:rPr>
        <w:t>ורוטר</w:t>
      </w:r>
      <w:proofErr w:type="spellEnd"/>
      <w:r w:rsidRPr="00DF2862">
        <w:rPr>
          <w:rFonts w:cs="David"/>
          <w:sz w:val="18"/>
          <w:szCs w:val="20"/>
          <w:rtl/>
        </w:rPr>
        <w:t xml:space="preserve">, ר' (1976). </w:t>
      </w:r>
      <w:r w:rsidRPr="00DF2862">
        <w:rPr>
          <w:rFonts w:cs="David"/>
          <w:b/>
          <w:bCs/>
          <w:sz w:val="18"/>
          <w:szCs w:val="20"/>
          <w:rtl/>
        </w:rPr>
        <w:t>עובדים בשכר נמוך וסובסידיות לשכרם</w:t>
      </w:r>
      <w:r w:rsidRPr="00DF2862">
        <w:rPr>
          <w:rFonts w:cs="David"/>
          <w:sz w:val="18"/>
          <w:szCs w:val="20"/>
          <w:rtl/>
        </w:rPr>
        <w:t>.</w:t>
      </w:r>
      <w:r w:rsidRPr="00DF2862">
        <w:rPr>
          <w:rFonts w:cs="David" w:hint="cs"/>
          <w:sz w:val="18"/>
          <w:szCs w:val="20"/>
          <w:rtl/>
        </w:rPr>
        <w:t xml:space="preserve"> ירושלים:</w:t>
      </w:r>
      <w:r w:rsidRPr="00DF2862">
        <w:rPr>
          <w:rFonts w:cs="David"/>
          <w:sz w:val="18"/>
          <w:szCs w:val="20"/>
          <w:rtl/>
        </w:rPr>
        <w:t xml:space="preserve"> המוסד לביטוח לאומי, מנהל מחקר והתכנון.</w:t>
      </w:r>
    </w:p>
    <w:p w14:paraId="4225CA65" w14:textId="77777777" w:rsidR="00857A44" w:rsidRDefault="0088129F" w:rsidP="00857A44">
      <w:pPr>
        <w:keepNext/>
        <w:ind w:left="397" w:hanging="397"/>
        <w:jc w:val="both"/>
        <w:rPr>
          <w:color w:val="000000"/>
          <w:sz w:val="18"/>
          <w:szCs w:val="20"/>
        </w:rPr>
      </w:pPr>
      <w:bookmarkStart w:id="0" w:name="_Hlk11262512"/>
      <w:proofErr w:type="spellStart"/>
      <w:r w:rsidRPr="00DF2862">
        <w:rPr>
          <w:color w:val="000000"/>
          <w:sz w:val="18"/>
          <w:szCs w:val="20"/>
          <w:rtl/>
        </w:rPr>
        <w:t>טולדנו</w:t>
      </w:r>
      <w:proofErr w:type="spellEnd"/>
      <w:r w:rsidRPr="00DF2862">
        <w:rPr>
          <w:color w:val="000000"/>
          <w:sz w:val="18"/>
          <w:szCs w:val="20"/>
          <w:rtl/>
        </w:rPr>
        <w:t xml:space="preserve">, א' וגוטליב, ד' (2014). </w:t>
      </w:r>
      <w:r w:rsidRPr="00DF2862">
        <w:rPr>
          <w:b/>
          <w:bCs/>
          <w:color w:val="000000"/>
          <w:sz w:val="18"/>
          <w:szCs w:val="20"/>
          <w:rtl/>
        </w:rPr>
        <w:t>מיצוי זכויות בביטוח אבטלה</w:t>
      </w:r>
      <w:r w:rsidRPr="00DF2862">
        <w:rPr>
          <w:color w:val="000000"/>
          <w:sz w:val="18"/>
          <w:szCs w:val="20"/>
          <w:rtl/>
        </w:rPr>
        <w:t>, נובמבר,</w:t>
      </w:r>
      <w:r w:rsidRPr="00DF2862">
        <w:rPr>
          <w:rFonts w:hint="cs"/>
          <w:color w:val="000000"/>
          <w:sz w:val="18"/>
          <w:szCs w:val="20"/>
          <w:rtl/>
        </w:rPr>
        <w:t xml:space="preserve"> 6-1.</w:t>
      </w:r>
      <w:r w:rsidRPr="00DF2862">
        <w:rPr>
          <w:color w:val="000000"/>
          <w:sz w:val="18"/>
          <w:szCs w:val="20"/>
          <w:rtl/>
        </w:rPr>
        <w:t xml:space="preserve"> </w:t>
      </w:r>
    </w:p>
    <w:p w14:paraId="1E44EE58" w14:textId="3F1FCDC5" w:rsidR="0088129F" w:rsidRPr="00ED1D13" w:rsidRDefault="00017089" w:rsidP="00ED1D13">
      <w:pPr>
        <w:bidi w:val="0"/>
        <w:spacing w:after="120"/>
        <w:rPr>
          <w:sz w:val="16"/>
          <w:szCs w:val="16"/>
          <w:rtl/>
        </w:rPr>
      </w:pPr>
      <w:hyperlink r:id="rId11" w:history="1">
        <w:r w:rsidR="0088129F" w:rsidRPr="00ED1D13">
          <w:rPr>
            <w:sz w:val="16"/>
            <w:szCs w:val="16"/>
          </w:rPr>
          <w:t>https://www.btl.gov.il/Publications/more_publications/Pages/MitzuyAvtala.aspx</w:t>
        </w:r>
      </w:hyperlink>
    </w:p>
    <w:p w14:paraId="55785A58" w14:textId="77777777" w:rsidR="0088129F" w:rsidRPr="00DF2862" w:rsidRDefault="0088129F" w:rsidP="008E16BC">
      <w:pPr>
        <w:tabs>
          <w:tab w:val="left" w:pos="9180"/>
        </w:tabs>
        <w:spacing w:after="120"/>
        <w:ind w:left="397" w:hanging="397"/>
        <w:jc w:val="both"/>
        <w:rPr>
          <w:sz w:val="18"/>
          <w:szCs w:val="20"/>
          <w:rtl/>
        </w:rPr>
      </w:pPr>
      <w:proofErr w:type="spellStart"/>
      <w:r w:rsidRPr="00DF2862">
        <w:rPr>
          <w:sz w:val="18"/>
          <w:szCs w:val="20"/>
          <w:rtl/>
        </w:rPr>
        <w:t>טולדנו</w:t>
      </w:r>
      <w:proofErr w:type="spellEnd"/>
      <w:r w:rsidRPr="00DF2862">
        <w:rPr>
          <w:sz w:val="18"/>
          <w:szCs w:val="20"/>
          <w:rtl/>
        </w:rPr>
        <w:t xml:space="preserve">, א' (2014). </w:t>
      </w:r>
      <w:r w:rsidRPr="00DF2862">
        <w:rPr>
          <w:b/>
          <w:bCs/>
          <w:sz w:val="18"/>
          <w:szCs w:val="20"/>
          <w:rtl/>
        </w:rPr>
        <w:t>מיצוי זכויות בדמי לידה</w:t>
      </w:r>
      <w:r w:rsidRPr="00DF2862">
        <w:rPr>
          <w:sz w:val="18"/>
          <w:szCs w:val="20"/>
          <w:rtl/>
        </w:rPr>
        <w:t>. ירושלים: המוסד לביטוח לאומי, מנהל המחקר והתכנון.</w:t>
      </w:r>
    </w:p>
    <w:bookmarkEnd w:id="0"/>
    <w:p w14:paraId="052EBA8A" w14:textId="77777777" w:rsidR="0088129F" w:rsidRPr="00DF2862" w:rsidRDefault="0088129F" w:rsidP="008E16BC">
      <w:pPr>
        <w:tabs>
          <w:tab w:val="left" w:pos="9180"/>
        </w:tabs>
        <w:spacing w:after="120"/>
        <w:ind w:left="397" w:hanging="397"/>
        <w:jc w:val="both"/>
        <w:rPr>
          <w:sz w:val="18"/>
          <w:szCs w:val="20"/>
          <w:rtl/>
        </w:rPr>
      </w:pPr>
      <w:proofErr w:type="spellStart"/>
      <w:r w:rsidRPr="00DF2862">
        <w:rPr>
          <w:sz w:val="18"/>
          <w:szCs w:val="20"/>
          <w:rtl/>
        </w:rPr>
        <w:t>טולדנו</w:t>
      </w:r>
      <w:proofErr w:type="spellEnd"/>
      <w:r w:rsidRPr="00DF2862">
        <w:rPr>
          <w:sz w:val="18"/>
          <w:szCs w:val="20"/>
          <w:rtl/>
        </w:rPr>
        <w:t xml:space="preserve">, א' (2015א). </w:t>
      </w:r>
      <w:r w:rsidRPr="00DF2862">
        <w:rPr>
          <w:b/>
          <w:bCs/>
          <w:sz w:val="18"/>
          <w:szCs w:val="20"/>
          <w:rtl/>
        </w:rPr>
        <w:t>מ</w:t>
      </w:r>
      <w:r w:rsidRPr="00DF2862">
        <w:rPr>
          <w:rFonts w:hint="eastAsia"/>
          <w:b/>
          <w:bCs/>
          <w:sz w:val="18"/>
          <w:szCs w:val="20"/>
          <w:rtl/>
        </w:rPr>
        <w:t>י</w:t>
      </w:r>
      <w:r w:rsidRPr="00DF2862">
        <w:rPr>
          <w:b/>
          <w:bCs/>
          <w:sz w:val="18"/>
          <w:szCs w:val="20"/>
          <w:rtl/>
        </w:rPr>
        <w:t>צוי זכויות בביטוח אבטלה מבין המתייצבים בשירות התעסוקה בשנת 2013</w:t>
      </w:r>
      <w:r w:rsidRPr="00DF2862">
        <w:rPr>
          <w:sz w:val="18"/>
          <w:szCs w:val="20"/>
          <w:rtl/>
        </w:rPr>
        <w:t>. ירושלים: המוסד לביטוח לאומי, מנהל המחקר והתכנון.</w:t>
      </w:r>
    </w:p>
    <w:p w14:paraId="6CB6E811" w14:textId="77777777" w:rsidR="0088129F" w:rsidRPr="00DF2862" w:rsidRDefault="0088129F" w:rsidP="008E16BC">
      <w:pPr>
        <w:tabs>
          <w:tab w:val="left" w:pos="9180"/>
        </w:tabs>
        <w:spacing w:after="120"/>
        <w:ind w:left="397" w:hanging="397"/>
        <w:jc w:val="both"/>
        <w:rPr>
          <w:sz w:val="18"/>
          <w:szCs w:val="20"/>
          <w:rtl/>
        </w:rPr>
      </w:pPr>
      <w:proofErr w:type="spellStart"/>
      <w:r w:rsidRPr="00DF2862">
        <w:rPr>
          <w:sz w:val="18"/>
          <w:szCs w:val="20"/>
          <w:rtl/>
        </w:rPr>
        <w:t>טולדנו</w:t>
      </w:r>
      <w:proofErr w:type="spellEnd"/>
      <w:r w:rsidRPr="00DF2862">
        <w:rPr>
          <w:sz w:val="18"/>
          <w:szCs w:val="20"/>
          <w:rtl/>
        </w:rPr>
        <w:t xml:space="preserve">, א' (2015ב). </w:t>
      </w:r>
      <w:r w:rsidRPr="00DF2862">
        <w:rPr>
          <w:b/>
          <w:bCs/>
          <w:sz w:val="18"/>
          <w:szCs w:val="20"/>
          <w:rtl/>
        </w:rPr>
        <w:t>מ</w:t>
      </w:r>
      <w:r w:rsidRPr="00DF2862">
        <w:rPr>
          <w:rFonts w:hint="eastAsia"/>
          <w:b/>
          <w:bCs/>
          <w:sz w:val="18"/>
          <w:szCs w:val="20"/>
          <w:rtl/>
        </w:rPr>
        <w:t>י</w:t>
      </w:r>
      <w:r w:rsidRPr="00DF2862">
        <w:rPr>
          <w:b/>
          <w:bCs/>
          <w:sz w:val="18"/>
          <w:szCs w:val="20"/>
          <w:rtl/>
        </w:rPr>
        <w:t>צוי זכויות בדמי מזונות</w:t>
      </w:r>
      <w:r w:rsidRPr="00DF2862">
        <w:rPr>
          <w:sz w:val="18"/>
          <w:szCs w:val="20"/>
          <w:rtl/>
        </w:rPr>
        <w:t>. ירושלים: המוסד לביטוח לאומי, מנהל המחקר והתכנון.</w:t>
      </w:r>
    </w:p>
    <w:p w14:paraId="3FF1CD43" w14:textId="77777777" w:rsidR="0088129F" w:rsidRPr="00DF2862" w:rsidRDefault="0088129F" w:rsidP="008E16BC">
      <w:pPr>
        <w:tabs>
          <w:tab w:val="left" w:pos="9180"/>
        </w:tabs>
        <w:spacing w:after="120"/>
        <w:ind w:left="397" w:hanging="397"/>
        <w:jc w:val="both"/>
        <w:rPr>
          <w:color w:val="000000"/>
          <w:sz w:val="18"/>
          <w:szCs w:val="20"/>
          <w:rtl/>
        </w:rPr>
      </w:pPr>
      <w:r w:rsidRPr="00DF2862">
        <w:rPr>
          <w:color w:val="000000"/>
          <w:sz w:val="18"/>
          <w:szCs w:val="20"/>
          <w:rtl/>
        </w:rPr>
        <w:t>ניצן א' (2014). עבר, הווה ועתיד במערכת הביטוח הלאומי בישראל</w:t>
      </w:r>
      <w:r w:rsidRPr="00DF2862">
        <w:rPr>
          <w:rFonts w:hint="cs"/>
          <w:color w:val="000000"/>
          <w:sz w:val="18"/>
          <w:szCs w:val="20"/>
          <w:rtl/>
        </w:rPr>
        <w:t>.</w:t>
      </w:r>
      <w:r w:rsidRPr="00DF2862">
        <w:rPr>
          <w:color w:val="000000"/>
          <w:sz w:val="18"/>
          <w:szCs w:val="20"/>
          <w:rtl/>
        </w:rPr>
        <w:t xml:space="preserve"> </w:t>
      </w:r>
      <w:r w:rsidRPr="00DF2862">
        <w:rPr>
          <w:b/>
          <w:bCs/>
          <w:color w:val="000000"/>
          <w:sz w:val="18"/>
          <w:szCs w:val="20"/>
          <w:rtl/>
        </w:rPr>
        <w:t>ביטחון סוציאלי</w:t>
      </w:r>
      <w:r w:rsidRPr="00DF2862">
        <w:rPr>
          <w:color w:val="000000"/>
          <w:sz w:val="18"/>
          <w:szCs w:val="20"/>
          <w:rtl/>
        </w:rPr>
        <w:t xml:space="preserve">, </w:t>
      </w:r>
      <w:r w:rsidRPr="00DF2862">
        <w:rPr>
          <w:b/>
          <w:bCs/>
          <w:color w:val="000000"/>
          <w:sz w:val="18"/>
          <w:szCs w:val="20"/>
          <w:rtl/>
        </w:rPr>
        <w:t>93</w:t>
      </w:r>
      <w:r w:rsidRPr="00DF2862">
        <w:rPr>
          <w:color w:val="000000"/>
          <w:sz w:val="18"/>
          <w:szCs w:val="20"/>
          <w:rtl/>
        </w:rPr>
        <w:t xml:space="preserve">, </w:t>
      </w:r>
      <w:r w:rsidRPr="00DF2862">
        <w:rPr>
          <w:rFonts w:hint="cs"/>
          <w:color w:val="000000"/>
          <w:sz w:val="18"/>
          <w:szCs w:val="20"/>
          <w:rtl/>
        </w:rPr>
        <w:t>57-47</w:t>
      </w:r>
      <w:r w:rsidRPr="00DF2862">
        <w:rPr>
          <w:color w:val="000000"/>
          <w:sz w:val="18"/>
          <w:szCs w:val="20"/>
          <w:rtl/>
        </w:rPr>
        <w:t xml:space="preserve"> </w:t>
      </w:r>
      <w:r w:rsidRPr="00DF2862">
        <w:rPr>
          <w:rFonts w:hint="cs"/>
          <w:color w:val="000000"/>
          <w:sz w:val="18"/>
          <w:szCs w:val="20"/>
          <w:rtl/>
        </w:rPr>
        <w:t>(</w:t>
      </w:r>
      <w:r w:rsidRPr="00DF2862">
        <w:rPr>
          <w:color w:val="000000"/>
          <w:sz w:val="18"/>
          <w:szCs w:val="20"/>
          <w:rtl/>
        </w:rPr>
        <w:t>פורסם בגיליון 8, 1975</w:t>
      </w:r>
      <w:r w:rsidRPr="00DF2862">
        <w:rPr>
          <w:rFonts w:hint="cs"/>
          <w:color w:val="000000"/>
          <w:sz w:val="18"/>
          <w:szCs w:val="20"/>
          <w:rtl/>
        </w:rPr>
        <w:t>)</w:t>
      </w:r>
      <w:r w:rsidRPr="00DF2862">
        <w:rPr>
          <w:color w:val="000000"/>
          <w:sz w:val="18"/>
          <w:szCs w:val="20"/>
          <w:rtl/>
        </w:rPr>
        <w:t>.</w:t>
      </w:r>
    </w:p>
    <w:p w14:paraId="3A5C4B32" w14:textId="77777777" w:rsidR="0088129F" w:rsidRPr="00DF2862" w:rsidRDefault="0088129F" w:rsidP="008E16BC">
      <w:pPr>
        <w:pStyle w:val="BodyTextIndent"/>
        <w:bidi/>
        <w:spacing w:after="120" w:line="240" w:lineRule="exact"/>
        <w:rPr>
          <w:rFonts w:cs="David"/>
          <w:sz w:val="18"/>
          <w:szCs w:val="20"/>
          <w:rtl/>
        </w:rPr>
      </w:pPr>
      <w:proofErr w:type="spellStart"/>
      <w:r w:rsidRPr="00DF2862">
        <w:rPr>
          <w:rFonts w:cs="David"/>
          <w:sz w:val="18"/>
          <w:szCs w:val="20"/>
          <w:rtl/>
        </w:rPr>
        <w:t>רימרמן</w:t>
      </w:r>
      <w:proofErr w:type="spellEnd"/>
      <w:r w:rsidRPr="00DF2862">
        <w:rPr>
          <w:rFonts w:cs="David"/>
          <w:sz w:val="18"/>
          <w:szCs w:val="20"/>
          <w:rtl/>
        </w:rPr>
        <w:t>, א'</w:t>
      </w:r>
      <w:r w:rsidRPr="00DF2862">
        <w:rPr>
          <w:rFonts w:cs="David" w:hint="cs"/>
          <w:sz w:val="18"/>
          <w:szCs w:val="20"/>
          <w:rtl/>
        </w:rPr>
        <w:t>,</w:t>
      </w:r>
      <w:r w:rsidRPr="00DF2862">
        <w:rPr>
          <w:rFonts w:cs="David"/>
          <w:sz w:val="18"/>
          <w:szCs w:val="20"/>
          <w:rtl/>
        </w:rPr>
        <w:t xml:space="preserve"> שוורץ, ח</w:t>
      </w:r>
      <w:r w:rsidRPr="00DF2862">
        <w:rPr>
          <w:rFonts w:cs="David" w:hint="cs"/>
          <w:sz w:val="18"/>
          <w:szCs w:val="20"/>
          <w:rtl/>
        </w:rPr>
        <w:t>'</w:t>
      </w:r>
      <w:r w:rsidRPr="00DF2862">
        <w:rPr>
          <w:rFonts w:cs="David"/>
          <w:sz w:val="18"/>
          <w:szCs w:val="20"/>
          <w:rtl/>
        </w:rPr>
        <w:t xml:space="preserve"> ולי-אור, נ' (2000). נכים בקיבוץ המשתנה: מאפיינים ושאלת מיצוי זכויות במוסד לביטוח לאומי. </w:t>
      </w:r>
      <w:r w:rsidRPr="00DF2862">
        <w:rPr>
          <w:rFonts w:cs="David"/>
          <w:b/>
          <w:bCs/>
          <w:sz w:val="18"/>
          <w:szCs w:val="20"/>
          <w:rtl/>
        </w:rPr>
        <w:t>ביטחון סוציאלי</w:t>
      </w:r>
      <w:r w:rsidRPr="00DF2862">
        <w:rPr>
          <w:rFonts w:cs="David"/>
          <w:sz w:val="18"/>
          <w:szCs w:val="20"/>
          <w:rtl/>
        </w:rPr>
        <w:t xml:space="preserve">, </w:t>
      </w:r>
      <w:r w:rsidRPr="00DF2862">
        <w:rPr>
          <w:rFonts w:cs="David"/>
          <w:b/>
          <w:bCs/>
          <w:sz w:val="18"/>
          <w:szCs w:val="20"/>
          <w:rtl/>
        </w:rPr>
        <w:t>57</w:t>
      </w:r>
      <w:r w:rsidRPr="00DF2862">
        <w:rPr>
          <w:rFonts w:cs="David"/>
          <w:sz w:val="18"/>
          <w:szCs w:val="20"/>
          <w:rtl/>
        </w:rPr>
        <w:t>,</w:t>
      </w:r>
      <w:r w:rsidRPr="00DF2862">
        <w:rPr>
          <w:rFonts w:cs="David" w:hint="cs"/>
          <w:sz w:val="18"/>
          <w:szCs w:val="20"/>
          <w:rtl/>
        </w:rPr>
        <w:t xml:space="preserve"> 182-167</w:t>
      </w:r>
      <w:r w:rsidRPr="00DF2862">
        <w:rPr>
          <w:rFonts w:cs="David"/>
          <w:sz w:val="18"/>
          <w:szCs w:val="20"/>
          <w:rtl/>
        </w:rPr>
        <w:t xml:space="preserve">.  </w:t>
      </w:r>
    </w:p>
    <w:p w14:paraId="01BD9E6D" w14:textId="77777777" w:rsidR="0088129F" w:rsidRPr="00DF2862" w:rsidRDefault="0088129F" w:rsidP="008E16BC">
      <w:pPr>
        <w:bidi w:val="0"/>
        <w:spacing w:after="120"/>
        <w:ind w:left="397" w:hanging="397"/>
        <w:jc w:val="both"/>
        <w:rPr>
          <w:sz w:val="18"/>
          <w:szCs w:val="20"/>
        </w:rPr>
      </w:pPr>
      <w:proofErr w:type="spellStart"/>
      <w:r w:rsidRPr="00DF2862">
        <w:rPr>
          <w:color w:val="000000"/>
          <w:spacing w:val="-5"/>
          <w:sz w:val="18"/>
          <w:szCs w:val="20"/>
          <w:shd w:val="clear" w:color="auto" w:fill="FFFFFF"/>
        </w:rPr>
        <w:t>Bahle</w:t>
      </w:r>
      <w:proofErr w:type="spellEnd"/>
      <w:r w:rsidRPr="00DF2862">
        <w:rPr>
          <w:color w:val="000000"/>
          <w:spacing w:val="-5"/>
          <w:sz w:val="18"/>
          <w:szCs w:val="20"/>
          <w:shd w:val="clear" w:color="auto" w:fill="FFFFFF"/>
        </w:rPr>
        <w:t xml:space="preserve">, T., </w:t>
      </w:r>
      <w:proofErr w:type="spellStart"/>
      <w:r w:rsidRPr="00DF2862">
        <w:rPr>
          <w:color w:val="000000"/>
          <w:spacing w:val="-5"/>
          <w:sz w:val="18"/>
          <w:szCs w:val="20"/>
          <w:shd w:val="clear" w:color="auto" w:fill="FFFFFF"/>
        </w:rPr>
        <w:t>Hubl</w:t>
      </w:r>
      <w:proofErr w:type="spellEnd"/>
      <w:r w:rsidRPr="00DF2862">
        <w:rPr>
          <w:color w:val="000000"/>
          <w:spacing w:val="-5"/>
          <w:sz w:val="18"/>
          <w:szCs w:val="20"/>
          <w:shd w:val="clear" w:color="auto" w:fill="FFFFFF"/>
        </w:rPr>
        <w:t>, V., &amp; Pfeifer, M. (2011). </w:t>
      </w:r>
      <w:r w:rsidRPr="00DF2862">
        <w:rPr>
          <w:i/>
          <w:iCs/>
          <w:color w:val="000000"/>
          <w:spacing w:val="-5"/>
          <w:sz w:val="18"/>
          <w:szCs w:val="20"/>
          <w:shd w:val="clear" w:color="auto" w:fill="FFFFFF"/>
        </w:rPr>
        <w:t>The last safety net: A handbook of minimum income protection in Europe</w:t>
      </w:r>
      <w:r w:rsidRPr="00DF2862">
        <w:rPr>
          <w:color w:val="000000"/>
          <w:spacing w:val="-5"/>
          <w:sz w:val="18"/>
          <w:szCs w:val="20"/>
          <w:shd w:val="clear" w:color="auto" w:fill="FFFFFF"/>
        </w:rPr>
        <w:t>. Bristol: Bristol University Press. doi:10.2307/</w:t>
      </w:r>
      <w:proofErr w:type="gramStart"/>
      <w:r w:rsidRPr="00DF2862">
        <w:rPr>
          <w:color w:val="000000"/>
          <w:spacing w:val="-5"/>
          <w:sz w:val="18"/>
          <w:szCs w:val="20"/>
          <w:shd w:val="clear" w:color="auto" w:fill="FFFFFF"/>
        </w:rPr>
        <w:t>j.ctt</w:t>
      </w:r>
      <w:proofErr w:type="gramEnd"/>
      <w:r w:rsidRPr="00DF2862">
        <w:rPr>
          <w:color w:val="000000"/>
          <w:spacing w:val="-5"/>
          <w:sz w:val="18"/>
          <w:szCs w:val="20"/>
          <w:shd w:val="clear" w:color="auto" w:fill="FFFFFF"/>
        </w:rPr>
        <w:t>9qgp74</w:t>
      </w:r>
      <w:r w:rsidRPr="00DF2862" w:rsidDel="00CC5A20">
        <w:rPr>
          <w:sz w:val="18"/>
          <w:szCs w:val="20"/>
        </w:rPr>
        <w:t xml:space="preserve"> </w:t>
      </w:r>
    </w:p>
    <w:p w14:paraId="6273663B" w14:textId="03FA0962" w:rsidR="0088129F" w:rsidRPr="00DF2862" w:rsidRDefault="0088129F" w:rsidP="008E16BC">
      <w:pPr>
        <w:bidi w:val="0"/>
        <w:spacing w:after="120"/>
        <w:ind w:left="397" w:hanging="397"/>
        <w:jc w:val="both"/>
        <w:rPr>
          <w:sz w:val="18"/>
          <w:szCs w:val="20"/>
          <w:rtl/>
        </w:rPr>
      </w:pPr>
      <w:r w:rsidRPr="00DF2862">
        <w:rPr>
          <w:sz w:val="18"/>
          <w:szCs w:val="20"/>
        </w:rPr>
        <w:t xml:space="preserve">Blank, R. M. &amp; Ruggles, P. (1996). When do women use Aid to Families with dependent: Is there an explanation? </w:t>
      </w:r>
      <w:r w:rsidRPr="00DF2862">
        <w:rPr>
          <w:i/>
          <w:iCs/>
          <w:sz w:val="18"/>
          <w:szCs w:val="20"/>
        </w:rPr>
        <w:t>Quarterly Journal of Economics</w:t>
      </w:r>
      <w:r w:rsidRPr="00DF2862">
        <w:rPr>
          <w:sz w:val="18"/>
          <w:szCs w:val="20"/>
        </w:rPr>
        <w:t xml:space="preserve">, </w:t>
      </w:r>
      <w:r w:rsidRPr="00DF2862">
        <w:rPr>
          <w:i/>
          <w:iCs/>
          <w:sz w:val="18"/>
          <w:szCs w:val="20"/>
        </w:rPr>
        <w:t>106</w:t>
      </w:r>
      <w:r w:rsidRPr="00DF2862">
        <w:rPr>
          <w:sz w:val="18"/>
          <w:szCs w:val="20"/>
        </w:rPr>
        <w:t xml:space="preserve">(4), 1157-1189. </w:t>
      </w:r>
    </w:p>
    <w:p w14:paraId="0025CCD7" w14:textId="77777777" w:rsidR="0088129F" w:rsidRPr="00DF2862" w:rsidRDefault="0088129F" w:rsidP="008E16BC">
      <w:pPr>
        <w:autoSpaceDE w:val="0"/>
        <w:autoSpaceDN w:val="0"/>
        <w:bidi w:val="0"/>
        <w:adjustRightInd w:val="0"/>
        <w:spacing w:after="120"/>
        <w:ind w:left="397" w:hanging="397"/>
        <w:jc w:val="both"/>
        <w:rPr>
          <w:color w:val="000000"/>
          <w:sz w:val="18"/>
          <w:szCs w:val="20"/>
        </w:rPr>
      </w:pPr>
      <w:r w:rsidRPr="00DF2862">
        <w:rPr>
          <w:color w:val="000000"/>
          <w:sz w:val="18"/>
          <w:szCs w:val="20"/>
        </w:rPr>
        <w:t xml:space="preserve">Brock, W. &amp; </w:t>
      </w:r>
      <w:proofErr w:type="spellStart"/>
      <w:r w:rsidRPr="00DF2862">
        <w:rPr>
          <w:color w:val="000000"/>
          <w:sz w:val="18"/>
          <w:szCs w:val="20"/>
        </w:rPr>
        <w:t>Durlauf</w:t>
      </w:r>
      <w:proofErr w:type="spellEnd"/>
      <w:r w:rsidRPr="00DF2862">
        <w:rPr>
          <w:color w:val="000000"/>
          <w:sz w:val="18"/>
          <w:szCs w:val="20"/>
        </w:rPr>
        <w:t xml:space="preserve">. S. (2001). Interactions based models. In J. Heckman &amp; E. </w:t>
      </w:r>
      <w:proofErr w:type="spellStart"/>
      <w:r w:rsidRPr="00DF2862">
        <w:rPr>
          <w:color w:val="000000"/>
          <w:sz w:val="18"/>
          <w:szCs w:val="20"/>
        </w:rPr>
        <w:t>Leamer</w:t>
      </w:r>
      <w:proofErr w:type="spellEnd"/>
      <w:r w:rsidRPr="00DF2862">
        <w:rPr>
          <w:color w:val="000000"/>
          <w:sz w:val="18"/>
          <w:szCs w:val="20"/>
        </w:rPr>
        <w:t xml:space="preserve"> (Eds.), </w:t>
      </w:r>
      <w:r w:rsidRPr="00DF2862">
        <w:rPr>
          <w:i/>
          <w:iCs/>
          <w:color w:val="000000"/>
          <w:sz w:val="18"/>
          <w:szCs w:val="20"/>
        </w:rPr>
        <w:t xml:space="preserve">Handbook of econometrics </w:t>
      </w:r>
      <w:r w:rsidRPr="00DF2862">
        <w:rPr>
          <w:color w:val="000000"/>
          <w:sz w:val="18"/>
          <w:szCs w:val="20"/>
        </w:rPr>
        <w:t xml:space="preserve">(pp. </w:t>
      </w:r>
      <w:r w:rsidRPr="00DF2862">
        <w:rPr>
          <w:color w:val="4D5156"/>
          <w:sz w:val="18"/>
          <w:szCs w:val="20"/>
          <w:shd w:val="clear" w:color="auto" w:fill="FFFFFF"/>
        </w:rPr>
        <w:t>3297-3380</w:t>
      </w:r>
      <w:r w:rsidRPr="00DF2862">
        <w:rPr>
          <w:color w:val="000000"/>
          <w:sz w:val="18"/>
          <w:szCs w:val="20"/>
        </w:rPr>
        <w:t>)</w:t>
      </w:r>
      <w:r w:rsidRPr="00DF2862">
        <w:rPr>
          <w:i/>
          <w:iCs/>
          <w:color w:val="000000"/>
          <w:sz w:val="18"/>
          <w:szCs w:val="20"/>
        </w:rPr>
        <w:t xml:space="preserve">. </w:t>
      </w:r>
      <w:r w:rsidRPr="00DF2862">
        <w:rPr>
          <w:color w:val="000000"/>
          <w:sz w:val="18"/>
          <w:szCs w:val="20"/>
        </w:rPr>
        <w:t>Amsterdam: North Holland.</w:t>
      </w:r>
    </w:p>
    <w:p w14:paraId="453011B2" w14:textId="77777777" w:rsidR="0088129F" w:rsidRPr="00DF2862" w:rsidRDefault="0088129F" w:rsidP="008E16BC">
      <w:pPr>
        <w:autoSpaceDE w:val="0"/>
        <w:autoSpaceDN w:val="0"/>
        <w:bidi w:val="0"/>
        <w:adjustRightInd w:val="0"/>
        <w:spacing w:after="120"/>
        <w:ind w:left="397" w:hanging="397"/>
        <w:jc w:val="both"/>
        <w:rPr>
          <w:color w:val="000000"/>
          <w:sz w:val="18"/>
          <w:szCs w:val="20"/>
          <w:rtl/>
        </w:rPr>
      </w:pPr>
      <w:proofErr w:type="spellStart"/>
      <w:r w:rsidRPr="00DF2862">
        <w:rPr>
          <w:sz w:val="18"/>
          <w:szCs w:val="20"/>
        </w:rPr>
        <w:t>Burkhauser</w:t>
      </w:r>
      <w:proofErr w:type="spellEnd"/>
      <w:r w:rsidRPr="00DF2862">
        <w:rPr>
          <w:sz w:val="18"/>
          <w:szCs w:val="20"/>
        </w:rPr>
        <w:t xml:space="preserve">, R. V., Butler, J. S., &amp; Weathers, R. R. (2001). How policy variables influence the timing of applications for social security disability insurance. </w:t>
      </w:r>
      <w:r w:rsidRPr="00DF2862">
        <w:rPr>
          <w:i/>
          <w:iCs/>
          <w:sz w:val="18"/>
          <w:szCs w:val="20"/>
        </w:rPr>
        <w:t>Social Security Bulletin, 64</w:t>
      </w:r>
      <w:r w:rsidRPr="00DF2862">
        <w:rPr>
          <w:sz w:val="18"/>
          <w:szCs w:val="20"/>
        </w:rPr>
        <w:t>, 52-83.</w:t>
      </w:r>
    </w:p>
    <w:p w14:paraId="6023BF57" w14:textId="77777777" w:rsidR="0088129F" w:rsidRPr="00DF2862" w:rsidRDefault="0088129F" w:rsidP="008E16BC">
      <w:pPr>
        <w:bidi w:val="0"/>
        <w:spacing w:after="120"/>
        <w:ind w:left="397" w:hanging="397"/>
        <w:jc w:val="both"/>
        <w:rPr>
          <w:sz w:val="18"/>
          <w:szCs w:val="20"/>
          <w:rtl/>
        </w:rPr>
      </w:pPr>
      <w:r w:rsidRPr="00DF2862">
        <w:rPr>
          <w:sz w:val="18"/>
          <w:szCs w:val="20"/>
        </w:rPr>
        <w:t xml:space="preserve">Corden, A. (1983). </w:t>
      </w:r>
      <w:r w:rsidRPr="00DF2862">
        <w:rPr>
          <w:i/>
          <w:iCs/>
          <w:sz w:val="18"/>
          <w:szCs w:val="20"/>
        </w:rPr>
        <w:t>Taking up means tested benefit: The process of claiming family income supplement.</w:t>
      </w:r>
      <w:r w:rsidRPr="00DF2862">
        <w:rPr>
          <w:sz w:val="18"/>
          <w:szCs w:val="20"/>
        </w:rPr>
        <w:t xml:space="preserve"> London: HMSO. </w:t>
      </w:r>
    </w:p>
    <w:p w14:paraId="5670677D" w14:textId="77777777" w:rsidR="0088129F" w:rsidRPr="00DF2862" w:rsidRDefault="0088129F" w:rsidP="008E16BC">
      <w:pPr>
        <w:bidi w:val="0"/>
        <w:spacing w:after="120"/>
        <w:ind w:left="397" w:hanging="397"/>
        <w:jc w:val="both"/>
        <w:rPr>
          <w:sz w:val="18"/>
          <w:szCs w:val="20"/>
          <w:rtl/>
        </w:rPr>
      </w:pPr>
      <w:r w:rsidRPr="00DF2862">
        <w:rPr>
          <w:sz w:val="18"/>
          <w:szCs w:val="20"/>
        </w:rPr>
        <w:t xml:space="preserve">Corden, A. (1995). </w:t>
      </w:r>
      <w:r w:rsidRPr="00DF2862">
        <w:rPr>
          <w:i/>
          <w:iCs/>
          <w:sz w:val="18"/>
          <w:szCs w:val="20"/>
        </w:rPr>
        <w:t>New perspective on take-up: A literature review</w:t>
      </w:r>
      <w:r w:rsidRPr="00DF2862">
        <w:rPr>
          <w:sz w:val="18"/>
          <w:szCs w:val="20"/>
        </w:rPr>
        <w:t>. London: HMSO.</w:t>
      </w:r>
      <w:r w:rsidRPr="00DF2862" w:rsidDel="00852F5B">
        <w:rPr>
          <w:sz w:val="18"/>
          <w:szCs w:val="20"/>
        </w:rPr>
        <w:t xml:space="preserve"> </w:t>
      </w:r>
    </w:p>
    <w:p w14:paraId="313EFC0E" w14:textId="77777777" w:rsidR="0088129F" w:rsidRPr="00DF2862" w:rsidRDefault="0088129F" w:rsidP="008E16BC">
      <w:pPr>
        <w:autoSpaceDE w:val="0"/>
        <w:autoSpaceDN w:val="0"/>
        <w:bidi w:val="0"/>
        <w:adjustRightInd w:val="0"/>
        <w:spacing w:after="120"/>
        <w:ind w:left="397" w:hanging="397"/>
        <w:jc w:val="both"/>
        <w:rPr>
          <w:sz w:val="18"/>
          <w:szCs w:val="20"/>
        </w:rPr>
      </w:pPr>
      <w:r w:rsidRPr="00DF2862">
        <w:rPr>
          <w:sz w:val="18"/>
          <w:szCs w:val="20"/>
        </w:rPr>
        <w:t>Craig, P. (1991). Costs and Benefits: A Review of Research on Take-up of Income-Related Benefits. </w:t>
      </w:r>
      <w:r w:rsidRPr="00DF2862">
        <w:rPr>
          <w:i/>
          <w:iCs/>
          <w:sz w:val="18"/>
          <w:szCs w:val="20"/>
        </w:rPr>
        <w:t>Journal of Social Policy, 20</w:t>
      </w:r>
      <w:r w:rsidRPr="00DF2862">
        <w:rPr>
          <w:sz w:val="18"/>
          <w:szCs w:val="20"/>
        </w:rPr>
        <w:t>(4), 537-565.</w:t>
      </w:r>
    </w:p>
    <w:p w14:paraId="5858702A" w14:textId="77777777" w:rsidR="0088129F" w:rsidRPr="00857A44" w:rsidRDefault="0088129F" w:rsidP="008E16BC">
      <w:pPr>
        <w:autoSpaceDE w:val="0"/>
        <w:autoSpaceDN w:val="0"/>
        <w:bidi w:val="0"/>
        <w:adjustRightInd w:val="0"/>
        <w:spacing w:after="120"/>
        <w:ind w:left="397" w:hanging="397"/>
        <w:jc w:val="both"/>
        <w:rPr>
          <w:sz w:val="18"/>
          <w:szCs w:val="20"/>
        </w:rPr>
      </w:pPr>
      <w:r w:rsidRPr="00DF2862">
        <w:rPr>
          <w:sz w:val="18"/>
          <w:szCs w:val="20"/>
          <w:shd w:val="clear" w:color="auto" w:fill="FFFFFF"/>
        </w:rPr>
        <w:lastRenderedPageBreak/>
        <w:t xml:space="preserve">Currie, J. (2004) The take up of social benefits. NBER Working Paper No. w10488, </w:t>
      </w:r>
      <w:r w:rsidRPr="00857A44">
        <w:rPr>
          <w:sz w:val="18"/>
          <w:szCs w:val="20"/>
          <w:shd w:val="clear" w:color="auto" w:fill="FFFFFF"/>
        </w:rPr>
        <w:t>Available at SSRN.</w:t>
      </w:r>
      <w:r w:rsidRPr="00857A44">
        <w:rPr>
          <w:rFonts w:hint="eastAsia"/>
          <w:sz w:val="18"/>
          <w:szCs w:val="20"/>
          <w:shd w:val="clear" w:color="auto" w:fill="FFFFFF"/>
        </w:rPr>
        <w:t> </w:t>
      </w:r>
      <w:hyperlink r:id="rId12" w:tgtFrame="_blank" w:history="1">
        <w:r w:rsidRPr="00857A44">
          <w:rPr>
            <w:rStyle w:val="Hyperlink"/>
            <w:color w:val="auto"/>
            <w:sz w:val="18"/>
            <w:szCs w:val="20"/>
            <w:u w:val="none"/>
            <w:shd w:val="clear" w:color="auto" w:fill="FFFFFF"/>
          </w:rPr>
          <w:t>https://ssrn.com/abstract=546285</w:t>
        </w:r>
      </w:hyperlink>
      <w:r w:rsidRPr="00857A44" w:rsidDel="00EF3680">
        <w:rPr>
          <w:sz w:val="18"/>
          <w:szCs w:val="20"/>
        </w:rPr>
        <w:t xml:space="preserve"> </w:t>
      </w:r>
    </w:p>
    <w:p w14:paraId="53D3D53F" w14:textId="08A337F4" w:rsidR="0088129F" w:rsidRPr="00857A44" w:rsidRDefault="0088129F" w:rsidP="008E16BC">
      <w:pPr>
        <w:autoSpaceDE w:val="0"/>
        <w:autoSpaceDN w:val="0"/>
        <w:bidi w:val="0"/>
        <w:adjustRightInd w:val="0"/>
        <w:spacing w:after="120"/>
        <w:ind w:left="397" w:hanging="397"/>
        <w:jc w:val="both"/>
        <w:rPr>
          <w:spacing w:val="-5"/>
          <w:sz w:val="18"/>
          <w:szCs w:val="20"/>
          <w:shd w:val="clear" w:color="auto" w:fill="FFFFFF"/>
        </w:rPr>
      </w:pPr>
      <w:r w:rsidRPr="00857A44">
        <w:rPr>
          <w:spacing w:val="-5"/>
          <w:sz w:val="18"/>
          <w:szCs w:val="20"/>
          <w:shd w:val="clear" w:color="auto" w:fill="FFFFFF"/>
        </w:rPr>
        <w:t xml:space="preserve">Currie, J., Grogger, J., </w:t>
      </w:r>
      <w:proofErr w:type="spellStart"/>
      <w:r w:rsidRPr="00857A44">
        <w:rPr>
          <w:spacing w:val="-5"/>
          <w:sz w:val="18"/>
          <w:szCs w:val="20"/>
          <w:shd w:val="clear" w:color="auto" w:fill="FFFFFF"/>
        </w:rPr>
        <w:t>Burtless</w:t>
      </w:r>
      <w:proofErr w:type="spellEnd"/>
      <w:r w:rsidRPr="00857A44">
        <w:rPr>
          <w:spacing w:val="-5"/>
          <w:sz w:val="18"/>
          <w:szCs w:val="20"/>
          <w:shd w:val="clear" w:color="auto" w:fill="FFFFFF"/>
        </w:rPr>
        <w:t xml:space="preserve">, G., &amp; </w:t>
      </w:r>
      <w:proofErr w:type="spellStart"/>
      <w:r w:rsidRPr="00857A44">
        <w:rPr>
          <w:spacing w:val="-5"/>
          <w:sz w:val="18"/>
          <w:szCs w:val="20"/>
          <w:shd w:val="clear" w:color="auto" w:fill="FFFFFF"/>
        </w:rPr>
        <w:t>Schoeni</w:t>
      </w:r>
      <w:proofErr w:type="spellEnd"/>
      <w:r w:rsidRPr="00857A44">
        <w:rPr>
          <w:spacing w:val="-5"/>
          <w:sz w:val="18"/>
          <w:szCs w:val="20"/>
          <w:shd w:val="clear" w:color="auto" w:fill="FFFFFF"/>
        </w:rPr>
        <w:t>, R. (2001). Explaining Recent Declines in Food Stamp Program Participation [with Comments]. </w:t>
      </w:r>
      <w:r w:rsidRPr="00857A44">
        <w:rPr>
          <w:i/>
          <w:iCs/>
          <w:spacing w:val="-5"/>
          <w:sz w:val="18"/>
          <w:szCs w:val="20"/>
          <w:shd w:val="clear" w:color="auto" w:fill="FFFFFF"/>
        </w:rPr>
        <w:t>Brookings-Wharton Papers on Urban Affairs,</w:t>
      </w:r>
      <w:r w:rsidR="00ED1D13">
        <w:rPr>
          <w:i/>
          <w:iCs/>
          <w:spacing w:val="-5"/>
          <w:sz w:val="18"/>
          <w:szCs w:val="20"/>
          <w:shd w:val="clear" w:color="auto" w:fill="FFFFFF"/>
        </w:rPr>
        <w:t xml:space="preserve"> </w:t>
      </w:r>
      <w:r w:rsidRPr="00857A44">
        <w:rPr>
          <w:spacing w:val="-5"/>
          <w:sz w:val="18"/>
          <w:szCs w:val="20"/>
          <w:shd w:val="clear" w:color="auto" w:fill="FFFFFF"/>
        </w:rPr>
        <w:t xml:space="preserve">203-244. </w:t>
      </w:r>
      <w:hyperlink r:id="rId13" w:history="1">
        <w:r w:rsidRPr="00857A44">
          <w:rPr>
            <w:rStyle w:val="Hyperlink"/>
            <w:color w:val="auto"/>
            <w:spacing w:val="-5"/>
            <w:sz w:val="18"/>
            <w:szCs w:val="20"/>
            <w:u w:val="none"/>
            <w:shd w:val="clear" w:color="auto" w:fill="FFFFFF"/>
          </w:rPr>
          <w:t>http://www.jstor.org/stable/25058786</w:t>
        </w:r>
      </w:hyperlink>
    </w:p>
    <w:p w14:paraId="00A8B180" w14:textId="78A64CFA" w:rsidR="0088129F" w:rsidRPr="00DF2862" w:rsidRDefault="0088129F" w:rsidP="008E16BC">
      <w:pPr>
        <w:autoSpaceDE w:val="0"/>
        <w:autoSpaceDN w:val="0"/>
        <w:bidi w:val="0"/>
        <w:adjustRightInd w:val="0"/>
        <w:spacing w:after="120"/>
        <w:ind w:left="397" w:hanging="397"/>
        <w:jc w:val="both"/>
        <w:rPr>
          <w:sz w:val="18"/>
          <w:szCs w:val="20"/>
        </w:rPr>
      </w:pPr>
      <w:r w:rsidRPr="00DF2862">
        <w:rPr>
          <w:sz w:val="18"/>
          <w:szCs w:val="20"/>
        </w:rPr>
        <w:t xml:space="preserve">Currie, J. &amp; Jeffrey, G. (2002). Medicaid expansions and welfare contractions: Offsetting effects on maternal behavior and infant health. </w:t>
      </w:r>
      <w:r w:rsidRPr="00DF2862">
        <w:rPr>
          <w:i/>
          <w:iCs/>
          <w:sz w:val="18"/>
          <w:szCs w:val="20"/>
        </w:rPr>
        <w:t xml:space="preserve">Journal of Health Economics, </w:t>
      </w:r>
      <w:r w:rsidR="00ED1D13">
        <w:rPr>
          <w:i/>
          <w:iCs/>
          <w:sz w:val="18"/>
          <w:szCs w:val="20"/>
        </w:rPr>
        <w:br/>
      </w:r>
      <w:r w:rsidRPr="00DF2862">
        <w:rPr>
          <w:i/>
          <w:iCs/>
          <w:sz w:val="18"/>
          <w:szCs w:val="20"/>
        </w:rPr>
        <w:t>21</w:t>
      </w:r>
      <w:r w:rsidRPr="00DF2862">
        <w:rPr>
          <w:sz w:val="18"/>
          <w:szCs w:val="20"/>
        </w:rPr>
        <w:t>, 313-335.</w:t>
      </w:r>
    </w:p>
    <w:p w14:paraId="62AE2648" w14:textId="77777777" w:rsidR="0088129F" w:rsidRPr="00DF2862" w:rsidRDefault="0088129F" w:rsidP="008E16BC">
      <w:pPr>
        <w:bidi w:val="0"/>
        <w:spacing w:after="120"/>
        <w:ind w:left="397" w:hanging="397"/>
        <w:jc w:val="both"/>
        <w:rPr>
          <w:sz w:val="18"/>
          <w:szCs w:val="20"/>
        </w:rPr>
      </w:pPr>
      <w:r w:rsidRPr="00DF2862">
        <w:rPr>
          <w:sz w:val="18"/>
          <w:szCs w:val="20"/>
          <w:lang w:val="de-DE"/>
        </w:rPr>
        <w:t xml:space="preserve">Currie, J. &amp; Scholz, J. K. (2003). </w:t>
      </w:r>
      <w:r w:rsidRPr="00DF2862">
        <w:rPr>
          <w:sz w:val="18"/>
          <w:szCs w:val="20"/>
        </w:rPr>
        <w:t xml:space="preserve">WIC participation and eligibility. </w:t>
      </w:r>
      <w:r w:rsidRPr="00DF2862">
        <w:rPr>
          <w:i/>
          <w:iCs/>
          <w:sz w:val="18"/>
          <w:szCs w:val="20"/>
        </w:rPr>
        <w:t>Journal of</w:t>
      </w:r>
      <w:r w:rsidRPr="00DF2862">
        <w:rPr>
          <w:sz w:val="18"/>
          <w:szCs w:val="20"/>
        </w:rPr>
        <w:t xml:space="preserve"> </w:t>
      </w:r>
      <w:r w:rsidRPr="00DF2862">
        <w:rPr>
          <w:i/>
          <w:iCs/>
          <w:sz w:val="18"/>
          <w:szCs w:val="20"/>
        </w:rPr>
        <w:t>Human Resources, 28,</w:t>
      </w:r>
      <w:r w:rsidRPr="00DF2862">
        <w:rPr>
          <w:sz w:val="18"/>
          <w:szCs w:val="20"/>
        </w:rPr>
        <w:t xml:space="preserve"> 1139-1179. </w:t>
      </w:r>
    </w:p>
    <w:p w14:paraId="4DFF8D7F" w14:textId="77777777" w:rsidR="0088129F" w:rsidRPr="00857A44" w:rsidRDefault="0088129F" w:rsidP="008E16BC">
      <w:pPr>
        <w:autoSpaceDE w:val="0"/>
        <w:autoSpaceDN w:val="0"/>
        <w:bidi w:val="0"/>
        <w:adjustRightInd w:val="0"/>
        <w:spacing w:after="120"/>
        <w:ind w:left="397" w:hanging="397"/>
        <w:jc w:val="both"/>
        <w:rPr>
          <w:sz w:val="18"/>
          <w:szCs w:val="20"/>
          <w:shd w:val="clear" w:color="auto" w:fill="FCFCFC"/>
        </w:rPr>
      </w:pPr>
      <w:proofErr w:type="spellStart"/>
      <w:r w:rsidRPr="00857A44">
        <w:rPr>
          <w:sz w:val="18"/>
          <w:szCs w:val="20"/>
          <w:shd w:val="clear" w:color="auto" w:fill="FFFFFF"/>
        </w:rPr>
        <w:t>Dahan</w:t>
      </w:r>
      <w:proofErr w:type="spellEnd"/>
      <w:r w:rsidRPr="00857A44">
        <w:rPr>
          <w:sz w:val="18"/>
          <w:szCs w:val="20"/>
          <w:shd w:val="clear" w:color="auto" w:fill="FFFFFF"/>
        </w:rPr>
        <w:t xml:space="preserve">, M. &amp; Nisan, U. (2006). Low take-up rates: The role of information. </w:t>
      </w:r>
      <w:proofErr w:type="spellStart"/>
      <w:r w:rsidRPr="00857A44">
        <w:rPr>
          <w:i/>
          <w:iCs/>
          <w:sz w:val="18"/>
          <w:szCs w:val="20"/>
          <w:shd w:val="clear" w:color="auto" w:fill="FFFFFF"/>
        </w:rPr>
        <w:t>CESifo</w:t>
      </w:r>
      <w:proofErr w:type="spellEnd"/>
      <w:r w:rsidRPr="00857A44">
        <w:rPr>
          <w:i/>
          <w:iCs/>
          <w:sz w:val="18"/>
          <w:szCs w:val="20"/>
          <w:shd w:val="clear" w:color="auto" w:fill="FFFFFF"/>
        </w:rPr>
        <w:t xml:space="preserve"> Working Paper Series No. 1829</w:t>
      </w:r>
      <w:r w:rsidRPr="00857A44">
        <w:rPr>
          <w:sz w:val="18"/>
          <w:szCs w:val="20"/>
          <w:shd w:val="clear" w:color="auto" w:fill="FFFFFF"/>
        </w:rPr>
        <w:t>. SSRN:</w:t>
      </w:r>
      <w:r w:rsidRPr="00857A44">
        <w:rPr>
          <w:rFonts w:hint="eastAsia"/>
          <w:sz w:val="18"/>
          <w:szCs w:val="20"/>
          <w:shd w:val="clear" w:color="auto" w:fill="FFFFFF"/>
        </w:rPr>
        <w:t> </w:t>
      </w:r>
      <w:hyperlink r:id="rId14" w:tgtFrame="_blank" w:history="1">
        <w:r w:rsidRPr="00857A44">
          <w:rPr>
            <w:rStyle w:val="Hyperlink"/>
            <w:color w:val="auto"/>
            <w:sz w:val="18"/>
            <w:szCs w:val="20"/>
            <w:u w:val="none"/>
            <w:shd w:val="clear" w:color="auto" w:fill="FFFFFF"/>
          </w:rPr>
          <w:t>https://ssrn.com/abstract=944405</w:t>
        </w:r>
      </w:hyperlink>
      <w:bookmarkStart w:id="1" w:name="papers"/>
    </w:p>
    <w:p w14:paraId="5FE4114F" w14:textId="77777777" w:rsidR="0088129F" w:rsidRPr="00DF2862" w:rsidRDefault="0088129F" w:rsidP="008E16BC">
      <w:pPr>
        <w:autoSpaceDE w:val="0"/>
        <w:autoSpaceDN w:val="0"/>
        <w:bidi w:val="0"/>
        <w:adjustRightInd w:val="0"/>
        <w:spacing w:after="120"/>
        <w:ind w:left="397" w:hanging="397"/>
        <w:jc w:val="both"/>
        <w:rPr>
          <w:sz w:val="18"/>
          <w:szCs w:val="20"/>
          <w:shd w:val="clear" w:color="auto" w:fill="FCFCFC"/>
        </w:rPr>
      </w:pPr>
      <w:proofErr w:type="spellStart"/>
      <w:r w:rsidRPr="00DF2862">
        <w:rPr>
          <w:sz w:val="18"/>
          <w:szCs w:val="20"/>
          <w:shd w:val="clear" w:color="auto" w:fill="FCFCFC"/>
        </w:rPr>
        <w:t>Dahan</w:t>
      </w:r>
      <w:proofErr w:type="spellEnd"/>
      <w:r w:rsidRPr="00DF2862">
        <w:rPr>
          <w:sz w:val="18"/>
          <w:szCs w:val="20"/>
          <w:shd w:val="clear" w:color="auto" w:fill="FCFCFC"/>
        </w:rPr>
        <w:t>, M. &amp; Nisan, U. (2010). The effect of benefits level on take-up rates: Evidence from a natural experiment. </w:t>
      </w:r>
      <w:r w:rsidRPr="00DF2862">
        <w:rPr>
          <w:i/>
          <w:iCs/>
          <w:sz w:val="18"/>
          <w:szCs w:val="20"/>
          <w:shd w:val="clear" w:color="auto" w:fill="FCFCFC"/>
        </w:rPr>
        <w:t>Int Tax Public Finance,</w:t>
      </w:r>
      <w:r w:rsidRPr="00DF2862">
        <w:rPr>
          <w:sz w:val="18"/>
          <w:szCs w:val="20"/>
          <w:shd w:val="clear" w:color="auto" w:fill="FCFCFC"/>
        </w:rPr>
        <w:t> </w:t>
      </w:r>
      <w:r w:rsidRPr="00DF2862">
        <w:rPr>
          <w:i/>
          <w:iCs/>
          <w:sz w:val="18"/>
          <w:szCs w:val="20"/>
          <w:shd w:val="clear" w:color="auto" w:fill="FCFCFC"/>
        </w:rPr>
        <w:t>17</w:t>
      </w:r>
      <w:r w:rsidRPr="00DF2862">
        <w:rPr>
          <w:sz w:val="18"/>
          <w:szCs w:val="20"/>
          <w:shd w:val="clear" w:color="auto" w:fill="FCFCFC"/>
        </w:rPr>
        <w:t xml:space="preserve">, 151-173 </w:t>
      </w:r>
      <w:bookmarkEnd w:id="1"/>
    </w:p>
    <w:p w14:paraId="4B78EB2D" w14:textId="77777777" w:rsidR="0088129F" w:rsidRPr="00DF2862" w:rsidRDefault="0088129F" w:rsidP="008E16BC">
      <w:pPr>
        <w:autoSpaceDE w:val="0"/>
        <w:autoSpaceDN w:val="0"/>
        <w:bidi w:val="0"/>
        <w:adjustRightInd w:val="0"/>
        <w:spacing w:after="120"/>
        <w:ind w:left="397" w:hanging="397"/>
        <w:jc w:val="both"/>
        <w:rPr>
          <w:sz w:val="18"/>
          <w:szCs w:val="20"/>
          <w:rtl/>
        </w:rPr>
      </w:pPr>
      <w:proofErr w:type="spellStart"/>
      <w:r w:rsidRPr="00DF2862">
        <w:rPr>
          <w:sz w:val="18"/>
          <w:szCs w:val="20"/>
        </w:rPr>
        <w:t>Daponte</w:t>
      </w:r>
      <w:proofErr w:type="spellEnd"/>
      <w:r w:rsidRPr="00DF2862">
        <w:rPr>
          <w:sz w:val="18"/>
          <w:szCs w:val="20"/>
        </w:rPr>
        <w:t xml:space="preserve">, B., Sanders, S., &amp; Taylor, L. (1999). Why do low-income households not use food stamps? Evidence from an experiment. </w:t>
      </w:r>
      <w:r w:rsidRPr="00DF2862">
        <w:rPr>
          <w:i/>
          <w:iCs/>
          <w:sz w:val="18"/>
          <w:szCs w:val="20"/>
        </w:rPr>
        <w:t>Journal of Human Resources</w:t>
      </w:r>
      <w:r w:rsidRPr="00DF2862">
        <w:rPr>
          <w:sz w:val="18"/>
          <w:szCs w:val="20"/>
        </w:rPr>
        <w:t xml:space="preserve">, </w:t>
      </w:r>
      <w:r w:rsidRPr="00DF2862">
        <w:rPr>
          <w:i/>
          <w:iCs/>
          <w:sz w:val="18"/>
          <w:szCs w:val="20"/>
        </w:rPr>
        <w:t>34</w:t>
      </w:r>
      <w:r w:rsidRPr="00DF2862">
        <w:rPr>
          <w:sz w:val="18"/>
          <w:szCs w:val="20"/>
        </w:rPr>
        <w:t>(3), 612-628.</w:t>
      </w:r>
    </w:p>
    <w:p w14:paraId="78E2F144" w14:textId="77777777" w:rsidR="0088129F" w:rsidRPr="00DF2862" w:rsidRDefault="0088129F" w:rsidP="008E16BC">
      <w:pPr>
        <w:autoSpaceDE w:val="0"/>
        <w:autoSpaceDN w:val="0"/>
        <w:bidi w:val="0"/>
        <w:adjustRightInd w:val="0"/>
        <w:spacing w:after="120"/>
        <w:ind w:left="397" w:hanging="397"/>
        <w:jc w:val="both"/>
        <w:rPr>
          <w:sz w:val="18"/>
          <w:szCs w:val="20"/>
        </w:rPr>
      </w:pPr>
      <w:r w:rsidRPr="00DF2862">
        <w:rPr>
          <w:sz w:val="18"/>
          <w:szCs w:val="20"/>
        </w:rPr>
        <w:t xml:space="preserve">Deacon, A. &amp; Bradshaw, J. (1983). </w:t>
      </w:r>
      <w:r w:rsidRPr="00DF2862">
        <w:rPr>
          <w:i/>
          <w:iCs/>
          <w:sz w:val="18"/>
          <w:szCs w:val="20"/>
        </w:rPr>
        <w:t>Reserved for the poor: The means test in British social policy</w:t>
      </w:r>
      <w:r w:rsidRPr="00DF2862">
        <w:rPr>
          <w:sz w:val="18"/>
          <w:szCs w:val="20"/>
        </w:rPr>
        <w:t xml:space="preserve">. Oxford: Martin Robinson &amp; Company LTD. </w:t>
      </w:r>
    </w:p>
    <w:p w14:paraId="354EA854" w14:textId="77777777" w:rsidR="0088129F" w:rsidRPr="00DF2862" w:rsidRDefault="0088129F" w:rsidP="008E16BC">
      <w:pPr>
        <w:bidi w:val="0"/>
        <w:spacing w:after="120"/>
        <w:ind w:left="397" w:hanging="397"/>
        <w:jc w:val="both"/>
        <w:rPr>
          <w:color w:val="000000"/>
          <w:sz w:val="18"/>
          <w:szCs w:val="20"/>
          <w:rtl/>
        </w:rPr>
      </w:pPr>
      <w:r w:rsidRPr="00DF2862">
        <w:rPr>
          <w:sz w:val="18"/>
          <w:szCs w:val="20"/>
        </w:rPr>
        <w:t xml:space="preserve">Dean, H. &amp; Melrose, M. (1997). Manageable discord: Fraud and resistance in the social security system. </w:t>
      </w:r>
      <w:r w:rsidRPr="00DF2862">
        <w:rPr>
          <w:i/>
          <w:iCs/>
          <w:sz w:val="18"/>
          <w:szCs w:val="20"/>
        </w:rPr>
        <w:t>Social Policy &amp; Administration, 31</w:t>
      </w:r>
      <w:r w:rsidRPr="00DF2862">
        <w:rPr>
          <w:sz w:val="18"/>
          <w:szCs w:val="20"/>
        </w:rPr>
        <w:t xml:space="preserve">(2), 103-118. </w:t>
      </w:r>
    </w:p>
    <w:p w14:paraId="259C6447" w14:textId="77777777" w:rsidR="0088129F" w:rsidRPr="00DF2862" w:rsidRDefault="0088129F" w:rsidP="008E16BC">
      <w:pPr>
        <w:bidi w:val="0"/>
        <w:spacing w:after="120"/>
        <w:ind w:left="397" w:hanging="397"/>
        <w:jc w:val="both"/>
        <w:rPr>
          <w:b/>
          <w:bCs/>
          <w:sz w:val="18"/>
          <w:szCs w:val="20"/>
        </w:rPr>
      </w:pPr>
      <w:r w:rsidRPr="00DF2862">
        <w:rPr>
          <w:sz w:val="18"/>
          <w:szCs w:val="20"/>
        </w:rPr>
        <w:t xml:space="preserve">Department of Work and Pensions (2006). </w:t>
      </w:r>
      <w:r w:rsidRPr="00DF2862">
        <w:rPr>
          <w:i/>
          <w:iCs/>
          <w:sz w:val="18"/>
          <w:szCs w:val="20"/>
        </w:rPr>
        <w:t>Income related benefits estimates of take-up in 2004-2005</w:t>
      </w:r>
      <w:r w:rsidRPr="00DF2862">
        <w:rPr>
          <w:sz w:val="18"/>
          <w:szCs w:val="20"/>
        </w:rPr>
        <w:t xml:space="preserve">. London: Department of Work and Pension. </w:t>
      </w:r>
    </w:p>
    <w:p w14:paraId="7BBFAF63" w14:textId="77777777" w:rsidR="0088129F" w:rsidRPr="00DF2862" w:rsidRDefault="0088129F" w:rsidP="008E16BC">
      <w:pPr>
        <w:bidi w:val="0"/>
        <w:spacing w:after="120"/>
        <w:ind w:left="397" w:hanging="397"/>
        <w:jc w:val="both"/>
        <w:rPr>
          <w:b/>
          <w:bCs/>
          <w:sz w:val="18"/>
          <w:szCs w:val="20"/>
        </w:rPr>
      </w:pPr>
      <w:r w:rsidRPr="00DF2862">
        <w:rPr>
          <w:sz w:val="18"/>
          <w:szCs w:val="20"/>
        </w:rPr>
        <w:t xml:space="preserve">Department of Work and Pensions (2007). </w:t>
      </w:r>
      <w:r w:rsidRPr="00DF2862">
        <w:rPr>
          <w:i/>
          <w:iCs/>
          <w:sz w:val="18"/>
          <w:szCs w:val="20"/>
        </w:rPr>
        <w:t>Pension credit estimates of take-up in 2005-2006</w:t>
      </w:r>
      <w:r w:rsidRPr="00DF2862">
        <w:rPr>
          <w:sz w:val="18"/>
          <w:szCs w:val="20"/>
        </w:rPr>
        <w:t xml:space="preserve">. London: Department of Work and Pension. </w:t>
      </w:r>
    </w:p>
    <w:p w14:paraId="03B860A1" w14:textId="77777777" w:rsidR="0088129F" w:rsidRPr="00DF2862" w:rsidRDefault="0088129F" w:rsidP="008E16BC">
      <w:pPr>
        <w:bidi w:val="0"/>
        <w:spacing w:after="120"/>
        <w:ind w:left="397" w:hanging="397"/>
        <w:jc w:val="both"/>
        <w:rPr>
          <w:sz w:val="18"/>
          <w:szCs w:val="20"/>
          <w:rtl/>
        </w:rPr>
      </w:pPr>
      <w:r w:rsidRPr="00DF2862">
        <w:rPr>
          <w:sz w:val="18"/>
          <w:szCs w:val="20"/>
        </w:rPr>
        <w:t xml:space="preserve">Dixon, J. (1999). </w:t>
      </w:r>
      <w:r w:rsidRPr="00DF2862">
        <w:rPr>
          <w:i/>
          <w:iCs/>
          <w:sz w:val="18"/>
          <w:szCs w:val="20"/>
        </w:rPr>
        <w:t>Social security in a global perspective</w:t>
      </w:r>
      <w:r w:rsidRPr="00DF2862">
        <w:rPr>
          <w:sz w:val="18"/>
          <w:szCs w:val="20"/>
        </w:rPr>
        <w:t xml:space="preserve">. Westport, Conn: Praeger. </w:t>
      </w:r>
    </w:p>
    <w:p w14:paraId="535FB71C" w14:textId="77777777" w:rsidR="0088129F" w:rsidRPr="00DF2862" w:rsidRDefault="0088129F" w:rsidP="008E16BC">
      <w:pPr>
        <w:autoSpaceDE w:val="0"/>
        <w:autoSpaceDN w:val="0"/>
        <w:bidi w:val="0"/>
        <w:adjustRightInd w:val="0"/>
        <w:spacing w:after="120"/>
        <w:ind w:left="397" w:hanging="397"/>
        <w:jc w:val="both"/>
        <w:rPr>
          <w:color w:val="231F20"/>
          <w:sz w:val="18"/>
          <w:szCs w:val="20"/>
        </w:rPr>
      </w:pPr>
      <w:r w:rsidRPr="00DF2862">
        <w:rPr>
          <w:color w:val="231F20"/>
          <w:sz w:val="18"/>
          <w:szCs w:val="20"/>
        </w:rPr>
        <w:t xml:space="preserve">Dornan, P. (2006). </w:t>
      </w:r>
      <w:r w:rsidRPr="00DF2862">
        <w:rPr>
          <w:i/>
          <w:iCs/>
          <w:color w:val="231F20"/>
          <w:sz w:val="18"/>
          <w:szCs w:val="20"/>
        </w:rPr>
        <w:t>Delivering benefits in old age: The take-up of the Minimum Income Guarantee.</w:t>
      </w:r>
      <w:r w:rsidRPr="00DF2862">
        <w:rPr>
          <w:color w:val="231F20"/>
          <w:sz w:val="18"/>
          <w:szCs w:val="20"/>
        </w:rPr>
        <w:t xml:space="preserve"> </w:t>
      </w:r>
      <w:proofErr w:type="spellStart"/>
      <w:r w:rsidRPr="00DF2862">
        <w:rPr>
          <w:color w:val="231F20"/>
          <w:sz w:val="18"/>
          <w:szCs w:val="20"/>
        </w:rPr>
        <w:t>Aldershot</w:t>
      </w:r>
      <w:proofErr w:type="spellEnd"/>
      <w:r w:rsidRPr="00DF2862">
        <w:rPr>
          <w:color w:val="231F20"/>
          <w:sz w:val="18"/>
          <w:szCs w:val="20"/>
        </w:rPr>
        <w:t>: Ashgate.</w:t>
      </w:r>
    </w:p>
    <w:p w14:paraId="1A0096F9" w14:textId="77777777" w:rsidR="0088129F" w:rsidRPr="00DF2862" w:rsidRDefault="0088129F" w:rsidP="008E16BC">
      <w:pPr>
        <w:autoSpaceDE w:val="0"/>
        <w:autoSpaceDN w:val="0"/>
        <w:bidi w:val="0"/>
        <w:adjustRightInd w:val="0"/>
        <w:spacing w:after="120"/>
        <w:ind w:left="397" w:hanging="397"/>
        <w:jc w:val="both"/>
        <w:rPr>
          <w:color w:val="000000"/>
          <w:sz w:val="18"/>
          <w:szCs w:val="20"/>
        </w:rPr>
      </w:pPr>
      <w:proofErr w:type="spellStart"/>
      <w:r w:rsidRPr="00DF2862">
        <w:rPr>
          <w:color w:val="000000"/>
          <w:sz w:val="18"/>
          <w:szCs w:val="20"/>
        </w:rPr>
        <w:t>Duflo</w:t>
      </w:r>
      <w:proofErr w:type="spellEnd"/>
      <w:r w:rsidRPr="00DF2862">
        <w:rPr>
          <w:color w:val="000000"/>
          <w:sz w:val="18"/>
          <w:szCs w:val="20"/>
        </w:rPr>
        <w:t xml:space="preserve">, E. &amp; </w:t>
      </w:r>
      <w:proofErr w:type="spellStart"/>
      <w:r w:rsidRPr="00DF2862">
        <w:rPr>
          <w:color w:val="000000"/>
          <w:sz w:val="18"/>
          <w:szCs w:val="20"/>
        </w:rPr>
        <w:t>Saez</w:t>
      </w:r>
      <w:proofErr w:type="spellEnd"/>
      <w:r w:rsidRPr="00DF2862">
        <w:rPr>
          <w:color w:val="000000"/>
          <w:sz w:val="18"/>
          <w:szCs w:val="20"/>
        </w:rPr>
        <w:t xml:space="preserve">, E. (2001). </w:t>
      </w:r>
      <w:r w:rsidRPr="00DF2862">
        <w:rPr>
          <w:i/>
          <w:iCs/>
          <w:color w:val="000000"/>
          <w:sz w:val="18"/>
          <w:szCs w:val="20"/>
        </w:rPr>
        <w:t>The role of information and social interaction in economics</w:t>
      </w:r>
      <w:r w:rsidRPr="00DF2862">
        <w:rPr>
          <w:color w:val="000000"/>
          <w:sz w:val="18"/>
          <w:szCs w:val="20"/>
        </w:rPr>
        <w:t>. Cambridge, MA: Harvard University.</w:t>
      </w:r>
    </w:p>
    <w:p w14:paraId="496DCFE4" w14:textId="77777777" w:rsidR="00857A44" w:rsidRDefault="0088129F" w:rsidP="00857A44">
      <w:pPr>
        <w:bidi w:val="0"/>
        <w:ind w:left="397" w:hanging="397"/>
        <w:jc w:val="both"/>
        <w:rPr>
          <w:sz w:val="18"/>
          <w:szCs w:val="20"/>
          <w:shd w:val="clear" w:color="auto" w:fill="FFFFFF"/>
        </w:rPr>
      </w:pPr>
      <w:r w:rsidRPr="00DF2862">
        <w:rPr>
          <w:sz w:val="18"/>
          <w:szCs w:val="20"/>
          <w:shd w:val="clear" w:color="auto" w:fill="FFFFFF"/>
        </w:rPr>
        <w:t xml:space="preserve">Frick Joachim, R. &amp; Groh-Samberg, O. (2007). To claim or not to claim: Estimating non-take-up of social assistance in Germany and the role of measurement error. </w:t>
      </w:r>
      <w:proofErr w:type="spellStart"/>
      <w:r w:rsidRPr="00DF2862">
        <w:rPr>
          <w:i/>
          <w:iCs/>
          <w:sz w:val="18"/>
          <w:szCs w:val="20"/>
          <w:shd w:val="clear" w:color="auto" w:fill="FFFFFF"/>
        </w:rPr>
        <w:t>SOEPpaper</w:t>
      </w:r>
      <w:proofErr w:type="spellEnd"/>
      <w:r w:rsidRPr="00DF2862">
        <w:rPr>
          <w:i/>
          <w:iCs/>
          <w:sz w:val="18"/>
          <w:szCs w:val="20"/>
          <w:shd w:val="clear" w:color="auto" w:fill="FFFFFF"/>
        </w:rPr>
        <w:t xml:space="preserve"> No. 53</w:t>
      </w:r>
      <w:r w:rsidRPr="00DF2862">
        <w:rPr>
          <w:sz w:val="18"/>
          <w:szCs w:val="20"/>
          <w:shd w:val="clear" w:color="auto" w:fill="FFFFFF"/>
        </w:rPr>
        <w:t>. SSRN:</w:t>
      </w:r>
    </w:p>
    <w:p w14:paraId="23AC9438" w14:textId="1EBA6E91" w:rsidR="0088129F" w:rsidRPr="00ED1D13" w:rsidRDefault="00017089" w:rsidP="00ED1D13">
      <w:pPr>
        <w:bidi w:val="0"/>
        <w:spacing w:after="120"/>
        <w:rPr>
          <w:sz w:val="16"/>
          <w:szCs w:val="16"/>
        </w:rPr>
      </w:pPr>
      <w:hyperlink r:id="rId15" w:tgtFrame="_blank" w:history="1">
        <w:r w:rsidR="0088129F" w:rsidRPr="00ED1D13">
          <w:rPr>
            <w:sz w:val="16"/>
            <w:szCs w:val="16"/>
          </w:rPr>
          <w:t>https://ssrn.com/abstract=1096449</w:t>
        </w:r>
      </w:hyperlink>
      <w:r w:rsidR="0088129F" w:rsidRPr="00ED1D13">
        <w:rPr>
          <w:rFonts w:hint="eastAsia"/>
          <w:sz w:val="16"/>
          <w:szCs w:val="16"/>
        </w:rPr>
        <w:t> </w:t>
      </w:r>
      <w:r w:rsidR="0088129F" w:rsidRPr="00ED1D13">
        <w:rPr>
          <w:sz w:val="16"/>
          <w:szCs w:val="16"/>
        </w:rPr>
        <w:t>or</w:t>
      </w:r>
      <w:r w:rsidR="0088129F" w:rsidRPr="00ED1D13">
        <w:rPr>
          <w:rFonts w:hint="eastAsia"/>
          <w:sz w:val="16"/>
          <w:szCs w:val="16"/>
        </w:rPr>
        <w:t> </w:t>
      </w:r>
      <w:hyperlink r:id="rId16" w:tgtFrame="_blank" w:history="1">
        <w:r w:rsidR="0088129F" w:rsidRPr="00ED1D13">
          <w:rPr>
            <w:sz w:val="16"/>
            <w:szCs w:val="16"/>
          </w:rPr>
          <w:t>http://dx.doi.org/10.2139/ssrn.1096449</w:t>
        </w:r>
      </w:hyperlink>
      <w:r w:rsidR="0088129F" w:rsidRPr="00ED1D13" w:rsidDel="00CA3904">
        <w:rPr>
          <w:sz w:val="16"/>
          <w:szCs w:val="16"/>
        </w:rPr>
        <w:t xml:space="preserve"> </w:t>
      </w:r>
    </w:p>
    <w:p w14:paraId="2EBEDFF1" w14:textId="77777777" w:rsidR="0088129F" w:rsidRPr="00DF2862" w:rsidRDefault="0088129F" w:rsidP="008E16BC">
      <w:pPr>
        <w:bidi w:val="0"/>
        <w:spacing w:after="120"/>
        <w:ind w:left="397" w:hanging="397"/>
        <w:jc w:val="both"/>
        <w:rPr>
          <w:sz w:val="18"/>
          <w:szCs w:val="20"/>
        </w:rPr>
      </w:pPr>
      <w:r w:rsidRPr="00DF2862">
        <w:rPr>
          <w:sz w:val="18"/>
          <w:szCs w:val="20"/>
          <w:shd w:val="clear" w:color="auto" w:fill="FFFFFF"/>
        </w:rPr>
        <w:lastRenderedPageBreak/>
        <w:t xml:space="preserve">Fuchs, M. (2007). Accounting for measurement errors: The non-take-up of social assistance in Austria. </w:t>
      </w:r>
      <w:r w:rsidRPr="00DF2862">
        <w:rPr>
          <w:i/>
          <w:iCs/>
          <w:sz w:val="18"/>
          <w:szCs w:val="20"/>
          <w:shd w:val="clear" w:color="auto" w:fill="FFFFFF"/>
        </w:rPr>
        <w:t>Report for the AIM-AP Project</w:t>
      </w:r>
      <w:r w:rsidRPr="00DF2862">
        <w:rPr>
          <w:sz w:val="18"/>
          <w:szCs w:val="20"/>
        </w:rPr>
        <w:t>.</w:t>
      </w:r>
    </w:p>
    <w:p w14:paraId="6BA1F1D8" w14:textId="77777777" w:rsidR="0088129F" w:rsidRPr="00DF2862" w:rsidRDefault="0088129F" w:rsidP="008E16BC">
      <w:pPr>
        <w:bidi w:val="0"/>
        <w:spacing w:after="120"/>
        <w:ind w:left="397" w:hanging="397"/>
        <w:jc w:val="both"/>
        <w:rPr>
          <w:sz w:val="18"/>
          <w:szCs w:val="20"/>
        </w:rPr>
      </w:pPr>
      <w:r w:rsidRPr="00DF2862">
        <w:rPr>
          <w:sz w:val="18"/>
          <w:szCs w:val="20"/>
        </w:rPr>
        <w:t xml:space="preserve">Gal, J. (2004). Decommodification and beyond: A comparative analysis of work injury programs. </w:t>
      </w:r>
      <w:r w:rsidRPr="00DF2862">
        <w:rPr>
          <w:i/>
          <w:iCs/>
          <w:sz w:val="18"/>
          <w:szCs w:val="20"/>
        </w:rPr>
        <w:t>Journal of European Social Policy, 14</w:t>
      </w:r>
      <w:r w:rsidRPr="00DF2862">
        <w:rPr>
          <w:sz w:val="18"/>
          <w:szCs w:val="20"/>
        </w:rPr>
        <w:t xml:space="preserve">, 55-69. </w:t>
      </w:r>
    </w:p>
    <w:p w14:paraId="3EC7EEBE" w14:textId="77777777" w:rsidR="0088129F" w:rsidRPr="00DF2862" w:rsidRDefault="0088129F" w:rsidP="008E16BC">
      <w:pPr>
        <w:bidi w:val="0"/>
        <w:spacing w:after="120"/>
        <w:ind w:left="397" w:hanging="397"/>
        <w:jc w:val="both"/>
        <w:rPr>
          <w:sz w:val="18"/>
          <w:szCs w:val="20"/>
          <w:rtl/>
        </w:rPr>
      </w:pPr>
      <w:proofErr w:type="spellStart"/>
      <w:r w:rsidRPr="00DF2862">
        <w:rPr>
          <w:sz w:val="18"/>
          <w:szCs w:val="20"/>
          <w:lang w:val="fr-FR"/>
        </w:rPr>
        <w:t>Hernanz</w:t>
      </w:r>
      <w:proofErr w:type="spellEnd"/>
      <w:r w:rsidRPr="00DF2862">
        <w:rPr>
          <w:sz w:val="18"/>
          <w:szCs w:val="20"/>
          <w:lang w:val="fr-FR"/>
        </w:rPr>
        <w:t xml:space="preserve">, V., </w:t>
      </w:r>
      <w:proofErr w:type="spellStart"/>
      <w:r w:rsidRPr="00DF2862">
        <w:rPr>
          <w:sz w:val="18"/>
          <w:szCs w:val="20"/>
          <w:lang w:val="fr-FR"/>
        </w:rPr>
        <w:t>Malherbert</w:t>
      </w:r>
      <w:proofErr w:type="spellEnd"/>
      <w:r w:rsidRPr="00DF2862">
        <w:rPr>
          <w:sz w:val="18"/>
          <w:szCs w:val="20"/>
          <w:lang w:val="fr-FR"/>
        </w:rPr>
        <w:t xml:space="preserve">, F., &amp; </w:t>
      </w:r>
      <w:proofErr w:type="spellStart"/>
      <w:r w:rsidRPr="00DF2862">
        <w:rPr>
          <w:sz w:val="18"/>
          <w:szCs w:val="20"/>
          <w:lang w:val="fr-FR"/>
        </w:rPr>
        <w:t>Pellizarri</w:t>
      </w:r>
      <w:proofErr w:type="spellEnd"/>
      <w:r w:rsidRPr="00DF2862">
        <w:rPr>
          <w:sz w:val="18"/>
          <w:szCs w:val="20"/>
          <w:lang w:val="fr-FR"/>
        </w:rPr>
        <w:t xml:space="preserve">, M. (2004). </w:t>
      </w:r>
      <w:r w:rsidRPr="00DF2862">
        <w:rPr>
          <w:i/>
          <w:iCs/>
          <w:sz w:val="18"/>
          <w:szCs w:val="20"/>
        </w:rPr>
        <w:t xml:space="preserve">Take-up of benefits in OECD countries: A review of the evidence. </w:t>
      </w:r>
      <w:r w:rsidRPr="00DF2862">
        <w:rPr>
          <w:sz w:val="18"/>
          <w:szCs w:val="20"/>
        </w:rPr>
        <w:t>Paris: OECD.</w:t>
      </w:r>
    </w:p>
    <w:p w14:paraId="171ED1DB" w14:textId="77777777" w:rsidR="0088129F" w:rsidRPr="00DF2862" w:rsidRDefault="0088129F" w:rsidP="008E16BC">
      <w:pPr>
        <w:bidi w:val="0"/>
        <w:spacing w:after="120"/>
        <w:ind w:left="397" w:hanging="397"/>
        <w:jc w:val="both"/>
        <w:rPr>
          <w:sz w:val="18"/>
          <w:szCs w:val="20"/>
          <w:rtl/>
        </w:rPr>
      </w:pPr>
      <w:r w:rsidRPr="00DF2862">
        <w:rPr>
          <w:sz w:val="18"/>
          <w:szCs w:val="20"/>
        </w:rPr>
        <w:t xml:space="preserve">Hirst, M. A. (1997). Variations in take-up of family fund Child-care. </w:t>
      </w:r>
      <w:r w:rsidRPr="00DF2862">
        <w:rPr>
          <w:i/>
          <w:iCs/>
          <w:sz w:val="18"/>
          <w:szCs w:val="20"/>
        </w:rPr>
        <w:t>Health and Development, 23</w:t>
      </w:r>
      <w:r w:rsidRPr="00DF2862">
        <w:rPr>
          <w:sz w:val="18"/>
          <w:szCs w:val="20"/>
        </w:rPr>
        <w:t xml:space="preserve">(2), 157-171. </w:t>
      </w:r>
    </w:p>
    <w:p w14:paraId="14658871" w14:textId="77777777" w:rsidR="0088129F" w:rsidRPr="00DF2862" w:rsidRDefault="0088129F" w:rsidP="008E16BC">
      <w:pPr>
        <w:autoSpaceDE w:val="0"/>
        <w:autoSpaceDN w:val="0"/>
        <w:bidi w:val="0"/>
        <w:adjustRightInd w:val="0"/>
        <w:spacing w:after="120"/>
        <w:ind w:left="397" w:hanging="397"/>
        <w:jc w:val="both"/>
        <w:rPr>
          <w:sz w:val="18"/>
          <w:szCs w:val="20"/>
        </w:rPr>
      </w:pPr>
      <w:r w:rsidRPr="00DF2862">
        <w:rPr>
          <w:sz w:val="18"/>
          <w:szCs w:val="20"/>
        </w:rPr>
        <w:t xml:space="preserve">Kerr, S. A. (1982). Deciding about supplementary pensions: A provisional model. </w:t>
      </w:r>
      <w:r w:rsidRPr="00DF2862">
        <w:rPr>
          <w:i/>
          <w:iCs/>
          <w:sz w:val="18"/>
          <w:szCs w:val="20"/>
        </w:rPr>
        <w:t>Journal of Social Policy</w:t>
      </w:r>
      <w:r w:rsidRPr="00DF2862">
        <w:rPr>
          <w:sz w:val="18"/>
          <w:szCs w:val="20"/>
        </w:rPr>
        <w:t xml:space="preserve">, </w:t>
      </w:r>
      <w:r w:rsidRPr="00DF2862">
        <w:rPr>
          <w:i/>
          <w:iCs/>
          <w:sz w:val="18"/>
          <w:szCs w:val="20"/>
        </w:rPr>
        <w:t>11</w:t>
      </w:r>
      <w:r w:rsidRPr="00DF2862">
        <w:rPr>
          <w:sz w:val="18"/>
          <w:szCs w:val="20"/>
        </w:rPr>
        <w:t>(4), 505-517.</w:t>
      </w:r>
    </w:p>
    <w:p w14:paraId="16300E47" w14:textId="77777777" w:rsidR="0088129F" w:rsidRPr="00DF2862" w:rsidRDefault="0088129F" w:rsidP="008E16BC">
      <w:pPr>
        <w:bidi w:val="0"/>
        <w:spacing w:after="120"/>
        <w:ind w:left="397" w:hanging="397"/>
        <w:jc w:val="both"/>
        <w:rPr>
          <w:sz w:val="18"/>
          <w:szCs w:val="20"/>
          <w:rtl/>
        </w:rPr>
      </w:pPr>
      <w:r w:rsidRPr="00DF2862">
        <w:rPr>
          <w:sz w:val="18"/>
          <w:szCs w:val="20"/>
        </w:rPr>
        <w:t>Lipsky, M. (1980).</w:t>
      </w:r>
      <w:r w:rsidRPr="00DF2862">
        <w:rPr>
          <w:i/>
          <w:iCs/>
          <w:sz w:val="18"/>
          <w:szCs w:val="20"/>
        </w:rPr>
        <w:t xml:space="preserve"> Street-level bureaucracy: Dilemmas of the individual in public services</w:t>
      </w:r>
      <w:r w:rsidRPr="00DF2862">
        <w:rPr>
          <w:sz w:val="18"/>
          <w:szCs w:val="20"/>
        </w:rPr>
        <w:t xml:space="preserve">. New-York: Russell Sage Foundation. </w:t>
      </w:r>
    </w:p>
    <w:p w14:paraId="4CA06840" w14:textId="77777777" w:rsidR="0088129F" w:rsidRPr="00DF2862" w:rsidRDefault="0088129F" w:rsidP="008E16BC">
      <w:pPr>
        <w:bidi w:val="0"/>
        <w:spacing w:after="120"/>
        <w:ind w:left="397" w:hanging="397"/>
        <w:jc w:val="both"/>
        <w:rPr>
          <w:color w:val="000000"/>
          <w:sz w:val="18"/>
          <w:szCs w:val="20"/>
        </w:rPr>
      </w:pPr>
      <w:proofErr w:type="spellStart"/>
      <w:r w:rsidRPr="00DF2862">
        <w:rPr>
          <w:color w:val="000000"/>
          <w:sz w:val="18"/>
          <w:szCs w:val="20"/>
        </w:rPr>
        <w:t>Matsaganis</w:t>
      </w:r>
      <w:proofErr w:type="spellEnd"/>
      <w:r w:rsidRPr="00DF2862">
        <w:rPr>
          <w:color w:val="000000"/>
          <w:sz w:val="18"/>
          <w:szCs w:val="20"/>
        </w:rPr>
        <w:t xml:space="preserve">, M., Levy, H., &amp; </w:t>
      </w:r>
      <w:proofErr w:type="spellStart"/>
      <w:r w:rsidRPr="00DF2862">
        <w:rPr>
          <w:color w:val="000000"/>
          <w:sz w:val="18"/>
          <w:szCs w:val="20"/>
        </w:rPr>
        <w:t>Flevotomou</w:t>
      </w:r>
      <w:proofErr w:type="spellEnd"/>
      <w:r w:rsidRPr="00DF2862">
        <w:rPr>
          <w:color w:val="000000"/>
          <w:sz w:val="18"/>
          <w:szCs w:val="20"/>
        </w:rPr>
        <w:t xml:space="preserve">, M. (2010). Non-take up of social benefits in Greece and Spain. </w:t>
      </w:r>
      <w:r w:rsidRPr="00DF2862">
        <w:rPr>
          <w:i/>
          <w:iCs/>
          <w:color w:val="000000"/>
          <w:sz w:val="18"/>
          <w:szCs w:val="20"/>
        </w:rPr>
        <w:t>Social Policy and Administration</w:t>
      </w:r>
      <w:r w:rsidRPr="00DF2862">
        <w:rPr>
          <w:color w:val="000000"/>
          <w:sz w:val="18"/>
          <w:szCs w:val="20"/>
        </w:rPr>
        <w:t xml:space="preserve">, </w:t>
      </w:r>
      <w:r w:rsidRPr="00DF2862">
        <w:rPr>
          <w:i/>
          <w:iCs/>
          <w:color w:val="000000"/>
          <w:sz w:val="18"/>
          <w:szCs w:val="20"/>
        </w:rPr>
        <w:t>44</w:t>
      </w:r>
      <w:r w:rsidRPr="00DF2862">
        <w:rPr>
          <w:color w:val="000000"/>
          <w:sz w:val="18"/>
          <w:szCs w:val="20"/>
        </w:rPr>
        <w:t xml:space="preserve">(7), 827-844. </w:t>
      </w:r>
    </w:p>
    <w:p w14:paraId="40CC2A67" w14:textId="77777777" w:rsidR="0088129F" w:rsidRPr="002904C9" w:rsidRDefault="0088129F" w:rsidP="008E16BC">
      <w:pPr>
        <w:bidi w:val="0"/>
        <w:spacing w:after="120"/>
        <w:ind w:left="397" w:hanging="397"/>
        <w:jc w:val="both"/>
        <w:rPr>
          <w:color w:val="000000"/>
          <w:sz w:val="18"/>
          <w:szCs w:val="20"/>
          <w:rtl/>
        </w:rPr>
      </w:pPr>
      <w:r w:rsidRPr="00DF2862">
        <w:rPr>
          <w:color w:val="000000"/>
          <w:sz w:val="18"/>
          <w:szCs w:val="20"/>
        </w:rPr>
        <w:t xml:space="preserve">McKay, S. &amp; </w:t>
      </w:r>
      <w:proofErr w:type="spellStart"/>
      <w:r w:rsidRPr="00DF2862">
        <w:rPr>
          <w:color w:val="000000"/>
          <w:sz w:val="18"/>
          <w:szCs w:val="20"/>
        </w:rPr>
        <w:t>Rowlingson</w:t>
      </w:r>
      <w:proofErr w:type="spellEnd"/>
      <w:r w:rsidRPr="00DF2862">
        <w:rPr>
          <w:color w:val="000000"/>
          <w:sz w:val="18"/>
          <w:szCs w:val="20"/>
        </w:rPr>
        <w:t xml:space="preserve">, K. (1999). </w:t>
      </w:r>
      <w:r w:rsidRPr="00DF2862">
        <w:rPr>
          <w:i/>
          <w:iCs/>
          <w:color w:val="000000"/>
          <w:sz w:val="18"/>
          <w:szCs w:val="20"/>
        </w:rPr>
        <w:t>Social security in Britain.</w:t>
      </w:r>
      <w:r w:rsidRPr="00DF2862">
        <w:rPr>
          <w:color w:val="000000"/>
          <w:sz w:val="18"/>
          <w:szCs w:val="20"/>
        </w:rPr>
        <w:t xml:space="preserve"> Basingstoke: Macmillan. </w:t>
      </w:r>
    </w:p>
    <w:p w14:paraId="7383925F" w14:textId="77777777" w:rsidR="0088129F" w:rsidRPr="00DF2862" w:rsidRDefault="0088129F" w:rsidP="008E16BC">
      <w:pPr>
        <w:bidi w:val="0"/>
        <w:spacing w:after="120"/>
        <w:ind w:left="397" w:hanging="397"/>
        <w:jc w:val="both"/>
        <w:rPr>
          <w:sz w:val="18"/>
          <w:szCs w:val="20"/>
        </w:rPr>
      </w:pPr>
      <w:r w:rsidRPr="00DF2862">
        <w:rPr>
          <w:sz w:val="18"/>
          <w:szCs w:val="20"/>
        </w:rPr>
        <w:t xml:space="preserve">Millar, J. (Ed.). (1989). </w:t>
      </w:r>
      <w:r w:rsidRPr="00DF2862">
        <w:rPr>
          <w:i/>
          <w:iCs/>
          <w:sz w:val="18"/>
          <w:szCs w:val="20"/>
        </w:rPr>
        <w:t xml:space="preserve">Understanding social security. </w:t>
      </w:r>
      <w:r w:rsidRPr="00DF2862">
        <w:rPr>
          <w:sz w:val="18"/>
          <w:szCs w:val="20"/>
        </w:rPr>
        <w:t xml:space="preserve">Bristol: Policy Press. </w:t>
      </w:r>
    </w:p>
    <w:p w14:paraId="1993485D" w14:textId="77777777" w:rsidR="0088129F" w:rsidRPr="00DF2862" w:rsidRDefault="0088129F" w:rsidP="008E16BC">
      <w:pPr>
        <w:autoSpaceDE w:val="0"/>
        <w:autoSpaceDN w:val="0"/>
        <w:bidi w:val="0"/>
        <w:adjustRightInd w:val="0"/>
        <w:spacing w:after="120"/>
        <w:ind w:left="397" w:hanging="397"/>
        <w:jc w:val="both"/>
        <w:rPr>
          <w:sz w:val="18"/>
          <w:szCs w:val="20"/>
        </w:rPr>
      </w:pPr>
      <w:r w:rsidRPr="00DF2862">
        <w:rPr>
          <w:sz w:val="18"/>
          <w:szCs w:val="20"/>
        </w:rPr>
        <w:t xml:space="preserve">Moffitt, R. (1983). An economic model of welfare stigma. </w:t>
      </w:r>
      <w:r w:rsidRPr="00DF2862">
        <w:rPr>
          <w:i/>
          <w:iCs/>
          <w:sz w:val="18"/>
          <w:szCs w:val="20"/>
        </w:rPr>
        <w:t>American Economic Review</w:t>
      </w:r>
      <w:r w:rsidRPr="00DF2862">
        <w:rPr>
          <w:sz w:val="18"/>
          <w:szCs w:val="20"/>
        </w:rPr>
        <w:t xml:space="preserve">, </w:t>
      </w:r>
      <w:r w:rsidRPr="00DF2862">
        <w:rPr>
          <w:i/>
          <w:iCs/>
          <w:sz w:val="18"/>
          <w:szCs w:val="20"/>
        </w:rPr>
        <w:t>73</w:t>
      </w:r>
      <w:r w:rsidRPr="00DF2862">
        <w:rPr>
          <w:sz w:val="18"/>
          <w:szCs w:val="20"/>
        </w:rPr>
        <w:t>(5), 1023-1035.</w:t>
      </w:r>
    </w:p>
    <w:p w14:paraId="424BE962" w14:textId="77777777" w:rsidR="0088129F" w:rsidRPr="003503DB" w:rsidRDefault="0088129F" w:rsidP="008E16BC">
      <w:pPr>
        <w:autoSpaceDE w:val="0"/>
        <w:autoSpaceDN w:val="0"/>
        <w:bidi w:val="0"/>
        <w:adjustRightInd w:val="0"/>
        <w:spacing w:after="120"/>
        <w:ind w:left="397" w:hanging="397"/>
        <w:jc w:val="both"/>
        <w:rPr>
          <w:sz w:val="18"/>
          <w:szCs w:val="20"/>
        </w:rPr>
      </w:pPr>
      <w:r w:rsidRPr="00DF2862">
        <w:rPr>
          <w:sz w:val="18"/>
          <w:szCs w:val="20"/>
        </w:rPr>
        <w:t xml:space="preserve">Moffitt, R. (2003a). </w:t>
      </w:r>
      <w:r w:rsidRPr="00DF2862">
        <w:rPr>
          <w:i/>
          <w:iCs/>
          <w:sz w:val="18"/>
          <w:szCs w:val="20"/>
        </w:rPr>
        <w:t>The role of non-financial factors in exit and entry in the TANF program.</w:t>
      </w:r>
      <w:r w:rsidRPr="00DF2862">
        <w:rPr>
          <w:sz w:val="18"/>
          <w:szCs w:val="20"/>
        </w:rPr>
        <w:t xml:space="preserve"> Baltimore, MD: Johns Hopkins University, Dept. of Economics. </w:t>
      </w:r>
    </w:p>
    <w:p w14:paraId="75452705" w14:textId="77777777" w:rsidR="0088129F" w:rsidRPr="00DF2862" w:rsidRDefault="0088129F" w:rsidP="008E16BC">
      <w:pPr>
        <w:autoSpaceDE w:val="0"/>
        <w:autoSpaceDN w:val="0"/>
        <w:bidi w:val="0"/>
        <w:adjustRightInd w:val="0"/>
        <w:spacing w:after="120"/>
        <w:ind w:left="397" w:hanging="397"/>
        <w:jc w:val="both"/>
        <w:rPr>
          <w:sz w:val="18"/>
          <w:szCs w:val="20"/>
        </w:rPr>
      </w:pPr>
      <w:r w:rsidRPr="00DF2862">
        <w:rPr>
          <w:sz w:val="18"/>
          <w:szCs w:val="20"/>
        </w:rPr>
        <w:t xml:space="preserve">Moffitt, R. (2003b). </w:t>
      </w:r>
      <w:r w:rsidRPr="00DF2862">
        <w:rPr>
          <w:i/>
          <w:iCs/>
          <w:sz w:val="18"/>
          <w:szCs w:val="20"/>
        </w:rPr>
        <w:t xml:space="preserve">Means tested transfer programs in the United States. </w:t>
      </w:r>
      <w:r w:rsidRPr="00DF2862">
        <w:rPr>
          <w:sz w:val="18"/>
          <w:szCs w:val="20"/>
        </w:rPr>
        <w:t>Chicago: University of Chicago Press for NBER.</w:t>
      </w:r>
    </w:p>
    <w:p w14:paraId="78F6E386" w14:textId="77777777" w:rsidR="0088129F" w:rsidRPr="00DF2862" w:rsidRDefault="0088129F" w:rsidP="008E16BC">
      <w:pPr>
        <w:autoSpaceDE w:val="0"/>
        <w:autoSpaceDN w:val="0"/>
        <w:bidi w:val="0"/>
        <w:adjustRightInd w:val="0"/>
        <w:spacing w:after="120"/>
        <w:ind w:left="397" w:hanging="397"/>
        <w:jc w:val="both"/>
        <w:rPr>
          <w:sz w:val="18"/>
          <w:szCs w:val="20"/>
          <w:rtl/>
        </w:rPr>
      </w:pPr>
      <w:proofErr w:type="spellStart"/>
      <w:r w:rsidRPr="00DF2862">
        <w:rPr>
          <w:sz w:val="18"/>
          <w:szCs w:val="20"/>
        </w:rPr>
        <w:t>Riphahn</w:t>
      </w:r>
      <w:proofErr w:type="spellEnd"/>
      <w:r w:rsidRPr="00DF2862">
        <w:rPr>
          <w:sz w:val="18"/>
          <w:szCs w:val="20"/>
        </w:rPr>
        <w:t xml:space="preserve"> R. T. (2001). Rational poverty or poor rationality? The take-up of social assistance benefits. </w:t>
      </w:r>
      <w:r w:rsidRPr="00DF2862">
        <w:rPr>
          <w:i/>
          <w:iCs/>
          <w:sz w:val="18"/>
          <w:szCs w:val="20"/>
        </w:rPr>
        <w:t>Review of Income and Wealth, 47</w:t>
      </w:r>
      <w:r w:rsidRPr="00DF2862">
        <w:rPr>
          <w:sz w:val="18"/>
          <w:szCs w:val="20"/>
        </w:rPr>
        <w:t>(3), 379-398.</w:t>
      </w:r>
    </w:p>
    <w:p w14:paraId="32837D7F" w14:textId="77777777" w:rsidR="0088129F" w:rsidRPr="0088129F" w:rsidRDefault="0088129F" w:rsidP="0088129F">
      <w:pPr>
        <w:autoSpaceDE w:val="0"/>
        <w:autoSpaceDN w:val="0"/>
        <w:bidi w:val="0"/>
        <w:adjustRightInd w:val="0"/>
        <w:spacing w:before="240"/>
        <w:ind w:hanging="720"/>
        <w:rPr>
          <w:rFonts w:ascii="Arial" w:hAnsi="Arial" w:cs="Arial"/>
        </w:rPr>
      </w:pPr>
    </w:p>
    <w:p w14:paraId="12634B26" w14:textId="77777777" w:rsidR="008A1CB5" w:rsidRDefault="008A1CB5" w:rsidP="00FB4B8A">
      <w:pPr>
        <w:spacing w:after="120" w:line="300" w:lineRule="exact"/>
        <w:jc w:val="both"/>
        <w:rPr>
          <w:rFonts w:cs="Times New Roman"/>
          <w:sz w:val="18"/>
          <w:szCs w:val="20"/>
          <w:rtl/>
        </w:rPr>
        <w:sectPr w:rsidR="008A1CB5" w:rsidSect="006B6BF3">
          <w:headerReference w:type="even" r:id="rId17"/>
          <w:headerReference w:type="default" r:id="rId18"/>
          <w:headerReference w:type="first" r:id="rId19"/>
          <w:footerReference w:type="first" r:id="rId20"/>
          <w:pgSz w:w="11906" w:h="16838" w:code="9"/>
          <w:pgMar w:top="3515" w:right="2722" w:bottom="2948" w:left="2722" w:header="2665" w:footer="2665" w:gutter="0"/>
          <w:pgNumType w:start="17"/>
          <w:cols w:space="708"/>
          <w:titlePg/>
          <w:docGrid w:linePitch="360"/>
        </w:sectPr>
      </w:pPr>
    </w:p>
    <w:p w14:paraId="6DF6F316" w14:textId="104DC3F5" w:rsidR="0088129F" w:rsidRPr="00CD593B" w:rsidRDefault="0088129F" w:rsidP="00FB4B8A">
      <w:pPr>
        <w:spacing w:after="120" w:line="300" w:lineRule="exact"/>
        <w:jc w:val="both"/>
        <w:rPr>
          <w:rFonts w:cs="Times New Roman"/>
          <w:sz w:val="18"/>
          <w:szCs w:val="20"/>
          <w:rtl/>
        </w:rPr>
      </w:pPr>
    </w:p>
    <w:sectPr w:rsidR="0088129F" w:rsidRPr="00CD593B" w:rsidSect="008A1CB5">
      <w:footerReference w:type="first" r:id="rId21"/>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98784" w14:textId="77777777" w:rsidR="00017089" w:rsidRDefault="00017089">
      <w:pPr>
        <w:spacing w:line="240" w:lineRule="auto"/>
      </w:pPr>
      <w:r>
        <w:separator/>
      </w:r>
    </w:p>
  </w:endnote>
  <w:endnote w:type="continuationSeparator" w:id="0">
    <w:p w14:paraId="4180BA82" w14:textId="77777777" w:rsidR="00017089" w:rsidRDefault="00017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4ECC" w14:textId="106F8391" w:rsidR="0094096E" w:rsidRDefault="0094096E"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113</w:t>
    </w:r>
    <w:r w:rsidRPr="0090645A">
      <w:rPr>
        <w:rFonts w:hint="cs"/>
        <w:sz w:val="16"/>
        <w:szCs w:val="16"/>
        <w:rtl/>
      </w:rPr>
      <w:t xml:space="preserve">, </w:t>
    </w:r>
    <w:r w:rsidR="006B6BF3">
      <w:rPr>
        <w:rFonts w:hint="cs"/>
        <w:sz w:val="16"/>
        <w:szCs w:val="16"/>
        <w:rtl/>
      </w:rPr>
      <w:t>יוני</w:t>
    </w:r>
    <w:r>
      <w:rPr>
        <w:rFonts w:hint="cs"/>
        <w:sz w:val="16"/>
        <w:szCs w:val="16"/>
        <w:rtl/>
      </w:rPr>
      <w:t xml:space="preserve"> </w:t>
    </w:r>
    <w:r w:rsidRPr="0090645A">
      <w:rPr>
        <w:rFonts w:hint="cs"/>
        <w:sz w:val="16"/>
        <w:szCs w:val="16"/>
        <w:rtl/>
      </w:rPr>
      <w:t>20</w:t>
    </w:r>
    <w:r>
      <w:rPr>
        <w:rFonts w:hint="cs"/>
        <w:sz w:val="16"/>
        <w:szCs w:val="16"/>
        <w:rtl/>
      </w:rPr>
      <w:t>21</w:t>
    </w:r>
    <w:r w:rsidR="00DC00CA">
      <w:rPr>
        <w:rFonts w:hint="cs"/>
        <w:sz w:val="16"/>
        <w:szCs w:val="16"/>
        <w:rtl/>
      </w:rPr>
      <w:t>: 47-17</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sidRPr="00D1415B">
      <w:rPr>
        <w:rFonts w:ascii="David" w:hAnsi="David"/>
        <w:sz w:val="16"/>
        <w:szCs w:val="16"/>
      </w:rPr>
      <w:t>7.10.2020</w:t>
    </w:r>
    <w:r w:rsidRPr="00A17DA2">
      <w:rPr>
        <w:sz w:val="16"/>
        <w:szCs w:val="16"/>
        <w:rtl/>
      </w:rPr>
      <w:t xml:space="preserve">, </w:t>
    </w:r>
    <w:r w:rsidRPr="00A17DA2">
      <w:rPr>
        <w:rFonts w:hint="eastAsia"/>
        <w:sz w:val="16"/>
        <w:szCs w:val="16"/>
        <w:rtl/>
      </w:rPr>
      <w:t>התקבל</w:t>
    </w:r>
    <w:r w:rsidRPr="00A17DA2">
      <w:rPr>
        <w:rFonts w:hint="cs"/>
        <w:sz w:val="16"/>
        <w:szCs w:val="16"/>
        <w:rtl/>
      </w:rPr>
      <w:t xml:space="preserve"> </w:t>
    </w:r>
    <w:r w:rsidRPr="00A17DA2">
      <w:rPr>
        <w:rFonts w:hint="eastAsia"/>
        <w:sz w:val="16"/>
        <w:szCs w:val="16"/>
        <w:rtl/>
      </w:rPr>
      <w:t>ב</w:t>
    </w:r>
    <w:r w:rsidRPr="00A17DA2">
      <w:rPr>
        <w:sz w:val="16"/>
        <w:szCs w:val="16"/>
        <w:rtl/>
      </w:rPr>
      <w:t>-</w:t>
    </w:r>
    <w:r w:rsidRPr="00D1415B">
      <w:rPr>
        <w:rFonts w:ascii="David" w:hAnsi="David"/>
        <w:sz w:val="16"/>
        <w:szCs w:val="16"/>
      </w:rPr>
      <w:t>29.11.2020</w:t>
    </w:r>
  </w:p>
  <w:p w14:paraId="151CA913" w14:textId="77777777" w:rsidR="0094096E" w:rsidRPr="003C255E" w:rsidRDefault="0094096E" w:rsidP="0090645A">
    <w:pPr>
      <w:pStyle w:val="Header"/>
      <w:tabs>
        <w:tab w:val="clear" w:pos="4153"/>
        <w:tab w:val="clear" w:pos="8306"/>
        <w:tab w:val="center" w:pos="3345"/>
        <w:tab w:val="right" w:pos="6691"/>
      </w:tabs>
      <w:spacing w:line="200" w:lineRule="exact"/>
      <w:rPr>
        <w:sz w:val="16"/>
        <w:szCs w:val="16"/>
      </w:rPr>
    </w:pPr>
  </w:p>
  <w:p w14:paraId="078F03E4" w14:textId="77777777" w:rsidR="0094096E" w:rsidRPr="00A17DA2" w:rsidRDefault="0094096E"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46473" w14:textId="77777777" w:rsidR="008A1CB5" w:rsidRPr="00A17DA2" w:rsidRDefault="008A1CB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FD46A" w14:textId="77777777" w:rsidR="00017089" w:rsidRDefault="00017089" w:rsidP="00A04D35">
      <w:pPr>
        <w:spacing w:before="120" w:after="80"/>
        <w:rPr>
          <w:rFonts w:cs="FrankRuehl"/>
          <w:sz w:val="18"/>
          <w:szCs w:val="18"/>
        </w:rPr>
      </w:pPr>
      <w:r>
        <w:rPr>
          <w:rFonts w:cs="FrankRuehl" w:hint="cs"/>
          <w:sz w:val="18"/>
          <w:szCs w:val="18"/>
          <w:rtl/>
        </w:rPr>
        <w:t>_____________</w:t>
      </w:r>
    </w:p>
  </w:footnote>
  <w:footnote w:type="continuationSeparator" w:id="0">
    <w:p w14:paraId="38C59F5B" w14:textId="77777777" w:rsidR="00017089" w:rsidRDefault="00017089">
      <w:r>
        <w:continuationSeparator/>
      </w:r>
    </w:p>
  </w:footnote>
  <w:footnote w:type="continuationNotice" w:id="1">
    <w:p w14:paraId="7C8F6E8D" w14:textId="77777777" w:rsidR="00017089" w:rsidRDefault="00017089">
      <w:pPr>
        <w:rPr>
          <w:rtl/>
        </w:rPr>
      </w:pPr>
    </w:p>
  </w:footnote>
  <w:footnote w:id="2">
    <w:p w14:paraId="2286E7F4" w14:textId="45D90E7D" w:rsidR="0094096E" w:rsidRPr="006C4EB4" w:rsidRDefault="0094096E" w:rsidP="006C4EB4">
      <w:pPr>
        <w:pStyle w:val="FootnoteText"/>
        <w:keepLines/>
        <w:spacing w:line="200" w:lineRule="exact"/>
        <w:jc w:val="both"/>
        <w:rPr>
          <w:rStyle w:val="FootnoteReference"/>
          <w:rFonts w:cs="David"/>
          <w:sz w:val="14"/>
          <w:szCs w:val="16"/>
          <w:vertAlign w:val="baseline"/>
          <w:rtl/>
        </w:rPr>
      </w:pPr>
      <w:r w:rsidRPr="006C4EB4">
        <w:rPr>
          <w:rStyle w:val="FootnoteReference"/>
          <w:rFonts w:cs="David"/>
          <w:sz w:val="14"/>
          <w:szCs w:val="16"/>
          <w:vertAlign w:val="baseline"/>
          <w:rtl/>
        </w:rPr>
        <w:t>סקירת הספרות והכנת השאלונים מתבסס</w:t>
      </w:r>
      <w:r w:rsidRPr="006C4EB4">
        <w:rPr>
          <w:rStyle w:val="FootnoteReference"/>
          <w:rFonts w:cs="David" w:hint="cs"/>
          <w:sz w:val="14"/>
          <w:szCs w:val="16"/>
          <w:vertAlign w:val="baseline"/>
          <w:rtl/>
        </w:rPr>
        <w:t>ות</w:t>
      </w:r>
      <w:r w:rsidRPr="006C4EB4">
        <w:rPr>
          <w:rStyle w:val="FootnoteReference"/>
          <w:rFonts w:cs="David"/>
          <w:sz w:val="14"/>
          <w:szCs w:val="16"/>
          <w:vertAlign w:val="baseline"/>
          <w:rtl/>
        </w:rPr>
        <w:t xml:space="preserve"> ב</w:t>
      </w:r>
      <w:r w:rsidRPr="006C4EB4">
        <w:rPr>
          <w:rStyle w:val="FootnoteReference"/>
          <w:rFonts w:cs="David" w:hint="cs"/>
          <w:sz w:val="14"/>
          <w:szCs w:val="16"/>
          <w:vertAlign w:val="baseline"/>
          <w:rtl/>
        </w:rPr>
        <w:t>עיקר</w:t>
      </w:r>
      <w:r w:rsidRPr="006C4EB4">
        <w:rPr>
          <w:rStyle w:val="FootnoteReference"/>
          <w:rFonts w:cs="David"/>
          <w:sz w:val="14"/>
          <w:szCs w:val="16"/>
          <w:vertAlign w:val="baseline"/>
          <w:rtl/>
        </w:rPr>
        <w:t xml:space="preserve"> על עבודתו של ד"ר רוני </w:t>
      </w:r>
      <w:proofErr w:type="spellStart"/>
      <w:r w:rsidRPr="006C4EB4">
        <w:rPr>
          <w:rStyle w:val="FootnoteReference"/>
          <w:rFonts w:cs="David"/>
          <w:sz w:val="14"/>
          <w:szCs w:val="16"/>
          <w:vertAlign w:val="baseline"/>
          <w:rtl/>
        </w:rPr>
        <w:t>הולר</w:t>
      </w:r>
      <w:proofErr w:type="spellEnd"/>
      <w:r w:rsidRPr="006C4EB4">
        <w:rPr>
          <w:rStyle w:val="FootnoteReference"/>
          <w:rFonts w:cs="David"/>
          <w:sz w:val="14"/>
          <w:szCs w:val="16"/>
          <w:vertAlign w:val="baseline"/>
          <w:rtl/>
        </w:rPr>
        <w:t xml:space="preserve">. הניתוחים </w:t>
      </w:r>
      <w:r w:rsidRPr="006C4EB4">
        <w:rPr>
          <w:rStyle w:val="FootnoteReference"/>
          <w:rFonts w:cs="David" w:hint="cs"/>
          <w:sz w:val="14"/>
          <w:szCs w:val="16"/>
          <w:vertAlign w:val="baseline"/>
          <w:rtl/>
        </w:rPr>
        <w:t>נערכו</w:t>
      </w:r>
      <w:r w:rsidRPr="006C4EB4">
        <w:rPr>
          <w:rStyle w:val="FootnoteReference"/>
          <w:rFonts w:cs="David"/>
          <w:sz w:val="14"/>
          <w:szCs w:val="16"/>
          <w:vertAlign w:val="baseline"/>
          <w:rtl/>
        </w:rPr>
        <w:t xml:space="preserve"> יחד עם ד"ר גבריאלה </w:t>
      </w:r>
      <w:proofErr w:type="spellStart"/>
      <w:r w:rsidRPr="006C4EB4">
        <w:rPr>
          <w:rStyle w:val="FootnoteReference"/>
          <w:rFonts w:cs="David"/>
          <w:sz w:val="14"/>
          <w:szCs w:val="16"/>
          <w:vertAlign w:val="baseline"/>
          <w:rtl/>
        </w:rPr>
        <w:t>היילברון</w:t>
      </w:r>
      <w:proofErr w:type="spellEnd"/>
      <w:r w:rsidRPr="006C4EB4">
        <w:rPr>
          <w:rStyle w:val="FootnoteReference"/>
          <w:rFonts w:cs="David" w:hint="cs"/>
          <w:sz w:val="14"/>
          <w:szCs w:val="16"/>
          <w:vertAlign w:val="baseline"/>
          <w:rtl/>
        </w:rPr>
        <w:t>,</w:t>
      </w:r>
      <w:r w:rsidRPr="006C4EB4">
        <w:rPr>
          <w:rStyle w:val="FootnoteReference"/>
          <w:rFonts w:cs="David"/>
          <w:sz w:val="14"/>
          <w:szCs w:val="16"/>
          <w:vertAlign w:val="baseline"/>
          <w:rtl/>
        </w:rPr>
        <w:t xml:space="preserve"> מרים שמלצר (הבטחת הכנסה) ואסתר </w:t>
      </w:r>
      <w:proofErr w:type="spellStart"/>
      <w:r w:rsidRPr="006C4EB4">
        <w:rPr>
          <w:rStyle w:val="FootnoteReference"/>
          <w:rFonts w:cs="David"/>
          <w:sz w:val="14"/>
          <w:szCs w:val="16"/>
          <w:vertAlign w:val="baseline"/>
          <w:rtl/>
        </w:rPr>
        <w:t>טולדנו</w:t>
      </w:r>
      <w:proofErr w:type="spellEnd"/>
      <w:r w:rsidRPr="006C4EB4">
        <w:rPr>
          <w:rStyle w:val="FootnoteReference"/>
          <w:rFonts w:cs="David"/>
          <w:sz w:val="14"/>
          <w:szCs w:val="16"/>
          <w:vertAlign w:val="baseline"/>
          <w:rtl/>
        </w:rPr>
        <w:t xml:space="preserve"> (אבטלה). הניתוחים בנושאים אחרים (נכות, מענק לימודים, מילואים ועוד) לא סוכמו ב</w:t>
      </w:r>
      <w:r w:rsidRPr="006C4EB4">
        <w:rPr>
          <w:rStyle w:val="FootnoteReference"/>
          <w:rFonts w:cs="David" w:hint="cs"/>
          <w:sz w:val="14"/>
          <w:szCs w:val="16"/>
          <w:vertAlign w:val="baseline"/>
          <w:rtl/>
        </w:rPr>
        <w:t>מאמר</w:t>
      </w:r>
      <w:r w:rsidRPr="006C4EB4">
        <w:rPr>
          <w:rStyle w:val="FootnoteReference"/>
          <w:rFonts w:cs="David"/>
          <w:sz w:val="14"/>
          <w:szCs w:val="16"/>
          <w:vertAlign w:val="baseline"/>
          <w:rtl/>
        </w:rPr>
        <w:t xml:space="preserve"> זה. ניתן לקרוא עליהם </w:t>
      </w:r>
      <w:proofErr w:type="spellStart"/>
      <w:r w:rsidRPr="006C4EB4">
        <w:rPr>
          <w:rStyle w:val="FootnoteReference"/>
          <w:rFonts w:cs="David"/>
          <w:sz w:val="14"/>
          <w:szCs w:val="16"/>
          <w:vertAlign w:val="baseline"/>
          <w:rtl/>
        </w:rPr>
        <w:t>בגירסה</w:t>
      </w:r>
      <w:proofErr w:type="spellEnd"/>
      <w:r w:rsidRPr="006C4EB4">
        <w:rPr>
          <w:rStyle w:val="FootnoteReference"/>
          <w:rFonts w:cs="David"/>
          <w:sz w:val="14"/>
          <w:szCs w:val="16"/>
          <w:vertAlign w:val="baseline"/>
          <w:rtl/>
        </w:rPr>
        <w:t xml:space="preserve"> של דוח המחקר המלא. תודה לג'וני גל, </w:t>
      </w:r>
      <w:r w:rsidRPr="006C4EB4">
        <w:rPr>
          <w:rStyle w:val="FootnoteReference"/>
          <w:rFonts w:cs="David" w:hint="cs"/>
          <w:sz w:val="14"/>
          <w:szCs w:val="16"/>
          <w:vertAlign w:val="baseline"/>
          <w:rtl/>
        </w:rPr>
        <w:t>ל</w:t>
      </w:r>
      <w:r w:rsidRPr="006C4EB4">
        <w:rPr>
          <w:rStyle w:val="FootnoteReference"/>
          <w:rFonts w:cs="David"/>
          <w:sz w:val="14"/>
          <w:szCs w:val="16"/>
          <w:vertAlign w:val="baseline"/>
          <w:rtl/>
        </w:rPr>
        <w:t xml:space="preserve">רוני </w:t>
      </w:r>
      <w:proofErr w:type="spellStart"/>
      <w:r w:rsidRPr="006C4EB4">
        <w:rPr>
          <w:rStyle w:val="FootnoteReference"/>
          <w:rFonts w:cs="David"/>
          <w:sz w:val="14"/>
          <w:szCs w:val="16"/>
          <w:vertAlign w:val="baseline"/>
          <w:rtl/>
        </w:rPr>
        <w:t>הולר</w:t>
      </w:r>
      <w:proofErr w:type="spellEnd"/>
      <w:r w:rsidRPr="006C4EB4">
        <w:rPr>
          <w:rStyle w:val="FootnoteReference"/>
          <w:rFonts w:cs="David"/>
          <w:sz w:val="14"/>
          <w:szCs w:val="16"/>
          <w:vertAlign w:val="baseline"/>
          <w:rtl/>
        </w:rPr>
        <w:t xml:space="preserve"> ו</w:t>
      </w:r>
      <w:r w:rsidRPr="006C4EB4">
        <w:rPr>
          <w:rStyle w:val="FootnoteReference"/>
          <w:rFonts w:cs="David" w:hint="cs"/>
          <w:sz w:val="14"/>
          <w:szCs w:val="16"/>
          <w:vertAlign w:val="baseline"/>
          <w:rtl/>
        </w:rPr>
        <w:t>ל</w:t>
      </w:r>
      <w:r w:rsidRPr="006C4EB4">
        <w:rPr>
          <w:rStyle w:val="FootnoteReference"/>
          <w:rFonts w:cs="David"/>
          <w:sz w:val="14"/>
          <w:szCs w:val="16"/>
          <w:vertAlign w:val="baseline"/>
          <w:rtl/>
        </w:rPr>
        <w:t xml:space="preserve">אבישי </w:t>
      </w:r>
      <w:proofErr w:type="spellStart"/>
      <w:r w:rsidRPr="006C4EB4">
        <w:rPr>
          <w:rStyle w:val="FootnoteReference"/>
          <w:rFonts w:cs="David"/>
          <w:sz w:val="14"/>
          <w:szCs w:val="16"/>
          <w:vertAlign w:val="baseline"/>
          <w:rtl/>
        </w:rPr>
        <w:t>בניש</w:t>
      </w:r>
      <w:proofErr w:type="spellEnd"/>
      <w:r w:rsidRPr="006C4EB4">
        <w:rPr>
          <w:rStyle w:val="FootnoteReference"/>
          <w:rFonts w:cs="David"/>
          <w:sz w:val="14"/>
          <w:szCs w:val="16"/>
          <w:vertAlign w:val="baseline"/>
          <w:rtl/>
        </w:rPr>
        <w:t xml:space="preserve"> על הערות</w:t>
      </w:r>
      <w:r w:rsidRPr="006C4EB4">
        <w:rPr>
          <w:rStyle w:val="FootnoteReference"/>
          <w:rFonts w:cs="David" w:hint="cs"/>
          <w:sz w:val="14"/>
          <w:szCs w:val="16"/>
          <w:vertAlign w:val="baseline"/>
          <w:rtl/>
        </w:rPr>
        <w:t>יהם</w:t>
      </w:r>
      <w:r w:rsidRPr="006C4EB4">
        <w:rPr>
          <w:rStyle w:val="FootnoteReference"/>
          <w:rFonts w:cs="David"/>
          <w:sz w:val="14"/>
          <w:szCs w:val="16"/>
          <w:vertAlign w:val="baseline"/>
          <w:rtl/>
        </w:rPr>
        <w:t xml:space="preserve"> </w:t>
      </w:r>
      <w:r w:rsidRPr="006C4EB4">
        <w:rPr>
          <w:rStyle w:val="FootnoteReference"/>
          <w:rFonts w:cs="David" w:hint="cs"/>
          <w:sz w:val="14"/>
          <w:szCs w:val="16"/>
          <w:vertAlign w:val="baseline"/>
          <w:rtl/>
        </w:rPr>
        <w:t>ה</w:t>
      </w:r>
      <w:r w:rsidRPr="006C4EB4">
        <w:rPr>
          <w:rStyle w:val="FootnoteReference"/>
          <w:rFonts w:cs="David"/>
          <w:sz w:val="14"/>
          <w:szCs w:val="16"/>
          <w:vertAlign w:val="baseline"/>
          <w:rtl/>
        </w:rPr>
        <w:t>מועילות.</w:t>
      </w:r>
    </w:p>
    <w:p w14:paraId="7057CA1F" w14:textId="6F928F42" w:rsidR="0094096E" w:rsidRPr="0088129F" w:rsidRDefault="0094096E" w:rsidP="00776655">
      <w:pPr>
        <w:pStyle w:val="FootnoteText"/>
        <w:keepLines/>
        <w:spacing w:after="60"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סמנכ"ל מחקר ותכנון</w:t>
      </w:r>
      <w:r>
        <w:rPr>
          <w:rStyle w:val="FootnoteReference"/>
          <w:rFonts w:cs="David" w:hint="cs"/>
          <w:sz w:val="14"/>
          <w:szCs w:val="16"/>
          <w:vertAlign w:val="baseline"/>
          <w:rtl/>
        </w:rPr>
        <w:t xml:space="preserve"> </w:t>
      </w:r>
      <w:r>
        <w:rPr>
          <w:rFonts w:cs="David" w:hint="cs"/>
          <w:sz w:val="14"/>
          <w:szCs w:val="16"/>
          <w:rtl/>
        </w:rPr>
        <w:t>לשעבר</w:t>
      </w:r>
      <w:r w:rsidRPr="0088129F">
        <w:rPr>
          <w:rStyle w:val="FootnoteReference"/>
          <w:rFonts w:cs="David" w:hint="cs"/>
          <w:sz w:val="14"/>
          <w:szCs w:val="16"/>
          <w:vertAlign w:val="baseline"/>
          <w:rtl/>
        </w:rPr>
        <w:t xml:space="preserve">, המוסד לביטוח לאומי, ופרופסור חבר בבית הספר לעבודה סוציאלית ולרווחה חברתית ע"ש פאול </w:t>
      </w:r>
      <w:proofErr w:type="spellStart"/>
      <w:r w:rsidRPr="0088129F">
        <w:rPr>
          <w:rStyle w:val="FootnoteReference"/>
          <w:rFonts w:cs="David" w:hint="cs"/>
          <w:sz w:val="14"/>
          <w:szCs w:val="16"/>
          <w:vertAlign w:val="baseline"/>
          <w:rtl/>
        </w:rPr>
        <w:t>ברוואלד</w:t>
      </w:r>
      <w:proofErr w:type="spellEnd"/>
      <w:r w:rsidRPr="0088129F">
        <w:rPr>
          <w:rStyle w:val="FootnoteReference"/>
          <w:rFonts w:cs="David" w:hint="cs"/>
          <w:sz w:val="14"/>
          <w:szCs w:val="16"/>
          <w:vertAlign w:val="baseline"/>
          <w:rtl/>
        </w:rPr>
        <w:t xml:space="preserve"> באוניברסיטה העברית.</w:t>
      </w:r>
    </w:p>
  </w:footnote>
  <w:footnote w:id="3">
    <w:p w14:paraId="72F1F94D"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 xml:space="preserve">מתבסס במידה רבה על סקירת הספרות שהכין רוני </w:t>
      </w:r>
      <w:proofErr w:type="spellStart"/>
      <w:r w:rsidRPr="0088129F">
        <w:rPr>
          <w:rStyle w:val="FootnoteReference"/>
          <w:rFonts w:cs="David" w:hint="cs"/>
          <w:sz w:val="14"/>
          <w:szCs w:val="16"/>
          <w:vertAlign w:val="baseline"/>
          <w:rtl/>
        </w:rPr>
        <w:t>הולר</w:t>
      </w:r>
      <w:proofErr w:type="spellEnd"/>
      <w:r w:rsidRPr="0088129F">
        <w:rPr>
          <w:rStyle w:val="FootnoteReference"/>
          <w:rFonts w:cs="David" w:hint="cs"/>
          <w:sz w:val="14"/>
          <w:szCs w:val="16"/>
          <w:vertAlign w:val="baseline"/>
          <w:rtl/>
        </w:rPr>
        <w:t xml:space="preserve"> בדוח המחקר המלא הנ"ל.</w:t>
      </w:r>
    </w:p>
  </w:footnote>
  <w:footnote w:id="4">
    <w:p w14:paraId="47F5EA7F"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 xml:space="preserve">יש עוד קצבאות, שלא נכללו בדיון הנוכחי, כגון קצבאות לאסירי ציון, נפגעי איבה, פוליו </w:t>
      </w:r>
      <w:proofErr w:type="spellStart"/>
      <w:r w:rsidRPr="0088129F">
        <w:rPr>
          <w:rStyle w:val="FootnoteReference"/>
          <w:rFonts w:cs="David" w:hint="cs"/>
          <w:sz w:val="14"/>
          <w:szCs w:val="16"/>
          <w:vertAlign w:val="baseline"/>
          <w:rtl/>
        </w:rPr>
        <w:t>וכו</w:t>
      </w:r>
      <w:proofErr w:type="spellEnd"/>
      <w:r w:rsidRPr="0088129F">
        <w:rPr>
          <w:rStyle w:val="FootnoteReference"/>
          <w:rFonts w:cs="David" w:hint="cs"/>
          <w:sz w:val="14"/>
          <w:szCs w:val="16"/>
          <w:vertAlign w:val="baseline"/>
          <w:rtl/>
        </w:rPr>
        <w:t>', הנותנות מעין פיצוי על נזקים.</w:t>
      </w:r>
    </w:p>
  </w:footnote>
  <w:footnote w:id="5">
    <w:p w14:paraId="4031D6CA"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 xml:space="preserve">אי הפחתתה של קצבת הנכות מעבודה, כשהנפגע מצליח להמשיך לעבוד ולהתפרנס, מצמצמת את מידת התחליפיות שלה. </w:t>
      </w:r>
    </w:p>
  </w:footnote>
  <w:footnote w:id="6">
    <w:p w14:paraId="5309D641"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tl/>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t xml:space="preserve">הפערים הגדולים נובעים הן מהאופי השונה של יישום התוכנית במדינות השונות והן מהקושי הרב </w:t>
      </w:r>
      <w:proofErr w:type="spellStart"/>
      <w:r w:rsidRPr="0088129F">
        <w:rPr>
          <w:rStyle w:val="FootnoteReference"/>
          <w:rFonts w:cs="David"/>
          <w:sz w:val="14"/>
          <w:szCs w:val="16"/>
          <w:vertAlign w:val="baseline"/>
          <w:rtl/>
        </w:rPr>
        <w:t>לאמוד</w:t>
      </w:r>
      <w:proofErr w:type="spellEnd"/>
      <w:r w:rsidRPr="0088129F">
        <w:rPr>
          <w:rStyle w:val="FootnoteReference"/>
          <w:rFonts w:cs="David"/>
          <w:sz w:val="14"/>
          <w:szCs w:val="16"/>
          <w:vertAlign w:val="baseline"/>
          <w:rtl/>
        </w:rPr>
        <w:t xml:space="preserve"> במדויק את שיעור </w:t>
      </w:r>
      <w:r w:rsidRPr="0088129F">
        <w:rPr>
          <w:rStyle w:val="FootnoteReference"/>
          <w:rFonts w:cs="David" w:hint="cs"/>
          <w:sz w:val="14"/>
          <w:szCs w:val="16"/>
          <w:vertAlign w:val="baseline"/>
          <w:rtl/>
        </w:rPr>
        <w:t>ה</w:t>
      </w:r>
      <w:r w:rsidRPr="0088129F">
        <w:rPr>
          <w:rStyle w:val="FootnoteReference"/>
          <w:rFonts w:cs="David"/>
          <w:sz w:val="14"/>
          <w:szCs w:val="16"/>
          <w:vertAlign w:val="baseline"/>
          <w:rtl/>
        </w:rPr>
        <w:t>אי</w:t>
      </w:r>
      <w:r w:rsidRPr="0088129F">
        <w:rPr>
          <w:rStyle w:val="FootnoteReference"/>
          <w:rFonts w:cs="David" w:hint="cs"/>
          <w:sz w:val="14"/>
          <w:szCs w:val="16"/>
          <w:vertAlign w:val="baseline"/>
          <w:rtl/>
        </w:rPr>
        <w:t>-</w:t>
      </w:r>
      <w:r w:rsidRPr="0088129F">
        <w:rPr>
          <w:rStyle w:val="FootnoteReference"/>
          <w:rFonts w:cs="David"/>
          <w:sz w:val="14"/>
          <w:szCs w:val="16"/>
          <w:vertAlign w:val="baseline"/>
          <w:rtl/>
        </w:rPr>
        <w:t>מיצוי. ביטוי לקשיים אל</w:t>
      </w:r>
      <w:r w:rsidRPr="0088129F">
        <w:rPr>
          <w:rStyle w:val="FootnoteReference"/>
          <w:rFonts w:cs="David" w:hint="cs"/>
          <w:sz w:val="14"/>
          <w:szCs w:val="16"/>
          <w:vertAlign w:val="baseline"/>
          <w:rtl/>
        </w:rPr>
        <w:t>ה</w:t>
      </w:r>
      <w:r w:rsidRPr="0088129F">
        <w:rPr>
          <w:rStyle w:val="FootnoteReference"/>
          <w:rFonts w:cs="David"/>
          <w:sz w:val="14"/>
          <w:szCs w:val="16"/>
          <w:vertAlign w:val="baseline"/>
          <w:rtl/>
        </w:rPr>
        <w:t xml:space="preserve"> ניתן למצוא ב</w:t>
      </w:r>
      <w:r w:rsidRPr="0088129F">
        <w:rPr>
          <w:rStyle w:val="FootnoteReference"/>
          <w:rFonts w:cs="David" w:hint="cs"/>
          <w:sz w:val="14"/>
          <w:szCs w:val="16"/>
          <w:vertAlign w:val="baseline"/>
          <w:rtl/>
        </w:rPr>
        <w:t>כך</w:t>
      </w:r>
      <w:r w:rsidRPr="0088129F">
        <w:rPr>
          <w:rStyle w:val="FootnoteReference"/>
          <w:rFonts w:cs="David"/>
          <w:sz w:val="14"/>
          <w:szCs w:val="16"/>
          <w:vertAlign w:val="baseline"/>
          <w:rtl/>
        </w:rPr>
        <w:t xml:space="preserve"> </w:t>
      </w:r>
      <w:r w:rsidRPr="0088129F">
        <w:rPr>
          <w:rStyle w:val="FootnoteReference"/>
          <w:rFonts w:cs="David" w:hint="cs"/>
          <w:sz w:val="14"/>
          <w:szCs w:val="16"/>
          <w:vertAlign w:val="baseline"/>
          <w:rtl/>
        </w:rPr>
        <w:t>ש</w:t>
      </w:r>
      <w:r w:rsidRPr="0088129F">
        <w:rPr>
          <w:rStyle w:val="FootnoteReference"/>
          <w:rFonts w:cs="David"/>
          <w:sz w:val="14"/>
          <w:szCs w:val="16"/>
          <w:vertAlign w:val="baseline"/>
          <w:rtl/>
        </w:rPr>
        <w:t xml:space="preserve">כל מחקר </w:t>
      </w:r>
      <w:r w:rsidRPr="0088129F">
        <w:rPr>
          <w:rStyle w:val="FootnoteReference"/>
          <w:rFonts w:cs="David" w:hint="cs"/>
          <w:sz w:val="14"/>
          <w:szCs w:val="16"/>
          <w:vertAlign w:val="baseline"/>
          <w:rtl/>
        </w:rPr>
        <w:t>כשל</w:t>
      </w:r>
      <w:r w:rsidRPr="0088129F">
        <w:rPr>
          <w:rStyle w:val="FootnoteReference"/>
          <w:rFonts w:cs="David"/>
          <w:sz w:val="14"/>
          <w:szCs w:val="16"/>
          <w:vertAlign w:val="baseline"/>
          <w:rtl/>
        </w:rPr>
        <w:t xml:space="preserve">עצמו שרטט טווח אפשרי של שיעורי המיצוי של התוכנית הנחקרת. </w:t>
      </w:r>
    </w:p>
  </w:footnote>
  <w:footnote w:id="7">
    <w:p w14:paraId="3B6D5168"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 xml:space="preserve">בהמשך נרחיב את ההגדרה של מיצוי זכויות </w:t>
      </w:r>
      <w:r w:rsidRPr="0088129F">
        <w:rPr>
          <w:rStyle w:val="FootnoteReference"/>
          <w:rFonts w:cs="David"/>
          <w:sz w:val="14"/>
          <w:szCs w:val="16"/>
          <w:vertAlign w:val="baseline"/>
          <w:rtl/>
        </w:rPr>
        <w:t>–</w:t>
      </w:r>
      <w:r w:rsidRPr="0088129F">
        <w:rPr>
          <w:rStyle w:val="FootnoteReference"/>
          <w:rFonts w:cs="David" w:hint="cs"/>
          <w:sz w:val="14"/>
          <w:szCs w:val="16"/>
          <w:vertAlign w:val="baseline"/>
          <w:rtl/>
        </w:rPr>
        <w:t xml:space="preserve"> נכלול בה גם את אלה שחשבו תחילה שהם זכאים לקצבה ולבסוף קיבלו תשובה שלילית.</w:t>
      </w:r>
    </w:p>
  </w:footnote>
  <w:footnote w:id="8">
    <w:p w14:paraId="6BD8DBCB"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 xml:space="preserve">כך למשל אפשר לבדוק בקובץ הנדל"ן ברשות המיסים אם פלוני מתפרנס משכר דירה על דירה בבעלותו. על תובע הבטחת ההכנסה להוכיח באמצעות אישור בנקאי שאין לו הכנסות מריבית על נכסים פיננסיים בבעלותו או שהכנסות אלה (אם יש) לא עוברות סף מסוים. מידע כזה נאסף על כל אחד שתובע קצבה, אך במחקר חשוב לדעת את התשובה בנוגע לפוטנציאל הזכאים כולו. </w:t>
      </w:r>
    </w:p>
  </w:footnote>
  <w:footnote w:id="9">
    <w:p w14:paraId="7974F2DA"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tl/>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 xml:space="preserve">מטבע הדברים יש </w:t>
      </w:r>
      <w:r w:rsidRPr="0088129F">
        <w:rPr>
          <w:rStyle w:val="FootnoteReference"/>
          <w:rFonts w:cs="David"/>
          <w:sz w:val="14"/>
          <w:szCs w:val="16"/>
          <w:vertAlign w:val="baseline"/>
          <w:rtl/>
        </w:rPr>
        <w:t>פערי</w:t>
      </w:r>
      <w:r w:rsidRPr="0088129F">
        <w:rPr>
          <w:rStyle w:val="FootnoteReference"/>
          <w:rFonts w:cs="David" w:hint="cs"/>
          <w:sz w:val="14"/>
          <w:szCs w:val="16"/>
          <w:vertAlign w:val="baseline"/>
          <w:rtl/>
        </w:rPr>
        <w:t xml:space="preserve"> מידע בין מה שהמבוטח מוסר בשיחת הטלפון לבין הרישום המנהלי, משום</w:t>
      </w:r>
      <w:r w:rsidRPr="0088129F">
        <w:rPr>
          <w:rStyle w:val="FootnoteReference"/>
          <w:rFonts w:cs="David"/>
          <w:sz w:val="14"/>
          <w:szCs w:val="16"/>
          <w:vertAlign w:val="baseline"/>
          <w:rtl/>
        </w:rPr>
        <w:t xml:space="preserve"> </w:t>
      </w:r>
      <w:r w:rsidRPr="0088129F">
        <w:rPr>
          <w:rStyle w:val="FootnoteReference"/>
          <w:rFonts w:cs="David" w:hint="cs"/>
          <w:sz w:val="14"/>
          <w:szCs w:val="16"/>
          <w:vertAlign w:val="baseline"/>
          <w:rtl/>
        </w:rPr>
        <w:t>ש</w:t>
      </w:r>
      <w:r w:rsidRPr="0088129F">
        <w:rPr>
          <w:rStyle w:val="FootnoteReference"/>
          <w:rFonts w:cs="David"/>
          <w:sz w:val="14"/>
          <w:szCs w:val="16"/>
          <w:vertAlign w:val="baseline"/>
          <w:rtl/>
        </w:rPr>
        <w:t xml:space="preserve">לא </w:t>
      </w:r>
      <w:r w:rsidRPr="0088129F">
        <w:rPr>
          <w:rStyle w:val="FootnoteReference"/>
          <w:rFonts w:cs="David" w:hint="cs"/>
          <w:sz w:val="14"/>
          <w:szCs w:val="16"/>
          <w:vertAlign w:val="baseline"/>
          <w:rtl/>
        </w:rPr>
        <w:t xml:space="preserve">בהכרח המבוטחים </w:t>
      </w:r>
      <w:r w:rsidRPr="0088129F">
        <w:rPr>
          <w:rStyle w:val="FootnoteReference"/>
          <w:rFonts w:cs="David"/>
          <w:sz w:val="14"/>
          <w:szCs w:val="16"/>
          <w:vertAlign w:val="baseline"/>
          <w:rtl/>
        </w:rPr>
        <w:t xml:space="preserve">מעדכנים </w:t>
      </w:r>
      <w:r w:rsidRPr="0088129F">
        <w:rPr>
          <w:rStyle w:val="FootnoteReference"/>
          <w:rFonts w:cs="David" w:hint="cs"/>
          <w:sz w:val="14"/>
          <w:szCs w:val="16"/>
          <w:vertAlign w:val="baseline"/>
          <w:rtl/>
        </w:rPr>
        <w:t xml:space="preserve">בזמן אמת </w:t>
      </w:r>
      <w:r w:rsidRPr="0088129F">
        <w:rPr>
          <w:rStyle w:val="FootnoteReference"/>
          <w:rFonts w:cs="David"/>
          <w:sz w:val="14"/>
          <w:szCs w:val="16"/>
          <w:vertAlign w:val="baseline"/>
          <w:rtl/>
        </w:rPr>
        <w:t xml:space="preserve">את פרטיהם בביטוח הלאומי או במוסדות </w:t>
      </w:r>
      <w:r w:rsidRPr="0088129F">
        <w:rPr>
          <w:rStyle w:val="FootnoteReference"/>
          <w:rFonts w:cs="David" w:hint="cs"/>
          <w:sz w:val="14"/>
          <w:szCs w:val="16"/>
          <w:vertAlign w:val="baseline"/>
          <w:rtl/>
        </w:rPr>
        <w:t>ה</w:t>
      </w:r>
      <w:r w:rsidRPr="0088129F">
        <w:rPr>
          <w:rStyle w:val="FootnoteReference"/>
          <w:rFonts w:cs="David"/>
          <w:sz w:val="14"/>
          <w:szCs w:val="16"/>
          <w:vertAlign w:val="baseline"/>
          <w:rtl/>
        </w:rPr>
        <w:t>מקבל</w:t>
      </w:r>
      <w:r w:rsidRPr="0088129F">
        <w:rPr>
          <w:rStyle w:val="FootnoteReference"/>
          <w:rFonts w:cs="David" w:hint="cs"/>
          <w:sz w:val="14"/>
          <w:szCs w:val="16"/>
          <w:vertAlign w:val="baseline"/>
          <w:rtl/>
        </w:rPr>
        <w:t>ים</w:t>
      </w:r>
      <w:r w:rsidRPr="0088129F">
        <w:rPr>
          <w:rStyle w:val="FootnoteReference"/>
          <w:rFonts w:cs="David"/>
          <w:sz w:val="14"/>
          <w:szCs w:val="16"/>
          <w:vertAlign w:val="baseline"/>
          <w:rtl/>
        </w:rPr>
        <w:t xml:space="preserve"> </w:t>
      </w:r>
      <w:r w:rsidRPr="0088129F">
        <w:rPr>
          <w:rStyle w:val="FootnoteReference"/>
          <w:rFonts w:cs="David" w:hint="cs"/>
          <w:sz w:val="14"/>
          <w:szCs w:val="16"/>
          <w:vertAlign w:val="baseline"/>
          <w:rtl/>
        </w:rPr>
        <w:t xml:space="preserve">ממנו </w:t>
      </w:r>
      <w:r w:rsidRPr="0088129F">
        <w:rPr>
          <w:rStyle w:val="FootnoteReference"/>
          <w:rFonts w:cs="David"/>
          <w:sz w:val="14"/>
          <w:szCs w:val="16"/>
          <w:vertAlign w:val="baseline"/>
          <w:rtl/>
        </w:rPr>
        <w:t xml:space="preserve">את המידע. </w:t>
      </w:r>
      <w:r w:rsidRPr="0088129F">
        <w:rPr>
          <w:rStyle w:val="FootnoteReference"/>
          <w:rFonts w:cs="David" w:hint="cs"/>
          <w:sz w:val="14"/>
          <w:szCs w:val="16"/>
          <w:vertAlign w:val="baseline"/>
          <w:rtl/>
        </w:rPr>
        <w:t xml:space="preserve">יתרה מזו, אפשר שאין מעדכנים פרטים בכוונת מכוון, משום שעדכון עלול לשלול הטבות שונות; למשל: עדכון כתובת מגורים עלול להשפיע על הזכאות לחניה חינם באזור ביקוש מרכזי שיש בו קשיי חניה. </w:t>
      </w:r>
    </w:p>
  </w:footnote>
  <w:footnote w:id="10">
    <w:p w14:paraId="16959BFF"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t xml:space="preserve"> </w:t>
      </w: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 xml:space="preserve">זאת כמובן בהנחה שלא נפלה טעות במשתנים </w:t>
      </w:r>
      <w:r w:rsidRPr="0088129F">
        <w:rPr>
          <w:rStyle w:val="FootnoteReference"/>
          <w:rFonts w:cs="David"/>
          <w:sz w:val="14"/>
          <w:szCs w:val="16"/>
          <w:vertAlign w:val="baseline"/>
        </w:rPr>
        <w:t xml:space="preserve"> </w:t>
      </w:r>
      <w:proofErr w:type="spellStart"/>
      <w:r w:rsidRPr="0088129F">
        <w:rPr>
          <w:rStyle w:val="FootnoteReference"/>
          <w:rFonts w:cs="David"/>
          <w:sz w:val="14"/>
          <w:szCs w:val="16"/>
          <w:vertAlign w:val="baseline"/>
        </w:rPr>
        <w:t>xj</w:t>
      </w:r>
      <w:proofErr w:type="spellEnd"/>
      <w:r w:rsidRPr="0088129F">
        <w:rPr>
          <w:rStyle w:val="FootnoteReference"/>
          <w:rFonts w:cs="David" w:hint="cs"/>
          <w:sz w:val="14"/>
          <w:szCs w:val="16"/>
          <w:vertAlign w:val="baseline"/>
          <w:rtl/>
        </w:rPr>
        <w:t>בנתוני הביטוח הלאומי</w:t>
      </w:r>
      <w:r w:rsidRPr="0088129F">
        <w:rPr>
          <w:rFonts w:ascii="David" w:hAnsi="David" w:cs="David"/>
          <w:sz w:val="14"/>
          <w:szCs w:val="14"/>
          <w:rtl/>
        </w:rPr>
        <w:t xml:space="preserve"> (</w:t>
      </w:r>
      <w:proofErr w:type="spellStart"/>
      <w:r w:rsidRPr="0088129F">
        <w:rPr>
          <w:b/>
          <w:bCs/>
          <w:sz w:val="14"/>
          <w:szCs w:val="14"/>
        </w:rPr>
        <w:t>x</w:t>
      </w:r>
      <w:r w:rsidRPr="0088129F">
        <w:rPr>
          <w:b/>
          <w:bCs/>
          <w:sz w:val="14"/>
          <w:szCs w:val="14"/>
          <w:vertAlign w:val="subscript"/>
        </w:rPr>
        <w:t>j</w:t>
      </w:r>
      <w:proofErr w:type="spellEnd"/>
      <w:r w:rsidRPr="0088129F">
        <w:rPr>
          <w:rFonts w:ascii="Cambria Math" w:hAnsi="Cambria Math" w:cs="Cambria Math"/>
          <w:color w:val="222222"/>
          <w:sz w:val="14"/>
          <w:szCs w:val="14"/>
        </w:rPr>
        <w:t xml:space="preserve"> ∈ </w:t>
      </w:r>
      <w:r w:rsidRPr="0088129F">
        <w:rPr>
          <w:rFonts w:ascii="Cambria Math" w:hAnsi="Cambria Math" w:cs="Cambria Math"/>
          <w:b/>
          <w:bCs/>
          <w:color w:val="222222"/>
          <w:sz w:val="14"/>
          <w:szCs w:val="14"/>
        </w:rPr>
        <w:t>X</w:t>
      </w:r>
      <w:r w:rsidRPr="0088129F">
        <w:rPr>
          <w:rFonts w:hint="cs"/>
          <w:sz w:val="14"/>
          <w:szCs w:val="14"/>
          <w:rtl/>
        </w:rPr>
        <w:t>),</w:t>
      </w:r>
      <w:r w:rsidRPr="0088129F">
        <w:rPr>
          <w:rStyle w:val="FootnoteReference"/>
          <w:rFonts w:cs="David" w:hint="cs"/>
          <w:sz w:val="14"/>
          <w:szCs w:val="16"/>
          <w:vertAlign w:val="baseline"/>
          <w:rtl/>
        </w:rPr>
        <w:t xml:space="preserve"> שנתגלתה במהלך הריאיון.</w:t>
      </w:r>
    </w:p>
  </w:footnote>
  <w:footnote w:id="11">
    <w:p w14:paraId="048E306D"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tl/>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t xml:space="preserve">פיגור זה הצטמצם </w:t>
      </w:r>
      <w:r w:rsidRPr="0088129F">
        <w:rPr>
          <w:rStyle w:val="FootnoteReference"/>
          <w:rFonts w:cs="David" w:hint="cs"/>
          <w:sz w:val="14"/>
          <w:szCs w:val="16"/>
          <w:vertAlign w:val="baseline"/>
          <w:rtl/>
        </w:rPr>
        <w:t xml:space="preserve">מאוד </w:t>
      </w:r>
      <w:r w:rsidRPr="0088129F">
        <w:rPr>
          <w:rStyle w:val="FootnoteReference"/>
          <w:rFonts w:cs="David"/>
          <w:sz w:val="14"/>
          <w:szCs w:val="16"/>
          <w:vertAlign w:val="baseline"/>
          <w:rtl/>
        </w:rPr>
        <w:t>לאחרונה</w:t>
      </w:r>
      <w:r w:rsidRPr="0088129F">
        <w:rPr>
          <w:rStyle w:val="FootnoteReference"/>
          <w:rFonts w:cs="David" w:hint="cs"/>
          <w:sz w:val="14"/>
          <w:szCs w:val="16"/>
          <w:vertAlign w:val="baseline"/>
          <w:rtl/>
        </w:rPr>
        <w:t xml:space="preserve"> </w:t>
      </w:r>
      <w:r w:rsidRPr="0088129F">
        <w:rPr>
          <w:rStyle w:val="FootnoteReference"/>
          <w:rFonts w:cs="David"/>
          <w:sz w:val="14"/>
          <w:szCs w:val="16"/>
          <w:vertAlign w:val="baseline"/>
          <w:rtl/>
        </w:rPr>
        <w:t>בעזרת חקיקה</w:t>
      </w:r>
      <w:r w:rsidRPr="0088129F">
        <w:rPr>
          <w:rStyle w:val="FootnoteReference"/>
          <w:rFonts w:cs="David" w:hint="cs"/>
          <w:sz w:val="14"/>
          <w:szCs w:val="16"/>
          <w:vertAlign w:val="baseline"/>
          <w:rtl/>
        </w:rPr>
        <w:t xml:space="preserve"> שמחייבת כל מעסיק לדווח פעם בחצי שנה על השכר של כל שכיריו (טופס 126) לפני תום מחצית השנה הבאה</w:t>
      </w:r>
      <w:r w:rsidRPr="0088129F">
        <w:rPr>
          <w:rStyle w:val="FootnoteReference"/>
          <w:rFonts w:cs="David"/>
          <w:sz w:val="14"/>
          <w:szCs w:val="16"/>
          <w:vertAlign w:val="baseline"/>
          <w:rtl/>
        </w:rPr>
        <w:t>.</w:t>
      </w:r>
      <w:r w:rsidRPr="0088129F">
        <w:rPr>
          <w:rStyle w:val="FootnoteReference"/>
          <w:rFonts w:cs="David" w:hint="cs"/>
          <w:sz w:val="14"/>
          <w:szCs w:val="16"/>
          <w:vertAlign w:val="baseline"/>
          <w:rtl/>
        </w:rPr>
        <w:t xml:space="preserve"> במהלך משבר הקורונה הוחלט אפילו לדרוש דיווח חודשי על השכר ועל פרטי המעמד התעסוקתי.</w:t>
      </w:r>
    </w:p>
  </w:footnote>
  <w:footnote w:id="12">
    <w:p w14:paraId="5DE46E35"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tl/>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t>אם הנפל בביצוע נרחב</w:t>
      </w:r>
      <w:r w:rsidRPr="0088129F">
        <w:rPr>
          <w:rStyle w:val="FootnoteReference"/>
          <w:rFonts w:cs="David" w:hint="cs"/>
          <w:sz w:val="14"/>
          <w:szCs w:val="16"/>
          <w:vertAlign w:val="baseline"/>
          <w:rtl/>
        </w:rPr>
        <w:t>,</w:t>
      </w:r>
      <w:r w:rsidRPr="0088129F">
        <w:rPr>
          <w:rStyle w:val="FootnoteReference"/>
          <w:rFonts w:cs="David"/>
          <w:sz w:val="14"/>
          <w:szCs w:val="16"/>
          <w:vertAlign w:val="baseline"/>
          <w:rtl/>
        </w:rPr>
        <w:t xml:space="preserve"> אז</w:t>
      </w:r>
      <w:r w:rsidRPr="0088129F">
        <w:rPr>
          <w:rStyle w:val="FootnoteReference"/>
          <w:rFonts w:cs="David" w:hint="cs"/>
          <w:sz w:val="14"/>
          <w:szCs w:val="16"/>
          <w:vertAlign w:val="baseline"/>
          <w:rtl/>
        </w:rPr>
        <w:t xml:space="preserve"> נדרש</w:t>
      </w:r>
      <w:r w:rsidRPr="0088129F">
        <w:rPr>
          <w:rStyle w:val="FootnoteReference"/>
          <w:rFonts w:cs="David"/>
          <w:sz w:val="14"/>
          <w:szCs w:val="16"/>
          <w:vertAlign w:val="baseline"/>
          <w:rtl/>
        </w:rPr>
        <w:t xml:space="preserve"> גם </w:t>
      </w:r>
      <w:r w:rsidRPr="0088129F">
        <w:rPr>
          <w:rStyle w:val="FootnoteReference"/>
          <w:rFonts w:cs="David" w:hint="cs"/>
          <w:sz w:val="14"/>
          <w:szCs w:val="16"/>
          <w:vertAlign w:val="baseline"/>
          <w:rtl/>
        </w:rPr>
        <w:t>לקבוע</w:t>
      </w:r>
      <w:r w:rsidRPr="0088129F">
        <w:rPr>
          <w:rStyle w:val="FootnoteReference"/>
          <w:rFonts w:cs="David"/>
          <w:sz w:val="14"/>
          <w:szCs w:val="16"/>
          <w:vertAlign w:val="baseline"/>
          <w:rtl/>
        </w:rPr>
        <w:t xml:space="preserve"> משקלות.</w:t>
      </w:r>
    </w:p>
  </w:footnote>
  <w:footnote w:id="13">
    <w:p w14:paraId="7750C667" w14:textId="77777777" w:rsidR="00C20170" w:rsidRPr="0088129F" w:rsidRDefault="00C20170" w:rsidP="0088129F">
      <w:pPr>
        <w:pStyle w:val="FootnoteText"/>
        <w:keepLines/>
        <w:spacing w:line="200" w:lineRule="exact"/>
        <w:ind w:left="397" w:hanging="397"/>
        <w:jc w:val="both"/>
        <w:rPr>
          <w:rStyle w:val="FootnoteReference"/>
          <w:rFonts w:cs="David"/>
          <w:sz w:val="14"/>
          <w:szCs w:val="16"/>
          <w:vertAlign w:val="baseline"/>
          <w:rtl/>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 xml:space="preserve">טיוטה קודמת של מחקר זה נכתבה בידי אסתר </w:t>
      </w:r>
      <w:proofErr w:type="spellStart"/>
      <w:r w:rsidRPr="0088129F">
        <w:rPr>
          <w:rStyle w:val="FootnoteReference"/>
          <w:rFonts w:cs="David" w:hint="cs"/>
          <w:sz w:val="14"/>
          <w:szCs w:val="16"/>
          <w:vertAlign w:val="baseline"/>
          <w:rtl/>
        </w:rPr>
        <w:t>טולדנו</w:t>
      </w:r>
      <w:proofErr w:type="spellEnd"/>
      <w:r w:rsidRPr="0088129F">
        <w:rPr>
          <w:rStyle w:val="FootnoteReference"/>
          <w:rFonts w:cs="David" w:hint="cs"/>
          <w:sz w:val="14"/>
          <w:szCs w:val="16"/>
          <w:vertAlign w:val="baseline"/>
          <w:rtl/>
        </w:rPr>
        <w:t xml:space="preserve"> ודניאל גוטליב (2014). במהלך כתיבת העבודה הנוכחית התגלתה טעות במחקר המקורי של </w:t>
      </w:r>
      <w:proofErr w:type="spellStart"/>
      <w:r w:rsidRPr="0088129F">
        <w:rPr>
          <w:rStyle w:val="FootnoteReference"/>
          <w:rFonts w:cs="David" w:hint="cs"/>
          <w:sz w:val="14"/>
          <w:szCs w:val="16"/>
          <w:vertAlign w:val="baseline"/>
          <w:rtl/>
        </w:rPr>
        <w:t>טולדנו</w:t>
      </w:r>
      <w:proofErr w:type="spellEnd"/>
      <w:r w:rsidRPr="0088129F">
        <w:rPr>
          <w:rStyle w:val="FootnoteReference"/>
          <w:rFonts w:cs="David" w:hint="cs"/>
          <w:sz w:val="14"/>
          <w:szCs w:val="16"/>
          <w:vertAlign w:val="baseline"/>
          <w:rtl/>
        </w:rPr>
        <w:t xml:space="preserve"> וגוטליב, שהניבה שיעור מיצוי גבוה מדי. היא תוקנה במסמך זה. </w:t>
      </w:r>
    </w:p>
    <w:p w14:paraId="70D85620" w14:textId="77777777" w:rsidR="00C20170" w:rsidRPr="0088129F" w:rsidRDefault="00C20170" w:rsidP="0088129F">
      <w:pPr>
        <w:pStyle w:val="FootnoteText"/>
        <w:keepLines/>
        <w:spacing w:line="200" w:lineRule="exact"/>
        <w:ind w:left="397" w:hanging="397"/>
        <w:jc w:val="both"/>
        <w:rPr>
          <w:rStyle w:val="FootnoteReference"/>
          <w:rFonts w:cs="David"/>
          <w:sz w:val="14"/>
          <w:szCs w:val="16"/>
          <w:vertAlign w:val="baseline"/>
          <w:rtl/>
        </w:rPr>
      </w:pPr>
      <w:r>
        <w:rPr>
          <w:rFonts w:cs="David"/>
          <w:sz w:val="14"/>
          <w:szCs w:val="16"/>
        </w:rPr>
        <w:tab/>
      </w:r>
      <w:r w:rsidRPr="0088129F">
        <w:rPr>
          <w:rStyle w:val="FootnoteReference"/>
          <w:rFonts w:cs="David" w:hint="cs"/>
          <w:sz w:val="14"/>
          <w:szCs w:val="16"/>
          <w:vertAlign w:val="baseline"/>
          <w:rtl/>
        </w:rPr>
        <w:t xml:space="preserve">אסתר </w:t>
      </w:r>
      <w:proofErr w:type="spellStart"/>
      <w:r w:rsidRPr="0088129F">
        <w:rPr>
          <w:rStyle w:val="FootnoteReference"/>
          <w:rFonts w:cs="David" w:hint="cs"/>
          <w:sz w:val="14"/>
          <w:szCs w:val="16"/>
          <w:vertAlign w:val="baseline"/>
          <w:rtl/>
        </w:rPr>
        <w:t>טולדנו</w:t>
      </w:r>
      <w:proofErr w:type="spellEnd"/>
      <w:r w:rsidRPr="0088129F">
        <w:rPr>
          <w:rStyle w:val="FootnoteReference"/>
          <w:rFonts w:cs="David" w:hint="cs"/>
          <w:sz w:val="14"/>
          <w:szCs w:val="16"/>
          <w:vertAlign w:val="baseline"/>
          <w:rtl/>
        </w:rPr>
        <w:t xml:space="preserve"> ערכה מדידה לפי נתוני שירות התעסוקה, שאינה מוזכרת במסמך זה (ראו </w:t>
      </w:r>
      <w:proofErr w:type="spellStart"/>
      <w:r w:rsidRPr="0088129F">
        <w:rPr>
          <w:rStyle w:val="FootnoteReference"/>
          <w:rFonts w:cs="David" w:hint="cs"/>
          <w:sz w:val="14"/>
          <w:szCs w:val="16"/>
          <w:vertAlign w:val="baseline"/>
          <w:rtl/>
        </w:rPr>
        <w:t>טולדנו</w:t>
      </w:r>
      <w:proofErr w:type="spellEnd"/>
      <w:r w:rsidRPr="0088129F">
        <w:rPr>
          <w:rStyle w:val="FootnoteReference"/>
          <w:rFonts w:cs="David" w:hint="cs"/>
          <w:sz w:val="14"/>
          <w:szCs w:val="16"/>
          <w:vertAlign w:val="baseline"/>
          <w:rtl/>
        </w:rPr>
        <w:t xml:space="preserve"> 2015א). </w:t>
      </w:r>
    </w:p>
  </w:footnote>
  <w:footnote w:id="14">
    <w:p w14:paraId="7AAA0391"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tl/>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זה היה מצב חוק ביטוח אבטלה בעת הבדיקה של שיעורי המיצוי. מאפריל 2013 שונה החוק, ואין עוד הבחנה בין עובד חודשי ליומי.</w:t>
      </w:r>
    </w:p>
  </w:footnote>
  <w:footnote w:id="15">
    <w:p w14:paraId="6757CFC7"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 xml:space="preserve">לפי הגדרת הלשכה המרכזית לסטטיסטיקה </w:t>
      </w:r>
      <w:r w:rsidRPr="0088129F">
        <w:rPr>
          <w:rStyle w:val="FootnoteReference"/>
          <w:rFonts w:cs="David"/>
          <w:sz w:val="14"/>
          <w:szCs w:val="16"/>
          <w:vertAlign w:val="baseline"/>
          <w:rtl/>
        </w:rPr>
        <w:t>בלתי מועסקים הם אנשים שלא עבדו כלל (אפילו לא שעה אחת)</w:t>
      </w:r>
      <w:r w:rsidRPr="0088129F">
        <w:rPr>
          <w:rStyle w:val="FootnoteReference"/>
          <w:rFonts w:cs="David" w:hint="cs"/>
          <w:sz w:val="14"/>
          <w:szCs w:val="16"/>
          <w:vertAlign w:val="baseline"/>
          <w:rtl/>
        </w:rPr>
        <w:t>,</w:t>
      </w:r>
      <w:r w:rsidRPr="0088129F">
        <w:rPr>
          <w:rStyle w:val="FootnoteReference"/>
          <w:rFonts w:cs="David"/>
          <w:sz w:val="14"/>
          <w:szCs w:val="16"/>
          <w:vertAlign w:val="baseline"/>
          <w:rtl/>
        </w:rPr>
        <w:t xml:space="preserve"> חיפשו עבודה באופן פעיל</w:t>
      </w:r>
      <w:r w:rsidRPr="0088129F">
        <w:rPr>
          <w:rStyle w:val="FootnoteReference"/>
          <w:rFonts w:cs="David" w:hint="cs"/>
          <w:sz w:val="14"/>
          <w:szCs w:val="16"/>
          <w:vertAlign w:val="baseline"/>
          <w:rtl/>
        </w:rPr>
        <w:t>,</w:t>
      </w:r>
      <w:r w:rsidRPr="0088129F">
        <w:rPr>
          <w:rStyle w:val="FootnoteReference"/>
          <w:rFonts w:cs="David"/>
          <w:sz w:val="14"/>
          <w:szCs w:val="16"/>
          <w:vertAlign w:val="baseline"/>
          <w:rtl/>
        </w:rPr>
        <w:t xml:space="preserve"> בארבעת השבועות האחרונים שקדמו לפקידתם בסקר כוח אדם</w:t>
      </w:r>
      <w:r w:rsidRPr="0088129F">
        <w:rPr>
          <w:rStyle w:val="FootnoteReference"/>
          <w:rFonts w:cs="David" w:hint="cs"/>
          <w:sz w:val="14"/>
          <w:szCs w:val="16"/>
          <w:vertAlign w:val="baseline"/>
          <w:rtl/>
        </w:rPr>
        <w:t>,</w:t>
      </w:r>
      <w:r w:rsidRPr="0088129F">
        <w:rPr>
          <w:rStyle w:val="FootnoteReference"/>
          <w:rFonts w:cs="David"/>
          <w:sz w:val="14"/>
          <w:szCs w:val="16"/>
          <w:vertAlign w:val="baseline"/>
          <w:rtl/>
        </w:rPr>
        <w:t xml:space="preserve"> והיו זמינים לעבודה</w:t>
      </w:r>
      <w:r w:rsidRPr="0088129F">
        <w:rPr>
          <w:rStyle w:val="FootnoteReference"/>
          <w:rFonts w:cs="David" w:hint="cs"/>
          <w:sz w:val="14"/>
          <w:szCs w:val="16"/>
          <w:vertAlign w:val="baseline"/>
          <w:rtl/>
        </w:rPr>
        <w:t>.</w:t>
      </w:r>
    </w:p>
  </w:footnote>
  <w:footnote w:id="16">
    <w:p w14:paraId="0F8C679B" w14:textId="77777777" w:rsidR="00C20170" w:rsidRPr="0088129F" w:rsidRDefault="00C20170"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 xml:space="preserve">עורכי המחקר: גבריאלה </w:t>
      </w:r>
      <w:proofErr w:type="spellStart"/>
      <w:r w:rsidRPr="0088129F">
        <w:rPr>
          <w:rStyle w:val="FootnoteReference"/>
          <w:rFonts w:cs="David" w:hint="cs"/>
          <w:sz w:val="14"/>
          <w:szCs w:val="16"/>
          <w:vertAlign w:val="baseline"/>
          <w:rtl/>
        </w:rPr>
        <w:t>היילברון</w:t>
      </w:r>
      <w:proofErr w:type="spellEnd"/>
      <w:r w:rsidRPr="0088129F">
        <w:rPr>
          <w:rStyle w:val="FootnoteReference"/>
          <w:rFonts w:cs="David" w:hint="cs"/>
          <w:sz w:val="14"/>
          <w:szCs w:val="16"/>
          <w:vertAlign w:val="baseline"/>
          <w:rtl/>
        </w:rPr>
        <w:t>, דניאל גוטליב ומרים שמלצר.</w:t>
      </w:r>
    </w:p>
  </w:footnote>
  <w:footnote w:id="17">
    <w:p w14:paraId="3BE9BE77"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מתנהל דיון אם מדובר בסטיגמה או שמא הסיבה היא היחס בין הזמן שנדרש להשקיע כדי להשיג את הקצבה לבין התשואה שניתן להשיג בהקדשתו לפעולות חלופיות המייצרות הכנסה.</w:t>
      </w:r>
    </w:p>
  </w:footnote>
  <w:footnote w:id="18">
    <w:p w14:paraId="113CC136"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יצוין שאחד ממקורות ההשראה של רעיון ההכנסה הבסיסית לַכל, כדי להבטיח קיום מינימלי סביר, הוא קשיי המיצוי של קצבת קיום כה חשובה. קצבה בסיסית לַכל חיונית במיוחד בתקופות של מצוקה כלכלית מתמשכת ורחבת היקף. הבדל אחר בין קצבת הקיום לקצבה בסיסית</w:t>
      </w:r>
      <w:r w:rsidRPr="0088129F">
        <w:rPr>
          <w:rStyle w:val="FootnoteReference"/>
          <w:rFonts w:hint="cs"/>
          <w:sz w:val="14"/>
          <w:szCs w:val="16"/>
          <w:vertAlign w:val="baseline"/>
          <w:rtl/>
        </w:rPr>
        <w:t xml:space="preserve"> </w:t>
      </w:r>
      <w:r w:rsidRPr="0088129F">
        <w:rPr>
          <w:rStyle w:val="FootnoteReference"/>
          <w:rFonts w:cs="David" w:hint="cs"/>
          <w:sz w:val="14"/>
          <w:szCs w:val="16"/>
          <w:vertAlign w:val="baseline"/>
          <w:rtl/>
        </w:rPr>
        <w:t xml:space="preserve">נעוץ בשוני של התמריץ השלילי לעבודה </w:t>
      </w:r>
      <w:r w:rsidRPr="0088129F">
        <w:rPr>
          <w:rStyle w:val="FootnoteReference"/>
          <w:rFonts w:cs="David"/>
          <w:sz w:val="14"/>
          <w:szCs w:val="16"/>
          <w:vertAlign w:val="baseline"/>
          <w:rtl/>
        </w:rPr>
        <w:t>–</w:t>
      </w:r>
      <w:r w:rsidRPr="0088129F">
        <w:rPr>
          <w:rStyle w:val="FootnoteReference"/>
          <w:rFonts w:cs="David" w:hint="cs"/>
          <w:sz w:val="14"/>
          <w:szCs w:val="16"/>
          <w:vertAlign w:val="baseline"/>
          <w:rtl/>
        </w:rPr>
        <w:t xml:space="preserve"> הקצבה הבסיסית מצמצמת אותו באמצעות ביטול התנאים אך עלולה להגדיל את התמריץ השלילי עקב נדיבותה.</w:t>
      </w:r>
    </w:p>
  </w:footnote>
  <w:footnote w:id="19">
    <w:p w14:paraId="67512390" w14:textId="77777777" w:rsidR="0094096E" w:rsidRPr="0088129F" w:rsidRDefault="0094096E" w:rsidP="009D41C0">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אמנם אגף הבטחת הכנסה מפנה לרשות המיסים שאילתות פרטניות, כשמתקבלת תביעה למשל להבטחת הכנסה, אבל אין ברשות מנהל המחקר והתכנון קובץ מידע על אחזקות הנדל"ן של כלל הציבור.</w:t>
      </w:r>
    </w:p>
  </w:footnote>
  <w:footnote w:id="20">
    <w:p w14:paraId="38381134" w14:textId="77777777" w:rsidR="0094096E" w:rsidRPr="0088129F" w:rsidRDefault="0094096E" w:rsidP="00D34002">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זה חִייב יצירת משקלות. תודה לאלכסנדר דוד גאליה על חישובי המשקלות.</w:t>
      </w:r>
    </w:p>
  </w:footnote>
  <w:footnote w:id="21">
    <w:p w14:paraId="59F8D207" w14:textId="77777777" w:rsidR="0094096E" w:rsidRPr="0088129F" w:rsidRDefault="0094096E" w:rsidP="00D34002">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נדגיש שוב שזכאות זו על פי ריאיון טלפוני עם סוקר לא בהכרח תחפוף תהליך תביעה מלא, שפקידי תביעות בביטוח הלאומי מופקדים עליו. האחרונים דורשים למשל מסמכים פורמליים, שלא נדרשו כמובן בריאיון הטלפוני. במובן זה גם תוצאת הריאיון מבטאת זכאות לכאורה בלבד, ובכל מקרה אין לה תוקף רטרואקטיבי.</w:t>
      </w:r>
    </w:p>
  </w:footnote>
  <w:footnote w:id="22">
    <w:p w14:paraId="3B2F59FD" w14:textId="77777777" w:rsidR="00C20170" w:rsidRPr="0088129F" w:rsidRDefault="00C20170"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עורכי המחקר: דניאל גוטליב, מרק רוזנברג, מנהל המחקר והתכנון, ומיכאלה גרזון, יועצת במשרד השיכון.</w:t>
      </w:r>
    </w:p>
  </w:footnote>
  <w:footnote w:id="23">
    <w:p w14:paraId="5C80E541" w14:textId="77777777" w:rsidR="0094096E" w:rsidRPr="0088129F" w:rsidRDefault="0094096E" w:rsidP="0088129F">
      <w:pPr>
        <w:pStyle w:val="FootnoteText"/>
        <w:keepLines/>
        <w:spacing w:line="200" w:lineRule="exact"/>
        <w:ind w:left="397" w:hanging="397"/>
        <w:jc w:val="both"/>
        <w:rPr>
          <w:rStyle w:val="FootnoteReference"/>
          <w:rFonts w:cs="David"/>
          <w:sz w:val="14"/>
          <w:szCs w:val="16"/>
          <w:vertAlign w:val="baseline"/>
        </w:rPr>
      </w:pPr>
      <w:r w:rsidRPr="0088129F">
        <w:rPr>
          <w:rStyle w:val="FootnoteReference"/>
          <w:rFonts w:cs="David"/>
          <w:sz w:val="14"/>
          <w:szCs w:val="16"/>
          <w:vertAlign w:val="baseline"/>
        </w:rPr>
        <w:footnoteRef/>
      </w:r>
      <w:r w:rsidRPr="0088129F">
        <w:rPr>
          <w:rStyle w:val="FootnoteReference"/>
          <w:rFonts w:cs="David"/>
          <w:sz w:val="14"/>
          <w:szCs w:val="16"/>
          <w:vertAlign w:val="baseline"/>
          <w:rtl/>
        </w:rPr>
        <w:t xml:space="preserve"> </w:t>
      </w:r>
      <w:r w:rsidRPr="0088129F">
        <w:rPr>
          <w:rStyle w:val="FootnoteReference"/>
          <w:rFonts w:cs="David"/>
          <w:sz w:val="14"/>
          <w:szCs w:val="16"/>
          <w:vertAlign w:val="baseline"/>
          <w:rtl/>
        </w:rPr>
        <w:tab/>
      </w:r>
      <w:r w:rsidRPr="0088129F">
        <w:rPr>
          <w:rStyle w:val="FootnoteReference"/>
          <w:rFonts w:cs="David" w:hint="cs"/>
          <w:sz w:val="14"/>
          <w:szCs w:val="16"/>
          <w:vertAlign w:val="baseline"/>
          <w:rtl/>
        </w:rPr>
        <w:t xml:space="preserve">רוב התוכן בסעיף זה הוכן על ידי המִנהל האחראי על תשלום גמלאות בביטוח הלאומי.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A722" w14:textId="7934BFFC" w:rsidR="0094096E" w:rsidRPr="00A6479A" w:rsidRDefault="0094096E"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Pr>
        <w:rFonts w:ascii="David" w:hAnsi="David" w:cs="David"/>
        <w:noProof/>
        <w:sz w:val="24"/>
        <w:szCs w:val="24"/>
        <w:rtl/>
      </w:rPr>
      <w:t>2</w:t>
    </w:r>
    <w:r w:rsidRPr="00A17DA2">
      <w:rPr>
        <w:rFonts w:ascii="David" w:hAnsi="David" w:cs="David"/>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79FA" w14:textId="77B61DFB" w:rsidR="0094096E" w:rsidRPr="00CA633F" w:rsidRDefault="0094096E" w:rsidP="00446E1E">
    <w:pPr>
      <w:pStyle w:val="Heading1"/>
      <w:tabs>
        <w:tab w:val="center" w:pos="4536"/>
        <w:tab w:val="right" w:pos="9072"/>
      </w:tabs>
      <w:jc w:val="right"/>
      <w:rPr>
        <w:rFonts w:ascii="David" w:hAnsi="David" w:cs="David"/>
        <w:b w:val="0"/>
        <w:bCs w:val="0"/>
        <w:noProof/>
        <w:color w:val="A6A6A6"/>
        <w:sz w:val="20"/>
        <w:szCs w:val="20"/>
      </w:rPr>
    </w:pPr>
    <w:r w:rsidRPr="00DF2862">
      <w:rPr>
        <w:rFonts w:ascii="David" w:hAnsi="David" w:cs="David"/>
        <w:b w:val="0"/>
        <w:bCs w:val="0"/>
        <w:noProof/>
        <w:sz w:val="18"/>
        <w:szCs w:val="18"/>
        <w:rtl/>
      </w:rPr>
      <w:t>מיצוי זכויות חברתיות בישראל: ממצאי מחקר</w:t>
    </w:r>
    <w:r w:rsidRPr="001403E5">
      <w:rPr>
        <w:rFonts w:ascii="David" w:hAnsi="David" w:cs="David"/>
        <w:b w:val="0"/>
        <w:bCs w:val="0"/>
        <w:noProof/>
        <w:sz w:val="18"/>
        <w:szCs w:val="18"/>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Pr>
        <w:rFonts w:ascii="David" w:hAnsi="David" w:cs="David"/>
        <w:noProof/>
        <w:sz w:val="24"/>
        <w:szCs w:val="24"/>
        <w:rtl/>
      </w:rPr>
      <w:t>5</w:t>
    </w:r>
    <w:r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69CD" w14:textId="62A89A4F" w:rsidR="0094096E" w:rsidRPr="00CA633F" w:rsidRDefault="0094096E"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C22B1"/>
    <w:multiLevelType w:val="hybridMultilevel"/>
    <w:tmpl w:val="07FA595A"/>
    <w:lvl w:ilvl="0" w:tplc="320C8306">
      <w:numFmt w:val="bullet"/>
      <w:lvlText w:val="-"/>
      <w:lvlJc w:val="left"/>
      <w:pPr>
        <w:ind w:left="360" w:hanging="360"/>
      </w:pPr>
      <w:rPr>
        <w:rFonts w:ascii="David" w:eastAsia="Times New Roman" w:hAnsi="David" w:cs="David" w:hint="default"/>
        <w:lang w:bidi="he-I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2D25D6"/>
    <w:multiLevelType w:val="hybridMultilevel"/>
    <w:tmpl w:val="477AA81E"/>
    <w:lvl w:ilvl="0" w:tplc="09FA0C2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F715A"/>
    <w:multiLevelType w:val="hybridMultilevel"/>
    <w:tmpl w:val="74462020"/>
    <w:lvl w:ilvl="0" w:tplc="09FA0C2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E674A2"/>
    <w:multiLevelType w:val="multilevel"/>
    <w:tmpl w:val="AFA25CA8"/>
    <w:lvl w:ilvl="0">
      <w:start w:val="1"/>
      <w:numFmt w:val="decimal"/>
      <w:lvlText w:val="%1."/>
      <w:lvlJc w:val="left"/>
      <w:pPr>
        <w:ind w:left="502" w:hanging="360"/>
      </w:pPr>
      <w:rPr>
        <w:rFonts w:hint="default"/>
        <w:b/>
        <w:bCs/>
        <w:i w:val="0"/>
        <w:iCs w:val="0"/>
        <w:sz w:val="24"/>
        <w:szCs w:val="24"/>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99"/>
    <w:rsid w:val="0000281B"/>
    <w:rsid w:val="00017089"/>
    <w:rsid w:val="000412C0"/>
    <w:rsid w:val="00042A45"/>
    <w:rsid w:val="00053FEE"/>
    <w:rsid w:val="000552ED"/>
    <w:rsid w:val="00057D5E"/>
    <w:rsid w:val="000660A4"/>
    <w:rsid w:val="00090B08"/>
    <w:rsid w:val="000A3731"/>
    <w:rsid w:val="000C13C4"/>
    <w:rsid w:val="000C236E"/>
    <w:rsid w:val="000C32F6"/>
    <w:rsid w:val="000E38FA"/>
    <w:rsid w:val="000E730A"/>
    <w:rsid w:val="000F1382"/>
    <w:rsid w:val="000F5DD1"/>
    <w:rsid w:val="000F7FCC"/>
    <w:rsid w:val="00111FEC"/>
    <w:rsid w:val="001403E5"/>
    <w:rsid w:val="00147513"/>
    <w:rsid w:val="001529C4"/>
    <w:rsid w:val="00152DDF"/>
    <w:rsid w:val="00160BCD"/>
    <w:rsid w:val="00164AB3"/>
    <w:rsid w:val="0018721E"/>
    <w:rsid w:val="00192386"/>
    <w:rsid w:val="001A0002"/>
    <w:rsid w:val="001C4316"/>
    <w:rsid w:val="001D2C96"/>
    <w:rsid w:val="002044C6"/>
    <w:rsid w:val="00216792"/>
    <w:rsid w:val="0022205A"/>
    <w:rsid w:val="00224C6A"/>
    <w:rsid w:val="00227591"/>
    <w:rsid w:val="00234C6B"/>
    <w:rsid w:val="002519BC"/>
    <w:rsid w:val="00272B00"/>
    <w:rsid w:val="002904C9"/>
    <w:rsid w:val="002C45DF"/>
    <w:rsid w:val="002D1E69"/>
    <w:rsid w:val="002E56F7"/>
    <w:rsid w:val="002F0EE3"/>
    <w:rsid w:val="00303665"/>
    <w:rsid w:val="003151B1"/>
    <w:rsid w:val="00317DCD"/>
    <w:rsid w:val="00336EF9"/>
    <w:rsid w:val="0034328C"/>
    <w:rsid w:val="0034397C"/>
    <w:rsid w:val="003503DB"/>
    <w:rsid w:val="00360F01"/>
    <w:rsid w:val="00374196"/>
    <w:rsid w:val="00395EC5"/>
    <w:rsid w:val="003B537C"/>
    <w:rsid w:val="003C255E"/>
    <w:rsid w:val="003C3C55"/>
    <w:rsid w:val="003D1152"/>
    <w:rsid w:val="003D16D1"/>
    <w:rsid w:val="003D4AF9"/>
    <w:rsid w:val="00401641"/>
    <w:rsid w:val="00405788"/>
    <w:rsid w:val="004112B2"/>
    <w:rsid w:val="00416142"/>
    <w:rsid w:val="00424C06"/>
    <w:rsid w:val="00433DFB"/>
    <w:rsid w:val="00446E1E"/>
    <w:rsid w:val="004543DB"/>
    <w:rsid w:val="0045651F"/>
    <w:rsid w:val="0046547D"/>
    <w:rsid w:val="00466666"/>
    <w:rsid w:val="0046755A"/>
    <w:rsid w:val="00471658"/>
    <w:rsid w:val="004735F5"/>
    <w:rsid w:val="004A71EC"/>
    <w:rsid w:val="004C47F0"/>
    <w:rsid w:val="00501CE7"/>
    <w:rsid w:val="00512B59"/>
    <w:rsid w:val="00514F6D"/>
    <w:rsid w:val="00527001"/>
    <w:rsid w:val="005368B8"/>
    <w:rsid w:val="005416E9"/>
    <w:rsid w:val="00542174"/>
    <w:rsid w:val="005619D8"/>
    <w:rsid w:val="0059386B"/>
    <w:rsid w:val="0059552E"/>
    <w:rsid w:val="005B6002"/>
    <w:rsid w:val="005D0841"/>
    <w:rsid w:val="005D5F14"/>
    <w:rsid w:val="005D7493"/>
    <w:rsid w:val="005F16F6"/>
    <w:rsid w:val="005F635C"/>
    <w:rsid w:val="00606992"/>
    <w:rsid w:val="006131D1"/>
    <w:rsid w:val="006154FA"/>
    <w:rsid w:val="0062321C"/>
    <w:rsid w:val="006358E3"/>
    <w:rsid w:val="00647E1D"/>
    <w:rsid w:val="0065160D"/>
    <w:rsid w:val="00652D7C"/>
    <w:rsid w:val="0065797B"/>
    <w:rsid w:val="00657997"/>
    <w:rsid w:val="00671840"/>
    <w:rsid w:val="00671EDF"/>
    <w:rsid w:val="006824DB"/>
    <w:rsid w:val="00683B19"/>
    <w:rsid w:val="006A07E8"/>
    <w:rsid w:val="006A5C0E"/>
    <w:rsid w:val="006B39AB"/>
    <w:rsid w:val="006B6BF3"/>
    <w:rsid w:val="006C4EB4"/>
    <w:rsid w:val="006C5BE6"/>
    <w:rsid w:val="006D0F89"/>
    <w:rsid w:val="006D270A"/>
    <w:rsid w:val="006D293F"/>
    <w:rsid w:val="006E0F39"/>
    <w:rsid w:val="006F062C"/>
    <w:rsid w:val="00707EC7"/>
    <w:rsid w:val="007178F3"/>
    <w:rsid w:val="00721527"/>
    <w:rsid w:val="007240DD"/>
    <w:rsid w:val="00733272"/>
    <w:rsid w:val="007377A3"/>
    <w:rsid w:val="007667D8"/>
    <w:rsid w:val="00776655"/>
    <w:rsid w:val="00776EE2"/>
    <w:rsid w:val="00782E0D"/>
    <w:rsid w:val="0079091F"/>
    <w:rsid w:val="00792F67"/>
    <w:rsid w:val="00796021"/>
    <w:rsid w:val="007A291D"/>
    <w:rsid w:val="007A6CDA"/>
    <w:rsid w:val="007B6E64"/>
    <w:rsid w:val="007B7399"/>
    <w:rsid w:val="007C7168"/>
    <w:rsid w:val="007C726C"/>
    <w:rsid w:val="007D59DF"/>
    <w:rsid w:val="007E0D3E"/>
    <w:rsid w:val="007F29C9"/>
    <w:rsid w:val="007F33CF"/>
    <w:rsid w:val="008067FC"/>
    <w:rsid w:val="008243A6"/>
    <w:rsid w:val="00837F2F"/>
    <w:rsid w:val="00840D01"/>
    <w:rsid w:val="0084161C"/>
    <w:rsid w:val="00857A44"/>
    <w:rsid w:val="00861311"/>
    <w:rsid w:val="00873995"/>
    <w:rsid w:val="0088129F"/>
    <w:rsid w:val="00892993"/>
    <w:rsid w:val="008A1CB5"/>
    <w:rsid w:val="008A4FAD"/>
    <w:rsid w:val="008C1D24"/>
    <w:rsid w:val="008E16BC"/>
    <w:rsid w:val="008F7821"/>
    <w:rsid w:val="009023FC"/>
    <w:rsid w:val="009041F4"/>
    <w:rsid w:val="0090645A"/>
    <w:rsid w:val="00913099"/>
    <w:rsid w:val="00916371"/>
    <w:rsid w:val="00921795"/>
    <w:rsid w:val="00935BE6"/>
    <w:rsid w:val="0094096E"/>
    <w:rsid w:val="009465AD"/>
    <w:rsid w:val="009522CA"/>
    <w:rsid w:val="009533A1"/>
    <w:rsid w:val="00956C10"/>
    <w:rsid w:val="009711BF"/>
    <w:rsid w:val="009B0512"/>
    <w:rsid w:val="009B53E8"/>
    <w:rsid w:val="009C5E89"/>
    <w:rsid w:val="009D41C0"/>
    <w:rsid w:val="009D7325"/>
    <w:rsid w:val="009E30A1"/>
    <w:rsid w:val="00A04D35"/>
    <w:rsid w:val="00A12B04"/>
    <w:rsid w:val="00A17DA2"/>
    <w:rsid w:val="00A27C04"/>
    <w:rsid w:val="00A36D7F"/>
    <w:rsid w:val="00A41FB6"/>
    <w:rsid w:val="00A50159"/>
    <w:rsid w:val="00A55833"/>
    <w:rsid w:val="00A6479A"/>
    <w:rsid w:val="00A73CF4"/>
    <w:rsid w:val="00A910EE"/>
    <w:rsid w:val="00A92CDC"/>
    <w:rsid w:val="00A953FC"/>
    <w:rsid w:val="00A95F73"/>
    <w:rsid w:val="00AE03A0"/>
    <w:rsid w:val="00AE0A3D"/>
    <w:rsid w:val="00AE31E1"/>
    <w:rsid w:val="00AF7379"/>
    <w:rsid w:val="00B045C9"/>
    <w:rsid w:val="00B23956"/>
    <w:rsid w:val="00B410F9"/>
    <w:rsid w:val="00B468E5"/>
    <w:rsid w:val="00B67B39"/>
    <w:rsid w:val="00B81818"/>
    <w:rsid w:val="00B86148"/>
    <w:rsid w:val="00BC05A4"/>
    <w:rsid w:val="00BC1FB3"/>
    <w:rsid w:val="00BD14C8"/>
    <w:rsid w:val="00BE16E6"/>
    <w:rsid w:val="00C10D36"/>
    <w:rsid w:val="00C20170"/>
    <w:rsid w:val="00C2342E"/>
    <w:rsid w:val="00C328D0"/>
    <w:rsid w:val="00C36CE5"/>
    <w:rsid w:val="00C44CE1"/>
    <w:rsid w:val="00C456EB"/>
    <w:rsid w:val="00C801C7"/>
    <w:rsid w:val="00C93533"/>
    <w:rsid w:val="00CA14B7"/>
    <w:rsid w:val="00CA56D2"/>
    <w:rsid w:val="00CA5B5A"/>
    <w:rsid w:val="00CA633F"/>
    <w:rsid w:val="00CA7399"/>
    <w:rsid w:val="00CA7495"/>
    <w:rsid w:val="00CB1600"/>
    <w:rsid w:val="00CC0E39"/>
    <w:rsid w:val="00CC36CD"/>
    <w:rsid w:val="00CD593B"/>
    <w:rsid w:val="00CF5FCA"/>
    <w:rsid w:val="00CF7A4A"/>
    <w:rsid w:val="00D03EE5"/>
    <w:rsid w:val="00D20154"/>
    <w:rsid w:val="00D20DE5"/>
    <w:rsid w:val="00D21D40"/>
    <w:rsid w:val="00D34002"/>
    <w:rsid w:val="00D45224"/>
    <w:rsid w:val="00D614D3"/>
    <w:rsid w:val="00D73C8D"/>
    <w:rsid w:val="00D92080"/>
    <w:rsid w:val="00D9338F"/>
    <w:rsid w:val="00D94E6C"/>
    <w:rsid w:val="00DA1730"/>
    <w:rsid w:val="00DA26AC"/>
    <w:rsid w:val="00DB2F51"/>
    <w:rsid w:val="00DC00CA"/>
    <w:rsid w:val="00DD08CB"/>
    <w:rsid w:val="00DF2862"/>
    <w:rsid w:val="00DF30C9"/>
    <w:rsid w:val="00DF330D"/>
    <w:rsid w:val="00E051EB"/>
    <w:rsid w:val="00E106DB"/>
    <w:rsid w:val="00E14513"/>
    <w:rsid w:val="00E55958"/>
    <w:rsid w:val="00E61D38"/>
    <w:rsid w:val="00E94167"/>
    <w:rsid w:val="00E95DB4"/>
    <w:rsid w:val="00EA15A6"/>
    <w:rsid w:val="00ED1D13"/>
    <w:rsid w:val="00ED3C01"/>
    <w:rsid w:val="00ED6F02"/>
    <w:rsid w:val="00ED7158"/>
    <w:rsid w:val="00EE3CD5"/>
    <w:rsid w:val="00EF07B4"/>
    <w:rsid w:val="00F0418C"/>
    <w:rsid w:val="00F04CC7"/>
    <w:rsid w:val="00F20863"/>
    <w:rsid w:val="00F20E96"/>
    <w:rsid w:val="00F216E0"/>
    <w:rsid w:val="00F22E88"/>
    <w:rsid w:val="00F243ED"/>
    <w:rsid w:val="00F3107D"/>
    <w:rsid w:val="00F32B2F"/>
    <w:rsid w:val="00F331B9"/>
    <w:rsid w:val="00F416D0"/>
    <w:rsid w:val="00F479CA"/>
    <w:rsid w:val="00F70364"/>
    <w:rsid w:val="00F76E57"/>
    <w:rsid w:val="00F84B24"/>
    <w:rsid w:val="00FA0917"/>
    <w:rsid w:val="00FA520A"/>
    <w:rsid w:val="00FB290C"/>
    <w:rsid w:val="00FB4B8A"/>
    <w:rsid w:val="00FB59A6"/>
    <w:rsid w:val="00FC0474"/>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qFormat/>
    <w:pPr>
      <w:keepNext/>
      <w:spacing w:line="140" w:lineRule="exact"/>
      <w:outlineLvl w:val="1"/>
    </w:pPr>
    <w:rPr>
      <w:rFonts w:cs="FrankRuehl"/>
      <w:sz w:val="18"/>
      <w:szCs w:val="20"/>
      <w:u w:val="single"/>
    </w:rPr>
  </w:style>
  <w:style w:type="paragraph" w:styleId="Heading3">
    <w:name w:val="heading 3"/>
    <w:basedOn w:val="Normal"/>
    <w:next w:val="Normal"/>
    <w:link w:val="Heading3Char"/>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semiHidden/>
    <w:rPr>
      <w:b/>
      <w:bCs/>
    </w:rPr>
  </w:style>
  <w:style w:type="paragraph" w:styleId="CommentText">
    <w:name w:val="annotation text"/>
    <w:basedOn w:val="Normal"/>
    <w:link w:val="CommentTextChar"/>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link w:val="BodyTextIndentChar"/>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semiHidden/>
    <w:unhideWhenUsed/>
    <w:rsid w:val="00E95DB4"/>
    <w:rPr>
      <w:sz w:val="16"/>
      <w:szCs w:val="16"/>
    </w:rPr>
  </w:style>
  <w:style w:type="character" w:customStyle="1" w:styleId="CommentTextChar">
    <w:name w:val="Comment Text Char"/>
    <w:link w:val="CommentText"/>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EmailStyle20">
    <w:name w:val="EmailStyle20"/>
    <w:semiHidden/>
    <w:rsid w:val="0088129F"/>
    <w:rPr>
      <w:rFonts w:ascii="Arial" w:hAnsi="Arial" w:cs="Arial"/>
      <w:color w:val="auto"/>
      <w:sz w:val="20"/>
      <w:szCs w:val="20"/>
    </w:rPr>
  </w:style>
  <w:style w:type="character" w:customStyle="1" w:styleId="BodyTextIndentChar">
    <w:name w:val="Body Text Indent Char"/>
    <w:link w:val="BodyTextIndent"/>
    <w:rsid w:val="0088129F"/>
    <w:rPr>
      <w:sz w:val="22"/>
      <w:szCs w:val="22"/>
      <w:lang w:val="en-US" w:eastAsia="en-US"/>
    </w:rPr>
  </w:style>
  <w:style w:type="paragraph" w:styleId="BodyText2">
    <w:name w:val="Body Text 2"/>
    <w:basedOn w:val="Normal"/>
    <w:link w:val="BodyText2Char"/>
    <w:rsid w:val="0088129F"/>
    <w:pPr>
      <w:spacing w:after="120" w:line="480" w:lineRule="auto"/>
    </w:pPr>
    <w:rPr>
      <w:sz w:val="20"/>
      <w:lang w:eastAsia="he-IL"/>
    </w:rPr>
  </w:style>
  <w:style w:type="character" w:customStyle="1" w:styleId="BodyText2Char">
    <w:name w:val="Body Text 2 Char"/>
    <w:link w:val="BodyText2"/>
    <w:rsid w:val="0088129F"/>
    <w:rPr>
      <w:rFonts w:cs="David"/>
      <w:szCs w:val="24"/>
      <w:lang w:val="en-US" w:eastAsia="he-IL"/>
    </w:rPr>
  </w:style>
  <w:style w:type="character" w:styleId="PlaceholderText">
    <w:name w:val="Placeholder Text"/>
    <w:uiPriority w:val="99"/>
    <w:semiHidden/>
    <w:rsid w:val="0088129F"/>
    <w:rPr>
      <w:color w:val="808080"/>
    </w:rPr>
  </w:style>
  <w:style w:type="paragraph" w:customStyle="1" w:styleId="bs-tab-name">
    <w:name w:val="bs-tab-name"/>
    <w:qFormat/>
    <w:rsid w:val="0088129F"/>
    <w:pPr>
      <w:keepNext/>
      <w:bidi/>
      <w:spacing w:before="480" w:after="120" w:line="260" w:lineRule="exact"/>
      <w:ind w:right="1418"/>
    </w:pPr>
    <w:rPr>
      <w:rFonts w:ascii="Tahoma" w:eastAsia="Calibri" w:hAnsi="Tahoma" w:cs="Guttman Aharoni"/>
      <w:color w:val="216E6C"/>
      <w:sz w:val="22"/>
      <w:szCs w:val="22"/>
    </w:rPr>
  </w:style>
  <w:style w:type="character" w:styleId="UnresolvedMention">
    <w:name w:val="Unresolved Mention"/>
    <w:uiPriority w:val="99"/>
    <w:semiHidden/>
    <w:unhideWhenUsed/>
    <w:rsid w:val="0088129F"/>
    <w:rPr>
      <w:color w:val="605E5C"/>
      <w:shd w:val="clear" w:color="auto" w:fill="E1DFDD"/>
    </w:rPr>
  </w:style>
  <w:style w:type="character" w:styleId="FollowedHyperlink">
    <w:name w:val="FollowedHyperlink"/>
    <w:semiHidden/>
    <w:unhideWhenUsed/>
    <w:rsid w:val="0088129F"/>
    <w:rPr>
      <w:color w:val="800080"/>
      <w:u w:val="single"/>
    </w:rPr>
  </w:style>
  <w:style w:type="paragraph" w:styleId="Revision">
    <w:name w:val="Revision"/>
    <w:hidden/>
    <w:uiPriority w:val="99"/>
    <w:semiHidden/>
    <w:rsid w:val="0088129F"/>
    <w:pPr>
      <w:spacing w:after="120" w:line="360" w:lineRule="auto"/>
    </w:pPr>
    <w:rPr>
      <w:rFonts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C67124034D7AC4B99566F708C622AC7" ma:contentTypeVersion="1" ma:contentTypeDescription="צור מסמך חדש." ma:contentTypeScope="" ma:versionID="c97988ceb76f008cffc6e33e80194691">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3109A5DC-8CA0-43C9-88B0-2E3B9CF76E0A}"/>
</file>

<file path=customXml/itemProps3.xml><?xml version="1.0" encoding="utf-8"?>
<ds:datastoreItem xmlns:ds="http://schemas.openxmlformats.org/officeDocument/2006/customXml" ds:itemID="{8836DA29-3F3F-4939-A401-891A2C6D45FC}"/>
</file>

<file path=customXml/itemProps4.xml><?xml version="1.0" encoding="utf-8"?>
<ds:datastoreItem xmlns:ds="http://schemas.openxmlformats.org/officeDocument/2006/customXml" ds:itemID="{1658207C-1F65-4671-89DD-8874D0C7E297}"/>
</file>

<file path=docProps/app.xml><?xml version="1.0" encoding="utf-8"?>
<Properties xmlns="http://schemas.openxmlformats.org/officeDocument/2006/extended-properties" xmlns:vt="http://schemas.openxmlformats.org/officeDocument/2006/docPropsVTypes">
  <Template>Normal.dotm</Template>
  <TotalTime>115</TotalTime>
  <Pages>32</Pages>
  <Words>8174</Words>
  <Characters>46592</Characters>
  <Application>Microsoft Office Word</Application>
  <DocSecurity>0</DocSecurity>
  <Lines>388</Lines>
  <Paragraphs>109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54657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15</cp:revision>
  <cp:lastPrinted>2021-07-07T06:27:00Z</cp:lastPrinted>
  <dcterms:created xsi:type="dcterms:W3CDTF">2021-04-25T14:57:00Z</dcterms:created>
  <dcterms:modified xsi:type="dcterms:W3CDTF">2021-07-13T13:03:00Z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0x0101005C67124034D7AC4B99566F708C622AC7</vt:lpwstr>
  </property>
  <property fmtid="{D5CDD505-2E9C-101B-9397-08002B2CF9AE}" pid="3" name="Order">
    <vt:r8>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