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6F04" w14:textId="77777777" w:rsidR="00573D00" w:rsidRPr="00573D00" w:rsidRDefault="00573D00" w:rsidP="00573D00">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56001032"/>
      <w:bookmarkStart w:id="1" w:name="_Hlk88330083"/>
      <w:r w:rsidRPr="00573D00">
        <w:rPr>
          <w:rFonts w:ascii="Tahoma" w:hAnsi="Tahoma" w:cs="Guttman Aharoni"/>
          <w:b/>
          <w:bCs/>
          <w:color w:val="00B0F0"/>
          <w:sz w:val="36"/>
          <w:szCs w:val="36"/>
          <w:rtl/>
        </w:rPr>
        <w:t>זכויות אדם, חולניות מתמדת ומאסר: המקרה של שחרור מוקדם מטעמים רפואיים</w:t>
      </w:r>
    </w:p>
    <w:bookmarkEnd w:id="0"/>
    <w:p w14:paraId="52ECC039" w14:textId="77777777" w:rsidR="00573D00" w:rsidRPr="00573D00" w:rsidRDefault="00573D00" w:rsidP="00573D00">
      <w:pPr>
        <w:pStyle w:val="KOT5T"/>
        <w:spacing w:after="540" w:line="360" w:lineRule="exact"/>
        <w:ind w:right="0"/>
        <w:jc w:val="left"/>
        <w:rPr>
          <w:rFonts w:cs="Guttman Aharoni"/>
          <w:color w:val="00B0F0"/>
          <w:rtl/>
        </w:rPr>
      </w:pPr>
      <w:r w:rsidRPr="00573D00">
        <w:rPr>
          <w:rFonts w:cs="Guttman Aharoni"/>
          <w:color w:val="00B0F0"/>
          <w:rtl/>
        </w:rPr>
        <w:t>נתנאל ד</w:t>
      </w:r>
      <w:r w:rsidRPr="00573D00">
        <w:rPr>
          <w:rFonts w:cs="Guttman Aharoni" w:hint="cs"/>
          <w:color w:val="00B0F0"/>
          <w:rtl/>
        </w:rPr>
        <w:t>גן</w:t>
      </w:r>
      <w:r w:rsidRPr="00573D00">
        <w:rPr>
          <w:rFonts w:cs="Guttman Aharoni"/>
          <w:color w:val="00B0F0"/>
          <w:vertAlign w:val="superscript"/>
          <w:rtl/>
        </w:rPr>
        <w:footnoteReference w:id="2"/>
      </w:r>
    </w:p>
    <w:bookmarkEnd w:id="1"/>
    <w:p w14:paraId="5F972764" w14:textId="77777777" w:rsidR="00573D00" w:rsidRPr="00573D00" w:rsidRDefault="00573D00" w:rsidP="00573D00">
      <w:pPr>
        <w:shd w:val="clear" w:color="auto" w:fill="FFFFFF"/>
        <w:spacing w:after="180" w:line="280" w:lineRule="exact"/>
        <w:jc w:val="both"/>
        <w:rPr>
          <w:b/>
          <w:bCs/>
          <w:sz w:val="18"/>
          <w:szCs w:val="20"/>
          <w:rtl/>
          <w:lang w:eastAsia="en-GB"/>
        </w:rPr>
      </w:pPr>
      <w:r w:rsidRPr="00573D00">
        <w:rPr>
          <w:b/>
          <w:bCs/>
          <w:sz w:val="18"/>
          <w:szCs w:val="20"/>
          <w:rtl/>
          <w:lang w:eastAsia="en-GB"/>
        </w:rPr>
        <w:t xml:space="preserve">רקע: </w:t>
      </w:r>
      <w:r w:rsidRPr="00573D00">
        <w:rPr>
          <w:sz w:val="18"/>
          <w:szCs w:val="20"/>
          <w:rtl/>
          <w:lang w:eastAsia="en-GB"/>
        </w:rPr>
        <w:t xml:space="preserve">שחרור מוקדם ממאסר </w:t>
      </w:r>
      <w:r w:rsidRPr="00573D00">
        <w:rPr>
          <w:rFonts w:hint="cs"/>
          <w:sz w:val="18"/>
          <w:szCs w:val="20"/>
          <w:rtl/>
          <w:lang w:eastAsia="en-GB"/>
        </w:rPr>
        <w:t>ב</w:t>
      </w:r>
      <w:r w:rsidRPr="00573D00">
        <w:rPr>
          <w:sz w:val="18"/>
          <w:szCs w:val="20"/>
          <w:rtl/>
          <w:lang w:eastAsia="en-GB"/>
        </w:rPr>
        <w:t xml:space="preserve">של חולניות מתמדת, </w:t>
      </w:r>
      <w:r w:rsidRPr="00573D00">
        <w:rPr>
          <w:rFonts w:hint="cs"/>
          <w:sz w:val="18"/>
          <w:szCs w:val="20"/>
          <w:rtl/>
          <w:lang w:eastAsia="en-GB"/>
        </w:rPr>
        <w:t>המאפיינת רבים מהאסירים</w:t>
      </w:r>
      <w:r w:rsidRPr="00573D00">
        <w:rPr>
          <w:sz w:val="18"/>
          <w:szCs w:val="20"/>
          <w:rtl/>
          <w:lang w:eastAsia="en-GB"/>
        </w:rPr>
        <w:t xml:space="preserve"> </w:t>
      </w:r>
      <w:r w:rsidRPr="00573D00">
        <w:rPr>
          <w:rFonts w:hint="cs"/>
          <w:sz w:val="18"/>
          <w:szCs w:val="20"/>
          <w:rtl/>
          <w:lang w:eastAsia="en-GB"/>
        </w:rPr>
        <w:t>ה</w:t>
      </w:r>
      <w:r w:rsidRPr="00573D00">
        <w:rPr>
          <w:sz w:val="18"/>
          <w:szCs w:val="20"/>
          <w:rtl/>
          <w:lang w:eastAsia="en-GB"/>
        </w:rPr>
        <w:t>מבוגר</w:t>
      </w:r>
      <w:r w:rsidRPr="00573D00">
        <w:rPr>
          <w:rFonts w:hint="cs"/>
          <w:sz w:val="18"/>
          <w:szCs w:val="20"/>
          <w:rtl/>
          <w:lang w:eastAsia="en-GB"/>
        </w:rPr>
        <w:t>ים</w:t>
      </w:r>
      <w:r w:rsidRPr="00573D00">
        <w:rPr>
          <w:sz w:val="18"/>
          <w:szCs w:val="20"/>
          <w:rtl/>
          <w:lang w:eastAsia="en-GB"/>
        </w:rPr>
        <w:t xml:space="preserve">, </w:t>
      </w:r>
      <w:r w:rsidRPr="00573D00">
        <w:rPr>
          <w:rFonts w:hint="cs"/>
          <w:sz w:val="18"/>
          <w:szCs w:val="20"/>
          <w:rtl/>
          <w:lang w:eastAsia="en-GB"/>
        </w:rPr>
        <w:t>מזמן</w:t>
      </w:r>
      <w:r w:rsidRPr="00573D00">
        <w:rPr>
          <w:sz w:val="18"/>
          <w:szCs w:val="20"/>
          <w:rtl/>
          <w:lang w:eastAsia="en-GB"/>
        </w:rPr>
        <w:t xml:space="preserve"> מפגש חשוב בין משפט, קרימינולוגיה, זכויות אדם וכליאה. </w:t>
      </w:r>
      <w:r w:rsidRPr="00573D00">
        <w:rPr>
          <w:rFonts w:hint="cs"/>
          <w:sz w:val="18"/>
          <w:szCs w:val="20"/>
          <w:rtl/>
          <w:lang w:eastAsia="en-GB"/>
        </w:rPr>
        <w:t xml:space="preserve">ואולם </w:t>
      </w:r>
      <w:r w:rsidRPr="00573D00">
        <w:rPr>
          <w:sz w:val="18"/>
          <w:szCs w:val="20"/>
          <w:rtl/>
          <w:lang w:eastAsia="en-GB"/>
        </w:rPr>
        <w:t xml:space="preserve">חרף חשיבותו, </w:t>
      </w:r>
      <w:r w:rsidRPr="00573D00">
        <w:rPr>
          <w:rFonts w:hint="cs"/>
          <w:sz w:val="18"/>
          <w:szCs w:val="20"/>
          <w:rtl/>
          <w:lang w:eastAsia="en-GB"/>
        </w:rPr>
        <w:t xml:space="preserve">הנושא </w:t>
      </w:r>
      <w:r w:rsidRPr="00573D00">
        <w:rPr>
          <w:sz w:val="18"/>
          <w:szCs w:val="20"/>
          <w:rtl/>
          <w:lang w:eastAsia="en-GB"/>
        </w:rPr>
        <w:t>טרם זכה ל</w:t>
      </w:r>
      <w:r w:rsidRPr="00573D00">
        <w:rPr>
          <w:rFonts w:hint="cs"/>
          <w:sz w:val="18"/>
          <w:szCs w:val="20"/>
          <w:rtl/>
          <w:lang w:eastAsia="en-GB"/>
        </w:rPr>
        <w:t>תשומת לב מעמיקה של</w:t>
      </w:r>
      <w:r w:rsidRPr="00573D00">
        <w:rPr>
          <w:sz w:val="18"/>
          <w:szCs w:val="20"/>
          <w:rtl/>
          <w:lang w:eastAsia="en-GB"/>
        </w:rPr>
        <w:t xml:space="preserve"> </w:t>
      </w:r>
      <w:r w:rsidRPr="00573D00">
        <w:rPr>
          <w:rFonts w:hint="cs"/>
          <w:sz w:val="18"/>
          <w:szCs w:val="20"/>
          <w:rtl/>
          <w:lang w:eastAsia="en-GB"/>
        </w:rPr>
        <w:t>ה</w:t>
      </w:r>
      <w:r w:rsidRPr="00573D00">
        <w:rPr>
          <w:sz w:val="18"/>
          <w:szCs w:val="20"/>
          <w:rtl/>
          <w:lang w:eastAsia="en-GB"/>
        </w:rPr>
        <w:t>מחקר.</w:t>
      </w:r>
    </w:p>
    <w:p w14:paraId="44CF1B9E" w14:textId="77777777" w:rsidR="00573D00" w:rsidRPr="00573D00" w:rsidRDefault="00573D00" w:rsidP="00573D00">
      <w:pPr>
        <w:shd w:val="clear" w:color="auto" w:fill="FFFFFF"/>
        <w:spacing w:after="180" w:line="280" w:lineRule="exact"/>
        <w:jc w:val="both"/>
        <w:rPr>
          <w:sz w:val="18"/>
          <w:szCs w:val="20"/>
          <w:rtl/>
        </w:rPr>
      </w:pPr>
      <w:r w:rsidRPr="00573D00">
        <w:rPr>
          <w:b/>
          <w:bCs/>
          <w:sz w:val="18"/>
          <w:szCs w:val="20"/>
          <w:rtl/>
        </w:rPr>
        <w:t>מטרת המחקר</w:t>
      </w:r>
      <w:r w:rsidRPr="00573D00">
        <w:rPr>
          <w:sz w:val="18"/>
          <w:szCs w:val="20"/>
          <w:rtl/>
        </w:rPr>
        <w:t xml:space="preserve">: </w:t>
      </w:r>
      <w:r w:rsidRPr="00573D00">
        <w:rPr>
          <w:sz w:val="18"/>
          <w:szCs w:val="20"/>
          <w:rtl/>
          <w:lang w:eastAsia="en-GB"/>
        </w:rPr>
        <w:t>המחקר מבקש להביא את קולותיהם של שופטים, יושבי ראש ועדות שחרורים, הדנים בהליכי שחרור מוקדם מטעמי חולניות מתמדת</w:t>
      </w:r>
      <w:r w:rsidRPr="00573D00">
        <w:rPr>
          <w:rFonts w:hint="cs"/>
          <w:sz w:val="18"/>
          <w:szCs w:val="20"/>
          <w:rtl/>
          <w:lang w:eastAsia="en-GB"/>
        </w:rPr>
        <w:t>,</w:t>
      </w:r>
      <w:r w:rsidRPr="00573D00">
        <w:rPr>
          <w:sz w:val="18"/>
          <w:szCs w:val="20"/>
          <w:rtl/>
          <w:lang w:eastAsia="en-GB"/>
        </w:rPr>
        <w:t xml:space="preserve"> </w:t>
      </w:r>
      <w:r w:rsidRPr="00573D00">
        <w:rPr>
          <w:rFonts w:hint="cs"/>
          <w:sz w:val="18"/>
          <w:szCs w:val="20"/>
          <w:rtl/>
          <w:lang w:eastAsia="en-GB"/>
        </w:rPr>
        <w:t>ו</w:t>
      </w:r>
      <w:r w:rsidRPr="00573D00">
        <w:rPr>
          <w:sz w:val="18"/>
          <w:szCs w:val="20"/>
          <w:rtl/>
          <w:lang w:eastAsia="en-GB"/>
        </w:rPr>
        <w:t xml:space="preserve">לבחון </w:t>
      </w:r>
      <w:r w:rsidRPr="00573D00">
        <w:rPr>
          <w:rFonts w:hint="cs"/>
          <w:sz w:val="18"/>
          <w:szCs w:val="20"/>
          <w:rtl/>
          <w:lang w:eastAsia="en-GB"/>
        </w:rPr>
        <w:t xml:space="preserve">אילו </w:t>
      </w:r>
      <w:r w:rsidRPr="00573D00">
        <w:rPr>
          <w:sz w:val="18"/>
          <w:szCs w:val="20"/>
          <w:rtl/>
          <w:lang w:eastAsia="en-GB"/>
        </w:rPr>
        <w:t xml:space="preserve">הצדקות </w:t>
      </w:r>
      <w:r w:rsidRPr="00573D00">
        <w:rPr>
          <w:rFonts w:hint="cs"/>
          <w:sz w:val="18"/>
          <w:szCs w:val="20"/>
          <w:rtl/>
          <w:lang w:eastAsia="en-GB"/>
        </w:rPr>
        <w:t xml:space="preserve">הם מספקים </w:t>
      </w:r>
      <w:r w:rsidRPr="00573D00">
        <w:rPr>
          <w:sz w:val="18"/>
          <w:szCs w:val="20"/>
          <w:rtl/>
          <w:lang w:eastAsia="en-GB"/>
        </w:rPr>
        <w:t>להליך זה</w:t>
      </w:r>
      <w:r w:rsidRPr="00573D00">
        <w:rPr>
          <w:rFonts w:hint="cs"/>
          <w:sz w:val="18"/>
          <w:szCs w:val="20"/>
          <w:rtl/>
          <w:lang w:eastAsia="en-GB"/>
        </w:rPr>
        <w:t>,</w:t>
      </w:r>
      <w:r w:rsidRPr="00573D00">
        <w:rPr>
          <w:sz w:val="18"/>
          <w:szCs w:val="20"/>
          <w:rtl/>
          <w:lang w:eastAsia="en-GB"/>
        </w:rPr>
        <w:t xml:space="preserve"> א</w:t>
      </w:r>
      <w:r w:rsidRPr="00573D00">
        <w:rPr>
          <w:rFonts w:hint="cs"/>
          <w:sz w:val="18"/>
          <w:szCs w:val="20"/>
          <w:rtl/>
          <w:lang w:eastAsia="en-GB"/>
        </w:rPr>
        <w:t>י</w:t>
      </w:r>
      <w:r w:rsidRPr="00573D00">
        <w:rPr>
          <w:sz w:val="18"/>
          <w:szCs w:val="20"/>
          <w:rtl/>
          <w:lang w:eastAsia="en-GB"/>
        </w:rPr>
        <w:t>לו אתגרים הם מזהים בהליך קבלת ההחלטות וכיצד הם מתארים את תפקידם במסגרת ההליך.</w:t>
      </w:r>
    </w:p>
    <w:p w14:paraId="586352A4" w14:textId="77777777" w:rsidR="00573D00" w:rsidRPr="00573D00" w:rsidRDefault="00573D00" w:rsidP="00573D00">
      <w:pPr>
        <w:shd w:val="clear" w:color="auto" w:fill="FFFFFF"/>
        <w:spacing w:after="180" w:line="280" w:lineRule="exact"/>
        <w:jc w:val="both"/>
        <w:rPr>
          <w:sz w:val="18"/>
          <w:szCs w:val="20"/>
          <w:rtl/>
        </w:rPr>
      </w:pPr>
      <w:r w:rsidRPr="00573D00">
        <w:rPr>
          <w:b/>
          <w:bCs/>
          <w:sz w:val="18"/>
          <w:szCs w:val="20"/>
          <w:rtl/>
        </w:rPr>
        <w:t>שיטת המחקר</w:t>
      </w:r>
      <w:r w:rsidRPr="00573D00">
        <w:rPr>
          <w:sz w:val="18"/>
          <w:szCs w:val="20"/>
          <w:rtl/>
        </w:rPr>
        <w:t xml:space="preserve">: </w:t>
      </w:r>
      <w:r w:rsidRPr="00573D00">
        <w:rPr>
          <w:rFonts w:hint="cs"/>
          <w:sz w:val="18"/>
          <w:szCs w:val="20"/>
          <w:rtl/>
          <w:lang w:eastAsia="en-GB"/>
        </w:rPr>
        <w:t xml:space="preserve">המאמר מבוסס על </w:t>
      </w:r>
      <w:r w:rsidRPr="00573D00">
        <w:rPr>
          <w:sz w:val="18"/>
          <w:szCs w:val="20"/>
          <w:rtl/>
          <w:lang w:eastAsia="en-GB"/>
        </w:rPr>
        <w:t>מחקר איכותני, שכלל ראיונות עומק מובנים</w:t>
      </w:r>
      <w:r w:rsidRPr="00573D00">
        <w:rPr>
          <w:rFonts w:hint="cs"/>
          <w:sz w:val="18"/>
          <w:szCs w:val="20"/>
          <w:rtl/>
          <w:lang w:eastAsia="en-GB"/>
        </w:rPr>
        <w:t xml:space="preserve"> למחצה</w:t>
      </w:r>
      <w:r w:rsidRPr="00573D00">
        <w:rPr>
          <w:sz w:val="18"/>
          <w:szCs w:val="20"/>
          <w:rtl/>
          <w:lang w:eastAsia="en-GB"/>
        </w:rPr>
        <w:t xml:space="preserve"> עם 20 יושבי ראש </w:t>
      </w:r>
      <w:r w:rsidRPr="00573D00">
        <w:rPr>
          <w:rFonts w:hint="cs"/>
          <w:sz w:val="18"/>
          <w:szCs w:val="20"/>
          <w:rtl/>
          <w:lang w:eastAsia="en-GB"/>
        </w:rPr>
        <w:t xml:space="preserve">של </w:t>
      </w:r>
      <w:r w:rsidRPr="00573D00">
        <w:rPr>
          <w:sz w:val="18"/>
          <w:szCs w:val="20"/>
          <w:rtl/>
          <w:lang w:eastAsia="en-GB"/>
        </w:rPr>
        <w:t>ועדות שחרורים אודות תפיסתם את ההצדקות להסדר זה והליך קבלת ההחלטות בו.</w:t>
      </w:r>
    </w:p>
    <w:p w14:paraId="75663A09" w14:textId="77777777" w:rsidR="00573D00" w:rsidRPr="00573D00" w:rsidRDefault="00573D00" w:rsidP="00573D00">
      <w:pPr>
        <w:shd w:val="clear" w:color="auto" w:fill="FFFFFF"/>
        <w:spacing w:after="180" w:line="280" w:lineRule="exact"/>
        <w:jc w:val="both"/>
        <w:rPr>
          <w:b/>
          <w:bCs/>
          <w:sz w:val="18"/>
          <w:szCs w:val="20"/>
          <w:rtl/>
        </w:rPr>
      </w:pPr>
      <w:r w:rsidRPr="00573D00">
        <w:rPr>
          <w:b/>
          <w:bCs/>
          <w:sz w:val="18"/>
          <w:szCs w:val="20"/>
          <w:rtl/>
        </w:rPr>
        <w:t>ממצאים</w:t>
      </w:r>
      <w:r w:rsidRPr="00573D00">
        <w:rPr>
          <w:sz w:val="18"/>
          <w:szCs w:val="20"/>
          <w:rtl/>
        </w:rPr>
        <w:t xml:space="preserve">: </w:t>
      </w:r>
      <w:r w:rsidRPr="00573D00">
        <w:rPr>
          <w:sz w:val="18"/>
          <w:szCs w:val="20"/>
          <w:rtl/>
          <w:lang w:eastAsia="en-GB"/>
        </w:rPr>
        <w:t xml:space="preserve">ממצאי המחקר </w:t>
      </w:r>
      <w:r w:rsidRPr="00573D00">
        <w:rPr>
          <w:rFonts w:hint="cs"/>
          <w:sz w:val="18"/>
          <w:szCs w:val="20"/>
          <w:rtl/>
          <w:lang w:eastAsia="en-GB"/>
        </w:rPr>
        <w:t>העלו</w:t>
      </w:r>
      <w:r w:rsidRPr="00573D00">
        <w:rPr>
          <w:sz w:val="18"/>
          <w:szCs w:val="20"/>
          <w:rtl/>
          <w:lang w:eastAsia="en-GB"/>
        </w:rPr>
        <w:t xml:space="preserve"> ארבע תמות מרכזיות המ</w:t>
      </w:r>
      <w:r w:rsidRPr="00573D00">
        <w:rPr>
          <w:rFonts w:hint="cs"/>
          <w:sz w:val="18"/>
          <w:szCs w:val="20"/>
          <w:rtl/>
          <w:lang w:eastAsia="en-GB"/>
        </w:rPr>
        <w:t>שקפות</w:t>
      </w:r>
      <w:r w:rsidRPr="00573D00">
        <w:rPr>
          <w:sz w:val="18"/>
          <w:szCs w:val="20"/>
          <w:rtl/>
          <w:lang w:eastAsia="en-GB"/>
        </w:rPr>
        <w:t xml:space="preserve"> את </w:t>
      </w:r>
      <w:r w:rsidRPr="00573D00">
        <w:rPr>
          <w:rFonts w:hint="cs"/>
          <w:sz w:val="18"/>
          <w:szCs w:val="20"/>
          <w:rtl/>
          <w:lang w:eastAsia="en-GB"/>
        </w:rPr>
        <w:t>הדילמות</w:t>
      </w:r>
      <w:r w:rsidRPr="00573D00">
        <w:rPr>
          <w:sz w:val="18"/>
          <w:szCs w:val="20"/>
          <w:rtl/>
          <w:lang w:eastAsia="en-GB"/>
        </w:rPr>
        <w:t xml:space="preserve"> </w:t>
      </w:r>
      <w:r w:rsidRPr="00573D00">
        <w:rPr>
          <w:rFonts w:hint="cs"/>
          <w:sz w:val="18"/>
          <w:szCs w:val="20"/>
          <w:rtl/>
          <w:lang w:eastAsia="en-GB"/>
        </w:rPr>
        <w:t>ש</w:t>
      </w:r>
      <w:r w:rsidRPr="00573D00">
        <w:rPr>
          <w:sz w:val="18"/>
          <w:szCs w:val="20"/>
          <w:rtl/>
          <w:lang w:eastAsia="en-GB"/>
        </w:rPr>
        <w:t>המש</w:t>
      </w:r>
      <w:r w:rsidRPr="00573D00">
        <w:rPr>
          <w:rFonts w:hint="cs"/>
          <w:sz w:val="18"/>
          <w:szCs w:val="20"/>
          <w:rtl/>
          <w:lang w:eastAsia="en-GB"/>
        </w:rPr>
        <w:t>ת</w:t>
      </w:r>
      <w:r w:rsidRPr="00573D00">
        <w:rPr>
          <w:sz w:val="18"/>
          <w:szCs w:val="20"/>
          <w:rtl/>
          <w:lang w:eastAsia="en-GB"/>
        </w:rPr>
        <w:t xml:space="preserve">תפים </w:t>
      </w:r>
      <w:r w:rsidRPr="00573D00">
        <w:rPr>
          <w:rFonts w:hint="cs"/>
          <w:sz w:val="18"/>
          <w:szCs w:val="20"/>
          <w:rtl/>
          <w:lang w:eastAsia="en-GB"/>
        </w:rPr>
        <w:t>נדרשים להן</w:t>
      </w:r>
      <w:r w:rsidRPr="00573D00">
        <w:rPr>
          <w:sz w:val="18"/>
          <w:szCs w:val="20"/>
          <w:rtl/>
          <w:lang w:eastAsia="en-GB"/>
        </w:rPr>
        <w:t xml:space="preserve"> </w:t>
      </w:r>
      <w:r w:rsidRPr="00573D00">
        <w:rPr>
          <w:rFonts w:hint="cs"/>
          <w:sz w:val="18"/>
          <w:szCs w:val="20"/>
          <w:rtl/>
          <w:lang w:eastAsia="en-GB"/>
        </w:rPr>
        <w:t>בסוגיה ש</w:t>
      </w:r>
      <w:r w:rsidRPr="00573D00">
        <w:rPr>
          <w:sz w:val="18"/>
          <w:szCs w:val="20"/>
          <w:rtl/>
          <w:lang w:eastAsia="en-GB"/>
        </w:rPr>
        <w:t>ל</w:t>
      </w:r>
      <w:r w:rsidRPr="00573D00">
        <w:rPr>
          <w:rFonts w:hint="cs"/>
          <w:sz w:val="18"/>
          <w:szCs w:val="20"/>
          <w:rtl/>
          <w:lang w:eastAsia="en-GB"/>
        </w:rPr>
        <w:t xml:space="preserve"> </w:t>
      </w:r>
      <w:r w:rsidRPr="00573D00">
        <w:rPr>
          <w:sz w:val="18"/>
          <w:szCs w:val="20"/>
          <w:rtl/>
          <w:lang w:eastAsia="en-GB"/>
        </w:rPr>
        <w:t xml:space="preserve">שחרור מוקדם מטעמים של חולניות מתמדת: </w:t>
      </w:r>
      <w:r w:rsidRPr="00573D00">
        <w:rPr>
          <w:sz w:val="18"/>
          <w:szCs w:val="20"/>
          <w:rtl/>
        </w:rPr>
        <w:t>(א) הצדקות הומניטריות ותועלתניות מטעמים רפואיים; (ב) מתח בין גמול ושחרור מוקדם מטעמים רפואיים; (ג) תפיסת תפקידה של הוועדה בשחרור מוקדם מטעמים רפואיים; (ד) אתגרים בקבלת ההחלטות בהליך לשחרור מוקדם מטעמים רפואיים.</w:t>
      </w:r>
    </w:p>
    <w:p w14:paraId="6DCD7104" w14:textId="77777777" w:rsidR="00573D00" w:rsidRPr="00573D00" w:rsidRDefault="00573D00" w:rsidP="00573D00">
      <w:pPr>
        <w:shd w:val="clear" w:color="auto" w:fill="FFFFFF"/>
        <w:spacing w:after="180" w:line="280" w:lineRule="exact"/>
        <w:jc w:val="both"/>
        <w:rPr>
          <w:sz w:val="18"/>
          <w:szCs w:val="20"/>
        </w:rPr>
      </w:pPr>
      <w:r w:rsidRPr="00573D00">
        <w:rPr>
          <w:b/>
          <w:bCs/>
          <w:sz w:val="18"/>
          <w:szCs w:val="20"/>
          <w:rtl/>
        </w:rPr>
        <w:lastRenderedPageBreak/>
        <w:t>מסקנות</w:t>
      </w:r>
      <w:r w:rsidRPr="00573D00">
        <w:rPr>
          <w:sz w:val="18"/>
          <w:szCs w:val="20"/>
          <w:rtl/>
        </w:rPr>
        <w:t xml:space="preserve">: המשתתפים העלו </w:t>
      </w:r>
      <w:r w:rsidRPr="00573D00">
        <w:rPr>
          <w:rFonts w:hint="cs"/>
          <w:sz w:val="18"/>
          <w:szCs w:val="20"/>
          <w:rtl/>
        </w:rPr>
        <w:t xml:space="preserve">בנוגע </w:t>
      </w:r>
      <w:r w:rsidRPr="00573D00">
        <w:rPr>
          <w:sz w:val="18"/>
          <w:szCs w:val="20"/>
          <w:rtl/>
        </w:rPr>
        <w:t xml:space="preserve">להסדר זה הצדקות שונות, </w:t>
      </w:r>
      <w:r w:rsidRPr="00573D00">
        <w:rPr>
          <w:rFonts w:hint="cs"/>
          <w:sz w:val="18"/>
          <w:szCs w:val="20"/>
          <w:rtl/>
        </w:rPr>
        <w:t>ה</w:t>
      </w:r>
      <w:r w:rsidRPr="00573D00">
        <w:rPr>
          <w:sz w:val="18"/>
          <w:szCs w:val="20"/>
          <w:rtl/>
        </w:rPr>
        <w:t>עשוי</w:t>
      </w:r>
      <w:r w:rsidRPr="00573D00">
        <w:rPr>
          <w:rFonts w:hint="cs"/>
          <w:sz w:val="18"/>
          <w:szCs w:val="20"/>
          <w:rtl/>
        </w:rPr>
        <w:t>ות</w:t>
      </w:r>
      <w:r w:rsidRPr="00573D00">
        <w:rPr>
          <w:sz w:val="18"/>
          <w:szCs w:val="20"/>
          <w:rtl/>
        </w:rPr>
        <w:t xml:space="preserve"> </w:t>
      </w:r>
      <w:r w:rsidRPr="00573D00">
        <w:rPr>
          <w:rFonts w:hint="cs"/>
          <w:sz w:val="18"/>
          <w:szCs w:val="20"/>
          <w:rtl/>
        </w:rPr>
        <w:t>להתנגש</w:t>
      </w:r>
      <w:r w:rsidRPr="00573D00">
        <w:rPr>
          <w:sz w:val="18"/>
          <w:szCs w:val="20"/>
          <w:rtl/>
        </w:rPr>
        <w:t xml:space="preserve"> זו </w:t>
      </w:r>
      <w:r w:rsidRPr="00573D00">
        <w:rPr>
          <w:rFonts w:hint="cs"/>
          <w:sz w:val="18"/>
          <w:szCs w:val="20"/>
          <w:rtl/>
        </w:rPr>
        <w:t>ב</w:t>
      </w:r>
      <w:r w:rsidRPr="00573D00">
        <w:rPr>
          <w:sz w:val="18"/>
          <w:szCs w:val="20"/>
          <w:rtl/>
        </w:rPr>
        <w:t>זו –</w:t>
      </w:r>
      <w:r w:rsidRPr="00573D00">
        <w:rPr>
          <w:rFonts w:hint="cs"/>
          <w:sz w:val="18"/>
          <w:szCs w:val="20"/>
          <w:rtl/>
        </w:rPr>
        <w:t xml:space="preserve"> </w:t>
      </w:r>
      <w:r w:rsidRPr="00573D00">
        <w:rPr>
          <w:sz w:val="18"/>
          <w:szCs w:val="20"/>
          <w:rtl/>
        </w:rPr>
        <w:t xml:space="preserve">תועלתניות, גמוליות והומניטריות. אתגר </w:t>
      </w:r>
      <w:r w:rsidRPr="00573D00">
        <w:rPr>
          <w:rFonts w:hint="cs"/>
          <w:sz w:val="18"/>
          <w:szCs w:val="20"/>
          <w:rtl/>
        </w:rPr>
        <w:t>אחר שציינו היה</w:t>
      </w:r>
      <w:r w:rsidRPr="00573D00">
        <w:rPr>
          <w:sz w:val="18"/>
          <w:szCs w:val="20"/>
          <w:rtl/>
        </w:rPr>
        <w:t xml:space="preserve"> </w:t>
      </w:r>
      <w:r w:rsidRPr="00573D00">
        <w:rPr>
          <w:rFonts w:hint="cs"/>
          <w:sz w:val="18"/>
          <w:szCs w:val="20"/>
          <w:rtl/>
        </w:rPr>
        <w:t>ה</w:t>
      </w:r>
      <w:r w:rsidRPr="00573D00">
        <w:rPr>
          <w:sz w:val="18"/>
          <w:szCs w:val="20"/>
          <w:rtl/>
        </w:rPr>
        <w:t xml:space="preserve">קושי להעריך את כנות בקשת השחרור ואת העמידה בתנאי של ימים "ספורים". </w:t>
      </w:r>
      <w:r w:rsidRPr="00573D00">
        <w:rPr>
          <w:rFonts w:hint="cs"/>
          <w:sz w:val="18"/>
          <w:szCs w:val="20"/>
          <w:rtl/>
        </w:rPr>
        <w:t>בהקשר זה</w:t>
      </w:r>
      <w:r w:rsidRPr="00573D00">
        <w:rPr>
          <w:sz w:val="18"/>
          <w:szCs w:val="20"/>
          <w:rtl/>
        </w:rPr>
        <w:t xml:space="preserve"> </w:t>
      </w:r>
      <w:r w:rsidRPr="00573D00">
        <w:rPr>
          <w:rFonts w:hint="cs"/>
          <w:sz w:val="18"/>
          <w:szCs w:val="20"/>
          <w:rtl/>
        </w:rPr>
        <w:t>הם אמרו ש</w:t>
      </w:r>
      <w:r w:rsidRPr="00573D00">
        <w:rPr>
          <w:sz w:val="18"/>
          <w:szCs w:val="20"/>
          <w:rtl/>
        </w:rPr>
        <w:t xml:space="preserve">תפקידם בהליך זה </w:t>
      </w:r>
      <w:r w:rsidRPr="00573D00">
        <w:rPr>
          <w:rFonts w:hint="cs"/>
          <w:sz w:val="18"/>
          <w:szCs w:val="20"/>
          <w:rtl/>
        </w:rPr>
        <w:t xml:space="preserve">דורש </w:t>
      </w:r>
      <w:r w:rsidRPr="00573D00">
        <w:rPr>
          <w:sz w:val="18"/>
          <w:szCs w:val="20"/>
          <w:rtl/>
        </w:rPr>
        <w:t>שיקול דעת שיפוטי המאזן שיקולים נוגדים. מסקנות המחקר רל</w:t>
      </w:r>
      <w:r w:rsidRPr="00573D00">
        <w:rPr>
          <w:rFonts w:hint="cs"/>
          <w:sz w:val="18"/>
          <w:szCs w:val="20"/>
          <w:rtl/>
        </w:rPr>
        <w:t>וו</w:t>
      </w:r>
      <w:r w:rsidRPr="00573D00">
        <w:rPr>
          <w:sz w:val="18"/>
          <w:szCs w:val="20"/>
          <w:rtl/>
        </w:rPr>
        <w:t>נטיות להעמקת יחסי הגומלין בין זכויות אדם</w:t>
      </w:r>
      <w:r w:rsidRPr="00573D00">
        <w:rPr>
          <w:rFonts w:hint="cs"/>
          <w:sz w:val="18"/>
          <w:szCs w:val="20"/>
          <w:rtl/>
        </w:rPr>
        <w:t>,</w:t>
      </w:r>
      <w:r w:rsidRPr="00573D00">
        <w:rPr>
          <w:sz w:val="18"/>
          <w:szCs w:val="20"/>
          <w:rtl/>
        </w:rPr>
        <w:t xml:space="preserve"> כליאה וקבלת החלטות במקרי בקשות לשחרור מוקדם מטעמי חולניות מתמדת.</w:t>
      </w:r>
      <w:r w:rsidRPr="00573D00">
        <w:rPr>
          <w:sz w:val="18"/>
          <w:szCs w:val="20"/>
        </w:rPr>
        <w:t xml:space="preserve"> </w:t>
      </w:r>
    </w:p>
    <w:p w14:paraId="211ABFBC" w14:textId="3DE170F7" w:rsidR="00573D00" w:rsidRDefault="00573D00" w:rsidP="00573D00">
      <w:pPr>
        <w:shd w:val="clear" w:color="auto" w:fill="FFFFFF"/>
        <w:spacing w:after="180" w:line="280" w:lineRule="exact"/>
        <w:jc w:val="both"/>
        <w:rPr>
          <w:sz w:val="18"/>
          <w:szCs w:val="20"/>
          <w:rtl/>
          <w:lang w:eastAsia="en-GB"/>
        </w:rPr>
      </w:pPr>
      <w:bookmarkStart w:id="2" w:name="_Hlk56001759"/>
      <w:r w:rsidRPr="00573D00">
        <w:rPr>
          <w:b/>
          <w:bCs/>
          <w:sz w:val="18"/>
          <w:szCs w:val="20"/>
          <w:rtl/>
          <w:lang w:eastAsia="en-GB"/>
        </w:rPr>
        <w:t>מילות מפתח</w:t>
      </w:r>
      <w:r w:rsidRPr="00573D00">
        <w:rPr>
          <w:sz w:val="18"/>
          <w:szCs w:val="20"/>
          <w:rtl/>
          <w:lang w:eastAsia="en-GB"/>
        </w:rPr>
        <w:t>: שחרור מוקדם מטעמים רפואיים, חולניות מתמדת, זכויות אדם</w:t>
      </w:r>
      <w:bookmarkEnd w:id="2"/>
      <w:r w:rsidRPr="00573D00">
        <w:rPr>
          <w:sz w:val="18"/>
          <w:szCs w:val="20"/>
          <w:rtl/>
          <w:lang w:eastAsia="en-GB"/>
        </w:rPr>
        <w:t xml:space="preserve">, ועדת שחרורים. </w:t>
      </w:r>
    </w:p>
    <w:p w14:paraId="0CB78A34" w14:textId="783D9187" w:rsidR="00573D00" w:rsidRDefault="00573D00" w:rsidP="00573D00">
      <w:pPr>
        <w:shd w:val="clear" w:color="auto" w:fill="FFFFFF"/>
        <w:spacing w:after="180" w:line="280" w:lineRule="exact"/>
        <w:jc w:val="both"/>
        <w:rPr>
          <w:sz w:val="18"/>
          <w:szCs w:val="20"/>
          <w:rtl/>
          <w:lang w:eastAsia="en-GB"/>
        </w:rPr>
      </w:pPr>
    </w:p>
    <w:p w14:paraId="6D04E16D" w14:textId="77777777" w:rsidR="00573D00" w:rsidRPr="00573D00" w:rsidRDefault="00573D00" w:rsidP="00573D00">
      <w:pPr>
        <w:shd w:val="clear" w:color="auto" w:fill="FFFFFF"/>
        <w:spacing w:after="180" w:line="280" w:lineRule="exact"/>
        <w:jc w:val="both"/>
        <w:rPr>
          <w:sz w:val="18"/>
          <w:szCs w:val="20"/>
          <w:rtl/>
          <w:lang w:eastAsia="en-GB"/>
        </w:rPr>
      </w:pPr>
    </w:p>
    <w:p w14:paraId="7464CCF8" w14:textId="59187400" w:rsidR="00573D00" w:rsidRPr="00573D00" w:rsidRDefault="00573D00" w:rsidP="00573D00">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Pr="00573D00">
        <w:rPr>
          <w:rFonts w:cs="Guttman Aharoni"/>
          <w:color w:val="00B0F0"/>
          <w:sz w:val="32"/>
          <w:szCs w:val="32"/>
          <w:rtl/>
        </w:rPr>
        <w:t>מבוא</w:t>
      </w:r>
    </w:p>
    <w:p w14:paraId="5A182C12" w14:textId="77777777" w:rsidR="00573D00" w:rsidRPr="00573D00" w:rsidRDefault="00573D00" w:rsidP="00573D00">
      <w:pPr>
        <w:shd w:val="clear" w:color="auto" w:fill="FFFFFF"/>
        <w:spacing w:after="180" w:line="280" w:lineRule="exact"/>
        <w:jc w:val="both"/>
        <w:rPr>
          <w:sz w:val="18"/>
          <w:szCs w:val="20"/>
          <w:shd w:val="clear" w:color="auto" w:fill="FCFCFC"/>
          <w:rtl/>
        </w:rPr>
      </w:pPr>
      <w:r w:rsidRPr="00573D00">
        <w:rPr>
          <w:sz w:val="18"/>
          <w:szCs w:val="20"/>
          <w:shd w:val="clear" w:color="auto" w:fill="FCFCFC"/>
          <w:rtl/>
        </w:rPr>
        <w:t xml:space="preserve">שחרור מוקדם מטעמים של חולניות מתמדת מתייחס להקלה או </w:t>
      </w:r>
      <w:r w:rsidRPr="00573D00">
        <w:rPr>
          <w:rFonts w:hint="cs"/>
          <w:sz w:val="18"/>
          <w:szCs w:val="20"/>
          <w:shd w:val="clear" w:color="auto" w:fill="FCFCFC"/>
          <w:rtl/>
        </w:rPr>
        <w:t>ל</w:t>
      </w:r>
      <w:r w:rsidRPr="00573D00">
        <w:rPr>
          <w:sz w:val="18"/>
          <w:szCs w:val="20"/>
          <w:shd w:val="clear" w:color="auto" w:fill="FCFCFC"/>
          <w:rtl/>
        </w:rPr>
        <w:t xml:space="preserve">ביטול של עונש מאסר כדי לאפשר לאסירים חולים במחלות כרוניות או סופניות או שתוחלת החיים שלהם קצרה להשתחרר </w:t>
      </w:r>
      <w:r w:rsidRPr="00573D00">
        <w:rPr>
          <w:rFonts w:hint="cs"/>
          <w:sz w:val="18"/>
          <w:szCs w:val="20"/>
          <w:shd w:val="clear" w:color="auto" w:fill="FCFCFC"/>
          <w:rtl/>
        </w:rPr>
        <w:t>ול</w:t>
      </w:r>
      <w:r w:rsidRPr="00573D00">
        <w:rPr>
          <w:sz w:val="18"/>
          <w:szCs w:val="20"/>
          <w:shd w:val="clear" w:color="auto" w:fill="FCFCFC"/>
          <w:rtl/>
        </w:rPr>
        <w:t>חז</w:t>
      </w:r>
      <w:r w:rsidRPr="00573D00">
        <w:rPr>
          <w:rFonts w:hint="cs"/>
          <w:sz w:val="18"/>
          <w:szCs w:val="20"/>
          <w:shd w:val="clear" w:color="auto" w:fill="FCFCFC"/>
          <w:rtl/>
        </w:rPr>
        <w:t>ו</w:t>
      </w:r>
      <w:r w:rsidRPr="00573D00">
        <w:rPr>
          <w:sz w:val="18"/>
          <w:szCs w:val="20"/>
          <w:shd w:val="clear" w:color="auto" w:fill="FCFCFC"/>
          <w:rtl/>
        </w:rPr>
        <w:t>ר לקהילה טרם ריצו</w:t>
      </w:r>
      <w:r w:rsidRPr="00573D00">
        <w:rPr>
          <w:rFonts w:hint="cs"/>
          <w:sz w:val="18"/>
          <w:szCs w:val="20"/>
          <w:shd w:val="clear" w:color="auto" w:fill="FCFCFC"/>
          <w:rtl/>
        </w:rPr>
        <w:t xml:space="preserve"> את</w:t>
      </w:r>
      <w:r w:rsidRPr="00573D00">
        <w:rPr>
          <w:sz w:val="18"/>
          <w:szCs w:val="20"/>
          <w:shd w:val="clear" w:color="auto" w:fill="FCFCFC"/>
          <w:rtl/>
        </w:rPr>
        <w:t xml:space="preserve"> מלוא עונשם (</w:t>
      </w:r>
      <w:r w:rsidRPr="00573D00">
        <w:rPr>
          <w:sz w:val="18"/>
          <w:szCs w:val="20"/>
          <w:shd w:val="clear" w:color="auto" w:fill="FCFCFC"/>
        </w:rPr>
        <w:t>Prost, 2018</w:t>
      </w:r>
      <w:r w:rsidRPr="00573D00">
        <w:rPr>
          <w:sz w:val="18"/>
          <w:szCs w:val="20"/>
          <w:shd w:val="clear" w:color="auto" w:fill="FCFCFC"/>
          <w:rtl/>
        </w:rPr>
        <w:t>).</w:t>
      </w:r>
      <w:r w:rsidRPr="00573D00">
        <w:rPr>
          <w:sz w:val="18"/>
          <w:szCs w:val="20"/>
          <w:shd w:val="clear" w:color="auto" w:fill="FCFCFC"/>
        </w:rPr>
        <w:t xml:space="preserve"> </w:t>
      </w:r>
      <w:r w:rsidRPr="00573D00">
        <w:rPr>
          <w:sz w:val="18"/>
          <w:szCs w:val="20"/>
          <w:shd w:val="clear" w:color="auto" w:fill="FCFCFC"/>
          <w:rtl/>
        </w:rPr>
        <w:t xml:space="preserve">שחרור מוקדם מטעמים של חולניות מתמדת, </w:t>
      </w:r>
      <w:r w:rsidRPr="00573D00">
        <w:rPr>
          <w:rFonts w:hint="cs"/>
          <w:sz w:val="18"/>
          <w:szCs w:val="20"/>
          <w:shd w:val="clear" w:color="auto" w:fill="FCFCFC"/>
          <w:rtl/>
        </w:rPr>
        <w:t>ע</w:t>
      </w:r>
      <w:r w:rsidRPr="00573D00">
        <w:rPr>
          <w:sz w:val="18"/>
          <w:szCs w:val="20"/>
          <w:shd w:val="clear" w:color="auto" w:fill="FCFCFC"/>
          <w:rtl/>
        </w:rPr>
        <w:t>ל</w:t>
      </w:r>
      <w:r w:rsidRPr="00573D00">
        <w:rPr>
          <w:rFonts w:hint="cs"/>
          <w:sz w:val="18"/>
          <w:szCs w:val="20"/>
          <w:shd w:val="clear" w:color="auto" w:fill="FCFCFC"/>
          <w:rtl/>
        </w:rPr>
        <w:t xml:space="preserve"> פי </w:t>
      </w:r>
      <w:r w:rsidRPr="00573D00">
        <w:rPr>
          <w:sz w:val="18"/>
          <w:szCs w:val="20"/>
          <w:shd w:val="clear" w:color="auto" w:fill="FCFCFC"/>
          <w:rtl/>
        </w:rPr>
        <w:t xml:space="preserve">רוב </w:t>
      </w:r>
      <w:r w:rsidRPr="00573D00">
        <w:rPr>
          <w:rFonts w:hint="cs"/>
          <w:sz w:val="18"/>
          <w:szCs w:val="20"/>
          <w:shd w:val="clear" w:color="auto" w:fill="FCFCFC"/>
          <w:rtl/>
        </w:rPr>
        <w:t>כנגזרת של</w:t>
      </w:r>
      <w:r w:rsidRPr="00573D00">
        <w:rPr>
          <w:sz w:val="18"/>
          <w:szCs w:val="20"/>
          <w:shd w:val="clear" w:color="auto" w:fill="FCFCFC"/>
          <w:rtl/>
        </w:rPr>
        <w:t xml:space="preserve"> גיל מבוגר, הוא פרקטיקה נפוצה במדינות רבות בארצות הברית (</w:t>
      </w:r>
      <w:r w:rsidRPr="00573D00">
        <w:rPr>
          <w:sz w:val="18"/>
          <w:szCs w:val="20"/>
          <w:shd w:val="clear" w:color="auto" w:fill="FCFCFC"/>
        </w:rPr>
        <w:t xml:space="preserve">Holland, Prost, </w:t>
      </w:r>
      <w:r w:rsidRPr="00573D00">
        <w:rPr>
          <w:sz w:val="18"/>
          <w:szCs w:val="20"/>
        </w:rPr>
        <w:t>Hoffmann, &amp; Dickinson, 2021</w:t>
      </w:r>
      <w:r w:rsidRPr="00573D00">
        <w:rPr>
          <w:sz w:val="18"/>
          <w:szCs w:val="20"/>
          <w:shd w:val="clear" w:color="auto" w:fill="FCFCFC"/>
        </w:rPr>
        <w:t xml:space="preserve">; Prost &amp; Williams, 2020; Wylie, </w:t>
      </w:r>
      <w:r w:rsidRPr="00573D00">
        <w:rPr>
          <w:color w:val="222222"/>
          <w:sz w:val="18"/>
          <w:szCs w:val="20"/>
          <w:shd w:val="clear" w:color="auto" w:fill="FFFFFF"/>
        </w:rPr>
        <w:t>Knutson, &amp; Greene</w:t>
      </w:r>
      <w:r w:rsidRPr="00573D00">
        <w:rPr>
          <w:sz w:val="18"/>
          <w:szCs w:val="20"/>
          <w:shd w:val="clear" w:color="auto" w:fill="FCFCFC"/>
        </w:rPr>
        <w:t>, 2018</w:t>
      </w:r>
      <w:r w:rsidRPr="00573D00">
        <w:rPr>
          <w:sz w:val="18"/>
          <w:szCs w:val="20"/>
          <w:shd w:val="clear" w:color="auto" w:fill="FCFCFC"/>
          <w:rtl/>
        </w:rPr>
        <w:t>) ובאירופה (</w:t>
      </w:r>
      <w:r w:rsidRPr="00573D00">
        <w:rPr>
          <w:sz w:val="18"/>
          <w:szCs w:val="20"/>
        </w:rPr>
        <w:t>Council of Europe, 2015</w:t>
      </w:r>
      <w:r w:rsidRPr="00573D00">
        <w:rPr>
          <w:sz w:val="18"/>
          <w:szCs w:val="20"/>
          <w:shd w:val="clear" w:color="auto" w:fill="FCFCFC"/>
        </w:rPr>
        <w:t xml:space="preserve">; Handtke, </w:t>
      </w:r>
      <w:r w:rsidRPr="00573D00">
        <w:rPr>
          <w:color w:val="222222"/>
          <w:sz w:val="18"/>
          <w:szCs w:val="20"/>
          <w:shd w:val="clear" w:color="auto" w:fill="FFFFFF"/>
        </w:rPr>
        <w:t>Bretschneider, Elger, &amp; Wangmo</w:t>
      </w:r>
      <w:r w:rsidRPr="00573D00">
        <w:rPr>
          <w:sz w:val="18"/>
          <w:szCs w:val="20"/>
          <w:shd w:val="clear" w:color="auto" w:fill="FCFCFC"/>
        </w:rPr>
        <w:t>, 2017</w:t>
      </w:r>
      <w:r w:rsidRPr="00573D00">
        <w:rPr>
          <w:sz w:val="18"/>
          <w:szCs w:val="20"/>
          <w:shd w:val="clear" w:color="auto" w:fill="FCFCFC"/>
          <w:rtl/>
        </w:rPr>
        <w:t>). הסדר זה מכונה בשמות שונים, המדגישים את היבטיו הרפואיים (</w:t>
      </w:r>
      <w:r w:rsidRPr="00573D00">
        <w:rPr>
          <w:sz w:val="18"/>
          <w:szCs w:val="20"/>
          <w:shd w:val="clear" w:color="auto" w:fill="FCFCFC"/>
        </w:rPr>
        <w:t>medical parole</w:t>
      </w:r>
      <w:r w:rsidRPr="00573D00">
        <w:rPr>
          <w:sz w:val="18"/>
          <w:szCs w:val="20"/>
          <w:shd w:val="clear" w:color="auto" w:fill="FCFCFC"/>
          <w:rtl/>
        </w:rPr>
        <w:t xml:space="preserve">), </w:t>
      </w:r>
      <w:r w:rsidRPr="00573D00">
        <w:rPr>
          <w:rFonts w:hint="cs"/>
          <w:sz w:val="18"/>
          <w:szCs w:val="20"/>
          <w:shd w:val="clear" w:color="auto" w:fill="FCFCFC"/>
          <w:rtl/>
        </w:rPr>
        <w:t xml:space="preserve">את </w:t>
      </w:r>
      <w:r w:rsidRPr="00573D00">
        <w:rPr>
          <w:sz w:val="18"/>
          <w:szCs w:val="20"/>
          <w:shd w:val="clear" w:color="auto" w:fill="FCFCFC"/>
          <w:rtl/>
        </w:rPr>
        <w:t>התמקדותו בגיל מבוגר (</w:t>
      </w:r>
      <w:r w:rsidRPr="00573D00">
        <w:rPr>
          <w:sz w:val="18"/>
          <w:szCs w:val="20"/>
          <w:shd w:val="clear" w:color="auto" w:fill="FCFCFC"/>
        </w:rPr>
        <w:t>geriatric release</w:t>
      </w:r>
      <w:r w:rsidRPr="00573D00">
        <w:rPr>
          <w:sz w:val="18"/>
          <w:szCs w:val="20"/>
          <w:shd w:val="clear" w:color="auto" w:fill="FCFCFC"/>
          <w:rtl/>
        </w:rPr>
        <w:t>) או את תכליתו ההומניטרית (</w:t>
      </w:r>
      <w:r w:rsidRPr="00573D00">
        <w:rPr>
          <w:sz w:val="18"/>
          <w:szCs w:val="20"/>
          <w:shd w:val="clear" w:color="auto" w:fill="FCFCFC"/>
        </w:rPr>
        <w:t>humanitarian parole; compassionate release</w:t>
      </w:r>
      <w:r w:rsidRPr="00573D00">
        <w:rPr>
          <w:sz w:val="18"/>
          <w:szCs w:val="20"/>
          <w:shd w:val="clear" w:color="auto" w:fill="FCFCFC"/>
          <w:rtl/>
        </w:rPr>
        <w:t>) (</w:t>
      </w:r>
      <w:r w:rsidRPr="00573D00">
        <w:rPr>
          <w:sz w:val="18"/>
          <w:szCs w:val="20"/>
          <w:shd w:val="clear" w:color="auto" w:fill="FCFCFC"/>
        </w:rPr>
        <w:t>Wylie et al., 2018</w:t>
      </w:r>
      <w:r w:rsidRPr="00573D00">
        <w:rPr>
          <w:sz w:val="18"/>
          <w:szCs w:val="20"/>
          <w:shd w:val="clear" w:color="auto" w:fill="FCFCFC"/>
          <w:rtl/>
        </w:rPr>
        <w:t>). בישראל</w:t>
      </w:r>
      <w:r w:rsidRPr="00573D00">
        <w:rPr>
          <w:rFonts w:hint="cs"/>
          <w:sz w:val="18"/>
          <w:szCs w:val="20"/>
          <w:shd w:val="clear" w:color="auto" w:fill="FCFCFC"/>
          <w:rtl/>
        </w:rPr>
        <w:t xml:space="preserve"> מתייחס</w:t>
      </w:r>
      <w:r w:rsidRPr="00573D00">
        <w:rPr>
          <w:sz w:val="18"/>
          <w:szCs w:val="20"/>
          <w:shd w:val="clear" w:color="auto" w:fill="FCFCFC"/>
          <w:rtl/>
        </w:rPr>
        <w:t xml:space="preserve"> השימוש השכיח בסמכות זו לשחרור אסיר ש</w:t>
      </w:r>
      <w:r w:rsidRPr="00573D00">
        <w:rPr>
          <w:rFonts w:hint="cs"/>
          <w:sz w:val="18"/>
          <w:szCs w:val="20"/>
          <w:shd w:val="clear" w:color="auto" w:fill="FCFCFC"/>
          <w:rtl/>
        </w:rPr>
        <w:t xml:space="preserve">ימיו ספורים </w:t>
      </w:r>
      <w:r w:rsidRPr="00573D00">
        <w:rPr>
          <w:sz w:val="18"/>
          <w:szCs w:val="20"/>
          <w:shd w:val="clear" w:color="auto" w:fill="FCFCFC"/>
          <w:rtl/>
        </w:rPr>
        <w:t xml:space="preserve">בשל </w:t>
      </w:r>
      <w:r w:rsidRPr="00573D00">
        <w:rPr>
          <w:rFonts w:hint="cs"/>
          <w:sz w:val="18"/>
          <w:szCs w:val="20"/>
          <w:shd w:val="clear" w:color="auto" w:fill="FCFCFC"/>
          <w:rtl/>
        </w:rPr>
        <w:t>מחלתו</w:t>
      </w:r>
      <w:r w:rsidRPr="00573D00">
        <w:rPr>
          <w:sz w:val="18"/>
          <w:szCs w:val="20"/>
          <w:shd w:val="clear" w:color="auto" w:fill="FCFCFC"/>
          <w:rtl/>
        </w:rPr>
        <w:t xml:space="preserve"> או שהמשך שהותו במאסר יסכן את חייו</w:t>
      </w:r>
      <w:r w:rsidRPr="00573D00">
        <w:rPr>
          <w:rFonts w:hint="cs"/>
          <w:sz w:val="18"/>
          <w:szCs w:val="20"/>
          <w:shd w:val="clear" w:color="auto" w:fill="FCFCFC"/>
          <w:rtl/>
        </w:rPr>
        <w:t xml:space="preserve"> באופן</w:t>
      </w:r>
      <w:r w:rsidRPr="00573D00">
        <w:rPr>
          <w:sz w:val="18"/>
          <w:szCs w:val="20"/>
          <w:shd w:val="clear" w:color="auto" w:fill="FCFCFC"/>
          <w:rtl/>
        </w:rPr>
        <w:t xml:space="preserve"> ממש</w:t>
      </w:r>
      <w:r w:rsidRPr="00573D00">
        <w:rPr>
          <w:rFonts w:hint="cs"/>
          <w:sz w:val="18"/>
          <w:szCs w:val="20"/>
          <w:shd w:val="clear" w:color="auto" w:fill="FCFCFC"/>
          <w:rtl/>
        </w:rPr>
        <w:t>י</w:t>
      </w:r>
      <w:r w:rsidRPr="00573D00">
        <w:rPr>
          <w:sz w:val="18"/>
          <w:szCs w:val="20"/>
          <w:shd w:val="clear" w:color="auto" w:fill="FCFCFC"/>
          <w:rtl/>
        </w:rPr>
        <w:t xml:space="preserve"> (שירות בתי הסוהר, 2011).</w:t>
      </w:r>
    </w:p>
    <w:p w14:paraId="6C5F909E" w14:textId="77777777" w:rsidR="00573D00" w:rsidRPr="00573D00" w:rsidRDefault="00573D00" w:rsidP="00573D00">
      <w:pPr>
        <w:shd w:val="clear" w:color="auto" w:fill="FFFFFF"/>
        <w:spacing w:after="180" w:line="280" w:lineRule="exact"/>
        <w:jc w:val="both"/>
        <w:rPr>
          <w:sz w:val="18"/>
          <w:szCs w:val="20"/>
          <w:rtl/>
          <w:lang w:eastAsia="en-GB"/>
        </w:rPr>
      </w:pPr>
      <w:r w:rsidRPr="00573D00">
        <w:rPr>
          <w:rFonts w:hint="cs"/>
          <w:sz w:val="18"/>
          <w:szCs w:val="20"/>
          <w:rtl/>
          <w:lang w:eastAsia="en-GB"/>
        </w:rPr>
        <w:t>ל</w:t>
      </w:r>
      <w:r w:rsidRPr="00573D00">
        <w:rPr>
          <w:sz w:val="18"/>
          <w:szCs w:val="20"/>
          <w:rtl/>
          <w:lang w:eastAsia="en-GB"/>
        </w:rPr>
        <w:t xml:space="preserve">דיון בנושא </w:t>
      </w:r>
      <w:r w:rsidRPr="00573D00">
        <w:rPr>
          <w:rFonts w:hint="cs"/>
          <w:sz w:val="18"/>
          <w:szCs w:val="20"/>
          <w:rtl/>
          <w:lang w:eastAsia="en-GB"/>
        </w:rPr>
        <w:t xml:space="preserve">נודעת </w:t>
      </w:r>
      <w:r w:rsidRPr="00573D00">
        <w:rPr>
          <w:sz w:val="18"/>
          <w:szCs w:val="20"/>
          <w:rtl/>
          <w:lang w:eastAsia="en-GB"/>
        </w:rPr>
        <w:t xml:space="preserve">חשיבות משפטית, קרימינולוגית, רפואית וסוציאלית. </w:t>
      </w:r>
      <w:r w:rsidRPr="00573D00">
        <w:rPr>
          <w:rFonts w:hint="cs"/>
          <w:sz w:val="18"/>
          <w:szCs w:val="20"/>
          <w:rtl/>
          <w:lang w:eastAsia="en-GB"/>
        </w:rPr>
        <w:t xml:space="preserve">ואולם </w:t>
      </w:r>
      <w:r w:rsidRPr="00573D00">
        <w:rPr>
          <w:sz w:val="18"/>
          <w:szCs w:val="20"/>
          <w:rtl/>
          <w:lang w:eastAsia="en-GB"/>
        </w:rPr>
        <w:t xml:space="preserve">חרף </w:t>
      </w:r>
      <w:r w:rsidRPr="00573D00">
        <w:rPr>
          <w:rFonts w:hint="cs"/>
          <w:sz w:val="18"/>
          <w:szCs w:val="20"/>
          <w:rtl/>
          <w:lang w:eastAsia="en-GB"/>
        </w:rPr>
        <w:t>זאת</w:t>
      </w:r>
      <w:r w:rsidRPr="00573D00">
        <w:rPr>
          <w:sz w:val="18"/>
          <w:szCs w:val="20"/>
          <w:rtl/>
          <w:lang w:eastAsia="en-GB"/>
        </w:rPr>
        <w:t xml:space="preserve"> הוא נותר </w:t>
      </w:r>
      <w:r w:rsidRPr="00573D00">
        <w:rPr>
          <w:rFonts w:hint="cs"/>
          <w:sz w:val="18"/>
          <w:szCs w:val="20"/>
          <w:rtl/>
          <w:lang w:eastAsia="en-GB"/>
        </w:rPr>
        <w:t xml:space="preserve">עדיין </w:t>
      </w:r>
      <w:r w:rsidRPr="00573D00">
        <w:rPr>
          <w:sz w:val="18"/>
          <w:szCs w:val="20"/>
          <w:rtl/>
          <w:lang w:eastAsia="en-GB"/>
        </w:rPr>
        <w:t>אח</w:t>
      </w:r>
      <w:r w:rsidRPr="00573D00">
        <w:rPr>
          <w:rFonts w:hint="cs"/>
          <w:sz w:val="18"/>
          <w:szCs w:val="20"/>
          <w:rtl/>
          <w:lang w:eastAsia="en-GB"/>
        </w:rPr>
        <w:t>ת</w:t>
      </w:r>
      <w:r w:rsidRPr="00573D00">
        <w:rPr>
          <w:sz w:val="18"/>
          <w:szCs w:val="20"/>
          <w:rtl/>
          <w:lang w:eastAsia="en-GB"/>
        </w:rPr>
        <w:t xml:space="preserve"> </w:t>
      </w:r>
      <w:r w:rsidRPr="00573D00">
        <w:rPr>
          <w:rFonts w:hint="cs"/>
          <w:sz w:val="18"/>
          <w:szCs w:val="20"/>
          <w:rtl/>
          <w:lang w:eastAsia="en-GB"/>
        </w:rPr>
        <w:t>השאלות הנחקרות פחות ב</w:t>
      </w:r>
      <w:r w:rsidRPr="00573D00">
        <w:rPr>
          <w:sz w:val="18"/>
          <w:szCs w:val="20"/>
          <w:rtl/>
          <w:lang w:eastAsia="en-GB"/>
        </w:rPr>
        <w:t>מערכת אכיפת החוק (</w:t>
      </w:r>
      <w:r w:rsidRPr="00573D00">
        <w:rPr>
          <w:sz w:val="18"/>
          <w:szCs w:val="20"/>
          <w:shd w:val="clear" w:color="auto" w:fill="FCFCFC"/>
        </w:rPr>
        <w:t>Wylie et al., 2018</w:t>
      </w:r>
      <w:r w:rsidRPr="00573D00">
        <w:rPr>
          <w:sz w:val="18"/>
          <w:szCs w:val="20"/>
          <w:rtl/>
          <w:lang w:eastAsia="en-GB"/>
        </w:rPr>
        <w:t xml:space="preserve">), </w:t>
      </w:r>
      <w:r w:rsidRPr="00573D00">
        <w:rPr>
          <w:rFonts w:hint="cs"/>
          <w:sz w:val="18"/>
          <w:szCs w:val="20"/>
          <w:rtl/>
          <w:lang w:eastAsia="en-GB"/>
        </w:rPr>
        <w:t xml:space="preserve">כשם שהמחקר מיעט לעסוק בנושא קרוב ומשלים </w:t>
      </w:r>
      <w:r w:rsidRPr="00573D00">
        <w:rPr>
          <w:sz w:val="18"/>
          <w:szCs w:val="20"/>
          <w:rtl/>
          <w:lang w:eastAsia="en-GB"/>
        </w:rPr>
        <w:t>–</w:t>
      </w:r>
      <w:r w:rsidRPr="00573D00">
        <w:rPr>
          <w:rFonts w:hint="cs"/>
          <w:sz w:val="18"/>
          <w:szCs w:val="20"/>
          <w:rtl/>
          <w:lang w:eastAsia="en-GB"/>
        </w:rPr>
        <w:t xml:space="preserve"> </w:t>
      </w:r>
      <w:r w:rsidRPr="00573D00">
        <w:rPr>
          <w:sz w:val="18"/>
          <w:szCs w:val="20"/>
          <w:rtl/>
          <w:lang w:eastAsia="en-GB"/>
        </w:rPr>
        <w:t xml:space="preserve">אסירים זקנים (דורון, 2006). הסבר אפשרי למיעוט המחקר בנושא מצוי בנטייה המסורתית של הספרות להתמקד בהחלטות </w:t>
      </w:r>
      <w:r w:rsidRPr="00573D00">
        <w:rPr>
          <w:rFonts w:hint="cs"/>
          <w:sz w:val="18"/>
          <w:szCs w:val="20"/>
          <w:rtl/>
          <w:lang w:eastAsia="en-GB"/>
        </w:rPr>
        <w:t>בית המשפט</w:t>
      </w:r>
      <w:r w:rsidRPr="00573D00">
        <w:rPr>
          <w:sz w:val="18"/>
          <w:szCs w:val="20"/>
          <w:rtl/>
          <w:lang w:eastAsia="en-GB"/>
        </w:rPr>
        <w:t xml:space="preserve"> בשלב גזר הדין ופחות בשלב </w:t>
      </w:r>
      <w:r w:rsidRPr="00573D00">
        <w:rPr>
          <w:rFonts w:hint="cs"/>
          <w:sz w:val="18"/>
          <w:szCs w:val="20"/>
          <w:rtl/>
          <w:lang w:eastAsia="en-GB"/>
        </w:rPr>
        <w:t>החלת</w:t>
      </w:r>
      <w:r w:rsidRPr="00573D00">
        <w:rPr>
          <w:sz w:val="18"/>
          <w:szCs w:val="20"/>
          <w:rtl/>
          <w:lang w:eastAsia="en-GB"/>
        </w:rPr>
        <w:t xml:space="preserve"> העונש (</w:t>
      </w:r>
      <w:r w:rsidRPr="00573D00">
        <w:rPr>
          <w:sz w:val="18"/>
          <w:szCs w:val="20"/>
          <w:lang w:eastAsia="en-GB"/>
        </w:rPr>
        <w:t>Reitz, 2011</w:t>
      </w:r>
      <w:r w:rsidRPr="00573D00">
        <w:rPr>
          <w:sz w:val="18"/>
          <w:szCs w:val="20"/>
          <w:rtl/>
          <w:lang w:eastAsia="en-GB"/>
        </w:rPr>
        <w:t xml:space="preserve">) (לדיון בגיל מבוגר כשיקול בגזר הדין ראו </w:t>
      </w:r>
      <w:r w:rsidRPr="00573D00">
        <w:rPr>
          <w:sz w:val="18"/>
          <w:szCs w:val="20"/>
        </w:rPr>
        <w:t>Love, Kelly, &amp; Doron, 2013</w:t>
      </w:r>
      <w:r w:rsidRPr="00573D00">
        <w:rPr>
          <w:sz w:val="18"/>
          <w:szCs w:val="20"/>
          <w:rtl/>
        </w:rPr>
        <w:t>)</w:t>
      </w:r>
      <w:r w:rsidRPr="00573D00">
        <w:rPr>
          <w:sz w:val="18"/>
          <w:szCs w:val="20"/>
          <w:rtl/>
          <w:lang w:eastAsia="en-GB"/>
        </w:rPr>
        <w:t xml:space="preserve">. </w:t>
      </w:r>
      <w:r w:rsidRPr="00573D00">
        <w:rPr>
          <w:rFonts w:hint="cs"/>
          <w:sz w:val="18"/>
          <w:szCs w:val="20"/>
          <w:rtl/>
          <w:lang w:eastAsia="en-GB"/>
        </w:rPr>
        <w:t>יתרה מזאת</w:t>
      </w:r>
      <w:r w:rsidRPr="00573D00">
        <w:rPr>
          <w:sz w:val="18"/>
          <w:szCs w:val="20"/>
          <w:rtl/>
          <w:lang w:eastAsia="en-GB"/>
        </w:rPr>
        <w:t xml:space="preserve">, </w:t>
      </w:r>
      <w:r w:rsidRPr="00573D00">
        <w:rPr>
          <w:rFonts w:hint="cs"/>
          <w:sz w:val="18"/>
          <w:szCs w:val="20"/>
          <w:rtl/>
          <w:lang w:eastAsia="en-GB"/>
        </w:rPr>
        <w:t>באופן מסורתי, שיעור</w:t>
      </w:r>
      <w:r w:rsidRPr="00573D00">
        <w:rPr>
          <w:sz w:val="18"/>
          <w:szCs w:val="20"/>
          <w:rtl/>
          <w:lang w:eastAsia="en-GB"/>
        </w:rPr>
        <w:t xml:space="preserve"> המשוחררים מטעמים רפואיים במדינות שונות נמוך בהשוואה למשוחררים במסלולי השחרור המוקדם הרגילים (</w:t>
      </w:r>
      <w:r w:rsidRPr="00573D00">
        <w:rPr>
          <w:sz w:val="18"/>
          <w:szCs w:val="20"/>
          <w:shd w:val="clear" w:color="auto" w:fill="FCFCFC"/>
        </w:rPr>
        <w:t>Handtke et al., 2017; Wylie et al., 2018</w:t>
      </w:r>
      <w:r w:rsidRPr="00573D00">
        <w:rPr>
          <w:sz w:val="18"/>
          <w:szCs w:val="20"/>
          <w:rtl/>
          <w:lang w:eastAsia="en-GB"/>
        </w:rPr>
        <w:t xml:space="preserve">). בהקשר זה אף </w:t>
      </w:r>
      <w:r w:rsidRPr="00573D00">
        <w:rPr>
          <w:rFonts w:hint="cs"/>
          <w:sz w:val="18"/>
          <w:szCs w:val="20"/>
          <w:rtl/>
          <w:lang w:eastAsia="en-GB"/>
        </w:rPr>
        <w:t>המחקר</w:t>
      </w:r>
      <w:r w:rsidRPr="00573D00">
        <w:rPr>
          <w:sz w:val="18"/>
          <w:szCs w:val="20"/>
          <w:rtl/>
          <w:lang w:eastAsia="en-GB"/>
        </w:rPr>
        <w:t xml:space="preserve"> </w:t>
      </w:r>
      <w:r w:rsidRPr="00573D00">
        <w:rPr>
          <w:rFonts w:hint="cs"/>
          <w:sz w:val="18"/>
          <w:szCs w:val="20"/>
          <w:rtl/>
          <w:lang w:eastAsia="en-GB"/>
        </w:rPr>
        <w:t>ב</w:t>
      </w:r>
      <w:r w:rsidRPr="00573D00">
        <w:rPr>
          <w:sz w:val="18"/>
          <w:szCs w:val="20"/>
          <w:rtl/>
          <w:lang w:eastAsia="en-GB"/>
        </w:rPr>
        <w:t xml:space="preserve">ישראל הקדיש מעט מאוד תשומת לב לנושא. </w:t>
      </w:r>
      <w:r w:rsidRPr="00573D00">
        <w:rPr>
          <w:rFonts w:hint="cs"/>
          <w:sz w:val="18"/>
          <w:szCs w:val="20"/>
          <w:rtl/>
          <w:lang w:eastAsia="en-GB"/>
        </w:rPr>
        <w:t>עם זאת</w:t>
      </w:r>
      <w:r w:rsidRPr="00573D00">
        <w:rPr>
          <w:sz w:val="18"/>
          <w:szCs w:val="20"/>
          <w:rtl/>
          <w:lang w:eastAsia="en-GB"/>
        </w:rPr>
        <w:t xml:space="preserve">, </w:t>
      </w:r>
      <w:r w:rsidRPr="00573D00">
        <w:rPr>
          <w:rFonts w:hint="cs"/>
          <w:sz w:val="18"/>
          <w:szCs w:val="20"/>
          <w:shd w:val="clear" w:color="auto" w:fill="FCFCFC"/>
          <w:rtl/>
        </w:rPr>
        <w:t>ל</w:t>
      </w:r>
      <w:r w:rsidRPr="00573D00">
        <w:rPr>
          <w:sz w:val="18"/>
          <w:szCs w:val="20"/>
          <w:shd w:val="clear" w:color="auto" w:fill="FCFCFC"/>
          <w:rtl/>
        </w:rPr>
        <w:t xml:space="preserve">נוכח </w:t>
      </w:r>
      <w:r w:rsidRPr="00573D00">
        <w:rPr>
          <w:sz w:val="18"/>
          <w:szCs w:val="20"/>
          <w:rtl/>
          <w:lang w:eastAsia="en-GB"/>
        </w:rPr>
        <w:t>העלייה הדרמטית בשיעור האסירים הזקנים במדינות שונות בעולם במערבי והשלכות</w:t>
      </w:r>
      <w:r w:rsidRPr="00573D00">
        <w:rPr>
          <w:rFonts w:hint="cs"/>
          <w:sz w:val="18"/>
          <w:szCs w:val="20"/>
          <w:rtl/>
          <w:lang w:eastAsia="en-GB"/>
        </w:rPr>
        <w:t>יה</w:t>
      </w:r>
      <w:r w:rsidRPr="00573D00">
        <w:rPr>
          <w:sz w:val="18"/>
          <w:szCs w:val="20"/>
          <w:rtl/>
          <w:lang w:eastAsia="en-GB"/>
        </w:rPr>
        <w:t xml:space="preserve"> על מדיניות הכליאה </w:t>
      </w:r>
      <w:r w:rsidRPr="00573D00">
        <w:rPr>
          <w:sz w:val="18"/>
          <w:szCs w:val="20"/>
          <w:rtl/>
          <w:lang w:eastAsia="en-GB"/>
        </w:rPr>
        <w:lastRenderedPageBreak/>
        <w:t>ו</w:t>
      </w:r>
      <w:r w:rsidRPr="00573D00">
        <w:rPr>
          <w:rFonts w:hint="cs"/>
          <w:sz w:val="18"/>
          <w:szCs w:val="20"/>
          <w:rtl/>
          <w:lang w:eastAsia="en-GB"/>
        </w:rPr>
        <w:t xml:space="preserve">על </w:t>
      </w:r>
      <w:r w:rsidRPr="00573D00">
        <w:rPr>
          <w:sz w:val="18"/>
          <w:szCs w:val="20"/>
          <w:rtl/>
          <w:lang w:eastAsia="en-GB"/>
        </w:rPr>
        <w:t>זכויות אדם (</w:t>
      </w:r>
      <w:r w:rsidRPr="00573D00">
        <w:rPr>
          <w:sz w:val="18"/>
          <w:szCs w:val="20"/>
          <w:lang w:eastAsia="en-GB"/>
        </w:rPr>
        <w:t xml:space="preserve">Holland et al. 2021; Litwok, </w:t>
      </w:r>
      <w:r w:rsidRPr="00573D00">
        <w:rPr>
          <w:color w:val="222222"/>
          <w:sz w:val="18"/>
          <w:szCs w:val="20"/>
          <w:shd w:val="clear" w:color="auto" w:fill="FFFFFF"/>
        </w:rPr>
        <w:t xml:space="preserve">Cutler, &amp; Luallen, </w:t>
      </w:r>
      <w:r w:rsidRPr="00573D00">
        <w:rPr>
          <w:sz w:val="18"/>
          <w:szCs w:val="20"/>
          <w:lang w:eastAsia="en-GB"/>
        </w:rPr>
        <w:t>2020</w:t>
      </w:r>
      <w:r w:rsidRPr="00573D00">
        <w:rPr>
          <w:sz w:val="18"/>
          <w:szCs w:val="20"/>
          <w:rtl/>
          <w:lang w:eastAsia="en-GB"/>
        </w:rPr>
        <w:t>)</w:t>
      </w:r>
      <w:r w:rsidRPr="00573D00">
        <w:rPr>
          <w:rFonts w:hint="cs"/>
          <w:sz w:val="18"/>
          <w:szCs w:val="20"/>
          <w:rtl/>
          <w:lang w:eastAsia="en-GB"/>
        </w:rPr>
        <w:t xml:space="preserve">, </w:t>
      </w:r>
      <w:r w:rsidRPr="00573D00">
        <w:rPr>
          <w:sz w:val="18"/>
          <w:szCs w:val="20"/>
          <w:rtl/>
          <w:lang w:eastAsia="en-GB"/>
        </w:rPr>
        <w:t>ב</w:t>
      </w:r>
      <w:r w:rsidRPr="00573D00">
        <w:rPr>
          <w:sz w:val="18"/>
          <w:szCs w:val="20"/>
          <w:shd w:val="clear" w:color="auto" w:fill="FCFCFC"/>
          <w:rtl/>
        </w:rPr>
        <w:t xml:space="preserve">שנים האחרונות החל </w:t>
      </w:r>
      <w:r w:rsidRPr="00573D00">
        <w:rPr>
          <w:rFonts w:hint="cs"/>
          <w:sz w:val="18"/>
          <w:szCs w:val="20"/>
          <w:shd w:val="clear" w:color="auto" w:fill="FCFCFC"/>
          <w:rtl/>
        </w:rPr>
        <w:t xml:space="preserve">הנושא </w:t>
      </w:r>
      <w:r w:rsidRPr="00573D00">
        <w:rPr>
          <w:sz w:val="18"/>
          <w:szCs w:val="20"/>
          <w:shd w:val="clear" w:color="auto" w:fill="FCFCFC"/>
          <w:rtl/>
        </w:rPr>
        <w:t xml:space="preserve">לעורר </w:t>
      </w:r>
      <w:r w:rsidRPr="00573D00">
        <w:rPr>
          <w:rFonts w:hint="cs"/>
          <w:sz w:val="18"/>
          <w:szCs w:val="20"/>
          <w:shd w:val="clear" w:color="auto" w:fill="FCFCFC"/>
          <w:rtl/>
        </w:rPr>
        <w:t>עניין מחקרי הולך וגובר</w:t>
      </w:r>
      <w:r w:rsidRPr="00573D00">
        <w:rPr>
          <w:sz w:val="18"/>
          <w:szCs w:val="20"/>
          <w:rtl/>
          <w:lang w:eastAsia="en-GB"/>
        </w:rPr>
        <w:t xml:space="preserve">. </w:t>
      </w:r>
    </w:p>
    <w:p w14:paraId="293BF4B0" w14:textId="77777777" w:rsidR="00573D00" w:rsidRPr="00573D00" w:rsidRDefault="00573D00" w:rsidP="00573D00">
      <w:pPr>
        <w:shd w:val="clear" w:color="auto" w:fill="FFFFFF"/>
        <w:spacing w:after="180" w:line="280" w:lineRule="exact"/>
        <w:jc w:val="both"/>
        <w:rPr>
          <w:sz w:val="18"/>
          <w:szCs w:val="20"/>
          <w:rtl/>
          <w:lang w:eastAsia="en-GB"/>
        </w:rPr>
      </w:pPr>
      <w:r w:rsidRPr="00573D00">
        <w:rPr>
          <w:rFonts w:hint="cs"/>
          <w:sz w:val="18"/>
          <w:szCs w:val="20"/>
          <w:rtl/>
          <w:lang w:eastAsia="en-GB"/>
        </w:rPr>
        <w:t>כדי</w:t>
      </w:r>
      <w:r w:rsidRPr="00573D00">
        <w:rPr>
          <w:sz w:val="18"/>
          <w:szCs w:val="20"/>
          <w:rtl/>
          <w:lang w:eastAsia="en-GB"/>
        </w:rPr>
        <w:t xml:space="preserve"> </w:t>
      </w:r>
      <w:r w:rsidRPr="00573D00">
        <w:rPr>
          <w:rFonts w:hint="cs"/>
          <w:sz w:val="18"/>
          <w:szCs w:val="20"/>
          <w:rtl/>
          <w:lang w:eastAsia="en-GB"/>
        </w:rPr>
        <w:t>למלא</w:t>
      </w:r>
      <w:r w:rsidRPr="00573D00">
        <w:rPr>
          <w:sz w:val="18"/>
          <w:szCs w:val="20"/>
          <w:rtl/>
          <w:lang w:eastAsia="en-GB"/>
        </w:rPr>
        <w:t xml:space="preserve"> </w:t>
      </w:r>
      <w:r w:rsidRPr="00573D00">
        <w:rPr>
          <w:rFonts w:hint="cs"/>
          <w:sz w:val="18"/>
          <w:szCs w:val="20"/>
          <w:rtl/>
          <w:lang w:eastAsia="en-GB"/>
        </w:rPr>
        <w:t>חלק</w:t>
      </w:r>
      <w:r w:rsidRPr="00573D00">
        <w:rPr>
          <w:sz w:val="18"/>
          <w:szCs w:val="20"/>
          <w:rtl/>
          <w:lang w:eastAsia="en-GB"/>
        </w:rPr>
        <w:t xml:space="preserve"> </w:t>
      </w:r>
      <w:r w:rsidRPr="00573D00">
        <w:rPr>
          <w:rFonts w:hint="cs"/>
          <w:sz w:val="18"/>
          <w:szCs w:val="20"/>
          <w:rtl/>
          <w:lang w:eastAsia="en-GB"/>
        </w:rPr>
        <w:t>מה</w:t>
      </w:r>
      <w:r w:rsidRPr="00573D00">
        <w:rPr>
          <w:sz w:val="18"/>
          <w:szCs w:val="20"/>
          <w:rtl/>
          <w:lang w:eastAsia="en-GB"/>
        </w:rPr>
        <w:t xml:space="preserve">חלל המחקרי בנושא </w:t>
      </w:r>
      <w:r w:rsidRPr="00573D00">
        <w:rPr>
          <w:rFonts w:hint="cs"/>
          <w:sz w:val="18"/>
          <w:szCs w:val="20"/>
          <w:rtl/>
          <w:lang w:eastAsia="en-GB"/>
        </w:rPr>
        <w:t xml:space="preserve">זה </w:t>
      </w:r>
      <w:r w:rsidRPr="00573D00">
        <w:rPr>
          <w:sz w:val="18"/>
          <w:szCs w:val="20"/>
          <w:rtl/>
          <w:lang w:eastAsia="en-GB"/>
        </w:rPr>
        <w:t xml:space="preserve">בישראל </w:t>
      </w:r>
      <w:r w:rsidRPr="00573D00">
        <w:rPr>
          <w:rFonts w:hint="cs"/>
          <w:sz w:val="18"/>
          <w:szCs w:val="20"/>
          <w:rtl/>
          <w:lang w:eastAsia="en-GB"/>
        </w:rPr>
        <w:t>ערכנו את</w:t>
      </w:r>
      <w:r w:rsidRPr="00573D00">
        <w:rPr>
          <w:sz w:val="18"/>
          <w:szCs w:val="20"/>
          <w:rtl/>
          <w:lang w:eastAsia="en-GB"/>
        </w:rPr>
        <w:t xml:space="preserve"> מחקר </w:t>
      </w:r>
      <w:r w:rsidRPr="00573D00">
        <w:rPr>
          <w:rFonts w:hint="cs"/>
          <w:sz w:val="18"/>
          <w:szCs w:val="20"/>
          <w:rtl/>
          <w:lang w:eastAsia="en-GB"/>
        </w:rPr>
        <w:t>ה</w:t>
      </w:r>
      <w:r w:rsidRPr="00573D00">
        <w:rPr>
          <w:sz w:val="18"/>
          <w:szCs w:val="20"/>
          <w:rtl/>
          <w:lang w:eastAsia="en-GB"/>
        </w:rPr>
        <w:t>גישוש</w:t>
      </w:r>
      <w:r w:rsidRPr="00573D00">
        <w:rPr>
          <w:rFonts w:hint="cs"/>
          <w:sz w:val="18"/>
          <w:szCs w:val="20"/>
          <w:rtl/>
          <w:lang w:eastAsia="en-GB"/>
        </w:rPr>
        <w:t xml:space="preserve"> המתואר ב</w:t>
      </w:r>
      <w:r w:rsidRPr="00573D00">
        <w:rPr>
          <w:sz w:val="18"/>
          <w:szCs w:val="20"/>
          <w:rtl/>
          <w:lang w:eastAsia="en-GB"/>
        </w:rPr>
        <w:t xml:space="preserve">מאמר </w:t>
      </w:r>
      <w:r w:rsidRPr="00573D00">
        <w:rPr>
          <w:rFonts w:hint="cs"/>
          <w:sz w:val="18"/>
          <w:szCs w:val="20"/>
          <w:rtl/>
          <w:lang w:eastAsia="en-GB"/>
        </w:rPr>
        <w:t>זה</w:t>
      </w:r>
      <w:r w:rsidRPr="00573D00">
        <w:rPr>
          <w:sz w:val="18"/>
          <w:szCs w:val="20"/>
          <w:rtl/>
          <w:lang w:eastAsia="en-GB"/>
        </w:rPr>
        <w:t xml:space="preserve">. כלי המחקר העיקרי, </w:t>
      </w:r>
      <w:r w:rsidRPr="00573D00">
        <w:rPr>
          <w:rFonts w:hint="cs"/>
          <w:sz w:val="18"/>
          <w:szCs w:val="20"/>
          <w:rtl/>
          <w:lang w:eastAsia="en-GB"/>
        </w:rPr>
        <w:t>ל</w:t>
      </w:r>
      <w:r w:rsidRPr="00573D00">
        <w:rPr>
          <w:sz w:val="18"/>
          <w:szCs w:val="20"/>
          <w:rtl/>
          <w:lang w:eastAsia="en-GB"/>
        </w:rPr>
        <w:t>צד ניתוח פסיקת בית המשפט העליון, הוא ניתוח תוכן איכותני של ראיונות עומק</w:t>
      </w:r>
      <w:r w:rsidRPr="00573D00">
        <w:rPr>
          <w:rFonts w:hint="cs"/>
          <w:sz w:val="18"/>
          <w:szCs w:val="20"/>
          <w:rtl/>
          <w:lang w:eastAsia="en-GB"/>
        </w:rPr>
        <w:t xml:space="preserve"> </w:t>
      </w:r>
      <w:r w:rsidRPr="00573D00">
        <w:rPr>
          <w:sz w:val="18"/>
          <w:szCs w:val="20"/>
          <w:rtl/>
          <w:lang w:eastAsia="en-GB"/>
        </w:rPr>
        <w:t>מובנים</w:t>
      </w:r>
      <w:r w:rsidRPr="00573D00">
        <w:rPr>
          <w:rFonts w:hint="cs"/>
          <w:sz w:val="18"/>
          <w:szCs w:val="20"/>
          <w:rtl/>
          <w:lang w:eastAsia="en-GB"/>
        </w:rPr>
        <w:t xml:space="preserve"> למחצה</w:t>
      </w:r>
      <w:r w:rsidRPr="00573D00">
        <w:rPr>
          <w:sz w:val="18"/>
          <w:szCs w:val="20"/>
          <w:rtl/>
          <w:lang w:eastAsia="en-GB"/>
        </w:rPr>
        <w:t xml:space="preserve"> שנערכו עם </w:t>
      </w:r>
      <w:r w:rsidRPr="00573D00">
        <w:rPr>
          <w:rFonts w:hint="cs"/>
          <w:sz w:val="18"/>
          <w:szCs w:val="20"/>
          <w:rtl/>
          <w:lang w:eastAsia="en-GB"/>
        </w:rPr>
        <w:t>20</w:t>
      </w:r>
      <w:r w:rsidRPr="00573D00">
        <w:rPr>
          <w:sz w:val="18"/>
          <w:szCs w:val="20"/>
          <w:rtl/>
          <w:lang w:eastAsia="en-GB"/>
        </w:rPr>
        <w:t xml:space="preserve"> ראשי ועדת שחרורים, שופטים</w:t>
      </w:r>
      <w:r w:rsidRPr="00573D00">
        <w:rPr>
          <w:rFonts w:hint="cs"/>
          <w:sz w:val="18"/>
          <w:szCs w:val="20"/>
          <w:rtl/>
          <w:lang w:eastAsia="en-GB"/>
        </w:rPr>
        <w:t xml:space="preserve"> בדימוס,</w:t>
      </w:r>
      <w:r w:rsidRPr="00573D00">
        <w:rPr>
          <w:sz w:val="18"/>
          <w:szCs w:val="20"/>
          <w:rtl/>
          <w:lang w:eastAsia="en-GB"/>
        </w:rPr>
        <w:t xml:space="preserve"> </w:t>
      </w:r>
      <w:r w:rsidRPr="00573D00">
        <w:rPr>
          <w:rFonts w:hint="cs"/>
          <w:sz w:val="18"/>
          <w:szCs w:val="20"/>
          <w:rtl/>
          <w:lang w:eastAsia="en-GB"/>
        </w:rPr>
        <w:t xml:space="preserve">הדנים </w:t>
      </w:r>
      <w:r w:rsidRPr="00573D00">
        <w:rPr>
          <w:sz w:val="18"/>
          <w:szCs w:val="20"/>
          <w:rtl/>
          <w:lang w:eastAsia="en-GB"/>
        </w:rPr>
        <w:t>בבקשות לשחרור מוקדם מטעמים רפואיים, הסדר הקבוע בסעיף 7 לחוק שחרור על תנאי ממאסר, התשס"א-2001 (להלן: החוק). המחקר ב</w:t>
      </w:r>
      <w:r w:rsidRPr="00573D00">
        <w:rPr>
          <w:rFonts w:hint="cs"/>
          <w:sz w:val="18"/>
          <w:szCs w:val="20"/>
          <w:rtl/>
          <w:lang w:eastAsia="en-GB"/>
        </w:rPr>
        <w:t>י</w:t>
      </w:r>
      <w:r w:rsidRPr="00573D00">
        <w:rPr>
          <w:sz w:val="18"/>
          <w:szCs w:val="20"/>
          <w:rtl/>
          <w:lang w:eastAsia="en-GB"/>
        </w:rPr>
        <w:t xml:space="preserve">קש להתמקד בשאלות </w:t>
      </w:r>
      <w:r w:rsidRPr="00573D00">
        <w:rPr>
          <w:rFonts w:hint="cs"/>
          <w:sz w:val="18"/>
          <w:szCs w:val="20"/>
          <w:rtl/>
          <w:lang w:eastAsia="en-GB"/>
        </w:rPr>
        <w:t>אלה</w:t>
      </w:r>
      <w:r w:rsidRPr="00573D00">
        <w:rPr>
          <w:sz w:val="18"/>
          <w:szCs w:val="20"/>
          <w:rtl/>
          <w:lang w:eastAsia="en-GB"/>
        </w:rPr>
        <w:t>: כיצד מסבירים המשתתפים את ההצדקות לשחרור מוקדם מטעמים רפואיים? א</w:t>
      </w:r>
      <w:r w:rsidRPr="00573D00">
        <w:rPr>
          <w:rFonts w:hint="cs"/>
          <w:sz w:val="18"/>
          <w:szCs w:val="20"/>
          <w:rtl/>
          <w:lang w:eastAsia="en-GB"/>
        </w:rPr>
        <w:t>י</w:t>
      </w:r>
      <w:r w:rsidRPr="00573D00">
        <w:rPr>
          <w:sz w:val="18"/>
          <w:szCs w:val="20"/>
          <w:rtl/>
          <w:lang w:eastAsia="en-GB"/>
        </w:rPr>
        <w:t>לו אתגרים הם מזהים בהליך קבלת ההחלטות בשאל</w:t>
      </w:r>
      <w:r w:rsidRPr="00573D00">
        <w:rPr>
          <w:rFonts w:hint="cs"/>
          <w:sz w:val="18"/>
          <w:szCs w:val="20"/>
          <w:rtl/>
          <w:lang w:eastAsia="en-GB"/>
        </w:rPr>
        <w:t>ה זו</w:t>
      </w:r>
      <w:r w:rsidRPr="00573D00">
        <w:rPr>
          <w:sz w:val="18"/>
          <w:szCs w:val="20"/>
          <w:rtl/>
          <w:lang w:eastAsia="en-GB"/>
        </w:rPr>
        <w:t>? כיצד הם רואים את תפקידם ושיקול דעתם בהליך זה?</w:t>
      </w:r>
    </w:p>
    <w:p w14:paraId="7C26BE01" w14:textId="1679CBAE" w:rsidR="00573D00" w:rsidRDefault="00573D00" w:rsidP="00573D00">
      <w:pPr>
        <w:shd w:val="clear" w:color="auto" w:fill="FFFFFF"/>
        <w:spacing w:after="180" w:line="280" w:lineRule="exact"/>
        <w:jc w:val="both"/>
        <w:rPr>
          <w:b/>
          <w:bCs/>
          <w:sz w:val="18"/>
          <w:szCs w:val="20"/>
          <w:shd w:val="clear" w:color="auto" w:fill="FCFCFC"/>
          <w:rtl/>
        </w:rPr>
      </w:pPr>
    </w:p>
    <w:p w14:paraId="59877D5E" w14:textId="77777777" w:rsidR="00573D00" w:rsidRPr="00573D00" w:rsidRDefault="00573D00" w:rsidP="00573D00">
      <w:pPr>
        <w:shd w:val="clear" w:color="auto" w:fill="FFFFFF"/>
        <w:spacing w:after="180" w:line="280" w:lineRule="exact"/>
        <w:jc w:val="both"/>
        <w:rPr>
          <w:b/>
          <w:bCs/>
          <w:sz w:val="18"/>
          <w:szCs w:val="20"/>
          <w:shd w:val="clear" w:color="auto" w:fill="FCFCFC"/>
          <w:rtl/>
        </w:rPr>
      </w:pPr>
    </w:p>
    <w:p w14:paraId="755423CC" w14:textId="77777777" w:rsidR="00573D00" w:rsidRPr="00573D00" w:rsidRDefault="00573D00" w:rsidP="00573D00">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Pr="00573D00">
        <w:rPr>
          <w:rFonts w:cs="Guttman Aharoni"/>
          <w:color w:val="00B0F0"/>
          <w:sz w:val="32"/>
          <w:szCs w:val="32"/>
          <w:rtl/>
        </w:rPr>
        <w:t>סקירת ספרות</w:t>
      </w:r>
    </w:p>
    <w:p w14:paraId="7D41BD0F" w14:textId="77777777" w:rsidR="00FA5874" w:rsidRPr="00573D00" w:rsidRDefault="00FA5874" w:rsidP="00FA5874">
      <w:pPr>
        <w:shd w:val="clear" w:color="auto" w:fill="FFFFFF"/>
        <w:spacing w:after="180" w:line="280" w:lineRule="exact"/>
        <w:jc w:val="both"/>
        <w:rPr>
          <w:b/>
          <w:bCs/>
          <w:sz w:val="18"/>
          <w:szCs w:val="20"/>
          <w:shd w:val="clear" w:color="auto" w:fill="FCFCFC"/>
          <w:rtl/>
        </w:rPr>
      </w:pPr>
    </w:p>
    <w:p w14:paraId="37EE37A1" w14:textId="33BE4462"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שחרור מוקדם ממאסר</w:t>
      </w:r>
    </w:p>
    <w:p w14:paraId="48D8F254" w14:textId="77777777" w:rsidR="00573D00" w:rsidRPr="00573D00" w:rsidRDefault="00573D00" w:rsidP="00573D00">
      <w:pPr>
        <w:pStyle w:val="ruller4"/>
        <w:bidi/>
        <w:spacing w:before="0" w:beforeAutospacing="0" w:after="180" w:afterAutospacing="0" w:line="280" w:lineRule="exact"/>
        <w:jc w:val="both"/>
        <w:rPr>
          <w:rFonts w:cs="David"/>
          <w:sz w:val="18"/>
          <w:szCs w:val="20"/>
          <w:rtl/>
        </w:rPr>
      </w:pPr>
      <w:r w:rsidRPr="00573D00">
        <w:rPr>
          <w:rFonts w:cs="David"/>
          <w:sz w:val="18"/>
          <w:szCs w:val="20"/>
          <w:rtl/>
        </w:rPr>
        <w:t xml:space="preserve">בישראל ובמדינות רבות ברחבי העולם – </w:t>
      </w:r>
      <w:r w:rsidRPr="00573D00">
        <w:rPr>
          <w:rFonts w:cs="David"/>
          <w:sz w:val="18"/>
          <w:szCs w:val="20"/>
          <w:rtl/>
          <w:lang w:val="en-GB"/>
        </w:rPr>
        <w:t>בתוכ</w:t>
      </w:r>
      <w:r w:rsidRPr="00573D00">
        <w:rPr>
          <w:rFonts w:cs="David" w:hint="cs"/>
          <w:sz w:val="18"/>
          <w:szCs w:val="20"/>
          <w:rtl/>
          <w:lang w:val="en-GB"/>
        </w:rPr>
        <w:t xml:space="preserve">ן </w:t>
      </w:r>
      <w:r w:rsidRPr="00573D00">
        <w:rPr>
          <w:rFonts w:cs="David"/>
          <w:sz w:val="18"/>
          <w:szCs w:val="20"/>
          <w:rtl/>
          <w:lang w:val="en-GB"/>
        </w:rPr>
        <w:t>כלל</w:t>
      </w:r>
      <w:r w:rsidRPr="00573D00">
        <w:rPr>
          <w:rFonts w:cs="David"/>
          <w:sz w:val="18"/>
          <w:szCs w:val="20"/>
          <w:rtl/>
        </w:rPr>
        <w:t xml:space="preserve"> מדינות אירופה ומדינות רבות בארצות הברית (</w:t>
      </w:r>
      <w:r w:rsidRPr="00573D00">
        <w:rPr>
          <w:rFonts w:cs="David"/>
          <w:sz w:val="18"/>
          <w:szCs w:val="20"/>
        </w:rPr>
        <w:t>van Zyl smit &amp; Corda, 2017</w:t>
      </w:r>
      <w:r w:rsidRPr="00573D00">
        <w:rPr>
          <w:rFonts w:cs="David"/>
          <w:sz w:val="18"/>
          <w:szCs w:val="20"/>
          <w:rtl/>
        </w:rPr>
        <w:t>) – אסירים שנ</w:t>
      </w:r>
      <w:r w:rsidRPr="00573D00">
        <w:rPr>
          <w:rFonts w:cs="David" w:hint="cs"/>
          <w:sz w:val="18"/>
          <w:szCs w:val="20"/>
          <w:rtl/>
        </w:rPr>
        <w:t>י</w:t>
      </w:r>
      <w:r w:rsidRPr="00573D00">
        <w:rPr>
          <w:rFonts w:cs="David"/>
          <w:sz w:val="18"/>
          <w:szCs w:val="20"/>
          <w:rtl/>
        </w:rPr>
        <w:t>דונו לעונש מאסר בפועל לא בהכרח יר</w:t>
      </w:r>
      <w:r w:rsidRPr="00573D00">
        <w:rPr>
          <w:rFonts w:cs="David" w:hint="cs"/>
          <w:sz w:val="18"/>
          <w:szCs w:val="20"/>
          <w:rtl/>
        </w:rPr>
        <w:t>ַ</w:t>
      </w:r>
      <w:r w:rsidRPr="00573D00">
        <w:rPr>
          <w:rFonts w:cs="David"/>
          <w:sz w:val="18"/>
          <w:szCs w:val="20"/>
          <w:rtl/>
        </w:rPr>
        <w:t>צו אותו עד תום. ועדת שחרורים או סמכויות מקבילות (</w:t>
      </w:r>
      <w:r w:rsidRPr="00573D00">
        <w:rPr>
          <w:rFonts w:cs="David"/>
          <w:sz w:val="18"/>
          <w:szCs w:val="20"/>
        </w:rPr>
        <w:t>parole boards</w:t>
      </w:r>
      <w:r w:rsidRPr="00573D00">
        <w:rPr>
          <w:rFonts w:cs="David"/>
          <w:sz w:val="18"/>
          <w:szCs w:val="20"/>
          <w:rtl/>
        </w:rPr>
        <w:t>) רשאי</w:t>
      </w:r>
      <w:r w:rsidRPr="00573D00">
        <w:rPr>
          <w:rFonts w:cs="David" w:hint="cs"/>
          <w:sz w:val="18"/>
          <w:szCs w:val="20"/>
          <w:rtl/>
        </w:rPr>
        <w:t>ו</w:t>
      </w:r>
      <w:r w:rsidRPr="00573D00">
        <w:rPr>
          <w:rFonts w:cs="David"/>
          <w:sz w:val="18"/>
          <w:szCs w:val="20"/>
          <w:rtl/>
        </w:rPr>
        <w:t>ת להורות על שחרור מוקדם ממאסר</w:t>
      </w:r>
      <w:r w:rsidRPr="00573D00">
        <w:rPr>
          <w:rFonts w:cs="David" w:hint="cs"/>
          <w:sz w:val="18"/>
          <w:szCs w:val="20"/>
          <w:rtl/>
        </w:rPr>
        <w:t>,</w:t>
      </w:r>
      <w:r w:rsidRPr="00573D00">
        <w:rPr>
          <w:rFonts w:cs="David"/>
          <w:sz w:val="18"/>
          <w:szCs w:val="20"/>
          <w:rtl/>
        </w:rPr>
        <w:t xml:space="preserve"> לאחר </w:t>
      </w:r>
      <w:r w:rsidRPr="00573D00">
        <w:rPr>
          <w:rFonts w:cs="David" w:hint="cs"/>
          <w:sz w:val="18"/>
          <w:szCs w:val="20"/>
          <w:rtl/>
        </w:rPr>
        <w:t>ש</w:t>
      </w:r>
      <w:r w:rsidRPr="00573D00">
        <w:rPr>
          <w:rFonts w:cs="David"/>
          <w:sz w:val="18"/>
          <w:szCs w:val="20"/>
          <w:rtl/>
        </w:rPr>
        <w:t>ריצ</w:t>
      </w:r>
      <w:r w:rsidRPr="00573D00">
        <w:rPr>
          <w:rFonts w:cs="David" w:hint="cs"/>
          <w:sz w:val="18"/>
          <w:szCs w:val="20"/>
          <w:rtl/>
        </w:rPr>
        <w:t>ה</w:t>
      </w:r>
      <w:r w:rsidRPr="00573D00">
        <w:rPr>
          <w:rFonts w:cs="David"/>
          <w:sz w:val="18"/>
          <w:szCs w:val="20"/>
          <w:rtl/>
        </w:rPr>
        <w:t xml:space="preserve"> </w:t>
      </w:r>
      <w:r w:rsidRPr="00573D00">
        <w:rPr>
          <w:rFonts w:cs="David" w:hint="cs"/>
          <w:sz w:val="18"/>
          <w:szCs w:val="20"/>
          <w:rtl/>
        </w:rPr>
        <w:t xml:space="preserve">האסיר רק </w:t>
      </w:r>
      <w:r w:rsidRPr="00573D00">
        <w:rPr>
          <w:rFonts w:cs="David"/>
          <w:sz w:val="18"/>
          <w:szCs w:val="20"/>
          <w:rtl/>
        </w:rPr>
        <w:t>חלק מהעונש שנגזר על</w:t>
      </w:r>
      <w:r w:rsidRPr="00573D00">
        <w:rPr>
          <w:rFonts w:cs="David" w:hint="cs"/>
          <w:sz w:val="18"/>
          <w:szCs w:val="20"/>
          <w:rtl/>
        </w:rPr>
        <w:t>יו</w:t>
      </w:r>
      <w:r w:rsidRPr="00573D00">
        <w:rPr>
          <w:rFonts w:cs="David"/>
          <w:sz w:val="18"/>
          <w:szCs w:val="20"/>
          <w:rtl/>
        </w:rPr>
        <w:t xml:space="preserve"> בגזר הדין. מדינות שונות הסדירו באופן שונה את כללי השחרור המוקדם, </w:t>
      </w:r>
      <w:r w:rsidRPr="00573D00">
        <w:rPr>
          <w:rFonts w:cs="David" w:hint="cs"/>
          <w:sz w:val="18"/>
          <w:szCs w:val="20"/>
          <w:rtl/>
        </w:rPr>
        <w:t xml:space="preserve">את </w:t>
      </w:r>
      <w:r w:rsidRPr="00573D00">
        <w:rPr>
          <w:rFonts w:cs="David"/>
          <w:sz w:val="18"/>
          <w:szCs w:val="20"/>
          <w:rtl/>
        </w:rPr>
        <w:t xml:space="preserve">סוגי האסירים </w:t>
      </w:r>
      <w:r w:rsidRPr="00573D00">
        <w:rPr>
          <w:rFonts w:cs="David" w:hint="cs"/>
          <w:sz w:val="18"/>
          <w:szCs w:val="20"/>
          <w:rtl/>
        </w:rPr>
        <w:t xml:space="preserve">שיחול </w:t>
      </w:r>
      <w:r w:rsidRPr="00573D00">
        <w:rPr>
          <w:rFonts w:cs="David"/>
          <w:sz w:val="18"/>
          <w:szCs w:val="20"/>
          <w:rtl/>
        </w:rPr>
        <w:t xml:space="preserve">עליהם, </w:t>
      </w:r>
      <w:r w:rsidRPr="00573D00">
        <w:rPr>
          <w:rFonts w:cs="David" w:hint="cs"/>
          <w:sz w:val="18"/>
          <w:szCs w:val="20"/>
          <w:rtl/>
        </w:rPr>
        <w:t xml:space="preserve">את </w:t>
      </w:r>
      <w:r w:rsidRPr="00573D00">
        <w:rPr>
          <w:rFonts w:cs="David"/>
          <w:sz w:val="18"/>
          <w:szCs w:val="20"/>
          <w:rtl/>
        </w:rPr>
        <w:t>היקף השחרור ו</w:t>
      </w:r>
      <w:r w:rsidRPr="00573D00">
        <w:rPr>
          <w:rFonts w:cs="David" w:hint="cs"/>
          <w:sz w:val="18"/>
          <w:szCs w:val="20"/>
          <w:rtl/>
        </w:rPr>
        <w:t xml:space="preserve">את </w:t>
      </w:r>
      <w:r w:rsidRPr="00573D00">
        <w:rPr>
          <w:rFonts w:cs="David"/>
          <w:sz w:val="18"/>
          <w:szCs w:val="20"/>
          <w:rtl/>
        </w:rPr>
        <w:t>סמכויותיה של ועדת השחרורים ואופי הפיקוח על האסיר המשוחרר (</w:t>
      </w:r>
      <w:r w:rsidRPr="00573D00">
        <w:rPr>
          <w:rFonts w:cs="David"/>
          <w:sz w:val="18"/>
          <w:szCs w:val="20"/>
        </w:rPr>
        <w:t>van Zyl smit &amp; Corda, 2017</w:t>
      </w:r>
      <w:r w:rsidRPr="00573D00">
        <w:rPr>
          <w:rFonts w:cs="David"/>
          <w:sz w:val="18"/>
          <w:szCs w:val="20"/>
          <w:rtl/>
        </w:rPr>
        <w:t>)</w:t>
      </w:r>
      <w:r w:rsidRPr="00573D00">
        <w:rPr>
          <w:rFonts w:cs="David"/>
          <w:sz w:val="18"/>
          <w:szCs w:val="20"/>
        </w:rPr>
        <w:t>.</w:t>
      </w:r>
      <w:r w:rsidRPr="00573D00">
        <w:rPr>
          <w:rFonts w:cs="David"/>
          <w:sz w:val="18"/>
          <w:szCs w:val="20"/>
          <w:rtl/>
        </w:rPr>
        <w:t xml:space="preserve"> בישראל, השחרור המוקדם המרכזי לאסירים שנ</w:t>
      </w:r>
      <w:r w:rsidRPr="00573D00">
        <w:rPr>
          <w:rFonts w:cs="David" w:hint="cs"/>
          <w:sz w:val="18"/>
          <w:szCs w:val="20"/>
          <w:rtl/>
        </w:rPr>
        <w:t>י</w:t>
      </w:r>
      <w:r w:rsidRPr="00573D00">
        <w:rPr>
          <w:rFonts w:cs="David"/>
          <w:sz w:val="18"/>
          <w:szCs w:val="20"/>
          <w:rtl/>
        </w:rPr>
        <w:t xml:space="preserve">דונו ליותר משנת מאסר </w:t>
      </w:r>
      <w:r w:rsidRPr="00573D00">
        <w:rPr>
          <w:rFonts w:cs="David" w:hint="cs"/>
          <w:sz w:val="18"/>
          <w:szCs w:val="20"/>
          <w:rtl/>
        </w:rPr>
        <w:t>נתון</w:t>
      </w:r>
      <w:r w:rsidRPr="00573D00">
        <w:rPr>
          <w:rFonts w:cs="David"/>
          <w:sz w:val="18"/>
          <w:szCs w:val="20"/>
          <w:rtl/>
        </w:rPr>
        <w:t xml:space="preserve"> בידי ועדת השחרורים (להלן: הוועדה). </w:t>
      </w:r>
    </w:p>
    <w:p w14:paraId="45D56E5C" w14:textId="77777777" w:rsidR="00573D00" w:rsidRPr="00573D00" w:rsidRDefault="00573D00" w:rsidP="00573D00">
      <w:pPr>
        <w:pStyle w:val="ruller4"/>
        <w:bidi/>
        <w:spacing w:before="0" w:beforeAutospacing="0" w:after="180" w:afterAutospacing="0" w:line="280" w:lineRule="exact"/>
        <w:jc w:val="both"/>
        <w:rPr>
          <w:rFonts w:cs="David"/>
          <w:sz w:val="18"/>
          <w:szCs w:val="20"/>
          <w:rtl/>
        </w:rPr>
      </w:pPr>
      <w:r w:rsidRPr="00573D00">
        <w:rPr>
          <w:rFonts w:cs="David"/>
          <w:sz w:val="18"/>
          <w:szCs w:val="20"/>
          <w:rtl/>
        </w:rPr>
        <w:t xml:space="preserve">הוועדה מופקדת לפי חוק על </w:t>
      </w:r>
      <w:r w:rsidRPr="00573D00">
        <w:rPr>
          <w:rFonts w:cs="David" w:hint="cs"/>
          <w:sz w:val="18"/>
          <w:szCs w:val="20"/>
          <w:rtl/>
        </w:rPr>
        <w:t>ה</w:t>
      </w:r>
      <w:r w:rsidRPr="00573D00">
        <w:rPr>
          <w:rFonts w:cs="David"/>
          <w:sz w:val="18"/>
          <w:szCs w:val="20"/>
          <w:rtl/>
        </w:rPr>
        <w:t>החלט</w:t>
      </w:r>
      <w:r w:rsidRPr="00573D00">
        <w:rPr>
          <w:rFonts w:cs="David" w:hint="cs"/>
          <w:sz w:val="18"/>
          <w:szCs w:val="20"/>
          <w:rtl/>
        </w:rPr>
        <w:t>ה</w:t>
      </w:r>
      <w:r w:rsidRPr="00573D00">
        <w:rPr>
          <w:rFonts w:cs="David"/>
          <w:sz w:val="18"/>
          <w:szCs w:val="20"/>
          <w:rtl/>
        </w:rPr>
        <w:t xml:space="preserve"> </w:t>
      </w:r>
      <w:r w:rsidRPr="00573D00">
        <w:rPr>
          <w:rFonts w:cs="David" w:hint="cs"/>
          <w:sz w:val="18"/>
          <w:szCs w:val="20"/>
          <w:rtl/>
        </w:rPr>
        <w:t>ל</w:t>
      </w:r>
      <w:r w:rsidRPr="00573D00">
        <w:rPr>
          <w:rFonts w:cs="David"/>
          <w:sz w:val="18"/>
          <w:szCs w:val="20"/>
          <w:rtl/>
        </w:rPr>
        <w:t xml:space="preserve">שחרר על תנאי ממאסר, </w:t>
      </w:r>
      <w:r w:rsidRPr="00573D00">
        <w:rPr>
          <w:rFonts w:cs="David" w:hint="cs"/>
          <w:sz w:val="18"/>
          <w:szCs w:val="20"/>
          <w:rtl/>
        </w:rPr>
        <w:t xml:space="preserve">על </w:t>
      </w:r>
      <w:r w:rsidRPr="00573D00">
        <w:rPr>
          <w:rFonts w:cs="David"/>
          <w:sz w:val="18"/>
          <w:szCs w:val="20"/>
          <w:rtl/>
        </w:rPr>
        <w:t xml:space="preserve">קביעת תנאי השחרור, </w:t>
      </w:r>
      <w:r w:rsidRPr="00573D00">
        <w:rPr>
          <w:rFonts w:cs="David" w:hint="cs"/>
          <w:sz w:val="18"/>
          <w:szCs w:val="20"/>
          <w:rtl/>
        </w:rPr>
        <w:t>על ה</w:t>
      </w:r>
      <w:r w:rsidRPr="00573D00">
        <w:rPr>
          <w:rFonts w:cs="David"/>
          <w:sz w:val="18"/>
          <w:szCs w:val="20"/>
          <w:rtl/>
        </w:rPr>
        <w:t>מעקב אחר ביצועם ו</w:t>
      </w:r>
      <w:r w:rsidRPr="00573D00">
        <w:rPr>
          <w:rFonts w:cs="David" w:hint="cs"/>
          <w:sz w:val="18"/>
          <w:szCs w:val="20"/>
          <w:rtl/>
        </w:rPr>
        <w:t xml:space="preserve">על </w:t>
      </w:r>
      <w:r w:rsidRPr="00573D00">
        <w:rPr>
          <w:rFonts w:cs="David"/>
          <w:sz w:val="18"/>
          <w:szCs w:val="20"/>
          <w:rtl/>
        </w:rPr>
        <w:t xml:space="preserve">ביטול השחרור </w:t>
      </w:r>
      <w:r w:rsidRPr="00573D00">
        <w:rPr>
          <w:rFonts w:cs="David" w:hint="cs"/>
          <w:sz w:val="18"/>
          <w:szCs w:val="20"/>
          <w:rtl/>
        </w:rPr>
        <w:t>אם מופרים</w:t>
      </w:r>
      <w:r w:rsidRPr="00573D00">
        <w:rPr>
          <w:rFonts w:cs="David"/>
          <w:sz w:val="18"/>
          <w:szCs w:val="20"/>
          <w:rtl/>
        </w:rPr>
        <w:t xml:space="preserve"> </w:t>
      </w:r>
      <w:r w:rsidRPr="00573D00">
        <w:rPr>
          <w:rFonts w:cs="David" w:hint="cs"/>
          <w:sz w:val="18"/>
          <w:szCs w:val="20"/>
          <w:rtl/>
        </w:rPr>
        <w:t>ה</w:t>
      </w:r>
      <w:r w:rsidRPr="00573D00">
        <w:rPr>
          <w:rFonts w:cs="David"/>
          <w:sz w:val="18"/>
          <w:szCs w:val="20"/>
          <w:rtl/>
        </w:rPr>
        <w:t xml:space="preserve">תנאים (שרון, 2003; </w:t>
      </w:r>
      <w:r w:rsidRPr="00573D00">
        <w:rPr>
          <w:rFonts w:cs="David"/>
          <w:color w:val="222222"/>
          <w:sz w:val="18"/>
          <w:szCs w:val="20"/>
          <w:shd w:val="clear" w:color="auto" w:fill="FFFFFF"/>
        </w:rPr>
        <w:t>Shoham, Yehosha-Stern, &amp; Efodi, 2013</w:t>
      </w:r>
      <w:r w:rsidRPr="00573D00">
        <w:rPr>
          <w:rFonts w:cs="David"/>
          <w:color w:val="222222"/>
          <w:sz w:val="18"/>
          <w:szCs w:val="20"/>
          <w:shd w:val="clear" w:color="auto" w:fill="FFFFFF"/>
          <w:rtl/>
          <w:lang w:val="en-GB"/>
        </w:rPr>
        <w:t>).</w:t>
      </w:r>
      <w:r w:rsidRPr="00573D00">
        <w:rPr>
          <w:rFonts w:cs="David"/>
          <w:sz w:val="18"/>
          <w:szCs w:val="20"/>
          <w:rtl/>
        </w:rPr>
        <w:t xml:space="preserve"> לפי הדין הישראלי, שחרור מוקדם אינו זכות קנויה לאסיר</w:t>
      </w:r>
      <w:r w:rsidRPr="00573D00">
        <w:rPr>
          <w:rFonts w:cs="David" w:hint="cs"/>
          <w:sz w:val="18"/>
          <w:szCs w:val="20"/>
          <w:rtl/>
        </w:rPr>
        <w:t>,</w:t>
      </w:r>
      <w:r w:rsidRPr="00573D00">
        <w:rPr>
          <w:rFonts w:cs="David"/>
          <w:sz w:val="18"/>
          <w:szCs w:val="20"/>
          <w:rtl/>
        </w:rPr>
        <w:t xml:space="preserve"> ומוטל </w:t>
      </w:r>
      <w:r w:rsidRPr="00573D00">
        <w:rPr>
          <w:rFonts w:cs="David" w:hint="cs"/>
          <w:sz w:val="18"/>
          <w:szCs w:val="20"/>
          <w:rtl/>
        </w:rPr>
        <w:t>עליו ה</w:t>
      </w:r>
      <w:r w:rsidRPr="00573D00">
        <w:rPr>
          <w:rFonts w:cs="David"/>
          <w:sz w:val="18"/>
          <w:szCs w:val="20"/>
          <w:rtl/>
        </w:rPr>
        <w:t xml:space="preserve">נטל </w:t>
      </w:r>
      <w:r w:rsidRPr="00573D00">
        <w:rPr>
          <w:rFonts w:cs="David" w:hint="cs"/>
          <w:sz w:val="18"/>
          <w:szCs w:val="20"/>
          <w:rtl/>
        </w:rPr>
        <w:t>ל</w:t>
      </w:r>
      <w:r w:rsidRPr="00573D00">
        <w:rPr>
          <w:rFonts w:cs="David"/>
          <w:sz w:val="18"/>
          <w:szCs w:val="20"/>
          <w:rtl/>
        </w:rPr>
        <w:t>הוכ</w:t>
      </w:r>
      <w:r w:rsidRPr="00573D00">
        <w:rPr>
          <w:rFonts w:cs="David" w:hint="cs"/>
          <w:sz w:val="18"/>
          <w:szCs w:val="20"/>
          <w:rtl/>
        </w:rPr>
        <w:t>י</w:t>
      </w:r>
      <w:r w:rsidRPr="00573D00">
        <w:rPr>
          <w:rFonts w:cs="David"/>
          <w:sz w:val="18"/>
          <w:szCs w:val="20"/>
          <w:rtl/>
        </w:rPr>
        <w:t>ח שהוא ראוי לשחרור ו</w:t>
      </w:r>
      <w:r w:rsidRPr="00573D00">
        <w:rPr>
          <w:rFonts w:cs="David" w:hint="cs"/>
          <w:sz w:val="18"/>
          <w:szCs w:val="20"/>
          <w:rtl/>
        </w:rPr>
        <w:t>ש</w:t>
      </w:r>
      <w:r w:rsidRPr="00573D00">
        <w:rPr>
          <w:rFonts w:cs="David"/>
          <w:sz w:val="18"/>
          <w:szCs w:val="20"/>
          <w:rtl/>
        </w:rPr>
        <w:t xml:space="preserve">שחרורו לא יסכן את שלום הציבור (שרון, 2003). מסלול השחרור המוקדם המקובל הוא </w:t>
      </w:r>
      <w:r w:rsidRPr="00573D00">
        <w:rPr>
          <w:rFonts w:cs="David" w:hint="cs"/>
          <w:sz w:val="18"/>
          <w:szCs w:val="20"/>
          <w:rtl/>
        </w:rPr>
        <w:t>בתום</w:t>
      </w:r>
      <w:r w:rsidRPr="00573D00">
        <w:rPr>
          <w:rFonts w:cs="David"/>
          <w:sz w:val="18"/>
          <w:szCs w:val="20"/>
          <w:rtl/>
        </w:rPr>
        <w:t xml:space="preserve"> ריצוי שני שלישים מתקופת העונש שהוטל על האסיר בגזר הדין. השאלה המרכזית העומדת לדיון בוועדה היא אם האסיר "ראוי לשחרור וכי שחרורו אינו מסכן את שלום הציבור" (ס</w:t>
      </w:r>
      <w:r w:rsidRPr="00573D00">
        <w:rPr>
          <w:rFonts w:cs="David"/>
          <w:sz w:val="18"/>
          <w:szCs w:val="20"/>
          <w:rtl/>
          <w:lang w:val="en-GB"/>
        </w:rPr>
        <w:t>עיף</w:t>
      </w:r>
      <w:r w:rsidRPr="00573D00">
        <w:rPr>
          <w:rFonts w:cs="David"/>
          <w:sz w:val="18"/>
          <w:szCs w:val="20"/>
          <w:rtl/>
        </w:rPr>
        <w:t xml:space="preserve"> 3(ב) לחוק). </w:t>
      </w:r>
      <w:r w:rsidRPr="00573D00">
        <w:rPr>
          <w:rFonts w:cs="David" w:hint="cs"/>
          <w:sz w:val="18"/>
          <w:szCs w:val="20"/>
          <w:rtl/>
        </w:rPr>
        <w:t>לשם</w:t>
      </w:r>
      <w:r w:rsidRPr="00573D00">
        <w:rPr>
          <w:rFonts w:cs="David"/>
          <w:sz w:val="18"/>
          <w:szCs w:val="20"/>
          <w:rtl/>
        </w:rPr>
        <w:t xml:space="preserve"> כך שוקלת הוועדה מגוון של נתונים אודות האסיר, עברו, התנהגותו במאסר, סיכויי שיקומו ותוכנית השיקו</w:t>
      </w:r>
      <w:r w:rsidRPr="00573D00">
        <w:rPr>
          <w:rFonts w:cs="David" w:hint="cs"/>
          <w:sz w:val="18"/>
          <w:szCs w:val="20"/>
          <w:rtl/>
        </w:rPr>
        <w:t>ם</w:t>
      </w:r>
      <w:r w:rsidRPr="00573D00">
        <w:rPr>
          <w:rFonts w:cs="David"/>
          <w:sz w:val="18"/>
          <w:szCs w:val="20"/>
          <w:rtl/>
        </w:rPr>
        <w:t xml:space="preserve"> שהוכנה לו (סעיף 9 לחוק). במקרים חמורים במיוחד ובנסיבות </w:t>
      </w:r>
      <w:r w:rsidRPr="00573D00">
        <w:rPr>
          <w:rFonts w:cs="David"/>
          <w:sz w:val="18"/>
          <w:szCs w:val="20"/>
          <w:rtl/>
        </w:rPr>
        <w:lastRenderedPageBreak/>
        <w:t xml:space="preserve">מיוחדות </w:t>
      </w:r>
      <w:r w:rsidRPr="00573D00">
        <w:rPr>
          <w:rFonts w:cs="David" w:hint="cs"/>
          <w:sz w:val="18"/>
          <w:szCs w:val="20"/>
          <w:rtl/>
        </w:rPr>
        <w:t>היא</w:t>
      </w:r>
      <w:r w:rsidRPr="00573D00">
        <w:rPr>
          <w:rFonts w:cs="David"/>
          <w:sz w:val="18"/>
          <w:szCs w:val="20"/>
          <w:rtl/>
        </w:rPr>
        <w:t xml:space="preserve"> רשאית לשקול גם שיקולי גמול והרתעה בתנאים שפורטו בחוק (ס</w:t>
      </w:r>
      <w:r w:rsidRPr="00573D00">
        <w:rPr>
          <w:rFonts w:cs="David" w:hint="cs"/>
          <w:sz w:val="18"/>
          <w:szCs w:val="20"/>
          <w:rtl/>
        </w:rPr>
        <w:t>עיף</w:t>
      </w:r>
      <w:r w:rsidRPr="00573D00">
        <w:rPr>
          <w:rFonts w:cs="David"/>
          <w:sz w:val="18"/>
          <w:szCs w:val="20"/>
          <w:rtl/>
        </w:rPr>
        <w:t xml:space="preserve"> 10(א) לחוק). </w:t>
      </w:r>
    </w:p>
    <w:p w14:paraId="27F7A434" w14:textId="77777777" w:rsidR="00573D00" w:rsidRPr="00573D00" w:rsidRDefault="00573D00" w:rsidP="00573D00">
      <w:pPr>
        <w:pStyle w:val="ruller4"/>
        <w:bidi/>
        <w:spacing w:before="0" w:beforeAutospacing="0" w:after="180" w:afterAutospacing="0" w:line="280" w:lineRule="exact"/>
        <w:jc w:val="both"/>
        <w:rPr>
          <w:rFonts w:cs="David"/>
          <w:sz w:val="18"/>
          <w:szCs w:val="20"/>
          <w:rtl/>
          <w:lang w:val="en-GB"/>
        </w:rPr>
      </w:pPr>
      <w:r w:rsidRPr="00573D00">
        <w:rPr>
          <w:rFonts w:cs="David"/>
          <w:sz w:val="18"/>
          <w:szCs w:val="20"/>
          <w:rtl/>
        </w:rPr>
        <w:t>הוועדה היא גוף מעין-שיפוטי</w:t>
      </w:r>
      <w:r w:rsidRPr="00573D00">
        <w:rPr>
          <w:rFonts w:cs="David" w:hint="cs"/>
          <w:sz w:val="18"/>
          <w:szCs w:val="20"/>
          <w:rtl/>
        </w:rPr>
        <w:t>,</w:t>
      </w:r>
      <w:r w:rsidRPr="00573D00">
        <w:rPr>
          <w:rFonts w:cs="David"/>
          <w:sz w:val="18"/>
          <w:szCs w:val="20"/>
          <w:rtl/>
        </w:rPr>
        <w:t xml:space="preserve"> </w:t>
      </w:r>
      <w:r w:rsidRPr="00573D00">
        <w:rPr>
          <w:rFonts w:cs="David" w:hint="cs"/>
          <w:sz w:val="18"/>
          <w:szCs w:val="20"/>
          <w:rtl/>
        </w:rPr>
        <w:t xml:space="preserve">המונה </w:t>
      </w:r>
      <w:r w:rsidRPr="00573D00">
        <w:rPr>
          <w:rFonts w:cs="David"/>
          <w:sz w:val="18"/>
          <w:szCs w:val="20"/>
          <w:rtl/>
        </w:rPr>
        <w:t>ארבעה חברים, מהם שלושה בעלי זכות הצבעה</w:t>
      </w:r>
      <w:r w:rsidRPr="00573D00">
        <w:rPr>
          <w:rFonts w:cs="David" w:hint="cs"/>
          <w:sz w:val="18"/>
          <w:szCs w:val="20"/>
          <w:rtl/>
        </w:rPr>
        <w:t>:</w:t>
      </w:r>
      <w:r w:rsidRPr="00573D00">
        <w:rPr>
          <w:rFonts w:cs="David"/>
          <w:sz w:val="18"/>
          <w:szCs w:val="20"/>
          <w:rtl/>
        </w:rPr>
        <w:t xml:space="preserve"> </w:t>
      </w:r>
      <w:r w:rsidRPr="00573D00">
        <w:rPr>
          <w:rFonts w:cs="David" w:hint="cs"/>
          <w:sz w:val="18"/>
          <w:szCs w:val="20"/>
          <w:rtl/>
        </w:rPr>
        <w:t xml:space="preserve">השופט העומד </w:t>
      </w:r>
      <w:r w:rsidRPr="00573D00">
        <w:rPr>
          <w:rFonts w:cs="David"/>
          <w:sz w:val="18"/>
          <w:szCs w:val="20"/>
          <w:rtl/>
        </w:rPr>
        <w:t xml:space="preserve">בראשה, ולצידו שני חברים בעלי ניסיון מקצועי בקרימינולוגיה, </w:t>
      </w:r>
      <w:r w:rsidRPr="00573D00">
        <w:rPr>
          <w:rFonts w:cs="David" w:hint="cs"/>
          <w:sz w:val="18"/>
          <w:szCs w:val="20"/>
          <w:rtl/>
        </w:rPr>
        <w:t>ב</w:t>
      </w:r>
      <w:r w:rsidRPr="00573D00">
        <w:rPr>
          <w:rFonts w:cs="David"/>
          <w:sz w:val="18"/>
          <w:szCs w:val="20"/>
          <w:rtl/>
        </w:rPr>
        <w:t xml:space="preserve">עבודה סוציאלית, </w:t>
      </w:r>
      <w:r w:rsidRPr="00573D00">
        <w:rPr>
          <w:rFonts w:cs="David" w:hint="cs"/>
          <w:sz w:val="18"/>
          <w:szCs w:val="20"/>
          <w:rtl/>
        </w:rPr>
        <w:t>ב</w:t>
      </w:r>
      <w:r w:rsidRPr="00573D00">
        <w:rPr>
          <w:rFonts w:cs="David"/>
          <w:sz w:val="18"/>
          <w:szCs w:val="20"/>
          <w:rtl/>
        </w:rPr>
        <w:t xml:space="preserve">פסיכולוגיה, </w:t>
      </w:r>
      <w:r w:rsidRPr="00573D00">
        <w:rPr>
          <w:rFonts w:cs="David" w:hint="cs"/>
          <w:sz w:val="18"/>
          <w:szCs w:val="20"/>
          <w:rtl/>
        </w:rPr>
        <w:t>ב</w:t>
      </w:r>
      <w:r w:rsidRPr="00573D00">
        <w:rPr>
          <w:rFonts w:cs="David"/>
          <w:sz w:val="18"/>
          <w:szCs w:val="20"/>
          <w:rtl/>
        </w:rPr>
        <w:t xml:space="preserve">חינוך או </w:t>
      </w:r>
      <w:r w:rsidRPr="00573D00">
        <w:rPr>
          <w:rFonts w:cs="David" w:hint="cs"/>
          <w:sz w:val="18"/>
          <w:szCs w:val="20"/>
          <w:rtl/>
        </w:rPr>
        <w:t>ב</w:t>
      </w:r>
      <w:r w:rsidRPr="00573D00">
        <w:rPr>
          <w:rFonts w:cs="David"/>
          <w:sz w:val="18"/>
          <w:szCs w:val="20"/>
          <w:rtl/>
        </w:rPr>
        <w:t>פסיכיאטריה</w:t>
      </w:r>
      <w:r w:rsidRPr="00573D00">
        <w:rPr>
          <w:rFonts w:cs="David" w:hint="cs"/>
          <w:sz w:val="18"/>
          <w:szCs w:val="20"/>
          <w:rtl/>
        </w:rPr>
        <w:t>.</w:t>
      </w:r>
      <w:r w:rsidRPr="00573D00">
        <w:rPr>
          <w:rFonts w:cs="David"/>
          <w:sz w:val="18"/>
          <w:szCs w:val="20"/>
          <w:rtl/>
        </w:rPr>
        <w:t xml:space="preserve"> </w:t>
      </w:r>
      <w:r w:rsidRPr="00573D00">
        <w:rPr>
          <w:rFonts w:cs="David" w:hint="cs"/>
          <w:sz w:val="18"/>
          <w:szCs w:val="20"/>
          <w:rtl/>
        </w:rPr>
        <w:t>החבר הרביעי הוא</w:t>
      </w:r>
      <w:r w:rsidRPr="00573D00">
        <w:rPr>
          <w:rFonts w:cs="David"/>
          <w:sz w:val="18"/>
          <w:szCs w:val="20"/>
          <w:rtl/>
        </w:rPr>
        <w:t xml:space="preserve"> נציג שירות בתי הסוהר, </w:t>
      </w:r>
      <w:r w:rsidRPr="00573D00">
        <w:rPr>
          <w:rFonts w:cs="David" w:hint="cs"/>
          <w:sz w:val="18"/>
          <w:szCs w:val="20"/>
          <w:rtl/>
        </w:rPr>
        <w:t xml:space="preserve">שאין </w:t>
      </w:r>
      <w:r w:rsidRPr="00573D00">
        <w:rPr>
          <w:rFonts w:cs="David"/>
          <w:sz w:val="18"/>
          <w:szCs w:val="20"/>
          <w:rtl/>
        </w:rPr>
        <w:t>ל</w:t>
      </w:r>
      <w:r w:rsidRPr="00573D00">
        <w:rPr>
          <w:rFonts w:cs="David" w:hint="cs"/>
          <w:sz w:val="18"/>
          <w:szCs w:val="20"/>
          <w:rtl/>
        </w:rPr>
        <w:t>ו</w:t>
      </w:r>
      <w:r w:rsidRPr="00573D00">
        <w:rPr>
          <w:rFonts w:cs="David"/>
          <w:sz w:val="18"/>
          <w:szCs w:val="20"/>
          <w:rtl/>
        </w:rPr>
        <w:t xml:space="preserve"> זכות הצבעה (סעיף 32 לחוק). הוועדה עורכת בשנה כ-18,000 דיונים ומורה על שחרור מוקדם ב-41.3% מהבקשות המוגשות לה (2,128 אסירים) (בן יהודה, 2017). הרכבי הוועדה כוללים כ-150 שופטים, בדימוס או בפועל, המכהנים בה</w:t>
      </w:r>
      <w:r w:rsidRPr="00573D00">
        <w:rPr>
          <w:rFonts w:cs="David" w:hint="cs"/>
          <w:sz w:val="18"/>
          <w:szCs w:val="20"/>
          <w:rtl/>
        </w:rPr>
        <w:t>,</w:t>
      </w:r>
      <w:r w:rsidRPr="00573D00">
        <w:rPr>
          <w:rFonts w:cs="David"/>
          <w:sz w:val="18"/>
          <w:szCs w:val="20"/>
          <w:rtl/>
        </w:rPr>
        <w:t xml:space="preserve"> 58%</w:t>
      </w:r>
      <w:r w:rsidRPr="00573D00">
        <w:rPr>
          <w:rFonts w:cs="David"/>
          <w:sz w:val="18"/>
          <w:szCs w:val="20"/>
        </w:rPr>
        <w:t xml:space="preserve"> </w:t>
      </w:r>
      <w:r w:rsidRPr="00573D00">
        <w:rPr>
          <w:rFonts w:cs="David"/>
          <w:sz w:val="18"/>
          <w:szCs w:val="20"/>
          <w:rtl/>
        </w:rPr>
        <w:t>מהם גברים ו-42%</w:t>
      </w:r>
      <w:r w:rsidRPr="00573D00">
        <w:rPr>
          <w:rFonts w:cs="David"/>
          <w:sz w:val="18"/>
          <w:szCs w:val="20"/>
        </w:rPr>
        <w:t xml:space="preserve"> </w:t>
      </w:r>
      <w:r w:rsidRPr="00573D00">
        <w:rPr>
          <w:rFonts w:cs="David"/>
          <w:sz w:val="18"/>
          <w:szCs w:val="20"/>
          <w:rtl/>
        </w:rPr>
        <w:t>נשים (הרשות השופטת, 2020).</w:t>
      </w:r>
      <w:r w:rsidRPr="00573D00">
        <w:rPr>
          <w:rFonts w:cs="David"/>
          <w:sz w:val="18"/>
          <w:szCs w:val="20"/>
          <w:lang w:val="en-GB"/>
        </w:rPr>
        <w:t xml:space="preserve"> </w:t>
      </w:r>
    </w:p>
    <w:p w14:paraId="62631E21" w14:textId="77777777" w:rsidR="00573D00" w:rsidRPr="00573D00" w:rsidRDefault="00573D00" w:rsidP="00573D00">
      <w:pPr>
        <w:shd w:val="clear" w:color="auto" w:fill="FFFFFF"/>
        <w:spacing w:after="180" w:line="280" w:lineRule="exact"/>
        <w:jc w:val="both"/>
        <w:rPr>
          <w:b/>
          <w:bCs/>
          <w:sz w:val="18"/>
          <w:szCs w:val="20"/>
          <w:shd w:val="clear" w:color="auto" w:fill="FCFCFC"/>
          <w:rtl/>
        </w:rPr>
      </w:pPr>
    </w:p>
    <w:p w14:paraId="0F87BD85" w14:textId="25522A69"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חולניות מתמדת במאסר</w:t>
      </w:r>
    </w:p>
    <w:p w14:paraId="657E4F83" w14:textId="77777777" w:rsidR="00573D00" w:rsidRPr="00573D00" w:rsidRDefault="00573D00" w:rsidP="00573D00">
      <w:pPr>
        <w:spacing w:after="180" w:line="280" w:lineRule="exact"/>
        <w:jc w:val="both"/>
        <w:rPr>
          <w:sz w:val="18"/>
          <w:szCs w:val="20"/>
        </w:rPr>
      </w:pPr>
      <w:r w:rsidRPr="00573D00">
        <w:rPr>
          <w:rFonts w:hint="cs"/>
          <w:sz w:val="18"/>
          <w:szCs w:val="20"/>
          <w:rtl/>
        </w:rPr>
        <w:t>מחלות</w:t>
      </w:r>
      <w:r w:rsidRPr="00573D00">
        <w:rPr>
          <w:sz w:val="18"/>
          <w:szCs w:val="20"/>
          <w:rtl/>
        </w:rPr>
        <w:t xml:space="preserve"> קש</w:t>
      </w:r>
      <w:r w:rsidRPr="00573D00">
        <w:rPr>
          <w:rFonts w:hint="cs"/>
          <w:sz w:val="18"/>
          <w:szCs w:val="20"/>
          <w:rtl/>
        </w:rPr>
        <w:t>ות</w:t>
      </w:r>
      <w:r w:rsidRPr="00573D00">
        <w:rPr>
          <w:sz w:val="18"/>
          <w:szCs w:val="20"/>
          <w:rtl/>
        </w:rPr>
        <w:t xml:space="preserve">, </w:t>
      </w:r>
      <w:r w:rsidRPr="00573D00">
        <w:rPr>
          <w:rFonts w:hint="cs"/>
          <w:sz w:val="18"/>
          <w:szCs w:val="20"/>
          <w:rtl/>
        </w:rPr>
        <w:t>ובהן</w:t>
      </w:r>
      <w:r w:rsidRPr="00573D00">
        <w:rPr>
          <w:sz w:val="18"/>
          <w:szCs w:val="20"/>
          <w:rtl/>
        </w:rPr>
        <w:t xml:space="preserve"> סרטן</w:t>
      </w:r>
      <w:r w:rsidRPr="00573D00">
        <w:rPr>
          <w:rFonts w:hint="cs"/>
          <w:sz w:val="18"/>
          <w:szCs w:val="20"/>
          <w:rtl/>
        </w:rPr>
        <w:t xml:space="preserve"> בשלבים מתקדמים</w:t>
      </w:r>
      <w:r w:rsidRPr="00573D00">
        <w:rPr>
          <w:sz w:val="18"/>
          <w:szCs w:val="20"/>
          <w:rtl/>
        </w:rPr>
        <w:t>, מחלות לב וכבד, אלצהיימר, ה</w:t>
      </w:r>
      <w:r w:rsidRPr="00573D00">
        <w:rPr>
          <w:rFonts w:hint="cs"/>
          <w:sz w:val="18"/>
          <w:szCs w:val="20"/>
          <w:rtl/>
        </w:rPr>
        <w:t>ן</w:t>
      </w:r>
      <w:r w:rsidRPr="00573D00">
        <w:rPr>
          <w:sz w:val="18"/>
          <w:szCs w:val="20"/>
          <w:rtl/>
        </w:rPr>
        <w:t xml:space="preserve"> גורם נפו</w:t>
      </w:r>
      <w:r w:rsidRPr="00573D00">
        <w:rPr>
          <w:rFonts w:hint="cs"/>
          <w:sz w:val="18"/>
          <w:szCs w:val="20"/>
          <w:rtl/>
        </w:rPr>
        <w:t>ץ</w:t>
      </w:r>
      <w:r w:rsidRPr="00573D00">
        <w:rPr>
          <w:sz w:val="18"/>
          <w:szCs w:val="20"/>
          <w:rtl/>
        </w:rPr>
        <w:t xml:space="preserve"> למוות מוקדם באוכלוסייה הכללית ובקרב אסירים (</w:t>
      </w:r>
      <w:r w:rsidRPr="00573D00">
        <w:rPr>
          <w:sz w:val="18"/>
          <w:szCs w:val="20"/>
        </w:rPr>
        <w:t>Prost, 2018</w:t>
      </w:r>
      <w:r w:rsidRPr="00573D00">
        <w:rPr>
          <w:sz w:val="18"/>
          <w:szCs w:val="20"/>
          <w:rtl/>
        </w:rPr>
        <w:t>). מחלות אל</w:t>
      </w:r>
      <w:r w:rsidRPr="00573D00">
        <w:rPr>
          <w:rFonts w:hint="cs"/>
          <w:sz w:val="18"/>
          <w:szCs w:val="20"/>
          <w:rtl/>
        </w:rPr>
        <w:t>ה</w:t>
      </w:r>
      <w:r w:rsidRPr="00573D00">
        <w:rPr>
          <w:sz w:val="18"/>
          <w:szCs w:val="20"/>
          <w:rtl/>
        </w:rPr>
        <w:t xml:space="preserve"> מקושרות בעיקר עם גיל מבוגר. מחצית </w:t>
      </w:r>
      <w:r w:rsidRPr="00573D00">
        <w:rPr>
          <w:rFonts w:hint="cs"/>
          <w:sz w:val="18"/>
          <w:szCs w:val="20"/>
          <w:rtl/>
        </w:rPr>
        <w:t>ויותר מ</w:t>
      </w:r>
      <w:r w:rsidRPr="00573D00">
        <w:rPr>
          <w:sz w:val="18"/>
          <w:szCs w:val="20"/>
          <w:rtl/>
        </w:rPr>
        <w:t xml:space="preserve">מקרי המוות של אסירים בארצות הברית </w:t>
      </w:r>
      <w:r w:rsidRPr="00573D00">
        <w:rPr>
          <w:rFonts w:hint="cs"/>
          <w:sz w:val="18"/>
          <w:szCs w:val="20"/>
          <w:rtl/>
        </w:rPr>
        <w:t>קורים</w:t>
      </w:r>
      <w:r w:rsidRPr="00573D00">
        <w:rPr>
          <w:sz w:val="18"/>
          <w:szCs w:val="20"/>
          <w:rtl/>
        </w:rPr>
        <w:t xml:space="preserve"> מגיל 55</w:t>
      </w:r>
      <w:r w:rsidRPr="00573D00">
        <w:rPr>
          <w:rFonts w:hint="cs"/>
          <w:sz w:val="18"/>
          <w:szCs w:val="20"/>
          <w:rtl/>
        </w:rPr>
        <w:t xml:space="preserve"> ומעלה</w:t>
      </w:r>
      <w:r w:rsidRPr="00573D00">
        <w:rPr>
          <w:sz w:val="18"/>
          <w:szCs w:val="20"/>
          <w:rtl/>
        </w:rPr>
        <w:t>, רובם המוחלט קשורים למחלות (</w:t>
      </w:r>
      <w:r w:rsidRPr="00573D00">
        <w:rPr>
          <w:sz w:val="18"/>
          <w:szCs w:val="20"/>
        </w:rPr>
        <w:t>Prost, 2018</w:t>
      </w:r>
      <w:r w:rsidRPr="00573D00">
        <w:rPr>
          <w:sz w:val="18"/>
          <w:szCs w:val="20"/>
          <w:rtl/>
        </w:rPr>
        <w:t>). מחקר עק</w:t>
      </w:r>
      <w:r w:rsidRPr="00573D00">
        <w:rPr>
          <w:rFonts w:hint="cs"/>
          <w:sz w:val="18"/>
          <w:szCs w:val="20"/>
          <w:rtl/>
        </w:rPr>
        <w:t>י</w:t>
      </w:r>
      <w:r w:rsidRPr="00573D00">
        <w:rPr>
          <w:sz w:val="18"/>
          <w:szCs w:val="20"/>
          <w:rtl/>
        </w:rPr>
        <w:t xml:space="preserve">ב מצא </w:t>
      </w:r>
      <w:r w:rsidRPr="00573D00">
        <w:rPr>
          <w:rFonts w:hint="cs"/>
          <w:sz w:val="18"/>
          <w:szCs w:val="20"/>
          <w:rtl/>
        </w:rPr>
        <w:t>ש</w:t>
      </w:r>
      <w:r w:rsidRPr="00573D00">
        <w:rPr>
          <w:sz w:val="18"/>
          <w:szCs w:val="20"/>
          <w:rtl/>
        </w:rPr>
        <w:t xml:space="preserve">אוכלוסיית האסירים סובלת מבריאות נפשית וגופנית </w:t>
      </w:r>
      <w:r w:rsidRPr="00573D00">
        <w:rPr>
          <w:rFonts w:hint="cs"/>
          <w:sz w:val="18"/>
          <w:szCs w:val="20"/>
          <w:rtl/>
        </w:rPr>
        <w:t xml:space="preserve">טובה פחות מזו של </w:t>
      </w:r>
      <w:r w:rsidRPr="00573D00">
        <w:rPr>
          <w:sz w:val="18"/>
          <w:szCs w:val="20"/>
          <w:rtl/>
        </w:rPr>
        <w:t>יתר האוכלוסייה</w:t>
      </w:r>
      <w:r w:rsidRPr="00573D00">
        <w:rPr>
          <w:rFonts w:hint="cs"/>
          <w:sz w:val="18"/>
          <w:szCs w:val="20"/>
          <w:rtl/>
        </w:rPr>
        <w:t>.</w:t>
      </w:r>
      <w:r w:rsidRPr="00573D00">
        <w:rPr>
          <w:sz w:val="18"/>
          <w:szCs w:val="20"/>
          <w:rtl/>
        </w:rPr>
        <w:t xml:space="preserve"> </w:t>
      </w:r>
      <w:r w:rsidRPr="00573D00">
        <w:rPr>
          <w:rFonts w:hint="cs"/>
          <w:sz w:val="18"/>
          <w:szCs w:val="20"/>
          <w:rtl/>
        </w:rPr>
        <w:t>מצב זה</w:t>
      </w:r>
      <w:r w:rsidRPr="00573D00">
        <w:rPr>
          <w:sz w:val="18"/>
          <w:szCs w:val="20"/>
          <w:rtl/>
        </w:rPr>
        <w:t xml:space="preserve"> </w:t>
      </w:r>
      <w:r w:rsidRPr="00573D00">
        <w:rPr>
          <w:rFonts w:hint="cs"/>
          <w:sz w:val="18"/>
          <w:szCs w:val="20"/>
          <w:rtl/>
        </w:rPr>
        <w:t xml:space="preserve">הוא תולדה של </w:t>
      </w:r>
      <w:r w:rsidRPr="00573D00">
        <w:rPr>
          <w:sz w:val="18"/>
          <w:szCs w:val="20"/>
          <w:rtl/>
        </w:rPr>
        <w:t xml:space="preserve">הזדקנות מואצת, </w:t>
      </w:r>
      <w:r w:rsidRPr="00573D00">
        <w:rPr>
          <w:rFonts w:hint="cs"/>
          <w:sz w:val="18"/>
          <w:szCs w:val="20"/>
          <w:rtl/>
        </w:rPr>
        <w:t>מעמד</w:t>
      </w:r>
      <w:r w:rsidRPr="00573D00">
        <w:rPr>
          <w:sz w:val="18"/>
          <w:szCs w:val="20"/>
          <w:rtl/>
        </w:rPr>
        <w:t xml:space="preserve"> סוציו-אקונומי נמוך, אבטלה, דיור ברמה נמוכה, תמיכה חברתית חלשה והתנהגות מסכנת כמו שימוש בסמים (</w:t>
      </w:r>
      <w:r w:rsidRPr="00573D00">
        <w:rPr>
          <w:sz w:val="18"/>
          <w:szCs w:val="20"/>
        </w:rPr>
        <w:t>Codd, 2018; Prost, 2018</w:t>
      </w:r>
      <w:r w:rsidRPr="00573D00">
        <w:rPr>
          <w:sz w:val="18"/>
          <w:szCs w:val="20"/>
          <w:rtl/>
        </w:rPr>
        <w:t xml:space="preserve">). עוד נמצא </w:t>
      </w:r>
      <w:r w:rsidRPr="00573D00">
        <w:rPr>
          <w:rFonts w:hint="cs"/>
          <w:sz w:val="18"/>
          <w:szCs w:val="20"/>
          <w:rtl/>
        </w:rPr>
        <w:t>ש</w:t>
      </w:r>
      <w:r w:rsidRPr="00573D00">
        <w:rPr>
          <w:sz w:val="18"/>
          <w:szCs w:val="20"/>
          <w:rtl/>
        </w:rPr>
        <w:t>בסביבת מאסר</w:t>
      </w:r>
      <w:r w:rsidRPr="00573D00">
        <w:rPr>
          <w:rFonts w:hint="cs"/>
          <w:sz w:val="18"/>
          <w:szCs w:val="20"/>
          <w:rtl/>
        </w:rPr>
        <w:t>,</w:t>
      </w:r>
      <w:r w:rsidRPr="00573D00">
        <w:rPr>
          <w:sz w:val="18"/>
          <w:szCs w:val="20"/>
          <w:rtl/>
        </w:rPr>
        <w:t xml:space="preserve"> </w:t>
      </w:r>
      <w:r w:rsidRPr="00573D00">
        <w:rPr>
          <w:rFonts w:hint="cs"/>
          <w:sz w:val="18"/>
          <w:szCs w:val="20"/>
          <w:rtl/>
        </w:rPr>
        <w:t xml:space="preserve">על רקע </w:t>
      </w:r>
      <w:r w:rsidRPr="00573D00">
        <w:rPr>
          <w:sz w:val="18"/>
          <w:szCs w:val="20"/>
          <w:rtl/>
        </w:rPr>
        <w:t xml:space="preserve">תחושות דחק, </w:t>
      </w:r>
      <w:r w:rsidRPr="00573D00">
        <w:rPr>
          <w:rFonts w:hint="cs"/>
          <w:sz w:val="18"/>
          <w:szCs w:val="20"/>
          <w:rtl/>
        </w:rPr>
        <w:t xml:space="preserve">פחד, </w:t>
      </w:r>
      <w:r w:rsidRPr="00573D00">
        <w:rPr>
          <w:sz w:val="18"/>
          <w:szCs w:val="20"/>
          <w:rtl/>
        </w:rPr>
        <w:t xml:space="preserve">איום באלימות, </w:t>
      </w:r>
      <w:r w:rsidRPr="00573D00">
        <w:rPr>
          <w:rFonts w:hint="cs"/>
          <w:sz w:val="18"/>
          <w:szCs w:val="20"/>
          <w:rtl/>
        </w:rPr>
        <w:t xml:space="preserve">מתפתחות או </w:t>
      </w:r>
      <w:r w:rsidRPr="00573D00">
        <w:rPr>
          <w:sz w:val="18"/>
          <w:szCs w:val="20"/>
          <w:rtl/>
        </w:rPr>
        <w:t>מחמ</w:t>
      </w:r>
      <w:r w:rsidRPr="00573D00">
        <w:rPr>
          <w:rFonts w:hint="cs"/>
          <w:sz w:val="18"/>
          <w:szCs w:val="20"/>
          <w:rtl/>
        </w:rPr>
        <w:t>י</w:t>
      </w:r>
      <w:r w:rsidRPr="00573D00">
        <w:rPr>
          <w:sz w:val="18"/>
          <w:szCs w:val="20"/>
          <w:rtl/>
        </w:rPr>
        <w:t>רות מחלות נפש</w:t>
      </w:r>
      <w:r w:rsidRPr="00573D00">
        <w:rPr>
          <w:rFonts w:hint="cs"/>
          <w:sz w:val="18"/>
          <w:szCs w:val="20"/>
          <w:rtl/>
        </w:rPr>
        <w:t>,</w:t>
      </w:r>
      <w:r w:rsidRPr="00573D00">
        <w:rPr>
          <w:sz w:val="18"/>
          <w:szCs w:val="20"/>
          <w:rtl/>
        </w:rPr>
        <w:t xml:space="preserve"> כמו גם מחלות </w:t>
      </w:r>
      <w:r w:rsidRPr="00573D00">
        <w:rPr>
          <w:rFonts w:hint="cs"/>
          <w:sz w:val="18"/>
          <w:szCs w:val="20"/>
          <w:rtl/>
        </w:rPr>
        <w:t>הנובעות</w:t>
      </w:r>
      <w:r w:rsidRPr="00573D00">
        <w:rPr>
          <w:sz w:val="18"/>
          <w:szCs w:val="20"/>
          <w:rtl/>
        </w:rPr>
        <w:t xml:space="preserve"> </w:t>
      </w:r>
      <w:r w:rsidRPr="00573D00">
        <w:rPr>
          <w:rFonts w:hint="cs"/>
          <w:sz w:val="18"/>
          <w:szCs w:val="20"/>
          <w:rtl/>
        </w:rPr>
        <w:t>מ</w:t>
      </w:r>
      <w:r w:rsidRPr="00573D00">
        <w:rPr>
          <w:sz w:val="18"/>
          <w:szCs w:val="20"/>
          <w:rtl/>
        </w:rPr>
        <w:t>זיהומים (</w:t>
      </w:r>
      <w:r w:rsidRPr="00573D00">
        <w:rPr>
          <w:sz w:val="18"/>
          <w:szCs w:val="20"/>
        </w:rPr>
        <w:t>Prost, 2018</w:t>
      </w:r>
      <w:r w:rsidRPr="00573D00">
        <w:rPr>
          <w:sz w:val="18"/>
          <w:szCs w:val="20"/>
          <w:rtl/>
        </w:rPr>
        <w:t>).</w:t>
      </w:r>
    </w:p>
    <w:p w14:paraId="39BD3745" w14:textId="77777777" w:rsidR="00573D00" w:rsidRPr="00573D00" w:rsidRDefault="00573D00" w:rsidP="00573D00">
      <w:pPr>
        <w:spacing w:after="180" w:line="280" w:lineRule="exact"/>
        <w:jc w:val="both"/>
        <w:rPr>
          <w:sz w:val="18"/>
          <w:szCs w:val="20"/>
          <w:rtl/>
          <w:lang w:eastAsia="en-GB"/>
        </w:rPr>
      </w:pPr>
      <w:r w:rsidRPr="00573D00">
        <w:rPr>
          <w:sz w:val="18"/>
          <w:szCs w:val="20"/>
          <w:rtl/>
        </w:rPr>
        <w:t>חולניות מתמדת מקושרת במיוחד עם גיל מבוגר.</w:t>
      </w:r>
      <w:r w:rsidRPr="00573D00">
        <w:rPr>
          <w:sz w:val="18"/>
          <w:szCs w:val="20"/>
        </w:rPr>
        <w:t xml:space="preserve"> </w:t>
      </w:r>
      <w:r w:rsidRPr="00573D00">
        <w:rPr>
          <w:sz w:val="18"/>
          <w:szCs w:val="20"/>
          <w:rtl/>
        </w:rPr>
        <w:t>בשנים האחרונות מת</w:t>
      </w:r>
      <w:r w:rsidRPr="00573D00">
        <w:rPr>
          <w:rFonts w:hint="cs"/>
          <w:sz w:val="18"/>
          <w:szCs w:val="20"/>
          <w:rtl/>
        </w:rPr>
        <w:t>חולל</w:t>
      </w:r>
      <w:r w:rsidRPr="00573D00">
        <w:rPr>
          <w:sz w:val="18"/>
          <w:szCs w:val="20"/>
          <w:rtl/>
        </w:rPr>
        <w:t xml:space="preserve"> במדינות רבות תהליך הזדקנות של אוכלוסיית בתי הסוהר. </w:t>
      </w:r>
      <w:r w:rsidRPr="00573D00">
        <w:rPr>
          <w:sz w:val="18"/>
          <w:szCs w:val="20"/>
          <w:rtl/>
          <w:lang w:eastAsia="en-GB"/>
        </w:rPr>
        <w:t xml:space="preserve">הסיבות העיקריות לכך </w:t>
      </w:r>
      <w:r w:rsidRPr="00573D00">
        <w:rPr>
          <w:rFonts w:hint="cs"/>
          <w:sz w:val="18"/>
          <w:szCs w:val="20"/>
          <w:rtl/>
          <w:lang w:eastAsia="en-GB"/>
        </w:rPr>
        <w:t>הן</w:t>
      </w:r>
      <w:r w:rsidRPr="00573D00">
        <w:rPr>
          <w:sz w:val="18"/>
          <w:szCs w:val="20"/>
          <w:rtl/>
          <w:lang w:eastAsia="en-GB"/>
        </w:rPr>
        <w:t xml:space="preserve"> שינויים במדיניות הענישה ועלייה בתוחלת החיים בעקבות התקדמות ביכולות הרפואה והתזונה </w:t>
      </w:r>
      <w:r w:rsidRPr="00573D00">
        <w:rPr>
          <w:rFonts w:hint="cs"/>
          <w:sz w:val="18"/>
          <w:szCs w:val="20"/>
          <w:rtl/>
          <w:lang w:eastAsia="en-GB"/>
        </w:rPr>
        <w:t>(</w:t>
      </w:r>
      <w:r w:rsidRPr="00573D00">
        <w:rPr>
          <w:sz w:val="18"/>
          <w:szCs w:val="20"/>
          <w:rtl/>
        </w:rPr>
        <w:t>דוידסקו וולק, 2012</w:t>
      </w:r>
      <w:r w:rsidRPr="00573D00">
        <w:rPr>
          <w:rFonts w:hint="cs"/>
          <w:sz w:val="18"/>
          <w:szCs w:val="20"/>
          <w:rtl/>
        </w:rPr>
        <w:t xml:space="preserve">; </w:t>
      </w:r>
      <w:r w:rsidRPr="00573D00">
        <w:rPr>
          <w:sz w:val="18"/>
          <w:szCs w:val="20"/>
          <w:lang w:eastAsia="en-GB"/>
        </w:rPr>
        <w:t>Holland et al., 2021; Litwok et al., 2020</w:t>
      </w:r>
      <w:r w:rsidRPr="00573D00">
        <w:rPr>
          <w:rFonts w:hint="cs"/>
          <w:sz w:val="18"/>
          <w:szCs w:val="20"/>
          <w:rtl/>
          <w:lang w:eastAsia="en-GB"/>
        </w:rPr>
        <w:t>)</w:t>
      </w:r>
      <w:r w:rsidRPr="00573D00">
        <w:rPr>
          <w:sz w:val="18"/>
          <w:szCs w:val="20"/>
          <w:rtl/>
        </w:rPr>
        <w:t xml:space="preserve">. </w:t>
      </w:r>
      <w:r w:rsidRPr="00573D00">
        <w:rPr>
          <w:rFonts w:hint="cs"/>
          <w:sz w:val="18"/>
          <w:szCs w:val="20"/>
          <w:rtl/>
        </w:rPr>
        <w:t>נסיבות אלה</w:t>
      </w:r>
      <w:r w:rsidRPr="00573D00">
        <w:rPr>
          <w:sz w:val="18"/>
          <w:szCs w:val="20"/>
          <w:rtl/>
        </w:rPr>
        <w:t xml:space="preserve"> יצר</w:t>
      </w:r>
      <w:r w:rsidRPr="00573D00">
        <w:rPr>
          <w:rFonts w:hint="cs"/>
          <w:sz w:val="18"/>
          <w:szCs w:val="20"/>
          <w:rtl/>
        </w:rPr>
        <w:t>ו</w:t>
      </w:r>
      <w:r w:rsidRPr="00573D00">
        <w:rPr>
          <w:sz w:val="18"/>
          <w:szCs w:val="20"/>
          <w:rtl/>
        </w:rPr>
        <w:t xml:space="preserve"> קבוצת אוכלוסייה </w:t>
      </w:r>
      <w:r w:rsidRPr="00573D00">
        <w:rPr>
          <w:rFonts w:hint="cs"/>
          <w:sz w:val="18"/>
          <w:szCs w:val="20"/>
          <w:rtl/>
        </w:rPr>
        <w:t>מובהקת</w:t>
      </w:r>
      <w:r w:rsidRPr="00573D00">
        <w:rPr>
          <w:sz w:val="18"/>
          <w:szCs w:val="20"/>
          <w:rtl/>
        </w:rPr>
        <w:t xml:space="preserve"> של אסירים, </w:t>
      </w:r>
      <w:r w:rsidRPr="00573D00">
        <w:rPr>
          <w:rFonts w:hint="cs"/>
          <w:sz w:val="18"/>
          <w:szCs w:val="20"/>
          <w:rtl/>
        </w:rPr>
        <w:t>ש</w:t>
      </w:r>
      <w:r w:rsidRPr="00573D00">
        <w:rPr>
          <w:sz w:val="18"/>
          <w:szCs w:val="20"/>
          <w:rtl/>
        </w:rPr>
        <w:t>הזדקנות</w:t>
      </w:r>
      <w:r w:rsidRPr="00573D00">
        <w:rPr>
          <w:rFonts w:hint="cs"/>
          <w:sz w:val="18"/>
          <w:szCs w:val="20"/>
          <w:rtl/>
        </w:rPr>
        <w:t>ם</w:t>
      </w:r>
      <w:r w:rsidRPr="00573D00">
        <w:rPr>
          <w:sz w:val="18"/>
          <w:szCs w:val="20"/>
          <w:rtl/>
        </w:rPr>
        <w:t xml:space="preserve"> בבית הסוהר צפוי</w:t>
      </w:r>
      <w:r w:rsidRPr="00573D00">
        <w:rPr>
          <w:rFonts w:hint="cs"/>
          <w:sz w:val="18"/>
          <w:szCs w:val="20"/>
          <w:rtl/>
        </w:rPr>
        <w:t>ה</w:t>
      </w:r>
      <w:r w:rsidRPr="00573D00">
        <w:rPr>
          <w:sz w:val="18"/>
          <w:szCs w:val="20"/>
          <w:rtl/>
        </w:rPr>
        <w:t xml:space="preserve"> במידה רבה מראש</w:t>
      </w:r>
      <w:r w:rsidRPr="00573D00">
        <w:rPr>
          <w:rFonts w:hint="cs"/>
          <w:sz w:val="18"/>
          <w:szCs w:val="20"/>
          <w:rtl/>
        </w:rPr>
        <w:t>,</w:t>
      </w:r>
      <w:r w:rsidRPr="00573D00">
        <w:rPr>
          <w:sz w:val="18"/>
          <w:szCs w:val="20"/>
          <w:rtl/>
        </w:rPr>
        <w:t xml:space="preserve"> כבר במועד גזר הדין (</w:t>
      </w:r>
      <w:r w:rsidRPr="00573D00">
        <w:rPr>
          <w:sz w:val="18"/>
          <w:szCs w:val="20"/>
        </w:rPr>
        <w:t>Codd, 2018</w:t>
      </w:r>
      <w:r w:rsidRPr="00573D00">
        <w:rPr>
          <w:sz w:val="18"/>
          <w:szCs w:val="20"/>
          <w:rtl/>
        </w:rPr>
        <w:t xml:space="preserve">). </w:t>
      </w:r>
      <w:r w:rsidRPr="00573D00">
        <w:rPr>
          <w:rFonts w:hint="cs"/>
          <w:sz w:val="18"/>
          <w:szCs w:val="20"/>
          <w:rtl/>
          <w:lang w:eastAsia="en-GB"/>
        </w:rPr>
        <w:t>ל</w:t>
      </w:r>
      <w:r w:rsidRPr="00573D00">
        <w:rPr>
          <w:sz w:val="18"/>
          <w:szCs w:val="20"/>
          <w:rtl/>
          <w:lang w:eastAsia="en-GB"/>
        </w:rPr>
        <w:t xml:space="preserve">אוכלוסיית האסירים הזקנים מאפיינים מיוחדים במישור הרפואי, הפסיכולוגי והחברתי (דורון, 2006; מבקר המדינה, 2015). </w:t>
      </w:r>
      <w:r w:rsidRPr="00573D00">
        <w:rPr>
          <w:sz w:val="18"/>
          <w:szCs w:val="20"/>
          <w:rtl/>
        </w:rPr>
        <w:t>אסירים זקנים מאופיינים בשיעור גבוה של הפרעות נויורו-פסיכיאטריות, הפרעות אישיות, דיכאון, תסמיני דחק וטראומה, דמנציה וקשיים קוגניטיביים (דוידסקו וולק, 2012;</w:t>
      </w:r>
      <w:r w:rsidRPr="00573D00">
        <w:rPr>
          <w:rFonts w:hint="cs"/>
          <w:sz w:val="18"/>
          <w:szCs w:val="20"/>
          <w:rtl/>
        </w:rPr>
        <w:t xml:space="preserve"> </w:t>
      </w:r>
      <w:r w:rsidRPr="00573D00">
        <w:rPr>
          <w:sz w:val="18"/>
          <w:szCs w:val="20"/>
          <w:rtl/>
        </w:rPr>
        <w:t xml:space="preserve">דורון, 2006; </w:t>
      </w:r>
      <w:r w:rsidRPr="00573D00">
        <w:rPr>
          <w:sz w:val="18"/>
          <w:szCs w:val="20"/>
        </w:rPr>
        <w:t>Aday, 2003; Codd, 2018; Prost, 2018</w:t>
      </w:r>
      <w:r w:rsidRPr="00573D00">
        <w:rPr>
          <w:sz w:val="18"/>
          <w:szCs w:val="20"/>
          <w:rtl/>
        </w:rPr>
        <w:t>).</w:t>
      </w:r>
      <w:r w:rsidRPr="00573D00">
        <w:rPr>
          <w:sz w:val="18"/>
          <w:szCs w:val="20"/>
          <w:rtl/>
          <w:lang w:eastAsia="en-GB"/>
        </w:rPr>
        <w:t xml:space="preserve"> בישראל</w:t>
      </w:r>
      <w:r w:rsidRPr="00573D00">
        <w:rPr>
          <w:rFonts w:hint="cs"/>
          <w:sz w:val="18"/>
          <w:szCs w:val="20"/>
          <w:rtl/>
          <w:lang w:eastAsia="en-GB"/>
        </w:rPr>
        <w:t xml:space="preserve"> עלה</w:t>
      </w:r>
      <w:r w:rsidRPr="00573D00">
        <w:rPr>
          <w:sz w:val="18"/>
          <w:szCs w:val="20"/>
          <w:rtl/>
          <w:lang w:eastAsia="en-GB"/>
        </w:rPr>
        <w:t xml:space="preserve"> </w:t>
      </w:r>
      <w:r w:rsidRPr="00573D00">
        <w:rPr>
          <w:rFonts w:hint="cs"/>
          <w:sz w:val="18"/>
          <w:szCs w:val="20"/>
          <w:rtl/>
          <w:lang w:eastAsia="en-GB"/>
        </w:rPr>
        <w:t xml:space="preserve">בשנים האחרונות </w:t>
      </w:r>
      <w:r w:rsidRPr="00573D00">
        <w:rPr>
          <w:sz w:val="18"/>
          <w:szCs w:val="20"/>
          <w:rtl/>
          <w:lang w:eastAsia="en-GB"/>
        </w:rPr>
        <w:t xml:space="preserve">חלקם היחסי של אסירים בני 50 ומעלה ב-40% </w:t>
      </w:r>
      <w:r w:rsidRPr="00573D00">
        <w:rPr>
          <w:rFonts w:hint="cs"/>
          <w:sz w:val="18"/>
          <w:szCs w:val="20"/>
          <w:rtl/>
          <w:lang w:eastAsia="en-GB"/>
        </w:rPr>
        <w:t xml:space="preserve">בקירוב </w:t>
      </w:r>
      <w:r w:rsidRPr="00573D00">
        <w:rPr>
          <w:sz w:val="18"/>
          <w:szCs w:val="20"/>
          <w:rtl/>
          <w:lang w:eastAsia="en-GB"/>
        </w:rPr>
        <w:t>מכלל שיעור האסירים (דורון, 2006). בין השנים 20</w:t>
      </w:r>
      <w:r w:rsidRPr="00573D00">
        <w:rPr>
          <w:rFonts w:hint="cs"/>
          <w:sz w:val="18"/>
          <w:szCs w:val="20"/>
          <w:rtl/>
          <w:lang w:eastAsia="en-GB"/>
        </w:rPr>
        <w:t>1</w:t>
      </w:r>
      <w:r w:rsidRPr="00573D00">
        <w:rPr>
          <w:sz w:val="18"/>
          <w:szCs w:val="20"/>
          <w:rtl/>
          <w:lang w:eastAsia="en-GB"/>
        </w:rPr>
        <w:t>6-20</w:t>
      </w:r>
      <w:r w:rsidRPr="00573D00">
        <w:rPr>
          <w:rFonts w:hint="cs"/>
          <w:sz w:val="18"/>
          <w:szCs w:val="20"/>
          <w:rtl/>
          <w:lang w:eastAsia="en-GB"/>
        </w:rPr>
        <w:t>0</w:t>
      </w:r>
      <w:r w:rsidRPr="00573D00">
        <w:rPr>
          <w:sz w:val="18"/>
          <w:szCs w:val="20"/>
          <w:rtl/>
          <w:lang w:eastAsia="en-GB"/>
        </w:rPr>
        <w:t xml:space="preserve">6 גדל פי שלושה מספרם של האסירים </w:t>
      </w:r>
      <w:r w:rsidRPr="00573D00">
        <w:rPr>
          <w:rFonts w:hint="cs"/>
          <w:sz w:val="18"/>
          <w:szCs w:val="20"/>
          <w:rtl/>
          <w:lang w:eastAsia="en-GB"/>
        </w:rPr>
        <w:t>בני</w:t>
      </w:r>
      <w:r w:rsidRPr="00573D00">
        <w:rPr>
          <w:sz w:val="18"/>
          <w:szCs w:val="20"/>
          <w:rtl/>
          <w:lang w:eastAsia="en-GB"/>
        </w:rPr>
        <w:t xml:space="preserve"> 70 ומעלה (מ</w:t>
      </w:r>
      <w:r w:rsidRPr="00573D00">
        <w:rPr>
          <w:rFonts w:hint="cs"/>
          <w:sz w:val="18"/>
          <w:szCs w:val="20"/>
          <w:rtl/>
          <w:lang w:eastAsia="en-GB"/>
        </w:rPr>
        <w:t>-</w:t>
      </w:r>
      <w:r w:rsidRPr="00573D00">
        <w:rPr>
          <w:sz w:val="18"/>
          <w:szCs w:val="20"/>
          <w:rtl/>
          <w:lang w:eastAsia="en-GB"/>
        </w:rPr>
        <w:t xml:space="preserve">38 ל-100), ומספרם של </w:t>
      </w:r>
      <w:r w:rsidRPr="00573D00">
        <w:rPr>
          <w:rFonts w:hint="cs"/>
          <w:sz w:val="18"/>
          <w:szCs w:val="20"/>
          <w:rtl/>
          <w:lang w:eastAsia="en-GB"/>
        </w:rPr>
        <w:t>בני</w:t>
      </w:r>
      <w:r w:rsidRPr="00573D00">
        <w:rPr>
          <w:sz w:val="18"/>
          <w:szCs w:val="20"/>
          <w:rtl/>
          <w:lang w:eastAsia="en-GB"/>
        </w:rPr>
        <w:t xml:space="preserve"> 70-65 הוכפל (מ-68 ל-131). נכון לשנת 2018, כלואים בישראל 509 אסירים פליליים מעל גיל 60, רובם המוחלט גברים (93%). מחציתה של קבוצה זו מרצה עונשי מאסר בגין </w:t>
      </w:r>
      <w:r w:rsidRPr="00573D00">
        <w:rPr>
          <w:sz w:val="18"/>
          <w:szCs w:val="20"/>
          <w:rtl/>
          <w:lang w:eastAsia="en-GB"/>
        </w:rPr>
        <w:lastRenderedPageBreak/>
        <w:t>עבירות מין (27%) ורצח (22%), וה</w:t>
      </w:r>
      <w:r w:rsidRPr="00573D00">
        <w:rPr>
          <w:rFonts w:hint="cs"/>
          <w:sz w:val="18"/>
          <w:szCs w:val="20"/>
          <w:rtl/>
          <w:lang w:eastAsia="en-GB"/>
        </w:rPr>
        <w:t>יתר</w:t>
      </w:r>
      <w:r w:rsidRPr="00573D00">
        <w:rPr>
          <w:sz w:val="18"/>
          <w:szCs w:val="20"/>
          <w:rtl/>
          <w:lang w:eastAsia="en-GB"/>
        </w:rPr>
        <w:t xml:space="preserve"> בגין עבירות אחרות (שירות בתי הסוהר, 2019). לא נמצאו נתונים אמפיריים רשמיים אודות שחרור מוקדם מטעמים רפואיים. עם זאת, לפי הערכות, נכון לשנת 2011, מדובר על </w:t>
      </w:r>
      <w:r w:rsidRPr="00573D00">
        <w:rPr>
          <w:rFonts w:hint="cs"/>
          <w:sz w:val="18"/>
          <w:szCs w:val="20"/>
          <w:rtl/>
          <w:lang w:eastAsia="en-GB"/>
        </w:rPr>
        <w:t>10-5</w:t>
      </w:r>
      <w:r w:rsidRPr="00573D00">
        <w:rPr>
          <w:sz w:val="18"/>
          <w:szCs w:val="20"/>
          <w:rtl/>
          <w:lang w:eastAsia="en-GB"/>
        </w:rPr>
        <w:t xml:space="preserve"> אסירים מדי שנה (הכנסת, 2011). </w:t>
      </w:r>
    </w:p>
    <w:p w14:paraId="2AFE3460" w14:textId="77777777" w:rsidR="00573D00" w:rsidRPr="00573D00" w:rsidRDefault="00573D00" w:rsidP="00573D00">
      <w:pPr>
        <w:spacing w:after="180" w:line="280" w:lineRule="exact"/>
        <w:jc w:val="both"/>
        <w:rPr>
          <w:b/>
          <w:bCs/>
          <w:sz w:val="18"/>
          <w:szCs w:val="20"/>
          <w:rtl/>
        </w:rPr>
      </w:pPr>
    </w:p>
    <w:p w14:paraId="752C0656" w14:textId="0B2ECFC9"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שחרור מוקדם מטעמים רפואיים</w:t>
      </w:r>
    </w:p>
    <w:p w14:paraId="34FC0BAD" w14:textId="77777777" w:rsidR="00573D00" w:rsidRPr="00573D00" w:rsidRDefault="00573D00" w:rsidP="00573D00">
      <w:pPr>
        <w:spacing w:after="180" w:line="280" w:lineRule="exact"/>
        <w:jc w:val="both"/>
        <w:rPr>
          <w:sz w:val="18"/>
          <w:szCs w:val="20"/>
          <w:rtl/>
          <w:lang w:eastAsia="en-GB"/>
        </w:rPr>
      </w:pPr>
      <w:r w:rsidRPr="00573D00">
        <w:rPr>
          <w:sz w:val="18"/>
          <w:szCs w:val="20"/>
          <w:rtl/>
          <w:lang w:eastAsia="en-GB"/>
        </w:rPr>
        <w:t>שחרור מוקדם בשל חולניות מתמדת מבוסס על חמש הצדקות תיאורטיות:</w:t>
      </w:r>
    </w:p>
    <w:p w14:paraId="4458BE32" w14:textId="77777777" w:rsidR="00573D00" w:rsidRPr="00573D00" w:rsidRDefault="00573D00" w:rsidP="0066714A">
      <w:pPr>
        <w:pStyle w:val="ListParagraph"/>
        <w:numPr>
          <w:ilvl w:val="0"/>
          <w:numId w:val="1"/>
        </w:numPr>
        <w:shd w:val="clear" w:color="auto" w:fill="FFFFFF"/>
        <w:spacing w:after="180" w:line="280" w:lineRule="exact"/>
        <w:ind w:left="397" w:hanging="397"/>
        <w:jc w:val="both"/>
        <w:rPr>
          <w:rFonts w:ascii="Times New Roman" w:eastAsia="Times New Roman" w:hAnsi="Times New Roman" w:cs="David"/>
          <w:sz w:val="18"/>
          <w:szCs w:val="20"/>
          <w:lang w:eastAsia="en-GB"/>
        </w:rPr>
      </w:pPr>
      <w:r w:rsidRPr="00573D00">
        <w:rPr>
          <w:rFonts w:ascii="Times New Roman" w:eastAsia="Times New Roman" w:hAnsi="Times New Roman" w:cs="David"/>
          <w:b/>
          <w:bCs/>
          <w:sz w:val="18"/>
          <w:szCs w:val="20"/>
          <w:rtl/>
          <w:lang w:eastAsia="en-GB"/>
        </w:rPr>
        <w:t>הצדקות גמוליות</w:t>
      </w:r>
      <w:r w:rsidRPr="00573D00">
        <w:rPr>
          <w:rFonts w:ascii="Times New Roman" w:eastAsia="Times New Roman" w:hAnsi="Times New Roman" w:cs="David"/>
          <w:sz w:val="18"/>
          <w:szCs w:val="20"/>
          <w:rtl/>
          <w:lang w:eastAsia="en-GB"/>
        </w:rPr>
        <w:t xml:space="preserve"> – שרון (2003) הסביר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 xml:space="preserve">מטרת ההסדר היא לפתור את מצוקת האסיר "אשר אימת מחלתו וייסוריה מאפילים על העונש הנגזר עליו" (עמ' 216-215). בהקשר זה נטען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 xml:space="preserve">מצב של חולניות מתמדת עלול </w:t>
      </w:r>
      <w:r w:rsidRPr="00573D00">
        <w:rPr>
          <w:rFonts w:ascii="Times New Roman" w:eastAsia="Times New Roman" w:hAnsi="Times New Roman" w:cs="David" w:hint="cs"/>
          <w:sz w:val="18"/>
          <w:szCs w:val="20"/>
          <w:rtl/>
          <w:lang w:eastAsia="en-GB"/>
        </w:rPr>
        <w:t>להשרות</w:t>
      </w:r>
      <w:r w:rsidRPr="00573D00">
        <w:rPr>
          <w:rFonts w:ascii="Times New Roman" w:eastAsia="Times New Roman" w:hAnsi="Times New Roman" w:cs="David"/>
          <w:sz w:val="18"/>
          <w:szCs w:val="20"/>
          <w:rtl/>
          <w:lang w:eastAsia="en-GB"/>
        </w:rPr>
        <w:t xml:space="preserve"> חווי</w:t>
      </w:r>
      <w:r w:rsidRPr="00573D00">
        <w:rPr>
          <w:rFonts w:ascii="Times New Roman" w:eastAsia="Times New Roman" w:hAnsi="Times New Roman" w:cs="David" w:hint="cs"/>
          <w:sz w:val="18"/>
          <w:szCs w:val="20"/>
          <w:rtl/>
          <w:lang w:eastAsia="en-GB"/>
        </w:rPr>
        <w:t>י</w:t>
      </w:r>
      <w:r w:rsidRPr="00573D00">
        <w:rPr>
          <w:rFonts w:ascii="Times New Roman" w:eastAsia="Times New Roman" w:hAnsi="Times New Roman" w:cs="David"/>
          <w:sz w:val="18"/>
          <w:szCs w:val="20"/>
          <w:rtl/>
          <w:lang w:eastAsia="en-GB"/>
        </w:rPr>
        <w:t xml:space="preserve">ת מאסר קשה במיוחד, העשויה לשנות את האיזון העונשי בין חומרת העבירה </w:t>
      </w:r>
      <w:r w:rsidRPr="00573D00">
        <w:rPr>
          <w:rFonts w:ascii="Times New Roman" w:eastAsia="Times New Roman" w:hAnsi="Times New Roman" w:cs="David" w:hint="cs"/>
          <w:sz w:val="18"/>
          <w:szCs w:val="20"/>
          <w:rtl/>
          <w:lang w:eastAsia="en-GB"/>
        </w:rPr>
        <w:t>ל</w:t>
      </w:r>
      <w:r w:rsidRPr="00573D00">
        <w:rPr>
          <w:rFonts w:ascii="Times New Roman" w:eastAsia="Times New Roman" w:hAnsi="Times New Roman" w:cs="David"/>
          <w:sz w:val="18"/>
          <w:szCs w:val="20"/>
          <w:rtl/>
          <w:lang w:eastAsia="en-GB"/>
        </w:rPr>
        <w:t xml:space="preserve">חומרת העונש באמצעות </w:t>
      </w:r>
      <w:r w:rsidRPr="00573D00">
        <w:rPr>
          <w:rFonts w:ascii="Times New Roman" w:eastAsia="Times New Roman" w:hAnsi="Times New Roman" w:cs="David" w:hint="cs"/>
          <w:sz w:val="18"/>
          <w:szCs w:val="20"/>
          <w:rtl/>
          <w:lang w:eastAsia="en-GB"/>
        </w:rPr>
        <w:t>העצמת</w:t>
      </w:r>
      <w:r w:rsidRPr="00573D00">
        <w:rPr>
          <w:rFonts w:ascii="Times New Roman" w:eastAsia="Times New Roman" w:hAnsi="Times New Roman" w:cs="David"/>
          <w:sz w:val="18"/>
          <w:szCs w:val="20"/>
          <w:rtl/>
          <w:lang w:eastAsia="en-GB"/>
        </w:rPr>
        <w:t xml:space="preserve"> ה"אימפקט" העונשי (</w:t>
      </w:r>
      <w:r w:rsidRPr="00573D00">
        <w:rPr>
          <w:rFonts w:ascii="Times New Roman" w:eastAsia="Times New Roman" w:hAnsi="Times New Roman" w:cs="David"/>
          <w:sz w:val="18"/>
          <w:szCs w:val="20"/>
          <w:lang w:eastAsia="en-GB"/>
        </w:rPr>
        <w:t>Kolber, 2009</w:t>
      </w:r>
      <w:r w:rsidRPr="00573D00">
        <w:rPr>
          <w:rFonts w:ascii="Times New Roman" w:eastAsia="Times New Roman" w:hAnsi="Times New Roman" w:cs="David"/>
          <w:sz w:val="18"/>
          <w:szCs w:val="20"/>
          <w:rtl/>
          <w:lang w:eastAsia="en-GB"/>
        </w:rPr>
        <w:t>). מאסר בתנאי חולניות מתמדת אף עלול לגרום לשבירת הנאשם (</w:t>
      </w:r>
      <w:r w:rsidRPr="00573D00">
        <w:rPr>
          <w:rFonts w:ascii="Times New Roman" w:eastAsia="Times New Roman" w:hAnsi="Times New Roman" w:cs="David"/>
          <w:sz w:val="18"/>
          <w:szCs w:val="20"/>
          <w:lang w:eastAsia="en-GB"/>
        </w:rPr>
        <w:t>crushing</w:t>
      </w:r>
      <w:r w:rsidRPr="00573D00">
        <w:rPr>
          <w:rFonts w:ascii="Times New Roman" w:eastAsia="Times New Roman" w:hAnsi="Times New Roman" w:cs="David"/>
          <w:sz w:val="18"/>
          <w:szCs w:val="20"/>
          <w:rtl/>
          <w:lang w:eastAsia="en-GB"/>
        </w:rPr>
        <w:t>)</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תוך אובדן הערך </w:t>
      </w:r>
      <w:r w:rsidRPr="00573D00">
        <w:rPr>
          <w:rFonts w:ascii="Times New Roman" w:eastAsia="Times New Roman" w:hAnsi="Times New Roman" w:cs="David" w:hint="cs"/>
          <w:sz w:val="18"/>
          <w:szCs w:val="20"/>
          <w:rtl/>
          <w:lang w:eastAsia="en-GB"/>
        </w:rPr>
        <w:t>ה</w:t>
      </w:r>
      <w:r w:rsidRPr="00573D00">
        <w:rPr>
          <w:rFonts w:ascii="Times New Roman" w:eastAsia="Times New Roman" w:hAnsi="Times New Roman" w:cs="David"/>
          <w:sz w:val="18"/>
          <w:szCs w:val="20"/>
          <w:rtl/>
          <w:lang w:eastAsia="en-GB"/>
        </w:rPr>
        <w:t>גמולי שלו, התלוי, בין היתר, ביכולת</w:t>
      </w:r>
      <w:r w:rsidRPr="00573D00">
        <w:rPr>
          <w:rFonts w:ascii="Times New Roman" w:eastAsia="Times New Roman" w:hAnsi="Times New Roman" w:cs="David" w:hint="cs"/>
          <w:sz w:val="18"/>
          <w:szCs w:val="20"/>
          <w:rtl/>
          <w:lang w:eastAsia="en-GB"/>
        </w:rPr>
        <w:t>ו</w:t>
      </w:r>
      <w:r w:rsidRPr="00573D00">
        <w:rPr>
          <w:rFonts w:ascii="Times New Roman" w:eastAsia="Times New Roman" w:hAnsi="Times New Roman" w:cs="David"/>
          <w:sz w:val="18"/>
          <w:szCs w:val="20"/>
          <w:rtl/>
          <w:lang w:eastAsia="en-GB"/>
        </w:rPr>
        <w:t xml:space="preserve"> להפנים אותו ולהגיב אליו כסוכן מוסרי אוטונומי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אינו עסוק רק בהישרדות פיזית (</w:t>
      </w:r>
      <w:r w:rsidRPr="00573D00">
        <w:rPr>
          <w:rFonts w:ascii="Times New Roman" w:eastAsia="Times New Roman" w:hAnsi="Times New Roman" w:cs="David"/>
          <w:sz w:val="18"/>
          <w:szCs w:val="20"/>
          <w:lang w:eastAsia="en-GB"/>
        </w:rPr>
        <w:t>Ashworth, 2017</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עניין זה מקבל משנה תוקף</w:t>
      </w:r>
      <w:r w:rsidRPr="00573D00">
        <w:rPr>
          <w:rFonts w:ascii="Times New Roman" w:eastAsia="Times New Roman" w:hAnsi="Times New Roman" w:cs="David"/>
          <w:sz w:val="18"/>
          <w:szCs w:val="20"/>
          <w:rtl/>
          <w:lang w:eastAsia="en-GB"/>
        </w:rPr>
        <w:t xml:space="preserve"> במקרים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 xml:space="preserve">בהם </w:t>
      </w:r>
      <w:r w:rsidRPr="00573D00">
        <w:rPr>
          <w:rFonts w:ascii="Times New Roman" w:eastAsia="Times New Roman" w:hAnsi="Times New Roman" w:cs="David" w:hint="cs"/>
          <w:sz w:val="18"/>
          <w:szCs w:val="20"/>
          <w:rtl/>
          <w:lang w:eastAsia="en-GB"/>
        </w:rPr>
        <w:t xml:space="preserve">אין </w:t>
      </w:r>
      <w:r w:rsidRPr="00573D00">
        <w:rPr>
          <w:rFonts w:ascii="Times New Roman" w:eastAsia="Times New Roman" w:hAnsi="Times New Roman" w:cs="David"/>
          <w:sz w:val="18"/>
          <w:szCs w:val="20"/>
          <w:rtl/>
          <w:lang w:eastAsia="en-GB"/>
        </w:rPr>
        <w:t>הנאשם מודע לעונש (למשל במקרי דמנציה קשה) (</w:t>
      </w:r>
      <w:r w:rsidRPr="00573D00">
        <w:rPr>
          <w:rFonts w:ascii="Times New Roman" w:eastAsia="Times New Roman" w:hAnsi="Times New Roman" w:cs="David"/>
          <w:sz w:val="18"/>
          <w:szCs w:val="20"/>
          <w:lang w:eastAsia="en-GB"/>
        </w:rPr>
        <w:t>Rich, 2013</w:t>
      </w:r>
      <w:r w:rsidRPr="00573D00">
        <w:rPr>
          <w:rFonts w:ascii="Times New Roman" w:eastAsia="Times New Roman" w:hAnsi="Times New Roman" w:cs="David"/>
          <w:sz w:val="18"/>
          <w:szCs w:val="20"/>
          <w:rtl/>
          <w:lang w:eastAsia="en-GB"/>
        </w:rPr>
        <w:t xml:space="preserve">). </w:t>
      </w:r>
    </w:p>
    <w:p w14:paraId="1B854F8B" w14:textId="77777777" w:rsidR="00573D00" w:rsidRPr="00573D00" w:rsidRDefault="00573D00" w:rsidP="0066714A">
      <w:pPr>
        <w:pStyle w:val="ListParagraph"/>
        <w:numPr>
          <w:ilvl w:val="0"/>
          <w:numId w:val="1"/>
        </w:numPr>
        <w:shd w:val="clear" w:color="auto" w:fill="FFFFFF"/>
        <w:spacing w:after="180" w:line="280" w:lineRule="exact"/>
        <w:ind w:left="397" w:hanging="397"/>
        <w:jc w:val="both"/>
        <w:rPr>
          <w:rFonts w:ascii="Times New Roman" w:eastAsia="Times New Roman" w:hAnsi="Times New Roman" w:cs="David"/>
          <w:sz w:val="18"/>
          <w:szCs w:val="20"/>
          <w:lang w:eastAsia="en-GB"/>
        </w:rPr>
      </w:pPr>
      <w:r w:rsidRPr="00573D00">
        <w:rPr>
          <w:rFonts w:ascii="Times New Roman" w:eastAsia="Times New Roman" w:hAnsi="Times New Roman" w:cs="David"/>
          <w:b/>
          <w:bCs/>
          <w:sz w:val="18"/>
          <w:szCs w:val="20"/>
          <w:rtl/>
          <w:lang w:eastAsia="en-GB"/>
        </w:rPr>
        <w:t>הצדקות תועלתניות</w:t>
      </w:r>
      <w:r w:rsidRPr="00573D00">
        <w:rPr>
          <w:rFonts w:ascii="Times New Roman" w:eastAsia="Times New Roman" w:hAnsi="Times New Roman" w:cs="David"/>
          <w:sz w:val="18"/>
          <w:szCs w:val="20"/>
          <w:rtl/>
          <w:lang w:eastAsia="en-GB"/>
        </w:rPr>
        <w:t xml:space="preserve"> – </w:t>
      </w:r>
      <w:r w:rsidRPr="00573D00">
        <w:rPr>
          <w:rFonts w:ascii="Times New Roman" w:eastAsia="Times New Roman" w:hAnsi="Times New Roman" w:cs="David" w:hint="cs"/>
          <w:sz w:val="18"/>
          <w:szCs w:val="20"/>
          <w:rtl/>
          <w:lang w:eastAsia="en-GB"/>
        </w:rPr>
        <w:t>שיעור</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ה</w:t>
      </w:r>
      <w:r w:rsidRPr="00573D00">
        <w:rPr>
          <w:rFonts w:ascii="Times New Roman" w:eastAsia="Times New Roman" w:hAnsi="Times New Roman" w:cs="David"/>
          <w:sz w:val="18"/>
          <w:szCs w:val="20"/>
          <w:rtl/>
          <w:lang w:eastAsia="en-GB"/>
        </w:rPr>
        <w:t>רצידיביזם</w:t>
      </w:r>
      <w:r w:rsidRPr="00573D00">
        <w:rPr>
          <w:rFonts w:ascii="Times New Roman" w:eastAsia="Times New Roman" w:hAnsi="Times New Roman" w:cs="David" w:hint="cs"/>
          <w:sz w:val="18"/>
          <w:szCs w:val="20"/>
          <w:rtl/>
          <w:lang w:eastAsia="en-GB"/>
        </w:rPr>
        <w:t xml:space="preserve"> אצל </w:t>
      </w:r>
      <w:r w:rsidRPr="00573D00">
        <w:rPr>
          <w:rFonts w:ascii="Times New Roman" w:eastAsia="Times New Roman" w:hAnsi="Times New Roman" w:cs="David"/>
          <w:sz w:val="18"/>
          <w:szCs w:val="20"/>
          <w:rtl/>
          <w:lang w:eastAsia="en-GB"/>
        </w:rPr>
        <w:t xml:space="preserve">אסירים חולים וזקנים נמוך </w:t>
      </w:r>
      <w:r w:rsidRPr="00573D00">
        <w:rPr>
          <w:rFonts w:ascii="Times New Roman" w:eastAsia="Times New Roman" w:hAnsi="Times New Roman" w:cs="David" w:hint="cs"/>
          <w:sz w:val="18"/>
          <w:szCs w:val="20"/>
          <w:rtl/>
          <w:lang w:eastAsia="en-GB"/>
        </w:rPr>
        <w:t>(</w:t>
      </w:r>
      <w:r w:rsidRPr="00573D00">
        <w:rPr>
          <w:rFonts w:ascii="Times New Roman" w:hAnsi="Times New Roman" w:cs="David"/>
          <w:sz w:val="18"/>
          <w:szCs w:val="20"/>
          <w:rtl/>
        </w:rPr>
        <w:t>דוידסקו וולק, 2012</w:t>
      </w:r>
      <w:r w:rsidRPr="00573D00">
        <w:rPr>
          <w:rFonts w:ascii="Times New Roman" w:eastAsia="Times New Roman" w:hAnsi="Times New Roman" w:cs="David" w:hint="cs"/>
          <w:sz w:val="18"/>
          <w:szCs w:val="20"/>
          <w:rtl/>
          <w:lang w:eastAsia="en-GB"/>
        </w:rPr>
        <w:t xml:space="preserve">; </w:t>
      </w:r>
      <w:r w:rsidRPr="00573D00">
        <w:rPr>
          <w:rFonts w:ascii="Times New Roman" w:hAnsi="Times New Roman" w:cs="David"/>
          <w:sz w:val="18"/>
          <w:szCs w:val="20"/>
        </w:rPr>
        <w:t>Chettiar, Bunting, &amp; Schotter, 2012</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ו</w:t>
      </w:r>
      <w:r w:rsidRPr="00573D00">
        <w:rPr>
          <w:rFonts w:ascii="Times New Roman" w:eastAsia="Times New Roman" w:hAnsi="Times New Roman" w:cs="David" w:hint="cs"/>
          <w:sz w:val="18"/>
          <w:szCs w:val="20"/>
          <w:rtl/>
          <w:lang w:eastAsia="en-GB"/>
        </w:rPr>
        <w:t>בולטת אצלם הנטייה</w:t>
      </w:r>
      <w:r w:rsidRPr="00573D00">
        <w:rPr>
          <w:rFonts w:ascii="Times New Roman" w:eastAsia="Times New Roman" w:hAnsi="Times New Roman" w:cs="David"/>
          <w:sz w:val="18"/>
          <w:szCs w:val="20"/>
          <w:rtl/>
          <w:lang w:eastAsia="en-GB"/>
        </w:rPr>
        <w:t xml:space="preserve"> לחד</w:t>
      </w:r>
      <w:r w:rsidRPr="00573D00">
        <w:rPr>
          <w:rFonts w:ascii="Times New Roman" w:eastAsia="Times New Roman" w:hAnsi="Times New Roman" w:cs="David" w:hint="cs"/>
          <w:sz w:val="18"/>
          <w:szCs w:val="20"/>
          <w:rtl/>
          <w:lang w:eastAsia="en-GB"/>
        </w:rPr>
        <w:t>ו</w:t>
      </w:r>
      <w:r w:rsidRPr="00573D00">
        <w:rPr>
          <w:rFonts w:ascii="Times New Roman" w:eastAsia="Times New Roman" w:hAnsi="Times New Roman" w:cs="David"/>
          <w:sz w:val="18"/>
          <w:szCs w:val="20"/>
          <w:rtl/>
          <w:lang w:eastAsia="en-GB"/>
        </w:rPr>
        <w:t>ל מפשיעה (</w:t>
      </w:r>
      <w:r w:rsidRPr="00573D00">
        <w:rPr>
          <w:rFonts w:ascii="Times New Roman" w:hAnsi="Times New Roman" w:cs="David"/>
          <w:sz w:val="18"/>
          <w:szCs w:val="20"/>
          <w:shd w:val="clear" w:color="auto" w:fill="FCFCFC"/>
        </w:rPr>
        <w:t>Psick,</w:t>
      </w:r>
      <w:r w:rsidRPr="00573D00">
        <w:rPr>
          <w:rFonts w:ascii="Times New Roman" w:hAnsi="Times New Roman" w:cs="David"/>
          <w:color w:val="222222"/>
          <w:sz w:val="18"/>
          <w:szCs w:val="20"/>
          <w:shd w:val="clear" w:color="auto" w:fill="FFFFFF"/>
        </w:rPr>
        <w:t xml:space="preserve"> Simon, Brown, &amp; Ahalt, 2017</w:t>
      </w:r>
      <w:r w:rsidRPr="00573D00">
        <w:rPr>
          <w:rFonts w:ascii="Times New Roman" w:eastAsia="Times New Roman" w:hAnsi="Times New Roman" w:cs="David"/>
          <w:sz w:val="18"/>
          <w:szCs w:val="20"/>
          <w:rtl/>
          <w:lang w:eastAsia="en-GB"/>
        </w:rPr>
        <w:t>). פעמים רבות</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נוכח מצבם הבריאותי והרפואי הקשה</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 xml:space="preserve">אין </w:t>
      </w:r>
      <w:r w:rsidRPr="00573D00">
        <w:rPr>
          <w:rFonts w:ascii="Times New Roman" w:eastAsia="Times New Roman" w:hAnsi="Times New Roman" w:cs="David"/>
          <w:sz w:val="18"/>
          <w:szCs w:val="20"/>
          <w:rtl/>
          <w:lang w:eastAsia="en-GB"/>
        </w:rPr>
        <w:t>אסירים אל</w:t>
      </w:r>
      <w:r w:rsidRPr="00573D00">
        <w:rPr>
          <w:rFonts w:ascii="Times New Roman" w:eastAsia="Times New Roman" w:hAnsi="Times New Roman" w:cs="David" w:hint="cs"/>
          <w:sz w:val="18"/>
          <w:szCs w:val="20"/>
          <w:rtl/>
          <w:lang w:eastAsia="en-GB"/>
        </w:rPr>
        <w:t>ה</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מסוגלים עוד</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 xml:space="preserve">לעבור </w:t>
      </w:r>
      <w:r w:rsidRPr="00573D00">
        <w:rPr>
          <w:rFonts w:ascii="Times New Roman" w:eastAsia="Times New Roman" w:hAnsi="Times New Roman" w:cs="David"/>
          <w:sz w:val="18"/>
          <w:szCs w:val="20"/>
          <w:rtl/>
          <w:lang w:eastAsia="en-GB"/>
        </w:rPr>
        <w:t>עבירות לאחר שחרורם (</w:t>
      </w:r>
      <w:r w:rsidRPr="00573D00">
        <w:rPr>
          <w:rFonts w:ascii="Times New Roman" w:eastAsia="Times New Roman" w:hAnsi="Times New Roman" w:cs="David" w:hint="cs"/>
          <w:sz w:val="18"/>
          <w:szCs w:val="20"/>
          <w:rtl/>
          <w:lang w:eastAsia="en-GB"/>
        </w:rPr>
        <w:t xml:space="preserve">על פי רוב </w:t>
      </w:r>
      <w:r w:rsidRPr="00573D00">
        <w:rPr>
          <w:rFonts w:ascii="Times New Roman" w:eastAsia="Times New Roman" w:hAnsi="Times New Roman" w:cs="David"/>
          <w:sz w:val="18"/>
          <w:szCs w:val="20"/>
          <w:rtl/>
          <w:lang w:eastAsia="en-GB"/>
        </w:rPr>
        <w:t xml:space="preserve">עבירות אלימות חמורה). </w:t>
      </w:r>
    </w:p>
    <w:p w14:paraId="644956FE" w14:textId="77777777" w:rsidR="00573D00" w:rsidRPr="00573D00" w:rsidRDefault="00573D00" w:rsidP="0066714A">
      <w:pPr>
        <w:pStyle w:val="ListParagraph"/>
        <w:numPr>
          <w:ilvl w:val="0"/>
          <w:numId w:val="1"/>
        </w:numPr>
        <w:shd w:val="clear" w:color="auto" w:fill="FFFFFF"/>
        <w:spacing w:after="180" w:line="280" w:lineRule="exact"/>
        <w:ind w:left="397" w:hanging="397"/>
        <w:jc w:val="both"/>
        <w:rPr>
          <w:rFonts w:ascii="Times New Roman" w:eastAsia="Times New Roman" w:hAnsi="Times New Roman" w:cs="David"/>
          <w:sz w:val="18"/>
          <w:szCs w:val="20"/>
          <w:lang w:eastAsia="en-GB"/>
        </w:rPr>
      </w:pPr>
      <w:r w:rsidRPr="00573D00">
        <w:rPr>
          <w:rFonts w:ascii="Times New Roman" w:eastAsia="Times New Roman" w:hAnsi="Times New Roman" w:cs="David"/>
          <w:b/>
          <w:bCs/>
          <w:sz w:val="18"/>
          <w:szCs w:val="20"/>
          <w:rtl/>
          <w:lang w:eastAsia="en-GB"/>
        </w:rPr>
        <w:t>הצדקות חוקתיות</w:t>
      </w:r>
      <w:r w:rsidRPr="00573D00">
        <w:rPr>
          <w:rFonts w:ascii="Times New Roman" w:eastAsia="Times New Roman" w:hAnsi="Times New Roman" w:cs="David"/>
          <w:sz w:val="18"/>
          <w:szCs w:val="20"/>
          <w:rtl/>
          <w:lang w:eastAsia="en-GB"/>
        </w:rPr>
        <w:t xml:space="preserve"> – הצדקה זו ממוקדת בשמירה על כבוד האסיר, המצוי בגרעין אישיותו כאדם, כערך חוקתי לפי חוק יסוד: כבוד האדם וחירותו (שרון, 2003, עמ' 225; </w:t>
      </w:r>
      <w:r w:rsidRPr="00573D00">
        <w:rPr>
          <w:rFonts w:ascii="Times New Roman" w:hAnsi="Times New Roman" w:cs="David"/>
          <w:sz w:val="18"/>
          <w:szCs w:val="20"/>
        </w:rPr>
        <w:t>Jefferson-Bullock, 2018</w:t>
      </w:r>
      <w:r w:rsidRPr="00573D00">
        <w:rPr>
          <w:rFonts w:ascii="Times New Roman" w:eastAsia="Times New Roman" w:hAnsi="Times New Roman" w:cs="David"/>
          <w:sz w:val="18"/>
          <w:szCs w:val="20"/>
          <w:rtl/>
          <w:lang w:eastAsia="en-GB"/>
        </w:rPr>
        <w:t>).</w:t>
      </w:r>
      <w:r w:rsidRPr="00573D00">
        <w:rPr>
          <w:rFonts w:ascii="Times New Roman" w:eastAsia="Times New Roman" w:hAnsi="Times New Roman" w:cs="David"/>
          <w:sz w:val="18"/>
          <w:szCs w:val="20"/>
          <w:lang w:eastAsia="en-GB"/>
        </w:rPr>
        <w:t xml:space="preserve"> </w:t>
      </w:r>
      <w:r w:rsidRPr="00573D00">
        <w:rPr>
          <w:rFonts w:ascii="Times New Roman" w:eastAsia="Times New Roman" w:hAnsi="Times New Roman" w:cs="David"/>
          <w:sz w:val="18"/>
          <w:szCs w:val="20"/>
          <w:rtl/>
          <w:lang w:eastAsia="en-GB"/>
        </w:rPr>
        <w:t>מות האסיר בין כ</w:t>
      </w:r>
      <w:r w:rsidRPr="00573D00">
        <w:rPr>
          <w:rFonts w:ascii="Times New Roman" w:eastAsia="Times New Roman" w:hAnsi="Times New Roman" w:cs="David" w:hint="cs"/>
          <w:sz w:val="18"/>
          <w:szCs w:val="20"/>
          <w:rtl/>
          <w:lang w:eastAsia="en-GB"/>
        </w:rPr>
        <w:t>ו</w:t>
      </w:r>
      <w:r w:rsidRPr="00573D00">
        <w:rPr>
          <w:rFonts w:ascii="Times New Roman" w:eastAsia="Times New Roman" w:hAnsi="Times New Roman" w:cs="David"/>
          <w:sz w:val="18"/>
          <w:szCs w:val="20"/>
          <w:rtl/>
          <w:lang w:eastAsia="en-GB"/>
        </w:rPr>
        <w:t xml:space="preserve">תלי בית הסוהר נתפס כדרך שאינה ראויה ואינה </w:t>
      </w:r>
      <w:r w:rsidRPr="00573D00">
        <w:rPr>
          <w:rFonts w:ascii="Times New Roman" w:eastAsia="Times New Roman" w:hAnsi="Times New Roman" w:cs="David" w:hint="cs"/>
          <w:sz w:val="18"/>
          <w:szCs w:val="20"/>
          <w:rtl/>
          <w:lang w:eastAsia="en-GB"/>
        </w:rPr>
        <w:t>זהירה</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ב</w:t>
      </w:r>
      <w:r w:rsidRPr="00573D00">
        <w:rPr>
          <w:rFonts w:ascii="Times New Roman" w:eastAsia="Times New Roman" w:hAnsi="Times New Roman" w:cs="David"/>
          <w:sz w:val="18"/>
          <w:szCs w:val="20"/>
          <w:rtl/>
          <w:lang w:eastAsia="en-GB"/>
        </w:rPr>
        <w:t>כבוד</w:t>
      </w:r>
      <w:r w:rsidRPr="00573D00">
        <w:rPr>
          <w:rFonts w:ascii="Times New Roman" w:eastAsia="Times New Roman" w:hAnsi="Times New Roman" w:cs="David" w:hint="cs"/>
          <w:sz w:val="18"/>
          <w:szCs w:val="20"/>
          <w:rtl/>
          <w:lang w:eastAsia="en-GB"/>
        </w:rPr>
        <w:t>ו</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כשמעניקים לו</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את ה</w:t>
      </w:r>
      <w:r w:rsidRPr="00573D00">
        <w:rPr>
          <w:rFonts w:ascii="Times New Roman" w:eastAsia="Times New Roman" w:hAnsi="Times New Roman" w:cs="David"/>
          <w:sz w:val="18"/>
          <w:szCs w:val="20"/>
          <w:rtl/>
          <w:lang w:eastAsia="en-GB"/>
        </w:rPr>
        <w:t xml:space="preserve">אפשרות למות בקהילה, בין קרוביו ובסביבתו הטבעית, </w:t>
      </w:r>
      <w:r w:rsidRPr="00573D00">
        <w:rPr>
          <w:rFonts w:ascii="Times New Roman" w:eastAsia="Times New Roman" w:hAnsi="Times New Roman" w:cs="David" w:hint="cs"/>
          <w:sz w:val="18"/>
          <w:szCs w:val="20"/>
          <w:rtl/>
          <w:lang w:eastAsia="en-GB"/>
        </w:rPr>
        <w:t>מקילים</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את</w:t>
      </w:r>
      <w:r w:rsidRPr="00573D00">
        <w:rPr>
          <w:rFonts w:ascii="Times New Roman" w:eastAsia="Times New Roman" w:hAnsi="Times New Roman" w:cs="David"/>
          <w:sz w:val="18"/>
          <w:szCs w:val="20"/>
          <w:rtl/>
          <w:lang w:eastAsia="en-GB"/>
        </w:rPr>
        <w:t xml:space="preserve"> תהליך המוות, </w:t>
      </w:r>
      <w:r w:rsidRPr="00573D00">
        <w:rPr>
          <w:rFonts w:ascii="Times New Roman" w:eastAsia="Times New Roman" w:hAnsi="Times New Roman" w:cs="David" w:hint="cs"/>
          <w:sz w:val="18"/>
          <w:szCs w:val="20"/>
          <w:rtl/>
          <w:lang w:eastAsia="en-GB"/>
        </w:rPr>
        <w:t>מסייעים לו לשקם ולהדק</w:t>
      </w:r>
      <w:r w:rsidRPr="00573D00">
        <w:rPr>
          <w:rFonts w:ascii="Times New Roman" w:eastAsia="Times New Roman" w:hAnsi="Times New Roman" w:cs="David"/>
          <w:sz w:val="18"/>
          <w:szCs w:val="20"/>
          <w:rtl/>
          <w:lang w:eastAsia="en-GB"/>
        </w:rPr>
        <w:t xml:space="preserve"> את קשריו החברתיים </w:t>
      </w:r>
      <w:r w:rsidRPr="00573D00">
        <w:rPr>
          <w:rFonts w:ascii="Times New Roman" w:eastAsia="Times New Roman" w:hAnsi="Times New Roman" w:cs="David" w:hint="cs"/>
          <w:sz w:val="18"/>
          <w:szCs w:val="20"/>
          <w:rtl/>
          <w:lang w:eastAsia="en-GB"/>
        </w:rPr>
        <w:t>בסוף דרכו</w:t>
      </w:r>
      <w:r w:rsidRPr="00573D00">
        <w:rPr>
          <w:rFonts w:ascii="Times New Roman" w:eastAsia="Times New Roman" w:hAnsi="Times New Roman" w:cs="David"/>
          <w:sz w:val="18"/>
          <w:szCs w:val="20"/>
          <w:rtl/>
          <w:lang w:eastAsia="en-GB"/>
        </w:rPr>
        <w:t xml:space="preserve"> ולשמור על כבוד</w:t>
      </w:r>
      <w:r w:rsidRPr="00573D00">
        <w:rPr>
          <w:rFonts w:ascii="Times New Roman" w:eastAsia="Times New Roman" w:hAnsi="Times New Roman" w:cs="David"/>
          <w:sz w:val="18"/>
          <w:szCs w:val="20"/>
          <w:lang w:eastAsia="en-GB"/>
        </w:rPr>
        <w:t xml:space="preserve"> </w:t>
      </w:r>
      <w:r w:rsidRPr="00573D00">
        <w:rPr>
          <w:rFonts w:ascii="Times New Roman" w:eastAsia="Times New Roman" w:hAnsi="Times New Roman" w:cs="David"/>
          <w:sz w:val="18"/>
          <w:szCs w:val="20"/>
          <w:rtl/>
          <w:lang w:eastAsia="en-GB"/>
        </w:rPr>
        <w:t>האדם שלו (</w:t>
      </w:r>
      <w:r w:rsidRPr="00573D00">
        <w:rPr>
          <w:rFonts w:ascii="Times New Roman" w:hAnsi="Times New Roman" w:cs="David"/>
          <w:sz w:val="18"/>
          <w:szCs w:val="20"/>
        </w:rPr>
        <w:t>Holland et al., 2021; Prost &amp; Williams, 2020</w:t>
      </w:r>
      <w:r w:rsidRPr="00573D00">
        <w:rPr>
          <w:rFonts w:ascii="Times New Roman" w:hAnsi="Times New Roman" w:cs="David"/>
          <w:sz w:val="18"/>
          <w:szCs w:val="20"/>
          <w:rtl/>
        </w:rPr>
        <w:t xml:space="preserve">). </w:t>
      </w:r>
      <w:r w:rsidRPr="00573D00">
        <w:rPr>
          <w:rFonts w:ascii="Times New Roman" w:eastAsia="Times New Roman" w:hAnsi="Times New Roman" w:cs="David"/>
          <w:sz w:val="18"/>
          <w:szCs w:val="20"/>
          <w:rtl/>
          <w:lang w:eastAsia="en-GB"/>
        </w:rPr>
        <w:t xml:space="preserve">בהקשר זה נמצא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 xml:space="preserve">אסירים חווים את </w:t>
      </w:r>
      <w:r w:rsidRPr="00573D00">
        <w:rPr>
          <w:rFonts w:ascii="Times New Roman" w:eastAsia="Times New Roman" w:hAnsi="Times New Roman" w:cs="David" w:hint="cs"/>
          <w:sz w:val="18"/>
          <w:szCs w:val="20"/>
          <w:rtl/>
          <w:lang w:eastAsia="en-GB"/>
        </w:rPr>
        <w:t xml:space="preserve">אפשרות </w:t>
      </w:r>
      <w:r w:rsidRPr="00573D00">
        <w:rPr>
          <w:rFonts w:ascii="Times New Roman" w:eastAsia="Times New Roman" w:hAnsi="Times New Roman" w:cs="David"/>
          <w:sz w:val="18"/>
          <w:szCs w:val="20"/>
          <w:rtl/>
          <w:lang w:eastAsia="en-GB"/>
        </w:rPr>
        <w:t>המוות בבית הסוהר כ</w:t>
      </w:r>
      <w:r w:rsidRPr="00573D00">
        <w:rPr>
          <w:rFonts w:ascii="Times New Roman" w:eastAsia="Times New Roman" w:hAnsi="Times New Roman" w:cs="David" w:hint="cs"/>
          <w:sz w:val="18"/>
          <w:szCs w:val="20"/>
          <w:rtl/>
          <w:lang w:eastAsia="en-GB"/>
        </w:rPr>
        <w:t>חריגה</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מה</w:t>
      </w:r>
      <w:r w:rsidRPr="00573D00">
        <w:rPr>
          <w:rFonts w:ascii="Times New Roman" w:eastAsia="Times New Roman" w:hAnsi="Times New Roman" w:cs="David"/>
          <w:sz w:val="18"/>
          <w:szCs w:val="20"/>
          <w:rtl/>
          <w:lang w:eastAsia="en-GB"/>
        </w:rPr>
        <w:t>טווח העונשי של גזר הדין</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ה</w:t>
      </w:r>
      <w:r w:rsidRPr="00573D00">
        <w:rPr>
          <w:rFonts w:ascii="Times New Roman" w:eastAsia="Times New Roman" w:hAnsi="Times New Roman" w:cs="David"/>
          <w:sz w:val="18"/>
          <w:szCs w:val="20"/>
          <w:rtl/>
          <w:lang w:eastAsia="en-GB"/>
        </w:rPr>
        <w:t>שקול</w:t>
      </w:r>
      <w:r w:rsidRPr="00573D00">
        <w:rPr>
          <w:rFonts w:ascii="Times New Roman" w:eastAsia="Times New Roman" w:hAnsi="Times New Roman" w:cs="David" w:hint="cs"/>
          <w:sz w:val="18"/>
          <w:szCs w:val="20"/>
          <w:rtl/>
          <w:lang w:eastAsia="en-GB"/>
        </w:rPr>
        <w:t>ה</w:t>
      </w:r>
      <w:r w:rsidRPr="00573D00">
        <w:rPr>
          <w:rFonts w:ascii="Times New Roman" w:eastAsia="Times New Roman" w:hAnsi="Times New Roman" w:cs="David"/>
          <w:sz w:val="18"/>
          <w:szCs w:val="20"/>
          <w:rtl/>
          <w:lang w:eastAsia="en-GB"/>
        </w:rPr>
        <w:t xml:space="preserve"> לעונש מוות (</w:t>
      </w:r>
      <w:r w:rsidRPr="00573D00">
        <w:rPr>
          <w:rFonts w:ascii="Times New Roman" w:hAnsi="Times New Roman" w:cs="David"/>
          <w:sz w:val="18"/>
          <w:szCs w:val="20"/>
          <w:shd w:val="clear" w:color="auto" w:fill="FCFCFC"/>
        </w:rPr>
        <w:t xml:space="preserve">Handtke </w:t>
      </w:r>
      <w:r w:rsidRPr="00573D00">
        <w:rPr>
          <w:rFonts w:ascii="Times New Roman" w:eastAsia="Times New Roman" w:hAnsi="Times New Roman" w:cs="David"/>
          <w:sz w:val="18"/>
          <w:szCs w:val="20"/>
          <w:lang w:eastAsia="en-GB"/>
        </w:rPr>
        <w:t>et al., 2017</w:t>
      </w:r>
      <w:r w:rsidRPr="00573D00">
        <w:rPr>
          <w:rFonts w:ascii="Times New Roman" w:eastAsia="Times New Roman" w:hAnsi="Times New Roman" w:cs="David"/>
          <w:sz w:val="18"/>
          <w:szCs w:val="20"/>
          <w:rtl/>
          <w:lang w:eastAsia="en-GB"/>
        </w:rPr>
        <w:t xml:space="preserve">). הצדקה זו קיבלה ביטוי משפטי בהחלטת </w:t>
      </w:r>
      <w:r w:rsidRPr="00573D00">
        <w:rPr>
          <w:rFonts w:ascii="Times New Roman" w:hAnsi="Times New Roman" w:cs="David"/>
          <w:sz w:val="18"/>
          <w:szCs w:val="20"/>
          <w:rtl/>
        </w:rPr>
        <w:t>מועצת אירופה</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ו</w:t>
      </w:r>
      <w:r w:rsidRPr="00573D00">
        <w:rPr>
          <w:rFonts w:ascii="Times New Roman" w:hAnsi="Times New Roman" w:cs="David"/>
          <w:sz w:val="18"/>
          <w:szCs w:val="20"/>
          <w:rtl/>
        </w:rPr>
        <w:t xml:space="preserve">לפיה יש להבטיח </w:t>
      </w:r>
      <w:r w:rsidRPr="00573D00">
        <w:rPr>
          <w:rFonts w:ascii="Times New Roman" w:hAnsi="Times New Roman" w:cs="David" w:hint="cs"/>
          <w:sz w:val="18"/>
          <w:szCs w:val="20"/>
          <w:rtl/>
        </w:rPr>
        <w:t>ש</w:t>
      </w:r>
      <w:r w:rsidRPr="00573D00">
        <w:rPr>
          <w:rFonts w:ascii="Times New Roman" w:hAnsi="Times New Roman" w:cs="David"/>
          <w:sz w:val="18"/>
          <w:szCs w:val="20"/>
          <w:rtl/>
        </w:rPr>
        <w:t xml:space="preserve">לכל אסיר </w:t>
      </w:r>
      <w:r w:rsidRPr="00573D00">
        <w:rPr>
          <w:rFonts w:ascii="Times New Roman" w:hAnsi="Times New Roman" w:cs="David" w:hint="cs"/>
          <w:sz w:val="18"/>
          <w:szCs w:val="20"/>
          <w:rtl/>
        </w:rPr>
        <w:t>ת</w:t>
      </w:r>
      <w:r w:rsidRPr="00573D00">
        <w:rPr>
          <w:rFonts w:ascii="Times New Roman" w:hAnsi="Times New Roman" w:cs="David"/>
          <w:sz w:val="18"/>
          <w:szCs w:val="20"/>
          <w:rtl/>
        </w:rPr>
        <w:t>וקנה ה</w:t>
      </w:r>
      <w:r w:rsidRPr="00573D00">
        <w:rPr>
          <w:rFonts w:ascii="Times New Roman" w:hAnsi="Times New Roman" w:cs="David" w:hint="cs"/>
          <w:sz w:val="18"/>
          <w:szCs w:val="20"/>
          <w:rtl/>
        </w:rPr>
        <w:t>זכות</w:t>
      </w:r>
      <w:r w:rsidRPr="00573D00">
        <w:rPr>
          <w:rFonts w:ascii="Times New Roman" w:hAnsi="Times New Roman" w:cs="David"/>
          <w:sz w:val="18"/>
          <w:szCs w:val="20"/>
          <w:rtl/>
        </w:rPr>
        <w:t xml:space="preserve"> הבסיסי</w:t>
      </w:r>
      <w:r w:rsidRPr="00573D00">
        <w:rPr>
          <w:rFonts w:ascii="Times New Roman" w:hAnsi="Times New Roman" w:cs="David" w:hint="cs"/>
          <w:sz w:val="18"/>
          <w:szCs w:val="20"/>
          <w:rtl/>
        </w:rPr>
        <w:t>ת</w:t>
      </w:r>
      <w:r w:rsidRPr="00573D00">
        <w:rPr>
          <w:rFonts w:ascii="Times New Roman" w:hAnsi="Times New Roman" w:cs="David"/>
          <w:sz w:val="18"/>
          <w:szCs w:val="20"/>
          <w:rtl/>
        </w:rPr>
        <w:t xml:space="preserve"> למות מחוץ לבית הסוהר</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כך שהעונש לא יהפוך לענישה בלתי הומנית ומבזה במונחי האמנה האירופית לזכויות אדם (</w:t>
      </w:r>
      <w:r w:rsidRPr="00573D00">
        <w:rPr>
          <w:rFonts w:ascii="Times New Roman" w:hAnsi="Times New Roman" w:cs="David"/>
          <w:sz w:val="18"/>
          <w:szCs w:val="20"/>
        </w:rPr>
        <w:t>Council of Europe, 2015, p. 2</w:t>
      </w:r>
      <w:r w:rsidRPr="00573D00">
        <w:rPr>
          <w:rFonts w:ascii="Times New Roman" w:hAnsi="Times New Roman" w:cs="David"/>
          <w:sz w:val="18"/>
          <w:szCs w:val="20"/>
          <w:rtl/>
        </w:rPr>
        <w:t xml:space="preserve">). </w:t>
      </w:r>
    </w:p>
    <w:p w14:paraId="6C9B43C2" w14:textId="11863FB9" w:rsidR="00573D00" w:rsidRPr="00573D00" w:rsidRDefault="00FA5874" w:rsidP="00FA5874">
      <w:pPr>
        <w:pStyle w:val="ListParagraph"/>
        <w:shd w:val="clear" w:color="auto" w:fill="FFFFFF"/>
        <w:spacing w:after="180" w:line="280" w:lineRule="exact"/>
        <w:ind w:left="397" w:hanging="397"/>
        <w:jc w:val="both"/>
        <w:rPr>
          <w:rFonts w:ascii="Times New Roman" w:hAnsi="Times New Roman" w:cs="David"/>
          <w:sz w:val="18"/>
          <w:szCs w:val="20"/>
          <w:rtl/>
        </w:rPr>
      </w:pPr>
      <w:r>
        <w:rPr>
          <w:rFonts w:ascii="Times New Roman" w:eastAsia="Times New Roman" w:hAnsi="Times New Roman" w:cs="David"/>
          <w:sz w:val="18"/>
          <w:szCs w:val="20"/>
          <w:rtl/>
          <w:lang w:eastAsia="en-GB"/>
        </w:rPr>
        <w:lastRenderedPageBreak/>
        <w:tab/>
      </w:r>
      <w:r w:rsidR="00573D00" w:rsidRPr="00573D00">
        <w:rPr>
          <w:rFonts w:ascii="Times New Roman" w:eastAsia="Times New Roman" w:hAnsi="Times New Roman" w:cs="David"/>
          <w:sz w:val="18"/>
          <w:szCs w:val="20"/>
          <w:rtl/>
          <w:lang w:eastAsia="en-GB"/>
        </w:rPr>
        <w:t xml:space="preserve">בהקשר זה נמצא </w:t>
      </w:r>
      <w:r w:rsidR="00573D00" w:rsidRPr="00573D00">
        <w:rPr>
          <w:rFonts w:ascii="Times New Roman" w:eastAsia="Times New Roman" w:hAnsi="Times New Roman" w:cs="David" w:hint="cs"/>
          <w:sz w:val="18"/>
          <w:szCs w:val="20"/>
          <w:rtl/>
          <w:lang w:eastAsia="en-GB"/>
        </w:rPr>
        <w:t>שחולים נוטים למות קושרים את המושג "</w:t>
      </w:r>
      <w:r w:rsidR="00573D00" w:rsidRPr="00573D00">
        <w:rPr>
          <w:rFonts w:ascii="Times New Roman" w:eastAsia="Times New Roman" w:hAnsi="Times New Roman" w:cs="David"/>
          <w:sz w:val="18"/>
          <w:szCs w:val="20"/>
          <w:rtl/>
          <w:lang w:eastAsia="en-GB"/>
        </w:rPr>
        <w:t>מוות בכבוד</w:t>
      </w:r>
      <w:r w:rsidR="00573D00" w:rsidRPr="00573D00">
        <w:rPr>
          <w:rFonts w:ascii="Times New Roman" w:eastAsia="Times New Roman" w:hAnsi="Times New Roman" w:cs="David" w:hint="cs"/>
          <w:sz w:val="18"/>
          <w:szCs w:val="20"/>
          <w:rtl/>
          <w:lang w:eastAsia="en-GB"/>
        </w:rPr>
        <w:t>"</w:t>
      </w:r>
      <w:r w:rsidR="00573D00" w:rsidRPr="00573D00">
        <w:rPr>
          <w:rFonts w:ascii="Times New Roman" w:eastAsia="Times New Roman" w:hAnsi="Times New Roman" w:cs="David"/>
          <w:sz w:val="18"/>
          <w:szCs w:val="20"/>
          <w:rtl/>
          <w:lang w:eastAsia="en-GB"/>
        </w:rPr>
        <w:t xml:space="preserve"> </w:t>
      </w:r>
      <w:r w:rsidR="00573D00" w:rsidRPr="00573D00">
        <w:rPr>
          <w:rFonts w:ascii="Times New Roman" w:eastAsia="Times New Roman" w:hAnsi="Times New Roman" w:cs="David" w:hint="cs"/>
          <w:sz w:val="18"/>
          <w:szCs w:val="20"/>
          <w:rtl/>
          <w:lang w:eastAsia="en-GB"/>
        </w:rPr>
        <w:t>ל</w:t>
      </w:r>
      <w:r w:rsidR="00573D00" w:rsidRPr="00573D00">
        <w:rPr>
          <w:rFonts w:ascii="Times New Roman" w:eastAsia="Times New Roman" w:hAnsi="Times New Roman" w:cs="David"/>
          <w:sz w:val="18"/>
          <w:szCs w:val="20"/>
          <w:rtl/>
          <w:lang w:eastAsia="en-GB"/>
        </w:rPr>
        <w:t xml:space="preserve">טיפול מלווה באמפתיה, </w:t>
      </w:r>
      <w:r w:rsidR="00573D00" w:rsidRPr="00573D00">
        <w:rPr>
          <w:rFonts w:ascii="Times New Roman" w:eastAsia="Times New Roman" w:hAnsi="Times New Roman" w:cs="David" w:hint="cs"/>
          <w:sz w:val="18"/>
          <w:szCs w:val="20"/>
          <w:rtl/>
          <w:lang w:eastAsia="en-GB"/>
        </w:rPr>
        <w:t>ל</w:t>
      </w:r>
      <w:r w:rsidR="00573D00" w:rsidRPr="00573D00">
        <w:rPr>
          <w:rFonts w:ascii="Times New Roman" w:eastAsia="Times New Roman" w:hAnsi="Times New Roman" w:cs="David"/>
          <w:sz w:val="18"/>
          <w:szCs w:val="20"/>
          <w:rtl/>
          <w:lang w:eastAsia="en-GB"/>
        </w:rPr>
        <w:t xml:space="preserve">תחושה </w:t>
      </w:r>
      <w:r w:rsidR="00573D00" w:rsidRPr="00573D00">
        <w:rPr>
          <w:rFonts w:ascii="Times New Roman" w:eastAsia="Times New Roman" w:hAnsi="Times New Roman" w:cs="David" w:hint="cs"/>
          <w:sz w:val="18"/>
          <w:szCs w:val="20"/>
          <w:rtl/>
          <w:lang w:eastAsia="en-GB"/>
        </w:rPr>
        <w:t>שמכבדים את היותם בני אדם</w:t>
      </w:r>
      <w:r w:rsidR="00573D00" w:rsidRPr="00573D00">
        <w:rPr>
          <w:rFonts w:ascii="Times New Roman" w:eastAsia="Times New Roman" w:hAnsi="Times New Roman" w:cs="David"/>
          <w:sz w:val="18"/>
          <w:szCs w:val="20"/>
          <w:rtl/>
          <w:lang w:eastAsia="en-GB"/>
        </w:rPr>
        <w:t xml:space="preserve">, </w:t>
      </w:r>
      <w:r w:rsidR="00573D00" w:rsidRPr="00573D00">
        <w:rPr>
          <w:rFonts w:ascii="Times New Roman" w:eastAsia="Times New Roman" w:hAnsi="Times New Roman" w:cs="David" w:hint="cs"/>
          <w:sz w:val="18"/>
          <w:szCs w:val="20"/>
          <w:rtl/>
          <w:lang w:eastAsia="en-GB"/>
        </w:rPr>
        <w:t>ש</w:t>
      </w:r>
      <w:r w:rsidR="00573D00" w:rsidRPr="00573D00">
        <w:rPr>
          <w:rFonts w:ascii="Times New Roman" w:eastAsia="Times New Roman" w:hAnsi="Times New Roman" w:cs="David"/>
          <w:sz w:val="18"/>
          <w:szCs w:val="20"/>
          <w:rtl/>
          <w:lang w:eastAsia="en-GB"/>
        </w:rPr>
        <w:t xml:space="preserve">קולם נשמע במהלך </w:t>
      </w:r>
      <w:r w:rsidR="00573D00" w:rsidRPr="00573D00">
        <w:rPr>
          <w:rFonts w:ascii="Times New Roman" w:eastAsia="Times New Roman" w:hAnsi="Times New Roman" w:cs="David" w:hint="cs"/>
          <w:sz w:val="18"/>
          <w:szCs w:val="20"/>
          <w:rtl/>
          <w:lang w:eastAsia="en-GB"/>
        </w:rPr>
        <w:t>תקופת</w:t>
      </w:r>
      <w:r w:rsidR="00573D00" w:rsidRPr="00573D00">
        <w:rPr>
          <w:rFonts w:ascii="Times New Roman" w:eastAsia="Times New Roman" w:hAnsi="Times New Roman" w:cs="David"/>
          <w:sz w:val="18"/>
          <w:szCs w:val="20"/>
          <w:rtl/>
          <w:lang w:eastAsia="en-GB"/>
        </w:rPr>
        <w:t xml:space="preserve"> סיום החיים, </w:t>
      </w:r>
      <w:r w:rsidR="00573D00" w:rsidRPr="00573D00">
        <w:rPr>
          <w:rFonts w:ascii="Times New Roman" w:eastAsia="Times New Roman" w:hAnsi="Times New Roman" w:cs="David" w:hint="cs"/>
          <w:sz w:val="18"/>
          <w:szCs w:val="20"/>
          <w:rtl/>
          <w:lang w:eastAsia="en-GB"/>
        </w:rPr>
        <w:t>ש</w:t>
      </w:r>
      <w:r w:rsidR="00573D00" w:rsidRPr="00573D00">
        <w:rPr>
          <w:rFonts w:ascii="Times New Roman" w:eastAsia="Times New Roman" w:hAnsi="Times New Roman" w:cs="David"/>
          <w:sz w:val="18"/>
          <w:szCs w:val="20"/>
          <w:rtl/>
          <w:lang w:eastAsia="en-GB"/>
        </w:rPr>
        <w:t>נעשה מאמץ לשמור על פרטיותם ול</w:t>
      </w:r>
      <w:r w:rsidR="00573D00" w:rsidRPr="00573D00">
        <w:rPr>
          <w:rFonts w:ascii="Times New Roman" w:eastAsia="Times New Roman" w:hAnsi="Times New Roman" w:cs="David" w:hint="cs"/>
          <w:sz w:val="18"/>
          <w:szCs w:val="20"/>
          <w:rtl/>
          <w:lang w:eastAsia="en-GB"/>
        </w:rPr>
        <w:t>צמצם</w:t>
      </w:r>
      <w:r w:rsidR="00573D00" w:rsidRPr="00573D00">
        <w:rPr>
          <w:rFonts w:ascii="Times New Roman" w:eastAsia="Times New Roman" w:hAnsi="Times New Roman" w:cs="David"/>
          <w:sz w:val="18"/>
          <w:szCs w:val="20"/>
          <w:rtl/>
          <w:lang w:eastAsia="en-GB"/>
        </w:rPr>
        <w:t xml:space="preserve"> את סבלם הפיזי והנפשי, </w:t>
      </w:r>
      <w:r w:rsidR="00573D00" w:rsidRPr="00573D00">
        <w:rPr>
          <w:rFonts w:ascii="Times New Roman" w:eastAsia="Times New Roman" w:hAnsi="Times New Roman" w:cs="David" w:hint="cs"/>
          <w:sz w:val="18"/>
          <w:szCs w:val="20"/>
          <w:rtl/>
          <w:lang w:eastAsia="en-GB"/>
        </w:rPr>
        <w:t>ש</w:t>
      </w:r>
      <w:r w:rsidR="00573D00" w:rsidRPr="00573D00">
        <w:rPr>
          <w:rFonts w:ascii="Times New Roman" w:eastAsia="Times New Roman" w:hAnsi="Times New Roman" w:cs="David"/>
          <w:sz w:val="18"/>
          <w:szCs w:val="20"/>
          <w:rtl/>
          <w:lang w:eastAsia="en-GB"/>
        </w:rPr>
        <w:t>הקשרים הרגשיים שלהם עם אחרים נשמרו ו</w:t>
      </w:r>
      <w:r w:rsidR="00573D00" w:rsidRPr="00573D00">
        <w:rPr>
          <w:rFonts w:ascii="Times New Roman" w:eastAsia="Times New Roman" w:hAnsi="Times New Roman" w:cs="David" w:hint="cs"/>
          <w:sz w:val="18"/>
          <w:szCs w:val="20"/>
          <w:rtl/>
          <w:lang w:eastAsia="en-GB"/>
        </w:rPr>
        <w:t>ש</w:t>
      </w:r>
      <w:r w:rsidR="00573D00" w:rsidRPr="00573D00">
        <w:rPr>
          <w:rFonts w:ascii="Times New Roman" w:eastAsia="Times New Roman" w:hAnsi="Times New Roman" w:cs="David"/>
          <w:sz w:val="18"/>
          <w:szCs w:val="20"/>
          <w:rtl/>
          <w:lang w:eastAsia="en-GB"/>
        </w:rPr>
        <w:t>הי</w:t>
      </w:r>
      <w:r w:rsidR="00573D00" w:rsidRPr="00573D00">
        <w:rPr>
          <w:rFonts w:ascii="Times New Roman" w:eastAsia="Times New Roman" w:hAnsi="Times New Roman" w:cs="David" w:hint="cs"/>
          <w:sz w:val="18"/>
          <w:szCs w:val="20"/>
          <w:rtl/>
          <w:lang w:eastAsia="en-GB"/>
        </w:rPr>
        <w:t>ת</w:t>
      </w:r>
      <w:r w:rsidR="00573D00" w:rsidRPr="00573D00">
        <w:rPr>
          <w:rFonts w:ascii="Times New Roman" w:eastAsia="Times New Roman" w:hAnsi="Times New Roman" w:cs="David"/>
          <w:sz w:val="18"/>
          <w:szCs w:val="20"/>
          <w:rtl/>
          <w:lang w:eastAsia="en-GB"/>
        </w:rPr>
        <w:t>ה להם גישה למקורות תמיכה (</w:t>
      </w:r>
      <w:r w:rsidR="00573D00" w:rsidRPr="00573D00">
        <w:rPr>
          <w:rFonts w:ascii="Times New Roman" w:hAnsi="Times New Roman" w:cs="David"/>
          <w:color w:val="222222"/>
          <w:sz w:val="18"/>
          <w:szCs w:val="20"/>
          <w:shd w:val="clear" w:color="auto" w:fill="FFFFFF"/>
        </w:rPr>
        <w:t>Proulx &amp; Jacelon, 2004</w:t>
      </w:r>
      <w:r w:rsidR="00573D00" w:rsidRPr="00573D00">
        <w:rPr>
          <w:rFonts w:ascii="Times New Roman" w:eastAsia="Times New Roman" w:hAnsi="Times New Roman" w:cs="David"/>
          <w:sz w:val="18"/>
          <w:szCs w:val="20"/>
          <w:rtl/>
          <w:lang w:eastAsia="en-GB"/>
        </w:rPr>
        <w:t xml:space="preserve">). </w:t>
      </w:r>
      <w:r w:rsidR="00573D00" w:rsidRPr="00573D00">
        <w:rPr>
          <w:rFonts w:ascii="Times New Roman" w:hAnsi="Times New Roman" w:cs="David"/>
          <w:sz w:val="18"/>
          <w:szCs w:val="20"/>
          <w:rtl/>
        </w:rPr>
        <w:t>בכתיבה הפילוסופית והפסיכולוגית המושג כבוד המת זכה לעיגון בהקשר חברתי רחב, המתמקד בקרוביו ו</w:t>
      </w:r>
      <w:r w:rsidR="00573D00" w:rsidRPr="00573D00">
        <w:rPr>
          <w:rFonts w:ascii="Times New Roman" w:hAnsi="Times New Roman" w:cs="David" w:hint="cs"/>
          <w:sz w:val="18"/>
          <w:szCs w:val="20"/>
          <w:rtl/>
        </w:rPr>
        <w:t>ב</w:t>
      </w:r>
      <w:r w:rsidR="00573D00" w:rsidRPr="00573D00">
        <w:rPr>
          <w:rFonts w:ascii="Times New Roman" w:hAnsi="Times New Roman" w:cs="David"/>
          <w:sz w:val="18"/>
          <w:szCs w:val="20"/>
          <w:rtl/>
        </w:rPr>
        <w:t xml:space="preserve">סביבתו של הנוטה למות, </w:t>
      </w:r>
      <w:r w:rsidR="00573D00" w:rsidRPr="00573D00">
        <w:rPr>
          <w:rFonts w:ascii="Times New Roman" w:hAnsi="Times New Roman" w:cs="David" w:hint="cs"/>
          <w:sz w:val="18"/>
          <w:szCs w:val="20"/>
          <w:rtl/>
        </w:rPr>
        <w:t>כמו גם ב</w:t>
      </w:r>
      <w:r w:rsidR="00573D00" w:rsidRPr="00573D00">
        <w:rPr>
          <w:rFonts w:ascii="Times New Roman" w:hAnsi="Times New Roman" w:cs="David"/>
          <w:sz w:val="18"/>
          <w:szCs w:val="20"/>
          <w:rtl/>
        </w:rPr>
        <w:t>השפעת המוות על הבניית הזיכרון, הזהות והאישיות שלהם (</w:t>
      </w:r>
      <w:r w:rsidR="00573D00" w:rsidRPr="00573D00">
        <w:rPr>
          <w:rFonts w:ascii="Times New Roman" w:hAnsi="Times New Roman" w:cs="David"/>
          <w:color w:val="222222"/>
          <w:sz w:val="18"/>
          <w:szCs w:val="20"/>
          <w:shd w:val="clear" w:color="auto" w:fill="FFFFFF"/>
        </w:rPr>
        <w:t>Proulx &amp; Jacelon, 2004</w:t>
      </w:r>
      <w:r w:rsidR="00573D00" w:rsidRPr="00573D00">
        <w:rPr>
          <w:rFonts w:ascii="Times New Roman" w:hAnsi="Times New Roman" w:cs="David"/>
          <w:sz w:val="18"/>
          <w:szCs w:val="20"/>
          <w:rtl/>
        </w:rPr>
        <w:t xml:space="preserve">). </w:t>
      </w:r>
      <w:r w:rsidR="00573D00" w:rsidRPr="00573D00">
        <w:rPr>
          <w:rFonts w:ascii="Times New Roman" w:hAnsi="Times New Roman" w:cs="David" w:hint="cs"/>
          <w:sz w:val="18"/>
          <w:szCs w:val="20"/>
          <w:rtl/>
        </w:rPr>
        <w:t xml:space="preserve">על פי </w:t>
      </w:r>
      <w:r w:rsidR="00573D00" w:rsidRPr="00573D00">
        <w:rPr>
          <w:rFonts w:ascii="Times New Roman" w:hAnsi="Times New Roman" w:cs="David"/>
          <w:sz w:val="18"/>
          <w:szCs w:val="20"/>
          <w:rtl/>
        </w:rPr>
        <w:t>גישה זו,</w:t>
      </w:r>
      <w:r w:rsidR="00573D00" w:rsidRPr="00573D00">
        <w:rPr>
          <w:rFonts w:ascii="Times New Roman" w:hAnsi="Times New Roman" w:cs="David"/>
          <w:sz w:val="18"/>
          <w:szCs w:val="20"/>
        </w:rPr>
        <w:t xml:space="preserve"> </w:t>
      </w:r>
      <w:r w:rsidR="00573D00" w:rsidRPr="00573D00">
        <w:rPr>
          <w:rFonts w:ascii="Times New Roman" w:hAnsi="Times New Roman" w:cs="David"/>
          <w:sz w:val="18"/>
          <w:szCs w:val="20"/>
          <w:rtl/>
        </w:rPr>
        <w:t xml:space="preserve">פגיעה בכבוד המת נבחנת גם דרך נקודת מבטם של קרוביו ומשפחתו </w:t>
      </w:r>
      <w:r w:rsidR="00573D00" w:rsidRPr="00573D00">
        <w:rPr>
          <w:rFonts w:ascii="Times New Roman" w:hAnsi="Times New Roman" w:cs="David" w:hint="cs"/>
          <w:sz w:val="18"/>
          <w:szCs w:val="20"/>
          <w:rtl/>
        </w:rPr>
        <w:t xml:space="preserve">לאור </w:t>
      </w:r>
      <w:r w:rsidR="00573D00" w:rsidRPr="00573D00">
        <w:rPr>
          <w:rFonts w:ascii="Times New Roman" w:hAnsi="Times New Roman" w:cs="David"/>
          <w:sz w:val="18"/>
          <w:szCs w:val="20"/>
          <w:rtl/>
        </w:rPr>
        <w:t>המשמעות התרבותית, המוסרית והחברתית שה</w:t>
      </w:r>
      <w:r w:rsidR="00573D00" w:rsidRPr="00573D00">
        <w:rPr>
          <w:rFonts w:ascii="Times New Roman" w:hAnsi="Times New Roman" w:cs="David" w:hint="cs"/>
          <w:sz w:val="18"/>
          <w:szCs w:val="20"/>
          <w:rtl/>
        </w:rPr>
        <w:t>ם</w:t>
      </w:r>
      <w:r w:rsidR="00573D00" w:rsidRPr="00573D00">
        <w:rPr>
          <w:rFonts w:ascii="Times New Roman" w:hAnsi="Times New Roman" w:cs="David"/>
          <w:sz w:val="18"/>
          <w:szCs w:val="20"/>
          <w:rtl/>
        </w:rPr>
        <w:t xml:space="preserve"> מייחסים לה </w:t>
      </w:r>
      <w:r w:rsidR="00573D00" w:rsidRPr="00573D00">
        <w:rPr>
          <w:rFonts w:ascii="Times New Roman" w:hAnsi="Times New Roman" w:cs="David"/>
          <w:color w:val="222222"/>
          <w:sz w:val="18"/>
          <w:szCs w:val="20"/>
          <w:shd w:val="clear" w:color="auto" w:fill="FFFFFF"/>
          <w:rtl/>
        </w:rPr>
        <w:t>(</w:t>
      </w:r>
      <w:r w:rsidR="00573D00" w:rsidRPr="00573D00">
        <w:rPr>
          <w:rFonts w:ascii="Times New Roman" w:hAnsi="Times New Roman" w:cs="David"/>
          <w:color w:val="222222"/>
          <w:sz w:val="18"/>
          <w:szCs w:val="20"/>
          <w:shd w:val="clear" w:color="auto" w:fill="FFFFFF"/>
        </w:rPr>
        <w:t>Leung, 2007</w:t>
      </w:r>
      <w:r w:rsidR="00573D00" w:rsidRPr="00573D00">
        <w:rPr>
          <w:rFonts w:ascii="Times New Roman" w:hAnsi="Times New Roman" w:cs="David"/>
          <w:color w:val="222222"/>
          <w:sz w:val="18"/>
          <w:szCs w:val="20"/>
          <w:shd w:val="clear" w:color="auto" w:fill="FFFFFF"/>
          <w:rtl/>
        </w:rPr>
        <w:t>).</w:t>
      </w:r>
      <w:r w:rsidR="00573D00" w:rsidRPr="00573D00">
        <w:rPr>
          <w:rFonts w:ascii="Times New Roman" w:hAnsi="Times New Roman" w:cs="David"/>
          <w:sz w:val="18"/>
          <w:szCs w:val="20"/>
          <w:rtl/>
        </w:rPr>
        <w:t xml:space="preserve"> בפסיקה נאמר גם </w:t>
      </w:r>
      <w:r w:rsidR="00573D00" w:rsidRPr="00573D00">
        <w:rPr>
          <w:rFonts w:ascii="Times New Roman" w:hAnsi="Times New Roman" w:cs="David" w:hint="cs"/>
          <w:sz w:val="18"/>
          <w:szCs w:val="20"/>
          <w:rtl/>
        </w:rPr>
        <w:t>ש</w:t>
      </w:r>
      <w:r w:rsidR="00573D00" w:rsidRPr="00573D00">
        <w:rPr>
          <w:rFonts w:ascii="Times New Roman" w:hAnsi="Times New Roman" w:cs="David"/>
          <w:sz w:val="18"/>
          <w:szCs w:val="20"/>
          <w:rtl/>
        </w:rPr>
        <w:t>"כבוד האדם אינו רק כבודו של אדם בחייו. זהו גם כבודו של אדם לאחר מותו, וזהו גם כבודם של יקיריו, השומרים את זכרו בליבם"</w:t>
      </w:r>
      <w:r w:rsidR="00573D00" w:rsidRPr="00573D00">
        <w:rPr>
          <w:rFonts w:ascii="Times New Roman" w:hAnsi="Times New Roman" w:cs="David"/>
          <w:sz w:val="18"/>
          <w:szCs w:val="20"/>
        </w:rPr>
        <w:t xml:space="preserve"> </w:t>
      </w:r>
      <w:r w:rsidR="00573D00" w:rsidRPr="00573D00">
        <w:rPr>
          <w:rFonts w:ascii="Times New Roman" w:hAnsi="Times New Roman" w:cs="David"/>
          <w:sz w:val="18"/>
          <w:szCs w:val="20"/>
          <w:rtl/>
        </w:rPr>
        <w:t>(ע"א 294/91, עמ' 523) ו</w:t>
      </w:r>
      <w:r w:rsidR="00573D00" w:rsidRPr="00573D00">
        <w:rPr>
          <w:rFonts w:ascii="Times New Roman" w:hAnsi="Times New Roman" w:cs="David" w:hint="cs"/>
          <w:sz w:val="18"/>
          <w:szCs w:val="20"/>
          <w:rtl/>
        </w:rPr>
        <w:t>ש</w:t>
      </w:r>
      <w:r w:rsidR="00573D00" w:rsidRPr="00573D00">
        <w:rPr>
          <w:rFonts w:ascii="Times New Roman" w:hAnsi="Times New Roman" w:cs="David"/>
          <w:sz w:val="18"/>
          <w:szCs w:val="20"/>
          <w:rtl/>
        </w:rPr>
        <w:t>"פגיעה בזכרו ובכבודו" של המת "אחוזה ושלובה בפגיעה בכבודם שלהם". עם זאת נקבע</w:t>
      </w:r>
      <w:r w:rsidR="00573D00" w:rsidRPr="00573D00">
        <w:rPr>
          <w:rFonts w:ascii="Times New Roman" w:hAnsi="Times New Roman" w:cs="David" w:hint="cs"/>
          <w:sz w:val="18"/>
          <w:szCs w:val="20"/>
          <w:rtl/>
        </w:rPr>
        <w:t>,</w:t>
      </w:r>
      <w:r w:rsidR="00573D00" w:rsidRPr="00573D00">
        <w:rPr>
          <w:rFonts w:ascii="Times New Roman" w:hAnsi="Times New Roman" w:cs="David"/>
          <w:sz w:val="18"/>
          <w:szCs w:val="20"/>
          <w:rtl/>
        </w:rPr>
        <w:t xml:space="preserve"> </w:t>
      </w:r>
      <w:r w:rsidR="00573D00" w:rsidRPr="00573D00">
        <w:rPr>
          <w:rFonts w:ascii="Times New Roman" w:hAnsi="Times New Roman" w:cs="David" w:hint="cs"/>
          <w:sz w:val="18"/>
          <w:szCs w:val="20"/>
          <w:rtl/>
        </w:rPr>
        <w:t>ש</w:t>
      </w:r>
      <w:r w:rsidR="00573D00" w:rsidRPr="00573D00">
        <w:rPr>
          <w:rFonts w:ascii="Times New Roman" w:hAnsi="Times New Roman" w:cs="David"/>
          <w:sz w:val="18"/>
          <w:szCs w:val="20"/>
          <w:rtl/>
        </w:rPr>
        <w:t xml:space="preserve">"כבוד המת" מצוי במעמד נורמטיבי גבוה </w:t>
      </w:r>
      <w:r w:rsidR="00573D00" w:rsidRPr="00573D00">
        <w:rPr>
          <w:rFonts w:ascii="Times New Roman" w:hAnsi="Times New Roman" w:cs="David" w:hint="cs"/>
          <w:sz w:val="18"/>
          <w:szCs w:val="20"/>
          <w:rtl/>
        </w:rPr>
        <w:t xml:space="preserve">מזה של </w:t>
      </w:r>
      <w:r w:rsidR="00573D00" w:rsidRPr="00573D00">
        <w:rPr>
          <w:rFonts w:ascii="Times New Roman" w:hAnsi="Times New Roman" w:cs="David"/>
          <w:sz w:val="18"/>
          <w:szCs w:val="20"/>
          <w:rtl/>
        </w:rPr>
        <w:t>"כבוד משפחת המת" (בג"ץ 4466/16, פסקה 12).</w:t>
      </w:r>
    </w:p>
    <w:p w14:paraId="1B83627D" w14:textId="77777777" w:rsidR="00573D00" w:rsidRPr="00573D00" w:rsidRDefault="00573D00" w:rsidP="0066714A">
      <w:pPr>
        <w:pStyle w:val="ListParagraph"/>
        <w:numPr>
          <w:ilvl w:val="0"/>
          <w:numId w:val="1"/>
        </w:numPr>
        <w:shd w:val="clear" w:color="auto" w:fill="FFFFFF"/>
        <w:spacing w:after="180" w:line="280" w:lineRule="exact"/>
        <w:ind w:left="397" w:hanging="397"/>
        <w:jc w:val="both"/>
        <w:rPr>
          <w:rFonts w:ascii="Times New Roman" w:hAnsi="Times New Roman" w:cs="David"/>
          <w:sz w:val="18"/>
          <w:szCs w:val="20"/>
        </w:rPr>
      </w:pPr>
      <w:r w:rsidRPr="00573D00">
        <w:rPr>
          <w:rFonts w:ascii="Times New Roman" w:eastAsia="Times New Roman" w:hAnsi="Times New Roman" w:cs="David"/>
          <w:b/>
          <w:bCs/>
          <w:sz w:val="18"/>
          <w:szCs w:val="20"/>
          <w:rtl/>
          <w:lang w:eastAsia="en-GB"/>
        </w:rPr>
        <w:t>הצדקות מבוססות רחמים</w:t>
      </w:r>
      <w:r w:rsidRPr="00573D00">
        <w:rPr>
          <w:rFonts w:ascii="Times New Roman" w:eastAsia="Times New Roman" w:hAnsi="Times New Roman" w:cs="David"/>
          <w:sz w:val="18"/>
          <w:szCs w:val="20"/>
          <w:rtl/>
          <w:lang w:eastAsia="en-GB"/>
        </w:rPr>
        <w:t xml:space="preserve"> – הצדקה זו מבוססת על הפגנת חסד ורחמים כלפי אסיר המצוי במצב רפואי קשה. שיקולי רחמים אינם עומדים בהכרח בסתירה לשיקולי צדק</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ו</w:t>
      </w:r>
      <w:r w:rsidRPr="00573D00">
        <w:rPr>
          <w:rFonts w:ascii="Times New Roman" w:eastAsia="Times New Roman" w:hAnsi="Times New Roman" w:cs="David" w:hint="cs"/>
          <w:sz w:val="18"/>
          <w:szCs w:val="20"/>
          <w:rtl/>
          <w:lang w:eastAsia="en-GB"/>
        </w:rPr>
        <w:t xml:space="preserve">אין </w:t>
      </w:r>
      <w:r w:rsidRPr="00573D00">
        <w:rPr>
          <w:rFonts w:ascii="Times New Roman" w:eastAsia="Times New Roman" w:hAnsi="Times New Roman" w:cs="David"/>
          <w:sz w:val="18"/>
          <w:szCs w:val="20"/>
          <w:rtl/>
          <w:lang w:eastAsia="en-GB"/>
        </w:rPr>
        <w:t xml:space="preserve">הם קשורים לשאלת העונש המגיע לאסיר (שרון, 2003; </w:t>
      </w:r>
      <w:r w:rsidRPr="00573D00">
        <w:rPr>
          <w:rFonts w:ascii="Times New Roman" w:eastAsia="Times New Roman" w:hAnsi="Times New Roman" w:cs="David"/>
          <w:sz w:val="18"/>
          <w:szCs w:val="20"/>
          <w:lang w:eastAsia="en-GB"/>
        </w:rPr>
        <w:t>Rich, 2003</w:t>
      </w:r>
      <w:r w:rsidRPr="00573D00">
        <w:rPr>
          <w:rFonts w:ascii="Times New Roman" w:eastAsia="Times New Roman" w:hAnsi="Times New Roman" w:cs="David"/>
          <w:sz w:val="18"/>
          <w:szCs w:val="20"/>
          <w:rtl/>
          <w:lang w:eastAsia="en-GB"/>
        </w:rPr>
        <w:t>).</w:t>
      </w:r>
      <w:r w:rsidRPr="00573D00">
        <w:rPr>
          <w:rFonts w:ascii="Times New Roman" w:hAnsi="Times New Roman" w:cs="David"/>
          <w:color w:val="333333"/>
          <w:sz w:val="18"/>
          <w:szCs w:val="20"/>
          <w:rtl/>
        </w:rPr>
        <w:t xml:space="preserve"> </w:t>
      </w:r>
    </w:p>
    <w:p w14:paraId="1A661660" w14:textId="77777777" w:rsidR="00573D00" w:rsidRPr="00573D00" w:rsidRDefault="00573D00" w:rsidP="0066714A">
      <w:pPr>
        <w:pStyle w:val="ListParagraph"/>
        <w:numPr>
          <w:ilvl w:val="0"/>
          <w:numId w:val="1"/>
        </w:numPr>
        <w:shd w:val="clear" w:color="auto" w:fill="FFFFFF"/>
        <w:spacing w:after="180" w:line="280" w:lineRule="exact"/>
        <w:ind w:left="397" w:hanging="397"/>
        <w:jc w:val="both"/>
        <w:rPr>
          <w:rFonts w:ascii="Times New Roman" w:eastAsia="Times New Roman" w:hAnsi="Times New Roman" w:cs="David"/>
          <w:sz w:val="18"/>
          <w:szCs w:val="20"/>
          <w:rtl/>
          <w:lang w:eastAsia="en-GB"/>
        </w:rPr>
      </w:pPr>
      <w:r w:rsidRPr="00573D00">
        <w:rPr>
          <w:rFonts w:ascii="Times New Roman" w:eastAsia="Times New Roman" w:hAnsi="Times New Roman" w:cs="David"/>
          <w:b/>
          <w:bCs/>
          <w:sz w:val="18"/>
          <w:szCs w:val="20"/>
          <w:rtl/>
          <w:lang w:eastAsia="en-GB"/>
        </w:rPr>
        <w:t xml:space="preserve">הצדקות כלכליות </w:t>
      </w:r>
      <w:r w:rsidRPr="00573D00">
        <w:rPr>
          <w:rFonts w:ascii="Times New Roman" w:eastAsia="Times New Roman" w:hAnsi="Times New Roman" w:cs="David"/>
          <w:sz w:val="18"/>
          <w:szCs w:val="20"/>
          <w:rtl/>
          <w:lang w:eastAsia="en-GB"/>
        </w:rPr>
        <w:t xml:space="preserve">– בכתיבה האמריקנית מודגש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שחרור מוקדם מטעמים רפואיים עשוי להביא לחיסכון בעלויות הטיפול הרפואי באסיר</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עלויות ה</w:t>
      </w:r>
      <w:r w:rsidRPr="00573D00">
        <w:rPr>
          <w:rFonts w:ascii="Times New Roman" w:eastAsia="Times New Roman" w:hAnsi="Times New Roman" w:cs="David"/>
          <w:sz w:val="18"/>
          <w:szCs w:val="20"/>
          <w:rtl/>
          <w:lang w:eastAsia="en-GB"/>
        </w:rPr>
        <w:t>טיפול מחוץ לכ</w:t>
      </w:r>
      <w:r w:rsidRPr="00573D00">
        <w:rPr>
          <w:rFonts w:ascii="Times New Roman" w:eastAsia="Times New Roman" w:hAnsi="Times New Roman" w:cs="David" w:hint="cs"/>
          <w:sz w:val="18"/>
          <w:szCs w:val="20"/>
          <w:rtl/>
          <w:lang w:eastAsia="en-GB"/>
        </w:rPr>
        <w:t>ו</w:t>
      </w:r>
      <w:r w:rsidRPr="00573D00">
        <w:rPr>
          <w:rFonts w:ascii="Times New Roman" w:eastAsia="Times New Roman" w:hAnsi="Times New Roman" w:cs="David"/>
          <w:sz w:val="18"/>
          <w:szCs w:val="20"/>
          <w:rtl/>
          <w:lang w:eastAsia="en-GB"/>
        </w:rPr>
        <w:t>תלי בית הסוהר</w:t>
      </w:r>
      <w:r w:rsidRPr="00573D00">
        <w:rPr>
          <w:rFonts w:ascii="Times New Roman" w:eastAsia="Times New Roman" w:hAnsi="Times New Roman" w:cs="David" w:hint="cs"/>
          <w:sz w:val="18"/>
          <w:szCs w:val="20"/>
          <w:rtl/>
          <w:lang w:eastAsia="en-GB"/>
        </w:rPr>
        <w:t xml:space="preserve"> נמוכות יותר</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כי</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 xml:space="preserve">ניתן </w:t>
      </w:r>
      <w:r w:rsidRPr="00573D00">
        <w:rPr>
          <w:rFonts w:ascii="Times New Roman" w:eastAsia="Times New Roman" w:hAnsi="Times New Roman" w:cs="David"/>
          <w:sz w:val="18"/>
          <w:szCs w:val="20"/>
          <w:rtl/>
          <w:lang w:eastAsia="en-GB"/>
        </w:rPr>
        <w:t>להיעזר ב</w:t>
      </w:r>
      <w:r w:rsidRPr="00573D00">
        <w:rPr>
          <w:rFonts w:ascii="Times New Roman" w:eastAsia="Times New Roman" w:hAnsi="Times New Roman" w:cs="David" w:hint="cs"/>
          <w:sz w:val="18"/>
          <w:szCs w:val="20"/>
          <w:rtl/>
          <w:lang w:eastAsia="en-GB"/>
        </w:rPr>
        <w:t>מוסדות בריאות</w:t>
      </w:r>
      <w:r w:rsidRPr="00573D00">
        <w:rPr>
          <w:rFonts w:ascii="Times New Roman" w:eastAsia="Times New Roman" w:hAnsi="Times New Roman" w:cs="David"/>
          <w:sz w:val="18"/>
          <w:szCs w:val="20"/>
          <w:rtl/>
          <w:lang w:eastAsia="en-GB"/>
        </w:rPr>
        <w:t xml:space="preserve"> בקהילה (</w:t>
      </w:r>
      <w:r w:rsidRPr="00573D00">
        <w:rPr>
          <w:rFonts w:ascii="Times New Roman" w:hAnsi="Times New Roman" w:cs="David"/>
          <w:sz w:val="18"/>
          <w:szCs w:val="20"/>
        </w:rPr>
        <w:t xml:space="preserve">Holland et al., 2021; Maschi, Marmo, &amp; 2014; </w:t>
      </w:r>
      <w:r w:rsidRPr="00573D00">
        <w:rPr>
          <w:rFonts w:ascii="Times New Roman" w:hAnsi="Times New Roman" w:cs="David"/>
          <w:sz w:val="18"/>
          <w:szCs w:val="20"/>
          <w:shd w:val="clear" w:color="auto" w:fill="FCFCFC"/>
        </w:rPr>
        <w:t>Wylie et al., 2018</w:t>
      </w:r>
      <w:r w:rsidRPr="00573D00">
        <w:rPr>
          <w:rFonts w:ascii="Times New Roman" w:hAnsi="Times New Roman" w:cs="David"/>
          <w:sz w:val="18"/>
          <w:szCs w:val="20"/>
          <w:shd w:val="clear" w:color="auto" w:fill="FCFCFC"/>
          <w:rtl/>
        </w:rPr>
        <w:t>).</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ואולם</w:t>
      </w:r>
      <w:r w:rsidRPr="00573D00">
        <w:rPr>
          <w:rFonts w:ascii="Times New Roman" w:eastAsia="Times New Roman" w:hAnsi="Times New Roman" w:cs="David"/>
          <w:sz w:val="18"/>
          <w:szCs w:val="20"/>
          <w:rtl/>
          <w:lang w:eastAsia="en-GB"/>
        </w:rPr>
        <w:t xml:space="preserve"> </w:t>
      </w:r>
      <w:r w:rsidRPr="00573D00">
        <w:rPr>
          <w:rFonts w:ascii="Times New Roman" w:eastAsia="Times New Roman" w:hAnsi="Times New Roman" w:cs="David" w:hint="cs"/>
          <w:sz w:val="18"/>
          <w:szCs w:val="20"/>
          <w:rtl/>
          <w:lang w:eastAsia="en-GB"/>
        </w:rPr>
        <w:t>יש המבקרים</w:t>
      </w:r>
      <w:r w:rsidRPr="00573D00">
        <w:rPr>
          <w:rFonts w:ascii="Times New Roman" w:eastAsia="Times New Roman" w:hAnsi="Times New Roman" w:cs="David"/>
          <w:sz w:val="18"/>
          <w:szCs w:val="20"/>
          <w:rtl/>
          <w:lang w:eastAsia="en-GB"/>
        </w:rPr>
        <w:t xml:space="preserve"> הסדר זה. ברי (</w:t>
      </w:r>
      <w:r w:rsidRPr="00573D00">
        <w:rPr>
          <w:rFonts w:ascii="Times New Roman" w:eastAsia="Times New Roman" w:hAnsi="Times New Roman" w:cs="David"/>
          <w:sz w:val="18"/>
          <w:szCs w:val="20"/>
          <w:lang w:eastAsia="en-GB"/>
        </w:rPr>
        <w:t>Berry, 2008</w:t>
      </w:r>
      <w:r w:rsidRPr="00573D00">
        <w:rPr>
          <w:rFonts w:ascii="Times New Roman" w:eastAsia="Times New Roman" w:hAnsi="Times New Roman" w:cs="David"/>
          <w:sz w:val="18"/>
          <w:szCs w:val="20"/>
          <w:rtl/>
          <w:lang w:eastAsia="en-GB"/>
        </w:rPr>
        <w:t>)</w:t>
      </w:r>
      <w:r w:rsidRPr="00573D00">
        <w:rPr>
          <w:rFonts w:ascii="Times New Roman" w:eastAsia="Times New Roman" w:hAnsi="Times New Roman" w:cs="David" w:hint="cs"/>
          <w:sz w:val="18"/>
          <w:szCs w:val="20"/>
          <w:rtl/>
          <w:lang w:eastAsia="en-GB"/>
        </w:rPr>
        <w:t>, למשל,</w:t>
      </w:r>
      <w:r w:rsidRPr="00573D00">
        <w:rPr>
          <w:rFonts w:ascii="Times New Roman" w:eastAsia="Times New Roman" w:hAnsi="Times New Roman" w:cs="David"/>
          <w:sz w:val="18"/>
          <w:szCs w:val="20"/>
          <w:rtl/>
          <w:lang w:eastAsia="en-GB"/>
        </w:rPr>
        <w:t xml:space="preserve"> טען </w:t>
      </w:r>
      <w:r w:rsidRPr="00573D00">
        <w:rPr>
          <w:rFonts w:ascii="Times New Roman" w:eastAsia="Times New Roman" w:hAnsi="Times New Roman" w:cs="David" w:hint="cs"/>
          <w:sz w:val="18"/>
          <w:szCs w:val="20"/>
          <w:rtl/>
          <w:lang w:eastAsia="en-GB"/>
        </w:rPr>
        <w:t>ש</w:t>
      </w:r>
      <w:r w:rsidRPr="00573D00">
        <w:rPr>
          <w:rFonts w:ascii="Times New Roman" w:eastAsia="Times New Roman" w:hAnsi="Times New Roman" w:cs="David"/>
          <w:sz w:val="18"/>
          <w:szCs w:val="20"/>
          <w:rtl/>
          <w:lang w:eastAsia="en-GB"/>
        </w:rPr>
        <w:t>לא ניתן להצדיק</w:t>
      </w:r>
      <w:r w:rsidRPr="00573D00">
        <w:rPr>
          <w:rFonts w:ascii="Times New Roman" w:eastAsia="Times New Roman" w:hAnsi="Times New Roman" w:cs="David" w:hint="cs"/>
          <w:sz w:val="18"/>
          <w:szCs w:val="20"/>
          <w:rtl/>
          <w:lang w:eastAsia="en-GB"/>
        </w:rPr>
        <w:t>ו</w:t>
      </w:r>
      <w:r w:rsidRPr="00573D00">
        <w:rPr>
          <w:rFonts w:ascii="Times New Roman" w:eastAsia="Times New Roman" w:hAnsi="Times New Roman" w:cs="David"/>
          <w:sz w:val="18"/>
          <w:szCs w:val="20"/>
          <w:rtl/>
          <w:lang w:eastAsia="en-GB"/>
        </w:rPr>
        <w:t xml:space="preserve"> על בסיס שיקולי הענישה. לדעתו, </w:t>
      </w:r>
      <w:r w:rsidRPr="00573D00">
        <w:rPr>
          <w:rFonts w:ascii="Times New Roman" w:eastAsia="Times New Roman" w:hAnsi="Times New Roman" w:cs="David" w:hint="cs"/>
          <w:sz w:val="18"/>
          <w:szCs w:val="20"/>
          <w:rtl/>
          <w:lang w:eastAsia="en-GB"/>
        </w:rPr>
        <w:t xml:space="preserve">אין </w:t>
      </w:r>
      <w:r w:rsidRPr="00573D00">
        <w:rPr>
          <w:rFonts w:ascii="Times New Roman" w:eastAsia="Times New Roman" w:hAnsi="Times New Roman" w:cs="David"/>
          <w:sz w:val="18"/>
          <w:szCs w:val="20"/>
          <w:rtl/>
          <w:lang w:eastAsia="en-GB"/>
        </w:rPr>
        <w:t>ההסדר מתיישב עם שיקולי גמול, הדורשים ענישה הולמת בהתאם לחומרת העבירה; אין כל קשר בין מצב רפואי קשה או גיל מבוגר לשיקום</w:t>
      </w:r>
      <w:r w:rsidRPr="00573D00">
        <w:rPr>
          <w:rFonts w:ascii="Times New Roman" w:eastAsia="Times New Roman" w:hAnsi="Times New Roman" w:cs="David" w:hint="cs"/>
          <w:sz w:val="18"/>
          <w:szCs w:val="20"/>
          <w:rtl/>
          <w:lang w:eastAsia="en-GB"/>
        </w:rPr>
        <w:t>,</w:t>
      </w:r>
      <w:r w:rsidRPr="00573D00">
        <w:rPr>
          <w:rFonts w:ascii="Times New Roman" w:eastAsia="Times New Roman" w:hAnsi="Times New Roman" w:cs="David"/>
          <w:sz w:val="18"/>
          <w:szCs w:val="20"/>
          <w:rtl/>
          <w:lang w:eastAsia="en-GB"/>
        </w:rPr>
        <w:t xml:space="preserve"> ושחרור כזה אף עלול לפגוע בצורך בהרתעת הרבים. </w:t>
      </w:r>
    </w:p>
    <w:p w14:paraId="597526DB" w14:textId="77777777" w:rsidR="00573D00" w:rsidRPr="00573D00" w:rsidRDefault="00573D00" w:rsidP="00573D00">
      <w:pPr>
        <w:pStyle w:val="ListParagraph"/>
        <w:shd w:val="clear" w:color="auto" w:fill="FFFFFF"/>
        <w:spacing w:after="180" w:line="280" w:lineRule="exact"/>
        <w:ind w:left="0"/>
        <w:jc w:val="both"/>
        <w:rPr>
          <w:rFonts w:ascii="Times New Roman" w:eastAsia="Times New Roman" w:hAnsi="Times New Roman" w:cs="David"/>
          <w:sz w:val="18"/>
          <w:szCs w:val="20"/>
          <w:rtl/>
          <w:lang w:eastAsia="en-GB"/>
        </w:rPr>
      </w:pPr>
    </w:p>
    <w:p w14:paraId="7E60926C" w14:textId="54D8F0D8"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שחרור מוקדם מטעמים רפואיים: סקירה משפטית השוואתית</w:t>
      </w:r>
    </w:p>
    <w:p w14:paraId="59DE2488" w14:textId="77777777" w:rsidR="00573D00" w:rsidRPr="00573D00" w:rsidRDefault="00573D00" w:rsidP="00573D00">
      <w:pPr>
        <w:shd w:val="clear" w:color="auto" w:fill="FFFFFF"/>
        <w:spacing w:after="180" w:line="280" w:lineRule="exact"/>
        <w:jc w:val="both"/>
        <w:rPr>
          <w:sz w:val="18"/>
          <w:szCs w:val="20"/>
          <w:rtl/>
          <w:lang w:eastAsia="en-GB"/>
        </w:rPr>
      </w:pPr>
      <w:r w:rsidRPr="00573D00">
        <w:rPr>
          <w:sz w:val="18"/>
          <w:szCs w:val="20"/>
          <w:shd w:val="clear" w:color="auto" w:fill="FCFCFC"/>
          <w:rtl/>
        </w:rPr>
        <w:t>ההסדרים לשחרור מוקדם מטעמים רפואיים שונים זה מזה</w:t>
      </w:r>
      <w:r w:rsidRPr="00573D00">
        <w:rPr>
          <w:rFonts w:hint="cs"/>
          <w:sz w:val="18"/>
          <w:szCs w:val="20"/>
          <w:shd w:val="clear" w:color="auto" w:fill="FCFCFC"/>
          <w:rtl/>
        </w:rPr>
        <w:t xml:space="preserve"> בתכלית</w:t>
      </w:r>
      <w:r w:rsidRPr="00573D00">
        <w:rPr>
          <w:sz w:val="18"/>
          <w:szCs w:val="20"/>
          <w:shd w:val="clear" w:color="auto" w:fill="FCFCFC"/>
          <w:rtl/>
        </w:rPr>
        <w:t>. חלק ממדינות אירופ</w:t>
      </w:r>
      <w:r w:rsidRPr="00573D00">
        <w:rPr>
          <w:rFonts w:hint="cs"/>
          <w:sz w:val="18"/>
          <w:szCs w:val="20"/>
          <w:shd w:val="clear" w:color="auto" w:fill="FCFCFC"/>
          <w:rtl/>
        </w:rPr>
        <w:t>ה</w:t>
      </w:r>
      <w:r w:rsidRPr="00573D00">
        <w:rPr>
          <w:sz w:val="18"/>
          <w:szCs w:val="20"/>
          <w:shd w:val="clear" w:color="auto" w:fill="FCFCFC"/>
          <w:rtl/>
        </w:rPr>
        <w:t xml:space="preserve"> </w:t>
      </w:r>
      <w:r w:rsidRPr="00573D00">
        <w:rPr>
          <w:rFonts w:hint="cs"/>
          <w:sz w:val="18"/>
          <w:szCs w:val="20"/>
          <w:shd w:val="clear" w:color="auto" w:fill="FCFCFC"/>
          <w:rtl/>
        </w:rPr>
        <w:t>(יוון למשל) ניסחו</w:t>
      </w:r>
      <w:r w:rsidRPr="00573D00">
        <w:rPr>
          <w:sz w:val="18"/>
          <w:szCs w:val="20"/>
          <w:shd w:val="clear" w:color="auto" w:fill="FCFCFC"/>
          <w:rtl/>
        </w:rPr>
        <w:t xml:space="preserve"> רשימה סגורה של מצבים רפואיים המאפשרים שחרור מוקדם, אחרות (פולין) מתמקדות בשאלה אם המשך המאסר יגרום לה</w:t>
      </w:r>
      <w:r w:rsidRPr="00573D00">
        <w:rPr>
          <w:rFonts w:hint="cs"/>
          <w:sz w:val="18"/>
          <w:szCs w:val="20"/>
          <w:shd w:val="clear" w:color="auto" w:fill="FCFCFC"/>
          <w:rtl/>
        </w:rPr>
        <w:t>י</w:t>
      </w:r>
      <w:r w:rsidRPr="00573D00">
        <w:rPr>
          <w:sz w:val="18"/>
          <w:szCs w:val="20"/>
          <w:shd w:val="clear" w:color="auto" w:fill="FCFCFC"/>
          <w:rtl/>
        </w:rPr>
        <w:t xml:space="preserve">דרדרות במצבו של האסיר או </w:t>
      </w:r>
      <w:r w:rsidRPr="00573D00">
        <w:rPr>
          <w:rFonts w:hint="cs"/>
          <w:sz w:val="18"/>
          <w:szCs w:val="20"/>
          <w:shd w:val="clear" w:color="auto" w:fill="FCFCFC"/>
          <w:rtl/>
        </w:rPr>
        <w:t xml:space="preserve">יפגע </w:t>
      </w:r>
      <w:r w:rsidRPr="00573D00">
        <w:rPr>
          <w:sz w:val="18"/>
          <w:szCs w:val="20"/>
          <w:shd w:val="clear" w:color="auto" w:fill="FCFCFC"/>
          <w:rtl/>
        </w:rPr>
        <w:t xml:space="preserve">ביכולת </w:t>
      </w:r>
      <w:r w:rsidRPr="00573D00">
        <w:rPr>
          <w:rFonts w:hint="cs"/>
          <w:sz w:val="18"/>
          <w:szCs w:val="20"/>
          <w:shd w:val="clear" w:color="auto" w:fill="FCFCFC"/>
          <w:rtl/>
        </w:rPr>
        <w:t>לטפל בו</w:t>
      </w:r>
      <w:r w:rsidRPr="00573D00">
        <w:rPr>
          <w:sz w:val="18"/>
          <w:szCs w:val="20"/>
          <w:shd w:val="clear" w:color="auto" w:fill="FCFCFC"/>
          <w:rtl/>
        </w:rPr>
        <w:t xml:space="preserve"> בבית הסוהר (פינלנד). בספרד, האפשרות לשחרור כזה מוגבלת למחלות קשות ובלתי ניתנות לריפוי</w:t>
      </w:r>
      <w:r w:rsidRPr="00573D00">
        <w:rPr>
          <w:rFonts w:hint="cs"/>
          <w:sz w:val="18"/>
          <w:szCs w:val="20"/>
          <w:shd w:val="clear" w:color="auto" w:fill="FCFCFC"/>
          <w:rtl/>
        </w:rPr>
        <w:t>,</w:t>
      </w:r>
      <w:r w:rsidRPr="00573D00">
        <w:rPr>
          <w:sz w:val="18"/>
          <w:szCs w:val="20"/>
          <w:shd w:val="clear" w:color="auto" w:fill="FCFCFC"/>
          <w:rtl/>
        </w:rPr>
        <w:t xml:space="preserve"> </w:t>
      </w:r>
      <w:r w:rsidRPr="00573D00">
        <w:rPr>
          <w:rFonts w:hint="cs"/>
          <w:sz w:val="18"/>
          <w:szCs w:val="20"/>
          <w:shd w:val="clear" w:color="auto" w:fill="FCFCFC"/>
          <w:rtl/>
        </w:rPr>
        <w:t>שהישיבה בבית הסוהר מאיצה את התקדמותן</w:t>
      </w:r>
      <w:r w:rsidRPr="00573D00">
        <w:rPr>
          <w:sz w:val="18"/>
          <w:szCs w:val="20"/>
          <w:shd w:val="clear" w:color="auto" w:fill="FCFCFC"/>
          <w:rtl/>
        </w:rPr>
        <w:t xml:space="preserve">, אף אם </w:t>
      </w:r>
      <w:r w:rsidRPr="00573D00">
        <w:rPr>
          <w:rFonts w:hint="cs"/>
          <w:sz w:val="18"/>
          <w:szCs w:val="20"/>
          <w:shd w:val="clear" w:color="auto" w:fill="FCFCFC"/>
          <w:rtl/>
        </w:rPr>
        <w:t>לא נשקפת סכנת חיים</w:t>
      </w:r>
      <w:r w:rsidRPr="00573D00">
        <w:rPr>
          <w:sz w:val="18"/>
          <w:szCs w:val="20"/>
          <w:shd w:val="clear" w:color="auto" w:fill="FCFCFC"/>
          <w:rtl/>
        </w:rPr>
        <w:t xml:space="preserve"> מיידי</w:t>
      </w:r>
      <w:r w:rsidRPr="00573D00">
        <w:rPr>
          <w:rFonts w:hint="cs"/>
          <w:sz w:val="18"/>
          <w:szCs w:val="20"/>
          <w:shd w:val="clear" w:color="auto" w:fill="FCFCFC"/>
          <w:rtl/>
        </w:rPr>
        <w:t>ת</w:t>
      </w:r>
      <w:r w:rsidRPr="00573D00">
        <w:rPr>
          <w:sz w:val="18"/>
          <w:szCs w:val="20"/>
          <w:shd w:val="clear" w:color="auto" w:fill="FCFCFC"/>
          <w:rtl/>
        </w:rPr>
        <w:t>. בגרמניה</w:t>
      </w:r>
      <w:r w:rsidRPr="00573D00">
        <w:rPr>
          <w:rFonts w:hint="cs"/>
          <w:sz w:val="18"/>
          <w:szCs w:val="20"/>
          <w:shd w:val="clear" w:color="auto" w:fill="FCFCFC"/>
          <w:rtl/>
        </w:rPr>
        <w:t xml:space="preserve"> קובעת</w:t>
      </w:r>
      <w:r w:rsidRPr="00573D00">
        <w:rPr>
          <w:sz w:val="18"/>
          <w:szCs w:val="20"/>
          <w:shd w:val="clear" w:color="auto" w:fill="FCFCFC"/>
          <w:rtl/>
        </w:rPr>
        <w:t xml:space="preserve"> הפסיקה החוקתית </w:t>
      </w:r>
      <w:r w:rsidRPr="00573D00">
        <w:rPr>
          <w:rFonts w:hint="cs"/>
          <w:sz w:val="18"/>
          <w:szCs w:val="20"/>
          <w:shd w:val="clear" w:color="auto" w:fill="FCFCFC"/>
          <w:rtl/>
        </w:rPr>
        <w:t>ש</w:t>
      </w:r>
      <w:r w:rsidRPr="00573D00">
        <w:rPr>
          <w:sz w:val="18"/>
          <w:szCs w:val="20"/>
          <w:shd w:val="clear" w:color="auto" w:fill="FCFCFC"/>
          <w:rtl/>
        </w:rPr>
        <w:t>כבוד האסיר דורש שחרור מוקדם במצב</w:t>
      </w:r>
      <w:r w:rsidRPr="00573D00">
        <w:rPr>
          <w:rFonts w:hint="cs"/>
          <w:sz w:val="18"/>
          <w:szCs w:val="20"/>
          <w:shd w:val="clear" w:color="auto" w:fill="FCFCFC"/>
          <w:rtl/>
        </w:rPr>
        <w:t>ים</w:t>
      </w:r>
      <w:r w:rsidRPr="00573D00">
        <w:rPr>
          <w:sz w:val="18"/>
          <w:szCs w:val="20"/>
          <w:shd w:val="clear" w:color="auto" w:fill="FCFCFC"/>
          <w:rtl/>
        </w:rPr>
        <w:t xml:space="preserve"> סופני</w:t>
      </w:r>
      <w:r w:rsidRPr="00573D00">
        <w:rPr>
          <w:rFonts w:hint="cs"/>
          <w:sz w:val="18"/>
          <w:szCs w:val="20"/>
          <w:shd w:val="clear" w:color="auto" w:fill="FCFCFC"/>
          <w:rtl/>
        </w:rPr>
        <w:t>ים</w:t>
      </w:r>
      <w:r w:rsidRPr="00573D00">
        <w:rPr>
          <w:sz w:val="18"/>
          <w:szCs w:val="20"/>
          <w:shd w:val="clear" w:color="auto" w:fill="FCFCFC"/>
          <w:rtl/>
        </w:rPr>
        <w:t xml:space="preserve">, </w:t>
      </w:r>
      <w:r w:rsidRPr="00573D00">
        <w:rPr>
          <w:rFonts w:hint="cs"/>
          <w:sz w:val="18"/>
          <w:szCs w:val="20"/>
          <w:shd w:val="clear" w:color="auto" w:fill="FCFCFC"/>
          <w:rtl/>
        </w:rPr>
        <w:t>כשה</w:t>
      </w:r>
      <w:r w:rsidRPr="00573D00">
        <w:rPr>
          <w:sz w:val="18"/>
          <w:szCs w:val="20"/>
          <w:shd w:val="clear" w:color="auto" w:fill="FCFCFC"/>
          <w:rtl/>
        </w:rPr>
        <w:t>מסוכנות לשלום הציבור</w:t>
      </w:r>
      <w:r w:rsidRPr="00573D00">
        <w:rPr>
          <w:rFonts w:hint="cs"/>
          <w:sz w:val="18"/>
          <w:szCs w:val="20"/>
          <w:shd w:val="clear" w:color="auto" w:fill="FCFCFC"/>
          <w:rtl/>
        </w:rPr>
        <w:t xml:space="preserve"> נמוכה</w:t>
      </w:r>
      <w:r w:rsidRPr="00573D00">
        <w:rPr>
          <w:sz w:val="18"/>
          <w:szCs w:val="20"/>
          <w:shd w:val="clear" w:color="auto" w:fill="FCFCFC"/>
          <w:rtl/>
        </w:rPr>
        <w:t xml:space="preserve">, אפילו אם </w:t>
      </w:r>
      <w:r w:rsidRPr="00573D00">
        <w:rPr>
          <w:rFonts w:hint="cs"/>
          <w:sz w:val="18"/>
          <w:szCs w:val="20"/>
          <w:shd w:val="clear" w:color="auto" w:fill="FCFCFC"/>
          <w:rtl/>
        </w:rPr>
        <w:t xml:space="preserve">אין </w:t>
      </w:r>
      <w:r w:rsidRPr="00573D00">
        <w:rPr>
          <w:sz w:val="18"/>
          <w:szCs w:val="20"/>
          <w:shd w:val="clear" w:color="auto" w:fill="FCFCFC"/>
          <w:rtl/>
        </w:rPr>
        <w:lastRenderedPageBreak/>
        <w:t>המאסר מסכן את חיי האסיר ו</w:t>
      </w:r>
      <w:r w:rsidRPr="00573D00">
        <w:rPr>
          <w:rFonts w:hint="cs"/>
          <w:sz w:val="18"/>
          <w:szCs w:val="20"/>
          <w:shd w:val="clear" w:color="auto" w:fill="FCFCFC"/>
          <w:rtl/>
        </w:rPr>
        <w:t>ניתן לטפל בו</w:t>
      </w:r>
      <w:r w:rsidRPr="00573D00">
        <w:rPr>
          <w:sz w:val="18"/>
          <w:szCs w:val="20"/>
          <w:shd w:val="clear" w:color="auto" w:fill="FCFCFC"/>
          <w:rtl/>
        </w:rPr>
        <w:t xml:space="preserve"> בבית הסוהר. הולנד וצרפת </w:t>
      </w:r>
      <w:r w:rsidRPr="00573D00">
        <w:rPr>
          <w:rFonts w:hint="cs"/>
          <w:sz w:val="18"/>
          <w:szCs w:val="20"/>
          <w:shd w:val="clear" w:color="auto" w:fill="FCFCFC"/>
          <w:rtl/>
        </w:rPr>
        <w:t xml:space="preserve">אימצו את </w:t>
      </w:r>
      <w:r w:rsidRPr="00573D00">
        <w:rPr>
          <w:sz w:val="18"/>
          <w:szCs w:val="20"/>
          <w:shd w:val="clear" w:color="auto" w:fill="FCFCFC"/>
          <w:rtl/>
        </w:rPr>
        <w:t>הקריטריון הליברלי ביותר</w:t>
      </w:r>
      <w:r w:rsidRPr="00573D00">
        <w:rPr>
          <w:rFonts w:hint="cs"/>
          <w:sz w:val="18"/>
          <w:szCs w:val="20"/>
          <w:shd w:val="clear" w:color="auto" w:fill="FCFCFC"/>
          <w:rtl/>
        </w:rPr>
        <w:t>,</w:t>
      </w:r>
      <w:r w:rsidRPr="00573D00">
        <w:rPr>
          <w:sz w:val="18"/>
          <w:szCs w:val="20"/>
          <w:shd w:val="clear" w:color="auto" w:fill="FCFCFC"/>
          <w:rtl/>
        </w:rPr>
        <w:t xml:space="preserve"> </w:t>
      </w:r>
      <w:r w:rsidRPr="00573D00">
        <w:rPr>
          <w:rFonts w:hint="cs"/>
          <w:sz w:val="18"/>
          <w:szCs w:val="20"/>
          <w:shd w:val="clear" w:color="auto" w:fill="FCFCFC"/>
          <w:rtl/>
        </w:rPr>
        <w:t>ה</w:t>
      </w:r>
      <w:r w:rsidRPr="00573D00">
        <w:rPr>
          <w:sz w:val="18"/>
          <w:szCs w:val="20"/>
          <w:shd w:val="clear" w:color="auto" w:fill="FCFCFC"/>
          <w:rtl/>
        </w:rPr>
        <w:t>מאפשר שחרור מוקדם</w:t>
      </w:r>
      <w:r w:rsidRPr="00573D00">
        <w:rPr>
          <w:rFonts w:hint="cs"/>
          <w:sz w:val="18"/>
          <w:szCs w:val="20"/>
          <w:shd w:val="clear" w:color="auto" w:fill="FCFCFC"/>
          <w:rtl/>
        </w:rPr>
        <w:t>,</w:t>
      </w:r>
      <w:r w:rsidRPr="00573D00">
        <w:rPr>
          <w:sz w:val="18"/>
          <w:szCs w:val="20"/>
          <w:shd w:val="clear" w:color="auto" w:fill="FCFCFC"/>
          <w:rtl/>
        </w:rPr>
        <w:t xml:space="preserve"> אם המשך המאסר לא ישרת את תכליות הענישה </w:t>
      </w:r>
      <w:r w:rsidRPr="00573D00">
        <w:rPr>
          <w:rFonts w:hint="cs"/>
          <w:sz w:val="18"/>
          <w:szCs w:val="20"/>
          <w:shd w:val="clear" w:color="auto" w:fill="FCFCFC"/>
          <w:rtl/>
        </w:rPr>
        <w:t>(</w:t>
      </w:r>
      <w:r w:rsidRPr="00573D00">
        <w:rPr>
          <w:sz w:val="18"/>
          <w:szCs w:val="20"/>
        </w:rPr>
        <w:t>Council of Europe, 2015</w:t>
      </w:r>
      <w:r w:rsidRPr="00573D00">
        <w:rPr>
          <w:rFonts w:hint="cs"/>
          <w:sz w:val="18"/>
          <w:szCs w:val="20"/>
          <w:shd w:val="clear" w:color="auto" w:fill="FCFCFC"/>
          <w:rtl/>
        </w:rPr>
        <w:t>)</w:t>
      </w:r>
      <w:r w:rsidRPr="00573D00">
        <w:rPr>
          <w:sz w:val="18"/>
          <w:szCs w:val="20"/>
          <w:rtl/>
        </w:rPr>
        <w:t>.</w:t>
      </w:r>
    </w:p>
    <w:p w14:paraId="3A2C5371" w14:textId="77777777" w:rsidR="00573D00" w:rsidRPr="00573D00" w:rsidRDefault="00573D00" w:rsidP="00573D00">
      <w:pPr>
        <w:shd w:val="clear" w:color="auto" w:fill="FFFFFF"/>
        <w:spacing w:after="180" w:line="280" w:lineRule="exact"/>
        <w:jc w:val="both"/>
        <w:rPr>
          <w:sz w:val="18"/>
          <w:szCs w:val="20"/>
          <w:shd w:val="clear" w:color="auto" w:fill="FCFCFC"/>
          <w:rtl/>
        </w:rPr>
      </w:pPr>
      <w:r w:rsidRPr="00573D00">
        <w:rPr>
          <w:sz w:val="18"/>
          <w:szCs w:val="20"/>
          <w:rtl/>
          <w:lang w:eastAsia="en-GB"/>
        </w:rPr>
        <w:t xml:space="preserve">ממצאים מארצות הברית מלמדים </w:t>
      </w:r>
      <w:r w:rsidRPr="00573D00">
        <w:rPr>
          <w:rFonts w:hint="cs"/>
          <w:sz w:val="18"/>
          <w:szCs w:val="20"/>
          <w:rtl/>
          <w:lang w:eastAsia="en-GB"/>
        </w:rPr>
        <w:t>ש</w:t>
      </w:r>
      <w:r w:rsidRPr="00573D00">
        <w:rPr>
          <w:sz w:val="18"/>
          <w:szCs w:val="20"/>
          <w:rtl/>
          <w:lang w:eastAsia="en-GB"/>
        </w:rPr>
        <w:t xml:space="preserve">דעת הקהל ורשויות בית הסוהר </w:t>
      </w:r>
      <w:r w:rsidRPr="00573D00">
        <w:rPr>
          <w:rFonts w:hint="cs"/>
          <w:sz w:val="18"/>
          <w:szCs w:val="20"/>
          <w:rtl/>
          <w:lang w:eastAsia="en-GB"/>
        </w:rPr>
        <w:t>גם יחד תומכות</w:t>
      </w:r>
      <w:r w:rsidRPr="00573D00">
        <w:rPr>
          <w:sz w:val="18"/>
          <w:szCs w:val="20"/>
          <w:rtl/>
          <w:lang w:eastAsia="en-GB"/>
        </w:rPr>
        <w:t xml:space="preserve"> בשחרור מוקדם מטעמים רפואיים, בעיקר </w:t>
      </w:r>
      <w:r w:rsidRPr="00573D00">
        <w:rPr>
          <w:rFonts w:hint="cs"/>
          <w:sz w:val="18"/>
          <w:szCs w:val="20"/>
          <w:rtl/>
          <w:lang w:eastAsia="en-GB"/>
        </w:rPr>
        <w:t>של</w:t>
      </w:r>
      <w:r w:rsidRPr="00573D00">
        <w:rPr>
          <w:sz w:val="18"/>
          <w:szCs w:val="20"/>
          <w:rtl/>
          <w:lang w:eastAsia="en-GB"/>
        </w:rPr>
        <w:t xml:space="preserve"> עבריינים לא אלימים ו</w:t>
      </w:r>
      <w:r w:rsidRPr="00573D00">
        <w:rPr>
          <w:rFonts w:hint="cs"/>
          <w:sz w:val="18"/>
          <w:szCs w:val="20"/>
          <w:rtl/>
          <w:lang w:eastAsia="en-GB"/>
        </w:rPr>
        <w:t>חסרי</w:t>
      </w:r>
      <w:r w:rsidRPr="00573D00">
        <w:rPr>
          <w:sz w:val="18"/>
          <w:szCs w:val="20"/>
          <w:rtl/>
          <w:lang w:eastAsia="en-GB"/>
        </w:rPr>
        <w:t xml:space="preserve"> עבר פלילי (</w:t>
      </w:r>
      <w:r w:rsidRPr="00573D00">
        <w:rPr>
          <w:sz w:val="18"/>
          <w:szCs w:val="20"/>
          <w:shd w:val="clear" w:color="auto" w:fill="FCFCFC"/>
        </w:rPr>
        <w:t>Wylie et al., 2018</w:t>
      </w:r>
      <w:r w:rsidRPr="00573D00">
        <w:rPr>
          <w:sz w:val="18"/>
          <w:szCs w:val="20"/>
          <w:rtl/>
          <w:lang w:eastAsia="en-GB"/>
        </w:rPr>
        <w:t xml:space="preserve">). </w:t>
      </w:r>
      <w:r w:rsidRPr="00573D00">
        <w:rPr>
          <w:sz w:val="18"/>
          <w:szCs w:val="20"/>
          <w:shd w:val="clear" w:color="auto" w:fill="FCFCFC"/>
          <w:rtl/>
        </w:rPr>
        <w:t xml:space="preserve">הדין האמריקני הפדרלי, כמו גם 46 מדינות אמריקניות, בהבדלים שונים, מאפשר שחרור מוקדם על בסיס רפואי. אולם </w:t>
      </w:r>
      <w:r w:rsidRPr="00573D00">
        <w:rPr>
          <w:rFonts w:hint="cs"/>
          <w:sz w:val="18"/>
          <w:szCs w:val="20"/>
          <w:shd w:val="clear" w:color="auto" w:fill="FCFCFC"/>
          <w:rtl/>
        </w:rPr>
        <w:t xml:space="preserve">מפרשים </w:t>
      </w:r>
      <w:r w:rsidRPr="00573D00">
        <w:rPr>
          <w:sz w:val="18"/>
          <w:szCs w:val="20"/>
          <w:shd w:val="clear" w:color="auto" w:fill="FCFCFC"/>
          <w:rtl/>
        </w:rPr>
        <w:t>הסדרים אל</w:t>
      </w:r>
      <w:r w:rsidRPr="00573D00">
        <w:rPr>
          <w:rFonts w:hint="cs"/>
          <w:sz w:val="18"/>
          <w:szCs w:val="20"/>
          <w:shd w:val="clear" w:color="auto" w:fill="FCFCFC"/>
          <w:rtl/>
        </w:rPr>
        <w:t>ה</w:t>
      </w:r>
      <w:r w:rsidRPr="00573D00">
        <w:rPr>
          <w:sz w:val="18"/>
          <w:szCs w:val="20"/>
          <w:shd w:val="clear" w:color="auto" w:fill="FCFCFC"/>
          <w:rtl/>
        </w:rPr>
        <w:t xml:space="preserve"> </w:t>
      </w:r>
      <w:r w:rsidRPr="00573D00">
        <w:rPr>
          <w:rFonts w:hint="cs"/>
          <w:sz w:val="18"/>
          <w:szCs w:val="20"/>
          <w:shd w:val="clear" w:color="auto" w:fill="FCFCFC"/>
          <w:rtl/>
        </w:rPr>
        <w:t>על דרך ה</w:t>
      </w:r>
      <w:r w:rsidRPr="00573D00">
        <w:rPr>
          <w:sz w:val="18"/>
          <w:szCs w:val="20"/>
          <w:shd w:val="clear" w:color="auto" w:fill="FCFCFC"/>
          <w:rtl/>
        </w:rPr>
        <w:t>צמצום ו</w:t>
      </w:r>
      <w:r w:rsidRPr="00573D00">
        <w:rPr>
          <w:rFonts w:hint="cs"/>
          <w:sz w:val="18"/>
          <w:szCs w:val="20"/>
          <w:shd w:val="clear" w:color="auto" w:fill="FCFCFC"/>
          <w:rtl/>
        </w:rPr>
        <w:t xml:space="preserve">משתמשים </w:t>
      </w:r>
      <w:r w:rsidRPr="00573D00">
        <w:rPr>
          <w:sz w:val="18"/>
          <w:szCs w:val="20"/>
          <w:shd w:val="clear" w:color="auto" w:fill="FCFCFC"/>
          <w:rtl/>
        </w:rPr>
        <w:t>בהם מעט יחסית (</w:t>
      </w:r>
      <w:r w:rsidRPr="00573D00">
        <w:rPr>
          <w:sz w:val="18"/>
          <w:szCs w:val="20"/>
          <w:shd w:val="clear" w:color="auto" w:fill="FCFCFC"/>
        </w:rPr>
        <w:t>Holland et al., 2021; Prost &amp; Williams, 2020; Wylie et al., 2018</w:t>
      </w:r>
      <w:r w:rsidRPr="00573D00">
        <w:rPr>
          <w:sz w:val="18"/>
          <w:szCs w:val="20"/>
          <w:shd w:val="clear" w:color="auto" w:fill="FCFCFC"/>
          <w:rtl/>
        </w:rPr>
        <w:t xml:space="preserve">). </w:t>
      </w:r>
      <w:r w:rsidRPr="00573D00">
        <w:rPr>
          <w:rFonts w:hint="cs"/>
          <w:sz w:val="18"/>
          <w:szCs w:val="20"/>
          <w:shd w:val="clear" w:color="auto" w:fill="FCFCFC"/>
          <w:rtl/>
        </w:rPr>
        <w:t>בין המדינות יש הבדלים של ממש בדרישות הסף</w:t>
      </w:r>
      <w:r w:rsidRPr="00573D00">
        <w:rPr>
          <w:sz w:val="18"/>
          <w:szCs w:val="20"/>
          <w:shd w:val="clear" w:color="auto" w:fill="FCFCFC"/>
          <w:rtl/>
        </w:rPr>
        <w:t xml:space="preserve"> לשחרור מטעמים רפואיים</w:t>
      </w:r>
      <w:r w:rsidRPr="00573D00">
        <w:rPr>
          <w:rFonts w:hint="cs"/>
          <w:sz w:val="18"/>
          <w:szCs w:val="20"/>
          <w:shd w:val="clear" w:color="auto" w:fill="FCFCFC"/>
          <w:rtl/>
        </w:rPr>
        <w:t>:</w:t>
      </w:r>
      <w:r w:rsidRPr="00573D00">
        <w:rPr>
          <w:sz w:val="18"/>
          <w:szCs w:val="20"/>
          <w:shd w:val="clear" w:color="auto" w:fill="FCFCFC"/>
          <w:rtl/>
        </w:rPr>
        <w:t xml:space="preserve"> רף המסוכנות הנדרש לצורך שחרור, </w:t>
      </w:r>
      <w:r w:rsidRPr="00573D00">
        <w:rPr>
          <w:rFonts w:hint="cs"/>
          <w:sz w:val="18"/>
          <w:szCs w:val="20"/>
          <w:shd w:val="clear" w:color="auto" w:fill="FCFCFC"/>
          <w:rtl/>
        </w:rPr>
        <w:t>המצב</w:t>
      </w:r>
      <w:r w:rsidRPr="00573D00">
        <w:rPr>
          <w:sz w:val="18"/>
          <w:szCs w:val="20"/>
          <w:shd w:val="clear" w:color="auto" w:fill="FCFCFC"/>
          <w:rtl/>
        </w:rPr>
        <w:t xml:space="preserve"> הרפואי, הסמכות המחליטה (שופט, ועדת שחרורים, סמכות רפואית, רשות בית הסוהר או גורם מנהלי אחר) והדרישות הכלכליות (למשל משאבים כלכליים מספיקים לטיפול בקהילה או עלות טיפול גבוהה בבית הסוהר). הקריטריונים המקובלים הם גיל, מצב רפואי כרוני, מצב רפואי סופני, מצב נפשי קשה, דמנציה ועלויות הטיפול (</w:t>
      </w:r>
      <w:r w:rsidRPr="00573D00">
        <w:rPr>
          <w:sz w:val="18"/>
          <w:szCs w:val="20"/>
          <w:shd w:val="clear" w:color="auto" w:fill="FCFCFC"/>
        </w:rPr>
        <w:t>Wylie et al., 2018</w:t>
      </w:r>
      <w:r w:rsidRPr="00573D00">
        <w:rPr>
          <w:sz w:val="18"/>
          <w:szCs w:val="20"/>
          <w:shd w:val="clear" w:color="auto" w:fill="FCFCFC"/>
          <w:rtl/>
        </w:rPr>
        <w:t>). נעמוד על השיקולים העיקריים במשפט המשווה:</w:t>
      </w:r>
    </w:p>
    <w:p w14:paraId="5189EE51" w14:textId="77777777" w:rsidR="00573D00" w:rsidRPr="00573D00" w:rsidRDefault="00573D00" w:rsidP="0066714A">
      <w:pPr>
        <w:pStyle w:val="ListParagraph"/>
        <w:numPr>
          <w:ilvl w:val="0"/>
          <w:numId w:val="2"/>
        </w:numPr>
        <w:shd w:val="clear" w:color="auto" w:fill="FFFFFF"/>
        <w:spacing w:after="180" w:line="280" w:lineRule="exact"/>
        <w:ind w:left="397" w:hanging="397"/>
        <w:jc w:val="both"/>
        <w:rPr>
          <w:rFonts w:ascii="Times New Roman" w:hAnsi="Times New Roman" w:cs="David"/>
          <w:sz w:val="18"/>
          <w:szCs w:val="20"/>
        </w:rPr>
      </w:pPr>
      <w:r w:rsidRPr="00573D00">
        <w:rPr>
          <w:rFonts w:ascii="Times New Roman" w:hAnsi="Times New Roman" w:cs="David"/>
          <w:b/>
          <w:bCs/>
          <w:sz w:val="18"/>
          <w:szCs w:val="20"/>
          <w:shd w:val="clear" w:color="auto" w:fill="FCFCFC"/>
          <w:rtl/>
        </w:rPr>
        <w:t>תנאים משפטיים-עונשיים</w:t>
      </w:r>
      <w:r w:rsidRPr="00573D00">
        <w:rPr>
          <w:rFonts w:ascii="Times New Roman" w:hAnsi="Times New Roman" w:cs="David"/>
          <w:sz w:val="18"/>
          <w:szCs w:val="20"/>
          <w:shd w:val="clear" w:color="auto" w:fill="FCFCFC"/>
          <w:rtl/>
        </w:rPr>
        <w:t xml:space="preserve"> – הגבלות עונשיות, כגון תקופת זמן מינימלית שריצה האסיר, הזמן שריצה עד כה או הזמן שנותר לו</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ה</w:t>
      </w:r>
      <w:r w:rsidRPr="00573D00">
        <w:rPr>
          <w:rFonts w:ascii="Times New Roman" w:hAnsi="Times New Roman" w:cs="David" w:hint="cs"/>
          <w:sz w:val="18"/>
          <w:szCs w:val="20"/>
          <w:shd w:val="clear" w:color="auto" w:fill="FCFCFC"/>
          <w:rtl/>
        </w:rPr>
        <w:t>ן</w:t>
      </w:r>
      <w:r w:rsidRPr="00573D00">
        <w:rPr>
          <w:rFonts w:ascii="Times New Roman" w:hAnsi="Times New Roman" w:cs="David"/>
          <w:sz w:val="18"/>
          <w:szCs w:val="20"/>
          <w:shd w:val="clear" w:color="auto" w:fill="FCFCFC"/>
          <w:rtl/>
        </w:rPr>
        <w:t xml:space="preserve"> תנאים מקובלים בשיטות אמריקניות (וירג'יניה</w:t>
      </w:r>
      <w:r w:rsidRPr="00573D00">
        <w:rPr>
          <w:rFonts w:ascii="Times New Roman" w:hAnsi="Times New Roman" w:cs="David" w:hint="cs"/>
          <w:sz w:val="18"/>
          <w:szCs w:val="20"/>
          <w:shd w:val="clear" w:color="auto" w:fill="FCFCFC"/>
          <w:rtl/>
        </w:rPr>
        <w:t xml:space="preserve"> למשל</w:t>
      </w:r>
      <w:r w:rsidRPr="00573D00">
        <w:rPr>
          <w:rFonts w:ascii="Times New Roman" w:hAnsi="Times New Roman" w:cs="David"/>
          <w:sz w:val="18"/>
          <w:szCs w:val="20"/>
          <w:shd w:val="clear" w:color="auto" w:fill="FCFCFC"/>
          <w:rtl/>
        </w:rPr>
        <w:t>). בחלק נכבד מהשיטות, חומרת העבירה היא שיקול בהליך, כך שאסירים שנ</w:t>
      </w:r>
      <w:r w:rsidRPr="00573D00">
        <w:rPr>
          <w:rFonts w:ascii="Times New Roman" w:hAnsi="Times New Roman" w:cs="David" w:hint="cs"/>
          <w:sz w:val="18"/>
          <w:szCs w:val="20"/>
          <w:shd w:val="clear" w:color="auto" w:fill="FCFCFC"/>
          <w:rtl/>
        </w:rPr>
        <w:t>י</w:t>
      </w:r>
      <w:r w:rsidRPr="00573D00">
        <w:rPr>
          <w:rFonts w:ascii="Times New Roman" w:hAnsi="Times New Roman" w:cs="David"/>
          <w:sz w:val="18"/>
          <w:szCs w:val="20"/>
          <w:shd w:val="clear" w:color="auto" w:fill="FCFCFC"/>
          <w:rtl/>
        </w:rPr>
        <w:t>דונו בעבירות רצח, עבירות מין ואלימות חמורות או שנ</w:t>
      </w:r>
      <w:r w:rsidRPr="00573D00">
        <w:rPr>
          <w:rFonts w:ascii="Times New Roman" w:hAnsi="Times New Roman" w:cs="David" w:hint="cs"/>
          <w:sz w:val="18"/>
          <w:szCs w:val="20"/>
          <w:shd w:val="clear" w:color="auto" w:fill="FCFCFC"/>
          <w:rtl/>
        </w:rPr>
        <w:t>י</w:t>
      </w:r>
      <w:r w:rsidRPr="00573D00">
        <w:rPr>
          <w:rFonts w:ascii="Times New Roman" w:hAnsi="Times New Roman" w:cs="David"/>
          <w:sz w:val="18"/>
          <w:szCs w:val="20"/>
          <w:shd w:val="clear" w:color="auto" w:fill="FCFCFC"/>
          <w:rtl/>
        </w:rPr>
        <w:t>דונו למאסר עולם ללא אפשרות שחרור מוקדם אינם יכולים להשתחרר מטעמים רפואיים (ניו</w:t>
      </w:r>
      <w:r w:rsidRPr="00573D00">
        <w:rPr>
          <w:rFonts w:ascii="Times New Roman" w:hAnsi="Times New Roman" w:cs="David" w:hint="cs"/>
          <w:sz w:val="18"/>
          <w:szCs w:val="20"/>
          <w:shd w:val="clear" w:color="auto" w:fill="FCFCFC"/>
          <w:rtl/>
        </w:rPr>
        <w:t xml:space="preserve"> </w:t>
      </w:r>
      <w:r w:rsidRPr="00573D00">
        <w:rPr>
          <w:rFonts w:ascii="Times New Roman" w:hAnsi="Times New Roman" w:cs="David"/>
          <w:sz w:val="18"/>
          <w:szCs w:val="20"/>
          <w:shd w:val="clear" w:color="auto" w:fill="FCFCFC"/>
          <w:rtl/>
        </w:rPr>
        <w:t>ג'רזי</w:t>
      </w:r>
      <w:r w:rsidRPr="00573D00">
        <w:rPr>
          <w:rFonts w:ascii="Times New Roman" w:hAnsi="Times New Roman" w:cs="David" w:hint="cs"/>
          <w:sz w:val="18"/>
          <w:szCs w:val="20"/>
          <w:shd w:val="clear" w:color="auto" w:fill="FCFCFC"/>
          <w:rtl/>
        </w:rPr>
        <w:t xml:space="preserve"> למשל</w:t>
      </w:r>
      <w:r w:rsidRPr="00573D00">
        <w:rPr>
          <w:rFonts w:ascii="Times New Roman" w:hAnsi="Times New Roman" w:cs="David"/>
          <w:sz w:val="18"/>
          <w:szCs w:val="20"/>
          <w:shd w:val="clear" w:color="auto" w:fill="FCFCFC"/>
          <w:rtl/>
        </w:rPr>
        <w:t>)</w:t>
      </w:r>
      <w:r w:rsidRPr="00573D00">
        <w:rPr>
          <w:rFonts w:ascii="Times New Roman" w:hAnsi="Times New Roman" w:cs="David" w:hint="cs"/>
          <w:sz w:val="18"/>
          <w:szCs w:val="20"/>
          <w:shd w:val="clear" w:color="auto" w:fill="FCFCFC"/>
          <w:rtl/>
        </w:rPr>
        <w:t xml:space="preserve"> (</w:t>
      </w:r>
      <w:r w:rsidRPr="00573D00">
        <w:rPr>
          <w:rFonts w:ascii="Times New Roman" w:hAnsi="Times New Roman" w:cs="David"/>
          <w:sz w:val="18"/>
          <w:szCs w:val="20"/>
          <w:shd w:val="clear" w:color="auto" w:fill="FCFCFC"/>
        </w:rPr>
        <w:t>Holland et al., 2021; Wylie et al., 2018</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המודל לדוגמה של החוק הפלילי האמריקני הציע מסלול ש</w:t>
      </w:r>
      <w:r w:rsidRPr="00573D00">
        <w:rPr>
          <w:rFonts w:ascii="Times New Roman" w:hAnsi="Times New Roman" w:cs="David"/>
          <w:sz w:val="18"/>
          <w:szCs w:val="20"/>
          <w:rtl/>
        </w:rPr>
        <w:t>חרור מוקדם מטעמי חולניות מתמדת במקרי זקנה או מצב גופני או נפשי קשה במיוחד (</w:t>
      </w:r>
      <w:r w:rsidRPr="00573D00">
        <w:rPr>
          <w:rFonts w:ascii="Times New Roman" w:hAnsi="Times New Roman" w:cs="David"/>
          <w:sz w:val="18"/>
          <w:szCs w:val="20"/>
        </w:rPr>
        <w:t>'advanced age, physical or mental infirmity'</w:t>
      </w:r>
      <w:r w:rsidRPr="00573D00">
        <w:rPr>
          <w:rFonts w:ascii="Times New Roman" w:hAnsi="Times New Roman" w:cs="David"/>
          <w:sz w:val="18"/>
          <w:szCs w:val="20"/>
          <w:rtl/>
        </w:rPr>
        <w:t>). שחרור כזה, כך הוצע, יהיה בהכרעה שיפוטית, וללא מגבלות זמן מינימליות (</w:t>
      </w:r>
      <w:r w:rsidRPr="00573D00">
        <w:rPr>
          <w:rFonts w:ascii="Times New Roman" w:hAnsi="Times New Roman" w:cs="David"/>
          <w:sz w:val="18"/>
          <w:szCs w:val="20"/>
          <w:shd w:val="clear" w:color="auto" w:fill="FCFCFC"/>
        </w:rPr>
        <w:t>American Law Institute, 2011, s. 305.7(1)</w:t>
      </w:r>
      <w:r w:rsidRPr="00573D00">
        <w:rPr>
          <w:rFonts w:ascii="Times New Roman" w:hAnsi="Times New Roman" w:cs="David"/>
          <w:sz w:val="18"/>
          <w:szCs w:val="20"/>
          <w:rtl/>
        </w:rPr>
        <w:t xml:space="preserve">). בדברי ההסבר למודל זה </w:t>
      </w:r>
      <w:r w:rsidRPr="00573D00">
        <w:rPr>
          <w:rFonts w:ascii="Times New Roman" w:hAnsi="Times New Roman" w:cs="David" w:hint="cs"/>
          <w:sz w:val="18"/>
          <w:szCs w:val="20"/>
          <w:rtl/>
        </w:rPr>
        <w:t>נכתב</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ש</w:t>
      </w:r>
      <w:r w:rsidRPr="00573D00">
        <w:rPr>
          <w:rFonts w:ascii="Times New Roman" w:hAnsi="Times New Roman" w:cs="David"/>
          <w:sz w:val="18"/>
          <w:szCs w:val="20"/>
          <w:rtl/>
        </w:rPr>
        <w:t>במקרים האמורים המאסר עלול להפוך ל"בלתי נדרש, לא יעיל ולא הומני" (</w:t>
      </w:r>
      <w:r w:rsidRPr="00573D00">
        <w:rPr>
          <w:rFonts w:ascii="Times New Roman" w:hAnsi="Times New Roman" w:cs="David"/>
          <w:sz w:val="18"/>
          <w:szCs w:val="20"/>
        </w:rPr>
        <w:t>Reitz, 2011, pp. 99</w:t>
      </w:r>
      <w:r w:rsidRPr="00573D00">
        <w:rPr>
          <w:rFonts w:ascii="Times New Roman" w:hAnsi="Times New Roman" w:cs="David"/>
          <w:sz w:val="18"/>
          <w:szCs w:val="20"/>
          <w:rtl/>
        </w:rPr>
        <w:t xml:space="preserve">). </w:t>
      </w:r>
    </w:p>
    <w:p w14:paraId="33887238" w14:textId="77777777" w:rsidR="00573D00" w:rsidRPr="00573D00" w:rsidRDefault="00573D00" w:rsidP="0066714A">
      <w:pPr>
        <w:pStyle w:val="ListParagraph"/>
        <w:numPr>
          <w:ilvl w:val="0"/>
          <w:numId w:val="2"/>
        </w:numPr>
        <w:shd w:val="clear" w:color="auto" w:fill="FFFFFF"/>
        <w:spacing w:after="180" w:line="280" w:lineRule="exact"/>
        <w:ind w:left="397" w:hanging="397"/>
        <w:jc w:val="both"/>
        <w:rPr>
          <w:rFonts w:ascii="Times New Roman" w:hAnsi="Times New Roman" w:cs="David"/>
          <w:sz w:val="18"/>
          <w:szCs w:val="20"/>
        </w:rPr>
      </w:pPr>
      <w:r w:rsidRPr="00573D00">
        <w:rPr>
          <w:rFonts w:ascii="Times New Roman" w:hAnsi="Times New Roman" w:cs="David"/>
          <w:b/>
          <w:bCs/>
          <w:sz w:val="18"/>
          <w:szCs w:val="20"/>
          <w:shd w:val="clear" w:color="auto" w:fill="FCFCFC"/>
          <w:rtl/>
        </w:rPr>
        <w:t xml:space="preserve">מסוכנות – </w:t>
      </w:r>
      <w:r w:rsidRPr="00573D00">
        <w:rPr>
          <w:rFonts w:ascii="Times New Roman" w:hAnsi="Times New Roman" w:cs="David"/>
          <w:sz w:val="18"/>
          <w:szCs w:val="20"/>
          <w:shd w:val="clear" w:color="auto" w:fill="FCFCFC"/>
          <w:rtl/>
        </w:rPr>
        <w:t xml:space="preserve">שיקול מרכזי בהליך זה במדינות רבות הוא מידת המסוכנות הנשקפת מהאסיר. בחלק מהמדינות </w:t>
      </w:r>
      <w:r w:rsidRPr="00573D00">
        <w:rPr>
          <w:rFonts w:ascii="Times New Roman" w:hAnsi="Times New Roman" w:cs="David" w:hint="cs"/>
          <w:sz w:val="18"/>
          <w:szCs w:val="20"/>
          <w:shd w:val="clear" w:color="auto" w:fill="FCFCFC"/>
          <w:rtl/>
        </w:rPr>
        <w:t>דורשים</w:t>
      </w:r>
      <w:r w:rsidRPr="00573D00">
        <w:rPr>
          <w:rFonts w:ascii="Times New Roman" w:hAnsi="Times New Roman" w:cs="David"/>
          <w:sz w:val="18"/>
          <w:szCs w:val="20"/>
          <w:shd w:val="clear" w:color="auto" w:fill="FCFCFC"/>
          <w:rtl/>
        </w:rPr>
        <w:t xml:space="preserve"> לקשר בין מצבו הפיזי או המנטלי של האסיר לבין אי יכולתו לבצע עבירה (מרילנד</w:t>
      </w:r>
      <w:r w:rsidRPr="00573D00">
        <w:rPr>
          <w:rFonts w:ascii="Times New Roman" w:hAnsi="Times New Roman" w:cs="David" w:hint="cs"/>
          <w:sz w:val="18"/>
          <w:szCs w:val="20"/>
          <w:shd w:val="clear" w:color="auto" w:fill="FCFCFC"/>
          <w:rtl/>
        </w:rPr>
        <w:t xml:space="preserve"> </w:t>
      </w:r>
      <w:r w:rsidRPr="00573D00">
        <w:rPr>
          <w:rFonts w:ascii="Times New Roman" w:hAnsi="Times New Roman" w:cs="David"/>
          <w:sz w:val="18"/>
          <w:szCs w:val="20"/>
          <w:shd w:val="clear" w:color="auto" w:fill="FCFCFC"/>
          <w:rtl/>
        </w:rPr>
        <w:t xml:space="preserve">למשל). באחרות </w:t>
      </w:r>
      <w:r w:rsidRPr="00573D00">
        <w:rPr>
          <w:rFonts w:ascii="Times New Roman" w:hAnsi="Times New Roman" w:cs="David" w:hint="cs"/>
          <w:sz w:val="18"/>
          <w:szCs w:val="20"/>
          <w:shd w:val="clear" w:color="auto" w:fill="FCFCFC"/>
          <w:rtl/>
        </w:rPr>
        <w:t>מ</w:t>
      </w:r>
      <w:r w:rsidRPr="00573D00">
        <w:rPr>
          <w:rFonts w:ascii="Times New Roman" w:hAnsi="Times New Roman" w:cs="David"/>
          <w:sz w:val="18"/>
          <w:szCs w:val="20"/>
          <w:shd w:val="clear" w:color="auto" w:fill="FCFCFC"/>
          <w:rtl/>
        </w:rPr>
        <w:t>סתמכ</w:t>
      </w:r>
      <w:r w:rsidRPr="00573D00">
        <w:rPr>
          <w:rFonts w:ascii="Times New Roman" w:hAnsi="Times New Roman" w:cs="David" w:hint="cs"/>
          <w:sz w:val="18"/>
          <w:szCs w:val="20"/>
          <w:shd w:val="clear" w:color="auto" w:fill="FCFCFC"/>
          <w:rtl/>
        </w:rPr>
        <w:t>ים</w:t>
      </w:r>
      <w:r w:rsidRPr="00573D00">
        <w:rPr>
          <w:rFonts w:ascii="Times New Roman" w:hAnsi="Times New Roman" w:cs="David"/>
          <w:sz w:val="18"/>
          <w:szCs w:val="20"/>
          <w:shd w:val="clear" w:color="auto" w:fill="FCFCFC"/>
          <w:rtl/>
        </w:rPr>
        <w:t xml:space="preserve"> על אבחון המסוכנות של רשויות בית הסוהר או על כלים סטטיסטיים להערכת מסוכנות (לואיזיאנה</w:t>
      </w:r>
      <w:r w:rsidRPr="00573D00">
        <w:rPr>
          <w:rFonts w:ascii="Times New Roman" w:hAnsi="Times New Roman" w:cs="David" w:hint="cs"/>
          <w:sz w:val="18"/>
          <w:szCs w:val="20"/>
          <w:shd w:val="clear" w:color="auto" w:fill="FCFCFC"/>
          <w:rtl/>
        </w:rPr>
        <w:t xml:space="preserve"> </w:t>
      </w:r>
      <w:r w:rsidRPr="00573D00">
        <w:rPr>
          <w:rFonts w:ascii="Times New Roman" w:hAnsi="Times New Roman" w:cs="David"/>
          <w:sz w:val="18"/>
          <w:szCs w:val="20"/>
          <w:shd w:val="clear" w:color="auto" w:fill="FCFCFC"/>
          <w:rtl/>
        </w:rPr>
        <w:t>למשל). המסוכנות נמצאה כשיקול המרכזי לשחרור מוקדם בשיטות שונות בארצות הברית (</w:t>
      </w:r>
      <w:r w:rsidRPr="00573D00">
        <w:rPr>
          <w:rFonts w:ascii="Times New Roman" w:hAnsi="Times New Roman" w:cs="David"/>
          <w:sz w:val="18"/>
          <w:szCs w:val="20"/>
          <w:shd w:val="clear" w:color="auto" w:fill="FCFCFC"/>
        </w:rPr>
        <w:t>Wylie et al., 2018</w:t>
      </w:r>
      <w:r w:rsidRPr="00573D00">
        <w:rPr>
          <w:rFonts w:ascii="Times New Roman" w:hAnsi="Times New Roman" w:cs="David"/>
          <w:sz w:val="18"/>
          <w:szCs w:val="20"/>
          <w:shd w:val="clear" w:color="auto" w:fill="FCFCFC"/>
          <w:rtl/>
        </w:rPr>
        <w:t>)</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והיא נדרשת כתנאי גם באנגליה (</w:t>
      </w:r>
      <w:r w:rsidRPr="00573D00">
        <w:rPr>
          <w:rFonts w:ascii="Times New Roman" w:hAnsi="Times New Roman" w:cs="David"/>
          <w:sz w:val="18"/>
          <w:szCs w:val="20"/>
        </w:rPr>
        <w:t>Livingstone et al., 2015</w:t>
      </w:r>
      <w:r w:rsidRPr="00573D00">
        <w:rPr>
          <w:rFonts w:ascii="Times New Roman" w:hAnsi="Times New Roman" w:cs="David"/>
          <w:sz w:val="18"/>
          <w:szCs w:val="20"/>
          <w:shd w:val="clear" w:color="auto" w:fill="FCFCFC"/>
          <w:rtl/>
        </w:rPr>
        <w:t>).</w:t>
      </w:r>
    </w:p>
    <w:p w14:paraId="14928B30" w14:textId="77777777" w:rsidR="00573D00" w:rsidRPr="00573D00" w:rsidRDefault="00573D00" w:rsidP="0066714A">
      <w:pPr>
        <w:pStyle w:val="ListParagraph"/>
        <w:numPr>
          <w:ilvl w:val="0"/>
          <w:numId w:val="2"/>
        </w:numPr>
        <w:shd w:val="clear" w:color="auto" w:fill="FFFFFF"/>
        <w:spacing w:after="180" w:line="280" w:lineRule="exact"/>
        <w:ind w:left="397" w:hanging="397"/>
        <w:jc w:val="both"/>
        <w:rPr>
          <w:rFonts w:ascii="Times New Roman" w:hAnsi="Times New Roman" w:cs="David"/>
          <w:sz w:val="18"/>
          <w:szCs w:val="20"/>
        </w:rPr>
      </w:pPr>
      <w:r w:rsidRPr="00573D00">
        <w:rPr>
          <w:rFonts w:ascii="Times New Roman" w:hAnsi="Times New Roman" w:cs="David"/>
          <w:b/>
          <w:bCs/>
          <w:sz w:val="18"/>
          <w:szCs w:val="20"/>
          <w:shd w:val="clear" w:color="auto" w:fill="FCFCFC"/>
          <w:rtl/>
        </w:rPr>
        <w:lastRenderedPageBreak/>
        <w:t xml:space="preserve">גיל – </w:t>
      </w:r>
      <w:r w:rsidRPr="00573D00">
        <w:rPr>
          <w:rFonts w:ascii="Times New Roman" w:hAnsi="Times New Roman" w:cs="David"/>
          <w:sz w:val="18"/>
          <w:szCs w:val="20"/>
          <w:shd w:val="clear" w:color="auto" w:fill="FCFCFC"/>
          <w:rtl/>
        </w:rPr>
        <w:t xml:space="preserve">בחלק מהשיטות </w:t>
      </w:r>
      <w:r w:rsidRPr="00573D00">
        <w:rPr>
          <w:rFonts w:ascii="Times New Roman" w:hAnsi="Times New Roman" w:cs="David" w:hint="cs"/>
          <w:sz w:val="18"/>
          <w:szCs w:val="20"/>
          <w:shd w:val="clear" w:color="auto" w:fill="FCFCFC"/>
          <w:rtl/>
        </w:rPr>
        <w:t>העמידו</w:t>
      </w:r>
      <w:r w:rsidRPr="00573D00">
        <w:rPr>
          <w:rFonts w:ascii="Times New Roman" w:hAnsi="Times New Roman" w:cs="David"/>
          <w:sz w:val="18"/>
          <w:szCs w:val="20"/>
          <w:shd w:val="clear" w:color="auto" w:fill="FCFCFC"/>
          <w:rtl/>
        </w:rPr>
        <w:t xml:space="preserve"> </w:t>
      </w:r>
      <w:r w:rsidRPr="00573D00">
        <w:rPr>
          <w:rFonts w:ascii="Times New Roman" w:hAnsi="Times New Roman" w:cs="David" w:hint="cs"/>
          <w:sz w:val="18"/>
          <w:szCs w:val="20"/>
          <w:shd w:val="clear" w:color="auto" w:fill="FCFCFC"/>
          <w:rtl/>
        </w:rPr>
        <w:t>רף</w:t>
      </w:r>
      <w:r w:rsidRPr="00573D00">
        <w:rPr>
          <w:rFonts w:ascii="Times New Roman" w:hAnsi="Times New Roman" w:cs="David"/>
          <w:sz w:val="18"/>
          <w:szCs w:val="20"/>
          <w:shd w:val="clear" w:color="auto" w:fill="FCFCFC"/>
          <w:rtl/>
        </w:rPr>
        <w:t xml:space="preserve"> של גיל</w:t>
      </w:r>
      <w:r w:rsidRPr="00573D00">
        <w:rPr>
          <w:rFonts w:ascii="Times New Roman" w:hAnsi="Times New Roman" w:cs="David" w:hint="cs"/>
          <w:sz w:val="18"/>
          <w:szCs w:val="20"/>
          <w:shd w:val="clear" w:color="auto" w:fill="FCFCFC"/>
          <w:rtl/>
        </w:rPr>
        <w:t xml:space="preserve"> מינימום</w:t>
      </w:r>
      <w:r w:rsidRPr="00573D00">
        <w:rPr>
          <w:rFonts w:ascii="Times New Roman" w:hAnsi="Times New Roman" w:cs="David"/>
          <w:sz w:val="18"/>
          <w:szCs w:val="20"/>
          <w:shd w:val="clear" w:color="auto" w:fill="FCFCFC"/>
          <w:rtl/>
        </w:rPr>
        <w:t xml:space="preserve"> כתנאי לשקילת האפשרות לשחרור מוקדם</w:t>
      </w:r>
      <w:r w:rsidRPr="00573D00">
        <w:rPr>
          <w:rFonts w:ascii="Times New Roman" w:hAnsi="Times New Roman" w:cs="David" w:hint="cs"/>
          <w:sz w:val="18"/>
          <w:szCs w:val="20"/>
          <w:shd w:val="clear" w:color="auto" w:fill="FCFCFC"/>
          <w:rtl/>
        </w:rPr>
        <w:t>. הרף משתנה ממדינה למדינה</w:t>
      </w:r>
      <w:r w:rsidRPr="00573D00">
        <w:rPr>
          <w:rFonts w:ascii="Times New Roman" w:hAnsi="Times New Roman" w:cs="David"/>
          <w:sz w:val="18"/>
          <w:szCs w:val="20"/>
          <w:shd w:val="clear" w:color="auto" w:fill="FCFCFC"/>
          <w:rtl/>
        </w:rPr>
        <w:t xml:space="preserve"> </w:t>
      </w:r>
      <w:r w:rsidRPr="00573D00">
        <w:rPr>
          <w:rFonts w:ascii="Times New Roman" w:hAnsi="Times New Roman" w:cs="David" w:hint="cs"/>
          <w:sz w:val="18"/>
          <w:szCs w:val="20"/>
          <w:shd w:val="clear" w:color="auto" w:fill="FCFCFC"/>
          <w:rtl/>
        </w:rPr>
        <w:t>ו</w:t>
      </w:r>
      <w:r w:rsidRPr="00573D00">
        <w:rPr>
          <w:rFonts w:ascii="Times New Roman" w:hAnsi="Times New Roman" w:cs="David"/>
          <w:sz w:val="18"/>
          <w:szCs w:val="20"/>
          <w:shd w:val="clear" w:color="auto" w:fill="FCFCFC"/>
          <w:rtl/>
        </w:rPr>
        <w:t xml:space="preserve">נע בטווח </w:t>
      </w:r>
      <w:r w:rsidRPr="00573D00">
        <w:rPr>
          <w:rFonts w:ascii="Times New Roman" w:hAnsi="Times New Roman" w:cs="David" w:hint="cs"/>
          <w:sz w:val="18"/>
          <w:szCs w:val="20"/>
          <w:shd w:val="clear" w:color="auto" w:fill="FCFCFC"/>
          <w:rtl/>
        </w:rPr>
        <w:t>שבין גיל</w:t>
      </w:r>
      <w:r w:rsidRPr="00573D00">
        <w:rPr>
          <w:rFonts w:ascii="Times New Roman" w:hAnsi="Times New Roman" w:cs="David"/>
          <w:sz w:val="18"/>
          <w:szCs w:val="20"/>
          <w:shd w:val="clear" w:color="auto" w:fill="FCFCFC"/>
          <w:rtl/>
        </w:rPr>
        <w:t xml:space="preserve"> 55 (אלבמה) </w:t>
      </w:r>
      <w:r w:rsidRPr="00573D00">
        <w:rPr>
          <w:rFonts w:ascii="Times New Roman" w:hAnsi="Times New Roman" w:cs="David" w:hint="cs"/>
          <w:sz w:val="18"/>
          <w:szCs w:val="20"/>
          <w:shd w:val="clear" w:color="auto" w:fill="FCFCFC"/>
          <w:rtl/>
        </w:rPr>
        <w:t>ל-</w:t>
      </w:r>
      <w:r w:rsidRPr="00573D00">
        <w:rPr>
          <w:rFonts w:ascii="Times New Roman" w:hAnsi="Times New Roman" w:cs="David"/>
          <w:sz w:val="18"/>
          <w:szCs w:val="20"/>
          <w:shd w:val="clear" w:color="auto" w:fill="FCFCFC"/>
          <w:rtl/>
        </w:rPr>
        <w:t>70 (צפון קרוליינה) (</w:t>
      </w:r>
      <w:r w:rsidRPr="00573D00">
        <w:rPr>
          <w:rFonts w:ascii="Times New Roman" w:hAnsi="Times New Roman" w:cs="David"/>
          <w:sz w:val="18"/>
          <w:szCs w:val="20"/>
          <w:shd w:val="clear" w:color="auto" w:fill="FCFCFC"/>
        </w:rPr>
        <w:t>Holland et al., 2021</w:t>
      </w:r>
      <w:r w:rsidRPr="00573D00">
        <w:rPr>
          <w:rFonts w:ascii="Times New Roman" w:hAnsi="Times New Roman" w:cs="David"/>
          <w:sz w:val="18"/>
          <w:szCs w:val="20"/>
          <w:shd w:val="clear" w:color="auto" w:fill="FCFCFC"/>
          <w:rtl/>
        </w:rPr>
        <w:t>). למשל</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ההסדר הפדרלי מאפשר שחרור מוקדם בנסיבות חריגות ומיוחדות (</w:t>
      </w:r>
      <w:r w:rsidRPr="00573D00">
        <w:rPr>
          <w:rFonts w:ascii="Times New Roman" w:hAnsi="Times New Roman" w:cs="David"/>
          <w:sz w:val="18"/>
          <w:szCs w:val="20"/>
        </w:rPr>
        <w:t>extraordinary and compelling circumstances</w:t>
      </w:r>
      <w:r w:rsidRPr="00573D00">
        <w:rPr>
          <w:rFonts w:ascii="Times New Roman" w:hAnsi="Times New Roman" w:cs="David"/>
          <w:sz w:val="18"/>
          <w:szCs w:val="20"/>
          <w:shd w:val="clear" w:color="auto" w:fill="FCFCFC"/>
          <w:rtl/>
        </w:rPr>
        <w:t>)</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שלא היו צפויות במועד גזר הדין</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וכן </w:t>
      </w:r>
      <w:r w:rsidRPr="00573D00">
        <w:rPr>
          <w:rFonts w:ascii="Times New Roman" w:hAnsi="Times New Roman" w:cs="David" w:hint="cs"/>
          <w:sz w:val="18"/>
          <w:szCs w:val="20"/>
          <w:shd w:val="clear" w:color="auto" w:fill="FCFCFC"/>
          <w:rtl/>
        </w:rPr>
        <w:t>ש</w:t>
      </w:r>
      <w:r w:rsidRPr="00573D00">
        <w:rPr>
          <w:rFonts w:ascii="Times New Roman" w:hAnsi="Times New Roman" w:cs="David"/>
          <w:sz w:val="18"/>
          <w:szCs w:val="20"/>
          <w:shd w:val="clear" w:color="auto" w:fill="FCFCFC"/>
          <w:rtl/>
        </w:rPr>
        <w:t>ל</w:t>
      </w:r>
      <w:r w:rsidRPr="00573D00">
        <w:rPr>
          <w:rFonts w:ascii="Times New Roman" w:hAnsi="Times New Roman" w:cs="David" w:hint="cs"/>
          <w:sz w:val="18"/>
          <w:szCs w:val="20"/>
          <w:shd w:val="clear" w:color="auto" w:fill="FCFCFC"/>
          <w:rtl/>
        </w:rPr>
        <w:t xml:space="preserve"> </w:t>
      </w:r>
      <w:r w:rsidRPr="00573D00">
        <w:rPr>
          <w:rFonts w:ascii="Times New Roman" w:hAnsi="Times New Roman" w:cs="David"/>
          <w:sz w:val="18"/>
          <w:szCs w:val="20"/>
          <w:shd w:val="clear" w:color="auto" w:fill="FCFCFC"/>
          <w:rtl/>
        </w:rPr>
        <w:t>אסירים בני 70 לפחות שריצו לפחות 30 שנים מעונשם (</w:t>
      </w:r>
      <w:r w:rsidRPr="00573D00">
        <w:rPr>
          <w:rFonts w:ascii="Times New Roman" w:hAnsi="Times New Roman" w:cs="David"/>
          <w:sz w:val="18"/>
          <w:szCs w:val="20"/>
        </w:rPr>
        <w:t>18 U.S.C. § 3582 (c)(1)(A)</w:t>
      </w:r>
      <w:r w:rsidRPr="00573D00">
        <w:rPr>
          <w:rFonts w:ascii="Times New Roman" w:hAnsi="Times New Roman" w:cs="David"/>
          <w:sz w:val="18"/>
          <w:szCs w:val="20"/>
          <w:shd w:val="clear" w:color="auto" w:fill="FCFCFC"/>
          <w:rtl/>
        </w:rPr>
        <w:t>). הבקשה מוגשת לרשויות בית הסוהר</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ועליה לכלול תוכנית שחרור והסבר כיצד </w:t>
      </w:r>
      <w:r w:rsidRPr="00573D00">
        <w:rPr>
          <w:rFonts w:ascii="Times New Roman" w:hAnsi="Times New Roman" w:cs="David" w:hint="cs"/>
          <w:sz w:val="18"/>
          <w:szCs w:val="20"/>
          <w:shd w:val="clear" w:color="auto" w:fill="FCFCFC"/>
          <w:rtl/>
        </w:rPr>
        <w:t xml:space="preserve">יממן </w:t>
      </w:r>
      <w:r w:rsidRPr="00573D00">
        <w:rPr>
          <w:rFonts w:ascii="Times New Roman" w:hAnsi="Times New Roman" w:cs="David"/>
          <w:sz w:val="18"/>
          <w:szCs w:val="20"/>
          <w:shd w:val="clear" w:color="auto" w:fill="FCFCFC"/>
          <w:rtl/>
        </w:rPr>
        <w:t>האסיר את הטיפול</w:t>
      </w:r>
      <w:r w:rsidRPr="00573D00">
        <w:rPr>
          <w:rFonts w:ascii="Times New Roman" w:hAnsi="Times New Roman" w:cs="David" w:hint="cs"/>
          <w:sz w:val="18"/>
          <w:szCs w:val="20"/>
          <w:shd w:val="clear" w:color="auto" w:fill="FCFCFC"/>
          <w:rtl/>
        </w:rPr>
        <w:t xml:space="preserve"> </w:t>
      </w:r>
      <w:r w:rsidRPr="00573D00">
        <w:rPr>
          <w:rFonts w:ascii="Times New Roman" w:hAnsi="Times New Roman" w:cs="David"/>
          <w:sz w:val="18"/>
          <w:szCs w:val="20"/>
          <w:shd w:val="clear" w:color="auto" w:fill="FCFCFC"/>
          <w:rtl/>
        </w:rPr>
        <w:t>– באמצעות ביטוח רפואי או באמצעות משפחתו</w:t>
      </w:r>
      <w:r w:rsidRPr="00573D00">
        <w:rPr>
          <w:rFonts w:ascii="Times New Roman" w:hAnsi="Times New Roman" w:cs="David" w:hint="cs"/>
          <w:sz w:val="18"/>
          <w:szCs w:val="20"/>
          <w:shd w:val="clear" w:color="auto" w:fill="FCFCFC"/>
          <w:rtl/>
        </w:rPr>
        <w:t>.</w:t>
      </w:r>
      <w:r w:rsidRPr="00573D00">
        <w:rPr>
          <w:rFonts w:ascii="Times New Roman" w:hAnsi="Times New Roman" w:cs="David"/>
          <w:sz w:val="18"/>
          <w:szCs w:val="20"/>
          <w:shd w:val="clear" w:color="auto" w:fill="FCFCFC"/>
          <w:rtl/>
        </w:rPr>
        <w:t xml:space="preserve"> </w:t>
      </w:r>
      <w:r w:rsidRPr="00573D00">
        <w:rPr>
          <w:rFonts w:ascii="Times New Roman" w:hAnsi="Times New Roman" w:cs="David" w:hint="cs"/>
          <w:sz w:val="18"/>
          <w:szCs w:val="20"/>
          <w:shd w:val="clear" w:color="auto" w:fill="FCFCFC"/>
          <w:rtl/>
        </w:rPr>
        <w:t>ההכרעה ניתנת</w:t>
      </w:r>
      <w:r w:rsidRPr="00573D00">
        <w:rPr>
          <w:rFonts w:ascii="Times New Roman" w:hAnsi="Times New Roman" w:cs="David"/>
          <w:sz w:val="18"/>
          <w:szCs w:val="20"/>
          <w:shd w:val="clear" w:color="auto" w:fill="FCFCFC"/>
          <w:rtl/>
        </w:rPr>
        <w:t xml:space="preserve"> בידי שופט (</w:t>
      </w:r>
      <w:r w:rsidRPr="00573D00">
        <w:rPr>
          <w:rFonts w:ascii="Times New Roman" w:hAnsi="Times New Roman" w:cs="David"/>
          <w:sz w:val="18"/>
          <w:szCs w:val="20"/>
          <w:shd w:val="clear" w:color="auto" w:fill="FCFCFC"/>
        </w:rPr>
        <w:t>Wylie et al., 2018</w:t>
      </w:r>
      <w:r w:rsidRPr="00573D00">
        <w:rPr>
          <w:rFonts w:ascii="Times New Roman" w:hAnsi="Times New Roman" w:cs="David"/>
          <w:sz w:val="18"/>
          <w:szCs w:val="20"/>
          <w:shd w:val="clear" w:color="auto" w:fill="FCFCFC"/>
          <w:rtl/>
        </w:rPr>
        <w:t>).</w:t>
      </w:r>
    </w:p>
    <w:p w14:paraId="54F276CB" w14:textId="77777777" w:rsidR="00573D00" w:rsidRPr="00573D00" w:rsidRDefault="00573D00" w:rsidP="0066714A">
      <w:pPr>
        <w:pStyle w:val="ListParagraph"/>
        <w:numPr>
          <w:ilvl w:val="0"/>
          <w:numId w:val="2"/>
        </w:numPr>
        <w:shd w:val="clear" w:color="auto" w:fill="FFFFFF"/>
        <w:spacing w:after="180" w:line="280" w:lineRule="exact"/>
        <w:ind w:left="397" w:hanging="397"/>
        <w:jc w:val="both"/>
        <w:rPr>
          <w:rFonts w:ascii="Times New Roman" w:hAnsi="Times New Roman" w:cs="David"/>
          <w:sz w:val="18"/>
          <w:szCs w:val="20"/>
        </w:rPr>
      </w:pPr>
      <w:r w:rsidRPr="00573D00">
        <w:rPr>
          <w:rFonts w:ascii="Times New Roman" w:hAnsi="Times New Roman" w:cs="David" w:hint="cs"/>
          <w:b/>
          <w:bCs/>
          <w:sz w:val="18"/>
          <w:szCs w:val="20"/>
          <w:shd w:val="clear" w:color="auto" w:fill="FCFCFC"/>
          <w:rtl/>
        </w:rPr>
        <w:t>אבחנה</w:t>
      </w:r>
      <w:r w:rsidRPr="00573D00">
        <w:rPr>
          <w:rFonts w:ascii="Times New Roman" w:hAnsi="Times New Roman" w:cs="David"/>
          <w:b/>
          <w:bCs/>
          <w:sz w:val="18"/>
          <w:szCs w:val="20"/>
          <w:shd w:val="clear" w:color="auto" w:fill="FCFCFC"/>
          <w:rtl/>
        </w:rPr>
        <w:t xml:space="preserve"> ו</w:t>
      </w:r>
      <w:r w:rsidRPr="00573D00">
        <w:rPr>
          <w:rFonts w:ascii="Times New Roman" w:hAnsi="Times New Roman" w:cs="David" w:hint="cs"/>
          <w:b/>
          <w:bCs/>
          <w:sz w:val="18"/>
          <w:szCs w:val="20"/>
          <w:shd w:val="clear" w:color="auto" w:fill="FCFCFC"/>
          <w:rtl/>
        </w:rPr>
        <w:t>צפי</w:t>
      </w:r>
      <w:r w:rsidRPr="00573D00">
        <w:rPr>
          <w:rFonts w:ascii="Times New Roman" w:hAnsi="Times New Roman" w:cs="David"/>
          <w:b/>
          <w:bCs/>
          <w:sz w:val="18"/>
          <w:szCs w:val="20"/>
          <w:shd w:val="clear" w:color="auto" w:fill="FCFCFC"/>
          <w:rtl/>
        </w:rPr>
        <w:t xml:space="preserve"> רפואי</w:t>
      </w:r>
      <w:r w:rsidRPr="00573D00">
        <w:rPr>
          <w:rFonts w:ascii="Times New Roman" w:hAnsi="Times New Roman" w:cs="David" w:hint="cs"/>
          <w:b/>
          <w:bCs/>
          <w:sz w:val="18"/>
          <w:szCs w:val="20"/>
          <w:shd w:val="clear" w:color="auto" w:fill="FCFCFC"/>
          <w:rtl/>
        </w:rPr>
        <w:t>ים</w:t>
      </w:r>
      <w:r w:rsidRPr="00573D00">
        <w:rPr>
          <w:rFonts w:ascii="Times New Roman" w:hAnsi="Times New Roman" w:cs="David"/>
          <w:b/>
          <w:bCs/>
          <w:sz w:val="18"/>
          <w:szCs w:val="20"/>
          <w:shd w:val="clear" w:color="auto" w:fill="FCFCFC"/>
          <w:rtl/>
        </w:rPr>
        <w:t xml:space="preserve"> – </w:t>
      </w:r>
      <w:r w:rsidRPr="00573D00">
        <w:rPr>
          <w:rFonts w:ascii="Times New Roman" w:hAnsi="Times New Roman" w:cs="David"/>
          <w:sz w:val="18"/>
          <w:szCs w:val="20"/>
          <w:shd w:val="clear" w:color="auto" w:fill="FCFCFC"/>
          <w:rtl/>
        </w:rPr>
        <w:t xml:space="preserve">לעיתים קרובות שחרור מוקדם מטעמים רפואיים כולל דרישה </w:t>
      </w:r>
      <w:r w:rsidRPr="00573D00">
        <w:rPr>
          <w:rFonts w:ascii="Times New Roman" w:hAnsi="Times New Roman" w:cs="David" w:hint="cs"/>
          <w:sz w:val="18"/>
          <w:szCs w:val="20"/>
          <w:shd w:val="clear" w:color="auto" w:fill="FCFCFC"/>
          <w:rtl/>
        </w:rPr>
        <w:t>לאבחנה</w:t>
      </w:r>
      <w:r w:rsidRPr="00573D00">
        <w:rPr>
          <w:rFonts w:ascii="Times New Roman" w:hAnsi="Times New Roman" w:cs="David"/>
          <w:sz w:val="18"/>
          <w:szCs w:val="20"/>
          <w:shd w:val="clear" w:color="auto" w:fill="FCFCFC"/>
          <w:rtl/>
        </w:rPr>
        <w:t xml:space="preserve"> רפואית, כגון מחלה פיזית או נפשית כרונית, קבועה, סופנית או בלתי הפיכה או מחלת אלצהיימר (או מצב קוגניטיבי דומה) (ניו יורק ואוהיו) או נכות התפתחותית קשה (טקסס). שיטות אחרות דורשות </w:t>
      </w:r>
      <w:r w:rsidRPr="00573D00">
        <w:rPr>
          <w:rFonts w:ascii="Times New Roman" w:hAnsi="Times New Roman" w:cs="David" w:hint="cs"/>
          <w:sz w:val="18"/>
          <w:szCs w:val="20"/>
          <w:shd w:val="clear" w:color="auto" w:fill="FCFCFC"/>
          <w:rtl/>
        </w:rPr>
        <w:t>צפי</w:t>
      </w:r>
      <w:r w:rsidRPr="00573D00">
        <w:rPr>
          <w:rFonts w:ascii="Times New Roman" w:hAnsi="Times New Roman" w:cs="David"/>
          <w:sz w:val="18"/>
          <w:szCs w:val="20"/>
          <w:shd w:val="clear" w:color="auto" w:fill="FCFCFC"/>
          <w:rtl/>
        </w:rPr>
        <w:t xml:space="preserve"> רפואי של מוות קרוב (</w:t>
      </w:r>
      <w:r w:rsidRPr="00573D00">
        <w:rPr>
          <w:rFonts w:ascii="Times New Roman" w:hAnsi="Times New Roman" w:cs="David"/>
          <w:sz w:val="18"/>
          <w:szCs w:val="20"/>
          <w:shd w:val="clear" w:color="auto" w:fill="FCFCFC"/>
        </w:rPr>
        <w:t>imminent</w:t>
      </w:r>
      <w:r w:rsidRPr="00573D00">
        <w:rPr>
          <w:rFonts w:ascii="Times New Roman" w:hAnsi="Times New Roman" w:cs="David"/>
          <w:sz w:val="18"/>
          <w:szCs w:val="20"/>
          <w:shd w:val="clear" w:color="auto" w:fill="FCFCFC"/>
          <w:rtl/>
        </w:rPr>
        <w:t xml:space="preserve">) (פלורידה) או </w:t>
      </w:r>
      <w:r w:rsidRPr="00573D00">
        <w:rPr>
          <w:rFonts w:ascii="Times New Roman" w:hAnsi="Times New Roman" w:cs="David" w:hint="cs"/>
          <w:sz w:val="18"/>
          <w:szCs w:val="20"/>
          <w:shd w:val="clear" w:color="auto" w:fill="FCFCFC"/>
          <w:rtl/>
        </w:rPr>
        <w:t>קביעה</w:t>
      </w:r>
      <w:r w:rsidRPr="00573D00">
        <w:rPr>
          <w:rFonts w:ascii="Times New Roman" w:hAnsi="Times New Roman" w:cs="David"/>
          <w:sz w:val="18"/>
          <w:szCs w:val="20"/>
          <w:shd w:val="clear" w:color="auto" w:fill="FCFCFC"/>
          <w:rtl/>
        </w:rPr>
        <w:t xml:space="preserve"> </w:t>
      </w:r>
      <w:r w:rsidRPr="00573D00">
        <w:rPr>
          <w:rFonts w:ascii="Times New Roman" w:hAnsi="Times New Roman" w:cs="David" w:hint="cs"/>
          <w:sz w:val="18"/>
          <w:szCs w:val="20"/>
          <w:shd w:val="clear" w:color="auto" w:fill="FCFCFC"/>
          <w:rtl/>
        </w:rPr>
        <w:t>ש</w:t>
      </w:r>
      <w:r w:rsidRPr="00573D00">
        <w:rPr>
          <w:rFonts w:ascii="Times New Roman" w:hAnsi="Times New Roman" w:cs="David"/>
          <w:sz w:val="18"/>
          <w:szCs w:val="20"/>
          <w:shd w:val="clear" w:color="auto" w:fill="FCFCFC"/>
          <w:rtl/>
        </w:rPr>
        <w:t>המוות צפוי תוך חודש (קנזס), 18 חודשים (פדרלי), שנה (נב</w:t>
      </w:r>
      <w:r w:rsidRPr="00573D00">
        <w:rPr>
          <w:rFonts w:ascii="Times New Roman" w:hAnsi="Times New Roman" w:cs="David" w:hint="cs"/>
          <w:sz w:val="18"/>
          <w:szCs w:val="20"/>
          <w:shd w:val="clear" w:color="auto" w:fill="FCFCFC"/>
          <w:rtl/>
        </w:rPr>
        <w:t>א</w:t>
      </w:r>
      <w:r w:rsidRPr="00573D00">
        <w:rPr>
          <w:rFonts w:ascii="Times New Roman" w:hAnsi="Times New Roman" w:cs="David"/>
          <w:sz w:val="18"/>
          <w:szCs w:val="20"/>
          <w:shd w:val="clear" w:color="auto" w:fill="FCFCFC"/>
          <w:rtl/>
        </w:rPr>
        <w:t>דה) או שנתיים (דרום קרוליינה) (</w:t>
      </w:r>
      <w:r w:rsidRPr="00573D00">
        <w:rPr>
          <w:rFonts w:ascii="Times New Roman" w:hAnsi="Times New Roman" w:cs="David"/>
          <w:sz w:val="18"/>
          <w:szCs w:val="20"/>
          <w:shd w:val="clear" w:color="auto" w:fill="FCFCFC"/>
        </w:rPr>
        <w:t>Holland et al., 2021; Wylie et al., 2018</w:t>
      </w:r>
      <w:r w:rsidRPr="00573D00">
        <w:rPr>
          <w:rFonts w:ascii="Times New Roman" w:hAnsi="Times New Roman" w:cs="David"/>
          <w:sz w:val="18"/>
          <w:szCs w:val="20"/>
          <w:shd w:val="clear" w:color="auto" w:fill="FCFCFC"/>
          <w:rtl/>
        </w:rPr>
        <w:t>). באנגליה</w:t>
      </w:r>
      <w:r w:rsidRPr="00573D00">
        <w:rPr>
          <w:rFonts w:ascii="Times New Roman" w:hAnsi="Times New Roman" w:cs="David" w:hint="cs"/>
          <w:sz w:val="18"/>
          <w:szCs w:val="20"/>
          <w:shd w:val="clear" w:color="auto" w:fill="FCFCFC"/>
          <w:rtl/>
        </w:rPr>
        <w:t xml:space="preserve"> בוחנים</w:t>
      </w:r>
      <w:r w:rsidRPr="00573D00">
        <w:rPr>
          <w:rFonts w:ascii="Times New Roman" w:hAnsi="Times New Roman" w:cs="David"/>
          <w:sz w:val="18"/>
          <w:szCs w:val="20"/>
          <w:shd w:val="clear" w:color="auto" w:fill="FCFCFC"/>
          <w:rtl/>
        </w:rPr>
        <w:t xml:space="preserve"> אם </w:t>
      </w:r>
      <w:r w:rsidRPr="00573D00">
        <w:rPr>
          <w:rFonts w:ascii="Times New Roman" w:hAnsi="Times New Roman" w:cs="David" w:hint="cs"/>
          <w:sz w:val="18"/>
          <w:szCs w:val="20"/>
          <w:shd w:val="clear" w:color="auto" w:fill="FCFCFC"/>
          <w:rtl/>
        </w:rPr>
        <w:t xml:space="preserve">לנוכח </w:t>
      </w:r>
      <w:r w:rsidRPr="00573D00">
        <w:rPr>
          <w:rFonts w:ascii="Times New Roman" w:hAnsi="Times New Roman" w:cs="David"/>
          <w:sz w:val="18"/>
          <w:szCs w:val="20"/>
          <w:shd w:val="clear" w:color="auto" w:fill="FCFCFC"/>
          <w:rtl/>
        </w:rPr>
        <w:t xml:space="preserve">מצבו הרפואי הסופני האסיר צפוי </w:t>
      </w:r>
      <w:r w:rsidRPr="00573D00">
        <w:rPr>
          <w:rFonts w:ascii="Times New Roman" w:hAnsi="Times New Roman" w:cs="David" w:hint="cs"/>
          <w:sz w:val="18"/>
          <w:szCs w:val="20"/>
          <w:shd w:val="clear" w:color="auto" w:fill="FCFCFC"/>
          <w:rtl/>
        </w:rPr>
        <w:t>למות</w:t>
      </w:r>
      <w:r w:rsidRPr="00573D00">
        <w:rPr>
          <w:rFonts w:ascii="Times New Roman" w:hAnsi="Times New Roman" w:cs="David"/>
          <w:sz w:val="18"/>
          <w:szCs w:val="20"/>
          <w:shd w:val="clear" w:color="auto" w:fill="FCFCFC"/>
          <w:rtl/>
        </w:rPr>
        <w:t xml:space="preserve"> </w:t>
      </w:r>
      <w:r w:rsidRPr="00573D00">
        <w:rPr>
          <w:rFonts w:ascii="Times New Roman" w:hAnsi="Times New Roman" w:cs="David" w:hint="cs"/>
          <w:sz w:val="18"/>
          <w:szCs w:val="20"/>
          <w:shd w:val="clear" w:color="auto" w:fill="FCFCFC"/>
          <w:rtl/>
        </w:rPr>
        <w:t>ב</w:t>
      </w:r>
      <w:r w:rsidRPr="00573D00">
        <w:rPr>
          <w:rFonts w:ascii="Times New Roman" w:hAnsi="Times New Roman" w:cs="David"/>
          <w:sz w:val="18"/>
          <w:szCs w:val="20"/>
          <w:shd w:val="clear" w:color="auto" w:fill="FCFCFC"/>
          <w:rtl/>
        </w:rPr>
        <w:t>קרוב (</w:t>
      </w:r>
      <w:r w:rsidRPr="00573D00">
        <w:rPr>
          <w:rFonts w:ascii="Times New Roman" w:hAnsi="Times New Roman" w:cs="David"/>
          <w:sz w:val="18"/>
          <w:szCs w:val="20"/>
          <w:shd w:val="clear" w:color="auto" w:fill="FCFCFC"/>
        </w:rPr>
        <w:t>‘is likely to occur soon’</w:t>
      </w:r>
      <w:r w:rsidRPr="00573D00">
        <w:rPr>
          <w:rFonts w:ascii="Times New Roman" w:hAnsi="Times New Roman" w:cs="David"/>
          <w:sz w:val="18"/>
          <w:szCs w:val="20"/>
          <w:shd w:val="clear" w:color="auto" w:fill="FCFCFC"/>
          <w:rtl/>
        </w:rPr>
        <w:t xml:space="preserve">). </w:t>
      </w:r>
      <w:r w:rsidRPr="00573D00">
        <w:rPr>
          <w:rFonts w:ascii="Times New Roman" w:hAnsi="Times New Roman" w:cs="David" w:hint="cs"/>
          <w:sz w:val="18"/>
          <w:szCs w:val="20"/>
          <w:shd w:val="clear" w:color="auto" w:fill="FCFCFC"/>
          <w:rtl/>
        </w:rPr>
        <w:t>צפי של</w:t>
      </w:r>
      <w:r w:rsidRPr="00573D00">
        <w:rPr>
          <w:rFonts w:ascii="Times New Roman" w:hAnsi="Times New Roman" w:cs="David"/>
          <w:sz w:val="18"/>
          <w:szCs w:val="20"/>
          <w:shd w:val="clear" w:color="auto" w:fill="FCFCFC"/>
          <w:rtl/>
        </w:rPr>
        <w:t xml:space="preserve"> שלושה חודשים עומד </w:t>
      </w:r>
      <w:r w:rsidRPr="00573D00">
        <w:rPr>
          <w:rFonts w:ascii="Times New Roman" w:hAnsi="Times New Roman" w:cs="David" w:hint="cs"/>
          <w:sz w:val="18"/>
          <w:szCs w:val="20"/>
          <w:shd w:val="clear" w:color="auto" w:fill="FCFCFC"/>
          <w:rtl/>
        </w:rPr>
        <w:t>בהגדרה של "בקרוב"</w:t>
      </w:r>
      <w:r w:rsidRPr="00573D00">
        <w:rPr>
          <w:rFonts w:ascii="Times New Roman" w:hAnsi="Times New Roman" w:cs="David"/>
          <w:sz w:val="18"/>
          <w:szCs w:val="20"/>
          <w:shd w:val="clear" w:color="auto" w:fill="FCFCFC"/>
          <w:rtl/>
        </w:rPr>
        <w:t xml:space="preserve"> (</w:t>
      </w:r>
      <w:r w:rsidRPr="00573D00">
        <w:rPr>
          <w:rFonts w:ascii="Times New Roman" w:hAnsi="Times New Roman" w:cs="David"/>
          <w:sz w:val="18"/>
          <w:szCs w:val="20"/>
        </w:rPr>
        <w:t xml:space="preserve">Livingstone, </w:t>
      </w:r>
      <w:r w:rsidRPr="00573D00">
        <w:rPr>
          <w:rFonts w:ascii="Times New Roman" w:eastAsia="Times New Roman" w:hAnsi="Times New Roman" w:cs="David"/>
          <w:color w:val="222222"/>
          <w:sz w:val="18"/>
          <w:szCs w:val="20"/>
          <w:lang w:eastAsia="en-GB"/>
        </w:rPr>
        <w:t xml:space="preserve">Owen, &amp; McDonald, </w:t>
      </w:r>
      <w:r w:rsidRPr="00573D00">
        <w:rPr>
          <w:rFonts w:ascii="Times New Roman" w:hAnsi="Times New Roman" w:cs="David"/>
          <w:sz w:val="18"/>
          <w:szCs w:val="20"/>
        </w:rPr>
        <w:t>2015</w:t>
      </w:r>
      <w:r w:rsidRPr="00573D00">
        <w:rPr>
          <w:rFonts w:ascii="Times New Roman" w:hAnsi="Times New Roman" w:cs="David"/>
          <w:sz w:val="18"/>
          <w:szCs w:val="20"/>
          <w:shd w:val="clear" w:color="auto" w:fill="FCFCFC"/>
          <w:rtl/>
        </w:rPr>
        <w:t>).</w:t>
      </w:r>
    </w:p>
    <w:p w14:paraId="74C43916" w14:textId="77777777" w:rsidR="00573D00" w:rsidRPr="00573D00" w:rsidRDefault="00573D00" w:rsidP="00573D00">
      <w:pPr>
        <w:shd w:val="clear" w:color="auto" w:fill="FFFFFF"/>
        <w:spacing w:after="180" w:line="280" w:lineRule="exact"/>
        <w:ind w:left="84"/>
        <w:jc w:val="both"/>
        <w:rPr>
          <w:sz w:val="18"/>
          <w:szCs w:val="20"/>
          <w:shd w:val="clear" w:color="auto" w:fill="FCFCFC"/>
          <w:rtl/>
        </w:rPr>
      </w:pPr>
    </w:p>
    <w:p w14:paraId="26CEFE0D" w14:textId="1DE6025A"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שחרור מוקדם מטעמים של חולניות מתמדת – המשפט הישראלי</w:t>
      </w:r>
    </w:p>
    <w:p w14:paraId="6DF4F257" w14:textId="77777777" w:rsidR="00573D00" w:rsidRPr="00573D00" w:rsidRDefault="00573D00" w:rsidP="00573D00">
      <w:pPr>
        <w:shd w:val="clear" w:color="auto" w:fill="FFFFFF"/>
        <w:spacing w:after="180" w:line="280" w:lineRule="exact"/>
        <w:jc w:val="both"/>
        <w:rPr>
          <w:sz w:val="18"/>
          <w:szCs w:val="20"/>
          <w:rtl/>
          <w:lang w:eastAsia="en-GB"/>
        </w:rPr>
      </w:pPr>
      <w:r w:rsidRPr="00573D00">
        <w:rPr>
          <w:sz w:val="18"/>
          <w:szCs w:val="20"/>
          <w:rtl/>
          <w:lang w:eastAsia="en-GB"/>
        </w:rPr>
        <w:t xml:space="preserve">המשפט הישראלי מאפשר לשופט הגוזר את </w:t>
      </w:r>
      <w:r w:rsidRPr="00573D00">
        <w:rPr>
          <w:rFonts w:hint="cs"/>
          <w:sz w:val="18"/>
          <w:szCs w:val="20"/>
          <w:rtl/>
          <w:lang w:eastAsia="en-GB"/>
        </w:rPr>
        <w:t xml:space="preserve">העונש </w:t>
      </w:r>
      <w:r w:rsidRPr="00573D00">
        <w:rPr>
          <w:sz w:val="18"/>
          <w:szCs w:val="20"/>
          <w:rtl/>
          <w:lang w:eastAsia="en-GB"/>
        </w:rPr>
        <w:t xml:space="preserve">להתחשב בנסיבות שאינן </w:t>
      </w:r>
      <w:r w:rsidRPr="00573D00">
        <w:rPr>
          <w:rFonts w:hint="cs"/>
          <w:sz w:val="18"/>
          <w:szCs w:val="20"/>
          <w:rtl/>
          <w:lang w:eastAsia="en-GB"/>
        </w:rPr>
        <w:t>נוגעות</w:t>
      </w:r>
      <w:r w:rsidRPr="00573D00">
        <w:rPr>
          <w:sz w:val="18"/>
          <w:szCs w:val="20"/>
          <w:rtl/>
          <w:lang w:eastAsia="en-GB"/>
        </w:rPr>
        <w:t xml:space="preserve"> </w:t>
      </w:r>
      <w:r w:rsidRPr="00573D00">
        <w:rPr>
          <w:rFonts w:hint="cs"/>
          <w:sz w:val="18"/>
          <w:szCs w:val="20"/>
          <w:rtl/>
          <w:lang w:eastAsia="en-GB"/>
        </w:rPr>
        <w:t>ל</w:t>
      </w:r>
      <w:r w:rsidRPr="00573D00">
        <w:rPr>
          <w:sz w:val="18"/>
          <w:szCs w:val="20"/>
          <w:rtl/>
          <w:lang w:eastAsia="en-GB"/>
        </w:rPr>
        <w:t xml:space="preserve">ביצוע העבירה, ובהן "הפגיעה של העונש בנאשם, לרבות בשל גילו", כל עוד </w:t>
      </w:r>
      <w:r w:rsidRPr="00573D00">
        <w:rPr>
          <w:rFonts w:hint="cs"/>
          <w:sz w:val="18"/>
          <w:szCs w:val="20"/>
          <w:rtl/>
          <w:lang w:eastAsia="en-GB"/>
        </w:rPr>
        <w:t xml:space="preserve">אין </w:t>
      </w:r>
      <w:r w:rsidRPr="00573D00">
        <w:rPr>
          <w:sz w:val="18"/>
          <w:szCs w:val="20"/>
          <w:rtl/>
          <w:lang w:eastAsia="en-GB"/>
        </w:rPr>
        <w:t>העונש חורג ממתחם הענ</w:t>
      </w:r>
      <w:r w:rsidRPr="00573D00">
        <w:rPr>
          <w:rFonts w:hint="cs"/>
          <w:sz w:val="18"/>
          <w:szCs w:val="20"/>
          <w:rtl/>
          <w:lang w:eastAsia="en-GB"/>
        </w:rPr>
        <w:t>י</w:t>
      </w:r>
      <w:r w:rsidRPr="00573D00">
        <w:rPr>
          <w:sz w:val="18"/>
          <w:szCs w:val="20"/>
          <w:rtl/>
          <w:lang w:eastAsia="en-GB"/>
        </w:rPr>
        <w:t>ש</w:t>
      </w:r>
      <w:r w:rsidRPr="00573D00">
        <w:rPr>
          <w:rFonts w:hint="cs"/>
          <w:sz w:val="18"/>
          <w:szCs w:val="20"/>
          <w:rtl/>
          <w:lang w:eastAsia="en-GB"/>
        </w:rPr>
        <w:t>ה</w:t>
      </w:r>
      <w:r w:rsidRPr="00573D00">
        <w:rPr>
          <w:sz w:val="18"/>
          <w:szCs w:val="20"/>
          <w:rtl/>
          <w:lang w:eastAsia="en-GB"/>
        </w:rPr>
        <w:t xml:space="preserve"> ההולם (סעיף 40יא(1) לחוק העונשין, התשל"ז-1977). </w:t>
      </w:r>
      <w:r w:rsidRPr="00573D00">
        <w:rPr>
          <w:rFonts w:hint="cs"/>
          <w:sz w:val="18"/>
          <w:szCs w:val="20"/>
          <w:rtl/>
          <w:lang w:eastAsia="en-GB"/>
        </w:rPr>
        <w:t xml:space="preserve">בעניין זה </w:t>
      </w:r>
      <w:r w:rsidRPr="00573D00">
        <w:rPr>
          <w:sz w:val="18"/>
          <w:szCs w:val="20"/>
          <w:rtl/>
          <w:lang w:eastAsia="en-GB"/>
        </w:rPr>
        <w:t xml:space="preserve">פסק בית המשפט העליון </w:t>
      </w:r>
      <w:r w:rsidRPr="00573D00">
        <w:rPr>
          <w:rFonts w:hint="cs"/>
          <w:sz w:val="18"/>
          <w:szCs w:val="20"/>
          <w:rtl/>
          <w:lang w:eastAsia="en-GB"/>
        </w:rPr>
        <w:t>ש</w:t>
      </w:r>
      <w:r w:rsidRPr="00573D00">
        <w:rPr>
          <w:sz w:val="18"/>
          <w:szCs w:val="20"/>
          <w:rtl/>
          <w:lang w:eastAsia="en-GB"/>
        </w:rPr>
        <w:t>מחלה קשה או גיל מבוגר עשויים לה</w:t>
      </w:r>
      <w:r w:rsidRPr="00573D00">
        <w:rPr>
          <w:rFonts w:hint="cs"/>
          <w:sz w:val="18"/>
          <w:szCs w:val="20"/>
          <w:rtl/>
          <w:lang w:eastAsia="en-GB"/>
        </w:rPr>
        <w:t>י</w:t>
      </w:r>
      <w:r w:rsidRPr="00573D00">
        <w:rPr>
          <w:sz w:val="18"/>
          <w:szCs w:val="20"/>
          <w:rtl/>
          <w:lang w:eastAsia="en-GB"/>
        </w:rPr>
        <w:t>ות שיקול לקולא בגזירת הדין, ואף להצדיק חריגה ממתחם העונש ההולם הראוי בדרך כלל</w:t>
      </w:r>
      <w:r w:rsidRPr="00573D00">
        <w:rPr>
          <w:rFonts w:hint="cs"/>
          <w:sz w:val="18"/>
          <w:szCs w:val="20"/>
          <w:rtl/>
          <w:lang w:eastAsia="en-GB"/>
        </w:rPr>
        <w:t>,</w:t>
      </w:r>
      <w:r w:rsidRPr="00573D00">
        <w:rPr>
          <w:sz w:val="18"/>
          <w:szCs w:val="20"/>
          <w:rtl/>
          <w:lang w:eastAsia="en-GB"/>
        </w:rPr>
        <w:t xml:space="preserve"> אם המאסר עלול "לסכן את חייו של מי שהורשע בדין או לקצר בצורה ניכרת את תוחלת חייו" (ע"פ 5669/14, פסקה 221). באחת הפרשות בעניינו של ראש עיר כבן 80, שהורשע בשוחד וסבל ממצב רפואי קשה, </w:t>
      </w:r>
      <w:r w:rsidRPr="00573D00">
        <w:rPr>
          <w:rFonts w:hint="cs"/>
          <w:sz w:val="18"/>
          <w:szCs w:val="20"/>
          <w:rtl/>
          <w:lang w:eastAsia="en-GB"/>
        </w:rPr>
        <w:t xml:space="preserve">ציין </w:t>
      </w:r>
      <w:r w:rsidRPr="00573D00">
        <w:rPr>
          <w:sz w:val="18"/>
          <w:szCs w:val="20"/>
          <w:rtl/>
          <w:lang w:eastAsia="en-GB"/>
        </w:rPr>
        <w:t>בית המשפט העליון את הקושי בהטלת עונש מאסר על נאשמים חולים וזקנים:</w:t>
      </w:r>
    </w:p>
    <w:p w14:paraId="6901E798" w14:textId="77777777" w:rsidR="00573D00" w:rsidRPr="00573D00" w:rsidRDefault="00573D00" w:rsidP="00573D00">
      <w:pPr>
        <w:shd w:val="clear" w:color="auto" w:fill="FFFFFF"/>
        <w:spacing w:after="180" w:line="280" w:lineRule="exact"/>
        <w:ind w:left="567"/>
        <w:jc w:val="both"/>
        <w:rPr>
          <w:color w:val="000000"/>
          <w:sz w:val="18"/>
          <w:szCs w:val="20"/>
        </w:rPr>
      </w:pPr>
      <w:r w:rsidRPr="00573D00">
        <w:rPr>
          <w:sz w:val="18"/>
          <w:szCs w:val="20"/>
          <w:rtl/>
        </w:rPr>
        <w:t>לא בנקל אנו שולחים אדם מבוגר וחולה למאסר מאחורי סורג ובריח</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פגיעתו של המאסר באדם שכזה כבדה היא עד מאוד. הרהרתי בל</w:t>
      </w:r>
      <w:r w:rsidRPr="00573D00">
        <w:rPr>
          <w:rFonts w:hint="cs"/>
          <w:sz w:val="18"/>
          <w:szCs w:val="20"/>
          <w:rtl/>
        </w:rPr>
        <w:t>י</w:t>
      </w:r>
      <w:r w:rsidRPr="00573D00">
        <w:rPr>
          <w:sz w:val="18"/>
          <w:szCs w:val="20"/>
          <w:rtl/>
        </w:rPr>
        <w:t>בי, שמא יש מקום לתת את הדעת על סוגיה זו. תוחלת החיים בעידן הנוכחי הולכת ומתארכת</w:t>
      </w:r>
      <w:r w:rsidRPr="00573D00">
        <w:rPr>
          <w:rFonts w:hint="cs"/>
          <w:sz w:val="18"/>
          <w:szCs w:val="20"/>
          <w:rtl/>
        </w:rPr>
        <w:t>.</w:t>
      </w:r>
      <w:r w:rsidRPr="00573D00">
        <w:rPr>
          <w:sz w:val="18"/>
          <w:szCs w:val="20"/>
          <w:rtl/>
        </w:rPr>
        <w:t xml:space="preserve"> יותר עבריינים עומדים לדין גם כשהם באים בימים, ואינני בטוח אם עונש מאסר מאחורי סורג ובריח בבית הסוהר הוא המענה ההולם לעבריינים מסוג זה.</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ברם, אין זו אלא הערה, פרי מחשבה שלבטח איננו חפצים בגסיסה איטית של </w:t>
      </w:r>
      <w:r w:rsidRPr="00573D00">
        <w:rPr>
          <w:sz w:val="18"/>
          <w:szCs w:val="20"/>
          <w:rtl/>
        </w:rPr>
        <w:lastRenderedPageBreak/>
        <w:t>אסירים זקנים בתוככי בית הסוהר; זהו עני</w:t>
      </w:r>
      <w:r w:rsidRPr="00573D00">
        <w:rPr>
          <w:rFonts w:hint="cs"/>
          <w:sz w:val="18"/>
          <w:szCs w:val="20"/>
          <w:rtl/>
        </w:rPr>
        <w:t>י</w:t>
      </w:r>
      <w:r w:rsidRPr="00573D00">
        <w:rPr>
          <w:sz w:val="18"/>
          <w:szCs w:val="20"/>
          <w:rtl/>
        </w:rPr>
        <w:t>ן למחוקק לענות בו (</w:t>
      </w:r>
      <w:r w:rsidRPr="00573D00">
        <w:rPr>
          <w:sz w:val="18"/>
          <w:szCs w:val="20"/>
          <w:rtl/>
          <w:lang w:eastAsia="en-GB"/>
        </w:rPr>
        <w:t>ע"פ 4506/15, פסקה 14</w:t>
      </w:r>
      <w:r w:rsidRPr="00573D00">
        <w:rPr>
          <w:sz w:val="18"/>
          <w:szCs w:val="20"/>
          <w:rtl/>
        </w:rPr>
        <w:t>)</w:t>
      </w:r>
      <w:r w:rsidRPr="00573D00">
        <w:rPr>
          <w:color w:val="000000"/>
          <w:sz w:val="18"/>
          <w:szCs w:val="20"/>
          <w:rtl/>
        </w:rPr>
        <w:t xml:space="preserve">. </w:t>
      </w:r>
    </w:p>
    <w:p w14:paraId="091E92F4" w14:textId="77777777" w:rsidR="00573D00" w:rsidRPr="00573D00" w:rsidRDefault="00573D00" w:rsidP="00573D00">
      <w:pPr>
        <w:pStyle w:val="ruller4"/>
        <w:bidi/>
        <w:spacing w:before="0" w:beforeAutospacing="0" w:after="180" w:afterAutospacing="0" w:line="280" w:lineRule="exact"/>
        <w:jc w:val="both"/>
        <w:rPr>
          <w:rFonts w:cs="David"/>
          <w:sz w:val="18"/>
          <w:szCs w:val="20"/>
          <w:rtl/>
          <w:lang w:eastAsia="en-GB"/>
        </w:rPr>
      </w:pPr>
      <w:r w:rsidRPr="00573D00">
        <w:rPr>
          <w:rFonts w:cs="David" w:hint="cs"/>
          <w:sz w:val="18"/>
          <w:szCs w:val="20"/>
          <w:rtl/>
          <w:lang w:eastAsia="en-GB"/>
        </w:rPr>
        <w:t>בה בעת</w:t>
      </w:r>
      <w:r w:rsidRPr="00573D00">
        <w:rPr>
          <w:rFonts w:cs="David"/>
          <w:sz w:val="18"/>
          <w:szCs w:val="20"/>
          <w:rtl/>
          <w:lang w:eastAsia="en-GB"/>
        </w:rPr>
        <w:t xml:space="preserve"> </w:t>
      </w:r>
      <w:r w:rsidRPr="00573D00">
        <w:rPr>
          <w:rFonts w:cs="David" w:hint="cs"/>
          <w:sz w:val="18"/>
          <w:szCs w:val="20"/>
          <w:rtl/>
          <w:lang w:eastAsia="en-GB"/>
        </w:rPr>
        <w:t xml:space="preserve">קבע </w:t>
      </w:r>
      <w:r w:rsidRPr="00573D00">
        <w:rPr>
          <w:rFonts w:cs="David"/>
          <w:sz w:val="18"/>
          <w:szCs w:val="20"/>
          <w:rtl/>
          <w:lang w:eastAsia="en-GB"/>
        </w:rPr>
        <w:t xml:space="preserve">בית המשפט העליון </w:t>
      </w:r>
      <w:r w:rsidRPr="00573D00">
        <w:rPr>
          <w:rFonts w:cs="David" w:hint="cs"/>
          <w:sz w:val="18"/>
          <w:szCs w:val="20"/>
          <w:rtl/>
          <w:lang w:eastAsia="en-GB"/>
        </w:rPr>
        <w:t>כך:</w:t>
      </w:r>
    </w:p>
    <w:p w14:paraId="74F86138" w14:textId="77777777" w:rsidR="00573D00" w:rsidRPr="00573D00" w:rsidRDefault="00573D00" w:rsidP="00573D00">
      <w:pPr>
        <w:shd w:val="clear" w:color="auto" w:fill="FFFFFF"/>
        <w:spacing w:after="180" w:line="280" w:lineRule="exact"/>
        <w:ind w:left="567"/>
        <w:jc w:val="both"/>
        <w:rPr>
          <w:sz w:val="18"/>
          <w:szCs w:val="20"/>
          <w:rtl/>
          <w:lang w:eastAsia="en-GB"/>
        </w:rPr>
      </w:pPr>
      <w:r w:rsidRPr="00573D00">
        <w:rPr>
          <w:sz w:val="18"/>
          <w:szCs w:val="20"/>
          <w:rtl/>
          <w:lang w:eastAsia="en-GB"/>
        </w:rPr>
        <w:t>גם נאשם החולה במחלה קשה, או כזה שהמאסר יסב לו סבל רב וייחודי, עלול להישלח לשאת בעונש מאסר בפועל, מאחורי סורג ובריח</w:t>
      </w:r>
      <w:r w:rsidRPr="00573D00">
        <w:rPr>
          <w:rFonts w:hint="cs"/>
          <w:sz w:val="18"/>
          <w:szCs w:val="20"/>
          <w:rtl/>
          <w:lang w:eastAsia="en-GB"/>
        </w:rPr>
        <w:t>. [</w:t>
      </w:r>
      <w:r w:rsidRPr="00573D00">
        <w:rPr>
          <w:sz w:val="18"/>
          <w:szCs w:val="20"/>
          <w:rtl/>
          <w:lang w:eastAsia="en-GB"/>
        </w:rPr>
        <w:t>...</w:t>
      </w:r>
      <w:r w:rsidRPr="00573D00">
        <w:rPr>
          <w:rFonts w:hint="cs"/>
          <w:sz w:val="18"/>
          <w:szCs w:val="20"/>
          <w:rtl/>
          <w:lang w:eastAsia="en-GB"/>
        </w:rPr>
        <w:t>]</w:t>
      </w:r>
      <w:r w:rsidRPr="00573D00">
        <w:rPr>
          <w:sz w:val="18"/>
          <w:szCs w:val="20"/>
          <w:rtl/>
          <w:lang w:eastAsia="en-GB"/>
        </w:rPr>
        <w:t xml:space="preserve"> מצב בריאותי קשה איננו צריך בהכרח להקנות לעבריין פטור מעונש מאסר בפועל בגין מעשיו הרעים, ככל שעונש זה מוצדק לגביו לאחר הרשעתו (ע"פ 5669/14, פסקה 222). </w:t>
      </w:r>
    </w:p>
    <w:p w14:paraId="77B6A597" w14:textId="77777777" w:rsidR="00573D00" w:rsidRPr="00573D00" w:rsidRDefault="00573D00" w:rsidP="00573D00">
      <w:pPr>
        <w:pStyle w:val="ruller4"/>
        <w:bidi/>
        <w:spacing w:before="0" w:beforeAutospacing="0" w:after="180" w:afterAutospacing="0" w:line="280" w:lineRule="exact"/>
        <w:jc w:val="both"/>
        <w:rPr>
          <w:rFonts w:cs="David"/>
          <w:sz w:val="18"/>
          <w:szCs w:val="20"/>
          <w:rtl/>
          <w:lang w:eastAsia="en-GB"/>
        </w:rPr>
      </w:pPr>
      <w:r w:rsidRPr="00573D00">
        <w:rPr>
          <w:rFonts w:cs="David"/>
          <w:sz w:val="18"/>
          <w:szCs w:val="20"/>
          <w:rtl/>
          <w:lang w:eastAsia="en-GB"/>
        </w:rPr>
        <w:t>ואכן במהלך השנים</w:t>
      </w:r>
      <w:r w:rsidRPr="00573D00">
        <w:rPr>
          <w:rFonts w:cs="David" w:hint="cs"/>
          <w:sz w:val="18"/>
          <w:szCs w:val="20"/>
          <w:rtl/>
          <w:lang w:eastAsia="en-GB"/>
        </w:rPr>
        <w:t xml:space="preserve"> דחה</w:t>
      </w:r>
      <w:r w:rsidRPr="00573D00">
        <w:rPr>
          <w:rFonts w:cs="David"/>
          <w:sz w:val="18"/>
          <w:szCs w:val="20"/>
          <w:rtl/>
          <w:lang w:eastAsia="en-GB"/>
        </w:rPr>
        <w:t xml:space="preserve"> בית המשפט העליון בקשות להקלה בגזר הדין ל</w:t>
      </w:r>
      <w:r w:rsidRPr="00573D00">
        <w:rPr>
          <w:rFonts w:cs="David" w:hint="cs"/>
          <w:sz w:val="18"/>
          <w:szCs w:val="20"/>
          <w:rtl/>
          <w:lang w:eastAsia="en-GB"/>
        </w:rPr>
        <w:t xml:space="preserve">צורך </w:t>
      </w:r>
      <w:r w:rsidRPr="00573D00">
        <w:rPr>
          <w:rFonts w:cs="David"/>
          <w:sz w:val="18"/>
          <w:szCs w:val="20"/>
          <w:rtl/>
          <w:lang w:eastAsia="en-GB"/>
        </w:rPr>
        <w:t xml:space="preserve">שחרור מוקדם מטעמים רפואיים, </w:t>
      </w:r>
      <w:r w:rsidRPr="00573D00">
        <w:rPr>
          <w:rFonts w:cs="David" w:hint="cs"/>
          <w:sz w:val="18"/>
          <w:szCs w:val="20"/>
          <w:rtl/>
          <w:lang w:eastAsia="en-GB"/>
        </w:rPr>
        <w:t>ו</w:t>
      </w:r>
      <w:r w:rsidRPr="00573D00">
        <w:rPr>
          <w:rFonts w:cs="David"/>
          <w:sz w:val="18"/>
          <w:szCs w:val="20"/>
          <w:rtl/>
          <w:lang w:eastAsia="en-GB"/>
        </w:rPr>
        <w:t xml:space="preserve">נימק </w:t>
      </w:r>
      <w:r w:rsidRPr="00573D00">
        <w:rPr>
          <w:rFonts w:cs="David" w:hint="cs"/>
          <w:sz w:val="18"/>
          <w:szCs w:val="20"/>
          <w:rtl/>
          <w:lang w:eastAsia="en-GB"/>
        </w:rPr>
        <w:t>ש</w:t>
      </w:r>
      <w:r w:rsidRPr="00573D00">
        <w:rPr>
          <w:rFonts w:cs="David"/>
          <w:sz w:val="18"/>
          <w:szCs w:val="20"/>
          <w:rtl/>
          <w:lang w:eastAsia="en-GB"/>
        </w:rPr>
        <w:t>מחלה קשה "עניין הוא לגורמים המופקדים על נושא זה בהתאם לחוק, ולא לענישה הפלילית לעצמה" (ע"פ 7832/04, פסקה 4).</w:t>
      </w:r>
    </w:p>
    <w:p w14:paraId="34FB82A0" w14:textId="77777777" w:rsidR="00573D00" w:rsidRPr="00573D00" w:rsidRDefault="00573D00" w:rsidP="00573D00">
      <w:pPr>
        <w:pStyle w:val="ruller4"/>
        <w:bidi/>
        <w:spacing w:before="0" w:beforeAutospacing="0" w:after="180" w:afterAutospacing="0" w:line="280" w:lineRule="exact"/>
        <w:jc w:val="both"/>
        <w:rPr>
          <w:rFonts w:cs="David"/>
          <w:sz w:val="18"/>
          <w:szCs w:val="20"/>
          <w:rtl/>
          <w:lang w:eastAsia="en-GB"/>
        </w:rPr>
      </w:pPr>
      <w:r w:rsidRPr="00573D00">
        <w:rPr>
          <w:rFonts w:cs="David"/>
          <w:sz w:val="18"/>
          <w:szCs w:val="20"/>
          <w:rtl/>
        </w:rPr>
        <w:t>ההתחשבות במצב של חולניות קבועה במסלול נפרד בחוק. החוק מאפשר לוועדה</w:t>
      </w:r>
      <w:r w:rsidRPr="00573D00">
        <w:rPr>
          <w:rFonts w:cs="David" w:hint="cs"/>
          <w:sz w:val="18"/>
          <w:szCs w:val="20"/>
          <w:rtl/>
        </w:rPr>
        <w:t>,</w:t>
      </w:r>
      <w:r w:rsidRPr="00573D00">
        <w:rPr>
          <w:rFonts w:cs="David"/>
          <w:sz w:val="18"/>
          <w:szCs w:val="20"/>
          <w:rtl/>
        </w:rPr>
        <w:t xml:space="preserve"> לאחר ששקלה חוות דעת של רופא, לשחרר על</w:t>
      </w:r>
      <w:r w:rsidRPr="00573D00">
        <w:rPr>
          <w:rFonts w:cs="David" w:hint="cs"/>
          <w:sz w:val="18"/>
          <w:szCs w:val="20"/>
          <w:rtl/>
        </w:rPr>
        <w:t xml:space="preserve"> </w:t>
      </w:r>
      <w:r w:rsidRPr="00573D00">
        <w:rPr>
          <w:rFonts w:cs="David"/>
          <w:sz w:val="18"/>
          <w:szCs w:val="20"/>
          <w:rtl/>
        </w:rPr>
        <w:t xml:space="preserve">תנאי בכל עת אסיר שנכלל </w:t>
      </w:r>
      <w:r w:rsidRPr="00573D00">
        <w:rPr>
          <w:rFonts w:cs="David"/>
          <w:sz w:val="18"/>
          <w:szCs w:val="20"/>
          <w:rtl/>
          <w:lang w:val="en-GB" w:eastAsia="en-GB"/>
        </w:rPr>
        <w:t>ברשימה שקבע בעניין זה מנכ"ל משרד הבריאות (סעיף 7 לחוק). האסיר רשאי גם להגיש חוות דעת רפואית מרופא אחר מטעמו (שרון, 2003). החוק קובע שני מסלולים עיקריים לשחרור מוקדם מטעמים רפואיים:</w:t>
      </w:r>
    </w:p>
    <w:p w14:paraId="2FCEF5D7" w14:textId="110444B2" w:rsidR="00573D00" w:rsidRPr="00573D00" w:rsidRDefault="00573D00" w:rsidP="00573D00">
      <w:pPr>
        <w:pStyle w:val="ruller40"/>
        <w:bidi/>
        <w:spacing w:before="0" w:beforeAutospacing="0" w:after="180" w:afterAutospacing="0" w:line="280" w:lineRule="exact"/>
        <w:jc w:val="both"/>
        <w:rPr>
          <w:rFonts w:cs="David"/>
          <w:sz w:val="18"/>
          <w:szCs w:val="20"/>
          <w:rtl/>
        </w:rPr>
      </w:pPr>
      <w:r w:rsidRPr="00573D00">
        <w:rPr>
          <w:rFonts w:cs="David"/>
          <w:sz w:val="18"/>
          <w:szCs w:val="20"/>
          <w:rtl/>
        </w:rPr>
        <w:t xml:space="preserve"> </w:t>
      </w:r>
      <w:r w:rsidRPr="00573D00">
        <w:rPr>
          <w:rFonts w:cs="David"/>
          <w:b/>
          <w:bCs/>
          <w:sz w:val="18"/>
          <w:szCs w:val="20"/>
          <w:rtl/>
        </w:rPr>
        <w:t>המסלול</w:t>
      </w:r>
      <w:r w:rsidRPr="00573D00">
        <w:rPr>
          <w:rFonts w:cs="David"/>
          <w:sz w:val="18"/>
          <w:szCs w:val="20"/>
          <w:rtl/>
        </w:rPr>
        <w:t xml:space="preserve"> </w:t>
      </w:r>
      <w:r w:rsidRPr="00573D00">
        <w:rPr>
          <w:rFonts w:cs="David"/>
          <w:b/>
          <w:bCs/>
          <w:sz w:val="18"/>
          <w:szCs w:val="20"/>
          <w:rtl/>
        </w:rPr>
        <w:t>הראשון</w:t>
      </w:r>
      <w:r w:rsidRPr="00573D00">
        <w:rPr>
          <w:rFonts w:cs="David"/>
          <w:sz w:val="18"/>
          <w:szCs w:val="20"/>
          <w:rtl/>
        </w:rPr>
        <w:t xml:space="preserve"> – "ימיו של האסיר ספורים, ובלבד שמצבו הרפואי האמור היה לכזה לאחר שפסק הדין בעניינו היה לחלוט או שהמשך שהותו במאסר יסכן את חייו באופן ממשי, בשל חולניותו" (סעיף 7(א)(1) לחוק). בפסיקה נקבע </w:t>
      </w:r>
      <w:r w:rsidRPr="00573D00">
        <w:rPr>
          <w:rFonts w:cs="David" w:hint="cs"/>
          <w:sz w:val="18"/>
          <w:szCs w:val="20"/>
          <w:rtl/>
        </w:rPr>
        <w:t>ש</w:t>
      </w:r>
      <w:r w:rsidRPr="00573D00">
        <w:rPr>
          <w:rFonts w:cs="David"/>
          <w:sz w:val="18"/>
          <w:szCs w:val="20"/>
          <w:rtl/>
        </w:rPr>
        <w:t xml:space="preserve">נוכח תכליתו </w:t>
      </w:r>
      <w:r w:rsidRPr="00573D00">
        <w:rPr>
          <w:rFonts w:cs="David" w:hint="cs"/>
          <w:sz w:val="18"/>
          <w:szCs w:val="20"/>
          <w:rtl/>
        </w:rPr>
        <w:t xml:space="preserve">אופיו של </w:t>
      </w:r>
      <w:r w:rsidRPr="00573D00">
        <w:rPr>
          <w:rFonts w:cs="David"/>
          <w:sz w:val="18"/>
          <w:szCs w:val="20"/>
          <w:rtl/>
        </w:rPr>
        <w:t>הביטוי "ימיו ספורים" גמיש: "תכלית הסעיף היא לאפשר לאדם לסיים את חייו מחוץ לכ</w:t>
      </w:r>
      <w:r w:rsidRPr="00573D00">
        <w:rPr>
          <w:rFonts w:cs="David" w:hint="cs"/>
          <w:sz w:val="18"/>
          <w:szCs w:val="20"/>
          <w:rtl/>
        </w:rPr>
        <w:t>ו</w:t>
      </w:r>
      <w:r w:rsidRPr="00573D00">
        <w:rPr>
          <w:rFonts w:cs="David"/>
          <w:sz w:val="18"/>
          <w:szCs w:val="20"/>
          <w:rtl/>
        </w:rPr>
        <w:t xml:space="preserve">תלי הכלא. "ימים" אין לקרוא מילולית, כמעט כ"ימים של גסיסה", אלא כתקופה אחרונה של חיים שלא בכלא, העומדת על "חודשים מעטים" (רע"ב 11860/05, עמ' 8). בפסיקה נקבע </w:t>
      </w:r>
      <w:r w:rsidRPr="00573D00">
        <w:rPr>
          <w:rFonts w:cs="David" w:hint="cs"/>
          <w:sz w:val="18"/>
          <w:szCs w:val="20"/>
          <w:rtl/>
        </w:rPr>
        <w:t>ש</w:t>
      </w:r>
      <w:r w:rsidRPr="00573D00">
        <w:rPr>
          <w:rFonts w:cs="David"/>
          <w:sz w:val="18"/>
          <w:szCs w:val="20"/>
          <w:rtl/>
        </w:rPr>
        <w:t>"ימים ספורים" אינם "חודשים ספורים" (רע"ב 5647/13, פסקה 9), אלא לכל היותר "חודשים מעטים" (רע"ב 2128/12, פסקה 7).</w:t>
      </w:r>
    </w:p>
    <w:p w14:paraId="31B9F80C" w14:textId="77777777" w:rsidR="00573D00" w:rsidRPr="00573D00" w:rsidRDefault="00573D00" w:rsidP="00573D00">
      <w:pPr>
        <w:pStyle w:val="ruller40"/>
        <w:bidi/>
        <w:spacing w:before="0" w:beforeAutospacing="0" w:after="180" w:afterAutospacing="0" w:line="280" w:lineRule="exact"/>
        <w:jc w:val="both"/>
        <w:rPr>
          <w:rFonts w:cs="David"/>
          <w:sz w:val="18"/>
          <w:szCs w:val="20"/>
          <w:rtl/>
        </w:rPr>
      </w:pPr>
      <w:r w:rsidRPr="00573D00">
        <w:rPr>
          <w:rFonts w:cs="David"/>
          <w:b/>
          <w:bCs/>
          <w:sz w:val="18"/>
          <w:szCs w:val="20"/>
          <w:rtl/>
        </w:rPr>
        <w:t>המסלול השני</w:t>
      </w:r>
      <w:r w:rsidRPr="00573D00">
        <w:rPr>
          <w:rFonts w:cs="David"/>
          <w:sz w:val="18"/>
          <w:szCs w:val="20"/>
          <w:rtl/>
        </w:rPr>
        <w:t xml:space="preserve"> – (א) האסיר </w:t>
      </w:r>
      <w:r w:rsidRPr="00573D00">
        <w:rPr>
          <w:rFonts w:cs="David" w:hint="cs"/>
          <w:sz w:val="18"/>
          <w:szCs w:val="20"/>
          <w:rtl/>
        </w:rPr>
        <w:t xml:space="preserve">לא יכול </w:t>
      </w:r>
      <w:r w:rsidRPr="00573D00">
        <w:rPr>
          <w:rFonts w:cs="David"/>
          <w:sz w:val="18"/>
          <w:szCs w:val="20"/>
          <w:rtl/>
        </w:rPr>
        <w:t xml:space="preserve">לנשום באופן עצמוני </w:t>
      </w:r>
      <w:r w:rsidRPr="00573D00">
        <w:rPr>
          <w:rFonts w:cs="David" w:hint="cs"/>
          <w:sz w:val="18"/>
          <w:szCs w:val="20"/>
          <w:rtl/>
        </w:rPr>
        <w:t>ו</w:t>
      </w:r>
      <w:r w:rsidRPr="00573D00">
        <w:rPr>
          <w:rFonts w:cs="David"/>
          <w:sz w:val="18"/>
          <w:szCs w:val="20"/>
          <w:rtl/>
        </w:rPr>
        <w:t>זקוק להנשמה מלאכותי</w:t>
      </w:r>
      <w:r w:rsidRPr="00573D00">
        <w:rPr>
          <w:rFonts w:cs="David" w:hint="cs"/>
          <w:sz w:val="18"/>
          <w:szCs w:val="20"/>
          <w:rtl/>
        </w:rPr>
        <w:t>ת קבועה.</w:t>
      </w:r>
      <w:r w:rsidRPr="00573D00">
        <w:rPr>
          <w:rFonts w:cs="David"/>
          <w:sz w:val="18"/>
          <w:szCs w:val="20"/>
          <w:rtl/>
        </w:rPr>
        <w:t xml:space="preserve"> (ב) </w:t>
      </w:r>
      <w:r w:rsidRPr="00573D00">
        <w:rPr>
          <w:rFonts w:cs="David" w:hint="cs"/>
          <w:sz w:val="18"/>
          <w:szCs w:val="20"/>
          <w:rtl/>
        </w:rPr>
        <w:t>האסיר</w:t>
      </w:r>
      <w:r w:rsidRPr="00573D00">
        <w:rPr>
          <w:rFonts w:cs="David"/>
          <w:sz w:val="18"/>
          <w:szCs w:val="20"/>
          <w:rtl/>
        </w:rPr>
        <w:t xml:space="preserve"> מחוסר הכרה באופן קבוע או נמצא במצב דמנציה מתקדמת, </w:t>
      </w:r>
      <w:r w:rsidRPr="00573D00">
        <w:rPr>
          <w:rFonts w:cs="David" w:hint="cs"/>
          <w:sz w:val="18"/>
          <w:szCs w:val="20"/>
          <w:rtl/>
        </w:rPr>
        <w:t>ו</w:t>
      </w:r>
      <w:r w:rsidRPr="00573D00">
        <w:rPr>
          <w:rFonts w:cs="David"/>
          <w:sz w:val="18"/>
          <w:szCs w:val="20"/>
          <w:rtl/>
        </w:rPr>
        <w:t>בשלהם הוא זקוק להשגחה רצופה במשך 24 שעות ביממה (סעיף 7(א)(2) לחוק).</w:t>
      </w:r>
    </w:p>
    <w:p w14:paraId="466DAE04" w14:textId="77777777" w:rsidR="00573D00" w:rsidRPr="00573D00" w:rsidRDefault="00573D00" w:rsidP="00573D00">
      <w:pPr>
        <w:pStyle w:val="ruller40"/>
        <w:bidi/>
        <w:spacing w:before="0" w:beforeAutospacing="0" w:after="180" w:afterAutospacing="0" w:line="280" w:lineRule="exact"/>
        <w:jc w:val="both"/>
        <w:rPr>
          <w:rFonts w:cs="David"/>
          <w:sz w:val="18"/>
          <w:szCs w:val="20"/>
          <w:rtl/>
        </w:rPr>
      </w:pPr>
      <w:r w:rsidRPr="00573D00">
        <w:rPr>
          <w:rFonts w:cs="David" w:hint="cs"/>
          <w:sz w:val="18"/>
          <w:szCs w:val="20"/>
          <w:rtl/>
        </w:rPr>
        <w:t>בד בבד</w:t>
      </w:r>
      <w:r w:rsidRPr="00573D00">
        <w:rPr>
          <w:rFonts w:cs="David"/>
          <w:sz w:val="18"/>
          <w:szCs w:val="20"/>
          <w:rtl/>
        </w:rPr>
        <w:t xml:space="preserve"> החוק מאפשר שחרור זמני לפרק זמן של עד חצי שנה, אם ימיו של האסיר ספורים, הוא חולה בסרטן</w:t>
      </w:r>
      <w:r w:rsidRPr="00573D00">
        <w:rPr>
          <w:rFonts w:cs="David" w:hint="cs"/>
          <w:sz w:val="18"/>
          <w:szCs w:val="20"/>
          <w:rtl/>
        </w:rPr>
        <w:t>,</w:t>
      </w:r>
      <w:r w:rsidRPr="00573D00">
        <w:rPr>
          <w:rFonts w:cs="David"/>
          <w:sz w:val="18"/>
          <w:szCs w:val="20"/>
          <w:rtl/>
        </w:rPr>
        <w:t xml:space="preserve"> עבר או עומד לעבור השתלה של איבר חיוני, "ואשר בשל כך עליו לקבל טיפול רפואי שיש בו כדי לסכן את חייו באופן ממשי והטיפול מלווה בירידה ניכרת בתפקוד ובסבל רב" (סעיף 7(ב)(1)(ב) לחוק). </w:t>
      </w:r>
    </w:p>
    <w:p w14:paraId="78B99821" w14:textId="77777777" w:rsidR="00573D00" w:rsidRPr="00573D00" w:rsidRDefault="00573D00" w:rsidP="00573D00">
      <w:pPr>
        <w:spacing w:after="180" w:line="280" w:lineRule="exact"/>
        <w:jc w:val="both"/>
        <w:rPr>
          <w:sz w:val="18"/>
          <w:szCs w:val="20"/>
          <w:rtl/>
          <w:lang w:eastAsia="en-GB"/>
        </w:rPr>
      </w:pPr>
      <w:r w:rsidRPr="00573D00">
        <w:rPr>
          <w:sz w:val="18"/>
          <w:szCs w:val="20"/>
          <w:rtl/>
          <w:lang w:eastAsia="en-GB"/>
        </w:rPr>
        <w:lastRenderedPageBreak/>
        <w:t>ניתן ללמוד על תכלית ההסדר הישראלי מדברי ההסבר להצעת החוק, אשר קבעה אפשרות לשחרור מוקדם, בין היתר, במצב של חוסר הכרה קבוע, כדי "לתת פתרון הומני ומתאים לקבוצה מצומצמת ביותר של אסירים</w:t>
      </w:r>
      <w:r w:rsidRPr="00573D00">
        <w:rPr>
          <w:rFonts w:hint="cs"/>
          <w:sz w:val="18"/>
          <w:szCs w:val="20"/>
          <w:rtl/>
          <w:lang w:eastAsia="en-GB"/>
        </w:rPr>
        <w:t xml:space="preserve"> [</w:t>
      </w:r>
      <w:r w:rsidRPr="00573D00">
        <w:rPr>
          <w:sz w:val="18"/>
          <w:szCs w:val="20"/>
          <w:rtl/>
          <w:lang w:eastAsia="en-GB"/>
        </w:rPr>
        <w:t>...</w:t>
      </w:r>
      <w:r w:rsidRPr="00573D00">
        <w:rPr>
          <w:rFonts w:hint="cs"/>
          <w:sz w:val="18"/>
          <w:szCs w:val="20"/>
          <w:rtl/>
          <w:lang w:eastAsia="en-GB"/>
        </w:rPr>
        <w:t>]</w:t>
      </w:r>
      <w:r w:rsidRPr="00573D00">
        <w:rPr>
          <w:sz w:val="18"/>
          <w:szCs w:val="20"/>
          <w:rtl/>
          <w:lang w:eastAsia="en-GB"/>
        </w:rPr>
        <w:t xml:space="preserve"> אשר מפאת מצבם הקשה אין עוד אינטרס ציבורי ממשי להמשך החזקתם בבית הסוהר, באופן קבוע או באופן זמני, לפי העניין" (הממשלה, 2011, עמ' 696). בדיונים אודות הצעת החוק הסביר שר המשפטים, יעקב נאמן, </w:t>
      </w:r>
      <w:r w:rsidRPr="00573D00">
        <w:rPr>
          <w:rFonts w:hint="cs"/>
          <w:sz w:val="18"/>
          <w:szCs w:val="20"/>
          <w:rtl/>
          <w:lang w:eastAsia="en-GB"/>
        </w:rPr>
        <w:t>ש</w:t>
      </w:r>
      <w:r w:rsidRPr="00573D00">
        <w:rPr>
          <w:sz w:val="18"/>
          <w:szCs w:val="20"/>
          <w:rtl/>
          <w:lang w:eastAsia="en-GB"/>
        </w:rPr>
        <w:t>מטרתה היא לאפשר שחרור מוקדם של אסירים</w:t>
      </w:r>
      <w:r w:rsidRPr="00573D00">
        <w:rPr>
          <w:rFonts w:hint="cs"/>
          <w:sz w:val="18"/>
          <w:szCs w:val="20"/>
          <w:rtl/>
          <w:lang w:eastAsia="en-GB"/>
        </w:rPr>
        <w:t>,</w:t>
      </w:r>
      <w:r w:rsidRPr="00573D00">
        <w:rPr>
          <w:sz w:val="18"/>
          <w:szCs w:val="20"/>
          <w:rtl/>
          <w:lang w:eastAsia="en-GB"/>
        </w:rPr>
        <w:t xml:space="preserve"> "אשר </w:t>
      </w:r>
      <w:bookmarkStart w:id="3" w:name="_ETM_Q21_560000"/>
      <w:bookmarkEnd w:id="3"/>
      <w:r w:rsidRPr="00573D00">
        <w:rPr>
          <w:sz w:val="18"/>
          <w:szCs w:val="20"/>
          <w:rtl/>
          <w:lang w:eastAsia="en-GB"/>
        </w:rPr>
        <w:t xml:space="preserve">נוכח מצבם הרפואי החמור אין עוד אינטרס ציבורי בהמשך החזקתם </w:t>
      </w:r>
      <w:bookmarkStart w:id="4" w:name="_ETM_Q21_568000"/>
      <w:bookmarkEnd w:id="4"/>
      <w:r w:rsidRPr="00573D00">
        <w:rPr>
          <w:sz w:val="18"/>
          <w:szCs w:val="20"/>
          <w:rtl/>
          <w:lang w:eastAsia="en-GB"/>
        </w:rPr>
        <w:t>בין כותלי בית</w:t>
      </w:r>
      <w:r w:rsidRPr="00573D00">
        <w:rPr>
          <w:rFonts w:hint="cs"/>
          <w:sz w:val="18"/>
          <w:szCs w:val="20"/>
          <w:rtl/>
          <w:lang w:eastAsia="en-GB"/>
        </w:rPr>
        <w:t xml:space="preserve"> </w:t>
      </w:r>
      <w:r w:rsidRPr="00573D00">
        <w:rPr>
          <w:sz w:val="18"/>
          <w:szCs w:val="20"/>
          <w:rtl/>
          <w:lang w:eastAsia="en-GB"/>
        </w:rPr>
        <w:t xml:space="preserve">הסוהר. </w:t>
      </w:r>
      <w:bookmarkStart w:id="5" w:name="_ETM_Q21_571000"/>
      <w:bookmarkEnd w:id="5"/>
      <w:r w:rsidRPr="00573D00">
        <w:rPr>
          <w:sz w:val="18"/>
          <w:szCs w:val="20"/>
          <w:rtl/>
          <w:lang w:eastAsia="en-GB"/>
        </w:rPr>
        <w:t xml:space="preserve">בהתאם לעקרונות יסוד של כבוד האדם, ראוי לשחרר אסירים אלה מהכלא על מנת לאפשר להם קבלת טיפול הולם </w:t>
      </w:r>
      <w:bookmarkStart w:id="6" w:name="_ETM_Q21_581339"/>
      <w:bookmarkEnd w:id="6"/>
      <w:r w:rsidRPr="00573D00">
        <w:rPr>
          <w:sz w:val="18"/>
          <w:szCs w:val="20"/>
          <w:rtl/>
          <w:lang w:eastAsia="en-GB"/>
        </w:rPr>
        <w:t xml:space="preserve">בקהילה". הוא הוסיף </w:t>
      </w:r>
      <w:r w:rsidRPr="00573D00">
        <w:rPr>
          <w:rFonts w:hint="cs"/>
          <w:sz w:val="18"/>
          <w:szCs w:val="20"/>
          <w:rtl/>
          <w:lang w:eastAsia="en-GB"/>
        </w:rPr>
        <w:t>ש</w:t>
      </w:r>
      <w:r w:rsidRPr="00573D00">
        <w:rPr>
          <w:sz w:val="18"/>
          <w:szCs w:val="20"/>
          <w:rtl/>
          <w:lang w:eastAsia="en-GB"/>
        </w:rPr>
        <w:t>אסירים אל</w:t>
      </w:r>
      <w:r w:rsidRPr="00573D00">
        <w:rPr>
          <w:rFonts w:hint="cs"/>
          <w:sz w:val="18"/>
          <w:szCs w:val="20"/>
          <w:rtl/>
          <w:lang w:eastAsia="en-GB"/>
        </w:rPr>
        <w:t>ה</w:t>
      </w:r>
      <w:r w:rsidRPr="00573D00">
        <w:rPr>
          <w:sz w:val="18"/>
          <w:szCs w:val="20"/>
          <w:rtl/>
          <w:lang w:eastAsia="en-GB"/>
        </w:rPr>
        <w:t xml:space="preserve"> "נמצאים במצב רפואי שבגינו </w:t>
      </w:r>
      <w:bookmarkStart w:id="7" w:name="_ETM_Q21_611000"/>
      <w:bookmarkEnd w:id="7"/>
      <w:r w:rsidRPr="00573D00">
        <w:rPr>
          <w:sz w:val="18"/>
          <w:szCs w:val="20"/>
          <w:rtl/>
          <w:lang w:eastAsia="en-GB"/>
        </w:rPr>
        <w:t xml:space="preserve">אינם מודעים עוד לנעשה סביבם, ואין כל משמעות, חברתית או </w:t>
      </w:r>
      <w:bookmarkStart w:id="8" w:name="_ETM_Q21_618000"/>
      <w:bookmarkEnd w:id="8"/>
      <w:r w:rsidRPr="00573D00">
        <w:rPr>
          <w:sz w:val="18"/>
          <w:szCs w:val="20"/>
          <w:rtl/>
          <w:lang w:eastAsia="en-GB"/>
        </w:rPr>
        <w:t>אחרת, לשמירה על מעמדם המשפטי כאסירים הנתונים במשמורת" (הכנסת, 2011, עמ' 11</w:t>
      </w:r>
      <w:r w:rsidRPr="00573D00">
        <w:rPr>
          <w:rFonts w:hint="cs"/>
          <w:sz w:val="18"/>
          <w:szCs w:val="20"/>
          <w:rtl/>
          <w:lang w:eastAsia="en-GB"/>
        </w:rPr>
        <w:t>9</w:t>
      </w:r>
      <w:r w:rsidRPr="00573D00">
        <w:rPr>
          <w:sz w:val="18"/>
          <w:szCs w:val="20"/>
          <w:rtl/>
          <w:lang w:eastAsia="en-GB"/>
        </w:rPr>
        <w:t>-11</w:t>
      </w:r>
      <w:r w:rsidRPr="00573D00">
        <w:rPr>
          <w:rFonts w:hint="cs"/>
          <w:sz w:val="18"/>
          <w:szCs w:val="20"/>
          <w:rtl/>
          <w:lang w:eastAsia="en-GB"/>
        </w:rPr>
        <w:t>8</w:t>
      </w:r>
      <w:r w:rsidRPr="00573D00">
        <w:rPr>
          <w:sz w:val="18"/>
          <w:szCs w:val="20"/>
          <w:rtl/>
          <w:lang w:eastAsia="en-GB"/>
        </w:rPr>
        <w:t>). בדומה לכך</w:t>
      </w:r>
      <w:r w:rsidRPr="00573D00">
        <w:rPr>
          <w:rFonts w:hint="cs"/>
          <w:sz w:val="18"/>
          <w:szCs w:val="20"/>
          <w:rtl/>
          <w:lang w:eastAsia="en-GB"/>
        </w:rPr>
        <w:t xml:space="preserve"> נאמר </w:t>
      </w:r>
      <w:r w:rsidRPr="00573D00">
        <w:rPr>
          <w:sz w:val="18"/>
          <w:szCs w:val="20"/>
          <w:rtl/>
          <w:lang w:eastAsia="en-GB"/>
        </w:rPr>
        <w:t>בנ</w:t>
      </w:r>
      <w:r w:rsidRPr="00573D00">
        <w:rPr>
          <w:rFonts w:hint="cs"/>
          <w:sz w:val="18"/>
          <w:szCs w:val="20"/>
          <w:rtl/>
          <w:lang w:eastAsia="en-GB"/>
        </w:rPr>
        <w:t>ו</w:t>
      </w:r>
      <w:r w:rsidRPr="00573D00">
        <w:rPr>
          <w:sz w:val="18"/>
          <w:szCs w:val="20"/>
          <w:rtl/>
          <w:lang w:eastAsia="en-GB"/>
        </w:rPr>
        <w:t>הלי שירות בתי הסוהר (2011)</w:t>
      </w:r>
      <w:r w:rsidRPr="00573D00">
        <w:rPr>
          <w:rFonts w:hint="cs"/>
          <w:sz w:val="18"/>
          <w:szCs w:val="20"/>
          <w:rtl/>
          <w:lang w:eastAsia="en-GB"/>
        </w:rPr>
        <w:t>,</w:t>
      </w:r>
      <w:r w:rsidRPr="00573D00">
        <w:rPr>
          <w:sz w:val="18"/>
          <w:szCs w:val="20"/>
          <w:rtl/>
          <w:lang w:eastAsia="en-GB"/>
        </w:rPr>
        <w:t xml:space="preserve"> </w:t>
      </w:r>
      <w:r w:rsidRPr="00573D00">
        <w:rPr>
          <w:rFonts w:hint="cs"/>
          <w:sz w:val="18"/>
          <w:szCs w:val="20"/>
          <w:rtl/>
          <w:lang w:eastAsia="en-GB"/>
        </w:rPr>
        <w:t>ש</w:t>
      </w:r>
      <w:r w:rsidRPr="00573D00">
        <w:rPr>
          <w:sz w:val="18"/>
          <w:szCs w:val="20"/>
          <w:rtl/>
          <w:lang w:eastAsia="en-GB"/>
        </w:rPr>
        <w:t>בקשה לשחרור מוקדם מטעמים רפואיים תוגש בעניינו של אסיר אשר "מחמת מצב בריאותו הגופנית ימיו ספורים או שהמשך שהותו בבית הסוהר</w:t>
      </w:r>
      <w:r w:rsidRPr="00573D00">
        <w:rPr>
          <w:sz w:val="18"/>
          <w:szCs w:val="20"/>
          <w:lang w:eastAsia="en-GB"/>
        </w:rPr>
        <w:t xml:space="preserve"> </w:t>
      </w:r>
      <w:r w:rsidRPr="00573D00">
        <w:rPr>
          <w:rFonts w:hint="cs"/>
          <w:sz w:val="18"/>
          <w:szCs w:val="20"/>
          <w:rtl/>
          <w:lang w:eastAsia="en-GB"/>
        </w:rPr>
        <w:t>י</w:t>
      </w:r>
      <w:r w:rsidRPr="00573D00">
        <w:rPr>
          <w:sz w:val="18"/>
          <w:szCs w:val="20"/>
          <w:rtl/>
          <w:lang w:eastAsia="en-GB"/>
        </w:rPr>
        <w:t>סכן את חייו או בריאותו וכי לאור מצבו אין במאסר כדי לשרת כל מטרה ע</w:t>
      </w:r>
      <w:r w:rsidRPr="00573D00">
        <w:rPr>
          <w:rFonts w:hint="cs"/>
          <w:sz w:val="18"/>
          <w:szCs w:val="20"/>
          <w:rtl/>
          <w:lang w:eastAsia="en-GB"/>
        </w:rPr>
        <w:t>ו</w:t>
      </w:r>
      <w:r w:rsidRPr="00573D00">
        <w:rPr>
          <w:sz w:val="18"/>
          <w:szCs w:val="20"/>
          <w:rtl/>
          <w:lang w:eastAsia="en-GB"/>
        </w:rPr>
        <w:t>נשית,</w:t>
      </w:r>
      <w:r w:rsidRPr="00573D00">
        <w:rPr>
          <w:sz w:val="18"/>
          <w:szCs w:val="20"/>
          <w:lang w:eastAsia="en-GB"/>
        </w:rPr>
        <w:t xml:space="preserve"> </w:t>
      </w:r>
      <w:r w:rsidRPr="00573D00">
        <w:rPr>
          <w:sz w:val="18"/>
          <w:szCs w:val="20"/>
          <w:rtl/>
          <w:lang w:eastAsia="en-GB"/>
        </w:rPr>
        <w:t>הרתעתית או שיקומית לגביו" (סעיף 4א). ברוח זו</w:t>
      </w:r>
      <w:r w:rsidRPr="00573D00">
        <w:rPr>
          <w:rFonts w:hint="cs"/>
          <w:sz w:val="18"/>
          <w:szCs w:val="20"/>
          <w:rtl/>
          <w:lang w:eastAsia="en-GB"/>
        </w:rPr>
        <w:t xml:space="preserve"> הודגשו</w:t>
      </w:r>
      <w:r w:rsidRPr="00573D00">
        <w:rPr>
          <w:sz w:val="18"/>
          <w:szCs w:val="20"/>
          <w:rtl/>
          <w:lang w:eastAsia="en-GB"/>
        </w:rPr>
        <w:t xml:space="preserve"> בפסיקת בית המשפט העליון שתי תכליות מרכזיות לקיומו של הסדר זה:</w:t>
      </w:r>
    </w:p>
    <w:p w14:paraId="030E318A" w14:textId="77777777" w:rsidR="00573D00" w:rsidRPr="00573D00" w:rsidRDefault="00573D00" w:rsidP="00573D00">
      <w:pPr>
        <w:shd w:val="clear" w:color="auto" w:fill="FFFFFF"/>
        <w:spacing w:after="180" w:line="280" w:lineRule="exact"/>
        <w:jc w:val="both"/>
        <w:rPr>
          <w:sz w:val="18"/>
          <w:szCs w:val="20"/>
          <w:rtl/>
          <w:lang w:eastAsia="en-GB"/>
        </w:rPr>
      </w:pPr>
      <w:r w:rsidRPr="00573D00">
        <w:rPr>
          <w:b/>
          <w:bCs/>
          <w:sz w:val="18"/>
          <w:szCs w:val="20"/>
          <w:rtl/>
          <w:lang w:eastAsia="en-GB"/>
        </w:rPr>
        <w:t>התכלית הראשונה</w:t>
      </w:r>
      <w:r w:rsidRPr="00573D00">
        <w:rPr>
          <w:sz w:val="18"/>
          <w:szCs w:val="20"/>
          <w:rtl/>
          <w:lang w:eastAsia="en-GB"/>
        </w:rPr>
        <w:t xml:space="preserve"> היא שמירה על כבוד האסיר. נפסק </w:t>
      </w:r>
      <w:r w:rsidRPr="00573D00">
        <w:rPr>
          <w:rFonts w:hint="cs"/>
          <w:sz w:val="18"/>
          <w:szCs w:val="20"/>
          <w:rtl/>
          <w:lang w:eastAsia="en-GB"/>
        </w:rPr>
        <w:t>ש</w:t>
      </w:r>
      <w:r w:rsidRPr="00573D00">
        <w:rPr>
          <w:sz w:val="18"/>
          <w:szCs w:val="20"/>
          <w:rtl/>
          <w:lang w:eastAsia="en-GB"/>
        </w:rPr>
        <w:t xml:space="preserve">אדם </w:t>
      </w:r>
      <w:r w:rsidRPr="00573D00">
        <w:rPr>
          <w:sz w:val="18"/>
          <w:szCs w:val="20"/>
          <w:rtl/>
        </w:rPr>
        <w:t>חולה חייב לשאת במאסר "</w:t>
      </w:r>
      <w:r w:rsidRPr="00573D00">
        <w:rPr>
          <w:sz w:val="18"/>
          <w:szCs w:val="20"/>
          <w:rtl/>
          <w:lang w:eastAsia="en-GB"/>
        </w:rPr>
        <w:t xml:space="preserve">בגבולות הסבירות" (בג"ץ 387/76, עמ' 491). שחרור מוקדם מטעמי חולניות מתמדת נועד לשמור "על כבודו של האדם האסיר בתקופה האחרונה של חייו" </w:t>
      </w:r>
      <w:r w:rsidRPr="00573D00">
        <w:rPr>
          <w:rFonts w:hint="cs"/>
          <w:sz w:val="18"/>
          <w:szCs w:val="20"/>
          <w:rtl/>
          <w:lang w:eastAsia="en-GB"/>
        </w:rPr>
        <w:t>ל</w:t>
      </w:r>
      <w:r w:rsidRPr="00573D00">
        <w:rPr>
          <w:sz w:val="18"/>
          <w:szCs w:val="20"/>
          <w:rtl/>
          <w:lang w:eastAsia="en-GB"/>
        </w:rPr>
        <w:t xml:space="preserve">צד הצורך ב"שמירה על שלומם של קורבנות העבירה" (רע"ב 5708/06, פסקה 6). עוד נפסק בהקשר זה </w:t>
      </w:r>
      <w:r w:rsidRPr="00573D00">
        <w:rPr>
          <w:rFonts w:hint="cs"/>
          <w:sz w:val="18"/>
          <w:szCs w:val="20"/>
          <w:rtl/>
          <w:lang w:eastAsia="en-GB"/>
        </w:rPr>
        <w:t>ש</w:t>
      </w:r>
      <w:r w:rsidRPr="00573D00">
        <w:rPr>
          <w:sz w:val="18"/>
          <w:szCs w:val="20"/>
          <w:rtl/>
          <w:lang w:eastAsia="en-GB"/>
        </w:rPr>
        <w:t>"חברה דמוקרטית, נאורה והומנית, אינה אוחזת בציפורניה באסיר, ואינה ממצה עימו את הדין ע</w:t>
      </w:r>
      <w:r w:rsidRPr="00573D00">
        <w:rPr>
          <w:rFonts w:hint="cs"/>
          <w:sz w:val="18"/>
          <w:szCs w:val="20"/>
          <w:rtl/>
          <w:lang w:eastAsia="en-GB"/>
        </w:rPr>
        <w:t>ד</w:t>
      </w:r>
      <w:r w:rsidRPr="00573D00">
        <w:rPr>
          <w:sz w:val="18"/>
          <w:szCs w:val="20"/>
          <w:rtl/>
          <w:lang w:eastAsia="en-GB"/>
        </w:rPr>
        <w:t xml:space="preserve"> תום</w:t>
      </w:r>
      <w:r w:rsidRPr="00573D00">
        <w:rPr>
          <w:rFonts w:hint="cs"/>
          <w:sz w:val="18"/>
          <w:szCs w:val="20"/>
          <w:rtl/>
          <w:lang w:eastAsia="en-GB"/>
        </w:rPr>
        <w:t>. [</w:t>
      </w:r>
      <w:r w:rsidRPr="00573D00">
        <w:rPr>
          <w:sz w:val="18"/>
          <w:szCs w:val="20"/>
          <w:rtl/>
          <w:lang w:eastAsia="en-GB"/>
        </w:rPr>
        <w:t>...</w:t>
      </w:r>
      <w:r w:rsidRPr="00573D00">
        <w:rPr>
          <w:rFonts w:hint="cs"/>
          <w:sz w:val="18"/>
          <w:szCs w:val="20"/>
          <w:rtl/>
          <w:lang w:eastAsia="en-GB"/>
        </w:rPr>
        <w:t>]</w:t>
      </w:r>
      <w:r w:rsidRPr="00573D00">
        <w:rPr>
          <w:sz w:val="18"/>
          <w:szCs w:val="20"/>
          <w:rtl/>
          <w:lang w:eastAsia="en-GB"/>
        </w:rPr>
        <w:t xml:space="preserve"> כמובן, משנגזר הדין יש לרצותו, אך תמיד קיים פתח התקווה של השחרור. בסוף המנהרה של כל אסיר מצוי אור השחרור" (רע"ב 4466/95, עמ' 4). </w:t>
      </w:r>
    </w:p>
    <w:p w14:paraId="528F1EDF" w14:textId="77777777" w:rsidR="00573D00" w:rsidRPr="00573D00" w:rsidRDefault="00573D00" w:rsidP="00573D00">
      <w:pPr>
        <w:spacing w:after="180" w:line="280" w:lineRule="exact"/>
        <w:jc w:val="both"/>
        <w:rPr>
          <w:sz w:val="18"/>
          <w:szCs w:val="20"/>
          <w:rtl/>
        </w:rPr>
      </w:pPr>
      <w:r w:rsidRPr="00573D00">
        <w:rPr>
          <w:b/>
          <w:bCs/>
          <w:sz w:val="18"/>
          <w:szCs w:val="20"/>
          <w:rtl/>
        </w:rPr>
        <w:t>התכלית השנייה</w:t>
      </w:r>
      <w:r w:rsidRPr="00573D00">
        <w:rPr>
          <w:sz w:val="18"/>
          <w:szCs w:val="20"/>
          <w:rtl/>
        </w:rPr>
        <w:t xml:space="preserve"> רואה באסיר חולה, הסובל סבל רב, כמי "ששילם את חובו לחברה". תכלית זו </w:t>
      </w:r>
      <w:r w:rsidRPr="00573D00">
        <w:rPr>
          <w:rFonts w:hint="cs"/>
          <w:sz w:val="18"/>
          <w:szCs w:val="20"/>
          <w:rtl/>
        </w:rPr>
        <w:t>משתקפת</w:t>
      </w:r>
      <w:r w:rsidRPr="00573D00">
        <w:rPr>
          <w:sz w:val="18"/>
          <w:szCs w:val="20"/>
          <w:rtl/>
        </w:rPr>
        <w:t xml:space="preserve"> בשינוי האיזון הראוי בין חומרת העבירה לחומרת העונש: "אמת</w:t>
      </w:r>
      <w:r w:rsidRPr="00573D00">
        <w:rPr>
          <w:rFonts w:hint="cs"/>
          <w:sz w:val="18"/>
          <w:szCs w:val="20"/>
          <w:rtl/>
        </w:rPr>
        <w:t>,</w:t>
      </w:r>
      <w:r w:rsidRPr="00573D00">
        <w:rPr>
          <w:sz w:val="18"/>
          <w:szCs w:val="20"/>
          <w:rtl/>
        </w:rPr>
        <w:t xml:space="preserve"> את 'החוב לחברה' צריך האסיר לפרוע, אך בשל החולניות המתמדת, הופך חוב זה לכבד במיוחד. קשים הם חיי האסיר בבית</w:t>
      </w:r>
      <w:r w:rsidRPr="00573D00">
        <w:rPr>
          <w:rFonts w:hint="cs"/>
          <w:sz w:val="18"/>
          <w:szCs w:val="20"/>
          <w:rtl/>
        </w:rPr>
        <w:t xml:space="preserve"> </w:t>
      </w:r>
      <w:r w:rsidRPr="00573D00">
        <w:rPr>
          <w:sz w:val="18"/>
          <w:szCs w:val="20"/>
          <w:rtl/>
        </w:rPr>
        <w:t>הסוהר. קשים במיוחד הם חייו של אסיר חולה, אשר חולניותו היא מתמדת, ואשר סכנת מוות נשקפת לו" (</w:t>
      </w:r>
      <w:r w:rsidRPr="00573D00">
        <w:rPr>
          <w:sz w:val="18"/>
          <w:szCs w:val="20"/>
          <w:rtl/>
          <w:lang w:eastAsia="en-GB"/>
        </w:rPr>
        <w:t xml:space="preserve">רע"ב 4466/95, </w:t>
      </w:r>
      <w:r w:rsidRPr="00573D00">
        <w:rPr>
          <w:sz w:val="18"/>
          <w:szCs w:val="20"/>
          <w:rtl/>
        </w:rPr>
        <w:t xml:space="preserve">פסקה 5). </w:t>
      </w:r>
    </w:p>
    <w:p w14:paraId="57A04381" w14:textId="77777777" w:rsidR="00573D00" w:rsidRPr="00573D00" w:rsidRDefault="00573D00" w:rsidP="00573D00">
      <w:pPr>
        <w:spacing w:after="180" w:line="280" w:lineRule="exact"/>
        <w:ind w:left="-96"/>
        <w:jc w:val="both"/>
        <w:rPr>
          <w:b/>
          <w:bCs/>
          <w:sz w:val="18"/>
          <w:szCs w:val="20"/>
          <w:rtl/>
          <w:lang w:eastAsia="en-GB"/>
        </w:rPr>
      </w:pPr>
    </w:p>
    <w:p w14:paraId="3A4A8B53" w14:textId="1BF4F03E"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שיקול</w:t>
      </w:r>
      <w:r w:rsidRPr="00573D00">
        <w:rPr>
          <w:rFonts w:cs="Guttman Aharoni" w:hint="cs"/>
          <w:color w:val="00B0F0"/>
          <w:rtl/>
        </w:rPr>
        <w:t>י</w:t>
      </w:r>
      <w:r w:rsidRPr="00573D00">
        <w:rPr>
          <w:rFonts w:cs="Guttman Aharoni"/>
          <w:color w:val="00B0F0"/>
          <w:rtl/>
        </w:rPr>
        <w:t xml:space="preserve"> הוועדה במקרים של שחרור מוקדם מטעמי חולניות מתמדת </w:t>
      </w:r>
    </w:p>
    <w:p w14:paraId="58CFB25D" w14:textId="77777777" w:rsidR="00573D00" w:rsidRPr="00573D00" w:rsidRDefault="00573D00" w:rsidP="00573D00">
      <w:pPr>
        <w:spacing w:after="180" w:line="280" w:lineRule="exact"/>
        <w:jc w:val="both"/>
        <w:rPr>
          <w:sz w:val="18"/>
          <w:szCs w:val="20"/>
          <w:rtl/>
        </w:rPr>
      </w:pPr>
      <w:r w:rsidRPr="00573D00">
        <w:rPr>
          <w:sz w:val="18"/>
          <w:szCs w:val="20"/>
          <w:rtl/>
          <w:lang w:eastAsia="en-GB"/>
        </w:rPr>
        <w:t>שיקולי הוועדה במסלול זה קבועים בחוק. במישור העקרוני</w:t>
      </w:r>
      <w:r w:rsidRPr="00573D00">
        <w:rPr>
          <w:rFonts w:hint="cs"/>
          <w:sz w:val="18"/>
          <w:szCs w:val="20"/>
          <w:rtl/>
        </w:rPr>
        <w:t xml:space="preserve"> אין</w:t>
      </w:r>
      <w:r w:rsidRPr="00573D00">
        <w:rPr>
          <w:sz w:val="18"/>
          <w:szCs w:val="20"/>
          <w:rtl/>
        </w:rPr>
        <w:t xml:space="preserve"> טעמים רפואיים פוטרים את ועדת השחרורים מלתת את דעתה גם על אותם שיקולים שהיא מחויבת לבחון בכל מקרה של שחרור על תנאי ולאזן ביניהם. חולניות מתמדת ה</w:t>
      </w:r>
      <w:r w:rsidRPr="00573D00">
        <w:rPr>
          <w:rFonts w:hint="cs"/>
          <w:sz w:val="18"/>
          <w:szCs w:val="20"/>
          <w:rtl/>
        </w:rPr>
        <w:t>י</w:t>
      </w:r>
      <w:r w:rsidRPr="00573D00">
        <w:rPr>
          <w:sz w:val="18"/>
          <w:szCs w:val="20"/>
          <w:rtl/>
        </w:rPr>
        <w:t xml:space="preserve">א שיקול מרכזי בגדר שיקול </w:t>
      </w:r>
      <w:r w:rsidRPr="00573D00">
        <w:rPr>
          <w:sz w:val="18"/>
          <w:szCs w:val="20"/>
          <w:rtl/>
        </w:rPr>
        <w:lastRenderedPageBreak/>
        <w:t>דעת הוועדה, אך אין זה שיקול יחיד. חברי הוועדה אינם רופאים</w:t>
      </w:r>
      <w:r w:rsidRPr="00573D00">
        <w:rPr>
          <w:rFonts w:hint="cs"/>
          <w:sz w:val="18"/>
          <w:szCs w:val="20"/>
          <w:rtl/>
        </w:rPr>
        <w:t>,</w:t>
      </w:r>
      <w:r w:rsidRPr="00573D00">
        <w:rPr>
          <w:sz w:val="18"/>
          <w:szCs w:val="20"/>
          <w:rtl/>
        </w:rPr>
        <w:t xml:space="preserve"> ואין הם בוחנים את ההיבט הרפואי בלבד. עליהם לבחון שיקולים של טובת הציבור</w:t>
      </w:r>
      <w:r w:rsidRPr="00573D00">
        <w:rPr>
          <w:rFonts w:hint="cs"/>
          <w:sz w:val="18"/>
          <w:szCs w:val="20"/>
          <w:rtl/>
        </w:rPr>
        <w:t>,</w:t>
      </w:r>
      <w:r w:rsidRPr="00573D00">
        <w:rPr>
          <w:sz w:val="18"/>
          <w:szCs w:val="20"/>
          <w:rtl/>
        </w:rPr>
        <w:t xml:space="preserve"> כגון עברו הפלילי של האסיר, מסוכנותו לשלום הציבור, מצוקתו הממשית ולעיתים אף שיקולי הרתעת הרבים (שרון, 2003; </w:t>
      </w:r>
      <w:r w:rsidRPr="00573D00">
        <w:rPr>
          <w:sz w:val="18"/>
          <w:szCs w:val="20"/>
          <w:rtl/>
          <w:lang w:eastAsia="en-GB"/>
        </w:rPr>
        <w:t>בג"ץ 387/76</w:t>
      </w:r>
      <w:r w:rsidRPr="00573D00">
        <w:rPr>
          <w:sz w:val="18"/>
          <w:szCs w:val="20"/>
          <w:rtl/>
        </w:rPr>
        <w:t xml:space="preserve">). </w:t>
      </w:r>
    </w:p>
    <w:p w14:paraId="32FA7101" w14:textId="77777777" w:rsidR="00573D00" w:rsidRPr="00573D00" w:rsidRDefault="00573D00" w:rsidP="00573D00">
      <w:pPr>
        <w:spacing w:after="180" w:line="280" w:lineRule="exact"/>
        <w:jc w:val="both"/>
        <w:rPr>
          <w:sz w:val="18"/>
          <w:szCs w:val="20"/>
          <w:rtl/>
          <w:lang w:eastAsia="en-GB"/>
        </w:rPr>
      </w:pPr>
      <w:r w:rsidRPr="00573D00">
        <w:rPr>
          <w:sz w:val="18"/>
          <w:szCs w:val="20"/>
          <w:rtl/>
        </w:rPr>
        <w:t xml:space="preserve">בפסיקה נקבע </w:t>
      </w:r>
      <w:r w:rsidRPr="00573D00">
        <w:rPr>
          <w:rFonts w:hint="cs"/>
          <w:sz w:val="18"/>
          <w:szCs w:val="20"/>
          <w:rtl/>
        </w:rPr>
        <w:t>ש</w:t>
      </w:r>
      <w:r w:rsidRPr="00573D00">
        <w:rPr>
          <w:sz w:val="18"/>
          <w:szCs w:val="20"/>
          <w:rtl/>
        </w:rPr>
        <w:t xml:space="preserve">לאסיר אין זכות קנויה להשתחרר ממאסר, גם על רקע מצבו הרפואי, וכי </w:t>
      </w:r>
      <w:r w:rsidRPr="00573D00">
        <w:rPr>
          <w:rFonts w:hint="cs"/>
          <w:sz w:val="18"/>
          <w:szCs w:val="20"/>
          <w:rtl/>
        </w:rPr>
        <w:t>העניין</w:t>
      </w:r>
      <w:r w:rsidRPr="00573D00">
        <w:rPr>
          <w:sz w:val="18"/>
          <w:szCs w:val="20"/>
          <w:rtl/>
        </w:rPr>
        <w:t xml:space="preserve"> מסור לשיקול דעתה של הוועדה (רע"ב 2182/12). חולניות מתמדת אינה תנאי שבהתקיימו חייבת הוועדה להורות על שחרורו על תנאי של האסיר. אם </w:t>
      </w:r>
      <w:r w:rsidRPr="00573D00">
        <w:rPr>
          <w:rFonts w:hint="cs"/>
          <w:sz w:val="18"/>
          <w:szCs w:val="20"/>
          <w:rtl/>
        </w:rPr>
        <w:t>יש</w:t>
      </w:r>
      <w:r w:rsidRPr="00573D00">
        <w:rPr>
          <w:sz w:val="18"/>
          <w:szCs w:val="20"/>
          <w:rtl/>
        </w:rPr>
        <w:t xml:space="preserve"> שיקולים ציבוריים המצדיקים לדעת</w:t>
      </w:r>
      <w:r w:rsidRPr="00573D00">
        <w:rPr>
          <w:rFonts w:hint="cs"/>
          <w:sz w:val="18"/>
          <w:szCs w:val="20"/>
          <w:rtl/>
        </w:rPr>
        <w:t xml:space="preserve"> הוועדה</w:t>
      </w:r>
      <w:r w:rsidRPr="00573D00">
        <w:rPr>
          <w:sz w:val="18"/>
          <w:szCs w:val="20"/>
          <w:rtl/>
        </w:rPr>
        <w:t xml:space="preserve"> את אי שחרור</w:t>
      </w:r>
      <w:r w:rsidRPr="00573D00">
        <w:rPr>
          <w:rFonts w:hint="cs"/>
          <w:sz w:val="18"/>
          <w:szCs w:val="20"/>
          <w:rtl/>
        </w:rPr>
        <w:t>ו,</w:t>
      </w:r>
      <w:r w:rsidRPr="00573D00">
        <w:rPr>
          <w:sz w:val="18"/>
          <w:szCs w:val="20"/>
          <w:rtl/>
        </w:rPr>
        <w:t xml:space="preserve"> </w:t>
      </w:r>
      <w:r w:rsidRPr="00573D00">
        <w:rPr>
          <w:rFonts w:hint="cs"/>
          <w:sz w:val="18"/>
          <w:szCs w:val="20"/>
          <w:rtl/>
        </w:rPr>
        <w:t>היא</w:t>
      </w:r>
      <w:r w:rsidRPr="00573D00">
        <w:rPr>
          <w:sz w:val="18"/>
          <w:szCs w:val="20"/>
          <w:rtl/>
        </w:rPr>
        <w:t xml:space="preserve"> רשאית לא לשחרר</w:t>
      </w:r>
      <w:r w:rsidRPr="00573D00">
        <w:rPr>
          <w:rFonts w:hint="cs"/>
          <w:sz w:val="18"/>
          <w:szCs w:val="20"/>
          <w:rtl/>
        </w:rPr>
        <w:t>ו,</w:t>
      </w:r>
      <w:r w:rsidRPr="00573D00">
        <w:rPr>
          <w:sz w:val="18"/>
          <w:szCs w:val="20"/>
          <w:rtl/>
        </w:rPr>
        <w:t xml:space="preserve"> גם אם הוכח </w:t>
      </w:r>
      <w:r w:rsidRPr="00573D00">
        <w:rPr>
          <w:rFonts w:hint="cs"/>
          <w:sz w:val="18"/>
          <w:szCs w:val="20"/>
          <w:rtl/>
        </w:rPr>
        <w:t>ש</w:t>
      </w:r>
      <w:r w:rsidRPr="00573D00">
        <w:rPr>
          <w:sz w:val="18"/>
          <w:szCs w:val="20"/>
          <w:rtl/>
        </w:rPr>
        <w:t xml:space="preserve">הוא לוקה בחולניות מתמדת (בג"ץ 387/76; רע"ב 4466/95). </w:t>
      </w:r>
      <w:r w:rsidRPr="00573D00">
        <w:rPr>
          <w:rFonts w:hint="cs"/>
          <w:sz w:val="18"/>
          <w:szCs w:val="20"/>
          <w:rtl/>
          <w:lang w:eastAsia="en-GB"/>
        </w:rPr>
        <w:t xml:space="preserve">כך נקבע בפסיקה </w:t>
      </w:r>
      <w:r w:rsidRPr="00573D00">
        <w:rPr>
          <w:sz w:val="18"/>
          <w:szCs w:val="20"/>
          <w:rtl/>
          <w:lang w:eastAsia="en-GB"/>
        </w:rPr>
        <w:t xml:space="preserve">בהקשר </w:t>
      </w:r>
      <w:r w:rsidRPr="00573D00">
        <w:rPr>
          <w:rFonts w:hint="cs"/>
          <w:sz w:val="18"/>
          <w:szCs w:val="20"/>
          <w:rtl/>
          <w:lang w:eastAsia="en-GB"/>
        </w:rPr>
        <w:t>זה</w:t>
      </w:r>
      <w:r w:rsidRPr="00573D00">
        <w:rPr>
          <w:sz w:val="18"/>
          <w:szCs w:val="20"/>
          <w:rtl/>
          <w:lang w:eastAsia="en-GB"/>
        </w:rPr>
        <w:t xml:space="preserve">: </w:t>
      </w:r>
    </w:p>
    <w:p w14:paraId="4CCDF753" w14:textId="77777777" w:rsidR="00573D00" w:rsidRPr="00573D00" w:rsidRDefault="00573D00" w:rsidP="00573D00">
      <w:pPr>
        <w:shd w:val="clear" w:color="auto" w:fill="FFFFFF"/>
        <w:spacing w:after="180" w:line="280" w:lineRule="exact"/>
        <w:ind w:left="567"/>
        <w:jc w:val="both"/>
        <w:rPr>
          <w:sz w:val="18"/>
          <w:szCs w:val="20"/>
          <w:rtl/>
          <w:lang w:eastAsia="en-GB"/>
        </w:rPr>
      </w:pPr>
      <w:r w:rsidRPr="00573D00">
        <w:rPr>
          <w:sz w:val="18"/>
          <w:szCs w:val="20"/>
          <w:rtl/>
          <w:lang w:eastAsia="en-GB"/>
        </w:rPr>
        <w:t>שחרור האסיר יתאפשר רק אם באיזון הראוי בין השיקול הרפואי</w:t>
      </w:r>
      <w:r w:rsidRPr="00573D00">
        <w:rPr>
          <w:rFonts w:hint="cs"/>
          <w:sz w:val="18"/>
          <w:szCs w:val="20"/>
          <w:rtl/>
          <w:lang w:eastAsia="en-GB"/>
        </w:rPr>
        <w:t xml:space="preserve"> [</w:t>
      </w:r>
      <w:r w:rsidRPr="00573D00">
        <w:rPr>
          <w:sz w:val="18"/>
          <w:szCs w:val="20"/>
          <w:rtl/>
          <w:lang w:eastAsia="en-GB"/>
        </w:rPr>
        <w:t>...</w:t>
      </w:r>
      <w:r w:rsidRPr="00573D00">
        <w:rPr>
          <w:rFonts w:hint="cs"/>
          <w:sz w:val="18"/>
          <w:szCs w:val="20"/>
          <w:rtl/>
          <w:lang w:eastAsia="en-GB"/>
        </w:rPr>
        <w:t>]</w:t>
      </w:r>
      <w:r w:rsidRPr="00573D00">
        <w:rPr>
          <w:sz w:val="18"/>
          <w:szCs w:val="20"/>
          <w:rtl/>
          <w:lang w:eastAsia="en-GB"/>
        </w:rPr>
        <w:t xml:space="preserve"> לבין השיקול של טובת הציבור יד השיקול הרפואי על העליונה. כמובן, ככל שהחולניות המתמדת היא קשה יותר ומסוכנת יותר, כן נדרש שיקול כבד יותר של טובת הציבור</w:t>
      </w:r>
      <w:r w:rsidRPr="00573D00">
        <w:rPr>
          <w:rFonts w:hint="cs"/>
          <w:sz w:val="18"/>
          <w:szCs w:val="20"/>
          <w:rtl/>
          <w:lang w:eastAsia="en-GB"/>
        </w:rPr>
        <w:t>,</w:t>
      </w:r>
      <w:r w:rsidRPr="00573D00">
        <w:rPr>
          <w:sz w:val="18"/>
          <w:szCs w:val="20"/>
          <w:rtl/>
          <w:lang w:eastAsia="en-GB"/>
        </w:rPr>
        <w:t xml:space="preserve"> כדי להצדיק מסקנה השוללת שחרור האסיר (רע"ב 4466/95, עמ' 4). </w:t>
      </w:r>
    </w:p>
    <w:p w14:paraId="1495FB54" w14:textId="77777777" w:rsidR="00573D00" w:rsidRPr="00573D00" w:rsidRDefault="00573D00" w:rsidP="00573D00">
      <w:pPr>
        <w:spacing w:after="180" w:line="280" w:lineRule="exact"/>
        <w:jc w:val="both"/>
        <w:rPr>
          <w:sz w:val="18"/>
          <w:szCs w:val="20"/>
          <w:rtl/>
          <w:lang w:eastAsia="en-GB"/>
        </w:rPr>
      </w:pPr>
      <w:r w:rsidRPr="00573D00">
        <w:rPr>
          <w:sz w:val="18"/>
          <w:szCs w:val="20"/>
          <w:rtl/>
        </w:rPr>
        <w:t xml:space="preserve">החוק קובע </w:t>
      </w:r>
      <w:r w:rsidRPr="00573D00">
        <w:rPr>
          <w:rFonts w:hint="cs"/>
          <w:sz w:val="18"/>
          <w:szCs w:val="20"/>
          <w:rtl/>
        </w:rPr>
        <w:t>ש</w:t>
      </w:r>
      <w:r w:rsidRPr="00573D00">
        <w:rPr>
          <w:sz w:val="18"/>
          <w:szCs w:val="20"/>
          <w:rtl/>
        </w:rPr>
        <w:t>על הוועדה לשקול בהליך זה, בין היתר,</w:t>
      </w:r>
      <w:r w:rsidRPr="00573D00">
        <w:rPr>
          <w:sz w:val="18"/>
          <w:szCs w:val="20"/>
          <w:rtl/>
          <w:lang w:eastAsia="en-GB"/>
        </w:rPr>
        <w:t xml:space="preserve"> "שיקולים של טובת הציבור, לרבות שלום משפחתו של האסיר ושלום נפגע העבירה ומשפחתו" (סעיף 7(ג) לחוק). שיקולים אל</w:t>
      </w:r>
      <w:r w:rsidRPr="00573D00">
        <w:rPr>
          <w:rFonts w:hint="cs"/>
          <w:sz w:val="18"/>
          <w:szCs w:val="20"/>
          <w:rtl/>
          <w:lang w:eastAsia="en-GB"/>
        </w:rPr>
        <w:t>ה</w:t>
      </w:r>
      <w:r w:rsidRPr="00573D00">
        <w:rPr>
          <w:sz w:val="18"/>
          <w:szCs w:val="20"/>
          <w:rtl/>
          <w:lang w:eastAsia="en-GB"/>
        </w:rPr>
        <w:t xml:space="preserve"> כוללים את חומרת העבירה</w:t>
      </w:r>
      <w:r w:rsidRPr="00573D00">
        <w:rPr>
          <w:sz w:val="18"/>
          <w:szCs w:val="20"/>
          <w:rtl/>
        </w:rPr>
        <w:t xml:space="preserve">, </w:t>
      </w:r>
      <w:r w:rsidRPr="00573D00">
        <w:rPr>
          <w:rFonts w:hint="cs"/>
          <w:sz w:val="18"/>
          <w:szCs w:val="20"/>
          <w:rtl/>
        </w:rPr>
        <w:t xml:space="preserve">את </w:t>
      </w:r>
      <w:r w:rsidRPr="00573D00">
        <w:rPr>
          <w:sz w:val="18"/>
          <w:szCs w:val="20"/>
          <w:rtl/>
        </w:rPr>
        <w:t xml:space="preserve">מסוכנות האסיר לשלום הציבור, לרבות לנפגע העבירה ומשפחתו (בג"ץ 387/76, </w:t>
      </w:r>
      <w:r w:rsidRPr="00573D00">
        <w:rPr>
          <w:sz w:val="18"/>
          <w:szCs w:val="20"/>
          <w:rtl/>
          <w:lang w:eastAsia="en-GB"/>
        </w:rPr>
        <w:t xml:space="preserve">עמ' 489; דברי ההסבר, 2001) וכן את הפגיעה הצפויה במצבו הנפשי של נפגע העבירה (רע"ב 5708/06; רע"ב 2173/20; רע"ב 11860/05). </w:t>
      </w:r>
    </w:p>
    <w:p w14:paraId="58D786A1" w14:textId="77777777" w:rsidR="00573D00" w:rsidRPr="00573D00" w:rsidRDefault="00573D00" w:rsidP="00573D00">
      <w:pPr>
        <w:spacing w:after="180" w:line="280" w:lineRule="exact"/>
        <w:jc w:val="both"/>
        <w:rPr>
          <w:sz w:val="18"/>
          <w:szCs w:val="20"/>
          <w:rtl/>
          <w:lang w:eastAsia="en-GB"/>
        </w:rPr>
      </w:pPr>
      <w:r w:rsidRPr="00573D00">
        <w:rPr>
          <w:rFonts w:hint="cs"/>
          <w:sz w:val="18"/>
          <w:szCs w:val="20"/>
          <w:rtl/>
          <w:lang w:eastAsia="en-GB"/>
        </w:rPr>
        <w:t>עוד</w:t>
      </w:r>
      <w:r w:rsidRPr="00573D00">
        <w:rPr>
          <w:sz w:val="18"/>
          <w:szCs w:val="20"/>
          <w:rtl/>
          <w:lang w:eastAsia="en-GB"/>
        </w:rPr>
        <w:t xml:space="preserve"> על הוועדה לשקול את תנאי הטיפול בכלא ו</w:t>
      </w:r>
      <w:r w:rsidRPr="00573D00">
        <w:rPr>
          <w:rFonts w:hint="cs"/>
          <w:sz w:val="18"/>
          <w:szCs w:val="20"/>
          <w:rtl/>
          <w:lang w:eastAsia="en-GB"/>
        </w:rPr>
        <w:t xml:space="preserve">את </w:t>
      </w:r>
      <w:r w:rsidRPr="00573D00">
        <w:rPr>
          <w:sz w:val="18"/>
          <w:szCs w:val="20"/>
          <w:rtl/>
          <w:lang w:eastAsia="en-GB"/>
        </w:rPr>
        <w:t>השפעת השהייה בו על מצב בריאותו של האסיר, על תוחלת חייו</w:t>
      </w:r>
      <w:r w:rsidRPr="00573D00">
        <w:rPr>
          <w:rFonts w:hint="cs"/>
          <w:sz w:val="18"/>
          <w:szCs w:val="20"/>
          <w:rtl/>
          <w:lang w:eastAsia="en-GB"/>
        </w:rPr>
        <w:t xml:space="preserve"> ועל איכותם</w:t>
      </w:r>
      <w:r w:rsidRPr="00573D00">
        <w:rPr>
          <w:sz w:val="18"/>
          <w:szCs w:val="20"/>
          <w:rtl/>
          <w:lang w:eastAsia="en-GB"/>
        </w:rPr>
        <w:t xml:space="preserve"> (שרון, 2003). </w:t>
      </w:r>
      <w:r w:rsidRPr="00573D00">
        <w:rPr>
          <w:rFonts w:hint="cs"/>
          <w:sz w:val="18"/>
          <w:szCs w:val="20"/>
          <w:rtl/>
          <w:lang w:eastAsia="en-GB"/>
        </w:rPr>
        <w:t>בעניין זה</w:t>
      </w:r>
      <w:r w:rsidRPr="00573D00">
        <w:rPr>
          <w:sz w:val="18"/>
          <w:szCs w:val="20"/>
          <w:rtl/>
          <w:lang w:eastAsia="en-GB"/>
        </w:rPr>
        <w:t xml:space="preserve"> יש לשקול את "אפשרויות הטיפול הרפואי במסגרת שירות בתי הסוהר בהשוואה לטיפול הרפואי מחוצה לו" (רע"ב 4466/95). </w:t>
      </w:r>
    </w:p>
    <w:p w14:paraId="5F54A268" w14:textId="77777777" w:rsidR="00573D00" w:rsidRPr="00573D00" w:rsidRDefault="00573D00" w:rsidP="00573D00">
      <w:pPr>
        <w:spacing w:after="180" w:line="280" w:lineRule="exact"/>
        <w:jc w:val="both"/>
        <w:rPr>
          <w:sz w:val="18"/>
          <w:szCs w:val="20"/>
          <w:rtl/>
          <w:lang w:eastAsia="en-GB"/>
        </w:rPr>
      </w:pPr>
      <w:r w:rsidRPr="00573D00">
        <w:rPr>
          <w:sz w:val="18"/>
          <w:szCs w:val="20"/>
          <w:rtl/>
        </w:rPr>
        <w:t xml:space="preserve">במקרים </w:t>
      </w:r>
      <w:r w:rsidRPr="00573D00">
        <w:rPr>
          <w:rFonts w:hint="cs"/>
          <w:sz w:val="18"/>
          <w:szCs w:val="20"/>
          <w:rtl/>
        </w:rPr>
        <w:t>ש</w:t>
      </w:r>
      <w:r w:rsidRPr="00573D00">
        <w:rPr>
          <w:sz w:val="18"/>
          <w:szCs w:val="20"/>
          <w:rtl/>
        </w:rPr>
        <w:t xml:space="preserve">בהם </w:t>
      </w:r>
      <w:r w:rsidRPr="00573D00">
        <w:rPr>
          <w:rFonts w:hint="cs"/>
          <w:sz w:val="18"/>
          <w:szCs w:val="20"/>
          <w:rtl/>
        </w:rPr>
        <w:t>נעברו</w:t>
      </w:r>
      <w:r w:rsidRPr="00573D00">
        <w:rPr>
          <w:sz w:val="18"/>
          <w:szCs w:val="20"/>
          <w:rtl/>
        </w:rPr>
        <w:t xml:space="preserve"> עבירות "חריגות בחומרתן"</w:t>
      </w:r>
      <w:r w:rsidRPr="00573D00">
        <w:rPr>
          <w:rFonts w:hint="cs"/>
          <w:sz w:val="18"/>
          <w:szCs w:val="20"/>
          <w:rtl/>
        </w:rPr>
        <w:t>, כשבוחנים את מכלול השיקולים,</w:t>
      </w:r>
      <w:r w:rsidRPr="00573D00">
        <w:rPr>
          <w:sz w:val="18"/>
          <w:szCs w:val="20"/>
          <w:rtl/>
        </w:rPr>
        <w:t xml:space="preserve"> עשוי</w:t>
      </w:r>
      <w:r w:rsidRPr="00573D00">
        <w:rPr>
          <w:rFonts w:hint="cs"/>
          <w:sz w:val="18"/>
          <w:szCs w:val="20"/>
          <w:rtl/>
        </w:rPr>
        <w:t>ים</w:t>
      </w:r>
      <w:r w:rsidRPr="00573D00">
        <w:rPr>
          <w:sz w:val="18"/>
          <w:szCs w:val="20"/>
          <w:rtl/>
        </w:rPr>
        <w:t xml:space="preserve"> לדח</w:t>
      </w:r>
      <w:r w:rsidRPr="00573D00">
        <w:rPr>
          <w:rFonts w:hint="cs"/>
          <w:sz w:val="18"/>
          <w:szCs w:val="20"/>
          <w:rtl/>
        </w:rPr>
        <w:t>ו</w:t>
      </w:r>
      <w:r w:rsidRPr="00573D00">
        <w:rPr>
          <w:sz w:val="18"/>
          <w:szCs w:val="20"/>
          <w:rtl/>
        </w:rPr>
        <w:t xml:space="preserve">ת בקשה לשחרור מוקדם מטעמים רפואיים </w:t>
      </w:r>
      <w:r w:rsidRPr="00573D00">
        <w:rPr>
          <w:rFonts w:hint="cs"/>
          <w:sz w:val="18"/>
          <w:szCs w:val="20"/>
          <w:rtl/>
        </w:rPr>
        <w:t>מתוך</w:t>
      </w:r>
      <w:r w:rsidRPr="00573D00">
        <w:rPr>
          <w:sz w:val="18"/>
          <w:szCs w:val="20"/>
          <w:rtl/>
        </w:rPr>
        <w:t xml:space="preserve"> שיקולים</w:t>
      </w:r>
      <w:r w:rsidRPr="00573D00">
        <w:rPr>
          <w:sz w:val="18"/>
          <w:szCs w:val="20"/>
          <w:rtl/>
          <w:lang w:eastAsia="en-GB"/>
        </w:rPr>
        <w:t xml:space="preserve"> עונשיים של "אינטרס הציבור" </w:t>
      </w:r>
      <w:r w:rsidRPr="00573D00">
        <w:rPr>
          <w:sz w:val="18"/>
          <w:szCs w:val="20"/>
          <w:rtl/>
        </w:rPr>
        <w:t>(רע"ב 4672/20, פסקה 5).</w:t>
      </w:r>
      <w:r w:rsidRPr="00573D00">
        <w:rPr>
          <w:sz w:val="18"/>
          <w:szCs w:val="20"/>
          <w:rtl/>
          <w:lang w:eastAsia="en-GB"/>
        </w:rPr>
        <w:t xml:space="preserve"> </w:t>
      </w:r>
      <w:r w:rsidRPr="00573D00">
        <w:rPr>
          <w:rFonts w:hint="cs"/>
          <w:sz w:val="18"/>
          <w:szCs w:val="20"/>
          <w:rtl/>
          <w:lang w:eastAsia="en-GB"/>
        </w:rPr>
        <w:t>יחד עם זאת</w:t>
      </w:r>
      <w:r w:rsidRPr="00573D00">
        <w:rPr>
          <w:sz w:val="18"/>
          <w:szCs w:val="20"/>
          <w:rtl/>
          <w:lang w:eastAsia="en-GB"/>
        </w:rPr>
        <w:t xml:space="preserve"> נקבע </w:t>
      </w:r>
      <w:r w:rsidRPr="00573D00">
        <w:rPr>
          <w:rFonts w:hint="cs"/>
          <w:sz w:val="18"/>
          <w:szCs w:val="20"/>
          <w:rtl/>
          <w:lang w:eastAsia="en-GB"/>
        </w:rPr>
        <w:t>ש</w:t>
      </w:r>
      <w:r w:rsidRPr="00573D00">
        <w:rPr>
          <w:sz w:val="18"/>
          <w:szCs w:val="20"/>
          <w:rtl/>
          <w:lang w:eastAsia="en-GB"/>
        </w:rPr>
        <w:t xml:space="preserve">"גם אסיר שביצע את החמורה שבעבירות זכאי שחולניותו המתמדת תישקל ותאוזן באינטרס של שלום הציבור" (רע"ב 4466/95). </w:t>
      </w:r>
    </w:p>
    <w:p w14:paraId="4CE75A67" w14:textId="6532FE13" w:rsidR="00573D00" w:rsidRDefault="00573D00" w:rsidP="00573D00">
      <w:pPr>
        <w:spacing w:after="180" w:line="280" w:lineRule="exact"/>
        <w:jc w:val="both"/>
        <w:rPr>
          <w:sz w:val="18"/>
          <w:szCs w:val="20"/>
          <w:rtl/>
          <w:lang w:eastAsia="en-GB"/>
        </w:rPr>
      </w:pPr>
    </w:p>
    <w:p w14:paraId="704A0A92" w14:textId="77777777" w:rsidR="00573D00" w:rsidRPr="00573D00" w:rsidRDefault="00573D00" w:rsidP="00573D00">
      <w:pPr>
        <w:spacing w:after="180" w:line="280" w:lineRule="exact"/>
        <w:jc w:val="both"/>
        <w:rPr>
          <w:sz w:val="18"/>
          <w:szCs w:val="20"/>
          <w:rtl/>
          <w:lang w:eastAsia="en-GB"/>
        </w:rPr>
      </w:pPr>
    </w:p>
    <w:p w14:paraId="62840D76" w14:textId="68154E0C" w:rsidR="00573D00" w:rsidRPr="00573D00" w:rsidRDefault="00573D00" w:rsidP="00573D00">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3.</w:t>
      </w:r>
      <w:r>
        <w:rPr>
          <w:rFonts w:cs="Guttman Aharoni"/>
          <w:color w:val="00B0F0"/>
          <w:sz w:val="32"/>
          <w:szCs w:val="32"/>
          <w:rtl/>
        </w:rPr>
        <w:tab/>
      </w:r>
      <w:r w:rsidRPr="00573D00">
        <w:rPr>
          <w:rFonts w:cs="Guttman Aharoni"/>
          <w:color w:val="00B0F0"/>
          <w:sz w:val="32"/>
          <w:szCs w:val="32"/>
          <w:rtl/>
        </w:rPr>
        <w:t>שיטת המחקר</w:t>
      </w:r>
    </w:p>
    <w:p w14:paraId="7F056538" w14:textId="77777777" w:rsidR="00573D00" w:rsidRPr="00573D00" w:rsidRDefault="00573D00" w:rsidP="00573D00">
      <w:pPr>
        <w:shd w:val="clear" w:color="auto" w:fill="FFFFFF"/>
        <w:spacing w:after="180" w:line="280" w:lineRule="exact"/>
        <w:jc w:val="both"/>
        <w:rPr>
          <w:color w:val="222222"/>
          <w:sz w:val="18"/>
          <w:szCs w:val="20"/>
          <w:shd w:val="clear" w:color="auto" w:fill="FFFFFF"/>
          <w:rtl/>
        </w:rPr>
      </w:pPr>
      <w:r w:rsidRPr="00573D00">
        <w:rPr>
          <w:sz w:val="18"/>
          <w:szCs w:val="20"/>
          <w:rtl/>
        </w:rPr>
        <w:t>המחקר ב</w:t>
      </w:r>
      <w:r w:rsidRPr="00573D00">
        <w:rPr>
          <w:rFonts w:hint="cs"/>
          <w:sz w:val="18"/>
          <w:szCs w:val="20"/>
          <w:rtl/>
        </w:rPr>
        <w:t>י</w:t>
      </w:r>
      <w:r w:rsidRPr="00573D00">
        <w:rPr>
          <w:sz w:val="18"/>
          <w:szCs w:val="20"/>
          <w:rtl/>
        </w:rPr>
        <w:t xml:space="preserve">קש להעמיק את ההבנה בשאלת משמעות ההסדר לשחרור מוקדם מטעמים של חולניות מתמדת. שאלות המחקר הובילו לבחירה בשיטת מחקר איכותנית </w:t>
      </w:r>
      <w:r w:rsidRPr="00573D00">
        <w:rPr>
          <w:rFonts w:hint="cs"/>
          <w:sz w:val="18"/>
          <w:szCs w:val="20"/>
          <w:rtl/>
        </w:rPr>
        <w:t>המאפשרת</w:t>
      </w:r>
      <w:r w:rsidRPr="00573D00">
        <w:rPr>
          <w:sz w:val="18"/>
          <w:szCs w:val="20"/>
          <w:rtl/>
        </w:rPr>
        <w:t xml:space="preserve"> </w:t>
      </w:r>
      <w:r w:rsidRPr="00573D00">
        <w:rPr>
          <w:rFonts w:hint="cs"/>
          <w:sz w:val="18"/>
          <w:szCs w:val="20"/>
          <w:rtl/>
        </w:rPr>
        <w:t>ל</w:t>
      </w:r>
      <w:r w:rsidRPr="00573D00">
        <w:rPr>
          <w:sz w:val="18"/>
          <w:szCs w:val="20"/>
          <w:rtl/>
        </w:rPr>
        <w:t>הש</w:t>
      </w:r>
      <w:r w:rsidRPr="00573D00">
        <w:rPr>
          <w:rFonts w:hint="cs"/>
          <w:sz w:val="18"/>
          <w:szCs w:val="20"/>
          <w:rtl/>
        </w:rPr>
        <w:t>י</w:t>
      </w:r>
      <w:r w:rsidRPr="00573D00">
        <w:rPr>
          <w:sz w:val="18"/>
          <w:szCs w:val="20"/>
          <w:rtl/>
        </w:rPr>
        <w:t xml:space="preserve">ג תובנות וידע אודות תכנים סובייקטיביים או תחומים שהמחקר </w:t>
      </w:r>
      <w:r w:rsidRPr="00573D00">
        <w:rPr>
          <w:rFonts w:hint="cs"/>
          <w:sz w:val="18"/>
          <w:szCs w:val="20"/>
          <w:rtl/>
        </w:rPr>
        <w:t>של</w:t>
      </w:r>
      <w:r w:rsidRPr="00573D00">
        <w:rPr>
          <w:sz w:val="18"/>
          <w:szCs w:val="20"/>
          <w:rtl/>
        </w:rPr>
        <w:t xml:space="preserve">הם </w:t>
      </w:r>
      <w:r w:rsidRPr="00573D00">
        <w:rPr>
          <w:rFonts w:hint="cs"/>
          <w:sz w:val="18"/>
          <w:szCs w:val="20"/>
          <w:rtl/>
        </w:rPr>
        <w:t>עדיין ראשוני למדי (</w:t>
      </w:r>
      <w:r w:rsidRPr="00573D00">
        <w:rPr>
          <w:color w:val="222222"/>
          <w:sz w:val="18"/>
          <w:szCs w:val="20"/>
          <w:shd w:val="clear" w:color="auto" w:fill="FFFFFF"/>
        </w:rPr>
        <w:t>Nowell, Norris, White, &amp; Moules, 2017</w:t>
      </w:r>
      <w:r w:rsidRPr="00573D00">
        <w:rPr>
          <w:rFonts w:hint="cs"/>
          <w:sz w:val="18"/>
          <w:szCs w:val="20"/>
          <w:rtl/>
        </w:rPr>
        <w:t>)</w:t>
      </w:r>
      <w:r w:rsidRPr="00573D00">
        <w:rPr>
          <w:sz w:val="18"/>
          <w:szCs w:val="20"/>
          <w:rtl/>
        </w:rPr>
        <w:t xml:space="preserve">. </w:t>
      </w:r>
      <w:r w:rsidRPr="00573D00">
        <w:rPr>
          <w:rFonts w:hint="cs"/>
          <w:sz w:val="18"/>
          <w:szCs w:val="20"/>
          <w:rtl/>
        </w:rPr>
        <w:t xml:space="preserve">במסגרת </w:t>
      </w:r>
      <w:r w:rsidRPr="00573D00">
        <w:rPr>
          <w:sz w:val="18"/>
          <w:szCs w:val="20"/>
          <w:rtl/>
        </w:rPr>
        <w:t xml:space="preserve">המחקר </w:t>
      </w:r>
      <w:r w:rsidRPr="00573D00">
        <w:rPr>
          <w:rFonts w:hint="cs"/>
          <w:sz w:val="18"/>
          <w:szCs w:val="20"/>
          <w:rtl/>
        </w:rPr>
        <w:t xml:space="preserve">נערכו </w:t>
      </w:r>
      <w:r w:rsidRPr="00573D00">
        <w:rPr>
          <w:sz w:val="18"/>
          <w:szCs w:val="20"/>
          <w:rtl/>
        </w:rPr>
        <w:t xml:space="preserve">ראיונות עומק </w:t>
      </w:r>
      <w:r w:rsidRPr="00573D00">
        <w:rPr>
          <w:rFonts w:hint="cs"/>
          <w:sz w:val="18"/>
          <w:szCs w:val="20"/>
          <w:rtl/>
        </w:rPr>
        <w:t>מובנים למחצה</w:t>
      </w:r>
      <w:r w:rsidRPr="00573D00">
        <w:rPr>
          <w:sz w:val="18"/>
          <w:szCs w:val="20"/>
          <w:rtl/>
        </w:rPr>
        <w:t xml:space="preserve"> עם שופטים, העומדים בראש ועדת השחרורים (שקדי, 2003)</w:t>
      </w:r>
      <w:r w:rsidRPr="00573D00">
        <w:rPr>
          <w:rFonts w:hint="cs"/>
          <w:sz w:val="18"/>
          <w:szCs w:val="20"/>
          <w:rtl/>
        </w:rPr>
        <w:t xml:space="preserve">. הראיונות ביקשו </w:t>
      </w:r>
      <w:r w:rsidRPr="00573D00">
        <w:rPr>
          <w:sz w:val="18"/>
          <w:szCs w:val="20"/>
          <w:rtl/>
        </w:rPr>
        <w:t>להתמקד בחווייה האישית של המשתתפים ו</w:t>
      </w:r>
      <w:r w:rsidRPr="00573D00">
        <w:rPr>
          <w:rFonts w:hint="cs"/>
          <w:sz w:val="18"/>
          <w:szCs w:val="20"/>
          <w:rtl/>
        </w:rPr>
        <w:t>ב</w:t>
      </w:r>
      <w:r w:rsidRPr="00573D00">
        <w:rPr>
          <w:sz w:val="18"/>
          <w:szCs w:val="20"/>
          <w:rtl/>
        </w:rPr>
        <w:t xml:space="preserve">פרשנות הסובייקטיבית </w:t>
      </w:r>
      <w:r w:rsidRPr="00573D00">
        <w:rPr>
          <w:rFonts w:hint="cs"/>
          <w:sz w:val="18"/>
          <w:szCs w:val="20"/>
          <w:rtl/>
        </w:rPr>
        <w:t>שהם מעניקים ל</w:t>
      </w:r>
      <w:r w:rsidRPr="00573D00">
        <w:rPr>
          <w:sz w:val="18"/>
          <w:szCs w:val="20"/>
          <w:rtl/>
        </w:rPr>
        <w:t xml:space="preserve">עולמם. </w:t>
      </w:r>
      <w:r w:rsidRPr="00573D00">
        <w:rPr>
          <w:color w:val="222222"/>
          <w:sz w:val="18"/>
          <w:szCs w:val="20"/>
          <w:shd w:val="clear" w:color="auto" w:fill="FFFFFF"/>
          <w:rtl/>
        </w:rPr>
        <w:t>ראיונות עם שופטים ה</w:t>
      </w:r>
      <w:r w:rsidRPr="00573D00">
        <w:rPr>
          <w:rFonts w:hint="cs"/>
          <w:color w:val="222222"/>
          <w:sz w:val="18"/>
          <w:szCs w:val="20"/>
          <w:shd w:val="clear" w:color="auto" w:fill="FFFFFF"/>
          <w:rtl/>
        </w:rPr>
        <w:t>ם</w:t>
      </w:r>
      <w:r w:rsidRPr="00573D00">
        <w:rPr>
          <w:color w:val="222222"/>
          <w:sz w:val="18"/>
          <w:szCs w:val="20"/>
          <w:shd w:val="clear" w:color="auto" w:fill="FFFFFF"/>
          <w:rtl/>
        </w:rPr>
        <w:t xml:space="preserve"> מתודולוגיה חדשה יחסית (</w:t>
      </w:r>
      <w:r w:rsidRPr="00573D00">
        <w:rPr>
          <w:sz w:val="18"/>
          <w:szCs w:val="20"/>
        </w:rPr>
        <w:t>Jaremba &amp; Mak, 2014</w:t>
      </w:r>
      <w:r w:rsidRPr="00573D00">
        <w:rPr>
          <w:color w:val="222222"/>
          <w:sz w:val="18"/>
          <w:szCs w:val="20"/>
          <w:shd w:val="clear" w:color="auto" w:fill="FFFFFF"/>
          <w:rtl/>
        </w:rPr>
        <w:t xml:space="preserve">). בשנים האחרונות </w:t>
      </w:r>
      <w:r w:rsidRPr="00573D00">
        <w:rPr>
          <w:rFonts w:hint="cs"/>
          <w:color w:val="222222"/>
          <w:sz w:val="18"/>
          <w:szCs w:val="20"/>
          <w:shd w:val="clear" w:color="auto" w:fill="FFFFFF"/>
          <w:rtl/>
        </w:rPr>
        <w:t>משתמשים בה עוד ועוד</w:t>
      </w:r>
      <w:r w:rsidRPr="00573D00">
        <w:rPr>
          <w:color w:val="222222"/>
          <w:sz w:val="18"/>
          <w:szCs w:val="20"/>
          <w:shd w:val="clear" w:color="auto" w:fill="FFFFFF"/>
          <w:rtl/>
        </w:rPr>
        <w:t xml:space="preserve">, בין היתר </w:t>
      </w:r>
      <w:r w:rsidRPr="00573D00">
        <w:rPr>
          <w:rFonts w:hint="cs"/>
          <w:color w:val="222222"/>
          <w:sz w:val="18"/>
          <w:szCs w:val="20"/>
          <w:shd w:val="clear" w:color="auto" w:fill="FFFFFF"/>
          <w:rtl/>
        </w:rPr>
        <w:t>כדי לבחון</w:t>
      </w:r>
      <w:r w:rsidRPr="00573D00">
        <w:rPr>
          <w:color w:val="222222"/>
          <w:sz w:val="18"/>
          <w:szCs w:val="20"/>
          <w:shd w:val="clear" w:color="auto" w:fill="FFFFFF"/>
          <w:rtl/>
        </w:rPr>
        <w:t xml:space="preserve"> שאלות </w:t>
      </w:r>
      <w:r w:rsidRPr="00573D00">
        <w:rPr>
          <w:rFonts w:hint="cs"/>
          <w:color w:val="222222"/>
          <w:sz w:val="18"/>
          <w:szCs w:val="20"/>
          <w:shd w:val="clear" w:color="auto" w:fill="FFFFFF"/>
          <w:rtl/>
        </w:rPr>
        <w:t>הנוגעות</w:t>
      </w:r>
      <w:r w:rsidRPr="00573D00">
        <w:rPr>
          <w:color w:val="222222"/>
          <w:sz w:val="18"/>
          <w:szCs w:val="20"/>
          <w:shd w:val="clear" w:color="auto" w:fill="FFFFFF"/>
          <w:rtl/>
        </w:rPr>
        <w:t xml:space="preserve"> </w:t>
      </w:r>
      <w:r w:rsidRPr="00573D00">
        <w:rPr>
          <w:rFonts w:hint="cs"/>
          <w:color w:val="222222"/>
          <w:sz w:val="18"/>
          <w:szCs w:val="20"/>
          <w:shd w:val="clear" w:color="auto" w:fill="FFFFFF"/>
          <w:rtl/>
        </w:rPr>
        <w:t>ל</w:t>
      </w:r>
      <w:r w:rsidRPr="00573D00">
        <w:rPr>
          <w:color w:val="222222"/>
          <w:sz w:val="18"/>
          <w:szCs w:val="20"/>
          <w:shd w:val="clear" w:color="auto" w:fill="FFFFFF"/>
          <w:rtl/>
        </w:rPr>
        <w:t xml:space="preserve">עצמאות שיפוטית, </w:t>
      </w:r>
      <w:r w:rsidRPr="00573D00">
        <w:rPr>
          <w:rFonts w:hint="cs"/>
          <w:color w:val="222222"/>
          <w:sz w:val="18"/>
          <w:szCs w:val="20"/>
          <w:shd w:val="clear" w:color="auto" w:fill="FFFFFF"/>
          <w:rtl/>
        </w:rPr>
        <w:t>ל</w:t>
      </w:r>
      <w:r w:rsidRPr="00573D00">
        <w:rPr>
          <w:color w:val="222222"/>
          <w:sz w:val="18"/>
          <w:szCs w:val="20"/>
          <w:shd w:val="clear" w:color="auto" w:fill="FFFFFF"/>
          <w:rtl/>
        </w:rPr>
        <w:t xml:space="preserve">תפיסות שיפוטיות בנושאי מגדר, </w:t>
      </w:r>
      <w:r w:rsidRPr="00573D00">
        <w:rPr>
          <w:rFonts w:hint="cs"/>
          <w:color w:val="222222"/>
          <w:sz w:val="18"/>
          <w:szCs w:val="20"/>
          <w:shd w:val="clear" w:color="auto" w:fill="FFFFFF"/>
          <w:rtl/>
        </w:rPr>
        <w:t>ל</w:t>
      </w:r>
      <w:r w:rsidRPr="00573D00">
        <w:rPr>
          <w:color w:val="222222"/>
          <w:sz w:val="18"/>
          <w:szCs w:val="20"/>
          <w:shd w:val="clear" w:color="auto" w:fill="FFFFFF"/>
          <w:rtl/>
        </w:rPr>
        <w:t xml:space="preserve">הבנת המקצוע השיפוטי, וקרוב יותר לענייננו, </w:t>
      </w:r>
      <w:r w:rsidRPr="00573D00">
        <w:rPr>
          <w:rFonts w:hint="cs"/>
          <w:color w:val="222222"/>
          <w:sz w:val="18"/>
          <w:szCs w:val="20"/>
          <w:shd w:val="clear" w:color="auto" w:fill="FFFFFF"/>
          <w:rtl/>
        </w:rPr>
        <w:t>כדי לבחון שאלות הנוגעות ל</w:t>
      </w:r>
      <w:r w:rsidRPr="00573D00">
        <w:rPr>
          <w:color w:val="222222"/>
          <w:sz w:val="18"/>
          <w:szCs w:val="20"/>
          <w:shd w:val="clear" w:color="auto" w:fill="FFFFFF"/>
          <w:rtl/>
        </w:rPr>
        <w:t>תפיסות השיפוטיות של גזירת הדין במצבי ספק ו</w:t>
      </w:r>
      <w:r w:rsidRPr="00573D00">
        <w:rPr>
          <w:rFonts w:hint="cs"/>
          <w:color w:val="222222"/>
          <w:sz w:val="18"/>
          <w:szCs w:val="20"/>
          <w:shd w:val="clear" w:color="auto" w:fill="FFFFFF"/>
          <w:rtl/>
        </w:rPr>
        <w:t>ל</w:t>
      </w:r>
      <w:r w:rsidRPr="00573D00">
        <w:rPr>
          <w:color w:val="222222"/>
          <w:sz w:val="18"/>
          <w:szCs w:val="20"/>
          <w:shd w:val="clear" w:color="auto" w:fill="FFFFFF"/>
          <w:rtl/>
        </w:rPr>
        <w:t>דרכי יישום העונש (</w:t>
      </w:r>
      <w:r w:rsidRPr="00573D00">
        <w:rPr>
          <w:sz w:val="18"/>
          <w:szCs w:val="20"/>
        </w:rPr>
        <w:t>Jaremba &amp; Mak, 2014</w:t>
      </w:r>
      <w:r w:rsidRPr="00573D00">
        <w:rPr>
          <w:color w:val="222222"/>
          <w:sz w:val="18"/>
          <w:szCs w:val="20"/>
          <w:shd w:val="clear" w:color="auto" w:fill="FFFFFF"/>
          <w:rtl/>
        </w:rPr>
        <w:t xml:space="preserve">). מחקרים איכותניים על שופטים </w:t>
      </w:r>
      <w:r w:rsidRPr="00573D00">
        <w:rPr>
          <w:rFonts w:hint="cs"/>
          <w:color w:val="222222"/>
          <w:sz w:val="18"/>
          <w:szCs w:val="20"/>
          <w:shd w:val="clear" w:color="auto" w:fill="FFFFFF"/>
          <w:rtl/>
        </w:rPr>
        <w:t>מעמידים קשיים</w:t>
      </w:r>
      <w:r w:rsidRPr="00573D00">
        <w:rPr>
          <w:color w:val="222222"/>
          <w:sz w:val="18"/>
          <w:szCs w:val="20"/>
          <w:shd w:val="clear" w:color="auto" w:fill="FFFFFF"/>
          <w:rtl/>
        </w:rPr>
        <w:t xml:space="preserve"> מיוחדים (כגון קושי ביצירת קשר ראשוני ישיר, מגבלות טכניות, פערי כוח בין החוקר למשתתף ושיקולים אתיים ייחודיים). עם זאת, לראיונות אל</w:t>
      </w:r>
      <w:r w:rsidRPr="00573D00">
        <w:rPr>
          <w:rFonts w:hint="cs"/>
          <w:color w:val="222222"/>
          <w:sz w:val="18"/>
          <w:szCs w:val="20"/>
          <w:shd w:val="clear" w:color="auto" w:fill="FFFFFF"/>
          <w:rtl/>
        </w:rPr>
        <w:t>ה</w:t>
      </w:r>
      <w:r w:rsidRPr="00573D00">
        <w:rPr>
          <w:color w:val="222222"/>
          <w:sz w:val="18"/>
          <w:szCs w:val="20"/>
          <w:shd w:val="clear" w:color="auto" w:fill="FFFFFF"/>
          <w:rtl/>
        </w:rPr>
        <w:t xml:space="preserve"> יתרו</w:t>
      </w:r>
      <w:r w:rsidRPr="00573D00">
        <w:rPr>
          <w:rFonts w:hint="cs"/>
          <w:color w:val="222222"/>
          <w:sz w:val="18"/>
          <w:szCs w:val="20"/>
          <w:shd w:val="clear" w:color="auto" w:fill="FFFFFF"/>
          <w:rtl/>
        </w:rPr>
        <w:t>ן</w:t>
      </w:r>
      <w:r w:rsidRPr="00573D00">
        <w:rPr>
          <w:color w:val="222222"/>
          <w:sz w:val="18"/>
          <w:szCs w:val="20"/>
          <w:shd w:val="clear" w:color="auto" w:fill="FFFFFF"/>
          <w:rtl/>
        </w:rPr>
        <w:t xml:space="preserve"> </w:t>
      </w:r>
      <w:r w:rsidRPr="00573D00">
        <w:rPr>
          <w:rFonts w:hint="cs"/>
          <w:color w:val="222222"/>
          <w:sz w:val="18"/>
          <w:szCs w:val="20"/>
          <w:shd w:val="clear" w:color="auto" w:fill="FFFFFF"/>
          <w:rtl/>
        </w:rPr>
        <w:t>כבד משקל</w:t>
      </w:r>
      <w:r w:rsidRPr="00573D00">
        <w:rPr>
          <w:color w:val="222222"/>
          <w:sz w:val="18"/>
          <w:szCs w:val="20"/>
          <w:shd w:val="clear" w:color="auto" w:fill="FFFFFF"/>
          <w:rtl/>
        </w:rPr>
        <w:t xml:space="preserve">: הם </w:t>
      </w:r>
      <w:r w:rsidRPr="00573D00">
        <w:rPr>
          <w:rFonts w:hint="cs"/>
          <w:color w:val="222222"/>
          <w:sz w:val="18"/>
          <w:szCs w:val="20"/>
          <w:shd w:val="clear" w:color="auto" w:fill="FFFFFF"/>
          <w:rtl/>
        </w:rPr>
        <w:t>מאפשרים לדלות</w:t>
      </w:r>
      <w:r w:rsidRPr="00573D00">
        <w:rPr>
          <w:color w:val="222222"/>
          <w:sz w:val="18"/>
          <w:szCs w:val="20"/>
          <w:shd w:val="clear" w:color="auto" w:fill="FFFFFF"/>
          <w:rtl/>
        </w:rPr>
        <w:t xml:space="preserve"> מאל</w:t>
      </w:r>
      <w:r w:rsidRPr="00573D00">
        <w:rPr>
          <w:rFonts w:hint="cs"/>
          <w:color w:val="222222"/>
          <w:sz w:val="18"/>
          <w:szCs w:val="20"/>
          <w:shd w:val="clear" w:color="auto" w:fill="FFFFFF"/>
          <w:rtl/>
        </w:rPr>
        <w:t>ה</w:t>
      </w:r>
      <w:r w:rsidRPr="00573D00">
        <w:rPr>
          <w:color w:val="222222"/>
          <w:sz w:val="18"/>
          <w:szCs w:val="20"/>
          <w:shd w:val="clear" w:color="auto" w:fill="FFFFFF"/>
          <w:rtl/>
        </w:rPr>
        <w:t xml:space="preserve"> המופקדים עצמם על הפעלת החוק</w:t>
      </w:r>
      <w:r w:rsidRPr="00573D00">
        <w:rPr>
          <w:rFonts w:hint="cs"/>
          <w:color w:val="222222"/>
          <w:sz w:val="18"/>
          <w:szCs w:val="20"/>
          <w:shd w:val="clear" w:color="auto" w:fill="FFFFFF"/>
          <w:rtl/>
        </w:rPr>
        <w:t>,</w:t>
      </w:r>
      <w:r w:rsidRPr="00573D00">
        <w:rPr>
          <w:color w:val="222222"/>
          <w:sz w:val="18"/>
          <w:szCs w:val="20"/>
          <w:shd w:val="clear" w:color="auto" w:fill="FFFFFF"/>
          <w:rtl/>
        </w:rPr>
        <w:t xml:space="preserve"> ו</w:t>
      </w:r>
      <w:r w:rsidRPr="00573D00">
        <w:rPr>
          <w:rFonts w:hint="cs"/>
          <w:color w:val="222222"/>
          <w:sz w:val="18"/>
          <w:szCs w:val="20"/>
          <w:shd w:val="clear" w:color="auto" w:fill="FFFFFF"/>
          <w:rtl/>
        </w:rPr>
        <w:t>ה</w:t>
      </w:r>
      <w:r w:rsidRPr="00573D00">
        <w:rPr>
          <w:color w:val="222222"/>
          <w:sz w:val="18"/>
          <w:szCs w:val="20"/>
          <w:shd w:val="clear" w:color="auto" w:fill="FFFFFF"/>
          <w:rtl/>
        </w:rPr>
        <w:t>מסייעים בהבנת המשפט בפעולה (</w:t>
      </w:r>
      <w:r w:rsidRPr="00573D00">
        <w:rPr>
          <w:color w:val="222222"/>
          <w:sz w:val="18"/>
          <w:szCs w:val="20"/>
          <w:shd w:val="clear" w:color="auto" w:fill="FFFFFF"/>
        </w:rPr>
        <w:t>law in action</w:t>
      </w:r>
      <w:r w:rsidRPr="00573D00">
        <w:rPr>
          <w:color w:val="222222"/>
          <w:sz w:val="18"/>
          <w:szCs w:val="20"/>
          <w:shd w:val="clear" w:color="auto" w:fill="FFFFFF"/>
          <w:rtl/>
        </w:rPr>
        <w:t>) מעבר לניתוח המשפט בספרים (</w:t>
      </w:r>
      <w:r w:rsidRPr="00573D00">
        <w:rPr>
          <w:color w:val="222222"/>
          <w:sz w:val="18"/>
          <w:szCs w:val="20"/>
          <w:shd w:val="clear" w:color="auto" w:fill="FFFFFF"/>
        </w:rPr>
        <w:t>law in books</w:t>
      </w:r>
      <w:r w:rsidRPr="00573D00">
        <w:rPr>
          <w:color w:val="222222"/>
          <w:sz w:val="18"/>
          <w:szCs w:val="20"/>
          <w:shd w:val="clear" w:color="auto" w:fill="FFFFFF"/>
          <w:rtl/>
        </w:rPr>
        <w:t>)</w:t>
      </w:r>
      <w:r w:rsidRPr="00573D00">
        <w:rPr>
          <w:rFonts w:hint="cs"/>
          <w:color w:val="222222"/>
          <w:sz w:val="18"/>
          <w:szCs w:val="20"/>
          <w:shd w:val="clear" w:color="auto" w:fill="FFFFFF"/>
          <w:rtl/>
        </w:rPr>
        <w:t xml:space="preserve">, </w:t>
      </w:r>
      <w:r w:rsidRPr="00573D00">
        <w:rPr>
          <w:color w:val="222222"/>
          <w:sz w:val="18"/>
          <w:szCs w:val="20"/>
          <w:shd w:val="clear" w:color="auto" w:fill="FFFFFF"/>
          <w:rtl/>
        </w:rPr>
        <w:t>מידע רב ערך וייחודי (</w:t>
      </w:r>
      <w:r w:rsidRPr="00573D00">
        <w:rPr>
          <w:sz w:val="18"/>
          <w:szCs w:val="20"/>
        </w:rPr>
        <w:t xml:space="preserve">Jaremba &amp; Mak, 2014; </w:t>
      </w:r>
      <w:r w:rsidRPr="00573D00">
        <w:rPr>
          <w:color w:val="222222"/>
          <w:sz w:val="18"/>
          <w:szCs w:val="20"/>
          <w:shd w:val="clear" w:color="auto" w:fill="FFFFFF"/>
        </w:rPr>
        <w:t>Nir, 2018</w:t>
      </w:r>
      <w:r w:rsidRPr="00573D00">
        <w:rPr>
          <w:color w:val="222222"/>
          <w:sz w:val="18"/>
          <w:szCs w:val="20"/>
          <w:shd w:val="clear" w:color="auto" w:fill="FFFFFF"/>
          <w:rtl/>
        </w:rPr>
        <w:t>). הדברים אמורים בפרט בהליכים בעלי חשיבות ציבורית, אך סמויים מן העין, כמו אל</w:t>
      </w:r>
      <w:r w:rsidRPr="00573D00">
        <w:rPr>
          <w:rFonts w:hint="cs"/>
          <w:color w:val="222222"/>
          <w:sz w:val="18"/>
          <w:szCs w:val="20"/>
          <w:shd w:val="clear" w:color="auto" w:fill="FFFFFF"/>
          <w:rtl/>
        </w:rPr>
        <w:t>ה</w:t>
      </w:r>
      <w:r w:rsidRPr="00573D00">
        <w:rPr>
          <w:color w:val="222222"/>
          <w:sz w:val="18"/>
          <w:szCs w:val="20"/>
          <w:shd w:val="clear" w:color="auto" w:fill="FFFFFF"/>
          <w:rtl/>
        </w:rPr>
        <w:t xml:space="preserve"> </w:t>
      </w:r>
      <w:r w:rsidRPr="00573D00">
        <w:rPr>
          <w:rFonts w:hint="cs"/>
          <w:color w:val="222222"/>
          <w:sz w:val="18"/>
          <w:szCs w:val="20"/>
          <w:shd w:val="clear" w:color="auto" w:fill="FFFFFF"/>
          <w:rtl/>
        </w:rPr>
        <w:t>הקורים</w:t>
      </w:r>
      <w:r w:rsidRPr="00573D00">
        <w:rPr>
          <w:color w:val="222222"/>
          <w:sz w:val="18"/>
          <w:szCs w:val="20"/>
          <w:shd w:val="clear" w:color="auto" w:fill="FFFFFF"/>
          <w:rtl/>
        </w:rPr>
        <w:t xml:space="preserve"> בין כ</w:t>
      </w:r>
      <w:r w:rsidRPr="00573D00">
        <w:rPr>
          <w:rFonts w:hint="cs"/>
          <w:color w:val="222222"/>
          <w:sz w:val="18"/>
          <w:szCs w:val="20"/>
          <w:shd w:val="clear" w:color="auto" w:fill="FFFFFF"/>
          <w:rtl/>
        </w:rPr>
        <w:t>ו</w:t>
      </w:r>
      <w:r w:rsidRPr="00573D00">
        <w:rPr>
          <w:color w:val="222222"/>
          <w:sz w:val="18"/>
          <w:szCs w:val="20"/>
          <w:shd w:val="clear" w:color="auto" w:fill="FFFFFF"/>
          <w:rtl/>
        </w:rPr>
        <w:t xml:space="preserve">תלי בית הסוהר. </w:t>
      </w:r>
    </w:p>
    <w:p w14:paraId="0D091121" w14:textId="77777777" w:rsidR="00573D00" w:rsidRPr="00573D00" w:rsidRDefault="00573D00" w:rsidP="00573D00">
      <w:pPr>
        <w:shd w:val="clear" w:color="auto" w:fill="FFFFFF"/>
        <w:spacing w:after="180" w:line="280" w:lineRule="exact"/>
        <w:jc w:val="both"/>
        <w:rPr>
          <w:sz w:val="18"/>
          <w:szCs w:val="20"/>
          <w:rtl/>
        </w:rPr>
      </w:pPr>
    </w:p>
    <w:p w14:paraId="2FE2D52A" w14:textId="1EB1412F"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 xml:space="preserve">משתתפים </w:t>
      </w:r>
    </w:p>
    <w:p w14:paraId="2C186C40" w14:textId="77777777" w:rsidR="00573D00" w:rsidRPr="00573D00" w:rsidRDefault="00573D00" w:rsidP="00573D00">
      <w:pPr>
        <w:shd w:val="clear" w:color="auto" w:fill="FFFFFF"/>
        <w:spacing w:after="180" w:line="280" w:lineRule="exact"/>
        <w:jc w:val="both"/>
        <w:rPr>
          <w:sz w:val="18"/>
          <w:szCs w:val="20"/>
          <w:rtl/>
        </w:rPr>
      </w:pPr>
      <w:r w:rsidRPr="00573D00">
        <w:rPr>
          <w:sz w:val="18"/>
          <w:szCs w:val="20"/>
          <w:rtl/>
        </w:rPr>
        <w:t xml:space="preserve">המחקר כלל </w:t>
      </w:r>
      <w:r w:rsidRPr="00573D00">
        <w:rPr>
          <w:rFonts w:hint="cs"/>
          <w:sz w:val="18"/>
          <w:szCs w:val="20"/>
          <w:rtl/>
        </w:rPr>
        <w:t>20</w:t>
      </w:r>
      <w:r w:rsidRPr="00573D00">
        <w:rPr>
          <w:sz w:val="18"/>
          <w:szCs w:val="20"/>
          <w:rtl/>
        </w:rPr>
        <w:t xml:space="preserve"> משתתפים, כולם שופטים </w:t>
      </w:r>
      <w:r w:rsidRPr="00573D00">
        <w:rPr>
          <w:rFonts w:hint="cs"/>
          <w:sz w:val="18"/>
          <w:szCs w:val="20"/>
          <w:rtl/>
        </w:rPr>
        <w:t xml:space="preserve">בדימוס </w:t>
      </w:r>
      <w:r w:rsidRPr="00573D00">
        <w:rPr>
          <w:sz w:val="18"/>
          <w:szCs w:val="20"/>
          <w:rtl/>
        </w:rPr>
        <w:t>בעל</w:t>
      </w:r>
      <w:r w:rsidRPr="00573D00">
        <w:rPr>
          <w:rFonts w:hint="cs"/>
          <w:sz w:val="18"/>
          <w:szCs w:val="20"/>
          <w:rtl/>
        </w:rPr>
        <w:t>י</w:t>
      </w:r>
      <w:r w:rsidRPr="00573D00">
        <w:rPr>
          <w:sz w:val="18"/>
          <w:szCs w:val="20"/>
          <w:rtl/>
        </w:rPr>
        <w:t xml:space="preserve"> ותק שיפוטי </w:t>
      </w:r>
      <w:r w:rsidRPr="00573D00">
        <w:rPr>
          <w:rFonts w:hint="cs"/>
          <w:sz w:val="18"/>
          <w:szCs w:val="20"/>
          <w:rtl/>
        </w:rPr>
        <w:t>נכבד</w:t>
      </w:r>
      <w:r w:rsidRPr="00573D00">
        <w:rPr>
          <w:sz w:val="18"/>
          <w:szCs w:val="20"/>
          <w:rtl/>
        </w:rPr>
        <w:t xml:space="preserve"> (13.3%</w:t>
      </w:r>
      <w:r w:rsidRPr="00573D00">
        <w:rPr>
          <w:sz w:val="18"/>
          <w:szCs w:val="20"/>
        </w:rPr>
        <w:t xml:space="preserve"> </w:t>
      </w:r>
      <w:r w:rsidRPr="00573D00">
        <w:rPr>
          <w:sz w:val="18"/>
          <w:szCs w:val="20"/>
          <w:rtl/>
        </w:rPr>
        <w:t xml:space="preserve">מכלל יושבי ראש ועדות שחרורים). המשתתפים כיהנו כיושבי ראש ועדת השחרורים ודנו </w:t>
      </w:r>
      <w:r w:rsidRPr="00573D00">
        <w:rPr>
          <w:rStyle w:val="default"/>
          <w:rFonts w:cs="David"/>
          <w:color w:val="000000"/>
          <w:sz w:val="18"/>
          <w:szCs w:val="20"/>
          <w:rtl/>
        </w:rPr>
        <w:t>בכל סוגי האסירים, לרבות נשים, קטינים ואסירים "ביטחוניים", בכל סוג בית סוהר בישראל.</w:t>
      </w:r>
      <w:r w:rsidRPr="00573D00">
        <w:rPr>
          <w:sz w:val="18"/>
          <w:szCs w:val="20"/>
          <w:rtl/>
        </w:rPr>
        <w:t xml:space="preserve"> רובם</w:t>
      </w:r>
      <w:r w:rsidRPr="00573D00">
        <w:rPr>
          <w:rFonts w:hint="cs"/>
          <w:sz w:val="18"/>
          <w:szCs w:val="20"/>
          <w:rtl/>
        </w:rPr>
        <w:t xml:space="preserve"> היו</w:t>
      </w:r>
      <w:r w:rsidRPr="00573D00">
        <w:rPr>
          <w:sz w:val="18"/>
          <w:szCs w:val="20"/>
          <w:rtl/>
        </w:rPr>
        <w:t xml:space="preserve"> גברים (17; 85%)</w:t>
      </w:r>
      <w:r w:rsidRPr="00573D00">
        <w:rPr>
          <w:rFonts w:hint="cs"/>
          <w:sz w:val="18"/>
          <w:szCs w:val="20"/>
          <w:rtl/>
        </w:rPr>
        <w:t>,</w:t>
      </w:r>
      <w:r w:rsidRPr="00573D00">
        <w:rPr>
          <w:sz w:val="18"/>
          <w:szCs w:val="20"/>
          <w:rtl/>
        </w:rPr>
        <w:t xml:space="preserve"> והיתר נשים (3; 15%). </w:t>
      </w:r>
      <w:r w:rsidRPr="00573D00">
        <w:rPr>
          <w:rFonts w:hint="cs"/>
          <w:sz w:val="18"/>
          <w:szCs w:val="20"/>
          <w:rtl/>
        </w:rPr>
        <w:t>רובם</w:t>
      </w:r>
      <w:r w:rsidRPr="00573D00">
        <w:rPr>
          <w:sz w:val="18"/>
          <w:szCs w:val="20"/>
          <w:rtl/>
        </w:rPr>
        <w:t xml:space="preserve"> כיהנו כשופטי בית משפט </w:t>
      </w:r>
      <w:r w:rsidRPr="00573D00">
        <w:rPr>
          <w:rFonts w:hint="cs"/>
          <w:sz w:val="18"/>
          <w:szCs w:val="20"/>
          <w:rtl/>
        </w:rPr>
        <w:t>ה</w:t>
      </w:r>
      <w:r w:rsidRPr="00573D00">
        <w:rPr>
          <w:sz w:val="18"/>
          <w:szCs w:val="20"/>
          <w:rtl/>
        </w:rPr>
        <w:t>שלום (17; 85%)</w:t>
      </w:r>
      <w:r w:rsidRPr="00573D00">
        <w:rPr>
          <w:rFonts w:hint="cs"/>
          <w:sz w:val="18"/>
          <w:szCs w:val="20"/>
          <w:rtl/>
        </w:rPr>
        <w:t>,</w:t>
      </w:r>
      <w:r w:rsidRPr="00573D00">
        <w:rPr>
          <w:sz w:val="18"/>
          <w:szCs w:val="20"/>
          <w:rtl/>
        </w:rPr>
        <w:t xml:space="preserve"> ומיעוטם כשופטי בית משפט מחוזי (3; 15%). המשתתפים החזיקו בניסיון שיפוטי ממוצע של 19.3 שנים (טווח: </w:t>
      </w:r>
      <w:r w:rsidRPr="00573D00">
        <w:rPr>
          <w:rFonts w:hint="cs"/>
          <w:sz w:val="18"/>
          <w:szCs w:val="20"/>
          <w:rtl/>
        </w:rPr>
        <w:t>36-9.5</w:t>
      </w:r>
      <w:r w:rsidRPr="00573D00">
        <w:rPr>
          <w:sz w:val="18"/>
          <w:szCs w:val="20"/>
          <w:rtl/>
        </w:rPr>
        <w:t>) ו</w:t>
      </w:r>
      <w:r w:rsidRPr="00573D00">
        <w:rPr>
          <w:rFonts w:hint="cs"/>
          <w:sz w:val="18"/>
          <w:szCs w:val="20"/>
          <w:rtl/>
        </w:rPr>
        <w:t>ב</w:t>
      </w:r>
      <w:r w:rsidRPr="00573D00">
        <w:rPr>
          <w:sz w:val="18"/>
          <w:szCs w:val="20"/>
          <w:rtl/>
        </w:rPr>
        <w:t>ניסיון ממוצע של כ</w:t>
      </w:r>
      <w:r w:rsidRPr="00573D00">
        <w:rPr>
          <w:rFonts w:hint="cs"/>
          <w:sz w:val="18"/>
          <w:szCs w:val="20"/>
          <w:rtl/>
        </w:rPr>
        <w:t>שבע</w:t>
      </w:r>
      <w:r w:rsidRPr="00573D00">
        <w:rPr>
          <w:sz w:val="18"/>
          <w:szCs w:val="20"/>
          <w:rtl/>
        </w:rPr>
        <w:t xml:space="preserve"> שנים כיושבי ראש ועדת שחרורים. </w:t>
      </w:r>
    </w:p>
    <w:p w14:paraId="3FFD8B5F" w14:textId="77777777" w:rsidR="00573D00" w:rsidRPr="00573D00" w:rsidRDefault="00573D00" w:rsidP="00573D00">
      <w:pPr>
        <w:shd w:val="clear" w:color="auto" w:fill="FFFFFF"/>
        <w:spacing w:after="180" w:line="280" w:lineRule="exact"/>
        <w:jc w:val="both"/>
        <w:rPr>
          <w:bCs/>
          <w:sz w:val="18"/>
          <w:szCs w:val="20"/>
          <w:rtl/>
        </w:rPr>
      </w:pPr>
    </w:p>
    <w:p w14:paraId="7CD89738" w14:textId="111E6691" w:rsidR="00573D00" w:rsidRPr="00573D00" w:rsidRDefault="00573D00" w:rsidP="00573D00">
      <w:pPr>
        <w:pStyle w:val="KOT5"/>
        <w:spacing w:after="0"/>
        <w:ind w:right="0"/>
        <w:outlineLvl w:val="2"/>
        <w:rPr>
          <w:rFonts w:cs="Guttman Aharoni"/>
          <w:color w:val="00B0F0"/>
        </w:rPr>
      </w:pPr>
      <w:r w:rsidRPr="00573D00">
        <w:rPr>
          <w:rFonts w:cs="Guttman Aharoni"/>
          <w:color w:val="00B0F0"/>
          <w:rtl/>
        </w:rPr>
        <w:t>כלי המחקר</w:t>
      </w:r>
      <w:r w:rsidRPr="00573D00">
        <w:rPr>
          <w:rFonts w:cs="Guttman Aharoni"/>
          <w:color w:val="00B0F0"/>
        </w:rPr>
        <w:t xml:space="preserve"> </w:t>
      </w:r>
    </w:p>
    <w:p w14:paraId="1C2E4C23" w14:textId="77777777" w:rsidR="00573D00" w:rsidRPr="00573D00" w:rsidRDefault="00573D00" w:rsidP="00573D00">
      <w:pPr>
        <w:shd w:val="clear" w:color="auto" w:fill="FFFFFF"/>
        <w:spacing w:after="180" w:line="280" w:lineRule="exact"/>
        <w:jc w:val="both"/>
        <w:rPr>
          <w:sz w:val="18"/>
          <w:szCs w:val="20"/>
          <w:rtl/>
        </w:rPr>
      </w:pPr>
      <w:r w:rsidRPr="00573D00">
        <w:rPr>
          <w:b/>
          <w:sz w:val="18"/>
          <w:szCs w:val="20"/>
          <w:rtl/>
        </w:rPr>
        <w:t>המחקר כלל ראיונות עומק מובנים</w:t>
      </w:r>
      <w:r w:rsidRPr="00573D00">
        <w:rPr>
          <w:rFonts w:hint="cs"/>
          <w:b/>
          <w:sz w:val="18"/>
          <w:szCs w:val="20"/>
          <w:rtl/>
        </w:rPr>
        <w:t xml:space="preserve"> למחצה</w:t>
      </w:r>
      <w:r w:rsidRPr="00573D00">
        <w:rPr>
          <w:b/>
          <w:sz w:val="18"/>
          <w:szCs w:val="20"/>
          <w:rtl/>
        </w:rPr>
        <w:t xml:space="preserve"> עם המשתתפים כדי לעמוד על תפיסת עולמם הסובייקטיבית ו</w:t>
      </w:r>
      <w:r w:rsidRPr="00573D00">
        <w:rPr>
          <w:rFonts w:hint="cs"/>
          <w:b/>
          <w:sz w:val="18"/>
          <w:szCs w:val="20"/>
          <w:rtl/>
        </w:rPr>
        <w:t xml:space="preserve">על </w:t>
      </w:r>
      <w:r w:rsidRPr="00573D00">
        <w:rPr>
          <w:b/>
          <w:sz w:val="18"/>
          <w:szCs w:val="20"/>
          <w:rtl/>
        </w:rPr>
        <w:t>עמדותיהם ב</w:t>
      </w:r>
      <w:r w:rsidRPr="00573D00">
        <w:rPr>
          <w:rFonts w:hint="cs"/>
          <w:b/>
          <w:sz w:val="18"/>
          <w:szCs w:val="20"/>
          <w:rtl/>
        </w:rPr>
        <w:t>נוגע</w:t>
      </w:r>
      <w:r w:rsidRPr="00573D00">
        <w:rPr>
          <w:b/>
          <w:sz w:val="18"/>
          <w:szCs w:val="20"/>
          <w:rtl/>
        </w:rPr>
        <w:t xml:space="preserve"> לנושא המחקר. ה</w:t>
      </w:r>
      <w:r w:rsidRPr="00573D00">
        <w:rPr>
          <w:sz w:val="18"/>
          <w:szCs w:val="20"/>
          <w:rtl/>
        </w:rPr>
        <w:t xml:space="preserve">ראיונות התמקדו בהצדקות לשחרור מוקדם מטעמים רפואיים, </w:t>
      </w:r>
      <w:r w:rsidRPr="00573D00">
        <w:rPr>
          <w:rFonts w:hint="cs"/>
          <w:sz w:val="18"/>
          <w:szCs w:val="20"/>
          <w:rtl/>
        </w:rPr>
        <w:t>ב</w:t>
      </w:r>
      <w:r w:rsidRPr="00573D00">
        <w:rPr>
          <w:sz w:val="18"/>
          <w:szCs w:val="20"/>
          <w:rtl/>
        </w:rPr>
        <w:t xml:space="preserve">אתגרים העומדים </w:t>
      </w:r>
      <w:r w:rsidRPr="00573D00">
        <w:rPr>
          <w:rFonts w:hint="cs"/>
          <w:sz w:val="18"/>
          <w:szCs w:val="20"/>
          <w:rtl/>
        </w:rPr>
        <w:t>ל</w:t>
      </w:r>
      <w:r w:rsidRPr="00573D00">
        <w:rPr>
          <w:sz w:val="18"/>
          <w:szCs w:val="20"/>
          <w:rtl/>
        </w:rPr>
        <w:t>פני המשתתפים בהפעלת שיקול דעתם בהליך זה ו</w:t>
      </w:r>
      <w:r w:rsidRPr="00573D00">
        <w:rPr>
          <w:rFonts w:hint="cs"/>
          <w:sz w:val="18"/>
          <w:szCs w:val="20"/>
          <w:rtl/>
        </w:rPr>
        <w:t>ב</w:t>
      </w:r>
      <w:r w:rsidRPr="00573D00">
        <w:rPr>
          <w:sz w:val="18"/>
          <w:szCs w:val="20"/>
          <w:rtl/>
        </w:rPr>
        <w:t xml:space="preserve">אסטרטגיות </w:t>
      </w:r>
      <w:r w:rsidRPr="00573D00">
        <w:rPr>
          <w:rFonts w:hint="cs"/>
          <w:sz w:val="18"/>
          <w:szCs w:val="20"/>
          <w:rtl/>
        </w:rPr>
        <w:t>ש</w:t>
      </w:r>
      <w:r w:rsidRPr="00573D00">
        <w:rPr>
          <w:sz w:val="18"/>
          <w:szCs w:val="20"/>
          <w:rtl/>
        </w:rPr>
        <w:t>הם נוקטים כדי להתמודד ע</w:t>
      </w:r>
      <w:r w:rsidRPr="00573D00">
        <w:rPr>
          <w:rFonts w:hint="cs"/>
          <w:sz w:val="18"/>
          <w:szCs w:val="20"/>
          <w:rtl/>
        </w:rPr>
        <w:t>י</w:t>
      </w:r>
      <w:r w:rsidRPr="00573D00">
        <w:rPr>
          <w:sz w:val="18"/>
          <w:szCs w:val="20"/>
          <w:rtl/>
        </w:rPr>
        <w:t xml:space="preserve">מם. </w:t>
      </w:r>
      <w:r w:rsidRPr="00573D00">
        <w:rPr>
          <w:b/>
          <w:sz w:val="18"/>
          <w:szCs w:val="20"/>
          <w:rtl/>
        </w:rPr>
        <w:t xml:space="preserve">השאלות הוכנו מראש ונשאלו </w:t>
      </w:r>
      <w:r w:rsidRPr="00573D00">
        <w:rPr>
          <w:b/>
          <w:sz w:val="18"/>
          <w:szCs w:val="20"/>
          <w:rtl/>
        </w:rPr>
        <w:lastRenderedPageBreak/>
        <w:t>ככלל בסדר קבוע.</w:t>
      </w:r>
      <w:r w:rsidRPr="00573D00">
        <w:rPr>
          <w:rFonts w:hint="cs"/>
          <w:b/>
          <w:sz w:val="18"/>
          <w:szCs w:val="20"/>
          <w:rtl/>
        </w:rPr>
        <w:t xml:space="preserve"> אבל</w:t>
      </w:r>
      <w:r w:rsidRPr="00573D00">
        <w:rPr>
          <w:b/>
          <w:sz w:val="18"/>
          <w:szCs w:val="20"/>
          <w:rtl/>
        </w:rPr>
        <w:t xml:space="preserve"> החוקר יכול היה לשנות את סדר השאלות או לשאול שאלות נוספות בהתאם לזרימת השיחה הטבעית. מדריך הר</w:t>
      </w:r>
      <w:r w:rsidRPr="00573D00">
        <w:rPr>
          <w:rFonts w:hint="cs"/>
          <w:b/>
          <w:sz w:val="18"/>
          <w:szCs w:val="20"/>
          <w:rtl/>
        </w:rPr>
        <w:t>י</w:t>
      </w:r>
      <w:r w:rsidRPr="00573D00">
        <w:rPr>
          <w:b/>
          <w:sz w:val="18"/>
          <w:szCs w:val="20"/>
          <w:rtl/>
        </w:rPr>
        <w:t>איון הבסיסי כלל שלושה נושאים עיקריים:</w:t>
      </w:r>
      <w:r w:rsidRPr="00573D00">
        <w:rPr>
          <w:b/>
          <w:sz w:val="18"/>
          <w:szCs w:val="20"/>
        </w:rPr>
        <w:t xml:space="preserve"> </w:t>
      </w:r>
      <w:r w:rsidRPr="00573D00">
        <w:rPr>
          <w:b/>
          <w:sz w:val="18"/>
          <w:szCs w:val="20"/>
          <w:rtl/>
        </w:rPr>
        <w:t xml:space="preserve">(1) רקע אישי ומקצועי של המשתתף; (2) תפיסת העולם הכללית של המשתתף על ההסדר לשחרור מוקדם מטעמים רפואיים וההצדקות לו; (3) </w:t>
      </w:r>
      <w:r w:rsidRPr="00573D00">
        <w:rPr>
          <w:rFonts w:hint="cs"/>
          <w:b/>
          <w:sz w:val="18"/>
          <w:szCs w:val="20"/>
          <w:rtl/>
        </w:rPr>
        <w:t>הקשיים המתעוררים</w:t>
      </w:r>
      <w:r w:rsidRPr="00573D00">
        <w:rPr>
          <w:b/>
          <w:sz w:val="18"/>
          <w:szCs w:val="20"/>
          <w:rtl/>
        </w:rPr>
        <w:t xml:space="preserve"> במסגרת הליך קבלת ההחלטות </w:t>
      </w:r>
      <w:r w:rsidRPr="00573D00">
        <w:rPr>
          <w:rFonts w:hint="cs"/>
          <w:b/>
          <w:sz w:val="18"/>
          <w:szCs w:val="20"/>
          <w:rtl/>
        </w:rPr>
        <w:t>בנוגע</w:t>
      </w:r>
      <w:r w:rsidRPr="00573D00">
        <w:rPr>
          <w:b/>
          <w:sz w:val="18"/>
          <w:szCs w:val="20"/>
          <w:rtl/>
        </w:rPr>
        <w:t xml:space="preserve"> </w:t>
      </w:r>
      <w:r w:rsidRPr="00573D00">
        <w:rPr>
          <w:rFonts w:hint="cs"/>
          <w:b/>
          <w:sz w:val="18"/>
          <w:szCs w:val="20"/>
          <w:rtl/>
        </w:rPr>
        <w:t>ל</w:t>
      </w:r>
      <w:r w:rsidRPr="00573D00">
        <w:rPr>
          <w:b/>
          <w:sz w:val="18"/>
          <w:szCs w:val="20"/>
          <w:rtl/>
        </w:rPr>
        <w:t xml:space="preserve">שחרור מוקדם מטעמים רפואיים. </w:t>
      </w:r>
      <w:r w:rsidRPr="00573D00">
        <w:rPr>
          <w:sz w:val="18"/>
          <w:szCs w:val="20"/>
          <w:rtl/>
        </w:rPr>
        <w:t>הראיונות הוקלטו ותומללו במלואם במדויק</w:t>
      </w:r>
      <w:r w:rsidRPr="00573D00">
        <w:rPr>
          <w:rFonts w:hint="cs"/>
          <w:sz w:val="18"/>
          <w:szCs w:val="20"/>
          <w:rtl/>
        </w:rPr>
        <w:t>,</w:t>
      </w:r>
      <w:r w:rsidRPr="00573D00">
        <w:rPr>
          <w:sz w:val="18"/>
          <w:szCs w:val="20"/>
          <w:rtl/>
        </w:rPr>
        <w:t xml:space="preserve"> </w:t>
      </w:r>
      <w:r w:rsidRPr="00573D00">
        <w:rPr>
          <w:rFonts w:hint="cs"/>
          <w:sz w:val="18"/>
          <w:szCs w:val="20"/>
          <w:rtl/>
        </w:rPr>
        <w:t>ב</w:t>
      </w:r>
      <w:r w:rsidRPr="00573D00">
        <w:rPr>
          <w:sz w:val="18"/>
          <w:szCs w:val="20"/>
          <w:rtl/>
        </w:rPr>
        <w:t xml:space="preserve">סמוך למועד </w:t>
      </w:r>
      <w:r w:rsidRPr="00573D00">
        <w:rPr>
          <w:rFonts w:hint="cs"/>
          <w:sz w:val="18"/>
          <w:szCs w:val="20"/>
          <w:rtl/>
        </w:rPr>
        <w:t>עריכתם,</w:t>
      </w:r>
      <w:r w:rsidRPr="00573D00">
        <w:rPr>
          <w:sz w:val="18"/>
          <w:szCs w:val="20"/>
          <w:rtl/>
        </w:rPr>
        <w:t xml:space="preserve"> באמצעות עוזרי מחקר.</w:t>
      </w:r>
    </w:p>
    <w:p w14:paraId="372B99E1" w14:textId="77777777" w:rsidR="00573D00" w:rsidRPr="00573D00" w:rsidRDefault="00573D00" w:rsidP="00573D00">
      <w:pPr>
        <w:shd w:val="clear" w:color="auto" w:fill="FFFFFF"/>
        <w:spacing w:after="180" w:line="280" w:lineRule="exact"/>
        <w:jc w:val="both"/>
        <w:rPr>
          <w:sz w:val="18"/>
          <w:szCs w:val="20"/>
          <w:rtl/>
        </w:rPr>
      </w:pPr>
    </w:p>
    <w:p w14:paraId="1EBB2B4D" w14:textId="56518EE2"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הליך המחקר</w:t>
      </w:r>
    </w:p>
    <w:p w14:paraId="0D78E54B" w14:textId="77777777" w:rsidR="00573D00" w:rsidRPr="00573D00" w:rsidRDefault="00573D00" w:rsidP="00573D00">
      <w:pPr>
        <w:shd w:val="clear" w:color="auto" w:fill="FFFFFF"/>
        <w:tabs>
          <w:tab w:val="left" w:pos="1742"/>
        </w:tabs>
        <w:spacing w:after="180" w:line="280" w:lineRule="exact"/>
        <w:jc w:val="both"/>
        <w:rPr>
          <w:sz w:val="18"/>
          <w:szCs w:val="20"/>
          <w:rtl/>
        </w:rPr>
      </w:pPr>
      <w:r w:rsidRPr="00573D00">
        <w:rPr>
          <w:sz w:val="18"/>
          <w:szCs w:val="20"/>
          <w:rtl/>
        </w:rPr>
        <w:t xml:space="preserve">החוקר פנה </w:t>
      </w:r>
      <w:r w:rsidRPr="00573D00">
        <w:rPr>
          <w:rFonts w:hint="cs"/>
          <w:sz w:val="18"/>
          <w:szCs w:val="20"/>
          <w:rtl/>
        </w:rPr>
        <w:t>ל</w:t>
      </w:r>
      <w:r w:rsidRPr="00573D00">
        <w:rPr>
          <w:sz w:val="18"/>
          <w:szCs w:val="20"/>
          <w:rtl/>
        </w:rPr>
        <w:t>משתתפים פוטנציאליים באמצעות דואר</w:t>
      </w:r>
      <w:r w:rsidRPr="00573D00">
        <w:rPr>
          <w:rFonts w:hint="cs"/>
          <w:sz w:val="18"/>
          <w:szCs w:val="20"/>
          <w:rtl/>
        </w:rPr>
        <w:t xml:space="preserve"> </w:t>
      </w:r>
      <w:r w:rsidRPr="00573D00">
        <w:rPr>
          <w:sz w:val="18"/>
          <w:szCs w:val="20"/>
          <w:rtl/>
        </w:rPr>
        <w:t>אלקטרוני</w:t>
      </w:r>
      <w:r w:rsidRPr="00573D00">
        <w:rPr>
          <w:rFonts w:hint="cs"/>
          <w:sz w:val="18"/>
          <w:szCs w:val="20"/>
          <w:rtl/>
        </w:rPr>
        <w:t>, סיפק להם מידע כללי על המחקר</w:t>
      </w:r>
      <w:r w:rsidRPr="00573D00">
        <w:rPr>
          <w:sz w:val="18"/>
          <w:szCs w:val="20"/>
          <w:rtl/>
        </w:rPr>
        <w:t xml:space="preserve"> וביקש מהם לקחת</w:t>
      </w:r>
      <w:r w:rsidRPr="00573D00">
        <w:rPr>
          <w:rFonts w:hint="cs"/>
          <w:sz w:val="18"/>
          <w:szCs w:val="20"/>
          <w:rtl/>
        </w:rPr>
        <w:t xml:space="preserve"> בו</w:t>
      </w:r>
      <w:r w:rsidRPr="00573D00">
        <w:rPr>
          <w:sz w:val="18"/>
          <w:szCs w:val="20"/>
          <w:rtl/>
        </w:rPr>
        <w:t xml:space="preserve"> חלק. לאחר הסכמת המשתתף, </w:t>
      </w:r>
      <w:r w:rsidRPr="00573D00">
        <w:rPr>
          <w:rFonts w:hint="cs"/>
          <w:sz w:val="18"/>
          <w:szCs w:val="20"/>
          <w:rtl/>
        </w:rPr>
        <w:t xml:space="preserve">נקבעו </w:t>
      </w:r>
      <w:r w:rsidRPr="00573D00">
        <w:rPr>
          <w:sz w:val="18"/>
          <w:szCs w:val="20"/>
          <w:rtl/>
        </w:rPr>
        <w:t>מקום וזמן לר</w:t>
      </w:r>
      <w:r w:rsidRPr="00573D00">
        <w:rPr>
          <w:rFonts w:hint="cs"/>
          <w:sz w:val="18"/>
          <w:szCs w:val="20"/>
          <w:rtl/>
        </w:rPr>
        <w:t>י</w:t>
      </w:r>
      <w:r w:rsidRPr="00573D00">
        <w:rPr>
          <w:sz w:val="18"/>
          <w:szCs w:val="20"/>
          <w:rtl/>
        </w:rPr>
        <w:t>איון (</w:t>
      </w:r>
      <w:r w:rsidRPr="00573D00">
        <w:rPr>
          <w:rFonts w:hint="cs"/>
          <w:sz w:val="18"/>
          <w:szCs w:val="20"/>
          <w:rtl/>
        </w:rPr>
        <w:t>ע</w:t>
      </w:r>
      <w:r w:rsidRPr="00573D00">
        <w:rPr>
          <w:sz w:val="18"/>
          <w:szCs w:val="20"/>
          <w:rtl/>
        </w:rPr>
        <w:t>ל</w:t>
      </w:r>
      <w:r w:rsidRPr="00573D00">
        <w:rPr>
          <w:rFonts w:hint="cs"/>
          <w:sz w:val="18"/>
          <w:szCs w:val="20"/>
          <w:rtl/>
        </w:rPr>
        <w:t xml:space="preserve"> פי </w:t>
      </w:r>
      <w:r w:rsidRPr="00573D00">
        <w:rPr>
          <w:sz w:val="18"/>
          <w:szCs w:val="20"/>
          <w:rtl/>
        </w:rPr>
        <w:t xml:space="preserve">רוב </w:t>
      </w:r>
      <w:r w:rsidRPr="00573D00">
        <w:rPr>
          <w:rFonts w:hint="cs"/>
          <w:sz w:val="18"/>
          <w:szCs w:val="20"/>
          <w:rtl/>
        </w:rPr>
        <w:t>ב</w:t>
      </w:r>
      <w:r w:rsidRPr="00573D00">
        <w:rPr>
          <w:sz w:val="18"/>
          <w:szCs w:val="20"/>
          <w:rtl/>
        </w:rPr>
        <w:t xml:space="preserve">בית המשתתף או במתחם ועדת השחרורים לאחר סיום הדיונים). הראיונות </w:t>
      </w:r>
      <w:r w:rsidRPr="00573D00">
        <w:rPr>
          <w:rFonts w:hint="cs"/>
          <w:sz w:val="18"/>
          <w:szCs w:val="20"/>
          <w:rtl/>
        </w:rPr>
        <w:t>נערכו</w:t>
      </w:r>
      <w:r w:rsidRPr="00573D00">
        <w:rPr>
          <w:sz w:val="18"/>
          <w:szCs w:val="20"/>
          <w:rtl/>
        </w:rPr>
        <w:t xml:space="preserve"> במהלך החודשים מאי-אוקטובר 2020. </w:t>
      </w:r>
      <w:r w:rsidRPr="00573D00">
        <w:rPr>
          <w:rFonts w:hint="cs"/>
          <w:sz w:val="18"/>
          <w:szCs w:val="20"/>
          <w:rtl/>
        </w:rPr>
        <w:t xml:space="preserve">כאמור, קיבלו המשתתפים </w:t>
      </w:r>
      <w:r w:rsidRPr="00573D00">
        <w:rPr>
          <w:sz w:val="18"/>
          <w:szCs w:val="20"/>
          <w:rtl/>
        </w:rPr>
        <w:t xml:space="preserve">מידע אודות המחקר, </w:t>
      </w:r>
      <w:r w:rsidRPr="00573D00">
        <w:rPr>
          <w:rFonts w:hint="cs"/>
          <w:sz w:val="18"/>
          <w:szCs w:val="20"/>
          <w:rtl/>
        </w:rPr>
        <w:t>נתנו את</w:t>
      </w:r>
      <w:r w:rsidRPr="00573D00">
        <w:rPr>
          <w:sz w:val="18"/>
          <w:szCs w:val="20"/>
          <w:rtl/>
        </w:rPr>
        <w:t xml:space="preserve"> הסכמ</w:t>
      </w:r>
      <w:r w:rsidRPr="00573D00">
        <w:rPr>
          <w:rFonts w:hint="cs"/>
          <w:sz w:val="18"/>
          <w:szCs w:val="20"/>
          <w:rtl/>
        </w:rPr>
        <w:t>תם</w:t>
      </w:r>
      <w:r w:rsidRPr="00573D00">
        <w:rPr>
          <w:sz w:val="18"/>
          <w:szCs w:val="20"/>
          <w:rtl/>
        </w:rPr>
        <w:t xml:space="preserve"> מדעת </w:t>
      </w:r>
      <w:r w:rsidRPr="00573D00">
        <w:rPr>
          <w:rFonts w:hint="cs"/>
          <w:sz w:val="18"/>
          <w:szCs w:val="20"/>
          <w:rtl/>
        </w:rPr>
        <w:t>להשתתף בו</w:t>
      </w:r>
      <w:r w:rsidRPr="00573D00">
        <w:rPr>
          <w:sz w:val="18"/>
          <w:szCs w:val="20"/>
          <w:rtl/>
        </w:rPr>
        <w:t xml:space="preserve"> והיו </w:t>
      </w:r>
      <w:r w:rsidRPr="00573D00">
        <w:rPr>
          <w:rFonts w:hint="cs"/>
          <w:sz w:val="18"/>
          <w:szCs w:val="20"/>
          <w:rtl/>
        </w:rPr>
        <w:t xml:space="preserve">רשאים </w:t>
      </w:r>
      <w:r w:rsidRPr="00573D00">
        <w:rPr>
          <w:sz w:val="18"/>
          <w:szCs w:val="20"/>
          <w:rtl/>
        </w:rPr>
        <w:t xml:space="preserve">להפסיק </w:t>
      </w:r>
      <w:r w:rsidRPr="00573D00">
        <w:rPr>
          <w:rFonts w:hint="cs"/>
          <w:sz w:val="18"/>
          <w:szCs w:val="20"/>
          <w:rtl/>
        </w:rPr>
        <w:t>את השתתפותם</w:t>
      </w:r>
      <w:r w:rsidRPr="00573D00">
        <w:rPr>
          <w:sz w:val="18"/>
          <w:szCs w:val="20"/>
          <w:rtl/>
        </w:rPr>
        <w:t xml:space="preserve"> בכל שלב. הראיונות ארכו בין שעה לשלוש שעות. במהל</w:t>
      </w:r>
      <w:r w:rsidRPr="00573D00">
        <w:rPr>
          <w:rFonts w:hint="cs"/>
          <w:sz w:val="18"/>
          <w:szCs w:val="20"/>
          <w:rtl/>
        </w:rPr>
        <w:t>כם רשם</w:t>
      </w:r>
      <w:r w:rsidRPr="00573D00">
        <w:rPr>
          <w:sz w:val="18"/>
          <w:szCs w:val="20"/>
          <w:rtl/>
        </w:rPr>
        <w:t xml:space="preserve"> החוקר הערות ומידע אודות נקודות חשובות שהעלו המשתתפים או </w:t>
      </w:r>
      <w:r w:rsidRPr="00573D00">
        <w:rPr>
          <w:rFonts w:hint="cs"/>
          <w:sz w:val="18"/>
          <w:szCs w:val="20"/>
          <w:rtl/>
        </w:rPr>
        <w:t>בנוגע</w:t>
      </w:r>
      <w:r w:rsidRPr="00573D00">
        <w:rPr>
          <w:sz w:val="18"/>
          <w:szCs w:val="20"/>
          <w:rtl/>
        </w:rPr>
        <w:t xml:space="preserve"> </w:t>
      </w:r>
      <w:r w:rsidRPr="00573D00">
        <w:rPr>
          <w:rFonts w:hint="cs"/>
          <w:sz w:val="18"/>
          <w:szCs w:val="20"/>
          <w:rtl/>
        </w:rPr>
        <w:t xml:space="preserve">לנימת </w:t>
      </w:r>
      <w:r w:rsidRPr="00573D00">
        <w:rPr>
          <w:sz w:val="18"/>
          <w:szCs w:val="20"/>
          <w:rtl/>
        </w:rPr>
        <w:t>דיבור</w:t>
      </w:r>
      <w:r w:rsidRPr="00573D00">
        <w:rPr>
          <w:rFonts w:hint="cs"/>
          <w:sz w:val="18"/>
          <w:szCs w:val="20"/>
          <w:rtl/>
        </w:rPr>
        <w:t>ם</w:t>
      </w:r>
      <w:r w:rsidRPr="00573D00">
        <w:rPr>
          <w:sz w:val="18"/>
          <w:szCs w:val="20"/>
          <w:rtl/>
        </w:rPr>
        <w:t xml:space="preserve">. המידע נאסף עד </w:t>
      </w:r>
      <w:r w:rsidRPr="00573D00">
        <w:rPr>
          <w:rFonts w:hint="cs"/>
          <w:sz w:val="18"/>
          <w:szCs w:val="20"/>
          <w:rtl/>
        </w:rPr>
        <w:t>שהושגה</w:t>
      </w:r>
      <w:r w:rsidRPr="00573D00">
        <w:rPr>
          <w:sz w:val="18"/>
          <w:szCs w:val="20"/>
          <w:rtl/>
        </w:rPr>
        <w:t xml:space="preserve"> "רוויה תמטית", </w:t>
      </w:r>
      <w:r w:rsidRPr="00573D00">
        <w:rPr>
          <w:rFonts w:hint="cs"/>
          <w:sz w:val="18"/>
          <w:szCs w:val="20"/>
          <w:rtl/>
        </w:rPr>
        <w:t>כלומר</w:t>
      </w:r>
      <w:r w:rsidRPr="00573D00">
        <w:rPr>
          <w:sz w:val="18"/>
          <w:szCs w:val="20"/>
          <w:rtl/>
        </w:rPr>
        <w:t xml:space="preserve"> לא </w:t>
      </w:r>
      <w:r w:rsidRPr="00573D00">
        <w:rPr>
          <w:rFonts w:hint="cs"/>
          <w:sz w:val="18"/>
          <w:szCs w:val="20"/>
          <w:rtl/>
        </w:rPr>
        <w:t>נמצאו</w:t>
      </w:r>
      <w:r w:rsidRPr="00573D00">
        <w:rPr>
          <w:sz w:val="18"/>
          <w:szCs w:val="20"/>
          <w:rtl/>
        </w:rPr>
        <w:t xml:space="preserve"> בדברי המשתתפים קודים חדשים (</w:t>
      </w:r>
      <w:r w:rsidRPr="00573D00">
        <w:rPr>
          <w:sz w:val="18"/>
          <w:szCs w:val="20"/>
        </w:rPr>
        <w:t>Nowell et al., 2017</w:t>
      </w:r>
      <w:r w:rsidRPr="00573D00">
        <w:rPr>
          <w:sz w:val="18"/>
          <w:szCs w:val="20"/>
          <w:shd w:val="clear" w:color="auto" w:fill="FFFFFF"/>
        </w:rPr>
        <w:t>; O’reilly &amp; Parker, 2013</w:t>
      </w:r>
      <w:r w:rsidRPr="00573D00">
        <w:rPr>
          <w:sz w:val="18"/>
          <w:szCs w:val="20"/>
          <w:rtl/>
        </w:rPr>
        <w:t>). כל מידע אישי אודות המשתתפים או אסירים ש</w:t>
      </w:r>
      <w:r w:rsidRPr="00573D00">
        <w:rPr>
          <w:rFonts w:hint="cs"/>
          <w:sz w:val="18"/>
          <w:szCs w:val="20"/>
          <w:rtl/>
        </w:rPr>
        <w:t>הם הזכירו</w:t>
      </w:r>
      <w:r w:rsidRPr="00573D00">
        <w:rPr>
          <w:sz w:val="18"/>
          <w:szCs w:val="20"/>
          <w:rtl/>
        </w:rPr>
        <w:t xml:space="preserve"> הושמט כך שלא ניתן לזהותם.</w:t>
      </w:r>
    </w:p>
    <w:p w14:paraId="72012A30" w14:textId="77777777" w:rsidR="00573D00" w:rsidRPr="00573D00" w:rsidRDefault="00573D00" w:rsidP="00573D00">
      <w:pPr>
        <w:shd w:val="clear" w:color="auto" w:fill="FFFFFF"/>
        <w:tabs>
          <w:tab w:val="left" w:pos="1742"/>
        </w:tabs>
        <w:spacing w:after="180" w:line="280" w:lineRule="exact"/>
        <w:jc w:val="both"/>
        <w:rPr>
          <w:sz w:val="18"/>
          <w:szCs w:val="20"/>
          <w:rtl/>
        </w:rPr>
      </w:pPr>
    </w:p>
    <w:p w14:paraId="31BC5944" w14:textId="11E35583"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ניתוח</w:t>
      </w:r>
    </w:p>
    <w:p w14:paraId="21B959DA" w14:textId="77777777" w:rsidR="00573D00" w:rsidRPr="00573D00" w:rsidRDefault="00573D00" w:rsidP="00573D00">
      <w:pPr>
        <w:shd w:val="clear" w:color="auto" w:fill="FFFFFF"/>
        <w:tabs>
          <w:tab w:val="left" w:pos="1742"/>
        </w:tabs>
        <w:spacing w:after="180" w:line="280" w:lineRule="exact"/>
        <w:jc w:val="both"/>
        <w:rPr>
          <w:sz w:val="18"/>
          <w:szCs w:val="20"/>
          <w:rtl/>
        </w:rPr>
      </w:pPr>
      <w:r w:rsidRPr="00573D00">
        <w:rPr>
          <w:sz w:val="18"/>
          <w:szCs w:val="20"/>
          <w:rtl/>
        </w:rPr>
        <w:t>החוקר</w:t>
      </w:r>
      <w:r w:rsidRPr="00573D00">
        <w:rPr>
          <w:rFonts w:hint="cs"/>
          <w:sz w:val="18"/>
          <w:szCs w:val="20"/>
          <w:rtl/>
        </w:rPr>
        <w:t xml:space="preserve"> ערך ניתוח תוכן תמטי </w:t>
      </w:r>
      <w:r w:rsidRPr="00573D00">
        <w:rPr>
          <w:sz w:val="18"/>
          <w:szCs w:val="20"/>
          <w:rtl/>
        </w:rPr>
        <w:t xml:space="preserve">(שקדי, 2003; </w:t>
      </w:r>
      <w:r w:rsidRPr="00573D00">
        <w:rPr>
          <w:sz w:val="18"/>
          <w:szCs w:val="20"/>
        </w:rPr>
        <w:t>Nowell et al., 2017</w:t>
      </w:r>
      <w:r w:rsidRPr="00573D00">
        <w:rPr>
          <w:sz w:val="18"/>
          <w:szCs w:val="20"/>
          <w:rtl/>
        </w:rPr>
        <w:t xml:space="preserve">). </w:t>
      </w:r>
      <w:r w:rsidRPr="00573D00">
        <w:rPr>
          <w:rFonts w:hint="cs"/>
          <w:sz w:val="18"/>
          <w:szCs w:val="20"/>
          <w:rtl/>
        </w:rPr>
        <w:t xml:space="preserve">תחילה קרא </w:t>
      </w:r>
      <w:r w:rsidRPr="00573D00">
        <w:rPr>
          <w:sz w:val="18"/>
          <w:szCs w:val="20"/>
          <w:rtl/>
        </w:rPr>
        <w:t xml:space="preserve">החוקר </w:t>
      </w:r>
      <w:r w:rsidRPr="00573D00">
        <w:rPr>
          <w:rFonts w:hint="cs"/>
          <w:sz w:val="18"/>
          <w:szCs w:val="20"/>
          <w:rtl/>
        </w:rPr>
        <w:t xml:space="preserve">שלוש פעמים </w:t>
      </w:r>
      <w:r w:rsidRPr="00573D00">
        <w:rPr>
          <w:sz w:val="18"/>
          <w:szCs w:val="20"/>
          <w:rtl/>
        </w:rPr>
        <w:t>את תמלילי הראיונות</w:t>
      </w:r>
      <w:r w:rsidRPr="00573D00">
        <w:rPr>
          <w:rFonts w:hint="cs"/>
          <w:sz w:val="18"/>
          <w:szCs w:val="20"/>
          <w:rtl/>
        </w:rPr>
        <w:t>,</w:t>
      </w:r>
      <w:r w:rsidRPr="00573D00">
        <w:rPr>
          <w:sz w:val="18"/>
          <w:szCs w:val="20"/>
          <w:rtl/>
        </w:rPr>
        <w:t xml:space="preserve"> כדי להכיר את החומר ולאתר בו תוכן </w:t>
      </w:r>
      <w:r w:rsidRPr="00573D00">
        <w:rPr>
          <w:rFonts w:hint="cs"/>
          <w:sz w:val="18"/>
          <w:szCs w:val="20"/>
          <w:rtl/>
        </w:rPr>
        <w:t>הנוגע</w:t>
      </w:r>
      <w:r w:rsidRPr="00573D00">
        <w:rPr>
          <w:sz w:val="18"/>
          <w:szCs w:val="20"/>
          <w:rtl/>
        </w:rPr>
        <w:t xml:space="preserve"> למטרת המחקר. לאחר מכן קודד את החומר ליחידות משמעות</w:t>
      </w:r>
      <w:r w:rsidRPr="00573D00">
        <w:rPr>
          <w:rFonts w:hint="cs"/>
          <w:sz w:val="18"/>
          <w:szCs w:val="20"/>
          <w:rtl/>
        </w:rPr>
        <w:t>.</w:t>
      </w:r>
      <w:r w:rsidRPr="00573D00">
        <w:rPr>
          <w:sz w:val="18"/>
          <w:szCs w:val="20"/>
          <w:rtl/>
        </w:rPr>
        <w:t xml:space="preserve"> קודים אל</w:t>
      </w:r>
      <w:r w:rsidRPr="00573D00">
        <w:rPr>
          <w:rFonts w:hint="cs"/>
          <w:sz w:val="18"/>
          <w:szCs w:val="20"/>
          <w:rtl/>
        </w:rPr>
        <w:t>ה</w:t>
      </w:r>
      <w:r w:rsidRPr="00573D00">
        <w:rPr>
          <w:sz w:val="18"/>
          <w:szCs w:val="20"/>
          <w:rtl/>
        </w:rPr>
        <w:t xml:space="preserve"> קובצו לתמות בשים לב לשאלות המחקר. החומר קודד בלי לנסות להתאימו לתמות ידועות מראש (שקדי, 2003). </w:t>
      </w:r>
      <w:r w:rsidRPr="00573D00">
        <w:rPr>
          <w:rFonts w:hint="cs"/>
          <w:sz w:val="18"/>
          <w:szCs w:val="20"/>
          <w:rtl/>
        </w:rPr>
        <w:t>אז</w:t>
      </w:r>
      <w:r w:rsidRPr="00573D00">
        <w:rPr>
          <w:sz w:val="18"/>
          <w:szCs w:val="20"/>
          <w:rtl/>
        </w:rPr>
        <w:t xml:space="preserve"> </w:t>
      </w:r>
      <w:r w:rsidRPr="00573D00">
        <w:rPr>
          <w:rFonts w:hint="cs"/>
          <w:sz w:val="18"/>
          <w:szCs w:val="20"/>
          <w:rtl/>
        </w:rPr>
        <w:t xml:space="preserve">שב </w:t>
      </w:r>
      <w:r w:rsidRPr="00573D00">
        <w:rPr>
          <w:sz w:val="18"/>
          <w:szCs w:val="20"/>
          <w:rtl/>
        </w:rPr>
        <w:t xml:space="preserve">החוקר </w:t>
      </w:r>
      <w:r w:rsidRPr="00573D00">
        <w:rPr>
          <w:rFonts w:hint="cs"/>
          <w:sz w:val="18"/>
          <w:szCs w:val="20"/>
          <w:rtl/>
        </w:rPr>
        <w:t>ו</w:t>
      </w:r>
      <w:r w:rsidRPr="00573D00">
        <w:rPr>
          <w:sz w:val="18"/>
          <w:szCs w:val="20"/>
          <w:rtl/>
        </w:rPr>
        <w:t>בדק את התאמת הקודים לתמות שנמצאו ויצר רשימה של תמות עם ציטוטים נבחרים</w:t>
      </w:r>
      <w:r w:rsidRPr="00573D00">
        <w:rPr>
          <w:rFonts w:hint="cs"/>
          <w:sz w:val="18"/>
          <w:szCs w:val="20"/>
          <w:rtl/>
        </w:rPr>
        <w:t>,</w:t>
      </w:r>
      <w:r w:rsidRPr="00573D00">
        <w:rPr>
          <w:sz w:val="18"/>
          <w:szCs w:val="20"/>
          <w:rtl/>
        </w:rPr>
        <w:t xml:space="preserve"> </w:t>
      </w:r>
      <w:r w:rsidRPr="00573D00">
        <w:rPr>
          <w:rFonts w:hint="cs"/>
          <w:sz w:val="18"/>
          <w:szCs w:val="20"/>
          <w:rtl/>
        </w:rPr>
        <w:t>הממחישים</w:t>
      </w:r>
      <w:r w:rsidRPr="00573D00">
        <w:rPr>
          <w:sz w:val="18"/>
          <w:szCs w:val="20"/>
          <w:rtl/>
        </w:rPr>
        <w:t xml:space="preserve"> אות</w:t>
      </w:r>
      <w:r w:rsidRPr="00573D00">
        <w:rPr>
          <w:rFonts w:hint="cs"/>
          <w:sz w:val="18"/>
          <w:szCs w:val="20"/>
          <w:rtl/>
        </w:rPr>
        <w:t>ן</w:t>
      </w:r>
      <w:r w:rsidRPr="00573D00">
        <w:rPr>
          <w:sz w:val="18"/>
          <w:szCs w:val="20"/>
          <w:rtl/>
        </w:rPr>
        <w:t xml:space="preserve">. רשימה זו </w:t>
      </w:r>
      <w:r w:rsidRPr="00573D00">
        <w:rPr>
          <w:rFonts w:hint="cs"/>
          <w:sz w:val="18"/>
          <w:szCs w:val="20"/>
          <w:rtl/>
        </w:rPr>
        <w:t>היא</w:t>
      </w:r>
      <w:r w:rsidRPr="00573D00">
        <w:rPr>
          <w:sz w:val="18"/>
          <w:szCs w:val="20"/>
          <w:rtl/>
        </w:rPr>
        <w:t xml:space="preserve"> התשתית </w:t>
      </w:r>
      <w:r w:rsidRPr="00573D00">
        <w:rPr>
          <w:rFonts w:hint="cs"/>
          <w:sz w:val="18"/>
          <w:szCs w:val="20"/>
          <w:rtl/>
        </w:rPr>
        <w:t>ש</w:t>
      </w:r>
      <w:r w:rsidRPr="00573D00">
        <w:rPr>
          <w:sz w:val="18"/>
          <w:szCs w:val="20"/>
          <w:rtl/>
        </w:rPr>
        <w:t>ל</w:t>
      </w:r>
      <w:r w:rsidRPr="00573D00">
        <w:rPr>
          <w:rFonts w:hint="cs"/>
          <w:sz w:val="18"/>
          <w:szCs w:val="20"/>
          <w:rtl/>
        </w:rPr>
        <w:t xml:space="preserve"> </w:t>
      </w:r>
      <w:r w:rsidRPr="00573D00">
        <w:rPr>
          <w:sz w:val="18"/>
          <w:szCs w:val="20"/>
          <w:rtl/>
        </w:rPr>
        <w:t xml:space="preserve">מאמר זה. כדי להגביר את אמינות המחקר </w:t>
      </w:r>
      <w:r w:rsidRPr="00573D00">
        <w:rPr>
          <w:rFonts w:hint="cs"/>
          <w:sz w:val="18"/>
          <w:szCs w:val="20"/>
          <w:rtl/>
        </w:rPr>
        <w:t>נעשו</w:t>
      </w:r>
      <w:r w:rsidRPr="00573D00">
        <w:rPr>
          <w:sz w:val="18"/>
          <w:szCs w:val="20"/>
          <w:rtl/>
        </w:rPr>
        <w:t xml:space="preserve"> הפעולות </w:t>
      </w:r>
      <w:r w:rsidRPr="00573D00">
        <w:rPr>
          <w:rFonts w:hint="cs"/>
          <w:sz w:val="18"/>
          <w:szCs w:val="20"/>
          <w:rtl/>
        </w:rPr>
        <w:t>האלה: (1)</w:t>
      </w:r>
      <w:r w:rsidRPr="00573D00">
        <w:rPr>
          <w:sz w:val="18"/>
          <w:szCs w:val="20"/>
          <w:rtl/>
        </w:rPr>
        <w:t xml:space="preserve"> נשמרו תמלילי הראיונות, יומן המחקר וכל חומר רל</w:t>
      </w:r>
      <w:r w:rsidRPr="00573D00">
        <w:rPr>
          <w:rFonts w:hint="cs"/>
          <w:sz w:val="18"/>
          <w:szCs w:val="20"/>
          <w:rtl/>
        </w:rPr>
        <w:t>וו</w:t>
      </w:r>
      <w:r w:rsidRPr="00573D00">
        <w:rPr>
          <w:sz w:val="18"/>
          <w:szCs w:val="20"/>
          <w:rtl/>
        </w:rPr>
        <w:t>נטי אחר</w:t>
      </w:r>
      <w:r w:rsidRPr="00573D00">
        <w:rPr>
          <w:rFonts w:hint="cs"/>
          <w:sz w:val="18"/>
          <w:szCs w:val="20"/>
          <w:rtl/>
        </w:rPr>
        <w:t>.</w:t>
      </w:r>
      <w:r w:rsidRPr="00573D00">
        <w:rPr>
          <w:sz w:val="18"/>
          <w:szCs w:val="20"/>
          <w:rtl/>
        </w:rPr>
        <w:t xml:space="preserve"> </w:t>
      </w:r>
      <w:r w:rsidRPr="00573D00">
        <w:rPr>
          <w:rFonts w:hint="cs"/>
          <w:sz w:val="18"/>
          <w:szCs w:val="20"/>
          <w:rtl/>
        </w:rPr>
        <w:t>(2)</w:t>
      </w:r>
      <w:r w:rsidRPr="00573D00">
        <w:rPr>
          <w:sz w:val="18"/>
          <w:szCs w:val="20"/>
          <w:rtl/>
        </w:rPr>
        <w:t xml:space="preserve"> הח</w:t>
      </w:r>
      <w:r w:rsidRPr="00573D00">
        <w:rPr>
          <w:rFonts w:hint="cs"/>
          <w:sz w:val="18"/>
          <w:szCs w:val="20"/>
          <w:rtl/>
        </w:rPr>
        <w:t>ו</w:t>
      </w:r>
      <w:r w:rsidRPr="00573D00">
        <w:rPr>
          <w:sz w:val="18"/>
          <w:szCs w:val="20"/>
          <w:rtl/>
        </w:rPr>
        <w:t xml:space="preserve">קר עודד שיח פתוח אודות השאלות, </w:t>
      </w:r>
      <w:r w:rsidRPr="00573D00">
        <w:rPr>
          <w:rFonts w:hint="cs"/>
          <w:sz w:val="18"/>
          <w:szCs w:val="20"/>
          <w:rtl/>
        </w:rPr>
        <w:t>לא הציג הנחות יסוד מוקדמות ו</w:t>
      </w:r>
      <w:r w:rsidRPr="00573D00">
        <w:rPr>
          <w:sz w:val="18"/>
          <w:szCs w:val="20"/>
          <w:rtl/>
        </w:rPr>
        <w:t xml:space="preserve">התערב </w:t>
      </w:r>
      <w:r w:rsidRPr="00573D00">
        <w:rPr>
          <w:rFonts w:hint="cs"/>
          <w:sz w:val="18"/>
          <w:szCs w:val="20"/>
          <w:rtl/>
        </w:rPr>
        <w:t xml:space="preserve">פחות ככל האפשר </w:t>
      </w:r>
      <w:r w:rsidRPr="00573D00">
        <w:rPr>
          <w:sz w:val="18"/>
          <w:szCs w:val="20"/>
          <w:rtl/>
        </w:rPr>
        <w:t>בדברי המשתתפים</w:t>
      </w:r>
      <w:r w:rsidRPr="00573D00">
        <w:rPr>
          <w:rFonts w:hint="cs"/>
          <w:sz w:val="18"/>
          <w:szCs w:val="20"/>
          <w:rtl/>
        </w:rPr>
        <w:t>.</w:t>
      </w:r>
      <w:r w:rsidRPr="00573D00">
        <w:rPr>
          <w:sz w:val="18"/>
          <w:szCs w:val="20"/>
          <w:rtl/>
        </w:rPr>
        <w:t xml:space="preserve"> </w:t>
      </w:r>
      <w:r w:rsidRPr="00573D00">
        <w:rPr>
          <w:rFonts w:hint="cs"/>
          <w:sz w:val="18"/>
          <w:szCs w:val="20"/>
          <w:rtl/>
        </w:rPr>
        <w:t>(3)</w:t>
      </w:r>
      <w:r w:rsidRPr="00573D00">
        <w:rPr>
          <w:sz w:val="18"/>
          <w:szCs w:val="20"/>
          <w:rtl/>
        </w:rPr>
        <w:t xml:space="preserve"> ממצאי המחקר הוצגו לשתי חוקרות </w:t>
      </w:r>
      <w:r w:rsidRPr="00573D00">
        <w:rPr>
          <w:rFonts w:hint="cs"/>
          <w:sz w:val="18"/>
          <w:szCs w:val="20"/>
          <w:rtl/>
        </w:rPr>
        <w:t>אחרות</w:t>
      </w:r>
      <w:r w:rsidRPr="00573D00">
        <w:rPr>
          <w:sz w:val="18"/>
          <w:szCs w:val="20"/>
          <w:rtl/>
        </w:rPr>
        <w:t xml:space="preserve">, בעלות ניסיון בתחום התקון, כדי לוודא </w:t>
      </w:r>
      <w:r w:rsidRPr="00573D00">
        <w:rPr>
          <w:rFonts w:hint="cs"/>
          <w:sz w:val="18"/>
          <w:szCs w:val="20"/>
          <w:rtl/>
        </w:rPr>
        <w:t>ש</w:t>
      </w:r>
      <w:r w:rsidRPr="00573D00">
        <w:rPr>
          <w:sz w:val="18"/>
          <w:szCs w:val="20"/>
          <w:rtl/>
        </w:rPr>
        <w:t xml:space="preserve">הממצאים תואמים למציאות בשדה וכדי </w:t>
      </w:r>
      <w:r w:rsidRPr="00573D00">
        <w:rPr>
          <w:rFonts w:hint="cs"/>
          <w:sz w:val="18"/>
          <w:szCs w:val="20"/>
          <w:rtl/>
        </w:rPr>
        <w:t>להפעיל עוד</w:t>
      </w:r>
      <w:r w:rsidRPr="00573D00">
        <w:rPr>
          <w:sz w:val="18"/>
          <w:szCs w:val="20"/>
          <w:rtl/>
        </w:rPr>
        <w:t xml:space="preserve"> אמצעי בקרה על תהליך המחקר (</w:t>
      </w:r>
      <w:r w:rsidRPr="00573D00">
        <w:rPr>
          <w:sz w:val="18"/>
          <w:szCs w:val="20"/>
          <w:shd w:val="clear" w:color="auto" w:fill="FFFFFF"/>
        </w:rPr>
        <w:t>Elo et al., 2014</w:t>
      </w:r>
      <w:r w:rsidRPr="00573D00">
        <w:rPr>
          <w:sz w:val="18"/>
          <w:szCs w:val="20"/>
          <w:rtl/>
        </w:rPr>
        <w:t xml:space="preserve">). </w:t>
      </w:r>
    </w:p>
    <w:p w14:paraId="5EB8B2FF" w14:textId="77777777" w:rsidR="00573D00" w:rsidRPr="00573D00" w:rsidRDefault="00573D00" w:rsidP="00573D00">
      <w:pPr>
        <w:spacing w:after="180" w:line="280" w:lineRule="exact"/>
        <w:jc w:val="both"/>
        <w:rPr>
          <w:rStyle w:val="default"/>
          <w:rFonts w:cs="David"/>
          <w:b/>
          <w:bCs/>
          <w:color w:val="000000"/>
          <w:sz w:val="18"/>
          <w:szCs w:val="20"/>
          <w:rtl/>
        </w:rPr>
      </w:pPr>
    </w:p>
    <w:p w14:paraId="6EB7C051" w14:textId="59543B29"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lastRenderedPageBreak/>
        <w:t>אתיקה</w:t>
      </w:r>
    </w:p>
    <w:p w14:paraId="1A59E1E8" w14:textId="77777777" w:rsidR="00573D00" w:rsidRPr="00573D00" w:rsidRDefault="00573D00" w:rsidP="00573D00">
      <w:pPr>
        <w:spacing w:after="180" w:line="280" w:lineRule="exact"/>
        <w:jc w:val="both"/>
        <w:rPr>
          <w:rStyle w:val="default"/>
          <w:rFonts w:cs="David"/>
          <w:color w:val="000000"/>
          <w:sz w:val="18"/>
          <w:szCs w:val="20"/>
          <w:rtl/>
        </w:rPr>
      </w:pPr>
      <w:r w:rsidRPr="00573D00">
        <w:rPr>
          <w:rStyle w:val="default"/>
          <w:rFonts w:cs="David"/>
          <w:color w:val="000000"/>
          <w:sz w:val="18"/>
          <w:szCs w:val="20"/>
          <w:rtl/>
        </w:rPr>
        <w:t>הובטחה למשתתפים</w:t>
      </w:r>
      <w:r w:rsidRPr="00573D00">
        <w:rPr>
          <w:sz w:val="18"/>
          <w:szCs w:val="20"/>
          <w:rtl/>
        </w:rPr>
        <w:t xml:space="preserve"> </w:t>
      </w:r>
      <w:r w:rsidRPr="00573D00">
        <w:rPr>
          <w:rStyle w:val="default"/>
          <w:rFonts w:cs="David"/>
          <w:color w:val="000000"/>
          <w:sz w:val="18"/>
          <w:szCs w:val="20"/>
          <w:rtl/>
        </w:rPr>
        <w:t>אנונימיות. כל מידע מזהה אודות</w:t>
      </w:r>
      <w:r w:rsidRPr="00573D00">
        <w:rPr>
          <w:rStyle w:val="default"/>
          <w:rFonts w:cs="David" w:hint="cs"/>
          <w:color w:val="000000"/>
          <w:sz w:val="18"/>
          <w:szCs w:val="20"/>
          <w:rtl/>
        </w:rPr>
        <w:t>יה</w:t>
      </w:r>
      <w:r w:rsidRPr="00573D00">
        <w:rPr>
          <w:rStyle w:val="default"/>
          <w:rFonts w:cs="David"/>
          <w:color w:val="000000"/>
          <w:sz w:val="18"/>
          <w:szCs w:val="20"/>
          <w:rtl/>
        </w:rPr>
        <w:t>ם הושמט מהציטוטים</w:t>
      </w:r>
      <w:r w:rsidRPr="00573D00">
        <w:rPr>
          <w:rStyle w:val="default"/>
          <w:rFonts w:cs="David" w:hint="cs"/>
          <w:color w:val="000000"/>
          <w:sz w:val="18"/>
          <w:szCs w:val="20"/>
          <w:rtl/>
        </w:rPr>
        <w:t>,</w:t>
      </w:r>
      <w:r w:rsidRPr="00573D00">
        <w:rPr>
          <w:rStyle w:val="default"/>
          <w:rFonts w:cs="David"/>
          <w:color w:val="000000"/>
          <w:sz w:val="18"/>
          <w:szCs w:val="20"/>
          <w:rtl/>
        </w:rPr>
        <w:t xml:space="preserve"> והם מוזכרים בשמות בדויים. המשתתפים נתנו הסכמה מדעת להשתת</w:t>
      </w:r>
      <w:r w:rsidRPr="00573D00">
        <w:rPr>
          <w:rStyle w:val="default"/>
          <w:rFonts w:cs="David" w:hint="cs"/>
          <w:color w:val="000000"/>
          <w:sz w:val="18"/>
          <w:szCs w:val="20"/>
          <w:rtl/>
        </w:rPr>
        <w:t>ף</w:t>
      </w:r>
      <w:r w:rsidRPr="00573D00">
        <w:rPr>
          <w:rStyle w:val="default"/>
          <w:rFonts w:cs="David"/>
          <w:color w:val="000000"/>
          <w:sz w:val="18"/>
          <w:szCs w:val="20"/>
          <w:rtl/>
        </w:rPr>
        <w:t xml:space="preserve"> במחקר, </w:t>
      </w:r>
      <w:r w:rsidRPr="00573D00">
        <w:rPr>
          <w:rStyle w:val="default"/>
          <w:rFonts w:cs="David" w:hint="cs"/>
          <w:color w:val="000000"/>
          <w:sz w:val="18"/>
          <w:szCs w:val="20"/>
          <w:rtl/>
        </w:rPr>
        <w:t>ו</w:t>
      </w:r>
      <w:r w:rsidRPr="00573D00">
        <w:rPr>
          <w:rStyle w:val="default"/>
          <w:rFonts w:cs="David"/>
          <w:color w:val="000000"/>
          <w:sz w:val="18"/>
          <w:szCs w:val="20"/>
          <w:rtl/>
        </w:rPr>
        <w:t xml:space="preserve">הובהר להם </w:t>
      </w:r>
      <w:r w:rsidRPr="00573D00">
        <w:rPr>
          <w:rStyle w:val="default"/>
          <w:rFonts w:cs="David" w:hint="cs"/>
          <w:color w:val="000000"/>
          <w:sz w:val="18"/>
          <w:szCs w:val="20"/>
          <w:rtl/>
        </w:rPr>
        <w:t>ש</w:t>
      </w:r>
      <w:r w:rsidRPr="00573D00">
        <w:rPr>
          <w:rStyle w:val="default"/>
          <w:rFonts w:cs="David"/>
          <w:color w:val="000000"/>
          <w:sz w:val="18"/>
          <w:szCs w:val="20"/>
          <w:rtl/>
        </w:rPr>
        <w:t>זכותם לעצור את הריאיון בכל שלב ו</w:t>
      </w:r>
      <w:r w:rsidRPr="00573D00">
        <w:rPr>
          <w:rStyle w:val="default"/>
          <w:rFonts w:cs="David" w:hint="cs"/>
          <w:color w:val="000000"/>
          <w:sz w:val="18"/>
          <w:szCs w:val="20"/>
          <w:rtl/>
        </w:rPr>
        <w:t>ש</w:t>
      </w:r>
      <w:r w:rsidRPr="00573D00">
        <w:rPr>
          <w:rStyle w:val="default"/>
          <w:rFonts w:cs="David"/>
          <w:color w:val="000000"/>
          <w:sz w:val="18"/>
          <w:szCs w:val="20"/>
          <w:rtl/>
        </w:rPr>
        <w:t>הם רשאים שלא להשיב על שאלות. למחקר ניתנו שלושה אישורים: (א) אישור ועדת המחקר האוניברסיטאית; (ב) אישור נשיאת בית המשפט העליון ל</w:t>
      </w:r>
      <w:r w:rsidRPr="00573D00">
        <w:rPr>
          <w:rStyle w:val="default"/>
          <w:rFonts w:cs="David" w:hint="cs"/>
          <w:color w:val="000000"/>
          <w:sz w:val="18"/>
          <w:szCs w:val="20"/>
          <w:rtl/>
        </w:rPr>
        <w:t>עריכת</w:t>
      </w:r>
      <w:r w:rsidRPr="00573D00">
        <w:rPr>
          <w:rStyle w:val="default"/>
          <w:rFonts w:cs="David"/>
          <w:color w:val="000000"/>
          <w:sz w:val="18"/>
          <w:szCs w:val="20"/>
          <w:rtl/>
        </w:rPr>
        <w:t xml:space="preserve"> המחקר לפי כללי האתיקה לשופטים; (ג) אישור שירות בתי הסוהר לכניסה לדיוני ועדת השחרורים בשלושה בתי סוהר.</w:t>
      </w:r>
      <w:r w:rsidRPr="00573D00">
        <w:rPr>
          <w:rStyle w:val="default"/>
          <w:rFonts w:cs="David"/>
          <w:color w:val="000000"/>
          <w:sz w:val="18"/>
          <w:szCs w:val="20"/>
        </w:rPr>
        <w:t xml:space="preserve"> </w:t>
      </w:r>
      <w:r w:rsidRPr="00573D00">
        <w:rPr>
          <w:rStyle w:val="default"/>
          <w:rFonts w:cs="David" w:hint="cs"/>
          <w:color w:val="000000"/>
          <w:sz w:val="18"/>
          <w:szCs w:val="20"/>
          <w:rtl/>
        </w:rPr>
        <w:t xml:space="preserve">הושמטו </w:t>
      </w:r>
      <w:r w:rsidRPr="00573D00">
        <w:rPr>
          <w:rStyle w:val="default"/>
          <w:rFonts w:cs="David"/>
          <w:color w:val="000000"/>
          <w:sz w:val="18"/>
          <w:szCs w:val="20"/>
          <w:rtl/>
        </w:rPr>
        <w:t>כל פרט מזהה אודות המשתתפים או פרטי אסירים שהזכ</w:t>
      </w:r>
      <w:r w:rsidRPr="00573D00">
        <w:rPr>
          <w:rStyle w:val="default"/>
          <w:rFonts w:cs="David" w:hint="cs"/>
          <w:color w:val="000000"/>
          <w:sz w:val="18"/>
          <w:szCs w:val="20"/>
          <w:rtl/>
        </w:rPr>
        <w:t>י</w:t>
      </w:r>
      <w:r w:rsidRPr="00573D00">
        <w:rPr>
          <w:rStyle w:val="default"/>
          <w:rFonts w:cs="David"/>
          <w:color w:val="000000"/>
          <w:sz w:val="18"/>
          <w:szCs w:val="20"/>
          <w:rtl/>
        </w:rPr>
        <w:t>רו.</w:t>
      </w:r>
    </w:p>
    <w:p w14:paraId="053C4C23" w14:textId="5A5E0D59" w:rsidR="00573D00" w:rsidRDefault="00573D00" w:rsidP="00573D00">
      <w:pPr>
        <w:shd w:val="clear" w:color="auto" w:fill="FFFFFF"/>
        <w:spacing w:after="180" w:line="280" w:lineRule="exact"/>
        <w:jc w:val="both"/>
        <w:rPr>
          <w:rStyle w:val="default"/>
          <w:rFonts w:cs="David"/>
          <w:color w:val="000000"/>
          <w:sz w:val="18"/>
          <w:szCs w:val="20"/>
          <w:rtl/>
        </w:rPr>
      </w:pPr>
    </w:p>
    <w:p w14:paraId="6900AF9D" w14:textId="77777777" w:rsidR="00573D00" w:rsidRPr="00573D00" w:rsidRDefault="00573D00" w:rsidP="00573D00">
      <w:pPr>
        <w:shd w:val="clear" w:color="auto" w:fill="FFFFFF"/>
        <w:spacing w:after="180" w:line="280" w:lineRule="exact"/>
        <w:jc w:val="both"/>
        <w:rPr>
          <w:b/>
          <w:bCs/>
          <w:sz w:val="18"/>
          <w:szCs w:val="20"/>
          <w:rtl/>
        </w:rPr>
      </w:pPr>
    </w:p>
    <w:p w14:paraId="75419FCC" w14:textId="14600EA2" w:rsidR="00573D00" w:rsidRPr="00573D00" w:rsidRDefault="00573D00" w:rsidP="00573D00">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Pr="00573D00">
        <w:rPr>
          <w:rFonts w:cs="Guttman Aharoni"/>
          <w:color w:val="00B0F0"/>
          <w:sz w:val="32"/>
          <w:szCs w:val="32"/>
          <w:rtl/>
        </w:rPr>
        <w:t>ממצאים</w:t>
      </w:r>
    </w:p>
    <w:p w14:paraId="719C4114" w14:textId="77777777" w:rsidR="00573D00" w:rsidRPr="00573D00" w:rsidRDefault="00573D00" w:rsidP="00573D00">
      <w:pPr>
        <w:shd w:val="clear" w:color="auto" w:fill="FFFFFF"/>
        <w:spacing w:after="180" w:line="280" w:lineRule="exact"/>
        <w:jc w:val="both"/>
        <w:rPr>
          <w:sz w:val="18"/>
          <w:szCs w:val="20"/>
          <w:rtl/>
        </w:rPr>
      </w:pPr>
      <w:r w:rsidRPr="00573D00">
        <w:rPr>
          <w:sz w:val="18"/>
          <w:szCs w:val="20"/>
          <w:rtl/>
        </w:rPr>
        <w:t xml:space="preserve">כלל המשתתפים </w:t>
      </w:r>
      <w:r w:rsidRPr="00573D00">
        <w:rPr>
          <w:rFonts w:hint="cs"/>
          <w:sz w:val="18"/>
          <w:szCs w:val="20"/>
          <w:rtl/>
        </w:rPr>
        <w:t>אמרו</w:t>
      </w:r>
      <w:r w:rsidRPr="00573D00">
        <w:rPr>
          <w:sz w:val="18"/>
          <w:szCs w:val="20"/>
          <w:rtl/>
        </w:rPr>
        <w:t xml:space="preserve"> </w:t>
      </w:r>
      <w:r w:rsidRPr="00573D00">
        <w:rPr>
          <w:rFonts w:hint="cs"/>
          <w:sz w:val="18"/>
          <w:szCs w:val="20"/>
          <w:rtl/>
        </w:rPr>
        <w:t>ש</w:t>
      </w:r>
      <w:r w:rsidRPr="00573D00">
        <w:rPr>
          <w:sz w:val="18"/>
          <w:szCs w:val="20"/>
          <w:rtl/>
        </w:rPr>
        <w:t xml:space="preserve">הליך שחרור מוקדם מטעמים רפואיים </w:t>
      </w:r>
      <w:r w:rsidRPr="00573D00">
        <w:rPr>
          <w:rFonts w:hint="cs"/>
          <w:sz w:val="18"/>
          <w:szCs w:val="20"/>
          <w:rtl/>
        </w:rPr>
        <w:t>חורג מ</w:t>
      </w:r>
      <w:r w:rsidRPr="00573D00">
        <w:rPr>
          <w:sz w:val="18"/>
          <w:szCs w:val="20"/>
          <w:rtl/>
        </w:rPr>
        <w:t xml:space="preserve">הליך קבלת ההחלטות הרגיל של שלב השחרור המוקדם. </w:t>
      </w:r>
      <w:r w:rsidRPr="00573D00">
        <w:rPr>
          <w:rFonts w:hint="cs"/>
          <w:sz w:val="18"/>
          <w:szCs w:val="20"/>
          <w:rtl/>
        </w:rPr>
        <w:t>הם</w:t>
      </w:r>
      <w:r w:rsidRPr="00573D00">
        <w:rPr>
          <w:sz w:val="18"/>
          <w:szCs w:val="20"/>
          <w:rtl/>
        </w:rPr>
        <w:t xml:space="preserve"> תיארו ארבע תמות מרכזיות </w:t>
      </w:r>
      <w:r w:rsidRPr="00573D00">
        <w:rPr>
          <w:rFonts w:hint="cs"/>
          <w:sz w:val="18"/>
          <w:szCs w:val="20"/>
          <w:rtl/>
        </w:rPr>
        <w:t>בנוגע</w:t>
      </w:r>
      <w:r w:rsidRPr="00573D00">
        <w:rPr>
          <w:sz w:val="18"/>
          <w:szCs w:val="20"/>
          <w:rtl/>
        </w:rPr>
        <w:t xml:space="preserve"> להליך </w:t>
      </w:r>
      <w:r w:rsidRPr="00573D00">
        <w:rPr>
          <w:rFonts w:hint="cs"/>
          <w:sz w:val="18"/>
          <w:szCs w:val="20"/>
          <w:rtl/>
        </w:rPr>
        <w:t>זה</w:t>
      </w:r>
      <w:r w:rsidRPr="00573D00">
        <w:rPr>
          <w:sz w:val="18"/>
          <w:szCs w:val="20"/>
          <w:rtl/>
        </w:rPr>
        <w:t xml:space="preserve">: (א) הצדקות הומניטריות ותועלתניות לשחרור מוקדם; (ב) המתח בין גמול </w:t>
      </w:r>
      <w:r w:rsidRPr="00573D00">
        <w:rPr>
          <w:rFonts w:hint="cs"/>
          <w:sz w:val="18"/>
          <w:szCs w:val="20"/>
          <w:rtl/>
        </w:rPr>
        <w:t>ל</w:t>
      </w:r>
      <w:r w:rsidRPr="00573D00">
        <w:rPr>
          <w:sz w:val="18"/>
          <w:szCs w:val="20"/>
          <w:rtl/>
        </w:rPr>
        <w:t xml:space="preserve">שחרור מוקדם מטעמים רפואיים; (ג) </w:t>
      </w:r>
      <w:r w:rsidRPr="00573D00">
        <w:rPr>
          <w:rFonts w:hint="cs"/>
          <w:sz w:val="18"/>
          <w:szCs w:val="20"/>
          <w:rtl/>
        </w:rPr>
        <w:t>אתגרים</w:t>
      </w:r>
      <w:r w:rsidRPr="00573D00">
        <w:rPr>
          <w:sz w:val="18"/>
          <w:szCs w:val="20"/>
          <w:rtl/>
        </w:rPr>
        <w:t xml:space="preserve"> בהליך קבלת ההחלטות בשל קושי לזהות מתי ימיו של האסיר ספורים, כדרישת החוק, וחשש מניצול לרעה של ההליך בידי האסיר; (ד) תפיס</w:t>
      </w:r>
      <w:r w:rsidRPr="00573D00">
        <w:rPr>
          <w:rFonts w:hint="cs"/>
          <w:sz w:val="18"/>
          <w:szCs w:val="20"/>
          <w:rtl/>
        </w:rPr>
        <w:t>ת</w:t>
      </w:r>
      <w:r w:rsidRPr="00573D00">
        <w:rPr>
          <w:sz w:val="18"/>
          <w:szCs w:val="20"/>
          <w:rtl/>
        </w:rPr>
        <w:t xml:space="preserve"> תפקידה של הוועדה. </w:t>
      </w:r>
    </w:p>
    <w:p w14:paraId="127992BB" w14:textId="77777777" w:rsidR="00573D00" w:rsidRPr="00573D00" w:rsidRDefault="00573D00" w:rsidP="00573D00">
      <w:pPr>
        <w:autoSpaceDE w:val="0"/>
        <w:autoSpaceDN w:val="0"/>
        <w:adjustRightInd w:val="0"/>
        <w:spacing w:after="180" w:line="280" w:lineRule="exact"/>
        <w:jc w:val="both"/>
        <w:rPr>
          <w:b/>
          <w:bCs/>
          <w:sz w:val="18"/>
          <w:szCs w:val="20"/>
          <w:rtl/>
        </w:rPr>
      </w:pPr>
    </w:p>
    <w:p w14:paraId="5CFECA27" w14:textId="0F6E730F"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"חומות הכלא לא מפרידות בין האסיר לבין זכויותיו": הצדקות הומניטריות ותועלתניות לשחרור מוקדם</w:t>
      </w:r>
    </w:p>
    <w:p w14:paraId="359E192E" w14:textId="77777777" w:rsidR="00573D00" w:rsidRPr="00573D00" w:rsidRDefault="00573D00" w:rsidP="00573D00">
      <w:pPr>
        <w:spacing w:after="180" w:line="280" w:lineRule="exact"/>
        <w:jc w:val="both"/>
        <w:rPr>
          <w:sz w:val="18"/>
          <w:szCs w:val="20"/>
          <w:rtl/>
        </w:rPr>
      </w:pPr>
      <w:r w:rsidRPr="00573D00">
        <w:rPr>
          <w:sz w:val="18"/>
          <w:szCs w:val="20"/>
          <w:rtl/>
        </w:rPr>
        <w:t>המשתתפים תיארו את ההצדקה לשחרור מוקדם ככלי הומניטרי</w:t>
      </w:r>
      <w:r w:rsidRPr="00573D00">
        <w:rPr>
          <w:rFonts w:hint="cs"/>
          <w:sz w:val="18"/>
          <w:szCs w:val="20"/>
          <w:rtl/>
        </w:rPr>
        <w:t>,</w:t>
      </w:r>
      <w:r w:rsidRPr="00573D00">
        <w:rPr>
          <w:sz w:val="18"/>
          <w:szCs w:val="20"/>
          <w:rtl/>
        </w:rPr>
        <w:t xml:space="preserve"> </w:t>
      </w:r>
      <w:r w:rsidRPr="00573D00">
        <w:rPr>
          <w:rFonts w:hint="cs"/>
          <w:sz w:val="18"/>
          <w:szCs w:val="20"/>
          <w:rtl/>
        </w:rPr>
        <w:t>משום</w:t>
      </w:r>
      <w:r w:rsidRPr="00573D00">
        <w:rPr>
          <w:sz w:val="18"/>
          <w:szCs w:val="20"/>
          <w:rtl/>
        </w:rPr>
        <w:t xml:space="preserve"> </w:t>
      </w:r>
      <w:r w:rsidRPr="00573D00">
        <w:rPr>
          <w:rFonts w:hint="cs"/>
          <w:sz w:val="18"/>
          <w:szCs w:val="20"/>
          <w:rtl/>
        </w:rPr>
        <w:t>ש</w:t>
      </w:r>
      <w:r w:rsidRPr="00573D00">
        <w:rPr>
          <w:sz w:val="18"/>
          <w:szCs w:val="20"/>
          <w:rtl/>
        </w:rPr>
        <w:t xml:space="preserve">"חומות הכלא לא מפרידות בין האסיר לבין זכויותיו" (שלום). </w:t>
      </w:r>
      <w:r w:rsidRPr="00573D00">
        <w:rPr>
          <w:rFonts w:hint="cs"/>
          <w:sz w:val="18"/>
          <w:szCs w:val="20"/>
          <w:rtl/>
        </w:rPr>
        <w:t>הם</w:t>
      </w:r>
      <w:r w:rsidRPr="00573D00">
        <w:rPr>
          <w:sz w:val="18"/>
          <w:szCs w:val="20"/>
          <w:rtl/>
        </w:rPr>
        <w:t xml:space="preserve"> הסבירו </w:t>
      </w:r>
      <w:r w:rsidRPr="00573D00">
        <w:rPr>
          <w:rFonts w:hint="cs"/>
          <w:sz w:val="18"/>
          <w:szCs w:val="20"/>
          <w:rtl/>
        </w:rPr>
        <w:t>ש</w:t>
      </w:r>
      <w:r w:rsidRPr="00573D00">
        <w:rPr>
          <w:sz w:val="18"/>
          <w:szCs w:val="20"/>
          <w:rtl/>
        </w:rPr>
        <w:t xml:space="preserve">הסדר זה הוא "מטעמים אנושיים" (מאיר), לתכלית "הומניטרית-אנושית" (אברהם) ומשקף שיקולים של "חמלה אנושית" (רחל). הם הוסיפו </w:t>
      </w:r>
      <w:r w:rsidRPr="00573D00">
        <w:rPr>
          <w:rFonts w:hint="cs"/>
          <w:sz w:val="18"/>
          <w:szCs w:val="20"/>
          <w:rtl/>
        </w:rPr>
        <w:t>ש</w:t>
      </w:r>
      <w:r w:rsidRPr="00573D00">
        <w:rPr>
          <w:sz w:val="18"/>
          <w:szCs w:val="20"/>
          <w:rtl/>
        </w:rPr>
        <w:t>הוא מיועד למקרים של "אובדן הצלם"</w:t>
      </w:r>
      <w:r w:rsidRPr="00573D00">
        <w:rPr>
          <w:rFonts w:hint="cs"/>
          <w:sz w:val="18"/>
          <w:szCs w:val="20"/>
          <w:rtl/>
        </w:rPr>
        <w:t>,</w:t>
      </w:r>
      <w:r w:rsidRPr="00573D00">
        <w:rPr>
          <w:sz w:val="18"/>
          <w:szCs w:val="20"/>
          <w:rtl/>
        </w:rPr>
        <w:t xml:space="preserve"> כאשר האסיר הוא "שכיב מרע" (ניצן), כ</w:t>
      </w:r>
      <w:r w:rsidRPr="00573D00">
        <w:rPr>
          <w:rFonts w:hint="cs"/>
          <w:sz w:val="18"/>
          <w:szCs w:val="20"/>
          <w:rtl/>
        </w:rPr>
        <w:t>ש</w:t>
      </w:r>
      <w:r w:rsidRPr="00573D00">
        <w:rPr>
          <w:sz w:val="18"/>
          <w:szCs w:val="20"/>
          <w:rtl/>
        </w:rPr>
        <w:t xml:space="preserve">הוא "באמת חולה נוטה למות" (שלום). </w:t>
      </w:r>
      <w:r w:rsidRPr="00573D00">
        <w:rPr>
          <w:rFonts w:hint="cs"/>
          <w:sz w:val="18"/>
          <w:szCs w:val="20"/>
          <w:rtl/>
        </w:rPr>
        <w:t xml:space="preserve">את </w:t>
      </w:r>
      <w:r w:rsidRPr="00573D00">
        <w:rPr>
          <w:sz w:val="18"/>
          <w:szCs w:val="20"/>
          <w:rtl/>
        </w:rPr>
        <w:t xml:space="preserve">הזיקה בין שחרור מוקדם מטעמים רפואיים לבין שיקולים הומניטריים </w:t>
      </w:r>
      <w:r w:rsidRPr="00573D00">
        <w:rPr>
          <w:rFonts w:hint="cs"/>
          <w:sz w:val="18"/>
          <w:szCs w:val="20"/>
          <w:rtl/>
        </w:rPr>
        <w:t>הסבירו</w:t>
      </w:r>
      <w:r w:rsidRPr="00573D00">
        <w:rPr>
          <w:sz w:val="18"/>
          <w:szCs w:val="20"/>
          <w:rtl/>
        </w:rPr>
        <w:t xml:space="preserve"> המשתתפים בחמישה הקשרים עיקריים </w:t>
      </w:r>
      <w:r w:rsidRPr="00573D00">
        <w:rPr>
          <w:rFonts w:hint="cs"/>
          <w:sz w:val="18"/>
          <w:szCs w:val="20"/>
          <w:rtl/>
        </w:rPr>
        <w:t>ה</w:t>
      </w:r>
      <w:r w:rsidRPr="00573D00">
        <w:rPr>
          <w:sz w:val="18"/>
          <w:szCs w:val="20"/>
          <w:rtl/>
        </w:rPr>
        <w:t>משיקים</w:t>
      </w:r>
      <w:r w:rsidRPr="00573D00">
        <w:rPr>
          <w:rFonts w:hint="cs"/>
          <w:sz w:val="18"/>
          <w:szCs w:val="20"/>
          <w:rtl/>
        </w:rPr>
        <w:t xml:space="preserve"> זה לזה</w:t>
      </w:r>
      <w:r w:rsidRPr="00573D00">
        <w:rPr>
          <w:sz w:val="18"/>
          <w:szCs w:val="20"/>
          <w:rtl/>
        </w:rPr>
        <w:t>:</w:t>
      </w:r>
    </w:p>
    <w:p w14:paraId="0D38B97A" w14:textId="77777777" w:rsidR="00573D00" w:rsidRPr="00573D00" w:rsidRDefault="00573D00" w:rsidP="0066714A">
      <w:pPr>
        <w:pStyle w:val="ListParagraph"/>
        <w:numPr>
          <w:ilvl w:val="0"/>
          <w:numId w:val="3"/>
        </w:numPr>
        <w:spacing w:after="180" w:line="280" w:lineRule="exact"/>
        <w:ind w:left="397" w:hanging="397"/>
        <w:jc w:val="both"/>
        <w:rPr>
          <w:rFonts w:ascii="Times New Roman" w:hAnsi="Times New Roman" w:cs="David"/>
          <w:sz w:val="18"/>
          <w:szCs w:val="20"/>
          <w:rtl/>
        </w:rPr>
      </w:pPr>
      <w:r w:rsidRPr="00573D00">
        <w:rPr>
          <w:rFonts w:ascii="Times New Roman" w:hAnsi="Times New Roman" w:cs="David" w:hint="cs"/>
          <w:sz w:val="18"/>
          <w:szCs w:val="20"/>
          <w:rtl/>
        </w:rPr>
        <w:t>חשוב שהאסיר יסיים את</w:t>
      </w:r>
      <w:r w:rsidRPr="00573D00">
        <w:rPr>
          <w:rFonts w:ascii="Times New Roman" w:hAnsi="Times New Roman" w:cs="David"/>
          <w:sz w:val="18"/>
          <w:szCs w:val="20"/>
          <w:rtl/>
        </w:rPr>
        <w:t xml:space="preserve"> חייו בסביבה משפחתית תומכת ולא בין כ</w:t>
      </w:r>
      <w:r w:rsidRPr="00573D00">
        <w:rPr>
          <w:rFonts w:ascii="Times New Roman" w:hAnsi="Times New Roman" w:cs="David" w:hint="cs"/>
          <w:sz w:val="18"/>
          <w:szCs w:val="20"/>
          <w:rtl/>
        </w:rPr>
        <w:t>ו</w:t>
      </w:r>
      <w:r w:rsidRPr="00573D00">
        <w:rPr>
          <w:rFonts w:ascii="Times New Roman" w:hAnsi="Times New Roman" w:cs="David"/>
          <w:sz w:val="18"/>
          <w:szCs w:val="20"/>
          <w:rtl/>
        </w:rPr>
        <w:t xml:space="preserve">תלי בית הסוהר. </w:t>
      </w:r>
      <w:r w:rsidRPr="00573D00">
        <w:rPr>
          <w:rFonts w:ascii="Times New Roman" w:hAnsi="Times New Roman" w:cs="David" w:hint="cs"/>
          <w:sz w:val="18"/>
          <w:szCs w:val="20"/>
          <w:rtl/>
        </w:rPr>
        <w:t>אברהם אמר</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ש</w:t>
      </w:r>
      <w:r w:rsidRPr="00573D00">
        <w:rPr>
          <w:rFonts w:ascii="Times New Roman" w:hAnsi="Times New Roman" w:cs="David"/>
          <w:sz w:val="18"/>
          <w:szCs w:val="20"/>
          <w:rtl/>
        </w:rPr>
        <w:t>"אתה רוצה לתת לו אפשרות לסיים את מסכת חייו בקרב משפחתו"</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וחנן אמר</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ש</w:t>
      </w:r>
      <w:r w:rsidRPr="00573D00">
        <w:rPr>
          <w:rFonts w:ascii="Times New Roman" w:hAnsi="Times New Roman" w:cs="David"/>
          <w:sz w:val="18"/>
          <w:szCs w:val="20"/>
          <w:rtl/>
        </w:rPr>
        <w:t>"אם הוא חולה עד כדי כך שימיו ספורים, אז, נו, אז כמה זמן הוא יחיה? אז נותנים לו</w:t>
      </w:r>
      <w:r w:rsidRPr="00573D00">
        <w:rPr>
          <w:rFonts w:ascii="Times New Roman" w:hAnsi="Times New Roman" w:cs="David" w:hint="cs"/>
          <w:sz w:val="18"/>
          <w:szCs w:val="20"/>
          <w:rtl/>
        </w:rPr>
        <w:t xml:space="preserve"> [</w:t>
      </w:r>
      <w:r w:rsidRPr="00573D00">
        <w:rPr>
          <w:rFonts w:ascii="Times New Roman" w:hAnsi="Times New Roman" w:cs="David"/>
          <w:sz w:val="18"/>
          <w:szCs w:val="20"/>
          <w:rtl/>
        </w:rPr>
        <w:t>...</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להיות על יד הסבתא במיטה שלה, בבית שלה". </w:t>
      </w:r>
    </w:p>
    <w:p w14:paraId="543046E6" w14:textId="77777777" w:rsidR="00573D00" w:rsidRPr="00573D00" w:rsidRDefault="00573D00" w:rsidP="0066714A">
      <w:pPr>
        <w:pStyle w:val="ListParagraph"/>
        <w:numPr>
          <w:ilvl w:val="0"/>
          <w:numId w:val="3"/>
        </w:numPr>
        <w:spacing w:after="180" w:line="280" w:lineRule="exact"/>
        <w:ind w:left="397" w:hanging="397"/>
        <w:jc w:val="both"/>
        <w:rPr>
          <w:rFonts w:ascii="Times New Roman" w:hAnsi="Times New Roman" w:cs="David"/>
          <w:sz w:val="18"/>
          <w:szCs w:val="20"/>
          <w:rtl/>
        </w:rPr>
      </w:pPr>
      <w:r w:rsidRPr="00573D00">
        <w:rPr>
          <w:rFonts w:ascii="Times New Roman" w:hAnsi="Times New Roman" w:cs="David"/>
          <w:sz w:val="18"/>
          <w:szCs w:val="20"/>
          <w:rtl/>
        </w:rPr>
        <w:lastRenderedPageBreak/>
        <w:t xml:space="preserve">זכותו של האסיר למות כבן חורין </w:t>
      </w:r>
      <w:r w:rsidRPr="00573D00">
        <w:rPr>
          <w:rFonts w:ascii="Times New Roman" w:hAnsi="Times New Roman" w:cs="David" w:hint="cs"/>
          <w:sz w:val="18"/>
          <w:szCs w:val="20"/>
          <w:rtl/>
        </w:rPr>
        <w:t xml:space="preserve">היא </w:t>
      </w:r>
      <w:r w:rsidRPr="00573D00">
        <w:rPr>
          <w:rFonts w:ascii="Times New Roman" w:hAnsi="Times New Roman" w:cs="David"/>
          <w:sz w:val="18"/>
          <w:szCs w:val="20"/>
          <w:rtl/>
        </w:rPr>
        <w:t>חלק מכבוד האדם ש</w:t>
      </w:r>
      <w:bookmarkStart w:id="9" w:name="_Hlk52389950"/>
      <w:r w:rsidRPr="00573D00">
        <w:rPr>
          <w:rFonts w:ascii="Times New Roman" w:hAnsi="Times New Roman" w:cs="David"/>
          <w:sz w:val="18"/>
          <w:szCs w:val="20"/>
          <w:rtl/>
        </w:rPr>
        <w:t xml:space="preserve">לו. כך למשל הסביר </w:t>
      </w:r>
      <w:r w:rsidRPr="00573D00">
        <w:rPr>
          <w:rFonts w:ascii="Times New Roman" w:hAnsi="Times New Roman" w:cs="David" w:hint="cs"/>
          <w:sz w:val="18"/>
          <w:szCs w:val="20"/>
          <w:rtl/>
        </w:rPr>
        <w:t>שלום</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ש</w:t>
      </w:r>
      <w:r w:rsidRPr="00573D00">
        <w:rPr>
          <w:rFonts w:ascii="Times New Roman" w:hAnsi="Times New Roman" w:cs="David"/>
          <w:sz w:val="18"/>
          <w:szCs w:val="20"/>
          <w:rtl/>
        </w:rPr>
        <w:t xml:space="preserve">מדובר ב"זכות יסוד", </w:t>
      </w:r>
      <w:r w:rsidRPr="00573D00">
        <w:rPr>
          <w:rFonts w:ascii="Times New Roman" w:hAnsi="Times New Roman" w:cs="David" w:hint="cs"/>
          <w:sz w:val="18"/>
          <w:szCs w:val="20"/>
          <w:rtl/>
        </w:rPr>
        <w:t>כי</w:t>
      </w:r>
      <w:r w:rsidRPr="00573D00">
        <w:rPr>
          <w:rFonts w:ascii="Times New Roman" w:hAnsi="Times New Roman" w:cs="David"/>
          <w:sz w:val="18"/>
          <w:szCs w:val="20"/>
          <w:rtl/>
        </w:rPr>
        <w:t xml:space="preserve"> "אני חושב שכל אדם ויהיה הרוצח השפל ביותר, יש לו זכות למות כאדם חופשי.</w:t>
      </w:r>
      <w:r w:rsidRPr="00573D00">
        <w:rPr>
          <w:rFonts w:ascii="Times New Roman" w:hAnsi="Times New Roman" w:cs="David" w:hint="cs"/>
          <w:sz w:val="18"/>
          <w:szCs w:val="20"/>
          <w:rtl/>
        </w:rPr>
        <w:t xml:space="preserve"> [</w:t>
      </w:r>
      <w:r w:rsidRPr="00573D00">
        <w:rPr>
          <w:rFonts w:ascii="Times New Roman" w:hAnsi="Times New Roman" w:cs="David"/>
          <w:sz w:val="18"/>
          <w:szCs w:val="20"/>
          <w:rtl/>
        </w:rPr>
        <w:t>...</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הזכות למות כאדם חופשי אני חושב שהיא משמעותית מאוד. אפילו מבחינת אם תרצה</w:t>
      </w:r>
      <w:r w:rsidRPr="00573D00">
        <w:rPr>
          <w:rFonts w:ascii="Times New Roman" w:hAnsi="Times New Roman" w:cs="David" w:hint="cs"/>
          <w:sz w:val="18"/>
          <w:szCs w:val="20"/>
          <w:rtl/>
        </w:rPr>
        <w:t xml:space="preserve"> [</w:t>
      </w:r>
      <w:r w:rsidRPr="00573D00">
        <w:rPr>
          <w:rFonts w:ascii="Times New Roman" w:hAnsi="Times New Roman" w:cs="David"/>
          <w:sz w:val="18"/>
          <w:szCs w:val="20"/>
          <w:rtl/>
        </w:rPr>
        <w:t>...</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כאילו מנגזרת של כבוד המת או לא יודע איך תקרא לזה אפילו</w:t>
      </w:r>
      <w:r w:rsidRPr="00573D00">
        <w:rPr>
          <w:rFonts w:ascii="Times New Roman" w:hAnsi="Times New Roman" w:cs="David" w:hint="cs"/>
          <w:sz w:val="18"/>
          <w:szCs w:val="20"/>
          <w:rtl/>
        </w:rPr>
        <w:t>. [</w:t>
      </w:r>
      <w:r w:rsidRPr="00573D00">
        <w:rPr>
          <w:rFonts w:ascii="Times New Roman" w:hAnsi="Times New Roman" w:cs="David"/>
          <w:sz w:val="18"/>
          <w:szCs w:val="20"/>
          <w:rtl/>
        </w:rPr>
        <w:t>...</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אני חושב שזה, זה זכות יסוד".</w:t>
      </w:r>
      <w:bookmarkEnd w:id="9"/>
      <w:r w:rsidRPr="00573D00">
        <w:rPr>
          <w:rFonts w:ascii="Times New Roman" w:hAnsi="Times New Roman" w:cs="David"/>
          <w:sz w:val="18"/>
          <w:szCs w:val="20"/>
          <w:rtl/>
        </w:rPr>
        <w:t xml:space="preserve"> </w:t>
      </w:r>
    </w:p>
    <w:p w14:paraId="5B1CCDA1" w14:textId="77777777" w:rsidR="00573D00" w:rsidRPr="00573D00" w:rsidRDefault="00573D00" w:rsidP="0066714A">
      <w:pPr>
        <w:pStyle w:val="ListParagraph"/>
        <w:numPr>
          <w:ilvl w:val="0"/>
          <w:numId w:val="3"/>
        </w:numPr>
        <w:spacing w:after="180" w:line="280" w:lineRule="exact"/>
        <w:ind w:left="397" w:hanging="397"/>
        <w:jc w:val="both"/>
        <w:rPr>
          <w:rFonts w:ascii="Times New Roman" w:hAnsi="Times New Roman" w:cs="David"/>
          <w:sz w:val="18"/>
          <w:szCs w:val="20"/>
          <w:rtl/>
        </w:rPr>
      </w:pPr>
      <w:r w:rsidRPr="00573D00">
        <w:rPr>
          <w:rFonts w:ascii="Times New Roman" w:hAnsi="Times New Roman" w:cs="David" w:hint="cs"/>
          <w:sz w:val="18"/>
          <w:szCs w:val="20"/>
          <w:rtl/>
        </w:rPr>
        <w:t>המחסור</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ב</w:t>
      </w:r>
      <w:r w:rsidRPr="00573D00">
        <w:rPr>
          <w:rFonts w:ascii="Times New Roman" w:hAnsi="Times New Roman" w:cs="David"/>
          <w:sz w:val="18"/>
          <w:szCs w:val="20"/>
          <w:rtl/>
        </w:rPr>
        <w:t xml:space="preserve">טיפול רפואי הולם בבית הסוהר </w:t>
      </w:r>
      <w:r w:rsidRPr="00573D00">
        <w:rPr>
          <w:rFonts w:ascii="Times New Roman" w:hAnsi="Times New Roman" w:cs="David" w:hint="cs"/>
          <w:sz w:val="18"/>
          <w:szCs w:val="20"/>
          <w:rtl/>
        </w:rPr>
        <w:t>הוא</w:t>
      </w:r>
      <w:r w:rsidRPr="00573D00">
        <w:rPr>
          <w:rFonts w:ascii="Times New Roman" w:hAnsi="Times New Roman" w:cs="David"/>
          <w:sz w:val="18"/>
          <w:szCs w:val="20"/>
          <w:rtl/>
        </w:rPr>
        <w:t xml:space="preserve"> הצדקה הומניטרית לשחרור מוקדם: "רוצים לתת את הפתח הזה שמסיבה הומניטרית שאדם הוא לא יכול לקבל את הטיפול הרפואי בכלא, ימיו ספורים..." (חנן). </w:t>
      </w:r>
    </w:p>
    <w:p w14:paraId="7B097ECA" w14:textId="77777777" w:rsidR="00573D00" w:rsidRPr="00573D00" w:rsidRDefault="00573D00" w:rsidP="0066714A">
      <w:pPr>
        <w:pStyle w:val="ListParagraph"/>
        <w:numPr>
          <w:ilvl w:val="0"/>
          <w:numId w:val="3"/>
        </w:numPr>
        <w:spacing w:after="180" w:line="280" w:lineRule="exact"/>
        <w:ind w:left="397" w:hanging="397"/>
        <w:jc w:val="both"/>
        <w:rPr>
          <w:rFonts w:ascii="Times New Roman" w:hAnsi="Times New Roman" w:cs="David"/>
          <w:sz w:val="18"/>
          <w:szCs w:val="20"/>
          <w:rtl/>
        </w:rPr>
      </w:pPr>
      <w:r w:rsidRPr="00573D00">
        <w:rPr>
          <w:rFonts w:ascii="Times New Roman" w:hAnsi="Times New Roman" w:cs="David" w:hint="cs"/>
          <w:sz w:val="18"/>
          <w:szCs w:val="20"/>
          <w:rtl/>
        </w:rPr>
        <w:t>חשוב שהאסיר יחוש ברגעיו האחרונים</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שעשה</w:t>
      </w:r>
      <w:r w:rsidRPr="00573D00">
        <w:rPr>
          <w:rFonts w:ascii="Times New Roman" w:hAnsi="Times New Roman" w:cs="David"/>
          <w:sz w:val="18"/>
          <w:szCs w:val="20"/>
          <w:rtl/>
        </w:rPr>
        <w:t xml:space="preserve"> תיקון</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"סגר מעגל": "מבחינה אנושית-הומניטרית יכול להיות שהאדם הזה היה הכבשה השחורה במשפחה</w:t>
      </w:r>
      <w:r w:rsidRPr="00573D00">
        <w:rPr>
          <w:rFonts w:ascii="Times New Roman" w:hAnsi="Times New Roman" w:cs="David" w:hint="cs"/>
          <w:sz w:val="18"/>
          <w:szCs w:val="20"/>
          <w:rtl/>
        </w:rPr>
        <w:t>. [</w:t>
      </w:r>
      <w:r w:rsidRPr="00573D00">
        <w:rPr>
          <w:rFonts w:ascii="Times New Roman" w:hAnsi="Times New Roman" w:cs="David"/>
          <w:sz w:val="18"/>
          <w:szCs w:val="20"/>
          <w:rtl/>
        </w:rPr>
        <w:t>...</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עברו עליו חוויות קשות מאוד חברתיות-רגשיות-נפשיות </w:t>
      </w:r>
      <w:r w:rsidRPr="00573D00">
        <w:rPr>
          <w:rFonts w:ascii="Times New Roman" w:hAnsi="Times New Roman" w:cs="David" w:hint="cs"/>
          <w:sz w:val="18"/>
          <w:szCs w:val="20"/>
          <w:rtl/>
        </w:rPr>
        <w:t>ו</w:t>
      </w:r>
      <w:r w:rsidRPr="00573D00">
        <w:rPr>
          <w:rFonts w:ascii="Times New Roman" w:hAnsi="Times New Roman" w:cs="David"/>
          <w:sz w:val="18"/>
          <w:szCs w:val="20"/>
          <w:rtl/>
        </w:rPr>
        <w:t xml:space="preserve">כו', ואתה נותן הזדמנות ברגעים האחרונים לאדם אולי לעשות איזשהו תיקון כזה או אחר" (אברהם). </w:t>
      </w:r>
    </w:p>
    <w:p w14:paraId="3651FB67" w14:textId="77777777" w:rsidR="00573D00" w:rsidRPr="00573D00" w:rsidRDefault="00573D00" w:rsidP="0066714A">
      <w:pPr>
        <w:pStyle w:val="ListParagraph"/>
        <w:numPr>
          <w:ilvl w:val="0"/>
          <w:numId w:val="3"/>
        </w:numPr>
        <w:spacing w:after="180" w:line="280" w:lineRule="exact"/>
        <w:ind w:left="397" w:hanging="397"/>
        <w:jc w:val="both"/>
        <w:rPr>
          <w:rFonts w:ascii="Times New Roman" w:hAnsi="Times New Roman" w:cs="David"/>
          <w:sz w:val="18"/>
          <w:szCs w:val="20"/>
          <w:rtl/>
        </w:rPr>
      </w:pPr>
      <w:r w:rsidRPr="00573D00">
        <w:rPr>
          <w:rFonts w:ascii="Times New Roman" w:hAnsi="Times New Roman" w:cs="David"/>
          <w:sz w:val="18"/>
          <w:szCs w:val="20"/>
          <w:rtl/>
        </w:rPr>
        <w:t xml:space="preserve">שני משתתפים ציינו </w:t>
      </w:r>
      <w:r w:rsidRPr="00573D00">
        <w:rPr>
          <w:rFonts w:ascii="Times New Roman" w:hAnsi="Times New Roman" w:cs="David" w:hint="cs"/>
          <w:sz w:val="18"/>
          <w:szCs w:val="20"/>
          <w:rtl/>
        </w:rPr>
        <w:t>ש</w:t>
      </w:r>
      <w:r w:rsidRPr="00573D00">
        <w:rPr>
          <w:rFonts w:ascii="Times New Roman" w:hAnsi="Times New Roman" w:cs="David"/>
          <w:sz w:val="18"/>
          <w:szCs w:val="20"/>
          <w:rtl/>
        </w:rPr>
        <w:t xml:space="preserve">ההסדר מעוגן בשיקולי רחמים וחמלה. </w:t>
      </w:r>
    </w:p>
    <w:p w14:paraId="0226672D" w14:textId="77777777" w:rsidR="00573D00" w:rsidRPr="00573D00" w:rsidRDefault="00573D00" w:rsidP="00573D00">
      <w:pPr>
        <w:spacing w:after="180" w:line="280" w:lineRule="exact"/>
        <w:jc w:val="both"/>
        <w:rPr>
          <w:sz w:val="18"/>
          <w:szCs w:val="20"/>
          <w:rtl/>
        </w:rPr>
      </w:pPr>
      <w:r w:rsidRPr="00573D00">
        <w:rPr>
          <w:rFonts w:hint="cs"/>
          <w:sz w:val="18"/>
          <w:szCs w:val="20"/>
          <w:rtl/>
        </w:rPr>
        <w:t>ל</w:t>
      </w:r>
      <w:r w:rsidRPr="00573D00">
        <w:rPr>
          <w:sz w:val="18"/>
          <w:szCs w:val="20"/>
          <w:rtl/>
        </w:rPr>
        <w:t>צד ההצדקות ההומניטריות</w:t>
      </w:r>
      <w:r w:rsidRPr="00573D00">
        <w:rPr>
          <w:rFonts w:hint="cs"/>
          <w:sz w:val="18"/>
          <w:szCs w:val="20"/>
          <w:rtl/>
        </w:rPr>
        <w:t xml:space="preserve"> הציעו</w:t>
      </w:r>
      <w:r w:rsidRPr="00573D00">
        <w:rPr>
          <w:sz w:val="18"/>
          <w:szCs w:val="20"/>
          <w:rtl/>
        </w:rPr>
        <w:t xml:space="preserve"> המשתתפים הצדקות תועלתניות להסדר זה ו</w:t>
      </w:r>
      <w:r w:rsidRPr="00573D00">
        <w:rPr>
          <w:rFonts w:hint="cs"/>
          <w:sz w:val="18"/>
          <w:szCs w:val="20"/>
          <w:rtl/>
        </w:rPr>
        <w:t>דיברו עליהן</w:t>
      </w:r>
      <w:r w:rsidRPr="00573D00">
        <w:rPr>
          <w:sz w:val="18"/>
          <w:szCs w:val="20"/>
          <w:rtl/>
        </w:rPr>
        <w:t xml:space="preserve"> במונחי תועלת וגמול.</w:t>
      </w:r>
      <w:r w:rsidRPr="00573D00">
        <w:rPr>
          <w:rFonts w:hint="cs"/>
          <w:sz w:val="18"/>
          <w:szCs w:val="20"/>
          <w:rtl/>
        </w:rPr>
        <w:t xml:space="preserve"> מספר</w:t>
      </w:r>
      <w:r w:rsidRPr="00573D00">
        <w:rPr>
          <w:sz w:val="18"/>
          <w:szCs w:val="20"/>
          <w:rtl/>
        </w:rPr>
        <w:t xml:space="preserve"> משתתפים </w:t>
      </w:r>
      <w:r w:rsidRPr="00573D00">
        <w:rPr>
          <w:rFonts w:hint="cs"/>
          <w:sz w:val="18"/>
          <w:szCs w:val="20"/>
          <w:rtl/>
        </w:rPr>
        <w:t xml:space="preserve">אמרו שכאשר </w:t>
      </w:r>
      <w:r w:rsidRPr="00573D00">
        <w:rPr>
          <w:sz w:val="18"/>
          <w:szCs w:val="20"/>
          <w:rtl/>
        </w:rPr>
        <w:t>האסיר במצב רפואי קשה</w:t>
      </w:r>
      <w:r w:rsidRPr="00573D00">
        <w:rPr>
          <w:rFonts w:hint="cs"/>
          <w:sz w:val="18"/>
          <w:szCs w:val="20"/>
          <w:rtl/>
        </w:rPr>
        <w:t>, אין</w:t>
      </w:r>
      <w:r w:rsidRPr="00573D00">
        <w:rPr>
          <w:sz w:val="18"/>
          <w:szCs w:val="20"/>
          <w:rtl/>
        </w:rPr>
        <w:t xml:space="preserve"> תועלת בהמשך המאסר </w:t>
      </w:r>
      <w:r w:rsidRPr="00573D00">
        <w:rPr>
          <w:rFonts w:hint="cs"/>
          <w:sz w:val="18"/>
          <w:szCs w:val="20"/>
          <w:rtl/>
        </w:rPr>
        <w:t>מבחינת</w:t>
      </w:r>
      <w:r w:rsidRPr="00573D00">
        <w:rPr>
          <w:sz w:val="18"/>
          <w:szCs w:val="20"/>
          <w:rtl/>
        </w:rPr>
        <w:t xml:space="preserve"> </w:t>
      </w:r>
      <w:r w:rsidRPr="00573D00">
        <w:rPr>
          <w:rFonts w:hint="cs"/>
          <w:sz w:val="18"/>
          <w:szCs w:val="20"/>
          <w:rtl/>
        </w:rPr>
        <w:t>מיתון</w:t>
      </w:r>
      <w:r w:rsidRPr="00573D00">
        <w:rPr>
          <w:sz w:val="18"/>
          <w:szCs w:val="20"/>
          <w:rtl/>
        </w:rPr>
        <w:t xml:space="preserve"> </w:t>
      </w:r>
      <w:r w:rsidRPr="00573D00">
        <w:rPr>
          <w:rFonts w:hint="cs"/>
          <w:sz w:val="18"/>
          <w:szCs w:val="20"/>
          <w:rtl/>
        </w:rPr>
        <w:t>ה</w:t>
      </w:r>
      <w:r w:rsidRPr="00573D00">
        <w:rPr>
          <w:sz w:val="18"/>
          <w:szCs w:val="20"/>
          <w:rtl/>
        </w:rPr>
        <w:t>פשיעה (</w:t>
      </w:r>
      <w:r w:rsidRPr="00573D00">
        <w:rPr>
          <w:sz w:val="18"/>
          <w:szCs w:val="20"/>
        </w:rPr>
        <w:t>crime control</w:t>
      </w:r>
      <w:r w:rsidRPr="00573D00">
        <w:rPr>
          <w:sz w:val="18"/>
          <w:szCs w:val="20"/>
          <w:rtl/>
        </w:rPr>
        <w:t xml:space="preserve">). משתתף אחד טען </w:t>
      </w:r>
      <w:r w:rsidRPr="00573D00">
        <w:rPr>
          <w:rFonts w:hint="cs"/>
          <w:sz w:val="18"/>
          <w:szCs w:val="20"/>
          <w:rtl/>
        </w:rPr>
        <w:t>ש</w:t>
      </w:r>
      <w:r w:rsidRPr="00573D00">
        <w:rPr>
          <w:sz w:val="18"/>
          <w:szCs w:val="20"/>
          <w:rtl/>
        </w:rPr>
        <w:t>נוכח העלות הגבוהה של טיפול רפואי בבית הסוהר יש בהסדר זה תועלת כלכלית</w:t>
      </w:r>
      <w:r w:rsidRPr="00573D00">
        <w:rPr>
          <w:rFonts w:hint="cs"/>
          <w:sz w:val="18"/>
          <w:szCs w:val="20"/>
          <w:rtl/>
        </w:rPr>
        <w:t xml:space="preserve">. </w:t>
      </w:r>
    </w:p>
    <w:p w14:paraId="1650EB23" w14:textId="77777777" w:rsidR="00573D00" w:rsidRPr="00573D00" w:rsidRDefault="00573D00" w:rsidP="00573D00">
      <w:pPr>
        <w:spacing w:after="180" w:line="280" w:lineRule="exact"/>
        <w:jc w:val="both"/>
        <w:rPr>
          <w:sz w:val="18"/>
          <w:szCs w:val="20"/>
          <w:rtl/>
        </w:rPr>
      </w:pPr>
      <w:r w:rsidRPr="00573D00">
        <w:rPr>
          <w:sz w:val="18"/>
          <w:szCs w:val="20"/>
          <w:rtl/>
        </w:rPr>
        <w:t xml:space="preserve">המשתתפים הדגישו במיוחד </w:t>
      </w:r>
      <w:r w:rsidRPr="00573D00">
        <w:rPr>
          <w:rFonts w:hint="cs"/>
          <w:sz w:val="18"/>
          <w:szCs w:val="20"/>
          <w:rtl/>
        </w:rPr>
        <w:t xml:space="preserve">שלנוכח </w:t>
      </w:r>
      <w:r w:rsidRPr="00573D00">
        <w:rPr>
          <w:sz w:val="18"/>
          <w:szCs w:val="20"/>
          <w:rtl/>
        </w:rPr>
        <w:t>מצבו הרפואי הקשה</w:t>
      </w:r>
      <w:r w:rsidRPr="00573D00">
        <w:rPr>
          <w:rFonts w:hint="cs"/>
          <w:sz w:val="18"/>
          <w:szCs w:val="20"/>
          <w:rtl/>
        </w:rPr>
        <w:t>, הסיכון ש</w:t>
      </w:r>
      <w:r w:rsidRPr="00573D00">
        <w:rPr>
          <w:sz w:val="18"/>
          <w:szCs w:val="20"/>
          <w:rtl/>
        </w:rPr>
        <w:t xml:space="preserve">האסיר </w:t>
      </w:r>
      <w:r w:rsidRPr="00573D00">
        <w:rPr>
          <w:rFonts w:hint="cs"/>
          <w:sz w:val="18"/>
          <w:szCs w:val="20"/>
          <w:rtl/>
        </w:rPr>
        <w:t>ישוב ויעבור על החוק אם ישוחרר קטן</w:t>
      </w:r>
      <w:r w:rsidRPr="00573D00">
        <w:rPr>
          <w:sz w:val="18"/>
          <w:szCs w:val="20"/>
          <w:rtl/>
        </w:rPr>
        <w:t>: "אתה גם מעריך את עניין המסוכנות, האם הוא בכלל מסוגל לבצע עבירה" (אברהם). "אדם</w:t>
      </w:r>
      <w:r w:rsidRPr="00573D00">
        <w:rPr>
          <w:rFonts w:hint="cs"/>
          <w:sz w:val="18"/>
          <w:szCs w:val="20"/>
          <w:rtl/>
        </w:rPr>
        <w:t>,</w:t>
      </w:r>
      <w:r w:rsidRPr="00573D00">
        <w:rPr>
          <w:sz w:val="18"/>
          <w:szCs w:val="20"/>
          <w:rtl/>
        </w:rPr>
        <w:t xml:space="preserve"> הוא לא יכול לקבל את הטיפול הרפואי בכלא, ימיו ספורים</w:t>
      </w:r>
      <w:r w:rsidRPr="00573D00">
        <w:rPr>
          <w:rFonts w:hint="cs"/>
          <w:sz w:val="18"/>
          <w:szCs w:val="20"/>
          <w:rtl/>
        </w:rPr>
        <w:t>;</w:t>
      </w:r>
      <w:r w:rsidRPr="00573D00">
        <w:rPr>
          <w:sz w:val="18"/>
          <w:szCs w:val="20"/>
          <w:rtl/>
        </w:rPr>
        <w:t xml:space="preserve"> בלאו הכי הוא לא מסוכן לאף</w:t>
      </w:r>
      <w:r w:rsidRPr="00573D00">
        <w:rPr>
          <w:rFonts w:hint="cs"/>
          <w:sz w:val="18"/>
          <w:szCs w:val="20"/>
          <w:rtl/>
        </w:rPr>
        <w:t xml:space="preserve"> </w:t>
      </w:r>
      <w:r w:rsidRPr="00573D00">
        <w:rPr>
          <w:sz w:val="18"/>
          <w:szCs w:val="20"/>
          <w:rtl/>
        </w:rPr>
        <w:t>אחד" (חנן)</w:t>
      </w:r>
      <w:r w:rsidRPr="00573D00">
        <w:rPr>
          <w:rFonts w:hint="cs"/>
          <w:sz w:val="18"/>
          <w:szCs w:val="20"/>
          <w:rtl/>
        </w:rPr>
        <w:t>.</w:t>
      </w:r>
      <w:r w:rsidRPr="00573D00">
        <w:rPr>
          <w:sz w:val="18"/>
          <w:szCs w:val="20"/>
          <w:rtl/>
        </w:rPr>
        <w:t xml:space="preserve"> "עצם העובדה ואמירה של שכיב מרע זה מראה שהוא כבר, הוא כבר לא מסוכן</w:t>
      </w:r>
      <w:r w:rsidRPr="00573D00">
        <w:rPr>
          <w:rFonts w:hint="cs"/>
          <w:sz w:val="18"/>
          <w:szCs w:val="20"/>
          <w:rtl/>
        </w:rPr>
        <w:t>"</w:t>
      </w:r>
      <w:r w:rsidRPr="00573D00">
        <w:rPr>
          <w:sz w:val="18"/>
          <w:szCs w:val="20"/>
          <w:rtl/>
        </w:rPr>
        <w:t xml:space="preserve"> (ניצן)</w:t>
      </w:r>
      <w:r w:rsidRPr="00573D00">
        <w:rPr>
          <w:rFonts w:hint="cs"/>
          <w:sz w:val="18"/>
          <w:szCs w:val="20"/>
          <w:rtl/>
        </w:rPr>
        <w:t>.</w:t>
      </w:r>
      <w:r w:rsidRPr="00573D00">
        <w:rPr>
          <w:sz w:val="18"/>
          <w:szCs w:val="20"/>
          <w:rtl/>
        </w:rPr>
        <w:t xml:space="preserve"> "אם הבן</w:t>
      </w:r>
      <w:r w:rsidRPr="00573D00">
        <w:rPr>
          <w:rFonts w:hint="cs"/>
          <w:sz w:val="18"/>
          <w:szCs w:val="20"/>
          <w:rtl/>
        </w:rPr>
        <w:t xml:space="preserve"> </w:t>
      </w:r>
      <w:r w:rsidRPr="00573D00">
        <w:rPr>
          <w:sz w:val="18"/>
          <w:szCs w:val="20"/>
          <w:rtl/>
        </w:rPr>
        <w:t>אדם עומד למות</w:t>
      </w:r>
      <w:r w:rsidRPr="00573D00">
        <w:rPr>
          <w:rFonts w:hint="cs"/>
          <w:sz w:val="18"/>
          <w:szCs w:val="20"/>
          <w:rtl/>
        </w:rPr>
        <w:t>,</w:t>
      </w:r>
      <w:r w:rsidRPr="00573D00">
        <w:rPr>
          <w:sz w:val="18"/>
          <w:szCs w:val="20"/>
          <w:rtl/>
        </w:rPr>
        <w:t xml:space="preserve"> אז כמובן </w:t>
      </w:r>
      <w:r w:rsidRPr="00573D00">
        <w:rPr>
          <w:rFonts w:hint="cs"/>
          <w:sz w:val="18"/>
          <w:szCs w:val="20"/>
          <w:rtl/>
        </w:rPr>
        <w:t>י</w:t>
      </w:r>
      <w:r w:rsidRPr="00573D00">
        <w:rPr>
          <w:sz w:val="18"/>
          <w:szCs w:val="20"/>
          <w:rtl/>
        </w:rPr>
        <w:t>ילכו יותר לקראתו</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אם הצפי שלו הוא הוא סופני</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ושום טיפול לא יעזור, ות</w:t>
      </w:r>
      <w:r w:rsidRPr="00573D00">
        <w:rPr>
          <w:rFonts w:hint="cs"/>
          <w:sz w:val="18"/>
          <w:szCs w:val="20"/>
          <w:rtl/>
        </w:rPr>
        <w:t>י</w:t>
      </w:r>
      <w:r w:rsidRPr="00573D00">
        <w:rPr>
          <w:sz w:val="18"/>
          <w:szCs w:val="20"/>
          <w:rtl/>
        </w:rPr>
        <w:t>גמר הסכנה ממנו לאור מצבו</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אז עדיף שיהיה בחוץ" (שמואל).</w:t>
      </w:r>
    </w:p>
    <w:p w14:paraId="395963A0" w14:textId="77777777" w:rsidR="00573D00" w:rsidRPr="00573D00" w:rsidRDefault="00573D00" w:rsidP="00573D00">
      <w:pPr>
        <w:spacing w:after="180" w:line="280" w:lineRule="exact"/>
        <w:jc w:val="both"/>
        <w:rPr>
          <w:sz w:val="18"/>
          <w:szCs w:val="20"/>
          <w:rtl/>
        </w:rPr>
      </w:pPr>
      <w:r w:rsidRPr="00573D00">
        <w:rPr>
          <w:rFonts w:hint="cs"/>
          <w:sz w:val="18"/>
          <w:szCs w:val="20"/>
          <w:rtl/>
        </w:rPr>
        <w:t>ומאיר</w:t>
      </w:r>
      <w:r w:rsidRPr="00573D00">
        <w:rPr>
          <w:sz w:val="18"/>
          <w:szCs w:val="20"/>
          <w:rtl/>
        </w:rPr>
        <w:t xml:space="preserve"> </w:t>
      </w:r>
      <w:r w:rsidRPr="00573D00">
        <w:rPr>
          <w:rFonts w:hint="cs"/>
          <w:sz w:val="18"/>
          <w:szCs w:val="20"/>
          <w:rtl/>
        </w:rPr>
        <w:t>אמר</w:t>
      </w:r>
      <w:r w:rsidRPr="00573D00">
        <w:rPr>
          <w:sz w:val="18"/>
          <w:szCs w:val="20"/>
          <w:rtl/>
        </w:rPr>
        <w:t xml:space="preserve"> </w:t>
      </w:r>
      <w:r w:rsidRPr="00573D00">
        <w:rPr>
          <w:rFonts w:hint="cs"/>
          <w:sz w:val="18"/>
          <w:szCs w:val="20"/>
          <w:rtl/>
        </w:rPr>
        <w:t>ש</w:t>
      </w:r>
      <w:r w:rsidRPr="00573D00">
        <w:rPr>
          <w:sz w:val="18"/>
          <w:szCs w:val="20"/>
          <w:rtl/>
        </w:rPr>
        <w:t xml:space="preserve">לעיתים </w:t>
      </w:r>
      <w:r w:rsidRPr="00573D00">
        <w:rPr>
          <w:rFonts w:hint="cs"/>
          <w:sz w:val="18"/>
          <w:szCs w:val="20"/>
          <w:rtl/>
        </w:rPr>
        <w:t>ה</w:t>
      </w:r>
      <w:r w:rsidRPr="00573D00">
        <w:rPr>
          <w:sz w:val="18"/>
          <w:szCs w:val="20"/>
          <w:rtl/>
        </w:rPr>
        <w:t xml:space="preserve">מחלה עצמה </w:t>
      </w:r>
      <w:r w:rsidRPr="00573D00">
        <w:rPr>
          <w:rFonts w:hint="cs"/>
          <w:sz w:val="18"/>
          <w:szCs w:val="20"/>
          <w:rtl/>
        </w:rPr>
        <w:t>מחוללת</w:t>
      </w:r>
      <w:r w:rsidRPr="00573D00">
        <w:rPr>
          <w:sz w:val="18"/>
          <w:szCs w:val="20"/>
          <w:rtl/>
        </w:rPr>
        <w:t xml:space="preserve"> </w:t>
      </w:r>
      <w:r w:rsidRPr="00573D00">
        <w:rPr>
          <w:rFonts w:hint="cs"/>
          <w:sz w:val="18"/>
          <w:szCs w:val="20"/>
          <w:rtl/>
        </w:rPr>
        <w:t xml:space="preserve">אצל האסיר </w:t>
      </w:r>
      <w:r w:rsidRPr="00573D00">
        <w:rPr>
          <w:sz w:val="18"/>
          <w:szCs w:val="20"/>
          <w:rtl/>
        </w:rPr>
        <w:t>שינוי</w:t>
      </w:r>
      <w:r w:rsidRPr="00573D00">
        <w:rPr>
          <w:rFonts w:hint="cs"/>
          <w:sz w:val="18"/>
          <w:szCs w:val="20"/>
          <w:rtl/>
        </w:rPr>
        <w:t>,</w:t>
      </w:r>
      <w:r w:rsidRPr="00573D00">
        <w:rPr>
          <w:sz w:val="18"/>
          <w:szCs w:val="20"/>
          <w:rtl/>
        </w:rPr>
        <w:t xml:space="preserve"> המוביל להפחתת המסוכנות הנשקפת </w:t>
      </w:r>
      <w:r w:rsidRPr="00573D00">
        <w:rPr>
          <w:rFonts w:hint="cs"/>
          <w:sz w:val="18"/>
          <w:szCs w:val="20"/>
          <w:rtl/>
        </w:rPr>
        <w:t>ממנו:</w:t>
      </w:r>
    </w:p>
    <w:p w14:paraId="354FCDAA" w14:textId="77777777" w:rsidR="00573D00" w:rsidRPr="00573D00" w:rsidRDefault="00573D00" w:rsidP="00573D00">
      <w:pPr>
        <w:shd w:val="clear" w:color="auto" w:fill="FFFFFF"/>
        <w:spacing w:after="180" w:line="280" w:lineRule="exact"/>
        <w:ind w:left="567"/>
        <w:jc w:val="both"/>
        <w:rPr>
          <w:sz w:val="18"/>
          <w:szCs w:val="20"/>
          <w:rtl/>
        </w:rPr>
      </w:pPr>
      <w:r w:rsidRPr="00573D00">
        <w:rPr>
          <w:sz w:val="18"/>
          <w:szCs w:val="20"/>
          <w:rtl/>
        </w:rPr>
        <w:t>לפעמים הוא חוטף איזה מחלה, ובסוף זה כבר אדם אחר לגמרי, ואתה אומר</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כל הדברים האלה, האם גרמו לו לשנות כיוון? האם באיזשהו מקום נפל לו האסימון בגלל הדברים האלה</w:t>
      </w:r>
      <w:r w:rsidRPr="00573D00">
        <w:rPr>
          <w:rFonts w:hint="cs"/>
          <w:sz w:val="18"/>
          <w:szCs w:val="20"/>
          <w:rtl/>
        </w:rPr>
        <w:t>?"</w:t>
      </w:r>
      <w:r w:rsidRPr="00573D00">
        <w:rPr>
          <w:sz w:val="18"/>
          <w:szCs w:val="20"/>
          <w:rtl/>
        </w:rPr>
        <w:t xml:space="preserve"> והוא אומר</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רק רגע</w:t>
      </w:r>
      <w:r w:rsidRPr="00573D00">
        <w:rPr>
          <w:rFonts w:hint="cs"/>
          <w:sz w:val="18"/>
          <w:szCs w:val="20"/>
          <w:rtl/>
        </w:rPr>
        <w:t>,</w:t>
      </w:r>
      <w:r w:rsidRPr="00573D00">
        <w:rPr>
          <w:sz w:val="18"/>
          <w:szCs w:val="20"/>
          <w:rtl/>
        </w:rPr>
        <w:t xml:space="preserve"> מה? לאן אני רץ? לאן אני הולך?</w:t>
      </w:r>
      <w:r w:rsidRPr="00573D00">
        <w:rPr>
          <w:rFonts w:hint="cs"/>
          <w:sz w:val="18"/>
          <w:szCs w:val="20"/>
          <w:rtl/>
        </w:rPr>
        <w:t>"</w:t>
      </w:r>
      <w:r w:rsidRPr="00573D00">
        <w:rPr>
          <w:sz w:val="18"/>
          <w:szCs w:val="20"/>
          <w:rtl/>
        </w:rPr>
        <w:t xml:space="preserve"> אני, כל הקללות האלה בעצם גרמו לו לעשות צעד אחד אחורה</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אני</w:t>
      </w:r>
      <w:r w:rsidRPr="00573D00">
        <w:rPr>
          <w:rFonts w:hint="cs"/>
          <w:sz w:val="18"/>
          <w:szCs w:val="20"/>
          <w:rtl/>
        </w:rPr>
        <w:t>,</w:t>
      </w:r>
      <w:r w:rsidRPr="00573D00">
        <w:rPr>
          <w:sz w:val="18"/>
          <w:szCs w:val="20"/>
          <w:rtl/>
        </w:rPr>
        <w:t xml:space="preserve"> את הנסיבות האלה אני מנסה לתרגם האם הנסיבות האלה עשו משהו לאיש הזה</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האם הוא כבר לא ילך לגנוב</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האם האלימות מבחינתו כבר פגה.</w:t>
      </w:r>
    </w:p>
    <w:p w14:paraId="5191B2BF" w14:textId="77777777" w:rsidR="00573D00" w:rsidRPr="00573D00" w:rsidRDefault="00573D00" w:rsidP="00573D00">
      <w:pPr>
        <w:spacing w:after="180" w:line="280" w:lineRule="exact"/>
        <w:jc w:val="both"/>
        <w:rPr>
          <w:sz w:val="18"/>
          <w:szCs w:val="20"/>
          <w:rtl/>
        </w:rPr>
      </w:pPr>
      <w:r w:rsidRPr="00573D00">
        <w:rPr>
          <w:rFonts w:hint="cs"/>
          <w:sz w:val="18"/>
          <w:szCs w:val="20"/>
          <w:rtl/>
        </w:rPr>
        <w:lastRenderedPageBreak/>
        <w:t xml:space="preserve">היו </w:t>
      </w:r>
      <w:r w:rsidRPr="00573D00">
        <w:rPr>
          <w:sz w:val="18"/>
          <w:szCs w:val="20"/>
          <w:rtl/>
        </w:rPr>
        <w:t xml:space="preserve">משתתפים </w:t>
      </w:r>
      <w:r w:rsidRPr="00573D00">
        <w:rPr>
          <w:rFonts w:hint="cs"/>
          <w:sz w:val="18"/>
          <w:szCs w:val="20"/>
          <w:rtl/>
        </w:rPr>
        <w:t>ש</w:t>
      </w:r>
      <w:r w:rsidRPr="00573D00">
        <w:rPr>
          <w:sz w:val="18"/>
          <w:szCs w:val="20"/>
          <w:rtl/>
        </w:rPr>
        <w:t xml:space="preserve">ציינו, </w:t>
      </w:r>
      <w:r w:rsidRPr="00573D00">
        <w:rPr>
          <w:rFonts w:hint="cs"/>
          <w:sz w:val="18"/>
          <w:szCs w:val="20"/>
          <w:rtl/>
        </w:rPr>
        <w:t>ל</w:t>
      </w:r>
      <w:r w:rsidRPr="00573D00">
        <w:rPr>
          <w:sz w:val="18"/>
          <w:szCs w:val="20"/>
          <w:rtl/>
        </w:rPr>
        <w:t>צד הצורך</w:t>
      </w:r>
      <w:r w:rsidRPr="00573D00">
        <w:rPr>
          <w:rFonts w:hint="cs"/>
          <w:sz w:val="18"/>
          <w:szCs w:val="20"/>
          <w:rtl/>
        </w:rPr>
        <w:t xml:space="preserve"> הפוחת</w:t>
      </w:r>
      <w:r w:rsidRPr="00573D00">
        <w:rPr>
          <w:sz w:val="18"/>
          <w:szCs w:val="20"/>
          <w:rtl/>
        </w:rPr>
        <w:t xml:space="preserve"> </w:t>
      </w:r>
      <w:r w:rsidRPr="00573D00">
        <w:rPr>
          <w:rFonts w:hint="cs"/>
          <w:sz w:val="18"/>
          <w:szCs w:val="20"/>
          <w:rtl/>
        </w:rPr>
        <w:t>ב</w:t>
      </w:r>
      <w:r w:rsidRPr="00573D00">
        <w:rPr>
          <w:sz w:val="18"/>
          <w:szCs w:val="20"/>
          <w:rtl/>
        </w:rPr>
        <w:t>מניע</w:t>
      </w:r>
      <w:r w:rsidRPr="00573D00">
        <w:rPr>
          <w:rFonts w:hint="cs"/>
          <w:sz w:val="18"/>
          <w:szCs w:val="20"/>
          <w:rtl/>
        </w:rPr>
        <w:t>ה</w:t>
      </w:r>
      <w:r w:rsidRPr="00573D00">
        <w:rPr>
          <w:sz w:val="18"/>
          <w:szCs w:val="20"/>
          <w:rtl/>
        </w:rPr>
        <w:t xml:space="preserve">, גם את הצורך </w:t>
      </w:r>
      <w:r w:rsidRPr="00573D00">
        <w:rPr>
          <w:rFonts w:hint="cs"/>
          <w:sz w:val="18"/>
          <w:szCs w:val="20"/>
          <w:rtl/>
        </w:rPr>
        <w:t xml:space="preserve">הפוחת </w:t>
      </w:r>
      <w:r w:rsidRPr="00573D00">
        <w:rPr>
          <w:sz w:val="18"/>
          <w:szCs w:val="20"/>
          <w:rtl/>
        </w:rPr>
        <w:t>בהרתעת האסיר או הרבים, נוכח הסבל הרב ש</w:t>
      </w:r>
      <w:r w:rsidRPr="00573D00">
        <w:rPr>
          <w:rFonts w:hint="cs"/>
          <w:sz w:val="18"/>
          <w:szCs w:val="20"/>
          <w:rtl/>
        </w:rPr>
        <w:t>הוא עובר</w:t>
      </w:r>
      <w:r w:rsidRPr="00573D00">
        <w:rPr>
          <w:sz w:val="18"/>
          <w:szCs w:val="20"/>
          <w:rtl/>
        </w:rPr>
        <w:t xml:space="preserve">: </w:t>
      </w:r>
    </w:p>
    <w:p w14:paraId="5D8327DF" w14:textId="77777777" w:rsidR="00573D00" w:rsidRPr="00573D00" w:rsidRDefault="00573D00" w:rsidP="00573D00">
      <w:pPr>
        <w:shd w:val="clear" w:color="auto" w:fill="FFFFFF"/>
        <w:spacing w:after="180" w:line="280" w:lineRule="exact"/>
        <w:ind w:left="567"/>
        <w:jc w:val="both"/>
        <w:rPr>
          <w:sz w:val="18"/>
          <w:szCs w:val="20"/>
          <w:rtl/>
        </w:rPr>
      </w:pPr>
      <w:r w:rsidRPr="00573D00">
        <w:rPr>
          <w:sz w:val="18"/>
          <w:szCs w:val="20"/>
          <w:rtl/>
        </w:rPr>
        <w:t>זה לא עוזר כלום</w:t>
      </w:r>
      <w:r w:rsidRPr="00573D00">
        <w:rPr>
          <w:rFonts w:hint="cs"/>
          <w:sz w:val="18"/>
          <w:szCs w:val="20"/>
          <w:rtl/>
        </w:rPr>
        <w:t>,</w:t>
      </w:r>
      <w:r w:rsidRPr="00573D00">
        <w:rPr>
          <w:sz w:val="18"/>
          <w:szCs w:val="20"/>
          <w:rtl/>
        </w:rPr>
        <w:t xml:space="preserve"> אם הוא מת כשהוא אסיר. זה רק עושה את זה יותר גרוע</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אתה לא באמת מרתיע</w:t>
      </w:r>
      <w:r w:rsidRPr="00573D00">
        <w:rPr>
          <w:rFonts w:hint="cs"/>
          <w:sz w:val="18"/>
          <w:szCs w:val="20"/>
          <w:rtl/>
        </w:rPr>
        <w:t>.</w:t>
      </w:r>
      <w:r w:rsidRPr="00573D00">
        <w:rPr>
          <w:sz w:val="18"/>
          <w:szCs w:val="20"/>
          <w:rtl/>
        </w:rPr>
        <w:t xml:space="preserve"> כל שיקולי הענישה לא רלוונטיים שם, חוץ מהגמול</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אדם שמתייסר יום יום, הסיכוי שהוא יחזור [לפשע</w:t>
      </w:r>
      <w:r w:rsidRPr="00573D00">
        <w:rPr>
          <w:rFonts w:hint="cs"/>
          <w:sz w:val="18"/>
          <w:szCs w:val="20"/>
          <w:rtl/>
        </w:rPr>
        <w:t>; נ"ד</w:t>
      </w:r>
      <w:r w:rsidRPr="00573D00">
        <w:rPr>
          <w:sz w:val="18"/>
          <w:szCs w:val="20"/>
          <w:rtl/>
        </w:rPr>
        <w:t xml:space="preserve">] הוא קטן מאוד (שלום). </w:t>
      </w:r>
    </w:p>
    <w:p w14:paraId="0B9D71BA" w14:textId="77777777" w:rsidR="00573D00" w:rsidRPr="00573D00" w:rsidRDefault="00573D00" w:rsidP="00573D00">
      <w:pPr>
        <w:shd w:val="clear" w:color="auto" w:fill="FFFFFF"/>
        <w:spacing w:after="180" w:line="280" w:lineRule="exact"/>
        <w:ind w:left="567"/>
        <w:jc w:val="both"/>
        <w:rPr>
          <w:sz w:val="18"/>
          <w:szCs w:val="20"/>
          <w:rtl/>
        </w:rPr>
      </w:pPr>
      <w:r w:rsidRPr="00573D00">
        <w:rPr>
          <w:sz w:val="18"/>
          <w:szCs w:val="20"/>
          <w:rtl/>
        </w:rPr>
        <w:t>התכלית היא לא רק להרחיק אותו מהחברה, אלא גם שיכאב לך, גם כדי שאתה תלמד לקח, ובפעם הבאה תחשוב עוד פעם לפני שאתה פוגע במישהו וגם כדי שעבריינים פוטנציאליים יחשבו על זה</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בתוך העניין הזה יש גם את הסבל המיוחד שלו (יואל).</w:t>
      </w:r>
    </w:p>
    <w:p w14:paraId="3220ACA3" w14:textId="77777777" w:rsidR="00573D00" w:rsidRPr="00573D00" w:rsidRDefault="00573D00" w:rsidP="00573D00">
      <w:pPr>
        <w:spacing w:after="180" w:line="280" w:lineRule="exact"/>
        <w:jc w:val="both"/>
        <w:rPr>
          <w:b/>
          <w:bCs/>
          <w:sz w:val="18"/>
          <w:szCs w:val="20"/>
          <w:rtl/>
        </w:rPr>
      </w:pPr>
    </w:p>
    <w:p w14:paraId="2A8BA84E" w14:textId="1B40ADCA" w:rsidR="00573D00" w:rsidRPr="00573D00" w:rsidRDefault="00573D00" w:rsidP="00573D00">
      <w:pPr>
        <w:pStyle w:val="KOT5"/>
        <w:spacing w:after="0"/>
        <w:ind w:right="0"/>
        <w:outlineLvl w:val="2"/>
        <w:rPr>
          <w:rFonts w:cs="Guttman Aharoni"/>
          <w:color w:val="00B0F0"/>
        </w:rPr>
      </w:pPr>
      <w:r w:rsidRPr="00573D00">
        <w:rPr>
          <w:rFonts w:cs="Guttman Aharoni"/>
          <w:color w:val="00B0F0"/>
          <w:rtl/>
        </w:rPr>
        <w:t xml:space="preserve">"האדם הזה כבר שילם מחיר יקר מאוד": מתח בין גמול </w:t>
      </w:r>
      <w:r w:rsidRPr="00573D00">
        <w:rPr>
          <w:rFonts w:cs="Guttman Aharoni" w:hint="cs"/>
          <w:color w:val="00B0F0"/>
          <w:rtl/>
        </w:rPr>
        <w:t>ל</w:t>
      </w:r>
      <w:r w:rsidRPr="00573D00">
        <w:rPr>
          <w:rFonts w:cs="Guttman Aharoni"/>
          <w:color w:val="00B0F0"/>
          <w:rtl/>
        </w:rPr>
        <w:t>שחרור מוקדם מטעמים רפואיים</w:t>
      </w:r>
    </w:p>
    <w:p w14:paraId="4AC48FED" w14:textId="77777777" w:rsidR="00573D00" w:rsidRPr="00573D00" w:rsidRDefault="00573D00" w:rsidP="00573D00">
      <w:pPr>
        <w:spacing w:after="180" w:line="280" w:lineRule="exact"/>
        <w:jc w:val="both"/>
        <w:rPr>
          <w:sz w:val="18"/>
          <w:szCs w:val="20"/>
          <w:rtl/>
        </w:rPr>
      </w:pPr>
      <w:r w:rsidRPr="00573D00">
        <w:rPr>
          <w:sz w:val="18"/>
          <w:szCs w:val="20"/>
          <w:rtl/>
        </w:rPr>
        <w:t>המשתתפים תיארו מערכת יחסים מורכבת בין ההסדר לשחרור מוקדם מטעמים רפואיים לבין שיקולי גמול. מצד אחד, כפי ש</w:t>
      </w:r>
      <w:r w:rsidRPr="00573D00">
        <w:rPr>
          <w:rFonts w:hint="cs"/>
          <w:sz w:val="18"/>
          <w:szCs w:val="20"/>
          <w:rtl/>
        </w:rPr>
        <w:t>אמר מאיר</w:t>
      </w:r>
      <w:r w:rsidRPr="00573D00">
        <w:rPr>
          <w:sz w:val="18"/>
          <w:szCs w:val="20"/>
          <w:rtl/>
        </w:rPr>
        <w:t>, במקרה של מחלה קשה (סרטן), האסיר נתפס כמי "ששילם את חובו" לחברה באמצעות סבלו החריג:</w:t>
      </w:r>
    </w:p>
    <w:p w14:paraId="71D25DE6" w14:textId="77777777" w:rsidR="00573D00" w:rsidRPr="00573D00" w:rsidRDefault="00573D00" w:rsidP="00573D00">
      <w:pPr>
        <w:shd w:val="clear" w:color="auto" w:fill="FFFFFF"/>
        <w:spacing w:after="180" w:line="280" w:lineRule="exact"/>
        <w:ind w:left="567"/>
        <w:jc w:val="both"/>
        <w:rPr>
          <w:sz w:val="18"/>
          <w:szCs w:val="20"/>
          <w:rtl/>
        </w:rPr>
      </w:pPr>
      <w:r w:rsidRPr="00573D00">
        <w:rPr>
          <w:sz w:val="18"/>
          <w:szCs w:val="20"/>
          <w:rtl/>
        </w:rPr>
        <w:t>יש מצבים שבהם אתה מקבל חוות דעת שהוא זקוק לטיפולים כימותרפיים ליומיים בשבוע או שלושה ימים</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וזה בן</w:t>
      </w:r>
      <w:r w:rsidRPr="00573D00">
        <w:rPr>
          <w:rFonts w:hint="cs"/>
          <w:sz w:val="18"/>
          <w:szCs w:val="20"/>
          <w:rtl/>
        </w:rPr>
        <w:t xml:space="preserve"> </w:t>
      </w:r>
      <w:r w:rsidRPr="00573D00">
        <w:rPr>
          <w:sz w:val="18"/>
          <w:szCs w:val="20"/>
          <w:rtl/>
        </w:rPr>
        <w:t>אדם שאתה אומר</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אוקיי, הוא הגיע כבר למצב כזה שהכלא כבר לא אפקטיבי, והוא מטעמים אנושיים</w:t>
      </w:r>
      <w:r w:rsidRPr="00573D00">
        <w:rPr>
          <w:rFonts w:hint="cs"/>
          <w:sz w:val="18"/>
          <w:szCs w:val="20"/>
          <w:rtl/>
        </w:rPr>
        <w:t>."</w:t>
      </w:r>
      <w:r w:rsidRPr="00573D00">
        <w:rPr>
          <w:sz w:val="18"/>
          <w:szCs w:val="20"/>
          <w:rtl/>
        </w:rPr>
        <w:t xml:space="preserve"> אתה אומר</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האדם הזה כבר שילם מחיר יקר מאוד על כל מה שקרה, ובוא ניתן לו עכשיו שיהיה בביתו.</w:t>
      </w:r>
      <w:r w:rsidRPr="00573D00">
        <w:rPr>
          <w:rFonts w:hint="cs"/>
          <w:sz w:val="18"/>
          <w:szCs w:val="20"/>
          <w:rtl/>
        </w:rPr>
        <w:t>"</w:t>
      </w:r>
    </w:p>
    <w:p w14:paraId="2E69227D" w14:textId="77777777" w:rsidR="00573D00" w:rsidRPr="00573D00" w:rsidRDefault="00573D00" w:rsidP="00573D00">
      <w:pPr>
        <w:spacing w:after="180" w:line="280" w:lineRule="exact"/>
        <w:jc w:val="both"/>
        <w:rPr>
          <w:sz w:val="18"/>
          <w:szCs w:val="20"/>
          <w:rtl/>
        </w:rPr>
      </w:pPr>
      <w:r w:rsidRPr="00573D00">
        <w:rPr>
          <w:rFonts w:hint="cs"/>
          <w:sz w:val="18"/>
          <w:szCs w:val="20"/>
          <w:rtl/>
        </w:rPr>
        <w:t xml:space="preserve">בד בבד תיארו </w:t>
      </w:r>
      <w:r w:rsidRPr="00573D00">
        <w:rPr>
          <w:sz w:val="18"/>
          <w:szCs w:val="20"/>
          <w:rtl/>
        </w:rPr>
        <w:t xml:space="preserve">חלק מהמשתתפים </w:t>
      </w:r>
      <w:r w:rsidRPr="00573D00">
        <w:rPr>
          <w:rFonts w:hint="cs"/>
          <w:sz w:val="18"/>
          <w:szCs w:val="20"/>
          <w:rtl/>
        </w:rPr>
        <w:t>קונפליקט</w:t>
      </w:r>
      <w:r w:rsidRPr="00573D00">
        <w:rPr>
          <w:sz w:val="18"/>
          <w:szCs w:val="20"/>
          <w:rtl/>
        </w:rPr>
        <w:t xml:space="preserve"> </w:t>
      </w:r>
      <w:r w:rsidRPr="00573D00">
        <w:rPr>
          <w:rFonts w:hint="cs"/>
          <w:sz w:val="18"/>
          <w:szCs w:val="20"/>
          <w:rtl/>
        </w:rPr>
        <w:t>הנובע</w:t>
      </w:r>
      <w:r w:rsidRPr="00573D00">
        <w:rPr>
          <w:sz w:val="18"/>
          <w:szCs w:val="20"/>
          <w:rtl/>
        </w:rPr>
        <w:t xml:space="preserve"> </w:t>
      </w:r>
      <w:r w:rsidRPr="00573D00">
        <w:rPr>
          <w:rFonts w:hint="cs"/>
          <w:sz w:val="18"/>
          <w:szCs w:val="20"/>
          <w:rtl/>
        </w:rPr>
        <w:t xml:space="preserve">מחומרת העבירה, </w:t>
      </w:r>
      <w:r w:rsidRPr="00573D00">
        <w:rPr>
          <w:sz w:val="18"/>
          <w:szCs w:val="20"/>
          <w:rtl/>
        </w:rPr>
        <w:t xml:space="preserve">המצדיקה את ריצוי מלוא העונש משיקולי גמול והרתעת הרבים. </w:t>
      </w:r>
      <w:r w:rsidRPr="00573D00">
        <w:rPr>
          <w:rFonts w:hint="cs"/>
          <w:sz w:val="18"/>
          <w:szCs w:val="20"/>
          <w:rtl/>
        </w:rPr>
        <w:t>מרדכי ציין</w:t>
      </w:r>
      <w:r w:rsidRPr="00573D00">
        <w:rPr>
          <w:sz w:val="18"/>
          <w:szCs w:val="20"/>
          <w:rtl/>
        </w:rPr>
        <w:t xml:space="preserve"> </w:t>
      </w:r>
      <w:r w:rsidRPr="00573D00">
        <w:rPr>
          <w:rFonts w:hint="cs"/>
          <w:sz w:val="18"/>
          <w:szCs w:val="20"/>
          <w:rtl/>
        </w:rPr>
        <w:t xml:space="preserve">את </w:t>
      </w:r>
      <w:r w:rsidRPr="00573D00">
        <w:rPr>
          <w:sz w:val="18"/>
          <w:szCs w:val="20"/>
          <w:rtl/>
        </w:rPr>
        <w:t xml:space="preserve">השפעתה </w:t>
      </w:r>
      <w:r w:rsidRPr="00573D00">
        <w:rPr>
          <w:rFonts w:hint="cs"/>
          <w:sz w:val="18"/>
          <w:szCs w:val="20"/>
          <w:rtl/>
        </w:rPr>
        <w:t>ה</w:t>
      </w:r>
      <w:r w:rsidRPr="00573D00">
        <w:rPr>
          <w:sz w:val="18"/>
          <w:szCs w:val="20"/>
          <w:rtl/>
        </w:rPr>
        <w:t>פסיכולוגית של חומרת העבירה, ו</w:t>
      </w:r>
      <w:r w:rsidRPr="00573D00">
        <w:rPr>
          <w:rFonts w:hint="cs"/>
          <w:sz w:val="18"/>
          <w:szCs w:val="20"/>
          <w:rtl/>
        </w:rPr>
        <w:t>דוד דיבר על</w:t>
      </w:r>
      <w:r w:rsidRPr="00573D00">
        <w:rPr>
          <w:sz w:val="18"/>
          <w:szCs w:val="20"/>
          <w:rtl/>
        </w:rPr>
        <w:t xml:space="preserve"> ענישה </w:t>
      </w:r>
      <w:r w:rsidRPr="00573D00">
        <w:rPr>
          <w:rFonts w:hint="cs"/>
          <w:sz w:val="18"/>
          <w:szCs w:val="20"/>
          <w:rtl/>
        </w:rPr>
        <w:t>לא</w:t>
      </w:r>
      <w:r w:rsidRPr="00573D00">
        <w:rPr>
          <w:sz w:val="18"/>
          <w:szCs w:val="20"/>
          <w:rtl/>
        </w:rPr>
        <w:t xml:space="preserve"> הולמת </w:t>
      </w:r>
      <w:r w:rsidRPr="00573D00">
        <w:rPr>
          <w:rFonts w:hint="cs"/>
          <w:sz w:val="18"/>
          <w:szCs w:val="20"/>
          <w:rtl/>
        </w:rPr>
        <w:t>ה</w:t>
      </w:r>
      <w:r w:rsidRPr="00573D00">
        <w:rPr>
          <w:sz w:val="18"/>
          <w:szCs w:val="20"/>
          <w:rtl/>
        </w:rPr>
        <w:t>מעוררת כאב פנימי: "בוודאי, בוודאי זה יכאב</w:t>
      </w:r>
      <w:r w:rsidRPr="00573D00">
        <w:rPr>
          <w:rFonts w:hint="cs"/>
          <w:sz w:val="18"/>
          <w:szCs w:val="20"/>
          <w:rtl/>
        </w:rPr>
        <w:t>;</w:t>
      </w:r>
      <w:r w:rsidRPr="00573D00">
        <w:rPr>
          <w:sz w:val="18"/>
          <w:szCs w:val="20"/>
          <w:rtl/>
        </w:rPr>
        <w:t xml:space="preserve"> אני מניח שזה יעשה משהו אצל שופט מקצועי</w:t>
      </w:r>
      <w:r w:rsidRPr="00573D00">
        <w:rPr>
          <w:rFonts w:hint="cs"/>
          <w:sz w:val="18"/>
          <w:szCs w:val="20"/>
          <w:rtl/>
        </w:rPr>
        <w:t>.</w:t>
      </w:r>
      <w:r w:rsidRPr="00573D00">
        <w:rPr>
          <w:sz w:val="18"/>
          <w:szCs w:val="20"/>
          <w:rtl/>
        </w:rPr>
        <w:t xml:space="preserve">" </w:t>
      </w:r>
      <w:r w:rsidRPr="00573D00">
        <w:rPr>
          <w:rFonts w:hint="cs"/>
          <w:sz w:val="18"/>
          <w:szCs w:val="20"/>
          <w:rtl/>
        </w:rPr>
        <w:t>ואילו אברהם סיפר</w:t>
      </w:r>
      <w:r w:rsidRPr="00573D00">
        <w:rPr>
          <w:sz w:val="18"/>
          <w:szCs w:val="20"/>
          <w:rtl/>
        </w:rPr>
        <w:t xml:space="preserve"> </w:t>
      </w:r>
      <w:r w:rsidRPr="00573D00">
        <w:rPr>
          <w:rFonts w:hint="cs"/>
          <w:sz w:val="18"/>
          <w:szCs w:val="20"/>
          <w:rtl/>
        </w:rPr>
        <w:t>ע</w:t>
      </w:r>
      <w:r w:rsidRPr="00573D00">
        <w:rPr>
          <w:sz w:val="18"/>
          <w:szCs w:val="20"/>
          <w:rtl/>
        </w:rPr>
        <w:t>ל</w:t>
      </w:r>
      <w:r w:rsidRPr="00573D00">
        <w:rPr>
          <w:rFonts w:hint="cs"/>
          <w:sz w:val="18"/>
          <w:szCs w:val="20"/>
          <w:rtl/>
        </w:rPr>
        <w:t xml:space="preserve"> החלטתו</w:t>
      </w:r>
      <w:r w:rsidRPr="00573D00">
        <w:rPr>
          <w:sz w:val="18"/>
          <w:szCs w:val="20"/>
          <w:rtl/>
        </w:rPr>
        <w:t xml:space="preserve"> </w:t>
      </w:r>
      <w:r w:rsidRPr="00573D00">
        <w:rPr>
          <w:rFonts w:hint="cs"/>
          <w:sz w:val="18"/>
          <w:szCs w:val="20"/>
          <w:rtl/>
        </w:rPr>
        <w:t>בנוגע ל</w:t>
      </w:r>
      <w:r w:rsidRPr="00573D00">
        <w:rPr>
          <w:sz w:val="18"/>
          <w:szCs w:val="20"/>
          <w:rtl/>
        </w:rPr>
        <w:t>אסיר שהורשע בביצוע עבירות מין חמורות:</w:t>
      </w:r>
    </w:p>
    <w:p w14:paraId="125CD879" w14:textId="77777777" w:rsidR="00573D00" w:rsidRPr="00573D00" w:rsidRDefault="00573D00" w:rsidP="00573D00">
      <w:pPr>
        <w:shd w:val="clear" w:color="auto" w:fill="FFFFFF"/>
        <w:spacing w:after="180" w:line="280" w:lineRule="exact"/>
        <w:ind w:left="567"/>
        <w:jc w:val="both"/>
        <w:rPr>
          <w:sz w:val="18"/>
          <w:szCs w:val="20"/>
          <w:rtl/>
        </w:rPr>
      </w:pPr>
      <w:r w:rsidRPr="00573D00">
        <w:rPr>
          <w:sz w:val="18"/>
          <w:szCs w:val="20"/>
          <w:rtl/>
        </w:rPr>
        <w:t xml:space="preserve">אדם שאנס את... את הנכדות של חברתו לחיים לפני </w:t>
      </w:r>
      <w:r w:rsidRPr="00573D00">
        <w:rPr>
          <w:rFonts w:hint="cs"/>
          <w:sz w:val="18"/>
          <w:szCs w:val="20"/>
          <w:rtl/>
        </w:rPr>
        <w:t>40-30</w:t>
      </w:r>
      <w:r w:rsidRPr="00573D00">
        <w:rPr>
          <w:sz w:val="18"/>
          <w:szCs w:val="20"/>
          <w:rtl/>
        </w:rPr>
        <w:t xml:space="preserve"> שנה</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קיבל כמה שנים טובות של בית סוהר</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היה עם מחלת סרטן</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ועל פי החוק ניתן היה לשחרר אותו שחרור מוקדם</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אני אמרתי</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אני באופן אישי</w:t>
      </w:r>
      <w:r w:rsidRPr="00573D00">
        <w:rPr>
          <w:rFonts w:hint="cs"/>
          <w:sz w:val="18"/>
          <w:szCs w:val="20"/>
          <w:rtl/>
        </w:rPr>
        <w:t>,</w:t>
      </w:r>
      <w:r w:rsidRPr="00573D00">
        <w:rPr>
          <w:sz w:val="18"/>
          <w:szCs w:val="20"/>
          <w:rtl/>
        </w:rPr>
        <w:t xml:space="preserve"> אני לא</w:t>
      </w:r>
      <w:r w:rsidRPr="00573D00">
        <w:rPr>
          <w:rFonts w:hint="cs"/>
          <w:sz w:val="18"/>
          <w:szCs w:val="20"/>
          <w:rtl/>
        </w:rPr>
        <w:t>."</w:t>
      </w:r>
      <w:r w:rsidRPr="00573D00">
        <w:rPr>
          <w:sz w:val="18"/>
          <w:szCs w:val="20"/>
          <w:rtl/>
        </w:rPr>
        <w:t xml:space="preserve"> לא הייתי מסוגל בגלל החומרה</w:t>
      </w:r>
      <w:r w:rsidRPr="00573D00">
        <w:rPr>
          <w:rFonts w:hint="cs"/>
          <w:sz w:val="18"/>
          <w:szCs w:val="20"/>
          <w:rtl/>
        </w:rPr>
        <w:t>.</w:t>
      </w:r>
      <w:r w:rsidRPr="00573D00">
        <w:rPr>
          <w:sz w:val="18"/>
          <w:szCs w:val="20"/>
          <w:rtl/>
        </w:rPr>
        <w:t xml:space="preserve"> לא ייתכן שאני אשחרר את הבן</w:t>
      </w:r>
      <w:r w:rsidRPr="00573D00">
        <w:rPr>
          <w:rFonts w:hint="cs"/>
          <w:sz w:val="18"/>
          <w:szCs w:val="20"/>
          <w:rtl/>
        </w:rPr>
        <w:t xml:space="preserve"> </w:t>
      </w:r>
      <w:r w:rsidRPr="00573D00">
        <w:rPr>
          <w:sz w:val="18"/>
          <w:szCs w:val="20"/>
          <w:rtl/>
        </w:rPr>
        <w:t>אדם הזה בחזרה לחברה שכולם מכירים וכולם יודעים וכולם זה וכך הלאה</w:t>
      </w:r>
      <w:r w:rsidRPr="00573D00">
        <w:rPr>
          <w:rFonts w:hint="cs"/>
          <w:sz w:val="18"/>
          <w:szCs w:val="20"/>
          <w:rtl/>
        </w:rPr>
        <w:t>,</w:t>
      </w:r>
      <w:r w:rsidRPr="00573D00">
        <w:rPr>
          <w:sz w:val="18"/>
          <w:szCs w:val="20"/>
          <w:rtl/>
        </w:rPr>
        <w:t xml:space="preserve"> כאשר הוא בסך הכל ריצה נדמה לי שנת מאסר אחת הוא כבר נמצא בבית והוא ימות בשקט.</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מבחינתי החומרה היא שהשפיעה שם. אמרתי</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אני לא יכול לשחרר.</w:t>
      </w:r>
      <w:r w:rsidRPr="00573D00">
        <w:rPr>
          <w:rFonts w:hint="cs"/>
          <w:sz w:val="18"/>
          <w:szCs w:val="20"/>
          <w:rtl/>
        </w:rPr>
        <w:t>"</w:t>
      </w:r>
    </w:p>
    <w:p w14:paraId="0EE9633D" w14:textId="77777777" w:rsidR="00573D00" w:rsidRPr="00573D00" w:rsidRDefault="00573D00" w:rsidP="00573D00">
      <w:pPr>
        <w:spacing w:after="180" w:line="280" w:lineRule="exact"/>
        <w:jc w:val="both"/>
        <w:rPr>
          <w:sz w:val="18"/>
          <w:szCs w:val="20"/>
          <w:rtl/>
        </w:rPr>
      </w:pPr>
      <w:r w:rsidRPr="00573D00">
        <w:rPr>
          <w:rFonts w:hint="cs"/>
          <w:sz w:val="18"/>
          <w:szCs w:val="20"/>
          <w:rtl/>
        </w:rPr>
        <w:lastRenderedPageBreak/>
        <w:t>אריאל</w:t>
      </w:r>
      <w:r w:rsidRPr="00573D00">
        <w:rPr>
          <w:sz w:val="18"/>
          <w:szCs w:val="20"/>
          <w:rtl/>
        </w:rPr>
        <w:t xml:space="preserve"> תיאר את המתח בין שחרור מוקדם מטעמים רפואיים </w:t>
      </w:r>
      <w:r w:rsidRPr="00573D00">
        <w:rPr>
          <w:rFonts w:hint="cs"/>
          <w:sz w:val="18"/>
          <w:szCs w:val="20"/>
          <w:rtl/>
        </w:rPr>
        <w:t>ל</w:t>
      </w:r>
      <w:r w:rsidRPr="00573D00">
        <w:rPr>
          <w:sz w:val="18"/>
          <w:szCs w:val="20"/>
          <w:rtl/>
        </w:rPr>
        <w:t>שיקולי הרתעת הרבים:</w:t>
      </w:r>
    </w:p>
    <w:p w14:paraId="2A90E75D" w14:textId="77777777" w:rsidR="00573D00" w:rsidRPr="00573D00" w:rsidRDefault="00573D00" w:rsidP="00573D00">
      <w:pPr>
        <w:shd w:val="clear" w:color="auto" w:fill="FFFFFF"/>
        <w:spacing w:after="180" w:line="280" w:lineRule="exact"/>
        <w:ind w:left="567"/>
        <w:jc w:val="both"/>
        <w:rPr>
          <w:sz w:val="18"/>
          <w:szCs w:val="20"/>
          <w:rtl/>
        </w:rPr>
      </w:pPr>
      <w:r w:rsidRPr="00573D00">
        <w:rPr>
          <w:sz w:val="18"/>
          <w:szCs w:val="20"/>
          <w:rtl/>
        </w:rPr>
        <w:t>זה יפורסם ואנשים ישמעו. כשכולם כעסו על [שם האסיר</w:t>
      </w:r>
      <w:r w:rsidRPr="00573D00">
        <w:rPr>
          <w:rFonts w:hint="cs"/>
          <w:sz w:val="18"/>
          <w:szCs w:val="20"/>
          <w:rtl/>
        </w:rPr>
        <w:t>; נ"ד</w:t>
      </w:r>
      <w:r w:rsidRPr="00573D00">
        <w:rPr>
          <w:sz w:val="18"/>
          <w:szCs w:val="20"/>
          <w:rtl/>
        </w:rPr>
        <w:t>]</w:t>
      </w:r>
      <w:r w:rsidRPr="00573D00">
        <w:rPr>
          <w:rFonts w:hint="cs"/>
          <w:sz w:val="18"/>
          <w:szCs w:val="20"/>
          <w:rtl/>
        </w:rPr>
        <w:t>,</w:t>
      </w:r>
      <w:r w:rsidRPr="00573D00">
        <w:rPr>
          <w:sz w:val="18"/>
          <w:szCs w:val="20"/>
          <w:rtl/>
        </w:rPr>
        <w:t xml:space="preserve"> היה רעש גדול, ואמרו על [שם האסיר]</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איך שחררו אותו אחרי תקופה כל כך קצרה?</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אומרים שהרתעה זה לא תפקיד הוועדה</w:t>
      </w:r>
      <w:r w:rsidRPr="00573D00">
        <w:rPr>
          <w:rFonts w:hint="cs"/>
          <w:sz w:val="18"/>
          <w:szCs w:val="20"/>
          <w:rtl/>
        </w:rPr>
        <w:t>.</w:t>
      </w:r>
      <w:r w:rsidRPr="00573D00">
        <w:rPr>
          <w:sz w:val="18"/>
          <w:szCs w:val="20"/>
          <w:rtl/>
        </w:rPr>
        <w:t xml:space="preserve"> למה זה לא תפקיד של הוועדה? הוועדה צריכה לשקול סיכון. וסיכון זה קשור להרתעה.</w:t>
      </w:r>
    </w:p>
    <w:p w14:paraId="1408AA36" w14:textId="77777777" w:rsidR="00573D00" w:rsidRPr="00573D00" w:rsidRDefault="00573D00" w:rsidP="00573D00">
      <w:pPr>
        <w:autoSpaceDE w:val="0"/>
        <w:autoSpaceDN w:val="0"/>
        <w:adjustRightInd w:val="0"/>
        <w:spacing w:after="180" w:line="280" w:lineRule="exact"/>
        <w:jc w:val="both"/>
        <w:rPr>
          <w:sz w:val="18"/>
          <w:szCs w:val="20"/>
          <w:rtl/>
        </w:rPr>
      </w:pPr>
    </w:p>
    <w:p w14:paraId="2B76A1C6" w14:textId="1B57DFB9" w:rsidR="00573D00" w:rsidRPr="00573D00" w:rsidRDefault="00573D00" w:rsidP="00573D00">
      <w:pPr>
        <w:pStyle w:val="KOT5"/>
        <w:spacing w:after="0"/>
        <w:ind w:right="0"/>
        <w:outlineLvl w:val="2"/>
        <w:rPr>
          <w:rFonts w:cs="Guttman Aharoni"/>
          <w:color w:val="00B0F0"/>
        </w:rPr>
      </w:pPr>
      <w:r w:rsidRPr="00573D00">
        <w:rPr>
          <w:rFonts w:cs="Guttman Aharoni"/>
          <w:color w:val="00B0F0"/>
          <w:rtl/>
        </w:rPr>
        <w:t>"אני יכול להגיד שאני מאוד חשדן": אתגרים בקבלת ההחלטות בהליך לשחרור מוקדם מטעמים רפואיים</w:t>
      </w:r>
    </w:p>
    <w:p w14:paraId="0128FFB3" w14:textId="77777777" w:rsidR="00573D00" w:rsidRPr="00573D00" w:rsidRDefault="00573D00" w:rsidP="00573D00">
      <w:pPr>
        <w:spacing w:after="180" w:line="280" w:lineRule="exact"/>
        <w:jc w:val="both"/>
        <w:rPr>
          <w:sz w:val="18"/>
          <w:szCs w:val="20"/>
          <w:rtl/>
        </w:rPr>
      </w:pPr>
      <w:r w:rsidRPr="00573D00">
        <w:rPr>
          <w:sz w:val="18"/>
          <w:szCs w:val="20"/>
          <w:rtl/>
        </w:rPr>
        <w:t xml:space="preserve">המשתתפים תיארו שני אתגרים – </w:t>
      </w:r>
      <w:r w:rsidRPr="00573D00">
        <w:rPr>
          <w:rFonts w:hint="cs"/>
          <w:sz w:val="18"/>
          <w:szCs w:val="20"/>
          <w:rtl/>
        </w:rPr>
        <w:t xml:space="preserve">פרשנות המושג </w:t>
      </w:r>
      <w:r w:rsidRPr="00573D00">
        <w:rPr>
          <w:sz w:val="18"/>
          <w:szCs w:val="20"/>
          <w:rtl/>
        </w:rPr>
        <w:t xml:space="preserve">"ימים ספורים" וחשש לכנות הבקשה לשחרור מטעמים רפואיים שהגיש האסיר. </w:t>
      </w:r>
    </w:p>
    <w:p w14:paraId="1CE6368B" w14:textId="77777777" w:rsidR="00573D00" w:rsidRPr="00573D00" w:rsidRDefault="00573D00" w:rsidP="00573D00">
      <w:pPr>
        <w:spacing w:after="180" w:line="280" w:lineRule="exact"/>
        <w:jc w:val="both"/>
        <w:rPr>
          <w:sz w:val="18"/>
          <w:szCs w:val="20"/>
          <w:rtl/>
        </w:rPr>
      </w:pPr>
      <w:r w:rsidRPr="00573D00">
        <w:rPr>
          <w:rFonts w:hint="cs"/>
          <w:sz w:val="18"/>
          <w:szCs w:val="20"/>
          <w:rtl/>
        </w:rPr>
        <w:t>לאור</w:t>
      </w:r>
      <w:r w:rsidRPr="00573D00">
        <w:rPr>
          <w:sz w:val="18"/>
          <w:szCs w:val="20"/>
          <w:rtl/>
        </w:rPr>
        <w:t xml:space="preserve"> היקפו הפרשני הרחב יחסית של </w:t>
      </w:r>
      <w:r w:rsidRPr="00573D00">
        <w:rPr>
          <w:rFonts w:hint="cs"/>
          <w:sz w:val="18"/>
          <w:szCs w:val="20"/>
          <w:rtl/>
        </w:rPr>
        <w:t>ה</w:t>
      </w:r>
      <w:r w:rsidRPr="00573D00">
        <w:rPr>
          <w:sz w:val="18"/>
          <w:szCs w:val="20"/>
          <w:rtl/>
        </w:rPr>
        <w:t xml:space="preserve">מושג "ימים ספורים" </w:t>
      </w:r>
      <w:r w:rsidRPr="00573D00">
        <w:rPr>
          <w:rFonts w:hint="cs"/>
          <w:sz w:val="18"/>
          <w:szCs w:val="20"/>
          <w:rtl/>
        </w:rPr>
        <w:t>דיברו ה</w:t>
      </w:r>
      <w:r w:rsidRPr="00573D00">
        <w:rPr>
          <w:sz w:val="18"/>
          <w:szCs w:val="20"/>
          <w:rtl/>
        </w:rPr>
        <w:t xml:space="preserve">משתתפים </w:t>
      </w:r>
      <w:r w:rsidRPr="00573D00">
        <w:rPr>
          <w:rFonts w:hint="cs"/>
          <w:sz w:val="18"/>
          <w:szCs w:val="20"/>
          <w:rtl/>
        </w:rPr>
        <w:t>על הקושי</w:t>
      </w:r>
      <w:r w:rsidRPr="00573D00">
        <w:rPr>
          <w:sz w:val="18"/>
          <w:szCs w:val="20"/>
          <w:rtl/>
        </w:rPr>
        <w:t xml:space="preserve"> </w:t>
      </w:r>
      <w:r w:rsidRPr="00573D00">
        <w:rPr>
          <w:rFonts w:hint="cs"/>
          <w:sz w:val="18"/>
          <w:szCs w:val="20"/>
          <w:rtl/>
        </w:rPr>
        <w:t>הכרוך</w:t>
      </w:r>
      <w:r w:rsidRPr="00573D00">
        <w:rPr>
          <w:sz w:val="18"/>
          <w:szCs w:val="20"/>
          <w:rtl/>
        </w:rPr>
        <w:t xml:space="preserve"> </w:t>
      </w:r>
      <w:r w:rsidRPr="00573D00">
        <w:rPr>
          <w:rFonts w:hint="cs"/>
          <w:sz w:val="18"/>
          <w:szCs w:val="20"/>
          <w:rtl/>
        </w:rPr>
        <w:t>ב</w:t>
      </w:r>
      <w:r w:rsidRPr="00573D00">
        <w:rPr>
          <w:sz w:val="18"/>
          <w:szCs w:val="20"/>
          <w:rtl/>
        </w:rPr>
        <w:t xml:space="preserve">החלטה </w:t>
      </w:r>
      <w:r w:rsidRPr="00573D00">
        <w:rPr>
          <w:rFonts w:hint="cs"/>
          <w:sz w:val="18"/>
          <w:szCs w:val="20"/>
          <w:rtl/>
        </w:rPr>
        <w:t>בנוגע ל</w:t>
      </w:r>
      <w:r w:rsidRPr="00573D00">
        <w:rPr>
          <w:sz w:val="18"/>
          <w:szCs w:val="20"/>
          <w:rtl/>
        </w:rPr>
        <w:t>שאלה העקרונית אם אכן ימיו של האסיר ספורים כדרישת החוק:</w:t>
      </w:r>
    </w:p>
    <w:p w14:paraId="46C73509" w14:textId="77777777" w:rsidR="00573D00" w:rsidRPr="00573D00" w:rsidRDefault="00573D00" w:rsidP="00573D00">
      <w:pPr>
        <w:spacing w:after="180" w:line="280" w:lineRule="exact"/>
        <w:ind w:left="567"/>
        <w:jc w:val="both"/>
        <w:rPr>
          <w:sz w:val="18"/>
          <w:szCs w:val="20"/>
          <w:rtl/>
        </w:rPr>
      </w:pPr>
      <w:r w:rsidRPr="00573D00">
        <w:rPr>
          <w:sz w:val="18"/>
          <w:szCs w:val="20"/>
          <w:rtl/>
        </w:rPr>
        <w:t>בא אסיר שהיה חולה וקיבל תעודה רפואית</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ולא היה ברור לגמרי אם ימיו ספורים או לא. חולה סרטן שעמד למות כל רגע. הפרקליטות התנגדה</w:t>
      </w:r>
      <w:r w:rsidRPr="00573D00">
        <w:rPr>
          <w:rFonts w:hint="cs"/>
          <w:sz w:val="18"/>
          <w:szCs w:val="20"/>
          <w:rtl/>
        </w:rPr>
        <w:t>,</w:t>
      </w:r>
      <w:r w:rsidRPr="00573D00">
        <w:rPr>
          <w:sz w:val="18"/>
          <w:szCs w:val="20"/>
          <w:rtl/>
        </w:rPr>
        <w:t xml:space="preserve"> כי לטענתה לא היה ברור לגמרי שימיו ספורים. אני שחררתי אותו למרות זאת, כי קבעתי שהתעודה הרפואית מספקת בעיני</w:t>
      </w:r>
      <w:r w:rsidRPr="00573D00">
        <w:rPr>
          <w:rFonts w:hint="cs"/>
          <w:sz w:val="18"/>
          <w:szCs w:val="20"/>
          <w:rtl/>
        </w:rPr>
        <w:t>י,</w:t>
      </w:r>
      <w:r w:rsidRPr="00573D00">
        <w:rPr>
          <w:sz w:val="18"/>
          <w:szCs w:val="20"/>
          <w:rtl/>
        </w:rPr>
        <w:t xml:space="preserve"> וצריך לשחרר אותו. למחרת הוא מת (צבי).</w:t>
      </w:r>
    </w:p>
    <w:p w14:paraId="634A64A2" w14:textId="77777777" w:rsidR="00573D00" w:rsidRPr="00573D00" w:rsidRDefault="00573D00" w:rsidP="00573D00">
      <w:pPr>
        <w:spacing w:after="180" w:line="280" w:lineRule="exact"/>
        <w:jc w:val="both"/>
        <w:rPr>
          <w:sz w:val="18"/>
          <w:szCs w:val="20"/>
          <w:rtl/>
        </w:rPr>
      </w:pPr>
      <w:r w:rsidRPr="00573D00">
        <w:rPr>
          <w:sz w:val="18"/>
          <w:szCs w:val="20"/>
          <w:rtl/>
        </w:rPr>
        <w:t xml:space="preserve">משתתף אחר הסביר באירוניה </w:t>
      </w:r>
      <w:r w:rsidRPr="00573D00">
        <w:rPr>
          <w:rFonts w:hint="cs"/>
          <w:sz w:val="18"/>
          <w:szCs w:val="20"/>
          <w:rtl/>
        </w:rPr>
        <w:t>שאי</w:t>
      </w:r>
      <w:r w:rsidRPr="00573D00">
        <w:rPr>
          <w:sz w:val="18"/>
          <w:szCs w:val="20"/>
          <w:rtl/>
        </w:rPr>
        <w:t xml:space="preserve"> ודאות ב</w:t>
      </w:r>
      <w:r w:rsidRPr="00573D00">
        <w:rPr>
          <w:rFonts w:hint="cs"/>
          <w:sz w:val="18"/>
          <w:szCs w:val="20"/>
          <w:rtl/>
        </w:rPr>
        <w:t>אשר ל</w:t>
      </w:r>
      <w:r w:rsidRPr="00573D00">
        <w:rPr>
          <w:sz w:val="18"/>
          <w:szCs w:val="20"/>
          <w:rtl/>
        </w:rPr>
        <w:t>שאלה אם ימיו של האסיר אכן ספורים עשוי</w:t>
      </w:r>
      <w:r w:rsidRPr="00573D00">
        <w:rPr>
          <w:rFonts w:hint="cs"/>
          <w:sz w:val="18"/>
          <w:szCs w:val="20"/>
          <w:rtl/>
        </w:rPr>
        <w:t>ה</w:t>
      </w:r>
      <w:r w:rsidRPr="00573D00">
        <w:rPr>
          <w:sz w:val="18"/>
          <w:szCs w:val="20"/>
          <w:rtl/>
        </w:rPr>
        <w:t xml:space="preserve"> להוביל ל</w:t>
      </w:r>
      <w:r w:rsidRPr="00573D00">
        <w:rPr>
          <w:rFonts w:hint="cs"/>
          <w:sz w:val="18"/>
          <w:szCs w:val="20"/>
          <w:rtl/>
        </w:rPr>
        <w:t>אי</w:t>
      </w:r>
      <w:r w:rsidRPr="00573D00">
        <w:rPr>
          <w:sz w:val="18"/>
          <w:szCs w:val="20"/>
          <w:rtl/>
        </w:rPr>
        <w:t xml:space="preserve"> ודאות בהפעלת שיקול הדעת:</w:t>
      </w:r>
    </w:p>
    <w:p w14:paraId="38039296" w14:textId="77777777" w:rsidR="00573D00" w:rsidRPr="00573D00" w:rsidRDefault="00573D00" w:rsidP="00573D00">
      <w:pPr>
        <w:spacing w:after="180" w:line="280" w:lineRule="exact"/>
        <w:ind w:left="567"/>
        <w:jc w:val="both"/>
        <w:rPr>
          <w:sz w:val="18"/>
          <w:szCs w:val="20"/>
          <w:rtl/>
        </w:rPr>
      </w:pPr>
      <w:r w:rsidRPr="00573D00">
        <w:rPr>
          <w:sz w:val="18"/>
          <w:szCs w:val="20"/>
          <w:rtl/>
        </w:rPr>
        <w:t>היו לי חוות דעת רפואיות שימיו ספורים</w:t>
      </w:r>
      <w:r w:rsidRPr="00573D00">
        <w:rPr>
          <w:rFonts w:hint="cs"/>
          <w:sz w:val="18"/>
          <w:szCs w:val="20"/>
          <w:rtl/>
        </w:rPr>
        <w:t>.</w:t>
      </w:r>
      <w:r w:rsidRPr="00573D00">
        <w:rPr>
          <w:sz w:val="18"/>
          <w:szCs w:val="20"/>
          <w:rtl/>
        </w:rPr>
        <w:t xml:space="preserve"> שחררתי אותו. וקרה אסון [צוחק]</w:t>
      </w:r>
      <w:r w:rsidRPr="00573D00">
        <w:rPr>
          <w:rFonts w:hint="cs"/>
          <w:sz w:val="18"/>
          <w:szCs w:val="20"/>
          <w:rtl/>
        </w:rPr>
        <w:t>,</w:t>
      </w:r>
      <w:r w:rsidRPr="00573D00">
        <w:rPr>
          <w:sz w:val="18"/>
          <w:szCs w:val="20"/>
          <w:rtl/>
        </w:rPr>
        <w:t xml:space="preserve"> והבחור הבריא. הוא לא הבריא לגמרי</w:t>
      </w:r>
      <w:r w:rsidRPr="00573D00">
        <w:rPr>
          <w:rFonts w:hint="cs"/>
          <w:sz w:val="18"/>
          <w:szCs w:val="20"/>
          <w:rtl/>
        </w:rPr>
        <w:t>.</w:t>
      </w:r>
      <w:r w:rsidRPr="00573D00">
        <w:rPr>
          <w:sz w:val="18"/>
          <w:szCs w:val="20"/>
          <w:rtl/>
        </w:rPr>
        <w:t xml:space="preserve"> הוא, עד היום מצבו קשה. אבל הוא לא, הוא החליט לא למות בשבוע-שבועיים אחר כך (שלום). </w:t>
      </w:r>
    </w:p>
    <w:p w14:paraId="7C1B685E" w14:textId="77777777" w:rsidR="00573D00" w:rsidRPr="00573D00" w:rsidRDefault="00573D00" w:rsidP="00573D00">
      <w:pPr>
        <w:spacing w:after="180" w:line="280" w:lineRule="exact"/>
        <w:jc w:val="both"/>
        <w:rPr>
          <w:sz w:val="18"/>
          <w:szCs w:val="20"/>
          <w:rtl/>
        </w:rPr>
      </w:pPr>
      <w:r w:rsidRPr="00573D00">
        <w:rPr>
          <w:rFonts w:hint="cs"/>
          <w:sz w:val="18"/>
          <w:szCs w:val="20"/>
          <w:rtl/>
        </w:rPr>
        <w:t>והיה גם</w:t>
      </w:r>
      <w:r w:rsidRPr="00573D00">
        <w:rPr>
          <w:sz w:val="18"/>
          <w:szCs w:val="20"/>
          <w:rtl/>
        </w:rPr>
        <w:t xml:space="preserve"> </w:t>
      </w:r>
      <w:r w:rsidRPr="00573D00">
        <w:rPr>
          <w:rFonts w:hint="cs"/>
          <w:sz w:val="18"/>
          <w:szCs w:val="20"/>
          <w:rtl/>
        </w:rPr>
        <w:t>ה</w:t>
      </w:r>
      <w:r w:rsidRPr="00573D00">
        <w:rPr>
          <w:sz w:val="18"/>
          <w:szCs w:val="20"/>
          <w:rtl/>
        </w:rPr>
        <w:t xml:space="preserve">מתח בין הרצון לשחרר </w:t>
      </w:r>
      <w:r w:rsidRPr="00573D00">
        <w:rPr>
          <w:rFonts w:hint="cs"/>
          <w:sz w:val="18"/>
          <w:szCs w:val="20"/>
          <w:rtl/>
        </w:rPr>
        <w:t>את זה</w:t>
      </w:r>
      <w:r w:rsidRPr="00573D00">
        <w:rPr>
          <w:sz w:val="18"/>
          <w:szCs w:val="20"/>
          <w:rtl/>
        </w:rPr>
        <w:t xml:space="preserve"> שימיו </w:t>
      </w:r>
      <w:r w:rsidRPr="00573D00">
        <w:rPr>
          <w:rFonts w:hint="cs"/>
          <w:sz w:val="18"/>
          <w:szCs w:val="20"/>
          <w:rtl/>
        </w:rPr>
        <w:t xml:space="preserve">אכן </w:t>
      </w:r>
      <w:r w:rsidRPr="00573D00">
        <w:rPr>
          <w:sz w:val="18"/>
          <w:szCs w:val="20"/>
          <w:rtl/>
        </w:rPr>
        <w:t xml:space="preserve">ספורים לבין החשש </w:t>
      </w:r>
      <w:r w:rsidRPr="00573D00">
        <w:rPr>
          <w:rFonts w:hint="cs"/>
          <w:sz w:val="18"/>
          <w:szCs w:val="20"/>
          <w:rtl/>
        </w:rPr>
        <w:t>ש</w:t>
      </w:r>
      <w:r w:rsidRPr="00573D00">
        <w:rPr>
          <w:sz w:val="18"/>
          <w:szCs w:val="20"/>
          <w:rtl/>
        </w:rPr>
        <w:t xml:space="preserve">ההסדר ינוצל לרעה, </w:t>
      </w:r>
      <w:r w:rsidRPr="00573D00">
        <w:rPr>
          <w:rFonts w:hint="cs"/>
          <w:sz w:val="18"/>
          <w:szCs w:val="20"/>
          <w:rtl/>
        </w:rPr>
        <w:t xml:space="preserve">בהסתמך על </w:t>
      </w:r>
      <w:r w:rsidRPr="00573D00">
        <w:rPr>
          <w:sz w:val="18"/>
          <w:szCs w:val="20"/>
          <w:rtl/>
        </w:rPr>
        <w:t>עניין</w:t>
      </w:r>
      <w:r w:rsidRPr="00573D00">
        <w:rPr>
          <w:b/>
          <w:bCs/>
          <w:sz w:val="18"/>
          <w:szCs w:val="20"/>
          <w:rtl/>
        </w:rPr>
        <w:t xml:space="preserve"> בן ציון</w:t>
      </w:r>
      <w:r w:rsidRPr="00573D00">
        <w:rPr>
          <w:sz w:val="18"/>
          <w:szCs w:val="20"/>
          <w:rtl/>
        </w:rPr>
        <w:t xml:space="preserve"> (בג"ץ 387/76). </w:t>
      </w:r>
      <w:r w:rsidRPr="00573D00">
        <w:rPr>
          <w:rFonts w:hint="cs"/>
          <w:sz w:val="18"/>
          <w:szCs w:val="20"/>
          <w:rtl/>
        </w:rPr>
        <w:t>נירית</w:t>
      </w:r>
      <w:r w:rsidRPr="00573D00">
        <w:rPr>
          <w:sz w:val="18"/>
          <w:szCs w:val="20"/>
          <w:rtl/>
        </w:rPr>
        <w:t xml:space="preserve"> עמדה על החשש מפני יצירת מסלול שחרור מוקדם בכל מקרה של מחלה, חרף אפשרות טיפול ראויה בה בבית הסוהר:</w:t>
      </w:r>
    </w:p>
    <w:p w14:paraId="427FE339" w14:textId="77777777" w:rsidR="00573D00" w:rsidRPr="00573D00" w:rsidRDefault="00573D00" w:rsidP="00573D00">
      <w:pPr>
        <w:spacing w:after="180" w:line="280" w:lineRule="exact"/>
        <w:ind w:left="567"/>
        <w:jc w:val="both"/>
        <w:rPr>
          <w:sz w:val="18"/>
          <w:szCs w:val="20"/>
          <w:rtl/>
        </w:rPr>
      </w:pPr>
      <w:r w:rsidRPr="00573D00">
        <w:rPr>
          <w:sz w:val="18"/>
          <w:szCs w:val="20"/>
          <w:rtl/>
        </w:rPr>
        <w:t>אתה לא יכול להתחיל לשחרר מישהו רק בגלל שהוא מרגיש לא טוב או שהוא מקבל טיפולים, שהוא מקבל את הטיפולים האלה בצורה מסודרת וגם אנושית בבית הכלא</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אחרת יהיה פשוט מסלול אחר של אלה שחולים קצת, אז נשחרר אותם.</w:t>
      </w:r>
    </w:p>
    <w:p w14:paraId="3F3CCBF6" w14:textId="77777777" w:rsidR="00573D00" w:rsidRPr="00573D00" w:rsidRDefault="00573D00" w:rsidP="00573D00">
      <w:pPr>
        <w:spacing w:after="180" w:line="280" w:lineRule="exact"/>
        <w:jc w:val="both"/>
        <w:rPr>
          <w:sz w:val="18"/>
          <w:szCs w:val="20"/>
          <w:rtl/>
        </w:rPr>
      </w:pPr>
      <w:r w:rsidRPr="00573D00">
        <w:rPr>
          <w:sz w:val="18"/>
          <w:szCs w:val="20"/>
          <w:rtl/>
        </w:rPr>
        <w:t>ה</w:t>
      </w:r>
      <w:r w:rsidRPr="00573D00">
        <w:rPr>
          <w:rFonts w:hint="cs"/>
          <w:sz w:val="18"/>
          <w:szCs w:val="20"/>
          <w:rtl/>
        </w:rPr>
        <w:t>אי-</w:t>
      </w:r>
      <w:r w:rsidRPr="00573D00">
        <w:rPr>
          <w:sz w:val="18"/>
          <w:szCs w:val="20"/>
          <w:rtl/>
        </w:rPr>
        <w:t>ודאות בשאלת מצב</w:t>
      </w:r>
      <w:r w:rsidRPr="00573D00">
        <w:rPr>
          <w:rFonts w:hint="cs"/>
          <w:sz w:val="18"/>
          <w:szCs w:val="20"/>
          <w:rtl/>
        </w:rPr>
        <w:t>ו</w:t>
      </w:r>
      <w:r w:rsidRPr="00573D00">
        <w:rPr>
          <w:sz w:val="18"/>
          <w:szCs w:val="20"/>
          <w:rtl/>
        </w:rPr>
        <w:t xml:space="preserve"> הרפואי של האסיר </w:t>
      </w:r>
      <w:r w:rsidRPr="00573D00">
        <w:rPr>
          <w:rFonts w:hint="cs"/>
          <w:sz w:val="18"/>
          <w:szCs w:val="20"/>
          <w:rtl/>
        </w:rPr>
        <w:t xml:space="preserve">וקרבתו </w:t>
      </w:r>
      <w:r w:rsidRPr="00573D00">
        <w:rPr>
          <w:sz w:val="18"/>
          <w:szCs w:val="20"/>
          <w:rtl/>
        </w:rPr>
        <w:t xml:space="preserve">למוות </w:t>
      </w:r>
      <w:r w:rsidRPr="00573D00">
        <w:rPr>
          <w:rFonts w:hint="cs"/>
          <w:sz w:val="18"/>
          <w:szCs w:val="20"/>
          <w:rtl/>
        </w:rPr>
        <w:t>עוררה ספקות אצל ה</w:t>
      </w:r>
      <w:r w:rsidRPr="00573D00">
        <w:rPr>
          <w:sz w:val="18"/>
          <w:szCs w:val="20"/>
          <w:rtl/>
        </w:rPr>
        <w:t>משתתפים: "אני יכול להגיד שאני מאוד חשדן</w:t>
      </w:r>
      <w:r w:rsidRPr="00573D00">
        <w:rPr>
          <w:rFonts w:hint="cs"/>
          <w:sz w:val="18"/>
          <w:szCs w:val="20"/>
          <w:rtl/>
        </w:rPr>
        <w:t>.</w:t>
      </w:r>
      <w:r w:rsidRPr="00573D00">
        <w:rPr>
          <w:sz w:val="18"/>
          <w:szCs w:val="20"/>
          <w:rtl/>
        </w:rPr>
        <w:t xml:space="preserve"> </w:t>
      </w:r>
      <w:r w:rsidRPr="00573D00">
        <w:rPr>
          <w:rFonts w:hint="cs"/>
          <w:sz w:val="18"/>
          <w:szCs w:val="20"/>
          <w:rtl/>
        </w:rPr>
        <w:t xml:space="preserve">[...] </w:t>
      </w:r>
      <w:r w:rsidRPr="00573D00">
        <w:rPr>
          <w:sz w:val="18"/>
          <w:szCs w:val="20"/>
          <w:rtl/>
        </w:rPr>
        <w:t xml:space="preserve">תמיד יש לי חשד שיש פה איזה </w:t>
      </w:r>
      <w:r w:rsidRPr="00573D00">
        <w:rPr>
          <w:sz w:val="18"/>
          <w:szCs w:val="20"/>
          <w:rtl/>
        </w:rPr>
        <w:lastRenderedPageBreak/>
        <w:t>מניפולציה. אני לא אומר שאי</w:t>
      </w:r>
      <w:r w:rsidRPr="00573D00">
        <w:rPr>
          <w:rFonts w:hint="cs"/>
          <w:sz w:val="18"/>
          <w:szCs w:val="20"/>
          <w:rtl/>
        </w:rPr>
        <w:t xml:space="preserve"> </w:t>
      </w:r>
      <w:r w:rsidRPr="00573D00">
        <w:rPr>
          <w:sz w:val="18"/>
          <w:szCs w:val="20"/>
          <w:rtl/>
        </w:rPr>
        <w:t xml:space="preserve">אפשר להתגבר על החשד" (יואל). לעיתים </w:t>
      </w:r>
      <w:r w:rsidRPr="00573D00">
        <w:rPr>
          <w:rFonts w:hint="cs"/>
          <w:sz w:val="18"/>
          <w:szCs w:val="20"/>
          <w:rtl/>
        </w:rPr>
        <w:t xml:space="preserve">היא אף הובילה </w:t>
      </w:r>
      <w:r w:rsidRPr="00573D00">
        <w:rPr>
          <w:sz w:val="18"/>
          <w:szCs w:val="20"/>
          <w:rtl/>
        </w:rPr>
        <w:t>להחלטות קשות: "יש אנשים שמתחילים לשחק את החולה ואת המסכן ואת הזהו, ואחר</w:t>
      </w:r>
      <w:r w:rsidRPr="00573D00">
        <w:rPr>
          <w:rFonts w:hint="cs"/>
          <w:sz w:val="18"/>
          <w:szCs w:val="20"/>
          <w:rtl/>
        </w:rPr>
        <w:t xml:space="preserve"> </w:t>
      </w:r>
      <w:r w:rsidRPr="00573D00">
        <w:rPr>
          <w:sz w:val="18"/>
          <w:szCs w:val="20"/>
          <w:rtl/>
        </w:rPr>
        <w:t>כך</w:t>
      </w:r>
      <w:r w:rsidRPr="00573D00">
        <w:rPr>
          <w:rFonts w:hint="cs"/>
          <w:sz w:val="18"/>
          <w:szCs w:val="20"/>
          <w:rtl/>
        </w:rPr>
        <w:t>,</w:t>
      </w:r>
      <w:r w:rsidRPr="00573D00">
        <w:rPr>
          <w:sz w:val="18"/>
          <w:szCs w:val="20"/>
          <w:rtl/>
        </w:rPr>
        <w:t xml:space="preserve"> שאתה מקלף את הדברים</w:t>
      </w:r>
      <w:r w:rsidRPr="00573D00">
        <w:rPr>
          <w:rFonts w:hint="cs"/>
          <w:sz w:val="18"/>
          <w:szCs w:val="20"/>
          <w:rtl/>
        </w:rPr>
        <w:t>,</w:t>
      </w:r>
      <w:r w:rsidRPr="00573D00">
        <w:rPr>
          <w:sz w:val="18"/>
          <w:szCs w:val="20"/>
          <w:rtl/>
        </w:rPr>
        <w:t xml:space="preserve"> אתה רואה שלא עומד מאחורי זה שום דבר או בכל אופן לא עומד מאחורי זה שום דבר שעונה על הקריטריונים שקבועים בחוק" (שמואל). </w:t>
      </w:r>
      <w:r w:rsidRPr="00573D00">
        <w:rPr>
          <w:rFonts w:hint="cs"/>
          <w:sz w:val="18"/>
          <w:szCs w:val="20"/>
          <w:rtl/>
        </w:rPr>
        <w:t>שלום</w:t>
      </w:r>
      <w:r w:rsidRPr="00573D00">
        <w:rPr>
          <w:sz w:val="18"/>
          <w:szCs w:val="20"/>
          <w:rtl/>
        </w:rPr>
        <w:t xml:space="preserve"> תיאר את המתח בין חשש </w:t>
      </w:r>
      <w:r w:rsidRPr="00573D00">
        <w:rPr>
          <w:rFonts w:hint="cs"/>
          <w:sz w:val="18"/>
          <w:szCs w:val="20"/>
          <w:rtl/>
        </w:rPr>
        <w:t>מ</w:t>
      </w:r>
      <w:r w:rsidRPr="00573D00">
        <w:rPr>
          <w:sz w:val="18"/>
          <w:szCs w:val="20"/>
          <w:rtl/>
        </w:rPr>
        <w:t xml:space="preserve">שחרור שגוי </w:t>
      </w:r>
      <w:r w:rsidRPr="00573D00">
        <w:rPr>
          <w:rFonts w:hint="cs"/>
          <w:sz w:val="18"/>
          <w:szCs w:val="20"/>
          <w:rtl/>
        </w:rPr>
        <w:t xml:space="preserve">לאחר שצלח </w:t>
      </w:r>
      <w:r w:rsidRPr="00573D00">
        <w:rPr>
          <w:sz w:val="18"/>
          <w:szCs w:val="20"/>
          <w:rtl/>
        </w:rPr>
        <w:t>ניסיו</w:t>
      </w:r>
      <w:r w:rsidRPr="00573D00">
        <w:rPr>
          <w:rFonts w:hint="cs"/>
          <w:sz w:val="18"/>
          <w:szCs w:val="20"/>
          <w:rtl/>
        </w:rPr>
        <w:t>ן</w:t>
      </w:r>
      <w:r w:rsidRPr="00573D00">
        <w:rPr>
          <w:sz w:val="18"/>
          <w:szCs w:val="20"/>
          <w:rtl/>
        </w:rPr>
        <w:t xml:space="preserve"> להטעות את הוועדה לבין הצורך לשחרר את מי שראוי </w:t>
      </w:r>
      <w:r w:rsidRPr="00573D00">
        <w:rPr>
          <w:rFonts w:hint="cs"/>
          <w:sz w:val="18"/>
          <w:szCs w:val="20"/>
          <w:rtl/>
        </w:rPr>
        <w:t>לשחרור</w:t>
      </w:r>
      <w:r w:rsidRPr="00573D00">
        <w:rPr>
          <w:sz w:val="18"/>
          <w:szCs w:val="20"/>
          <w:rtl/>
        </w:rPr>
        <w:t xml:space="preserve">: </w:t>
      </w:r>
    </w:p>
    <w:p w14:paraId="1A69766F" w14:textId="77777777" w:rsidR="00573D00" w:rsidRPr="00573D00" w:rsidRDefault="00573D00" w:rsidP="00573D00">
      <w:pPr>
        <w:spacing w:after="180" w:line="280" w:lineRule="exact"/>
        <w:ind w:left="567"/>
        <w:jc w:val="both"/>
        <w:rPr>
          <w:sz w:val="18"/>
          <w:szCs w:val="20"/>
          <w:rtl/>
        </w:rPr>
      </w:pPr>
      <w:r w:rsidRPr="00573D00">
        <w:rPr>
          <w:sz w:val="18"/>
          <w:szCs w:val="20"/>
          <w:rtl/>
        </w:rPr>
        <w:t>השופטים שאין להם קצת אומץ, הם אומרים</w:t>
      </w:r>
      <w:r w:rsidRPr="00573D00">
        <w:rPr>
          <w:rFonts w:hint="cs"/>
          <w:sz w:val="18"/>
          <w:szCs w:val="20"/>
          <w:rtl/>
        </w:rPr>
        <w:t>:</w:t>
      </w:r>
      <w:r w:rsidRPr="00573D00">
        <w:rPr>
          <w:sz w:val="18"/>
          <w:szCs w:val="20"/>
          <w:rtl/>
        </w:rPr>
        <w:t xml:space="preserve"> "מה אני אתעסק עם זה עכשיו? עכשיו הוא יצא, והוא חס ושלום יבריא וחס ושלום לא יהיה בכלא</w:t>
      </w:r>
      <w:r w:rsidRPr="00573D00">
        <w:rPr>
          <w:rFonts w:hint="cs"/>
          <w:sz w:val="18"/>
          <w:szCs w:val="20"/>
          <w:rtl/>
        </w:rPr>
        <w:t>.</w:t>
      </w:r>
      <w:r w:rsidRPr="00573D00">
        <w:rPr>
          <w:sz w:val="18"/>
          <w:szCs w:val="20"/>
          <w:rtl/>
        </w:rPr>
        <w:t>"</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עכשיו, זה מאלה שאנחנו לא נהיה פראיירים</w:t>
      </w:r>
      <w:r w:rsidRPr="00573D00">
        <w:rPr>
          <w:rFonts w:hint="cs"/>
          <w:sz w:val="18"/>
          <w:szCs w:val="20"/>
          <w:rtl/>
        </w:rPr>
        <w:t>,</w:t>
      </w:r>
      <w:r w:rsidRPr="00573D00">
        <w:rPr>
          <w:sz w:val="18"/>
          <w:szCs w:val="20"/>
          <w:rtl/>
        </w:rPr>
        <w:t xml:space="preserve"> זה דבר אחד</w:t>
      </w:r>
      <w:r w:rsidRPr="00573D00">
        <w:rPr>
          <w:rFonts w:hint="cs"/>
          <w:sz w:val="18"/>
          <w:szCs w:val="20"/>
          <w:rtl/>
        </w:rPr>
        <w:t>,</w:t>
      </w:r>
      <w:r w:rsidRPr="00573D00">
        <w:rPr>
          <w:sz w:val="18"/>
          <w:szCs w:val="20"/>
          <w:rtl/>
        </w:rPr>
        <w:t xml:space="preserve"> אבל שיכתבו עלינו בעיתון שאנחנו שחררנו ועבדו עלינו</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אז זה לא אומר שאני צריך לשחרר את כולם</w:t>
      </w:r>
      <w:r w:rsidRPr="00573D00">
        <w:rPr>
          <w:rFonts w:hint="cs"/>
          <w:sz w:val="18"/>
          <w:szCs w:val="20"/>
          <w:rtl/>
        </w:rPr>
        <w:t>,</w:t>
      </w:r>
      <w:r w:rsidRPr="00573D00">
        <w:rPr>
          <w:sz w:val="18"/>
          <w:szCs w:val="20"/>
          <w:rtl/>
        </w:rPr>
        <w:t xml:space="preserve"> ואני גם לא צריך לבדוק את הדברים</w:t>
      </w:r>
      <w:r w:rsidRPr="00573D00">
        <w:rPr>
          <w:rFonts w:hint="cs"/>
          <w:sz w:val="18"/>
          <w:szCs w:val="20"/>
          <w:rtl/>
        </w:rPr>
        <w:t>,</w:t>
      </w:r>
      <w:r w:rsidRPr="00573D00">
        <w:rPr>
          <w:sz w:val="18"/>
          <w:szCs w:val="20"/>
          <w:rtl/>
        </w:rPr>
        <w:t xml:space="preserve"> וזה לא אומר שמנסים כל מיני דרכים לעבוד עלינו.</w:t>
      </w:r>
    </w:p>
    <w:p w14:paraId="5AF14089" w14:textId="77777777" w:rsidR="00573D00" w:rsidRPr="00573D00" w:rsidRDefault="00573D00" w:rsidP="00573D00">
      <w:pPr>
        <w:spacing w:after="180" w:line="280" w:lineRule="exact"/>
        <w:jc w:val="both"/>
        <w:rPr>
          <w:sz w:val="18"/>
          <w:szCs w:val="20"/>
        </w:rPr>
      </w:pPr>
      <w:r w:rsidRPr="00573D00">
        <w:rPr>
          <w:rFonts w:hint="cs"/>
          <w:sz w:val="18"/>
          <w:szCs w:val="20"/>
          <w:rtl/>
        </w:rPr>
        <w:t>עם</w:t>
      </w:r>
      <w:r w:rsidRPr="00573D00">
        <w:rPr>
          <w:sz w:val="18"/>
          <w:szCs w:val="20"/>
          <w:rtl/>
        </w:rPr>
        <w:t xml:space="preserve"> </w:t>
      </w:r>
      <w:r w:rsidRPr="00573D00">
        <w:rPr>
          <w:rFonts w:hint="cs"/>
          <w:sz w:val="18"/>
          <w:szCs w:val="20"/>
          <w:rtl/>
        </w:rPr>
        <w:t>זאת</w:t>
      </w:r>
      <w:r w:rsidRPr="00573D00">
        <w:rPr>
          <w:sz w:val="18"/>
          <w:szCs w:val="20"/>
          <w:rtl/>
        </w:rPr>
        <w:t xml:space="preserve">, היו שהסבירו </w:t>
      </w:r>
      <w:r w:rsidRPr="00573D00">
        <w:rPr>
          <w:rFonts w:hint="cs"/>
          <w:sz w:val="18"/>
          <w:szCs w:val="20"/>
          <w:rtl/>
        </w:rPr>
        <w:t>ש</w:t>
      </w:r>
      <w:r w:rsidRPr="00573D00">
        <w:rPr>
          <w:sz w:val="18"/>
          <w:szCs w:val="20"/>
          <w:rtl/>
        </w:rPr>
        <w:t>חוות הדעת של רופא שב"ס נותנת תמונה מדויקת של מצבו הרפואי של האסיר</w:t>
      </w:r>
      <w:r w:rsidRPr="00573D00">
        <w:rPr>
          <w:rFonts w:hint="cs"/>
          <w:sz w:val="18"/>
          <w:szCs w:val="20"/>
          <w:rtl/>
        </w:rPr>
        <w:t>,</w:t>
      </w:r>
      <w:r w:rsidRPr="00573D00">
        <w:rPr>
          <w:sz w:val="18"/>
          <w:szCs w:val="20"/>
          <w:rtl/>
        </w:rPr>
        <w:t xml:space="preserve"> וזו מאפשרת לקבל החלטה מושכל</w:t>
      </w:r>
      <w:r w:rsidRPr="00573D00">
        <w:rPr>
          <w:rFonts w:hint="cs"/>
          <w:sz w:val="18"/>
          <w:szCs w:val="20"/>
          <w:rtl/>
        </w:rPr>
        <w:t>ת</w:t>
      </w:r>
      <w:r w:rsidRPr="00573D00">
        <w:rPr>
          <w:sz w:val="18"/>
          <w:szCs w:val="20"/>
          <w:rtl/>
        </w:rPr>
        <w:t>: "הרופאים עכשיו בימ</w:t>
      </w:r>
      <w:r w:rsidRPr="00573D00">
        <w:rPr>
          <w:rFonts w:hint="cs"/>
          <w:sz w:val="18"/>
          <w:szCs w:val="20"/>
          <w:rtl/>
        </w:rPr>
        <w:t>י</w:t>
      </w:r>
      <w:r w:rsidRPr="00573D00">
        <w:rPr>
          <w:sz w:val="18"/>
          <w:szCs w:val="20"/>
          <w:rtl/>
        </w:rPr>
        <w:t>נו</w:t>
      </w:r>
      <w:r w:rsidRPr="00573D00">
        <w:rPr>
          <w:rFonts w:hint="cs"/>
          <w:sz w:val="18"/>
          <w:szCs w:val="20"/>
          <w:rtl/>
        </w:rPr>
        <w:t>,</w:t>
      </w:r>
      <w:r w:rsidRPr="00573D00">
        <w:rPr>
          <w:sz w:val="18"/>
          <w:szCs w:val="20"/>
          <w:rtl/>
        </w:rPr>
        <w:t xml:space="preserve"> זה לא סוד, אומרים את האמת. עכשיו בוודאי שהם אומרים את האמת בצורה הכי ברורה ובוטה</w:t>
      </w:r>
      <w:r w:rsidRPr="00573D00">
        <w:rPr>
          <w:rFonts w:hint="cs"/>
          <w:sz w:val="18"/>
          <w:szCs w:val="20"/>
          <w:rtl/>
        </w:rPr>
        <w:t>.</w:t>
      </w:r>
      <w:r w:rsidRPr="00573D00">
        <w:rPr>
          <w:sz w:val="18"/>
          <w:szCs w:val="20"/>
          <w:rtl/>
        </w:rPr>
        <w:t xml:space="preserve"> זה התפקיד שלהם</w:t>
      </w:r>
      <w:r w:rsidRPr="00573D00">
        <w:rPr>
          <w:rFonts w:hint="cs"/>
          <w:sz w:val="18"/>
          <w:szCs w:val="20"/>
          <w:rtl/>
        </w:rPr>
        <w:t>.</w:t>
      </w:r>
      <w:r w:rsidRPr="00573D00">
        <w:rPr>
          <w:sz w:val="18"/>
          <w:szCs w:val="20"/>
          <w:rtl/>
        </w:rPr>
        <w:t xml:space="preserve"> כשהם נשאלים על כך לגבי מישהו שמבקש שחרור בגלל המצב שלו</w:t>
      </w:r>
      <w:r w:rsidRPr="00573D00">
        <w:rPr>
          <w:rFonts w:hint="cs"/>
          <w:sz w:val="18"/>
          <w:szCs w:val="20"/>
          <w:rtl/>
        </w:rPr>
        <w:t>,</w:t>
      </w:r>
      <w:r w:rsidRPr="00573D00">
        <w:rPr>
          <w:sz w:val="18"/>
          <w:szCs w:val="20"/>
          <w:rtl/>
        </w:rPr>
        <w:t xml:space="preserve"> הם יגידו בדיוק שימיו ספורים" (רחל). </w:t>
      </w:r>
    </w:p>
    <w:p w14:paraId="7445BB28" w14:textId="77777777" w:rsidR="00573D00" w:rsidRPr="00573D00" w:rsidRDefault="00573D00" w:rsidP="00573D00">
      <w:pPr>
        <w:spacing w:after="180" w:line="280" w:lineRule="exact"/>
        <w:jc w:val="both"/>
        <w:rPr>
          <w:b/>
          <w:bCs/>
          <w:sz w:val="18"/>
          <w:szCs w:val="20"/>
        </w:rPr>
      </w:pPr>
    </w:p>
    <w:p w14:paraId="3229E33F" w14:textId="152E7EAC" w:rsidR="00573D00" w:rsidRPr="00573D00" w:rsidRDefault="00573D00" w:rsidP="00573D00">
      <w:pPr>
        <w:pStyle w:val="KOT5"/>
        <w:spacing w:after="0"/>
        <w:ind w:right="0"/>
        <w:outlineLvl w:val="2"/>
        <w:rPr>
          <w:rFonts w:cs="Guttman Aharoni"/>
          <w:color w:val="00B0F0"/>
          <w:rtl/>
        </w:rPr>
      </w:pPr>
      <w:r w:rsidRPr="00573D00">
        <w:rPr>
          <w:rFonts w:cs="Guttman Aharoni"/>
          <w:color w:val="00B0F0"/>
          <w:rtl/>
        </w:rPr>
        <w:t>"זה חייב להיות עניין אנושי": תפיסת תפקידה של הוועדה בשחרור מוקדם מטעמים רפואיים</w:t>
      </w:r>
    </w:p>
    <w:p w14:paraId="0BFFA927" w14:textId="77777777" w:rsidR="00573D00" w:rsidRPr="00573D00" w:rsidRDefault="00573D00" w:rsidP="00573D00">
      <w:pPr>
        <w:autoSpaceDE w:val="0"/>
        <w:autoSpaceDN w:val="0"/>
        <w:adjustRightInd w:val="0"/>
        <w:spacing w:after="180" w:line="280" w:lineRule="exact"/>
        <w:jc w:val="both"/>
        <w:rPr>
          <w:sz w:val="18"/>
          <w:szCs w:val="20"/>
          <w:rtl/>
        </w:rPr>
      </w:pPr>
      <w:r w:rsidRPr="00573D00">
        <w:rPr>
          <w:sz w:val="18"/>
          <w:szCs w:val="20"/>
          <w:rtl/>
        </w:rPr>
        <w:t xml:space="preserve">המשתתפים </w:t>
      </w:r>
      <w:r w:rsidRPr="00573D00">
        <w:rPr>
          <w:rFonts w:hint="cs"/>
          <w:sz w:val="18"/>
          <w:szCs w:val="20"/>
          <w:rtl/>
        </w:rPr>
        <w:t>אמרו ש</w:t>
      </w:r>
      <w:r w:rsidRPr="00573D00">
        <w:rPr>
          <w:sz w:val="18"/>
          <w:szCs w:val="20"/>
          <w:rtl/>
        </w:rPr>
        <w:t>הוועדה פועלת במרחב ביניים</w:t>
      </w:r>
      <w:r w:rsidRPr="00573D00">
        <w:rPr>
          <w:rFonts w:hint="cs"/>
          <w:sz w:val="18"/>
          <w:szCs w:val="20"/>
          <w:rtl/>
        </w:rPr>
        <w:t>,</w:t>
      </w:r>
      <w:r w:rsidRPr="00573D00">
        <w:rPr>
          <w:sz w:val="18"/>
          <w:szCs w:val="20"/>
          <w:rtl/>
        </w:rPr>
        <w:t xml:space="preserve"> הדומה </w:t>
      </w:r>
      <w:r w:rsidRPr="00573D00">
        <w:rPr>
          <w:rFonts w:hint="cs"/>
          <w:sz w:val="18"/>
          <w:szCs w:val="20"/>
          <w:rtl/>
        </w:rPr>
        <w:t>ל</w:t>
      </w:r>
      <w:r w:rsidRPr="00573D00">
        <w:rPr>
          <w:sz w:val="18"/>
          <w:szCs w:val="20"/>
          <w:rtl/>
        </w:rPr>
        <w:t>בית המשפט הגוזר את הדין</w:t>
      </w:r>
      <w:r w:rsidRPr="00573D00">
        <w:rPr>
          <w:rFonts w:hint="cs"/>
          <w:sz w:val="18"/>
          <w:szCs w:val="20"/>
          <w:rtl/>
        </w:rPr>
        <w:t xml:space="preserve"> וגם שונה ממנו</w:t>
      </w:r>
      <w:r w:rsidRPr="00573D00">
        <w:rPr>
          <w:sz w:val="18"/>
          <w:szCs w:val="20"/>
          <w:rtl/>
        </w:rPr>
        <w:t xml:space="preserve">. מצד אחד הם </w:t>
      </w:r>
      <w:r w:rsidRPr="00573D00">
        <w:rPr>
          <w:rFonts w:hint="cs"/>
          <w:sz w:val="18"/>
          <w:szCs w:val="20"/>
          <w:rtl/>
        </w:rPr>
        <w:t>אמרו</w:t>
      </w:r>
      <w:r w:rsidRPr="00573D00">
        <w:rPr>
          <w:sz w:val="18"/>
          <w:szCs w:val="20"/>
          <w:rtl/>
        </w:rPr>
        <w:t xml:space="preserve"> </w:t>
      </w:r>
      <w:r w:rsidRPr="00573D00">
        <w:rPr>
          <w:rFonts w:hint="cs"/>
          <w:sz w:val="18"/>
          <w:szCs w:val="20"/>
          <w:rtl/>
        </w:rPr>
        <w:t>ש</w:t>
      </w:r>
      <w:r w:rsidRPr="00573D00">
        <w:rPr>
          <w:sz w:val="18"/>
          <w:szCs w:val="20"/>
          <w:rtl/>
        </w:rPr>
        <w:t>תפקידם מצוי מעבר לזירה המשפטית-</w:t>
      </w:r>
      <w:r w:rsidRPr="00573D00">
        <w:rPr>
          <w:rFonts w:hint="cs"/>
          <w:sz w:val="18"/>
          <w:szCs w:val="20"/>
          <w:rtl/>
        </w:rPr>
        <w:t>ה</w:t>
      </w:r>
      <w:r w:rsidRPr="00573D00">
        <w:rPr>
          <w:sz w:val="18"/>
          <w:szCs w:val="20"/>
          <w:rtl/>
        </w:rPr>
        <w:t>פורמלית של שלב גזר הדין בבית המשפט: "בית המשפט גוזר את העונש</w:t>
      </w:r>
      <w:r w:rsidRPr="00573D00">
        <w:rPr>
          <w:rFonts w:hint="cs"/>
          <w:sz w:val="18"/>
          <w:szCs w:val="20"/>
          <w:rtl/>
        </w:rPr>
        <w:t>.</w:t>
      </w:r>
      <w:r w:rsidRPr="00573D00">
        <w:rPr>
          <w:sz w:val="18"/>
          <w:szCs w:val="20"/>
          <w:rtl/>
        </w:rPr>
        <w:t xml:space="preserve"> הוא סיים את תפקידו, ורק אחר</w:t>
      </w:r>
      <w:r w:rsidRPr="00573D00">
        <w:rPr>
          <w:rFonts w:hint="cs"/>
          <w:sz w:val="18"/>
          <w:szCs w:val="20"/>
          <w:rtl/>
        </w:rPr>
        <w:t xml:space="preserve"> </w:t>
      </w:r>
      <w:r w:rsidRPr="00573D00">
        <w:rPr>
          <w:sz w:val="18"/>
          <w:szCs w:val="20"/>
          <w:rtl/>
        </w:rPr>
        <w:t>כך הוועדה נכנסת לתמונה" (שמעון). חלק מהמש</w:t>
      </w:r>
      <w:r w:rsidRPr="00573D00">
        <w:rPr>
          <w:rFonts w:hint="cs"/>
          <w:sz w:val="18"/>
          <w:szCs w:val="20"/>
          <w:rtl/>
        </w:rPr>
        <w:t>ת</w:t>
      </w:r>
      <w:r w:rsidRPr="00573D00">
        <w:rPr>
          <w:sz w:val="18"/>
          <w:szCs w:val="20"/>
          <w:rtl/>
        </w:rPr>
        <w:t xml:space="preserve">תפים </w:t>
      </w:r>
      <w:r w:rsidRPr="00573D00">
        <w:rPr>
          <w:rFonts w:hint="cs"/>
          <w:sz w:val="18"/>
          <w:szCs w:val="20"/>
          <w:rtl/>
        </w:rPr>
        <w:t>אמרו</w:t>
      </w:r>
      <w:r w:rsidRPr="00573D00">
        <w:rPr>
          <w:sz w:val="18"/>
          <w:szCs w:val="20"/>
          <w:rtl/>
        </w:rPr>
        <w:t xml:space="preserve"> </w:t>
      </w:r>
      <w:r w:rsidRPr="00573D00">
        <w:rPr>
          <w:rFonts w:hint="cs"/>
          <w:sz w:val="18"/>
          <w:szCs w:val="20"/>
          <w:rtl/>
        </w:rPr>
        <w:t>ש</w:t>
      </w:r>
      <w:r w:rsidRPr="00573D00">
        <w:rPr>
          <w:sz w:val="18"/>
          <w:szCs w:val="20"/>
          <w:rtl/>
        </w:rPr>
        <w:t xml:space="preserve">הוועדה </w:t>
      </w:r>
      <w:r w:rsidRPr="00573D00">
        <w:rPr>
          <w:rFonts w:hint="cs"/>
          <w:sz w:val="18"/>
          <w:szCs w:val="20"/>
          <w:rtl/>
        </w:rPr>
        <w:t xml:space="preserve">נמצאת </w:t>
      </w:r>
      <w:r w:rsidRPr="00573D00">
        <w:rPr>
          <w:sz w:val="18"/>
          <w:szCs w:val="20"/>
          <w:rtl/>
        </w:rPr>
        <w:t>במרחב אחר, "לא לגמרי משפטי"</w:t>
      </w:r>
      <w:r w:rsidRPr="00573D00">
        <w:rPr>
          <w:rFonts w:hint="cs"/>
          <w:sz w:val="18"/>
          <w:szCs w:val="20"/>
          <w:rtl/>
        </w:rPr>
        <w:t>,</w:t>
      </w:r>
      <w:r w:rsidRPr="00573D00">
        <w:rPr>
          <w:sz w:val="18"/>
          <w:szCs w:val="20"/>
          <w:rtl/>
        </w:rPr>
        <w:t xml:space="preserve"> </w:t>
      </w:r>
      <w:r w:rsidRPr="00573D00">
        <w:rPr>
          <w:rFonts w:hint="cs"/>
          <w:sz w:val="18"/>
          <w:szCs w:val="20"/>
          <w:rtl/>
        </w:rPr>
        <w:t>ה</w:t>
      </w:r>
      <w:r w:rsidRPr="00573D00">
        <w:rPr>
          <w:sz w:val="18"/>
          <w:szCs w:val="20"/>
          <w:rtl/>
        </w:rPr>
        <w:t xml:space="preserve">מאפשר </w:t>
      </w:r>
      <w:r w:rsidRPr="00573D00">
        <w:rPr>
          <w:rFonts w:hint="cs"/>
          <w:sz w:val="18"/>
          <w:szCs w:val="20"/>
          <w:rtl/>
        </w:rPr>
        <w:t>ל</w:t>
      </w:r>
      <w:r w:rsidRPr="00573D00">
        <w:rPr>
          <w:sz w:val="18"/>
          <w:szCs w:val="20"/>
          <w:rtl/>
        </w:rPr>
        <w:t>התמקד באסיר כאדם ובקשייו ו</w:t>
      </w:r>
      <w:r w:rsidRPr="00573D00">
        <w:rPr>
          <w:rFonts w:hint="cs"/>
          <w:sz w:val="18"/>
          <w:szCs w:val="20"/>
          <w:rtl/>
        </w:rPr>
        <w:t>ל</w:t>
      </w:r>
      <w:r w:rsidRPr="00573D00">
        <w:rPr>
          <w:sz w:val="18"/>
          <w:szCs w:val="20"/>
          <w:rtl/>
        </w:rPr>
        <w:t>הפע</w:t>
      </w:r>
      <w:r w:rsidRPr="00573D00">
        <w:rPr>
          <w:rFonts w:hint="cs"/>
          <w:sz w:val="18"/>
          <w:szCs w:val="20"/>
          <w:rtl/>
        </w:rPr>
        <w:t>י</w:t>
      </w:r>
      <w:r w:rsidRPr="00573D00">
        <w:rPr>
          <w:sz w:val="18"/>
          <w:szCs w:val="20"/>
          <w:rtl/>
        </w:rPr>
        <w:t xml:space="preserve">ל שיקולים "רכים" ואנושיים </w:t>
      </w:r>
      <w:r w:rsidRPr="00573D00">
        <w:rPr>
          <w:rFonts w:hint="cs"/>
          <w:sz w:val="18"/>
          <w:szCs w:val="20"/>
          <w:rtl/>
        </w:rPr>
        <w:t xml:space="preserve">יותר </w:t>
      </w:r>
      <w:r w:rsidRPr="00573D00">
        <w:rPr>
          <w:sz w:val="18"/>
          <w:szCs w:val="20"/>
          <w:rtl/>
        </w:rPr>
        <w:t>של רחמים וחמלה:</w:t>
      </w:r>
    </w:p>
    <w:p w14:paraId="6A08F8A9" w14:textId="77777777" w:rsidR="00573D00" w:rsidRPr="00573D00" w:rsidRDefault="00573D00" w:rsidP="00573D00">
      <w:pPr>
        <w:spacing w:after="180" w:line="280" w:lineRule="exact"/>
        <w:ind w:left="567"/>
        <w:jc w:val="both"/>
        <w:rPr>
          <w:sz w:val="18"/>
          <w:szCs w:val="20"/>
          <w:rtl/>
        </w:rPr>
      </w:pPr>
      <w:r w:rsidRPr="00573D00">
        <w:rPr>
          <w:sz w:val="18"/>
          <w:szCs w:val="20"/>
          <w:rtl/>
        </w:rPr>
        <w:t>זה חייב להיות עניין אנושי</w:t>
      </w:r>
      <w:r w:rsidRPr="00573D00">
        <w:rPr>
          <w:rFonts w:hint="cs"/>
          <w:sz w:val="18"/>
          <w:szCs w:val="20"/>
          <w:rtl/>
        </w:rPr>
        <w:t>.</w:t>
      </w:r>
      <w:r w:rsidRPr="00573D00">
        <w:rPr>
          <w:sz w:val="18"/>
          <w:szCs w:val="20"/>
          <w:rtl/>
        </w:rPr>
        <w:t xml:space="preserve"> זה חייב להיות מקום שהוא [לא] לגמרי משפטי, מדקדק, ולכן זה נקרא גם ועדת שחרור ולא בית משפט, שמבחינתי אני חושב שזה יותר נכון. זה צריך להיות מקום שהרחמים והחמלה נמצאים. צריך להיות מקום שהוא מסתכל על האדם שעבר טראומה קשה מאוד, כל אסיר כזה (שלום).</w:t>
      </w:r>
    </w:p>
    <w:p w14:paraId="75384DC6" w14:textId="77777777" w:rsidR="00573D00" w:rsidRPr="00573D00" w:rsidRDefault="00573D00" w:rsidP="00573D00">
      <w:pPr>
        <w:autoSpaceDE w:val="0"/>
        <w:autoSpaceDN w:val="0"/>
        <w:adjustRightInd w:val="0"/>
        <w:spacing w:after="180" w:line="280" w:lineRule="exact"/>
        <w:jc w:val="both"/>
        <w:rPr>
          <w:sz w:val="18"/>
          <w:szCs w:val="20"/>
          <w:rtl/>
        </w:rPr>
      </w:pPr>
      <w:r w:rsidRPr="00573D00">
        <w:rPr>
          <w:rFonts w:hint="cs"/>
          <w:sz w:val="18"/>
          <w:szCs w:val="20"/>
          <w:rtl/>
        </w:rPr>
        <w:t>בה בעת</w:t>
      </w:r>
      <w:r w:rsidRPr="00573D00">
        <w:rPr>
          <w:sz w:val="18"/>
          <w:szCs w:val="20"/>
          <w:rtl/>
        </w:rPr>
        <w:t xml:space="preserve"> </w:t>
      </w:r>
      <w:r w:rsidRPr="00573D00">
        <w:rPr>
          <w:rFonts w:hint="cs"/>
          <w:sz w:val="18"/>
          <w:szCs w:val="20"/>
          <w:rtl/>
        </w:rPr>
        <w:t xml:space="preserve">היו </w:t>
      </w:r>
      <w:r w:rsidRPr="00573D00">
        <w:rPr>
          <w:sz w:val="18"/>
          <w:szCs w:val="20"/>
          <w:rtl/>
        </w:rPr>
        <w:t xml:space="preserve">משתתפים </w:t>
      </w:r>
      <w:r w:rsidRPr="00573D00">
        <w:rPr>
          <w:rFonts w:hint="cs"/>
          <w:sz w:val="18"/>
          <w:szCs w:val="20"/>
          <w:rtl/>
        </w:rPr>
        <w:t>ש</w:t>
      </w:r>
      <w:r w:rsidRPr="00573D00">
        <w:rPr>
          <w:sz w:val="18"/>
          <w:szCs w:val="20"/>
          <w:rtl/>
        </w:rPr>
        <w:t xml:space="preserve">תיארו את תפקידם כבעל מאפיינים שיפוטיים בולטים, וחלקם </w:t>
      </w:r>
      <w:r w:rsidRPr="00573D00">
        <w:rPr>
          <w:rFonts w:hint="cs"/>
          <w:sz w:val="18"/>
          <w:szCs w:val="20"/>
          <w:rtl/>
        </w:rPr>
        <w:t>אמרו</w:t>
      </w:r>
      <w:r w:rsidRPr="00573D00">
        <w:rPr>
          <w:sz w:val="18"/>
          <w:szCs w:val="20"/>
          <w:rtl/>
        </w:rPr>
        <w:t xml:space="preserve"> </w:t>
      </w:r>
      <w:r w:rsidRPr="00573D00">
        <w:rPr>
          <w:rFonts w:hint="cs"/>
          <w:sz w:val="18"/>
          <w:szCs w:val="20"/>
          <w:rtl/>
        </w:rPr>
        <w:t xml:space="preserve">שהוא </w:t>
      </w:r>
      <w:r w:rsidRPr="00573D00">
        <w:rPr>
          <w:sz w:val="18"/>
          <w:szCs w:val="20"/>
          <w:rtl/>
        </w:rPr>
        <w:t xml:space="preserve">תפקיד שיפוטי </w:t>
      </w:r>
      <w:r w:rsidRPr="00573D00">
        <w:rPr>
          <w:rFonts w:hint="cs"/>
          <w:sz w:val="18"/>
          <w:szCs w:val="20"/>
          <w:rtl/>
        </w:rPr>
        <w:t>מובהק</w:t>
      </w:r>
      <w:r w:rsidRPr="00573D00">
        <w:rPr>
          <w:sz w:val="18"/>
          <w:szCs w:val="20"/>
          <w:rtl/>
        </w:rPr>
        <w:t xml:space="preserve">, </w:t>
      </w:r>
      <w:r w:rsidRPr="00573D00">
        <w:rPr>
          <w:rFonts w:hint="cs"/>
          <w:sz w:val="18"/>
          <w:szCs w:val="20"/>
          <w:rtl/>
        </w:rPr>
        <w:t>ל</w:t>
      </w:r>
      <w:r w:rsidRPr="00573D00">
        <w:rPr>
          <w:sz w:val="18"/>
          <w:szCs w:val="20"/>
          <w:rtl/>
        </w:rPr>
        <w:t>נוכח הדמיון הרב להליך של גזירת הדין: "הוועדה היא בית משפט</w:t>
      </w:r>
      <w:r w:rsidRPr="00573D00">
        <w:rPr>
          <w:rFonts w:hint="cs"/>
          <w:sz w:val="18"/>
          <w:szCs w:val="20"/>
          <w:rtl/>
        </w:rPr>
        <w:t>.</w:t>
      </w:r>
      <w:r w:rsidRPr="00573D00">
        <w:rPr>
          <w:sz w:val="18"/>
          <w:szCs w:val="20"/>
          <w:rtl/>
        </w:rPr>
        <w:t xml:space="preserve"> אני אומרת את זה לנציגי ציבור</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כדי להביא אותם להרגיש את כובד האחריות</w:t>
      </w:r>
      <w:r w:rsidRPr="00573D00">
        <w:rPr>
          <w:rFonts w:hint="cs"/>
          <w:sz w:val="18"/>
          <w:szCs w:val="20"/>
          <w:rtl/>
        </w:rPr>
        <w:t>.</w:t>
      </w:r>
      <w:r w:rsidRPr="00573D00">
        <w:rPr>
          <w:sz w:val="18"/>
          <w:szCs w:val="20"/>
          <w:rtl/>
        </w:rPr>
        <w:t xml:space="preserve"> אני אומרת להם</w:t>
      </w:r>
      <w:r w:rsidRPr="00573D00">
        <w:rPr>
          <w:rFonts w:hint="cs"/>
          <w:sz w:val="18"/>
          <w:szCs w:val="20"/>
          <w:rtl/>
        </w:rPr>
        <w:t>:</w:t>
      </w:r>
      <w:r w:rsidRPr="00573D00">
        <w:rPr>
          <w:sz w:val="18"/>
          <w:szCs w:val="20"/>
          <w:rtl/>
        </w:rPr>
        <w:t xml:space="preserve"> </w:t>
      </w:r>
      <w:r w:rsidRPr="00573D00">
        <w:rPr>
          <w:rFonts w:hint="cs"/>
          <w:sz w:val="18"/>
          <w:szCs w:val="20"/>
          <w:rtl/>
        </w:rPr>
        <w:t>'</w:t>
      </w:r>
      <w:r w:rsidRPr="00573D00">
        <w:rPr>
          <w:sz w:val="18"/>
          <w:szCs w:val="20"/>
          <w:rtl/>
        </w:rPr>
        <w:t>אתה פשוט שופט</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זה דיני נפשות" (נירית)</w:t>
      </w:r>
      <w:r w:rsidRPr="00573D00">
        <w:rPr>
          <w:rFonts w:hint="cs"/>
          <w:sz w:val="18"/>
          <w:szCs w:val="20"/>
          <w:rtl/>
        </w:rPr>
        <w:t>.</w:t>
      </w:r>
      <w:r w:rsidRPr="00573D00">
        <w:rPr>
          <w:sz w:val="18"/>
          <w:szCs w:val="20"/>
          <w:rtl/>
        </w:rPr>
        <w:t xml:space="preserve"> "למעשה ועדת </w:t>
      </w:r>
      <w:r w:rsidRPr="00573D00">
        <w:rPr>
          <w:sz w:val="18"/>
          <w:szCs w:val="20"/>
          <w:rtl/>
        </w:rPr>
        <w:lastRenderedPageBreak/>
        <w:t>שחרורים זה הליך שיפוטי טהור שיש בו החלטות שיפוטיות ברמה הגבוהה ביותר</w:t>
      </w:r>
      <w:r w:rsidRPr="00573D00">
        <w:rPr>
          <w:rFonts w:hint="cs"/>
          <w:sz w:val="18"/>
          <w:szCs w:val="20"/>
          <w:rtl/>
        </w:rPr>
        <w:t>;</w:t>
      </w:r>
      <w:r w:rsidRPr="00573D00">
        <w:rPr>
          <w:sz w:val="18"/>
          <w:szCs w:val="20"/>
          <w:rtl/>
        </w:rPr>
        <w:t xml:space="preserve"> יותר מאשר בית משפט פלילי רגיל</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ללא ספק" (שמעון). התפיסה של הליך השחרור המוקדם כהכרעה שיפוטית בא</w:t>
      </w:r>
      <w:r w:rsidRPr="00573D00">
        <w:rPr>
          <w:rFonts w:hint="cs"/>
          <w:sz w:val="18"/>
          <w:szCs w:val="20"/>
          <w:rtl/>
        </w:rPr>
        <w:t>ה</w:t>
      </w:r>
      <w:r w:rsidRPr="00573D00">
        <w:rPr>
          <w:sz w:val="18"/>
          <w:szCs w:val="20"/>
          <w:rtl/>
        </w:rPr>
        <w:t xml:space="preserve"> לידי ביטוי בשני היבטים עיקריים: </w:t>
      </w:r>
    </w:p>
    <w:p w14:paraId="0C0C91BB" w14:textId="77777777" w:rsidR="00573D00" w:rsidRPr="00573D00" w:rsidRDefault="00573D00" w:rsidP="00573D00">
      <w:pPr>
        <w:autoSpaceDE w:val="0"/>
        <w:autoSpaceDN w:val="0"/>
        <w:adjustRightInd w:val="0"/>
        <w:spacing w:after="180" w:line="280" w:lineRule="exact"/>
        <w:jc w:val="both"/>
        <w:rPr>
          <w:sz w:val="18"/>
          <w:szCs w:val="20"/>
          <w:rtl/>
        </w:rPr>
      </w:pPr>
      <w:r w:rsidRPr="00573D00">
        <w:rPr>
          <w:sz w:val="18"/>
          <w:szCs w:val="20"/>
          <w:rtl/>
        </w:rPr>
        <w:t xml:space="preserve">המשתתפים התייחסו לתפיסת עולמם השיפוטית </w:t>
      </w:r>
      <w:r w:rsidRPr="00573D00">
        <w:rPr>
          <w:rFonts w:hint="cs"/>
          <w:sz w:val="18"/>
          <w:szCs w:val="20"/>
          <w:rtl/>
        </w:rPr>
        <w:t>ו</w:t>
      </w:r>
      <w:r w:rsidRPr="00573D00">
        <w:rPr>
          <w:sz w:val="18"/>
          <w:szCs w:val="20"/>
          <w:rtl/>
        </w:rPr>
        <w:t xml:space="preserve">לאופי המקצועי </w:t>
      </w:r>
      <w:r w:rsidRPr="00573D00">
        <w:rPr>
          <w:rFonts w:hint="cs"/>
          <w:sz w:val="18"/>
          <w:szCs w:val="20"/>
          <w:rtl/>
        </w:rPr>
        <w:t>של</w:t>
      </w:r>
      <w:r w:rsidRPr="00573D00">
        <w:rPr>
          <w:sz w:val="18"/>
          <w:szCs w:val="20"/>
          <w:rtl/>
        </w:rPr>
        <w:t xml:space="preserve"> הליך קבלת ההחלטות שלהם. </w:t>
      </w:r>
      <w:r w:rsidRPr="00573D00">
        <w:rPr>
          <w:rFonts w:hint="cs"/>
          <w:sz w:val="18"/>
          <w:szCs w:val="20"/>
          <w:rtl/>
        </w:rPr>
        <w:t>הם אמרו</w:t>
      </w:r>
      <w:r w:rsidRPr="00573D00">
        <w:rPr>
          <w:sz w:val="18"/>
          <w:szCs w:val="20"/>
          <w:rtl/>
        </w:rPr>
        <w:t xml:space="preserve"> </w:t>
      </w:r>
      <w:r w:rsidRPr="00573D00">
        <w:rPr>
          <w:rFonts w:hint="cs"/>
          <w:sz w:val="18"/>
          <w:szCs w:val="20"/>
          <w:rtl/>
        </w:rPr>
        <w:t>ש</w:t>
      </w:r>
      <w:r w:rsidRPr="00573D00">
        <w:rPr>
          <w:sz w:val="18"/>
          <w:szCs w:val="20"/>
          <w:rtl/>
        </w:rPr>
        <w:t>הם נעזרים ב"שנות הניסיון"</w:t>
      </w:r>
      <w:r w:rsidRPr="00573D00">
        <w:rPr>
          <w:sz w:val="18"/>
          <w:szCs w:val="20"/>
        </w:rPr>
        <w:t xml:space="preserve"> </w:t>
      </w:r>
      <w:r w:rsidRPr="00573D00">
        <w:rPr>
          <w:sz w:val="18"/>
          <w:szCs w:val="20"/>
          <w:rtl/>
        </w:rPr>
        <w:t xml:space="preserve">השיפוטי שלהם (שלמה), </w:t>
      </w:r>
      <w:r w:rsidRPr="00573D00">
        <w:rPr>
          <w:rFonts w:hint="cs"/>
          <w:sz w:val="18"/>
          <w:szCs w:val="20"/>
          <w:rtl/>
        </w:rPr>
        <w:t>ב</w:t>
      </w:r>
      <w:r w:rsidRPr="00573D00">
        <w:rPr>
          <w:sz w:val="18"/>
          <w:szCs w:val="20"/>
          <w:rtl/>
        </w:rPr>
        <w:t>"אינטואיציה מקצועית" (אברהם) וב"כלים שיפוטיים"</w:t>
      </w:r>
      <w:r w:rsidRPr="00573D00">
        <w:rPr>
          <w:rFonts w:hint="cs"/>
          <w:sz w:val="18"/>
          <w:szCs w:val="20"/>
          <w:rtl/>
        </w:rPr>
        <w:t>(דוד)</w:t>
      </w:r>
      <w:r w:rsidRPr="00573D00">
        <w:rPr>
          <w:sz w:val="18"/>
          <w:szCs w:val="20"/>
          <w:rtl/>
        </w:rPr>
        <w:t xml:space="preserve"> </w:t>
      </w:r>
      <w:r w:rsidRPr="00573D00">
        <w:rPr>
          <w:rFonts w:hint="cs"/>
          <w:sz w:val="18"/>
          <w:szCs w:val="20"/>
          <w:rtl/>
        </w:rPr>
        <w:t>וש</w:t>
      </w:r>
      <w:r w:rsidRPr="00573D00">
        <w:rPr>
          <w:sz w:val="18"/>
          <w:szCs w:val="20"/>
          <w:rtl/>
        </w:rPr>
        <w:t>שיקול דעתם שונה מ</w:t>
      </w:r>
      <w:r w:rsidRPr="00573D00">
        <w:rPr>
          <w:rFonts w:hint="cs"/>
          <w:sz w:val="18"/>
          <w:szCs w:val="20"/>
          <w:rtl/>
        </w:rPr>
        <w:t xml:space="preserve">זה של </w:t>
      </w:r>
      <w:r w:rsidRPr="00573D00">
        <w:rPr>
          <w:sz w:val="18"/>
          <w:szCs w:val="20"/>
          <w:rtl/>
        </w:rPr>
        <w:t>יתר חברי הוועדה על "רקע החינוך השונה, ההשכלה השונה, המקצוע השונה"</w:t>
      </w:r>
      <w:r w:rsidRPr="00573D00">
        <w:rPr>
          <w:rFonts w:hint="cs"/>
          <w:sz w:val="18"/>
          <w:szCs w:val="20"/>
          <w:rtl/>
        </w:rPr>
        <w:t xml:space="preserve"> (דוד). הם </w:t>
      </w:r>
      <w:r w:rsidRPr="00573D00">
        <w:rPr>
          <w:sz w:val="18"/>
          <w:szCs w:val="20"/>
          <w:rtl/>
        </w:rPr>
        <w:t>התבססו על "התפקוד של המחשבה, של ה-</w:t>
      </w:r>
      <w:r w:rsidRPr="00573D00">
        <w:rPr>
          <w:sz w:val="18"/>
          <w:szCs w:val="20"/>
        </w:rPr>
        <w:t>judicial mind</w:t>
      </w:r>
      <w:r w:rsidRPr="00573D00">
        <w:rPr>
          <w:sz w:val="18"/>
          <w:szCs w:val="20"/>
          <w:rtl/>
        </w:rPr>
        <w:t xml:space="preserve"> שלנו" (דוד). </w:t>
      </w:r>
      <w:r w:rsidRPr="00573D00">
        <w:rPr>
          <w:rFonts w:hint="cs"/>
          <w:sz w:val="18"/>
          <w:szCs w:val="20"/>
          <w:rtl/>
        </w:rPr>
        <w:t>שלום</w:t>
      </w:r>
      <w:r w:rsidRPr="00573D00">
        <w:rPr>
          <w:sz w:val="18"/>
          <w:szCs w:val="20"/>
          <w:rtl/>
        </w:rPr>
        <w:t xml:space="preserve"> </w:t>
      </w:r>
      <w:r w:rsidRPr="00573D00">
        <w:rPr>
          <w:rFonts w:hint="cs"/>
          <w:sz w:val="18"/>
          <w:szCs w:val="20"/>
          <w:rtl/>
        </w:rPr>
        <w:t>הדגיש ש</w:t>
      </w:r>
      <w:r w:rsidRPr="00573D00">
        <w:rPr>
          <w:sz w:val="18"/>
          <w:szCs w:val="20"/>
          <w:rtl/>
        </w:rPr>
        <w:t>במקרים קשים רגשית "צריך לבוא אומץ גם שיפוטי. כי להגיד שאם הגבול הוא כאן ואני לוקח מרחק סביר</w:t>
      </w:r>
      <w:r w:rsidRPr="00573D00">
        <w:rPr>
          <w:rFonts w:hint="cs"/>
          <w:sz w:val="18"/>
          <w:szCs w:val="20"/>
          <w:rtl/>
        </w:rPr>
        <w:t>,</w:t>
      </w:r>
      <w:r w:rsidRPr="00573D00">
        <w:rPr>
          <w:sz w:val="18"/>
          <w:szCs w:val="20"/>
          <w:rtl/>
        </w:rPr>
        <w:t xml:space="preserve"> ומפה ואני לא מגיע לגבול הזה בכלל, לא מתלבט בו, זה הכי קל. אבל זה גם הכי קשה מבחינה מצפונית".</w:t>
      </w:r>
    </w:p>
    <w:p w14:paraId="593F5C85" w14:textId="77777777" w:rsidR="00573D00" w:rsidRPr="00573D00" w:rsidRDefault="00573D00" w:rsidP="00573D00">
      <w:pPr>
        <w:autoSpaceDE w:val="0"/>
        <w:autoSpaceDN w:val="0"/>
        <w:adjustRightInd w:val="0"/>
        <w:spacing w:after="180" w:line="280" w:lineRule="exact"/>
        <w:jc w:val="both"/>
        <w:rPr>
          <w:sz w:val="18"/>
          <w:szCs w:val="20"/>
          <w:rtl/>
        </w:rPr>
      </w:pPr>
      <w:r w:rsidRPr="00573D00">
        <w:rPr>
          <w:sz w:val="18"/>
          <w:szCs w:val="20"/>
          <w:rtl/>
        </w:rPr>
        <w:t xml:space="preserve">המשתתפים </w:t>
      </w:r>
      <w:r w:rsidRPr="00573D00">
        <w:rPr>
          <w:rFonts w:hint="cs"/>
          <w:sz w:val="18"/>
          <w:szCs w:val="20"/>
          <w:rtl/>
        </w:rPr>
        <w:t>אמרו</w:t>
      </w:r>
      <w:r w:rsidRPr="00573D00">
        <w:rPr>
          <w:sz w:val="18"/>
          <w:szCs w:val="20"/>
          <w:rtl/>
        </w:rPr>
        <w:t xml:space="preserve"> </w:t>
      </w:r>
      <w:r w:rsidRPr="00573D00">
        <w:rPr>
          <w:rFonts w:hint="cs"/>
          <w:sz w:val="18"/>
          <w:szCs w:val="20"/>
          <w:rtl/>
        </w:rPr>
        <w:t>ש</w:t>
      </w:r>
      <w:r w:rsidRPr="00573D00">
        <w:rPr>
          <w:sz w:val="18"/>
          <w:szCs w:val="20"/>
          <w:rtl/>
        </w:rPr>
        <w:t xml:space="preserve">מעבר לשאלת המסוכנות או המצב הרפואי הכרעתם דורשת איזון משפטי בין שיקולים נוגדים. כך למשל תיארה </w:t>
      </w:r>
      <w:r w:rsidRPr="00573D00">
        <w:rPr>
          <w:rFonts w:hint="cs"/>
          <w:sz w:val="18"/>
          <w:szCs w:val="20"/>
          <w:rtl/>
        </w:rPr>
        <w:t xml:space="preserve">נירית </w:t>
      </w:r>
      <w:r w:rsidRPr="00573D00">
        <w:rPr>
          <w:sz w:val="18"/>
          <w:szCs w:val="20"/>
          <w:rtl/>
        </w:rPr>
        <w:t>את הצורך לשקול במאזני צדק ולאזן בין חומרת העבירה לנתוני האסיר: "</w:t>
      </w:r>
      <w:bookmarkStart w:id="10" w:name="_Hlk51086649"/>
      <w:r w:rsidRPr="00573D00">
        <w:rPr>
          <w:sz w:val="18"/>
          <w:szCs w:val="20"/>
          <w:rtl/>
        </w:rPr>
        <w:t>לפעמים אתה, זה קשה לשכוח את המעשה, מאוד קשה, אתה לא שוכח, זה נמצא תמיד בזווית, ואתה צריך אז לשקול במאזניים האלה</w:t>
      </w:r>
      <w:bookmarkEnd w:id="10"/>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מאזני הצדק האלה</w:t>
      </w:r>
      <w:r w:rsidRPr="00573D00">
        <w:rPr>
          <w:rFonts w:hint="cs"/>
          <w:sz w:val="18"/>
          <w:szCs w:val="20"/>
          <w:rtl/>
        </w:rPr>
        <w:t>,</w:t>
      </w:r>
      <w:r w:rsidRPr="00573D00">
        <w:rPr>
          <w:sz w:val="18"/>
          <w:szCs w:val="20"/>
          <w:rtl/>
        </w:rPr>
        <w:t xml:space="preserve"> הן תמיד מתנדנדות</w:t>
      </w:r>
      <w:r w:rsidRPr="00573D00">
        <w:rPr>
          <w:rFonts w:hint="cs"/>
          <w:sz w:val="18"/>
          <w:szCs w:val="20"/>
          <w:rtl/>
        </w:rPr>
        <w:t>,</w:t>
      </w:r>
      <w:r w:rsidRPr="00573D00">
        <w:rPr>
          <w:sz w:val="18"/>
          <w:szCs w:val="20"/>
          <w:rtl/>
        </w:rPr>
        <w:t xml:space="preserve"> ואתה צריך בנדנוד הזה להחליט</w:t>
      </w:r>
      <w:r w:rsidRPr="00573D00">
        <w:rPr>
          <w:rFonts w:hint="cs"/>
          <w:sz w:val="18"/>
          <w:szCs w:val="20"/>
          <w:rtl/>
        </w:rPr>
        <w:t>.</w:t>
      </w:r>
      <w:r w:rsidRPr="00573D00">
        <w:rPr>
          <w:sz w:val="18"/>
          <w:szCs w:val="20"/>
          <w:rtl/>
        </w:rPr>
        <w:t>"</w:t>
      </w:r>
    </w:p>
    <w:p w14:paraId="6ECD2CE3" w14:textId="77777777" w:rsidR="00573D00" w:rsidRPr="00573D00" w:rsidRDefault="00573D00" w:rsidP="00573D00">
      <w:pPr>
        <w:autoSpaceDE w:val="0"/>
        <w:autoSpaceDN w:val="0"/>
        <w:adjustRightInd w:val="0"/>
        <w:spacing w:after="180" w:line="280" w:lineRule="exact"/>
        <w:jc w:val="both"/>
        <w:rPr>
          <w:sz w:val="18"/>
          <w:szCs w:val="20"/>
          <w:rtl/>
        </w:rPr>
      </w:pPr>
      <w:r w:rsidRPr="00573D00">
        <w:rPr>
          <w:sz w:val="18"/>
          <w:szCs w:val="20"/>
          <w:rtl/>
        </w:rPr>
        <w:t xml:space="preserve">בהקשר זה </w:t>
      </w:r>
      <w:r w:rsidRPr="00573D00">
        <w:rPr>
          <w:rFonts w:hint="cs"/>
          <w:sz w:val="18"/>
          <w:szCs w:val="20"/>
          <w:rtl/>
        </w:rPr>
        <w:t xml:space="preserve">תיארו </w:t>
      </w:r>
      <w:r w:rsidRPr="00573D00">
        <w:rPr>
          <w:sz w:val="18"/>
          <w:szCs w:val="20"/>
          <w:rtl/>
        </w:rPr>
        <w:t xml:space="preserve">המשתתפים את תפקידם כמופקדים על שמירת האמון במערכת המשפט באמצעות דחיית בקשות לשחרור מוקדם במקרים חמורים. </w:t>
      </w:r>
      <w:r w:rsidRPr="00573D00">
        <w:rPr>
          <w:rFonts w:hint="cs"/>
          <w:sz w:val="18"/>
          <w:szCs w:val="20"/>
          <w:rtl/>
        </w:rPr>
        <w:t>הם אמרו</w:t>
      </w:r>
      <w:r w:rsidRPr="00573D00">
        <w:rPr>
          <w:sz w:val="18"/>
          <w:szCs w:val="20"/>
          <w:rtl/>
        </w:rPr>
        <w:t xml:space="preserve"> </w:t>
      </w:r>
      <w:r w:rsidRPr="00573D00">
        <w:rPr>
          <w:rFonts w:hint="cs"/>
          <w:sz w:val="18"/>
          <w:szCs w:val="20"/>
          <w:rtl/>
        </w:rPr>
        <w:t>ש</w:t>
      </w:r>
      <w:r w:rsidRPr="00573D00">
        <w:rPr>
          <w:sz w:val="18"/>
          <w:szCs w:val="20"/>
          <w:rtl/>
        </w:rPr>
        <w:t>במקרים חמורים כאל</w:t>
      </w:r>
      <w:r w:rsidRPr="00573D00">
        <w:rPr>
          <w:rFonts w:hint="cs"/>
          <w:sz w:val="18"/>
          <w:szCs w:val="20"/>
          <w:rtl/>
        </w:rPr>
        <w:t>ה</w:t>
      </w:r>
      <w:r w:rsidRPr="00573D00">
        <w:rPr>
          <w:sz w:val="18"/>
          <w:szCs w:val="20"/>
          <w:rtl/>
        </w:rPr>
        <w:t xml:space="preserve"> </w:t>
      </w:r>
      <w:r w:rsidRPr="00573D00">
        <w:rPr>
          <w:rFonts w:hint="cs"/>
          <w:sz w:val="18"/>
          <w:szCs w:val="20"/>
          <w:rtl/>
        </w:rPr>
        <w:t>ממלאת ה</w:t>
      </w:r>
      <w:r w:rsidRPr="00573D00">
        <w:rPr>
          <w:sz w:val="18"/>
          <w:szCs w:val="20"/>
          <w:rtl/>
        </w:rPr>
        <w:t>וועדה תפקיד חשוב בשמירה על אמון הציבור במערכת המשפט ו</w:t>
      </w:r>
      <w:r w:rsidRPr="00573D00">
        <w:rPr>
          <w:rFonts w:hint="cs"/>
          <w:sz w:val="18"/>
          <w:szCs w:val="20"/>
          <w:rtl/>
        </w:rPr>
        <w:t>ש</w:t>
      </w:r>
      <w:r w:rsidRPr="00573D00">
        <w:rPr>
          <w:sz w:val="18"/>
          <w:szCs w:val="20"/>
          <w:rtl/>
        </w:rPr>
        <w:t>הצורך לשמור על אמון הציבור במערכת המשפט</w:t>
      </w:r>
      <w:r w:rsidRPr="00573D00">
        <w:rPr>
          <w:rFonts w:hint="cs"/>
          <w:sz w:val="18"/>
          <w:szCs w:val="20"/>
          <w:rtl/>
        </w:rPr>
        <w:t>,</w:t>
      </w:r>
      <w:r w:rsidRPr="00573D00">
        <w:rPr>
          <w:sz w:val="18"/>
          <w:szCs w:val="20"/>
          <w:rtl/>
        </w:rPr>
        <w:t xml:space="preserve"> במקרה של אסיר שהורשע בביצוע עבירה חמורה</w:t>
      </w:r>
      <w:r w:rsidRPr="00573D00">
        <w:rPr>
          <w:rFonts w:hint="cs"/>
          <w:sz w:val="18"/>
          <w:szCs w:val="20"/>
          <w:rtl/>
        </w:rPr>
        <w:t>,</w:t>
      </w:r>
      <w:r w:rsidRPr="00573D00">
        <w:rPr>
          <w:sz w:val="18"/>
          <w:szCs w:val="20"/>
          <w:rtl/>
        </w:rPr>
        <w:t xml:space="preserve"> יכול לה</w:t>
      </w:r>
      <w:r w:rsidRPr="00573D00">
        <w:rPr>
          <w:rFonts w:hint="cs"/>
          <w:sz w:val="18"/>
          <w:szCs w:val="20"/>
          <w:rtl/>
        </w:rPr>
        <w:t>י</w:t>
      </w:r>
      <w:r w:rsidRPr="00573D00">
        <w:rPr>
          <w:sz w:val="18"/>
          <w:szCs w:val="20"/>
          <w:rtl/>
        </w:rPr>
        <w:t xml:space="preserve">ות שיקול נגד שחרור מוקדם </w:t>
      </w:r>
      <w:r w:rsidRPr="00573D00">
        <w:rPr>
          <w:rFonts w:hint="cs"/>
          <w:sz w:val="18"/>
          <w:szCs w:val="20"/>
          <w:rtl/>
        </w:rPr>
        <w:t>גם כשהאסיר חולה</w:t>
      </w:r>
      <w:r w:rsidRPr="00573D00">
        <w:rPr>
          <w:sz w:val="18"/>
          <w:szCs w:val="20"/>
          <w:rtl/>
        </w:rPr>
        <w:t xml:space="preserve"> </w:t>
      </w:r>
      <w:r w:rsidRPr="00573D00">
        <w:rPr>
          <w:rFonts w:hint="cs"/>
          <w:sz w:val="18"/>
          <w:szCs w:val="20"/>
          <w:rtl/>
        </w:rPr>
        <w:t>ב</w:t>
      </w:r>
      <w:r w:rsidRPr="00573D00">
        <w:rPr>
          <w:sz w:val="18"/>
          <w:szCs w:val="20"/>
          <w:rtl/>
        </w:rPr>
        <w:t>מחלה קשה:</w:t>
      </w:r>
    </w:p>
    <w:p w14:paraId="503FE0BF" w14:textId="77777777" w:rsidR="00573D00" w:rsidRPr="00573D00" w:rsidRDefault="00573D00" w:rsidP="00573D00">
      <w:pPr>
        <w:spacing w:after="180" w:line="280" w:lineRule="exact"/>
        <w:ind w:left="567"/>
        <w:jc w:val="both"/>
        <w:rPr>
          <w:sz w:val="18"/>
          <w:szCs w:val="20"/>
          <w:rtl/>
        </w:rPr>
      </w:pPr>
      <w:r w:rsidRPr="00573D00">
        <w:rPr>
          <w:sz w:val="18"/>
          <w:szCs w:val="20"/>
          <w:rtl/>
        </w:rPr>
        <w:t>בדיונים הראשונים לא שחררתי אותו בכלל. הוא אדם שבעיניי לא באמת התחרט על הדברים.</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הוא היה צריך לעבור ניתוח מאוד מורכב להסרה של גידול סרטני</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אבל מתוך התחושה שלי</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שזה באמת יהיה פגיעה באמון הציבור</w:t>
      </w:r>
      <w:r w:rsidRPr="00573D00">
        <w:rPr>
          <w:rFonts w:hint="cs"/>
          <w:sz w:val="18"/>
          <w:szCs w:val="20"/>
          <w:rtl/>
        </w:rPr>
        <w:t xml:space="preserve"> [</w:t>
      </w:r>
      <w:r w:rsidRPr="00573D00">
        <w:rPr>
          <w:sz w:val="18"/>
          <w:szCs w:val="20"/>
          <w:rtl/>
        </w:rPr>
        <w:t>...</w:t>
      </w:r>
      <w:r w:rsidRPr="00573D00">
        <w:rPr>
          <w:rFonts w:hint="cs"/>
          <w:sz w:val="18"/>
          <w:szCs w:val="20"/>
          <w:rtl/>
        </w:rPr>
        <w:t>]</w:t>
      </w:r>
      <w:r w:rsidRPr="00573D00">
        <w:rPr>
          <w:sz w:val="18"/>
          <w:szCs w:val="20"/>
          <w:rtl/>
        </w:rPr>
        <w:t xml:space="preserve"> אמרתי </w:t>
      </w:r>
      <w:r w:rsidRPr="00573D00">
        <w:rPr>
          <w:rFonts w:hint="cs"/>
          <w:sz w:val="18"/>
          <w:szCs w:val="20"/>
          <w:rtl/>
        </w:rPr>
        <w:t>"</w:t>
      </w:r>
      <w:r w:rsidRPr="00573D00">
        <w:rPr>
          <w:sz w:val="18"/>
          <w:szCs w:val="20"/>
          <w:rtl/>
        </w:rPr>
        <w:t>אז הוא יישב</w:t>
      </w:r>
      <w:r w:rsidRPr="00573D00">
        <w:rPr>
          <w:rFonts w:hint="cs"/>
          <w:sz w:val="18"/>
          <w:szCs w:val="20"/>
          <w:rtl/>
        </w:rPr>
        <w:t>"</w:t>
      </w:r>
      <w:r w:rsidRPr="00573D00">
        <w:rPr>
          <w:sz w:val="18"/>
          <w:szCs w:val="20"/>
          <w:rtl/>
        </w:rPr>
        <w:t xml:space="preserve"> (שלום). </w:t>
      </w:r>
    </w:p>
    <w:p w14:paraId="3D9DE8F6" w14:textId="77777777" w:rsidR="00573D00" w:rsidRPr="00573D00" w:rsidRDefault="00573D00" w:rsidP="00573D00">
      <w:pPr>
        <w:autoSpaceDE w:val="0"/>
        <w:autoSpaceDN w:val="0"/>
        <w:adjustRightInd w:val="0"/>
        <w:spacing w:after="180" w:line="280" w:lineRule="exact"/>
        <w:jc w:val="both"/>
        <w:rPr>
          <w:sz w:val="18"/>
          <w:szCs w:val="20"/>
          <w:rtl/>
        </w:rPr>
      </w:pPr>
      <w:r w:rsidRPr="00573D00">
        <w:rPr>
          <w:sz w:val="18"/>
          <w:szCs w:val="20"/>
          <w:rtl/>
        </w:rPr>
        <w:t xml:space="preserve">אמון הציבור </w:t>
      </w:r>
      <w:r w:rsidRPr="00573D00">
        <w:rPr>
          <w:rFonts w:hint="cs"/>
          <w:sz w:val="18"/>
          <w:szCs w:val="20"/>
          <w:rtl/>
        </w:rPr>
        <w:t>נקשר</w:t>
      </w:r>
      <w:r w:rsidRPr="00573D00">
        <w:rPr>
          <w:sz w:val="18"/>
          <w:szCs w:val="20"/>
          <w:rtl/>
        </w:rPr>
        <w:t xml:space="preserve"> גם להיבטים </w:t>
      </w:r>
      <w:r w:rsidRPr="00573D00">
        <w:rPr>
          <w:rFonts w:hint="cs"/>
          <w:sz w:val="18"/>
          <w:szCs w:val="20"/>
          <w:rtl/>
        </w:rPr>
        <w:t>רגשיים</w:t>
      </w:r>
      <w:r w:rsidRPr="00573D00">
        <w:rPr>
          <w:sz w:val="18"/>
          <w:szCs w:val="20"/>
          <w:rtl/>
        </w:rPr>
        <w:t>: "אמון הציבור במערכת המשפט, ברגע שאנשים שומעים ששחררו אותו</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אנחנו מדברים פה הרבה מאוד ביצרים, לא רק בחוק" (שמעון). </w:t>
      </w:r>
      <w:r w:rsidRPr="00573D00">
        <w:rPr>
          <w:rFonts w:hint="cs"/>
          <w:sz w:val="18"/>
          <w:szCs w:val="20"/>
          <w:rtl/>
        </w:rPr>
        <w:t xml:space="preserve">והיו </w:t>
      </w:r>
      <w:r w:rsidRPr="00573D00">
        <w:rPr>
          <w:sz w:val="18"/>
          <w:szCs w:val="20"/>
          <w:rtl/>
        </w:rPr>
        <w:t xml:space="preserve">משתתפים </w:t>
      </w:r>
      <w:r w:rsidRPr="00573D00">
        <w:rPr>
          <w:rFonts w:hint="cs"/>
          <w:sz w:val="18"/>
          <w:szCs w:val="20"/>
          <w:rtl/>
        </w:rPr>
        <w:t>שדיברו גם</w:t>
      </w:r>
      <w:r w:rsidRPr="00573D00">
        <w:rPr>
          <w:sz w:val="18"/>
          <w:szCs w:val="20"/>
          <w:rtl/>
        </w:rPr>
        <w:t xml:space="preserve"> </w:t>
      </w:r>
      <w:r w:rsidRPr="00573D00">
        <w:rPr>
          <w:rFonts w:hint="cs"/>
          <w:sz w:val="18"/>
          <w:szCs w:val="20"/>
          <w:rtl/>
        </w:rPr>
        <w:t>על</w:t>
      </w:r>
      <w:r w:rsidRPr="00573D00">
        <w:rPr>
          <w:sz w:val="18"/>
          <w:szCs w:val="20"/>
          <w:rtl/>
        </w:rPr>
        <w:t xml:space="preserve"> התפקיד של התקשורת והשפעתה ב</w:t>
      </w:r>
      <w:r w:rsidRPr="00573D00">
        <w:rPr>
          <w:rFonts w:hint="cs"/>
          <w:sz w:val="18"/>
          <w:szCs w:val="20"/>
          <w:rtl/>
        </w:rPr>
        <w:t>עניין זה</w:t>
      </w:r>
      <w:r w:rsidRPr="00573D00">
        <w:rPr>
          <w:sz w:val="18"/>
          <w:szCs w:val="20"/>
          <w:rtl/>
        </w:rPr>
        <w:t>: "אמון הציבור במערכת המשפט</w:t>
      </w:r>
      <w:r w:rsidRPr="00573D00">
        <w:rPr>
          <w:rFonts w:hint="cs"/>
          <w:sz w:val="18"/>
          <w:szCs w:val="20"/>
          <w:rtl/>
        </w:rPr>
        <w:t>,</w:t>
      </w:r>
      <w:r w:rsidRPr="00573D00">
        <w:rPr>
          <w:sz w:val="18"/>
          <w:szCs w:val="20"/>
          <w:rtl/>
        </w:rPr>
        <w:t xml:space="preserve"> זה דבר שבא לידי ביטוי או בתוכנית טלוויזיה או בכותרת עיתון" (שמעון). </w:t>
      </w:r>
      <w:r w:rsidRPr="00573D00">
        <w:rPr>
          <w:rFonts w:hint="cs"/>
          <w:sz w:val="18"/>
          <w:szCs w:val="20"/>
          <w:rtl/>
        </w:rPr>
        <w:t>אברהם אמר</w:t>
      </w:r>
      <w:r w:rsidRPr="00573D00">
        <w:rPr>
          <w:sz w:val="18"/>
          <w:szCs w:val="20"/>
          <w:rtl/>
        </w:rPr>
        <w:t>: "אילו החברה הייתה יודעת את כל מערכת השיקולים</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הייתה אולי מתייחסת אחרת, אבל החברה לא יודעת. החברה מוסתת במידה רבה על ידי אמצעי תקשורת</w:t>
      </w:r>
      <w:r w:rsidRPr="00573D00">
        <w:rPr>
          <w:rFonts w:hint="cs"/>
          <w:sz w:val="18"/>
          <w:szCs w:val="20"/>
          <w:rtl/>
        </w:rPr>
        <w:t>. [</w:t>
      </w:r>
      <w:r w:rsidRPr="00573D00">
        <w:rPr>
          <w:sz w:val="18"/>
          <w:szCs w:val="20"/>
          <w:rtl/>
        </w:rPr>
        <w:t>...</w:t>
      </w:r>
      <w:r w:rsidRPr="00573D00">
        <w:rPr>
          <w:rFonts w:hint="cs"/>
          <w:sz w:val="18"/>
          <w:szCs w:val="20"/>
          <w:rtl/>
        </w:rPr>
        <w:t>]</w:t>
      </w:r>
      <w:r w:rsidRPr="00573D00">
        <w:rPr>
          <w:sz w:val="18"/>
          <w:szCs w:val="20"/>
          <w:rtl/>
        </w:rPr>
        <w:t xml:space="preserve"> כפי שבא לידי ביטוי הרבה פעמים בתיאורים פלסטיים של התקשורת בקשר למקרה ולעבירה</w:t>
      </w:r>
      <w:r w:rsidRPr="00573D00">
        <w:rPr>
          <w:rFonts w:hint="cs"/>
          <w:sz w:val="18"/>
          <w:szCs w:val="20"/>
          <w:rtl/>
        </w:rPr>
        <w:t>.</w:t>
      </w:r>
      <w:r w:rsidRPr="00573D00">
        <w:rPr>
          <w:sz w:val="18"/>
          <w:szCs w:val="20"/>
          <w:rtl/>
        </w:rPr>
        <w:t>"</w:t>
      </w:r>
    </w:p>
    <w:p w14:paraId="6A2CCA73" w14:textId="441E2263" w:rsidR="00573D00" w:rsidRPr="00573D00" w:rsidRDefault="00573D00" w:rsidP="00573D00">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5.</w:t>
      </w:r>
      <w:r>
        <w:rPr>
          <w:rFonts w:cs="Guttman Aharoni"/>
          <w:color w:val="00B0F0"/>
          <w:sz w:val="32"/>
          <w:szCs w:val="32"/>
          <w:rtl/>
        </w:rPr>
        <w:tab/>
      </w:r>
      <w:r w:rsidRPr="00573D00">
        <w:rPr>
          <w:rFonts w:cs="Guttman Aharoni"/>
          <w:color w:val="00B0F0"/>
          <w:sz w:val="32"/>
          <w:szCs w:val="32"/>
          <w:rtl/>
        </w:rPr>
        <w:t>דיון</w:t>
      </w:r>
    </w:p>
    <w:p w14:paraId="535F9463" w14:textId="6BCC23CC" w:rsidR="00573D00" w:rsidRPr="00573D00" w:rsidRDefault="00573D00" w:rsidP="00573D00">
      <w:pPr>
        <w:spacing w:after="180" w:line="280" w:lineRule="exact"/>
        <w:jc w:val="both"/>
        <w:rPr>
          <w:sz w:val="18"/>
          <w:szCs w:val="20"/>
          <w:shd w:val="clear" w:color="auto" w:fill="FCFCFC"/>
        </w:rPr>
      </w:pPr>
      <w:r w:rsidRPr="00573D00">
        <w:rPr>
          <w:sz w:val="18"/>
          <w:szCs w:val="20"/>
          <w:rtl/>
        </w:rPr>
        <w:t xml:space="preserve">המשתתפים עיגנו את ההצדקות לשחרור מוקדם מטעמים רפואיים בשני מוקדים עיקריים: </w:t>
      </w:r>
      <w:r w:rsidRPr="00573D00">
        <w:rPr>
          <w:b/>
          <w:bCs/>
          <w:sz w:val="18"/>
          <w:szCs w:val="20"/>
          <w:rtl/>
        </w:rPr>
        <w:t>הצדקות הומניטריות</w:t>
      </w:r>
      <w:r w:rsidRPr="00573D00">
        <w:rPr>
          <w:rFonts w:hint="cs"/>
          <w:sz w:val="18"/>
          <w:szCs w:val="20"/>
          <w:rtl/>
        </w:rPr>
        <w:t xml:space="preserve"> </w:t>
      </w:r>
      <w:r w:rsidRPr="00573D00">
        <w:rPr>
          <w:sz w:val="18"/>
          <w:szCs w:val="20"/>
          <w:rtl/>
        </w:rPr>
        <w:t>– החשיבות לסי</w:t>
      </w:r>
      <w:r w:rsidRPr="00573D00">
        <w:rPr>
          <w:rFonts w:hint="cs"/>
          <w:sz w:val="18"/>
          <w:szCs w:val="20"/>
          <w:rtl/>
        </w:rPr>
        <w:t>י</w:t>
      </w:r>
      <w:r w:rsidRPr="00573D00">
        <w:rPr>
          <w:sz w:val="18"/>
          <w:szCs w:val="20"/>
          <w:rtl/>
        </w:rPr>
        <w:t xml:space="preserve">ם </w:t>
      </w:r>
      <w:r w:rsidRPr="00573D00">
        <w:rPr>
          <w:rFonts w:hint="cs"/>
          <w:sz w:val="18"/>
          <w:szCs w:val="20"/>
          <w:rtl/>
        </w:rPr>
        <w:t xml:space="preserve">את </w:t>
      </w:r>
      <w:r w:rsidRPr="00573D00">
        <w:rPr>
          <w:sz w:val="18"/>
          <w:szCs w:val="20"/>
          <w:rtl/>
        </w:rPr>
        <w:t>החיים בסביב</w:t>
      </w:r>
      <w:r w:rsidRPr="00573D00">
        <w:rPr>
          <w:rFonts w:hint="cs"/>
          <w:sz w:val="18"/>
          <w:szCs w:val="20"/>
          <w:rtl/>
        </w:rPr>
        <w:t>ת</w:t>
      </w:r>
      <w:r w:rsidRPr="00573D00">
        <w:rPr>
          <w:sz w:val="18"/>
          <w:szCs w:val="20"/>
          <w:rtl/>
        </w:rPr>
        <w:t xml:space="preserve"> משפחה תומכת; התפיסה </w:t>
      </w:r>
      <w:r w:rsidRPr="00573D00">
        <w:rPr>
          <w:rFonts w:hint="cs"/>
          <w:sz w:val="18"/>
          <w:szCs w:val="20"/>
          <w:rtl/>
        </w:rPr>
        <w:t>ש</w:t>
      </w:r>
      <w:r w:rsidRPr="00573D00">
        <w:rPr>
          <w:sz w:val="18"/>
          <w:szCs w:val="20"/>
          <w:rtl/>
        </w:rPr>
        <w:t xml:space="preserve">זכותו של האסיר למות כבן חורין </w:t>
      </w:r>
      <w:r w:rsidRPr="00573D00">
        <w:rPr>
          <w:rFonts w:hint="cs"/>
          <w:sz w:val="18"/>
          <w:szCs w:val="20"/>
          <w:rtl/>
        </w:rPr>
        <w:t xml:space="preserve">היא </w:t>
      </w:r>
      <w:r w:rsidRPr="00573D00">
        <w:rPr>
          <w:sz w:val="18"/>
          <w:szCs w:val="20"/>
          <w:rtl/>
        </w:rPr>
        <w:t xml:space="preserve">חלק מכבודו; </w:t>
      </w:r>
      <w:r w:rsidRPr="00573D00">
        <w:rPr>
          <w:rFonts w:hint="cs"/>
          <w:sz w:val="18"/>
          <w:szCs w:val="20"/>
          <w:rtl/>
        </w:rPr>
        <w:t>בקהילה ניתן ל</w:t>
      </w:r>
      <w:r w:rsidRPr="00573D00">
        <w:rPr>
          <w:sz w:val="18"/>
          <w:szCs w:val="20"/>
          <w:rtl/>
        </w:rPr>
        <w:t>קבל טיפול הולם</w:t>
      </w:r>
      <w:r w:rsidRPr="00573D00">
        <w:rPr>
          <w:rFonts w:hint="cs"/>
          <w:sz w:val="18"/>
          <w:szCs w:val="20"/>
          <w:rtl/>
        </w:rPr>
        <w:t>;</w:t>
      </w:r>
      <w:r w:rsidRPr="00573D00">
        <w:rPr>
          <w:sz w:val="18"/>
          <w:szCs w:val="20"/>
          <w:rtl/>
        </w:rPr>
        <w:t xml:space="preserve"> ההסדר מאפשר </w:t>
      </w:r>
      <w:r w:rsidRPr="00573D00">
        <w:rPr>
          <w:rFonts w:hint="cs"/>
          <w:sz w:val="18"/>
          <w:szCs w:val="20"/>
          <w:rtl/>
        </w:rPr>
        <w:t xml:space="preserve">לאסיר </w:t>
      </w:r>
      <w:r w:rsidRPr="00573D00">
        <w:rPr>
          <w:rFonts w:hint="cs"/>
          <w:sz w:val="18"/>
          <w:szCs w:val="20"/>
          <w:shd w:val="clear" w:color="auto" w:fill="FCFCFC"/>
          <w:rtl/>
        </w:rPr>
        <w:t>לסגור</w:t>
      </w:r>
      <w:r w:rsidRPr="00573D00">
        <w:rPr>
          <w:sz w:val="18"/>
          <w:szCs w:val="20"/>
          <w:shd w:val="clear" w:color="auto" w:fill="FCFCFC"/>
          <w:rtl/>
        </w:rPr>
        <w:t xml:space="preserve"> מעגל </w:t>
      </w:r>
      <w:r w:rsidRPr="00573D00">
        <w:rPr>
          <w:rFonts w:hint="cs"/>
          <w:sz w:val="18"/>
          <w:szCs w:val="20"/>
          <w:shd w:val="clear" w:color="auto" w:fill="FCFCFC"/>
          <w:rtl/>
        </w:rPr>
        <w:t xml:space="preserve">ולעשות </w:t>
      </w:r>
      <w:r w:rsidRPr="00573D00">
        <w:rPr>
          <w:sz w:val="18"/>
          <w:szCs w:val="20"/>
          <w:shd w:val="clear" w:color="auto" w:fill="FCFCFC"/>
          <w:rtl/>
        </w:rPr>
        <w:t xml:space="preserve">תיקון ברגעיו האחרונים. </w:t>
      </w:r>
      <w:r w:rsidRPr="00573D00">
        <w:rPr>
          <w:sz w:val="18"/>
          <w:szCs w:val="20"/>
          <w:rtl/>
        </w:rPr>
        <w:t>הצדקות אל</w:t>
      </w:r>
      <w:r w:rsidRPr="00573D00">
        <w:rPr>
          <w:rFonts w:hint="cs"/>
          <w:sz w:val="18"/>
          <w:szCs w:val="20"/>
          <w:rtl/>
        </w:rPr>
        <w:t>ה</w:t>
      </w:r>
      <w:r w:rsidRPr="00573D00">
        <w:rPr>
          <w:sz w:val="18"/>
          <w:szCs w:val="20"/>
          <w:rtl/>
        </w:rPr>
        <w:t xml:space="preserve"> משתלבות בפסיקת בית המשפט העליון ובשיח החוקתי-</w:t>
      </w:r>
      <w:r w:rsidRPr="00573D00">
        <w:rPr>
          <w:rFonts w:hint="cs"/>
          <w:sz w:val="18"/>
          <w:szCs w:val="20"/>
          <w:rtl/>
        </w:rPr>
        <w:t>ה</w:t>
      </w:r>
      <w:r w:rsidRPr="00573D00">
        <w:rPr>
          <w:sz w:val="18"/>
          <w:szCs w:val="20"/>
          <w:rtl/>
        </w:rPr>
        <w:t>משפטי אודות בית הסוהר</w:t>
      </w:r>
      <w:r w:rsidRPr="00573D00">
        <w:rPr>
          <w:rFonts w:hint="cs"/>
          <w:sz w:val="18"/>
          <w:szCs w:val="20"/>
          <w:rtl/>
        </w:rPr>
        <w:t>,</w:t>
      </w:r>
      <w:r w:rsidRPr="00573D00">
        <w:rPr>
          <w:sz w:val="18"/>
          <w:szCs w:val="20"/>
          <w:rtl/>
        </w:rPr>
        <w:t xml:space="preserve"> המדגיש את כבוד האסיר, כפי שבא לידי ביטוי, למשל, בביטול החוק שאפשר את הפרטת בתי הסוהר ובהחלטה להורות למדינה להבטיח לכל אסיר שטח מחיה מינימלי (למשל, בג"ץ 1892/14)</w:t>
      </w:r>
      <w:r w:rsidRPr="00573D00">
        <w:rPr>
          <w:rFonts w:hint="cs"/>
          <w:sz w:val="18"/>
          <w:szCs w:val="20"/>
          <w:rtl/>
        </w:rPr>
        <w:t>. את ה</w:t>
      </w:r>
      <w:r w:rsidRPr="00573D00">
        <w:rPr>
          <w:sz w:val="18"/>
          <w:szCs w:val="20"/>
          <w:rtl/>
        </w:rPr>
        <w:t xml:space="preserve">מושג "כבוד המת", כהצדקה לשחרור מוקדם, </w:t>
      </w:r>
      <w:r w:rsidRPr="00573D00">
        <w:rPr>
          <w:rFonts w:hint="cs"/>
          <w:sz w:val="18"/>
          <w:szCs w:val="20"/>
          <w:rtl/>
        </w:rPr>
        <w:t>ייחסו</w:t>
      </w:r>
      <w:r w:rsidRPr="00573D00">
        <w:rPr>
          <w:sz w:val="18"/>
          <w:szCs w:val="20"/>
          <w:rtl/>
        </w:rPr>
        <w:t xml:space="preserve"> המשתתפים </w:t>
      </w:r>
      <w:r w:rsidRPr="00573D00">
        <w:rPr>
          <w:rFonts w:hint="cs"/>
          <w:sz w:val="18"/>
          <w:szCs w:val="20"/>
          <w:rtl/>
        </w:rPr>
        <w:t>ל</w:t>
      </w:r>
      <w:r w:rsidRPr="00573D00">
        <w:rPr>
          <w:sz w:val="18"/>
          <w:szCs w:val="20"/>
          <w:rtl/>
        </w:rPr>
        <w:t>אסיר עצמו ו</w:t>
      </w:r>
      <w:r w:rsidRPr="00573D00">
        <w:rPr>
          <w:rFonts w:hint="cs"/>
          <w:sz w:val="18"/>
          <w:szCs w:val="20"/>
          <w:rtl/>
        </w:rPr>
        <w:t>ל</w:t>
      </w:r>
      <w:r w:rsidRPr="00573D00">
        <w:rPr>
          <w:sz w:val="18"/>
          <w:szCs w:val="20"/>
          <w:rtl/>
        </w:rPr>
        <w:t xml:space="preserve">זכותו לסיים את חייו כבן חורין ולא </w:t>
      </w:r>
      <w:r w:rsidRPr="00573D00">
        <w:rPr>
          <w:rFonts w:hint="cs"/>
          <w:sz w:val="18"/>
          <w:szCs w:val="20"/>
          <w:rtl/>
        </w:rPr>
        <w:t>ל</w:t>
      </w:r>
      <w:r w:rsidRPr="00573D00">
        <w:rPr>
          <w:sz w:val="18"/>
          <w:szCs w:val="20"/>
          <w:rtl/>
        </w:rPr>
        <w:t xml:space="preserve">הקשרים חברתיים רחבים יותר, </w:t>
      </w:r>
      <w:r w:rsidRPr="00573D00">
        <w:rPr>
          <w:rFonts w:hint="cs"/>
          <w:sz w:val="18"/>
          <w:szCs w:val="20"/>
          <w:rtl/>
        </w:rPr>
        <w:t>כמו</w:t>
      </w:r>
      <w:r w:rsidRPr="00573D00">
        <w:rPr>
          <w:sz w:val="18"/>
          <w:szCs w:val="20"/>
          <w:rtl/>
        </w:rPr>
        <w:t xml:space="preserve"> השפעת סיום חייו בבית הסוהר על קרוביו ו</w:t>
      </w:r>
      <w:r w:rsidRPr="00573D00">
        <w:rPr>
          <w:rFonts w:hint="cs"/>
          <w:sz w:val="18"/>
          <w:szCs w:val="20"/>
          <w:rtl/>
        </w:rPr>
        <w:t xml:space="preserve">על </w:t>
      </w:r>
      <w:r w:rsidRPr="00573D00">
        <w:rPr>
          <w:sz w:val="18"/>
          <w:szCs w:val="20"/>
          <w:rtl/>
        </w:rPr>
        <w:t>משפחתו. תפיסה זו משתלבת בעמדת</w:t>
      </w:r>
      <w:r w:rsidRPr="00573D00">
        <w:rPr>
          <w:rFonts w:hint="cs"/>
          <w:sz w:val="18"/>
          <w:szCs w:val="20"/>
          <w:rtl/>
        </w:rPr>
        <w:t>ו הכללית של</w:t>
      </w:r>
      <w:r w:rsidRPr="00573D00">
        <w:rPr>
          <w:sz w:val="18"/>
          <w:szCs w:val="20"/>
          <w:rtl/>
        </w:rPr>
        <w:t xml:space="preserve"> בית המשפט העליון</w:t>
      </w:r>
      <w:r w:rsidRPr="00573D00">
        <w:rPr>
          <w:rFonts w:hint="cs"/>
          <w:sz w:val="18"/>
          <w:szCs w:val="20"/>
          <w:rtl/>
        </w:rPr>
        <w:t>,</w:t>
      </w:r>
      <w:r w:rsidRPr="00573D00">
        <w:rPr>
          <w:sz w:val="18"/>
          <w:szCs w:val="20"/>
          <w:rtl/>
        </w:rPr>
        <w:t xml:space="preserve"> </w:t>
      </w:r>
      <w:r w:rsidRPr="00573D00">
        <w:rPr>
          <w:rFonts w:hint="cs"/>
          <w:sz w:val="18"/>
          <w:szCs w:val="20"/>
          <w:rtl/>
        </w:rPr>
        <w:t>ו</w:t>
      </w:r>
      <w:r w:rsidRPr="00573D00">
        <w:rPr>
          <w:sz w:val="18"/>
          <w:szCs w:val="20"/>
          <w:rtl/>
        </w:rPr>
        <w:t xml:space="preserve">לפיה מעמדו הנורמטיבי של "כבוד המת" </w:t>
      </w:r>
      <w:r w:rsidRPr="00573D00">
        <w:rPr>
          <w:rFonts w:hint="cs"/>
          <w:sz w:val="18"/>
          <w:szCs w:val="20"/>
          <w:rtl/>
        </w:rPr>
        <w:t xml:space="preserve">עולה על זה </w:t>
      </w:r>
      <w:r w:rsidRPr="00573D00">
        <w:rPr>
          <w:sz w:val="18"/>
          <w:szCs w:val="20"/>
          <w:rtl/>
        </w:rPr>
        <w:t>של כבוד משפחתו (בג"ץ 4466/16, פסקה 12).</w:t>
      </w:r>
    </w:p>
    <w:p w14:paraId="14CC8869" w14:textId="77777777" w:rsidR="00573D00" w:rsidRPr="00573D00" w:rsidRDefault="00573D00" w:rsidP="00573D00">
      <w:pPr>
        <w:spacing w:after="180" w:line="280" w:lineRule="exact"/>
        <w:jc w:val="both"/>
        <w:rPr>
          <w:sz w:val="18"/>
          <w:szCs w:val="20"/>
          <w:shd w:val="clear" w:color="auto" w:fill="FCFCFC"/>
          <w:rtl/>
        </w:rPr>
      </w:pPr>
      <w:r w:rsidRPr="00573D00">
        <w:rPr>
          <w:rFonts w:hint="eastAsia"/>
          <w:b/>
          <w:bCs/>
          <w:sz w:val="18"/>
          <w:szCs w:val="20"/>
          <w:rtl/>
        </w:rPr>
        <w:t>ירידה</w:t>
      </w:r>
      <w:r w:rsidRPr="00573D00">
        <w:rPr>
          <w:b/>
          <w:bCs/>
          <w:sz w:val="18"/>
          <w:szCs w:val="20"/>
          <w:rtl/>
        </w:rPr>
        <w:t xml:space="preserve"> </w:t>
      </w:r>
      <w:r w:rsidRPr="00573D00">
        <w:rPr>
          <w:rFonts w:hint="eastAsia"/>
          <w:b/>
          <w:bCs/>
          <w:sz w:val="18"/>
          <w:szCs w:val="20"/>
          <w:rtl/>
        </w:rPr>
        <w:t>במסוכנות</w:t>
      </w:r>
      <w:r w:rsidRPr="00573D00">
        <w:rPr>
          <w:rFonts w:hint="cs"/>
          <w:sz w:val="18"/>
          <w:szCs w:val="20"/>
          <w:rtl/>
        </w:rPr>
        <w:t xml:space="preserve"> </w:t>
      </w:r>
      <w:r w:rsidRPr="00573D00">
        <w:rPr>
          <w:sz w:val="18"/>
          <w:szCs w:val="20"/>
          <w:rtl/>
        </w:rPr>
        <w:t>–</w:t>
      </w:r>
      <w:r w:rsidRPr="00573D00">
        <w:rPr>
          <w:rFonts w:hint="cs"/>
          <w:sz w:val="18"/>
          <w:szCs w:val="20"/>
          <w:rtl/>
        </w:rPr>
        <w:t xml:space="preserve"> </w:t>
      </w:r>
      <w:r w:rsidRPr="00573D00">
        <w:rPr>
          <w:sz w:val="18"/>
          <w:szCs w:val="20"/>
          <w:rtl/>
        </w:rPr>
        <w:t xml:space="preserve">ההנחה </w:t>
      </w:r>
      <w:r w:rsidRPr="00573D00">
        <w:rPr>
          <w:rFonts w:hint="cs"/>
          <w:sz w:val="18"/>
          <w:szCs w:val="20"/>
          <w:rtl/>
        </w:rPr>
        <w:t>היא</w:t>
      </w:r>
      <w:r w:rsidRPr="00573D00">
        <w:rPr>
          <w:sz w:val="18"/>
          <w:szCs w:val="20"/>
          <w:rtl/>
        </w:rPr>
        <w:t xml:space="preserve"> </w:t>
      </w:r>
      <w:r w:rsidRPr="00573D00">
        <w:rPr>
          <w:rFonts w:hint="cs"/>
          <w:sz w:val="18"/>
          <w:szCs w:val="20"/>
          <w:rtl/>
        </w:rPr>
        <w:t>ש</w:t>
      </w:r>
      <w:r w:rsidRPr="00573D00">
        <w:rPr>
          <w:sz w:val="18"/>
          <w:szCs w:val="20"/>
          <w:rtl/>
        </w:rPr>
        <w:t xml:space="preserve">מצב רפואי קשה או גיל מבוגר </w:t>
      </w:r>
      <w:r w:rsidRPr="00573D00">
        <w:rPr>
          <w:rFonts w:hint="cs"/>
          <w:sz w:val="18"/>
          <w:szCs w:val="20"/>
          <w:rtl/>
        </w:rPr>
        <w:t>מצמצמים</w:t>
      </w:r>
      <w:r w:rsidRPr="00573D00">
        <w:rPr>
          <w:sz w:val="18"/>
          <w:szCs w:val="20"/>
          <w:rtl/>
        </w:rPr>
        <w:t xml:space="preserve"> מסוכנות או </w:t>
      </w:r>
      <w:r w:rsidRPr="00573D00">
        <w:rPr>
          <w:rFonts w:hint="cs"/>
          <w:sz w:val="18"/>
          <w:szCs w:val="20"/>
          <w:rtl/>
        </w:rPr>
        <w:t>מחוללים</w:t>
      </w:r>
      <w:r w:rsidRPr="00573D00">
        <w:rPr>
          <w:sz w:val="18"/>
          <w:szCs w:val="20"/>
          <w:rtl/>
        </w:rPr>
        <w:t xml:space="preserve"> שינוי </w:t>
      </w:r>
      <w:r w:rsidRPr="00573D00">
        <w:rPr>
          <w:rFonts w:hint="cs"/>
          <w:sz w:val="18"/>
          <w:szCs w:val="20"/>
          <w:rtl/>
        </w:rPr>
        <w:t>לטובה ב</w:t>
      </w:r>
      <w:r w:rsidRPr="00573D00">
        <w:rPr>
          <w:sz w:val="18"/>
          <w:szCs w:val="20"/>
          <w:rtl/>
        </w:rPr>
        <w:t>אישיות ו</w:t>
      </w:r>
      <w:r w:rsidRPr="00573D00">
        <w:rPr>
          <w:rFonts w:hint="cs"/>
          <w:sz w:val="18"/>
          <w:szCs w:val="20"/>
          <w:rtl/>
        </w:rPr>
        <w:t>ש</w:t>
      </w:r>
      <w:r w:rsidRPr="00573D00">
        <w:rPr>
          <w:sz w:val="18"/>
          <w:szCs w:val="20"/>
          <w:rtl/>
        </w:rPr>
        <w:t xml:space="preserve">די בעונש שנשא האסיר עד כה, על הסבל הרב הגלום בו, כדי להרתיע אותו. </w:t>
      </w:r>
      <w:r w:rsidRPr="00573D00">
        <w:rPr>
          <w:sz w:val="18"/>
          <w:szCs w:val="20"/>
          <w:shd w:val="clear" w:color="auto" w:fill="FCFCFC"/>
          <w:rtl/>
        </w:rPr>
        <w:t>ההסתמכות של המשתתפים על שיקולי מסוכנות משתלב</w:t>
      </w:r>
      <w:r w:rsidRPr="00573D00">
        <w:rPr>
          <w:rFonts w:hint="cs"/>
          <w:sz w:val="18"/>
          <w:szCs w:val="20"/>
          <w:shd w:val="clear" w:color="auto" w:fill="FCFCFC"/>
          <w:rtl/>
        </w:rPr>
        <w:t>ת</w:t>
      </w:r>
      <w:r w:rsidRPr="00573D00">
        <w:rPr>
          <w:sz w:val="18"/>
          <w:szCs w:val="20"/>
          <w:shd w:val="clear" w:color="auto" w:fill="FCFCFC"/>
          <w:rtl/>
        </w:rPr>
        <w:t xml:space="preserve"> בהסדרים ה</w:t>
      </w:r>
      <w:r w:rsidRPr="00573D00">
        <w:rPr>
          <w:rFonts w:hint="cs"/>
          <w:sz w:val="18"/>
          <w:szCs w:val="20"/>
          <w:shd w:val="clear" w:color="auto" w:fill="FCFCFC"/>
          <w:rtl/>
        </w:rPr>
        <w:t>נוהגים</w:t>
      </w:r>
      <w:r w:rsidRPr="00573D00">
        <w:rPr>
          <w:sz w:val="18"/>
          <w:szCs w:val="20"/>
          <w:shd w:val="clear" w:color="auto" w:fill="FCFCFC"/>
          <w:rtl/>
        </w:rPr>
        <w:t xml:space="preserve"> בשיטות מערביות אחרות, המדגישים אף הם שיקולי מסוכנות בדרכים שונות (</w:t>
      </w:r>
      <w:r w:rsidRPr="00573D00">
        <w:rPr>
          <w:sz w:val="18"/>
          <w:szCs w:val="20"/>
          <w:shd w:val="clear" w:color="auto" w:fill="FCFCFC"/>
        </w:rPr>
        <w:t>Council of Europe, 2015; Wylie et al., 2018</w:t>
      </w:r>
      <w:r w:rsidRPr="00573D00">
        <w:rPr>
          <w:sz w:val="18"/>
          <w:szCs w:val="20"/>
          <w:shd w:val="clear" w:color="auto" w:fill="FCFCFC"/>
          <w:rtl/>
        </w:rPr>
        <w:t>)</w:t>
      </w:r>
      <w:r w:rsidRPr="00573D00">
        <w:rPr>
          <w:rFonts w:hint="cs"/>
          <w:sz w:val="18"/>
          <w:szCs w:val="20"/>
          <w:shd w:val="clear" w:color="auto" w:fill="FCFCFC"/>
          <w:rtl/>
        </w:rPr>
        <w:t>; למשל:</w:t>
      </w:r>
      <w:r w:rsidRPr="00573D00">
        <w:rPr>
          <w:sz w:val="18"/>
          <w:szCs w:val="20"/>
          <w:shd w:val="clear" w:color="auto" w:fill="FCFCFC"/>
          <w:rtl/>
        </w:rPr>
        <w:t xml:space="preserve"> אופיו הכללי של חוק שחרור על תנאי, המעמיד במרכזו שיקולי הגנה על שלום הציבור, ובפרט פסיקת בית המשפט העליון בנושא שחרור מוקדם מטעמים רפוא</w:t>
      </w:r>
      <w:r w:rsidRPr="00573D00">
        <w:rPr>
          <w:b/>
          <w:bCs/>
          <w:sz w:val="18"/>
          <w:szCs w:val="20"/>
          <w:shd w:val="clear" w:color="auto" w:fill="FCFCFC"/>
          <w:rtl/>
        </w:rPr>
        <w:t>י</w:t>
      </w:r>
      <w:r w:rsidRPr="00573D00">
        <w:rPr>
          <w:sz w:val="18"/>
          <w:szCs w:val="20"/>
          <w:shd w:val="clear" w:color="auto" w:fill="FCFCFC"/>
          <w:rtl/>
        </w:rPr>
        <w:t>ים</w:t>
      </w:r>
      <w:r w:rsidRPr="00573D00">
        <w:rPr>
          <w:rFonts w:hint="cs"/>
          <w:sz w:val="18"/>
          <w:szCs w:val="20"/>
          <w:shd w:val="clear" w:color="auto" w:fill="FCFCFC"/>
          <w:rtl/>
        </w:rPr>
        <w:t>,</w:t>
      </w:r>
      <w:r w:rsidRPr="00573D00">
        <w:rPr>
          <w:sz w:val="18"/>
          <w:szCs w:val="20"/>
          <w:shd w:val="clear" w:color="auto" w:fill="FCFCFC"/>
          <w:rtl/>
        </w:rPr>
        <w:t xml:space="preserve"> אף היא </w:t>
      </w:r>
      <w:r w:rsidRPr="00573D00">
        <w:rPr>
          <w:rFonts w:hint="cs"/>
          <w:sz w:val="18"/>
          <w:szCs w:val="20"/>
          <w:shd w:val="clear" w:color="auto" w:fill="FCFCFC"/>
          <w:rtl/>
        </w:rPr>
        <w:t xml:space="preserve">נותנת </w:t>
      </w:r>
      <w:r w:rsidRPr="00573D00">
        <w:rPr>
          <w:sz w:val="18"/>
          <w:szCs w:val="20"/>
          <w:shd w:val="clear" w:color="auto" w:fill="FCFCFC"/>
          <w:rtl/>
        </w:rPr>
        <w:t xml:space="preserve">לשיקולי מסוכנות מקום מרכזי בהליך קבלת ההחלטות. </w:t>
      </w:r>
    </w:p>
    <w:p w14:paraId="0599F3F2" w14:textId="77777777" w:rsidR="00573D00" w:rsidRPr="00573D00" w:rsidRDefault="00573D00" w:rsidP="00573D00">
      <w:pPr>
        <w:spacing w:after="180" w:line="280" w:lineRule="exact"/>
        <w:jc w:val="both"/>
        <w:rPr>
          <w:sz w:val="18"/>
          <w:szCs w:val="20"/>
          <w:shd w:val="clear" w:color="auto" w:fill="FCFCFC"/>
          <w:rtl/>
        </w:rPr>
      </w:pPr>
      <w:r w:rsidRPr="00573D00">
        <w:rPr>
          <w:sz w:val="18"/>
          <w:szCs w:val="20"/>
          <w:rtl/>
        </w:rPr>
        <w:t xml:space="preserve">המשתתפים (למעט אחד) לא </w:t>
      </w:r>
      <w:r w:rsidRPr="00573D00">
        <w:rPr>
          <w:rFonts w:hint="cs"/>
          <w:sz w:val="18"/>
          <w:szCs w:val="20"/>
          <w:rtl/>
        </w:rPr>
        <w:t xml:space="preserve">עיגנו </w:t>
      </w:r>
      <w:r w:rsidRPr="00573D00">
        <w:rPr>
          <w:sz w:val="18"/>
          <w:szCs w:val="20"/>
          <w:rtl/>
        </w:rPr>
        <w:t xml:space="preserve">את ההצדקות לשחרור מוקדם מטעמים רפואיים </w:t>
      </w:r>
      <w:r w:rsidRPr="00573D00">
        <w:rPr>
          <w:rFonts w:hint="cs"/>
          <w:sz w:val="18"/>
          <w:szCs w:val="20"/>
          <w:rtl/>
        </w:rPr>
        <w:t>ב</w:t>
      </w:r>
      <w:r w:rsidRPr="00573D00">
        <w:rPr>
          <w:sz w:val="18"/>
          <w:szCs w:val="20"/>
          <w:rtl/>
        </w:rPr>
        <w:t xml:space="preserve">שיקולים כלכליים, כנראה נוכח ביטוח רפואי חובה </w:t>
      </w:r>
      <w:r w:rsidRPr="00573D00">
        <w:rPr>
          <w:rFonts w:hint="cs"/>
          <w:sz w:val="18"/>
          <w:szCs w:val="20"/>
          <w:rtl/>
        </w:rPr>
        <w:t xml:space="preserve">הנוהג </w:t>
      </w:r>
      <w:r w:rsidRPr="00573D00">
        <w:rPr>
          <w:sz w:val="18"/>
          <w:szCs w:val="20"/>
          <w:rtl/>
        </w:rPr>
        <w:t xml:space="preserve">בישראל (השוו </w:t>
      </w:r>
      <w:r w:rsidRPr="00573D00">
        <w:rPr>
          <w:sz w:val="18"/>
          <w:szCs w:val="20"/>
          <w:shd w:val="clear" w:color="auto" w:fill="FCFCFC"/>
        </w:rPr>
        <w:t>Wylie et al., 2018</w:t>
      </w:r>
      <w:r w:rsidRPr="00573D00">
        <w:rPr>
          <w:sz w:val="18"/>
          <w:szCs w:val="20"/>
          <w:shd w:val="clear" w:color="auto" w:fill="FCFCFC"/>
          <w:rtl/>
        </w:rPr>
        <w:t xml:space="preserve">). </w:t>
      </w:r>
      <w:r w:rsidRPr="00573D00">
        <w:rPr>
          <w:rFonts w:hint="cs"/>
          <w:sz w:val="18"/>
          <w:szCs w:val="20"/>
          <w:shd w:val="clear" w:color="auto" w:fill="FCFCFC"/>
          <w:rtl/>
        </w:rPr>
        <w:t>כמו כן הם</w:t>
      </w:r>
      <w:r w:rsidRPr="00573D00">
        <w:rPr>
          <w:sz w:val="18"/>
          <w:szCs w:val="20"/>
          <w:shd w:val="clear" w:color="auto" w:fill="FCFCFC"/>
          <w:rtl/>
        </w:rPr>
        <w:t xml:space="preserve"> תיארו מערכת יחסים מורכבת בין שחרור מוקדם מטעמים רפואיים </w:t>
      </w:r>
      <w:r w:rsidRPr="00573D00">
        <w:rPr>
          <w:rFonts w:hint="cs"/>
          <w:sz w:val="18"/>
          <w:szCs w:val="20"/>
          <w:shd w:val="clear" w:color="auto" w:fill="FCFCFC"/>
          <w:rtl/>
        </w:rPr>
        <w:t>ל</w:t>
      </w:r>
      <w:r w:rsidRPr="00573D00">
        <w:rPr>
          <w:sz w:val="18"/>
          <w:szCs w:val="20"/>
          <w:shd w:val="clear" w:color="auto" w:fill="FCFCFC"/>
          <w:rtl/>
        </w:rPr>
        <w:t xml:space="preserve">גמול. מצד אחד הם הסבירו </w:t>
      </w:r>
      <w:r w:rsidRPr="00573D00">
        <w:rPr>
          <w:rFonts w:hint="cs"/>
          <w:sz w:val="18"/>
          <w:szCs w:val="20"/>
          <w:shd w:val="clear" w:color="auto" w:fill="FCFCFC"/>
          <w:rtl/>
        </w:rPr>
        <w:t>ש</w:t>
      </w:r>
      <w:r w:rsidRPr="00573D00">
        <w:rPr>
          <w:sz w:val="18"/>
          <w:szCs w:val="20"/>
          <w:shd w:val="clear" w:color="auto" w:fill="FCFCFC"/>
          <w:rtl/>
        </w:rPr>
        <w:t>גמול יכול להצדיק שחרור כזה, שכן סבל חריג במאסר עשוי לשנות את מידת ההשפעה העונשית (</w:t>
      </w:r>
      <w:r w:rsidRPr="00573D00">
        <w:rPr>
          <w:sz w:val="18"/>
          <w:szCs w:val="20"/>
          <w:shd w:val="clear" w:color="auto" w:fill="FCFCFC"/>
        </w:rPr>
        <w:t>Kolber, 2009</w:t>
      </w:r>
      <w:r w:rsidRPr="00573D00">
        <w:rPr>
          <w:sz w:val="18"/>
          <w:szCs w:val="20"/>
          <w:shd w:val="clear" w:color="auto" w:fill="FCFCFC"/>
          <w:rtl/>
        </w:rPr>
        <w:t xml:space="preserve">). </w:t>
      </w:r>
      <w:r w:rsidRPr="00573D00">
        <w:rPr>
          <w:rFonts w:hint="cs"/>
          <w:sz w:val="18"/>
          <w:szCs w:val="20"/>
          <w:shd w:val="clear" w:color="auto" w:fill="FCFCFC"/>
          <w:rtl/>
        </w:rPr>
        <w:t>יתר על כן</w:t>
      </w:r>
      <w:r w:rsidRPr="00573D00">
        <w:rPr>
          <w:sz w:val="18"/>
          <w:szCs w:val="20"/>
          <w:shd w:val="clear" w:color="auto" w:fill="FCFCFC"/>
          <w:rtl/>
        </w:rPr>
        <w:t xml:space="preserve">, אסיר כזה נתפס כמי ששילם את חובו לחברה, </w:t>
      </w:r>
      <w:r w:rsidRPr="00573D00">
        <w:rPr>
          <w:sz w:val="18"/>
          <w:szCs w:val="20"/>
          <w:rtl/>
        </w:rPr>
        <w:t>מונח המתקשר למטרת הענישה הגמולית</w:t>
      </w:r>
      <w:r w:rsidRPr="00573D00">
        <w:rPr>
          <w:rFonts w:hint="cs"/>
          <w:sz w:val="18"/>
          <w:szCs w:val="20"/>
          <w:rtl/>
        </w:rPr>
        <w:t>,</w:t>
      </w:r>
      <w:r w:rsidRPr="00573D00">
        <w:rPr>
          <w:sz w:val="18"/>
          <w:szCs w:val="20"/>
          <w:rtl/>
        </w:rPr>
        <w:t xml:space="preserve"> הרואה בסבלו של האסיר אמצעי המאזן את מערכת היחסים המוסרית בינו לבין הקהילה (</w:t>
      </w:r>
      <w:r w:rsidRPr="00573D00">
        <w:rPr>
          <w:sz w:val="18"/>
          <w:szCs w:val="20"/>
        </w:rPr>
        <w:t>Walen, 2020</w:t>
      </w:r>
      <w:r w:rsidRPr="00573D00">
        <w:rPr>
          <w:sz w:val="18"/>
          <w:szCs w:val="20"/>
          <w:rtl/>
        </w:rPr>
        <w:t>)</w:t>
      </w:r>
      <w:r w:rsidRPr="00573D00">
        <w:rPr>
          <w:sz w:val="18"/>
          <w:szCs w:val="20"/>
          <w:shd w:val="clear" w:color="auto" w:fill="FCFCFC"/>
          <w:rtl/>
        </w:rPr>
        <w:t xml:space="preserve">. </w:t>
      </w:r>
      <w:r w:rsidRPr="00573D00">
        <w:rPr>
          <w:rFonts w:hint="cs"/>
          <w:sz w:val="18"/>
          <w:szCs w:val="20"/>
          <w:shd w:val="clear" w:color="auto" w:fill="FCFCFC"/>
          <w:rtl/>
        </w:rPr>
        <w:t xml:space="preserve">ואולם </w:t>
      </w:r>
      <w:r w:rsidRPr="00573D00">
        <w:rPr>
          <w:sz w:val="18"/>
          <w:szCs w:val="20"/>
          <w:shd w:val="clear" w:color="auto" w:fill="FCFCFC"/>
          <w:rtl/>
        </w:rPr>
        <w:t>מ</w:t>
      </w:r>
      <w:r w:rsidRPr="00573D00">
        <w:rPr>
          <w:rFonts w:hint="cs"/>
          <w:sz w:val="18"/>
          <w:szCs w:val="20"/>
          <w:shd w:val="clear" w:color="auto" w:fill="FCFCFC"/>
          <w:rtl/>
        </w:rPr>
        <w:t>ה</w:t>
      </w:r>
      <w:r w:rsidRPr="00573D00">
        <w:rPr>
          <w:sz w:val="18"/>
          <w:szCs w:val="20"/>
          <w:shd w:val="clear" w:color="auto" w:fill="FCFCFC"/>
          <w:rtl/>
        </w:rPr>
        <w:t xml:space="preserve">צד </w:t>
      </w:r>
      <w:r w:rsidRPr="00573D00">
        <w:rPr>
          <w:rFonts w:hint="cs"/>
          <w:sz w:val="18"/>
          <w:szCs w:val="20"/>
          <w:shd w:val="clear" w:color="auto" w:fill="FCFCFC"/>
          <w:rtl/>
        </w:rPr>
        <w:t>האחר</w:t>
      </w:r>
      <w:r w:rsidRPr="00573D00">
        <w:rPr>
          <w:sz w:val="18"/>
          <w:szCs w:val="20"/>
          <w:shd w:val="clear" w:color="auto" w:fill="FCFCFC"/>
          <w:rtl/>
        </w:rPr>
        <w:t xml:space="preserve"> </w:t>
      </w:r>
      <w:r w:rsidRPr="00573D00">
        <w:rPr>
          <w:rFonts w:hint="cs"/>
          <w:sz w:val="18"/>
          <w:szCs w:val="20"/>
          <w:shd w:val="clear" w:color="auto" w:fill="FCFCFC"/>
          <w:rtl/>
        </w:rPr>
        <w:t xml:space="preserve">אמרו </w:t>
      </w:r>
      <w:r w:rsidRPr="00573D00">
        <w:rPr>
          <w:sz w:val="18"/>
          <w:szCs w:val="20"/>
          <w:shd w:val="clear" w:color="auto" w:fill="FCFCFC"/>
          <w:rtl/>
        </w:rPr>
        <w:t xml:space="preserve">המשתתפים </w:t>
      </w:r>
      <w:r w:rsidRPr="00573D00">
        <w:rPr>
          <w:rFonts w:hint="cs"/>
          <w:sz w:val="18"/>
          <w:szCs w:val="20"/>
          <w:shd w:val="clear" w:color="auto" w:fill="FCFCFC"/>
          <w:rtl/>
        </w:rPr>
        <w:t>ש</w:t>
      </w:r>
      <w:r w:rsidRPr="00573D00">
        <w:rPr>
          <w:sz w:val="18"/>
          <w:szCs w:val="20"/>
          <w:shd w:val="clear" w:color="auto" w:fill="FCFCFC"/>
          <w:rtl/>
        </w:rPr>
        <w:t>חומרת העבירה והחשש מ</w:t>
      </w:r>
      <w:r w:rsidRPr="00573D00">
        <w:rPr>
          <w:rFonts w:hint="cs"/>
          <w:sz w:val="18"/>
          <w:szCs w:val="20"/>
          <w:shd w:val="clear" w:color="auto" w:fill="FCFCFC"/>
          <w:rtl/>
        </w:rPr>
        <w:t>התערערות</w:t>
      </w:r>
      <w:r w:rsidRPr="00573D00">
        <w:rPr>
          <w:sz w:val="18"/>
          <w:szCs w:val="20"/>
          <w:shd w:val="clear" w:color="auto" w:fill="FCFCFC"/>
          <w:rtl/>
        </w:rPr>
        <w:t xml:space="preserve"> אמון הציבור במערכת המשפט </w:t>
      </w:r>
      <w:r w:rsidRPr="00573D00">
        <w:rPr>
          <w:rFonts w:hint="cs"/>
          <w:sz w:val="18"/>
          <w:szCs w:val="20"/>
          <w:shd w:val="clear" w:color="auto" w:fill="FCFCFC"/>
          <w:rtl/>
        </w:rPr>
        <w:t xml:space="preserve">עקב </w:t>
      </w:r>
      <w:r w:rsidRPr="00573D00">
        <w:rPr>
          <w:sz w:val="18"/>
          <w:szCs w:val="20"/>
          <w:shd w:val="clear" w:color="auto" w:fill="FCFCFC"/>
          <w:rtl/>
        </w:rPr>
        <w:t>שחרורו המוקדם של האסיר עשוי</w:t>
      </w:r>
      <w:r w:rsidRPr="00573D00">
        <w:rPr>
          <w:rFonts w:hint="cs"/>
          <w:sz w:val="18"/>
          <w:szCs w:val="20"/>
          <w:shd w:val="clear" w:color="auto" w:fill="FCFCFC"/>
          <w:rtl/>
        </w:rPr>
        <w:t>ים</w:t>
      </w:r>
      <w:r w:rsidRPr="00573D00">
        <w:rPr>
          <w:sz w:val="18"/>
          <w:szCs w:val="20"/>
          <w:shd w:val="clear" w:color="auto" w:fill="FCFCFC"/>
          <w:rtl/>
        </w:rPr>
        <w:t xml:space="preserve"> לה</w:t>
      </w:r>
      <w:r w:rsidRPr="00573D00">
        <w:rPr>
          <w:rFonts w:hint="cs"/>
          <w:sz w:val="18"/>
          <w:szCs w:val="20"/>
          <w:shd w:val="clear" w:color="auto" w:fill="FCFCFC"/>
          <w:rtl/>
        </w:rPr>
        <w:t>י</w:t>
      </w:r>
      <w:r w:rsidRPr="00573D00">
        <w:rPr>
          <w:sz w:val="18"/>
          <w:szCs w:val="20"/>
          <w:shd w:val="clear" w:color="auto" w:fill="FCFCFC"/>
          <w:rtl/>
        </w:rPr>
        <w:t xml:space="preserve">ות שיקול </w:t>
      </w:r>
      <w:r w:rsidRPr="00573D00">
        <w:rPr>
          <w:rFonts w:hint="cs"/>
          <w:sz w:val="18"/>
          <w:szCs w:val="20"/>
          <w:shd w:val="clear" w:color="auto" w:fill="FCFCFC"/>
          <w:rtl/>
        </w:rPr>
        <w:t xml:space="preserve">שיביא </w:t>
      </w:r>
      <w:r w:rsidRPr="00573D00">
        <w:rPr>
          <w:sz w:val="18"/>
          <w:szCs w:val="20"/>
          <w:shd w:val="clear" w:color="auto" w:fill="FCFCFC"/>
          <w:rtl/>
        </w:rPr>
        <w:t xml:space="preserve">לדחיית הבקשה. המתח בין שחרור מוקדם </w:t>
      </w:r>
      <w:r w:rsidRPr="00573D00">
        <w:rPr>
          <w:rFonts w:hint="cs"/>
          <w:sz w:val="18"/>
          <w:szCs w:val="20"/>
          <w:shd w:val="clear" w:color="auto" w:fill="FCFCFC"/>
          <w:rtl/>
        </w:rPr>
        <w:t>ל</w:t>
      </w:r>
      <w:r w:rsidRPr="00573D00">
        <w:rPr>
          <w:sz w:val="18"/>
          <w:szCs w:val="20"/>
          <w:shd w:val="clear" w:color="auto" w:fill="FCFCFC"/>
          <w:rtl/>
        </w:rPr>
        <w:t xml:space="preserve">צורך בענישה גמולית הוא מתח עקרוני </w:t>
      </w:r>
      <w:r w:rsidRPr="00573D00">
        <w:rPr>
          <w:rFonts w:hint="cs"/>
          <w:sz w:val="18"/>
          <w:szCs w:val="20"/>
          <w:shd w:val="clear" w:color="auto" w:fill="FCFCFC"/>
          <w:rtl/>
        </w:rPr>
        <w:t xml:space="preserve">המתעורר </w:t>
      </w:r>
      <w:r w:rsidRPr="00573D00">
        <w:rPr>
          <w:sz w:val="18"/>
          <w:szCs w:val="20"/>
          <w:shd w:val="clear" w:color="auto" w:fill="FCFCFC"/>
          <w:rtl/>
        </w:rPr>
        <w:t xml:space="preserve">בכל </w:t>
      </w:r>
      <w:r w:rsidRPr="00573D00">
        <w:rPr>
          <w:rFonts w:hint="cs"/>
          <w:sz w:val="18"/>
          <w:szCs w:val="20"/>
          <w:shd w:val="clear" w:color="auto" w:fill="FCFCFC"/>
          <w:rtl/>
        </w:rPr>
        <w:t>פעם ששוקלים</w:t>
      </w:r>
      <w:r w:rsidRPr="00573D00">
        <w:rPr>
          <w:sz w:val="18"/>
          <w:szCs w:val="20"/>
          <w:shd w:val="clear" w:color="auto" w:fill="FCFCFC"/>
          <w:rtl/>
        </w:rPr>
        <w:t xml:space="preserve"> שחרור </w:t>
      </w:r>
      <w:r w:rsidRPr="00573D00">
        <w:rPr>
          <w:rFonts w:hint="cs"/>
          <w:sz w:val="18"/>
          <w:szCs w:val="20"/>
          <w:shd w:val="clear" w:color="auto" w:fill="FCFCFC"/>
          <w:rtl/>
        </w:rPr>
        <w:t>כזה</w:t>
      </w:r>
      <w:r w:rsidRPr="00573D00">
        <w:rPr>
          <w:sz w:val="18"/>
          <w:szCs w:val="20"/>
          <w:shd w:val="clear" w:color="auto" w:fill="FCFCFC"/>
          <w:rtl/>
        </w:rPr>
        <w:t xml:space="preserve"> (</w:t>
      </w:r>
      <w:r w:rsidRPr="00573D00">
        <w:rPr>
          <w:sz w:val="18"/>
          <w:szCs w:val="20"/>
          <w:shd w:val="clear" w:color="auto" w:fill="FCFCFC"/>
        </w:rPr>
        <w:t>Reitz, 2011</w:t>
      </w:r>
      <w:r w:rsidRPr="00573D00">
        <w:rPr>
          <w:sz w:val="18"/>
          <w:szCs w:val="20"/>
          <w:shd w:val="clear" w:color="auto" w:fill="FCFCFC"/>
          <w:rtl/>
        </w:rPr>
        <w:t xml:space="preserve">). אולם המקרה של שחרור מוקדם מטעמים רפואיים מעורר אותו במיוחד, שכן השחרור מתאפשר למי שעומד בתנאיו בכל עת, ולא רק לאחר ריצוי שני שלישים מהעונש, </w:t>
      </w:r>
      <w:r w:rsidRPr="00573D00">
        <w:rPr>
          <w:rFonts w:hint="cs"/>
          <w:sz w:val="18"/>
          <w:szCs w:val="20"/>
          <w:shd w:val="clear" w:color="auto" w:fill="FCFCFC"/>
          <w:rtl/>
        </w:rPr>
        <w:t>מה ש</w:t>
      </w:r>
      <w:r w:rsidRPr="00573D00">
        <w:rPr>
          <w:sz w:val="18"/>
          <w:szCs w:val="20"/>
          <w:shd w:val="clear" w:color="auto" w:fill="FCFCFC"/>
          <w:rtl/>
        </w:rPr>
        <w:t>מגדיל את הפגיעה בעקרון הגמול.</w:t>
      </w:r>
    </w:p>
    <w:p w14:paraId="7E304F8B" w14:textId="77777777" w:rsidR="00573D00" w:rsidRPr="00573D00" w:rsidRDefault="00573D00" w:rsidP="00573D00">
      <w:pPr>
        <w:spacing w:after="180" w:line="280" w:lineRule="exact"/>
        <w:jc w:val="both"/>
        <w:rPr>
          <w:sz w:val="18"/>
          <w:szCs w:val="20"/>
          <w:shd w:val="clear" w:color="auto" w:fill="FCFCFC"/>
          <w:rtl/>
        </w:rPr>
      </w:pPr>
      <w:r w:rsidRPr="00573D00">
        <w:rPr>
          <w:sz w:val="18"/>
          <w:szCs w:val="20"/>
          <w:shd w:val="clear" w:color="auto" w:fill="FCFCFC"/>
          <w:rtl/>
        </w:rPr>
        <w:lastRenderedPageBreak/>
        <w:t xml:space="preserve">המשתתפים </w:t>
      </w:r>
      <w:r w:rsidRPr="00573D00">
        <w:rPr>
          <w:rFonts w:hint="cs"/>
          <w:sz w:val="18"/>
          <w:szCs w:val="20"/>
          <w:shd w:val="clear" w:color="auto" w:fill="FCFCFC"/>
          <w:rtl/>
        </w:rPr>
        <w:t>ראו את הליך קבלת ההחלטות כהליך המצוי במרחב ביניים</w:t>
      </w:r>
      <w:r w:rsidRPr="00573D00">
        <w:rPr>
          <w:sz w:val="18"/>
          <w:szCs w:val="20"/>
          <w:shd w:val="clear" w:color="auto" w:fill="FCFCFC"/>
          <w:rtl/>
        </w:rPr>
        <w:t xml:space="preserve">, </w:t>
      </w:r>
      <w:r w:rsidRPr="00573D00">
        <w:rPr>
          <w:rFonts w:hint="cs"/>
          <w:sz w:val="18"/>
          <w:szCs w:val="20"/>
          <w:shd w:val="clear" w:color="auto" w:fill="FCFCFC"/>
          <w:rtl/>
        </w:rPr>
        <w:t xml:space="preserve">ולכן </w:t>
      </w:r>
      <w:r w:rsidRPr="00573D00">
        <w:rPr>
          <w:sz w:val="18"/>
          <w:szCs w:val="20"/>
          <w:shd w:val="clear" w:color="auto" w:fill="FCFCFC"/>
          <w:rtl/>
        </w:rPr>
        <w:t xml:space="preserve">מאפשר </w:t>
      </w:r>
      <w:r w:rsidRPr="00573D00">
        <w:rPr>
          <w:rFonts w:hint="cs"/>
          <w:sz w:val="18"/>
          <w:szCs w:val="20"/>
          <w:shd w:val="clear" w:color="auto" w:fill="FCFCFC"/>
          <w:rtl/>
        </w:rPr>
        <w:t>ל</w:t>
      </w:r>
      <w:r w:rsidRPr="00573D00">
        <w:rPr>
          <w:sz w:val="18"/>
          <w:szCs w:val="20"/>
          <w:shd w:val="clear" w:color="auto" w:fill="FCFCFC"/>
          <w:rtl/>
        </w:rPr>
        <w:t>הפע</w:t>
      </w:r>
      <w:r w:rsidRPr="00573D00">
        <w:rPr>
          <w:rFonts w:hint="cs"/>
          <w:sz w:val="18"/>
          <w:szCs w:val="20"/>
          <w:shd w:val="clear" w:color="auto" w:fill="FCFCFC"/>
          <w:rtl/>
        </w:rPr>
        <w:t>י</w:t>
      </w:r>
      <w:r w:rsidRPr="00573D00">
        <w:rPr>
          <w:sz w:val="18"/>
          <w:szCs w:val="20"/>
          <w:shd w:val="clear" w:color="auto" w:fill="FCFCFC"/>
          <w:rtl/>
        </w:rPr>
        <w:t>ל שיקולים רכים ואנושיים, ו</w:t>
      </w:r>
      <w:r w:rsidRPr="00573D00">
        <w:rPr>
          <w:rFonts w:hint="cs"/>
          <w:sz w:val="18"/>
          <w:szCs w:val="20"/>
          <w:shd w:val="clear" w:color="auto" w:fill="FCFCFC"/>
          <w:rtl/>
        </w:rPr>
        <w:t>הם מסגרו אותו</w:t>
      </w:r>
      <w:r w:rsidRPr="00573D00">
        <w:rPr>
          <w:sz w:val="18"/>
          <w:szCs w:val="20"/>
          <w:shd w:val="clear" w:color="auto" w:fill="FCFCFC"/>
          <w:rtl/>
        </w:rPr>
        <w:t xml:space="preserve"> כ"ועדת שחרורים", מוכוונת שחרור, </w:t>
      </w:r>
      <w:r w:rsidRPr="00573D00">
        <w:rPr>
          <w:rFonts w:hint="cs"/>
          <w:sz w:val="18"/>
          <w:szCs w:val="20"/>
          <w:shd w:val="clear" w:color="auto" w:fill="FCFCFC"/>
          <w:rtl/>
        </w:rPr>
        <w:t>להבדיל</w:t>
      </w:r>
      <w:r w:rsidRPr="00573D00">
        <w:rPr>
          <w:sz w:val="18"/>
          <w:szCs w:val="20"/>
          <w:shd w:val="clear" w:color="auto" w:fill="FCFCFC"/>
          <w:rtl/>
        </w:rPr>
        <w:t xml:space="preserve"> מהפורמליות המאפיינת את בית המשפט הגוזר את הדין. </w:t>
      </w:r>
      <w:r w:rsidRPr="00573D00">
        <w:rPr>
          <w:rFonts w:hint="cs"/>
          <w:sz w:val="18"/>
          <w:szCs w:val="20"/>
          <w:shd w:val="clear" w:color="auto" w:fill="FCFCFC"/>
          <w:rtl/>
        </w:rPr>
        <w:t>ואולם בה בעת הם</w:t>
      </w:r>
      <w:r w:rsidRPr="00573D00">
        <w:rPr>
          <w:sz w:val="18"/>
          <w:szCs w:val="20"/>
          <w:shd w:val="clear" w:color="auto" w:fill="FCFCFC"/>
          <w:rtl/>
        </w:rPr>
        <w:t xml:space="preserve"> התייחסו </w:t>
      </w:r>
      <w:r w:rsidRPr="00573D00">
        <w:rPr>
          <w:rFonts w:hint="cs"/>
          <w:sz w:val="18"/>
          <w:szCs w:val="20"/>
          <w:shd w:val="clear" w:color="auto" w:fill="FCFCFC"/>
          <w:rtl/>
        </w:rPr>
        <w:t>ל</w:t>
      </w:r>
      <w:r w:rsidRPr="00573D00">
        <w:rPr>
          <w:sz w:val="18"/>
          <w:szCs w:val="20"/>
          <w:shd w:val="clear" w:color="auto" w:fill="FCFCFC"/>
          <w:rtl/>
        </w:rPr>
        <w:t xml:space="preserve">תפקידם ככזה הדורש שיקול דעת שיפוטי. </w:t>
      </w:r>
      <w:r w:rsidRPr="00573D00">
        <w:rPr>
          <w:rFonts w:hint="cs"/>
          <w:sz w:val="18"/>
          <w:szCs w:val="20"/>
          <w:shd w:val="clear" w:color="auto" w:fill="FCFCFC"/>
          <w:rtl/>
        </w:rPr>
        <w:t>מצב זה</w:t>
      </w:r>
      <w:r w:rsidRPr="00573D00">
        <w:rPr>
          <w:sz w:val="18"/>
          <w:szCs w:val="20"/>
          <w:shd w:val="clear" w:color="auto" w:fill="FCFCFC"/>
          <w:rtl/>
        </w:rPr>
        <w:t xml:space="preserve"> בא לידי ביטוי באיזון בין שיקולים מתחרים, הפעלת שיקולי צדק ובמקרים חמורים, שמירה על אמון הציבור במערכת המשפט. המשתתפים תיארו </w:t>
      </w:r>
      <w:r w:rsidRPr="00573D00">
        <w:rPr>
          <w:rFonts w:hint="cs"/>
          <w:sz w:val="18"/>
          <w:szCs w:val="20"/>
          <w:shd w:val="clear" w:color="auto" w:fill="FCFCFC"/>
          <w:rtl/>
        </w:rPr>
        <w:t>גם</w:t>
      </w:r>
      <w:r w:rsidRPr="00573D00">
        <w:rPr>
          <w:sz w:val="18"/>
          <w:szCs w:val="20"/>
          <w:shd w:val="clear" w:color="auto" w:fill="FCFCFC"/>
          <w:rtl/>
        </w:rPr>
        <w:t xml:space="preserve"> מודעות להשפע</w:t>
      </w:r>
      <w:r w:rsidRPr="00573D00">
        <w:rPr>
          <w:rFonts w:hint="cs"/>
          <w:sz w:val="18"/>
          <w:szCs w:val="20"/>
          <w:shd w:val="clear" w:color="auto" w:fill="FCFCFC"/>
          <w:rtl/>
        </w:rPr>
        <w:t>ה</w:t>
      </w:r>
      <w:r w:rsidRPr="00573D00">
        <w:rPr>
          <w:sz w:val="18"/>
          <w:szCs w:val="20"/>
          <w:shd w:val="clear" w:color="auto" w:fill="FCFCFC"/>
          <w:rtl/>
        </w:rPr>
        <w:t xml:space="preserve"> אפשרית של רגשות או פרסום </w:t>
      </w:r>
      <w:r w:rsidRPr="00573D00">
        <w:rPr>
          <w:rFonts w:hint="cs"/>
          <w:sz w:val="18"/>
          <w:szCs w:val="20"/>
          <w:shd w:val="clear" w:color="auto" w:fill="FCFCFC"/>
          <w:rtl/>
        </w:rPr>
        <w:t>ב</w:t>
      </w:r>
      <w:r w:rsidRPr="00573D00">
        <w:rPr>
          <w:sz w:val="18"/>
          <w:szCs w:val="20"/>
          <w:shd w:val="clear" w:color="auto" w:fill="FCFCFC"/>
          <w:rtl/>
        </w:rPr>
        <w:t>תקשורת על אמון הציבור</w:t>
      </w:r>
      <w:r w:rsidRPr="00573D00">
        <w:rPr>
          <w:rFonts w:hint="cs"/>
          <w:sz w:val="18"/>
          <w:szCs w:val="20"/>
          <w:shd w:val="clear" w:color="auto" w:fill="FCFCFC"/>
          <w:rtl/>
        </w:rPr>
        <w:t xml:space="preserve">, תיאור המתקשר לממצאים אמריקניים ולפיהם יש תמיכה </w:t>
      </w:r>
      <w:r w:rsidRPr="00573D00">
        <w:rPr>
          <w:sz w:val="18"/>
          <w:szCs w:val="20"/>
          <w:shd w:val="clear" w:color="auto" w:fill="FCFCFC"/>
          <w:rtl/>
        </w:rPr>
        <w:t xml:space="preserve">בשחרור מוקדם מטעמים רפואיים </w:t>
      </w:r>
      <w:r w:rsidRPr="00573D00">
        <w:rPr>
          <w:rFonts w:hint="cs"/>
          <w:sz w:val="18"/>
          <w:szCs w:val="20"/>
          <w:shd w:val="clear" w:color="auto" w:fill="FCFCFC"/>
          <w:rtl/>
        </w:rPr>
        <w:t>של</w:t>
      </w:r>
      <w:r w:rsidRPr="00573D00">
        <w:rPr>
          <w:sz w:val="18"/>
          <w:szCs w:val="20"/>
          <w:shd w:val="clear" w:color="auto" w:fill="FCFCFC"/>
          <w:rtl/>
        </w:rPr>
        <w:t xml:space="preserve"> אסירים שביצעו עבירות לא חמורות (</w:t>
      </w:r>
      <w:r w:rsidRPr="00573D00">
        <w:rPr>
          <w:sz w:val="18"/>
          <w:szCs w:val="20"/>
          <w:shd w:val="clear" w:color="auto" w:fill="FCFCFC"/>
        </w:rPr>
        <w:t>Wylie et al., 2018</w:t>
      </w:r>
      <w:r w:rsidRPr="00573D00">
        <w:rPr>
          <w:sz w:val="18"/>
          <w:szCs w:val="20"/>
          <w:shd w:val="clear" w:color="auto" w:fill="FCFCFC"/>
          <w:rtl/>
        </w:rPr>
        <w:t>)</w:t>
      </w:r>
      <w:r w:rsidRPr="00573D00">
        <w:rPr>
          <w:sz w:val="18"/>
          <w:szCs w:val="20"/>
          <w:rtl/>
          <w:lang w:eastAsia="en-GB"/>
        </w:rPr>
        <w:t>.</w:t>
      </w:r>
    </w:p>
    <w:p w14:paraId="1E689663" w14:textId="77777777" w:rsidR="00573D00" w:rsidRPr="00573D00" w:rsidRDefault="00573D00" w:rsidP="00573D00">
      <w:pPr>
        <w:spacing w:after="180" w:line="280" w:lineRule="exact"/>
        <w:jc w:val="both"/>
        <w:rPr>
          <w:sz w:val="18"/>
          <w:szCs w:val="20"/>
          <w:shd w:val="clear" w:color="auto" w:fill="FCFCFC"/>
          <w:rtl/>
        </w:rPr>
      </w:pPr>
      <w:r w:rsidRPr="00573D00">
        <w:rPr>
          <w:rFonts w:hint="cs"/>
          <w:sz w:val="18"/>
          <w:szCs w:val="20"/>
          <w:shd w:val="clear" w:color="auto" w:fill="FCFCFC"/>
          <w:rtl/>
        </w:rPr>
        <w:t xml:space="preserve">ניתן להסביר את </w:t>
      </w:r>
      <w:r w:rsidRPr="00573D00">
        <w:rPr>
          <w:sz w:val="18"/>
          <w:szCs w:val="20"/>
          <w:shd w:val="clear" w:color="auto" w:fill="FCFCFC"/>
          <w:rtl/>
        </w:rPr>
        <w:t>הדגשת הממד השיפוטי בהפעלת שיקול הדעת בהליך זה בכך שבמקרים של חולניות מתמדת</w:t>
      </w:r>
      <w:r w:rsidRPr="00573D00">
        <w:rPr>
          <w:rFonts w:hint="cs"/>
          <w:sz w:val="18"/>
          <w:szCs w:val="20"/>
          <w:shd w:val="clear" w:color="auto" w:fill="FCFCFC"/>
          <w:rtl/>
        </w:rPr>
        <w:t xml:space="preserve"> חורג</w:t>
      </w:r>
      <w:r w:rsidRPr="00573D00">
        <w:rPr>
          <w:sz w:val="18"/>
          <w:szCs w:val="20"/>
          <w:shd w:val="clear" w:color="auto" w:fill="FCFCFC"/>
          <w:rtl/>
        </w:rPr>
        <w:t xml:space="preserve"> הליך קבלת ההחלטות מהערכת מסוכנות וסיכויי שיקום של האסיר. שחרור מוקדם מטעמים של חולניות מתמדת דורש </w:t>
      </w:r>
      <w:r w:rsidRPr="00573D00">
        <w:rPr>
          <w:rFonts w:hint="cs"/>
          <w:sz w:val="18"/>
          <w:szCs w:val="20"/>
          <w:shd w:val="clear" w:color="auto" w:fill="FCFCFC"/>
          <w:rtl/>
        </w:rPr>
        <w:t>ל</w:t>
      </w:r>
      <w:r w:rsidRPr="00573D00">
        <w:rPr>
          <w:sz w:val="18"/>
          <w:szCs w:val="20"/>
          <w:shd w:val="clear" w:color="auto" w:fill="FCFCFC"/>
          <w:rtl/>
        </w:rPr>
        <w:t>הפע</w:t>
      </w:r>
      <w:r w:rsidRPr="00573D00">
        <w:rPr>
          <w:rFonts w:hint="cs"/>
          <w:sz w:val="18"/>
          <w:szCs w:val="20"/>
          <w:shd w:val="clear" w:color="auto" w:fill="FCFCFC"/>
          <w:rtl/>
        </w:rPr>
        <w:t>י</w:t>
      </w:r>
      <w:r w:rsidRPr="00573D00">
        <w:rPr>
          <w:sz w:val="18"/>
          <w:szCs w:val="20"/>
          <w:shd w:val="clear" w:color="auto" w:fill="FCFCFC"/>
          <w:rtl/>
        </w:rPr>
        <w:t>ל שיקול דעת נורמטיבי הכולל איזון ערכי. ב</w:t>
      </w:r>
      <w:r w:rsidRPr="00573D00">
        <w:rPr>
          <w:rFonts w:hint="cs"/>
          <w:sz w:val="18"/>
          <w:szCs w:val="20"/>
          <w:shd w:val="clear" w:color="auto" w:fill="FCFCFC"/>
          <w:rtl/>
        </w:rPr>
        <w:t>תהליך</w:t>
      </w:r>
      <w:r w:rsidRPr="00573D00">
        <w:rPr>
          <w:sz w:val="18"/>
          <w:szCs w:val="20"/>
          <w:shd w:val="clear" w:color="auto" w:fill="FCFCFC"/>
          <w:rtl/>
        </w:rPr>
        <w:t xml:space="preserve"> נשקלים ומאוזנים, בין היתר, נתונים ערכי</w:t>
      </w:r>
      <w:r w:rsidRPr="00573D00">
        <w:rPr>
          <w:rFonts w:hint="cs"/>
          <w:sz w:val="18"/>
          <w:szCs w:val="20"/>
          <w:shd w:val="clear" w:color="auto" w:fill="FCFCFC"/>
          <w:rtl/>
        </w:rPr>
        <w:t>ים,</w:t>
      </w:r>
      <w:r w:rsidRPr="00573D00">
        <w:rPr>
          <w:sz w:val="18"/>
          <w:szCs w:val="20"/>
          <w:shd w:val="clear" w:color="auto" w:fill="FCFCFC"/>
          <w:rtl/>
        </w:rPr>
        <w:t xml:space="preserve"> כגון טובת הציבור, כבוד האסיר וחומרת העבירה</w:t>
      </w:r>
      <w:r w:rsidRPr="00573D00">
        <w:rPr>
          <w:rFonts w:hint="cs"/>
          <w:sz w:val="18"/>
          <w:szCs w:val="20"/>
          <w:shd w:val="clear" w:color="auto" w:fill="FCFCFC"/>
          <w:rtl/>
        </w:rPr>
        <w:t>,</w:t>
      </w:r>
      <w:r w:rsidRPr="00573D00">
        <w:rPr>
          <w:sz w:val="18"/>
          <w:szCs w:val="20"/>
          <w:shd w:val="clear" w:color="auto" w:fill="FCFCFC"/>
          <w:rtl/>
        </w:rPr>
        <w:t xml:space="preserve"> ובמקרים חמורים אף הפגיעה הצפויה באמון הציבור </w:t>
      </w:r>
      <w:r w:rsidRPr="00573D00">
        <w:rPr>
          <w:rFonts w:hint="cs"/>
          <w:sz w:val="18"/>
          <w:szCs w:val="20"/>
          <w:shd w:val="clear" w:color="auto" w:fill="FCFCFC"/>
          <w:rtl/>
        </w:rPr>
        <w:t>עקב</w:t>
      </w:r>
      <w:r w:rsidRPr="00573D00">
        <w:rPr>
          <w:sz w:val="18"/>
          <w:szCs w:val="20"/>
          <w:shd w:val="clear" w:color="auto" w:fill="FCFCFC"/>
          <w:rtl/>
        </w:rPr>
        <w:t xml:space="preserve"> </w:t>
      </w:r>
      <w:r w:rsidRPr="00573D00">
        <w:rPr>
          <w:rFonts w:hint="cs"/>
          <w:sz w:val="18"/>
          <w:szCs w:val="20"/>
          <w:shd w:val="clear" w:color="auto" w:fill="FCFCFC"/>
          <w:rtl/>
        </w:rPr>
        <w:t>ה</w:t>
      </w:r>
      <w:r w:rsidRPr="00573D00">
        <w:rPr>
          <w:sz w:val="18"/>
          <w:szCs w:val="20"/>
          <w:shd w:val="clear" w:color="auto" w:fill="FCFCFC"/>
          <w:rtl/>
        </w:rPr>
        <w:t>שחרור. בשיטות שונות, כדוגמת המשפט האמריקני</w:t>
      </w:r>
      <w:r w:rsidRPr="00573D00">
        <w:rPr>
          <w:rFonts w:hint="cs"/>
          <w:sz w:val="18"/>
          <w:szCs w:val="20"/>
          <w:shd w:val="clear" w:color="auto" w:fill="FCFCFC"/>
          <w:rtl/>
        </w:rPr>
        <w:t xml:space="preserve"> ה</w:t>
      </w:r>
      <w:r w:rsidRPr="00573D00">
        <w:rPr>
          <w:sz w:val="18"/>
          <w:szCs w:val="20"/>
          <w:shd w:val="clear" w:color="auto" w:fill="FCFCFC"/>
          <w:rtl/>
        </w:rPr>
        <w:t xml:space="preserve">פדרלי, ההכרעה בשאלה זו </w:t>
      </w:r>
      <w:r w:rsidRPr="00573D00">
        <w:rPr>
          <w:rFonts w:hint="cs"/>
          <w:sz w:val="18"/>
          <w:szCs w:val="20"/>
          <w:shd w:val="clear" w:color="auto" w:fill="FCFCFC"/>
          <w:rtl/>
        </w:rPr>
        <w:t xml:space="preserve">נמצאת בידי </w:t>
      </w:r>
      <w:r w:rsidRPr="00573D00">
        <w:rPr>
          <w:sz w:val="18"/>
          <w:szCs w:val="20"/>
          <w:shd w:val="clear" w:color="auto" w:fill="FCFCFC"/>
          <w:rtl/>
        </w:rPr>
        <w:t>שופט (</w:t>
      </w:r>
      <w:r w:rsidRPr="00573D00">
        <w:rPr>
          <w:sz w:val="18"/>
          <w:szCs w:val="20"/>
          <w:shd w:val="clear" w:color="auto" w:fill="FCFCFC"/>
        </w:rPr>
        <w:t>Wylie et al., 2018</w:t>
      </w:r>
      <w:r w:rsidRPr="00573D00">
        <w:rPr>
          <w:sz w:val="18"/>
          <w:szCs w:val="20"/>
          <w:shd w:val="clear" w:color="auto" w:fill="FCFCFC"/>
          <w:rtl/>
        </w:rPr>
        <w:t xml:space="preserve">). </w:t>
      </w:r>
    </w:p>
    <w:p w14:paraId="2D5E166D" w14:textId="77777777" w:rsidR="00573D00" w:rsidRPr="00573D00" w:rsidRDefault="00573D00" w:rsidP="00573D00">
      <w:pPr>
        <w:spacing w:after="180" w:line="280" w:lineRule="exact"/>
        <w:jc w:val="both"/>
        <w:rPr>
          <w:sz w:val="18"/>
          <w:szCs w:val="20"/>
          <w:rtl/>
        </w:rPr>
      </w:pPr>
      <w:r w:rsidRPr="00573D00">
        <w:rPr>
          <w:sz w:val="18"/>
          <w:szCs w:val="20"/>
          <w:shd w:val="clear" w:color="auto" w:fill="FCFCFC"/>
          <w:rtl/>
        </w:rPr>
        <w:t>המשתתפים ציינו גם שני מוקדים של אי ודאות בהליך קבלת ההחלטות</w:t>
      </w:r>
      <w:r w:rsidRPr="00573D00">
        <w:rPr>
          <w:rFonts w:hint="cs"/>
          <w:sz w:val="18"/>
          <w:szCs w:val="20"/>
          <w:shd w:val="clear" w:color="auto" w:fill="FCFCFC"/>
          <w:rtl/>
        </w:rPr>
        <w:t>,</w:t>
      </w:r>
      <w:r w:rsidRPr="00573D00">
        <w:rPr>
          <w:sz w:val="18"/>
          <w:szCs w:val="20"/>
          <w:shd w:val="clear" w:color="auto" w:fill="FCFCFC"/>
          <w:rtl/>
        </w:rPr>
        <w:t xml:space="preserve"> ה</w:t>
      </w:r>
      <w:r w:rsidRPr="00573D00">
        <w:rPr>
          <w:rFonts w:hint="cs"/>
          <w:sz w:val="18"/>
          <w:szCs w:val="20"/>
          <w:shd w:val="clear" w:color="auto" w:fill="FCFCFC"/>
          <w:rtl/>
        </w:rPr>
        <w:t>נוגעים</w:t>
      </w:r>
      <w:r w:rsidRPr="00573D00">
        <w:rPr>
          <w:sz w:val="18"/>
          <w:szCs w:val="20"/>
          <w:shd w:val="clear" w:color="auto" w:fill="FCFCFC"/>
          <w:rtl/>
        </w:rPr>
        <w:t xml:space="preserve"> שניהם </w:t>
      </w:r>
      <w:r w:rsidRPr="00573D00">
        <w:rPr>
          <w:rFonts w:hint="cs"/>
          <w:sz w:val="18"/>
          <w:szCs w:val="20"/>
          <w:shd w:val="clear" w:color="auto" w:fill="FCFCFC"/>
          <w:rtl/>
        </w:rPr>
        <w:t>ל</w:t>
      </w:r>
      <w:r w:rsidRPr="00573D00">
        <w:rPr>
          <w:sz w:val="18"/>
          <w:szCs w:val="20"/>
          <w:shd w:val="clear" w:color="auto" w:fill="FCFCFC"/>
          <w:rtl/>
        </w:rPr>
        <w:t>שאלה אם האסיר אכן עומד בדרישות החוק לצורך שחרור מוקדם מטעמים רפואיים:</w:t>
      </w:r>
      <w:r w:rsidRPr="00573D00">
        <w:rPr>
          <w:sz w:val="18"/>
          <w:szCs w:val="20"/>
          <w:shd w:val="clear" w:color="auto" w:fill="FCFCFC"/>
        </w:rPr>
        <w:t xml:space="preserve"> </w:t>
      </w:r>
      <w:r w:rsidRPr="00573D00">
        <w:rPr>
          <w:rFonts w:hint="cs"/>
          <w:sz w:val="18"/>
          <w:szCs w:val="20"/>
          <w:shd w:val="clear" w:color="auto" w:fill="FCFCFC"/>
          <w:rtl/>
        </w:rPr>
        <w:t xml:space="preserve">מוקד האי-ודאות </w:t>
      </w:r>
      <w:r w:rsidRPr="00573D00">
        <w:rPr>
          <w:sz w:val="18"/>
          <w:szCs w:val="20"/>
          <w:shd w:val="clear" w:color="auto" w:fill="FCFCFC"/>
          <w:rtl/>
        </w:rPr>
        <w:t>הראשון</w:t>
      </w:r>
      <w:r w:rsidRPr="00573D00">
        <w:rPr>
          <w:rFonts w:hint="cs"/>
          <w:sz w:val="18"/>
          <w:szCs w:val="20"/>
          <w:shd w:val="clear" w:color="auto" w:fill="FCFCFC"/>
          <w:rtl/>
        </w:rPr>
        <w:t xml:space="preserve"> הוא</w:t>
      </w:r>
      <w:r w:rsidRPr="00573D00">
        <w:rPr>
          <w:sz w:val="18"/>
          <w:szCs w:val="20"/>
          <w:shd w:val="clear" w:color="auto" w:fill="FCFCFC"/>
          <w:rtl/>
        </w:rPr>
        <w:t xml:space="preserve"> </w:t>
      </w:r>
      <w:r w:rsidRPr="00573D00">
        <w:rPr>
          <w:rFonts w:hint="cs"/>
          <w:sz w:val="18"/>
          <w:szCs w:val="20"/>
          <w:shd w:val="clear" w:color="auto" w:fill="FCFCFC"/>
          <w:rtl/>
        </w:rPr>
        <w:t>ה</w:t>
      </w:r>
      <w:r w:rsidRPr="00573D00">
        <w:rPr>
          <w:sz w:val="18"/>
          <w:szCs w:val="20"/>
          <w:shd w:val="clear" w:color="auto" w:fill="FCFCFC"/>
          <w:rtl/>
        </w:rPr>
        <w:t xml:space="preserve">קושי להעריך נוכח המבחן הגמיש יחסית, שקבעה פסיקת בית המשפט, אם ימיו </w:t>
      </w:r>
      <w:r w:rsidRPr="00573D00">
        <w:rPr>
          <w:rFonts w:hint="cs"/>
          <w:sz w:val="18"/>
          <w:szCs w:val="20"/>
          <w:shd w:val="clear" w:color="auto" w:fill="FCFCFC"/>
          <w:rtl/>
        </w:rPr>
        <w:t>של האסיר אכן</w:t>
      </w:r>
      <w:r w:rsidRPr="00573D00">
        <w:rPr>
          <w:sz w:val="18"/>
          <w:szCs w:val="20"/>
          <w:shd w:val="clear" w:color="auto" w:fill="FCFCFC"/>
          <w:rtl/>
        </w:rPr>
        <w:t xml:space="preserve"> ספורים, שכן "כל אלה אומדנים הנערכים על פי ניסיון החיים, ואינם מתיימרים לדיוק; יום פקודתו של אדם מסור בידי שמים" (רע"ב 11860/05‏, פסקה</w:t>
      </w:r>
      <w:r w:rsidRPr="00573D00">
        <w:rPr>
          <w:sz w:val="18"/>
          <w:szCs w:val="20"/>
          <w:rtl/>
        </w:rPr>
        <w:t xml:space="preserve"> 8). </w:t>
      </w:r>
      <w:r w:rsidRPr="00573D00">
        <w:rPr>
          <w:rFonts w:hint="cs"/>
          <w:sz w:val="18"/>
          <w:szCs w:val="20"/>
          <w:rtl/>
        </w:rPr>
        <w:t xml:space="preserve">מוקד האי-ודאות </w:t>
      </w:r>
      <w:r w:rsidRPr="00573D00">
        <w:rPr>
          <w:sz w:val="18"/>
          <w:szCs w:val="20"/>
          <w:rtl/>
        </w:rPr>
        <w:t>השני</w:t>
      </w:r>
      <w:r w:rsidRPr="00573D00">
        <w:rPr>
          <w:rFonts w:hint="cs"/>
          <w:sz w:val="18"/>
          <w:szCs w:val="20"/>
          <w:rtl/>
        </w:rPr>
        <w:t xml:space="preserve"> הוא</w:t>
      </w:r>
      <w:r w:rsidRPr="00573D00">
        <w:rPr>
          <w:sz w:val="18"/>
          <w:szCs w:val="20"/>
          <w:rtl/>
        </w:rPr>
        <w:t xml:space="preserve"> </w:t>
      </w:r>
      <w:r w:rsidRPr="00573D00">
        <w:rPr>
          <w:rFonts w:hint="cs"/>
          <w:sz w:val="18"/>
          <w:szCs w:val="20"/>
          <w:rtl/>
        </w:rPr>
        <w:t>ה</w:t>
      </w:r>
      <w:r w:rsidRPr="00573D00">
        <w:rPr>
          <w:sz w:val="18"/>
          <w:szCs w:val="20"/>
          <w:rtl/>
        </w:rPr>
        <w:t>חשש לניצול לרעה של ההליך</w:t>
      </w:r>
      <w:r w:rsidRPr="00573D00">
        <w:rPr>
          <w:rFonts w:hint="cs"/>
          <w:sz w:val="18"/>
          <w:szCs w:val="20"/>
          <w:rtl/>
        </w:rPr>
        <w:t>,</w:t>
      </w:r>
      <w:r w:rsidRPr="00573D00">
        <w:rPr>
          <w:sz w:val="18"/>
          <w:szCs w:val="20"/>
          <w:rtl/>
        </w:rPr>
        <w:t xml:space="preserve"> נוכח </w:t>
      </w:r>
      <w:r w:rsidRPr="00573D00">
        <w:rPr>
          <w:rFonts w:hint="cs"/>
          <w:sz w:val="18"/>
          <w:szCs w:val="20"/>
          <w:rtl/>
        </w:rPr>
        <w:t>ה</w:t>
      </w:r>
      <w:r w:rsidRPr="00573D00">
        <w:rPr>
          <w:sz w:val="18"/>
          <w:szCs w:val="20"/>
          <w:rtl/>
        </w:rPr>
        <w:t xml:space="preserve">הגדרה </w:t>
      </w:r>
      <w:r w:rsidRPr="00573D00">
        <w:rPr>
          <w:rFonts w:hint="cs"/>
          <w:sz w:val="18"/>
          <w:szCs w:val="20"/>
          <w:rtl/>
        </w:rPr>
        <w:t>הנזילה יחסית</w:t>
      </w:r>
      <w:r w:rsidRPr="00573D00">
        <w:rPr>
          <w:sz w:val="18"/>
          <w:szCs w:val="20"/>
          <w:rtl/>
        </w:rPr>
        <w:t xml:space="preserve"> של הביטוי "ימיו ספורים". </w:t>
      </w:r>
      <w:r w:rsidRPr="00573D00">
        <w:rPr>
          <w:rFonts w:hint="cs"/>
          <w:sz w:val="18"/>
          <w:szCs w:val="20"/>
          <w:rtl/>
        </w:rPr>
        <w:t>אמנם</w:t>
      </w:r>
      <w:r w:rsidRPr="00573D00">
        <w:rPr>
          <w:sz w:val="18"/>
          <w:szCs w:val="20"/>
          <w:rtl/>
        </w:rPr>
        <w:t xml:space="preserve"> בקשות שחרור מטעמים רפואיים מבוססות</w:t>
      </w:r>
      <w:r w:rsidRPr="00573D00" w:rsidDel="00573C44">
        <w:rPr>
          <w:sz w:val="18"/>
          <w:szCs w:val="20"/>
          <w:rtl/>
        </w:rPr>
        <w:t xml:space="preserve"> </w:t>
      </w:r>
      <w:r w:rsidRPr="00573D00">
        <w:rPr>
          <w:sz w:val="18"/>
          <w:szCs w:val="20"/>
          <w:rtl/>
        </w:rPr>
        <w:t>על חוות</w:t>
      </w:r>
      <w:r w:rsidRPr="00573D00">
        <w:rPr>
          <w:rFonts w:hint="cs"/>
          <w:sz w:val="18"/>
          <w:szCs w:val="20"/>
          <w:rtl/>
        </w:rPr>
        <w:t xml:space="preserve"> </w:t>
      </w:r>
      <w:r w:rsidRPr="00573D00">
        <w:rPr>
          <w:sz w:val="18"/>
          <w:szCs w:val="20"/>
          <w:rtl/>
        </w:rPr>
        <w:t>דעת ש</w:t>
      </w:r>
      <w:r w:rsidRPr="00573D00">
        <w:rPr>
          <w:rFonts w:hint="cs"/>
          <w:sz w:val="18"/>
          <w:szCs w:val="20"/>
          <w:rtl/>
        </w:rPr>
        <w:t xml:space="preserve">ל </w:t>
      </w:r>
      <w:r w:rsidRPr="00573D00">
        <w:rPr>
          <w:sz w:val="18"/>
          <w:szCs w:val="20"/>
          <w:rtl/>
        </w:rPr>
        <w:t xml:space="preserve">רופא שנכלל ברשימה שקבע מנכ"ל משרד הבריאות (סעיף 7 לחוק), </w:t>
      </w:r>
      <w:r w:rsidRPr="00573D00">
        <w:rPr>
          <w:rFonts w:hint="cs"/>
          <w:sz w:val="18"/>
          <w:szCs w:val="20"/>
          <w:rtl/>
        </w:rPr>
        <w:t>מה</w:t>
      </w:r>
      <w:r w:rsidRPr="00573D00">
        <w:rPr>
          <w:sz w:val="18"/>
          <w:szCs w:val="20"/>
          <w:rtl/>
        </w:rPr>
        <w:t xml:space="preserve"> ש</w:t>
      </w:r>
      <w:r w:rsidRPr="00573D00">
        <w:rPr>
          <w:rFonts w:hint="cs"/>
          <w:sz w:val="18"/>
          <w:szCs w:val="20"/>
          <w:rtl/>
        </w:rPr>
        <w:t xml:space="preserve">מצמצם </w:t>
      </w:r>
      <w:r w:rsidRPr="00573D00">
        <w:rPr>
          <w:sz w:val="18"/>
          <w:szCs w:val="20"/>
          <w:rtl/>
        </w:rPr>
        <w:t xml:space="preserve">לכאורה חשש </w:t>
      </w:r>
      <w:r w:rsidRPr="00573D00">
        <w:rPr>
          <w:rFonts w:hint="cs"/>
          <w:sz w:val="18"/>
          <w:szCs w:val="20"/>
          <w:rtl/>
        </w:rPr>
        <w:t>זה,</w:t>
      </w:r>
      <w:r w:rsidRPr="00573D00">
        <w:rPr>
          <w:sz w:val="18"/>
          <w:szCs w:val="20"/>
          <w:rtl/>
        </w:rPr>
        <w:t xml:space="preserve"> </w:t>
      </w:r>
      <w:r w:rsidRPr="00573D00">
        <w:rPr>
          <w:rFonts w:hint="cs"/>
          <w:sz w:val="18"/>
          <w:szCs w:val="20"/>
          <w:rtl/>
        </w:rPr>
        <w:t xml:space="preserve">אבל </w:t>
      </w:r>
      <w:r w:rsidRPr="00573D00">
        <w:rPr>
          <w:sz w:val="18"/>
          <w:szCs w:val="20"/>
          <w:rtl/>
        </w:rPr>
        <w:t xml:space="preserve">ממצא זה דורש עיון. ראינו </w:t>
      </w:r>
      <w:r w:rsidRPr="00573D00">
        <w:rPr>
          <w:rFonts w:hint="cs"/>
          <w:sz w:val="18"/>
          <w:szCs w:val="20"/>
          <w:rtl/>
        </w:rPr>
        <w:t>ש</w:t>
      </w:r>
      <w:r w:rsidRPr="00573D00">
        <w:rPr>
          <w:sz w:val="18"/>
          <w:szCs w:val="20"/>
          <w:rtl/>
        </w:rPr>
        <w:t>בחלק מהשיטות האמריקניות נקבעו תקופות זמן מוגדרות (ולא פעם ארוכות יותר מפרק הזמן שנקבע בפסיקה הישראלית) כתנאי לשחרור מוקדם מטעמים רפואיים (</w:t>
      </w:r>
      <w:r w:rsidRPr="00573D00">
        <w:rPr>
          <w:sz w:val="18"/>
          <w:szCs w:val="20"/>
          <w:shd w:val="clear" w:color="auto" w:fill="FCFCFC"/>
        </w:rPr>
        <w:t>Wylie et al., 2018</w:t>
      </w:r>
      <w:r w:rsidRPr="00573D00">
        <w:rPr>
          <w:sz w:val="18"/>
          <w:szCs w:val="20"/>
          <w:rtl/>
        </w:rPr>
        <w:t xml:space="preserve">). נדמה </w:t>
      </w:r>
      <w:r w:rsidRPr="00573D00">
        <w:rPr>
          <w:rFonts w:hint="cs"/>
          <w:sz w:val="18"/>
          <w:szCs w:val="20"/>
          <w:rtl/>
        </w:rPr>
        <w:t>ש</w:t>
      </w:r>
      <w:r w:rsidRPr="00573D00">
        <w:rPr>
          <w:sz w:val="18"/>
          <w:szCs w:val="20"/>
          <w:rtl/>
        </w:rPr>
        <w:t xml:space="preserve">אתגר </w:t>
      </w:r>
      <w:r w:rsidRPr="00573D00">
        <w:rPr>
          <w:rFonts w:hint="cs"/>
          <w:sz w:val="18"/>
          <w:szCs w:val="20"/>
          <w:rtl/>
        </w:rPr>
        <w:t>הגדרת המושג "ימים ספורים"</w:t>
      </w:r>
      <w:r w:rsidRPr="00573D00">
        <w:rPr>
          <w:sz w:val="18"/>
          <w:szCs w:val="20"/>
          <w:rtl/>
        </w:rPr>
        <w:t xml:space="preserve"> מתחדד נוכח </w:t>
      </w:r>
      <w:r w:rsidRPr="00573D00">
        <w:rPr>
          <w:rFonts w:hint="cs"/>
          <w:sz w:val="18"/>
          <w:szCs w:val="20"/>
          <w:rtl/>
        </w:rPr>
        <w:t>מגוון</w:t>
      </w:r>
      <w:r w:rsidRPr="00573D00">
        <w:rPr>
          <w:sz w:val="18"/>
          <w:szCs w:val="20"/>
          <w:rtl/>
        </w:rPr>
        <w:t xml:space="preserve"> ההצדקות התיאורטיות שהעלו המשתתפים, </w:t>
      </w:r>
      <w:r w:rsidRPr="00573D00">
        <w:rPr>
          <w:rFonts w:hint="cs"/>
          <w:sz w:val="18"/>
          <w:szCs w:val="20"/>
          <w:rtl/>
        </w:rPr>
        <w:t>ה</w:t>
      </w:r>
      <w:r w:rsidRPr="00573D00">
        <w:rPr>
          <w:sz w:val="18"/>
          <w:szCs w:val="20"/>
          <w:rtl/>
        </w:rPr>
        <w:t xml:space="preserve">משתייכות למישורים שונים, ולעיתים עשוי </w:t>
      </w:r>
      <w:r w:rsidRPr="00573D00">
        <w:rPr>
          <w:rFonts w:hint="cs"/>
          <w:sz w:val="18"/>
          <w:szCs w:val="20"/>
          <w:rtl/>
        </w:rPr>
        <w:t xml:space="preserve">להיות </w:t>
      </w:r>
      <w:r w:rsidRPr="00573D00">
        <w:rPr>
          <w:sz w:val="18"/>
          <w:szCs w:val="20"/>
          <w:rtl/>
        </w:rPr>
        <w:t xml:space="preserve">מתח </w:t>
      </w:r>
      <w:r w:rsidRPr="00573D00">
        <w:rPr>
          <w:rFonts w:hint="cs"/>
          <w:sz w:val="18"/>
          <w:szCs w:val="20"/>
          <w:rtl/>
        </w:rPr>
        <w:t>ביניהן;</w:t>
      </w:r>
      <w:r w:rsidRPr="00573D00">
        <w:rPr>
          <w:sz w:val="18"/>
          <w:szCs w:val="20"/>
          <w:rtl/>
        </w:rPr>
        <w:t xml:space="preserve"> למשל</w:t>
      </w:r>
      <w:r w:rsidRPr="00573D00">
        <w:rPr>
          <w:rFonts w:hint="cs"/>
          <w:sz w:val="18"/>
          <w:szCs w:val="20"/>
          <w:rtl/>
        </w:rPr>
        <w:t>:</w:t>
      </w:r>
      <w:r w:rsidRPr="00573D00">
        <w:rPr>
          <w:sz w:val="18"/>
          <w:szCs w:val="20"/>
          <w:rtl/>
        </w:rPr>
        <w:t xml:space="preserve"> במקרה של מסוכנות פחותה </w:t>
      </w:r>
      <w:r w:rsidRPr="00573D00">
        <w:rPr>
          <w:rFonts w:hint="cs"/>
          <w:sz w:val="18"/>
          <w:szCs w:val="20"/>
          <w:rtl/>
        </w:rPr>
        <w:t>של</w:t>
      </w:r>
      <w:r w:rsidRPr="00573D00">
        <w:rPr>
          <w:sz w:val="18"/>
          <w:szCs w:val="20"/>
          <w:rtl/>
        </w:rPr>
        <w:t xml:space="preserve"> אסיר ש</w:t>
      </w:r>
      <w:r w:rsidRPr="00573D00">
        <w:rPr>
          <w:rFonts w:hint="cs"/>
          <w:sz w:val="18"/>
          <w:szCs w:val="20"/>
          <w:rtl/>
        </w:rPr>
        <w:t>עבר</w:t>
      </w:r>
      <w:r w:rsidRPr="00573D00">
        <w:rPr>
          <w:sz w:val="18"/>
          <w:szCs w:val="20"/>
          <w:rtl/>
        </w:rPr>
        <w:t xml:space="preserve"> עבירה חמורה הדורשת גינוי עונשי חריף או כ</w:t>
      </w:r>
      <w:r w:rsidRPr="00573D00">
        <w:rPr>
          <w:rFonts w:hint="cs"/>
          <w:sz w:val="18"/>
          <w:szCs w:val="20"/>
          <w:rtl/>
        </w:rPr>
        <w:t>ש</w:t>
      </w:r>
      <w:r w:rsidRPr="00573D00">
        <w:rPr>
          <w:sz w:val="18"/>
          <w:szCs w:val="20"/>
          <w:rtl/>
        </w:rPr>
        <w:t>יש הצדקה הומניטרית לשחרור</w:t>
      </w:r>
      <w:r w:rsidRPr="00573D00">
        <w:rPr>
          <w:rFonts w:hint="cs"/>
          <w:sz w:val="18"/>
          <w:szCs w:val="20"/>
          <w:rtl/>
        </w:rPr>
        <w:t>,</w:t>
      </w:r>
      <w:r w:rsidRPr="00573D00">
        <w:rPr>
          <w:sz w:val="18"/>
          <w:szCs w:val="20"/>
          <w:rtl/>
        </w:rPr>
        <w:t xml:space="preserve"> אך האסיר עודנו מסוכן לשלום הציבור.</w:t>
      </w:r>
    </w:p>
    <w:p w14:paraId="0D8F31DC" w14:textId="77777777" w:rsidR="00573D00" w:rsidRPr="00573D00" w:rsidRDefault="00573D00" w:rsidP="00573D00">
      <w:pPr>
        <w:spacing w:after="180" w:line="280" w:lineRule="exact"/>
        <w:jc w:val="both"/>
        <w:rPr>
          <w:sz w:val="18"/>
          <w:szCs w:val="20"/>
          <w:rtl/>
        </w:rPr>
      </w:pPr>
      <w:r w:rsidRPr="00573D00">
        <w:rPr>
          <w:sz w:val="18"/>
          <w:szCs w:val="20"/>
          <w:rtl/>
        </w:rPr>
        <w:t xml:space="preserve">חרף האתגרים שתיארו המשתתפים בהפעלת שיקול דעתם, דומה </w:t>
      </w:r>
      <w:r w:rsidRPr="00573D00">
        <w:rPr>
          <w:rFonts w:hint="cs"/>
          <w:sz w:val="18"/>
          <w:szCs w:val="20"/>
          <w:rtl/>
        </w:rPr>
        <w:t>שטמונה</w:t>
      </w:r>
      <w:r w:rsidRPr="00573D00">
        <w:rPr>
          <w:sz w:val="18"/>
          <w:szCs w:val="20"/>
          <w:rtl/>
        </w:rPr>
        <w:t xml:space="preserve"> חשיבות מיוחדת בהפעלת שיקול דעת </w:t>
      </w:r>
      <w:r w:rsidRPr="00573D00">
        <w:rPr>
          <w:rFonts w:hint="cs"/>
          <w:sz w:val="18"/>
          <w:szCs w:val="20"/>
          <w:rtl/>
        </w:rPr>
        <w:t>רחב</w:t>
      </w:r>
      <w:r w:rsidRPr="00573D00">
        <w:rPr>
          <w:sz w:val="18"/>
          <w:szCs w:val="20"/>
          <w:rtl/>
        </w:rPr>
        <w:t xml:space="preserve"> בהליך זה מכמה טעמים</w:t>
      </w:r>
      <w:r w:rsidRPr="00573D00">
        <w:rPr>
          <w:rFonts w:hint="cs"/>
          <w:sz w:val="18"/>
          <w:szCs w:val="20"/>
          <w:rtl/>
        </w:rPr>
        <w:t>:</w:t>
      </w:r>
      <w:r w:rsidRPr="00573D00">
        <w:rPr>
          <w:sz w:val="18"/>
          <w:szCs w:val="20"/>
          <w:rtl/>
        </w:rPr>
        <w:t xml:space="preserve"> </w:t>
      </w:r>
      <w:r w:rsidRPr="00573D00">
        <w:rPr>
          <w:rFonts w:hint="cs"/>
          <w:sz w:val="18"/>
          <w:szCs w:val="20"/>
          <w:rtl/>
        </w:rPr>
        <w:t>(1)</w:t>
      </w:r>
      <w:r w:rsidRPr="00573D00">
        <w:rPr>
          <w:sz w:val="18"/>
          <w:szCs w:val="20"/>
          <w:rtl/>
        </w:rPr>
        <w:t xml:space="preserve"> שיקול דעת כזה </w:t>
      </w:r>
      <w:r w:rsidRPr="00573D00">
        <w:rPr>
          <w:rFonts w:hint="cs"/>
          <w:sz w:val="18"/>
          <w:szCs w:val="20"/>
          <w:rtl/>
        </w:rPr>
        <w:t>מתאים במיוחד ל</w:t>
      </w:r>
      <w:r w:rsidRPr="00573D00">
        <w:rPr>
          <w:sz w:val="18"/>
          <w:szCs w:val="20"/>
          <w:rtl/>
        </w:rPr>
        <w:t xml:space="preserve">הליך זה המאופיין במקרים </w:t>
      </w:r>
      <w:r w:rsidRPr="00573D00">
        <w:rPr>
          <w:rFonts w:hint="cs"/>
          <w:sz w:val="18"/>
          <w:szCs w:val="20"/>
          <w:rtl/>
        </w:rPr>
        <w:t>רגישים ו</w:t>
      </w:r>
      <w:r w:rsidRPr="00573D00">
        <w:rPr>
          <w:sz w:val="18"/>
          <w:szCs w:val="20"/>
          <w:rtl/>
        </w:rPr>
        <w:t>מורכבים הדורשים איזון ערכי</w:t>
      </w:r>
      <w:r w:rsidRPr="00573D00">
        <w:rPr>
          <w:rFonts w:hint="cs"/>
          <w:sz w:val="18"/>
          <w:szCs w:val="20"/>
          <w:rtl/>
        </w:rPr>
        <w:t xml:space="preserve"> בנסיבות אינדיבידואליות</w:t>
      </w:r>
      <w:r w:rsidRPr="00573D00">
        <w:rPr>
          <w:sz w:val="18"/>
          <w:szCs w:val="20"/>
          <w:rtl/>
        </w:rPr>
        <w:t xml:space="preserve">. </w:t>
      </w:r>
      <w:r w:rsidRPr="00573D00">
        <w:rPr>
          <w:rFonts w:hint="cs"/>
          <w:sz w:val="18"/>
          <w:szCs w:val="20"/>
          <w:rtl/>
        </w:rPr>
        <w:t xml:space="preserve">(2) </w:t>
      </w:r>
      <w:r w:rsidRPr="00573D00">
        <w:rPr>
          <w:sz w:val="18"/>
          <w:szCs w:val="20"/>
          <w:rtl/>
        </w:rPr>
        <w:t>שיקול דעת גמיש</w:t>
      </w:r>
      <w:r w:rsidRPr="00573D00">
        <w:rPr>
          <w:rFonts w:hint="cs"/>
          <w:sz w:val="18"/>
          <w:szCs w:val="20"/>
          <w:rtl/>
        </w:rPr>
        <w:t xml:space="preserve"> ורחב</w:t>
      </w:r>
      <w:r w:rsidRPr="00573D00">
        <w:rPr>
          <w:sz w:val="18"/>
          <w:szCs w:val="20"/>
          <w:rtl/>
        </w:rPr>
        <w:t xml:space="preserve"> הוא מאפיין מובהק של שלב השחרור המוקדם </w:t>
      </w:r>
      <w:r w:rsidRPr="00573D00">
        <w:rPr>
          <w:sz w:val="18"/>
          <w:szCs w:val="20"/>
          <w:rtl/>
        </w:rPr>
        <w:lastRenderedPageBreak/>
        <w:t>בשיטה הישראלית, והפעלת שיקול דעת רחב במקרים של חולניות מתמדת משתלבת בו.</w:t>
      </w:r>
      <w:r w:rsidRPr="00573D00">
        <w:rPr>
          <w:rFonts w:hint="cs"/>
          <w:sz w:val="18"/>
          <w:szCs w:val="20"/>
          <w:rtl/>
        </w:rPr>
        <w:t xml:space="preserve"> (3)</w:t>
      </w:r>
      <w:r w:rsidRPr="00573D00">
        <w:rPr>
          <w:sz w:val="18"/>
          <w:szCs w:val="20"/>
          <w:rtl/>
        </w:rPr>
        <w:t xml:space="preserve"> שיקול דעת רחב בהליכי שחרור מוקדם מטעמי חולניות מתמדת משתלב בנהוג בשיטות האירופיות (ובחלק מהשיטות האמריקניות) (</w:t>
      </w:r>
      <w:r w:rsidRPr="00573D00">
        <w:rPr>
          <w:sz w:val="18"/>
          <w:szCs w:val="20"/>
        </w:rPr>
        <w:t>Council of Europe, 2015</w:t>
      </w:r>
      <w:r w:rsidRPr="00573D00">
        <w:rPr>
          <w:sz w:val="18"/>
          <w:szCs w:val="20"/>
          <w:rtl/>
        </w:rPr>
        <w:t xml:space="preserve">), הדומות למודל הישראלי. כך למשל הסביר בית המשפט האנגלי </w:t>
      </w:r>
      <w:r w:rsidRPr="00573D00">
        <w:rPr>
          <w:rFonts w:hint="cs"/>
          <w:sz w:val="18"/>
          <w:szCs w:val="20"/>
          <w:rtl/>
        </w:rPr>
        <w:t>ש</w:t>
      </w:r>
      <w:r w:rsidRPr="00573D00">
        <w:rPr>
          <w:sz w:val="18"/>
          <w:szCs w:val="20"/>
          <w:rtl/>
        </w:rPr>
        <w:t>הגישה הראויה בהליך זה היא לשקול אם יש נסיבות מיוחדות המצדיקות שחרור מוקדם ולא אם עניינו של האסיר בא בגדרן של קטגוריות קשיחות (</w:t>
      </w:r>
      <w:r w:rsidRPr="00573D00">
        <w:rPr>
          <w:sz w:val="18"/>
          <w:szCs w:val="20"/>
        </w:rPr>
        <w:t>Livingstone et al., 2015, pp. 553-554</w:t>
      </w:r>
      <w:r w:rsidRPr="00573D00">
        <w:rPr>
          <w:sz w:val="18"/>
          <w:szCs w:val="20"/>
          <w:rtl/>
        </w:rPr>
        <w:t>).</w:t>
      </w:r>
    </w:p>
    <w:p w14:paraId="49788BBB" w14:textId="77777777" w:rsidR="00573D00" w:rsidRPr="00573D00" w:rsidRDefault="00573D00" w:rsidP="00573D00">
      <w:pPr>
        <w:spacing w:after="180" w:line="280" w:lineRule="exact"/>
        <w:jc w:val="both"/>
        <w:rPr>
          <w:sz w:val="18"/>
          <w:szCs w:val="20"/>
        </w:rPr>
      </w:pPr>
      <w:r w:rsidRPr="00573D00">
        <w:rPr>
          <w:sz w:val="18"/>
          <w:szCs w:val="20"/>
          <w:rtl/>
        </w:rPr>
        <w:t>לבסוף, הממצאים מעוררים דיון בשאלת היחס לאסירים זקנים בהליך זה. מחקרים שנערכו על גזירת דין מלמדים על סטר</w:t>
      </w:r>
      <w:r w:rsidRPr="00573D00">
        <w:rPr>
          <w:rFonts w:hint="cs"/>
          <w:sz w:val="18"/>
          <w:szCs w:val="20"/>
          <w:rtl/>
        </w:rPr>
        <w:t>י</w:t>
      </w:r>
      <w:r w:rsidRPr="00573D00">
        <w:rPr>
          <w:sz w:val="18"/>
          <w:szCs w:val="20"/>
          <w:rtl/>
        </w:rPr>
        <w:t>אוטיפים שונים המקושרים עם גיל מבוגר, חלקם חיוביים וחלקם שליליים (למשל</w:t>
      </w:r>
      <w:r w:rsidRPr="00573D00">
        <w:rPr>
          <w:rFonts w:hint="cs"/>
          <w:sz w:val="18"/>
          <w:szCs w:val="20"/>
          <w:rtl/>
        </w:rPr>
        <w:t>:</w:t>
      </w:r>
      <w:r w:rsidRPr="00573D00">
        <w:rPr>
          <w:sz w:val="18"/>
          <w:szCs w:val="20"/>
          <w:rtl/>
        </w:rPr>
        <w:t xml:space="preserve"> </w:t>
      </w:r>
      <w:r w:rsidRPr="00573D00">
        <w:rPr>
          <w:rFonts w:hint="cs"/>
          <w:sz w:val="18"/>
          <w:szCs w:val="20"/>
          <w:rtl/>
        </w:rPr>
        <w:t xml:space="preserve">המסוכנות של </w:t>
      </w:r>
      <w:r w:rsidRPr="00573D00">
        <w:rPr>
          <w:sz w:val="18"/>
          <w:szCs w:val="20"/>
          <w:rtl/>
        </w:rPr>
        <w:t>זקנים נמוכה</w:t>
      </w:r>
      <w:r w:rsidRPr="00573D00">
        <w:rPr>
          <w:rFonts w:hint="cs"/>
          <w:sz w:val="18"/>
          <w:szCs w:val="20"/>
          <w:rtl/>
        </w:rPr>
        <w:t>;</w:t>
      </w:r>
      <w:r w:rsidRPr="00573D00">
        <w:rPr>
          <w:sz w:val="18"/>
          <w:szCs w:val="20"/>
          <w:rtl/>
        </w:rPr>
        <w:t xml:space="preserve"> הם חלשים ו</w:t>
      </w:r>
      <w:r w:rsidRPr="00573D00">
        <w:rPr>
          <w:rFonts w:hint="cs"/>
          <w:sz w:val="18"/>
          <w:szCs w:val="20"/>
          <w:rtl/>
        </w:rPr>
        <w:t>אין להם</w:t>
      </w:r>
      <w:r w:rsidRPr="00573D00">
        <w:rPr>
          <w:sz w:val="18"/>
          <w:szCs w:val="20"/>
          <w:rtl/>
        </w:rPr>
        <w:t xml:space="preserve"> יכולת </w:t>
      </w:r>
      <w:r w:rsidRPr="00573D00">
        <w:rPr>
          <w:rFonts w:hint="cs"/>
          <w:sz w:val="18"/>
          <w:szCs w:val="20"/>
          <w:rtl/>
        </w:rPr>
        <w:t>ל</w:t>
      </w:r>
      <w:r w:rsidRPr="00573D00">
        <w:rPr>
          <w:sz w:val="18"/>
          <w:szCs w:val="20"/>
          <w:rtl/>
        </w:rPr>
        <w:t>שר</w:t>
      </w:r>
      <w:r w:rsidRPr="00573D00">
        <w:rPr>
          <w:rFonts w:hint="cs"/>
          <w:sz w:val="18"/>
          <w:szCs w:val="20"/>
          <w:rtl/>
        </w:rPr>
        <w:t>ו</w:t>
      </w:r>
      <w:r w:rsidRPr="00573D00">
        <w:rPr>
          <w:sz w:val="18"/>
          <w:szCs w:val="20"/>
          <w:rtl/>
        </w:rPr>
        <w:t>ד בבית הסוהר) (</w:t>
      </w:r>
      <w:r w:rsidRPr="00573D00">
        <w:rPr>
          <w:sz w:val="18"/>
          <w:szCs w:val="20"/>
        </w:rPr>
        <w:t>(Love et al., 2013</w:t>
      </w:r>
      <w:r w:rsidRPr="00573D00">
        <w:rPr>
          <w:sz w:val="18"/>
          <w:szCs w:val="20"/>
          <w:rtl/>
        </w:rPr>
        <w:t>. במחקר זה</w:t>
      </w:r>
      <w:r w:rsidRPr="00573D00">
        <w:rPr>
          <w:rFonts w:hint="cs"/>
          <w:sz w:val="18"/>
          <w:szCs w:val="20"/>
          <w:rtl/>
        </w:rPr>
        <w:t xml:space="preserve"> מיקדו</w:t>
      </w:r>
      <w:r w:rsidRPr="00573D00">
        <w:rPr>
          <w:sz w:val="18"/>
          <w:szCs w:val="20"/>
          <w:rtl/>
        </w:rPr>
        <w:t xml:space="preserve"> המשתתפים את הדיון בחולניות מתמדת ולא בגיל מבוגר ומיעטו להציע תפיסות סטריאוטיפיות (חיוביות ושליליות) </w:t>
      </w:r>
      <w:r w:rsidRPr="00573D00">
        <w:rPr>
          <w:rFonts w:hint="cs"/>
          <w:sz w:val="18"/>
          <w:szCs w:val="20"/>
          <w:rtl/>
        </w:rPr>
        <w:t xml:space="preserve">הנוגעות </w:t>
      </w:r>
      <w:r w:rsidRPr="00573D00">
        <w:rPr>
          <w:sz w:val="18"/>
          <w:szCs w:val="20"/>
          <w:rtl/>
        </w:rPr>
        <w:t>ל</w:t>
      </w:r>
      <w:r w:rsidRPr="00573D00">
        <w:rPr>
          <w:rFonts w:hint="cs"/>
          <w:sz w:val="18"/>
          <w:szCs w:val="20"/>
          <w:rtl/>
        </w:rPr>
        <w:t>גילם של ה</w:t>
      </w:r>
      <w:r w:rsidRPr="00573D00">
        <w:rPr>
          <w:sz w:val="18"/>
          <w:szCs w:val="20"/>
          <w:rtl/>
        </w:rPr>
        <w:t xml:space="preserve">אסירים שנדונו </w:t>
      </w:r>
      <w:r w:rsidRPr="00573D00">
        <w:rPr>
          <w:rFonts w:hint="cs"/>
          <w:sz w:val="18"/>
          <w:szCs w:val="20"/>
          <w:rtl/>
        </w:rPr>
        <w:t>ל</w:t>
      </w:r>
      <w:r w:rsidRPr="00573D00">
        <w:rPr>
          <w:sz w:val="18"/>
          <w:szCs w:val="20"/>
          <w:rtl/>
        </w:rPr>
        <w:t xml:space="preserve">פניהם. סביר להניח </w:t>
      </w:r>
      <w:r w:rsidRPr="00573D00">
        <w:rPr>
          <w:rFonts w:hint="cs"/>
          <w:sz w:val="18"/>
          <w:szCs w:val="20"/>
          <w:rtl/>
        </w:rPr>
        <w:t>שהסיבה היא</w:t>
      </w:r>
      <w:r w:rsidRPr="00573D00">
        <w:rPr>
          <w:sz w:val="18"/>
          <w:szCs w:val="20"/>
          <w:rtl/>
        </w:rPr>
        <w:t xml:space="preserve"> הדומיננטיות של הסטטוס של חולניות מתמדת, </w:t>
      </w:r>
      <w:r w:rsidRPr="00573D00">
        <w:rPr>
          <w:rFonts w:hint="cs"/>
          <w:sz w:val="18"/>
          <w:szCs w:val="20"/>
          <w:rtl/>
        </w:rPr>
        <w:t>המאפשר</w:t>
      </w:r>
      <w:r w:rsidRPr="00573D00">
        <w:rPr>
          <w:sz w:val="18"/>
          <w:szCs w:val="20"/>
          <w:rtl/>
        </w:rPr>
        <w:t xml:space="preserve"> שחרור מוקדם במסלול זה, ו</w:t>
      </w:r>
      <w:r w:rsidRPr="00573D00">
        <w:rPr>
          <w:rFonts w:hint="cs"/>
          <w:sz w:val="18"/>
          <w:szCs w:val="20"/>
          <w:rtl/>
        </w:rPr>
        <w:t xml:space="preserve">אשר </w:t>
      </w:r>
      <w:r w:rsidRPr="00573D00">
        <w:rPr>
          <w:sz w:val="18"/>
          <w:szCs w:val="20"/>
          <w:rtl/>
        </w:rPr>
        <w:t>מקבל גם מקום מרכזי בשיח המשפטי. הנושא מעורר דיון בריבוי הסטטוסים שמחזיק האסיר בהליך ייחודי זה – אסיר, חולה וזקן (ולעיתים סטטוסים נוספים) (</w:t>
      </w:r>
      <w:r w:rsidRPr="00573D00">
        <w:rPr>
          <w:sz w:val="18"/>
          <w:szCs w:val="20"/>
        </w:rPr>
        <w:t>Hughes, 1945</w:t>
      </w:r>
      <w:r w:rsidRPr="00573D00">
        <w:rPr>
          <w:sz w:val="18"/>
          <w:szCs w:val="20"/>
          <w:rtl/>
        </w:rPr>
        <w:t xml:space="preserve">) – </w:t>
      </w:r>
      <w:r w:rsidRPr="00573D00">
        <w:rPr>
          <w:rFonts w:hint="cs"/>
          <w:sz w:val="18"/>
          <w:szCs w:val="20"/>
          <w:rtl/>
        </w:rPr>
        <w:t>ב</w:t>
      </w:r>
      <w:r w:rsidRPr="00573D00">
        <w:rPr>
          <w:sz w:val="18"/>
          <w:szCs w:val="20"/>
          <w:rtl/>
        </w:rPr>
        <w:t>מידת הדומיננטיות שלהם ו</w:t>
      </w:r>
      <w:r w:rsidRPr="00573D00">
        <w:rPr>
          <w:rFonts w:hint="cs"/>
          <w:sz w:val="18"/>
          <w:szCs w:val="20"/>
          <w:rtl/>
        </w:rPr>
        <w:t>ב</w:t>
      </w:r>
      <w:r w:rsidRPr="00573D00">
        <w:rPr>
          <w:sz w:val="18"/>
          <w:szCs w:val="20"/>
          <w:rtl/>
        </w:rPr>
        <w:t xml:space="preserve">השפעתם על האופן </w:t>
      </w:r>
      <w:r w:rsidRPr="00573D00">
        <w:rPr>
          <w:rFonts w:hint="cs"/>
          <w:sz w:val="18"/>
          <w:szCs w:val="20"/>
          <w:rtl/>
        </w:rPr>
        <w:t>ש</w:t>
      </w:r>
      <w:r w:rsidRPr="00573D00">
        <w:rPr>
          <w:sz w:val="18"/>
          <w:szCs w:val="20"/>
          <w:rtl/>
        </w:rPr>
        <w:t xml:space="preserve">בו </w:t>
      </w:r>
      <w:r w:rsidRPr="00573D00">
        <w:rPr>
          <w:rFonts w:hint="cs"/>
          <w:sz w:val="18"/>
          <w:szCs w:val="20"/>
          <w:rtl/>
        </w:rPr>
        <w:t xml:space="preserve">חברי הוועדה תופסים ומעצבים את </w:t>
      </w:r>
      <w:r w:rsidRPr="00573D00">
        <w:rPr>
          <w:sz w:val="18"/>
          <w:szCs w:val="20"/>
          <w:rtl/>
        </w:rPr>
        <w:t>דמותו. תפיסת האסיר המבוגר בידי הוועדה (לאו דווקא בהקשרים של חולניות מתמדת) מצדיקה מחקר נוסף.</w:t>
      </w:r>
    </w:p>
    <w:p w14:paraId="3095515D" w14:textId="77777777" w:rsidR="00573D00" w:rsidRPr="00573D00" w:rsidRDefault="00573D00" w:rsidP="00573D00">
      <w:pPr>
        <w:spacing w:after="180" w:line="280" w:lineRule="exact"/>
        <w:jc w:val="both"/>
        <w:rPr>
          <w:sz w:val="18"/>
          <w:szCs w:val="20"/>
          <w:shd w:val="clear" w:color="auto" w:fill="FCFCFC"/>
          <w:rtl/>
        </w:rPr>
      </w:pPr>
      <w:r w:rsidRPr="00573D00">
        <w:rPr>
          <w:color w:val="000000"/>
          <w:sz w:val="18"/>
          <w:szCs w:val="20"/>
          <w:shd w:val="clear" w:color="auto" w:fill="FFFFFF"/>
        </w:rPr>
        <w:t xml:space="preserve"> </w:t>
      </w:r>
      <w:r w:rsidRPr="00573D00">
        <w:rPr>
          <w:sz w:val="18"/>
          <w:szCs w:val="20"/>
          <w:shd w:val="clear" w:color="auto" w:fill="FCFCFC"/>
          <w:rtl/>
        </w:rPr>
        <w:t>למחקר יש מגבלות</w:t>
      </w:r>
      <w:r w:rsidRPr="00573D00">
        <w:rPr>
          <w:rFonts w:hint="cs"/>
          <w:sz w:val="18"/>
          <w:szCs w:val="20"/>
          <w:shd w:val="clear" w:color="auto" w:fill="FCFCFC"/>
          <w:rtl/>
        </w:rPr>
        <w:t>:</w:t>
      </w:r>
      <w:r w:rsidRPr="00573D00">
        <w:rPr>
          <w:sz w:val="18"/>
          <w:szCs w:val="20"/>
          <w:shd w:val="clear" w:color="auto" w:fill="FCFCFC"/>
          <w:rtl/>
        </w:rPr>
        <w:t xml:space="preserve"> </w:t>
      </w:r>
      <w:r w:rsidRPr="00573D00">
        <w:rPr>
          <w:rFonts w:hint="cs"/>
          <w:sz w:val="18"/>
          <w:szCs w:val="20"/>
          <w:shd w:val="clear" w:color="auto" w:fill="FCFCFC"/>
          <w:rtl/>
        </w:rPr>
        <w:t>(1)</w:t>
      </w:r>
      <w:r w:rsidRPr="00573D00">
        <w:rPr>
          <w:sz w:val="18"/>
          <w:szCs w:val="20"/>
          <w:shd w:val="clear" w:color="auto" w:fill="FCFCFC"/>
          <w:rtl/>
        </w:rPr>
        <w:t xml:space="preserve"> כמו כל מחקר איכותני, </w:t>
      </w:r>
      <w:r w:rsidRPr="00573D00">
        <w:rPr>
          <w:rFonts w:hint="cs"/>
          <w:sz w:val="18"/>
          <w:szCs w:val="20"/>
          <w:shd w:val="clear" w:color="auto" w:fill="FCFCFC"/>
          <w:rtl/>
        </w:rPr>
        <w:t xml:space="preserve">אין </w:t>
      </w:r>
      <w:r w:rsidRPr="00573D00">
        <w:rPr>
          <w:sz w:val="18"/>
          <w:szCs w:val="20"/>
          <w:shd w:val="clear" w:color="auto" w:fill="FCFCFC"/>
          <w:rtl/>
        </w:rPr>
        <w:t xml:space="preserve">מחקר זה מתיימר לייצג את כלל עמדות יושבי ראש הוועדה. </w:t>
      </w:r>
      <w:r w:rsidRPr="00573D00">
        <w:rPr>
          <w:rFonts w:hint="cs"/>
          <w:sz w:val="18"/>
          <w:szCs w:val="20"/>
          <w:shd w:val="clear" w:color="auto" w:fill="FCFCFC"/>
          <w:rtl/>
        </w:rPr>
        <w:t>(2)</w:t>
      </w:r>
      <w:r w:rsidRPr="00573D00">
        <w:rPr>
          <w:sz w:val="18"/>
          <w:szCs w:val="20"/>
          <w:shd w:val="clear" w:color="auto" w:fill="FCFCFC"/>
          <w:rtl/>
        </w:rPr>
        <w:t xml:space="preserve"> בהמשך לכך, י</w:t>
      </w:r>
      <w:r w:rsidRPr="00573D00">
        <w:rPr>
          <w:rFonts w:hint="cs"/>
          <w:sz w:val="18"/>
          <w:szCs w:val="20"/>
          <w:shd w:val="clear" w:color="auto" w:fill="FCFCFC"/>
          <w:rtl/>
        </w:rPr>
        <w:t>י</w:t>
      </w:r>
      <w:r w:rsidRPr="00573D00">
        <w:rPr>
          <w:sz w:val="18"/>
          <w:szCs w:val="20"/>
          <w:shd w:val="clear" w:color="auto" w:fill="FCFCFC"/>
          <w:rtl/>
        </w:rPr>
        <w:t xml:space="preserve">תכן שמדגם מגוון יותר מבחינה מגדרית היה מוביל לתוצאות שונות. </w:t>
      </w:r>
      <w:r w:rsidRPr="00573D00">
        <w:rPr>
          <w:rFonts w:hint="cs"/>
          <w:sz w:val="18"/>
          <w:szCs w:val="20"/>
          <w:shd w:val="clear" w:color="auto" w:fill="FCFCFC"/>
          <w:rtl/>
        </w:rPr>
        <w:t>(3)</w:t>
      </w:r>
      <w:r w:rsidRPr="00573D00">
        <w:rPr>
          <w:sz w:val="18"/>
          <w:szCs w:val="20"/>
          <w:shd w:val="clear" w:color="auto" w:fill="FCFCFC"/>
          <w:rtl/>
        </w:rPr>
        <w:t xml:space="preserve"> המחקר התמקד ביושבי ראש ועדות שחרורים, שופטים</w:t>
      </w:r>
      <w:r w:rsidRPr="00573D00">
        <w:rPr>
          <w:rFonts w:hint="cs"/>
          <w:sz w:val="18"/>
          <w:szCs w:val="20"/>
          <w:shd w:val="clear" w:color="auto" w:fill="FCFCFC"/>
          <w:rtl/>
        </w:rPr>
        <w:t xml:space="preserve"> בדימוס</w:t>
      </w:r>
      <w:r w:rsidRPr="00573D00">
        <w:rPr>
          <w:sz w:val="18"/>
          <w:szCs w:val="20"/>
          <w:shd w:val="clear" w:color="auto" w:fill="FCFCFC"/>
          <w:rtl/>
        </w:rPr>
        <w:t xml:space="preserve">, ולא בחן את עמדותיהם של חברי ועדות שהם אנשי טיפול ושיקום, שהיו מתארים </w:t>
      </w:r>
      <w:r w:rsidRPr="00573D00">
        <w:rPr>
          <w:rFonts w:hint="cs"/>
          <w:sz w:val="18"/>
          <w:szCs w:val="20"/>
          <w:shd w:val="clear" w:color="auto" w:fill="FCFCFC"/>
          <w:rtl/>
        </w:rPr>
        <w:t xml:space="preserve">אולי </w:t>
      </w:r>
      <w:r w:rsidRPr="00573D00">
        <w:rPr>
          <w:sz w:val="18"/>
          <w:szCs w:val="20"/>
          <w:shd w:val="clear" w:color="auto" w:fill="FCFCFC"/>
          <w:rtl/>
        </w:rPr>
        <w:t xml:space="preserve">חוויות שונות. </w:t>
      </w:r>
      <w:r w:rsidRPr="00573D00">
        <w:rPr>
          <w:rFonts w:hint="cs"/>
          <w:sz w:val="18"/>
          <w:szCs w:val="20"/>
          <w:shd w:val="clear" w:color="auto" w:fill="FCFCFC"/>
          <w:rtl/>
        </w:rPr>
        <w:t>רצוי ש</w:t>
      </w:r>
      <w:r w:rsidRPr="00573D00">
        <w:rPr>
          <w:sz w:val="18"/>
          <w:szCs w:val="20"/>
          <w:shd w:val="clear" w:color="auto" w:fill="FCFCFC"/>
          <w:rtl/>
        </w:rPr>
        <w:t xml:space="preserve">מחקרי המשך </w:t>
      </w:r>
      <w:r w:rsidRPr="00573D00">
        <w:rPr>
          <w:rFonts w:hint="cs"/>
          <w:sz w:val="18"/>
          <w:szCs w:val="20"/>
          <w:shd w:val="clear" w:color="auto" w:fill="FCFCFC"/>
          <w:rtl/>
        </w:rPr>
        <w:t>יכללו את כל חברי ועדות השחרורים ו</w:t>
      </w:r>
      <w:r w:rsidRPr="00573D00">
        <w:rPr>
          <w:sz w:val="18"/>
          <w:szCs w:val="20"/>
          <w:shd w:val="clear" w:color="auto" w:fill="FCFCFC"/>
          <w:rtl/>
        </w:rPr>
        <w:t xml:space="preserve">יעמיקו באמצעים כמותיים, הנשענים על מדגם גדול ומייצג, את ההבנה </w:t>
      </w:r>
      <w:r w:rsidRPr="00573D00">
        <w:rPr>
          <w:rFonts w:hint="cs"/>
          <w:sz w:val="18"/>
          <w:szCs w:val="20"/>
          <w:shd w:val="clear" w:color="auto" w:fill="FCFCFC"/>
          <w:rtl/>
        </w:rPr>
        <w:t>של</w:t>
      </w:r>
      <w:r w:rsidRPr="00573D00">
        <w:rPr>
          <w:sz w:val="18"/>
          <w:szCs w:val="20"/>
          <w:shd w:val="clear" w:color="auto" w:fill="FCFCFC"/>
          <w:rtl/>
        </w:rPr>
        <w:t xml:space="preserve"> הליך קבלת ההחלטות </w:t>
      </w:r>
      <w:r w:rsidRPr="00573D00">
        <w:rPr>
          <w:rFonts w:hint="cs"/>
          <w:sz w:val="18"/>
          <w:szCs w:val="20"/>
          <w:shd w:val="clear" w:color="auto" w:fill="FCFCFC"/>
          <w:rtl/>
        </w:rPr>
        <w:t>בנוגע</w:t>
      </w:r>
      <w:r w:rsidRPr="00573D00">
        <w:rPr>
          <w:sz w:val="18"/>
          <w:szCs w:val="20"/>
          <w:shd w:val="clear" w:color="auto" w:fill="FCFCFC"/>
          <w:rtl/>
        </w:rPr>
        <w:t xml:space="preserve"> </w:t>
      </w:r>
      <w:r w:rsidRPr="00573D00">
        <w:rPr>
          <w:rFonts w:hint="cs"/>
          <w:sz w:val="18"/>
          <w:szCs w:val="20"/>
          <w:shd w:val="clear" w:color="auto" w:fill="FCFCFC"/>
          <w:rtl/>
        </w:rPr>
        <w:t>ל</w:t>
      </w:r>
      <w:r w:rsidRPr="00573D00">
        <w:rPr>
          <w:sz w:val="18"/>
          <w:szCs w:val="20"/>
          <w:shd w:val="clear" w:color="auto" w:fill="FCFCFC"/>
          <w:rtl/>
        </w:rPr>
        <w:t xml:space="preserve">שחרור מוקדם מטעמים רפואיים. חרף האמור, ממצאי המאמר מספקים תשתית למחקרי המשך </w:t>
      </w:r>
      <w:r w:rsidRPr="00573D00">
        <w:rPr>
          <w:rFonts w:hint="cs"/>
          <w:sz w:val="18"/>
          <w:szCs w:val="20"/>
          <w:shd w:val="clear" w:color="auto" w:fill="FCFCFC"/>
          <w:rtl/>
        </w:rPr>
        <w:t>והם מציפים את</w:t>
      </w:r>
      <w:r w:rsidRPr="00573D00">
        <w:rPr>
          <w:sz w:val="18"/>
          <w:szCs w:val="20"/>
          <w:shd w:val="clear" w:color="auto" w:fill="FCFCFC"/>
          <w:rtl/>
        </w:rPr>
        <w:t xml:space="preserve"> הקולות, </w:t>
      </w:r>
      <w:r w:rsidRPr="00573D00">
        <w:rPr>
          <w:rFonts w:hint="cs"/>
          <w:sz w:val="18"/>
          <w:szCs w:val="20"/>
          <w:shd w:val="clear" w:color="auto" w:fill="FCFCFC"/>
          <w:rtl/>
        </w:rPr>
        <w:t xml:space="preserve">את </w:t>
      </w:r>
      <w:r w:rsidRPr="00573D00">
        <w:rPr>
          <w:sz w:val="18"/>
          <w:szCs w:val="20"/>
          <w:shd w:val="clear" w:color="auto" w:fill="FCFCFC"/>
          <w:rtl/>
        </w:rPr>
        <w:t>שאלות היסוד ו</w:t>
      </w:r>
      <w:r w:rsidRPr="00573D00">
        <w:rPr>
          <w:rFonts w:hint="cs"/>
          <w:sz w:val="18"/>
          <w:szCs w:val="20"/>
          <w:shd w:val="clear" w:color="auto" w:fill="FCFCFC"/>
          <w:rtl/>
        </w:rPr>
        <w:t xml:space="preserve">את </w:t>
      </w:r>
      <w:r w:rsidRPr="00573D00">
        <w:rPr>
          <w:sz w:val="18"/>
          <w:szCs w:val="20"/>
          <w:shd w:val="clear" w:color="auto" w:fill="FCFCFC"/>
          <w:rtl/>
        </w:rPr>
        <w:t>אתגרי העומק שהליך ייחודי זה מעורר בקרב מקבלי ההחלטות המופקדים על יישומו.</w:t>
      </w:r>
    </w:p>
    <w:p w14:paraId="6B5F1AC0" w14:textId="24EBC4FA" w:rsidR="00573D00" w:rsidRDefault="00573D00" w:rsidP="00573D00">
      <w:pPr>
        <w:spacing w:after="180" w:line="280" w:lineRule="exact"/>
        <w:jc w:val="both"/>
        <w:rPr>
          <w:sz w:val="18"/>
          <w:szCs w:val="20"/>
          <w:shd w:val="clear" w:color="auto" w:fill="FCFCFC"/>
          <w:rtl/>
        </w:rPr>
      </w:pPr>
    </w:p>
    <w:p w14:paraId="03F07D8C" w14:textId="77777777" w:rsidR="00573D00" w:rsidRPr="00573D00" w:rsidRDefault="00573D00" w:rsidP="00573D00">
      <w:pPr>
        <w:spacing w:after="180" w:line="280" w:lineRule="exact"/>
        <w:jc w:val="both"/>
        <w:rPr>
          <w:sz w:val="18"/>
          <w:szCs w:val="20"/>
          <w:shd w:val="clear" w:color="auto" w:fill="FCFCFC"/>
          <w:rtl/>
        </w:rPr>
      </w:pPr>
    </w:p>
    <w:p w14:paraId="3A9219E8" w14:textId="77777777" w:rsidR="00573D00" w:rsidRPr="00573D00" w:rsidRDefault="00573D00" w:rsidP="00573D00">
      <w:pPr>
        <w:pStyle w:val="KOT4"/>
        <w:spacing w:after="0"/>
        <w:ind w:left="397" w:right="0" w:hanging="397"/>
        <w:rPr>
          <w:rFonts w:cs="Guttman Aharoni"/>
          <w:color w:val="00B0F0"/>
          <w:sz w:val="32"/>
          <w:szCs w:val="32"/>
          <w:rtl/>
        </w:rPr>
      </w:pPr>
      <w:r w:rsidRPr="00573D00">
        <w:rPr>
          <w:rFonts w:cs="Guttman Aharoni"/>
          <w:color w:val="00B0F0"/>
          <w:sz w:val="32"/>
          <w:szCs w:val="32"/>
          <w:rtl/>
        </w:rPr>
        <w:t>מקורות</w:t>
      </w:r>
    </w:p>
    <w:p w14:paraId="11F8B153" w14:textId="77777777" w:rsidR="00573D00" w:rsidRPr="00573D00" w:rsidRDefault="00573D00" w:rsidP="00166AF4">
      <w:pPr>
        <w:spacing w:after="120"/>
        <w:jc w:val="both"/>
        <w:rPr>
          <w:sz w:val="18"/>
          <w:szCs w:val="20"/>
        </w:rPr>
      </w:pPr>
      <w:r w:rsidRPr="00573D00">
        <w:rPr>
          <w:sz w:val="18"/>
          <w:szCs w:val="20"/>
          <w:rtl/>
        </w:rPr>
        <w:t xml:space="preserve">בג"ץ 387/76 </w:t>
      </w:r>
      <w:r w:rsidRPr="00573D00">
        <w:rPr>
          <w:b/>
          <w:bCs/>
          <w:sz w:val="18"/>
          <w:szCs w:val="20"/>
          <w:rtl/>
        </w:rPr>
        <w:t>בן ציון נ' שר המשטרה</w:t>
      </w:r>
      <w:r w:rsidRPr="00573D00">
        <w:rPr>
          <w:sz w:val="18"/>
          <w:szCs w:val="20"/>
          <w:rtl/>
        </w:rPr>
        <w:t xml:space="preserve">, פ"ד ל"א (1) 484 (1976). </w:t>
      </w:r>
    </w:p>
    <w:p w14:paraId="0CB7810A" w14:textId="77777777" w:rsidR="00573D00" w:rsidRPr="00573D00" w:rsidRDefault="00573D00" w:rsidP="00166AF4">
      <w:pPr>
        <w:spacing w:after="120"/>
        <w:jc w:val="both"/>
        <w:rPr>
          <w:sz w:val="18"/>
          <w:szCs w:val="20"/>
          <w:rtl/>
        </w:rPr>
      </w:pPr>
      <w:r w:rsidRPr="00573D00">
        <w:rPr>
          <w:sz w:val="18"/>
          <w:szCs w:val="20"/>
          <w:rtl/>
        </w:rPr>
        <w:t>בג"ץ 4466/16 </w:t>
      </w:r>
      <w:r w:rsidRPr="00573D00">
        <w:rPr>
          <w:b/>
          <w:bCs/>
          <w:sz w:val="18"/>
          <w:szCs w:val="20"/>
          <w:rtl/>
        </w:rPr>
        <w:t>עליאן נ' מפקד כוחות צה"ל</w:t>
      </w:r>
      <w:r w:rsidRPr="00573D00">
        <w:rPr>
          <w:sz w:val="18"/>
          <w:szCs w:val="20"/>
          <w:rtl/>
        </w:rPr>
        <w:t xml:space="preserve"> (14.12.2017). </w:t>
      </w:r>
    </w:p>
    <w:p w14:paraId="76DE25D6" w14:textId="77777777" w:rsidR="00573D00" w:rsidRPr="00573D00" w:rsidRDefault="00573D00" w:rsidP="00166AF4">
      <w:pPr>
        <w:pStyle w:val="Bibliography"/>
        <w:spacing w:after="120" w:line="240" w:lineRule="exact"/>
        <w:ind w:left="720" w:hanging="720"/>
        <w:jc w:val="both"/>
        <w:rPr>
          <w:rFonts w:ascii="Times New Roman" w:hAnsi="Times New Roman" w:cs="David"/>
          <w:sz w:val="18"/>
          <w:szCs w:val="20"/>
          <w:rtl/>
          <w:lang w:val="en-GB"/>
        </w:rPr>
      </w:pPr>
      <w:r w:rsidRPr="00573D00">
        <w:rPr>
          <w:rFonts w:ascii="Times New Roman" w:hAnsi="Times New Roman" w:cs="David"/>
          <w:sz w:val="18"/>
          <w:szCs w:val="20"/>
          <w:rtl/>
        </w:rPr>
        <w:lastRenderedPageBreak/>
        <w:t xml:space="preserve">בן יהודה, צ' (2017). </w:t>
      </w:r>
      <w:r w:rsidRPr="00573D00">
        <w:rPr>
          <w:rFonts w:ascii="Times New Roman" w:hAnsi="Times New Roman" w:cs="David"/>
          <w:b/>
          <w:bCs/>
          <w:sz w:val="18"/>
          <w:szCs w:val="20"/>
          <w:rtl/>
        </w:rPr>
        <w:t>היבטים בעבודת ועדות השחרורים</w:t>
      </w:r>
      <w:r w:rsidRPr="00573D00">
        <w:rPr>
          <w:rFonts w:ascii="Times New Roman" w:hAnsi="Times New Roman" w:cs="David"/>
          <w:sz w:val="18"/>
          <w:szCs w:val="20"/>
          <w:rtl/>
        </w:rPr>
        <w:t xml:space="preserve">. </w:t>
      </w:r>
      <w:r w:rsidRPr="00573D00">
        <w:rPr>
          <w:rFonts w:ascii="Times New Roman" w:hAnsi="Times New Roman" w:cs="David" w:hint="cs"/>
          <w:sz w:val="18"/>
          <w:szCs w:val="20"/>
          <w:rtl/>
        </w:rPr>
        <w:t xml:space="preserve">ירושלים: </w:t>
      </w:r>
      <w:r w:rsidRPr="00573D00">
        <w:rPr>
          <w:rFonts w:ascii="Times New Roman" w:hAnsi="Times New Roman" w:cs="David"/>
          <w:sz w:val="18"/>
          <w:szCs w:val="20"/>
          <w:rtl/>
        </w:rPr>
        <w:t>הכנסת</w:t>
      </w:r>
      <w:r w:rsidRPr="00573D00">
        <w:rPr>
          <w:rFonts w:ascii="Times New Roman" w:hAnsi="Times New Roman" w:cs="David" w:hint="cs"/>
          <w:sz w:val="18"/>
          <w:szCs w:val="20"/>
          <w:rtl/>
        </w:rPr>
        <w:t>,</w:t>
      </w:r>
      <w:r w:rsidRPr="00573D00">
        <w:rPr>
          <w:rFonts w:ascii="Times New Roman" w:hAnsi="Times New Roman" w:cs="David"/>
          <w:sz w:val="18"/>
          <w:szCs w:val="20"/>
          <w:rtl/>
        </w:rPr>
        <w:t xml:space="preserve"> מרכז המחקר והמידע.</w:t>
      </w:r>
    </w:p>
    <w:p w14:paraId="435E6E57" w14:textId="77777777" w:rsidR="00573D00" w:rsidRPr="00573D00" w:rsidRDefault="00573D00" w:rsidP="00166AF4">
      <w:pPr>
        <w:spacing w:after="120"/>
        <w:jc w:val="both"/>
        <w:rPr>
          <w:sz w:val="18"/>
          <w:szCs w:val="20"/>
          <w:rtl/>
        </w:rPr>
      </w:pPr>
      <w:r w:rsidRPr="00573D00">
        <w:rPr>
          <w:sz w:val="18"/>
          <w:szCs w:val="20"/>
          <w:rtl/>
        </w:rPr>
        <w:t>דברי ההסבר לחוק שחרור על תנאי ממאסר, התשס"א-2001, ה"ח 2979.</w:t>
      </w:r>
    </w:p>
    <w:p w14:paraId="18BBD327" w14:textId="77777777" w:rsidR="00573D00" w:rsidRPr="00573D00" w:rsidRDefault="00573D00" w:rsidP="00166AF4">
      <w:pPr>
        <w:pStyle w:val="Bibliography"/>
        <w:spacing w:after="120" w:line="240" w:lineRule="exact"/>
        <w:ind w:left="720" w:hanging="720"/>
        <w:jc w:val="both"/>
        <w:rPr>
          <w:rFonts w:ascii="Times New Roman" w:hAnsi="Times New Roman" w:cs="David"/>
          <w:sz w:val="18"/>
          <w:szCs w:val="20"/>
          <w:rtl/>
        </w:rPr>
      </w:pPr>
      <w:r w:rsidRPr="00573D00">
        <w:rPr>
          <w:rFonts w:ascii="Times New Roman" w:hAnsi="Times New Roman" w:cs="David"/>
          <w:sz w:val="18"/>
          <w:szCs w:val="20"/>
          <w:rtl/>
          <w:lang w:val="en-GB"/>
        </w:rPr>
        <w:t xml:space="preserve">דורון, י' (2006). "גן עדן או גיהנום? על זקנים והזדקנות בבית המאסר מעשיהו". </w:t>
      </w:r>
      <w:r w:rsidRPr="00573D00">
        <w:rPr>
          <w:rFonts w:ascii="Times New Roman" w:hAnsi="Times New Roman" w:cs="David"/>
          <w:b/>
          <w:bCs/>
          <w:sz w:val="18"/>
          <w:szCs w:val="20"/>
          <w:rtl/>
          <w:lang w:val="en-GB"/>
        </w:rPr>
        <w:t>צוהר לבית הסוהר</w:t>
      </w:r>
      <w:r w:rsidRPr="00573D00">
        <w:rPr>
          <w:rFonts w:ascii="Times New Roman" w:hAnsi="Times New Roman" w:cs="David"/>
          <w:sz w:val="18"/>
          <w:szCs w:val="20"/>
          <w:rtl/>
          <w:lang w:val="en-GB"/>
        </w:rPr>
        <w:t xml:space="preserve">, </w:t>
      </w:r>
      <w:r w:rsidRPr="00573D00">
        <w:rPr>
          <w:rFonts w:ascii="Times New Roman" w:hAnsi="Times New Roman" w:cs="David"/>
          <w:b/>
          <w:bCs/>
          <w:sz w:val="18"/>
          <w:szCs w:val="20"/>
          <w:rtl/>
          <w:lang w:val="en-GB"/>
        </w:rPr>
        <w:t>10</w:t>
      </w:r>
      <w:r w:rsidRPr="00573D00">
        <w:rPr>
          <w:rFonts w:ascii="Times New Roman" w:hAnsi="Times New Roman" w:cs="David"/>
          <w:sz w:val="18"/>
          <w:szCs w:val="20"/>
          <w:rtl/>
          <w:lang w:val="en-GB"/>
        </w:rPr>
        <w:t xml:space="preserve">, </w:t>
      </w:r>
      <w:r w:rsidRPr="00573D00">
        <w:rPr>
          <w:rFonts w:ascii="Times New Roman" w:hAnsi="Times New Roman" w:cs="David" w:hint="cs"/>
          <w:sz w:val="18"/>
          <w:szCs w:val="20"/>
          <w:rtl/>
          <w:lang w:val="en-GB"/>
        </w:rPr>
        <w:t>21-11</w:t>
      </w:r>
      <w:r w:rsidRPr="00573D00">
        <w:rPr>
          <w:rFonts w:ascii="Times New Roman" w:hAnsi="Times New Roman" w:cs="David"/>
          <w:sz w:val="18"/>
          <w:szCs w:val="20"/>
          <w:rtl/>
          <w:lang w:val="en-GB"/>
        </w:rPr>
        <w:t>.</w:t>
      </w:r>
    </w:p>
    <w:p w14:paraId="78A046F2" w14:textId="77777777" w:rsidR="00573D00" w:rsidRPr="00573D00" w:rsidRDefault="00573D00" w:rsidP="00166AF4">
      <w:pPr>
        <w:pStyle w:val="Bibliography"/>
        <w:spacing w:after="120" w:line="240" w:lineRule="exact"/>
        <w:ind w:left="720" w:hanging="720"/>
        <w:jc w:val="both"/>
        <w:rPr>
          <w:rFonts w:ascii="Times New Roman" w:hAnsi="Times New Roman" w:cs="David"/>
          <w:sz w:val="18"/>
          <w:szCs w:val="20"/>
          <w:rtl/>
        </w:rPr>
      </w:pPr>
      <w:r w:rsidRPr="00573D00">
        <w:rPr>
          <w:rFonts w:ascii="Times New Roman" w:hAnsi="Times New Roman" w:cs="David"/>
          <w:sz w:val="18"/>
          <w:szCs w:val="20"/>
          <w:rtl/>
        </w:rPr>
        <w:t>הכנסת (2011). דברי הכנסת: הישיבה ה-250 של הכנסת ה-18, חוברת ל"ג (</w:t>
      </w:r>
      <w:r w:rsidRPr="00573D00">
        <w:rPr>
          <w:rFonts w:ascii="Times New Roman" w:hAnsi="Times New Roman" w:cs="David" w:hint="cs"/>
          <w:sz w:val="18"/>
          <w:szCs w:val="20"/>
          <w:rtl/>
        </w:rPr>
        <w:t>22-20</w:t>
      </w:r>
      <w:r w:rsidRPr="00573D00">
        <w:rPr>
          <w:rFonts w:ascii="Times New Roman" w:hAnsi="Times New Roman" w:cs="David"/>
          <w:sz w:val="18"/>
          <w:szCs w:val="20"/>
          <w:rtl/>
        </w:rPr>
        <w:t xml:space="preserve"> ביוני 2011). ירושלים: הכנסת.</w:t>
      </w:r>
    </w:p>
    <w:p w14:paraId="37CEB291" w14:textId="77777777" w:rsidR="00573D00" w:rsidRPr="00573D00" w:rsidRDefault="00573D00" w:rsidP="00166AF4">
      <w:pPr>
        <w:pStyle w:val="Bibliography"/>
        <w:spacing w:after="120" w:line="240" w:lineRule="exact"/>
        <w:ind w:left="720" w:hanging="720"/>
        <w:jc w:val="both"/>
        <w:rPr>
          <w:rFonts w:ascii="Times New Roman" w:hAnsi="Times New Roman" w:cs="David"/>
          <w:sz w:val="18"/>
          <w:szCs w:val="20"/>
          <w:rtl/>
          <w:lang w:val="en-GB"/>
        </w:rPr>
      </w:pPr>
      <w:r w:rsidRPr="00573D00">
        <w:rPr>
          <w:rFonts w:ascii="Times New Roman" w:hAnsi="Times New Roman" w:cs="David"/>
          <w:sz w:val="18"/>
          <w:szCs w:val="20"/>
          <w:rtl/>
          <w:lang w:val="en-GB"/>
        </w:rPr>
        <w:t xml:space="preserve">הכנסת (2012). </w:t>
      </w:r>
      <w:r w:rsidRPr="00573D00">
        <w:rPr>
          <w:rFonts w:ascii="Times New Roman" w:hAnsi="Times New Roman" w:cs="David"/>
          <w:b/>
          <w:bCs/>
          <w:sz w:val="18"/>
          <w:szCs w:val="20"/>
          <w:rtl/>
          <w:lang w:val="en-GB"/>
        </w:rPr>
        <w:t>קשישים בישראל: נתונים זכויות ושירותים</w:t>
      </w:r>
      <w:r w:rsidRPr="00573D00">
        <w:rPr>
          <w:rFonts w:ascii="Times New Roman" w:hAnsi="Times New Roman" w:cs="David"/>
          <w:sz w:val="18"/>
          <w:szCs w:val="20"/>
          <w:rtl/>
          <w:lang w:val="en-GB"/>
        </w:rPr>
        <w:t xml:space="preserve">. </w:t>
      </w:r>
      <w:r w:rsidRPr="00573D00">
        <w:rPr>
          <w:rFonts w:ascii="Times New Roman" w:hAnsi="Times New Roman" w:cs="David" w:hint="cs"/>
          <w:sz w:val="18"/>
          <w:szCs w:val="20"/>
          <w:rtl/>
          <w:lang w:val="en-GB"/>
        </w:rPr>
        <w:t xml:space="preserve">ירושלים: </w:t>
      </w:r>
      <w:r w:rsidRPr="00573D00">
        <w:rPr>
          <w:rFonts w:ascii="Times New Roman" w:hAnsi="Times New Roman" w:cs="David"/>
          <w:sz w:val="18"/>
          <w:szCs w:val="20"/>
          <w:rtl/>
          <w:lang w:val="en-GB"/>
        </w:rPr>
        <w:t>הכנסת</w:t>
      </w:r>
      <w:r w:rsidRPr="00573D00">
        <w:rPr>
          <w:rFonts w:ascii="Times New Roman" w:hAnsi="Times New Roman" w:cs="David" w:hint="cs"/>
          <w:sz w:val="18"/>
          <w:szCs w:val="20"/>
          <w:rtl/>
          <w:lang w:val="en-GB"/>
        </w:rPr>
        <w:t>,</w:t>
      </w:r>
      <w:r w:rsidRPr="00573D00">
        <w:rPr>
          <w:rFonts w:ascii="Times New Roman" w:hAnsi="Times New Roman" w:cs="David"/>
          <w:sz w:val="18"/>
          <w:szCs w:val="20"/>
          <w:rtl/>
          <w:lang w:val="en-GB"/>
        </w:rPr>
        <w:t xml:space="preserve"> מחלקת המידע והמחקר.</w:t>
      </w:r>
    </w:p>
    <w:p w14:paraId="0FA539DF" w14:textId="77777777" w:rsidR="00573D00" w:rsidRPr="00573D00" w:rsidRDefault="00573D00" w:rsidP="00166AF4">
      <w:pPr>
        <w:pStyle w:val="Bibliography"/>
        <w:spacing w:after="120" w:line="240" w:lineRule="exact"/>
        <w:ind w:left="720" w:hanging="720"/>
        <w:jc w:val="both"/>
        <w:rPr>
          <w:rFonts w:ascii="Times New Roman" w:hAnsi="Times New Roman" w:cs="David"/>
          <w:sz w:val="18"/>
          <w:szCs w:val="20"/>
          <w:rtl/>
        </w:rPr>
      </w:pPr>
      <w:r w:rsidRPr="00573D00">
        <w:rPr>
          <w:rFonts w:ascii="Times New Roman" w:hAnsi="Times New Roman" w:cs="David"/>
          <w:sz w:val="18"/>
          <w:szCs w:val="20"/>
          <w:rtl/>
        </w:rPr>
        <w:t>הממשלה (2011). הצעת חוק שחרור על</w:t>
      </w:r>
      <w:r w:rsidRPr="00573D00">
        <w:rPr>
          <w:rFonts w:ascii="Times New Roman" w:hAnsi="Times New Roman" w:cs="David" w:hint="cs"/>
          <w:sz w:val="18"/>
          <w:szCs w:val="20"/>
          <w:rtl/>
        </w:rPr>
        <w:t xml:space="preserve"> </w:t>
      </w:r>
      <w:r w:rsidRPr="00573D00">
        <w:rPr>
          <w:rFonts w:ascii="Times New Roman" w:hAnsi="Times New Roman" w:cs="David"/>
          <w:sz w:val="18"/>
          <w:szCs w:val="20"/>
          <w:rtl/>
        </w:rPr>
        <w:t>תנאי ממאסר (תיקון מס' 11) (שחרור אסיר מטעמים רפואיים), התשע"א-2011, ה"ח 594.</w:t>
      </w:r>
    </w:p>
    <w:p w14:paraId="2830BB29" w14:textId="77777777" w:rsidR="00166AF4" w:rsidRDefault="00573D00" w:rsidP="00166AF4">
      <w:pPr>
        <w:jc w:val="both"/>
        <w:rPr>
          <w:sz w:val="18"/>
          <w:szCs w:val="20"/>
          <w:rtl/>
        </w:rPr>
      </w:pPr>
      <w:r w:rsidRPr="00573D00">
        <w:rPr>
          <w:sz w:val="18"/>
          <w:szCs w:val="20"/>
          <w:rtl/>
        </w:rPr>
        <w:t xml:space="preserve">הרשות השופטת (2020). </w:t>
      </w:r>
      <w:r w:rsidRPr="00573D00">
        <w:rPr>
          <w:b/>
          <w:bCs/>
          <w:sz w:val="18"/>
          <w:szCs w:val="20"/>
          <w:rtl/>
        </w:rPr>
        <w:t>ועדת שחרורים: מדריך</w:t>
      </w:r>
      <w:r w:rsidRPr="00573D00">
        <w:rPr>
          <w:sz w:val="18"/>
          <w:szCs w:val="20"/>
          <w:rtl/>
        </w:rPr>
        <w:t xml:space="preserve">. </w:t>
      </w:r>
    </w:p>
    <w:p w14:paraId="50A9E7A4" w14:textId="4A0F1F43" w:rsidR="00573D00" w:rsidRPr="00166AF4" w:rsidRDefault="002559A4" w:rsidP="00166AF4">
      <w:pPr>
        <w:bidi w:val="0"/>
        <w:spacing w:after="120"/>
        <w:jc w:val="both"/>
        <w:rPr>
          <w:sz w:val="16"/>
          <w:szCs w:val="18"/>
        </w:rPr>
      </w:pPr>
      <w:hyperlink r:id="rId8" w:history="1">
        <w:r w:rsidR="00166AF4" w:rsidRPr="00166AF4">
          <w:rPr>
            <w:rStyle w:val="Hyperlink"/>
            <w:color w:val="auto"/>
            <w:sz w:val="16"/>
            <w:szCs w:val="18"/>
            <w:u w:val="none"/>
          </w:rPr>
          <w:t>https://www.gov.il/he/departments/guides/parole_commissions</w:t>
        </w:r>
      </w:hyperlink>
    </w:p>
    <w:p w14:paraId="2128714C" w14:textId="77777777" w:rsidR="00573D00" w:rsidRPr="00573D00" w:rsidRDefault="00573D00" w:rsidP="00166AF4">
      <w:pPr>
        <w:spacing w:after="120"/>
        <w:jc w:val="both"/>
        <w:rPr>
          <w:sz w:val="18"/>
          <w:szCs w:val="20"/>
        </w:rPr>
      </w:pPr>
      <w:r w:rsidRPr="00573D00">
        <w:rPr>
          <w:sz w:val="18"/>
          <w:szCs w:val="20"/>
          <w:rtl/>
        </w:rPr>
        <w:t xml:space="preserve">ולק, ד' ודוידסקו, ע' (2012). </w:t>
      </w:r>
      <w:r w:rsidRPr="00573D00">
        <w:rPr>
          <w:b/>
          <w:bCs/>
          <w:sz w:val="18"/>
          <w:szCs w:val="20"/>
          <w:rtl/>
        </w:rPr>
        <w:t>אסירים מבוגרים</w:t>
      </w:r>
      <w:r w:rsidRPr="00573D00">
        <w:rPr>
          <w:b/>
          <w:bCs/>
          <w:sz w:val="18"/>
          <w:szCs w:val="20"/>
        </w:rPr>
        <w:t>:</w:t>
      </w:r>
      <w:r w:rsidRPr="00573D00">
        <w:rPr>
          <w:b/>
          <w:bCs/>
          <w:sz w:val="18"/>
          <w:szCs w:val="20"/>
          <w:rtl/>
        </w:rPr>
        <w:t xml:space="preserve"> בין שילוב לבידול</w:t>
      </w:r>
      <w:r w:rsidRPr="00573D00">
        <w:rPr>
          <w:sz w:val="18"/>
          <w:szCs w:val="20"/>
          <w:rtl/>
        </w:rPr>
        <w:t xml:space="preserve">. רמלה: </w:t>
      </w:r>
      <w:r w:rsidRPr="00573D00">
        <w:rPr>
          <w:rFonts w:hint="cs"/>
          <w:sz w:val="18"/>
          <w:szCs w:val="20"/>
          <w:rtl/>
        </w:rPr>
        <w:t xml:space="preserve">שירות בתי הסוהר, </w:t>
      </w:r>
      <w:r w:rsidRPr="00573D00">
        <w:rPr>
          <w:sz w:val="18"/>
          <w:szCs w:val="20"/>
          <w:rtl/>
        </w:rPr>
        <w:t>יחידת המחקר.</w:t>
      </w:r>
    </w:p>
    <w:p w14:paraId="278F279C" w14:textId="77777777" w:rsidR="00573D00" w:rsidRPr="00573D00" w:rsidRDefault="00573D00" w:rsidP="00166AF4">
      <w:pPr>
        <w:shd w:val="clear" w:color="auto" w:fill="FFFFFF"/>
        <w:spacing w:after="120"/>
        <w:jc w:val="both"/>
        <w:rPr>
          <w:sz w:val="18"/>
          <w:szCs w:val="20"/>
          <w:rtl/>
        </w:rPr>
      </w:pPr>
      <w:r w:rsidRPr="00573D00">
        <w:rPr>
          <w:sz w:val="18"/>
          <w:szCs w:val="20"/>
          <w:rtl/>
          <w:lang w:eastAsia="en-GB"/>
        </w:rPr>
        <w:t>חוק העונשין, התשל"ז-1977.</w:t>
      </w:r>
    </w:p>
    <w:p w14:paraId="39EF4B96" w14:textId="77777777" w:rsidR="00573D00" w:rsidRPr="00573D00" w:rsidRDefault="00573D00" w:rsidP="00166AF4">
      <w:pPr>
        <w:shd w:val="clear" w:color="auto" w:fill="FFFFFF"/>
        <w:spacing w:after="120"/>
        <w:jc w:val="both"/>
        <w:rPr>
          <w:sz w:val="18"/>
          <w:szCs w:val="20"/>
          <w:rtl/>
          <w:lang w:eastAsia="en-GB"/>
        </w:rPr>
      </w:pPr>
      <w:r w:rsidRPr="00573D00">
        <w:rPr>
          <w:sz w:val="18"/>
          <w:szCs w:val="20"/>
          <w:rtl/>
          <w:lang w:eastAsia="en-GB"/>
        </w:rPr>
        <w:t>חוק יסוד: כבוד האדם וחירותו.</w:t>
      </w:r>
    </w:p>
    <w:p w14:paraId="2C339103" w14:textId="77777777" w:rsidR="00573D00" w:rsidRPr="00573D00" w:rsidRDefault="00573D00" w:rsidP="00166AF4">
      <w:pPr>
        <w:shd w:val="clear" w:color="auto" w:fill="FFFFFF"/>
        <w:spacing w:after="120"/>
        <w:jc w:val="both"/>
        <w:rPr>
          <w:sz w:val="18"/>
          <w:szCs w:val="20"/>
          <w:rtl/>
        </w:rPr>
      </w:pPr>
      <w:r w:rsidRPr="00573D00">
        <w:rPr>
          <w:sz w:val="18"/>
          <w:szCs w:val="20"/>
          <w:rtl/>
        </w:rPr>
        <w:t>חוק שחרור על תנאי ממאסר, התשס"א-2001.</w:t>
      </w:r>
    </w:p>
    <w:p w14:paraId="514ED98F" w14:textId="77777777" w:rsidR="00573D00" w:rsidRPr="00573D00" w:rsidRDefault="00573D00" w:rsidP="00166AF4">
      <w:pPr>
        <w:spacing w:after="120"/>
        <w:jc w:val="both"/>
        <w:rPr>
          <w:sz w:val="18"/>
          <w:szCs w:val="20"/>
          <w:rtl/>
        </w:rPr>
      </w:pPr>
      <w:r w:rsidRPr="00573D00">
        <w:rPr>
          <w:sz w:val="18"/>
          <w:szCs w:val="20"/>
          <w:rtl/>
        </w:rPr>
        <w:t>ע"א 294/91 </w:t>
      </w:r>
      <w:r w:rsidRPr="00573D00">
        <w:rPr>
          <w:b/>
          <w:bCs/>
          <w:sz w:val="18"/>
          <w:szCs w:val="20"/>
          <w:rtl/>
        </w:rPr>
        <w:t>חברת קדישא גחש"א "קהילת ירושלים" נ' קסטנבאום</w:t>
      </w:r>
      <w:r w:rsidRPr="00573D00">
        <w:rPr>
          <w:sz w:val="18"/>
          <w:szCs w:val="20"/>
          <w:rtl/>
        </w:rPr>
        <w:t>, פ"ד מו(2) 464 (1992)</w:t>
      </w:r>
      <w:r w:rsidRPr="00573D00">
        <w:rPr>
          <w:rFonts w:hint="cs"/>
          <w:sz w:val="18"/>
          <w:szCs w:val="20"/>
          <w:rtl/>
        </w:rPr>
        <w:t>.</w:t>
      </w:r>
    </w:p>
    <w:p w14:paraId="58FD2900" w14:textId="77777777" w:rsidR="00573D00" w:rsidRPr="00573D00" w:rsidRDefault="00573D00" w:rsidP="00166AF4">
      <w:pPr>
        <w:shd w:val="clear" w:color="auto" w:fill="FFFFFF"/>
        <w:spacing w:after="120"/>
        <w:jc w:val="both"/>
        <w:rPr>
          <w:sz w:val="18"/>
          <w:szCs w:val="20"/>
          <w:rtl/>
        </w:rPr>
      </w:pPr>
      <w:r w:rsidRPr="00573D00">
        <w:rPr>
          <w:sz w:val="18"/>
          <w:szCs w:val="20"/>
          <w:rtl/>
          <w:lang w:eastAsia="en-GB"/>
        </w:rPr>
        <w:t>ע"פ 4506/15 </w:t>
      </w:r>
      <w:r w:rsidRPr="00573D00">
        <w:rPr>
          <w:b/>
          <w:bCs/>
          <w:sz w:val="18"/>
          <w:szCs w:val="20"/>
          <w:rtl/>
          <w:lang w:eastAsia="en-GB"/>
        </w:rPr>
        <w:t>בר נ' מדינת ישראל</w:t>
      </w:r>
      <w:r w:rsidRPr="00573D00">
        <w:rPr>
          <w:sz w:val="18"/>
          <w:szCs w:val="20"/>
          <w:rtl/>
          <w:lang w:eastAsia="en-GB"/>
        </w:rPr>
        <w:t xml:space="preserve"> (11.12.2016).</w:t>
      </w:r>
    </w:p>
    <w:p w14:paraId="031ACDFB" w14:textId="77777777" w:rsidR="00573D00" w:rsidRPr="00573D00" w:rsidRDefault="00573D00" w:rsidP="00166AF4">
      <w:pPr>
        <w:shd w:val="clear" w:color="auto" w:fill="FFFFFF"/>
        <w:spacing w:after="120"/>
        <w:jc w:val="both"/>
        <w:rPr>
          <w:sz w:val="18"/>
          <w:szCs w:val="20"/>
          <w:rtl/>
          <w:lang w:eastAsia="en-GB"/>
        </w:rPr>
      </w:pPr>
      <w:r w:rsidRPr="00573D00">
        <w:rPr>
          <w:sz w:val="18"/>
          <w:szCs w:val="20"/>
          <w:rtl/>
          <w:lang w:eastAsia="en-GB"/>
        </w:rPr>
        <w:t>ע"פ 5669/14</w:t>
      </w:r>
      <w:r w:rsidRPr="00573D00">
        <w:rPr>
          <w:sz w:val="18"/>
          <w:szCs w:val="20"/>
          <w:lang w:eastAsia="en-GB"/>
        </w:rPr>
        <w:t> </w:t>
      </w:r>
      <w:r w:rsidRPr="00573D00">
        <w:rPr>
          <w:b/>
          <w:bCs/>
          <w:sz w:val="18"/>
          <w:szCs w:val="20"/>
          <w:rtl/>
          <w:lang w:eastAsia="en-GB"/>
        </w:rPr>
        <w:t>לופוליאנסקי נ' מדינת ישראל</w:t>
      </w:r>
      <w:r w:rsidRPr="00573D00">
        <w:rPr>
          <w:sz w:val="18"/>
          <w:szCs w:val="20"/>
          <w:lang w:eastAsia="en-GB"/>
        </w:rPr>
        <w:t> </w:t>
      </w:r>
      <w:r w:rsidRPr="00573D00">
        <w:rPr>
          <w:sz w:val="18"/>
          <w:szCs w:val="20"/>
          <w:rtl/>
          <w:lang w:eastAsia="en-GB"/>
        </w:rPr>
        <w:t>(29.12.2015)</w:t>
      </w:r>
      <w:r w:rsidRPr="00573D00">
        <w:rPr>
          <w:rFonts w:hint="cs"/>
          <w:sz w:val="18"/>
          <w:szCs w:val="20"/>
          <w:rtl/>
          <w:lang w:eastAsia="en-GB"/>
        </w:rPr>
        <w:t>.</w:t>
      </w:r>
      <w:r w:rsidRPr="00573D00">
        <w:rPr>
          <w:sz w:val="18"/>
          <w:szCs w:val="20"/>
          <w:rtl/>
          <w:lang w:eastAsia="en-GB"/>
        </w:rPr>
        <w:t xml:space="preserve"> </w:t>
      </w:r>
    </w:p>
    <w:p w14:paraId="365CB5A8" w14:textId="77777777" w:rsidR="00573D00" w:rsidRPr="00573D00" w:rsidRDefault="00573D00" w:rsidP="00166AF4">
      <w:pPr>
        <w:pStyle w:val="ruller4"/>
        <w:bidi/>
        <w:spacing w:before="0" w:beforeAutospacing="0" w:after="120" w:afterAutospacing="0" w:line="240" w:lineRule="exact"/>
        <w:jc w:val="both"/>
        <w:rPr>
          <w:rFonts w:cs="David"/>
          <w:sz w:val="18"/>
          <w:szCs w:val="20"/>
          <w:rtl/>
          <w:lang w:eastAsia="en-GB"/>
        </w:rPr>
      </w:pPr>
      <w:r w:rsidRPr="00573D00">
        <w:rPr>
          <w:rFonts w:cs="David"/>
          <w:sz w:val="18"/>
          <w:szCs w:val="20"/>
          <w:rtl/>
          <w:lang w:eastAsia="en-GB"/>
        </w:rPr>
        <w:t>ע"פ 7832/04</w:t>
      </w:r>
      <w:r w:rsidRPr="00573D00">
        <w:rPr>
          <w:rFonts w:cs="David"/>
          <w:b/>
          <w:bCs/>
          <w:sz w:val="18"/>
          <w:szCs w:val="20"/>
          <w:rtl/>
          <w:lang w:eastAsia="en-GB"/>
        </w:rPr>
        <w:t xml:space="preserve"> פלוני נ' מדינת ישראל</w:t>
      </w:r>
      <w:r w:rsidRPr="00573D00">
        <w:rPr>
          <w:rFonts w:cs="David"/>
          <w:sz w:val="18"/>
          <w:szCs w:val="20"/>
          <w:rtl/>
          <w:lang w:eastAsia="en-GB"/>
        </w:rPr>
        <w:t xml:space="preserve"> (2.1.2006).</w:t>
      </w:r>
    </w:p>
    <w:p w14:paraId="1DB1AC9A" w14:textId="77777777" w:rsidR="00573D00" w:rsidRPr="00573D00" w:rsidRDefault="00573D00" w:rsidP="00166AF4">
      <w:pPr>
        <w:spacing w:after="120"/>
        <w:jc w:val="both"/>
        <w:rPr>
          <w:sz w:val="18"/>
          <w:szCs w:val="20"/>
          <w:rtl/>
        </w:rPr>
      </w:pPr>
      <w:r w:rsidRPr="00573D00">
        <w:rPr>
          <w:sz w:val="18"/>
          <w:szCs w:val="20"/>
          <w:rtl/>
        </w:rPr>
        <w:t>עת"א (מחוזי) (ב"ש) 64966-02-18 </w:t>
      </w:r>
      <w:r w:rsidRPr="00573D00">
        <w:rPr>
          <w:b/>
          <w:bCs/>
          <w:sz w:val="18"/>
          <w:szCs w:val="20"/>
          <w:rtl/>
        </w:rPr>
        <w:t>מדינת ישראל נ' ועדת השחרורים</w:t>
      </w:r>
      <w:r w:rsidRPr="00573D00">
        <w:rPr>
          <w:sz w:val="18"/>
          <w:szCs w:val="20"/>
          <w:rtl/>
        </w:rPr>
        <w:t xml:space="preserve"> (12.3.2018). </w:t>
      </w:r>
    </w:p>
    <w:p w14:paraId="44374DC3" w14:textId="77777777" w:rsidR="00573D00" w:rsidRPr="00573D00" w:rsidRDefault="00573D00" w:rsidP="00166AF4">
      <w:pPr>
        <w:spacing w:after="120"/>
        <w:jc w:val="both"/>
        <w:rPr>
          <w:sz w:val="18"/>
          <w:szCs w:val="20"/>
          <w:rtl/>
        </w:rPr>
      </w:pPr>
      <w:r w:rsidRPr="00573D00">
        <w:rPr>
          <w:sz w:val="18"/>
          <w:szCs w:val="20"/>
          <w:rtl/>
        </w:rPr>
        <w:t>עת"א (מחוזי) (מרכז) 42668-05-20</w:t>
      </w:r>
      <w:r w:rsidRPr="00573D00">
        <w:rPr>
          <w:sz w:val="18"/>
          <w:szCs w:val="20"/>
        </w:rPr>
        <w:t> </w:t>
      </w:r>
      <w:r w:rsidRPr="00573D00">
        <w:rPr>
          <w:b/>
          <w:bCs/>
          <w:sz w:val="18"/>
          <w:szCs w:val="20"/>
          <w:rtl/>
        </w:rPr>
        <w:t xml:space="preserve">גור נ' היועץ המשפטי לממשלה </w:t>
      </w:r>
      <w:r w:rsidRPr="00573D00">
        <w:rPr>
          <w:sz w:val="18"/>
          <w:szCs w:val="20"/>
          <w:rtl/>
        </w:rPr>
        <w:t>(15.06.2020).</w:t>
      </w:r>
    </w:p>
    <w:p w14:paraId="18AF0610" w14:textId="77777777" w:rsidR="00573D00" w:rsidRPr="00573D00" w:rsidRDefault="00573D00" w:rsidP="00166AF4">
      <w:pPr>
        <w:spacing w:after="120"/>
        <w:jc w:val="both"/>
        <w:rPr>
          <w:sz w:val="18"/>
          <w:szCs w:val="20"/>
        </w:rPr>
      </w:pPr>
      <w:r w:rsidRPr="00573D00">
        <w:rPr>
          <w:sz w:val="18"/>
          <w:szCs w:val="20"/>
          <w:rtl/>
        </w:rPr>
        <w:t xml:space="preserve">רע"ב 11860/05‏ </w:t>
      </w:r>
      <w:r w:rsidRPr="00573D00">
        <w:rPr>
          <w:b/>
          <w:bCs/>
          <w:sz w:val="18"/>
          <w:szCs w:val="20"/>
          <w:rtl/>
        </w:rPr>
        <w:t xml:space="preserve">פלוני נ' בית המשפט המחוזי בתל אביב יפו </w:t>
      </w:r>
      <w:r w:rsidRPr="00573D00">
        <w:rPr>
          <w:sz w:val="18"/>
          <w:szCs w:val="20"/>
          <w:rtl/>
        </w:rPr>
        <w:t xml:space="preserve">(25.1.2006). </w:t>
      </w:r>
    </w:p>
    <w:p w14:paraId="0D884D96" w14:textId="77777777" w:rsidR="00573D00" w:rsidRPr="00573D00" w:rsidRDefault="00573D00" w:rsidP="00166AF4">
      <w:pPr>
        <w:shd w:val="clear" w:color="auto" w:fill="FFFFFF"/>
        <w:spacing w:after="120"/>
        <w:jc w:val="both"/>
        <w:rPr>
          <w:sz w:val="18"/>
          <w:szCs w:val="20"/>
          <w:rtl/>
        </w:rPr>
      </w:pPr>
      <w:r w:rsidRPr="00573D00">
        <w:rPr>
          <w:sz w:val="18"/>
          <w:szCs w:val="20"/>
          <w:rtl/>
        </w:rPr>
        <w:t xml:space="preserve">רע"ב 2128/12 </w:t>
      </w:r>
      <w:r w:rsidRPr="00573D00">
        <w:rPr>
          <w:b/>
          <w:bCs/>
          <w:sz w:val="18"/>
          <w:szCs w:val="20"/>
          <w:rtl/>
        </w:rPr>
        <w:t xml:space="preserve">פלוני נ' ועדת שחרורים מיוחדת </w:t>
      </w:r>
      <w:r w:rsidRPr="00573D00">
        <w:rPr>
          <w:sz w:val="18"/>
          <w:szCs w:val="20"/>
          <w:rtl/>
        </w:rPr>
        <w:t>(2.4.2012).</w:t>
      </w:r>
    </w:p>
    <w:p w14:paraId="411528B1" w14:textId="77777777" w:rsidR="00573D00" w:rsidRPr="00573D00" w:rsidRDefault="00573D00" w:rsidP="00166AF4">
      <w:pPr>
        <w:shd w:val="clear" w:color="auto" w:fill="FFFFFF"/>
        <w:spacing w:after="120"/>
        <w:jc w:val="both"/>
        <w:rPr>
          <w:color w:val="222222"/>
          <w:sz w:val="18"/>
          <w:szCs w:val="20"/>
          <w:shd w:val="clear" w:color="auto" w:fill="FFFFFF"/>
          <w:rtl/>
        </w:rPr>
      </w:pPr>
      <w:r w:rsidRPr="00573D00">
        <w:rPr>
          <w:color w:val="222222"/>
          <w:sz w:val="18"/>
          <w:szCs w:val="20"/>
          <w:shd w:val="clear" w:color="auto" w:fill="FFFFFF"/>
          <w:rtl/>
        </w:rPr>
        <w:t>רע"ב 2173/20 ‏</w:t>
      </w:r>
      <w:r w:rsidRPr="00573D00">
        <w:rPr>
          <w:b/>
          <w:bCs/>
          <w:color w:val="222222"/>
          <w:sz w:val="18"/>
          <w:szCs w:val="20"/>
          <w:shd w:val="clear" w:color="auto" w:fill="FFFFFF"/>
          <w:rtl/>
        </w:rPr>
        <w:t>בן משה נ' מדינת ישראל</w:t>
      </w:r>
      <w:r w:rsidRPr="00573D00">
        <w:rPr>
          <w:color w:val="222222"/>
          <w:sz w:val="18"/>
          <w:szCs w:val="20"/>
          <w:shd w:val="clear" w:color="auto" w:fill="FFFFFF"/>
          <w:rtl/>
        </w:rPr>
        <w:t>, פסקה 13 (5.4.20)</w:t>
      </w:r>
      <w:r w:rsidRPr="00573D00">
        <w:rPr>
          <w:rFonts w:hint="cs"/>
          <w:color w:val="222222"/>
          <w:sz w:val="18"/>
          <w:szCs w:val="20"/>
          <w:shd w:val="clear" w:color="auto" w:fill="FFFFFF"/>
          <w:rtl/>
        </w:rPr>
        <w:t>.</w:t>
      </w:r>
    </w:p>
    <w:p w14:paraId="63C6E6CA" w14:textId="77777777" w:rsidR="00573D00" w:rsidRPr="00573D00" w:rsidRDefault="00573D00" w:rsidP="00166AF4">
      <w:pPr>
        <w:shd w:val="clear" w:color="auto" w:fill="FFFFFF"/>
        <w:spacing w:after="120"/>
        <w:jc w:val="both"/>
        <w:rPr>
          <w:sz w:val="18"/>
          <w:szCs w:val="20"/>
          <w:rtl/>
        </w:rPr>
      </w:pPr>
      <w:r w:rsidRPr="00573D00">
        <w:rPr>
          <w:sz w:val="18"/>
          <w:szCs w:val="20"/>
          <w:rtl/>
        </w:rPr>
        <w:t xml:space="preserve">רע"ב 2182/12 </w:t>
      </w:r>
      <w:r w:rsidRPr="00573D00">
        <w:rPr>
          <w:b/>
          <w:bCs/>
          <w:sz w:val="18"/>
          <w:szCs w:val="20"/>
          <w:rtl/>
        </w:rPr>
        <w:t>פלוני נ' ועדת שחרורים מיוחדת</w:t>
      </w:r>
      <w:r w:rsidRPr="00573D00">
        <w:rPr>
          <w:sz w:val="18"/>
          <w:szCs w:val="20"/>
          <w:rtl/>
        </w:rPr>
        <w:t xml:space="preserve"> (2.4.2012).</w:t>
      </w:r>
    </w:p>
    <w:p w14:paraId="6090C113" w14:textId="77777777" w:rsidR="00573D00" w:rsidRPr="00573D00" w:rsidRDefault="00573D00" w:rsidP="00166AF4">
      <w:pPr>
        <w:shd w:val="clear" w:color="auto" w:fill="FFFFFF"/>
        <w:spacing w:after="120"/>
        <w:jc w:val="both"/>
        <w:rPr>
          <w:sz w:val="18"/>
          <w:szCs w:val="20"/>
          <w:rtl/>
        </w:rPr>
      </w:pPr>
      <w:r w:rsidRPr="00573D00">
        <w:rPr>
          <w:sz w:val="18"/>
          <w:szCs w:val="20"/>
          <w:rtl/>
        </w:rPr>
        <w:t xml:space="preserve">רע"ב 4466/95 </w:t>
      </w:r>
      <w:r w:rsidRPr="00573D00">
        <w:rPr>
          <w:b/>
          <w:bCs/>
          <w:sz w:val="18"/>
          <w:szCs w:val="20"/>
          <w:rtl/>
        </w:rPr>
        <w:t xml:space="preserve">קליינברג נ' ועדת השחרורים </w:t>
      </w:r>
      <w:r w:rsidRPr="00573D00">
        <w:rPr>
          <w:sz w:val="18"/>
          <w:szCs w:val="20"/>
          <w:rtl/>
        </w:rPr>
        <w:t xml:space="preserve">(28.1.1996). </w:t>
      </w:r>
    </w:p>
    <w:p w14:paraId="2C4BF31C" w14:textId="77777777" w:rsidR="00573D00" w:rsidRPr="00573D00" w:rsidRDefault="00573D00" w:rsidP="00166AF4">
      <w:pPr>
        <w:pStyle w:val="Heading5"/>
        <w:keepNext w:val="0"/>
        <w:spacing w:line="240" w:lineRule="exact"/>
        <w:jc w:val="both"/>
        <w:rPr>
          <w:b w:val="0"/>
          <w:bCs w:val="0"/>
          <w:i/>
          <w:iCs/>
          <w:sz w:val="18"/>
          <w:szCs w:val="20"/>
        </w:rPr>
      </w:pPr>
      <w:r w:rsidRPr="00573D00">
        <w:rPr>
          <w:b w:val="0"/>
          <w:bCs w:val="0"/>
          <w:sz w:val="18"/>
          <w:szCs w:val="20"/>
          <w:rtl/>
        </w:rPr>
        <w:t xml:space="preserve">רע"ב 4672/20 </w:t>
      </w:r>
      <w:r w:rsidRPr="00573D00">
        <w:rPr>
          <w:sz w:val="18"/>
          <w:szCs w:val="20"/>
          <w:rtl/>
        </w:rPr>
        <w:t>גור נ' פרקליטות המדינה</w:t>
      </w:r>
      <w:r w:rsidRPr="00573D00">
        <w:rPr>
          <w:b w:val="0"/>
          <w:bCs w:val="0"/>
          <w:sz w:val="18"/>
          <w:szCs w:val="20"/>
          <w:rtl/>
        </w:rPr>
        <w:t xml:space="preserve"> (28.07.2020).</w:t>
      </w:r>
    </w:p>
    <w:p w14:paraId="78BA40A6" w14:textId="77777777" w:rsidR="00573D00" w:rsidRPr="00573D00" w:rsidRDefault="00573D00" w:rsidP="00166AF4">
      <w:pPr>
        <w:pStyle w:val="Heading5"/>
        <w:keepNext w:val="0"/>
        <w:spacing w:line="240" w:lineRule="exact"/>
        <w:jc w:val="both"/>
        <w:rPr>
          <w:b w:val="0"/>
          <w:bCs w:val="0"/>
          <w:i/>
          <w:iCs/>
          <w:sz w:val="18"/>
          <w:szCs w:val="20"/>
        </w:rPr>
      </w:pPr>
      <w:r w:rsidRPr="00573D00">
        <w:rPr>
          <w:b w:val="0"/>
          <w:bCs w:val="0"/>
          <w:sz w:val="18"/>
          <w:szCs w:val="20"/>
          <w:rtl/>
        </w:rPr>
        <w:lastRenderedPageBreak/>
        <w:t>רע"ב 5647/13 ‏</w:t>
      </w:r>
      <w:r w:rsidRPr="00573D00">
        <w:rPr>
          <w:sz w:val="18"/>
          <w:szCs w:val="20"/>
          <w:rtl/>
        </w:rPr>
        <w:t>פרג' נ' מדינת ישראל</w:t>
      </w:r>
      <w:r w:rsidRPr="00573D00">
        <w:rPr>
          <w:b w:val="0"/>
          <w:bCs w:val="0"/>
          <w:sz w:val="18"/>
          <w:szCs w:val="20"/>
          <w:rtl/>
        </w:rPr>
        <w:t xml:space="preserve"> (13.10.2013)</w:t>
      </w:r>
      <w:r w:rsidRPr="00573D00">
        <w:rPr>
          <w:rFonts w:hint="cs"/>
          <w:b w:val="0"/>
          <w:bCs w:val="0"/>
          <w:sz w:val="18"/>
          <w:szCs w:val="20"/>
          <w:rtl/>
        </w:rPr>
        <w:t>.</w:t>
      </w:r>
    </w:p>
    <w:p w14:paraId="1C4F2B73" w14:textId="77777777" w:rsidR="00573D00" w:rsidRPr="00573D00" w:rsidRDefault="00573D00" w:rsidP="00166AF4">
      <w:pPr>
        <w:spacing w:after="120"/>
        <w:jc w:val="both"/>
        <w:rPr>
          <w:sz w:val="18"/>
          <w:szCs w:val="20"/>
          <w:rtl/>
        </w:rPr>
      </w:pPr>
      <w:r w:rsidRPr="00573D00">
        <w:rPr>
          <w:sz w:val="18"/>
          <w:szCs w:val="20"/>
          <w:rtl/>
        </w:rPr>
        <w:t xml:space="preserve">רע"ב 5708/06 </w:t>
      </w:r>
      <w:r w:rsidRPr="00573D00">
        <w:rPr>
          <w:b/>
          <w:bCs/>
          <w:sz w:val="18"/>
          <w:szCs w:val="20"/>
          <w:rtl/>
        </w:rPr>
        <w:t xml:space="preserve">פלוני נ' ועדת השחרורים המיוחדת </w:t>
      </w:r>
      <w:r w:rsidRPr="00573D00">
        <w:rPr>
          <w:sz w:val="18"/>
          <w:szCs w:val="20"/>
          <w:rtl/>
        </w:rPr>
        <w:t>(19.9.2006).</w:t>
      </w:r>
    </w:p>
    <w:p w14:paraId="24429A18" w14:textId="77777777" w:rsidR="00573D00" w:rsidRPr="00573D00" w:rsidRDefault="00573D00" w:rsidP="00166AF4">
      <w:pPr>
        <w:spacing w:after="120"/>
        <w:jc w:val="both"/>
        <w:rPr>
          <w:sz w:val="18"/>
          <w:szCs w:val="20"/>
          <w:rtl/>
        </w:rPr>
      </w:pPr>
      <w:r w:rsidRPr="00573D00">
        <w:rPr>
          <w:sz w:val="18"/>
          <w:szCs w:val="20"/>
          <w:rtl/>
        </w:rPr>
        <w:t>שירות בתי הסוהר (2011). שחרור מוקדם של אסיר מטעמים רפואיים. נוהלי אגף האסיר מס' 04-0001 (10.3.2011).</w:t>
      </w:r>
    </w:p>
    <w:p w14:paraId="2A1E50DA" w14:textId="77777777" w:rsidR="00573D00" w:rsidRPr="00573D00" w:rsidRDefault="00573D00" w:rsidP="00166AF4">
      <w:pPr>
        <w:spacing w:after="120"/>
        <w:jc w:val="both"/>
        <w:rPr>
          <w:sz w:val="18"/>
          <w:szCs w:val="20"/>
          <w:rtl/>
        </w:rPr>
      </w:pPr>
      <w:r w:rsidRPr="00573D00">
        <w:rPr>
          <w:sz w:val="18"/>
          <w:szCs w:val="20"/>
          <w:rtl/>
        </w:rPr>
        <w:t>שירות בתי הסוהר (2019).</w:t>
      </w:r>
      <w:r w:rsidRPr="00573D00">
        <w:rPr>
          <w:b/>
          <w:bCs/>
          <w:sz w:val="18"/>
          <w:szCs w:val="20"/>
          <w:rtl/>
        </w:rPr>
        <w:t xml:space="preserve"> דין וחשבון לשנת 2018</w:t>
      </w:r>
      <w:r w:rsidRPr="00573D00">
        <w:rPr>
          <w:sz w:val="18"/>
          <w:szCs w:val="20"/>
          <w:rtl/>
        </w:rPr>
        <w:t>. רמלה: שירות בתי הסוהר.</w:t>
      </w:r>
    </w:p>
    <w:p w14:paraId="681095A2" w14:textId="77777777" w:rsidR="00573D00" w:rsidRPr="00573D00" w:rsidRDefault="00573D00" w:rsidP="00166AF4">
      <w:pPr>
        <w:spacing w:after="120"/>
        <w:jc w:val="both"/>
        <w:rPr>
          <w:sz w:val="18"/>
          <w:szCs w:val="20"/>
        </w:rPr>
      </w:pPr>
      <w:r w:rsidRPr="00573D00">
        <w:rPr>
          <w:sz w:val="18"/>
          <w:szCs w:val="20"/>
          <w:rtl/>
        </w:rPr>
        <w:t>שקדי, א' (2003). </w:t>
      </w:r>
      <w:r w:rsidRPr="00573D00">
        <w:rPr>
          <w:b/>
          <w:bCs/>
          <w:sz w:val="18"/>
          <w:szCs w:val="20"/>
          <w:rtl/>
        </w:rPr>
        <w:t>מילים המנסות לגעת: מחקר איכותני – תיאוריה ויישום</w:t>
      </w:r>
      <w:r w:rsidRPr="00573D00">
        <w:rPr>
          <w:sz w:val="18"/>
          <w:szCs w:val="20"/>
          <w:rtl/>
        </w:rPr>
        <w:t>. תל אביב</w:t>
      </w:r>
      <w:r w:rsidRPr="00573D00">
        <w:rPr>
          <w:rFonts w:hint="cs"/>
          <w:sz w:val="18"/>
          <w:szCs w:val="20"/>
          <w:rtl/>
        </w:rPr>
        <w:t>:</w:t>
      </w:r>
      <w:r w:rsidRPr="00573D00">
        <w:rPr>
          <w:sz w:val="18"/>
          <w:szCs w:val="20"/>
          <w:rtl/>
        </w:rPr>
        <w:t xml:space="preserve"> רמות.</w:t>
      </w:r>
    </w:p>
    <w:p w14:paraId="5F494AE8" w14:textId="77777777" w:rsidR="00573D00" w:rsidRPr="00573D00" w:rsidRDefault="00573D00" w:rsidP="00166AF4">
      <w:pPr>
        <w:pStyle w:val="Bibliography"/>
        <w:spacing w:after="120" w:line="240" w:lineRule="exact"/>
        <w:ind w:left="720" w:hanging="720"/>
        <w:jc w:val="both"/>
        <w:rPr>
          <w:rFonts w:ascii="Times New Roman" w:hAnsi="Times New Roman" w:cs="David"/>
          <w:sz w:val="18"/>
          <w:szCs w:val="20"/>
          <w:rtl/>
        </w:rPr>
      </w:pPr>
      <w:r w:rsidRPr="00573D00">
        <w:rPr>
          <w:rFonts w:ascii="Times New Roman" w:hAnsi="Times New Roman" w:cs="David"/>
          <w:sz w:val="18"/>
          <w:szCs w:val="20"/>
          <w:rtl/>
          <w:lang w:val="en-GB"/>
        </w:rPr>
        <w:t xml:space="preserve">שרון א' (2003). </w:t>
      </w:r>
      <w:r w:rsidRPr="00573D00">
        <w:rPr>
          <w:rFonts w:ascii="Times New Roman" w:hAnsi="Times New Roman" w:cs="David"/>
          <w:b/>
          <w:bCs/>
          <w:sz w:val="18"/>
          <w:szCs w:val="20"/>
          <w:rtl/>
          <w:lang w:val="en-GB"/>
        </w:rPr>
        <w:t>שחרור מוקדם ממאסר</w:t>
      </w:r>
      <w:r w:rsidRPr="00573D00">
        <w:rPr>
          <w:rFonts w:ascii="Times New Roman" w:hAnsi="Times New Roman" w:cs="David"/>
          <w:sz w:val="18"/>
          <w:szCs w:val="20"/>
          <w:rtl/>
          <w:lang w:val="en-GB"/>
        </w:rPr>
        <w:t>. שריגים</w:t>
      </w:r>
      <w:r w:rsidRPr="00573D00">
        <w:rPr>
          <w:rFonts w:ascii="Times New Roman" w:hAnsi="Times New Roman" w:cs="David" w:hint="cs"/>
          <w:sz w:val="18"/>
          <w:szCs w:val="20"/>
          <w:rtl/>
          <w:lang w:val="en-GB"/>
        </w:rPr>
        <w:t>-</w:t>
      </w:r>
      <w:r w:rsidRPr="00573D00">
        <w:rPr>
          <w:rFonts w:ascii="Times New Roman" w:hAnsi="Times New Roman" w:cs="David"/>
          <w:sz w:val="18"/>
          <w:szCs w:val="20"/>
          <w:rtl/>
          <w:lang w:val="en-GB"/>
        </w:rPr>
        <w:t>ליאון</w:t>
      </w:r>
      <w:r w:rsidRPr="00573D00">
        <w:rPr>
          <w:rFonts w:ascii="Times New Roman" w:hAnsi="Times New Roman" w:cs="David" w:hint="cs"/>
          <w:sz w:val="18"/>
          <w:szCs w:val="20"/>
          <w:rtl/>
          <w:lang w:val="en-GB"/>
        </w:rPr>
        <w:t>:</w:t>
      </w:r>
      <w:r w:rsidRPr="00573D00">
        <w:rPr>
          <w:rFonts w:ascii="Times New Roman" w:hAnsi="Times New Roman" w:cs="David"/>
          <w:sz w:val="18"/>
          <w:szCs w:val="20"/>
          <w:rtl/>
          <w:lang w:val="en-GB"/>
        </w:rPr>
        <w:t xml:space="preserve"> נבו</w:t>
      </w:r>
      <w:r w:rsidRPr="00573D00">
        <w:rPr>
          <w:rFonts w:ascii="Times New Roman" w:hAnsi="Times New Roman" w:cs="David"/>
          <w:sz w:val="18"/>
          <w:szCs w:val="20"/>
          <w:rtl/>
        </w:rPr>
        <w:t>.</w:t>
      </w:r>
    </w:p>
    <w:p w14:paraId="19CB8511" w14:textId="1A9B0576" w:rsidR="00573D00" w:rsidRPr="00573D00" w:rsidRDefault="00573D00" w:rsidP="00166AF4">
      <w:pPr>
        <w:shd w:val="clear" w:color="auto" w:fill="FFFFFF"/>
        <w:bidi w:val="0"/>
        <w:spacing w:after="120"/>
        <w:ind w:left="567" w:hanging="567"/>
        <w:jc w:val="both"/>
        <w:rPr>
          <w:color w:val="222222"/>
          <w:sz w:val="18"/>
          <w:szCs w:val="20"/>
          <w:shd w:val="clear" w:color="auto" w:fill="FFFFFF"/>
        </w:rPr>
      </w:pPr>
      <w:r w:rsidRPr="00573D00">
        <w:rPr>
          <w:color w:val="222222"/>
          <w:sz w:val="18"/>
          <w:szCs w:val="20"/>
          <w:shd w:val="clear" w:color="auto" w:fill="FFFFFF"/>
        </w:rPr>
        <w:t>Aday, R. H. (2003).</w:t>
      </w:r>
      <w:r w:rsidR="00166AF4">
        <w:rPr>
          <w:color w:val="222222"/>
          <w:sz w:val="18"/>
          <w:szCs w:val="20"/>
          <w:shd w:val="clear" w:color="auto" w:fill="FFFFFF"/>
        </w:rPr>
        <w:t xml:space="preserve"> </w:t>
      </w:r>
      <w:r w:rsidRPr="00573D00">
        <w:rPr>
          <w:i/>
          <w:iCs/>
          <w:color w:val="222222"/>
          <w:sz w:val="18"/>
          <w:szCs w:val="20"/>
          <w:shd w:val="clear" w:color="auto" w:fill="FFFFFF"/>
        </w:rPr>
        <w:t>Aging prisoners: Crisis in American corrections</w:t>
      </w:r>
      <w:r w:rsidRPr="00573D00">
        <w:rPr>
          <w:color w:val="222222"/>
          <w:sz w:val="18"/>
          <w:szCs w:val="20"/>
          <w:shd w:val="clear" w:color="auto" w:fill="FFFFFF"/>
        </w:rPr>
        <w:t>. Pennsylvania: Penn State Press.</w:t>
      </w:r>
    </w:p>
    <w:p w14:paraId="2FBCAE66" w14:textId="37CEA688" w:rsidR="00573D00" w:rsidRPr="00573D00" w:rsidRDefault="00573D00" w:rsidP="00166AF4">
      <w:pPr>
        <w:bidi w:val="0"/>
        <w:spacing w:after="120"/>
        <w:ind w:left="567" w:hanging="567"/>
        <w:jc w:val="both"/>
        <w:rPr>
          <w:color w:val="222222"/>
          <w:sz w:val="18"/>
          <w:szCs w:val="20"/>
          <w:shd w:val="clear" w:color="auto" w:fill="FFFFFF"/>
          <w:rtl/>
        </w:rPr>
      </w:pPr>
      <w:r w:rsidRPr="00573D00">
        <w:rPr>
          <w:color w:val="222222"/>
          <w:sz w:val="18"/>
          <w:szCs w:val="20"/>
          <w:shd w:val="clear" w:color="auto" w:fill="FFFFFF"/>
        </w:rPr>
        <w:t>Ashworth, A. (2017). Prisons, proportionality and recent penal history.</w:t>
      </w:r>
      <w:r w:rsidR="00166AF4">
        <w:rPr>
          <w:color w:val="222222"/>
          <w:sz w:val="18"/>
          <w:szCs w:val="20"/>
          <w:shd w:val="clear" w:color="auto" w:fill="FFFFFF"/>
        </w:rPr>
        <w:t xml:space="preserve"> </w:t>
      </w:r>
      <w:r w:rsidRPr="00573D00">
        <w:rPr>
          <w:i/>
          <w:iCs/>
          <w:color w:val="222222"/>
          <w:sz w:val="18"/>
          <w:szCs w:val="20"/>
          <w:shd w:val="clear" w:color="auto" w:fill="FFFFFF"/>
        </w:rPr>
        <w:t>Modern Law Review</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80</w:t>
      </w:r>
      <w:r w:rsidRPr="00573D00">
        <w:rPr>
          <w:color w:val="222222"/>
          <w:sz w:val="18"/>
          <w:szCs w:val="20"/>
          <w:shd w:val="clear" w:color="auto" w:fill="FFFFFF"/>
        </w:rPr>
        <w:t>, 473-488.</w:t>
      </w:r>
    </w:p>
    <w:p w14:paraId="747B54FF" w14:textId="4CE6C57B" w:rsidR="00573D00" w:rsidRPr="00573D00" w:rsidRDefault="00573D00" w:rsidP="00166AF4">
      <w:pPr>
        <w:bidi w:val="0"/>
        <w:spacing w:after="120"/>
        <w:ind w:left="567" w:hanging="567"/>
        <w:jc w:val="both"/>
        <w:rPr>
          <w:sz w:val="18"/>
          <w:szCs w:val="20"/>
        </w:rPr>
      </w:pPr>
      <w:r w:rsidRPr="00573D00">
        <w:rPr>
          <w:color w:val="222222"/>
          <w:sz w:val="18"/>
          <w:szCs w:val="20"/>
          <w:shd w:val="clear" w:color="auto" w:fill="FFFFFF"/>
        </w:rPr>
        <w:t>Berry, W. W. (2008). Extraordinary and compelling: A re-examination of the justifications for compassionate release.</w:t>
      </w:r>
      <w:r w:rsidR="00166AF4">
        <w:rPr>
          <w:color w:val="222222"/>
          <w:sz w:val="18"/>
          <w:szCs w:val="20"/>
          <w:shd w:val="clear" w:color="auto" w:fill="FFFFFF"/>
        </w:rPr>
        <w:t xml:space="preserve"> </w:t>
      </w:r>
      <w:r w:rsidRPr="00573D00">
        <w:rPr>
          <w:i/>
          <w:iCs/>
          <w:color w:val="222222"/>
          <w:sz w:val="18"/>
          <w:szCs w:val="20"/>
          <w:shd w:val="clear" w:color="auto" w:fill="FFFFFF"/>
        </w:rPr>
        <w:t>Maryland Law Review</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68</w:t>
      </w:r>
      <w:r w:rsidRPr="00573D00">
        <w:rPr>
          <w:color w:val="222222"/>
          <w:sz w:val="18"/>
          <w:szCs w:val="20"/>
          <w:shd w:val="clear" w:color="auto" w:fill="FFFFFF"/>
        </w:rPr>
        <w:t>, 850-888.</w:t>
      </w:r>
      <w:r w:rsidRPr="00573D00">
        <w:rPr>
          <w:color w:val="222222"/>
          <w:sz w:val="18"/>
          <w:szCs w:val="20"/>
          <w:shd w:val="clear" w:color="auto" w:fill="FFFFFF"/>
          <w:rtl/>
        </w:rPr>
        <w:t>‏</w:t>
      </w:r>
    </w:p>
    <w:p w14:paraId="3A78A197" w14:textId="77777777" w:rsidR="00573D00" w:rsidRPr="00573D00" w:rsidRDefault="00573D00" w:rsidP="00166AF4">
      <w:pPr>
        <w:pStyle w:val="Bibliography"/>
        <w:bidi w:val="0"/>
        <w:spacing w:after="120" w:line="240" w:lineRule="exact"/>
        <w:ind w:left="720" w:hanging="720"/>
        <w:jc w:val="both"/>
        <w:rPr>
          <w:rFonts w:ascii="Times New Roman" w:hAnsi="Times New Roman" w:cs="David"/>
          <w:sz w:val="18"/>
          <w:szCs w:val="20"/>
        </w:rPr>
      </w:pPr>
      <w:r w:rsidRPr="00573D00">
        <w:rPr>
          <w:rFonts w:ascii="Times New Roman" w:hAnsi="Times New Roman" w:cs="David"/>
          <w:sz w:val="18"/>
          <w:szCs w:val="20"/>
          <w:lang w:val="en-GB"/>
        </w:rPr>
        <w:t xml:space="preserve">Chettiar, I. M., Bunting, W., &amp; Schotter, G. (2012). </w:t>
      </w:r>
      <w:r w:rsidRPr="00573D00">
        <w:rPr>
          <w:rFonts w:ascii="Times New Roman" w:hAnsi="Times New Roman" w:cs="David"/>
          <w:i/>
          <w:iCs/>
          <w:sz w:val="18"/>
          <w:szCs w:val="20"/>
          <w:lang w:val="en-GB"/>
        </w:rPr>
        <w:t>At America’s expense: The mass incarceration of the elderly</w:t>
      </w:r>
      <w:r w:rsidRPr="00573D00">
        <w:rPr>
          <w:rFonts w:ascii="Times New Roman" w:hAnsi="Times New Roman" w:cs="David"/>
          <w:sz w:val="18"/>
          <w:szCs w:val="20"/>
          <w:lang w:val="en-GB"/>
        </w:rPr>
        <w:t xml:space="preserve">. </w:t>
      </w:r>
      <w:r w:rsidRPr="00573D00">
        <w:rPr>
          <w:rFonts w:ascii="Times New Roman" w:hAnsi="Times New Roman" w:cs="David" w:hint="cs"/>
          <w:sz w:val="18"/>
          <w:szCs w:val="20"/>
          <w:lang w:val="en-GB"/>
        </w:rPr>
        <w:t>N</w:t>
      </w:r>
      <w:r w:rsidRPr="00573D00">
        <w:rPr>
          <w:rFonts w:ascii="Times New Roman" w:hAnsi="Times New Roman" w:cs="David"/>
          <w:sz w:val="18"/>
          <w:szCs w:val="20"/>
        </w:rPr>
        <w:t>ew York: American Civil Liberties Union.</w:t>
      </w:r>
    </w:p>
    <w:p w14:paraId="40DBE783" w14:textId="77777777" w:rsidR="00573D00" w:rsidRPr="00573D00" w:rsidRDefault="00573D00" w:rsidP="00166AF4">
      <w:pPr>
        <w:pStyle w:val="Bibliography"/>
        <w:bidi w:val="0"/>
        <w:spacing w:after="120" w:line="240" w:lineRule="exact"/>
        <w:ind w:left="720" w:hanging="720"/>
        <w:jc w:val="both"/>
        <w:rPr>
          <w:rFonts w:ascii="Times New Roman" w:hAnsi="Times New Roman" w:cs="David"/>
          <w:sz w:val="18"/>
          <w:szCs w:val="20"/>
          <w:lang w:val="en-GB"/>
        </w:rPr>
      </w:pPr>
      <w:r w:rsidRPr="00573D00">
        <w:rPr>
          <w:rFonts w:ascii="Times New Roman" w:hAnsi="Times New Roman" w:cs="David"/>
          <w:sz w:val="18"/>
          <w:szCs w:val="20"/>
          <w:lang w:val="en-GB"/>
        </w:rPr>
        <w:t xml:space="preserve">Codd, H. (2018). Aging in prison. In Westwood, S. (Ed), </w:t>
      </w:r>
      <w:r w:rsidRPr="00573D00">
        <w:rPr>
          <w:rFonts w:ascii="Times New Roman" w:hAnsi="Times New Roman" w:cs="David"/>
          <w:i/>
          <w:iCs/>
          <w:sz w:val="18"/>
          <w:szCs w:val="20"/>
          <w:lang w:val="en-GB"/>
        </w:rPr>
        <w:t>Ageing, diversity and equality: Social justice perspectives</w:t>
      </w:r>
      <w:r w:rsidRPr="00573D00">
        <w:rPr>
          <w:rFonts w:ascii="Times New Roman" w:hAnsi="Times New Roman" w:cs="David"/>
          <w:sz w:val="18"/>
          <w:szCs w:val="20"/>
          <w:lang w:val="en-GB"/>
        </w:rPr>
        <w:t xml:space="preserve"> (pp. 345-358). New York: Routledge. </w:t>
      </w:r>
    </w:p>
    <w:p w14:paraId="6B999346" w14:textId="6647645C" w:rsidR="00166AF4" w:rsidRDefault="00573D00" w:rsidP="00166AF4">
      <w:pPr>
        <w:bidi w:val="0"/>
        <w:ind w:left="567" w:hanging="567"/>
        <w:jc w:val="both"/>
        <w:rPr>
          <w:sz w:val="18"/>
          <w:szCs w:val="20"/>
          <w:rtl/>
        </w:rPr>
      </w:pPr>
      <w:r w:rsidRPr="00573D00">
        <w:rPr>
          <w:sz w:val="18"/>
          <w:szCs w:val="20"/>
        </w:rPr>
        <w:t>Council of Europe (2015). The fate of critically ill detainees in Europe. Committee on legal affairs and human rights (Doc. 13919)</w:t>
      </w:r>
      <w:r w:rsidR="00AB1BAD">
        <w:rPr>
          <w:sz w:val="18"/>
          <w:szCs w:val="20"/>
        </w:rPr>
        <w:t>.</w:t>
      </w:r>
      <w:r w:rsidRPr="00573D00">
        <w:rPr>
          <w:sz w:val="18"/>
          <w:szCs w:val="20"/>
        </w:rPr>
        <w:t xml:space="preserve"> </w:t>
      </w:r>
    </w:p>
    <w:p w14:paraId="4F4D5545" w14:textId="0EE834A5" w:rsidR="00573D00" w:rsidRPr="00166AF4" w:rsidRDefault="002559A4" w:rsidP="00166AF4">
      <w:pPr>
        <w:bidi w:val="0"/>
        <w:spacing w:after="120"/>
        <w:jc w:val="both"/>
        <w:rPr>
          <w:rStyle w:val="Hyperlink"/>
          <w:color w:val="auto"/>
          <w:sz w:val="16"/>
          <w:szCs w:val="18"/>
          <w:u w:val="none"/>
        </w:rPr>
      </w:pPr>
      <w:hyperlink r:id="rId9" w:history="1">
        <w:r w:rsidR="00166AF4" w:rsidRPr="00166AF4">
          <w:rPr>
            <w:rStyle w:val="Hyperlink"/>
            <w:color w:val="auto"/>
            <w:sz w:val="16"/>
            <w:szCs w:val="18"/>
            <w:u w:val="none"/>
          </w:rPr>
          <w:t>https://www.ecoi.net/en/file/local/1254341/1226_1447746572_document.pdf</w:t>
        </w:r>
      </w:hyperlink>
    </w:p>
    <w:p w14:paraId="64CD193F" w14:textId="7D930930" w:rsidR="00573D00" w:rsidRPr="00573D00" w:rsidRDefault="00573D00" w:rsidP="00166AF4">
      <w:pPr>
        <w:bidi w:val="0"/>
        <w:spacing w:after="120"/>
        <w:ind w:left="567" w:hanging="567"/>
        <w:jc w:val="both"/>
        <w:rPr>
          <w:sz w:val="18"/>
          <w:szCs w:val="20"/>
        </w:rPr>
      </w:pPr>
      <w:r w:rsidRPr="00573D00">
        <w:rPr>
          <w:color w:val="222222"/>
          <w:sz w:val="18"/>
          <w:szCs w:val="20"/>
          <w:lang w:eastAsia="en-GB"/>
        </w:rPr>
        <w:t>Elo, S., Kääriäinen, M., Kanste, O., Pölkki, T., Utriainen, K., &amp; Kyngäs, H. (2014). Qualitative content analysis: A focus on trustworthiness.</w:t>
      </w:r>
      <w:r w:rsidR="00166AF4">
        <w:rPr>
          <w:color w:val="222222"/>
          <w:sz w:val="18"/>
          <w:szCs w:val="20"/>
          <w:lang w:eastAsia="en-GB"/>
        </w:rPr>
        <w:t xml:space="preserve"> </w:t>
      </w:r>
      <w:r w:rsidRPr="00573D00">
        <w:rPr>
          <w:i/>
          <w:iCs/>
          <w:color w:val="222222"/>
          <w:sz w:val="18"/>
          <w:szCs w:val="20"/>
          <w:lang w:eastAsia="en-GB"/>
        </w:rPr>
        <w:t>SAGE Open</w:t>
      </w:r>
      <w:r w:rsidRPr="00573D00">
        <w:rPr>
          <w:color w:val="222222"/>
          <w:sz w:val="18"/>
          <w:szCs w:val="20"/>
          <w:lang w:eastAsia="en-GB"/>
        </w:rPr>
        <w:t>,</w:t>
      </w:r>
      <w:r w:rsidR="00166AF4">
        <w:rPr>
          <w:color w:val="222222"/>
          <w:sz w:val="18"/>
          <w:szCs w:val="20"/>
          <w:lang w:eastAsia="en-GB"/>
        </w:rPr>
        <w:t xml:space="preserve"> </w:t>
      </w:r>
      <w:r w:rsidRPr="00573D00">
        <w:rPr>
          <w:i/>
          <w:iCs/>
          <w:color w:val="222222"/>
          <w:sz w:val="18"/>
          <w:szCs w:val="20"/>
          <w:lang w:eastAsia="en-GB"/>
        </w:rPr>
        <w:t>4</w:t>
      </w:r>
      <w:r w:rsidRPr="00573D00">
        <w:rPr>
          <w:color w:val="222222"/>
          <w:sz w:val="18"/>
          <w:szCs w:val="20"/>
          <w:lang w:eastAsia="en-GB"/>
        </w:rPr>
        <w:t>(1), 1-10.</w:t>
      </w:r>
    </w:p>
    <w:p w14:paraId="2B4E7648" w14:textId="03E60810" w:rsidR="00573D00" w:rsidRPr="00573D00" w:rsidRDefault="00573D00" w:rsidP="00166AF4">
      <w:pPr>
        <w:bidi w:val="0"/>
        <w:spacing w:after="120"/>
        <w:ind w:left="567" w:hanging="567"/>
        <w:jc w:val="both"/>
        <w:rPr>
          <w:color w:val="222222"/>
          <w:sz w:val="18"/>
          <w:szCs w:val="20"/>
          <w:shd w:val="clear" w:color="auto" w:fill="FFFFFF"/>
        </w:rPr>
      </w:pPr>
      <w:r w:rsidRPr="00573D00">
        <w:rPr>
          <w:color w:val="222222"/>
          <w:sz w:val="18"/>
          <w:szCs w:val="20"/>
          <w:shd w:val="clear" w:color="auto" w:fill="FFFFFF"/>
        </w:rPr>
        <w:t>Handtke, V., Bretschneider, W., Elger, B., &amp; Wangmo, T. (2017). The collision of care and punishment: Ageing prisoners’ view on compassionate release.</w:t>
      </w:r>
      <w:r w:rsidR="00166AF4">
        <w:rPr>
          <w:color w:val="222222"/>
          <w:sz w:val="18"/>
          <w:szCs w:val="20"/>
          <w:shd w:val="clear" w:color="auto" w:fill="FFFFFF"/>
        </w:rPr>
        <w:t xml:space="preserve"> </w:t>
      </w:r>
      <w:r w:rsidRPr="00573D00">
        <w:rPr>
          <w:i/>
          <w:iCs/>
          <w:color w:val="222222"/>
          <w:sz w:val="18"/>
          <w:szCs w:val="20"/>
          <w:shd w:val="clear" w:color="auto" w:fill="FFFFFF"/>
        </w:rPr>
        <w:t>Punishment &amp; Society</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19</w:t>
      </w:r>
      <w:r w:rsidRPr="00573D00">
        <w:rPr>
          <w:color w:val="222222"/>
          <w:sz w:val="18"/>
          <w:szCs w:val="20"/>
          <w:shd w:val="clear" w:color="auto" w:fill="FFFFFF"/>
        </w:rPr>
        <w:t>, 5-22.</w:t>
      </w:r>
    </w:p>
    <w:p w14:paraId="7C1C6D50" w14:textId="77777777" w:rsidR="00573D00" w:rsidRPr="00573D00" w:rsidRDefault="00573D00" w:rsidP="00166AF4">
      <w:pPr>
        <w:bidi w:val="0"/>
        <w:spacing w:after="120"/>
        <w:ind w:left="567" w:hanging="567"/>
        <w:jc w:val="both"/>
        <w:rPr>
          <w:sz w:val="18"/>
          <w:szCs w:val="20"/>
        </w:rPr>
      </w:pPr>
      <w:r w:rsidRPr="00573D00">
        <w:rPr>
          <w:sz w:val="18"/>
          <w:szCs w:val="20"/>
        </w:rPr>
        <w:t xml:space="preserve">Holland, M., Prost, S. G., Hoffmann, H., &amp; Dickinson, G. (2021). Access and utilization of compassionate release in state departments of corrections. </w:t>
      </w:r>
      <w:r w:rsidRPr="00573D00">
        <w:rPr>
          <w:i/>
          <w:iCs/>
          <w:sz w:val="18"/>
          <w:szCs w:val="20"/>
        </w:rPr>
        <w:t>Mortality</w:t>
      </w:r>
      <w:r w:rsidRPr="00573D00">
        <w:rPr>
          <w:sz w:val="18"/>
          <w:szCs w:val="20"/>
        </w:rPr>
        <w:t xml:space="preserve">, </w:t>
      </w:r>
      <w:r w:rsidRPr="00573D00">
        <w:rPr>
          <w:i/>
          <w:iCs/>
          <w:sz w:val="18"/>
          <w:szCs w:val="20"/>
        </w:rPr>
        <w:t>26</w:t>
      </w:r>
      <w:r w:rsidRPr="00573D00">
        <w:rPr>
          <w:sz w:val="18"/>
          <w:szCs w:val="20"/>
        </w:rPr>
        <w:t>, 1-17.</w:t>
      </w:r>
    </w:p>
    <w:p w14:paraId="699A8900" w14:textId="5BE21A8D" w:rsidR="00573D00" w:rsidRPr="00573D00" w:rsidRDefault="00573D00" w:rsidP="00166AF4">
      <w:pPr>
        <w:bidi w:val="0"/>
        <w:spacing w:after="120"/>
        <w:ind w:left="567" w:hanging="567"/>
        <w:jc w:val="both"/>
        <w:rPr>
          <w:sz w:val="18"/>
          <w:szCs w:val="20"/>
        </w:rPr>
      </w:pPr>
      <w:r w:rsidRPr="00573D00">
        <w:rPr>
          <w:sz w:val="18"/>
          <w:szCs w:val="20"/>
        </w:rPr>
        <w:t xml:space="preserve">Hughes, E. (1945). Dilemmas and Contradictions of Status. </w:t>
      </w:r>
      <w:r w:rsidRPr="00573D00">
        <w:rPr>
          <w:i/>
          <w:iCs/>
          <w:sz w:val="18"/>
          <w:szCs w:val="20"/>
        </w:rPr>
        <w:t>American Journal of Sociology</w:t>
      </w:r>
      <w:r w:rsidRPr="00573D00">
        <w:rPr>
          <w:sz w:val="18"/>
          <w:szCs w:val="20"/>
        </w:rPr>
        <w:t>,</w:t>
      </w:r>
      <w:r w:rsidRPr="00573D00">
        <w:rPr>
          <w:i/>
          <w:iCs/>
          <w:sz w:val="18"/>
          <w:szCs w:val="20"/>
        </w:rPr>
        <w:t xml:space="preserve"> 50</w:t>
      </w:r>
      <w:r w:rsidRPr="00573D00">
        <w:rPr>
          <w:sz w:val="18"/>
          <w:szCs w:val="20"/>
        </w:rPr>
        <w:t>, 353-359</w:t>
      </w:r>
      <w:r w:rsidR="00AB1BAD">
        <w:rPr>
          <w:sz w:val="18"/>
          <w:szCs w:val="20"/>
        </w:rPr>
        <w:t>.</w:t>
      </w:r>
    </w:p>
    <w:p w14:paraId="6886B76A" w14:textId="0C217A1A" w:rsidR="00573D00" w:rsidRPr="00573D00" w:rsidRDefault="00573D00" w:rsidP="00166AF4">
      <w:pPr>
        <w:bidi w:val="0"/>
        <w:spacing w:after="120"/>
        <w:ind w:left="567" w:hanging="567"/>
        <w:jc w:val="both"/>
        <w:rPr>
          <w:sz w:val="18"/>
          <w:szCs w:val="20"/>
        </w:rPr>
      </w:pPr>
      <w:r w:rsidRPr="00573D00">
        <w:rPr>
          <w:sz w:val="18"/>
          <w:szCs w:val="20"/>
        </w:rPr>
        <w:t xml:space="preserve">Jaremba, U. &amp; Mak, E. (2014). Interviewing judges in the transnational context. </w:t>
      </w:r>
      <w:r w:rsidRPr="00573D00">
        <w:rPr>
          <w:i/>
          <w:iCs/>
          <w:sz w:val="18"/>
          <w:szCs w:val="20"/>
        </w:rPr>
        <w:t>Law &amp; Method</w:t>
      </w:r>
      <w:r w:rsidRPr="00573D00">
        <w:rPr>
          <w:sz w:val="18"/>
          <w:szCs w:val="20"/>
        </w:rPr>
        <w:t>, 2, 1-15</w:t>
      </w:r>
      <w:r w:rsidR="00AB1BAD">
        <w:rPr>
          <w:sz w:val="18"/>
          <w:szCs w:val="20"/>
        </w:rPr>
        <w:t>.</w:t>
      </w:r>
      <w:r w:rsidRPr="00573D00">
        <w:rPr>
          <w:sz w:val="18"/>
          <w:szCs w:val="20"/>
        </w:rPr>
        <w:t xml:space="preserve"> </w:t>
      </w:r>
    </w:p>
    <w:p w14:paraId="1337455D" w14:textId="77777777" w:rsidR="00573D00" w:rsidRPr="00573D00" w:rsidRDefault="00573D00" w:rsidP="00166AF4">
      <w:pPr>
        <w:bidi w:val="0"/>
        <w:spacing w:after="120"/>
        <w:ind w:left="567" w:hanging="567"/>
        <w:jc w:val="both"/>
        <w:rPr>
          <w:sz w:val="18"/>
          <w:szCs w:val="20"/>
          <w:rtl/>
        </w:rPr>
      </w:pPr>
      <w:r w:rsidRPr="00573D00">
        <w:rPr>
          <w:sz w:val="18"/>
          <w:szCs w:val="20"/>
        </w:rPr>
        <w:t xml:space="preserve">Jefferson-Bullock, J. (2018). Quelling the silver tsunami: Compassionate release of elderly offenders. </w:t>
      </w:r>
      <w:r w:rsidRPr="00573D00">
        <w:rPr>
          <w:i/>
          <w:iCs/>
          <w:sz w:val="18"/>
          <w:szCs w:val="20"/>
        </w:rPr>
        <w:t>Ohio State Law Journal</w:t>
      </w:r>
      <w:r w:rsidRPr="00573D00">
        <w:rPr>
          <w:sz w:val="18"/>
          <w:szCs w:val="20"/>
        </w:rPr>
        <w:t xml:space="preserve">, </w:t>
      </w:r>
      <w:r w:rsidRPr="00573D00">
        <w:rPr>
          <w:i/>
          <w:iCs/>
          <w:sz w:val="18"/>
          <w:szCs w:val="20"/>
        </w:rPr>
        <w:t>79</w:t>
      </w:r>
      <w:r w:rsidRPr="00573D00">
        <w:rPr>
          <w:sz w:val="18"/>
          <w:szCs w:val="20"/>
        </w:rPr>
        <w:t>, 937-990.</w:t>
      </w:r>
    </w:p>
    <w:p w14:paraId="4A6CAAD2" w14:textId="0766F5B9" w:rsidR="00573D00" w:rsidRPr="00573D00" w:rsidRDefault="00573D00" w:rsidP="00166AF4">
      <w:pPr>
        <w:shd w:val="clear" w:color="auto" w:fill="FFFFFF"/>
        <w:bidi w:val="0"/>
        <w:spacing w:after="120"/>
        <w:ind w:left="567" w:hanging="567"/>
        <w:jc w:val="both"/>
        <w:rPr>
          <w:color w:val="222222"/>
          <w:sz w:val="18"/>
          <w:szCs w:val="20"/>
          <w:shd w:val="clear" w:color="auto" w:fill="FFFFFF"/>
        </w:rPr>
      </w:pPr>
      <w:r w:rsidRPr="00573D00">
        <w:rPr>
          <w:color w:val="222222"/>
          <w:sz w:val="18"/>
          <w:szCs w:val="20"/>
          <w:shd w:val="clear" w:color="auto" w:fill="FFFFFF"/>
        </w:rPr>
        <w:lastRenderedPageBreak/>
        <w:t>Kolber, A. J. (2009). The</w:t>
      </w:r>
      <w:r w:rsidRPr="00573D00" w:rsidDel="00D63159">
        <w:rPr>
          <w:color w:val="222222"/>
          <w:sz w:val="18"/>
          <w:szCs w:val="20"/>
          <w:shd w:val="clear" w:color="auto" w:fill="FFFFFF"/>
        </w:rPr>
        <w:t xml:space="preserve"> subjective </w:t>
      </w:r>
      <w:r w:rsidRPr="00573D00">
        <w:rPr>
          <w:color w:val="222222"/>
          <w:sz w:val="18"/>
          <w:szCs w:val="20"/>
          <w:shd w:val="clear" w:color="auto" w:fill="FFFFFF"/>
        </w:rPr>
        <w:t>experience of punishment.</w:t>
      </w:r>
      <w:r w:rsidR="00166AF4">
        <w:rPr>
          <w:color w:val="222222"/>
          <w:sz w:val="18"/>
          <w:szCs w:val="20"/>
          <w:shd w:val="clear" w:color="auto" w:fill="FFFFFF"/>
        </w:rPr>
        <w:t xml:space="preserve"> </w:t>
      </w:r>
      <w:r w:rsidRPr="00573D00">
        <w:rPr>
          <w:i/>
          <w:iCs/>
          <w:color w:val="222222"/>
          <w:sz w:val="18"/>
          <w:szCs w:val="20"/>
          <w:shd w:val="clear" w:color="auto" w:fill="FFFFFF"/>
        </w:rPr>
        <w:t>Columbia Law Review</w:t>
      </w:r>
      <w:r w:rsidRPr="00573D00">
        <w:rPr>
          <w:color w:val="222222"/>
          <w:sz w:val="18"/>
          <w:szCs w:val="20"/>
          <w:shd w:val="clear" w:color="auto" w:fill="FFFFFF"/>
        </w:rPr>
        <w:t xml:space="preserve">, </w:t>
      </w:r>
      <w:r w:rsidRPr="00573D00">
        <w:rPr>
          <w:i/>
          <w:iCs/>
          <w:color w:val="222222"/>
          <w:sz w:val="18"/>
          <w:szCs w:val="20"/>
          <w:shd w:val="clear" w:color="auto" w:fill="FFFFFF"/>
        </w:rPr>
        <w:t>109</w:t>
      </w:r>
      <w:r w:rsidRPr="00573D00">
        <w:rPr>
          <w:color w:val="222222"/>
          <w:sz w:val="18"/>
          <w:szCs w:val="20"/>
          <w:shd w:val="clear" w:color="auto" w:fill="FFFFFF"/>
        </w:rPr>
        <w:t>, 182-236.</w:t>
      </w:r>
    </w:p>
    <w:p w14:paraId="45E2104F" w14:textId="113CD336" w:rsidR="00573D00" w:rsidRPr="00573D00" w:rsidRDefault="00573D00" w:rsidP="00166AF4">
      <w:pPr>
        <w:bidi w:val="0"/>
        <w:spacing w:after="120"/>
        <w:ind w:left="567" w:hanging="567"/>
        <w:jc w:val="both"/>
        <w:rPr>
          <w:color w:val="222222"/>
          <w:sz w:val="18"/>
          <w:szCs w:val="20"/>
          <w:shd w:val="clear" w:color="auto" w:fill="FFFFFF"/>
          <w:rtl/>
        </w:rPr>
      </w:pPr>
      <w:r w:rsidRPr="00573D00">
        <w:rPr>
          <w:color w:val="222222"/>
          <w:sz w:val="18"/>
          <w:szCs w:val="20"/>
          <w:shd w:val="clear" w:color="auto" w:fill="FFFFFF"/>
        </w:rPr>
        <w:t>Leung, D. (2007). Granting death with dignity: Patient, family and professional perspectives.</w:t>
      </w:r>
      <w:r w:rsidR="00166AF4">
        <w:rPr>
          <w:color w:val="222222"/>
          <w:sz w:val="18"/>
          <w:szCs w:val="20"/>
          <w:shd w:val="clear" w:color="auto" w:fill="FFFFFF"/>
        </w:rPr>
        <w:t xml:space="preserve"> </w:t>
      </w:r>
      <w:r w:rsidRPr="00573D00">
        <w:rPr>
          <w:i/>
          <w:iCs/>
          <w:color w:val="222222"/>
          <w:sz w:val="18"/>
          <w:szCs w:val="20"/>
          <w:shd w:val="clear" w:color="auto" w:fill="FFFFFF"/>
        </w:rPr>
        <w:t>International Journal of Palliative Nursing</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13</w:t>
      </w:r>
      <w:r w:rsidRPr="00573D00">
        <w:rPr>
          <w:color w:val="222222"/>
          <w:sz w:val="18"/>
          <w:szCs w:val="20"/>
          <w:shd w:val="clear" w:color="auto" w:fill="FFFFFF"/>
        </w:rPr>
        <w:t>, 170-174.</w:t>
      </w:r>
    </w:p>
    <w:p w14:paraId="0C986E42" w14:textId="13CE0E63" w:rsidR="00573D00" w:rsidRPr="00573D00" w:rsidRDefault="00573D00" w:rsidP="00166AF4">
      <w:pPr>
        <w:bidi w:val="0"/>
        <w:spacing w:after="120"/>
        <w:ind w:left="567" w:hanging="567"/>
        <w:jc w:val="both"/>
        <w:rPr>
          <w:sz w:val="18"/>
          <w:szCs w:val="20"/>
          <w:rtl/>
        </w:rPr>
      </w:pPr>
      <w:r w:rsidRPr="00573D00">
        <w:rPr>
          <w:color w:val="222222"/>
          <w:sz w:val="18"/>
          <w:szCs w:val="20"/>
          <w:shd w:val="clear" w:color="auto" w:fill="FFFFFF"/>
        </w:rPr>
        <w:t>Litwok, D., Cutler, C., &amp; Luallen, J. (2020). Causes of aging in the federal prison population and a comparison to states.</w:t>
      </w:r>
      <w:r w:rsidR="00166AF4">
        <w:rPr>
          <w:color w:val="222222"/>
          <w:sz w:val="18"/>
          <w:szCs w:val="20"/>
          <w:shd w:val="clear" w:color="auto" w:fill="FFFFFF"/>
        </w:rPr>
        <w:t xml:space="preserve"> </w:t>
      </w:r>
      <w:r w:rsidRPr="00573D00">
        <w:rPr>
          <w:i/>
          <w:iCs/>
          <w:color w:val="222222"/>
          <w:sz w:val="18"/>
          <w:szCs w:val="20"/>
          <w:shd w:val="clear" w:color="auto" w:fill="FFFFFF"/>
        </w:rPr>
        <w:t>Criminal Justice Review</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45</w:t>
      </w:r>
      <w:r w:rsidRPr="00573D00">
        <w:rPr>
          <w:color w:val="222222"/>
          <w:sz w:val="18"/>
          <w:szCs w:val="20"/>
          <w:shd w:val="clear" w:color="auto" w:fill="FFFFFF"/>
        </w:rPr>
        <w:t>, 129-142.</w:t>
      </w:r>
      <w:r w:rsidRPr="00573D00">
        <w:rPr>
          <w:color w:val="222222"/>
          <w:sz w:val="18"/>
          <w:szCs w:val="20"/>
          <w:shd w:val="clear" w:color="auto" w:fill="FFFFFF"/>
          <w:rtl/>
        </w:rPr>
        <w:t>‏</w:t>
      </w:r>
    </w:p>
    <w:p w14:paraId="4ECA9F5C" w14:textId="28D2EC64" w:rsidR="00573D00" w:rsidRPr="00573D00" w:rsidRDefault="00573D00" w:rsidP="00166AF4">
      <w:pPr>
        <w:bidi w:val="0"/>
        <w:spacing w:after="120"/>
        <w:ind w:left="567" w:hanging="567"/>
        <w:jc w:val="both"/>
        <w:rPr>
          <w:color w:val="222222"/>
          <w:sz w:val="18"/>
          <w:szCs w:val="20"/>
          <w:lang w:eastAsia="en-GB"/>
        </w:rPr>
      </w:pPr>
      <w:r w:rsidRPr="00573D00">
        <w:rPr>
          <w:color w:val="222222"/>
          <w:sz w:val="18"/>
          <w:szCs w:val="20"/>
          <w:lang w:eastAsia="en-GB"/>
        </w:rPr>
        <w:t>Livingstone,</w:t>
      </w:r>
      <w:r w:rsidR="00166AF4">
        <w:rPr>
          <w:color w:val="222222"/>
          <w:sz w:val="18"/>
          <w:szCs w:val="20"/>
          <w:lang w:eastAsia="en-GB"/>
        </w:rPr>
        <w:t xml:space="preserve"> </w:t>
      </w:r>
      <w:r w:rsidRPr="00573D00">
        <w:rPr>
          <w:color w:val="222222"/>
          <w:sz w:val="18"/>
          <w:szCs w:val="20"/>
          <w:lang w:eastAsia="en-GB"/>
        </w:rPr>
        <w:t xml:space="preserve">S., Owen T., &amp; McDonald A. (2015). Prison law. Oxford: Oxford University Press. </w:t>
      </w:r>
    </w:p>
    <w:p w14:paraId="4E506DE7" w14:textId="77777777" w:rsidR="00573D00" w:rsidRPr="00573D00" w:rsidRDefault="00573D00" w:rsidP="00166AF4">
      <w:pPr>
        <w:bidi w:val="0"/>
        <w:spacing w:after="120"/>
        <w:ind w:left="567" w:hanging="567"/>
        <w:jc w:val="both"/>
        <w:rPr>
          <w:sz w:val="18"/>
          <w:szCs w:val="20"/>
          <w:rtl/>
        </w:rPr>
      </w:pPr>
      <w:r w:rsidRPr="00573D00">
        <w:rPr>
          <w:sz w:val="18"/>
          <w:szCs w:val="20"/>
        </w:rPr>
        <w:t xml:space="preserve">Love, H., Kelly, F., &amp; Doron, I. (2013). Age and agism in sentencing practices: Outcomes from a case law review. </w:t>
      </w:r>
      <w:r w:rsidRPr="00573D00">
        <w:rPr>
          <w:i/>
          <w:iCs/>
          <w:sz w:val="18"/>
          <w:szCs w:val="20"/>
        </w:rPr>
        <w:t>Canadian Criminal Law Review</w:t>
      </w:r>
      <w:r w:rsidRPr="00573D00">
        <w:rPr>
          <w:sz w:val="18"/>
          <w:szCs w:val="20"/>
        </w:rPr>
        <w:t xml:space="preserve">, </w:t>
      </w:r>
      <w:r w:rsidRPr="00573D00">
        <w:rPr>
          <w:i/>
          <w:iCs/>
          <w:sz w:val="18"/>
          <w:szCs w:val="20"/>
        </w:rPr>
        <w:t>17</w:t>
      </w:r>
      <w:r w:rsidRPr="00573D00">
        <w:rPr>
          <w:sz w:val="18"/>
          <w:szCs w:val="20"/>
        </w:rPr>
        <w:t>, 251-276.</w:t>
      </w:r>
    </w:p>
    <w:p w14:paraId="7E951CD1" w14:textId="6B1CA338" w:rsidR="00573D00" w:rsidRPr="00573D00" w:rsidRDefault="00573D00" w:rsidP="00166AF4">
      <w:pPr>
        <w:pStyle w:val="Bibliography"/>
        <w:bidi w:val="0"/>
        <w:spacing w:after="120" w:line="240" w:lineRule="exact"/>
        <w:ind w:left="720" w:hanging="720"/>
        <w:jc w:val="both"/>
        <w:rPr>
          <w:rFonts w:ascii="Times New Roman" w:hAnsi="Times New Roman" w:cs="David"/>
          <w:sz w:val="18"/>
          <w:szCs w:val="20"/>
          <w:lang w:val="en-GB"/>
        </w:rPr>
      </w:pPr>
      <w:r w:rsidRPr="00573D00">
        <w:rPr>
          <w:rFonts w:ascii="Times New Roman" w:hAnsi="Times New Roman" w:cs="David"/>
          <w:sz w:val="18"/>
          <w:szCs w:val="20"/>
          <w:lang w:val="en-GB"/>
        </w:rPr>
        <w:t xml:space="preserve">Maschi, T., Marmo, S., &amp; Han, J. (2014). Palliative and end-of-life care in prisons: A content analysis of the literature. </w:t>
      </w:r>
      <w:r w:rsidRPr="00573D00">
        <w:rPr>
          <w:rFonts w:ascii="Times New Roman" w:hAnsi="Times New Roman" w:cs="David"/>
          <w:i/>
          <w:iCs/>
          <w:sz w:val="18"/>
          <w:szCs w:val="20"/>
          <w:lang w:val="en-GB"/>
        </w:rPr>
        <w:t>International Journal of Prisoner Health</w:t>
      </w:r>
      <w:r w:rsidRPr="00573D00">
        <w:rPr>
          <w:rFonts w:ascii="Times New Roman" w:hAnsi="Times New Roman" w:cs="David"/>
          <w:sz w:val="18"/>
          <w:szCs w:val="20"/>
          <w:lang w:val="en-GB"/>
        </w:rPr>
        <w:t>,</w:t>
      </w:r>
      <w:r w:rsidR="00166AF4">
        <w:rPr>
          <w:rFonts w:ascii="Times New Roman" w:hAnsi="Times New Roman" w:cs="David"/>
          <w:sz w:val="18"/>
          <w:szCs w:val="20"/>
          <w:lang w:val="en-GB"/>
        </w:rPr>
        <w:t xml:space="preserve"> </w:t>
      </w:r>
      <w:r w:rsidRPr="00573D00">
        <w:rPr>
          <w:rFonts w:ascii="Times New Roman" w:hAnsi="Times New Roman" w:cs="David"/>
          <w:i/>
          <w:iCs/>
          <w:sz w:val="18"/>
          <w:szCs w:val="20"/>
          <w:lang w:val="en-GB"/>
        </w:rPr>
        <w:t>10</w:t>
      </w:r>
      <w:r w:rsidRPr="00573D00">
        <w:rPr>
          <w:rFonts w:ascii="Times New Roman" w:hAnsi="Times New Roman" w:cs="David"/>
          <w:sz w:val="18"/>
          <w:szCs w:val="20"/>
          <w:lang w:val="en-GB"/>
        </w:rPr>
        <w:t>, 172-197.</w:t>
      </w:r>
    </w:p>
    <w:p w14:paraId="397F7F54" w14:textId="6D68DEFA" w:rsidR="00573D00" w:rsidRPr="00573D00" w:rsidRDefault="00573D00" w:rsidP="00166AF4">
      <w:pPr>
        <w:bidi w:val="0"/>
        <w:spacing w:after="120"/>
        <w:ind w:left="567" w:hanging="567"/>
        <w:jc w:val="both"/>
        <w:rPr>
          <w:color w:val="222222"/>
          <w:sz w:val="18"/>
          <w:szCs w:val="20"/>
          <w:shd w:val="clear" w:color="auto" w:fill="FFFFFF"/>
        </w:rPr>
      </w:pPr>
      <w:r w:rsidRPr="00573D00">
        <w:rPr>
          <w:color w:val="222222"/>
          <w:sz w:val="18"/>
          <w:szCs w:val="20"/>
          <w:shd w:val="clear" w:color="auto" w:fill="FFFFFF"/>
        </w:rPr>
        <w:t>Nir, E. (2018). Approaching the bench: Accessing elites on the judiciary for qualitative interviews.</w:t>
      </w:r>
      <w:r w:rsidR="00166AF4">
        <w:rPr>
          <w:color w:val="222222"/>
          <w:sz w:val="18"/>
          <w:szCs w:val="20"/>
          <w:shd w:val="clear" w:color="auto" w:fill="FFFFFF"/>
        </w:rPr>
        <w:t xml:space="preserve"> </w:t>
      </w:r>
      <w:r w:rsidRPr="00573D00">
        <w:rPr>
          <w:i/>
          <w:iCs/>
          <w:color w:val="222222"/>
          <w:sz w:val="18"/>
          <w:szCs w:val="20"/>
          <w:shd w:val="clear" w:color="auto" w:fill="FFFFFF"/>
        </w:rPr>
        <w:t>International Journal of Social Research Methodology</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21</w:t>
      </w:r>
      <w:r w:rsidRPr="00573D00">
        <w:rPr>
          <w:color w:val="222222"/>
          <w:sz w:val="18"/>
          <w:szCs w:val="20"/>
          <w:shd w:val="clear" w:color="auto" w:fill="FFFFFF"/>
        </w:rPr>
        <w:t>, 77-89.</w:t>
      </w:r>
    </w:p>
    <w:p w14:paraId="6B4487AA" w14:textId="6E488BD0" w:rsidR="00573D00" w:rsidRPr="00573D00" w:rsidRDefault="00573D00" w:rsidP="00166AF4">
      <w:pPr>
        <w:bidi w:val="0"/>
        <w:spacing w:after="120"/>
        <w:ind w:left="426" w:hanging="426"/>
        <w:jc w:val="both"/>
        <w:rPr>
          <w:sz w:val="18"/>
          <w:szCs w:val="20"/>
        </w:rPr>
      </w:pPr>
      <w:r w:rsidRPr="00573D00">
        <w:rPr>
          <w:color w:val="222222"/>
          <w:sz w:val="18"/>
          <w:szCs w:val="20"/>
          <w:shd w:val="clear" w:color="auto" w:fill="FFFFFF"/>
        </w:rPr>
        <w:t>Nowell, L., Norris, J. M., White, D. E., &amp; Moules, N. J. (2017). Thematic analysis: Striving to meet the trustworthiness criteria.</w:t>
      </w:r>
      <w:r w:rsidR="00166AF4">
        <w:rPr>
          <w:color w:val="222222"/>
          <w:sz w:val="18"/>
          <w:szCs w:val="20"/>
          <w:shd w:val="clear" w:color="auto" w:fill="FFFFFF"/>
        </w:rPr>
        <w:t xml:space="preserve"> </w:t>
      </w:r>
      <w:r w:rsidRPr="00573D00">
        <w:rPr>
          <w:i/>
          <w:iCs/>
          <w:color w:val="222222"/>
          <w:sz w:val="18"/>
          <w:szCs w:val="20"/>
          <w:shd w:val="clear" w:color="auto" w:fill="FFFFFF"/>
        </w:rPr>
        <w:t>International Journal of Qualitative Methods</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16</w:t>
      </w:r>
      <w:r w:rsidRPr="00573D00">
        <w:rPr>
          <w:color w:val="222222"/>
          <w:sz w:val="18"/>
          <w:szCs w:val="20"/>
          <w:shd w:val="clear" w:color="auto" w:fill="FFFFFF"/>
        </w:rPr>
        <w:t>, 1-14.</w:t>
      </w:r>
    </w:p>
    <w:p w14:paraId="3F156FE8" w14:textId="0162C8F2" w:rsidR="00573D00" w:rsidRPr="00573D00" w:rsidRDefault="00573D00" w:rsidP="00166AF4">
      <w:pPr>
        <w:bidi w:val="0"/>
        <w:spacing w:after="120"/>
        <w:ind w:left="567" w:hanging="567"/>
        <w:jc w:val="both"/>
        <w:rPr>
          <w:color w:val="222222"/>
          <w:sz w:val="18"/>
          <w:szCs w:val="20"/>
          <w:lang w:eastAsia="en-GB"/>
        </w:rPr>
      </w:pPr>
      <w:r w:rsidRPr="00573D00">
        <w:rPr>
          <w:color w:val="222222"/>
          <w:sz w:val="18"/>
          <w:szCs w:val="20"/>
          <w:lang w:eastAsia="en-GB"/>
        </w:rPr>
        <w:t>O’reilly, M. &amp; Parker, N. (2013). ‘Unsatisfactory saturation’: A critical exploration of the notion of saturated sample sizes in qualitative research.</w:t>
      </w:r>
      <w:r w:rsidR="00166AF4">
        <w:rPr>
          <w:color w:val="222222"/>
          <w:sz w:val="18"/>
          <w:szCs w:val="20"/>
          <w:lang w:eastAsia="en-GB"/>
        </w:rPr>
        <w:t xml:space="preserve"> </w:t>
      </w:r>
      <w:r w:rsidRPr="00573D00">
        <w:rPr>
          <w:i/>
          <w:iCs/>
          <w:color w:val="222222"/>
          <w:sz w:val="18"/>
          <w:szCs w:val="20"/>
          <w:lang w:eastAsia="en-GB"/>
        </w:rPr>
        <w:t>Qualitative Research</w:t>
      </w:r>
      <w:r w:rsidRPr="00573D00">
        <w:rPr>
          <w:color w:val="222222"/>
          <w:sz w:val="18"/>
          <w:szCs w:val="20"/>
          <w:lang w:eastAsia="en-GB"/>
        </w:rPr>
        <w:t>,</w:t>
      </w:r>
      <w:r w:rsidR="00166AF4">
        <w:rPr>
          <w:color w:val="222222"/>
          <w:sz w:val="18"/>
          <w:szCs w:val="20"/>
          <w:lang w:eastAsia="en-GB"/>
        </w:rPr>
        <w:t xml:space="preserve"> </w:t>
      </w:r>
      <w:r w:rsidRPr="00573D00">
        <w:rPr>
          <w:i/>
          <w:iCs/>
          <w:color w:val="222222"/>
          <w:sz w:val="18"/>
          <w:szCs w:val="20"/>
          <w:lang w:eastAsia="en-GB"/>
        </w:rPr>
        <w:t>13</w:t>
      </w:r>
      <w:r w:rsidRPr="00573D00">
        <w:rPr>
          <w:color w:val="222222"/>
          <w:sz w:val="18"/>
          <w:szCs w:val="20"/>
          <w:lang w:eastAsia="en-GB"/>
        </w:rPr>
        <w:t>, 190-197.</w:t>
      </w:r>
    </w:p>
    <w:p w14:paraId="3472E788" w14:textId="77777777" w:rsidR="00573D00" w:rsidRPr="00573D00" w:rsidRDefault="00573D00" w:rsidP="00166AF4">
      <w:pPr>
        <w:bidi w:val="0"/>
        <w:spacing w:after="120"/>
        <w:ind w:left="567" w:hanging="567"/>
        <w:jc w:val="both"/>
        <w:rPr>
          <w:color w:val="222222"/>
          <w:sz w:val="18"/>
          <w:szCs w:val="20"/>
          <w:shd w:val="clear" w:color="auto" w:fill="FFFFFF"/>
        </w:rPr>
      </w:pPr>
      <w:r w:rsidRPr="00573D00">
        <w:rPr>
          <w:color w:val="222222"/>
          <w:sz w:val="18"/>
          <w:szCs w:val="20"/>
          <w:shd w:val="clear" w:color="auto" w:fill="FFFFFF"/>
        </w:rPr>
        <w:t xml:space="preserve">Prost, S. &amp; Williams B. (2020). Strategies to optimize the use of compassionate release from US prisons. </w:t>
      </w:r>
      <w:r w:rsidRPr="00573D00">
        <w:rPr>
          <w:i/>
          <w:iCs/>
          <w:color w:val="222222"/>
          <w:sz w:val="18"/>
          <w:szCs w:val="20"/>
          <w:shd w:val="clear" w:color="auto" w:fill="FFFFFF"/>
        </w:rPr>
        <w:t>American Journal of Public Health</w:t>
      </w:r>
      <w:r w:rsidRPr="00573D00">
        <w:rPr>
          <w:color w:val="222222"/>
          <w:sz w:val="18"/>
          <w:szCs w:val="20"/>
          <w:shd w:val="clear" w:color="auto" w:fill="FFFFFF"/>
        </w:rPr>
        <w:t xml:space="preserve">, </w:t>
      </w:r>
      <w:r w:rsidRPr="00573D00">
        <w:rPr>
          <w:i/>
          <w:iCs/>
          <w:color w:val="222222"/>
          <w:sz w:val="18"/>
          <w:szCs w:val="20"/>
          <w:shd w:val="clear" w:color="auto" w:fill="FFFFFF"/>
        </w:rPr>
        <w:t>110</w:t>
      </w:r>
      <w:r w:rsidRPr="00573D00">
        <w:rPr>
          <w:color w:val="222222"/>
          <w:sz w:val="18"/>
          <w:szCs w:val="20"/>
          <w:shd w:val="clear" w:color="auto" w:fill="FFFFFF"/>
        </w:rPr>
        <w:t>, 525-526.</w:t>
      </w:r>
    </w:p>
    <w:p w14:paraId="3729147D" w14:textId="26E7ACF1" w:rsidR="00573D00" w:rsidRPr="00573D00" w:rsidRDefault="00573D00" w:rsidP="00166AF4">
      <w:pPr>
        <w:bidi w:val="0"/>
        <w:spacing w:after="120"/>
        <w:ind w:left="567" w:hanging="567"/>
        <w:jc w:val="both"/>
        <w:rPr>
          <w:color w:val="222222"/>
          <w:sz w:val="18"/>
          <w:szCs w:val="20"/>
          <w:shd w:val="clear" w:color="auto" w:fill="FFFFFF"/>
          <w:rtl/>
        </w:rPr>
      </w:pPr>
      <w:r w:rsidRPr="00573D00">
        <w:rPr>
          <w:color w:val="222222"/>
          <w:sz w:val="18"/>
          <w:szCs w:val="20"/>
          <w:shd w:val="clear" w:color="auto" w:fill="FFFFFF"/>
        </w:rPr>
        <w:t>Prost, S. (2018). Terminal illness in correctional settings. In W.,</w:t>
      </w:r>
      <w:r w:rsidR="00166AF4">
        <w:rPr>
          <w:color w:val="222222"/>
          <w:sz w:val="18"/>
          <w:szCs w:val="20"/>
          <w:shd w:val="clear" w:color="auto" w:fill="FFFFFF"/>
        </w:rPr>
        <w:t xml:space="preserve"> </w:t>
      </w:r>
      <w:r w:rsidRPr="00573D00">
        <w:rPr>
          <w:color w:val="222222"/>
          <w:sz w:val="18"/>
          <w:szCs w:val="20"/>
          <w:shd w:val="clear" w:color="auto" w:fill="FFFFFF"/>
        </w:rPr>
        <w:t>Church &amp; D., Springer (Eds.), Serving</w:t>
      </w:r>
      <w:r w:rsidR="00166AF4">
        <w:rPr>
          <w:color w:val="222222"/>
          <w:sz w:val="18"/>
          <w:szCs w:val="20"/>
          <w:shd w:val="clear" w:color="auto" w:fill="FFFFFF"/>
        </w:rPr>
        <w:t xml:space="preserve"> </w:t>
      </w:r>
      <w:r w:rsidRPr="00573D00">
        <w:rPr>
          <w:color w:val="222222"/>
          <w:sz w:val="18"/>
          <w:szCs w:val="20"/>
          <w:shd w:val="clear" w:color="auto" w:fill="FFFFFF"/>
        </w:rPr>
        <w:t>the</w:t>
      </w:r>
      <w:r w:rsidR="00166AF4">
        <w:rPr>
          <w:color w:val="222222"/>
          <w:sz w:val="18"/>
          <w:szCs w:val="20"/>
          <w:shd w:val="clear" w:color="auto" w:fill="FFFFFF"/>
        </w:rPr>
        <w:t xml:space="preserve"> </w:t>
      </w:r>
      <w:r w:rsidRPr="00573D00">
        <w:rPr>
          <w:color w:val="222222"/>
          <w:sz w:val="18"/>
          <w:szCs w:val="20"/>
          <w:shd w:val="clear" w:color="auto" w:fill="FFFFFF"/>
        </w:rPr>
        <w:t>stigmatized:</w:t>
      </w:r>
      <w:r w:rsidR="00166AF4">
        <w:rPr>
          <w:color w:val="222222"/>
          <w:sz w:val="18"/>
          <w:szCs w:val="20"/>
          <w:shd w:val="clear" w:color="auto" w:fill="FFFFFF"/>
        </w:rPr>
        <w:t xml:space="preserve"> </w:t>
      </w:r>
      <w:r w:rsidRPr="00573D00">
        <w:rPr>
          <w:color w:val="222222"/>
          <w:sz w:val="18"/>
          <w:szCs w:val="20"/>
          <w:shd w:val="clear" w:color="auto" w:fill="FFFFFF"/>
        </w:rPr>
        <w:t>Working within</w:t>
      </w:r>
      <w:r w:rsidR="00166AF4">
        <w:rPr>
          <w:color w:val="222222"/>
          <w:sz w:val="18"/>
          <w:szCs w:val="20"/>
          <w:shd w:val="clear" w:color="auto" w:fill="FFFFFF"/>
        </w:rPr>
        <w:t xml:space="preserve"> </w:t>
      </w:r>
      <w:r w:rsidRPr="00573D00">
        <w:rPr>
          <w:color w:val="222222"/>
          <w:sz w:val="18"/>
          <w:szCs w:val="20"/>
          <w:shd w:val="clear" w:color="auto" w:fill="FFFFFF"/>
        </w:rPr>
        <w:t>the</w:t>
      </w:r>
      <w:r w:rsidR="00166AF4">
        <w:rPr>
          <w:color w:val="222222"/>
          <w:sz w:val="18"/>
          <w:szCs w:val="20"/>
          <w:shd w:val="clear" w:color="auto" w:fill="FFFFFF"/>
        </w:rPr>
        <w:t xml:space="preserve"> </w:t>
      </w:r>
      <w:r w:rsidRPr="00573D00">
        <w:rPr>
          <w:color w:val="222222"/>
          <w:sz w:val="18"/>
          <w:szCs w:val="20"/>
          <w:shd w:val="clear" w:color="auto" w:fill="FFFFFF"/>
        </w:rPr>
        <w:t>incarcerated environment (pp. 351-364). Oxford: Oxford University Press.</w:t>
      </w:r>
    </w:p>
    <w:p w14:paraId="3E03CF36" w14:textId="77777777" w:rsidR="00573D00" w:rsidRPr="00573D00" w:rsidRDefault="00573D00" w:rsidP="00166AF4">
      <w:pPr>
        <w:bidi w:val="0"/>
        <w:spacing w:after="120"/>
        <w:ind w:left="567" w:hanging="567"/>
        <w:jc w:val="both"/>
        <w:rPr>
          <w:color w:val="222222"/>
          <w:sz w:val="18"/>
          <w:szCs w:val="20"/>
          <w:shd w:val="clear" w:color="auto" w:fill="FFFFFF"/>
        </w:rPr>
      </w:pPr>
      <w:r w:rsidRPr="00573D00">
        <w:rPr>
          <w:sz w:val="18"/>
          <w:szCs w:val="20"/>
          <w:lang w:eastAsia="en-GB"/>
        </w:rPr>
        <w:t xml:space="preserve">Proulx, K. &amp; Jacelon C. (2004). Dying with dignity: The good patient versus the good death. </w:t>
      </w:r>
      <w:r w:rsidRPr="00573D00">
        <w:rPr>
          <w:i/>
          <w:iCs/>
          <w:sz w:val="18"/>
          <w:szCs w:val="20"/>
          <w:lang w:eastAsia="en-GB"/>
        </w:rPr>
        <w:t>American Journal of Hospice &amp; Palliative Care</w:t>
      </w:r>
      <w:r w:rsidRPr="00573D00">
        <w:rPr>
          <w:sz w:val="18"/>
          <w:szCs w:val="20"/>
          <w:lang w:eastAsia="en-GB"/>
        </w:rPr>
        <w:t xml:space="preserve">, </w:t>
      </w:r>
      <w:r w:rsidRPr="00573D00">
        <w:rPr>
          <w:i/>
          <w:iCs/>
          <w:sz w:val="18"/>
          <w:szCs w:val="20"/>
          <w:lang w:eastAsia="en-GB"/>
        </w:rPr>
        <w:t>21</w:t>
      </w:r>
      <w:r w:rsidRPr="00573D00">
        <w:rPr>
          <w:sz w:val="18"/>
          <w:szCs w:val="20"/>
          <w:lang w:eastAsia="en-GB"/>
        </w:rPr>
        <w:t>, 116-120.</w:t>
      </w:r>
    </w:p>
    <w:p w14:paraId="33310F41" w14:textId="33CE5E15" w:rsidR="00573D00" w:rsidRPr="00573D00" w:rsidRDefault="00573D00" w:rsidP="00166AF4">
      <w:pPr>
        <w:bidi w:val="0"/>
        <w:spacing w:after="120"/>
        <w:ind w:left="567" w:hanging="567"/>
        <w:jc w:val="both"/>
        <w:rPr>
          <w:color w:val="222222"/>
          <w:sz w:val="18"/>
          <w:szCs w:val="20"/>
          <w:shd w:val="clear" w:color="auto" w:fill="FFFFFF"/>
        </w:rPr>
      </w:pPr>
      <w:r w:rsidRPr="00573D00">
        <w:rPr>
          <w:color w:val="222222"/>
          <w:sz w:val="18"/>
          <w:szCs w:val="20"/>
          <w:shd w:val="clear" w:color="auto" w:fill="FFFFFF"/>
        </w:rPr>
        <w:t>Psick, Z., Simon, J., Brown, R., &amp; Ahalt, C. (2017). Older and incarcerated: Policy implications of aging prison populations.</w:t>
      </w:r>
      <w:r w:rsidR="00166AF4">
        <w:rPr>
          <w:color w:val="222222"/>
          <w:sz w:val="18"/>
          <w:szCs w:val="20"/>
          <w:shd w:val="clear" w:color="auto" w:fill="FFFFFF"/>
        </w:rPr>
        <w:t xml:space="preserve"> </w:t>
      </w:r>
      <w:r w:rsidRPr="00573D00">
        <w:rPr>
          <w:i/>
          <w:iCs/>
          <w:color w:val="222222"/>
          <w:sz w:val="18"/>
          <w:szCs w:val="20"/>
          <w:shd w:val="clear" w:color="auto" w:fill="FFFFFF"/>
        </w:rPr>
        <w:t>International journal of Prisoner Health</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13</w:t>
      </w:r>
      <w:r w:rsidRPr="00573D00">
        <w:rPr>
          <w:color w:val="222222"/>
          <w:sz w:val="18"/>
          <w:szCs w:val="20"/>
          <w:shd w:val="clear" w:color="auto" w:fill="FFFFFF"/>
        </w:rPr>
        <w:t>(1), 57.</w:t>
      </w:r>
    </w:p>
    <w:p w14:paraId="7C22F2C6" w14:textId="77777777" w:rsidR="00573D00" w:rsidRPr="00573D00" w:rsidRDefault="00573D00" w:rsidP="00166AF4">
      <w:pPr>
        <w:bidi w:val="0"/>
        <w:spacing w:after="120"/>
        <w:ind w:left="567" w:hanging="567"/>
        <w:jc w:val="both"/>
        <w:rPr>
          <w:sz w:val="18"/>
          <w:szCs w:val="20"/>
          <w:shd w:val="clear" w:color="auto" w:fill="FFFFFF"/>
        </w:rPr>
      </w:pPr>
      <w:r w:rsidRPr="00573D00">
        <w:rPr>
          <w:sz w:val="18"/>
          <w:szCs w:val="20"/>
          <w:shd w:val="clear" w:color="auto" w:fill="FFFFFF"/>
        </w:rPr>
        <w:t xml:space="preserve">Reitz, K. (2011). The question of parole-release authority, in </w:t>
      </w:r>
      <w:r w:rsidRPr="00573D00">
        <w:rPr>
          <w:i/>
          <w:iCs/>
          <w:sz w:val="18"/>
          <w:szCs w:val="20"/>
          <w:shd w:val="clear" w:color="auto" w:fill="FFFFFF"/>
        </w:rPr>
        <w:t>Model Penal Code: Sentencing (Tentative draft No. 2)</w:t>
      </w:r>
      <w:r w:rsidRPr="00573D00">
        <w:rPr>
          <w:sz w:val="18"/>
          <w:szCs w:val="20"/>
          <w:shd w:val="clear" w:color="auto" w:fill="FFFFFF"/>
        </w:rPr>
        <w:t>. Philadelphia: American Law Institute.</w:t>
      </w:r>
    </w:p>
    <w:p w14:paraId="63C87EAD" w14:textId="2B6D1785" w:rsidR="00573D00" w:rsidRPr="00573D00" w:rsidRDefault="00573D00" w:rsidP="00166AF4">
      <w:pPr>
        <w:bidi w:val="0"/>
        <w:spacing w:after="120"/>
        <w:ind w:left="567" w:hanging="567"/>
        <w:jc w:val="both"/>
        <w:rPr>
          <w:color w:val="222222"/>
          <w:sz w:val="18"/>
          <w:szCs w:val="20"/>
          <w:shd w:val="clear" w:color="auto" w:fill="FFFFFF"/>
        </w:rPr>
      </w:pPr>
      <w:r w:rsidRPr="00573D00">
        <w:rPr>
          <w:color w:val="222222"/>
          <w:sz w:val="18"/>
          <w:szCs w:val="20"/>
          <w:shd w:val="clear" w:color="auto" w:fill="FFFFFF"/>
        </w:rPr>
        <w:t>Rich, B. A. (2013). Justice, mercy, and the terminally ill prisoner.</w:t>
      </w:r>
      <w:r w:rsidR="00166AF4">
        <w:rPr>
          <w:color w:val="222222"/>
          <w:sz w:val="18"/>
          <w:szCs w:val="20"/>
          <w:shd w:val="clear" w:color="auto" w:fill="FFFFFF"/>
        </w:rPr>
        <w:t xml:space="preserve"> </w:t>
      </w:r>
      <w:r w:rsidRPr="00573D00">
        <w:rPr>
          <w:i/>
          <w:iCs/>
          <w:color w:val="222222"/>
          <w:sz w:val="18"/>
          <w:szCs w:val="20"/>
          <w:shd w:val="clear" w:color="auto" w:fill="FFFFFF"/>
        </w:rPr>
        <w:t>Cambridge Quarterly of Healthcare Ethics</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22</w:t>
      </w:r>
      <w:r w:rsidRPr="00573D00">
        <w:rPr>
          <w:color w:val="222222"/>
          <w:sz w:val="18"/>
          <w:szCs w:val="20"/>
          <w:shd w:val="clear" w:color="auto" w:fill="FFFFFF"/>
        </w:rPr>
        <w:t>, 382-388.</w:t>
      </w:r>
    </w:p>
    <w:p w14:paraId="1DB0B0A8" w14:textId="566181D9" w:rsidR="00573D00" w:rsidRPr="00573D00" w:rsidRDefault="00573D00" w:rsidP="00166AF4">
      <w:pPr>
        <w:bidi w:val="0"/>
        <w:spacing w:after="120"/>
        <w:ind w:left="567" w:hanging="567"/>
        <w:jc w:val="both"/>
        <w:rPr>
          <w:color w:val="222222"/>
          <w:sz w:val="18"/>
          <w:szCs w:val="20"/>
          <w:lang w:eastAsia="en-GB"/>
        </w:rPr>
      </w:pPr>
      <w:r w:rsidRPr="00573D00">
        <w:rPr>
          <w:color w:val="222222"/>
          <w:sz w:val="18"/>
          <w:szCs w:val="20"/>
          <w:shd w:val="clear" w:color="auto" w:fill="FFFFFF"/>
        </w:rPr>
        <w:lastRenderedPageBreak/>
        <w:t>Shoham, E., Yehosha-Stern, S., &amp; Efodi, R. (2013). Sociolegal characteristics and parole infractions among Israeli released prisoners during electronic monitoring.</w:t>
      </w:r>
      <w:r w:rsidR="00166AF4">
        <w:rPr>
          <w:color w:val="222222"/>
          <w:sz w:val="18"/>
          <w:szCs w:val="20"/>
          <w:shd w:val="clear" w:color="auto" w:fill="FFFFFF"/>
        </w:rPr>
        <w:t xml:space="preserve"> </w:t>
      </w:r>
      <w:r w:rsidRPr="00573D00">
        <w:rPr>
          <w:i/>
          <w:iCs/>
          <w:color w:val="222222"/>
          <w:sz w:val="18"/>
          <w:szCs w:val="20"/>
          <w:shd w:val="clear" w:color="auto" w:fill="FFFFFF"/>
        </w:rPr>
        <w:t xml:space="preserve">International Journal of Offender Therapy </w:t>
      </w:r>
      <w:r w:rsidRPr="00573D00">
        <w:rPr>
          <w:i/>
          <w:iCs/>
          <w:color w:val="222222"/>
          <w:sz w:val="18"/>
          <w:szCs w:val="20"/>
          <w:shd w:val="clear" w:color="auto" w:fill="FFFFFF"/>
          <w:rtl/>
        </w:rPr>
        <w:t>&amp;</w:t>
      </w:r>
      <w:r w:rsidRPr="00573D00">
        <w:rPr>
          <w:i/>
          <w:iCs/>
          <w:color w:val="222222"/>
          <w:sz w:val="18"/>
          <w:szCs w:val="20"/>
          <w:shd w:val="clear" w:color="auto" w:fill="FFFFFF"/>
        </w:rPr>
        <w:t xml:space="preserve"> Comparative Criminology</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57</w:t>
      </w:r>
      <w:r w:rsidRPr="00573D00">
        <w:rPr>
          <w:color w:val="222222"/>
          <w:sz w:val="18"/>
          <w:szCs w:val="20"/>
          <w:shd w:val="clear" w:color="auto" w:fill="FFFFFF"/>
        </w:rPr>
        <w:t xml:space="preserve">, </w:t>
      </w:r>
      <w:r w:rsidR="00166AF4">
        <w:rPr>
          <w:color w:val="222222"/>
          <w:sz w:val="18"/>
          <w:szCs w:val="20"/>
          <w:shd w:val="clear" w:color="auto" w:fill="FFFFFF"/>
        </w:rPr>
        <w:br/>
      </w:r>
      <w:r w:rsidRPr="00573D00">
        <w:rPr>
          <w:color w:val="222222"/>
          <w:sz w:val="18"/>
          <w:szCs w:val="20"/>
          <w:shd w:val="clear" w:color="auto" w:fill="FFFFFF"/>
        </w:rPr>
        <w:t>864-887.</w:t>
      </w:r>
    </w:p>
    <w:p w14:paraId="1E75CF89" w14:textId="3ABF55FE" w:rsidR="00573D00" w:rsidRPr="00573D00" w:rsidRDefault="00573D00" w:rsidP="00166AF4">
      <w:pPr>
        <w:bidi w:val="0"/>
        <w:spacing w:after="120"/>
        <w:ind w:left="567" w:hanging="567"/>
        <w:jc w:val="both"/>
        <w:rPr>
          <w:color w:val="222222"/>
          <w:sz w:val="18"/>
          <w:szCs w:val="20"/>
          <w:shd w:val="clear" w:color="auto" w:fill="FFFFFF"/>
        </w:rPr>
      </w:pPr>
      <w:r w:rsidRPr="00573D00">
        <w:rPr>
          <w:color w:val="222222"/>
          <w:sz w:val="18"/>
          <w:szCs w:val="20"/>
          <w:shd w:val="clear" w:color="auto" w:fill="FFFFFF"/>
        </w:rPr>
        <w:t>van Zyl Smit, D. &amp; Corda, A. (2017). American exceptionalism in parole release and supervision. In Reitz, K. (Ed.),</w:t>
      </w:r>
      <w:r w:rsidR="00166AF4">
        <w:rPr>
          <w:color w:val="222222"/>
          <w:sz w:val="18"/>
          <w:szCs w:val="20"/>
          <w:shd w:val="clear" w:color="auto" w:fill="FFFFFF"/>
        </w:rPr>
        <w:t xml:space="preserve"> </w:t>
      </w:r>
      <w:r w:rsidRPr="00573D00">
        <w:rPr>
          <w:i/>
          <w:iCs/>
          <w:color w:val="222222"/>
          <w:sz w:val="18"/>
          <w:szCs w:val="20"/>
          <w:shd w:val="clear" w:color="auto" w:fill="FFFFFF"/>
        </w:rPr>
        <w:t>American exceptionalism in crime and punishment</w:t>
      </w:r>
      <w:r w:rsidRPr="00573D00">
        <w:rPr>
          <w:color w:val="222222"/>
          <w:sz w:val="18"/>
          <w:szCs w:val="20"/>
          <w:shd w:val="clear" w:color="auto" w:fill="FFFFFF"/>
        </w:rPr>
        <w:t xml:space="preserve"> (pp. 410-486). Oxford: Oxford University Press.</w:t>
      </w:r>
    </w:p>
    <w:p w14:paraId="4A3D6D1C" w14:textId="59B6D8A7" w:rsidR="00166AF4" w:rsidRDefault="00573D00" w:rsidP="00166AF4">
      <w:pPr>
        <w:bidi w:val="0"/>
        <w:ind w:left="567" w:hanging="567"/>
        <w:jc w:val="both"/>
        <w:rPr>
          <w:color w:val="1A1A1A"/>
          <w:sz w:val="18"/>
          <w:szCs w:val="20"/>
          <w:rtl/>
        </w:rPr>
      </w:pPr>
      <w:r w:rsidRPr="00573D00">
        <w:rPr>
          <w:color w:val="1A1A1A"/>
          <w:sz w:val="18"/>
          <w:szCs w:val="20"/>
        </w:rPr>
        <w:t>Walen, A. (2020). Retributive justice. In E. N. Zalta</w:t>
      </w:r>
      <w:r w:rsidR="00166AF4">
        <w:rPr>
          <w:color w:val="1A1A1A"/>
          <w:sz w:val="18"/>
          <w:szCs w:val="20"/>
        </w:rPr>
        <w:t xml:space="preserve"> </w:t>
      </w:r>
      <w:r w:rsidRPr="00573D00">
        <w:rPr>
          <w:color w:val="1A1A1A"/>
          <w:sz w:val="18"/>
          <w:szCs w:val="20"/>
        </w:rPr>
        <w:t xml:space="preserve">(Ed.), </w:t>
      </w:r>
      <w:r w:rsidRPr="00573D00">
        <w:rPr>
          <w:rStyle w:val="Emphasis"/>
          <w:color w:val="1A1A1A"/>
          <w:sz w:val="18"/>
          <w:szCs w:val="20"/>
        </w:rPr>
        <w:t>The Stanford Encyclopedia of philosophy</w:t>
      </w:r>
      <w:r w:rsidRPr="00573D00">
        <w:rPr>
          <w:color w:val="1A1A1A"/>
          <w:sz w:val="18"/>
          <w:szCs w:val="20"/>
        </w:rPr>
        <w:t xml:space="preserve">. </w:t>
      </w:r>
    </w:p>
    <w:p w14:paraId="28A77E95" w14:textId="284786B7" w:rsidR="00573D00" w:rsidRPr="00166AF4" w:rsidRDefault="002559A4" w:rsidP="00166AF4">
      <w:pPr>
        <w:bidi w:val="0"/>
        <w:spacing w:after="120"/>
        <w:jc w:val="both"/>
        <w:rPr>
          <w:rStyle w:val="Hyperlink"/>
          <w:color w:val="auto"/>
          <w:sz w:val="16"/>
          <w:szCs w:val="18"/>
          <w:u w:val="none"/>
        </w:rPr>
      </w:pPr>
      <w:hyperlink r:id="rId10" w:history="1">
        <w:r w:rsidR="00166AF4" w:rsidRPr="00166AF4">
          <w:rPr>
            <w:rStyle w:val="Hyperlink"/>
            <w:color w:val="auto"/>
            <w:sz w:val="16"/>
            <w:szCs w:val="18"/>
            <w:u w:val="none"/>
          </w:rPr>
          <w:t>https://plato.stanford.edu/archives/fall2020/entries/justice-retributive/</w:t>
        </w:r>
      </w:hyperlink>
    </w:p>
    <w:p w14:paraId="3CAFDC5E" w14:textId="7A02BEE0" w:rsidR="00573D00" w:rsidRPr="00573D00" w:rsidRDefault="00573D00" w:rsidP="00166AF4">
      <w:pPr>
        <w:bidi w:val="0"/>
        <w:spacing w:after="120"/>
        <w:ind w:left="567" w:hanging="567"/>
        <w:jc w:val="both"/>
        <w:rPr>
          <w:sz w:val="18"/>
          <w:szCs w:val="20"/>
          <w:rtl/>
        </w:rPr>
      </w:pPr>
      <w:r w:rsidRPr="00573D00">
        <w:rPr>
          <w:color w:val="222222"/>
          <w:sz w:val="18"/>
          <w:szCs w:val="20"/>
          <w:shd w:val="clear" w:color="auto" w:fill="FFFFFF"/>
        </w:rPr>
        <w:t>Wylie, L. E., Knutson, A. K., &amp; Greene, E. (2018). Extraordinary and compelling: The use of compassionate release laws in the United States.</w:t>
      </w:r>
      <w:r w:rsidR="00166AF4">
        <w:rPr>
          <w:color w:val="222222"/>
          <w:sz w:val="18"/>
          <w:szCs w:val="20"/>
          <w:shd w:val="clear" w:color="auto" w:fill="FFFFFF"/>
        </w:rPr>
        <w:t xml:space="preserve"> </w:t>
      </w:r>
      <w:r w:rsidRPr="00573D00">
        <w:rPr>
          <w:i/>
          <w:iCs/>
          <w:color w:val="222222"/>
          <w:sz w:val="18"/>
          <w:szCs w:val="20"/>
          <w:shd w:val="clear" w:color="auto" w:fill="FFFFFF"/>
        </w:rPr>
        <w:t>Psychology, Public Policy, and Law</w:t>
      </w:r>
      <w:r w:rsidRPr="00573D00">
        <w:rPr>
          <w:color w:val="222222"/>
          <w:sz w:val="18"/>
          <w:szCs w:val="20"/>
          <w:shd w:val="clear" w:color="auto" w:fill="FFFFFF"/>
        </w:rPr>
        <w:t>,</w:t>
      </w:r>
      <w:r w:rsidR="00166AF4">
        <w:rPr>
          <w:color w:val="222222"/>
          <w:sz w:val="18"/>
          <w:szCs w:val="20"/>
          <w:shd w:val="clear" w:color="auto" w:fill="FFFFFF"/>
        </w:rPr>
        <w:t xml:space="preserve"> </w:t>
      </w:r>
      <w:r w:rsidRPr="00573D00">
        <w:rPr>
          <w:i/>
          <w:iCs/>
          <w:color w:val="222222"/>
          <w:sz w:val="18"/>
          <w:szCs w:val="20"/>
          <w:shd w:val="clear" w:color="auto" w:fill="FFFFFF"/>
        </w:rPr>
        <w:t>24</w:t>
      </w:r>
      <w:r w:rsidRPr="00573D00">
        <w:rPr>
          <w:color w:val="222222"/>
          <w:sz w:val="18"/>
          <w:szCs w:val="20"/>
          <w:shd w:val="clear" w:color="auto" w:fill="FFFFFF"/>
        </w:rPr>
        <w:t>, 216-234.</w:t>
      </w:r>
      <w:r w:rsidRPr="00573D00">
        <w:rPr>
          <w:color w:val="222222"/>
          <w:sz w:val="18"/>
          <w:szCs w:val="20"/>
          <w:shd w:val="clear" w:color="auto" w:fill="FFFFFF"/>
          <w:rtl/>
        </w:rPr>
        <w:t>‏</w:t>
      </w:r>
      <w:r w:rsidRPr="00573D00">
        <w:rPr>
          <w:sz w:val="18"/>
          <w:szCs w:val="20"/>
          <w:rtl/>
        </w:rPr>
        <w:t xml:space="preserve"> </w:t>
      </w:r>
    </w:p>
    <w:p w14:paraId="41A5CB81" w14:textId="77777777" w:rsidR="00573D00" w:rsidRPr="00573D00" w:rsidRDefault="00573D00" w:rsidP="00166AF4">
      <w:pPr>
        <w:bidi w:val="0"/>
        <w:spacing w:after="120"/>
        <w:ind w:left="567" w:hanging="567"/>
        <w:jc w:val="both"/>
        <w:rPr>
          <w:sz w:val="18"/>
          <w:szCs w:val="20"/>
        </w:rPr>
      </w:pPr>
      <w:r w:rsidRPr="00573D00">
        <w:rPr>
          <w:sz w:val="18"/>
          <w:szCs w:val="20"/>
          <w:rtl/>
        </w:rPr>
        <w:t xml:space="preserve"> </w:t>
      </w:r>
    </w:p>
    <w:p w14:paraId="694E97A0" w14:textId="77777777" w:rsidR="00B65652" w:rsidRPr="00573D00" w:rsidRDefault="00B65652" w:rsidP="00166AF4">
      <w:pPr>
        <w:spacing w:after="120"/>
        <w:jc w:val="both"/>
        <w:rPr>
          <w:sz w:val="18"/>
          <w:szCs w:val="20"/>
          <w:rtl/>
        </w:rPr>
      </w:pPr>
    </w:p>
    <w:sectPr w:rsidR="00B65652" w:rsidRPr="00573D00" w:rsidSect="0037707E">
      <w:headerReference w:type="even" r:id="rId11"/>
      <w:headerReference w:type="default" r:id="rId12"/>
      <w:footerReference w:type="even" r:id="rId13"/>
      <w:footerReference w:type="default" r:id="rId14"/>
      <w:headerReference w:type="first" r:id="rId15"/>
      <w:footerReference w:type="first" r:id="rId16"/>
      <w:pgSz w:w="11906" w:h="16838" w:code="9"/>
      <w:pgMar w:top="3515" w:right="2722" w:bottom="2948" w:left="2722" w:header="2665" w:footer="2665" w:gutter="0"/>
      <w:pgNumType w:start="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EC96" w14:textId="77777777" w:rsidR="002559A4" w:rsidRDefault="002559A4">
      <w:pPr>
        <w:spacing w:line="240" w:lineRule="auto"/>
      </w:pPr>
      <w:r>
        <w:separator/>
      </w:r>
    </w:p>
  </w:endnote>
  <w:endnote w:type="continuationSeparator" w:id="0">
    <w:p w14:paraId="1FF6BDDA" w14:textId="77777777" w:rsidR="002559A4" w:rsidRDefault="00255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3FF7" w14:textId="77777777" w:rsidR="0037707E" w:rsidRDefault="0037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96ED" w14:textId="77777777" w:rsidR="0037707E" w:rsidRDefault="00377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04C7B8DB" w:rsidR="003C255E" w:rsidRDefault="002A1B05"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115</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21</w:t>
    </w:r>
    <w:r w:rsidR="0037707E">
      <w:rPr>
        <w:rFonts w:hint="cs"/>
        <w:sz w:val="16"/>
        <w:szCs w:val="16"/>
        <w:rtl/>
      </w:rPr>
      <w:t>: 92-67</w:t>
    </w:r>
    <w:r w:rsidR="003C255E">
      <w:rPr>
        <w:sz w:val="16"/>
        <w:szCs w:val="16"/>
      </w:rPr>
      <w:tab/>
    </w:r>
    <w:r w:rsidR="00573D00">
      <w:rPr>
        <w:sz w:val="16"/>
        <w:szCs w:val="16"/>
        <w:rtl/>
      </w:rPr>
      <w:t>נשלח לפרסום ב-</w:t>
    </w:r>
    <w:r w:rsidR="00573D00" w:rsidRPr="00E519D9">
      <w:rPr>
        <w:sz w:val="16"/>
        <w:szCs w:val="16"/>
        <w:rtl/>
      </w:rPr>
      <w:t>8.12.20</w:t>
    </w:r>
    <w:r w:rsidR="00573D00">
      <w:rPr>
        <w:sz w:val="16"/>
        <w:szCs w:val="16"/>
        <w:rtl/>
      </w:rPr>
      <w:t>, התקבל ב-</w:t>
    </w:r>
    <w:r w:rsidR="00573D00" w:rsidRPr="00E519D9">
      <w:rPr>
        <w:sz w:val="16"/>
        <w:szCs w:val="16"/>
        <w:rtl/>
      </w:rPr>
      <w:t>21.1.21</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1120" w14:textId="77777777" w:rsidR="002559A4" w:rsidRDefault="002559A4" w:rsidP="00A04D35">
      <w:pPr>
        <w:spacing w:before="120" w:after="80"/>
        <w:rPr>
          <w:rFonts w:cs="FrankRuehl"/>
          <w:sz w:val="18"/>
          <w:szCs w:val="18"/>
        </w:rPr>
      </w:pPr>
      <w:r>
        <w:rPr>
          <w:rFonts w:cs="FrankRuehl" w:hint="cs"/>
          <w:sz w:val="18"/>
          <w:szCs w:val="18"/>
          <w:rtl/>
        </w:rPr>
        <w:t>_____________</w:t>
      </w:r>
    </w:p>
  </w:footnote>
  <w:footnote w:type="continuationSeparator" w:id="0">
    <w:p w14:paraId="212D2CE9" w14:textId="77777777" w:rsidR="002559A4" w:rsidRDefault="002559A4">
      <w:r>
        <w:continuationSeparator/>
      </w:r>
    </w:p>
  </w:footnote>
  <w:footnote w:type="continuationNotice" w:id="1">
    <w:p w14:paraId="4B8DF1D7" w14:textId="77777777" w:rsidR="002559A4" w:rsidRDefault="002559A4">
      <w:pPr>
        <w:rPr>
          <w:rtl/>
        </w:rPr>
      </w:pPr>
    </w:p>
  </w:footnote>
  <w:footnote w:id="2">
    <w:p w14:paraId="56AA2235" w14:textId="6DF15861" w:rsidR="00573D00" w:rsidRDefault="00573D00" w:rsidP="00573D00">
      <w:pPr>
        <w:pStyle w:val="FootnoteText"/>
        <w:keepLines/>
        <w:spacing w:line="200" w:lineRule="exact"/>
        <w:jc w:val="both"/>
        <w:rPr>
          <w:rStyle w:val="FootnoteReference"/>
          <w:rFonts w:cs="David"/>
          <w:sz w:val="14"/>
          <w:szCs w:val="16"/>
          <w:vertAlign w:val="baseline"/>
        </w:rPr>
      </w:pPr>
      <w:r w:rsidRPr="00573D00">
        <w:rPr>
          <w:rStyle w:val="FootnoteReference"/>
          <w:rFonts w:cs="David"/>
          <w:sz w:val="14"/>
          <w:szCs w:val="16"/>
          <w:vertAlign w:val="baseline"/>
          <w:rtl/>
        </w:rPr>
        <w:t>המחבר מבקש להודות למעריכי המאמר האנונימיים על הערותיהם הטובות לטיוטת המאמר, וכן לפרופ' רות קנאי וד"ר רותם אפודי-שער על הערותיהן.</w:t>
      </w:r>
    </w:p>
    <w:p w14:paraId="107CE709" w14:textId="2B6B83C0" w:rsidR="00573D00" w:rsidRDefault="00573D00" w:rsidP="00573D00">
      <w:pPr>
        <w:pStyle w:val="FootnoteText"/>
        <w:keepLines/>
        <w:spacing w:line="200" w:lineRule="exact"/>
        <w:ind w:left="397" w:hanging="397"/>
        <w:jc w:val="both"/>
        <w:rPr>
          <w:rtl/>
        </w:rPr>
      </w:pPr>
      <w:r w:rsidRPr="00573D00">
        <w:rPr>
          <w:rStyle w:val="FootnoteReference"/>
          <w:rFonts w:cs="David"/>
          <w:sz w:val="14"/>
          <w:szCs w:val="16"/>
          <w:vertAlign w:val="baseline"/>
        </w:rPr>
        <w:footnoteRef/>
      </w:r>
      <w:r w:rsidRPr="00573D00">
        <w:rPr>
          <w:rStyle w:val="FootnoteReference"/>
          <w:rFonts w:cs="David"/>
          <w:sz w:val="14"/>
          <w:szCs w:val="16"/>
          <w:vertAlign w:val="baseline"/>
          <w:rtl/>
        </w:rPr>
        <w:t xml:space="preserve"> </w:t>
      </w:r>
      <w:r w:rsidRPr="00573D00">
        <w:rPr>
          <w:rStyle w:val="FootnoteReference"/>
          <w:rFonts w:cs="David"/>
          <w:sz w:val="14"/>
          <w:szCs w:val="16"/>
          <w:vertAlign w:val="baseline"/>
          <w:rtl/>
        </w:rPr>
        <w:tab/>
      </w:r>
      <w:r w:rsidRPr="00573D00">
        <w:rPr>
          <w:rStyle w:val="FootnoteReference"/>
          <w:rFonts w:cs="David" w:hint="cs"/>
          <w:sz w:val="14"/>
          <w:szCs w:val="16"/>
          <w:vertAlign w:val="baseline"/>
          <w:rtl/>
        </w:rPr>
        <w:t>מרצה</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המכון</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לקרימינולוגיה</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הפקולטה</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למשפטים</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האוניברסיטה</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העברית</w:t>
      </w:r>
      <w:r w:rsidRPr="00573D00">
        <w:rPr>
          <w:rStyle w:val="FootnoteReference"/>
          <w:rFonts w:cs="David"/>
          <w:sz w:val="14"/>
          <w:szCs w:val="16"/>
          <w:vertAlign w:val="baseline"/>
          <w:rtl/>
        </w:rPr>
        <w:t xml:space="preserve"> </w:t>
      </w:r>
      <w:r w:rsidRPr="00573D00">
        <w:rPr>
          <w:rStyle w:val="FootnoteReference"/>
          <w:rFonts w:cs="David" w:hint="cs"/>
          <w:sz w:val="14"/>
          <w:szCs w:val="16"/>
          <w:vertAlign w:val="baseline"/>
          <w:rtl/>
        </w:rPr>
        <w:t>בירושלים</w:t>
      </w:r>
      <w:r w:rsidRPr="00573D00">
        <w:rPr>
          <w:rStyle w:val="FootnoteReference"/>
          <w:rFonts w:cs="David"/>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1ACFDA0"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65652">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48AAC42" w:rsidR="007667D8" w:rsidRPr="00CA633F" w:rsidRDefault="00573D00" w:rsidP="00446E1E">
    <w:pPr>
      <w:pStyle w:val="Heading1"/>
      <w:tabs>
        <w:tab w:val="center" w:pos="4536"/>
        <w:tab w:val="right" w:pos="9072"/>
      </w:tabs>
      <w:jc w:val="right"/>
      <w:rPr>
        <w:rFonts w:ascii="David" w:hAnsi="David" w:cs="David"/>
        <w:b w:val="0"/>
        <w:bCs w:val="0"/>
        <w:noProof/>
        <w:color w:val="A6A6A6"/>
        <w:sz w:val="20"/>
        <w:szCs w:val="20"/>
      </w:rPr>
    </w:pPr>
    <w:r w:rsidRPr="00573D00">
      <w:rPr>
        <w:rFonts w:ascii="David" w:hAnsi="David" w:cs="David"/>
        <w:b w:val="0"/>
        <w:bCs w:val="0"/>
        <w:noProof/>
        <w:sz w:val="18"/>
        <w:szCs w:val="18"/>
        <w:rtl/>
      </w:rPr>
      <w:t>זכויות אדם, חולניות מתמדת ומאסר: המקרה של שחרור מוקדם מטעמים רפואיים</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616EEA6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71AE5"/>
    <w:multiLevelType w:val="hybridMultilevel"/>
    <w:tmpl w:val="FBDC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17063"/>
    <w:multiLevelType w:val="hybridMultilevel"/>
    <w:tmpl w:val="1A3244C8"/>
    <w:lvl w:ilvl="0" w:tplc="E03AC390">
      <w:start w:val="1"/>
      <w:numFmt w:val="hebrew1"/>
      <w:lvlText w:val="%1."/>
      <w:lvlJc w:val="left"/>
      <w:pPr>
        <w:ind w:left="0" w:firstLine="0"/>
      </w:pPr>
      <w:rPr>
        <w:rFonts w:hint="default"/>
      </w:r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2" w15:restartNumberingAfterBreak="0">
    <w:nsid w:val="6305738A"/>
    <w:multiLevelType w:val="hybridMultilevel"/>
    <w:tmpl w:val="8E9C7B5E"/>
    <w:lvl w:ilvl="0" w:tplc="E03AC390">
      <w:start w:val="1"/>
      <w:numFmt w:val="hebrew1"/>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C13C4"/>
    <w:rsid w:val="000C186A"/>
    <w:rsid w:val="000C236E"/>
    <w:rsid w:val="000C32F6"/>
    <w:rsid w:val="000E38FA"/>
    <w:rsid w:val="000E730A"/>
    <w:rsid w:val="000F1382"/>
    <w:rsid w:val="000F7FCC"/>
    <w:rsid w:val="00111FEC"/>
    <w:rsid w:val="00126BBB"/>
    <w:rsid w:val="001403E5"/>
    <w:rsid w:val="00152DDF"/>
    <w:rsid w:val="00160BCD"/>
    <w:rsid w:val="00164AB3"/>
    <w:rsid w:val="00166AF4"/>
    <w:rsid w:val="0018721E"/>
    <w:rsid w:val="00192386"/>
    <w:rsid w:val="001A0002"/>
    <w:rsid w:val="001D2C96"/>
    <w:rsid w:val="002044C6"/>
    <w:rsid w:val="00224C6A"/>
    <w:rsid w:val="00227591"/>
    <w:rsid w:val="00234C6B"/>
    <w:rsid w:val="002519BC"/>
    <w:rsid w:val="002559A4"/>
    <w:rsid w:val="00272B00"/>
    <w:rsid w:val="002A1B05"/>
    <w:rsid w:val="002C45DF"/>
    <w:rsid w:val="002D1E69"/>
    <w:rsid w:val="002F0EE3"/>
    <w:rsid w:val="00303665"/>
    <w:rsid w:val="003151B1"/>
    <w:rsid w:val="00317DCD"/>
    <w:rsid w:val="00336EF9"/>
    <w:rsid w:val="00360F01"/>
    <w:rsid w:val="00374196"/>
    <w:rsid w:val="0037707E"/>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512B59"/>
    <w:rsid w:val="00514F6D"/>
    <w:rsid w:val="00527001"/>
    <w:rsid w:val="005368B8"/>
    <w:rsid w:val="005416E9"/>
    <w:rsid w:val="005579CB"/>
    <w:rsid w:val="005619D8"/>
    <w:rsid w:val="00562127"/>
    <w:rsid w:val="00573D00"/>
    <w:rsid w:val="0059386B"/>
    <w:rsid w:val="005B6002"/>
    <w:rsid w:val="005D5F14"/>
    <w:rsid w:val="005F635C"/>
    <w:rsid w:val="00602FED"/>
    <w:rsid w:val="00606992"/>
    <w:rsid w:val="006131D1"/>
    <w:rsid w:val="006154FA"/>
    <w:rsid w:val="0062321C"/>
    <w:rsid w:val="006358E3"/>
    <w:rsid w:val="00643CB6"/>
    <w:rsid w:val="0065160D"/>
    <w:rsid w:val="00652D7C"/>
    <w:rsid w:val="0065797B"/>
    <w:rsid w:val="00657997"/>
    <w:rsid w:val="0066714A"/>
    <w:rsid w:val="00671EDF"/>
    <w:rsid w:val="006824DB"/>
    <w:rsid w:val="00683B19"/>
    <w:rsid w:val="006A07E8"/>
    <w:rsid w:val="006A5C0E"/>
    <w:rsid w:val="006B39AB"/>
    <w:rsid w:val="006B61CB"/>
    <w:rsid w:val="006C5BE6"/>
    <w:rsid w:val="006D0F89"/>
    <w:rsid w:val="006D270A"/>
    <w:rsid w:val="006E0F39"/>
    <w:rsid w:val="006F062C"/>
    <w:rsid w:val="00707EC7"/>
    <w:rsid w:val="007178F3"/>
    <w:rsid w:val="00721527"/>
    <w:rsid w:val="007240DD"/>
    <w:rsid w:val="00733272"/>
    <w:rsid w:val="007377A3"/>
    <w:rsid w:val="007667D8"/>
    <w:rsid w:val="00776EE2"/>
    <w:rsid w:val="00782E0D"/>
    <w:rsid w:val="00796021"/>
    <w:rsid w:val="007A6CDA"/>
    <w:rsid w:val="007B7399"/>
    <w:rsid w:val="007C7168"/>
    <w:rsid w:val="007C726C"/>
    <w:rsid w:val="007D59DF"/>
    <w:rsid w:val="007F29C9"/>
    <w:rsid w:val="008243A6"/>
    <w:rsid w:val="00827A5F"/>
    <w:rsid w:val="00837F2F"/>
    <w:rsid w:val="00840D01"/>
    <w:rsid w:val="0084161C"/>
    <w:rsid w:val="008A4FAD"/>
    <w:rsid w:val="008F7821"/>
    <w:rsid w:val="009023FC"/>
    <w:rsid w:val="009041F4"/>
    <w:rsid w:val="0090645A"/>
    <w:rsid w:val="00913099"/>
    <w:rsid w:val="00916371"/>
    <w:rsid w:val="00921795"/>
    <w:rsid w:val="009465AD"/>
    <w:rsid w:val="009522CA"/>
    <w:rsid w:val="009533A1"/>
    <w:rsid w:val="00956C10"/>
    <w:rsid w:val="009B0512"/>
    <w:rsid w:val="009B53E8"/>
    <w:rsid w:val="009C5E89"/>
    <w:rsid w:val="009D7325"/>
    <w:rsid w:val="009E30A1"/>
    <w:rsid w:val="00A04D35"/>
    <w:rsid w:val="00A17DA2"/>
    <w:rsid w:val="00A27C04"/>
    <w:rsid w:val="00A36D7F"/>
    <w:rsid w:val="00A41FB6"/>
    <w:rsid w:val="00A6479A"/>
    <w:rsid w:val="00A73CF4"/>
    <w:rsid w:val="00A910EE"/>
    <w:rsid w:val="00A953FC"/>
    <w:rsid w:val="00A95F73"/>
    <w:rsid w:val="00AB1BAD"/>
    <w:rsid w:val="00AC3F0C"/>
    <w:rsid w:val="00AE03A0"/>
    <w:rsid w:val="00AE0A3D"/>
    <w:rsid w:val="00AE31E1"/>
    <w:rsid w:val="00AF7379"/>
    <w:rsid w:val="00B045C9"/>
    <w:rsid w:val="00B23956"/>
    <w:rsid w:val="00B468E5"/>
    <w:rsid w:val="00B65652"/>
    <w:rsid w:val="00B81818"/>
    <w:rsid w:val="00B86148"/>
    <w:rsid w:val="00BC1FB3"/>
    <w:rsid w:val="00BF0478"/>
    <w:rsid w:val="00C2342E"/>
    <w:rsid w:val="00C36CE5"/>
    <w:rsid w:val="00C44CE1"/>
    <w:rsid w:val="00C456EB"/>
    <w:rsid w:val="00C517A2"/>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61D38"/>
    <w:rsid w:val="00E63B7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A5874"/>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link w:val="Heading5Char"/>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customStyle="1" w:styleId="filenumber0">
    <w:name w:val="filenumber0"/>
    <w:basedOn w:val="Normal"/>
    <w:rsid w:val="00573D00"/>
    <w:pPr>
      <w:bidi w:val="0"/>
      <w:spacing w:before="100" w:beforeAutospacing="1" w:after="100" w:afterAutospacing="1" w:line="240" w:lineRule="auto"/>
    </w:pPr>
    <w:rPr>
      <w:rFonts w:cs="Times New Roman"/>
    </w:rPr>
  </w:style>
  <w:style w:type="paragraph" w:customStyle="1" w:styleId="ruller4">
    <w:name w:val="ruller4"/>
    <w:basedOn w:val="Normal"/>
    <w:rsid w:val="00573D00"/>
    <w:pPr>
      <w:bidi w:val="0"/>
      <w:spacing w:before="100" w:beforeAutospacing="1" w:after="100" w:afterAutospacing="1" w:line="240" w:lineRule="auto"/>
    </w:pPr>
    <w:rPr>
      <w:rFonts w:cs="Times New Roman"/>
    </w:rPr>
  </w:style>
  <w:style w:type="paragraph" w:customStyle="1" w:styleId="p00">
    <w:name w:val="p00"/>
    <w:basedOn w:val="Normal"/>
    <w:rsid w:val="00573D00"/>
    <w:pPr>
      <w:bidi w:val="0"/>
      <w:spacing w:before="100" w:beforeAutospacing="1" w:after="100" w:afterAutospacing="1" w:line="240" w:lineRule="auto"/>
    </w:pPr>
    <w:rPr>
      <w:rFonts w:cs="Times New Roman"/>
    </w:rPr>
  </w:style>
  <w:style w:type="character" w:customStyle="1" w:styleId="big-number">
    <w:name w:val="big-number"/>
    <w:basedOn w:val="DefaultParagraphFont"/>
    <w:rsid w:val="00573D00"/>
  </w:style>
  <w:style w:type="paragraph" w:customStyle="1" w:styleId="a1">
    <w:name w:val="כללי"/>
    <w:basedOn w:val="Normal"/>
    <w:link w:val="a2"/>
    <w:rsid w:val="00573D00"/>
    <w:pPr>
      <w:overflowPunct w:val="0"/>
      <w:autoSpaceDE w:val="0"/>
      <w:autoSpaceDN w:val="0"/>
      <w:adjustRightInd w:val="0"/>
      <w:spacing w:after="280" w:line="270" w:lineRule="exact"/>
      <w:ind w:firstLine="284"/>
      <w:jc w:val="both"/>
      <w:textAlignment w:val="baseline"/>
    </w:pPr>
    <w:rPr>
      <w:rFonts w:ascii="Garamond" w:eastAsia="Calibri" w:hAnsi="Garamond" w:cs="Arial"/>
      <w:sz w:val="20"/>
      <w:szCs w:val="20"/>
      <w:lang w:val="x-none" w:eastAsia="he-IL"/>
    </w:rPr>
  </w:style>
  <w:style w:type="character" w:customStyle="1" w:styleId="a2">
    <w:name w:val="כללי תו"/>
    <w:link w:val="a1"/>
    <w:locked/>
    <w:rsid w:val="00573D00"/>
    <w:rPr>
      <w:rFonts w:ascii="Garamond" w:eastAsia="Calibri" w:hAnsi="Garamond" w:cs="Arial"/>
      <w:lang w:val="x-none" w:eastAsia="he-IL"/>
    </w:rPr>
  </w:style>
  <w:style w:type="paragraph" w:customStyle="1" w:styleId="ruller40">
    <w:name w:val="ruller40"/>
    <w:basedOn w:val="Normal"/>
    <w:rsid w:val="00573D00"/>
    <w:pPr>
      <w:bidi w:val="0"/>
      <w:spacing w:before="100" w:beforeAutospacing="1" w:after="100" w:afterAutospacing="1" w:line="240" w:lineRule="auto"/>
    </w:pPr>
    <w:rPr>
      <w:rFonts w:cs="Times New Roman"/>
      <w:lang w:val="en-GB" w:eastAsia="en-GB"/>
    </w:rPr>
  </w:style>
  <w:style w:type="paragraph" w:customStyle="1" w:styleId="ruller5">
    <w:name w:val="ruller5"/>
    <w:basedOn w:val="Normal"/>
    <w:rsid w:val="00573D00"/>
    <w:pPr>
      <w:bidi w:val="0"/>
      <w:spacing w:before="100" w:beforeAutospacing="1" w:after="100" w:afterAutospacing="1" w:line="240" w:lineRule="auto"/>
    </w:pPr>
    <w:rPr>
      <w:rFonts w:cs="Times New Roman"/>
      <w:lang w:val="en-GB" w:eastAsia="en-GB"/>
    </w:rPr>
  </w:style>
  <w:style w:type="paragraph" w:customStyle="1" w:styleId="ruller42">
    <w:name w:val="ruller42"/>
    <w:basedOn w:val="Normal"/>
    <w:rsid w:val="00573D00"/>
    <w:pPr>
      <w:bidi w:val="0"/>
      <w:spacing w:before="100" w:beforeAutospacing="1" w:after="100" w:afterAutospacing="1" w:line="240" w:lineRule="auto"/>
    </w:pPr>
    <w:rPr>
      <w:rFonts w:cs="Times New Roman"/>
      <w:lang w:val="en-GB" w:eastAsia="en-GB"/>
    </w:rPr>
  </w:style>
  <w:style w:type="paragraph" w:customStyle="1" w:styleId="ruller50">
    <w:name w:val="ruller50"/>
    <w:basedOn w:val="Normal"/>
    <w:rsid w:val="00573D00"/>
    <w:pPr>
      <w:bidi w:val="0"/>
      <w:spacing w:before="100" w:beforeAutospacing="1" w:after="100" w:afterAutospacing="1" w:line="240" w:lineRule="auto"/>
    </w:pPr>
    <w:rPr>
      <w:rFonts w:cs="Times New Roman"/>
      <w:lang w:val="en-GB" w:eastAsia="en-GB"/>
    </w:rPr>
  </w:style>
  <w:style w:type="paragraph" w:styleId="Bibliography">
    <w:name w:val="Bibliography"/>
    <w:basedOn w:val="Normal"/>
    <w:next w:val="Normal"/>
    <w:uiPriority w:val="37"/>
    <w:unhideWhenUsed/>
    <w:rsid w:val="00573D00"/>
    <w:pPr>
      <w:spacing w:after="160" w:line="259" w:lineRule="auto"/>
    </w:pPr>
    <w:rPr>
      <w:rFonts w:ascii="Calibri" w:eastAsia="Calibri" w:hAnsi="Calibri" w:cs="Arial"/>
      <w:sz w:val="22"/>
      <w:szCs w:val="22"/>
    </w:rPr>
  </w:style>
  <w:style w:type="character" w:customStyle="1" w:styleId="acopre">
    <w:name w:val="acopre"/>
    <w:basedOn w:val="DefaultParagraphFont"/>
    <w:rsid w:val="00573D00"/>
  </w:style>
  <w:style w:type="character" w:customStyle="1" w:styleId="11">
    <w:name w:val="אזכור לא מזוהה1"/>
    <w:uiPriority w:val="99"/>
    <w:semiHidden/>
    <w:unhideWhenUsed/>
    <w:rsid w:val="00573D00"/>
    <w:rPr>
      <w:color w:val="605E5C"/>
      <w:shd w:val="clear" w:color="auto" w:fill="E1DFDD"/>
    </w:rPr>
  </w:style>
  <w:style w:type="paragraph" w:customStyle="1" w:styleId="a3">
    <w:name w:val="שמות"/>
    <w:basedOn w:val="Normal"/>
    <w:rsid w:val="00573D00"/>
    <w:pPr>
      <w:suppressLineNumbers/>
      <w:spacing w:line="360" w:lineRule="auto"/>
      <w:jc w:val="both"/>
    </w:pPr>
    <w:rPr>
      <w:b/>
      <w:bCs/>
      <w:sz w:val="22"/>
      <w:lang w:eastAsia="he-IL"/>
    </w:rPr>
  </w:style>
  <w:style w:type="paragraph" w:styleId="PlainText">
    <w:name w:val="Plain Text"/>
    <w:basedOn w:val="Normal"/>
    <w:link w:val="PlainTextChar"/>
    <w:uiPriority w:val="99"/>
    <w:semiHidden/>
    <w:unhideWhenUsed/>
    <w:rsid w:val="00573D00"/>
    <w:pPr>
      <w:bidi w:val="0"/>
      <w:spacing w:before="100" w:beforeAutospacing="1" w:after="100" w:afterAutospacing="1" w:line="240" w:lineRule="auto"/>
    </w:pPr>
    <w:rPr>
      <w:rFonts w:cs="Times New Roman"/>
      <w:lang w:val="en-GB" w:eastAsia="en-GB"/>
    </w:rPr>
  </w:style>
  <w:style w:type="character" w:customStyle="1" w:styleId="PlainTextChar">
    <w:name w:val="Plain Text Char"/>
    <w:link w:val="PlainText"/>
    <w:uiPriority w:val="99"/>
    <w:semiHidden/>
    <w:rsid w:val="00573D00"/>
    <w:rPr>
      <w:sz w:val="24"/>
      <w:szCs w:val="24"/>
      <w:lang w:val="en-GB" w:eastAsia="en-GB"/>
    </w:rPr>
  </w:style>
  <w:style w:type="paragraph" w:customStyle="1" w:styleId="P000">
    <w:name w:val="P00"/>
    <w:rsid w:val="00573D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val="en-US" w:eastAsia="he-IL"/>
    </w:rPr>
  </w:style>
  <w:style w:type="character" w:styleId="FollowedHyperlink">
    <w:name w:val="FollowedHyperlink"/>
    <w:uiPriority w:val="99"/>
    <w:semiHidden/>
    <w:unhideWhenUsed/>
    <w:rsid w:val="00573D00"/>
    <w:rPr>
      <w:color w:val="954F72"/>
      <w:u w:val="single"/>
    </w:rPr>
  </w:style>
  <w:style w:type="character" w:customStyle="1" w:styleId="crumbjnltitle">
    <w:name w:val="crumbjnltitle"/>
    <w:basedOn w:val="DefaultParagraphFont"/>
    <w:rsid w:val="00573D00"/>
  </w:style>
  <w:style w:type="character" w:customStyle="1" w:styleId="20">
    <w:name w:val="אזכור לא מזוהה2"/>
    <w:uiPriority w:val="99"/>
    <w:semiHidden/>
    <w:unhideWhenUsed/>
    <w:rsid w:val="00573D00"/>
    <w:rPr>
      <w:color w:val="605E5C"/>
      <w:shd w:val="clear" w:color="auto" w:fill="E1DFDD"/>
    </w:rPr>
  </w:style>
  <w:style w:type="character" w:customStyle="1" w:styleId="Heading5Char">
    <w:name w:val="Heading 5 Char"/>
    <w:link w:val="Heading5"/>
    <w:rsid w:val="00573D00"/>
    <w:rPr>
      <w:rFonts w:cs="David"/>
      <w:b/>
      <w:bCs/>
      <w:sz w:val="22"/>
      <w:szCs w:val="24"/>
      <w:lang w:val="en-US" w:eastAsia="en-US"/>
    </w:rPr>
  </w:style>
  <w:style w:type="paragraph" w:styleId="Revision">
    <w:name w:val="Revision"/>
    <w:hidden/>
    <w:uiPriority w:val="99"/>
    <w:semiHidden/>
    <w:rsid w:val="00573D00"/>
    <w:rPr>
      <w:rFonts w:ascii="Calibri" w:eastAsia="Calibri" w:hAnsi="Calibri" w:cs="Arial"/>
      <w:sz w:val="22"/>
      <w:szCs w:val="22"/>
      <w:lang w:val="en-GB" w:eastAsia="en-US"/>
    </w:rPr>
  </w:style>
  <w:style w:type="paragraph" w:customStyle="1" w:styleId="a4">
    <w:name w:val="שער_כותרת_מספר_ישיבה"/>
    <w:basedOn w:val="Normal"/>
    <w:next w:val="Normal"/>
    <w:rsid w:val="00573D00"/>
    <w:pPr>
      <w:spacing w:line="360" w:lineRule="auto"/>
      <w:ind w:firstLine="720"/>
      <w:jc w:val="center"/>
    </w:pPr>
    <w:rPr>
      <w:rFonts w:ascii="Arial" w:hAnsi="Arial" w:cs="Arial"/>
      <w:b/>
      <w:bCs/>
      <w:sz w:val="28"/>
      <w:szCs w:val="28"/>
      <w:u w:val="single"/>
    </w:rPr>
  </w:style>
  <w:style w:type="paragraph" w:customStyle="1" w:styleId="a5">
    <w:name w:val="שער_יום_תאריך_ישיבה"/>
    <w:basedOn w:val="Normal"/>
    <w:next w:val="Normal"/>
    <w:rsid w:val="00573D00"/>
    <w:pPr>
      <w:spacing w:line="360" w:lineRule="auto"/>
      <w:ind w:firstLine="720"/>
      <w:jc w:val="center"/>
    </w:pPr>
    <w:rPr>
      <w:rFonts w:ascii="Arial" w:hAnsi="Arial" w:cs="Arial"/>
      <w:sz w:val="22"/>
      <w:szCs w:val="22"/>
    </w:rPr>
  </w:style>
  <w:style w:type="paragraph" w:customStyle="1" w:styleId="a6">
    <w:name w:val="שער_ירושלים"/>
    <w:basedOn w:val="Normal"/>
    <w:next w:val="Normal"/>
    <w:rsid w:val="00573D00"/>
    <w:pPr>
      <w:spacing w:line="360" w:lineRule="auto"/>
      <w:ind w:firstLine="720"/>
      <w:jc w:val="center"/>
    </w:pPr>
    <w:rPr>
      <w:rFonts w:ascii="Arial" w:hAnsi="Arial" w:cs="Arial"/>
      <w:sz w:val="22"/>
      <w:szCs w:val="22"/>
    </w:rPr>
  </w:style>
  <w:style w:type="paragraph" w:customStyle="1" w:styleId="p">
    <w:name w:val="p"/>
    <w:basedOn w:val="Normal"/>
    <w:rsid w:val="00573D00"/>
    <w:pPr>
      <w:bidi w:val="0"/>
      <w:spacing w:before="100" w:beforeAutospacing="1" w:after="100" w:afterAutospacing="1" w:line="240" w:lineRule="auto"/>
    </w:pPr>
    <w:rPr>
      <w:rFonts w:cs="Times New Roman"/>
      <w:lang w:val="en-GB" w:eastAsia="en-GB"/>
    </w:rPr>
  </w:style>
  <w:style w:type="character" w:styleId="UnresolvedMention">
    <w:name w:val="Unresolved Mention"/>
    <w:uiPriority w:val="99"/>
    <w:semiHidden/>
    <w:unhideWhenUsed/>
    <w:rsid w:val="00573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1C71819B-E85A-42DD-95D0-0FCD5A497AE1}"/>
</file>

<file path=customXml/itemProps3.xml><?xml version="1.0" encoding="utf-8"?>
<ds:datastoreItem xmlns:ds="http://schemas.openxmlformats.org/officeDocument/2006/customXml" ds:itemID="{87DA3AEE-A1A8-4AF3-9C98-80D0ED6A0E52}"/>
</file>

<file path=customXml/itemProps4.xml><?xml version="1.0" encoding="utf-8"?>
<ds:datastoreItem xmlns:ds="http://schemas.openxmlformats.org/officeDocument/2006/customXml" ds:itemID="{78A856CE-14CF-49D9-B63A-CCB35497C8A6}"/>
</file>

<file path=docProps/app.xml><?xml version="1.0" encoding="utf-8"?>
<Properties xmlns="http://schemas.openxmlformats.org/officeDocument/2006/extended-properties" xmlns:vt="http://schemas.openxmlformats.org/officeDocument/2006/docPropsVTypes">
  <Template>Normal.dotm</Template>
  <TotalTime>29</TotalTime>
  <Pages>26</Pages>
  <Words>7834</Words>
  <Characters>44656</Characters>
  <Application>Microsoft Office Word</Application>
  <DocSecurity>0</DocSecurity>
  <Lines>372</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52386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8</cp:revision>
  <cp:lastPrinted>2020-01-02T10:11:00Z</cp:lastPrinted>
  <dcterms:created xsi:type="dcterms:W3CDTF">2021-09-12T15:12:00Z</dcterms:created>
  <dcterms:modified xsi:type="dcterms:W3CDTF">2021-11-20T17:48:00Z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