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DE395" w14:textId="63897A29" w:rsidR="00B6001E" w:rsidRPr="004772F9" w:rsidRDefault="00C05B1E" w:rsidP="00D10B38">
      <w:pPr>
        <w:spacing w:line="240" w:lineRule="atLeast"/>
        <w:jc w:val="center"/>
        <w:rPr>
          <w:rFonts w:ascii="Arial" w:hAnsi="Arial" w:cs="Arial"/>
          <w:rtl/>
        </w:rPr>
      </w:pPr>
      <w:r>
        <w:rPr>
          <w:rFonts w:ascii="Arial" w:hAnsi="Arial" w:cs="Arial"/>
          <w:noProof/>
          <w:rtl/>
          <w:lang w:val="he-IL"/>
        </w:rPr>
        <w:drawing>
          <wp:anchor distT="0" distB="0" distL="114300" distR="114300" simplePos="0" relativeHeight="251658240" behindDoc="1" locked="0" layoutInCell="1" allowOverlap="1" wp14:anchorId="2C205827" wp14:editId="31739C5C">
            <wp:simplePos x="1657350" y="2162175"/>
            <wp:positionH relativeFrom="page">
              <wp:align>center</wp:align>
            </wp:positionH>
            <wp:positionV relativeFrom="page">
              <wp:align>center</wp:align>
            </wp:positionV>
            <wp:extent cx="7560000" cy="10692000"/>
            <wp:effectExtent l="0" t="0" r="3175" b="0"/>
            <wp:wrapNone/>
            <wp:docPr id="3" name="Picture 3" descr="الضمان الاجتماعي&#10;المجلة الاسرائيليه للضمان الاجتماعي&#10;تصدر عن مؤسسة التأمين الوطني&#10;كراس 117&#10;تموز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الضمان الاجتماعي&#10;المجلة الاسرائيليه للضمان الاجتماعي&#10;تصدر عن مؤسسة التأمين الوطني&#10;كراس 117&#10;تموز 202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p>
    <w:p w14:paraId="4E10BA06" w14:textId="77777777" w:rsidR="00AC68D5" w:rsidRPr="004772F9" w:rsidRDefault="00AC68D5" w:rsidP="008F360C">
      <w:pPr>
        <w:spacing w:line="240" w:lineRule="atLeast"/>
        <w:jc w:val="right"/>
        <w:rPr>
          <w:rFonts w:ascii="Arial" w:hAnsi="Arial" w:cs="Arial"/>
          <w:sz w:val="22"/>
          <w:szCs w:val="22"/>
          <w:rtl/>
        </w:rPr>
        <w:sectPr w:rsidR="00AC68D5" w:rsidRPr="004772F9" w:rsidSect="00606FDD">
          <w:headerReference w:type="default" r:id="rId9"/>
          <w:footnotePr>
            <w:numRestart w:val="eachPage"/>
          </w:footnotePr>
          <w:pgSz w:w="11906" w:h="16838" w:code="9"/>
          <w:pgMar w:top="3402" w:right="2608" w:bottom="2552" w:left="2608" w:header="2552" w:footer="2268" w:gutter="0"/>
          <w:pgNumType w:start="171"/>
          <w:cols w:space="708"/>
          <w:titlePg/>
          <w:docGrid w:linePitch="360"/>
        </w:sectPr>
      </w:pPr>
    </w:p>
    <w:p w14:paraId="1402311C" w14:textId="78C9E99A" w:rsidR="008B4530" w:rsidRPr="004772F9" w:rsidRDefault="008B4530" w:rsidP="008B4530">
      <w:pPr>
        <w:pStyle w:val="NoSpacing"/>
        <w:bidi w:val="0"/>
        <w:spacing w:after="2280" w:line="280" w:lineRule="exact"/>
        <w:rPr>
          <w:rFonts w:ascii="Times New Roman" w:eastAsia="Times New Roman" w:hAnsi="Times New Roman" w:cs="David"/>
        </w:rPr>
      </w:pPr>
      <w:r w:rsidRPr="004772F9">
        <w:rPr>
          <w:rtl/>
        </w:rPr>
        <w:lastRenderedPageBreak/>
        <w:br w:type="page"/>
      </w:r>
    </w:p>
    <w:p w14:paraId="3322AC5B" w14:textId="77777777" w:rsidR="00E738B2" w:rsidRPr="004772F9" w:rsidRDefault="00E738B2" w:rsidP="00E738B2">
      <w:pPr>
        <w:pStyle w:val="NoSpacing"/>
        <w:bidi w:val="0"/>
        <w:spacing w:after="2280" w:line="280" w:lineRule="exact"/>
        <w:rPr>
          <w:rFonts w:ascii="Times New Roman" w:eastAsia="Times New Roman" w:hAnsi="Times New Roman" w:cs="David"/>
        </w:rPr>
      </w:pPr>
    </w:p>
    <w:p w14:paraId="543AE6D7" w14:textId="77777777" w:rsidR="008B4530" w:rsidRPr="004772F9" w:rsidRDefault="00AB018A" w:rsidP="00E738B2">
      <w:pPr>
        <w:pStyle w:val="Header"/>
        <w:tabs>
          <w:tab w:val="clear" w:pos="4153"/>
          <w:tab w:val="clear" w:pos="8306"/>
        </w:tabs>
        <w:spacing w:after="240" w:line="240" w:lineRule="atLeast"/>
        <w:jc w:val="center"/>
        <w:outlineLvl w:val="1"/>
        <w:rPr>
          <w:b/>
          <w:bCs/>
          <w:sz w:val="44"/>
          <w:szCs w:val="44"/>
        </w:rPr>
      </w:pPr>
      <w:r w:rsidRPr="004772F9">
        <w:rPr>
          <w:rFonts w:cs="Times New Roman"/>
          <w:b/>
          <w:bCs/>
          <w:sz w:val="44"/>
          <w:szCs w:val="44"/>
          <w:rtl/>
          <w:lang w:bidi="ar-SA"/>
        </w:rPr>
        <w:t>تلخيص الابحاث</w:t>
      </w:r>
    </w:p>
    <w:p w14:paraId="72B6A064" w14:textId="77777777" w:rsidR="008B4530" w:rsidRPr="004772F9" w:rsidRDefault="008B4530" w:rsidP="00785169">
      <w:pPr>
        <w:spacing w:line="240" w:lineRule="atLeast"/>
        <w:rPr>
          <w:rFonts w:ascii="Arial" w:hAnsi="Arial" w:cs="Arial"/>
          <w:sz w:val="22"/>
          <w:szCs w:val="22"/>
          <w:rtl/>
        </w:rPr>
      </w:pPr>
      <w:r w:rsidRPr="004772F9">
        <w:rPr>
          <w:rFonts w:ascii="Arial" w:hAnsi="Arial" w:cs="Arial"/>
          <w:sz w:val="22"/>
          <w:szCs w:val="22"/>
          <w:rtl/>
        </w:rPr>
        <w:br w:type="page"/>
      </w:r>
    </w:p>
    <w:p w14:paraId="633417CF" w14:textId="77777777" w:rsidR="008B4530" w:rsidRPr="004772F9" w:rsidRDefault="008B4530" w:rsidP="00785169">
      <w:pPr>
        <w:spacing w:line="240" w:lineRule="atLeast"/>
        <w:rPr>
          <w:rFonts w:ascii="Arial" w:hAnsi="Arial" w:cs="Arial"/>
          <w:sz w:val="22"/>
          <w:szCs w:val="22"/>
          <w:rtl/>
        </w:rPr>
      </w:pPr>
    </w:p>
    <w:p w14:paraId="60824739" w14:textId="77777777" w:rsidR="00B6001E" w:rsidRPr="004772F9" w:rsidRDefault="00B6001E">
      <w:pPr>
        <w:spacing w:after="180" w:line="280" w:lineRule="exact"/>
        <w:jc w:val="both"/>
        <w:rPr>
          <w:rFonts w:ascii="Arial" w:hAnsi="Arial" w:cs="Times New Roman"/>
          <w:rtl/>
          <w:lang w:bidi="ar-LB"/>
        </w:rPr>
        <w:sectPr w:rsidR="00B6001E" w:rsidRPr="004772F9" w:rsidSect="00C44B71">
          <w:headerReference w:type="even" r:id="rId10"/>
          <w:headerReference w:type="default" r:id="rId11"/>
          <w:footnotePr>
            <w:numRestart w:val="eachPage"/>
          </w:footnotePr>
          <w:pgSz w:w="11906" w:h="16838" w:code="9"/>
          <w:pgMar w:top="3402" w:right="2608" w:bottom="2552" w:left="2608" w:header="2552" w:footer="2268" w:gutter="0"/>
          <w:cols w:space="708"/>
          <w:titlePg/>
          <w:docGrid w:linePitch="360"/>
        </w:sectPr>
      </w:pPr>
    </w:p>
    <w:p w14:paraId="7C62313F" w14:textId="77777777" w:rsidR="001F1EFB" w:rsidRPr="00ED57E4" w:rsidRDefault="001F1EFB" w:rsidP="00ED57E4">
      <w:pPr>
        <w:pStyle w:val="Heading1"/>
        <w:spacing w:line="440" w:lineRule="exact"/>
        <w:rPr>
          <w:rFonts w:cs="Times New Roman"/>
          <w:color w:val="00B0F0"/>
          <w:rtl/>
          <w:lang w:eastAsia="he-IL" w:bidi="ar-SA"/>
        </w:rPr>
      </w:pPr>
      <w:r w:rsidRPr="00ED57E4">
        <w:rPr>
          <w:rFonts w:cs="Times New Roman"/>
          <w:color w:val="00B0F0"/>
          <w:rtl/>
          <w:lang w:eastAsia="he-IL" w:bidi="ar-SA"/>
        </w:rPr>
        <w:lastRenderedPageBreak/>
        <w:t>تجديد الإدارة ال</w:t>
      </w:r>
      <w:r w:rsidRPr="00ED57E4">
        <w:rPr>
          <w:rFonts w:cs="Times New Roman" w:hint="cs"/>
          <w:color w:val="00B0F0"/>
          <w:rtl/>
          <w:lang w:eastAsia="he-IL" w:bidi="ar-SA"/>
        </w:rPr>
        <w:t>عامة</w:t>
      </w:r>
      <w:r w:rsidRPr="00ED57E4">
        <w:rPr>
          <w:rFonts w:cs="Times New Roman"/>
          <w:color w:val="00B0F0"/>
          <w:rtl/>
          <w:lang w:eastAsia="he-IL" w:bidi="ar-SA"/>
        </w:rPr>
        <w:t xml:space="preserve">: هل المستقبل هنا؟ </w:t>
      </w:r>
      <w:r w:rsidRPr="00ED57E4">
        <w:rPr>
          <w:rFonts w:cs="Times New Roman" w:hint="cs"/>
          <w:color w:val="00B0F0"/>
          <w:rtl/>
          <w:lang w:eastAsia="he-IL" w:bidi="ar-SA"/>
        </w:rPr>
        <w:t xml:space="preserve">إدارة السلطة في عصر ما بعد وباء </w:t>
      </w:r>
      <w:r w:rsidRPr="00ED57E4">
        <w:rPr>
          <w:rFonts w:cs="Times New Roman"/>
          <w:color w:val="00B0F0"/>
          <w:rtl/>
          <w:lang w:eastAsia="he-IL" w:bidi="ar-SA"/>
        </w:rPr>
        <w:t>كورونا</w:t>
      </w:r>
    </w:p>
    <w:p w14:paraId="5E082583" w14:textId="090CBDF8" w:rsidR="001F1EFB" w:rsidRPr="00ED57E4" w:rsidRDefault="001F1EFB" w:rsidP="00ED57E4">
      <w:pPr>
        <w:pStyle w:val="KOT5T"/>
        <w:spacing w:before="0" w:after="240" w:line="280" w:lineRule="exact"/>
        <w:ind w:right="0"/>
        <w:jc w:val="left"/>
        <w:rPr>
          <w:rFonts w:ascii="Times New Roman" w:hAnsi="Times New Roman" w:cs="Times New Roman"/>
          <w:b w:val="0"/>
          <w:bCs w:val="0"/>
          <w:color w:val="auto"/>
          <w:rtl/>
        </w:rPr>
      </w:pPr>
      <w:r w:rsidRPr="00ED57E4">
        <w:rPr>
          <w:rFonts w:ascii="Times New Roman" w:hAnsi="Times New Roman" w:cs="Times New Roman" w:hint="cs"/>
          <w:b w:val="0"/>
          <w:bCs w:val="0"/>
          <w:color w:val="auto"/>
          <w:rtl/>
          <w:lang w:bidi="ar-SA"/>
        </w:rPr>
        <w:t>عيران فيجودا-</w:t>
      </w:r>
      <w:proofErr w:type="spellStart"/>
      <w:r w:rsidRPr="00ED57E4">
        <w:rPr>
          <w:rFonts w:ascii="Times New Roman" w:hAnsi="Times New Roman" w:cs="Times New Roman" w:hint="cs"/>
          <w:b w:val="0"/>
          <w:bCs w:val="0"/>
          <w:color w:val="auto"/>
          <w:rtl/>
          <w:lang w:bidi="ar-SA"/>
        </w:rPr>
        <w:t>جادوت</w:t>
      </w:r>
      <w:proofErr w:type="spellEnd"/>
      <w:r w:rsidR="00ED5388" w:rsidRPr="00ED5388">
        <w:rPr>
          <w:rFonts w:ascii="Times New Roman" w:hAnsi="Times New Roman" w:cs="Times New Roman"/>
          <w:b w:val="0"/>
          <w:bCs w:val="0"/>
          <w:color w:val="auto"/>
          <w:vertAlign w:val="superscript"/>
          <w:rtl/>
        </w:rPr>
        <w:footnoteReference w:id="2"/>
      </w:r>
      <w:r w:rsidRPr="00ED57E4">
        <w:rPr>
          <w:rFonts w:ascii="Times New Roman" w:hAnsi="Times New Roman" w:cs="Times New Roman"/>
          <w:b w:val="0"/>
          <w:bCs w:val="0"/>
          <w:color w:val="auto"/>
          <w:rtl/>
        </w:rPr>
        <w:t xml:space="preserve"> </w:t>
      </w:r>
    </w:p>
    <w:p w14:paraId="6B61946B" w14:textId="77777777" w:rsidR="00ED57E4" w:rsidRPr="004772F9" w:rsidRDefault="00ED57E4" w:rsidP="00ED57E4">
      <w:pPr>
        <w:pStyle w:val="BodyText2"/>
        <w:keepNext/>
        <w:keepLines/>
        <w:rPr>
          <w:rFonts w:cs="Times New Roman"/>
          <w:sz w:val="22"/>
          <w:szCs w:val="22"/>
          <w:rtl/>
        </w:rPr>
      </w:pPr>
    </w:p>
    <w:p w14:paraId="124D1196" w14:textId="77777777" w:rsidR="001F1EFB" w:rsidRPr="00B8351D" w:rsidRDefault="001F1EFB" w:rsidP="00ED57E4">
      <w:pPr>
        <w:spacing w:after="180" w:line="280" w:lineRule="exact"/>
        <w:jc w:val="both"/>
        <w:rPr>
          <w:rFonts w:ascii="David" w:hAnsi="David" w:cs="Times New Roman"/>
          <w:sz w:val="22"/>
          <w:szCs w:val="22"/>
          <w:lang w:bidi="ar-SA"/>
        </w:rPr>
      </w:pPr>
      <w:r w:rsidRPr="00B8351D">
        <w:rPr>
          <w:rFonts w:ascii="David" w:hAnsi="David" w:cs="Times New Roman"/>
          <w:sz w:val="22"/>
          <w:szCs w:val="22"/>
          <w:rtl/>
          <w:lang w:bidi="ar-SA"/>
        </w:rPr>
        <w:t xml:space="preserve">تتناول هذه المقالة القصيرة التغييرات النظرية والنموذجية والعملية التي </w:t>
      </w:r>
      <w:r w:rsidRPr="00B8351D">
        <w:rPr>
          <w:rFonts w:ascii="David" w:hAnsi="David" w:cs="Times New Roman" w:hint="cs"/>
          <w:sz w:val="22"/>
          <w:szCs w:val="22"/>
          <w:rtl/>
          <w:lang w:bidi="ar-SA"/>
        </w:rPr>
        <w:t>ي</w:t>
      </w:r>
      <w:r w:rsidRPr="00B8351D">
        <w:rPr>
          <w:rFonts w:ascii="David" w:hAnsi="David" w:cs="Times New Roman"/>
          <w:sz w:val="22"/>
          <w:szCs w:val="22"/>
          <w:rtl/>
          <w:lang w:bidi="ar-SA"/>
        </w:rPr>
        <w:t>مر بها مجال الإدارة العامة في الآونة الأخيرة، وخاصة الاتجاهات التي ظهرت في تطوره بعد أزمة كورونا العالمية. المقال مقسم الى جزئين رئيسيين</w:t>
      </w:r>
      <w:r w:rsidRPr="00B8351D">
        <w:rPr>
          <w:rFonts w:ascii="David" w:hAnsi="David" w:cs="Times New Roman" w:hint="cs"/>
          <w:sz w:val="22"/>
          <w:szCs w:val="22"/>
          <w:rtl/>
          <w:lang w:bidi="ar-SA"/>
        </w:rPr>
        <w:t>.</w:t>
      </w:r>
      <w:r w:rsidRPr="00B8351D">
        <w:rPr>
          <w:rFonts w:ascii="David" w:hAnsi="David" w:cs="Times New Roman"/>
          <w:sz w:val="22"/>
          <w:szCs w:val="22"/>
          <w:rtl/>
          <w:lang w:bidi="ar-SA"/>
        </w:rPr>
        <w:t xml:space="preserve"> يستعرض القسم الأول بإيجاز تطور التفكير الإداري الفريد في أنظمة ال</w:t>
      </w:r>
      <w:r w:rsidRPr="00B8351D">
        <w:rPr>
          <w:rFonts w:ascii="David" w:hAnsi="David" w:cs="Times New Roman" w:hint="cs"/>
          <w:sz w:val="22"/>
          <w:szCs w:val="22"/>
          <w:rtl/>
          <w:lang w:bidi="ar-SA"/>
        </w:rPr>
        <w:t>سلطة</w:t>
      </w:r>
      <w:r w:rsidRPr="00B8351D">
        <w:rPr>
          <w:rFonts w:ascii="David" w:hAnsi="David" w:cs="Times New Roman"/>
          <w:sz w:val="22"/>
          <w:szCs w:val="22"/>
          <w:rtl/>
          <w:lang w:bidi="ar-SA"/>
        </w:rPr>
        <w:t>، خاصة منذ سبعينيات</w:t>
      </w:r>
      <w:r w:rsidRPr="00B8351D">
        <w:rPr>
          <w:rFonts w:ascii="David" w:hAnsi="David" w:cs="Times New Roman" w:hint="cs"/>
          <w:sz w:val="22"/>
          <w:szCs w:val="22"/>
          <w:rtl/>
          <w:lang w:bidi="ar-SA"/>
        </w:rPr>
        <w:t xml:space="preserve"> القرن العشرين</w:t>
      </w:r>
      <w:r w:rsidRPr="00B8351D">
        <w:rPr>
          <w:rFonts w:ascii="David" w:hAnsi="David" w:cs="Times New Roman"/>
          <w:sz w:val="22"/>
          <w:szCs w:val="22"/>
          <w:rtl/>
          <w:lang w:bidi="ar-SA"/>
        </w:rPr>
        <w:t xml:space="preserve">، مع التركيز على التأثيرات النموذجية ومتعددة التخصصات والتحديات الخاصة لإدارة الديمقراطية في بيئة عامة دائمة التغير. في الجزء الثاني، جرت محاولة لدراسة تأثير أزمة كورونا على مجال الإدارة العامة، مع التركيز على البيئة الاجتماعية المتغيرة والأثر المتزايد </w:t>
      </w:r>
      <w:proofErr w:type="spellStart"/>
      <w:r w:rsidRPr="00B8351D">
        <w:rPr>
          <w:rFonts w:ascii="David" w:hAnsi="David" w:cs="Times New Roman"/>
          <w:sz w:val="22"/>
          <w:szCs w:val="22"/>
          <w:rtl/>
          <w:lang w:bidi="ar-SA"/>
        </w:rPr>
        <w:t>للرقمنة</w:t>
      </w:r>
      <w:proofErr w:type="spellEnd"/>
      <w:r w:rsidRPr="00B8351D">
        <w:rPr>
          <w:rFonts w:ascii="David" w:hAnsi="David" w:cs="Times New Roman" w:hint="cs"/>
          <w:sz w:val="22"/>
          <w:szCs w:val="22"/>
          <w:rtl/>
          <w:lang w:bidi="ar-SA"/>
        </w:rPr>
        <w:t>،</w:t>
      </w:r>
      <w:r w:rsidRPr="00B8351D">
        <w:rPr>
          <w:rFonts w:ascii="David" w:hAnsi="David" w:cs="Times New Roman"/>
          <w:sz w:val="22"/>
          <w:szCs w:val="22"/>
          <w:rtl/>
          <w:lang w:bidi="ar-SA"/>
        </w:rPr>
        <w:t xml:space="preserve"> التكنولوجيا ومجتمع المعلومات. في ضوء ذلك، تم وصف </w:t>
      </w:r>
      <w:proofErr w:type="gramStart"/>
      <w:r w:rsidRPr="00B8351D">
        <w:rPr>
          <w:rFonts w:ascii="David" w:hAnsi="David" w:cs="Times New Roman"/>
          <w:sz w:val="22"/>
          <w:szCs w:val="22"/>
          <w:rtl/>
          <w:lang w:bidi="ar-SA"/>
        </w:rPr>
        <w:t>سبعة</w:t>
      </w:r>
      <w:proofErr w:type="gramEnd"/>
      <w:r w:rsidRPr="00B8351D">
        <w:rPr>
          <w:rFonts w:ascii="David" w:hAnsi="David" w:cs="Times New Roman"/>
          <w:sz w:val="22"/>
          <w:szCs w:val="22"/>
          <w:rtl/>
          <w:lang w:bidi="ar-SA"/>
        </w:rPr>
        <w:t xml:space="preserve"> اتجاهات للتنمية والتحديات الرئيسية المحتملة التي قد تحدث في هذا المجال في السنوات القادمة.</w:t>
      </w:r>
    </w:p>
    <w:p w14:paraId="31A85F64" w14:textId="77777777" w:rsidR="001F1EFB" w:rsidRPr="00ED57E4" w:rsidRDefault="001F1EFB" w:rsidP="00ED57E4">
      <w:pPr>
        <w:spacing w:after="180" w:line="280" w:lineRule="exact"/>
        <w:jc w:val="both"/>
        <w:rPr>
          <w:rFonts w:cs="Times New Roman"/>
          <w:sz w:val="22"/>
          <w:szCs w:val="22"/>
          <w:lang w:bidi="ar-SA"/>
        </w:rPr>
      </w:pPr>
    </w:p>
    <w:p w14:paraId="23604623" w14:textId="77777777" w:rsidR="001F1EFB" w:rsidRPr="00ED57E4" w:rsidRDefault="001F1EFB" w:rsidP="00ED57E4">
      <w:pPr>
        <w:spacing w:after="180" w:line="280" w:lineRule="exact"/>
        <w:jc w:val="both"/>
        <w:rPr>
          <w:rFonts w:cs="Times New Roman"/>
          <w:sz w:val="22"/>
          <w:szCs w:val="22"/>
          <w:rtl/>
          <w:lang w:bidi="ar-SA"/>
        </w:rPr>
      </w:pPr>
    </w:p>
    <w:p w14:paraId="3F6F7924" w14:textId="0660167E" w:rsidR="001F1EFB" w:rsidRPr="00ED57E4" w:rsidRDefault="001F1EFB" w:rsidP="00ED57E4">
      <w:pPr>
        <w:pStyle w:val="Heading1"/>
        <w:spacing w:line="440" w:lineRule="exact"/>
        <w:rPr>
          <w:rFonts w:cs="Times New Roman"/>
          <w:color w:val="00B0F0"/>
          <w:rtl/>
          <w:lang w:eastAsia="he-IL" w:bidi="ar-SA"/>
        </w:rPr>
      </w:pPr>
      <w:r w:rsidRPr="00ED57E4">
        <w:rPr>
          <w:rFonts w:cs="Times New Roman" w:hint="cs"/>
          <w:color w:val="00B0F0"/>
          <w:rtl/>
          <w:lang w:eastAsia="he-IL" w:bidi="ar-SA"/>
        </w:rPr>
        <w:t xml:space="preserve">الأهل الذين عملوا من البيت أثناء وباء </w:t>
      </w:r>
      <w:proofErr w:type="spellStart"/>
      <w:r w:rsidRPr="00ED57E4">
        <w:rPr>
          <w:rFonts w:cs="Times New Roman" w:hint="cs"/>
          <w:color w:val="00B0F0"/>
          <w:rtl/>
          <w:lang w:eastAsia="he-IL" w:bidi="ar-SA"/>
        </w:rPr>
        <w:t>الكورونا</w:t>
      </w:r>
      <w:proofErr w:type="spellEnd"/>
      <w:r w:rsidRPr="00ED57E4">
        <w:rPr>
          <w:rFonts w:cs="Times New Roman" w:hint="cs"/>
          <w:color w:val="00B0F0"/>
          <w:rtl/>
          <w:lang w:eastAsia="he-IL" w:bidi="ar-SA"/>
        </w:rPr>
        <w:t xml:space="preserve">: صراع أدوار ومظاهر العدوان في العلاقة الزوجية </w:t>
      </w:r>
    </w:p>
    <w:p w14:paraId="32873E69" w14:textId="69B91C8F" w:rsidR="001F1EFB" w:rsidRPr="00ED57E4" w:rsidRDefault="001F1EFB" w:rsidP="00ED57E4">
      <w:pPr>
        <w:pStyle w:val="KOT5T"/>
        <w:spacing w:before="0" w:after="240" w:line="280" w:lineRule="exact"/>
        <w:ind w:right="0"/>
        <w:jc w:val="left"/>
        <w:rPr>
          <w:rFonts w:ascii="Times New Roman" w:hAnsi="Times New Roman" w:cs="Times New Roman"/>
          <w:b w:val="0"/>
          <w:bCs w:val="0"/>
          <w:color w:val="auto"/>
          <w:lang w:bidi="ar-SA"/>
        </w:rPr>
      </w:pPr>
      <w:proofErr w:type="spellStart"/>
      <w:r w:rsidRPr="00ED57E4">
        <w:rPr>
          <w:rFonts w:ascii="Times New Roman" w:hAnsi="Times New Roman" w:cs="Times New Roman" w:hint="cs"/>
          <w:b w:val="0"/>
          <w:bCs w:val="0"/>
          <w:color w:val="auto"/>
          <w:rtl/>
          <w:lang w:bidi="ar-SA"/>
        </w:rPr>
        <w:t>ليئات</w:t>
      </w:r>
      <w:proofErr w:type="spellEnd"/>
      <w:r w:rsidRPr="00ED57E4">
        <w:rPr>
          <w:rFonts w:ascii="Times New Roman" w:hAnsi="Times New Roman" w:cs="Times New Roman" w:hint="cs"/>
          <w:b w:val="0"/>
          <w:bCs w:val="0"/>
          <w:color w:val="auto"/>
          <w:rtl/>
          <w:lang w:bidi="ar-SA"/>
        </w:rPr>
        <w:t xml:space="preserve"> كوليك</w:t>
      </w:r>
      <w:r w:rsidR="00ED5388" w:rsidRPr="00ED5388">
        <w:rPr>
          <w:rFonts w:ascii="Times New Roman" w:hAnsi="Times New Roman" w:cs="Times New Roman"/>
          <w:b w:val="0"/>
          <w:bCs w:val="0"/>
          <w:color w:val="auto"/>
          <w:vertAlign w:val="superscript"/>
          <w:rtl/>
        </w:rPr>
        <w:footnoteReference w:id="3"/>
      </w:r>
      <w:r w:rsidRPr="00ED57E4">
        <w:rPr>
          <w:rFonts w:ascii="Times New Roman" w:hAnsi="Times New Roman" w:cs="Times New Roman"/>
          <w:b w:val="0"/>
          <w:bCs w:val="0"/>
          <w:color w:val="auto"/>
          <w:rtl/>
        </w:rPr>
        <w:t xml:space="preserve"> </w:t>
      </w:r>
      <w:r w:rsidRPr="00ED57E4">
        <w:rPr>
          <w:rFonts w:ascii="Times New Roman" w:hAnsi="Times New Roman" w:cs="Times New Roman" w:hint="cs"/>
          <w:b w:val="0"/>
          <w:bCs w:val="0"/>
          <w:color w:val="auto"/>
          <w:rtl/>
          <w:lang w:bidi="ar-SA"/>
        </w:rPr>
        <w:t>ودان رامون</w:t>
      </w:r>
      <w:r w:rsidRPr="00ED5388">
        <w:rPr>
          <w:rFonts w:ascii="Times New Roman" w:hAnsi="Times New Roman" w:cs="Times New Roman" w:hint="cs"/>
          <w:b w:val="0"/>
          <w:bCs w:val="0"/>
          <w:color w:val="auto"/>
          <w:vertAlign w:val="superscript"/>
          <w:rtl/>
        </w:rPr>
        <w:t>2</w:t>
      </w:r>
      <w:r w:rsidRPr="00ED57E4">
        <w:rPr>
          <w:rFonts w:ascii="Times New Roman" w:hAnsi="Times New Roman" w:cs="Times New Roman"/>
          <w:b w:val="0"/>
          <w:bCs w:val="0"/>
          <w:color w:val="auto"/>
          <w:rtl/>
        </w:rPr>
        <w:t xml:space="preserve"> </w:t>
      </w:r>
    </w:p>
    <w:p w14:paraId="0821743B" w14:textId="77777777" w:rsidR="00ED57E4" w:rsidRPr="004772F9" w:rsidRDefault="00ED57E4" w:rsidP="00ED57E4">
      <w:pPr>
        <w:pStyle w:val="BodyText2"/>
        <w:keepNext/>
        <w:keepLines/>
        <w:rPr>
          <w:rFonts w:cs="Times New Roman"/>
          <w:sz w:val="22"/>
          <w:szCs w:val="22"/>
          <w:rtl/>
        </w:rPr>
      </w:pPr>
    </w:p>
    <w:p w14:paraId="7527B813" w14:textId="2F4BA3A9" w:rsidR="001F1EFB" w:rsidRPr="00B8351D" w:rsidRDefault="001F1EFB" w:rsidP="00ED57E4">
      <w:pPr>
        <w:spacing w:after="180" w:line="280" w:lineRule="exact"/>
        <w:jc w:val="both"/>
        <w:rPr>
          <w:rFonts w:ascii="David" w:hAnsi="David" w:cs="Times New Roman"/>
          <w:sz w:val="22"/>
          <w:szCs w:val="22"/>
          <w:lang w:bidi="ar-SA"/>
        </w:rPr>
      </w:pPr>
      <w:r w:rsidRPr="00B8351D">
        <w:rPr>
          <w:rFonts w:ascii="David" w:hAnsi="David" w:cs="Times New Roman"/>
          <w:sz w:val="22"/>
          <w:szCs w:val="22"/>
          <w:rtl/>
          <w:lang w:bidi="ar-SA"/>
        </w:rPr>
        <w:t xml:space="preserve">تبحث الدراسة في العلاقة بين تجربة </w:t>
      </w:r>
      <w:r w:rsidRPr="00B8351D">
        <w:rPr>
          <w:rFonts w:ascii="David" w:hAnsi="David" w:cs="Times New Roman" w:hint="cs"/>
          <w:sz w:val="22"/>
          <w:szCs w:val="22"/>
          <w:rtl/>
          <w:lang w:bidi="ar-SA"/>
        </w:rPr>
        <w:t>صراع الأدوار في</w:t>
      </w:r>
      <w:r w:rsidRPr="00B8351D">
        <w:rPr>
          <w:rFonts w:ascii="David" w:hAnsi="David" w:cs="Times New Roman"/>
          <w:sz w:val="22"/>
          <w:szCs w:val="22"/>
          <w:rtl/>
          <w:lang w:bidi="ar-SA"/>
        </w:rPr>
        <w:t xml:space="preserve"> الأسرة والعمل </w:t>
      </w:r>
      <w:r w:rsidRPr="00B8351D">
        <w:rPr>
          <w:rFonts w:ascii="David" w:hAnsi="David" w:cs="Times New Roman" w:hint="cs"/>
          <w:sz w:val="22"/>
          <w:szCs w:val="22"/>
          <w:rtl/>
          <w:lang w:bidi="ar-SA"/>
        </w:rPr>
        <w:t>أثناء</w:t>
      </w:r>
      <w:r w:rsidRPr="00B8351D">
        <w:rPr>
          <w:rFonts w:ascii="David" w:hAnsi="David" w:cs="Times New Roman"/>
          <w:sz w:val="22"/>
          <w:szCs w:val="22"/>
          <w:rtl/>
          <w:lang w:bidi="ar-SA"/>
        </w:rPr>
        <w:t xml:space="preserve"> فترة </w:t>
      </w:r>
      <w:proofErr w:type="spellStart"/>
      <w:r w:rsidRPr="00B8351D">
        <w:rPr>
          <w:rFonts w:ascii="David" w:hAnsi="David" w:cs="Times New Roman" w:hint="cs"/>
          <w:sz w:val="22"/>
          <w:szCs w:val="22"/>
          <w:rtl/>
          <w:lang w:bidi="ar-SA"/>
        </w:rPr>
        <w:t>ال</w:t>
      </w:r>
      <w:r w:rsidRPr="00B8351D">
        <w:rPr>
          <w:rFonts w:ascii="David" w:hAnsi="David" w:cs="Times New Roman"/>
          <w:sz w:val="22"/>
          <w:szCs w:val="22"/>
          <w:rtl/>
          <w:lang w:bidi="ar-SA"/>
        </w:rPr>
        <w:t>كورون</w:t>
      </w:r>
      <w:r w:rsidRPr="00B8351D">
        <w:rPr>
          <w:rFonts w:ascii="David" w:hAnsi="David" w:cs="Times New Roman" w:hint="cs"/>
          <w:sz w:val="22"/>
          <w:szCs w:val="22"/>
          <w:rtl/>
          <w:lang w:bidi="ar-SA"/>
        </w:rPr>
        <w:t>ا</w:t>
      </w:r>
      <w:proofErr w:type="spellEnd"/>
      <w:r w:rsidRPr="00B8351D">
        <w:rPr>
          <w:rFonts w:ascii="David" w:hAnsi="David" w:cs="Times New Roman"/>
          <w:sz w:val="22"/>
          <w:szCs w:val="22"/>
          <w:rtl/>
          <w:lang w:bidi="ar-SA"/>
        </w:rPr>
        <w:t xml:space="preserve">، </w:t>
      </w:r>
      <w:r w:rsidRPr="00B8351D">
        <w:rPr>
          <w:rFonts w:ascii="David" w:hAnsi="David" w:cs="Times New Roman" w:hint="cs"/>
          <w:sz w:val="22"/>
          <w:szCs w:val="22"/>
          <w:rtl/>
          <w:lang w:bidi="ar-SA"/>
        </w:rPr>
        <w:t>وبين مظاهر</w:t>
      </w:r>
      <w:r w:rsidRPr="00B8351D">
        <w:rPr>
          <w:rFonts w:ascii="David" w:hAnsi="David" w:cs="Times New Roman"/>
          <w:sz w:val="22"/>
          <w:szCs w:val="22"/>
          <w:rtl/>
          <w:lang w:bidi="ar-SA"/>
        </w:rPr>
        <w:t xml:space="preserve"> العدوان في العلاق</w:t>
      </w:r>
      <w:r w:rsidRPr="00B8351D">
        <w:rPr>
          <w:rFonts w:ascii="David" w:hAnsi="David" w:cs="Times New Roman" w:hint="cs"/>
          <w:sz w:val="22"/>
          <w:szCs w:val="22"/>
          <w:rtl/>
          <w:lang w:bidi="ar-SA"/>
        </w:rPr>
        <w:t>ة الزوجية</w:t>
      </w:r>
      <w:r w:rsidRPr="00B8351D">
        <w:rPr>
          <w:rFonts w:ascii="David" w:hAnsi="David" w:cs="Times New Roman"/>
          <w:sz w:val="22"/>
          <w:szCs w:val="22"/>
          <w:rtl/>
          <w:lang w:bidi="ar-SA"/>
        </w:rPr>
        <w:t>. تم تقييم مظاهر العدوان من خلال العداء في العلاقة</w:t>
      </w:r>
      <w:r w:rsidRPr="00B8351D">
        <w:rPr>
          <w:rFonts w:ascii="David" w:hAnsi="David" w:cs="Times New Roman" w:hint="cs"/>
          <w:sz w:val="22"/>
          <w:szCs w:val="22"/>
          <w:rtl/>
          <w:lang w:bidi="ar-SA"/>
        </w:rPr>
        <w:t xml:space="preserve"> الزوجية</w:t>
      </w:r>
      <w:r w:rsidRPr="00B8351D">
        <w:rPr>
          <w:rFonts w:ascii="David" w:hAnsi="David" w:cs="Times New Roman"/>
          <w:sz w:val="22"/>
          <w:szCs w:val="22"/>
          <w:rtl/>
          <w:lang w:bidi="ar-SA"/>
        </w:rPr>
        <w:t xml:space="preserve"> الحالية واعتماد أنماط غير تكيفية لإدارة الصراع في العلاقة</w:t>
      </w:r>
      <w:r w:rsidRPr="00B8351D">
        <w:rPr>
          <w:rFonts w:ascii="David" w:hAnsi="David" w:cs="Times New Roman" w:hint="cs"/>
          <w:sz w:val="22"/>
          <w:szCs w:val="22"/>
          <w:rtl/>
          <w:lang w:bidi="ar-SA"/>
        </w:rPr>
        <w:t xml:space="preserve"> الزوجية</w:t>
      </w:r>
      <w:r w:rsidRPr="00B8351D">
        <w:rPr>
          <w:rFonts w:ascii="David" w:hAnsi="David" w:cs="Times New Roman"/>
          <w:sz w:val="22"/>
          <w:szCs w:val="22"/>
          <w:rtl/>
          <w:lang w:bidi="ar-SA"/>
        </w:rPr>
        <w:t>: العنف الجسدي، العنف اللفظي</w:t>
      </w:r>
      <w:r w:rsidRPr="00B8351D">
        <w:rPr>
          <w:rFonts w:ascii="David" w:hAnsi="David" w:cs="Times New Roman" w:hint="cs"/>
          <w:sz w:val="22"/>
          <w:szCs w:val="22"/>
          <w:rtl/>
          <w:lang w:bidi="ar-SA"/>
        </w:rPr>
        <w:t>-</w:t>
      </w:r>
      <w:r w:rsidRPr="00B8351D">
        <w:rPr>
          <w:rFonts w:ascii="David" w:hAnsi="David" w:cs="Times New Roman"/>
          <w:sz w:val="22"/>
          <w:szCs w:val="22"/>
          <w:rtl/>
          <w:lang w:bidi="ar-SA"/>
        </w:rPr>
        <w:t xml:space="preserve">العاطفي، تجنب حل النزاع. تضمنت العينة 406 مشاركًا يهوديًا (206 امرأة </w:t>
      </w:r>
      <w:proofErr w:type="gramStart"/>
      <w:r w:rsidRPr="00B8351D">
        <w:rPr>
          <w:rFonts w:ascii="David" w:hAnsi="David" w:cs="Times New Roman"/>
          <w:sz w:val="22"/>
          <w:szCs w:val="22"/>
          <w:rtl/>
          <w:lang w:bidi="ar-SA"/>
        </w:rPr>
        <w:t>و 200</w:t>
      </w:r>
      <w:proofErr w:type="gramEnd"/>
      <w:r w:rsidRPr="00B8351D">
        <w:rPr>
          <w:rFonts w:ascii="David" w:hAnsi="David" w:cs="Times New Roman"/>
          <w:sz w:val="22"/>
          <w:szCs w:val="22"/>
          <w:rtl/>
          <w:lang w:bidi="ar-SA"/>
        </w:rPr>
        <w:t xml:space="preserve"> رجل) عملوا من المنزل ثلاثة أيام على الأقل في الأسبوع أثناء الوباء، وهم آباء لأطفال في مرحلة الطفولة المبكرة والمتوسطة. تشير النتائج إلى وجود علاقة إيجابية بين دور </w:t>
      </w:r>
      <w:r w:rsidRPr="00B8351D">
        <w:rPr>
          <w:rFonts w:ascii="David" w:hAnsi="David" w:cs="Times New Roman" w:hint="cs"/>
          <w:sz w:val="22"/>
          <w:szCs w:val="22"/>
          <w:rtl/>
          <w:lang w:bidi="ar-SA"/>
        </w:rPr>
        <w:t>صراع الأدوار</w:t>
      </w:r>
      <w:r w:rsidRPr="00B8351D">
        <w:rPr>
          <w:rFonts w:ascii="David" w:hAnsi="David" w:cs="Times New Roman"/>
          <w:sz w:val="22"/>
          <w:szCs w:val="22"/>
          <w:rtl/>
          <w:lang w:bidi="ar-SA"/>
        </w:rPr>
        <w:t xml:space="preserve"> والعداء في العلاق</w:t>
      </w:r>
      <w:r w:rsidRPr="00B8351D">
        <w:rPr>
          <w:rFonts w:ascii="David" w:hAnsi="David" w:cs="Times New Roman" w:hint="cs"/>
          <w:sz w:val="22"/>
          <w:szCs w:val="22"/>
          <w:rtl/>
          <w:lang w:bidi="ar-SA"/>
        </w:rPr>
        <w:t xml:space="preserve">ة الزوجية </w:t>
      </w:r>
      <w:r w:rsidRPr="00B8351D">
        <w:rPr>
          <w:rFonts w:ascii="David" w:hAnsi="David" w:cs="Times New Roman"/>
          <w:sz w:val="22"/>
          <w:szCs w:val="22"/>
          <w:rtl/>
          <w:lang w:bidi="ar-SA"/>
        </w:rPr>
        <w:t>واستخدام نمط العنف اللفظي</w:t>
      </w:r>
      <w:r w:rsidRPr="00B8351D">
        <w:rPr>
          <w:rFonts w:ascii="David" w:hAnsi="David" w:cs="Times New Roman" w:hint="cs"/>
          <w:sz w:val="22"/>
          <w:szCs w:val="22"/>
          <w:rtl/>
          <w:lang w:bidi="ar-SA"/>
        </w:rPr>
        <w:t>-</w:t>
      </w:r>
      <w:r w:rsidRPr="00B8351D">
        <w:rPr>
          <w:rFonts w:ascii="David" w:hAnsi="David" w:cs="Times New Roman"/>
          <w:sz w:val="22"/>
          <w:szCs w:val="22"/>
          <w:rtl/>
          <w:lang w:bidi="ar-SA"/>
        </w:rPr>
        <w:t xml:space="preserve">العاطفي عند </w:t>
      </w:r>
      <w:r w:rsidRPr="00B8351D">
        <w:rPr>
          <w:rFonts w:ascii="David" w:hAnsi="David" w:cs="Times New Roman" w:hint="cs"/>
          <w:sz w:val="22"/>
          <w:szCs w:val="22"/>
          <w:rtl/>
          <w:lang w:bidi="ar-SA"/>
        </w:rPr>
        <w:t>إدارة النزاعات</w:t>
      </w:r>
      <w:r w:rsidRPr="00B8351D">
        <w:rPr>
          <w:rFonts w:ascii="David" w:hAnsi="David" w:cs="Times New Roman"/>
          <w:sz w:val="22"/>
          <w:szCs w:val="22"/>
          <w:rtl/>
          <w:lang w:bidi="ar-SA"/>
        </w:rPr>
        <w:t xml:space="preserve">. وجد أيضًا أن العداء في العلاقة </w:t>
      </w:r>
      <w:r w:rsidRPr="00B8351D">
        <w:rPr>
          <w:rFonts w:ascii="David" w:hAnsi="David" w:cs="Times New Roman" w:hint="cs"/>
          <w:sz w:val="22"/>
          <w:szCs w:val="22"/>
          <w:rtl/>
          <w:lang w:bidi="ar-SA"/>
        </w:rPr>
        <w:t xml:space="preserve">الزوجية </w:t>
      </w:r>
      <w:r w:rsidRPr="00B8351D">
        <w:rPr>
          <w:rFonts w:ascii="David" w:hAnsi="David" w:cs="Times New Roman"/>
          <w:sz w:val="22"/>
          <w:szCs w:val="22"/>
          <w:rtl/>
          <w:lang w:bidi="ar-SA"/>
        </w:rPr>
        <w:t xml:space="preserve">يتوسط العلاقة بين </w:t>
      </w:r>
      <w:r w:rsidRPr="00B8351D">
        <w:rPr>
          <w:rFonts w:ascii="David" w:hAnsi="David" w:cs="Times New Roman" w:hint="cs"/>
          <w:sz w:val="22"/>
          <w:szCs w:val="22"/>
          <w:rtl/>
          <w:lang w:bidi="ar-SA"/>
        </w:rPr>
        <w:t>صراع</w:t>
      </w:r>
      <w:r w:rsidRPr="00B8351D">
        <w:rPr>
          <w:rFonts w:ascii="David" w:hAnsi="David" w:cs="Times New Roman"/>
          <w:sz w:val="22"/>
          <w:szCs w:val="22"/>
          <w:rtl/>
          <w:lang w:bidi="ar-SA"/>
        </w:rPr>
        <w:t xml:space="preserve"> الأدوار واستخدام الأنماط غير التكيفية لإدارة النزاعات في العلاقة</w:t>
      </w:r>
      <w:r w:rsidRPr="00B8351D">
        <w:rPr>
          <w:rFonts w:ascii="David" w:hAnsi="David" w:cs="Times New Roman" w:hint="cs"/>
          <w:sz w:val="22"/>
          <w:szCs w:val="22"/>
          <w:rtl/>
          <w:lang w:bidi="ar-SA"/>
        </w:rPr>
        <w:t xml:space="preserve"> الزوجية</w:t>
      </w:r>
      <w:r w:rsidRPr="00B8351D">
        <w:rPr>
          <w:rFonts w:ascii="David" w:hAnsi="David" w:cs="Times New Roman"/>
          <w:sz w:val="22"/>
          <w:szCs w:val="22"/>
          <w:rtl/>
          <w:lang w:bidi="ar-SA"/>
        </w:rPr>
        <w:t xml:space="preserve">. تم العثور على </w:t>
      </w:r>
      <w:r w:rsidRPr="00B8351D">
        <w:rPr>
          <w:rFonts w:ascii="David" w:hAnsi="David" w:cs="Times New Roman" w:hint="cs"/>
          <w:sz w:val="22"/>
          <w:szCs w:val="22"/>
          <w:rtl/>
          <w:lang w:bidi="ar-SA"/>
        </w:rPr>
        <w:t>ارتباط</w:t>
      </w:r>
      <w:r w:rsidRPr="00B8351D">
        <w:rPr>
          <w:rFonts w:ascii="David" w:hAnsi="David" w:cs="Times New Roman"/>
          <w:sz w:val="22"/>
          <w:szCs w:val="22"/>
          <w:rtl/>
          <w:lang w:bidi="ar-SA"/>
        </w:rPr>
        <w:t xml:space="preserve"> سلبي أيضًا بين موارد المرونة في ال</w:t>
      </w:r>
      <w:r w:rsidRPr="00B8351D">
        <w:rPr>
          <w:rFonts w:ascii="David" w:hAnsi="David" w:cs="Times New Roman" w:hint="cs"/>
          <w:sz w:val="22"/>
          <w:szCs w:val="22"/>
          <w:rtl/>
          <w:lang w:bidi="ar-SA"/>
        </w:rPr>
        <w:t xml:space="preserve">مواجهة </w:t>
      </w:r>
      <w:r w:rsidRPr="00B8351D">
        <w:rPr>
          <w:rFonts w:ascii="David" w:hAnsi="David" w:cs="Times New Roman"/>
          <w:sz w:val="22"/>
          <w:szCs w:val="22"/>
          <w:rtl/>
          <w:lang w:bidi="ar-SA"/>
        </w:rPr>
        <w:t>والتواصل المريح في الأسرة و</w:t>
      </w:r>
      <w:r w:rsidRPr="00B8351D">
        <w:rPr>
          <w:rFonts w:ascii="David" w:hAnsi="David" w:cs="Times New Roman" w:hint="cs"/>
          <w:sz w:val="22"/>
          <w:szCs w:val="22"/>
          <w:rtl/>
          <w:lang w:bidi="ar-SA"/>
        </w:rPr>
        <w:t xml:space="preserve">بين </w:t>
      </w:r>
      <w:r w:rsidRPr="00B8351D">
        <w:rPr>
          <w:rFonts w:ascii="David" w:hAnsi="David" w:cs="Times New Roman"/>
          <w:sz w:val="22"/>
          <w:szCs w:val="22"/>
          <w:rtl/>
          <w:lang w:bidi="ar-SA"/>
        </w:rPr>
        <w:t>العداء في العلاق</w:t>
      </w:r>
      <w:r w:rsidRPr="00B8351D">
        <w:rPr>
          <w:rFonts w:ascii="David" w:hAnsi="David" w:cs="Times New Roman" w:hint="cs"/>
          <w:sz w:val="22"/>
          <w:szCs w:val="22"/>
          <w:rtl/>
          <w:lang w:bidi="ar-SA"/>
        </w:rPr>
        <w:t>ة الزوجية</w:t>
      </w:r>
      <w:r w:rsidRPr="00B8351D">
        <w:rPr>
          <w:rFonts w:ascii="David" w:hAnsi="David" w:cs="Times New Roman"/>
          <w:sz w:val="22"/>
          <w:szCs w:val="22"/>
          <w:rtl/>
          <w:lang w:bidi="ar-SA"/>
        </w:rPr>
        <w:t xml:space="preserve"> واستخدام نمط العنف الجسدي عند إدارة النزاعات في العلاق</w:t>
      </w:r>
      <w:r w:rsidRPr="00B8351D">
        <w:rPr>
          <w:rFonts w:ascii="David" w:hAnsi="David" w:cs="Times New Roman" w:hint="cs"/>
          <w:sz w:val="22"/>
          <w:szCs w:val="22"/>
          <w:rtl/>
          <w:lang w:bidi="ar-SA"/>
        </w:rPr>
        <w:t xml:space="preserve">ة </w:t>
      </w:r>
      <w:r w:rsidRPr="00B8351D">
        <w:rPr>
          <w:rFonts w:ascii="David" w:hAnsi="David" w:cs="Times New Roman" w:hint="cs"/>
          <w:sz w:val="22"/>
          <w:szCs w:val="22"/>
          <w:rtl/>
          <w:lang w:bidi="ar-SA"/>
        </w:rPr>
        <w:lastRenderedPageBreak/>
        <w:t>الزوجية</w:t>
      </w:r>
      <w:r w:rsidRPr="00B8351D">
        <w:rPr>
          <w:rFonts w:ascii="David" w:hAnsi="David" w:cs="Times New Roman"/>
          <w:sz w:val="22"/>
          <w:szCs w:val="22"/>
          <w:rtl/>
          <w:lang w:bidi="ar-SA"/>
        </w:rPr>
        <w:t xml:space="preserve">. لم يتم العثور على فروق بين الجنسين في تجربة </w:t>
      </w:r>
      <w:r w:rsidRPr="00B8351D">
        <w:rPr>
          <w:rFonts w:ascii="David" w:hAnsi="David" w:cs="Times New Roman" w:hint="cs"/>
          <w:sz w:val="22"/>
          <w:szCs w:val="22"/>
          <w:rtl/>
          <w:lang w:bidi="ar-SA"/>
        </w:rPr>
        <w:t>صراع الأدوار</w:t>
      </w:r>
      <w:r w:rsidRPr="00B8351D">
        <w:rPr>
          <w:rFonts w:ascii="David" w:hAnsi="David" w:cs="Times New Roman"/>
          <w:sz w:val="22"/>
          <w:szCs w:val="22"/>
          <w:rtl/>
          <w:lang w:bidi="ar-SA"/>
        </w:rPr>
        <w:t xml:space="preserve"> أو في </w:t>
      </w:r>
      <w:r w:rsidRPr="00B8351D">
        <w:rPr>
          <w:rFonts w:ascii="David" w:hAnsi="David" w:cs="Times New Roman" w:hint="cs"/>
          <w:sz w:val="22"/>
          <w:szCs w:val="22"/>
          <w:rtl/>
          <w:lang w:bidi="ar-SA"/>
        </w:rPr>
        <w:t>تقييم المظاهر العدوانية</w:t>
      </w:r>
      <w:r w:rsidRPr="00B8351D">
        <w:rPr>
          <w:rFonts w:ascii="David" w:hAnsi="David" w:cs="Times New Roman"/>
          <w:sz w:val="22"/>
          <w:szCs w:val="22"/>
          <w:rtl/>
          <w:lang w:bidi="ar-SA"/>
        </w:rPr>
        <w:t xml:space="preserve"> في العلاقة</w:t>
      </w:r>
      <w:r w:rsidRPr="00B8351D">
        <w:rPr>
          <w:rFonts w:ascii="David" w:hAnsi="David" w:cs="Times New Roman" w:hint="cs"/>
          <w:sz w:val="22"/>
          <w:szCs w:val="22"/>
          <w:rtl/>
          <w:lang w:bidi="ar-SA"/>
        </w:rPr>
        <w:t xml:space="preserve"> الزوجية</w:t>
      </w:r>
      <w:r w:rsidRPr="00B8351D">
        <w:rPr>
          <w:rFonts w:ascii="David" w:hAnsi="David" w:cs="Times New Roman"/>
          <w:sz w:val="22"/>
          <w:szCs w:val="22"/>
          <w:rtl/>
          <w:lang w:bidi="ar-SA"/>
        </w:rPr>
        <w:t xml:space="preserve">. تشير نتائج الدراسة إلى أنه يجب على المعالجين الزوجين التعامل مع تجربة </w:t>
      </w:r>
      <w:r w:rsidRPr="00B8351D">
        <w:rPr>
          <w:rFonts w:ascii="David" w:hAnsi="David" w:cs="Times New Roman" w:hint="cs"/>
          <w:sz w:val="22"/>
          <w:szCs w:val="22"/>
          <w:rtl/>
          <w:lang w:bidi="ar-SA"/>
        </w:rPr>
        <w:t>صراع</w:t>
      </w:r>
      <w:r w:rsidRPr="00B8351D">
        <w:rPr>
          <w:rFonts w:ascii="David" w:hAnsi="David" w:cs="Times New Roman"/>
          <w:sz w:val="22"/>
          <w:szCs w:val="22"/>
          <w:rtl/>
          <w:lang w:bidi="ar-SA"/>
        </w:rPr>
        <w:t xml:space="preserve"> الأدوار بين الأسرة والعمل كعلامة تحذير ل</w:t>
      </w:r>
      <w:r w:rsidRPr="00B8351D">
        <w:rPr>
          <w:rFonts w:ascii="David" w:hAnsi="David" w:cs="Times New Roman" w:hint="cs"/>
          <w:sz w:val="22"/>
          <w:szCs w:val="22"/>
          <w:rtl/>
          <w:lang w:bidi="ar-SA"/>
        </w:rPr>
        <w:t>مظاهر</w:t>
      </w:r>
      <w:r w:rsidRPr="00B8351D">
        <w:rPr>
          <w:rFonts w:ascii="David" w:hAnsi="David" w:cs="Times New Roman"/>
          <w:sz w:val="22"/>
          <w:szCs w:val="22"/>
          <w:rtl/>
          <w:lang w:bidi="ar-SA"/>
        </w:rPr>
        <w:t xml:space="preserve"> العدوان في العلاقة</w:t>
      </w:r>
      <w:r w:rsidRPr="00B8351D">
        <w:rPr>
          <w:rFonts w:ascii="David" w:hAnsi="David" w:cs="Times New Roman" w:hint="cs"/>
          <w:sz w:val="22"/>
          <w:szCs w:val="22"/>
          <w:rtl/>
          <w:lang w:bidi="ar-SA"/>
        </w:rPr>
        <w:t xml:space="preserve"> الزوجية</w:t>
      </w:r>
      <w:r w:rsidRPr="00B8351D">
        <w:rPr>
          <w:rFonts w:ascii="David" w:hAnsi="David" w:cs="Times New Roman"/>
          <w:sz w:val="22"/>
          <w:szCs w:val="22"/>
          <w:rtl/>
          <w:lang w:bidi="ar-SA"/>
        </w:rPr>
        <w:t xml:space="preserve">، وتوجيه الأزواج حول كيفية الحد من هذا الصراع. في ضوء النتائج، يمكن التوصية بأن تتبنى المنظمات سياسة تنظيمية صديقة للأسرة من شأنها تسهيل الدمج بين تلبية متطلبات الأسرة وتلبية متطلبات العمل، وبالتالي تقليل الإمكانات السلبية الكامنة في تجربة </w:t>
      </w:r>
      <w:r w:rsidRPr="00B8351D">
        <w:rPr>
          <w:rFonts w:ascii="David" w:hAnsi="David" w:cs="Times New Roman" w:hint="cs"/>
          <w:sz w:val="22"/>
          <w:szCs w:val="22"/>
          <w:rtl/>
          <w:lang w:bidi="ar-SA"/>
        </w:rPr>
        <w:t>صراع</w:t>
      </w:r>
      <w:r w:rsidRPr="00B8351D">
        <w:rPr>
          <w:rFonts w:ascii="David" w:hAnsi="David" w:cs="Times New Roman"/>
          <w:sz w:val="22"/>
          <w:szCs w:val="22"/>
          <w:rtl/>
          <w:lang w:bidi="ar-SA"/>
        </w:rPr>
        <w:t xml:space="preserve"> الأدوار للعلاقة الزوجية.</w:t>
      </w:r>
    </w:p>
    <w:p w14:paraId="03D2539A" w14:textId="36DE002E" w:rsidR="00ED5388" w:rsidRDefault="00ED5388" w:rsidP="00ED57E4">
      <w:pPr>
        <w:spacing w:after="180" w:line="280" w:lineRule="exact"/>
        <w:jc w:val="both"/>
        <w:rPr>
          <w:rFonts w:ascii="David" w:hAnsi="David" w:cs="Times New Roman"/>
          <w:lang w:bidi="ar-SA"/>
        </w:rPr>
      </w:pPr>
    </w:p>
    <w:p w14:paraId="7DB9B841" w14:textId="77777777" w:rsidR="00ED5388" w:rsidRDefault="00ED5388" w:rsidP="00ED57E4">
      <w:pPr>
        <w:spacing w:after="180" w:line="280" w:lineRule="exact"/>
        <w:jc w:val="both"/>
        <w:rPr>
          <w:rFonts w:ascii="David" w:hAnsi="David"/>
          <w:rtl/>
          <w:lang w:bidi="ar-SA"/>
        </w:rPr>
      </w:pPr>
    </w:p>
    <w:p w14:paraId="616F0636" w14:textId="77777777" w:rsidR="001F1EFB" w:rsidRPr="00ED57E4" w:rsidRDefault="001F1EFB" w:rsidP="00ED57E4">
      <w:pPr>
        <w:pStyle w:val="Heading1"/>
        <w:spacing w:line="440" w:lineRule="exact"/>
        <w:rPr>
          <w:rFonts w:cs="Times New Roman"/>
          <w:color w:val="00B0F0"/>
          <w:rtl/>
          <w:lang w:eastAsia="he-IL"/>
        </w:rPr>
      </w:pPr>
      <w:r w:rsidRPr="00ED57E4">
        <w:rPr>
          <w:rFonts w:cs="Times New Roman" w:hint="cs"/>
          <w:color w:val="00B0F0"/>
          <w:rtl/>
          <w:lang w:eastAsia="he-IL" w:bidi="ar-SA"/>
        </w:rPr>
        <w:t>إخراج الأطفال من البيت بأمر محكمة: التأثيرات على الأمهات العربيات من شرقي القدس</w:t>
      </w:r>
    </w:p>
    <w:p w14:paraId="7B4E3076" w14:textId="6EFEC2C5" w:rsidR="001F1EFB" w:rsidRPr="00ED57E4" w:rsidRDefault="001F1EFB" w:rsidP="00ED57E4">
      <w:pPr>
        <w:pStyle w:val="KOT5T"/>
        <w:spacing w:before="0" w:after="240" w:line="280" w:lineRule="exact"/>
        <w:ind w:right="0"/>
        <w:jc w:val="left"/>
        <w:rPr>
          <w:rFonts w:ascii="Times New Roman" w:hAnsi="Times New Roman" w:cs="Times New Roman"/>
          <w:b w:val="0"/>
          <w:bCs w:val="0"/>
          <w:color w:val="auto"/>
          <w:rtl/>
        </w:rPr>
      </w:pPr>
      <w:r w:rsidRPr="00ED57E4">
        <w:rPr>
          <w:rFonts w:ascii="Times New Roman" w:hAnsi="Times New Roman" w:cs="Times New Roman" w:hint="cs"/>
          <w:b w:val="0"/>
          <w:bCs w:val="0"/>
          <w:color w:val="auto"/>
          <w:rtl/>
          <w:lang w:bidi="ar-SA"/>
        </w:rPr>
        <w:t>ندى عمر</w:t>
      </w:r>
      <w:r w:rsidR="00ED5388" w:rsidRPr="00ED5388">
        <w:rPr>
          <w:rFonts w:ascii="Times New Roman" w:hAnsi="Times New Roman" w:cs="Times New Roman"/>
          <w:b w:val="0"/>
          <w:bCs w:val="0"/>
          <w:color w:val="auto"/>
          <w:vertAlign w:val="superscript"/>
          <w:rtl/>
        </w:rPr>
        <w:footnoteReference w:id="4"/>
      </w:r>
      <w:r w:rsidRPr="00ED57E4">
        <w:rPr>
          <w:rFonts w:ascii="Times New Roman" w:hAnsi="Times New Roman" w:cs="Times New Roman"/>
          <w:b w:val="0"/>
          <w:bCs w:val="0"/>
          <w:color w:val="auto"/>
          <w:rtl/>
        </w:rPr>
        <w:t xml:space="preserve"> </w:t>
      </w:r>
      <w:r w:rsidRPr="00ED57E4">
        <w:rPr>
          <w:rFonts w:ascii="Times New Roman" w:hAnsi="Times New Roman" w:cs="Times New Roman" w:hint="cs"/>
          <w:b w:val="0"/>
          <w:bCs w:val="0"/>
          <w:color w:val="auto"/>
          <w:rtl/>
          <w:lang w:bidi="ar-SA"/>
        </w:rPr>
        <w:t xml:space="preserve">وتهيلا </w:t>
      </w:r>
      <w:proofErr w:type="spellStart"/>
      <w:r w:rsidRPr="00ED57E4">
        <w:rPr>
          <w:rFonts w:ascii="Times New Roman" w:hAnsi="Times New Roman" w:cs="Times New Roman" w:hint="cs"/>
          <w:b w:val="0"/>
          <w:bCs w:val="0"/>
          <w:color w:val="auto"/>
          <w:rtl/>
          <w:lang w:bidi="ar-SA"/>
        </w:rPr>
        <w:t>رفائيلي</w:t>
      </w:r>
      <w:proofErr w:type="spellEnd"/>
      <w:r w:rsidR="007E669B" w:rsidRPr="007E669B">
        <w:rPr>
          <w:rFonts w:ascii="Times New Roman" w:hAnsi="Times New Roman" w:cs="Times New Roman" w:hint="cs"/>
          <w:b w:val="0"/>
          <w:bCs w:val="0"/>
          <w:color w:val="auto"/>
          <w:vertAlign w:val="superscript"/>
          <w:rtl/>
        </w:rPr>
        <w:t>1</w:t>
      </w:r>
      <w:r w:rsidRPr="00ED57E4">
        <w:rPr>
          <w:rFonts w:ascii="Times New Roman" w:hAnsi="Times New Roman" w:cs="Times New Roman"/>
          <w:b w:val="0"/>
          <w:bCs w:val="0"/>
          <w:color w:val="auto"/>
          <w:rtl/>
        </w:rPr>
        <w:t xml:space="preserve"> </w:t>
      </w:r>
    </w:p>
    <w:p w14:paraId="21E7A7AC" w14:textId="77777777" w:rsidR="00ED57E4" w:rsidRPr="004772F9" w:rsidRDefault="00ED57E4" w:rsidP="00ED57E4">
      <w:pPr>
        <w:pStyle w:val="BodyText2"/>
        <w:keepNext/>
        <w:keepLines/>
        <w:rPr>
          <w:rFonts w:cs="Times New Roman"/>
          <w:sz w:val="22"/>
          <w:szCs w:val="22"/>
          <w:rtl/>
        </w:rPr>
      </w:pPr>
    </w:p>
    <w:p w14:paraId="5D1F85FE" w14:textId="58DE83C2" w:rsidR="001F1EFB" w:rsidRPr="00B8351D" w:rsidRDefault="001F1EFB" w:rsidP="00ED57E4">
      <w:pPr>
        <w:spacing w:after="180" w:line="280" w:lineRule="exact"/>
        <w:jc w:val="both"/>
        <w:rPr>
          <w:sz w:val="22"/>
          <w:szCs w:val="22"/>
          <w:lang w:bidi="ar-SA"/>
        </w:rPr>
      </w:pPr>
      <w:r w:rsidRPr="00B8351D">
        <w:rPr>
          <w:rFonts w:cs="Times New Roman"/>
          <w:sz w:val="22"/>
          <w:szCs w:val="22"/>
          <w:rtl/>
          <w:lang w:bidi="ar-SA"/>
        </w:rPr>
        <w:t xml:space="preserve">تعيش النساء العربيات في </w:t>
      </w:r>
      <w:r w:rsidRPr="00B8351D">
        <w:rPr>
          <w:rFonts w:cs="Times New Roman" w:hint="cs"/>
          <w:sz w:val="22"/>
          <w:szCs w:val="22"/>
          <w:rtl/>
          <w:lang w:bidi="ar-SA"/>
        </w:rPr>
        <w:t>شرقي القدس</w:t>
      </w:r>
      <w:r w:rsidRPr="00B8351D">
        <w:rPr>
          <w:rFonts w:cs="Times New Roman"/>
          <w:sz w:val="22"/>
          <w:szCs w:val="22"/>
          <w:rtl/>
          <w:lang w:bidi="ar-SA"/>
        </w:rPr>
        <w:t xml:space="preserve"> في مجتمع عربي </w:t>
      </w:r>
      <w:r w:rsidRPr="00B8351D">
        <w:rPr>
          <w:rFonts w:cs="Times New Roman" w:hint="cs"/>
          <w:sz w:val="22"/>
          <w:szCs w:val="22"/>
          <w:rtl/>
          <w:lang w:bidi="ar-SA"/>
        </w:rPr>
        <w:t>محافظ</w:t>
      </w:r>
      <w:r w:rsidRPr="00B8351D">
        <w:rPr>
          <w:sz w:val="22"/>
          <w:szCs w:val="22"/>
          <w:rtl/>
          <w:lang w:bidi="ar-SA"/>
        </w:rPr>
        <w:t xml:space="preserve"> </w:t>
      </w:r>
      <w:r w:rsidRPr="00B8351D">
        <w:rPr>
          <w:rFonts w:cs="Times New Roman" w:hint="cs"/>
          <w:sz w:val="22"/>
          <w:szCs w:val="22"/>
          <w:rtl/>
          <w:lang w:bidi="ar-SA"/>
        </w:rPr>
        <w:t>و</w:t>
      </w:r>
      <w:r w:rsidRPr="00B8351D">
        <w:rPr>
          <w:rFonts w:cs="Times New Roman"/>
          <w:sz w:val="22"/>
          <w:szCs w:val="22"/>
          <w:rtl/>
          <w:lang w:bidi="ar-SA"/>
        </w:rPr>
        <w:t>تقليدي</w:t>
      </w:r>
      <w:r w:rsidRPr="00B8351D">
        <w:rPr>
          <w:sz w:val="22"/>
          <w:szCs w:val="22"/>
          <w:rtl/>
          <w:lang w:bidi="ar-SA"/>
        </w:rPr>
        <w:t xml:space="preserve">. </w:t>
      </w:r>
      <w:r w:rsidRPr="00B8351D">
        <w:rPr>
          <w:rFonts w:cs="Times New Roman"/>
          <w:sz w:val="22"/>
          <w:szCs w:val="22"/>
          <w:rtl/>
          <w:lang w:bidi="ar-SA"/>
        </w:rPr>
        <w:t>يلعب معظمهم أدوارًا تقليدية كزوجات وأمهات، وينتمون إلى أقلية عرقية قومية</w:t>
      </w:r>
      <w:r w:rsidRPr="00B8351D">
        <w:rPr>
          <w:sz w:val="22"/>
          <w:szCs w:val="22"/>
          <w:rtl/>
          <w:lang w:bidi="ar-SA"/>
        </w:rPr>
        <w:t xml:space="preserve">. </w:t>
      </w:r>
      <w:r w:rsidRPr="00B8351D">
        <w:rPr>
          <w:rFonts w:cs="Times New Roman"/>
          <w:sz w:val="22"/>
          <w:szCs w:val="22"/>
          <w:rtl/>
          <w:lang w:bidi="ar-SA"/>
        </w:rPr>
        <w:t xml:space="preserve">تعيش الأمهات العربيات من </w:t>
      </w:r>
      <w:r w:rsidRPr="00B8351D">
        <w:rPr>
          <w:rFonts w:cs="Times New Roman" w:hint="cs"/>
          <w:sz w:val="22"/>
          <w:szCs w:val="22"/>
          <w:rtl/>
          <w:lang w:bidi="ar-SA"/>
        </w:rPr>
        <w:t xml:space="preserve">شرقي </w:t>
      </w:r>
      <w:r w:rsidRPr="00B8351D">
        <w:rPr>
          <w:rFonts w:cs="Times New Roman"/>
          <w:sz w:val="22"/>
          <w:szCs w:val="22"/>
          <w:rtl/>
          <w:lang w:bidi="ar-SA"/>
        </w:rPr>
        <w:t>القدس اللواتي</w:t>
      </w:r>
      <w:r w:rsidRPr="00B8351D">
        <w:rPr>
          <w:rFonts w:hint="cs"/>
          <w:sz w:val="22"/>
          <w:szCs w:val="22"/>
          <w:rtl/>
        </w:rPr>
        <w:t xml:space="preserve"> </w:t>
      </w:r>
      <w:r w:rsidRPr="00B8351D">
        <w:rPr>
          <w:rFonts w:cs="Times New Roman" w:hint="cs"/>
          <w:sz w:val="22"/>
          <w:szCs w:val="22"/>
          <w:rtl/>
          <w:lang w:bidi="ar-AE"/>
        </w:rPr>
        <w:t>يخرج أطفالهن</w:t>
      </w:r>
      <w:r w:rsidRPr="00B8351D">
        <w:rPr>
          <w:rFonts w:cs="Times New Roman" w:hint="cs"/>
          <w:sz w:val="22"/>
          <w:szCs w:val="22"/>
          <w:rtl/>
          <w:lang w:bidi="ar-SA"/>
        </w:rPr>
        <w:t xml:space="preserve"> إلى أطر</w:t>
      </w:r>
      <w:r w:rsidRPr="00B8351D">
        <w:rPr>
          <w:rFonts w:cs="Times New Roman"/>
          <w:sz w:val="22"/>
          <w:szCs w:val="22"/>
          <w:rtl/>
          <w:lang w:bidi="ar-SA"/>
        </w:rPr>
        <w:t xml:space="preserve"> خارج المنزل </w:t>
      </w:r>
      <w:r w:rsidRPr="00B8351D">
        <w:rPr>
          <w:rFonts w:cs="Times New Roman" w:hint="cs"/>
          <w:sz w:val="22"/>
          <w:szCs w:val="22"/>
          <w:rtl/>
          <w:lang w:bidi="ar-SA"/>
        </w:rPr>
        <w:t>داخل</w:t>
      </w:r>
      <w:r w:rsidRPr="00B8351D">
        <w:rPr>
          <w:rFonts w:cs="Times New Roman"/>
          <w:sz w:val="22"/>
          <w:szCs w:val="22"/>
          <w:rtl/>
          <w:lang w:bidi="ar-SA"/>
        </w:rPr>
        <w:t xml:space="preserve"> سياق ثقافي وسياسي فريد من نوعه، والذي قد يميز بين تجربتهن وتجربة النساء في ظروف مماثلة، اللائي يعشن في المجتمعات الغربية</w:t>
      </w:r>
      <w:r w:rsidRPr="00B8351D">
        <w:rPr>
          <w:sz w:val="22"/>
          <w:szCs w:val="22"/>
          <w:rtl/>
          <w:lang w:bidi="ar-SA"/>
        </w:rPr>
        <w:t xml:space="preserve">. </w:t>
      </w:r>
      <w:r w:rsidRPr="00B8351D">
        <w:rPr>
          <w:rFonts w:cs="Times New Roman"/>
          <w:sz w:val="22"/>
          <w:szCs w:val="22"/>
          <w:rtl/>
          <w:lang w:bidi="ar-SA"/>
        </w:rPr>
        <w:t>على سبيل المثال، قد يواجهون إبعاد أطفاله</w:t>
      </w:r>
      <w:r w:rsidRPr="00B8351D">
        <w:rPr>
          <w:rFonts w:cs="Times New Roman" w:hint="cs"/>
          <w:sz w:val="22"/>
          <w:szCs w:val="22"/>
          <w:rtl/>
          <w:lang w:bidi="ar-AE"/>
        </w:rPr>
        <w:t>ن</w:t>
      </w:r>
      <w:r w:rsidRPr="00B8351D">
        <w:rPr>
          <w:rFonts w:cs="Times New Roman"/>
          <w:sz w:val="22"/>
          <w:szCs w:val="22"/>
          <w:rtl/>
          <w:lang w:bidi="ar-SA"/>
        </w:rPr>
        <w:t xml:space="preserve"> من المنزل على خلفية التمييز العنصري والقومي</w:t>
      </w:r>
      <w:r w:rsidRPr="00B8351D">
        <w:rPr>
          <w:sz w:val="22"/>
          <w:szCs w:val="22"/>
          <w:rtl/>
          <w:lang w:bidi="ar-SA"/>
        </w:rPr>
        <w:t xml:space="preserve">. </w:t>
      </w:r>
      <w:r w:rsidRPr="00B8351D">
        <w:rPr>
          <w:rFonts w:cs="Times New Roman"/>
          <w:sz w:val="22"/>
          <w:szCs w:val="22"/>
          <w:rtl/>
          <w:lang w:bidi="ar-SA"/>
        </w:rPr>
        <w:t xml:space="preserve">على خلفية </w:t>
      </w:r>
      <w:r w:rsidRPr="00B8351D">
        <w:rPr>
          <w:rFonts w:cs="Times New Roman" w:hint="cs"/>
          <w:sz w:val="22"/>
          <w:szCs w:val="22"/>
          <w:rtl/>
          <w:lang w:bidi="ar-SA"/>
        </w:rPr>
        <w:t>قلة</w:t>
      </w:r>
      <w:r w:rsidRPr="00B8351D">
        <w:rPr>
          <w:rFonts w:cs="Times New Roman"/>
          <w:sz w:val="22"/>
          <w:szCs w:val="22"/>
          <w:rtl/>
          <w:lang w:bidi="ar-SA"/>
        </w:rPr>
        <w:t xml:space="preserve"> الأبحاث حول تصورات الأمهات وخبراتهن في </w:t>
      </w:r>
      <w:r w:rsidRPr="00B8351D">
        <w:rPr>
          <w:rFonts w:cs="Times New Roman" w:hint="cs"/>
          <w:sz w:val="22"/>
          <w:szCs w:val="22"/>
          <w:rtl/>
          <w:lang w:bidi="ar-SA"/>
        </w:rPr>
        <w:t>إخراج</w:t>
      </w:r>
      <w:r w:rsidRPr="00B8351D">
        <w:rPr>
          <w:rFonts w:cs="Times New Roman"/>
          <w:sz w:val="22"/>
          <w:szCs w:val="22"/>
          <w:rtl/>
          <w:lang w:bidi="ar-SA"/>
        </w:rPr>
        <w:t xml:space="preserve"> أطفالهن إلى</w:t>
      </w:r>
      <w:r w:rsidRPr="00B8351D">
        <w:rPr>
          <w:rFonts w:cs="Times New Roman" w:hint="cs"/>
          <w:sz w:val="22"/>
          <w:szCs w:val="22"/>
          <w:rtl/>
          <w:lang w:bidi="ar-SA"/>
        </w:rPr>
        <w:t xml:space="preserve"> إطار </w:t>
      </w:r>
      <w:r w:rsidRPr="00B8351D">
        <w:rPr>
          <w:rFonts w:cs="Times New Roman"/>
          <w:sz w:val="22"/>
          <w:szCs w:val="22"/>
          <w:rtl/>
          <w:lang w:bidi="ar-SA"/>
        </w:rPr>
        <w:t>خارج المنزل بشكل عام، ونقص البحث حول هذا الموضوع لدى السكان العرب وسكان</w:t>
      </w:r>
      <w:r w:rsidRPr="00B8351D">
        <w:rPr>
          <w:rFonts w:cs="Times New Roman" w:hint="cs"/>
          <w:sz w:val="22"/>
          <w:szCs w:val="22"/>
          <w:rtl/>
          <w:lang w:bidi="ar-SA"/>
        </w:rPr>
        <w:t xml:space="preserve"> شرقي</w:t>
      </w:r>
      <w:r w:rsidRPr="00B8351D">
        <w:rPr>
          <w:rFonts w:cs="Times New Roman"/>
          <w:sz w:val="22"/>
          <w:szCs w:val="22"/>
          <w:rtl/>
          <w:lang w:bidi="ar-SA"/>
        </w:rPr>
        <w:t xml:space="preserve"> القدس</w:t>
      </w:r>
      <w:r w:rsidRPr="00B8351D">
        <w:rPr>
          <w:rFonts w:cs="Times New Roman" w:hint="cs"/>
          <w:sz w:val="22"/>
          <w:szCs w:val="22"/>
          <w:rtl/>
          <w:lang w:bidi="ar-SA"/>
        </w:rPr>
        <w:t>،</w:t>
      </w:r>
      <w:r w:rsidRPr="00B8351D">
        <w:rPr>
          <w:rFonts w:cs="Times New Roman"/>
          <w:sz w:val="22"/>
          <w:szCs w:val="22"/>
          <w:rtl/>
          <w:lang w:bidi="ar-SA"/>
        </w:rPr>
        <w:t xml:space="preserve"> الهدف من الدراسة هو دراسة الآثار الأسرية والاجتماعية</w:t>
      </w:r>
      <w:r w:rsidRPr="00B8351D">
        <w:rPr>
          <w:sz w:val="22"/>
          <w:szCs w:val="22"/>
          <w:rtl/>
          <w:lang w:bidi="ar-SA"/>
        </w:rPr>
        <w:t xml:space="preserve">. </w:t>
      </w:r>
      <w:r w:rsidRPr="00B8351D">
        <w:rPr>
          <w:rFonts w:cs="Times New Roman"/>
          <w:sz w:val="22"/>
          <w:szCs w:val="22"/>
          <w:rtl/>
          <w:lang w:bidi="ar-SA"/>
        </w:rPr>
        <w:t xml:space="preserve">أجرت الدراسة مقابلات معمقة شبه منظمة مع </w:t>
      </w:r>
      <w:r w:rsidRPr="00B8351D">
        <w:rPr>
          <w:sz w:val="22"/>
          <w:szCs w:val="22"/>
          <w:rtl/>
          <w:lang w:bidi="ar-SA"/>
        </w:rPr>
        <w:t xml:space="preserve">15 </w:t>
      </w:r>
      <w:r w:rsidRPr="00B8351D">
        <w:rPr>
          <w:rFonts w:cs="Times New Roman"/>
          <w:sz w:val="22"/>
          <w:szCs w:val="22"/>
          <w:rtl/>
          <w:lang w:bidi="ar-SA"/>
        </w:rPr>
        <w:t>أم عربية من</w:t>
      </w:r>
      <w:r w:rsidRPr="00B8351D">
        <w:rPr>
          <w:rFonts w:cs="Times New Roman" w:hint="cs"/>
          <w:sz w:val="22"/>
          <w:szCs w:val="22"/>
          <w:rtl/>
          <w:lang w:bidi="ar-SA"/>
        </w:rPr>
        <w:t xml:space="preserve"> شرقي</w:t>
      </w:r>
      <w:r w:rsidRPr="00B8351D">
        <w:rPr>
          <w:rFonts w:cs="Times New Roman"/>
          <w:sz w:val="22"/>
          <w:szCs w:val="22"/>
          <w:rtl/>
          <w:lang w:bidi="ar-SA"/>
        </w:rPr>
        <w:t xml:space="preserve"> القدس، </w:t>
      </w:r>
      <w:r w:rsidRPr="00B8351D">
        <w:rPr>
          <w:rFonts w:cs="Times New Roman" w:hint="cs"/>
          <w:sz w:val="22"/>
          <w:szCs w:val="22"/>
          <w:rtl/>
          <w:lang w:bidi="ar-SA"/>
        </w:rPr>
        <w:t xml:space="preserve">واللاتي </w:t>
      </w:r>
      <w:r w:rsidRPr="00B8351D">
        <w:rPr>
          <w:rFonts w:cs="Times New Roman"/>
          <w:sz w:val="22"/>
          <w:szCs w:val="22"/>
          <w:rtl/>
          <w:lang w:bidi="ar-SA"/>
        </w:rPr>
        <w:t>تم إخراج طفل واحد على الأقل من المنزل بأمر من محكمة إسرائيلية، لمدة تزيد عن أربع سنوات</w:t>
      </w:r>
      <w:r w:rsidRPr="00B8351D">
        <w:rPr>
          <w:sz w:val="22"/>
          <w:szCs w:val="22"/>
          <w:rtl/>
          <w:lang w:bidi="ar-SA"/>
        </w:rPr>
        <w:t xml:space="preserve">. </w:t>
      </w:r>
      <w:r w:rsidRPr="00B8351D">
        <w:rPr>
          <w:rFonts w:cs="Times New Roman"/>
          <w:sz w:val="22"/>
          <w:szCs w:val="22"/>
          <w:rtl/>
          <w:lang w:bidi="ar-SA"/>
        </w:rPr>
        <w:t>وصفت النساء مجموعة واسعة من العواقب التي أدت إلى خروج أطفالهن من المنزل، بما في ذلك الضائقة العاطفية والعواقب الصحية</w:t>
      </w:r>
      <w:r w:rsidRPr="00B8351D">
        <w:rPr>
          <w:sz w:val="22"/>
          <w:szCs w:val="22"/>
          <w:rtl/>
          <w:lang w:bidi="ar-SA"/>
        </w:rPr>
        <w:t xml:space="preserve">. </w:t>
      </w:r>
      <w:r w:rsidRPr="00B8351D">
        <w:rPr>
          <w:rFonts w:cs="Times New Roman"/>
          <w:sz w:val="22"/>
          <w:szCs w:val="22"/>
          <w:rtl/>
          <w:lang w:bidi="ar-SA"/>
        </w:rPr>
        <w:t>في الجانب الأسري، عانت ال</w:t>
      </w:r>
      <w:r w:rsidRPr="00B8351D">
        <w:rPr>
          <w:rFonts w:cs="Times New Roman" w:hint="cs"/>
          <w:sz w:val="22"/>
          <w:szCs w:val="22"/>
          <w:rtl/>
          <w:lang w:bidi="ar-SA"/>
        </w:rPr>
        <w:t>نساء</w:t>
      </w:r>
      <w:r w:rsidRPr="00B8351D">
        <w:rPr>
          <w:rFonts w:cs="Times New Roman"/>
          <w:sz w:val="22"/>
          <w:szCs w:val="22"/>
          <w:rtl/>
          <w:lang w:bidi="ar-SA"/>
        </w:rPr>
        <w:t xml:space="preserve"> من زيادة في العنف ضدها من قبل أفراد أسرتها البيولوجية أو الأسرة التي تزوجت</w:t>
      </w:r>
      <w:r w:rsidRPr="00B8351D">
        <w:rPr>
          <w:rFonts w:cs="Times New Roman" w:hint="cs"/>
          <w:sz w:val="22"/>
          <w:szCs w:val="22"/>
          <w:rtl/>
          <w:lang w:bidi="ar-SA"/>
        </w:rPr>
        <w:t xml:space="preserve"> فيها</w:t>
      </w:r>
      <w:r w:rsidRPr="00B8351D">
        <w:rPr>
          <w:sz w:val="22"/>
          <w:szCs w:val="22"/>
          <w:rtl/>
          <w:lang w:bidi="ar-SA"/>
        </w:rPr>
        <w:t xml:space="preserve">. </w:t>
      </w:r>
      <w:r w:rsidRPr="00B8351D">
        <w:rPr>
          <w:rFonts w:cs="Times New Roman"/>
          <w:sz w:val="22"/>
          <w:szCs w:val="22"/>
          <w:rtl/>
          <w:lang w:bidi="ar-SA"/>
        </w:rPr>
        <w:t>كما وجد أن الأمهات عانين من الإقصاء والنقد الاجتماعي مثل أولئك الذين سعوا إلى فرصة للتخلي عن دورهم الأمومي</w:t>
      </w:r>
      <w:r w:rsidRPr="00B8351D">
        <w:rPr>
          <w:sz w:val="22"/>
          <w:szCs w:val="22"/>
          <w:rtl/>
          <w:lang w:bidi="ar-SA"/>
        </w:rPr>
        <w:t xml:space="preserve">. </w:t>
      </w:r>
      <w:r w:rsidRPr="00B8351D">
        <w:rPr>
          <w:rFonts w:cs="Times New Roman"/>
          <w:sz w:val="22"/>
          <w:szCs w:val="22"/>
          <w:rtl/>
          <w:lang w:bidi="ar-SA"/>
        </w:rPr>
        <w:t xml:space="preserve">إن الآثار المترتبة على </w:t>
      </w:r>
      <w:r w:rsidRPr="00B8351D">
        <w:rPr>
          <w:rFonts w:cs="Times New Roman" w:hint="cs"/>
          <w:sz w:val="22"/>
          <w:szCs w:val="22"/>
          <w:rtl/>
          <w:lang w:bidi="ar-SA"/>
        </w:rPr>
        <w:t xml:space="preserve">الأمهات اللاتي تم </w:t>
      </w:r>
      <w:r w:rsidRPr="00B8351D">
        <w:rPr>
          <w:rFonts w:cs="Times New Roman"/>
          <w:sz w:val="22"/>
          <w:szCs w:val="22"/>
          <w:rtl/>
          <w:lang w:bidi="ar-SA"/>
        </w:rPr>
        <w:t>إ</w:t>
      </w:r>
      <w:r w:rsidRPr="00B8351D">
        <w:rPr>
          <w:rFonts w:cs="Times New Roman" w:hint="cs"/>
          <w:sz w:val="22"/>
          <w:szCs w:val="22"/>
          <w:rtl/>
          <w:lang w:bidi="ar-AE"/>
        </w:rPr>
        <w:t>بعاد</w:t>
      </w:r>
      <w:r w:rsidRPr="00B8351D">
        <w:rPr>
          <w:rFonts w:cs="Times New Roman"/>
          <w:sz w:val="22"/>
          <w:szCs w:val="22"/>
          <w:rtl/>
          <w:lang w:bidi="ar-SA"/>
        </w:rPr>
        <w:t xml:space="preserve"> أطفال</w:t>
      </w:r>
      <w:r w:rsidRPr="00B8351D">
        <w:rPr>
          <w:rFonts w:cs="Times New Roman" w:hint="cs"/>
          <w:sz w:val="22"/>
          <w:szCs w:val="22"/>
          <w:rtl/>
          <w:lang w:bidi="ar-SA"/>
        </w:rPr>
        <w:t>هن إلى</w:t>
      </w:r>
      <w:r w:rsidRPr="00B8351D">
        <w:rPr>
          <w:rFonts w:cs="Times New Roman"/>
          <w:sz w:val="22"/>
          <w:szCs w:val="22"/>
          <w:rtl/>
          <w:lang w:bidi="ar-SA"/>
        </w:rPr>
        <w:t xml:space="preserve"> بيئة خارج المنزل واسعة النطاق للغاية بسبب المكانة المركزية التي يحتلها دور الأم في توقعهم </w:t>
      </w:r>
      <w:r w:rsidRPr="00B8351D">
        <w:rPr>
          <w:rFonts w:cs="Times New Roman" w:hint="cs"/>
          <w:sz w:val="22"/>
          <w:szCs w:val="22"/>
          <w:rtl/>
          <w:lang w:bidi="ar-SA"/>
        </w:rPr>
        <w:t>الاجتماعي</w:t>
      </w:r>
      <w:r w:rsidRPr="00B8351D">
        <w:rPr>
          <w:sz w:val="22"/>
          <w:szCs w:val="22"/>
          <w:rtl/>
          <w:lang w:bidi="ar-SA"/>
        </w:rPr>
        <w:t xml:space="preserve"> - </w:t>
      </w:r>
      <w:r w:rsidRPr="00B8351D">
        <w:rPr>
          <w:rFonts w:cs="Times New Roman"/>
          <w:sz w:val="22"/>
          <w:szCs w:val="22"/>
          <w:rtl/>
          <w:lang w:bidi="ar-SA"/>
        </w:rPr>
        <w:t>وبالتالي فإن</w:t>
      </w:r>
      <w:r w:rsidRPr="00B8351D">
        <w:rPr>
          <w:rFonts w:cs="Times New Roman" w:hint="cs"/>
          <w:sz w:val="22"/>
          <w:szCs w:val="22"/>
          <w:rtl/>
          <w:lang w:bidi="ar-SA"/>
        </w:rPr>
        <w:t xml:space="preserve"> إبعاد</w:t>
      </w:r>
      <w:r w:rsidRPr="00B8351D">
        <w:rPr>
          <w:rFonts w:cs="Times New Roman"/>
          <w:sz w:val="22"/>
          <w:szCs w:val="22"/>
          <w:rtl/>
          <w:lang w:bidi="ar-SA"/>
        </w:rPr>
        <w:t xml:space="preserve"> الأطفال يعتبر فشلًا في أداء دوره</w:t>
      </w:r>
      <w:r w:rsidRPr="00B8351D">
        <w:rPr>
          <w:rFonts w:cs="Times New Roman" w:hint="cs"/>
          <w:sz w:val="22"/>
          <w:szCs w:val="22"/>
          <w:rtl/>
          <w:lang w:bidi="ar-SA"/>
        </w:rPr>
        <w:t>ن</w:t>
      </w:r>
      <w:r w:rsidRPr="00B8351D">
        <w:rPr>
          <w:rFonts w:cs="Times New Roman"/>
          <w:sz w:val="22"/>
          <w:szCs w:val="22"/>
          <w:rtl/>
          <w:lang w:bidi="ar-SA"/>
        </w:rPr>
        <w:t xml:space="preserve">، سواء على خلفية </w:t>
      </w:r>
      <w:r w:rsidRPr="00B8351D">
        <w:rPr>
          <w:rFonts w:cs="Times New Roman" w:hint="cs"/>
          <w:sz w:val="22"/>
          <w:szCs w:val="22"/>
          <w:rtl/>
          <w:lang w:bidi="ar-SA"/>
        </w:rPr>
        <w:t>العنف</w:t>
      </w:r>
      <w:r w:rsidRPr="00B8351D">
        <w:rPr>
          <w:rFonts w:cs="Times New Roman"/>
          <w:sz w:val="22"/>
          <w:szCs w:val="22"/>
          <w:rtl/>
          <w:lang w:bidi="ar-SA"/>
        </w:rPr>
        <w:t xml:space="preserve"> التي تتعرض لها هؤلاء النساء طوال حياتهن، وفي بعض الحالات </w:t>
      </w:r>
      <w:r w:rsidRPr="00B8351D">
        <w:rPr>
          <w:rFonts w:cs="Times New Roman" w:hint="cs"/>
          <w:sz w:val="22"/>
          <w:szCs w:val="22"/>
          <w:rtl/>
          <w:lang w:bidi="ar-SA"/>
        </w:rPr>
        <w:t>ي</w:t>
      </w:r>
      <w:r w:rsidRPr="00B8351D">
        <w:rPr>
          <w:rFonts w:cs="Times New Roman"/>
          <w:sz w:val="22"/>
          <w:szCs w:val="22"/>
          <w:rtl/>
          <w:lang w:bidi="ar-SA"/>
        </w:rPr>
        <w:t>تفاقم</w:t>
      </w:r>
      <w:r w:rsidRPr="00B8351D">
        <w:rPr>
          <w:rFonts w:cs="Times New Roman" w:hint="cs"/>
          <w:sz w:val="22"/>
          <w:szCs w:val="22"/>
          <w:rtl/>
          <w:lang w:bidi="ar-SA"/>
        </w:rPr>
        <w:t xml:space="preserve"> العنف</w:t>
      </w:r>
      <w:r w:rsidRPr="00B8351D">
        <w:rPr>
          <w:rFonts w:cs="Times New Roman"/>
          <w:sz w:val="22"/>
          <w:szCs w:val="22"/>
          <w:rtl/>
          <w:lang w:bidi="ar-SA"/>
        </w:rPr>
        <w:t xml:space="preserve"> بسبب إبعاد أطفالهن</w:t>
      </w:r>
      <w:r w:rsidRPr="00B8351D">
        <w:rPr>
          <w:sz w:val="22"/>
          <w:szCs w:val="22"/>
          <w:rtl/>
          <w:lang w:bidi="ar-SA"/>
        </w:rPr>
        <w:t xml:space="preserve">. </w:t>
      </w:r>
      <w:r w:rsidRPr="00B8351D">
        <w:rPr>
          <w:rFonts w:cs="Times New Roman"/>
          <w:sz w:val="22"/>
          <w:szCs w:val="22"/>
          <w:rtl/>
          <w:lang w:bidi="ar-SA"/>
        </w:rPr>
        <w:t>تظهر الدراسة الحاجة إلى تكييف التدخل مع هؤلاء النساء مع خصائصهن الفريدة، والعمل على تمكينهن و</w:t>
      </w:r>
      <w:r w:rsidRPr="00B8351D">
        <w:rPr>
          <w:rFonts w:cs="Times New Roman" w:hint="cs"/>
          <w:sz w:val="22"/>
          <w:szCs w:val="22"/>
          <w:rtl/>
          <w:lang w:bidi="ar-SA"/>
        </w:rPr>
        <w:t>رعايتهن</w:t>
      </w:r>
      <w:r w:rsidRPr="00B8351D">
        <w:rPr>
          <w:sz w:val="22"/>
          <w:szCs w:val="22"/>
          <w:rtl/>
          <w:lang w:bidi="ar-SA"/>
        </w:rPr>
        <w:t>.</w:t>
      </w:r>
    </w:p>
    <w:p w14:paraId="6B7183EA" w14:textId="7CDE8B0F" w:rsidR="00ED5388" w:rsidRDefault="00ED5388" w:rsidP="00ED57E4">
      <w:pPr>
        <w:spacing w:after="180" w:line="280" w:lineRule="exact"/>
        <w:jc w:val="both"/>
        <w:rPr>
          <w:lang w:bidi="ar-SA"/>
        </w:rPr>
      </w:pPr>
    </w:p>
    <w:p w14:paraId="0089C3C0" w14:textId="77777777" w:rsidR="00ED5388" w:rsidRDefault="00ED5388" w:rsidP="00ED57E4">
      <w:pPr>
        <w:spacing w:after="180" w:line="280" w:lineRule="exact"/>
        <w:jc w:val="both"/>
        <w:rPr>
          <w:lang w:bidi="ar-SA"/>
        </w:rPr>
      </w:pPr>
    </w:p>
    <w:p w14:paraId="29C97E56" w14:textId="77777777" w:rsidR="001F1EFB" w:rsidRPr="00ED57E4" w:rsidRDefault="001F1EFB" w:rsidP="00ED57E4">
      <w:pPr>
        <w:pStyle w:val="Heading1"/>
        <w:spacing w:line="440" w:lineRule="exact"/>
        <w:rPr>
          <w:rFonts w:cs="Times New Roman"/>
          <w:color w:val="00B0F0"/>
          <w:rtl/>
          <w:lang w:eastAsia="he-IL"/>
        </w:rPr>
      </w:pPr>
      <w:r w:rsidRPr="00ED57E4">
        <w:rPr>
          <w:rFonts w:cs="Times New Roman"/>
          <w:color w:val="00B0F0"/>
          <w:rtl/>
          <w:lang w:eastAsia="he-IL"/>
        </w:rPr>
        <w:t>"</w:t>
      </w:r>
      <w:r w:rsidRPr="00ED57E4">
        <w:rPr>
          <w:rFonts w:cs="Times New Roman" w:hint="cs"/>
          <w:color w:val="00B0F0"/>
          <w:rtl/>
          <w:lang w:eastAsia="he-IL" w:bidi="ar-SA"/>
        </w:rPr>
        <w:t>مهندسون تطوع</w:t>
      </w:r>
      <w:r w:rsidRPr="00ED57E4">
        <w:rPr>
          <w:rFonts w:cs="Times New Roman"/>
          <w:color w:val="00B0F0"/>
          <w:rtl/>
          <w:lang w:eastAsia="he-IL"/>
        </w:rPr>
        <w:t xml:space="preserve">": </w:t>
      </w:r>
      <w:r w:rsidRPr="00ED57E4">
        <w:rPr>
          <w:rFonts w:cs="Times New Roman" w:hint="cs"/>
          <w:color w:val="00B0F0"/>
          <w:rtl/>
          <w:lang w:eastAsia="he-IL" w:bidi="ar-SA"/>
        </w:rPr>
        <w:t>تطوع موظفو شركات تجارية في منظمات اجتماعية</w:t>
      </w:r>
      <w:r w:rsidRPr="00ED57E4">
        <w:rPr>
          <w:rFonts w:cs="Times New Roman"/>
          <w:color w:val="00B0F0"/>
          <w:rtl/>
          <w:lang w:eastAsia="he-IL"/>
        </w:rPr>
        <w:t xml:space="preserve"> </w:t>
      </w:r>
    </w:p>
    <w:p w14:paraId="32007080" w14:textId="34DE7A75" w:rsidR="001F1EFB" w:rsidRPr="00ED57E4" w:rsidRDefault="001F1EFB" w:rsidP="00ED57E4">
      <w:pPr>
        <w:pStyle w:val="KOT5T"/>
        <w:spacing w:before="0" w:after="240" w:line="280" w:lineRule="exact"/>
        <w:ind w:right="0"/>
        <w:jc w:val="left"/>
        <w:rPr>
          <w:rFonts w:ascii="Times New Roman" w:hAnsi="Times New Roman" w:cs="Times New Roman"/>
          <w:b w:val="0"/>
          <w:bCs w:val="0"/>
          <w:color w:val="auto"/>
          <w:rtl/>
        </w:rPr>
      </w:pPr>
      <w:r w:rsidRPr="00ED57E4">
        <w:rPr>
          <w:rFonts w:ascii="Times New Roman" w:hAnsi="Times New Roman" w:cs="Times New Roman" w:hint="cs"/>
          <w:b w:val="0"/>
          <w:bCs w:val="0"/>
          <w:color w:val="auto"/>
          <w:rtl/>
          <w:lang w:bidi="ar-SA"/>
        </w:rPr>
        <w:t xml:space="preserve">نوغا </w:t>
      </w:r>
      <w:proofErr w:type="spellStart"/>
      <w:r w:rsidRPr="00ED57E4">
        <w:rPr>
          <w:rFonts w:ascii="Times New Roman" w:hAnsi="Times New Roman" w:cs="Times New Roman" w:hint="cs"/>
          <w:b w:val="0"/>
          <w:bCs w:val="0"/>
          <w:color w:val="auto"/>
          <w:rtl/>
          <w:lang w:bidi="ar-SA"/>
        </w:rPr>
        <w:t>فيتوبسكي</w:t>
      </w:r>
      <w:proofErr w:type="spellEnd"/>
      <w:r w:rsidRPr="00ED57E4">
        <w:rPr>
          <w:rFonts w:ascii="Times New Roman" w:hAnsi="Times New Roman" w:cs="Times New Roman" w:hint="cs"/>
          <w:b w:val="0"/>
          <w:bCs w:val="0"/>
          <w:color w:val="auto"/>
          <w:rtl/>
          <w:lang w:bidi="ar-SA"/>
        </w:rPr>
        <w:t>-نافا</w:t>
      </w:r>
      <w:r w:rsidR="00ED5388" w:rsidRPr="00ED5388">
        <w:rPr>
          <w:rFonts w:ascii="Times New Roman" w:hAnsi="Times New Roman" w:cs="Times New Roman"/>
          <w:b w:val="0"/>
          <w:bCs w:val="0"/>
          <w:color w:val="auto"/>
          <w:vertAlign w:val="superscript"/>
          <w:rtl/>
        </w:rPr>
        <w:footnoteReference w:id="5"/>
      </w:r>
      <w:r w:rsidRPr="00ED57E4">
        <w:rPr>
          <w:rFonts w:ascii="Times New Roman" w:hAnsi="Times New Roman" w:cs="Times New Roman" w:hint="cs"/>
          <w:b w:val="0"/>
          <w:bCs w:val="0"/>
          <w:color w:val="auto"/>
          <w:rtl/>
          <w:lang w:bidi="ar-SA"/>
        </w:rPr>
        <w:t xml:space="preserve">، </w:t>
      </w:r>
      <w:proofErr w:type="spellStart"/>
      <w:r w:rsidRPr="00ED57E4">
        <w:rPr>
          <w:rFonts w:ascii="Times New Roman" w:hAnsi="Times New Roman" w:cs="Times New Roman" w:hint="cs"/>
          <w:b w:val="0"/>
          <w:bCs w:val="0"/>
          <w:color w:val="auto"/>
          <w:rtl/>
          <w:lang w:bidi="ar-SA"/>
        </w:rPr>
        <w:t>ميخال</w:t>
      </w:r>
      <w:proofErr w:type="spellEnd"/>
      <w:r w:rsidRPr="00ED57E4">
        <w:rPr>
          <w:rFonts w:ascii="Times New Roman" w:hAnsi="Times New Roman" w:cs="Times New Roman" w:hint="cs"/>
          <w:b w:val="0"/>
          <w:bCs w:val="0"/>
          <w:color w:val="auto"/>
          <w:rtl/>
          <w:lang w:bidi="ar-SA"/>
        </w:rPr>
        <w:t xml:space="preserve"> </w:t>
      </w:r>
      <w:proofErr w:type="spellStart"/>
      <w:r w:rsidRPr="00ED57E4">
        <w:rPr>
          <w:rFonts w:ascii="Times New Roman" w:hAnsi="Times New Roman" w:cs="Times New Roman" w:hint="cs"/>
          <w:b w:val="0"/>
          <w:bCs w:val="0"/>
          <w:color w:val="auto"/>
          <w:rtl/>
          <w:lang w:bidi="ar-SA"/>
        </w:rPr>
        <w:t>ألموج</w:t>
      </w:r>
      <w:proofErr w:type="spellEnd"/>
      <w:r w:rsidRPr="00ED57E4">
        <w:rPr>
          <w:rFonts w:ascii="Times New Roman" w:hAnsi="Times New Roman" w:cs="Times New Roman" w:hint="cs"/>
          <w:b w:val="0"/>
          <w:bCs w:val="0"/>
          <w:color w:val="auto"/>
          <w:rtl/>
          <w:lang w:bidi="ar-SA"/>
        </w:rPr>
        <w:t xml:space="preserve"> بار</w:t>
      </w:r>
      <w:r w:rsidR="00ED5388" w:rsidRPr="00ED5388">
        <w:rPr>
          <w:rFonts w:ascii="Times New Roman" w:hAnsi="Times New Roman" w:cs="Times New Roman"/>
          <w:b w:val="0"/>
          <w:bCs w:val="0"/>
          <w:color w:val="auto"/>
          <w:vertAlign w:val="superscript"/>
          <w:rtl/>
        </w:rPr>
        <w:footnoteReference w:id="6"/>
      </w:r>
      <w:r w:rsidRPr="00ED57E4">
        <w:rPr>
          <w:rFonts w:ascii="Times New Roman" w:hAnsi="Times New Roman" w:cs="Times New Roman"/>
          <w:b w:val="0"/>
          <w:bCs w:val="0"/>
          <w:color w:val="auto"/>
          <w:rtl/>
        </w:rPr>
        <w:t xml:space="preserve"> </w:t>
      </w:r>
      <w:proofErr w:type="spellStart"/>
      <w:r w:rsidRPr="00ED57E4">
        <w:rPr>
          <w:rFonts w:ascii="Times New Roman" w:hAnsi="Times New Roman" w:cs="Times New Roman" w:hint="cs"/>
          <w:b w:val="0"/>
          <w:bCs w:val="0"/>
          <w:color w:val="auto"/>
          <w:rtl/>
          <w:lang w:bidi="ar-SA"/>
        </w:rPr>
        <w:t>وهيلل</w:t>
      </w:r>
      <w:proofErr w:type="spellEnd"/>
      <w:r w:rsidRPr="00ED57E4">
        <w:rPr>
          <w:rFonts w:ascii="Times New Roman" w:hAnsi="Times New Roman" w:cs="Times New Roman" w:hint="cs"/>
          <w:b w:val="0"/>
          <w:bCs w:val="0"/>
          <w:color w:val="auto"/>
          <w:rtl/>
          <w:lang w:bidi="ar-SA"/>
        </w:rPr>
        <w:t xml:space="preserve"> </w:t>
      </w:r>
      <w:proofErr w:type="spellStart"/>
      <w:r w:rsidRPr="00ED57E4">
        <w:rPr>
          <w:rFonts w:ascii="Times New Roman" w:hAnsi="Times New Roman" w:cs="Times New Roman" w:hint="cs"/>
          <w:b w:val="0"/>
          <w:bCs w:val="0"/>
          <w:color w:val="auto"/>
          <w:rtl/>
          <w:lang w:bidi="ar-SA"/>
        </w:rPr>
        <w:t>شميد</w:t>
      </w:r>
      <w:proofErr w:type="spellEnd"/>
      <w:r w:rsidR="007E669B" w:rsidRPr="007E669B">
        <w:rPr>
          <w:rFonts w:ascii="Times New Roman" w:hAnsi="Times New Roman" w:cs="Times New Roman" w:hint="cs"/>
          <w:b w:val="0"/>
          <w:bCs w:val="0"/>
          <w:color w:val="auto"/>
          <w:vertAlign w:val="superscript"/>
          <w:rtl/>
        </w:rPr>
        <w:t>1</w:t>
      </w:r>
    </w:p>
    <w:p w14:paraId="76305155" w14:textId="77777777" w:rsidR="00ED57E4" w:rsidRPr="004772F9" w:rsidRDefault="00ED57E4" w:rsidP="00ED57E4">
      <w:pPr>
        <w:pStyle w:val="BodyText2"/>
        <w:keepNext/>
        <w:keepLines/>
        <w:rPr>
          <w:rFonts w:cs="Times New Roman"/>
          <w:sz w:val="22"/>
          <w:szCs w:val="22"/>
          <w:rtl/>
        </w:rPr>
      </w:pPr>
    </w:p>
    <w:p w14:paraId="5A76647A" w14:textId="77777777" w:rsidR="001F1EFB" w:rsidRPr="00B8351D" w:rsidRDefault="001F1EFB" w:rsidP="00ED57E4">
      <w:pPr>
        <w:spacing w:after="180" w:line="280" w:lineRule="exact"/>
        <w:jc w:val="both"/>
        <w:rPr>
          <w:rFonts w:asciiTheme="majorBidi" w:hAnsiTheme="majorBidi" w:cstheme="majorBidi"/>
          <w:sz w:val="22"/>
          <w:szCs w:val="22"/>
          <w:rtl/>
          <w:lang w:bidi="ar-SA"/>
        </w:rPr>
      </w:pPr>
      <w:r w:rsidRPr="00B8351D">
        <w:rPr>
          <w:rFonts w:asciiTheme="majorBidi" w:hAnsiTheme="majorBidi" w:cstheme="majorBidi"/>
          <w:sz w:val="22"/>
          <w:szCs w:val="22"/>
          <w:rtl/>
          <w:lang w:bidi="ar-SA"/>
        </w:rPr>
        <w:t>تطوع الموظفون هو نشاط تطوعي يتطوع فيه موظفو منظمات المصالح</w:t>
      </w:r>
      <w:r w:rsidRPr="00B8351D">
        <w:rPr>
          <w:rFonts w:asciiTheme="majorBidi" w:hAnsiTheme="majorBidi" w:cstheme="majorBidi"/>
          <w:sz w:val="22"/>
          <w:szCs w:val="22"/>
          <w:rtl/>
        </w:rPr>
        <w:t xml:space="preserve"> </w:t>
      </w:r>
      <w:r w:rsidRPr="00B8351D">
        <w:rPr>
          <w:rFonts w:asciiTheme="majorBidi" w:hAnsiTheme="majorBidi" w:cstheme="majorBidi"/>
          <w:sz w:val="22"/>
          <w:szCs w:val="22"/>
          <w:rtl/>
          <w:lang w:bidi="ar-AE"/>
        </w:rPr>
        <w:t>التجارية</w:t>
      </w:r>
      <w:r w:rsidRPr="00B8351D">
        <w:rPr>
          <w:rFonts w:asciiTheme="majorBidi" w:hAnsiTheme="majorBidi" w:cstheme="majorBidi"/>
          <w:sz w:val="22"/>
          <w:szCs w:val="22"/>
          <w:rtl/>
          <w:lang w:bidi="ar-SA"/>
        </w:rPr>
        <w:t xml:space="preserve"> نيابة عن مكان عملهم في المنظمات الاجتماعية في المجتمع، كجزء من مفهوم مسؤولية الشركات للمصالح التجارية. على غرار الاتجاهات العالمية، أصبحت هذه الظاهرة منتشرة في سوق العمل الإسرائيلي، لكنها لم تحظ باهتمام بحثي كبير في إسرائيل. كان الغرض من الدراسة المقدمة في المقال هو إجراء دراسة متعمقة لأهمية ظاهرة تطوع الموظف</w:t>
      </w:r>
      <w:r w:rsidRPr="00B8351D">
        <w:rPr>
          <w:rFonts w:asciiTheme="majorBidi" w:hAnsiTheme="majorBidi" w:cstheme="majorBidi"/>
          <w:sz w:val="22"/>
          <w:szCs w:val="22"/>
          <w:rtl/>
          <w:lang w:bidi="ar-AE"/>
        </w:rPr>
        <w:t>ين</w:t>
      </w:r>
      <w:r w:rsidRPr="00B8351D">
        <w:rPr>
          <w:rFonts w:asciiTheme="majorBidi" w:hAnsiTheme="majorBidi" w:cstheme="majorBidi"/>
          <w:sz w:val="22"/>
          <w:szCs w:val="22"/>
          <w:rtl/>
          <w:lang w:bidi="ar-SA"/>
        </w:rPr>
        <w:t xml:space="preserve"> لأطراف المنظمات الرئيسيين المشاركين فيها: المدراء والموظفين في الشركات التجارية، المدراء، الموظفين والعملاء في المنظمات الاجتماعية. وصفت الدراسة وحللت 3 حالات بحثية نوعية: تطوع موظفي شركة عقارات في جمعية الصحة النفسية، تطوع موظفي شركة تأمين في جمعية للمساعدة الطبية، وتطوع موظفي شركة لتكنولوجيا الري في جمعية للشباب المعرضين للخطر. تم جمع نتائج الدراسة من خلال مقابلات متعمقة شبه مبنية (</w:t>
      </w:r>
      <w:r w:rsidRPr="00B8351D">
        <w:rPr>
          <w:rFonts w:asciiTheme="majorBidi" w:hAnsiTheme="majorBidi" w:cstheme="majorBidi"/>
          <w:sz w:val="22"/>
          <w:szCs w:val="22"/>
        </w:rPr>
        <w:t>n=28</w:t>
      </w:r>
      <w:r w:rsidRPr="00B8351D">
        <w:rPr>
          <w:rFonts w:asciiTheme="majorBidi" w:hAnsiTheme="majorBidi" w:cstheme="majorBidi"/>
          <w:sz w:val="22"/>
          <w:szCs w:val="22"/>
          <w:rtl/>
        </w:rPr>
        <w:t>)</w:t>
      </w:r>
      <w:r w:rsidRPr="00B8351D">
        <w:rPr>
          <w:rFonts w:asciiTheme="majorBidi" w:hAnsiTheme="majorBidi" w:cstheme="majorBidi"/>
          <w:sz w:val="22"/>
          <w:szCs w:val="22"/>
          <w:rtl/>
          <w:lang w:bidi="ar-SA"/>
        </w:rPr>
        <w:t xml:space="preserve"> مع مدراء ومتطوعون وعملاء في المنظمات الاجتماعية؛ وكذلك من خلال المشاهدات في المنظمات وتحليل المواد التنظيمية المكتوبة. تظهر نتائج الدراسة أن المدراء في المنظمات التجارية يسلطون الضوء على التطوع كنشاط يقدم مساهمة كبيرة في المجتمع. ومع ذلك، كان التطوع يتم في الغالب بشكل متقطع، وتميز بتغير مستمر للموظفين المتطوعين. بالإضافة إلى ذلك، كانت هناك صعوبة كبيرة في المنظمات التجارية في تعيين موظفين للتطوع، وهي صعوبة أدت في بعض الحالات إلى إلزام المنظمات موظفيها بـ "التطوع" في النشاط. في ضوء هذه القيود، فشل تطوع الموظف</w:t>
      </w:r>
      <w:r w:rsidRPr="00B8351D">
        <w:rPr>
          <w:rFonts w:asciiTheme="majorBidi" w:hAnsiTheme="majorBidi" w:cstheme="majorBidi"/>
          <w:sz w:val="22"/>
          <w:szCs w:val="22"/>
          <w:rtl/>
          <w:lang w:bidi="ar-AE"/>
        </w:rPr>
        <w:t>ين</w:t>
      </w:r>
      <w:r w:rsidRPr="00B8351D">
        <w:rPr>
          <w:rFonts w:asciiTheme="majorBidi" w:hAnsiTheme="majorBidi" w:cstheme="majorBidi"/>
          <w:sz w:val="22"/>
          <w:szCs w:val="22"/>
          <w:rtl/>
          <w:lang w:bidi="ar-SA"/>
        </w:rPr>
        <w:t xml:space="preserve"> في إنتاج لقاء متعمق بين موظفي المنظمة التجارية وعملاء المنظمة الاجتماعية، وكان هناك درجة طفيفة من التفاعل بين الأطراف.</w:t>
      </w:r>
    </w:p>
    <w:p w14:paraId="0AF980BA" w14:textId="4027559F" w:rsidR="001F1EFB" w:rsidRDefault="001F1EFB" w:rsidP="00ED57E4">
      <w:pPr>
        <w:spacing w:after="180" w:line="280" w:lineRule="exact"/>
        <w:jc w:val="both"/>
        <w:rPr>
          <w:rFonts w:ascii="David" w:hAnsi="David"/>
          <w:lang w:bidi="ar-SA"/>
        </w:rPr>
      </w:pPr>
    </w:p>
    <w:p w14:paraId="400C896F" w14:textId="77777777" w:rsidR="00ED5388" w:rsidRDefault="00ED5388" w:rsidP="00ED57E4">
      <w:pPr>
        <w:spacing w:after="180" w:line="280" w:lineRule="exact"/>
        <w:jc w:val="both"/>
        <w:rPr>
          <w:rFonts w:ascii="David" w:hAnsi="David"/>
          <w:rtl/>
          <w:lang w:bidi="ar-SA"/>
        </w:rPr>
      </w:pPr>
    </w:p>
    <w:p w14:paraId="524DEAA6" w14:textId="77777777" w:rsidR="001F1EFB" w:rsidRPr="00ED57E4" w:rsidRDefault="001F1EFB" w:rsidP="00ED57E4">
      <w:pPr>
        <w:pStyle w:val="Heading1"/>
        <w:spacing w:line="440" w:lineRule="exact"/>
        <w:rPr>
          <w:rFonts w:cs="Times New Roman"/>
          <w:color w:val="00B0F0"/>
          <w:rtl/>
          <w:lang w:eastAsia="he-IL" w:bidi="ar-SA"/>
        </w:rPr>
      </w:pPr>
      <w:r w:rsidRPr="00ED57E4">
        <w:rPr>
          <w:rFonts w:cs="Times New Roman" w:hint="cs"/>
          <w:color w:val="00B0F0"/>
          <w:rtl/>
          <w:lang w:eastAsia="he-IL" w:bidi="ar-SA"/>
        </w:rPr>
        <w:lastRenderedPageBreak/>
        <w:t>مدراء عالقون</w:t>
      </w:r>
      <w:r w:rsidRPr="00ED57E4">
        <w:rPr>
          <w:rFonts w:cs="Times New Roman" w:hint="cs"/>
          <w:color w:val="00B0F0"/>
          <w:rtl/>
          <w:lang w:eastAsia="he-IL"/>
        </w:rPr>
        <w:t>:</w:t>
      </w:r>
      <w:r w:rsidRPr="00ED57E4">
        <w:rPr>
          <w:rFonts w:cs="Times New Roman"/>
          <w:color w:val="00B0F0"/>
          <w:rtl/>
          <w:lang w:eastAsia="he-IL" w:bidi="ar-SA"/>
        </w:rPr>
        <w:t xml:space="preserve"> ممارسة السياسة في أقسام الخدمات الاجتماعية</w:t>
      </w:r>
    </w:p>
    <w:p w14:paraId="122FBEFE" w14:textId="12E07677" w:rsidR="001F1EFB" w:rsidRPr="00ED57E4" w:rsidRDefault="001F1EFB" w:rsidP="00ED57E4">
      <w:pPr>
        <w:pStyle w:val="KOT5T"/>
        <w:spacing w:before="0" w:after="240" w:line="280" w:lineRule="exact"/>
        <w:ind w:right="0"/>
        <w:jc w:val="left"/>
        <w:rPr>
          <w:rFonts w:ascii="Times New Roman" w:hAnsi="Times New Roman" w:cs="Times New Roman"/>
          <w:b w:val="0"/>
          <w:bCs w:val="0"/>
          <w:color w:val="auto"/>
          <w:rtl/>
        </w:rPr>
      </w:pPr>
      <w:r w:rsidRPr="00ED57E4">
        <w:rPr>
          <w:rFonts w:ascii="Times New Roman" w:hAnsi="Times New Roman" w:cs="Times New Roman" w:hint="cs"/>
          <w:b w:val="0"/>
          <w:bCs w:val="0"/>
          <w:color w:val="auto"/>
          <w:rtl/>
          <w:lang w:bidi="ar-SA"/>
        </w:rPr>
        <w:t>سيفان ليفي</w:t>
      </w:r>
      <w:r w:rsidR="00ED5388" w:rsidRPr="00ED5388">
        <w:rPr>
          <w:rFonts w:ascii="Times New Roman" w:hAnsi="Times New Roman" w:cs="Times New Roman"/>
          <w:b w:val="0"/>
          <w:bCs w:val="0"/>
          <w:color w:val="auto"/>
          <w:vertAlign w:val="superscript"/>
          <w:rtl/>
        </w:rPr>
        <w:footnoteReference w:id="7"/>
      </w:r>
      <w:r w:rsidRPr="00ED57E4">
        <w:rPr>
          <w:rFonts w:ascii="Times New Roman" w:hAnsi="Times New Roman" w:cs="Times New Roman" w:hint="cs"/>
          <w:b w:val="0"/>
          <w:bCs w:val="0"/>
          <w:color w:val="auto"/>
          <w:rtl/>
          <w:lang w:bidi="ar-SA"/>
        </w:rPr>
        <w:t xml:space="preserve">، </w:t>
      </w:r>
      <w:proofErr w:type="spellStart"/>
      <w:r w:rsidRPr="00ED57E4">
        <w:rPr>
          <w:rFonts w:ascii="Times New Roman" w:hAnsi="Times New Roman" w:cs="Times New Roman" w:hint="cs"/>
          <w:b w:val="0"/>
          <w:bCs w:val="0"/>
          <w:color w:val="auto"/>
          <w:rtl/>
          <w:lang w:bidi="ar-SA"/>
        </w:rPr>
        <w:t>أييلت</w:t>
      </w:r>
      <w:proofErr w:type="spellEnd"/>
      <w:r w:rsidRPr="00ED57E4">
        <w:rPr>
          <w:rFonts w:ascii="Times New Roman" w:hAnsi="Times New Roman" w:cs="Times New Roman" w:hint="cs"/>
          <w:b w:val="0"/>
          <w:bCs w:val="0"/>
          <w:color w:val="auto"/>
          <w:rtl/>
          <w:lang w:bidi="ar-SA"/>
        </w:rPr>
        <w:t xml:space="preserve"> </w:t>
      </w:r>
      <w:proofErr w:type="spellStart"/>
      <w:r w:rsidRPr="00ED57E4">
        <w:rPr>
          <w:rFonts w:ascii="Times New Roman" w:hAnsi="Times New Roman" w:cs="Times New Roman" w:hint="cs"/>
          <w:b w:val="0"/>
          <w:bCs w:val="0"/>
          <w:color w:val="auto"/>
          <w:rtl/>
          <w:lang w:bidi="ar-SA"/>
        </w:rPr>
        <w:t>مكروس</w:t>
      </w:r>
      <w:proofErr w:type="spellEnd"/>
      <w:r w:rsidR="00ED5388" w:rsidRPr="00ED5388">
        <w:rPr>
          <w:rFonts w:ascii="Times New Roman" w:hAnsi="Times New Roman" w:cs="Times New Roman"/>
          <w:b w:val="0"/>
          <w:bCs w:val="0"/>
          <w:color w:val="auto"/>
          <w:vertAlign w:val="superscript"/>
          <w:rtl/>
        </w:rPr>
        <w:footnoteReference w:id="8"/>
      </w:r>
      <w:r w:rsidRPr="00ED57E4">
        <w:rPr>
          <w:rFonts w:ascii="Times New Roman" w:hAnsi="Times New Roman" w:cs="Times New Roman"/>
          <w:b w:val="0"/>
          <w:bCs w:val="0"/>
          <w:color w:val="auto"/>
          <w:rtl/>
        </w:rPr>
        <w:t xml:space="preserve"> </w:t>
      </w:r>
      <w:r w:rsidRPr="00ED57E4">
        <w:rPr>
          <w:rFonts w:ascii="Times New Roman" w:hAnsi="Times New Roman" w:cs="Times New Roman" w:hint="cs"/>
          <w:b w:val="0"/>
          <w:bCs w:val="0"/>
          <w:color w:val="auto"/>
          <w:rtl/>
          <w:lang w:bidi="ar-SA"/>
        </w:rPr>
        <w:t xml:space="preserve">ونحامي </w:t>
      </w:r>
      <w:proofErr w:type="spellStart"/>
      <w:r w:rsidRPr="00ED57E4">
        <w:rPr>
          <w:rFonts w:ascii="Times New Roman" w:hAnsi="Times New Roman" w:cs="Times New Roman" w:hint="cs"/>
          <w:b w:val="0"/>
          <w:bCs w:val="0"/>
          <w:color w:val="auto"/>
          <w:rtl/>
          <w:lang w:bidi="ar-SA"/>
        </w:rPr>
        <w:t>باوم</w:t>
      </w:r>
      <w:proofErr w:type="spellEnd"/>
      <w:r w:rsidR="00ED5388" w:rsidRPr="00ED5388">
        <w:rPr>
          <w:rFonts w:ascii="Times New Roman" w:hAnsi="Times New Roman" w:cs="Times New Roman"/>
          <w:b w:val="0"/>
          <w:bCs w:val="0"/>
          <w:color w:val="auto"/>
          <w:vertAlign w:val="superscript"/>
          <w:rtl/>
        </w:rPr>
        <w:footnoteReference w:id="9"/>
      </w:r>
      <w:r w:rsidRPr="00ED57E4">
        <w:rPr>
          <w:rFonts w:ascii="Times New Roman" w:hAnsi="Times New Roman" w:cs="Times New Roman"/>
          <w:b w:val="0"/>
          <w:bCs w:val="0"/>
          <w:color w:val="auto"/>
          <w:rtl/>
        </w:rPr>
        <w:t xml:space="preserve"> </w:t>
      </w:r>
    </w:p>
    <w:p w14:paraId="3B1B1539" w14:textId="77777777" w:rsidR="00ED57E4" w:rsidRPr="004772F9" w:rsidRDefault="00ED57E4" w:rsidP="00ED57E4">
      <w:pPr>
        <w:pStyle w:val="BodyText2"/>
        <w:keepNext/>
        <w:keepLines/>
        <w:rPr>
          <w:rFonts w:cs="Times New Roman"/>
          <w:sz w:val="22"/>
          <w:szCs w:val="22"/>
          <w:rtl/>
        </w:rPr>
      </w:pPr>
    </w:p>
    <w:p w14:paraId="52454EC5" w14:textId="3C013001" w:rsidR="001F1EFB" w:rsidRPr="00B8351D" w:rsidRDefault="001F1EFB" w:rsidP="00ED57E4">
      <w:pPr>
        <w:spacing w:after="180" w:line="280" w:lineRule="exact"/>
        <w:jc w:val="both"/>
        <w:rPr>
          <w:rFonts w:ascii="David" w:hAnsi="David" w:cs="Times New Roman"/>
          <w:sz w:val="22"/>
          <w:szCs w:val="22"/>
          <w:lang w:bidi="ar-SA"/>
        </w:rPr>
      </w:pPr>
      <w:r w:rsidRPr="00B8351D">
        <w:rPr>
          <w:rFonts w:ascii="David" w:hAnsi="David" w:cs="Times New Roman"/>
          <w:sz w:val="22"/>
          <w:szCs w:val="22"/>
          <w:rtl/>
          <w:lang w:bidi="ar-SA"/>
        </w:rPr>
        <w:t xml:space="preserve">تواجه إسرائيل كدولة رفاهية العديد من التحديات الاجتماعية. من المتوقع </w:t>
      </w:r>
      <w:r w:rsidRPr="00B8351D">
        <w:rPr>
          <w:rFonts w:ascii="David" w:hAnsi="David" w:cs="Times New Roman" w:hint="cs"/>
          <w:sz w:val="22"/>
          <w:szCs w:val="22"/>
          <w:rtl/>
          <w:lang w:bidi="ar-SA"/>
        </w:rPr>
        <w:t>أن ينخرط</w:t>
      </w:r>
      <w:r w:rsidRPr="00B8351D">
        <w:rPr>
          <w:rFonts w:ascii="David" w:hAnsi="David" w:cs="Times New Roman"/>
          <w:sz w:val="22"/>
          <w:szCs w:val="22"/>
          <w:rtl/>
          <w:lang w:bidi="ar-SA"/>
        </w:rPr>
        <w:t xml:space="preserve"> </w:t>
      </w:r>
      <w:r w:rsidRPr="00B8351D">
        <w:rPr>
          <w:rFonts w:ascii="David" w:hAnsi="David" w:cs="Times New Roman" w:hint="cs"/>
          <w:sz w:val="22"/>
          <w:szCs w:val="22"/>
          <w:rtl/>
          <w:lang w:bidi="ar-SA"/>
        </w:rPr>
        <w:t>العاملون</w:t>
      </w:r>
      <w:r w:rsidRPr="00B8351D">
        <w:rPr>
          <w:rFonts w:ascii="David" w:hAnsi="David" w:cs="Times New Roman"/>
          <w:sz w:val="22"/>
          <w:szCs w:val="22"/>
          <w:rtl/>
          <w:lang w:bidi="ar-SA"/>
        </w:rPr>
        <w:t xml:space="preserve"> الاجتماعيون الذين هم على دراية وثيقة باحتياجات السكان الم</w:t>
      </w:r>
      <w:r w:rsidRPr="00B8351D">
        <w:rPr>
          <w:rFonts w:ascii="David" w:hAnsi="David" w:cs="Times New Roman" w:hint="cs"/>
          <w:sz w:val="22"/>
          <w:szCs w:val="22"/>
          <w:rtl/>
          <w:lang w:bidi="ar-SA"/>
        </w:rPr>
        <w:t>ستضعفين</w:t>
      </w:r>
      <w:r w:rsidRPr="00B8351D">
        <w:rPr>
          <w:rFonts w:ascii="David" w:hAnsi="David" w:cs="Times New Roman"/>
          <w:sz w:val="22"/>
          <w:szCs w:val="22"/>
          <w:rtl/>
          <w:lang w:bidi="ar-SA"/>
        </w:rPr>
        <w:t xml:space="preserve"> في ممارسة السياسة لتحسين أوضاعهم. على الرغم من أنهم يشهدون الآثار الإيجابية والسلبية للسياسة الاجتماعية، إلا أن القليل منهم فقط ينخرط في ممارسة السياسة الفعلية. تظهر الدراسات الفردية التي تتناول هذه المسألة أن أحد العوامل التي تؤثر على مشاركتهم في ممارسة السياسة هو دعم الم</w:t>
      </w:r>
      <w:proofErr w:type="spellStart"/>
      <w:r w:rsidRPr="00B8351D">
        <w:rPr>
          <w:rFonts w:ascii="David" w:hAnsi="David" w:cs="Times New Roman" w:hint="cs"/>
          <w:sz w:val="22"/>
          <w:szCs w:val="22"/>
          <w:rtl/>
          <w:lang w:bidi="ar-AE"/>
        </w:rPr>
        <w:t>دراء</w:t>
      </w:r>
      <w:proofErr w:type="spellEnd"/>
      <w:r w:rsidRPr="00B8351D">
        <w:rPr>
          <w:rFonts w:ascii="David" w:hAnsi="David" w:cs="Times New Roman"/>
          <w:sz w:val="22"/>
          <w:szCs w:val="22"/>
          <w:rtl/>
          <w:lang w:bidi="ar-SA"/>
        </w:rPr>
        <w:t xml:space="preserve"> في أقسام الخدمات الاجتماعية وتوفير الشرعية للانخراط في السياسة. كان الهدف من الدراسة هو فحص تصور م</w:t>
      </w:r>
      <w:r w:rsidRPr="00B8351D">
        <w:rPr>
          <w:rFonts w:ascii="David" w:hAnsi="David" w:cs="Times New Roman" w:hint="cs"/>
          <w:sz w:val="22"/>
          <w:szCs w:val="22"/>
          <w:rtl/>
          <w:lang w:bidi="ar-SA"/>
        </w:rPr>
        <w:t xml:space="preserve">دراء </w:t>
      </w:r>
      <w:r w:rsidRPr="00B8351D">
        <w:rPr>
          <w:rFonts w:ascii="David" w:hAnsi="David" w:cs="Times New Roman"/>
          <w:sz w:val="22"/>
          <w:szCs w:val="22"/>
          <w:rtl/>
          <w:lang w:bidi="ar-SA"/>
        </w:rPr>
        <w:t>أقسام الخدمات الاجتماعية فيما يتعلق بدور الأقسام ومشاركة ال</w:t>
      </w:r>
      <w:r w:rsidRPr="00B8351D">
        <w:rPr>
          <w:rFonts w:ascii="David" w:hAnsi="David" w:cs="Times New Roman" w:hint="cs"/>
          <w:sz w:val="22"/>
          <w:szCs w:val="22"/>
          <w:rtl/>
          <w:lang w:bidi="ar-SA"/>
        </w:rPr>
        <w:t>عاملين</w:t>
      </w:r>
      <w:r w:rsidRPr="00B8351D">
        <w:rPr>
          <w:rFonts w:ascii="David" w:hAnsi="David" w:cs="Times New Roman"/>
          <w:sz w:val="22"/>
          <w:szCs w:val="22"/>
          <w:rtl/>
          <w:lang w:bidi="ar-SA"/>
        </w:rPr>
        <w:t xml:space="preserve"> الاجتماعيين في ممارسة السياسات. استندت النتائج إلى تحليل موضوعي لمقابلات شبه منظمة أجريت مع 13 مديرًا لدوائر الخدمات الاجتماعية في إسرائيل. من المقابلات، ظهرت تفسيرات الم</w:t>
      </w:r>
      <w:r w:rsidRPr="00B8351D">
        <w:rPr>
          <w:rFonts w:ascii="David" w:hAnsi="David" w:cs="Times New Roman" w:hint="cs"/>
          <w:sz w:val="22"/>
          <w:szCs w:val="22"/>
          <w:rtl/>
          <w:lang w:bidi="ar-SA"/>
        </w:rPr>
        <w:t>دراء</w:t>
      </w:r>
      <w:r w:rsidRPr="00B8351D">
        <w:rPr>
          <w:rFonts w:ascii="David" w:hAnsi="David" w:cs="Times New Roman"/>
          <w:sz w:val="22"/>
          <w:szCs w:val="22"/>
          <w:rtl/>
          <w:lang w:bidi="ar-SA"/>
        </w:rPr>
        <w:t xml:space="preserve"> لقلة مشاركة ال</w:t>
      </w:r>
      <w:r w:rsidRPr="00B8351D">
        <w:rPr>
          <w:rFonts w:ascii="David" w:hAnsi="David" w:cs="Times New Roman" w:hint="cs"/>
          <w:sz w:val="22"/>
          <w:szCs w:val="22"/>
          <w:rtl/>
          <w:lang w:bidi="ar-SA"/>
        </w:rPr>
        <w:t>عاملين</w:t>
      </w:r>
      <w:r w:rsidRPr="00B8351D">
        <w:rPr>
          <w:rFonts w:ascii="David" w:hAnsi="David" w:cs="Times New Roman"/>
          <w:sz w:val="22"/>
          <w:szCs w:val="22"/>
          <w:rtl/>
          <w:lang w:bidi="ar-SA"/>
        </w:rPr>
        <w:t xml:space="preserve"> الاجتماعيين في ممارسة السياسة، وتم الكشف عن العوامل التي جعلت من الصعب عليهم الانخراط في هذا المجال. تكشف الصورة الناتجة عن فخ هيكلي يجعل من الصعب على كل من ال</w:t>
      </w:r>
      <w:r w:rsidRPr="00B8351D">
        <w:rPr>
          <w:rFonts w:ascii="David" w:hAnsi="David" w:cs="Times New Roman" w:hint="cs"/>
          <w:sz w:val="22"/>
          <w:szCs w:val="22"/>
          <w:rtl/>
          <w:lang w:bidi="ar-SA"/>
        </w:rPr>
        <w:t>عاملين</w:t>
      </w:r>
      <w:r w:rsidRPr="00B8351D">
        <w:rPr>
          <w:rFonts w:ascii="David" w:hAnsi="David" w:cs="Times New Roman"/>
          <w:sz w:val="22"/>
          <w:szCs w:val="22"/>
          <w:rtl/>
          <w:lang w:bidi="ar-SA"/>
        </w:rPr>
        <w:t xml:space="preserve"> الاجتماعيين في </w:t>
      </w:r>
      <w:r w:rsidRPr="00B8351D">
        <w:rPr>
          <w:rFonts w:ascii="David" w:hAnsi="David" w:cs="Times New Roman" w:hint="cs"/>
          <w:sz w:val="22"/>
          <w:szCs w:val="22"/>
          <w:rtl/>
          <w:lang w:bidi="ar-SA"/>
        </w:rPr>
        <w:t>الأقسام والمدراء</w:t>
      </w:r>
      <w:r w:rsidRPr="00B8351D">
        <w:rPr>
          <w:rFonts w:ascii="David" w:hAnsi="David" w:cs="Times New Roman"/>
          <w:sz w:val="22"/>
          <w:szCs w:val="22"/>
          <w:rtl/>
          <w:lang w:bidi="ar-SA"/>
        </w:rPr>
        <w:t xml:space="preserve"> المشاركة في ممارسة السياسة لتعزيز التغييرات التي تتجاوز مستوى الفرد والأسرة. في ضوء الدراسة، </w:t>
      </w:r>
      <w:r w:rsidRPr="00B8351D">
        <w:rPr>
          <w:rFonts w:ascii="David" w:hAnsi="David" w:cs="Times New Roman" w:hint="cs"/>
          <w:sz w:val="22"/>
          <w:szCs w:val="22"/>
          <w:rtl/>
          <w:lang w:bidi="ar-SA"/>
        </w:rPr>
        <w:t>ت</w:t>
      </w:r>
      <w:r w:rsidRPr="00B8351D">
        <w:rPr>
          <w:rFonts w:ascii="David" w:hAnsi="David" w:cs="Times New Roman"/>
          <w:sz w:val="22"/>
          <w:szCs w:val="22"/>
          <w:rtl/>
          <w:lang w:bidi="ar-SA"/>
        </w:rPr>
        <w:t>وصي الباحث</w:t>
      </w:r>
      <w:r w:rsidRPr="00B8351D">
        <w:rPr>
          <w:rFonts w:ascii="David" w:hAnsi="David" w:cs="Times New Roman" w:hint="cs"/>
          <w:sz w:val="22"/>
          <w:szCs w:val="22"/>
          <w:rtl/>
          <w:lang w:bidi="ar-SA"/>
        </w:rPr>
        <w:t xml:space="preserve">ات </w:t>
      </w:r>
      <w:r w:rsidRPr="00B8351D">
        <w:rPr>
          <w:rFonts w:ascii="David" w:hAnsi="David" w:cs="Times New Roman"/>
          <w:sz w:val="22"/>
          <w:szCs w:val="22"/>
          <w:rtl/>
          <w:lang w:bidi="ar-SA"/>
        </w:rPr>
        <w:t xml:space="preserve">بإنشاء منتدى تفكير </w:t>
      </w:r>
      <w:r w:rsidRPr="00B8351D">
        <w:rPr>
          <w:rFonts w:ascii="David" w:hAnsi="David" w:cs="Times New Roman" w:hint="cs"/>
          <w:sz w:val="22"/>
          <w:szCs w:val="22"/>
          <w:rtl/>
          <w:lang w:bidi="ar-SA"/>
        </w:rPr>
        <w:t>قطري</w:t>
      </w:r>
      <w:r w:rsidRPr="00B8351D">
        <w:rPr>
          <w:rFonts w:ascii="David" w:hAnsi="David" w:cs="Times New Roman"/>
          <w:sz w:val="22"/>
          <w:szCs w:val="22"/>
          <w:rtl/>
          <w:lang w:bidi="ar-SA"/>
        </w:rPr>
        <w:t xml:space="preserve"> يضم ممثلين عن </w:t>
      </w:r>
      <w:r w:rsidRPr="00B8351D">
        <w:rPr>
          <w:rFonts w:ascii="David" w:hAnsi="David" w:cs="Times New Roman" w:hint="cs"/>
          <w:sz w:val="22"/>
          <w:szCs w:val="22"/>
          <w:rtl/>
          <w:lang w:bidi="ar-SA"/>
        </w:rPr>
        <w:t>مدراء</w:t>
      </w:r>
      <w:r w:rsidRPr="00B8351D">
        <w:rPr>
          <w:rFonts w:ascii="David" w:hAnsi="David" w:cs="Times New Roman"/>
          <w:sz w:val="22"/>
          <w:szCs w:val="22"/>
          <w:rtl/>
          <w:lang w:bidi="ar-SA"/>
        </w:rPr>
        <w:t xml:space="preserve"> الأقسام وال</w:t>
      </w:r>
      <w:r w:rsidRPr="00B8351D">
        <w:rPr>
          <w:rFonts w:ascii="David" w:hAnsi="David" w:cs="Times New Roman" w:hint="cs"/>
          <w:sz w:val="22"/>
          <w:szCs w:val="22"/>
          <w:rtl/>
          <w:lang w:bidi="ar-SA"/>
        </w:rPr>
        <w:t>سلط</w:t>
      </w:r>
      <w:r w:rsidRPr="00B8351D">
        <w:rPr>
          <w:rFonts w:ascii="David" w:hAnsi="David" w:cs="Times New Roman"/>
          <w:sz w:val="22"/>
          <w:szCs w:val="22"/>
          <w:rtl/>
          <w:lang w:bidi="ar-SA"/>
        </w:rPr>
        <w:t>ة المحلية ووزارة الرفاه، و</w:t>
      </w:r>
      <w:r w:rsidRPr="00B8351D">
        <w:rPr>
          <w:rFonts w:ascii="David" w:hAnsi="David" w:cs="Times New Roman" w:hint="cs"/>
          <w:sz w:val="22"/>
          <w:szCs w:val="22"/>
          <w:rtl/>
          <w:lang w:bidi="ar-SA"/>
        </w:rPr>
        <w:t>الذي س</w:t>
      </w:r>
      <w:r w:rsidRPr="00B8351D">
        <w:rPr>
          <w:rFonts w:ascii="David" w:hAnsi="David" w:cs="Times New Roman"/>
          <w:sz w:val="22"/>
          <w:szCs w:val="22"/>
          <w:rtl/>
          <w:lang w:bidi="ar-SA"/>
        </w:rPr>
        <w:t>يناقش معنى مشاركة ال</w:t>
      </w:r>
      <w:r w:rsidRPr="00B8351D">
        <w:rPr>
          <w:rFonts w:ascii="David" w:hAnsi="David" w:cs="Times New Roman" w:hint="cs"/>
          <w:sz w:val="22"/>
          <w:szCs w:val="22"/>
          <w:rtl/>
          <w:lang w:bidi="ar-SA"/>
        </w:rPr>
        <w:t>أقسام</w:t>
      </w:r>
      <w:r w:rsidRPr="00B8351D">
        <w:rPr>
          <w:rFonts w:ascii="David" w:hAnsi="David" w:cs="Times New Roman"/>
          <w:sz w:val="22"/>
          <w:szCs w:val="22"/>
          <w:rtl/>
          <w:lang w:bidi="ar-SA"/>
        </w:rPr>
        <w:t xml:space="preserve"> في ممارسة السياسة. يُقترح أيضًا تطوير تدريب مخصص للم</w:t>
      </w:r>
      <w:r w:rsidRPr="00B8351D">
        <w:rPr>
          <w:rFonts w:ascii="David" w:hAnsi="David" w:cs="Times New Roman" w:hint="cs"/>
          <w:sz w:val="22"/>
          <w:szCs w:val="22"/>
          <w:rtl/>
          <w:lang w:bidi="ar-SA"/>
        </w:rPr>
        <w:t>دراء</w:t>
      </w:r>
      <w:r w:rsidRPr="00B8351D">
        <w:rPr>
          <w:rFonts w:ascii="David" w:hAnsi="David" w:cs="Times New Roman"/>
          <w:sz w:val="22"/>
          <w:szCs w:val="22"/>
          <w:rtl/>
          <w:lang w:bidi="ar-SA"/>
        </w:rPr>
        <w:t xml:space="preserve"> والموظفين من أجل تزويدهم بالمعرفة والمهارات في هذا الموضوع.</w:t>
      </w:r>
    </w:p>
    <w:p w14:paraId="149B778C" w14:textId="2B45FFE4" w:rsidR="00ED5388" w:rsidRDefault="00ED5388" w:rsidP="00ED57E4">
      <w:pPr>
        <w:spacing w:after="180" w:line="280" w:lineRule="exact"/>
        <w:jc w:val="both"/>
        <w:rPr>
          <w:rFonts w:ascii="David" w:hAnsi="David" w:cs="Times New Roman"/>
          <w:lang w:bidi="ar-SA"/>
        </w:rPr>
      </w:pPr>
    </w:p>
    <w:p w14:paraId="377692FD" w14:textId="77777777" w:rsidR="00ED5388" w:rsidRDefault="00ED5388" w:rsidP="00ED57E4">
      <w:pPr>
        <w:spacing w:after="180" w:line="280" w:lineRule="exact"/>
        <w:jc w:val="both"/>
        <w:rPr>
          <w:rFonts w:ascii="David" w:hAnsi="David"/>
          <w:rtl/>
          <w:lang w:bidi="ar-SA"/>
        </w:rPr>
      </w:pPr>
    </w:p>
    <w:p w14:paraId="38FFC3ED" w14:textId="77777777" w:rsidR="001F1EFB" w:rsidRPr="00ED57E4" w:rsidRDefault="001F1EFB" w:rsidP="00ED57E4">
      <w:pPr>
        <w:pStyle w:val="Heading1"/>
        <w:spacing w:line="440" w:lineRule="exact"/>
        <w:rPr>
          <w:rFonts w:cs="Times New Roman"/>
          <w:color w:val="00B0F0"/>
          <w:rtl/>
          <w:lang w:eastAsia="he-IL"/>
        </w:rPr>
      </w:pPr>
      <w:r w:rsidRPr="00ED57E4">
        <w:rPr>
          <w:rFonts w:cs="Times New Roman"/>
          <w:color w:val="00B0F0"/>
          <w:rtl/>
          <w:lang w:eastAsia="he-IL" w:bidi="ar-SA"/>
        </w:rPr>
        <w:t>التنقل في التوظيف والتدريب: مواقف ال</w:t>
      </w:r>
      <w:r w:rsidRPr="00ED57E4">
        <w:rPr>
          <w:rFonts w:cs="Times New Roman" w:hint="cs"/>
          <w:color w:val="00B0F0"/>
          <w:rtl/>
          <w:lang w:eastAsia="he-IL" w:bidi="ar-SA"/>
        </w:rPr>
        <w:t>جمهور</w:t>
      </w:r>
      <w:r w:rsidRPr="00ED57E4">
        <w:rPr>
          <w:rFonts w:cs="Times New Roman"/>
          <w:color w:val="00B0F0"/>
          <w:rtl/>
          <w:lang w:eastAsia="he-IL" w:bidi="ar-SA"/>
        </w:rPr>
        <w:t xml:space="preserve">، اتجاهات </w:t>
      </w:r>
      <w:r w:rsidRPr="00ED57E4">
        <w:rPr>
          <w:rFonts w:cs="Times New Roman" w:hint="cs"/>
          <w:color w:val="00B0F0"/>
          <w:rtl/>
          <w:lang w:eastAsia="he-IL" w:bidi="ar-SA"/>
        </w:rPr>
        <w:t>في</w:t>
      </w:r>
      <w:r w:rsidRPr="00ED57E4">
        <w:rPr>
          <w:rFonts w:cs="Times New Roman"/>
          <w:color w:val="00B0F0"/>
          <w:rtl/>
          <w:lang w:eastAsia="he-IL" w:bidi="ar-SA"/>
        </w:rPr>
        <w:t xml:space="preserve"> سوق العمل</w:t>
      </w:r>
      <w:r w:rsidRPr="00ED57E4">
        <w:rPr>
          <w:rFonts w:cs="Times New Roman" w:hint="cs"/>
          <w:color w:val="00B0F0"/>
          <w:rtl/>
          <w:lang w:eastAsia="he-IL" w:bidi="ar-SA"/>
        </w:rPr>
        <w:t xml:space="preserve"> وسياسة</w:t>
      </w:r>
      <w:r w:rsidRPr="00ED57E4">
        <w:rPr>
          <w:rFonts w:cs="Times New Roman"/>
          <w:color w:val="00B0F0"/>
          <w:rtl/>
          <w:lang w:eastAsia="he-IL"/>
        </w:rPr>
        <w:t xml:space="preserve"> </w:t>
      </w:r>
    </w:p>
    <w:p w14:paraId="470C3DB4" w14:textId="293DEAF2" w:rsidR="001F1EFB" w:rsidRPr="00ED57E4" w:rsidRDefault="001F1EFB" w:rsidP="00ED57E4">
      <w:pPr>
        <w:pStyle w:val="KOT5T"/>
        <w:spacing w:before="0" w:after="240" w:line="280" w:lineRule="exact"/>
        <w:ind w:right="0"/>
        <w:jc w:val="left"/>
        <w:rPr>
          <w:rFonts w:ascii="Times New Roman" w:hAnsi="Times New Roman" w:cs="Times New Roman"/>
          <w:b w:val="0"/>
          <w:bCs w:val="0"/>
          <w:color w:val="auto"/>
          <w:rtl/>
        </w:rPr>
      </w:pPr>
      <w:r w:rsidRPr="00ED57E4">
        <w:rPr>
          <w:rFonts w:ascii="Times New Roman" w:hAnsi="Times New Roman" w:cs="Times New Roman" w:hint="cs"/>
          <w:b w:val="0"/>
          <w:bCs w:val="0"/>
          <w:color w:val="auto"/>
          <w:rtl/>
          <w:lang w:bidi="ar-SA"/>
        </w:rPr>
        <w:t xml:space="preserve">شلومو </w:t>
      </w:r>
      <w:proofErr w:type="spellStart"/>
      <w:r w:rsidRPr="00ED57E4">
        <w:rPr>
          <w:rFonts w:ascii="Times New Roman" w:hAnsi="Times New Roman" w:cs="Times New Roman" w:hint="cs"/>
          <w:b w:val="0"/>
          <w:bCs w:val="0"/>
          <w:color w:val="auto"/>
          <w:rtl/>
          <w:lang w:bidi="ar-SA"/>
        </w:rPr>
        <w:t>مزراحي</w:t>
      </w:r>
      <w:proofErr w:type="spellEnd"/>
      <w:r w:rsidR="00ED5388" w:rsidRPr="00ED5388">
        <w:rPr>
          <w:rFonts w:ascii="Times New Roman" w:hAnsi="Times New Roman" w:cs="Times New Roman"/>
          <w:b w:val="0"/>
          <w:bCs w:val="0"/>
          <w:color w:val="auto"/>
          <w:vertAlign w:val="superscript"/>
          <w:rtl/>
        </w:rPr>
        <w:footnoteReference w:id="10"/>
      </w:r>
      <w:r w:rsidRPr="00ED57E4">
        <w:rPr>
          <w:rFonts w:ascii="Times New Roman" w:hAnsi="Times New Roman" w:cs="Times New Roman"/>
          <w:b w:val="0"/>
          <w:bCs w:val="0"/>
          <w:color w:val="auto"/>
          <w:rtl/>
        </w:rPr>
        <w:t xml:space="preserve"> </w:t>
      </w:r>
      <w:r w:rsidRPr="00ED57E4">
        <w:rPr>
          <w:rFonts w:ascii="Times New Roman" w:hAnsi="Times New Roman" w:cs="Times New Roman" w:hint="cs"/>
          <w:b w:val="0"/>
          <w:bCs w:val="0"/>
          <w:color w:val="auto"/>
          <w:rtl/>
          <w:lang w:bidi="ar-SA"/>
        </w:rPr>
        <w:t xml:space="preserve">ودانا </w:t>
      </w:r>
      <w:proofErr w:type="spellStart"/>
      <w:r w:rsidRPr="00ED57E4">
        <w:rPr>
          <w:rFonts w:ascii="Times New Roman" w:hAnsi="Times New Roman" w:cs="Times New Roman" w:hint="cs"/>
          <w:b w:val="0"/>
          <w:bCs w:val="0"/>
          <w:color w:val="auto"/>
          <w:rtl/>
          <w:lang w:bidi="ar-SA"/>
        </w:rPr>
        <w:t>ناتان</w:t>
      </w:r>
      <w:proofErr w:type="spellEnd"/>
      <w:r w:rsidRPr="00ED57E4">
        <w:rPr>
          <w:rFonts w:ascii="Times New Roman" w:hAnsi="Times New Roman" w:cs="Times New Roman" w:hint="cs"/>
          <w:b w:val="0"/>
          <w:bCs w:val="0"/>
          <w:color w:val="auto"/>
          <w:rtl/>
          <w:lang w:bidi="ar-SA"/>
        </w:rPr>
        <w:t xml:space="preserve"> كروب</w:t>
      </w:r>
      <w:r w:rsidRPr="00ED57E4">
        <w:rPr>
          <w:rFonts w:ascii="Times New Roman" w:hAnsi="Times New Roman" w:cs="Times New Roman" w:hint="cs"/>
          <w:b w:val="0"/>
          <w:bCs w:val="0"/>
          <w:color w:val="auto"/>
          <w:rtl/>
        </w:rPr>
        <w:t>9</w:t>
      </w:r>
      <w:r w:rsidRPr="00ED57E4">
        <w:rPr>
          <w:rFonts w:ascii="Times New Roman" w:hAnsi="Times New Roman" w:cs="Times New Roman"/>
          <w:b w:val="0"/>
          <w:bCs w:val="0"/>
          <w:color w:val="auto"/>
          <w:rtl/>
        </w:rPr>
        <w:t xml:space="preserve"> </w:t>
      </w:r>
    </w:p>
    <w:p w14:paraId="04184229" w14:textId="77777777" w:rsidR="00ED57E4" w:rsidRPr="004772F9" w:rsidRDefault="00ED57E4" w:rsidP="00ED57E4">
      <w:pPr>
        <w:pStyle w:val="BodyText2"/>
        <w:keepNext/>
        <w:keepLines/>
        <w:rPr>
          <w:rFonts w:cs="Times New Roman"/>
          <w:sz w:val="22"/>
          <w:szCs w:val="22"/>
          <w:rtl/>
        </w:rPr>
      </w:pPr>
    </w:p>
    <w:p w14:paraId="36BDB285" w14:textId="77777777" w:rsidR="001F1EFB" w:rsidRPr="00B8351D" w:rsidRDefault="001F1EFB" w:rsidP="00ED57E4">
      <w:pPr>
        <w:spacing w:after="180" w:line="280" w:lineRule="exact"/>
        <w:jc w:val="both"/>
        <w:rPr>
          <w:rFonts w:ascii="David" w:hAnsi="David"/>
          <w:sz w:val="22"/>
          <w:szCs w:val="22"/>
          <w:rtl/>
          <w:lang w:bidi="ar-SA"/>
        </w:rPr>
      </w:pPr>
      <w:r w:rsidRPr="00B8351D">
        <w:rPr>
          <w:rFonts w:ascii="David" w:hAnsi="David" w:cs="Times New Roman"/>
          <w:sz w:val="22"/>
          <w:szCs w:val="22"/>
          <w:rtl/>
          <w:lang w:bidi="ar-SA"/>
        </w:rPr>
        <w:t>من التحديات ال</w:t>
      </w:r>
      <w:r w:rsidRPr="00B8351D">
        <w:rPr>
          <w:rFonts w:ascii="David" w:hAnsi="David" w:cs="Times New Roman" w:hint="cs"/>
          <w:sz w:val="22"/>
          <w:szCs w:val="22"/>
          <w:rtl/>
          <w:lang w:bidi="ar-SA"/>
        </w:rPr>
        <w:t>مهمة</w:t>
      </w:r>
      <w:r w:rsidRPr="00B8351D">
        <w:rPr>
          <w:rFonts w:ascii="David" w:hAnsi="David" w:cs="Times New Roman"/>
          <w:sz w:val="22"/>
          <w:szCs w:val="22"/>
          <w:rtl/>
          <w:lang w:bidi="ar-SA"/>
        </w:rPr>
        <w:t xml:space="preserve"> في سوق العمل الحديث تحسين قابلية التوظيف وتنقل ال</w:t>
      </w:r>
      <w:r w:rsidRPr="00B8351D">
        <w:rPr>
          <w:rFonts w:ascii="David" w:hAnsi="David" w:cs="Times New Roman" w:hint="cs"/>
          <w:sz w:val="22"/>
          <w:szCs w:val="22"/>
          <w:rtl/>
          <w:lang w:bidi="ar-SA"/>
        </w:rPr>
        <w:t>موظفين</w:t>
      </w:r>
      <w:r w:rsidRPr="00B8351D">
        <w:rPr>
          <w:rFonts w:ascii="David" w:hAnsi="David" w:cs="Times New Roman"/>
          <w:sz w:val="22"/>
          <w:szCs w:val="22"/>
          <w:rtl/>
          <w:lang w:bidi="ar-SA"/>
        </w:rPr>
        <w:t xml:space="preserve"> بين أماكن العمل والوظائف. نظرًا لأن البلدان</w:t>
      </w:r>
      <w:r w:rsidRPr="00B8351D">
        <w:rPr>
          <w:rFonts w:ascii="David" w:hAnsi="David" w:cs="Times New Roman" w:hint="cs"/>
          <w:sz w:val="22"/>
          <w:szCs w:val="22"/>
          <w:rtl/>
        </w:rPr>
        <w:t xml:space="preserve"> </w:t>
      </w:r>
      <w:r w:rsidRPr="00B8351D">
        <w:rPr>
          <w:rFonts w:ascii="David" w:hAnsi="David" w:cs="Times New Roman" w:hint="cs"/>
          <w:sz w:val="22"/>
          <w:szCs w:val="22"/>
          <w:rtl/>
          <w:lang w:bidi="ar-AE"/>
        </w:rPr>
        <w:t>والمُشغّلين</w:t>
      </w:r>
      <w:r w:rsidRPr="00B8351D">
        <w:rPr>
          <w:rFonts w:ascii="David" w:hAnsi="David" w:cs="Times New Roman"/>
          <w:sz w:val="22"/>
          <w:szCs w:val="22"/>
          <w:rtl/>
          <w:lang w:bidi="ar-SA"/>
        </w:rPr>
        <w:t xml:space="preserve"> لا يميلون إلى توفير أطر تدريبية متنوعة، تركز هذه الدراسة </w:t>
      </w:r>
      <w:r w:rsidRPr="00B8351D">
        <w:rPr>
          <w:rFonts w:ascii="David" w:hAnsi="David" w:cs="Times New Roman"/>
          <w:sz w:val="22"/>
          <w:szCs w:val="22"/>
          <w:rtl/>
          <w:lang w:bidi="ar-SA"/>
        </w:rPr>
        <w:lastRenderedPageBreak/>
        <w:t>على طلب برامج التدريب وتفحص العوامل التي قد تؤثر على المواقف تجاههم. تقترح الدراسة إطارًا نظريًا تم فحصه في إسرائيل باستخدام استبيانين متطابقين، تم توزيعهما في نقطتين زمنيتين مختلفتين: تشرين الثاني (نوفمبر) 2019 وآب (أغسطس) 2020. قمنا بتقييم الأثر المحتمل للأزمة</w:t>
      </w:r>
      <w:r w:rsidRPr="00B8351D">
        <w:rPr>
          <w:rFonts w:ascii="David" w:hAnsi="David" w:cs="Times New Roman" w:hint="cs"/>
          <w:sz w:val="22"/>
          <w:szCs w:val="22"/>
          <w:rtl/>
        </w:rPr>
        <w:t xml:space="preserve"> </w:t>
      </w:r>
      <w:r w:rsidRPr="00B8351D">
        <w:rPr>
          <w:rFonts w:ascii="David" w:hAnsi="David" w:cs="Times New Roman" w:hint="cs"/>
          <w:sz w:val="22"/>
          <w:szCs w:val="22"/>
          <w:rtl/>
          <w:lang w:bidi="ar-AE"/>
        </w:rPr>
        <w:t>التي نشأت</w:t>
      </w:r>
      <w:r w:rsidRPr="00B8351D">
        <w:rPr>
          <w:rFonts w:ascii="David" w:hAnsi="David" w:cs="Times New Roman"/>
          <w:sz w:val="22"/>
          <w:szCs w:val="22"/>
          <w:rtl/>
          <w:lang w:bidi="ar-SA"/>
        </w:rPr>
        <w:t xml:space="preserve"> في سوق العمل بسبب انتشار وباء كورونا على متغيرات البحث. وقد وجد أن هناك اعترافاً بالحاجة إلى زيادة </w:t>
      </w:r>
      <w:r w:rsidRPr="00B8351D">
        <w:rPr>
          <w:rFonts w:ascii="David" w:hAnsi="David" w:cs="Times New Roman" w:hint="cs"/>
          <w:sz w:val="22"/>
          <w:szCs w:val="22"/>
          <w:rtl/>
          <w:lang w:bidi="ar-SA"/>
        </w:rPr>
        <w:t>قابلية التوظيف</w:t>
      </w:r>
      <w:r w:rsidRPr="00B8351D">
        <w:rPr>
          <w:rFonts w:ascii="David" w:hAnsi="David" w:cs="Times New Roman"/>
          <w:sz w:val="22"/>
          <w:szCs w:val="22"/>
          <w:rtl/>
          <w:lang w:bidi="ar-SA"/>
        </w:rPr>
        <w:t>، ولكن درجة استعداد المواطنين للعمل بنشاط و</w:t>
      </w:r>
      <w:r w:rsidRPr="00B8351D">
        <w:rPr>
          <w:rFonts w:ascii="David" w:hAnsi="David" w:cs="Times New Roman" w:hint="cs"/>
          <w:sz w:val="22"/>
          <w:szCs w:val="22"/>
          <w:rtl/>
          <w:lang w:bidi="ar-SA"/>
        </w:rPr>
        <w:t>ال</w:t>
      </w:r>
      <w:r w:rsidRPr="00B8351D">
        <w:rPr>
          <w:rFonts w:ascii="David" w:hAnsi="David" w:cs="Times New Roman"/>
          <w:sz w:val="22"/>
          <w:szCs w:val="22"/>
          <w:rtl/>
          <w:lang w:bidi="ar-SA"/>
        </w:rPr>
        <w:t>دفع</w:t>
      </w:r>
      <w:r w:rsidRPr="00B8351D">
        <w:rPr>
          <w:rFonts w:ascii="David" w:hAnsi="David" w:cs="Times New Roman" w:hint="cs"/>
          <w:sz w:val="22"/>
          <w:szCs w:val="22"/>
          <w:rtl/>
          <w:lang w:bidi="ar-SA"/>
        </w:rPr>
        <w:t xml:space="preserve"> من أجلها</w:t>
      </w:r>
      <w:r w:rsidRPr="00B8351D">
        <w:rPr>
          <w:rFonts w:ascii="David" w:hAnsi="David" w:cs="Times New Roman"/>
          <w:sz w:val="22"/>
          <w:szCs w:val="22"/>
          <w:rtl/>
          <w:lang w:bidi="ar-SA"/>
        </w:rPr>
        <w:t xml:space="preserve"> </w:t>
      </w:r>
      <w:r w:rsidRPr="00B8351D">
        <w:rPr>
          <w:rFonts w:ascii="David" w:hAnsi="David" w:cs="Times New Roman" w:hint="cs"/>
          <w:sz w:val="22"/>
          <w:szCs w:val="22"/>
          <w:rtl/>
          <w:lang w:bidi="ar-SA"/>
        </w:rPr>
        <w:t>ب</w:t>
      </w:r>
      <w:r w:rsidRPr="00B8351D">
        <w:rPr>
          <w:rFonts w:ascii="David" w:hAnsi="David" w:cs="Times New Roman"/>
          <w:sz w:val="22"/>
          <w:szCs w:val="22"/>
          <w:rtl/>
          <w:lang w:bidi="ar-SA"/>
        </w:rPr>
        <w:t xml:space="preserve">أنفسهم </w:t>
      </w:r>
      <w:r w:rsidRPr="00B8351D">
        <w:rPr>
          <w:rFonts w:ascii="David" w:hAnsi="David" w:cs="Times New Roman" w:hint="cs"/>
          <w:sz w:val="22"/>
          <w:szCs w:val="22"/>
          <w:rtl/>
          <w:lang w:bidi="ar-SA"/>
        </w:rPr>
        <w:t>منخفضة</w:t>
      </w:r>
      <w:r w:rsidRPr="00B8351D">
        <w:rPr>
          <w:rFonts w:ascii="David" w:hAnsi="David" w:cs="Times New Roman"/>
          <w:sz w:val="22"/>
          <w:szCs w:val="22"/>
          <w:rtl/>
          <w:lang w:bidi="ar-SA"/>
        </w:rPr>
        <w:t xml:space="preserve">. قد تؤثر درجة الثقة والرضا عن خدمات التدريب على تعاون المواطنين مع آليات التدريب الحكومية. يعتبر التنقل وإدراك </w:t>
      </w:r>
      <w:r w:rsidRPr="00B8351D">
        <w:rPr>
          <w:rFonts w:ascii="David" w:hAnsi="David" w:cs="Times New Roman" w:hint="cs"/>
          <w:sz w:val="22"/>
          <w:szCs w:val="22"/>
          <w:rtl/>
          <w:lang w:bidi="ar-SA"/>
        </w:rPr>
        <w:t>التوظيف الذاتي</w:t>
      </w:r>
      <w:r w:rsidRPr="00B8351D">
        <w:rPr>
          <w:rFonts w:ascii="David" w:hAnsi="David" w:cs="Times New Roman"/>
          <w:sz w:val="22"/>
          <w:szCs w:val="22"/>
          <w:rtl/>
          <w:lang w:bidi="ar-SA"/>
        </w:rPr>
        <w:t>، وكذلك تصور الأمن الوظيفي، من المتغيرات المهمة في شرح مواقف المواطنين تجاه التدريب. لقد حددنا مفارقة التدريب المهني التي تقوض الجهود المبذولة لزيادة الطلب على برامج التدريب. على الرغم من ارتفاع معدل البطالة بشكل كبير بعد أزمة كورونا، إلا أن تحليل نتائج ال</w:t>
      </w:r>
      <w:r w:rsidRPr="00B8351D">
        <w:rPr>
          <w:rFonts w:ascii="David" w:hAnsi="David" w:cs="Times New Roman" w:hint="cs"/>
          <w:sz w:val="22"/>
          <w:szCs w:val="22"/>
          <w:rtl/>
          <w:lang w:bidi="ar-AE"/>
        </w:rPr>
        <w:t xml:space="preserve">استبيانين </w:t>
      </w:r>
      <w:r w:rsidRPr="00B8351D">
        <w:rPr>
          <w:rFonts w:ascii="David" w:hAnsi="David" w:cs="Times New Roman"/>
          <w:sz w:val="22"/>
          <w:szCs w:val="22"/>
          <w:rtl/>
          <w:lang w:bidi="ar-SA"/>
        </w:rPr>
        <w:t>يشير إلى علاقات متطابقة تقريبًا بين متغيرات ال</w:t>
      </w:r>
      <w:r w:rsidRPr="00B8351D">
        <w:rPr>
          <w:rFonts w:ascii="David" w:hAnsi="David" w:cs="Times New Roman" w:hint="cs"/>
          <w:sz w:val="22"/>
          <w:szCs w:val="22"/>
          <w:rtl/>
          <w:lang w:bidi="ar-SA"/>
        </w:rPr>
        <w:t>بحث</w:t>
      </w:r>
      <w:r w:rsidRPr="00B8351D">
        <w:rPr>
          <w:rFonts w:ascii="David" w:hAnsi="David" w:cs="Times New Roman"/>
          <w:sz w:val="22"/>
          <w:szCs w:val="22"/>
          <w:rtl/>
          <w:lang w:bidi="ar-SA"/>
        </w:rPr>
        <w:t>. يرتبط الوضع الوظيفي بإدراك الأمن المهني والمواقف تجاه التدريب. ووجد أيضًا أن الخبرة السابقة في الدراسة والتعليم والتدريب تشكل تصور التوظيف والتنقل الذاتي والعلاقة القوية بين ذلك وبين دعم التدريب لزيادة فرص العمل. تقدم الدراسة استنتاجات نظرية وتطبيقية فيما يتعلق بالسياسة في هذا المجال.</w:t>
      </w:r>
    </w:p>
    <w:p w14:paraId="37779C13" w14:textId="5B99DD4A" w:rsidR="001563C2" w:rsidRDefault="001563C2" w:rsidP="00ED57E4">
      <w:pPr>
        <w:spacing w:after="180" w:line="280" w:lineRule="exact"/>
        <w:jc w:val="both"/>
        <w:rPr>
          <w:rFonts w:cs="Times New Roman"/>
          <w:sz w:val="22"/>
          <w:szCs w:val="22"/>
          <w:rtl/>
        </w:rPr>
      </w:pPr>
    </w:p>
    <w:p w14:paraId="6777FF9E" w14:textId="77777777" w:rsidR="00606FDD" w:rsidRDefault="00606FDD" w:rsidP="00ED57E4">
      <w:pPr>
        <w:spacing w:after="180" w:line="280" w:lineRule="exact"/>
        <w:jc w:val="both"/>
        <w:rPr>
          <w:rFonts w:cs="Times New Roman"/>
          <w:sz w:val="22"/>
          <w:szCs w:val="22"/>
          <w:rtl/>
        </w:rPr>
        <w:sectPr w:rsidR="00606FDD" w:rsidSect="001563C2">
          <w:headerReference w:type="even" r:id="rId12"/>
          <w:headerReference w:type="default" r:id="rId13"/>
          <w:headerReference w:type="first" r:id="rId14"/>
          <w:footnotePr>
            <w:numRestart w:val="eachPage"/>
          </w:footnotePr>
          <w:pgSz w:w="11906" w:h="16838" w:code="9"/>
          <w:pgMar w:top="3402" w:right="2608" w:bottom="2552" w:left="2608" w:header="2552" w:footer="2268" w:gutter="0"/>
          <w:cols w:space="708"/>
          <w:docGrid w:linePitch="360"/>
        </w:sectPr>
      </w:pPr>
    </w:p>
    <w:p w14:paraId="38CB39DF" w14:textId="77777777" w:rsidR="00606FDD" w:rsidRPr="009C3F07" w:rsidRDefault="00606FDD" w:rsidP="00ED57E4">
      <w:pPr>
        <w:spacing w:after="180" w:line="280" w:lineRule="exact"/>
        <w:jc w:val="both"/>
        <w:rPr>
          <w:rFonts w:cs="Times New Roman"/>
          <w:sz w:val="22"/>
          <w:szCs w:val="22"/>
          <w:rtl/>
        </w:rPr>
      </w:pPr>
    </w:p>
    <w:sectPr w:rsidR="00606FDD" w:rsidRPr="009C3F07" w:rsidSect="00606FDD">
      <w:footnotePr>
        <w:numRestart w:val="eachPage"/>
      </w:footnotePr>
      <w:pgSz w:w="11906" w:h="16838" w:code="9"/>
      <w:pgMar w:top="3402" w:right="2608" w:bottom="2552" w:left="2608" w:header="2552"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0876A" w14:textId="77777777" w:rsidR="000D4ABB" w:rsidRDefault="000D4ABB">
      <w:pPr>
        <w:spacing w:line="240" w:lineRule="auto"/>
      </w:pPr>
      <w:r>
        <w:separator/>
      </w:r>
    </w:p>
  </w:endnote>
  <w:endnote w:type="continuationSeparator" w:id="0">
    <w:p w14:paraId="162B2647" w14:textId="77777777" w:rsidR="000D4ABB" w:rsidRDefault="000D4A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Guttman Hodes">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1"/>
    <w:family w:val="roman"/>
    <w:pitch w:val="default"/>
  </w:font>
  <w:font w:name="WenQuanYi Micro He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D474E" w14:textId="77777777" w:rsidR="000D4ABB" w:rsidRDefault="000D4ABB">
      <w:pPr>
        <w:spacing w:after="80"/>
        <w:rPr>
          <w:rFonts w:cs="FrankRuehl"/>
          <w:sz w:val="18"/>
          <w:szCs w:val="18"/>
        </w:rPr>
      </w:pPr>
      <w:r>
        <w:rPr>
          <w:rFonts w:cs="FrankRuehl" w:hint="cs"/>
          <w:sz w:val="18"/>
          <w:szCs w:val="18"/>
          <w:rtl/>
        </w:rPr>
        <w:t>_____________</w:t>
      </w:r>
    </w:p>
  </w:footnote>
  <w:footnote w:type="continuationSeparator" w:id="0">
    <w:p w14:paraId="10C214A9" w14:textId="77777777" w:rsidR="000D4ABB" w:rsidRDefault="000D4ABB">
      <w:r>
        <w:continuationSeparator/>
      </w:r>
    </w:p>
  </w:footnote>
  <w:footnote w:type="continuationNotice" w:id="1">
    <w:p w14:paraId="7B05134D" w14:textId="77777777" w:rsidR="000D4ABB" w:rsidRDefault="000D4ABB">
      <w:pPr>
        <w:rPr>
          <w:rtl/>
        </w:rPr>
      </w:pPr>
    </w:p>
  </w:footnote>
  <w:footnote w:id="2">
    <w:p w14:paraId="48E080A6" w14:textId="77777777" w:rsidR="00ED5388" w:rsidRPr="001F1EFB" w:rsidRDefault="00ED5388" w:rsidP="001F1EFB">
      <w:pPr>
        <w:pStyle w:val="FootnoteText"/>
        <w:spacing w:line="220" w:lineRule="exact"/>
        <w:ind w:left="284" w:hanging="284"/>
        <w:jc w:val="both"/>
        <w:rPr>
          <w:rStyle w:val="FootnoteReference"/>
          <w:sz w:val="18"/>
          <w:szCs w:val="18"/>
          <w:vertAlign w:val="baseline"/>
        </w:rPr>
      </w:pPr>
      <w:r w:rsidRPr="001F1EFB">
        <w:rPr>
          <w:rStyle w:val="FootnoteReference"/>
          <w:sz w:val="18"/>
          <w:szCs w:val="18"/>
          <w:vertAlign w:val="baseline"/>
        </w:rPr>
        <w:footnoteRef/>
      </w:r>
      <w:r w:rsidRPr="001F1EFB">
        <w:rPr>
          <w:rStyle w:val="FootnoteReference"/>
          <w:sz w:val="18"/>
          <w:szCs w:val="18"/>
          <w:vertAlign w:val="baseline"/>
          <w:rtl/>
        </w:rPr>
        <w:t xml:space="preserve"> </w:t>
      </w:r>
      <w:r>
        <w:rPr>
          <w:rStyle w:val="FootnoteReference"/>
          <w:sz w:val="18"/>
          <w:szCs w:val="18"/>
          <w:vertAlign w:val="baseline"/>
          <w:rtl/>
        </w:rPr>
        <w:tab/>
      </w:r>
      <w:r w:rsidRPr="001F1EFB">
        <w:rPr>
          <w:rStyle w:val="FootnoteReference"/>
          <w:rFonts w:hint="cs"/>
          <w:sz w:val="18"/>
          <w:szCs w:val="18"/>
          <w:vertAlign w:val="baseline"/>
          <w:rtl/>
          <w:lang w:bidi="ar-SA"/>
        </w:rPr>
        <w:t>قسم الإدارة والسياسة العامة ومركز الإدارة والسياسة العامة، كلية العلوم السياسية، جامعة حيفا</w:t>
      </w:r>
    </w:p>
  </w:footnote>
  <w:footnote w:id="3">
    <w:p w14:paraId="7D89804C" w14:textId="77777777" w:rsidR="00ED5388" w:rsidRPr="001F1EFB" w:rsidRDefault="00ED5388" w:rsidP="001F1EFB">
      <w:pPr>
        <w:pStyle w:val="FootnoteText"/>
        <w:spacing w:line="220" w:lineRule="exact"/>
        <w:ind w:left="284" w:hanging="284"/>
        <w:jc w:val="both"/>
        <w:rPr>
          <w:rStyle w:val="FootnoteReference"/>
          <w:sz w:val="18"/>
          <w:szCs w:val="18"/>
          <w:vertAlign w:val="baseline"/>
          <w:rtl/>
        </w:rPr>
      </w:pPr>
      <w:r w:rsidRPr="001F1EFB">
        <w:rPr>
          <w:rStyle w:val="FootnoteReference"/>
          <w:sz w:val="18"/>
          <w:szCs w:val="18"/>
          <w:vertAlign w:val="baseline"/>
        </w:rPr>
        <w:footnoteRef/>
      </w:r>
      <w:r w:rsidRPr="001F1EFB">
        <w:rPr>
          <w:rStyle w:val="FootnoteReference"/>
          <w:sz w:val="18"/>
          <w:szCs w:val="18"/>
          <w:vertAlign w:val="baseline"/>
          <w:rtl/>
        </w:rPr>
        <w:t xml:space="preserve"> </w:t>
      </w:r>
      <w:r>
        <w:rPr>
          <w:rStyle w:val="FootnoteReference"/>
          <w:sz w:val="18"/>
          <w:szCs w:val="18"/>
          <w:vertAlign w:val="baseline"/>
          <w:rtl/>
        </w:rPr>
        <w:tab/>
      </w:r>
      <w:r w:rsidRPr="001F1EFB">
        <w:rPr>
          <w:rStyle w:val="FootnoteReference"/>
          <w:rFonts w:hint="cs"/>
          <w:sz w:val="18"/>
          <w:szCs w:val="18"/>
          <w:vertAlign w:val="baseline"/>
          <w:rtl/>
          <w:lang w:bidi="ar-SA"/>
        </w:rPr>
        <w:t>كلية الخدمة الاجتماعية، جامعة بار إيلان</w:t>
      </w:r>
    </w:p>
  </w:footnote>
  <w:footnote w:id="4">
    <w:p w14:paraId="0D6FA84A" w14:textId="77777777" w:rsidR="00ED5388" w:rsidRPr="001F1EFB" w:rsidRDefault="00ED5388" w:rsidP="001F1EFB">
      <w:pPr>
        <w:pStyle w:val="FootnoteText"/>
        <w:spacing w:line="220" w:lineRule="exact"/>
        <w:ind w:left="284" w:hanging="284"/>
        <w:jc w:val="both"/>
        <w:rPr>
          <w:rStyle w:val="FootnoteReference"/>
          <w:sz w:val="18"/>
          <w:szCs w:val="18"/>
          <w:vertAlign w:val="baseline"/>
          <w:rtl/>
        </w:rPr>
      </w:pPr>
      <w:r w:rsidRPr="001F1EFB">
        <w:rPr>
          <w:rStyle w:val="FootnoteReference"/>
          <w:sz w:val="18"/>
          <w:szCs w:val="18"/>
          <w:vertAlign w:val="baseline"/>
        </w:rPr>
        <w:footnoteRef/>
      </w:r>
      <w:r w:rsidRPr="001F1EFB">
        <w:rPr>
          <w:rStyle w:val="FootnoteReference"/>
          <w:sz w:val="18"/>
          <w:szCs w:val="18"/>
          <w:vertAlign w:val="baseline"/>
          <w:rtl/>
        </w:rPr>
        <w:t xml:space="preserve"> </w:t>
      </w:r>
      <w:r>
        <w:rPr>
          <w:rStyle w:val="FootnoteReference"/>
          <w:sz w:val="18"/>
          <w:szCs w:val="18"/>
          <w:vertAlign w:val="baseline"/>
          <w:rtl/>
        </w:rPr>
        <w:tab/>
      </w:r>
      <w:r w:rsidRPr="001F1EFB">
        <w:rPr>
          <w:rStyle w:val="FootnoteReference"/>
          <w:rFonts w:hint="cs"/>
          <w:sz w:val="18"/>
          <w:szCs w:val="18"/>
          <w:vertAlign w:val="baseline"/>
          <w:rtl/>
          <w:lang w:bidi="ar-SA"/>
        </w:rPr>
        <w:t>قسم الخدمة الاجتماعية على اسم شارلوت ب وجاك ج شفيتسر، جامعة بن غوريون في النقب</w:t>
      </w:r>
    </w:p>
  </w:footnote>
  <w:footnote w:id="5">
    <w:p w14:paraId="01843B67" w14:textId="77777777" w:rsidR="00ED5388" w:rsidRPr="001F1EFB" w:rsidRDefault="00ED5388" w:rsidP="001F1EFB">
      <w:pPr>
        <w:pStyle w:val="FootnoteText"/>
        <w:spacing w:line="220" w:lineRule="exact"/>
        <w:ind w:left="284" w:hanging="284"/>
        <w:jc w:val="both"/>
        <w:rPr>
          <w:rStyle w:val="FootnoteReference"/>
          <w:sz w:val="18"/>
          <w:szCs w:val="18"/>
          <w:vertAlign w:val="baseline"/>
          <w:rtl/>
        </w:rPr>
      </w:pPr>
      <w:r w:rsidRPr="001F1EFB">
        <w:rPr>
          <w:rStyle w:val="FootnoteReference"/>
          <w:sz w:val="18"/>
          <w:szCs w:val="18"/>
          <w:vertAlign w:val="baseline"/>
        </w:rPr>
        <w:footnoteRef/>
      </w:r>
      <w:r w:rsidRPr="001F1EFB">
        <w:rPr>
          <w:rStyle w:val="FootnoteReference"/>
          <w:sz w:val="18"/>
          <w:szCs w:val="18"/>
          <w:vertAlign w:val="baseline"/>
          <w:rtl/>
        </w:rPr>
        <w:t xml:space="preserve"> </w:t>
      </w:r>
      <w:r>
        <w:rPr>
          <w:rStyle w:val="FootnoteReference"/>
          <w:sz w:val="18"/>
          <w:szCs w:val="18"/>
          <w:vertAlign w:val="baseline"/>
          <w:rtl/>
        </w:rPr>
        <w:tab/>
      </w:r>
      <w:r w:rsidRPr="001F1EFB">
        <w:rPr>
          <w:rStyle w:val="FootnoteReference"/>
          <w:rFonts w:hint="cs"/>
          <w:sz w:val="18"/>
          <w:szCs w:val="18"/>
          <w:vertAlign w:val="baseline"/>
          <w:rtl/>
          <w:lang w:bidi="ar-SA"/>
        </w:rPr>
        <w:t>كلية الخدمة الاجتماعية، الكلية الأكاديمية سابير</w:t>
      </w:r>
    </w:p>
  </w:footnote>
  <w:footnote w:id="6">
    <w:p w14:paraId="3F325076" w14:textId="77777777" w:rsidR="00ED5388" w:rsidRPr="001F1EFB" w:rsidRDefault="00ED5388" w:rsidP="001F1EFB">
      <w:pPr>
        <w:pStyle w:val="FootnoteText"/>
        <w:spacing w:line="220" w:lineRule="exact"/>
        <w:ind w:left="284" w:hanging="284"/>
        <w:jc w:val="both"/>
        <w:rPr>
          <w:rStyle w:val="FootnoteReference"/>
          <w:sz w:val="18"/>
          <w:szCs w:val="18"/>
          <w:vertAlign w:val="baseline"/>
        </w:rPr>
      </w:pPr>
      <w:r w:rsidRPr="001F1EFB">
        <w:rPr>
          <w:rStyle w:val="FootnoteReference"/>
          <w:sz w:val="18"/>
          <w:szCs w:val="18"/>
          <w:vertAlign w:val="baseline"/>
        </w:rPr>
        <w:footnoteRef/>
      </w:r>
      <w:r w:rsidRPr="001F1EFB">
        <w:rPr>
          <w:rStyle w:val="FootnoteReference"/>
          <w:sz w:val="18"/>
          <w:szCs w:val="18"/>
          <w:vertAlign w:val="baseline"/>
          <w:rtl/>
        </w:rPr>
        <w:t xml:space="preserve"> </w:t>
      </w:r>
      <w:r>
        <w:rPr>
          <w:rStyle w:val="FootnoteReference"/>
          <w:sz w:val="18"/>
          <w:szCs w:val="18"/>
          <w:vertAlign w:val="baseline"/>
          <w:rtl/>
        </w:rPr>
        <w:tab/>
      </w:r>
      <w:r w:rsidRPr="001F1EFB">
        <w:rPr>
          <w:rStyle w:val="FootnoteReference"/>
          <w:rFonts w:hint="cs"/>
          <w:sz w:val="18"/>
          <w:szCs w:val="18"/>
          <w:vertAlign w:val="baseline"/>
          <w:rtl/>
          <w:lang w:bidi="ar-SA"/>
        </w:rPr>
        <w:t xml:space="preserve">كلية الخدمة الاجتماعية والرفاه الاجتماعي على اسم </w:t>
      </w:r>
      <w:r w:rsidRPr="001F1EFB">
        <w:rPr>
          <w:rStyle w:val="FootnoteReference"/>
          <w:rFonts w:hint="eastAsia"/>
          <w:sz w:val="18"/>
          <w:szCs w:val="18"/>
          <w:vertAlign w:val="baseline"/>
          <w:rtl/>
          <w:lang w:bidi="ar-SA"/>
        </w:rPr>
        <w:t>بأول</w:t>
      </w:r>
      <w:r w:rsidRPr="001F1EFB">
        <w:rPr>
          <w:rStyle w:val="FootnoteReference"/>
          <w:rFonts w:hint="cs"/>
          <w:sz w:val="18"/>
          <w:szCs w:val="18"/>
          <w:vertAlign w:val="baseline"/>
          <w:rtl/>
          <w:lang w:bidi="ar-SA"/>
        </w:rPr>
        <w:t xml:space="preserve"> برفالد، الجامعة العبرية في القدس</w:t>
      </w:r>
    </w:p>
  </w:footnote>
  <w:footnote w:id="7">
    <w:p w14:paraId="5C4824E1" w14:textId="77777777" w:rsidR="00ED5388" w:rsidRPr="001F1EFB" w:rsidRDefault="00ED5388" w:rsidP="001F1EFB">
      <w:pPr>
        <w:pStyle w:val="FootnoteText"/>
        <w:spacing w:line="220" w:lineRule="exact"/>
        <w:ind w:left="284" w:hanging="284"/>
        <w:jc w:val="both"/>
        <w:rPr>
          <w:rStyle w:val="FootnoteReference"/>
          <w:sz w:val="18"/>
          <w:szCs w:val="18"/>
          <w:vertAlign w:val="baseline"/>
        </w:rPr>
      </w:pPr>
      <w:r w:rsidRPr="001F1EFB">
        <w:rPr>
          <w:rStyle w:val="FootnoteReference"/>
          <w:sz w:val="18"/>
          <w:szCs w:val="18"/>
          <w:vertAlign w:val="baseline"/>
        </w:rPr>
        <w:footnoteRef/>
      </w:r>
      <w:r w:rsidRPr="001F1EFB">
        <w:rPr>
          <w:rStyle w:val="FootnoteReference"/>
          <w:sz w:val="18"/>
          <w:szCs w:val="18"/>
          <w:vertAlign w:val="baseline"/>
          <w:rtl/>
        </w:rPr>
        <w:t xml:space="preserve"> </w:t>
      </w:r>
      <w:r>
        <w:rPr>
          <w:rStyle w:val="FootnoteReference"/>
          <w:sz w:val="18"/>
          <w:szCs w:val="18"/>
          <w:vertAlign w:val="baseline"/>
          <w:rtl/>
        </w:rPr>
        <w:tab/>
      </w:r>
      <w:r w:rsidRPr="001F1EFB">
        <w:rPr>
          <w:rStyle w:val="FootnoteReference"/>
          <w:rFonts w:hint="cs"/>
          <w:sz w:val="18"/>
          <w:szCs w:val="18"/>
          <w:vertAlign w:val="baseline"/>
          <w:rtl/>
          <w:lang w:bidi="ar-SA"/>
        </w:rPr>
        <w:t>جامعة بار إيلان</w:t>
      </w:r>
    </w:p>
  </w:footnote>
  <w:footnote w:id="8">
    <w:p w14:paraId="7752978D" w14:textId="77777777" w:rsidR="00ED5388" w:rsidRPr="001F1EFB" w:rsidRDefault="00ED5388" w:rsidP="001F1EFB">
      <w:pPr>
        <w:pStyle w:val="FootnoteText"/>
        <w:spacing w:line="220" w:lineRule="exact"/>
        <w:ind w:left="284" w:hanging="284"/>
        <w:jc w:val="both"/>
        <w:rPr>
          <w:rStyle w:val="FootnoteReference"/>
          <w:sz w:val="18"/>
          <w:szCs w:val="18"/>
          <w:vertAlign w:val="baseline"/>
        </w:rPr>
      </w:pPr>
      <w:r w:rsidRPr="001F1EFB">
        <w:rPr>
          <w:rStyle w:val="FootnoteReference"/>
          <w:sz w:val="18"/>
          <w:szCs w:val="18"/>
          <w:vertAlign w:val="baseline"/>
        </w:rPr>
        <w:footnoteRef/>
      </w:r>
      <w:r w:rsidRPr="001F1EFB">
        <w:rPr>
          <w:rStyle w:val="FootnoteReference"/>
          <w:sz w:val="18"/>
          <w:szCs w:val="18"/>
          <w:vertAlign w:val="baseline"/>
          <w:rtl/>
        </w:rPr>
        <w:t xml:space="preserve"> </w:t>
      </w:r>
      <w:r>
        <w:rPr>
          <w:rStyle w:val="FootnoteReference"/>
          <w:sz w:val="18"/>
          <w:szCs w:val="18"/>
          <w:vertAlign w:val="baseline"/>
          <w:rtl/>
        </w:rPr>
        <w:tab/>
      </w:r>
      <w:r w:rsidRPr="001F1EFB">
        <w:rPr>
          <w:rStyle w:val="FootnoteReference"/>
          <w:rFonts w:hint="cs"/>
          <w:sz w:val="18"/>
          <w:szCs w:val="18"/>
          <w:vertAlign w:val="baseline"/>
          <w:rtl/>
          <w:lang w:bidi="ar-SA"/>
        </w:rPr>
        <w:t>وحدة التدريب المهني، جامعة بار إيلان</w:t>
      </w:r>
    </w:p>
  </w:footnote>
  <w:footnote w:id="9">
    <w:p w14:paraId="482D6668" w14:textId="77777777" w:rsidR="00ED5388" w:rsidRPr="001F1EFB" w:rsidRDefault="00ED5388" w:rsidP="001F1EFB">
      <w:pPr>
        <w:pStyle w:val="FootnoteText"/>
        <w:spacing w:line="220" w:lineRule="exact"/>
        <w:ind w:left="284" w:hanging="284"/>
        <w:jc w:val="both"/>
        <w:rPr>
          <w:rStyle w:val="FootnoteReference"/>
          <w:sz w:val="18"/>
          <w:szCs w:val="18"/>
          <w:vertAlign w:val="baseline"/>
          <w:rtl/>
        </w:rPr>
      </w:pPr>
      <w:r w:rsidRPr="001F1EFB">
        <w:rPr>
          <w:rStyle w:val="FootnoteReference"/>
          <w:sz w:val="18"/>
          <w:szCs w:val="18"/>
          <w:vertAlign w:val="baseline"/>
        </w:rPr>
        <w:footnoteRef/>
      </w:r>
      <w:r w:rsidRPr="001F1EFB">
        <w:rPr>
          <w:rStyle w:val="FootnoteReference"/>
          <w:sz w:val="18"/>
          <w:szCs w:val="18"/>
          <w:vertAlign w:val="baseline"/>
          <w:rtl/>
        </w:rPr>
        <w:t xml:space="preserve"> </w:t>
      </w:r>
      <w:r>
        <w:rPr>
          <w:rStyle w:val="FootnoteReference"/>
          <w:sz w:val="18"/>
          <w:szCs w:val="18"/>
          <w:vertAlign w:val="baseline"/>
          <w:rtl/>
        </w:rPr>
        <w:tab/>
      </w:r>
      <w:r w:rsidRPr="001F1EFB">
        <w:rPr>
          <w:rStyle w:val="FootnoteReference"/>
          <w:rFonts w:hint="cs"/>
          <w:sz w:val="18"/>
          <w:szCs w:val="18"/>
          <w:vertAlign w:val="baseline"/>
          <w:rtl/>
          <w:lang w:bidi="ar-SA"/>
        </w:rPr>
        <w:t xml:space="preserve">كلية الخدمة </w:t>
      </w:r>
      <w:r w:rsidRPr="001F1EFB">
        <w:rPr>
          <w:rStyle w:val="FootnoteReference"/>
          <w:rFonts w:hint="eastAsia"/>
          <w:sz w:val="18"/>
          <w:szCs w:val="18"/>
          <w:vertAlign w:val="baseline"/>
          <w:rtl/>
          <w:lang w:bidi="ar-SA"/>
        </w:rPr>
        <w:t>الاجتماعية</w:t>
      </w:r>
      <w:r w:rsidRPr="001F1EFB">
        <w:rPr>
          <w:rStyle w:val="FootnoteReference"/>
          <w:rFonts w:hint="cs"/>
          <w:sz w:val="18"/>
          <w:szCs w:val="18"/>
          <w:vertAlign w:val="baseline"/>
          <w:rtl/>
          <w:lang w:bidi="ar-SA"/>
        </w:rPr>
        <w:t xml:space="preserve"> على اسم لويس وغابي ويسفلد، جامعة بار إيلان</w:t>
      </w:r>
    </w:p>
  </w:footnote>
  <w:footnote w:id="10">
    <w:p w14:paraId="476B1F4E" w14:textId="77777777" w:rsidR="00ED5388" w:rsidRPr="001F1EFB" w:rsidRDefault="00ED5388" w:rsidP="001F1EFB">
      <w:pPr>
        <w:pStyle w:val="FootnoteText"/>
        <w:spacing w:line="220" w:lineRule="exact"/>
        <w:ind w:left="284" w:hanging="284"/>
        <w:jc w:val="both"/>
        <w:rPr>
          <w:rStyle w:val="FootnoteReference"/>
          <w:sz w:val="18"/>
          <w:szCs w:val="18"/>
          <w:vertAlign w:val="baseline"/>
          <w:rtl/>
        </w:rPr>
      </w:pPr>
      <w:r w:rsidRPr="001F1EFB">
        <w:rPr>
          <w:rStyle w:val="FootnoteReference"/>
          <w:sz w:val="18"/>
          <w:szCs w:val="18"/>
          <w:vertAlign w:val="baseline"/>
        </w:rPr>
        <w:footnoteRef/>
      </w:r>
      <w:r w:rsidRPr="001F1EFB">
        <w:rPr>
          <w:rStyle w:val="FootnoteReference"/>
          <w:sz w:val="18"/>
          <w:szCs w:val="18"/>
          <w:vertAlign w:val="baseline"/>
          <w:rtl/>
        </w:rPr>
        <w:t xml:space="preserve"> </w:t>
      </w:r>
      <w:r>
        <w:rPr>
          <w:rStyle w:val="FootnoteReference"/>
          <w:sz w:val="18"/>
          <w:szCs w:val="18"/>
          <w:vertAlign w:val="baseline"/>
          <w:rtl/>
        </w:rPr>
        <w:tab/>
      </w:r>
      <w:r w:rsidRPr="001F1EFB">
        <w:rPr>
          <w:rStyle w:val="FootnoteReference"/>
          <w:rFonts w:hint="cs"/>
          <w:sz w:val="18"/>
          <w:szCs w:val="18"/>
          <w:vertAlign w:val="baseline"/>
          <w:rtl/>
          <w:lang w:bidi="ar-SA"/>
        </w:rPr>
        <w:t>قسم الإدارة والسياسة العامة ومركز الإدارة والسياسة العامة، كلية العلوم السياسية، جامعة حيفا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7C402" w14:textId="77777777" w:rsidR="00B6001E" w:rsidRDefault="00B6001E">
    <w:pPr>
      <w:pStyle w:val="Header"/>
      <w:tabs>
        <w:tab w:val="clear" w:pos="4153"/>
        <w:tab w:val="clear" w:pos="8306"/>
        <w:tab w:val="center" w:pos="3345"/>
        <w:tab w:val="right" w:pos="6691"/>
      </w:tabs>
      <w:rPr>
        <w:rFonts w:cs="Times New Roman"/>
        <w:sz w:val="22"/>
        <w:szCs w:val="22"/>
        <w:rtl/>
      </w:rPr>
    </w:pPr>
    <w:r>
      <w:rPr>
        <w:rFonts w:ascii="FrankRuehl" w:hAnsi="FrankRuehl" w:cs="FrankRuehl" w:hint="cs"/>
        <w:sz w:val="22"/>
        <w:szCs w:val="22"/>
        <w:rtl/>
      </w:rPr>
      <w:tab/>
    </w:r>
    <w:r>
      <w:rPr>
        <w:rFonts w:ascii="FrankRuehl" w:hAnsi="FrankRuehl" w:cs="FrankRuehl" w:hint="cs"/>
        <w:sz w:val="22"/>
        <w:szCs w:val="22"/>
        <w:rtl/>
      </w:rPr>
      <w:tab/>
    </w:r>
    <w:r>
      <w:rPr>
        <w:rStyle w:val="PageNumber"/>
        <w:rFonts w:cs="Times New Roman"/>
        <w:sz w:val="22"/>
        <w:szCs w:val="22"/>
      </w:rPr>
      <w:fldChar w:fldCharType="begin"/>
    </w:r>
    <w:r>
      <w:rPr>
        <w:rStyle w:val="PageNumber"/>
        <w:rFonts w:cs="Times New Roman"/>
        <w:sz w:val="22"/>
        <w:szCs w:val="22"/>
      </w:rPr>
      <w:instrText xml:space="preserve"> PAGE </w:instrText>
    </w:r>
    <w:r>
      <w:rPr>
        <w:rStyle w:val="PageNumber"/>
        <w:rFonts w:cs="Times New Roman"/>
        <w:sz w:val="22"/>
        <w:szCs w:val="22"/>
      </w:rPr>
      <w:fldChar w:fldCharType="separate"/>
    </w:r>
    <w:r w:rsidR="008B4530">
      <w:rPr>
        <w:rStyle w:val="PageNumber"/>
        <w:rFonts w:cs="Times New Roman"/>
        <w:noProof/>
        <w:sz w:val="22"/>
        <w:szCs w:val="22"/>
        <w:rtl/>
      </w:rPr>
      <w:t>3</w:t>
    </w:r>
    <w:r>
      <w:rPr>
        <w:rStyle w:val="PageNumber"/>
        <w:rFonts w:cs="Times New Roman"/>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7FD0F" w14:textId="77777777" w:rsidR="008B4530" w:rsidRPr="008B4530" w:rsidRDefault="008B4530" w:rsidP="008B4530">
    <w:pPr>
      <w:pStyle w:val="Header"/>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1466A" w14:textId="77777777" w:rsidR="0099526A" w:rsidRPr="00EF68E4" w:rsidRDefault="0099526A" w:rsidP="00EF68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42189" w14:textId="06844793" w:rsidR="001563C2" w:rsidRPr="008E30ED" w:rsidRDefault="001563C2" w:rsidP="0099526A">
    <w:pPr>
      <w:pStyle w:val="Heading1"/>
      <w:tabs>
        <w:tab w:val="center" w:pos="4536"/>
        <w:tab w:val="right" w:pos="9072"/>
      </w:tabs>
      <w:rPr>
        <w:rFonts w:ascii="Calibri" w:hAnsi="Calibri" w:cs="David"/>
        <w:b w:val="0"/>
        <w:bCs w:val="0"/>
        <w:sz w:val="16"/>
        <w:szCs w:val="16"/>
        <w:rtl/>
      </w:rPr>
    </w:pPr>
    <w:r w:rsidRPr="007256BC">
      <w:rPr>
        <w:rFonts w:ascii="David" w:hAnsi="David" w:cs="David"/>
        <w:noProof/>
        <w:sz w:val="24"/>
        <w:szCs w:val="24"/>
      </w:rPr>
      <w:fldChar w:fldCharType="begin"/>
    </w:r>
    <w:r w:rsidRPr="007256BC">
      <w:rPr>
        <w:rFonts w:ascii="David" w:hAnsi="David" w:cs="David"/>
        <w:noProof/>
        <w:sz w:val="24"/>
        <w:szCs w:val="24"/>
      </w:rPr>
      <w:instrText xml:space="preserve"> PAGE   \* MERGEFORMAT </w:instrText>
    </w:r>
    <w:r w:rsidRPr="007256BC">
      <w:rPr>
        <w:rFonts w:ascii="David" w:hAnsi="David" w:cs="David"/>
        <w:noProof/>
        <w:sz w:val="24"/>
        <w:szCs w:val="24"/>
      </w:rPr>
      <w:fldChar w:fldCharType="separate"/>
    </w:r>
    <w:r w:rsidR="007A7450">
      <w:rPr>
        <w:rFonts w:ascii="David" w:hAnsi="David" w:cs="David"/>
        <w:noProof/>
        <w:sz w:val="24"/>
        <w:szCs w:val="24"/>
        <w:rtl/>
      </w:rPr>
      <w:t>8</w:t>
    </w:r>
    <w:r w:rsidRPr="007256BC">
      <w:rPr>
        <w:rFonts w:ascii="David" w:hAnsi="David" w:cs="David"/>
        <w:noProof/>
        <w:sz w:val="24"/>
        <w:szCs w:val="24"/>
      </w:rPr>
      <w:fldChar w:fldCharType="end"/>
    </w:r>
    <w:r w:rsidRPr="008E30ED">
      <w:rPr>
        <w:rFonts w:ascii="David" w:hAnsi="David" w:cs="David"/>
        <w:b w:val="0"/>
        <w:bCs w:val="0"/>
        <w:sz w:val="16"/>
        <w:szCs w:val="16"/>
        <w:rtl/>
      </w:rPr>
      <w:t xml:space="preserve">  |  </w:t>
    </w:r>
    <w:r w:rsidRPr="008E30ED">
      <w:rPr>
        <w:rFonts w:ascii="David" w:hAnsi="David" w:cs="Times New Roman"/>
        <w:b w:val="0"/>
        <w:bCs w:val="0"/>
        <w:sz w:val="16"/>
        <w:szCs w:val="16"/>
        <w:rtl/>
        <w:lang w:bidi="ar-SA"/>
      </w:rPr>
      <w:t>الضمان الاجتماعي</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A0FA71" w14:textId="5FB44321" w:rsidR="001563C2" w:rsidRPr="007256BC" w:rsidRDefault="001563C2" w:rsidP="0099526A">
    <w:pPr>
      <w:pStyle w:val="Heading1"/>
      <w:tabs>
        <w:tab w:val="center" w:pos="4536"/>
        <w:tab w:val="right" w:pos="9072"/>
      </w:tabs>
      <w:jc w:val="right"/>
      <w:rPr>
        <w:rFonts w:ascii="David" w:hAnsi="David" w:cs="David"/>
        <w:b w:val="0"/>
        <w:bCs w:val="0"/>
        <w:noProof/>
        <w:sz w:val="16"/>
        <w:szCs w:val="16"/>
      </w:rPr>
    </w:pPr>
    <w:r w:rsidRPr="008E30ED">
      <w:rPr>
        <w:rFonts w:ascii="David" w:hAnsi="David" w:cs="Times New Roman"/>
        <w:b w:val="0"/>
        <w:bCs w:val="0"/>
        <w:noProof/>
        <w:sz w:val="20"/>
        <w:szCs w:val="20"/>
        <w:rtl/>
        <w:lang w:bidi="ar-SA"/>
      </w:rPr>
      <w:t xml:space="preserve"> </w:t>
    </w:r>
    <w:r w:rsidRPr="008E30ED">
      <w:rPr>
        <w:rFonts w:ascii="Arial" w:hAnsi="Arial" w:cs="Arial" w:hint="cs"/>
        <w:b w:val="0"/>
        <w:bCs w:val="0"/>
        <w:noProof/>
        <w:sz w:val="16"/>
        <w:szCs w:val="16"/>
        <w:rtl/>
        <w:lang w:bidi="ar-SA"/>
      </w:rPr>
      <w:t>المجلة الاسرائيليه للضمان الاجتماعي</w:t>
    </w:r>
    <w:r w:rsidRPr="008E30ED">
      <w:rPr>
        <w:rFonts w:ascii="David" w:hAnsi="David" w:cs="David"/>
        <w:b w:val="0"/>
        <w:bCs w:val="0"/>
        <w:noProof/>
        <w:sz w:val="16"/>
        <w:szCs w:val="16"/>
        <w:rtl/>
      </w:rPr>
      <w:t xml:space="preserve">  |  </w:t>
    </w:r>
    <w:r w:rsidRPr="007256BC">
      <w:rPr>
        <w:rFonts w:ascii="David" w:hAnsi="David" w:cs="David"/>
        <w:noProof/>
        <w:sz w:val="24"/>
        <w:szCs w:val="24"/>
      </w:rPr>
      <w:fldChar w:fldCharType="begin"/>
    </w:r>
    <w:r w:rsidRPr="007256BC">
      <w:rPr>
        <w:rFonts w:ascii="David" w:hAnsi="David" w:cs="David"/>
        <w:noProof/>
        <w:sz w:val="24"/>
        <w:szCs w:val="24"/>
      </w:rPr>
      <w:instrText xml:space="preserve"> PAGE   \* MERGEFORMAT </w:instrText>
    </w:r>
    <w:r w:rsidRPr="007256BC">
      <w:rPr>
        <w:rFonts w:ascii="David" w:hAnsi="David" w:cs="David"/>
        <w:noProof/>
        <w:sz w:val="24"/>
        <w:szCs w:val="24"/>
      </w:rPr>
      <w:fldChar w:fldCharType="separate"/>
    </w:r>
    <w:r w:rsidR="007A7450">
      <w:rPr>
        <w:rFonts w:ascii="David" w:hAnsi="David" w:cs="David"/>
        <w:noProof/>
        <w:sz w:val="24"/>
        <w:szCs w:val="24"/>
        <w:rtl/>
      </w:rPr>
      <w:t>9</w:t>
    </w:r>
    <w:r w:rsidRPr="007256BC">
      <w:rPr>
        <w:rFonts w:ascii="David" w:hAnsi="David" w:cs="David"/>
        <w:noProof/>
        <w:sz w:val="24"/>
        <w:szCs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F9651" w14:textId="77777777" w:rsidR="001563C2" w:rsidRDefault="00156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6"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9"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E8402B"/>
    <w:multiLevelType w:val="hybridMultilevel"/>
    <w:tmpl w:val="9AAEA328"/>
    <w:lvl w:ilvl="0" w:tplc="C13E0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7E3284"/>
    <w:multiLevelType w:val="hybridMultilevel"/>
    <w:tmpl w:val="2C4A9B80"/>
    <w:lvl w:ilvl="0" w:tplc="35CC39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358978">
    <w:abstractNumId w:val="9"/>
  </w:num>
  <w:num w:numId="2" w16cid:durableId="2105414179">
    <w:abstractNumId w:val="11"/>
  </w:num>
  <w:num w:numId="3" w16cid:durableId="2127313973">
    <w:abstractNumId w:val="20"/>
  </w:num>
  <w:num w:numId="4" w16cid:durableId="983587797">
    <w:abstractNumId w:val="15"/>
  </w:num>
  <w:num w:numId="5" w16cid:durableId="355431280">
    <w:abstractNumId w:val="5"/>
  </w:num>
  <w:num w:numId="6" w16cid:durableId="1308128202">
    <w:abstractNumId w:val="14"/>
  </w:num>
  <w:num w:numId="7" w16cid:durableId="1081298498">
    <w:abstractNumId w:val="10"/>
  </w:num>
  <w:num w:numId="8" w16cid:durableId="1050374243">
    <w:abstractNumId w:val="0"/>
  </w:num>
  <w:num w:numId="9" w16cid:durableId="1587573632">
    <w:abstractNumId w:val="4"/>
  </w:num>
  <w:num w:numId="10" w16cid:durableId="161118199">
    <w:abstractNumId w:val="19"/>
  </w:num>
  <w:num w:numId="11" w16cid:durableId="1759985502">
    <w:abstractNumId w:val="16"/>
  </w:num>
  <w:num w:numId="12" w16cid:durableId="942148536">
    <w:abstractNumId w:val="12"/>
  </w:num>
  <w:num w:numId="13" w16cid:durableId="2114014414">
    <w:abstractNumId w:val="8"/>
  </w:num>
  <w:num w:numId="14" w16cid:durableId="693115915">
    <w:abstractNumId w:val="3"/>
  </w:num>
  <w:num w:numId="15" w16cid:durableId="878859317">
    <w:abstractNumId w:val="7"/>
  </w:num>
  <w:num w:numId="16" w16cid:durableId="379399860">
    <w:abstractNumId w:val="2"/>
  </w:num>
  <w:num w:numId="17" w16cid:durableId="719717380">
    <w:abstractNumId w:val="21"/>
  </w:num>
  <w:num w:numId="18" w16cid:durableId="1154179533">
    <w:abstractNumId w:val="13"/>
  </w:num>
  <w:num w:numId="19" w16cid:durableId="382292284">
    <w:abstractNumId w:val="6"/>
  </w:num>
  <w:num w:numId="20" w16cid:durableId="1783375090">
    <w:abstractNumId w:val="1"/>
  </w:num>
  <w:num w:numId="21" w16cid:durableId="788821450">
    <w:abstractNumId w:val="17"/>
  </w:num>
  <w:num w:numId="22" w16cid:durableId="12301131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LB" w:vendorID="64" w:dllVersion="6" w:nlCheck="1" w:checkStyle="0"/>
  <w:activeWritingStyle w:appName="MSWord" w:lang="ar-SA" w:vendorID="64" w:dllVersion="6" w:nlCheck="1" w:checkStyle="0"/>
  <w:activeWritingStyle w:appName="MSWord" w:lang="ar-JO" w:vendorID="64" w:dllVersion="6" w:nlCheck="1" w:checkStyle="0"/>
  <w:activeWritingStyle w:appName="MSWord" w:lang="en-US" w:vendorID="64" w:dllVersion="6" w:nlCheck="1" w:checkStyle="1"/>
  <w:activeWritingStyle w:appName="MSWord" w:lang="ar-LB" w:vendorID="64" w:dllVersion="4096" w:nlCheck="1" w:checkStyle="0"/>
  <w:activeWritingStyle w:appName="MSWord" w:lang="ar-SA" w:vendorID="64" w:dllVersion="4096" w:nlCheck="1" w:checkStyle="0"/>
  <w:activeWritingStyle w:appName="MSWord" w:lang="ar-JO" w:vendorID="64" w:dllVersion="4096" w:nlCheck="1" w:checkStyle="0"/>
  <w:activeWritingStyle w:appName="MSWord" w:lang="en-US" w:vendorID="64" w:dllVersion="4096" w:nlCheck="1" w:checkStyle="0"/>
  <w:activeWritingStyle w:appName="MSWord" w:lang="ar-AE" w:vendorID="64" w:dllVersion="4096" w:nlCheck="1" w:checkStyle="0"/>
  <w:proofState w:spelling="clean" w:grammar="clean"/>
  <w:defaultTabStop w:val="720"/>
  <w:evenAndOddHeaders/>
  <w:noPunctuationKerning/>
  <w:characterSpacingControl w:val="doNotCompress"/>
  <w:hdrShapeDefaults>
    <o:shapedefaults v:ext="edit" spidmax="2050"/>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AED"/>
    <w:rsid w:val="00004F33"/>
    <w:rsid w:val="0003105C"/>
    <w:rsid w:val="00031B2C"/>
    <w:rsid w:val="00070C6E"/>
    <w:rsid w:val="0008422D"/>
    <w:rsid w:val="0008584C"/>
    <w:rsid w:val="00086BD6"/>
    <w:rsid w:val="000A273D"/>
    <w:rsid w:val="000A44E3"/>
    <w:rsid w:val="000A579E"/>
    <w:rsid w:val="000C4297"/>
    <w:rsid w:val="000D4ABB"/>
    <w:rsid w:val="000F3340"/>
    <w:rsid w:val="000F4031"/>
    <w:rsid w:val="00106BE2"/>
    <w:rsid w:val="0011109D"/>
    <w:rsid w:val="001563C2"/>
    <w:rsid w:val="0016207A"/>
    <w:rsid w:val="001676A4"/>
    <w:rsid w:val="00170D0A"/>
    <w:rsid w:val="00197AFB"/>
    <w:rsid w:val="001A213C"/>
    <w:rsid w:val="001A7A8E"/>
    <w:rsid w:val="001B3377"/>
    <w:rsid w:val="001C423B"/>
    <w:rsid w:val="001C6F8C"/>
    <w:rsid w:val="001D383E"/>
    <w:rsid w:val="001F1EFB"/>
    <w:rsid w:val="001F4F22"/>
    <w:rsid w:val="001F56B1"/>
    <w:rsid w:val="002000B4"/>
    <w:rsid w:val="002014B4"/>
    <w:rsid w:val="002104B5"/>
    <w:rsid w:val="002161BD"/>
    <w:rsid w:val="00234230"/>
    <w:rsid w:val="0023557F"/>
    <w:rsid w:val="00244608"/>
    <w:rsid w:val="00245A5A"/>
    <w:rsid w:val="00245EF2"/>
    <w:rsid w:val="00247496"/>
    <w:rsid w:val="002554EE"/>
    <w:rsid w:val="00263E6E"/>
    <w:rsid w:val="00264557"/>
    <w:rsid w:val="00267034"/>
    <w:rsid w:val="002745A5"/>
    <w:rsid w:val="00281029"/>
    <w:rsid w:val="00291AD3"/>
    <w:rsid w:val="002A6814"/>
    <w:rsid w:val="002B41DD"/>
    <w:rsid w:val="002D340E"/>
    <w:rsid w:val="00305E03"/>
    <w:rsid w:val="003114EA"/>
    <w:rsid w:val="003132BD"/>
    <w:rsid w:val="003146FE"/>
    <w:rsid w:val="00316220"/>
    <w:rsid w:val="00325C2C"/>
    <w:rsid w:val="00344DED"/>
    <w:rsid w:val="00347FF0"/>
    <w:rsid w:val="00354E7E"/>
    <w:rsid w:val="00362C74"/>
    <w:rsid w:val="0036394C"/>
    <w:rsid w:val="003733C1"/>
    <w:rsid w:val="00392907"/>
    <w:rsid w:val="00397FEC"/>
    <w:rsid w:val="003A3E89"/>
    <w:rsid w:val="003A5C30"/>
    <w:rsid w:val="003B6420"/>
    <w:rsid w:val="003E1638"/>
    <w:rsid w:val="003E579C"/>
    <w:rsid w:val="003E62C8"/>
    <w:rsid w:val="00420B39"/>
    <w:rsid w:val="00424263"/>
    <w:rsid w:val="00424AA5"/>
    <w:rsid w:val="00434C68"/>
    <w:rsid w:val="00452425"/>
    <w:rsid w:val="00465771"/>
    <w:rsid w:val="00476452"/>
    <w:rsid w:val="004772F9"/>
    <w:rsid w:val="0048178C"/>
    <w:rsid w:val="004836B9"/>
    <w:rsid w:val="004B0775"/>
    <w:rsid w:val="004E2EB8"/>
    <w:rsid w:val="004E56DD"/>
    <w:rsid w:val="004E58D1"/>
    <w:rsid w:val="004F1720"/>
    <w:rsid w:val="00514EE8"/>
    <w:rsid w:val="00516131"/>
    <w:rsid w:val="00527F9F"/>
    <w:rsid w:val="00546B60"/>
    <w:rsid w:val="0056011A"/>
    <w:rsid w:val="00575CF0"/>
    <w:rsid w:val="00581A7C"/>
    <w:rsid w:val="0058215C"/>
    <w:rsid w:val="005906E2"/>
    <w:rsid w:val="00594FE1"/>
    <w:rsid w:val="0059743F"/>
    <w:rsid w:val="005B0464"/>
    <w:rsid w:val="005B34B1"/>
    <w:rsid w:val="005E72AB"/>
    <w:rsid w:val="005F715B"/>
    <w:rsid w:val="00605F71"/>
    <w:rsid w:val="00606FDD"/>
    <w:rsid w:val="006123A7"/>
    <w:rsid w:val="006166E9"/>
    <w:rsid w:val="006400BC"/>
    <w:rsid w:val="006523F3"/>
    <w:rsid w:val="00675EF8"/>
    <w:rsid w:val="006904F0"/>
    <w:rsid w:val="00696830"/>
    <w:rsid w:val="00697105"/>
    <w:rsid w:val="00697383"/>
    <w:rsid w:val="006B3B00"/>
    <w:rsid w:val="006B754D"/>
    <w:rsid w:val="00700FFB"/>
    <w:rsid w:val="007027F4"/>
    <w:rsid w:val="0071356C"/>
    <w:rsid w:val="0072157D"/>
    <w:rsid w:val="00733E07"/>
    <w:rsid w:val="00740D34"/>
    <w:rsid w:val="0076247A"/>
    <w:rsid w:val="00773C54"/>
    <w:rsid w:val="00785169"/>
    <w:rsid w:val="00790E74"/>
    <w:rsid w:val="00795185"/>
    <w:rsid w:val="007A1281"/>
    <w:rsid w:val="007A7450"/>
    <w:rsid w:val="007C4C3D"/>
    <w:rsid w:val="007C5F6F"/>
    <w:rsid w:val="007D33D3"/>
    <w:rsid w:val="007D7485"/>
    <w:rsid w:val="007E669B"/>
    <w:rsid w:val="00800B0F"/>
    <w:rsid w:val="00832C98"/>
    <w:rsid w:val="0085402B"/>
    <w:rsid w:val="00855D96"/>
    <w:rsid w:val="00856C08"/>
    <w:rsid w:val="008665A0"/>
    <w:rsid w:val="0086721C"/>
    <w:rsid w:val="008916AA"/>
    <w:rsid w:val="00895889"/>
    <w:rsid w:val="008A06E9"/>
    <w:rsid w:val="008B4530"/>
    <w:rsid w:val="008B7266"/>
    <w:rsid w:val="008C2742"/>
    <w:rsid w:val="008E30ED"/>
    <w:rsid w:val="008E38F5"/>
    <w:rsid w:val="008F071A"/>
    <w:rsid w:val="008F360C"/>
    <w:rsid w:val="00901B8C"/>
    <w:rsid w:val="009242DE"/>
    <w:rsid w:val="00930825"/>
    <w:rsid w:val="0093092C"/>
    <w:rsid w:val="009354DB"/>
    <w:rsid w:val="009376F3"/>
    <w:rsid w:val="00957577"/>
    <w:rsid w:val="00962DE7"/>
    <w:rsid w:val="0099526A"/>
    <w:rsid w:val="009A3B04"/>
    <w:rsid w:val="009B122B"/>
    <w:rsid w:val="009C3F07"/>
    <w:rsid w:val="009F4569"/>
    <w:rsid w:val="00A25916"/>
    <w:rsid w:val="00A40335"/>
    <w:rsid w:val="00A756DB"/>
    <w:rsid w:val="00A8157E"/>
    <w:rsid w:val="00A94454"/>
    <w:rsid w:val="00A94754"/>
    <w:rsid w:val="00A94FEB"/>
    <w:rsid w:val="00AA230A"/>
    <w:rsid w:val="00AB018A"/>
    <w:rsid w:val="00AB5B0F"/>
    <w:rsid w:val="00AB6A1F"/>
    <w:rsid w:val="00AC4242"/>
    <w:rsid w:val="00AC68D5"/>
    <w:rsid w:val="00AC7DC2"/>
    <w:rsid w:val="00AE2B61"/>
    <w:rsid w:val="00B06DCC"/>
    <w:rsid w:val="00B15506"/>
    <w:rsid w:val="00B16A4D"/>
    <w:rsid w:val="00B239C9"/>
    <w:rsid w:val="00B30C5F"/>
    <w:rsid w:val="00B3422D"/>
    <w:rsid w:val="00B45FC1"/>
    <w:rsid w:val="00B6001E"/>
    <w:rsid w:val="00B645F0"/>
    <w:rsid w:val="00B6513F"/>
    <w:rsid w:val="00B72C52"/>
    <w:rsid w:val="00B73E12"/>
    <w:rsid w:val="00B80D39"/>
    <w:rsid w:val="00B8351D"/>
    <w:rsid w:val="00BA5F88"/>
    <w:rsid w:val="00BB6B96"/>
    <w:rsid w:val="00BC256B"/>
    <w:rsid w:val="00BD1CA9"/>
    <w:rsid w:val="00BD331D"/>
    <w:rsid w:val="00BE17E2"/>
    <w:rsid w:val="00BE3C92"/>
    <w:rsid w:val="00BE4738"/>
    <w:rsid w:val="00BE4AED"/>
    <w:rsid w:val="00BF45DD"/>
    <w:rsid w:val="00BF79DE"/>
    <w:rsid w:val="00C05B1E"/>
    <w:rsid w:val="00C24D0A"/>
    <w:rsid w:val="00C35942"/>
    <w:rsid w:val="00C41D39"/>
    <w:rsid w:val="00C4495D"/>
    <w:rsid w:val="00C44B71"/>
    <w:rsid w:val="00C616F1"/>
    <w:rsid w:val="00C769CB"/>
    <w:rsid w:val="00CA4B54"/>
    <w:rsid w:val="00CB5C79"/>
    <w:rsid w:val="00CB73F6"/>
    <w:rsid w:val="00CC2ADF"/>
    <w:rsid w:val="00CC2F70"/>
    <w:rsid w:val="00CF5FA8"/>
    <w:rsid w:val="00D04A7C"/>
    <w:rsid w:val="00D10B38"/>
    <w:rsid w:val="00D12807"/>
    <w:rsid w:val="00D14698"/>
    <w:rsid w:val="00D165A4"/>
    <w:rsid w:val="00D167FF"/>
    <w:rsid w:val="00D2001A"/>
    <w:rsid w:val="00D3593E"/>
    <w:rsid w:val="00D46DE4"/>
    <w:rsid w:val="00D51B9C"/>
    <w:rsid w:val="00D9034C"/>
    <w:rsid w:val="00D9242E"/>
    <w:rsid w:val="00D96C2F"/>
    <w:rsid w:val="00DA25D7"/>
    <w:rsid w:val="00DA58F7"/>
    <w:rsid w:val="00DD7C23"/>
    <w:rsid w:val="00DE2AEA"/>
    <w:rsid w:val="00DE2D78"/>
    <w:rsid w:val="00DE6B20"/>
    <w:rsid w:val="00DF71D4"/>
    <w:rsid w:val="00E00A9C"/>
    <w:rsid w:val="00E07F90"/>
    <w:rsid w:val="00E11F38"/>
    <w:rsid w:val="00E135F9"/>
    <w:rsid w:val="00E175E7"/>
    <w:rsid w:val="00E208B0"/>
    <w:rsid w:val="00E47104"/>
    <w:rsid w:val="00E47E73"/>
    <w:rsid w:val="00E6638A"/>
    <w:rsid w:val="00E66B4D"/>
    <w:rsid w:val="00E716D4"/>
    <w:rsid w:val="00E738B2"/>
    <w:rsid w:val="00E76495"/>
    <w:rsid w:val="00ED3765"/>
    <w:rsid w:val="00ED5388"/>
    <w:rsid w:val="00ED57E4"/>
    <w:rsid w:val="00EE36D0"/>
    <w:rsid w:val="00EE689B"/>
    <w:rsid w:val="00EF2336"/>
    <w:rsid w:val="00EF68E4"/>
    <w:rsid w:val="00F10FB9"/>
    <w:rsid w:val="00F11CB9"/>
    <w:rsid w:val="00F25B48"/>
    <w:rsid w:val="00F30700"/>
    <w:rsid w:val="00F341C7"/>
    <w:rsid w:val="00F601B1"/>
    <w:rsid w:val="00F7315A"/>
    <w:rsid w:val="00F76879"/>
    <w:rsid w:val="00F76DA1"/>
    <w:rsid w:val="00F8004A"/>
    <w:rsid w:val="00F935A5"/>
    <w:rsid w:val="00FB0781"/>
    <w:rsid w:val="00FC0089"/>
    <w:rsid w:val="00FE117D"/>
    <w:rsid w:val="00FE327D"/>
    <w:rsid w:val="00FE3CB2"/>
    <w:rsid w:val="00FF27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71013"/>
  <w15:docId w15:val="{AB8FAA36-C39B-4FEE-B2D7-F7E40F9A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qFormat/>
    <w:pPr>
      <w:keepNext/>
      <w:spacing w:after="120" w:line="240" w:lineRule="atLeast"/>
      <w:jc w:val="right"/>
      <w:outlineLvl w:val="8"/>
    </w:pPr>
    <w:rPr>
      <w:rFonts w:ascii="Arial" w:hAnsi="Arial" w:cs="Arial"/>
      <w:b/>
      <w:bCs/>
      <w:color w:val="FF0000"/>
      <w:sz w:val="44"/>
      <w:szCs w:val="44"/>
      <w:lang w:bidi="ar-L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aliases w:val="אות הערה"/>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fn"/>
    <w:basedOn w:val="Normal"/>
    <w:link w:val="FootnoteTextChar"/>
    <w:uiPriority w:val="99"/>
    <w:qFormat/>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link w:val="BodyTextChar"/>
    <w:semiHidden/>
    <w:pPr>
      <w:spacing w:after="120" w:line="340" w:lineRule="exact"/>
      <w:jc w:val="center"/>
    </w:pPr>
    <w:rPr>
      <w:rFonts w:cs="FrankRuehl"/>
      <w:b/>
      <w:bCs/>
      <w:sz w:val="26"/>
      <w:szCs w:val="26"/>
    </w:rPr>
  </w:style>
  <w:style w:type="character" w:styleId="Strong">
    <w:name w:val="Strong"/>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semiHidden/>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character" w:customStyle="1" w:styleId="Footnoteanchor">
    <w:name w:val="Footnote anchor"/>
    <w:rPr>
      <w:vertAlign w:val="superscript"/>
    </w:rPr>
  </w:style>
  <w:style w:type="character" w:customStyle="1" w:styleId="InternetLink">
    <w:name w:val="Internet Link"/>
    <w:rPr>
      <w:color w:val="000080"/>
      <w:u w:val="single"/>
      <w:lang w:val="en-US" w:eastAsia="en-US" w:bidi="en-US"/>
    </w:rPr>
  </w:style>
  <w:style w:type="paragraph" w:customStyle="1" w:styleId="Footnote">
    <w:name w:val="Footnote"/>
    <w:basedOn w:val="Normal"/>
    <w:pPr>
      <w:widowControl w:val="0"/>
      <w:suppressLineNumbers/>
      <w:tabs>
        <w:tab w:val="left" w:pos="709"/>
      </w:tabs>
      <w:suppressAutoHyphens/>
      <w:bidi w:val="0"/>
      <w:spacing w:after="200" w:line="276" w:lineRule="auto"/>
      <w:ind w:left="339" w:hanging="339"/>
    </w:pPr>
    <w:rPr>
      <w:rFonts w:ascii="Palatino" w:eastAsia="WenQuanYi Micro Hei" w:hAnsi="Palatino" w:cs="Times New Roman"/>
      <w:color w:val="00000A"/>
      <w:sz w:val="20"/>
      <w:szCs w:val="20"/>
      <w:lang w:val="en-GB" w:eastAsia="zh-CN"/>
    </w:rPr>
  </w:style>
  <w:style w:type="paragraph" w:styleId="Caption">
    <w:name w:val="caption"/>
    <w:basedOn w:val="Normal"/>
    <w:next w:val="Normal"/>
    <w:qFormat/>
    <w:pPr>
      <w:spacing w:before="120" w:line="240" w:lineRule="atLeast"/>
      <w:jc w:val="right"/>
    </w:pPr>
    <w:rPr>
      <w:rFonts w:ascii="Arial" w:hAnsi="Arial" w:cs="Arial"/>
      <w:b/>
      <w:bCs/>
      <w:color w:val="FF0000"/>
      <w:lang w:bidi="ar-LB"/>
    </w:rPr>
  </w:style>
  <w:style w:type="paragraph" w:styleId="BodyText2">
    <w:name w:val="Body Text 2"/>
    <w:basedOn w:val="Normal"/>
    <w:link w:val="BodyText2Char"/>
    <w:uiPriority w:val="99"/>
    <w:unhideWhenUsed/>
    <w:rsid w:val="00C35942"/>
    <w:pPr>
      <w:spacing w:after="180" w:line="280" w:lineRule="exact"/>
      <w:jc w:val="both"/>
    </w:pPr>
    <w:rPr>
      <w:rFonts w:ascii="Arial" w:hAnsi="Arial" w:cs="Arial"/>
      <w:lang w:bidi="ar-SA"/>
    </w:rPr>
  </w:style>
  <w:style w:type="character" w:customStyle="1" w:styleId="BodyText2Char">
    <w:name w:val="Body Text 2 Char"/>
    <w:link w:val="BodyText2"/>
    <w:uiPriority w:val="99"/>
    <w:rsid w:val="00C35942"/>
    <w:rPr>
      <w:rFonts w:ascii="Arial" w:hAnsi="Arial" w:cs="Arial"/>
      <w:sz w:val="24"/>
      <w:szCs w:val="24"/>
      <w:lang w:bidi="ar-SA"/>
    </w:rPr>
  </w:style>
  <w:style w:type="paragraph" w:styleId="BodyTextFirstIndent">
    <w:name w:val="Body Text First Indent"/>
    <w:basedOn w:val="BodyText"/>
    <w:link w:val="BodyTextFirstIndentChar"/>
    <w:uiPriority w:val="99"/>
    <w:semiHidden/>
    <w:unhideWhenUsed/>
    <w:rsid w:val="00832C98"/>
    <w:pPr>
      <w:spacing w:line="240" w:lineRule="exact"/>
      <w:ind w:firstLine="210"/>
      <w:jc w:val="left"/>
    </w:pPr>
    <w:rPr>
      <w:rFonts w:cs="David"/>
      <w:b w:val="0"/>
      <w:bCs w:val="0"/>
      <w:sz w:val="24"/>
      <w:szCs w:val="24"/>
    </w:rPr>
  </w:style>
  <w:style w:type="character" w:customStyle="1" w:styleId="BodyTextChar">
    <w:name w:val="Body Text Char"/>
    <w:link w:val="BodyText"/>
    <w:semiHidden/>
    <w:rsid w:val="00832C98"/>
    <w:rPr>
      <w:rFonts w:cs="FrankRuehl"/>
      <w:b/>
      <w:bCs/>
      <w:sz w:val="26"/>
      <w:szCs w:val="26"/>
    </w:rPr>
  </w:style>
  <w:style w:type="character" w:customStyle="1" w:styleId="BodyTextFirstIndentChar">
    <w:name w:val="Body Text First Indent Char"/>
    <w:link w:val="BodyTextFirstIndent"/>
    <w:uiPriority w:val="99"/>
    <w:semiHidden/>
    <w:rsid w:val="00832C98"/>
    <w:rPr>
      <w:rFonts w:cs="David"/>
      <w:b w:val="0"/>
      <w:bCs w:val="0"/>
      <w:sz w:val="24"/>
      <w:szCs w:val="24"/>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fn Char"/>
    <w:link w:val="FootnoteText"/>
    <w:uiPriority w:val="99"/>
    <w:rsid w:val="00832C98"/>
  </w:style>
  <w:style w:type="character" w:customStyle="1" w:styleId="hps">
    <w:name w:val="hps"/>
    <w:rsid w:val="002014B4"/>
  </w:style>
  <w:style w:type="paragraph" w:customStyle="1" w:styleId="KOT5T">
    <w:name w:val="KOT5T"/>
    <w:basedOn w:val="Normal"/>
    <w:qFormat/>
    <w:rsid w:val="001A7A8E"/>
    <w:pPr>
      <w:keepNext/>
      <w:spacing w:before="120" w:after="120" w:line="320" w:lineRule="exact"/>
      <w:ind w:right="2268"/>
      <w:jc w:val="center"/>
      <w:outlineLvl w:val="2"/>
    </w:pPr>
    <w:rPr>
      <w:rFonts w:ascii="Tahoma" w:hAnsi="Tahoma" w:cs="Tahoma"/>
      <w:b/>
      <w:bCs/>
      <w:color w:val="387026"/>
      <w:u w:color="FF0000"/>
    </w:rPr>
  </w:style>
  <w:style w:type="paragraph" w:customStyle="1" w:styleId="takzir-text">
    <w:name w:val="takzir-text"/>
    <w:qFormat/>
    <w:rsid w:val="001A7A8E"/>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character" w:customStyle="1" w:styleId="Heading1Char">
    <w:name w:val="Heading 1 Char"/>
    <w:link w:val="Heading1"/>
    <w:uiPriority w:val="9"/>
    <w:rsid w:val="00785169"/>
    <w:rPr>
      <w:rFonts w:cs="FrankRuehl"/>
      <w:b/>
      <w:bCs/>
      <w:sz w:val="28"/>
      <w:szCs w:val="28"/>
    </w:rPr>
  </w:style>
  <w:style w:type="character" w:styleId="CommentReference">
    <w:name w:val="annotation reference"/>
    <w:uiPriority w:val="99"/>
    <w:semiHidden/>
    <w:unhideWhenUsed/>
    <w:rsid w:val="00785169"/>
    <w:rPr>
      <w:sz w:val="16"/>
      <w:szCs w:val="16"/>
    </w:rPr>
  </w:style>
  <w:style w:type="character" w:customStyle="1" w:styleId="CommentTextChar">
    <w:name w:val="Comment Text Char"/>
    <w:link w:val="CommentText"/>
    <w:uiPriority w:val="99"/>
    <w:rsid w:val="00785169"/>
  </w:style>
  <w:style w:type="character" w:customStyle="1" w:styleId="BalloonTextChar">
    <w:name w:val="Balloon Text Char"/>
    <w:link w:val="BalloonText"/>
    <w:uiPriority w:val="99"/>
    <w:semiHidden/>
    <w:rsid w:val="00785169"/>
    <w:rPr>
      <w:rFonts w:ascii="Tahoma" w:hAnsi="Tahoma" w:cs="Tahoma"/>
      <w:sz w:val="16"/>
      <w:szCs w:val="16"/>
    </w:rPr>
  </w:style>
  <w:style w:type="character" w:customStyle="1" w:styleId="Heading2Char">
    <w:name w:val="Heading 2 Char"/>
    <w:link w:val="Heading2"/>
    <w:uiPriority w:val="9"/>
    <w:rsid w:val="00785169"/>
    <w:rPr>
      <w:rFonts w:cs="FrankRuehl"/>
      <w:sz w:val="18"/>
      <w:u w:val="single"/>
    </w:rPr>
  </w:style>
  <w:style w:type="character" w:customStyle="1" w:styleId="Heading9Char">
    <w:name w:val="Heading 9 Char"/>
    <w:link w:val="Heading9"/>
    <w:uiPriority w:val="9"/>
    <w:rsid w:val="00785169"/>
    <w:rPr>
      <w:rFonts w:ascii="Arial" w:hAnsi="Arial" w:cs="Arial"/>
      <w:b/>
      <w:bCs/>
      <w:color w:val="FF0000"/>
      <w:sz w:val="44"/>
      <w:szCs w:val="44"/>
      <w:lang w:bidi="ar-LB"/>
    </w:rPr>
  </w:style>
  <w:style w:type="paragraph" w:customStyle="1" w:styleId="10">
    <w:name w:val="טקסט הערת שוליים1"/>
    <w:basedOn w:val="Normal"/>
    <w:next w:val="FootnoteText"/>
    <w:uiPriority w:val="99"/>
    <w:unhideWhenUsed/>
    <w:rsid w:val="002D340E"/>
    <w:pPr>
      <w:spacing w:line="240" w:lineRule="auto"/>
    </w:pPr>
    <w:rPr>
      <w:rFonts w:ascii="Calibri" w:eastAsia="Calibri" w:hAnsi="Calibri" w:cs="Arial"/>
      <w:sz w:val="20"/>
      <w:szCs w:val="20"/>
    </w:rPr>
  </w:style>
  <w:style w:type="character" w:customStyle="1" w:styleId="TitleChar">
    <w:name w:val="Title Char"/>
    <w:link w:val="Title"/>
    <w:uiPriority w:val="10"/>
    <w:rsid w:val="00E208B0"/>
    <w:rPr>
      <w:rFonts w:cs="David"/>
      <w:sz w:val="24"/>
      <w:szCs w:val="24"/>
      <w:u w:val="single"/>
    </w:rPr>
  </w:style>
  <w:style w:type="character" w:customStyle="1" w:styleId="HeaderChar">
    <w:name w:val="Header Char"/>
    <w:link w:val="Header"/>
    <w:uiPriority w:val="99"/>
    <w:rsid w:val="008B4530"/>
    <w:rPr>
      <w:rFonts w:cs="David"/>
      <w:sz w:val="24"/>
      <w:szCs w:val="24"/>
    </w:rPr>
  </w:style>
  <w:style w:type="paragraph" w:styleId="NoSpacing">
    <w:name w:val="No Spacing"/>
    <w:uiPriority w:val="1"/>
    <w:qFormat/>
    <w:rsid w:val="008B4530"/>
    <w:pPr>
      <w:bidi/>
    </w:pPr>
    <w:rPr>
      <w:rFonts w:ascii="Arial" w:eastAsia="Calibri" w:hAnsi="Arial" w:cs="Arial"/>
      <w:sz w:val="22"/>
      <w:szCs w:val="22"/>
    </w:rPr>
  </w:style>
  <w:style w:type="character" w:customStyle="1" w:styleId="normaltextrun">
    <w:name w:val="normaltextrun"/>
    <w:rsid w:val="00D2001A"/>
  </w:style>
  <w:style w:type="character" w:customStyle="1" w:styleId="FooterChar">
    <w:name w:val="Footer Char"/>
    <w:basedOn w:val="DefaultParagraphFont"/>
    <w:link w:val="Footer"/>
    <w:uiPriority w:val="99"/>
    <w:rsid w:val="007D33D3"/>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4F495510EF3C8C41B54B537B51BB8B4E" ma:contentTypeVersion="1" ma:contentTypeDescription="צור מסמך חדש." ma:contentTypeScope="" ma:versionID="82c12b1085e6b2a26ef5be15539ab03b">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52939C4-8D41-4BD2-8951-227E862E33A6}">
  <ds:schemaRefs>
    <ds:schemaRef ds:uri="http://schemas.openxmlformats.org/officeDocument/2006/bibliography"/>
  </ds:schemaRefs>
</ds:datastoreItem>
</file>

<file path=customXml/itemProps2.xml><?xml version="1.0" encoding="utf-8"?>
<ds:datastoreItem xmlns:ds="http://schemas.openxmlformats.org/officeDocument/2006/customXml" ds:itemID="{54B53610-F8CC-486C-9C58-EE3AFB6DD453}"/>
</file>

<file path=customXml/itemProps3.xml><?xml version="1.0" encoding="utf-8"?>
<ds:datastoreItem xmlns:ds="http://schemas.openxmlformats.org/officeDocument/2006/customXml" ds:itemID="{08CA1013-3031-4469-A4F3-58C4712E5B7B}"/>
</file>

<file path=customXml/itemProps4.xml><?xml version="1.0" encoding="utf-8"?>
<ds:datastoreItem xmlns:ds="http://schemas.openxmlformats.org/officeDocument/2006/customXml" ds:itemID="{11321387-5CE4-4BE1-A176-361C7FAFFEC8}"/>
</file>

<file path=docProps/app.xml><?xml version="1.0" encoding="utf-8"?>
<Properties xmlns="http://schemas.openxmlformats.org/officeDocument/2006/extended-properties" xmlns:vt="http://schemas.openxmlformats.org/officeDocument/2006/docPropsVTypes">
  <Template>Normal.dotm</Template>
  <TotalTime>7</TotalTime>
  <Pages>10</Pages>
  <Words>1274</Words>
  <Characters>7262</Characters>
  <Application>Microsoft Office Word</Application>
  <DocSecurity>0</DocSecurity>
  <Lines>60</Lines>
  <Paragraphs>17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בעלות על דיור ותנאי מגורים של</vt:lpstr>
    </vt:vector>
  </TitlesOfParts>
  <Company>Onit Computer Services Ltd</Company>
  <LinksUpToDate>false</LinksUpToDate>
  <CharactersWithSpaces>8519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arabic summary</dc:title>
  <dc:creator>Mordechai Frankel</dc:creator>
  <cp:lastModifiedBy>Mordechai Frankel</cp:lastModifiedBy>
  <cp:revision>8</cp:revision>
  <cp:lastPrinted>2022-06-23T07:23:00Z</cp:lastPrinted>
  <dcterms:created xsi:type="dcterms:W3CDTF">2022-05-30T08:38:00Z</dcterms:created>
  <dcterms:modified xsi:type="dcterms:W3CDTF">2022-06-23T07:23:00Z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0x0101004F495510EF3C8C41B54B537B51BB8B4E</vt:lpwstr>
  </property>
  <property fmtid="{D5CDD505-2E9C-101B-9397-08002B2CF9AE}" pid="4" name="Order">
    <vt:r8>2100</vt:r8>
  </property>
  <property fmtid="{D5CDD505-2E9C-101B-9397-08002B2CF9AE}" pid="5" name="TemplateUrl">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y fmtid="{D5CDD505-2E9C-101B-9397-08002B2CF9AE}" pid="9" name="xd_ProgID">
    <vt:lpwstr/>
  </property>
</Properties>
</file>