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860E" w14:textId="3144311A" w:rsidR="00DE0BCC" w:rsidRPr="00DE0BCC" w:rsidRDefault="00DE0BCC" w:rsidP="00DE0BCC">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E0BCC">
        <w:rPr>
          <w:rFonts w:ascii="Tahoma" w:hAnsi="Tahoma" w:cs="Guttman Aharoni"/>
          <w:b/>
          <w:bCs/>
          <w:color w:val="2A8E8C"/>
          <w:sz w:val="36"/>
          <w:szCs w:val="36"/>
          <w:rtl/>
        </w:rPr>
        <w:t>דבר העורך</w:t>
      </w:r>
    </w:p>
    <w:p w14:paraId="0D8CCF29" w14:textId="1F2B8BA4" w:rsidR="00DE0BCC" w:rsidRPr="00DE0BCC" w:rsidRDefault="00DE0BCC" w:rsidP="00596B1D">
      <w:pPr>
        <w:spacing w:after="180" w:line="280" w:lineRule="exact"/>
        <w:jc w:val="both"/>
        <w:rPr>
          <w:rFonts w:ascii="Georgia" w:hAnsi="Georgia"/>
          <w:sz w:val="18"/>
          <w:szCs w:val="20"/>
          <w:rtl/>
        </w:rPr>
      </w:pPr>
      <w:r w:rsidRPr="00DE0BCC">
        <w:rPr>
          <w:rFonts w:ascii="Georgia" w:hAnsi="Georgia"/>
          <w:sz w:val="18"/>
          <w:szCs w:val="20"/>
          <w:rtl/>
        </w:rPr>
        <w:t xml:space="preserve">מילים אלה </w:t>
      </w:r>
      <w:r w:rsidRPr="00DE0BCC">
        <w:rPr>
          <w:rFonts w:ascii="Georgia" w:hAnsi="Georgia" w:hint="cs"/>
          <w:sz w:val="18"/>
          <w:szCs w:val="20"/>
          <w:rtl/>
        </w:rPr>
        <w:t xml:space="preserve">נכתבות בתקופה מורכבת ומאתגרת: חורף 2023, על רקע ניסיונות לבצע רפורמה חוקתית ומשפטית מרחיקת לכת. ללא קשר לשייכות או לזהות פוליטית, נדמה שאין חולק על כך שאנו חווים תקופה של פיצול, קיטוב והקצנה, ואלה באים לידי ביטוי בשיח הציבורי ובעומק המחלוקות. הסוגיות העומדות על סדר היום הציבורי נוגעות לליבת </w:t>
      </w:r>
      <w:proofErr w:type="spellStart"/>
      <w:r w:rsidRPr="00DE0BCC">
        <w:rPr>
          <w:rFonts w:ascii="Georgia" w:hAnsi="Georgia" w:hint="cs"/>
          <w:spacing w:val="-2"/>
          <w:sz w:val="18"/>
          <w:szCs w:val="20"/>
          <w:rtl/>
        </w:rPr>
        <w:t>אופיה</w:t>
      </w:r>
      <w:proofErr w:type="spellEnd"/>
      <w:r w:rsidRPr="00DE0BCC">
        <w:rPr>
          <w:rFonts w:ascii="Georgia" w:hAnsi="Georgia" w:hint="cs"/>
          <w:spacing w:val="-2"/>
          <w:sz w:val="18"/>
          <w:szCs w:val="20"/>
          <w:rtl/>
        </w:rPr>
        <w:t xml:space="preserve"> של מדינת ישראל ועתידה:</w:t>
      </w:r>
      <w:r w:rsidRPr="00DE0BCC">
        <w:rPr>
          <w:rFonts w:ascii="Georgia" w:hAnsi="Georgia" w:hint="cs"/>
          <w:spacing w:val="-2"/>
          <w:sz w:val="18"/>
          <w:szCs w:val="20"/>
        </w:rPr>
        <w:t xml:space="preserve"> </w:t>
      </w:r>
      <w:r w:rsidRPr="00DE0BCC">
        <w:rPr>
          <w:rFonts w:ascii="Georgia" w:hAnsi="Georgia" w:hint="cs"/>
          <w:spacing w:val="-2"/>
          <w:sz w:val="18"/>
          <w:szCs w:val="20"/>
          <w:rtl/>
        </w:rPr>
        <w:t>מה משמעות היותה מדינה דמוקרטית? מה גבולות היותה מדינה יהודית?</w:t>
      </w:r>
      <w:r w:rsidRPr="00DE0BCC">
        <w:rPr>
          <w:rFonts w:ascii="Georgia" w:hAnsi="Georgia" w:hint="cs"/>
          <w:spacing w:val="-2"/>
          <w:sz w:val="18"/>
          <w:szCs w:val="20"/>
        </w:rPr>
        <w:t xml:space="preserve"> </w:t>
      </w:r>
      <w:r w:rsidRPr="00DE0BCC">
        <w:rPr>
          <w:rFonts w:ascii="Georgia" w:hAnsi="Georgia" w:hint="cs"/>
          <w:spacing w:val="-2"/>
          <w:sz w:val="18"/>
          <w:szCs w:val="20"/>
          <w:rtl/>
        </w:rPr>
        <w:t>עד כמה המבנה המשפטי-חוקתי של המדינה נתון לשינויים תכופים המשקפים רוב פרלמנטרי משתנה, ועד כמה הוא אמור להיות יציב ומוגן מזעזועי זמן והקשר?</w:t>
      </w:r>
    </w:p>
    <w:p w14:paraId="6DF405F9" w14:textId="6498D87C" w:rsidR="00DE0BCC" w:rsidRPr="00DE0BCC" w:rsidRDefault="00DE0BCC" w:rsidP="00AB7466">
      <w:pPr>
        <w:spacing w:after="180" w:line="280" w:lineRule="exact"/>
        <w:jc w:val="both"/>
        <w:rPr>
          <w:rFonts w:ascii="Georgia" w:hAnsi="Georgia"/>
          <w:spacing w:val="-2"/>
          <w:sz w:val="18"/>
          <w:szCs w:val="20"/>
          <w:rtl/>
        </w:rPr>
      </w:pPr>
      <w:r w:rsidRPr="00DE0BCC">
        <w:rPr>
          <w:rFonts w:ascii="Georgia" w:hAnsi="Georgia" w:hint="cs"/>
          <w:spacing w:val="-2"/>
          <w:sz w:val="18"/>
          <w:szCs w:val="20"/>
          <w:rtl/>
        </w:rPr>
        <w:t>ברור לכל כי שסעים עמוקים אלה, הבאים לידי ביטוי בשיח הציבורי, משפיעים גם על תחומי הביטחון הסוציאלי ועתידה של מדינת הרווחה בישראל. גם בהקשר זה נדמה שאין מחלוקת על כך שה</w:t>
      </w:r>
      <w:r w:rsidRPr="00DE0BCC">
        <w:rPr>
          <w:rFonts w:ascii="Georgia" w:hAnsi="Georgia"/>
          <w:spacing w:val="-2"/>
          <w:sz w:val="18"/>
          <w:szCs w:val="20"/>
          <w:rtl/>
        </w:rPr>
        <w:t>נִרְאוּת</w:t>
      </w:r>
      <w:r w:rsidRPr="00DE0BCC">
        <w:rPr>
          <w:rFonts w:ascii="Georgia" w:hAnsi="Georgia" w:hint="cs"/>
          <w:spacing w:val="-2"/>
          <w:sz w:val="18"/>
          <w:szCs w:val="20"/>
          <w:rtl/>
        </w:rPr>
        <w:t xml:space="preserve"> והמשקל של שיח ניאו-ליברלי, המקדש תחרות חופשית ומעורבות מצומצמת של מדינת הרווחה, זוכ</w:t>
      </w:r>
      <w:r w:rsidR="00596B1D">
        <w:rPr>
          <w:rFonts w:ascii="Georgia" w:hAnsi="Georgia" w:hint="cs"/>
          <w:spacing w:val="-2"/>
          <w:sz w:val="18"/>
          <w:szCs w:val="20"/>
          <w:rtl/>
        </w:rPr>
        <w:t>ים</w:t>
      </w:r>
      <w:r w:rsidRPr="00DE0BCC">
        <w:rPr>
          <w:rFonts w:ascii="Georgia" w:hAnsi="Georgia" w:hint="cs"/>
          <w:spacing w:val="-2"/>
          <w:sz w:val="18"/>
          <w:szCs w:val="20"/>
          <w:rtl/>
        </w:rPr>
        <w:t xml:space="preserve"> ליתר פופולריות בקרב מעצבי המדיניות. עלייתו של שיח זה מתקיימת </w:t>
      </w:r>
      <w:r w:rsidRPr="00DE0BCC">
        <w:rPr>
          <w:rFonts w:ascii="Georgia" w:hAnsi="Georgia"/>
          <w:spacing w:val="-2"/>
          <w:sz w:val="18"/>
          <w:szCs w:val="20"/>
          <w:rtl/>
        </w:rPr>
        <w:t>–</w:t>
      </w:r>
      <w:r w:rsidRPr="00DE0BCC">
        <w:rPr>
          <w:rFonts w:ascii="Georgia" w:hAnsi="Georgia" w:hint="cs"/>
          <w:spacing w:val="-2"/>
          <w:sz w:val="18"/>
          <w:szCs w:val="20"/>
          <w:rtl/>
        </w:rPr>
        <w:t xml:space="preserve"> באופן אבסורדי </w:t>
      </w:r>
      <w:r w:rsidRPr="00DE0BCC">
        <w:rPr>
          <w:rFonts w:ascii="Georgia" w:hAnsi="Georgia"/>
          <w:spacing w:val="-2"/>
          <w:sz w:val="18"/>
          <w:szCs w:val="20"/>
          <w:rtl/>
        </w:rPr>
        <w:t>–</w:t>
      </w:r>
      <w:r w:rsidRPr="00DE0BCC">
        <w:rPr>
          <w:rFonts w:ascii="Georgia" w:hAnsi="Georgia" w:hint="cs"/>
          <w:spacing w:val="-2"/>
          <w:sz w:val="18"/>
          <w:szCs w:val="20"/>
          <w:rtl/>
        </w:rPr>
        <w:t xml:space="preserve"> לצד הקצאת כספים אדירים לסקטורים פוליטיים ייחודיים שאין להם כל מחויבות לערכים ליברליים, ותוך כדי התבססות עמוקה על הכיס הציבורי.</w:t>
      </w:r>
    </w:p>
    <w:p w14:paraId="4596167F" w14:textId="77777777" w:rsidR="00DE0BCC" w:rsidRPr="00DE0BCC" w:rsidRDefault="00DE0BCC" w:rsidP="00DE0BCC">
      <w:pPr>
        <w:spacing w:after="180" w:line="280" w:lineRule="exact"/>
        <w:jc w:val="both"/>
        <w:rPr>
          <w:rFonts w:ascii="Georgia" w:hAnsi="Georgia"/>
          <w:sz w:val="18"/>
          <w:szCs w:val="20"/>
          <w:rtl/>
        </w:rPr>
      </w:pPr>
      <w:r w:rsidRPr="00DE0BCC">
        <w:rPr>
          <w:rFonts w:ascii="Georgia" w:hAnsi="Georgia" w:hint="cs"/>
          <w:sz w:val="18"/>
          <w:szCs w:val="20"/>
          <w:rtl/>
        </w:rPr>
        <w:t xml:space="preserve">על רקע מציאות מורכבת זו, הגיליון הנוכחי של כתב העת </w:t>
      </w:r>
      <w:r w:rsidRPr="00DE0BCC">
        <w:rPr>
          <w:rFonts w:ascii="Georgia" w:hAnsi="Georgia" w:hint="cs"/>
          <w:b/>
          <w:bCs/>
          <w:sz w:val="18"/>
          <w:szCs w:val="20"/>
          <w:rtl/>
        </w:rPr>
        <w:t>ביטחון סוציאלי</w:t>
      </w:r>
      <w:r w:rsidRPr="00DE0BCC">
        <w:rPr>
          <w:rFonts w:ascii="Georgia" w:hAnsi="Georgia" w:hint="cs"/>
          <w:sz w:val="18"/>
          <w:szCs w:val="20"/>
        </w:rPr>
        <w:t xml:space="preserve"> </w:t>
      </w:r>
      <w:r w:rsidRPr="00DE0BCC">
        <w:rPr>
          <w:rFonts w:ascii="Georgia" w:hAnsi="Georgia" w:hint="cs"/>
          <w:sz w:val="18"/>
          <w:szCs w:val="20"/>
          <w:rtl/>
        </w:rPr>
        <w:t>יכול להיות נקודת אור. הגיליון כולל שורה מרשימה של מחקרים ותובנות בנוגע לסוגיות מרכזיות בתחום המדיניות החברתית וזכויות האדם בישראל. השיח הענייני, המבוסס על נתונים ועובדות ומעוגן בתאוריות ובמדע, מקבל חשיבות יתרה בעידן של פופוליזם והתלהמות. גם העובדה שמרבית המחקרים עוסקים באוכלוסיות מודרות ומוחלשות, תוך הכרה במחויבות החברתית והמדעית לצדק חברתי המעוגן בראיות אמפיריות, היא בעלת חשיבות רבה נוכח המציאות הנוכחית. במובן זה, אין אלא לקוות כי מעצבי המדיניות ומקבלי ההחלטות בישראל, לפחות, ימצאו לנכון לבסס את מדיניותם על ממצאי המחקרים המתפרסמים ב</w:t>
      </w:r>
      <w:r w:rsidRPr="00DE0BCC">
        <w:rPr>
          <w:rFonts w:ascii="Georgia" w:hAnsi="Georgia" w:hint="cs"/>
          <w:b/>
          <w:bCs/>
          <w:sz w:val="18"/>
          <w:szCs w:val="20"/>
          <w:rtl/>
        </w:rPr>
        <w:t>ביטחון סוציאלי</w:t>
      </w:r>
      <w:r w:rsidRPr="00DE0BCC">
        <w:rPr>
          <w:rFonts w:ascii="Georgia" w:hAnsi="Georgia" w:hint="cs"/>
          <w:sz w:val="18"/>
          <w:szCs w:val="20"/>
          <w:rtl/>
        </w:rPr>
        <w:t>,</w:t>
      </w:r>
      <w:r w:rsidRPr="00DE0BCC">
        <w:rPr>
          <w:rFonts w:ascii="Georgia" w:hAnsi="Georgia" w:hint="cs"/>
          <w:sz w:val="18"/>
          <w:szCs w:val="20"/>
        </w:rPr>
        <w:t xml:space="preserve"> </w:t>
      </w:r>
      <w:r w:rsidRPr="00DE0BCC">
        <w:rPr>
          <w:rFonts w:ascii="Georgia" w:hAnsi="Georgia" w:hint="cs"/>
          <w:sz w:val="18"/>
          <w:szCs w:val="20"/>
          <w:rtl/>
        </w:rPr>
        <w:t>ולא על הלכי הרוח המנשבים במדיה החברתית ובתקשורת ההמונים.</w:t>
      </w:r>
    </w:p>
    <w:p w14:paraId="29E9D57D" w14:textId="1590BD3E"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גיליון זה נפתח במאמר על מה שכבר כמעט שנשכח בצוק העיתים:</w:t>
      </w:r>
      <w:r w:rsidRPr="00DE0BCC">
        <w:rPr>
          <w:rFonts w:ascii="Georgia" w:hAnsi="Georgia" w:hint="cs"/>
          <w:sz w:val="18"/>
          <w:szCs w:val="20"/>
        </w:rPr>
        <w:t xml:space="preserve"> </w:t>
      </w:r>
      <w:r w:rsidRPr="00DE0BCC">
        <w:rPr>
          <w:rFonts w:ascii="Georgia" w:hAnsi="Georgia" w:hint="cs"/>
          <w:sz w:val="18"/>
          <w:szCs w:val="20"/>
          <w:rtl/>
        </w:rPr>
        <w:t xml:space="preserve">מגפת הקורונה. מאמרן של יערה פז, יעל לצר וליאת </w:t>
      </w:r>
      <w:proofErr w:type="spellStart"/>
      <w:r w:rsidRPr="00DE0BCC">
        <w:rPr>
          <w:rFonts w:ascii="Georgia" w:hAnsi="Georgia" w:hint="cs"/>
          <w:sz w:val="18"/>
          <w:szCs w:val="20"/>
          <w:rtl/>
        </w:rPr>
        <w:t>שקלרסקי</w:t>
      </w:r>
      <w:proofErr w:type="spellEnd"/>
      <w:r w:rsidRPr="00DE0BCC">
        <w:rPr>
          <w:rFonts w:ascii="Georgia" w:hAnsi="Georgia" w:hint="cs"/>
          <w:sz w:val="18"/>
          <w:szCs w:val="20"/>
          <w:rtl/>
        </w:rPr>
        <w:t xml:space="preserve">, </w:t>
      </w:r>
      <w:r w:rsidRPr="00AB7466">
        <w:rPr>
          <w:rFonts w:ascii="Georgia" w:hAnsi="Georgia" w:hint="eastAsia"/>
          <w:b/>
          <w:bCs/>
          <w:sz w:val="18"/>
          <w:szCs w:val="20"/>
          <w:rtl/>
        </w:rPr>
        <w:t>מגפת</w:t>
      </w:r>
      <w:r w:rsidRPr="00AB7466">
        <w:rPr>
          <w:rFonts w:ascii="Georgia" w:hAnsi="Georgia"/>
          <w:b/>
          <w:bCs/>
          <w:sz w:val="18"/>
          <w:szCs w:val="20"/>
          <w:rtl/>
        </w:rPr>
        <w:t xml:space="preserve"> </w:t>
      </w:r>
      <w:r w:rsidRPr="00AB7466">
        <w:rPr>
          <w:rFonts w:ascii="Georgia" w:hAnsi="Georgia" w:hint="eastAsia"/>
          <w:b/>
          <w:bCs/>
          <w:sz w:val="18"/>
          <w:szCs w:val="20"/>
          <w:rtl/>
        </w:rPr>
        <w:t>הקורונה</w:t>
      </w:r>
      <w:r w:rsidRPr="00AB7466">
        <w:rPr>
          <w:rFonts w:ascii="Georgia" w:hAnsi="Georgia"/>
          <w:b/>
          <w:bCs/>
          <w:sz w:val="18"/>
          <w:szCs w:val="20"/>
          <w:rtl/>
        </w:rPr>
        <w:t xml:space="preserve"> </w:t>
      </w:r>
      <w:r w:rsidRPr="00AB7466">
        <w:rPr>
          <w:rFonts w:ascii="Georgia" w:hAnsi="Georgia" w:hint="eastAsia"/>
          <w:b/>
          <w:bCs/>
          <w:sz w:val="18"/>
          <w:szCs w:val="20"/>
          <w:rtl/>
        </w:rPr>
        <w:t>והשפעותיה</w:t>
      </w:r>
      <w:r w:rsidRPr="00AB7466">
        <w:rPr>
          <w:rFonts w:ascii="Georgia" w:hAnsi="Georgia"/>
          <w:b/>
          <w:bCs/>
          <w:sz w:val="18"/>
          <w:szCs w:val="20"/>
          <w:rtl/>
        </w:rPr>
        <w:t xml:space="preserve"> </w:t>
      </w:r>
      <w:r w:rsidRPr="00AB7466">
        <w:rPr>
          <w:rFonts w:ascii="Georgia" w:hAnsi="Georgia" w:hint="eastAsia"/>
          <w:b/>
          <w:bCs/>
          <w:sz w:val="18"/>
          <w:szCs w:val="20"/>
          <w:rtl/>
        </w:rPr>
        <w:t>על</w:t>
      </w:r>
      <w:r w:rsidRPr="00AB7466">
        <w:rPr>
          <w:rFonts w:ascii="Georgia" w:hAnsi="Georgia"/>
          <w:b/>
          <w:bCs/>
          <w:sz w:val="18"/>
          <w:szCs w:val="20"/>
          <w:rtl/>
        </w:rPr>
        <w:t xml:space="preserve"> </w:t>
      </w:r>
      <w:r w:rsidRPr="00AB7466">
        <w:rPr>
          <w:rFonts w:ascii="Georgia" w:hAnsi="Georgia" w:hint="eastAsia"/>
          <w:b/>
          <w:bCs/>
          <w:sz w:val="18"/>
          <w:szCs w:val="20"/>
          <w:rtl/>
        </w:rPr>
        <w:t>הוראת</w:t>
      </w:r>
      <w:r w:rsidRPr="00AB7466">
        <w:rPr>
          <w:rFonts w:ascii="Georgia" w:hAnsi="Georgia"/>
          <w:b/>
          <w:bCs/>
          <w:sz w:val="18"/>
          <w:szCs w:val="20"/>
          <w:rtl/>
        </w:rPr>
        <w:t xml:space="preserve"> </w:t>
      </w:r>
      <w:r w:rsidRPr="00AB7466">
        <w:rPr>
          <w:rFonts w:ascii="Georgia" w:hAnsi="Georgia" w:hint="eastAsia"/>
          <w:b/>
          <w:bCs/>
          <w:sz w:val="18"/>
          <w:szCs w:val="20"/>
          <w:rtl/>
        </w:rPr>
        <w:t>העבודה</w:t>
      </w:r>
      <w:r w:rsidRPr="00AB7466">
        <w:rPr>
          <w:rFonts w:ascii="Georgia" w:hAnsi="Georgia"/>
          <w:b/>
          <w:bCs/>
          <w:sz w:val="18"/>
          <w:szCs w:val="20"/>
          <w:rtl/>
        </w:rPr>
        <w:t xml:space="preserve"> </w:t>
      </w:r>
      <w:r w:rsidRPr="00AB7466">
        <w:rPr>
          <w:rFonts w:ascii="Georgia" w:hAnsi="Georgia" w:hint="eastAsia"/>
          <w:b/>
          <w:bCs/>
          <w:sz w:val="18"/>
          <w:szCs w:val="20"/>
          <w:rtl/>
        </w:rPr>
        <w:t>הסוציאלית</w:t>
      </w:r>
      <w:r w:rsidRPr="00AB7466">
        <w:rPr>
          <w:rFonts w:ascii="Georgia" w:hAnsi="Georgia"/>
          <w:b/>
          <w:bCs/>
          <w:sz w:val="18"/>
          <w:szCs w:val="20"/>
          <w:rtl/>
        </w:rPr>
        <w:t xml:space="preserve">: </w:t>
      </w:r>
      <w:r w:rsidRPr="00AB7466">
        <w:rPr>
          <w:rFonts w:ascii="Georgia" w:hAnsi="Georgia" w:hint="eastAsia"/>
          <w:b/>
          <w:bCs/>
          <w:sz w:val="18"/>
          <w:szCs w:val="20"/>
          <w:rtl/>
        </w:rPr>
        <w:t>חוויית</w:t>
      </w:r>
      <w:r w:rsidRPr="00AB7466">
        <w:rPr>
          <w:rFonts w:ascii="Georgia" w:hAnsi="Georgia"/>
          <w:b/>
          <w:bCs/>
          <w:sz w:val="18"/>
          <w:szCs w:val="20"/>
          <w:rtl/>
        </w:rPr>
        <w:t xml:space="preserve"> </w:t>
      </w:r>
      <w:r w:rsidRPr="00AB7466">
        <w:rPr>
          <w:rFonts w:ascii="Georgia" w:hAnsi="Georgia" w:hint="eastAsia"/>
          <w:b/>
          <w:bCs/>
          <w:sz w:val="18"/>
          <w:szCs w:val="20"/>
          <w:rtl/>
        </w:rPr>
        <w:t>המעבר</w:t>
      </w:r>
      <w:r w:rsidRPr="00AB7466">
        <w:rPr>
          <w:rFonts w:ascii="Georgia" w:hAnsi="Georgia"/>
          <w:b/>
          <w:bCs/>
          <w:sz w:val="18"/>
          <w:szCs w:val="20"/>
          <w:rtl/>
        </w:rPr>
        <w:t xml:space="preserve"> </w:t>
      </w:r>
      <w:r w:rsidRPr="00AB7466">
        <w:rPr>
          <w:rFonts w:ascii="Georgia" w:hAnsi="Georgia" w:hint="eastAsia"/>
          <w:b/>
          <w:bCs/>
          <w:sz w:val="18"/>
          <w:szCs w:val="20"/>
          <w:rtl/>
        </w:rPr>
        <w:t>ללמידה</w:t>
      </w:r>
      <w:r w:rsidRPr="00AB7466">
        <w:rPr>
          <w:rFonts w:ascii="Georgia" w:hAnsi="Georgia"/>
          <w:b/>
          <w:bCs/>
          <w:sz w:val="18"/>
          <w:szCs w:val="20"/>
          <w:rtl/>
        </w:rPr>
        <w:t xml:space="preserve"> </w:t>
      </w:r>
      <w:r w:rsidRPr="00AB7466">
        <w:rPr>
          <w:rFonts w:ascii="Georgia" w:hAnsi="Georgia" w:hint="eastAsia"/>
          <w:b/>
          <w:bCs/>
          <w:sz w:val="18"/>
          <w:szCs w:val="20"/>
          <w:rtl/>
        </w:rPr>
        <w:t>מרחוק</w:t>
      </w:r>
      <w:r w:rsidRPr="00AB7466">
        <w:rPr>
          <w:rFonts w:ascii="Georgia" w:hAnsi="Georgia"/>
          <w:b/>
          <w:bCs/>
          <w:sz w:val="18"/>
          <w:szCs w:val="20"/>
          <w:rtl/>
        </w:rPr>
        <w:t xml:space="preserve"> </w:t>
      </w:r>
      <w:r w:rsidRPr="00AB7466">
        <w:rPr>
          <w:rFonts w:ascii="Georgia" w:hAnsi="Georgia" w:hint="eastAsia"/>
          <w:b/>
          <w:bCs/>
          <w:sz w:val="18"/>
          <w:szCs w:val="20"/>
          <w:rtl/>
        </w:rPr>
        <w:t>של</w:t>
      </w:r>
      <w:r w:rsidRPr="00AB7466">
        <w:rPr>
          <w:rFonts w:ascii="Georgia" w:hAnsi="Georgia"/>
          <w:b/>
          <w:bCs/>
          <w:sz w:val="18"/>
          <w:szCs w:val="20"/>
          <w:rtl/>
        </w:rPr>
        <w:t xml:space="preserve"> </w:t>
      </w:r>
      <w:proofErr w:type="spellStart"/>
      <w:r w:rsidRPr="00AB7466">
        <w:rPr>
          <w:rFonts w:ascii="Georgia" w:hAnsi="Georgia" w:hint="eastAsia"/>
          <w:b/>
          <w:bCs/>
          <w:sz w:val="18"/>
          <w:szCs w:val="20"/>
          <w:rtl/>
        </w:rPr>
        <w:t>סטודנטים</w:t>
      </w:r>
      <w:r w:rsidRPr="00AB7466">
        <w:rPr>
          <w:rFonts w:ascii="Georgia" w:hAnsi="Georgia"/>
          <w:b/>
          <w:bCs/>
          <w:sz w:val="18"/>
          <w:szCs w:val="20"/>
          <w:rtl/>
        </w:rPr>
        <w:t>.</w:t>
      </w:r>
      <w:r w:rsidRPr="00AB7466">
        <w:rPr>
          <w:rFonts w:ascii="Georgia" w:hAnsi="Georgia" w:hint="eastAsia"/>
          <w:b/>
          <w:bCs/>
          <w:sz w:val="18"/>
          <w:szCs w:val="20"/>
          <w:rtl/>
        </w:rPr>
        <w:t>יות</w:t>
      </w:r>
      <w:proofErr w:type="spellEnd"/>
      <w:r w:rsidRPr="00AB7466">
        <w:rPr>
          <w:rFonts w:ascii="Georgia" w:hAnsi="Georgia"/>
          <w:b/>
          <w:bCs/>
          <w:sz w:val="18"/>
          <w:szCs w:val="20"/>
          <w:rtl/>
        </w:rPr>
        <w:t xml:space="preserve"> </w:t>
      </w:r>
      <w:r w:rsidRPr="00AB7466">
        <w:rPr>
          <w:rFonts w:ascii="Georgia" w:hAnsi="Georgia" w:hint="eastAsia"/>
          <w:b/>
          <w:bCs/>
          <w:sz w:val="18"/>
          <w:szCs w:val="20"/>
          <w:rtl/>
        </w:rPr>
        <w:t>לעבודה</w:t>
      </w:r>
      <w:r w:rsidRPr="00AB7466">
        <w:rPr>
          <w:rFonts w:ascii="Georgia" w:hAnsi="Georgia"/>
          <w:b/>
          <w:bCs/>
          <w:sz w:val="18"/>
          <w:szCs w:val="20"/>
          <w:rtl/>
        </w:rPr>
        <w:t xml:space="preserve"> </w:t>
      </w:r>
      <w:r w:rsidRPr="00AB7466">
        <w:rPr>
          <w:rFonts w:ascii="Georgia" w:hAnsi="Georgia" w:hint="eastAsia"/>
          <w:b/>
          <w:bCs/>
          <w:sz w:val="18"/>
          <w:szCs w:val="20"/>
          <w:rtl/>
        </w:rPr>
        <w:t>סוציאלית</w:t>
      </w:r>
      <w:r w:rsidRPr="00AB7466">
        <w:rPr>
          <w:rFonts w:ascii="Georgia" w:hAnsi="Georgia"/>
          <w:b/>
          <w:bCs/>
          <w:sz w:val="18"/>
          <w:szCs w:val="20"/>
          <w:rtl/>
        </w:rPr>
        <w:t xml:space="preserve"> </w:t>
      </w:r>
      <w:r w:rsidRPr="00AB7466">
        <w:rPr>
          <w:rFonts w:ascii="Georgia" w:hAnsi="Georgia" w:hint="eastAsia"/>
          <w:b/>
          <w:bCs/>
          <w:sz w:val="18"/>
          <w:szCs w:val="20"/>
          <w:rtl/>
        </w:rPr>
        <w:t>בישראל</w:t>
      </w:r>
      <w:r w:rsidRPr="00DE0BCC">
        <w:rPr>
          <w:rFonts w:ascii="Georgia" w:hAnsi="Georgia" w:hint="cs"/>
          <w:sz w:val="18"/>
          <w:szCs w:val="20"/>
          <w:rtl/>
        </w:rPr>
        <w:t xml:space="preserve">, מחזיר אותנו אל המגפה ואל החשיבות שיש להתבוננות בהשלכותיה. המאמר דן באתגרים ובדילמות שהתעוררו עם </w:t>
      </w:r>
      <w:r w:rsidR="00596B1D">
        <w:rPr>
          <w:rFonts w:ascii="Georgia" w:hAnsi="Georgia" w:hint="cs"/>
          <w:sz w:val="18"/>
          <w:szCs w:val="20"/>
          <w:rtl/>
        </w:rPr>
        <w:t>ה</w:t>
      </w:r>
      <w:r w:rsidRPr="00DE0BCC">
        <w:rPr>
          <w:rFonts w:ascii="Georgia" w:hAnsi="Georgia" w:hint="cs"/>
          <w:sz w:val="18"/>
          <w:szCs w:val="20"/>
          <w:rtl/>
        </w:rPr>
        <w:t xml:space="preserve">מעבר המיידי </w:t>
      </w:r>
      <w:r w:rsidRPr="00DE0BCC">
        <w:rPr>
          <w:rFonts w:ascii="Georgia" w:hAnsi="Georgia"/>
          <w:sz w:val="18"/>
          <w:szCs w:val="20"/>
          <w:rtl/>
        </w:rPr>
        <w:t>להוראה מרחוק</w:t>
      </w:r>
      <w:r w:rsidRPr="00DE0BCC">
        <w:rPr>
          <w:rFonts w:ascii="Georgia" w:hAnsi="Georgia" w:hint="cs"/>
          <w:sz w:val="18"/>
          <w:szCs w:val="20"/>
          <w:rtl/>
        </w:rPr>
        <w:t>, שחל ב</w:t>
      </w:r>
      <w:r w:rsidRPr="00DE0BCC">
        <w:rPr>
          <w:rFonts w:ascii="Georgia" w:hAnsi="Georgia"/>
          <w:sz w:val="18"/>
          <w:szCs w:val="20"/>
          <w:rtl/>
        </w:rPr>
        <w:t>לימודים האקדמיים בארץ ובעולם</w:t>
      </w:r>
      <w:r w:rsidRPr="00DE0BCC">
        <w:rPr>
          <w:rFonts w:ascii="Georgia" w:hAnsi="Georgia" w:hint="cs"/>
          <w:sz w:val="18"/>
          <w:szCs w:val="20"/>
          <w:rtl/>
        </w:rPr>
        <w:t xml:space="preserve"> </w:t>
      </w:r>
      <w:r w:rsidRPr="00DE0BCC">
        <w:rPr>
          <w:rFonts w:ascii="Georgia" w:hAnsi="Georgia"/>
          <w:sz w:val="18"/>
          <w:szCs w:val="20"/>
          <w:rtl/>
        </w:rPr>
        <w:t xml:space="preserve">בעקבות התפשטות </w:t>
      </w:r>
      <w:r w:rsidRPr="00DE0BCC">
        <w:rPr>
          <w:rFonts w:ascii="Georgia" w:hAnsi="Georgia" w:hint="cs"/>
          <w:sz w:val="18"/>
          <w:szCs w:val="20"/>
          <w:rtl/>
        </w:rPr>
        <w:t xml:space="preserve">מגפת </w:t>
      </w:r>
      <w:r w:rsidRPr="00DE0BCC">
        <w:rPr>
          <w:rFonts w:ascii="Georgia" w:hAnsi="Georgia"/>
          <w:sz w:val="18"/>
          <w:szCs w:val="20"/>
          <w:rtl/>
        </w:rPr>
        <w:t>הקורונה</w:t>
      </w:r>
      <w:r w:rsidRPr="00DE0BCC">
        <w:rPr>
          <w:rFonts w:ascii="Georgia" w:hAnsi="Georgia" w:hint="cs"/>
          <w:sz w:val="18"/>
          <w:szCs w:val="20"/>
          <w:rtl/>
        </w:rPr>
        <w:t xml:space="preserve">, והציף אתגרים ודילמות. אתגרים אלו בלטו </w:t>
      </w:r>
      <w:r w:rsidRPr="00DE0BCC">
        <w:rPr>
          <w:rFonts w:ascii="Georgia" w:hAnsi="Georgia" w:hint="cs"/>
          <w:sz w:val="18"/>
          <w:szCs w:val="20"/>
          <w:rtl/>
        </w:rPr>
        <w:lastRenderedPageBreak/>
        <w:t xml:space="preserve">במיוחד </w:t>
      </w:r>
      <w:r w:rsidRPr="00DE0BCC">
        <w:rPr>
          <w:rFonts w:ascii="Georgia" w:hAnsi="Georgia" w:hint="eastAsia"/>
          <w:sz w:val="18"/>
          <w:szCs w:val="20"/>
          <w:rtl/>
        </w:rPr>
        <w:t>ב</w:t>
      </w:r>
      <w:r w:rsidRPr="00DE0BCC">
        <w:rPr>
          <w:rFonts w:ascii="Georgia" w:hAnsi="Georgia" w:hint="cs"/>
          <w:sz w:val="18"/>
          <w:szCs w:val="20"/>
          <w:rtl/>
        </w:rPr>
        <w:t xml:space="preserve">תחום ההוראה של </w:t>
      </w:r>
      <w:r w:rsidRPr="00DE0BCC">
        <w:rPr>
          <w:rFonts w:ascii="Georgia" w:hAnsi="Georgia" w:hint="eastAsia"/>
          <w:sz w:val="18"/>
          <w:szCs w:val="20"/>
          <w:rtl/>
        </w:rPr>
        <w:t>מקצועות</w:t>
      </w:r>
      <w:r w:rsidRPr="00DE0BCC">
        <w:rPr>
          <w:rFonts w:ascii="Georgia" w:hAnsi="Georgia"/>
          <w:sz w:val="18"/>
          <w:szCs w:val="20"/>
          <w:rtl/>
        </w:rPr>
        <w:t xml:space="preserve"> </w:t>
      </w:r>
      <w:r w:rsidRPr="00DE0BCC">
        <w:rPr>
          <w:rFonts w:ascii="Georgia" w:hAnsi="Georgia" w:hint="cs"/>
          <w:sz w:val="18"/>
          <w:szCs w:val="20"/>
          <w:rtl/>
        </w:rPr>
        <w:t>הטיפול,</w:t>
      </w:r>
      <w:r w:rsidRPr="00DE0BCC">
        <w:rPr>
          <w:rFonts w:ascii="Georgia" w:hAnsi="Georgia"/>
          <w:sz w:val="18"/>
          <w:szCs w:val="20"/>
          <w:rtl/>
        </w:rPr>
        <w:t xml:space="preserve"> </w:t>
      </w:r>
      <w:r w:rsidRPr="00DE0BCC">
        <w:rPr>
          <w:rFonts w:ascii="Georgia" w:hAnsi="Georgia" w:hint="cs"/>
          <w:sz w:val="18"/>
          <w:szCs w:val="20"/>
          <w:rtl/>
        </w:rPr>
        <w:t xml:space="preserve">ובהם עבודה סוציאלית. למרות זאת, </w:t>
      </w:r>
      <w:r w:rsidRPr="00DE0BCC">
        <w:rPr>
          <w:rFonts w:ascii="Georgia" w:hAnsi="Georgia"/>
          <w:sz w:val="18"/>
          <w:szCs w:val="20"/>
          <w:rtl/>
        </w:rPr>
        <w:t xml:space="preserve">השפעת </w:t>
      </w:r>
      <w:r w:rsidRPr="00DE0BCC">
        <w:rPr>
          <w:rFonts w:ascii="Georgia" w:hAnsi="Georgia" w:hint="cs"/>
          <w:sz w:val="18"/>
          <w:szCs w:val="20"/>
          <w:rtl/>
        </w:rPr>
        <w:t>ה</w:t>
      </w:r>
      <w:r w:rsidRPr="00DE0BCC">
        <w:rPr>
          <w:rFonts w:ascii="Georgia" w:hAnsi="Georgia"/>
          <w:sz w:val="18"/>
          <w:szCs w:val="20"/>
          <w:rtl/>
        </w:rPr>
        <w:t>מעבר על חוו</w:t>
      </w:r>
      <w:r w:rsidRPr="00DE0BCC">
        <w:rPr>
          <w:rFonts w:ascii="Georgia" w:hAnsi="Georgia" w:hint="cs"/>
          <w:sz w:val="18"/>
          <w:szCs w:val="20"/>
          <w:rtl/>
        </w:rPr>
        <w:t>י</w:t>
      </w:r>
      <w:r w:rsidRPr="00DE0BCC">
        <w:rPr>
          <w:rFonts w:ascii="Georgia" w:hAnsi="Georgia"/>
          <w:sz w:val="18"/>
          <w:szCs w:val="20"/>
          <w:rtl/>
        </w:rPr>
        <w:t>ית הלמידה של סטודנטים לעבודה סוציאלית טרם נחקרה ד</w:t>
      </w:r>
      <w:r w:rsidRPr="00DE0BCC">
        <w:rPr>
          <w:rFonts w:ascii="Georgia" w:hAnsi="Georgia" w:hint="cs"/>
          <w:sz w:val="18"/>
          <w:szCs w:val="20"/>
          <w:rtl/>
        </w:rPr>
        <w:t>י</w:t>
      </w:r>
      <w:r w:rsidRPr="00DE0BCC">
        <w:rPr>
          <w:rFonts w:ascii="Georgia" w:hAnsi="Georgia"/>
          <w:sz w:val="18"/>
          <w:szCs w:val="20"/>
          <w:rtl/>
        </w:rPr>
        <w:t>יה</w:t>
      </w:r>
      <w:r w:rsidRPr="00DE0BCC">
        <w:rPr>
          <w:rFonts w:ascii="Georgia" w:hAnsi="Georgia"/>
          <w:sz w:val="18"/>
          <w:szCs w:val="20"/>
        </w:rPr>
        <w:t>.</w:t>
      </w:r>
      <w:r w:rsidRPr="00DE0BCC">
        <w:rPr>
          <w:rFonts w:ascii="Georgia" w:hAnsi="Georgia" w:hint="cs"/>
          <w:sz w:val="18"/>
          <w:szCs w:val="20"/>
          <w:rtl/>
        </w:rPr>
        <w:t xml:space="preserve"> </w:t>
      </w:r>
      <w:r w:rsidRPr="00DE0BCC">
        <w:rPr>
          <w:rFonts w:ascii="Georgia" w:hAnsi="Georgia"/>
          <w:sz w:val="18"/>
          <w:szCs w:val="20"/>
          <w:rtl/>
        </w:rPr>
        <w:t xml:space="preserve">מטרת </w:t>
      </w:r>
      <w:r w:rsidRPr="00DE0BCC">
        <w:rPr>
          <w:rFonts w:ascii="Georgia" w:hAnsi="Georgia" w:hint="cs"/>
          <w:sz w:val="18"/>
          <w:szCs w:val="20"/>
          <w:rtl/>
        </w:rPr>
        <w:t>ה</w:t>
      </w:r>
      <w:r w:rsidRPr="00DE0BCC">
        <w:rPr>
          <w:rFonts w:ascii="Georgia" w:hAnsi="Georgia"/>
          <w:sz w:val="18"/>
          <w:szCs w:val="20"/>
          <w:rtl/>
        </w:rPr>
        <w:t>מחקר</w:t>
      </w:r>
      <w:r w:rsidRPr="00DE0BCC">
        <w:rPr>
          <w:rFonts w:ascii="Georgia" w:hAnsi="Georgia" w:hint="cs"/>
          <w:sz w:val="18"/>
          <w:szCs w:val="20"/>
          <w:rtl/>
        </w:rPr>
        <w:t xml:space="preserve"> </w:t>
      </w:r>
      <w:r w:rsidRPr="00DE0BCC">
        <w:rPr>
          <w:rFonts w:ascii="Georgia" w:hAnsi="Georgia" w:hint="eastAsia"/>
          <w:sz w:val="18"/>
          <w:szCs w:val="20"/>
          <w:rtl/>
        </w:rPr>
        <w:t>הנוכחי</w:t>
      </w:r>
      <w:r w:rsidRPr="00DE0BCC">
        <w:rPr>
          <w:rFonts w:ascii="Georgia" w:hAnsi="Georgia"/>
          <w:sz w:val="18"/>
          <w:szCs w:val="20"/>
          <w:rtl/>
        </w:rPr>
        <w:t xml:space="preserve"> </w:t>
      </w:r>
      <w:proofErr w:type="spellStart"/>
      <w:r w:rsidRPr="00DE0BCC">
        <w:rPr>
          <w:rFonts w:ascii="Georgia" w:hAnsi="Georgia" w:hint="cs"/>
          <w:sz w:val="18"/>
          <w:szCs w:val="20"/>
          <w:rtl/>
        </w:rPr>
        <w:t>היתה</w:t>
      </w:r>
      <w:proofErr w:type="spellEnd"/>
      <w:r w:rsidRPr="00DE0BCC">
        <w:rPr>
          <w:rFonts w:ascii="Georgia" w:hAnsi="Georgia" w:hint="cs"/>
          <w:sz w:val="18"/>
          <w:szCs w:val="20"/>
          <w:rtl/>
        </w:rPr>
        <w:t xml:space="preserve"> אפוא </w:t>
      </w:r>
      <w:r w:rsidRPr="00DE0BCC">
        <w:rPr>
          <w:rFonts w:ascii="Georgia" w:hAnsi="Georgia"/>
          <w:sz w:val="18"/>
          <w:szCs w:val="20"/>
          <w:rtl/>
        </w:rPr>
        <w:t>לבחון את</w:t>
      </w:r>
      <w:r w:rsidRPr="00DE0BCC">
        <w:rPr>
          <w:rFonts w:ascii="Georgia" w:hAnsi="Georgia" w:hint="cs"/>
          <w:sz w:val="18"/>
          <w:szCs w:val="20"/>
          <w:rtl/>
        </w:rPr>
        <w:t xml:space="preserve"> השפעת </w:t>
      </w:r>
      <w:r w:rsidRPr="00DE0BCC">
        <w:rPr>
          <w:rFonts w:ascii="Georgia" w:hAnsi="Georgia"/>
          <w:sz w:val="18"/>
          <w:szCs w:val="20"/>
          <w:rtl/>
        </w:rPr>
        <w:t>המעבר ללמידה מרחוק במקצוע העבודה הסוציאלית על החוויה הרגשית והקוגניטיבית של הסטודנטים</w:t>
      </w:r>
      <w:r w:rsidRPr="00DE0BCC">
        <w:rPr>
          <w:rFonts w:ascii="Georgia" w:hAnsi="Georgia" w:hint="cs"/>
          <w:sz w:val="18"/>
          <w:szCs w:val="20"/>
          <w:rtl/>
        </w:rPr>
        <w:t>,</w:t>
      </w:r>
      <w:r w:rsidRPr="00DE0BCC">
        <w:rPr>
          <w:rFonts w:ascii="Georgia" w:hAnsi="Georgia"/>
          <w:sz w:val="18"/>
          <w:szCs w:val="20"/>
          <w:rtl/>
        </w:rPr>
        <w:t xml:space="preserve"> ועל האופן </w:t>
      </w:r>
      <w:r w:rsidRPr="00DE0BCC">
        <w:rPr>
          <w:rFonts w:ascii="Georgia" w:hAnsi="Georgia" w:hint="cs"/>
          <w:sz w:val="18"/>
          <w:szCs w:val="20"/>
          <w:rtl/>
        </w:rPr>
        <w:t>ש</w:t>
      </w:r>
      <w:r w:rsidRPr="00DE0BCC">
        <w:rPr>
          <w:rFonts w:ascii="Georgia" w:hAnsi="Georgia"/>
          <w:sz w:val="18"/>
          <w:szCs w:val="20"/>
          <w:rtl/>
        </w:rPr>
        <w:t>בו הם תופסים את איכות ההוראה</w:t>
      </w:r>
      <w:r w:rsidRPr="00DE0BCC">
        <w:rPr>
          <w:rFonts w:ascii="Georgia" w:hAnsi="Georgia"/>
          <w:sz w:val="18"/>
          <w:szCs w:val="20"/>
        </w:rPr>
        <w:t>.</w:t>
      </w:r>
      <w:r w:rsidRPr="00DE0BCC">
        <w:rPr>
          <w:rFonts w:ascii="Georgia" w:hAnsi="Georgia" w:hint="cs"/>
          <w:sz w:val="18"/>
          <w:szCs w:val="20"/>
          <w:rtl/>
        </w:rPr>
        <w:t xml:space="preserve"> כדי לענות לשאלה נערך מחקר כמותי בהשתתפות 150 סטודנטים לעבודה סוציאלית ממוסדות אקדמיים שונים בישראל, אשר התבקשו למלא שאלון מקוון שהועבר אליהם ברשתות החברתיות. </w:t>
      </w:r>
      <w:r w:rsidRPr="00DE0BCC">
        <w:rPr>
          <w:rFonts w:ascii="Georgia" w:hAnsi="Georgia" w:hint="eastAsia"/>
          <w:sz w:val="18"/>
          <w:szCs w:val="20"/>
          <w:rtl/>
        </w:rPr>
        <w:t>ה</w:t>
      </w:r>
      <w:r w:rsidRPr="00DE0BCC">
        <w:rPr>
          <w:rFonts w:ascii="Georgia" w:hAnsi="Georgia"/>
          <w:sz w:val="18"/>
          <w:szCs w:val="20"/>
          <w:rtl/>
        </w:rPr>
        <w:t xml:space="preserve">שאלון התבסס </w:t>
      </w:r>
      <w:r w:rsidRPr="00DE0BCC">
        <w:rPr>
          <w:rFonts w:ascii="Georgia" w:hAnsi="Georgia" w:hint="eastAsia"/>
          <w:sz w:val="18"/>
          <w:szCs w:val="20"/>
          <w:rtl/>
        </w:rPr>
        <w:t>על</w:t>
      </w:r>
      <w:r w:rsidRPr="00DE0BCC">
        <w:rPr>
          <w:rFonts w:ascii="Georgia" w:hAnsi="Georgia"/>
          <w:sz w:val="18"/>
          <w:szCs w:val="20"/>
          <w:rtl/>
        </w:rPr>
        <w:t xml:space="preserve"> כלי שנבנה </w:t>
      </w:r>
      <w:r w:rsidRPr="00DE0BCC">
        <w:rPr>
          <w:rFonts w:ascii="Georgia" w:hAnsi="Georgia" w:hint="cs"/>
          <w:sz w:val="18"/>
          <w:szCs w:val="20"/>
          <w:rtl/>
        </w:rPr>
        <w:t xml:space="preserve">עבור מחקר דומה </w:t>
      </w:r>
      <w:r w:rsidRPr="00DE0BCC">
        <w:rPr>
          <w:rFonts w:ascii="Georgia" w:hAnsi="Georgia" w:hint="eastAsia"/>
          <w:sz w:val="18"/>
          <w:szCs w:val="20"/>
          <w:rtl/>
        </w:rPr>
        <w:t>ב</w:t>
      </w:r>
      <w:r w:rsidRPr="00DE0BCC">
        <w:rPr>
          <w:rFonts w:ascii="Georgia" w:hAnsi="Georgia"/>
          <w:sz w:val="18"/>
          <w:szCs w:val="20"/>
          <w:rtl/>
        </w:rPr>
        <w:t>ניו ג'רזי, וכלל</w:t>
      </w:r>
      <w:r>
        <w:rPr>
          <w:rFonts w:ascii="Georgia" w:hAnsi="Georgia" w:hint="cs"/>
          <w:sz w:val="18"/>
          <w:szCs w:val="20"/>
          <w:rtl/>
        </w:rPr>
        <w:t xml:space="preserve"> </w:t>
      </w:r>
      <w:r w:rsidRPr="00DE0BCC">
        <w:rPr>
          <w:rFonts w:ascii="Georgia" w:hAnsi="Georgia" w:hint="cs"/>
          <w:sz w:val="18"/>
          <w:szCs w:val="20"/>
          <w:rtl/>
        </w:rPr>
        <w:t>נתונים</w:t>
      </w:r>
      <w:r w:rsidRPr="00DE0BCC">
        <w:rPr>
          <w:rFonts w:ascii="Georgia" w:hAnsi="Georgia"/>
          <w:sz w:val="18"/>
          <w:szCs w:val="20"/>
          <w:rtl/>
        </w:rPr>
        <w:t xml:space="preserve"> דמוגרפי</w:t>
      </w:r>
      <w:r w:rsidRPr="00DE0BCC">
        <w:rPr>
          <w:rFonts w:ascii="Georgia" w:hAnsi="Georgia" w:hint="cs"/>
          <w:sz w:val="18"/>
          <w:szCs w:val="20"/>
          <w:rtl/>
        </w:rPr>
        <w:t>ים,</w:t>
      </w:r>
      <w:r w:rsidRPr="00DE0BCC">
        <w:rPr>
          <w:rFonts w:ascii="Georgia" w:hAnsi="Georgia"/>
          <w:sz w:val="18"/>
          <w:szCs w:val="20"/>
          <w:rtl/>
        </w:rPr>
        <w:t xml:space="preserve"> היגדים ושאלות פתוחות.</w:t>
      </w:r>
    </w:p>
    <w:p w14:paraId="0AAFDD9A" w14:textId="77777777" w:rsidR="00DE0BCC" w:rsidRPr="00DE0BCC" w:rsidRDefault="00DE0BCC" w:rsidP="00DE0BCC">
      <w:pPr>
        <w:spacing w:after="180" w:line="280" w:lineRule="exact"/>
        <w:jc w:val="both"/>
        <w:rPr>
          <w:rFonts w:ascii="Georgia" w:hAnsi="Georgia"/>
          <w:spacing w:val="-2"/>
          <w:sz w:val="18"/>
          <w:szCs w:val="20"/>
          <w:rtl/>
        </w:rPr>
      </w:pPr>
      <w:r w:rsidRPr="00DE0BCC">
        <w:rPr>
          <w:rFonts w:ascii="Georgia" w:hAnsi="Georgia"/>
          <w:spacing w:val="-2"/>
          <w:sz w:val="18"/>
          <w:szCs w:val="20"/>
          <w:rtl/>
        </w:rPr>
        <w:t>מ</w:t>
      </w:r>
      <w:r w:rsidRPr="00DE0BCC">
        <w:rPr>
          <w:rFonts w:ascii="Georgia" w:hAnsi="Georgia" w:hint="cs"/>
          <w:spacing w:val="-2"/>
          <w:sz w:val="18"/>
          <w:szCs w:val="20"/>
          <w:rtl/>
        </w:rPr>
        <w:t>מ</w:t>
      </w:r>
      <w:r w:rsidRPr="00DE0BCC">
        <w:rPr>
          <w:rFonts w:ascii="Georgia" w:hAnsi="Georgia"/>
          <w:spacing w:val="-2"/>
          <w:sz w:val="18"/>
          <w:szCs w:val="20"/>
          <w:rtl/>
        </w:rPr>
        <w:t>צאי</w:t>
      </w:r>
      <w:r w:rsidRPr="00DE0BCC">
        <w:rPr>
          <w:rFonts w:ascii="Georgia" w:hAnsi="Georgia" w:hint="cs"/>
          <w:spacing w:val="-2"/>
          <w:sz w:val="18"/>
          <w:szCs w:val="20"/>
          <w:rtl/>
        </w:rPr>
        <w:t xml:space="preserve"> המחקר</w:t>
      </w:r>
      <w:r w:rsidRPr="00DE0BCC">
        <w:rPr>
          <w:rFonts w:ascii="Georgia" w:hAnsi="Georgia"/>
          <w:spacing w:val="-2"/>
          <w:sz w:val="18"/>
          <w:szCs w:val="20"/>
          <w:rtl/>
        </w:rPr>
        <w:t xml:space="preserve"> מדגישים את הרגשות המעורבים שליוו את הסטודנטים בעת המעבר ללמידה מרחוק</w:t>
      </w:r>
      <w:r w:rsidRPr="00DE0BCC">
        <w:rPr>
          <w:rFonts w:ascii="Georgia" w:hAnsi="Georgia" w:hint="cs"/>
          <w:spacing w:val="-2"/>
          <w:sz w:val="18"/>
          <w:szCs w:val="20"/>
          <w:rtl/>
        </w:rPr>
        <w:t>.</w:t>
      </w:r>
      <w:r w:rsidRPr="00DE0BCC">
        <w:rPr>
          <w:rFonts w:ascii="Georgia" w:hAnsi="Georgia"/>
          <w:spacing w:val="-2"/>
          <w:sz w:val="18"/>
          <w:szCs w:val="20"/>
          <w:rtl/>
        </w:rPr>
        <w:t xml:space="preserve"> </w:t>
      </w:r>
      <w:r w:rsidRPr="00DE0BCC">
        <w:rPr>
          <w:rFonts w:ascii="Georgia" w:hAnsi="Georgia" w:hint="cs"/>
          <w:spacing w:val="-2"/>
          <w:sz w:val="18"/>
          <w:szCs w:val="20"/>
          <w:rtl/>
        </w:rPr>
        <w:t xml:space="preserve">יותר ממחציתם </w:t>
      </w:r>
      <w:r w:rsidRPr="00DE0BCC">
        <w:rPr>
          <w:rFonts w:ascii="Georgia" w:hAnsi="Georgia"/>
          <w:spacing w:val="-2"/>
          <w:sz w:val="18"/>
          <w:szCs w:val="20"/>
          <w:rtl/>
        </w:rPr>
        <w:t>(64.6%</w:t>
      </w:r>
      <w:r w:rsidRPr="00DE0BCC">
        <w:rPr>
          <w:rFonts w:ascii="Georgia" w:hAnsi="Georgia" w:hint="cs"/>
          <w:spacing w:val="-2"/>
          <w:sz w:val="18"/>
          <w:szCs w:val="20"/>
          <w:rtl/>
        </w:rPr>
        <w:t xml:space="preserve">) </w:t>
      </w:r>
      <w:r w:rsidRPr="00DE0BCC">
        <w:rPr>
          <w:rFonts w:ascii="Georgia" w:hAnsi="Georgia"/>
          <w:spacing w:val="-2"/>
          <w:sz w:val="18"/>
          <w:szCs w:val="20"/>
          <w:rtl/>
        </w:rPr>
        <w:t xml:space="preserve">דיווחו </w:t>
      </w:r>
      <w:r w:rsidRPr="00DE0BCC">
        <w:rPr>
          <w:rFonts w:ascii="Georgia" w:hAnsi="Georgia" w:hint="cs"/>
          <w:spacing w:val="-2"/>
          <w:sz w:val="18"/>
          <w:szCs w:val="20"/>
          <w:rtl/>
        </w:rPr>
        <w:t xml:space="preserve">כי </w:t>
      </w:r>
      <w:r w:rsidRPr="00DE0BCC">
        <w:rPr>
          <w:rFonts w:ascii="Georgia" w:hAnsi="Georgia"/>
          <w:spacing w:val="-2"/>
          <w:sz w:val="18"/>
          <w:szCs w:val="20"/>
          <w:rtl/>
        </w:rPr>
        <w:t>המעבר להוראה מרחוק פגע באיכות ההוראה</w:t>
      </w:r>
      <w:r w:rsidRPr="00DE0BCC">
        <w:rPr>
          <w:rFonts w:ascii="Georgia" w:hAnsi="Georgia" w:hint="cs"/>
          <w:spacing w:val="-2"/>
          <w:sz w:val="18"/>
          <w:szCs w:val="20"/>
          <w:rtl/>
        </w:rPr>
        <w:t xml:space="preserve">, </w:t>
      </w:r>
      <w:r w:rsidRPr="00DE0BCC">
        <w:rPr>
          <w:rFonts w:ascii="Georgia" w:hAnsi="Georgia"/>
          <w:spacing w:val="-2"/>
          <w:sz w:val="18"/>
          <w:szCs w:val="20"/>
          <w:rtl/>
        </w:rPr>
        <w:t xml:space="preserve">וכי </w:t>
      </w:r>
      <w:r w:rsidRPr="00DE0BCC">
        <w:rPr>
          <w:rFonts w:ascii="Georgia" w:hAnsi="Georgia" w:hint="cs"/>
          <w:spacing w:val="-2"/>
          <w:sz w:val="18"/>
          <w:szCs w:val="20"/>
          <w:rtl/>
        </w:rPr>
        <w:t xml:space="preserve">הם </w:t>
      </w:r>
      <w:r w:rsidRPr="00DE0BCC">
        <w:rPr>
          <w:rFonts w:ascii="Georgia" w:hAnsi="Georgia"/>
          <w:spacing w:val="-2"/>
          <w:sz w:val="18"/>
          <w:szCs w:val="20"/>
          <w:rtl/>
        </w:rPr>
        <w:t xml:space="preserve">התקשו להשיג את אותה האינטימיות </w:t>
      </w:r>
      <w:r w:rsidRPr="00DE0BCC">
        <w:rPr>
          <w:rFonts w:ascii="Georgia" w:hAnsi="Georgia" w:hint="eastAsia"/>
          <w:spacing w:val="-2"/>
          <w:sz w:val="18"/>
          <w:szCs w:val="20"/>
          <w:rtl/>
        </w:rPr>
        <w:t>שחשו</w:t>
      </w:r>
      <w:r w:rsidRPr="00DE0BCC">
        <w:rPr>
          <w:rFonts w:ascii="Georgia" w:hAnsi="Georgia"/>
          <w:spacing w:val="-2"/>
          <w:sz w:val="18"/>
          <w:szCs w:val="20"/>
          <w:rtl/>
        </w:rPr>
        <w:t xml:space="preserve"> </w:t>
      </w:r>
      <w:r w:rsidRPr="00DE0BCC">
        <w:rPr>
          <w:rFonts w:ascii="Georgia" w:hAnsi="Georgia" w:hint="cs"/>
          <w:spacing w:val="-2"/>
          <w:sz w:val="18"/>
          <w:szCs w:val="20"/>
          <w:rtl/>
        </w:rPr>
        <w:t xml:space="preserve">בעבר </w:t>
      </w:r>
      <w:r w:rsidRPr="00DE0BCC">
        <w:rPr>
          <w:rFonts w:ascii="Georgia" w:hAnsi="Georgia"/>
          <w:spacing w:val="-2"/>
          <w:sz w:val="18"/>
          <w:szCs w:val="20"/>
          <w:rtl/>
        </w:rPr>
        <w:t xml:space="preserve">בקבוצות </w:t>
      </w:r>
      <w:r w:rsidRPr="00DE0BCC">
        <w:rPr>
          <w:rFonts w:ascii="Georgia" w:hAnsi="Georgia" w:hint="cs"/>
          <w:spacing w:val="-2"/>
          <w:sz w:val="18"/>
          <w:szCs w:val="20"/>
          <w:rtl/>
        </w:rPr>
        <w:t xml:space="preserve">למידה </w:t>
      </w:r>
      <w:r w:rsidRPr="00DE0BCC">
        <w:rPr>
          <w:rFonts w:ascii="Georgia" w:hAnsi="Georgia"/>
          <w:spacing w:val="-2"/>
          <w:sz w:val="18"/>
          <w:szCs w:val="20"/>
          <w:rtl/>
        </w:rPr>
        <w:t>קטנות (77.4%)</w:t>
      </w:r>
      <w:r w:rsidRPr="00DE0BCC">
        <w:rPr>
          <w:rFonts w:ascii="Georgia" w:hAnsi="Georgia" w:hint="cs"/>
          <w:spacing w:val="-2"/>
          <w:sz w:val="18"/>
          <w:szCs w:val="20"/>
          <w:rtl/>
        </w:rPr>
        <w:t xml:space="preserve">. עם זאת, </w:t>
      </w:r>
      <w:r w:rsidRPr="00DE0BCC">
        <w:rPr>
          <w:rFonts w:ascii="Georgia" w:hAnsi="Georgia"/>
          <w:spacing w:val="-2"/>
          <w:sz w:val="18"/>
          <w:szCs w:val="20"/>
          <w:rtl/>
        </w:rPr>
        <w:t>מרביתם (71.3%</w:t>
      </w:r>
      <w:r w:rsidRPr="00DE0BCC">
        <w:rPr>
          <w:rFonts w:ascii="Georgia" w:hAnsi="Georgia" w:hint="cs"/>
          <w:spacing w:val="-2"/>
          <w:sz w:val="18"/>
          <w:szCs w:val="20"/>
          <w:rtl/>
        </w:rPr>
        <w:t xml:space="preserve">) </w:t>
      </w:r>
      <w:r w:rsidRPr="00DE0BCC">
        <w:rPr>
          <w:rFonts w:ascii="Georgia" w:hAnsi="Georgia"/>
          <w:spacing w:val="-2"/>
          <w:sz w:val="18"/>
          <w:szCs w:val="20"/>
          <w:rtl/>
        </w:rPr>
        <w:t>רא</w:t>
      </w:r>
      <w:r w:rsidRPr="00DE0BCC">
        <w:rPr>
          <w:rFonts w:ascii="Georgia" w:hAnsi="Georgia" w:hint="cs"/>
          <w:spacing w:val="-2"/>
          <w:sz w:val="18"/>
          <w:szCs w:val="20"/>
          <w:rtl/>
        </w:rPr>
        <w:t>ו</w:t>
      </w:r>
      <w:r w:rsidRPr="00DE0BCC">
        <w:rPr>
          <w:rFonts w:ascii="Georgia" w:hAnsi="Georgia"/>
          <w:spacing w:val="-2"/>
          <w:sz w:val="18"/>
          <w:szCs w:val="20"/>
          <w:rtl/>
        </w:rPr>
        <w:t xml:space="preserve"> יתרון בלמידה מרחוק</w:t>
      </w:r>
      <w:r w:rsidRPr="00DE0BCC">
        <w:rPr>
          <w:rFonts w:ascii="Georgia" w:hAnsi="Georgia" w:hint="cs"/>
          <w:spacing w:val="-2"/>
          <w:sz w:val="18"/>
          <w:szCs w:val="20"/>
          <w:rtl/>
        </w:rPr>
        <w:t>,</w:t>
      </w:r>
      <w:r w:rsidRPr="00DE0BCC">
        <w:rPr>
          <w:rFonts w:ascii="Georgia" w:hAnsi="Georgia"/>
          <w:spacing w:val="-2"/>
          <w:sz w:val="18"/>
          <w:szCs w:val="20"/>
          <w:rtl/>
        </w:rPr>
        <w:t xml:space="preserve"> ו</w:t>
      </w:r>
      <w:r w:rsidRPr="00DE0BCC">
        <w:rPr>
          <w:rFonts w:ascii="Georgia" w:hAnsi="Georgia" w:hint="cs"/>
          <w:spacing w:val="-2"/>
          <w:sz w:val="18"/>
          <w:szCs w:val="20"/>
          <w:rtl/>
        </w:rPr>
        <w:t xml:space="preserve">היו </w:t>
      </w:r>
      <w:r w:rsidRPr="00DE0BCC">
        <w:rPr>
          <w:rFonts w:ascii="Georgia" w:hAnsi="Georgia"/>
          <w:spacing w:val="-2"/>
          <w:sz w:val="18"/>
          <w:szCs w:val="20"/>
          <w:rtl/>
        </w:rPr>
        <w:t xml:space="preserve">פתוחים לאפשרות </w:t>
      </w:r>
      <w:r w:rsidRPr="00DE0BCC">
        <w:rPr>
          <w:rFonts w:ascii="Georgia" w:hAnsi="Georgia" w:hint="cs"/>
          <w:spacing w:val="-2"/>
          <w:sz w:val="18"/>
          <w:szCs w:val="20"/>
          <w:rtl/>
        </w:rPr>
        <w:t xml:space="preserve">ללמוד כך </w:t>
      </w:r>
      <w:r w:rsidRPr="00DE0BCC">
        <w:rPr>
          <w:rFonts w:ascii="Georgia" w:hAnsi="Georgia"/>
          <w:spacing w:val="-2"/>
          <w:sz w:val="18"/>
          <w:szCs w:val="20"/>
          <w:rtl/>
        </w:rPr>
        <w:t>גם בעתיד (76%).</w:t>
      </w:r>
      <w:r w:rsidRPr="00DE0BCC">
        <w:rPr>
          <w:rFonts w:ascii="Georgia" w:hAnsi="Georgia" w:hint="cs"/>
          <w:spacing w:val="-2"/>
          <w:sz w:val="18"/>
          <w:szCs w:val="20"/>
          <w:rtl/>
        </w:rPr>
        <w:t xml:space="preserve"> בד בבד</w:t>
      </w:r>
      <w:r w:rsidRPr="00DE0BCC">
        <w:rPr>
          <w:rFonts w:ascii="Georgia" w:hAnsi="Georgia"/>
          <w:spacing w:val="-2"/>
          <w:sz w:val="18"/>
          <w:szCs w:val="20"/>
          <w:rtl/>
        </w:rPr>
        <w:t xml:space="preserve">, 62.6% דיווחו </w:t>
      </w:r>
      <w:r w:rsidRPr="00DE0BCC">
        <w:rPr>
          <w:rFonts w:ascii="Georgia" w:hAnsi="Georgia" w:hint="cs"/>
          <w:spacing w:val="-2"/>
          <w:sz w:val="18"/>
          <w:szCs w:val="20"/>
          <w:rtl/>
        </w:rPr>
        <w:t xml:space="preserve">כי לתקופה זו הייתה </w:t>
      </w:r>
      <w:r w:rsidRPr="00DE0BCC">
        <w:rPr>
          <w:rFonts w:ascii="Georgia" w:hAnsi="Georgia"/>
          <w:spacing w:val="-2"/>
          <w:sz w:val="18"/>
          <w:szCs w:val="20"/>
          <w:rtl/>
        </w:rPr>
        <w:t>השפעה רגשית מערערת</w:t>
      </w:r>
      <w:r w:rsidRPr="00DE0BCC">
        <w:rPr>
          <w:rFonts w:ascii="Georgia" w:hAnsi="Georgia" w:hint="cs"/>
          <w:spacing w:val="-2"/>
          <w:sz w:val="18"/>
          <w:szCs w:val="20"/>
          <w:rtl/>
        </w:rPr>
        <w:t>,</w:t>
      </w:r>
      <w:r w:rsidRPr="00DE0BCC">
        <w:rPr>
          <w:rFonts w:ascii="Georgia" w:hAnsi="Georgia"/>
          <w:spacing w:val="-2"/>
          <w:sz w:val="18"/>
          <w:szCs w:val="20"/>
          <w:rtl/>
        </w:rPr>
        <w:t xml:space="preserve"> ו</w:t>
      </w:r>
      <w:r w:rsidRPr="00DE0BCC">
        <w:rPr>
          <w:rFonts w:ascii="Georgia" w:hAnsi="Georgia" w:hint="cs"/>
          <w:spacing w:val="-2"/>
          <w:sz w:val="18"/>
          <w:szCs w:val="20"/>
          <w:rtl/>
        </w:rPr>
        <w:t>-</w:t>
      </w:r>
      <w:r w:rsidRPr="00DE0BCC">
        <w:rPr>
          <w:rFonts w:ascii="Georgia" w:hAnsi="Georgia"/>
          <w:spacing w:val="-2"/>
          <w:sz w:val="18"/>
          <w:szCs w:val="20"/>
          <w:rtl/>
        </w:rPr>
        <w:t xml:space="preserve">68% </w:t>
      </w:r>
      <w:r w:rsidRPr="00DE0BCC">
        <w:rPr>
          <w:rFonts w:ascii="Georgia" w:hAnsi="Georgia" w:hint="cs"/>
          <w:spacing w:val="-2"/>
          <w:sz w:val="18"/>
          <w:szCs w:val="20"/>
          <w:rtl/>
        </w:rPr>
        <w:t xml:space="preserve">דיווחו </w:t>
      </w:r>
      <w:r w:rsidRPr="00DE0BCC">
        <w:rPr>
          <w:rFonts w:ascii="Georgia" w:hAnsi="Georgia"/>
          <w:spacing w:val="-2"/>
          <w:sz w:val="18"/>
          <w:szCs w:val="20"/>
          <w:rtl/>
        </w:rPr>
        <w:t>על בלבול וחוסר אונים.</w:t>
      </w:r>
      <w:r w:rsidRPr="00DE0BCC">
        <w:rPr>
          <w:rFonts w:ascii="Georgia" w:hAnsi="Georgia" w:hint="cs"/>
          <w:spacing w:val="-2"/>
          <w:sz w:val="18"/>
          <w:szCs w:val="20"/>
          <w:rtl/>
        </w:rPr>
        <w:t xml:space="preserve"> </w:t>
      </w:r>
      <w:r w:rsidRPr="00DE0BCC">
        <w:rPr>
          <w:rFonts w:ascii="Georgia" w:hAnsi="Georgia"/>
          <w:spacing w:val="-2"/>
          <w:sz w:val="18"/>
          <w:szCs w:val="20"/>
          <w:rtl/>
        </w:rPr>
        <w:t xml:space="preserve">ממצאי המחקר </w:t>
      </w:r>
      <w:r w:rsidRPr="00DE0BCC">
        <w:rPr>
          <w:rFonts w:ascii="Georgia" w:hAnsi="Georgia" w:hint="cs"/>
          <w:spacing w:val="-2"/>
          <w:sz w:val="18"/>
          <w:szCs w:val="20"/>
          <w:rtl/>
        </w:rPr>
        <w:t xml:space="preserve">יכולים לשמש </w:t>
      </w:r>
      <w:r w:rsidRPr="00DE0BCC">
        <w:rPr>
          <w:rFonts w:ascii="Georgia" w:hAnsi="Georgia"/>
          <w:spacing w:val="-2"/>
          <w:sz w:val="18"/>
          <w:szCs w:val="20"/>
          <w:rtl/>
        </w:rPr>
        <w:t>תשתית להבנת המורכבות שבלמידה מרחוק במקצוע זה, המבוסס על למידה מתוך חוויה</w:t>
      </w:r>
      <w:r w:rsidRPr="00DE0BCC">
        <w:rPr>
          <w:rFonts w:ascii="Georgia" w:hAnsi="Georgia" w:hint="cs"/>
          <w:spacing w:val="-2"/>
          <w:sz w:val="18"/>
          <w:szCs w:val="20"/>
          <w:rtl/>
        </w:rPr>
        <w:t>, מתוך הבנה שהעתיד בהחלט יכול לחייב אותנו לחזור ולעשות שימוש מהותי או בלעדי באמצעי למידה מרחוק</w:t>
      </w:r>
      <w:r w:rsidRPr="00DE0BCC">
        <w:rPr>
          <w:rFonts w:ascii="Georgia" w:hAnsi="Georgia"/>
          <w:spacing w:val="-2"/>
          <w:sz w:val="18"/>
          <w:szCs w:val="20"/>
          <w:rtl/>
        </w:rPr>
        <w:t xml:space="preserve">. </w:t>
      </w:r>
    </w:p>
    <w:p w14:paraId="17D51179" w14:textId="30598844"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אחרי מאמר הפתיחה, הדן בהיבטים מדיניות מקצועיים, כל שאר המחקרים והמאמרים המופיעים בגיליון מתמקדים באוכלוסיות מודרות ומוחלשות. מאמרם של נעמה בר-און </w:t>
      </w:r>
      <w:proofErr w:type="spellStart"/>
      <w:r w:rsidRPr="00DE0BCC">
        <w:rPr>
          <w:rFonts w:ascii="Georgia" w:hAnsi="Georgia" w:hint="cs"/>
          <w:sz w:val="18"/>
          <w:szCs w:val="20"/>
          <w:rtl/>
        </w:rPr>
        <w:t>שמילוביץ</w:t>
      </w:r>
      <w:proofErr w:type="spellEnd"/>
      <w:r w:rsidRPr="00DE0BCC">
        <w:rPr>
          <w:rFonts w:ascii="Georgia" w:hAnsi="Georgia" w:hint="cs"/>
          <w:sz w:val="18"/>
          <w:szCs w:val="20"/>
          <w:rtl/>
        </w:rPr>
        <w:t xml:space="preserve">, שי צפריר, וישראל (איסי דורון), </w:t>
      </w:r>
      <w:r w:rsidRPr="00AB7466">
        <w:rPr>
          <w:rFonts w:ascii="Georgia" w:hAnsi="Georgia" w:hint="eastAsia"/>
          <w:b/>
          <w:bCs/>
          <w:sz w:val="18"/>
          <w:szCs w:val="20"/>
          <w:rtl/>
        </w:rPr>
        <w:t>שילוב</w:t>
      </w:r>
      <w:r w:rsidRPr="00AB7466">
        <w:rPr>
          <w:rFonts w:ascii="Georgia" w:hAnsi="Georgia"/>
          <w:b/>
          <w:bCs/>
          <w:sz w:val="18"/>
          <w:szCs w:val="20"/>
          <w:rtl/>
        </w:rPr>
        <w:t xml:space="preserve"> </w:t>
      </w:r>
      <w:r w:rsidRPr="00AB7466">
        <w:rPr>
          <w:rFonts w:ascii="Georgia" w:hAnsi="Georgia" w:hint="eastAsia"/>
          <w:b/>
          <w:bCs/>
          <w:sz w:val="18"/>
          <w:szCs w:val="20"/>
          <w:rtl/>
        </w:rPr>
        <w:t>נציגי</w:t>
      </w:r>
      <w:r w:rsidRPr="00AB7466">
        <w:rPr>
          <w:rFonts w:ascii="Georgia" w:hAnsi="Georgia"/>
          <w:b/>
          <w:bCs/>
          <w:sz w:val="18"/>
          <w:szCs w:val="20"/>
          <w:rtl/>
        </w:rPr>
        <w:t xml:space="preserve"> </w:t>
      </w:r>
      <w:r w:rsidRPr="00AB7466">
        <w:rPr>
          <w:rFonts w:ascii="Georgia" w:hAnsi="Georgia" w:hint="eastAsia"/>
          <w:b/>
          <w:bCs/>
          <w:sz w:val="18"/>
          <w:szCs w:val="20"/>
          <w:rtl/>
        </w:rPr>
        <w:t>ציבור</w:t>
      </w:r>
      <w:r w:rsidRPr="00AB7466">
        <w:rPr>
          <w:rFonts w:ascii="Georgia" w:hAnsi="Georgia"/>
          <w:b/>
          <w:bCs/>
          <w:sz w:val="18"/>
          <w:szCs w:val="20"/>
          <w:rtl/>
        </w:rPr>
        <w:t xml:space="preserve"> </w:t>
      </w:r>
      <w:proofErr w:type="spellStart"/>
      <w:r w:rsidRPr="00AB7466">
        <w:rPr>
          <w:rFonts w:ascii="Georgia" w:hAnsi="Georgia" w:hint="eastAsia"/>
          <w:b/>
          <w:bCs/>
          <w:sz w:val="18"/>
          <w:szCs w:val="20"/>
          <w:rtl/>
        </w:rPr>
        <w:t>בטריבונלים</w:t>
      </w:r>
      <w:proofErr w:type="spellEnd"/>
      <w:r w:rsidRPr="00AB7466">
        <w:rPr>
          <w:rFonts w:ascii="Georgia" w:hAnsi="Georgia"/>
          <w:b/>
          <w:bCs/>
          <w:sz w:val="18"/>
          <w:szCs w:val="20"/>
          <w:rtl/>
        </w:rPr>
        <w:t xml:space="preserve"> </w:t>
      </w:r>
      <w:r w:rsidRPr="00AB7466">
        <w:rPr>
          <w:rFonts w:ascii="Georgia" w:hAnsi="Georgia" w:hint="eastAsia"/>
          <w:b/>
          <w:bCs/>
          <w:sz w:val="18"/>
          <w:szCs w:val="20"/>
          <w:rtl/>
        </w:rPr>
        <w:t>שיפוטיים</w:t>
      </w:r>
      <w:r w:rsidRPr="00AB7466">
        <w:rPr>
          <w:rFonts w:ascii="Georgia" w:hAnsi="Georgia"/>
          <w:b/>
          <w:bCs/>
          <w:sz w:val="18"/>
          <w:szCs w:val="20"/>
          <w:rtl/>
        </w:rPr>
        <w:t xml:space="preserve">: </w:t>
      </w:r>
      <w:r w:rsidRPr="00AB7466">
        <w:rPr>
          <w:rFonts w:ascii="Georgia" w:hAnsi="Georgia" w:hint="eastAsia"/>
          <w:b/>
          <w:bCs/>
          <w:sz w:val="18"/>
          <w:szCs w:val="20"/>
          <w:rtl/>
        </w:rPr>
        <w:t>סקירת</w:t>
      </w:r>
      <w:r w:rsidRPr="00AB7466">
        <w:rPr>
          <w:rFonts w:ascii="Georgia" w:hAnsi="Georgia"/>
          <w:b/>
          <w:bCs/>
          <w:sz w:val="18"/>
          <w:szCs w:val="20"/>
          <w:rtl/>
        </w:rPr>
        <w:t xml:space="preserve"> </w:t>
      </w:r>
      <w:r w:rsidRPr="00AB7466">
        <w:rPr>
          <w:rFonts w:ascii="Georgia" w:hAnsi="Georgia" w:hint="eastAsia"/>
          <w:b/>
          <w:bCs/>
          <w:sz w:val="18"/>
          <w:szCs w:val="20"/>
          <w:rtl/>
        </w:rPr>
        <w:t>ספרות</w:t>
      </w:r>
      <w:r w:rsidRPr="00AB7466">
        <w:rPr>
          <w:rFonts w:ascii="Georgia" w:hAnsi="Georgia"/>
          <w:b/>
          <w:bCs/>
          <w:sz w:val="18"/>
          <w:szCs w:val="20"/>
          <w:rtl/>
        </w:rPr>
        <w:t xml:space="preserve"> </w:t>
      </w:r>
      <w:r w:rsidRPr="00AB7466">
        <w:rPr>
          <w:rFonts w:ascii="Georgia" w:hAnsi="Georgia" w:hint="eastAsia"/>
          <w:b/>
          <w:bCs/>
          <w:sz w:val="18"/>
          <w:szCs w:val="20"/>
          <w:rtl/>
        </w:rPr>
        <w:t>ממפה</w:t>
      </w:r>
      <w:r w:rsidRPr="00DE0BCC">
        <w:rPr>
          <w:rFonts w:ascii="Georgia" w:hAnsi="Georgia" w:hint="cs"/>
          <w:sz w:val="18"/>
          <w:szCs w:val="20"/>
          <w:rtl/>
        </w:rPr>
        <w:t xml:space="preserve">, עוסק באוכלוסייה המוחלשת הקלסית </w:t>
      </w:r>
      <w:r w:rsidRPr="00DE0BCC">
        <w:rPr>
          <w:rFonts w:ascii="Georgia" w:hAnsi="Georgia"/>
          <w:sz w:val="18"/>
          <w:szCs w:val="20"/>
          <w:rtl/>
        </w:rPr>
        <w:t>–</w:t>
      </w:r>
      <w:r w:rsidRPr="00DE0BCC">
        <w:rPr>
          <w:rFonts w:ascii="Georgia" w:hAnsi="Georgia" w:hint="cs"/>
          <w:sz w:val="18"/>
          <w:szCs w:val="20"/>
          <w:rtl/>
        </w:rPr>
        <w:t xml:space="preserve"> אוכלוסיית העובדים. מבחינה חוקית, אחד המנגנונים המרכזיים להגנת זכויותיהם של העובדים הוא קיומו של טריבונל שיפוטי ייעודי, דהיינו בתי הדין לעבודה. מדובר בבתי דין ייחודיים המשלבים לא רק שופטים מקצועיים, אלא גם נציגי ציבור. ואכן, מדינות רבות בעולם אימצו במהלך השנים מודלים שיפוטיים שונים לשילוב אזרחים </w:t>
      </w:r>
      <w:proofErr w:type="spellStart"/>
      <w:r w:rsidRPr="00DE0BCC">
        <w:rPr>
          <w:rFonts w:ascii="Georgia" w:hAnsi="Georgia" w:hint="cs"/>
          <w:sz w:val="18"/>
          <w:szCs w:val="20"/>
          <w:rtl/>
        </w:rPr>
        <w:t>בטריבונלים</w:t>
      </w:r>
      <w:proofErr w:type="spellEnd"/>
      <w:r w:rsidRPr="00DE0BCC">
        <w:rPr>
          <w:rFonts w:ascii="Georgia" w:hAnsi="Georgia" w:hint="cs"/>
          <w:sz w:val="18"/>
          <w:szCs w:val="20"/>
          <w:rtl/>
        </w:rPr>
        <w:t xml:space="preserve"> שיפוטיים, ובעשורים האחרונים שילוב אזרחים בקבלת הכרעות שיפוטיות נעשה נפוץ בתוך אולמות השיפוט. מדובר באזרחים, המכונים גם נציגי ציבור או שופטים הדיוטים (</w:t>
      </w:r>
      <w:r w:rsidRPr="00DE0BCC">
        <w:rPr>
          <w:rFonts w:ascii="Georgia" w:hAnsi="Georgia"/>
          <w:sz w:val="18"/>
          <w:szCs w:val="20"/>
        </w:rPr>
        <w:t>Lay Judge</w:t>
      </w:r>
      <w:r w:rsidRPr="00DE0BCC">
        <w:rPr>
          <w:rFonts w:ascii="Georgia" w:hAnsi="Georgia" w:hint="cs"/>
          <w:sz w:val="18"/>
          <w:szCs w:val="20"/>
          <w:rtl/>
        </w:rPr>
        <w:t xml:space="preserve">), ומביאים עימם להליך המשפטי שכל ישר, תחושת צדק טבעי, ולעיתים גם ידע מקצועי </w:t>
      </w:r>
      <w:r w:rsidRPr="00DE0BCC">
        <w:rPr>
          <w:rFonts w:ascii="Georgia" w:hAnsi="Georgia"/>
          <w:sz w:val="18"/>
          <w:szCs w:val="20"/>
          <w:rtl/>
        </w:rPr>
        <w:t>–</w:t>
      </w:r>
      <w:r w:rsidRPr="00DE0BCC">
        <w:rPr>
          <w:rFonts w:ascii="Georgia" w:hAnsi="Georgia" w:hint="cs"/>
          <w:sz w:val="18"/>
          <w:szCs w:val="20"/>
          <w:rtl/>
        </w:rPr>
        <w:t xml:space="preserve"> בהתאם לבית המשפט שהם משולבים בו. </w:t>
      </w:r>
    </w:p>
    <w:p w14:paraId="640C0F18" w14:textId="77777777" w:rsidR="00DE0BCC" w:rsidRPr="00DE0BCC" w:rsidRDefault="00DE0BCC" w:rsidP="00DE0BCC">
      <w:pPr>
        <w:spacing w:after="180" w:line="280" w:lineRule="exact"/>
        <w:jc w:val="both"/>
        <w:rPr>
          <w:rFonts w:ascii="Georgia" w:hAnsi="Georgia"/>
          <w:sz w:val="18"/>
          <w:szCs w:val="20"/>
          <w:rtl/>
        </w:rPr>
      </w:pPr>
      <w:r w:rsidRPr="00DE0BCC">
        <w:rPr>
          <w:rFonts w:ascii="Georgia" w:hAnsi="Georgia" w:hint="cs"/>
          <w:sz w:val="18"/>
          <w:szCs w:val="20"/>
          <w:rtl/>
        </w:rPr>
        <w:t xml:space="preserve">ברבות השנים, סוגיית שילובם של נציגי ציבור עוררה בישראל ובעולם שיח </w:t>
      </w:r>
      <w:r w:rsidRPr="00DE0BCC">
        <w:rPr>
          <w:rFonts w:ascii="Georgia" w:hAnsi="Georgia"/>
          <w:sz w:val="18"/>
          <w:szCs w:val="20"/>
          <w:rtl/>
        </w:rPr>
        <w:t>ער ב</w:t>
      </w:r>
      <w:r w:rsidRPr="00DE0BCC">
        <w:rPr>
          <w:rFonts w:ascii="Georgia" w:hAnsi="Georgia" w:hint="cs"/>
          <w:sz w:val="18"/>
          <w:szCs w:val="20"/>
          <w:rtl/>
        </w:rPr>
        <w:t>אשר</w:t>
      </w:r>
      <w:r w:rsidRPr="00DE0BCC">
        <w:rPr>
          <w:rFonts w:ascii="Georgia" w:hAnsi="Georgia"/>
          <w:sz w:val="18"/>
          <w:szCs w:val="20"/>
          <w:rtl/>
        </w:rPr>
        <w:t xml:space="preserve"> </w:t>
      </w:r>
      <w:r w:rsidRPr="00DE0BCC">
        <w:rPr>
          <w:rFonts w:ascii="Georgia" w:hAnsi="Georgia" w:hint="cs"/>
          <w:sz w:val="18"/>
          <w:szCs w:val="20"/>
          <w:rtl/>
        </w:rPr>
        <w:t>לתרומתם</w:t>
      </w:r>
      <w:r w:rsidRPr="00DE0BCC">
        <w:rPr>
          <w:rFonts w:ascii="Georgia" w:hAnsi="Georgia"/>
          <w:sz w:val="18"/>
          <w:szCs w:val="20"/>
          <w:rtl/>
        </w:rPr>
        <w:t xml:space="preserve"> </w:t>
      </w:r>
      <w:r w:rsidRPr="00DE0BCC">
        <w:rPr>
          <w:rFonts w:ascii="Georgia" w:hAnsi="Georgia" w:hint="cs"/>
          <w:sz w:val="18"/>
          <w:szCs w:val="20"/>
          <w:rtl/>
        </w:rPr>
        <w:t xml:space="preserve">להליך המשפטי. בישראל היו מי שמתחו ביקורת על נוכחותם של נציגי ציבור בבתי הדין לעבודה. במחקר הנוכחי נעשה אפוא ניסיון להוסיף זווית נוספת לשיח הער. באמצעות </w:t>
      </w:r>
      <w:r w:rsidRPr="00AB7466">
        <w:rPr>
          <w:rFonts w:ascii="Georgia" w:hAnsi="Georgia" w:hint="cs"/>
          <w:spacing w:val="-2"/>
          <w:sz w:val="18"/>
          <w:szCs w:val="20"/>
          <w:rtl/>
        </w:rPr>
        <w:t>מתודולוגיה של סקירת ספרות ממפה (</w:t>
      </w:r>
      <w:r w:rsidRPr="00AB7466">
        <w:rPr>
          <w:rFonts w:ascii="Georgia" w:hAnsi="Georgia"/>
          <w:spacing w:val="-2"/>
          <w:sz w:val="18"/>
          <w:szCs w:val="20"/>
        </w:rPr>
        <w:t>Systematic Scoping Review, SSR</w:t>
      </w:r>
      <w:r w:rsidRPr="00AB7466">
        <w:rPr>
          <w:rFonts w:ascii="Georgia" w:hAnsi="Georgia" w:hint="cs"/>
          <w:spacing w:val="-2"/>
          <w:sz w:val="18"/>
          <w:szCs w:val="20"/>
          <w:rtl/>
        </w:rPr>
        <w:t>) אותרו 57 מחקרים</w:t>
      </w:r>
      <w:r w:rsidRPr="00DE0BCC">
        <w:rPr>
          <w:rFonts w:ascii="Georgia" w:hAnsi="Georgia" w:hint="cs"/>
          <w:sz w:val="18"/>
          <w:szCs w:val="20"/>
          <w:rtl/>
        </w:rPr>
        <w:t xml:space="preserve"> בין</w:t>
      </w:r>
      <w:r w:rsidRPr="00DE0BCC">
        <w:rPr>
          <w:rFonts w:ascii="Georgia" w:hAnsi="Georgia"/>
          <w:sz w:val="18"/>
          <w:szCs w:val="20"/>
        </w:rPr>
        <w:t>-</w:t>
      </w:r>
      <w:r w:rsidRPr="00DE0BCC">
        <w:rPr>
          <w:rFonts w:ascii="Georgia" w:hAnsi="Georgia" w:hint="cs"/>
          <w:sz w:val="18"/>
          <w:szCs w:val="20"/>
          <w:rtl/>
        </w:rPr>
        <w:t>לאומיים, אמפיריים ותאורטיים, ה</w:t>
      </w:r>
      <w:r w:rsidRPr="00DE0BCC">
        <w:rPr>
          <w:rFonts w:ascii="Georgia" w:hAnsi="Georgia"/>
          <w:sz w:val="18"/>
          <w:szCs w:val="20"/>
          <w:rtl/>
        </w:rPr>
        <w:t xml:space="preserve">עוסקים במישרין בנושא </w:t>
      </w:r>
      <w:r w:rsidRPr="00DE0BCC">
        <w:rPr>
          <w:rFonts w:ascii="Georgia" w:hAnsi="Georgia" w:hint="cs"/>
          <w:sz w:val="18"/>
          <w:szCs w:val="20"/>
          <w:rtl/>
        </w:rPr>
        <w:t xml:space="preserve">שילובם של </w:t>
      </w:r>
      <w:r w:rsidRPr="00DE0BCC">
        <w:rPr>
          <w:rFonts w:ascii="Georgia" w:hAnsi="Georgia"/>
          <w:sz w:val="18"/>
          <w:szCs w:val="20"/>
          <w:rtl/>
        </w:rPr>
        <w:t>נציגי ציבור</w:t>
      </w:r>
      <w:r w:rsidRPr="00DE0BCC">
        <w:rPr>
          <w:rFonts w:ascii="Georgia" w:hAnsi="Georgia" w:hint="cs"/>
          <w:sz w:val="18"/>
          <w:szCs w:val="20"/>
          <w:rtl/>
        </w:rPr>
        <w:t>.</w:t>
      </w:r>
      <w:r w:rsidRPr="00DE0BCC">
        <w:rPr>
          <w:rFonts w:ascii="Georgia" w:hAnsi="Georgia"/>
          <w:sz w:val="18"/>
          <w:szCs w:val="20"/>
          <w:rtl/>
        </w:rPr>
        <w:t xml:space="preserve"> </w:t>
      </w:r>
      <w:r w:rsidRPr="00DE0BCC">
        <w:rPr>
          <w:rFonts w:ascii="Georgia" w:hAnsi="Georgia" w:hint="cs"/>
          <w:sz w:val="18"/>
          <w:szCs w:val="20"/>
          <w:rtl/>
        </w:rPr>
        <w:t xml:space="preserve">מן המחקרים הללו ביקשו החוקרים ללמוד על </w:t>
      </w:r>
      <w:r w:rsidRPr="00DE0BCC">
        <w:rPr>
          <w:rFonts w:ascii="Georgia" w:hAnsi="Georgia"/>
          <w:sz w:val="18"/>
          <w:szCs w:val="20"/>
          <w:rtl/>
        </w:rPr>
        <w:t xml:space="preserve">מיקומם ותפקידם של נציגי הציבור </w:t>
      </w:r>
      <w:proofErr w:type="spellStart"/>
      <w:r w:rsidRPr="00DE0BCC">
        <w:rPr>
          <w:rFonts w:ascii="Georgia" w:hAnsi="Georgia" w:hint="cs"/>
          <w:sz w:val="18"/>
          <w:szCs w:val="20"/>
          <w:rtl/>
        </w:rPr>
        <w:t>בטריבונלים</w:t>
      </w:r>
      <w:proofErr w:type="spellEnd"/>
      <w:r w:rsidRPr="00DE0BCC">
        <w:rPr>
          <w:rFonts w:ascii="Georgia" w:hAnsi="Georgia" w:hint="cs"/>
          <w:sz w:val="18"/>
          <w:szCs w:val="20"/>
          <w:rtl/>
        </w:rPr>
        <w:t xml:space="preserve"> השיפוטיים ברחבי העולם,</w:t>
      </w:r>
      <w:r w:rsidRPr="00DE0BCC">
        <w:rPr>
          <w:rFonts w:ascii="Georgia" w:hAnsi="Georgia"/>
          <w:sz w:val="18"/>
          <w:szCs w:val="20"/>
          <w:rtl/>
        </w:rPr>
        <w:t xml:space="preserve"> ו</w:t>
      </w:r>
      <w:r w:rsidRPr="00DE0BCC">
        <w:rPr>
          <w:rFonts w:ascii="Georgia" w:hAnsi="Georgia" w:hint="cs"/>
          <w:sz w:val="18"/>
          <w:szCs w:val="20"/>
          <w:rtl/>
        </w:rPr>
        <w:t xml:space="preserve">על </w:t>
      </w:r>
      <w:r w:rsidRPr="00DE0BCC">
        <w:rPr>
          <w:rFonts w:ascii="Georgia" w:hAnsi="Georgia"/>
          <w:sz w:val="18"/>
          <w:szCs w:val="20"/>
          <w:rtl/>
        </w:rPr>
        <w:t xml:space="preserve">האתגרים </w:t>
      </w:r>
      <w:r w:rsidRPr="00DE0BCC">
        <w:rPr>
          <w:rFonts w:ascii="Georgia" w:hAnsi="Georgia" w:hint="cs"/>
          <w:sz w:val="18"/>
          <w:szCs w:val="20"/>
          <w:rtl/>
        </w:rPr>
        <w:t>ה</w:t>
      </w:r>
      <w:r w:rsidRPr="00DE0BCC">
        <w:rPr>
          <w:rFonts w:ascii="Georgia" w:hAnsi="Georgia"/>
          <w:sz w:val="18"/>
          <w:szCs w:val="20"/>
          <w:rtl/>
        </w:rPr>
        <w:t>עומדים בבסיס שילובם.</w:t>
      </w:r>
      <w:r w:rsidRPr="00DE0BCC">
        <w:rPr>
          <w:rFonts w:ascii="Georgia" w:hAnsi="Georgia" w:hint="cs"/>
          <w:sz w:val="18"/>
          <w:szCs w:val="20"/>
          <w:rtl/>
        </w:rPr>
        <w:t xml:space="preserve"> ממצאי המחקר מציגים </w:t>
      </w:r>
      <w:r w:rsidRPr="00DE0BCC">
        <w:rPr>
          <w:rFonts w:ascii="Georgia" w:hAnsi="Georgia" w:hint="cs"/>
          <w:sz w:val="18"/>
          <w:szCs w:val="20"/>
          <w:rtl/>
        </w:rPr>
        <w:lastRenderedPageBreak/>
        <w:t xml:space="preserve">את היקף התופעה ודנים בתרומות העיקריות שיש להשתלבותם של נציגי הציבור </w:t>
      </w:r>
      <w:r w:rsidRPr="00DE0BCC">
        <w:rPr>
          <w:rFonts w:ascii="Georgia" w:hAnsi="Georgia"/>
          <w:sz w:val="18"/>
          <w:szCs w:val="20"/>
          <w:rtl/>
        </w:rPr>
        <w:t>–</w:t>
      </w:r>
      <w:r w:rsidRPr="00DE0BCC">
        <w:rPr>
          <w:rFonts w:ascii="Georgia" w:hAnsi="Georgia" w:hint="cs"/>
          <w:sz w:val="18"/>
          <w:szCs w:val="20"/>
          <w:rtl/>
        </w:rPr>
        <w:t xml:space="preserve"> הן ברמה הכלל-חברתית והחוץ-משפטית, הן ברמה הפרטיקולרית והפנים-מערכתית. </w:t>
      </w:r>
    </w:p>
    <w:p w14:paraId="3DABF824" w14:textId="55FA950B"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מאמרם של שלומית וייס-דגן, נתנאל דגן ומיכל </w:t>
      </w:r>
      <w:proofErr w:type="spellStart"/>
      <w:r w:rsidRPr="00DE0BCC">
        <w:rPr>
          <w:rFonts w:ascii="Georgia" w:hAnsi="Georgia" w:hint="cs"/>
          <w:sz w:val="18"/>
          <w:szCs w:val="20"/>
          <w:rtl/>
        </w:rPr>
        <w:t>קרומר</w:t>
      </w:r>
      <w:proofErr w:type="spellEnd"/>
      <w:r w:rsidRPr="00DE0BCC">
        <w:rPr>
          <w:rFonts w:ascii="Georgia" w:hAnsi="Georgia" w:hint="cs"/>
          <w:sz w:val="18"/>
          <w:szCs w:val="20"/>
          <w:rtl/>
        </w:rPr>
        <w:t xml:space="preserve">-נבו, </w:t>
      </w:r>
      <w:hyperlink r:id="rId8" w:history="1">
        <w:r w:rsidRPr="00AB7466">
          <w:rPr>
            <w:rFonts w:ascii="Georgia" w:hAnsi="Georgia" w:hint="eastAsia"/>
            <w:b/>
            <w:bCs/>
            <w:sz w:val="18"/>
            <w:szCs w:val="20"/>
            <w:rtl/>
          </w:rPr>
          <w:t>אֲחֵרוּת</w:t>
        </w:r>
      </w:hyperlink>
      <w:r w:rsidRPr="00AB7466">
        <w:rPr>
          <w:rFonts w:ascii="Georgia" w:hAnsi="Georgia"/>
          <w:b/>
          <w:bCs/>
          <w:sz w:val="18"/>
          <w:szCs w:val="20"/>
          <w:rtl/>
        </w:rPr>
        <w:t xml:space="preserve">, </w:t>
      </w:r>
      <w:r w:rsidRPr="00AB7466">
        <w:rPr>
          <w:rFonts w:ascii="Georgia" w:hAnsi="Georgia" w:hint="eastAsia"/>
          <w:b/>
          <w:bCs/>
          <w:sz w:val="18"/>
          <w:szCs w:val="20"/>
          <w:rtl/>
        </w:rPr>
        <w:t>עוני</w:t>
      </w:r>
      <w:r w:rsidRPr="00AB7466">
        <w:rPr>
          <w:rFonts w:ascii="Georgia" w:hAnsi="Georgia"/>
          <w:b/>
          <w:bCs/>
          <w:sz w:val="18"/>
          <w:szCs w:val="20"/>
          <w:rtl/>
        </w:rPr>
        <w:t xml:space="preserve"> </w:t>
      </w:r>
      <w:r w:rsidRPr="00AB7466">
        <w:rPr>
          <w:rFonts w:ascii="Georgia" w:hAnsi="Georgia" w:hint="eastAsia"/>
          <w:b/>
          <w:bCs/>
          <w:sz w:val="18"/>
          <w:szCs w:val="20"/>
          <w:rtl/>
        </w:rPr>
        <w:t>ומשפט</w:t>
      </w:r>
      <w:r w:rsidRPr="00AB7466">
        <w:rPr>
          <w:rFonts w:ascii="Georgia" w:hAnsi="Georgia"/>
          <w:b/>
          <w:bCs/>
          <w:sz w:val="18"/>
          <w:szCs w:val="20"/>
          <w:rtl/>
        </w:rPr>
        <w:t xml:space="preserve">: </w:t>
      </w:r>
      <w:r w:rsidRPr="00AB7466">
        <w:rPr>
          <w:rFonts w:ascii="Georgia" w:hAnsi="Georgia" w:hint="eastAsia"/>
          <w:b/>
          <w:bCs/>
          <w:sz w:val="18"/>
          <w:szCs w:val="20"/>
          <w:rtl/>
        </w:rPr>
        <w:t>המקרה</w:t>
      </w:r>
      <w:r w:rsidRPr="00AB7466">
        <w:rPr>
          <w:rFonts w:ascii="Georgia" w:hAnsi="Georgia"/>
          <w:b/>
          <w:bCs/>
          <w:sz w:val="18"/>
          <w:szCs w:val="20"/>
          <w:rtl/>
        </w:rPr>
        <w:t xml:space="preserve"> </w:t>
      </w:r>
      <w:r w:rsidRPr="00AB7466">
        <w:rPr>
          <w:rFonts w:ascii="Georgia" w:hAnsi="Georgia" w:hint="eastAsia"/>
          <w:b/>
          <w:bCs/>
          <w:sz w:val="18"/>
          <w:szCs w:val="20"/>
          <w:rtl/>
        </w:rPr>
        <w:t>של</w:t>
      </w:r>
      <w:r w:rsidRPr="00AB7466">
        <w:rPr>
          <w:rFonts w:ascii="Georgia" w:hAnsi="Georgia"/>
          <w:b/>
          <w:bCs/>
          <w:sz w:val="18"/>
          <w:szCs w:val="20"/>
          <w:rtl/>
        </w:rPr>
        <w:t xml:space="preserve"> </w:t>
      </w:r>
      <w:r w:rsidRPr="00AB7466">
        <w:rPr>
          <w:rFonts w:ascii="Georgia" w:hAnsi="Georgia" w:hint="eastAsia"/>
          <w:b/>
          <w:bCs/>
          <w:sz w:val="18"/>
          <w:szCs w:val="20"/>
          <w:rtl/>
        </w:rPr>
        <w:t>מקבצי</w:t>
      </w:r>
      <w:r w:rsidRPr="00AB7466">
        <w:rPr>
          <w:rFonts w:ascii="Georgia" w:hAnsi="Georgia"/>
          <w:b/>
          <w:bCs/>
          <w:sz w:val="18"/>
          <w:szCs w:val="20"/>
          <w:rtl/>
        </w:rPr>
        <w:t xml:space="preserve"> </w:t>
      </w:r>
      <w:r w:rsidRPr="00AB7466">
        <w:rPr>
          <w:rFonts w:ascii="Georgia" w:hAnsi="Georgia" w:hint="eastAsia"/>
          <w:b/>
          <w:bCs/>
          <w:sz w:val="18"/>
          <w:szCs w:val="20"/>
          <w:rtl/>
        </w:rPr>
        <w:t>נדבות</w:t>
      </w:r>
      <w:r w:rsidRPr="00AB7466">
        <w:rPr>
          <w:rFonts w:ascii="Georgia" w:hAnsi="Georgia"/>
          <w:b/>
          <w:bCs/>
          <w:sz w:val="18"/>
          <w:szCs w:val="20"/>
          <w:rtl/>
        </w:rPr>
        <w:t xml:space="preserve"> </w:t>
      </w:r>
      <w:r w:rsidRPr="00AB7466">
        <w:rPr>
          <w:rFonts w:ascii="Georgia" w:hAnsi="Georgia" w:hint="eastAsia"/>
          <w:b/>
          <w:bCs/>
          <w:sz w:val="18"/>
          <w:szCs w:val="20"/>
          <w:rtl/>
        </w:rPr>
        <w:t>ברחבת</w:t>
      </w:r>
      <w:r w:rsidRPr="00AB7466">
        <w:rPr>
          <w:rFonts w:ascii="Georgia" w:hAnsi="Georgia"/>
          <w:b/>
          <w:bCs/>
          <w:sz w:val="18"/>
          <w:szCs w:val="20"/>
          <w:rtl/>
        </w:rPr>
        <w:t xml:space="preserve"> </w:t>
      </w:r>
      <w:r w:rsidRPr="00AB7466">
        <w:rPr>
          <w:rFonts w:ascii="Georgia" w:hAnsi="Georgia" w:hint="eastAsia"/>
          <w:b/>
          <w:bCs/>
          <w:sz w:val="18"/>
          <w:szCs w:val="20"/>
          <w:rtl/>
        </w:rPr>
        <w:t>הכותל</w:t>
      </w:r>
      <w:r w:rsidRPr="00DE0BCC">
        <w:rPr>
          <w:rFonts w:ascii="Georgia" w:hAnsi="Georgia" w:hint="cs"/>
          <w:sz w:val="18"/>
          <w:szCs w:val="20"/>
          <w:rtl/>
        </w:rPr>
        <w:t xml:space="preserve">, חושף את הקוראים לממד אחר של מערכת המשפט, ולמפגש שלה לא רק עם עוני, אלא עם אנשים שהם לרוב בלתי נראים בה: מקבצי נדבות. המאמר מנתח הליכים שנדונו בשלוש ערכאות, מבית המשפט השלום ועד בית המשפט העליון, בעניינם של שני אנשים אשר קיבצו נדבות ברחבת הכותל, ומציע שני מבחנים לניתוח תהליכים של האחרה ושל התנגדות להאחרה שנוקטים ממלאי תפקידים במערכת המשפט: </w:t>
      </w:r>
      <w:r w:rsidRPr="00DE0BCC">
        <w:rPr>
          <w:rFonts w:ascii="Georgia" w:hAnsi="Georgia" w:hint="eastAsia"/>
          <w:sz w:val="18"/>
          <w:szCs w:val="20"/>
          <w:rtl/>
        </w:rPr>
        <w:t>מבחן</w:t>
      </w:r>
      <w:r w:rsidRPr="00DE0BCC">
        <w:rPr>
          <w:rFonts w:ascii="Georgia" w:hAnsi="Georgia"/>
          <w:sz w:val="18"/>
          <w:szCs w:val="20"/>
          <w:rtl/>
        </w:rPr>
        <w:t xml:space="preserve"> </w:t>
      </w:r>
      <w:r w:rsidRPr="00DE0BCC">
        <w:rPr>
          <w:rFonts w:ascii="Georgia" w:hAnsi="Georgia" w:hint="eastAsia"/>
          <w:sz w:val="18"/>
          <w:szCs w:val="20"/>
          <w:rtl/>
        </w:rPr>
        <w:t>הסובייקט</w:t>
      </w:r>
      <w:r w:rsidRPr="00DE0BCC">
        <w:rPr>
          <w:rFonts w:ascii="Georgia" w:hAnsi="Georgia" w:hint="cs"/>
          <w:sz w:val="18"/>
          <w:szCs w:val="20"/>
          <w:rtl/>
        </w:rPr>
        <w:t>יביות</w:t>
      </w:r>
      <w:r w:rsidRPr="00DE0BCC">
        <w:rPr>
          <w:rFonts w:ascii="Georgia" w:hAnsi="Georgia"/>
          <w:sz w:val="18"/>
          <w:szCs w:val="20"/>
          <w:rtl/>
        </w:rPr>
        <w:t xml:space="preserve"> </w:t>
      </w:r>
      <w:r w:rsidRPr="00DE0BCC">
        <w:rPr>
          <w:rFonts w:ascii="Georgia" w:hAnsi="Georgia" w:hint="eastAsia"/>
          <w:sz w:val="18"/>
          <w:szCs w:val="20"/>
          <w:rtl/>
        </w:rPr>
        <w:t>האנושי</w:t>
      </w:r>
      <w:r w:rsidRPr="00DE0BCC">
        <w:rPr>
          <w:rFonts w:ascii="Georgia" w:hAnsi="Georgia" w:hint="cs"/>
          <w:sz w:val="18"/>
          <w:szCs w:val="20"/>
          <w:rtl/>
        </w:rPr>
        <w:t>ת</w:t>
      </w:r>
      <w:r w:rsidR="00596B1D">
        <w:rPr>
          <w:rFonts w:ascii="Georgia" w:hAnsi="Georgia" w:hint="cs"/>
          <w:sz w:val="18"/>
          <w:szCs w:val="20"/>
          <w:rtl/>
        </w:rPr>
        <w:t>,</w:t>
      </w:r>
      <w:r w:rsidRPr="00DE0BCC">
        <w:rPr>
          <w:rFonts w:ascii="Georgia" w:hAnsi="Georgia" w:hint="cs"/>
          <w:sz w:val="18"/>
          <w:szCs w:val="20"/>
          <w:rtl/>
        </w:rPr>
        <w:t xml:space="preserve"> ו</w:t>
      </w:r>
      <w:r w:rsidRPr="00DE0BCC">
        <w:rPr>
          <w:rFonts w:ascii="Georgia" w:hAnsi="Georgia" w:hint="eastAsia"/>
          <w:sz w:val="18"/>
          <w:szCs w:val="20"/>
          <w:rtl/>
        </w:rPr>
        <w:t>מבחן</w:t>
      </w:r>
      <w:r w:rsidRPr="00DE0BCC">
        <w:rPr>
          <w:rFonts w:ascii="Georgia" w:hAnsi="Georgia"/>
          <w:sz w:val="18"/>
          <w:szCs w:val="20"/>
          <w:rtl/>
        </w:rPr>
        <w:t xml:space="preserve"> </w:t>
      </w:r>
      <w:r w:rsidRPr="00DE0BCC">
        <w:rPr>
          <w:rFonts w:ascii="Georgia" w:hAnsi="Georgia" w:hint="eastAsia"/>
          <w:sz w:val="18"/>
          <w:szCs w:val="20"/>
          <w:rtl/>
        </w:rPr>
        <w:t>ההקשר</w:t>
      </w:r>
      <w:r w:rsidRPr="00DE0BCC">
        <w:rPr>
          <w:rFonts w:ascii="Georgia" w:hAnsi="Georgia" w:hint="cs"/>
          <w:sz w:val="18"/>
          <w:szCs w:val="20"/>
          <w:rtl/>
        </w:rPr>
        <w:t>. במסגרת מבחן הסובייקטיביות, הטקסטים השיפוטיים אשר התייחסו לנאשמים כאל סובייקטים בעלי היסטוריה והקשר חיים שהובילו אותם לביצוע העבירה, נטו פחות לעשות האחרה של</w:t>
      </w:r>
      <w:r w:rsidR="00596B1D">
        <w:rPr>
          <w:rFonts w:ascii="Georgia" w:hAnsi="Georgia" w:hint="cs"/>
          <w:sz w:val="18"/>
          <w:szCs w:val="20"/>
          <w:rtl/>
        </w:rPr>
        <w:t>הם</w:t>
      </w:r>
      <w:r w:rsidRPr="00DE0BCC">
        <w:rPr>
          <w:rFonts w:ascii="Georgia" w:hAnsi="Georgia" w:hint="cs"/>
          <w:sz w:val="18"/>
          <w:szCs w:val="20"/>
          <w:rtl/>
        </w:rPr>
        <w:t>. במסגרת מבחן ההקשר, ב</w:t>
      </w:r>
      <w:r w:rsidRPr="00DE0BCC">
        <w:rPr>
          <w:rFonts w:ascii="Georgia" w:hAnsi="Georgia"/>
          <w:sz w:val="18"/>
          <w:szCs w:val="20"/>
          <w:rtl/>
        </w:rPr>
        <w:t>בית משפט השלום, המחוזי</w:t>
      </w:r>
      <w:r w:rsidRPr="00DE0BCC">
        <w:rPr>
          <w:rFonts w:ascii="Georgia" w:hAnsi="Georgia" w:hint="cs"/>
          <w:sz w:val="18"/>
          <w:szCs w:val="20"/>
          <w:rtl/>
        </w:rPr>
        <w:t>,</w:t>
      </w:r>
      <w:r w:rsidRPr="00DE0BCC">
        <w:rPr>
          <w:rFonts w:ascii="Georgia" w:hAnsi="Georgia"/>
          <w:sz w:val="18"/>
          <w:szCs w:val="20"/>
          <w:rtl/>
        </w:rPr>
        <w:t xml:space="preserve"> </w:t>
      </w:r>
      <w:r w:rsidRPr="00DE0BCC">
        <w:rPr>
          <w:rFonts w:ascii="Georgia" w:hAnsi="Georgia" w:hint="cs"/>
          <w:sz w:val="18"/>
          <w:szCs w:val="20"/>
          <w:rtl/>
        </w:rPr>
        <w:t xml:space="preserve">וכן באי כוח </w:t>
      </w:r>
      <w:r w:rsidRPr="00DE0BCC">
        <w:rPr>
          <w:rFonts w:ascii="Georgia" w:hAnsi="Georgia"/>
          <w:sz w:val="18"/>
          <w:szCs w:val="20"/>
          <w:rtl/>
        </w:rPr>
        <w:t>המדינה בערכאות השונות</w:t>
      </w:r>
      <w:r w:rsidRPr="00DE0BCC">
        <w:rPr>
          <w:rFonts w:ascii="Georgia" w:hAnsi="Georgia" w:hint="cs"/>
          <w:sz w:val="18"/>
          <w:szCs w:val="20"/>
          <w:rtl/>
        </w:rPr>
        <w:t>,</w:t>
      </w:r>
      <w:r w:rsidRPr="00DE0BCC">
        <w:rPr>
          <w:rFonts w:ascii="Georgia" w:hAnsi="Georgia"/>
          <w:sz w:val="18"/>
          <w:szCs w:val="20"/>
          <w:rtl/>
        </w:rPr>
        <w:t xml:space="preserve"> מיעטו להתייחס להקשר החיים </w:t>
      </w:r>
      <w:r w:rsidRPr="00DE0BCC">
        <w:rPr>
          <w:rFonts w:ascii="Georgia" w:hAnsi="Georgia" w:hint="cs"/>
          <w:sz w:val="18"/>
          <w:szCs w:val="20"/>
          <w:rtl/>
        </w:rPr>
        <w:t>הרחב של השניים.</w:t>
      </w:r>
      <w:r w:rsidRPr="00DE0BCC">
        <w:rPr>
          <w:rFonts w:ascii="Georgia" w:hAnsi="Georgia"/>
          <w:sz w:val="18"/>
          <w:szCs w:val="20"/>
          <w:rtl/>
        </w:rPr>
        <w:t xml:space="preserve"> מנגד,</w:t>
      </w:r>
      <w:r w:rsidRPr="00DE0BCC">
        <w:rPr>
          <w:rFonts w:ascii="Georgia" w:hAnsi="Georgia"/>
          <w:sz w:val="18"/>
          <w:szCs w:val="20"/>
        </w:rPr>
        <w:t xml:space="preserve"> </w:t>
      </w:r>
      <w:r w:rsidRPr="00DE0BCC">
        <w:rPr>
          <w:rFonts w:ascii="Georgia" w:hAnsi="Georgia" w:hint="cs"/>
          <w:sz w:val="18"/>
          <w:szCs w:val="20"/>
          <w:rtl/>
        </w:rPr>
        <w:t xml:space="preserve">שחקנים אחרים, דוגמת </w:t>
      </w:r>
      <w:r w:rsidRPr="00DE0BCC">
        <w:rPr>
          <w:rFonts w:ascii="Georgia" w:hAnsi="Georgia"/>
          <w:sz w:val="18"/>
          <w:szCs w:val="20"/>
          <w:rtl/>
        </w:rPr>
        <w:t xml:space="preserve">האגודה לזכויות האזרח </w:t>
      </w:r>
      <w:r w:rsidRPr="00DE0BCC">
        <w:rPr>
          <w:rFonts w:ascii="Georgia" w:hAnsi="Georgia" w:hint="cs"/>
          <w:sz w:val="18"/>
          <w:szCs w:val="20"/>
          <w:rtl/>
        </w:rPr>
        <w:t xml:space="preserve">ומרבית שופטי בית המשפט העליון, </w:t>
      </w:r>
      <w:r w:rsidR="00596B1D">
        <w:rPr>
          <w:rFonts w:ascii="Georgia" w:hAnsi="Georgia" w:hint="cs"/>
          <w:sz w:val="18"/>
          <w:szCs w:val="20"/>
          <w:rtl/>
        </w:rPr>
        <w:t>עסקו</w:t>
      </w:r>
      <w:r w:rsidR="00596B1D" w:rsidRPr="00DE0BCC">
        <w:rPr>
          <w:rFonts w:ascii="Georgia" w:hAnsi="Georgia" w:hint="cs"/>
          <w:sz w:val="18"/>
          <w:szCs w:val="20"/>
          <w:rtl/>
        </w:rPr>
        <w:t xml:space="preserve"> </w:t>
      </w:r>
      <w:r w:rsidRPr="00DE0BCC">
        <w:rPr>
          <w:rFonts w:ascii="Georgia" w:hAnsi="Georgia" w:hint="cs"/>
          <w:sz w:val="18"/>
          <w:szCs w:val="20"/>
          <w:rtl/>
        </w:rPr>
        <w:t xml:space="preserve">גם </w:t>
      </w:r>
      <w:r w:rsidR="00596B1D">
        <w:rPr>
          <w:rFonts w:ascii="Georgia" w:hAnsi="Georgia" w:hint="cs"/>
          <w:sz w:val="18"/>
          <w:szCs w:val="20"/>
          <w:rtl/>
        </w:rPr>
        <w:t>ב</w:t>
      </w:r>
      <w:r w:rsidR="00596B1D" w:rsidRPr="00DE0BCC">
        <w:rPr>
          <w:rFonts w:ascii="Georgia" w:hAnsi="Georgia"/>
          <w:sz w:val="18"/>
          <w:szCs w:val="20"/>
          <w:rtl/>
        </w:rPr>
        <w:t>הקשר</w:t>
      </w:r>
      <w:r w:rsidRPr="00DE0BCC">
        <w:rPr>
          <w:rFonts w:ascii="Georgia" w:hAnsi="Georgia" w:hint="cs"/>
          <w:sz w:val="18"/>
          <w:szCs w:val="20"/>
          <w:rtl/>
        </w:rPr>
        <w:t>:</w:t>
      </w:r>
      <w:r w:rsidRPr="00DE0BCC">
        <w:rPr>
          <w:rFonts w:ascii="Georgia" w:hAnsi="Georgia"/>
          <w:sz w:val="18"/>
          <w:szCs w:val="20"/>
          <w:rtl/>
        </w:rPr>
        <w:t xml:space="preserve"> </w:t>
      </w:r>
      <w:r w:rsidRPr="00DE0BCC">
        <w:rPr>
          <w:rFonts w:ascii="Georgia" w:hAnsi="Georgia" w:hint="cs"/>
          <w:sz w:val="18"/>
          <w:szCs w:val="20"/>
          <w:rtl/>
        </w:rPr>
        <w:t>ה</w:t>
      </w:r>
      <w:r w:rsidRPr="00DE0BCC">
        <w:rPr>
          <w:rFonts w:ascii="Georgia" w:hAnsi="Georgia"/>
          <w:sz w:val="18"/>
          <w:szCs w:val="20"/>
          <w:rtl/>
        </w:rPr>
        <w:t xml:space="preserve">תנאים החברתיים </w:t>
      </w:r>
      <w:r w:rsidRPr="00DE0BCC">
        <w:rPr>
          <w:rFonts w:ascii="Georgia" w:hAnsi="Georgia" w:hint="cs"/>
          <w:sz w:val="18"/>
          <w:szCs w:val="20"/>
          <w:rtl/>
        </w:rPr>
        <w:t xml:space="preserve">המביאים אדם לקבץ נדבות, </w:t>
      </w:r>
      <w:r w:rsidRPr="00DE0BCC">
        <w:rPr>
          <w:rFonts w:ascii="Georgia" w:hAnsi="Georgia"/>
          <w:sz w:val="18"/>
          <w:szCs w:val="20"/>
          <w:rtl/>
        </w:rPr>
        <w:t xml:space="preserve">הצורך להתמודד עם </w:t>
      </w:r>
      <w:r w:rsidRPr="00DE0BCC">
        <w:rPr>
          <w:rFonts w:ascii="Georgia" w:hAnsi="Georgia" w:hint="cs"/>
          <w:sz w:val="18"/>
          <w:szCs w:val="20"/>
          <w:rtl/>
        </w:rPr>
        <w:t>ה</w:t>
      </w:r>
      <w:r w:rsidRPr="00DE0BCC">
        <w:rPr>
          <w:rFonts w:ascii="Georgia" w:hAnsi="Georgia"/>
          <w:sz w:val="18"/>
          <w:szCs w:val="20"/>
          <w:rtl/>
        </w:rPr>
        <w:t>תופעה באמצעות מדיניות רווחה</w:t>
      </w:r>
      <w:r w:rsidRPr="00DE0BCC">
        <w:rPr>
          <w:rFonts w:ascii="Georgia" w:hAnsi="Georgia" w:hint="cs"/>
          <w:sz w:val="18"/>
          <w:szCs w:val="20"/>
          <w:rtl/>
        </w:rPr>
        <w:t>, וסוגיית אי הנגישות לצדק של אנשים בעוני. המודעות למבחנים השונים המזהים תהליכי האחרה פותח</w:t>
      </w:r>
      <w:r w:rsidR="00596B1D">
        <w:rPr>
          <w:rFonts w:ascii="Georgia" w:hAnsi="Georgia" w:hint="cs"/>
          <w:sz w:val="18"/>
          <w:szCs w:val="20"/>
          <w:rtl/>
        </w:rPr>
        <w:t>ת</w:t>
      </w:r>
      <w:r w:rsidRPr="00DE0BCC">
        <w:rPr>
          <w:rFonts w:ascii="Georgia" w:hAnsi="Georgia" w:hint="cs"/>
          <w:sz w:val="18"/>
          <w:szCs w:val="20"/>
          <w:rtl/>
        </w:rPr>
        <w:t xml:space="preserve"> את הדלת לדיון מעמיק במשמעויות העולות מתהליכים של האחרה ושל התנגדות להאחרה בהליכים משפטיים באופן כללי.</w:t>
      </w:r>
    </w:p>
    <w:p w14:paraId="095B508D" w14:textId="0D5E29AA"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ללא ספק, אחת מהאוכלוסיות המוחלשות המשמעותיות והגדולות ביותר בישראל היא המהגרים מברית המועצות לשעבר. מאמרו של יבגני </w:t>
      </w:r>
      <w:proofErr w:type="spellStart"/>
      <w:r w:rsidRPr="00DE0BCC">
        <w:rPr>
          <w:rFonts w:ascii="Georgia" w:hAnsi="Georgia" w:hint="cs"/>
          <w:sz w:val="18"/>
          <w:szCs w:val="20"/>
          <w:rtl/>
        </w:rPr>
        <w:t>קנייפל</w:t>
      </w:r>
      <w:proofErr w:type="spellEnd"/>
      <w:r w:rsidRPr="00DE0BCC">
        <w:rPr>
          <w:rFonts w:ascii="Georgia" w:hAnsi="Georgia" w:hint="cs"/>
          <w:sz w:val="18"/>
          <w:szCs w:val="20"/>
          <w:rtl/>
        </w:rPr>
        <w:t xml:space="preserve">, </w:t>
      </w:r>
      <w:bookmarkStart w:id="0" w:name="_Hlk113722266"/>
      <w:r w:rsidRPr="00AB7466">
        <w:rPr>
          <w:rFonts w:ascii="Georgia" w:hAnsi="Georgia" w:hint="eastAsia"/>
          <w:b/>
          <w:bCs/>
          <w:sz w:val="18"/>
          <w:szCs w:val="20"/>
          <w:rtl/>
        </w:rPr>
        <w:t>להיות</w:t>
      </w:r>
      <w:r w:rsidRPr="00AB7466">
        <w:rPr>
          <w:rFonts w:ascii="Georgia" w:hAnsi="Georgia"/>
          <w:b/>
          <w:bCs/>
          <w:sz w:val="18"/>
          <w:szCs w:val="20"/>
          <w:rtl/>
        </w:rPr>
        <w:t xml:space="preserve"> </w:t>
      </w:r>
      <w:r w:rsidRPr="00AB7466">
        <w:rPr>
          <w:rFonts w:ascii="Georgia" w:hAnsi="Georgia" w:hint="eastAsia"/>
          <w:b/>
          <w:bCs/>
          <w:sz w:val="18"/>
          <w:szCs w:val="20"/>
          <w:rtl/>
        </w:rPr>
        <w:t>מהגר</w:t>
      </w:r>
      <w:r w:rsidRPr="00AB7466">
        <w:rPr>
          <w:rFonts w:ascii="Georgia" w:hAnsi="Georgia"/>
          <w:b/>
          <w:bCs/>
          <w:sz w:val="18"/>
          <w:szCs w:val="20"/>
          <w:rtl/>
        </w:rPr>
        <w:t>-</w:t>
      </w:r>
      <w:r w:rsidRPr="00AB7466">
        <w:rPr>
          <w:rFonts w:ascii="Georgia" w:hAnsi="Georgia" w:hint="eastAsia"/>
          <w:b/>
          <w:bCs/>
          <w:sz w:val="18"/>
          <w:szCs w:val="20"/>
          <w:rtl/>
        </w:rPr>
        <w:t>מטפל</w:t>
      </w:r>
      <w:r w:rsidRPr="00AB7466">
        <w:rPr>
          <w:rFonts w:ascii="Georgia" w:hAnsi="Georgia"/>
          <w:b/>
          <w:bCs/>
          <w:sz w:val="18"/>
          <w:szCs w:val="20"/>
          <w:rtl/>
        </w:rPr>
        <w:t xml:space="preserve">: </w:t>
      </w:r>
      <w:r w:rsidRPr="00AB7466">
        <w:rPr>
          <w:rFonts w:ascii="Georgia" w:hAnsi="Georgia" w:hint="eastAsia"/>
          <w:b/>
          <w:bCs/>
          <w:sz w:val="18"/>
          <w:szCs w:val="20"/>
          <w:rtl/>
        </w:rPr>
        <w:t>חוויית</w:t>
      </w:r>
      <w:r w:rsidRPr="00AB7466">
        <w:rPr>
          <w:rFonts w:ascii="Georgia" w:hAnsi="Georgia"/>
          <w:b/>
          <w:bCs/>
          <w:sz w:val="18"/>
          <w:szCs w:val="20"/>
          <w:rtl/>
        </w:rPr>
        <w:t xml:space="preserve"> </w:t>
      </w:r>
      <w:r w:rsidRPr="00AB7466">
        <w:rPr>
          <w:rFonts w:ascii="Georgia" w:hAnsi="Georgia" w:hint="eastAsia"/>
          <w:b/>
          <w:bCs/>
          <w:sz w:val="18"/>
          <w:szCs w:val="20"/>
          <w:rtl/>
        </w:rPr>
        <w:t>הנטל</w:t>
      </w:r>
      <w:r w:rsidRPr="00AB7466">
        <w:rPr>
          <w:rFonts w:ascii="Georgia" w:hAnsi="Georgia"/>
          <w:b/>
          <w:bCs/>
          <w:sz w:val="18"/>
          <w:szCs w:val="20"/>
          <w:rtl/>
        </w:rPr>
        <w:t xml:space="preserve"> </w:t>
      </w:r>
      <w:r w:rsidRPr="00AB7466">
        <w:rPr>
          <w:rFonts w:ascii="Georgia" w:hAnsi="Georgia" w:hint="eastAsia"/>
          <w:b/>
          <w:bCs/>
          <w:sz w:val="18"/>
          <w:szCs w:val="20"/>
          <w:rtl/>
        </w:rPr>
        <w:t>של</w:t>
      </w:r>
      <w:r w:rsidRPr="00AB7466">
        <w:rPr>
          <w:rFonts w:ascii="Georgia" w:hAnsi="Georgia"/>
          <w:b/>
          <w:bCs/>
          <w:sz w:val="18"/>
          <w:szCs w:val="20"/>
          <w:rtl/>
        </w:rPr>
        <w:t xml:space="preserve"> </w:t>
      </w:r>
      <w:r w:rsidRPr="00AB7466">
        <w:rPr>
          <w:rFonts w:ascii="Georgia" w:hAnsi="Georgia" w:hint="eastAsia"/>
          <w:b/>
          <w:bCs/>
          <w:sz w:val="18"/>
          <w:szCs w:val="20"/>
          <w:rtl/>
        </w:rPr>
        <w:t>יוצאי</w:t>
      </w:r>
      <w:r w:rsidRPr="00AB7466">
        <w:rPr>
          <w:rFonts w:ascii="Georgia" w:hAnsi="Georgia"/>
          <w:b/>
          <w:bCs/>
          <w:sz w:val="18"/>
          <w:szCs w:val="20"/>
          <w:rtl/>
        </w:rPr>
        <w:t xml:space="preserve"> </w:t>
      </w:r>
      <w:r w:rsidRPr="00AB7466">
        <w:rPr>
          <w:rFonts w:ascii="Georgia" w:hAnsi="Georgia" w:hint="eastAsia"/>
          <w:b/>
          <w:bCs/>
          <w:sz w:val="18"/>
          <w:szCs w:val="20"/>
          <w:rtl/>
        </w:rPr>
        <w:t>ברית</w:t>
      </w:r>
      <w:r w:rsidRPr="00AB7466">
        <w:rPr>
          <w:rFonts w:ascii="Georgia" w:hAnsi="Georgia"/>
          <w:b/>
          <w:bCs/>
          <w:sz w:val="18"/>
          <w:szCs w:val="20"/>
          <w:rtl/>
        </w:rPr>
        <w:t xml:space="preserve"> </w:t>
      </w:r>
      <w:r w:rsidRPr="00AB7466">
        <w:rPr>
          <w:rFonts w:ascii="Georgia" w:hAnsi="Georgia" w:hint="eastAsia"/>
          <w:b/>
          <w:bCs/>
          <w:sz w:val="18"/>
          <w:szCs w:val="20"/>
          <w:rtl/>
        </w:rPr>
        <w:t>המועצות</w:t>
      </w:r>
      <w:r w:rsidRPr="00AB7466">
        <w:rPr>
          <w:rFonts w:ascii="Georgia" w:hAnsi="Georgia"/>
          <w:b/>
          <w:bCs/>
          <w:sz w:val="18"/>
          <w:szCs w:val="20"/>
          <w:rtl/>
        </w:rPr>
        <w:t xml:space="preserve"> </w:t>
      </w:r>
      <w:r w:rsidRPr="00AB7466">
        <w:rPr>
          <w:rFonts w:ascii="Georgia" w:hAnsi="Georgia" w:hint="eastAsia"/>
          <w:b/>
          <w:bCs/>
          <w:sz w:val="18"/>
          <w:szCs w:val="20"/>
          <w:rtl/>
        </w:rPr>
        <w:t>לשעבר</w:t>
      </w:r>
      <w:r w:rsidRPr="00AB7466">
        <w:rPr>
          <w:rFonts w:ascii="Georgia" w:hAnsi="Georgia"/>
          <w:b/>
          <w:bCs/>
          <w:sz w:val="18"/>
          <w:szCs w:val="20"/>
          <w:rtl/>
        </w:rPr>
        <w:t xml:space="preserve"> </w:t>
      </w:r>
      <w:r w:rsidRPr="00AB7466">
        <w:rPr>
          <w:rFonts w:ascii="Georgia" w:hAnsi="Georgia" w:hint="eastAsia"/>
          <w:b/>
          <w:bCs/>
          <w:sz w:val="18"/>
          <w:szCs w:val="20"/>
          <w:rtl/>
        </w:rPr>
        <w:t>המטפלים</w:t>
      </w:r>
      <w:r w:rsidRPr="00AB7466">
        <w:rPr>
          <w:rFonts w:ascii="Georgia" w:hAnsi="Georgia"/>
          <w:b/>
          <w:bCs/>
          <w:sz w:val="18"/>
          <w:szCs w:val="20"/>
          <w:rtl/>
        </w:rPr>
        <w:t xml:space="preserve"> </w:t>
      </w:r>
      <w:r w:rsidRPr="00AB7466">
        <w:rPr>
          <w:rFonts w:ascii="Georgia" w:hAnsi="Georgia" w:hint="eastAsia"/>
          <w:b/>
          <w:bCs/>
          <w:sz w:val="18"/>
          <w:szCs w:val="20"/>
          <w:rtl/>
        </w:rPr>
        <w:t>בבן</w:t>
      </w:r>
      <w:r w:rsidRPr="00AB7466">
        <w:rPr>
          <w:rFonts w:ascii="Georgia" w:hAnsi="Georgia"/>
          <w:b/>
          <w:bCs/>
          <w:sz w:val="18"/>
          <w:szCs w:val="20"/>
          <w:rtl/>
        </w:rPr>
        <w:t xml:space="preserve"> </w:t>
      </w:r>
      <w:r w:rsidRPr="00AB7466">
        <w:rPr>
          <w:rFonts w:ascii="Georgia" w:hAnsi="Georgia" w:hint="eastAsia"/>
          <w:b/>
          <w:bCs/>
          <w:sz w:val="18"/>
          <w:szCs w:val="20"/>
          <w:rtl/>
        </w:rPr>
        <w:t>משפחה</w:t>
      </w:r>
      <w:r w:rsidRPr="00AB7466">
        <w:rPr>
          <w:rFonts w:ascii="Georgia" w:hAnsi="Georgia"/>
          <w:b/>
          <w:bCs/>
          <w:sz w:val="18"/>
          <w:szCs w:val="20"/>
          <w:rtl/>
        </w:rPr>
        <w:t xml:space="preserve"> </w:t>
      </w:r>
      <w:r w:rsidRPr="00AB7466">
        <w:rPr>
          <w:rFonts w:ascii="Georgia" w:hAnsi="Georgia" w:hint="eastAsia"/>
          <w:b/>
          <w:bCs/>
          <w:sz w:val="18"/>
          <w:szCs w:val="20"/>
          <w:rtl/>
        </w:rPr>
        <w:t>עם</w:t>
      </w:r>
      <w:r w:rsidRPr="00AB7466">
        <w:rPr>
          <w:rFonts w:ascii="Georgia" w:hAnsi="Georgia"/>
          <w:b/>
          <w:bCs/>
          <w:sz w:val="18"/>
          <w:szCs w:val="20"/>
          <w:rtl/>
        </w:rPr>
        <w:t xml:space="preserve"> </w:t>
      </w:r>
      <w:r w:rsidRPr="00AB7466">
        <w:rPr>
          <w:rFonts w:ascii="Georgia" w:hAnsi="Georgia" w:hint="eastAsia"/>
          <w:b/>
          <w:bCs/>
          <w:sz w:val="18"/>
          <w:szCs w:val="20"/>
          <w:rtl/>
        </w:rPr>
        <w:t>מחלת</w:t>
      </w:r>
      <w:r w:rsidRPr="00AB7466">
        <w:rPr>
          <w:rFonts w:ascii="Georgia" w:hAnsi="Georgia"/>
          <w:b/>
          <w:bCs/>
          <w:sz w:val="18"/>
          <w:szCs w:val="20"/>
          <w:rtl/>
        </w:rPr>
        <w:t xml:space="preserve"> </w:t>
      </w:r>
      <w:r w:rsidRPr="00AB7466">
        <w:rPr>
          <w:rFonts w:ascii="Georgia" w:hAnsi="Georgia" w:hint="eastAsia"/>
          <w:b/>
          <w:bCs/>
          <w:sz w:val="18"/>
          <w:szCs w:val="20"/>
          <w:rtl/>
        </w:rPr>
        <w:t>נפש</w:t>
      </w:r>
      <w:r w:rsidRPr="00AB7466">
        <w:rPr>
          <w:rFonts w:ascii="Georgia" w:hAnsi="Georgia"/>
          <w:b/>
          <w:bCs/>
          <w:sz w:val="18"/>
          <w:szCs w:val="20"/>
          <w:rtl/>
        </w:rPr>
        <w:t xml:space="preserve"> </w:t>
      </w:r>
      <w:r w:rsidRPr="00AB7466">
        <w:rPr>
          <w:rFonts w:ascii="Georgia" w:hAnsi="Georgia" w:hint="eastAsia"/>
          <w:b/>
          <w:bCs/>
          <w:sz w:val="18"/>
          <w:szCs w:val="20"/>
          <w:rtl/>
        </w:rPr>
        <w:t>קשה</w:t>
      </w:r>
      <w:r w:rsidRPr="00DE0BCC">
        <w:rPr>
          <w:rFonts w:ascii="Georgia" w:hAnsi="Georgia"/>
          <w:sz w:val="18"/>
          <w:szCs w:val="20"/>
          <w:rtl/>
        </w:rPr>
        <w:t xml:space="preserve">, </w:t>
      </w:r>
      <w:bookmarkEnd w:id="0"/>
      <w:r w:rsidRPr="00DE0BCC">
        <w:rPr>
          <w:rFonts w:ascii="Georgia" w:hAnsi="Georgia"/>
          <w:sz w:val="18"/>
          <w:szCs w:val="20"/>
          <w:rtl/>
        </w:rPr>
        <w:t>עוסק גם הוא בתופעה חברתית ייחודית, הנוגעת לתת-אוכלוסייה בקרב המהגרים הללו: אוכלוסיית</w:t>
      </w:r>
      <w:r w:rsidRPr="00DE0BCC">
        <w:rPr>
          <w:rFonts w:ascii="Georgia" w:hAnsi="Georgia" w:hint="cs"/>
          <w:sz w:val="18"/>
          <w:szCs w:val="20"/>
          <w:rtl/>
        </w:rPr>
        <w:t xml:space="preserve"> המטפלים הלא-פורמליים. באופן כללי, קיימת מודעות לכך שבני משפחה המטפלים בקרוביהם המתמודדים מחלות נפש קשות חווים דחק ונטל רב בשגרת היום-יום שלהם. יש גם ספרות המבטאת מודעות לכך שמהגרים מטפלים (</w:t>
      </w:r>
      <w:r w:rsidRPr="00DE0BCC">
        <w:rPr>
          <w:rFonts w:ascii="Georgia" w:hAnsi="Georgia"/>
          <w:sz w:val="18"/>
          <w:szCs w:val="20"/>
        </w:rPr>
        <w:t>immigrant caregivers</w:t>
      </w:r>
      <w:r w:rsidRPr="00DE0BCC">
        <w:rPr>
          <w:rFonts w:ascii="Georgia" w:hAnsi="Georgia" w:hint="cs"/>
          <w:sz w:val="18"/>
          <w:szCs w:val="20"/>
          <w:rtl/>
        </w:rPr>
        <w:t xml:space="preserve">) המעורבים בטיפול בבן משפחה עם מחלה נפש קשה, בזמן שהם עצמם נמצאים בתהליכי הסתגלות להגירה, נחשפים לריבוי מצבי דחק ונטל. עם זאת, רק מעט ידוע על האופן שבו הם חווים נטל זה, ועל השפעותיו על חייהם ועל חיי משפחתם. </w:t>
      </w:r>
    </w:p>
    <w:p w14:paraId="0F2DF20A" w14:textId="77777777" w:rsidR="00DE0BCC" w:rsidRPr="00DE0BCC" w:rsidRDefault="00DE0BCC" w:rsidP="00DE0BCC">
      <w:pPr>
        <w:spacing w:after="180" w:line="280" w:lineRule="exact"/>
        <w:jc w:val="both"/>
        <w:rPr>
          <w:rFonts w:ascii="Georgia" w:hAnsi="Georgia"/>
          <w:sz w:val="18"/>
          <w:szCs w:val="20"/>
          <w:rtl/>
        </w:rPr>
      </w:pPr>
      <w:r w:rsidRPr="00DE0BCC">
        <w:rPr>
          <w:rFonts w:ascii="Georgia" w:hAnsi="Georgia" w:hint="cs"/>
          <w:sz w:val="18"/>
          <w:szCs w:val="20"/>
          <w:rtl/>
        </w:rPr>
        <w:t xml:space="preserve">על רקע זה, מאמרו של </w:t>
      </w:r>
      <w:proofErr w:type="spellStart"/>
      <w:r w:rsidRPr="00DE0BCC">
        <w:rPr>
          <w:rFonts w:ascii="Georgia" w:hAnsi="Georgia" w:hint="cs"/>
          <w:sz w:val="18"/>
          <w:szCs w:val="20"/>
          <w:rtl/>
        </w:rPr>
        <w:t>קנייפל</w:t>
      </w:r>
      <w:proofErr w:type="spellEnd"/>
      <w:r w:rsidRPr="00DE0BCC">
        <w:rPr>
          <w:rFonts w:ascii="Georgia" w:hAnsi="Georgia" w:hint="cs"/>
          <w:sz w:val="18"/>
          <w:szCs w:val="20"/>
          <w:rtl/>
        </w:rPr>
        <w:t xml:space="preserve"> מציג ממצאי מחקר איכותני שביקש לבחון את הגורמים המעצבים את תחושת הנטל בקרב מהגרים מברית המועצות לשעבר בישראל, המטפלים בבן משפחה עם מחלת נפש קשה. במסגרת המחקר נערכו ראיונות עומק מובנים למחצה עם 32 מהגרים מטפלים מברית המועצות לשעבר. בראיונות תיארו </w:t>
      </w:r>
      <w:r w:rsidRPr="00DE0BCC">
        <w:rPr>
          <w:rFonts w:ascii="Georgia" w:hAnsi="Georgia" w:hint="eastAsia"/>
          <w:sz w:val="18"/>
          <w:szCs w:val="20"/>
          <w:rtl/>
        </w:rPr>
        <w:t>המרואיי</w:t>
      </w:r>
      <w:r w:rsidRPr="00DE0BCC">
        <w:rPr>
          <w:rFonts w:ascii="Georgia" w:hAnsi="Georgia" w:hint="cs"/>
          <w:sz w:val="18"/>
          <w:szCs w:val="20"/>
          <w:rtl/>
        </w:rPr>
        <w:t xml:space="preserve">נים </w:t>
      </w:r>
      <w:r w:rsidRPr="00DE0BCC">
        <w:rPr>
          <w:rFonts w:ascii="Georgia" w:hAnsi="Georgia" w:hint="eastAsia"/>
          <w:sz w:val="18"/>
          <w:szCs w:val="20"/>
          <w:rtl/>
        </w:rPr>
        <w:t>את</w:t>
      </w:r>
      <w:r w:rsidRPr="00DE0BCC">
        <w:rPr>
          <w:rFonts w:ascii="Georgia" w:hAnsi="Georgia"/>
          <w:sz w:val="18"/>
          <w:szCs w:val="20"/>
          <w:rtl/>
        </w:rPr>
        <w:t xml:space="preserve"> </w:t>
      </w:r>
      <w:r w:rsidRPr="00DE0BCC">
        <w:rPr>
          <w:rFonts w:ascii="Georgia" w:hAnsi="Georgia" w:hint="eastAsia"/>
          <w:sz w:val="18"/>
          <w:szCs w:val="20"/>
          <w:rtl/>
        </w:rPr>
        <w:t>הנטל</w:t>
      </w:r>
      <w:r w:rsidRPr="00DE0BCC">
        <w:rPr>
          <w:rFonts w:ascii="Georgia" w:hAnsi="Georgia"/>
          <w:sz w:val="18"/>
          <w:szCs w:val="20"/>
          <w:rtl/>
        </w:rPr>
        <w:t xml:space="preserve"> </w:t>
      </w:r>
      <w:r w:rsidRPr="00DE0BCC">
        <w:rPr>
          <w:rFonts w:ascii="Georgia" w:hAnsi="Georgia" w:hint="eastAsia"/>
          <w:sz w:val="18"/>
          <w:szCs w:val="20"/>
          <w:rtl/>
        </w:rPr>
        <w:t>שהם</w:t>
      </w:r>
      <w:r w:rsidRPr="00DE0BCC">
        <w:rPr>
          <w:rFonts w:ascii="Georgia" w:hAnsi="Georgia"/>
          <w:sz w:val="18"/>
          <w:szCs w:val="20"/>
          <w:rtl/>
        </w:rPr>
        <w:t xml:space="preserve"> </w:t>
      </w:r>
      <w:r w:rsidRPr="00DE0BCC">
        <w:rPr>
          <w:rFonts w:ascii="Georgia" w:hAnsi="Georgia" w:hint="eastAsia"/>
          <w:sz w:val="18"/>
          <w:szCs w:val="20"/>
          <w:rtl/>
        </w:rPr>
        <w:t>חווים</w:t>
      </w:r>
      <w:r w:rsidRPr="00DE0BCC">
        <w:rPr>
          <w:rFonts w:ascii="Georgia" w:hAnsi="Georgia"/>
          <w:sz w:val="18"/>
          <w:szCs w:val="20"/>
          <w:rtl/>
        </w:rPr>
        <w:t xml:space="preserve"> </w:t>
      </w:r>
      <w:r w:rsidRPr="00DE0BCC">
        <w:rPr>
          <w:rFonts w:ascii="Georgia" w:hAnsi="Georgia" w:hint="eastAsia"/>
          <w:sz w:val="18"/>
          <w:szCs w:val="20"/>
          <w:rtl/>
        </w:rPr>
        <w:t>כהצטברות</w:t>
      </w:r>
      <w:r w:rsidRPr="00DE0BCC">
        <w:rPr>
          <w:rFonts w:ascii="Georgia" w:hAnsi="Georgia"/>
          <w:sz w:val="18"/>
          <w:szCs w:val="20"/>
          <w:rtl/>
        </w:rPr>
        <w:t xml:space="preserve"> </w:t>
      </w:r>
      <w:r w:rsidRPr="00DE0BCC">
        <w:rPr>
          <w:rFonts w:ascii="Georgia" w:hAnsi="Georgia" w:hint="eastAsia"/>
          <w:sz w:val="18"/>
          <w:szCs w:val="20"/>
          <w:rtl/>
        </w:rPr>
        <w:t>של</w:t>
      </w:r>
      <w:r w:rsidRPr="00DE0BCC">
        <w:rPr>
          <w:rFonts w:ascii="Georgia" w:hAnsi="Georgia"/>
          <w:sz w:val="18"/>
          <w:szCs w:val="20"/>
          <w:rtl/>
        </w:rPr>
        <w:t xml:space="preserve"> </w:t>
      </w:r>
      <w:r w:rsidRPr="00DE0BCC">
        <w:rPr>
          <w:rFonts w:ascii="Georgia" w:hAnsi="Georgia" w:hint="eastAsia"/>
          <w:sz w:val="18"/>
          <w:szCs w:val="20"/>
          <w:rtl/>
        </w:rPr>
        <w:t>לחצים</w:t>
      </w:r>
      <w:r w:rsidRPr="00DE0BCC">
        <w:rPr>
          <w:rFonts w:ascii="Georgia" w:hAnsi="Georgia"/>
          <w:sz w:val="18"/>
          <w:szCs w:val="20"/>
          <w:rtl/>
        </w:rPr>
        <w:t xml:space="preserve"> </w:t>
      </w:r>
      <w:r w:rsidRPr="00DE0BCC">
        <w:rPr>
          <w:rFonts w:ascii="Georgia" w:hAnsi="Georgia" w:hint="eastAsia"/>
          <w:sz w:val="18"/>
          <w:szCs w:val="20"/>
          <w:rtl/>
        </w:rPr>
        <w:t>ומצוקות</w:t>
      </w:r>
      <w:r w:rsidRPr="00DE0BCC">
        <w:rPr>
          <w:rFonts w:ascii="Georgia" w:hAnsi="Georgia"/>
          <w:sz w:val="18"/>
          <w:szCs w:val="20"/>
          <w:rtl/>
        </w:rPr>
        <w:t xml:space="preserve"> </w:t>
      </w:r>
      <w:r w:rsidRPr="00DE0BCC">
        <w:rPr>
          <w:rFonts w:ascii="Georgia" w:hAnsi="Georgia" w:hint="eastAsia"/>
          <w:sz w:val="18"/>
          <w:szCs w:val="20"/>
          <w:rtl/>
        </w:rPr>
        <w:t>כלכליות</w:t>
      </w:r>
      <w:r w:rsidRPr="00DE0BCC">
        <w:rPr>
          <w:rFonts w:ascii="Georgia" w:hAnsi="Georgia"/>
          <w:sz w:val="18"/>
          <w:szCs w:val="20"/>
          <w:rtl/>
        </w:rPr>
        <w:t xml:space="preserve">, </w:t>
      </w:r>
      <w:r w:rsidRPr="00DE0BCC">
        <w:rPr>
          <w:rFonts w:ascii="Georgia" w:hAnsi="Georgia" w:hint="eastAsia"/>
          <w:sz w:val="18"/>
          <w:szCs w:val="20"/>
          <w:rtl/>
        </w:rPr>
        <w:t>לשוניות</w:t>
      </w:r>
      <w:r w:rsidRPr="00DE0BCC">
        <w:rPr>
          <w:rFonts w:ascii="Georgia" w:hAnsi="Georgia"/>
          <w:sz w:val="18"/>
          <w:szCs w:val="20"/>
          <w:rtl/>
        </w:rPr>
        <w:t xml:space="preserve">, </w:t>
      </w:r>
      <w:r w:rsidRPr="00DE0BCC">
        <w:rPr>
          <w:rFonts w:ascii="Georgia" w:hAnsi="Georgia" w:hint="eastAsia"/>
          <w:sz w:val="18"/>
          <w:szCs w:val="20"/>
          <w:rtl/>
        </w:rPr>
        <w:t>חברתיות</w:t>
      </w:r>
      <w:r w:rsidRPr="00DE0BCC">
        <w:rPr>
          <w:rFonts w:ascii="Georgia" w:hAnsi="Georgia"/>
          <w:sz w:val="18"/>
          <w:szCs w:val="20"/>
          <w:rtl/>
        </w:rPr>
        <w:t xml:space="preserve">, </w:t>
      </w:r>
      <w:r w:rsidRPr="00DE0BCC">
        <w:rPr>
          <w:rFonts w:ascii="Georgia" w:hAnsi="Georgia" w:hint="eastAsia"/>
          <w:sz w:val="18"/>
          <w:szCs w:val="20"/>
          <w:rtl/>
        </w:rPr>
        <w:t>רגשיות</w:t>
      </w:r>
      <w:r w:rsidRPr="00DE0BCC">
        <w:rPr>
          <w:rFonts w:ascii="Georgia" w:hAnsi="Georgia"/>
          <w:sz w:val="18"/>
          <w:szCs w:val="20"/>
          <w:rtl/>
        </w:rPr>
        <w:t xml:space="preserve"> </w:t>
      </w:r>
      <w:r w:rsidRPr="00DE0BCC">
        <w:rPr>
          <w:rFonts w:ascii="Georgia" w:hAnsi="Georgia" w:hint="eastAsia"/>
          <w:sz w:val="18"/>
          <w:szCs w:val="20"/>
          <w:rtl/>
        </w:rPr>
        <w:t>ובריאותיות</w:t>
      </w:r>
      <w:r w:rsidRPr="00DE0BCC">
        <w:rPr>
          <w:rFonts w:ascii="Georgia" w:hAnsi="Georgia"/>
          <w:sz w:val="18"/>
          <w:szCs w:val="20"/>
          <w:rtl/>
        </w:rPr>
        <w:t xml:space="preserve">, </w:t>
      </w:r>
      <w:r w:rsidRPr="00DE0BCC">
        <w:rPr>
          <w:rFonts w:ascii="Georgia" w:hAnsi="Georgia" w:hint="eastAsia"/>
          <w:sz w:val="18"/>
          <w:szCs w:val="20"/>
          <w:rtl/>
        </w:rPr>
        <w:t>המשפיעים</w:t>
      </w:r>
      <w:r w:rsidRPr="00DE0BCC">
        <w:rPr>
          <w:rFonts w:ascii="Georgia" w:hAnsi="Georgia"/>
          <w:sz w:val="18"/>
          <w:szCs w:val="20"/>
          <w:rtl/>
        </w:rPr>
        <w:t xml:space="preserve"> </w:t>
      </w:r>
      <w:r w:rsidRPr="00DE0BCC">
        <w:rPr>
          <w:rFonts w:ascii="Georgia" w:hAnsi="Georgia" w:hint="eastAsia"/>
          <w:sz w:val="18"/>
          <w:szCs w:val="20"/>
          <w:rtl/>
        </w:rPr>
        <w:t>לרעה</w:t>
      </w:r>
      <w:r w:rsidRPr="00DE0BCC">
        <w:rPr>
          <w:rFonts w:ascii="Georgia" w:hAnsi="Georgia"/>
          <w:sz w:val="18"/>
          <w:szCs w:val="20"/>
          <w:rtl/>
        </w:rPr>
        <w:t xml:space="preserve"> על </w:t>
      </w:r>
      <w:r w:rsidRPr="00DE0BCC">
        <w:rPr>
          <w:rFonts w:ascii="Georgia" w:hAnsi="Georgia" w:hint="cs"/>
          <w:sz w:val="18"/>
          <w:szCs w:val="20"/>
          <w:rtl/>
        </w:rPr>
        <w:t>התמודדותם והסתגלותם</w:t>
      </w:r>
      <w:r w:rsidRPr="00DE0BCC">
        <w:rPr>
          <w:rFonts w:ascii="Georgia" w:hAnsi="Georgia"/>
          <w:sz w:val="18"/>
          <w:szCs w:val="20"/>
          <w:rtl/>
        </w:rPr>
        <w:t xml:space="preserve"> </w:t>
      </w:r>
      <w:r w:rsidRPr="00DE0BCC">
        <w:rPr>
          <w:rFonts w:ascii="Georgia" w:hAnsi="Georgia" w:hint="eastAsia"/>
          <w:sz w:val="18"/>
          <w:szCs w:val="20"/>
          <w:rtl/>
        </w:rPr>
        <w:t>האישית</w:t>
      </w:r>
      <w:r w:rsidRPr="00DE0BCC">
        <w:rPr>
          <w:rFonts w:ascii="Georgia" w:hAnsi="Georgia"/>
          <w:sz w:val="18"/>
          <w:szCs w:val="20"/>
          <w:rtl/>
        </w:rPr>
        <w:t xml:space="preserve"> והמשפחתית. </w:t>
      </w:r>
      <w:r w:rsidRPr="00DE0BCC">
        <w:rPr>
          <w:rFonts w:ascii="Georgia" w:hAnsi="Georgia" w:hint="eastAsia"/>
          <w:sz w:val="18"/>
          <w:szCs w:val="20"/>
          <w:rtl/>
        </w:rPr>
        <w:t>הממצאים</w:t>
      </w:r>
      <w:r w:rsidRPr="00DE0BCC">
        <w:rPr>
          <w:rFonts w:ascii="Georgia" w:hAnsi="Georgia"/>
          <w:sz w:val="18"/>
          <w:szCs w:val="20"/>
          <w:rtl/>
        </w:rPr>
        <w:t xml:space="preserve"> </w:t>
      </w:r>
      <w:r w:rsidRPr="00DE0BCC">
        <w:rPr>
          <w:rFonts w:ascii="Georgia" w:hAnsi="Georgia" w:hint="cs"/>
          <w:sz w:val="18"/>
          <w:szCs w:val="20"/>
          <w:rtl/>
        </w:rPr>
        <w:t>הצביעו על כך</w:t>
      </w:r>
      <w:r w:rsidRPr="00DE0BCC">
        <w:rPr>
          <w:rFonts w:ascii="Georgia" w:hAnsi="Georgia"/>
          <w:sz w:val="18"/>
          <w:szCs w:val="20"/>
          <w:rtl/>
        </w:rPr>
        <w:t xml:space="preserve"> </w:t>
      </w:r>
      <w:r w:rsidRPr="00DE0BCC">
        <w:rPr>
          <w:rFonts w:ascii="Georgia" w:hAnsi="Georgia" w:hint="eastAsia"/>
          <w:sz w:val="18"/>
          <w:szCs w:val="20"/>
          <w:rtl/>
        </w:rPr>
        <w:t>שהנטל</w:t>
      </w:r>
      <w:r w:rsidRPr="00DE0BCC">
        <w:rPr>
          <w:rFonts w:ascii="Georgia" w:hAnsi="Georgia"/>
          <w:sz w:val="18"/>
          <w:szCs w:val="20"/>
          <w:rtl/>
        </w:rPr>
        <w:t xml:space="preserve"> </w:t>
      </w:r>
      <w:r w:rsidRPr="00DE0BCC">
        <w:rPr>
          <w:rFonts w:ascii="Georgia" w:hAnsi="Georgia" w:hint="cs"/>
          <w:sz w:val="18"/>
          <w:szCs w:val="20"/>
          <w:rtl/>
        </w:rPr>
        <w:t xml:space="preserve">האובייקטיבי והסובייקטיבי </w:t>
      </w:r>
      <w:r w:rsidRPr="00DE0BCC">
        <w:rPr>
          <w:rFonts w:ascii="Georgia" w:hAnsi="Georgia"/>
          <w:sz w:val="18"/>
          <w:szCs w:val="20"/>
          <w:rtl/>
        </w:rPr>
        <w:t xml:space="preserve">שחווים מרואיינים כולל </w:t>
      </w:r>
      <w:r w:rsidRPr="00DE0BCC">
        <w:rPr>
          <w:rFonts w:ascii="Georgia" w:hAnsi="Georgia" w:hint="eastAsia"/>
          <w:sz w:val="18"/>
          <w:szCs w:val="20"/>
          <w:rtl/>
        </w:rPr>
        <w:t>הן</w:t>
      </w:r>
      <w:r w:rsidRPr="00DE0BCC">
        <w:rPr>
          <w:rFonts w:ascii="Georgia" w:hAnsi="Georgia"/>
          <w:sz w:val="18"/>
          <w:szCs w:val="20"/>
          <w:rtl/>
        </w:rPr>
        <w:t xml:space="preserve"> </w:t>
      </w:r>
      <w:r w:rsidRPr="00DE0BCC">
        <w:rPr>
          <w:rFonts w:ascii="Georgia" w:hAnsi="Georgia" w:hint="eastAsia"/>
          <w:sz w:val="18"/>
          <w:szCs w:val="20"/>
          <w:rtl/>
        </w:rPr>
        <w:t>ממדים</w:t>
      </w:r>
      <w:r w:rsidRPr="00DE0BCC">
        <w:rPr>
          <w:rFonts w:ascii="Georgia" w:hAnsi="Georgia"/>
          <w:sz w:val="18"/>
          <w:szCs w:val="20"/>
          <w:rtl/>
        </w:rPr>
        <w:t xml:space="preserve"> הקשורים </w:t>
      </w:r>
      <w:r w:rsidRPr="00DE0BCC">
        <w:rPr>
          <w:rFonts w:ascii="Georgia" w:hAnsi="Georgia"/>
          <w:sz w:val="18"/>
          <w:szCs w:val="20"/>
          <w:rtl/>
        </w:rPr>
        <w:lastRenderedPageBreak/>
        <w:t xml:space="preserve">לתפקידם כבני משפחה מטפלים, </w:t>
      </w:r>
      <w:r w:rsidRPr="00DE0BCC">
        <w:rPr>
          <w:rFonts w:ascii="Georgia" w:hAnsi="Georgia" w:hint="eastAsia"/>
          <w:sz w:val="18"/>
          <w:szCs w:val="20"/>
          <w:rtl/>
        </w:rPr>
        <w:t>הן</w:t>
      </w:r>
      <w:r w:rsidRPr="00DE0BCC">
        <w:rPr>
          <w:rFonts w:ascii="Georgia" w:hAnsi="Georgia"/>
          <w:sz w:val="18"/>
          <w:szCs w:val="20"/>
          <w:rtl/>
        </w:rPr>
        <w:t xml:space="preserve"> </w:t>
      </w:r>
      <w:r w:rsidRPr="00DE0BCC">
        <w:rPr>
          <w:rFonts w:ascii="Georgia" w:hAnsi="Georgia" w:hint="eastAsia"/>
          <w:sz w:val="18"/>
          <w:szCs w:val="20"/>
          <w:rtl/>
        </w:rPr>
        <w:t>ממדים</w:t>
      </w:r>
      <w:r w:rsidRPr="00DE0BCC">
        <w:rPr>
          <w:rFonts w:ascii="Georgia" w:hAnsi="Georgia"/>
          <w:sz w:val="18"/>
          <w:szCs w:val="20"/>
          <w:rtl/>
        </w:rPr>
        <w:t xml:space="preserve"> הקשורים למעמדם כמהגרים, </w:t>
      </w:r>
      <w:r w:rsidRPr="00DE0BCC">
        <w:rPr>
          <w:rFonts w:ascii="Georgia" w:hAnsi="Georgia" w:hint="eastAsia"/>
          <w:sz w:val="18"/>
          <w:szCs w:val="20"/>
          <w:rtl/>
        </w:rPr>
        <w:t>הן</w:t>
      </w:r>
      <w:r w:rsidRPr="00DE0BCC">
        <w:rPr>
          <w:rFonts w:ascii="Georgia" w:hAnsi="Georgia"/>
          <w:sz w:val="18"/>
          <w:szCs w:val="20"/>
          <w:rtl/>
        </w:rPr>
        <w:t xml:space="preserve"> </w:t>
      </w:r>
      <w:r w:rsidRPr="00DE0BCC">
        <w:rPr>
          <w:rFonts w:ascii="Georgia" w:hAnsi="Georgia" w:hint="eastAsia"/>
          <w:sz w:val="18"/>
          <w:szCs w:val="20"/>
          <w:rtl/>
        </w:rPr>
        <w:t>את</w:t>
      </w:r>
      <w:r w:rsidRPr="00DE0BCC">
        <w:rPr>
          <w:rFonts w:ascii="Georgia" w:hAnsi="Georgia"/>
          <w:sz w:val="18"/>
          <w:szCs w:val="20"/>
          <w:rtl/>
        </w:rPr>
        <w:t xml:space="preserve"> הזיקה המעגלית המתקיימת ביניהם ומעצימה את תחושת הנטל הכללית</w:t>
      </w:r>
      <w:r w:rsidRPr="00DE0BCC">
        <w:rPr>
          <w:rFonts w:ascii="Georgia" w:hAnsi="Georgia" w:hint="cs"/>
          <w:sz w:val="18"/>
          <w:szCs w:val="20"/>
          <w:rtl/>
        </w:rPr>
        <w:t>. ב</w:t>
      </w:r>
      <w:r w:rsidRPr="00DE0BCC">
        <w:rPr>
          <w:rFonts w:ascii="Georgia" w:hAnsi="Georgia"/>
          <w:sz w:val="18"/>
          <w:szCs w:val="20"/>
          <w:rtl/>
        </w:rPr>
        <w:t xml:space="preserve">מחקר </w:t>
      </w:r>
      <w:r w:rsidRPr="00DE0BCC">
        <w:rPr>
          <w:rFonts w:ascii="Georgia" w:hAnsi="Georgia" w:hint="cs"/>
          <w:sz w:val="18"/>
          <w:szCs w:val="20"/>
          <w:rtl/>
        </w:rPr>
        <w:t>מוצע</w:t>
      </w:r>
      <w:r w:rsidRPr="00DE0BCC">
        <w:rPr>
          <w:rFonts w:ascii="Georgia" w:hAnsi="Georgia"/>
          <w:sz w:val="18"/>
          <w:szCs w:val="20"/>
          <w:rtl/>
        </w:rPr>
        <w:t xml:space="preserve"> מונח חדש – </w:t>
      </w:r>
      <w:r w:rsidRPr="00DE0BCC">
        <w:rPr>
          <w:rFonts w:ascii="Georgia" w:hAnsi="Georgia"/>
          <w:b/>
          <w:bCs/>
          <w:sz w:val="18"/>
          <w:szCs w:val="20"/>
          <w:rtl/>
        </w:rPr>
        <w:t>נטל ההסתגלות הכפולה</w:t>
      </w:r>
      <w:r w:rsidRPr="00DE0BCC">
        <w:rPr>
          <w:rFonts w:ascii="Georgia" w:hAnsi="Georgia" w:hint="cs"/>
          <w:sz w:val="18"/>
          <w:szCs w:val="20"/>
          <w:rtl/>
        </w:rPr>
        <w:t>, אשר</w:t>
      </w:r>
      <w:r w:rsidRPr="00DE0BCC">
        <w:rPr>
          <w:rFonts w:ascii="Georgia" w:hAnsi="Georgia"/>
          <w:sz w:val="18"/>
          <w:szCs w:val="20"/>
          <w:rtl/>
        </w:rPr>
        <w:t xml:space="preserve"> </w:t>
      </w:r>
      <w:r w:rsidRPr="00DE0BCC">
        <w:rPr>
          <w:rFonts w:ascii="Georgia" w:hAnsi="Georgia" w:hint="eastAsia"/>
          <w:sz w:val="18"/>
          <w:szCs w:val="20"/>
          <w:rtl/>
        </w:rPr>
        <w:t>מסייע</w:t>
      </w:r>
      <w:r w:rsidRPr="00DE0BCC">
        <w:rPr>
          <w:rFonts w:ascii="Georgia" w:hAnsi="Georgia"/>
          <w:sz w:val="18"/>
          <w:szCs w:val="20"/>
          <w:rtl/>
        </w:rPr>
        <w:t xml:space="preserve"> </w:t>
      </w:r>
      <w:r w:rsidRPr="00DE0BCC">
        <w:rPr>
          <w:rFonts w:ascii="Georgia" w:hAnsi="Georgia" w:hint="cs"/>
          <w:sz w:val="18"/>
          <w:szCs w:val="20"/>
          <w:rtl/>
        </w:rPr>
        <w:t>להבין את ה</w:t>
      </w:r>
      <w:r w:rsidRPr="00DE0BCC">
        <w:rPr>
          <w:rFonts w:ascii="Georgia" w:hAnsi="Georgia" w:hint="eastAsia"/>
          <w:sz w:val="18"/>
          <w:szCs w:val="20"/>
          <w:rtl/>
        </w:rPr>
        <w:t>חוויות</w:t>
      </w:r>
      <w:r w:rsidRPr="00DE0BCC">
        <w:rPr>
          <w:rFonts w:ascii="Georgia" w:hAnsi="Georgia"/>
          <w:sz w:val="18"/>
          <w:szCs w:val="20"/>
          <w:rtl/>
        </w:rPr>
        <w:t xml:space="preserve"> </w:t>
      </w:r>
      <w:r w:rsidRPr="00DE0BCC">
        <w:rPr>
          <w:rFonts w:ascii="Georgia" w:hAnsi="Georgia" w:hint="cs"/>
          <w:sz w:val="18"/>
          <w:szCs w:val="20"/>
          <w:rtl/>
        </w:rPr>
        <w:t xml:space="preserve">של </w:t>
      </w:r>
      <w:r w:rsidRPr="00DE0BCC">
        <w:rPr>
          <w:rFonts w:ascii="Georgia" w:hAnsi="Georgia"/>
          <w:sz w:val="18"/>
          <w:szCs w:val="20"/>
          <w:rtl/>
        </w:rPr>
        <w:t>מהגרים</w:t>
      </w:r>
      <w:r w:rsidRPr="00DE0BCC">
        <w:rPr>
          <w:rFonts w:ascii="Georgia" w:hAnsi="Georgia" w:hint="cs"/>
          <w:sz w:val="18"/>
          <w:szCs w:val="20"/>
          <w:rtl/>
        </w:rPr>
        <w:t xml:space="preserve"> </w:t>
      </w:r>
      <w:r w:rsidRPr="00DE0BCC">
        <w:rPr>
          <w:rFonts w:ascii="Georgia" w:hAnsi="Georgia"/>
          <w:sz w:val="18"/>
          <w:szCs w:val="20"/>
          <w:rtl/>
        </w:rPr>
        <w:t>מטפלים בהקשר הייחודי להם</w:t>
      </w:r>
      <w:r w:rsidRPr="00DE0BCC">
        <w:rPr>
          <w:rFonts w:ascii="Georgia" w:hAnsi="Georgia" w:hint="cs"/>
          <w:sz w:val="18"/>
          <w:szCs w:val="20"/>
          <w:rtl/>
        </w:rPr>
        <w:t>, לאתר בקרבם</w:t>
      </w:r>
      <w:r w:rsidRPr="00DE0BCC">
        <w:rPr>
          <w:rFonts w:ascii="Georgia" w:hAnsi="Georgia"/>
          <w:sz w:val="18"/>
          <w:szCs w:val="20"/>
          <w:rtl/>
        </w:rPr>
        <w:t xml:space="preserve"> קבוצ</w:t>
      </w:r>
      <w:r w:rsidRPr="00DE0BCC">
        <w:rPr>
          <w:rFonts w:ascii="Georgia" w:hAnsi="Georgia" w:hint="cs"/>
          <w:sz w:val="18"/>
          <w:szCs w:val="20"/>
          <w:rtl/>
        </w:rPr>
        <w:t>ו</w:t>
      </w:r>
      <w:r w:rsidRPr="00DE0BCC">
        <w:rPr>
          <w:rFonts w:ascii="Georgia" w:hAnsi="Georgia"/>
          <w:sz w:val="18"/>
          <w:szCs w:val="20"/>
          <w:rtl/>
        </w:rPr>
        <w:t>ת סיכון</w:t>
      </w:r>
      <w:r w:rsidRPr="00DE0BCC">
        <w:rPr>
          <w:rFonts w:ascii="Georgia" w:hAnsi="Georgia" w:hint="cs"/>
          <w:sz w:val="18"/>
          <w:szCs w:val="20"/>
          <w:rtl/>
        </w:rPr>
        <w:t>, ולקדם עיצוב של התערבויות ומדיניות חברתית</w:t>
      </w:r>
      <w:r w:rsidRPr="00DE0BCC">
        <w:rPr>
          <w:rFonts w:ascii="Georgia" w:hAnsi="Georgia"/>
          <w:sz w:val="18"/>
          <w:szCs w:val="20"/>
          <w:rtl/>
        </w:rPr>
        <w:t xml:space="preserve"> ה</w:t>
      </w:r>
      <w:r w:rsidRPr="00DE0BCC">
        <w:rPr>
          <w:rFonts w:ascii="Georgia" w:hAnsi="Georgia" w:hint="cs"/>
          <w:sz w:val="18"/>
          <w:szCs w:val="20"/>
          <w:rtl/>
        </w:rPr>
        <w:t>מתאימות</w:t>
      </w:r>
      <w:r w:rsidRPr="00DE0BCC">
        <w:rPr>
          <w:rFonts w:ascii="Georgia" w:hAnsi="Georgia"/>
          <w:sz w:val="18"/>
          <w:szCs w:val="20"/>
          <w:rtl/>
        </w:rPr>
        <w:t xml:space="preserve"> </w:t>
      </w:r>
      <w:r w:rsidRPr="00DE0BCC">
        <w:rPr>
          <w:rFonts w:ascii="Georgia" w:hAnsi="Georgia" w:hint="eastAsia"/>
          <w:sz w:val="18"/>
          <w:szCs w:val="20"/>
          <w:rtl/>
        </w:rPr>
        <w:t>יותר</w:t>
      </w:r>
      <w:r w:rsidRPr="00DE0BCC">
        <w:rPr>
          <w:rFonts w:ascii="Georgia" w:hAnsi="Georgia"/>
          <w:sz w:val="18"/>
          <w:szCs w:val="20"/>
          <w:rtl/>
        </w:rPr>
        <w:t xml:space="preserve"> לצ</w:t>
      </w:r>
      <w:r w:rsidRPr="00DE0BCC">
        <w:rPr>
          <w:rFonts w:ascii="Georgia" w:hAnsi="Georgia" w:hint="cs"/>
          <w:sz w:val="18"/>
          <w:szCs w:val="20"/>
          <w:rtl/>
        </w:rPr>
        <w:t>ו</w:t>
      </w:r>
      <w:r w:rsidRPr="00DE0BCC">
        <w:rPr>
          <w:rFonts w:ascii="Georgia" w:hAnsi="Georgia"/>
          <w:sz w:val="18"/>
          <w:szCs w:val="20"/>
          <w:rtl/>
        </w:rPr>
        <w:t xml:space="preserve">רכיהם. </w:t>
      </w:r>
    </w:p>
    <w:p w14:paraId="70AB21AD" w14:textId="6B6251B7"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עוד קבוצה ייחודית שלא תמיד זוכה לנראות בשיח הציבורי או בזירת המחקר היא אוכלוסיית האנשים הנתונה לאפוטרופסות. מאמרה של עדי שרעבי, </w:t>
      </w:r>
      <w:r w:rsidRPr="00AB7466">
        <w:rPr>
          <w:rFonts w:ascii="Georgia" w:hAnsi="Georgia" w:hint="eastAsia"/>
          <w:b/>
          <w:bCs/>
          <w:sz w:val="18"/>
          <w:szCs w:val="20"/>
          <w:rtl/>
        </w:rPr>
        <w:t>תפקיד</w:t>
      </w:r>
      <w:r w:rsidRPr="00AB7466">
        <w:rPr>
          <w:rFonts w:ascii="Georgia" w:hAnsi="Georgia"/>
          <w:b/>
          <w:bCs/>
          <w:sz w:val="18"/>
          <w:szCs w:val="20"/>
          <w:rtl/>
        </w:rPr>
        <w:t xml:space="preserve"> </w:t>
      </w:r>
      <w:r w:rsidRPr="00AB7466">
        <w:rPr>
          <w:rFonts w:ascii="Georgia" w:hAnsi="Georgia" w:hint="eastAsia"/>
          <w:b/>
          <w:bCs/>
          <w:sz w:val="18"/>
          <w:szCs w:val="20"/>
          <w:rtl/>
        </w:rPr>
        <w:t>אפוטרופוס</w:t>
      </w:r>
      <w:r w:rsidRPr="00AB7466">
        <w:rPr>
          <w:rFonts w:ascii="Georgia" w:hAnsi="Georgia"/>
          <w:b/>
          <w:bCs/>
          <w:sz w:val="18"/>
          <w:szCs w:val="20"/>
          <w:rtl/>
        </w:rPr>
        <w:t xml:space="preserve"> </w:t>
      </w:r>
      <w:r w:rsidRPr="00AB7466">
        <w:rPr>
          <w:rFonts w:ascii="Georgia" w:hAnsi="Georgia" w:hint="eastAsia"/>
          <w:b/>
          <w:bCs/>
          <w:sz w:val="18"/>
          <w:szCs w:val="20"/>
          <w:rtl/>
        </w:rPr>
        <w:t>או</w:t>
      </w:r>
      <w:r w:rsidRPr="00AB7466">
        <w:rPr>
          <w:rFonts w:ascii="Georgia" w:hAnsi="Georgia"/>
          <w:b/>
          <w:bCs/>
          <w:sz w:val="18"/>
          <w:szCs w:val="20"/>
          <w:rtl/>
        </w:rPr>
        <w:t xml:space="preserve"> </w:t>
      </w:r>
      <w:r w:rsidRPr="00AB7466">
        <w:rPr>
          <w:rFonts w:ascii="Georgia" w:hAnsi="Georgia" w:hint="eastAsia"/>
          <w:b/>
          <w:bCs/>
          <w:sz w:val="18"/>
          <w:szCs w:val="20"/>
          <w:rtl/>
        </w:rPr>
        <w:t>תומך</w:t>
      </w:r>
      <w:r w:rsidRPr="00AB7466">
        <w:rPr>
          <w:rFonts w:ascii="Georgia" w:hAnsi="Georgia"/>
          <w:b/>
          <w:bCs/>
          <w:sz w:val="18"/>
          <w:szCs w:val="20"/>
          <w:rtl/>
        </w:rPr>
        <w:t xml:space="preserve"> </w:t>
      </w:r>
      <w:r w:rsidRPr="00AB7466">
        <w:rPr>
          <w:rFonts w:ascii="Georgia" w:hAnsi="Georgia" w:hint="eastAsia"/>
          <w:b/>
          <w:bCs/>
          <w:sz w:val="18"/>
          <w:szCs w:val="20"/>
          <w:rtl/>
        </w:rPr>
        <w:t>בקבלת</w:t>
      </w:r>
      <w:r w:rsidRPr="00AB7466">
        <w:rPr>
          <w:rFonts w:ascii="Georgia" w:hAnsi="Georgia"/>
          <w:b/>
          <w:bCs/>
          <w:sz w:val="18"/>
          <w:szCs w:val="20"/>
          <w:rtl/>
        </w:rPr>
        <w:t xml:space="preserve"> </w:t>
      </w:r>
      <w:r w:rsidRPr="00AB7466">
        <w:rPr>
          <w:rFonts w:ascii="Georgia" w:hAnsi="Georgia" w:hint="eastAsia"/>
          <w:b/>
          <w:bCs/>
          <w:sz w:val="18"/>
          <w:szCs w:val="20"/>
          <w:rtl/>
        </w:rPr>
        <w:t>החלטות</w:t>
      </w:r>
      <w:r w:rsidRPr="00AB7466">
        <w:rPr>
          <w:rFonts w:ascii="Georgia" w:hAnsi="Georgia"/>
          <w:b/>
          <w:bCs/>
          <w:sz w:val="18"/>
          <w:szCs w:val="20"/>
          <w:rtl/>
        </w:rPr>
        <w:t xml:space="preserve">: </w:t>
      </w:r>
      <w:r w:rsidRPr="00AB7466">
        <w:rPr>
          <w:rFonts w:ascii="Georgia" w:hAnsi="Georgia" w:hint="eastAsia"/>
          <w:b/>
          <w:bCs/>
          <w:sz w:val="18"/>
          <w:szCs w:val="20"/>
          <w:rtl/>
        </w:rPr>
        <w:t>מוכנותם</w:t>
      </w:r>
      <w:r w:rsidRPr="00AB7466">
        <w:rPr>
          <w:rFonts w:ascii="Georgia" w:hAnsi="Georgia"/>
          <w:b/>
          <w:bCs/>
          <w:sz w:val="18"/>
          <w:szCs w:val="20"/>
          <w:rtl/>
        </w:rPr>
        <w:t xml:space="preserve"> </w:t>
      </w:r>
      <w:r w:rsidRPr="00AB7466">
        <w:rPr>
          <w:rFonts w:ascii="Georgia" w:hAnsi="Georgia" w:hint="eastAsia"/>
          <w:b/>
          <w:bCs/>
          <w:sz w:val="18"/>
          <w:szCs w:val="20"/>
          <w:rtl/>
        </w:rPr>
        <w:t>של</w:t>
      </w:r>
      <w:r w:rsidRPr="00AB7466">
        <w:rPr>
          <w:rFonts w:ascii="Georgia" w:hAnsi="Georgia"/>
          <w:b/>
          <w:bCs/>
          <w:sz w:val="18"/>
          <w:szCs w:val="20"/>
          <w:rtl/>
        </w:rPr>
        <w:t xml:space="preserve"> </w:t>
      </w:r>
      <w:r w:rsidRPr="00AB7466">
        <w:rPr>
          <w:rFonts w:ascii="Georgia" w:hAnsi="Georgia" w:hint="eastAsia"/>
          <w:b/>
          <w:bCs/>
          <w:sz w:val="18"/>
          <w:szCs w:val="20"/>
          <w:rtl/>
        </w:rPr>
        <w:t>אחים</w:t>
      </w:r>
      <w:r w:rsidRPr="00AB7466">
        <w:rPr>
          <w:rFonts w:ascii="Georgia" w:hAnsi="Georgia"/>
          <w:b/>
          <w:bCs/>
          <w:sz w:val="18"/>
          <w:szCs w:val="20"/>
          <w:rtl/>
        </w:rPr>
        <w:t xml:space="preserve"> </w:t>
      </w:r>
      <w:r w:rsidRPr="00AB7466">
        <w:rPr>
          <w:rFonts w:ascii="Georgia" w:hAnsi="Georgia" w:hint="eastAsia"/>
          <w:b/>
          <w:bCs/>
          <w:sz w:val="18"/>
          <w:szCs w:val="20"/>
          <w:rtl/>
        </w:rPr>
        <w:t>ואחיות</w:t>
      </w:r>
      <w:r w:rsidRPr="00AB7466">
        <w:rPr>
          <w:rFonts w:ascii="Georgia" w:hAnsi="Georgia"/>
          <w:b/>
          <w:bCs/>
          <w:sz w:val="18"/>
          <w:szCs w:val="20"/>
          <w:rtl/>
        </w:rPr>
        <w:t xml:space="preserve"> </w:t>
      </w:r>
      <w:r w:rsidRPr="00AB7466">
        <w:rPr>
          <w:rFonts w:ascii="Georgia" w:hAnsi="Georgia" w:hint="eastAsia"/>
          <w:b/>
          <w:bCs/>
          <w:sz w:val="18"/>
          <w:szCs w:val="20"/>
          <w:rtl/>
        </w:rPr>
        <w:t>שאֲחֵיהֶם</w:t>
      </w:r>
      <w:r w:rsidRPr="00AB7466">
        <w:rPr>
          <w:rFonts w:ascii="Georgia" w:hAnsi="Georgia"/>
          <w:b/>
          <w:bCs/>
          <w:sz w:val="18"/>
          <w:szCs w:val="20"/>
          <w:rtl/>
        </w:rPr>
        <w:t xml:space="preserve"> </w:t>
      </w:r>
      <w:r w:rsidRPr="00AB7466">
        <w:rPr>
          <w:rFonts w:ascii="Georgia" w:hAnsi="Georgia" w:hint="eastAsia"/>
          <w:b/>
          <w:bCs/>
          <w:sz w:val="18"/>
          <w:szCs w:val="20"/>
          <w:rtl/>
        </w:rPr>
        <w:t>עם</w:t>
      </w:r>
      <w:r w:rsidRPr="00AB7466">
        <w:rPr>
          <w:rFonts w:ascii="Georgia" w:hAnsi="Georgia"/>
          <w:b/>
          <w:bCs/>
          <w:sz w:val="18"/>
          <w:szCs w:val="20"/>
          <w:rtl/>
        </w:rPr>
        <w:t xml:space="preserve"> </w:t>
      </w:r>
      <w:r w:rsidRPr="00AB7466">
        <w:rPr>
          <w:rFonts w:ascii="Georgia" w:hAnsi="Georgia" w:hint="eastAsia"/>
          <w:b/>
          <w:bCs/>
          <w:sz w:val="18"/>
          <w:szCs w:val="20"/>
          <w:rtl/>
        </w:rPr>
        <w:t>מוגבלות</w:t>
      </w:r>
      <w:r w:rsidRPr="00AB7466">
        <w:rPr>
          <w:rFonts w:ascii="Georgia" w:hAnsi="Georgia"/>
          <w:b/>
          <w:bCs/>
          <w:sz w:val="18"/>
          <w:szCs w:val="20"/>
          <w:rtl/>
        </w:rPr>
        <w:t xml:space="preserve"> </w:t>
      </w:r>
      <w:r w:rsidRPr="00AB7466">
        <w:rPr>
          <w:rFonts w:ascii="Georgia" w:hAnsi="Georgia" w:hint="eastAsia"/>
          <w:b/>
          <w:bCs/>
          <w:sz w:val="18"/>
          <w:szCs w:val="20"/>
          <w:rtl/>
        </w:rPr>
        <w:t>התפתחותית</w:t>
      </w:r>
      <w:r w:rsidRPr="00AB7466">
        <w:rPr>
          <w:rFonts w:ascii="Georgia" w:hAnsi="Georgia"/>
          <w:b/>
          <w:bCs/>
          <w:sz w:val="18"/>
          <w:szCs w:val="20"/>
          <w:rtl/>
        </w:rPr>
        <w:t xml:space="preserve"> (</w:t>
      </w:r>
      <w:r w:rsidRPr="00AB7466">
        <w:rPr>
          <w:rFonts w:ascii="Georgia" w:hAnsi="Georgia" w:hint="eastAsia"/>
          <w:b/>
          <w:bCs/>
          <w:sz w:val="18"/>
          <w:szCs w:val="20"/>
          <w:rtl/>
        </w:rPr>
        <w:t>אוטיזם</w:t>
      </w:r>
      <w:r w:rsidRPr="00AB7466">
        <w:rPr>
          <w:rFonts w:ascii="Georgia" w:hAnsi="Georgia"/>
          <w:b/>
          <w:bCs/>
          <w:sz w:val="18"/>
          <w:szCs w:val="20"/>
          <w:rtl/>
        </w:rPr>
        <w:t xml:space="preserve"> </w:t>
      </w:r>
      <w:r w:rsidRPr="00AB7466">
        <w:rPr>
          <w:rFonts w:ascii="Georgia" w:hAnsi="Georgia" w:hint="eastAsia"/>
          <w:b/>
          <w:bCs/>
          <w:sz w:val="18"/>
          <w:szCs w:val="20"/>
          <w:rtl/>
        </w:rPr>
        <w:t>או</w:t>
      </w:r>
      <w:r w:rsidRPr="00AB7466">
        <w:rPr>
          <w:rFonts w:ascii="Georgia" w:hAnsi="Georgia"/>
          <w:b/>
          <w:bCs/>
          <w:sz w:val="18"/>
          <w:szCs w:val="20"/>
          <w:rtl/>
        </w:rPr>
        <w:t xml:space="preserve"> </w:t>
      </w:r>
      <w:r w:rsidRPr="00AB7466">
        <w:rPr>
          <w:rFonts w:ascii="Georgia" w:hAnsi="Georgia" w:hint="eastAsia"/>
          <w:b/>
          <w:bCs/>
          <w:sz w:val="18"/>
          <w:szCs w:val="20"/>
          <w:rtl/>
        </w:rPr>
        <w:t>מוגבלות</w:t>
      </w:r>
      <w:r w:rsidRPr="00AB7466">
        <w:rPr>
          <w:rFonts w:ascii="Georgia" w:hAnsi="Georgia"/>
          <w:b/>
          <w:bCs/>
          <w:sz w:val="18"/>
          <w:szCs w:val="20"/>
          <w:rtl/>
        </w:rPr>
        <w:t xml:space="preserve"> </w:t>
      </w:r>
      <w:r w:rsidRPr="00AB7466">
        <w:rPr>
          <w:rFonts w:ascii="Georgia" w:hAnsi="Georgia" w:hint="eastAsia"/>
          <w:b/>
          <w:bCs/>
          <w:sz w:val="18"/>
          <w:szCs w:val="20"/>
          <w:rtl/>
        </w:rPr>
        <w:t>שכלית</w:t>
      </w:r>
      <w:r w:rsidRPr="00AB7466">
        <w:rPr>
          <w:rFonts w:ascii="Georgia" w:hAnsi="Georgia"/>
          <w:b/>
          <w:bCs/>
          <w:sz w:val="18"/>
          <w:szCs w:val="20"/>
          <w:rtl/>
        </w:rPr>
        <w:t>)</w:t>
      </w:r>
      <w:r w:rsidRPr="00DE0BCC">
        <w:rPr>
          <w:rFonts w:ascii="Georgia" w:hAnsi="Georgia" w:hint="cs"/>
          <w:sz w:val="18"/>
          <w:szCs w:val="20"/>
          <w:rtl/>
        </w:rPr>
        <w:t xml:space="preserve">, מתבונן באוכלוסייה זו מזווית מבט ייחודית. </w:t>
      </w:r>
      <w:r w:rsidRPr="00DE0BCC" w:rsidDel="00FE3A0F">
        <w:rPr>
          <w:rFonts w:ascii="Georgia" w:hAnsi="Georgia" w:hint="cs"/>
          <w:sz w:val="18"/>
          <w:szCs w:val="20"/>
          <w:rtl/>
        </w:rPr>
        <w:t xml:space="preserve">מטרת המחקר </w:t>
      </w:r>
      <w:proofErr w:type="spellStart"/>
      <w:r w:rsidRPr="00DE0BCC" w:rsidDel="00FE3A0F">
        <w:rPr>
          <w:rFonts w:ascii="Georgia" w:hAnsi="Georgia" w:hint="cs"/>
          <w:sz w:val="18"/>
          <w:szCs w:val="20"/>
          <w:rtl/>
        </w:rPr>
        <w:t>היתה</w:t>
      </w:r>
      <w:proofErr w:type="spellEnd"/>
      <w:r w:rsidRPr="00DE0BCC" w:rsidDel="00FE3A0F">
        <w:rPr>
          <w:rFonts w:ascii="Georgia" w:hAnsi="Georgia" w:hint="cs"/>
          <w:sz w:val="18"/>
          <w:szCs w:val="20"/>
          <w:rtl/>
        </w:rPr>
        <w:t xml:space="preserve"> לבחון </w:t>
      </w:r>
      <w:r w:rsidRPr="00DE0BCC">
        <w:rPr>
          <w:rFonts w:ascii="Georgia" w:hAnsi="Georgia" w:hint="cs"/>
          <w:sz w:val="18"/>
          <w:szCs w:val="20"/>
          <w:rtl/>
        </w:rPr>
        <w:t>הבדלים בין אחיות לאחים בנוגע ל</w:t>
      </w:r>
      <w:r w:rsidRPr="00DE0BCC" w:rsidDel="00FE3A0F">
        <w:rPr>
          <w:rFonts w:ascii="Georgia" w:hAnsi="Georgia"/>
          <w:sz w:val="18"/>
          <w:szCs w:val="20"/>
          <w:rtl/>
        </w:rPr>
        <w:t>תפיסת מוכנותם לתפקיד עתידי של אפוטרופוס</w:t>
      </w:r>
      <w:r w:rsidRPr="00DE0BCC">
        <w:rPr>
          <w:rFonts w:ascii="Georgia" w:hAnsi="Georgia" w:hint="cs"/>
          <w:sz w:val="18"/>
          <w:szCs w:val="20"/>
          <w:rtl/>
        </w:rPr>
        <w:t xml:space="preserve"> ל</w:t>
      </w:r>
      <w:bookmarkStart w:id="1" w:name="_Hlk90278566"/>
      <w:r w:rsidRPr="00DE0BCC">
        <w:rPr>
          <w:rFonts w:ascii="Georgia" w:hAnsi="Georgia"/>
          <w:sz w:val="18"/>
          <w:szCs w:val="20"/>
          <w:rtl/>
        </w:rPr>
        <w:t>אֲחֵיהֶם</w:t>
      </w:r>
      <w:bookmarkEnd w:id="1"/>
      <w:r w:rsidRPr="00DE0BCC">
        <w:rPr>
          <w:rFonts w:ascii="Georgia" w:hAnsi="Georgia" w:hint="cs"/>
          <w:sz w:val="18"/>
          <w:szCs w:val="20"/>
          <w:rtl/>
        </w:rPr>
        <w:t xml:space="preserve"> עם מוגבלות התפתחותית (אוטיזם או מוגבלות שכלית)</w:t>
      </w:r>
      <w:r w:rsidRPr="00DE0BCC" w:rsidDel="00FE3A0F">
        <w:rPr>
          <w:rFonts w:ascii="Georgia" w:hAnsi="Georgia"/>
          <w:sz w:val="18"/>
          <w:szCs w:val="20"/>
          <w:rtl/>
        </w:rPr>
        <w:t xml:space="preserve">, </w:t>
      </w:r>
      <w:r w:rsidRPr="00DE0BCC">
        <w:rPr>
          <w:rFonts w:ascii="Georgia" w:hAnsi="Georgia" w:hint="cs"/>
          <w:sz w:val="18"/>
          <w:szCs w:val="20"/>
          <w:rtl/>
        </w:rPr>
        <w:t>ל</w:t>
      </w:r>
      <w:r w:rsidRPr="00DE0BCC" w:rsidDel="00FE3A0F">
        <w:rPr>
          <w:rFonts w:ascii="Georgia" w:hAnsi="Georgia"/>
          <w:sz w:val="18"/>
          <w:szCs w:val="20"/>
          <w:rtl/>
        </w:rPr>
        <w:t xml:space="preserve">אמונתם ביכולתם של </w:t>
      </w:r>
      <w:r w:rsidRPr="00DE0BCC">
        <w:rPr>
          <w:rFonts w:ascii="Georgia" w:hAnsi="Georgia"/>
          <w:sz w:val="18"/>
          <w:szCs w:val="20"/>
          <w:rtl/>
        </w:rPr>
        <w:t>אֲחֵיהֶם</w:t>
      </w:r>
      <w:r w:rsidRPr="00DE0BCC" w:rsidDel="00FE3A0F">
        <w:rPr>
          <w:rFonts w:ascii="Georgia" w:hAnsi="Georgia"/>
          <w:sz w:val="18"/>
          <w:szCs w:val="20"/>
          <w:rtl/>
        </w:rPr>
        <w:t xml:space="preserve"> לקבל החלטות באופן עצמאי</w:t>
      </w:r>
      <w:r w:rsidRPr="00DE0BCC">
        <w:rPr>
          <w:rFonts w:ascii="Georgia" w:hAnsi="Georgia" w:hint="cs"/>
          <w:sz w:val="18"/>
          <w:szCs w:val="20"/>
          <w:rtl/>
        </w:rPr>
        <w:t xml:space="preserve">, </w:t>
      </w:r>
      <w:r w:rsidRPr="00DE0BCC" w:rsidDel="00FE3A0F">
        <w:rPr>
          <w:rFonts w:ascii="Georgia" w:hAnsi="Georgia"/>
          <w:sz w:val="18"/>
          <w:szCs w:val="20"/>
          <w:rtl/>
        </w:rPr>
        <w:t>כחלק ממוכנותם לתפקיד תומך בקבלת החלטות</w:t>
      </w:r>
      <w:r w:rsidRPr="00DE0BCC">
        <w:rPr>
          <w:rFonts w:ascii="Georgia" w:hAnsi="Georgia" w:hint="cs"/>
          <w:sz w:val="18"/>
          <w:szCs w:val="20"/>
          <w:rtl/>
        </w:rPr>
        <w:t>,</w:t>
      </w:r>
      <w:r w:rsidRPr="00DE0BCC" w:rsidDel="00FE3A0F">
        <w:rPr>
          <w:rFonts w:ascii="Georgia" w:hAnsi="Georgia"/>
          <w:sz w:val="18"/>
          <w:szCs w:val="20"/>
          <w:rtl/>
        </w:rPr>
        <w:t xml:space="preserve"> ו</w:t>
      </w:r>
      <w:r w:rsidRPr="00DE0BCC">
        <w:rPr>
          <w:rFonts w:ascii="Georgia" w:hAnsi="Georgia" w:hint="cs"/>
          <w:sz w:val="18"/>
          <w:szCs w:val="20"/>
          <w:rtl/>
        </w:rPr>
        <w:t>ל</w:t>
      </w:r>
      <w:r w:rsidRPr="00DE0BCC" w:rsidDel="00FE3A0F">
        <w:rPr>
          <w:rFonts w:ascii="Georgia" w:hAnsi="Georgia"/>
          <w:sz w:val="18"/>
          <w:szCs w:val="20"/>
          <w:rtl/>
        </w:rPr>
        <w:t>מעורבותם בחייהם.</w:t>
      </w:r>
      <w:r w:rsidRPr="00DE0BCC" w:rsidDel="00FE3A0F">
        <w:rPr>
          <w:rFonts w:ascii="Georgia" w:hAnsi="Georgia" w:hint="cs"/>
          <w:sz w:val="18"/>
          <w:szCs w:val="20"/>
          <w:rtl/>
        </w:rPr>
        <w:t xml:space="preserve"> </w:t>
      </w:r>
      <w:r w:rsidRPr="00DE0BCC">
        <w:rPr>
          <w:rFonts w:ascii="Georgia" w:hAnsi="Georgia" w:hint="cs"/>
          <w:sz w:val="18"/>
          <w:szCs w:val="20"/>
          <w:rtl/>
        </w:rPr>
        <w:t xml:space="preserve">המחקר נערך במתודולוגיה משולבת </w:t>
      </w:r>
      <w:r w:rsidRPr="00AB7466">
        <w:rPr>
          <w:rFonts w:ascii="David" w:hAnsi="David"/>
          <w:sz w:val="20"/>
          <w:szCs w:val="20"/>
        </w:rPr>
        <w:t>(</w:t>
      </w:r>
      <w:r w:rsidRPr="00DE0BCC">
        <w:rPr>
          <w:rFonts w:ascii="Georgia" w:hAnsi="Georgia"/>
          <w:sz w:val="18"/>
          <w:szCs w:val="20"/>
        </w:rPr>
        <w:t>mixed method</w:t>
      </w:r>
      <w:r w:rsidRPr="00AB7466">
        <w:rPr>
          <w:rFonts w:ascii="David" w:hAnsi="David"/>
          <w:sz w:val="20"/>
          <w:szCs w:val="20"/>
        </w:rPr>
        <w:t>)</w:t>
      </w:r>
      <w:r w:rsidRPr="00DE0BCC">
        <w:rPr>
          <w:rFonts w:ascii="Georgia" w:hAnsi="Georgia" w:hint="cs"/>
          <w:sz w:val="18"/>
          <w:szCs w:val="20"/>
          <w:rtl/>
        </w:rPr>
        <w:t xml:space="preserve">. </w:t>
      </w:r>
      <w:r w:rsidRPr="00DE0BCC">
        <w:rPr>
          <w:rFonts w:ascii="Georgia" w:hAnsi="Georgia"/>
          <w:sz w:val="18"/>
          <w:szCs w:val="20"/>
          <w:rtl/>
        </w:rPr>
        <w:t xml:space="preserve">175 </w:t>
      </w:r>
      <w:r w:rsidRPr="00DE0BCC">
        <w:rPr>
          <w:rFonts w:ascii="Georgia" w:hAnsi="Georgia" w:hint="cs"/>
          <w:sz w:val="18"/>
          <w:szCs w:val="20"/>
          <w:rtl/>
        </w:rPr>
        <w:t xml:space="preserve">אחים </w:t>
      </w:r>
      <w:r w:rsidRPr="00DE0BCC">
        <w:rPr>
          <w:rFonts w:ascii="Georgia" w:hAnsi="Georgia"/>
          <w:sz w:val="18"/>
          <w:szCs w:val="20"/>
          <w:rtl/>
        </w:rPr>
        <w:t>ב</w:t>
      </w:r>
      <w:r w:rsidRPr="00DE0BCC">
        <w:rPr>
          <w:rFonts w:ascii="Georgia" w:hAnsi="Georgia" w:hint="cs"/>
          <w:sz w:val="18"/>
          <w:szCs w:val="20"/>
          <w:rtl/>
        </w:rPr>
        <w:t xml:space="preserve">ני </w:t>
      </w:r>
      <w:r w:rsidRPr="00DE0BCC">
        <w:rPr>
          <w:rFonts w:ascii="Georgia" w:hAnsi="Georgia"/>
          <w:sz w:val="18"/>
          <w:szCs w:val="20"/>
          <w:rtl/>
        </w:rPr>
        <w:t>18 ומעלה</w:t>
      </w:r>
      <w:r w:rsidRPr="00DE0BCC">
        <w:rPr>
          <w:rFonts w:ascii="Georgia" w:hAnsi="Georgia" w:hint="cs"/>
          <w:sz w:val="18"/>
          <w:szCs w:val="20"/>
          <w:rtl/>
        </w:rPr>
        <w:t xml:space="preserve"> (</w:t>
      </w:r>
      <w:r w:rsidRPr="00DE0BCC">
        <w:rPr>
          <w:rFonts w:ascii="Georgia" w:hAnsi="Georgia"/>
          <w:sz w:val="18"/>
          <w:szCs w:val="20"/>
          <w:rtl/>
        </w:rPr>
        <w:t>118 אחיות ו</w:t>
      </w:r>
      <w:r w:rsidRPr="00DE0BCC">
        <w:rPr>
          <w:rFonts w:ascii="Georgia" w:hAnsi="Georgia" w:hint="cs"/>
          <w:sz w:val="18"/>
          <w:szCs w:val="20"/>
          <w:rtl/>
        </w:rPr>
        <w:t>-57</w:t>
      </w:r>
      <w:r w:rsidRPr="00DE0BCC">
        <w:rPr>
          <w:rFonts w:ascii="Georgia" w:hAnsi="Georgia"/>
          <w:sz w:val="18"/>
          <w:szCs w:val="20"/>
          <w:rtl/>
        </w:rPr>
        <w:t xml:space="preserve"> אחים</w:t>
      </w:r>
      <w:r w:rsidRPr="00DE0BCC">
        <w:rPr>
          <w:rFonts w:ascii="Georgia" w:hAnsi="Georgia" w:hint="cs"/>
          <w:sz w:val="18"/>
          <w:szCs w:val="20"/>
          <w:rtl/>
        </w:rPr>
        <w:t xml:space="preserve">) נשאלו </w:t>
      </w:r>
      <w:r w:rsidRPr="00DE0BCC">
        <w:rPr>
          <w:rFonts w:ascii="Georgia" w:hAnsi="Georgia"/>
          <w:sz w:val="18"/>
          <w:szCs w:val="20"/>
          <w:rtl/>
        </w:rPr>
        <w:t xml:space="preserve">בשאלוני דיווח עצמי </w:t>
      </w:r>
      <w:r w:rsidRPr="00DE0BCC">
        <w:rPr>
          <w:rFonts w:ascii="Georgia" w:hAnsi="Georgia" w:hint="cs"/>
          <w:sz w:val="18"/>
          <w:szCs w:val="20"/>
          <w:rtl/>
        </w:rPr>
        <w:t>על מוכנותם לתפקיד העתידי, על מעורבותם בחייהם של אחיהם עם המוגבלות, וכן על התפיסות והרגשות הקשורים במעורבות זו.</w:t>
      </w:r>
      <w:r w:rsidRPr="00DE0BCC" w:rsidDel="00231C55">
        <w:rPr>
          <w:rFonts w:ascii="Georgia" w:hAnsi="Georgia" w:hint="cs"/>
          <w:sz w:val="18"/>
          <w:szCs w:val="20"/>
          <w:rtl/>
        </w:rPr>
        <w:t xml:space="preserve"> </w:t>
      </w:r>
    </w:p>
    <w:p w14:paraId="7037E4F4" w14:textId="77777777" w:rsidR="00DE0BCC" w:rsidRPr="00DE0BCC" w:rsidRDefault="00DE0BCC" w:rsidP="00DE0BCC">
      <w:pPr>
        <w:spacing w:after="180" w:line="280" w:lineRule="exact"/>
        <w:jc w:val="both"/>
        <w:rPr>
          <w:rFonts w:ascii="Georgia" w:hAnsi="Georgia"/>
          <w:spacing w:val="-2"/>
          <w:sz w:val="18"/>
          <w:szCs w:val="20"/>
        </w:rPr>
      </w:pPr>
      <w:r w:rsidRPr="00DE0BCC">
        <w:rPr>
          <w:rFonts w:ascii="Georgia" w:hAnsi="Georgia" w:hint="cs"/>
          <w:spacing w:val="-2"/>
          <w:sz w:val="18"/>
          <w:szCs w:val="20"/>
          <w:rtl/>
        </w:rPr>
        <w:t xml:space="preserve">מניתוח השאלות הסגורות </w:t>
      </w:r>
      <w:r w:rsidRPr="00DE0BCC">
        <w:rPr>
          <w:rFonts w:ascii="Georgia" w:hAnsi="Georgia"/>
          <w:spacing w:val="-2"/>
          <w:sz w:val="18"/>
          <w:szCs w:val="20"/>
          <w:rtl/>
        </w:rPr>
        <w:t xml:space="preserve">עלה כי אחיות דיווחו </w:t>
      </w:r>
      <w:r w:rsidRPr="00DE0BCC">
        <w:rPr>
          <w:rFonts w:ascii="Georgia" w:hAnsi="Georgia" w:hint="cs"/>
          <w:spacing w:val="-2"/>
          <w:sz w:val="18"/>
          <w:szCs w:val="20"/>
          <w:rtl/>
        </w:rPr>
        <w:t xml:space="preserve">יותר מאחים </w:t>
      </w:r>
      <w:r w:rsidRPr="00DE0BCC">
        <w:rPr>
          <w:rFonts w:ascii="Georgia" w:hAnsi="Georgia"/>
          <w:spacing w:val="-2"/>
          <w:sz w:val="18"/>
          <w:szCs w:val="20"/>
          <w:rtl/>
        </w:rPr>
        <w:t>על אמונה רבה יותר ביכולת של אחיהם עם המוגבלות לקבל החלטות עצמאיות בנוגע לחייהם</w:t>
      </w:r>
      <w:r w:rsidRPr="00DE0BCC">
        <w:rPr>
          <w:rFonts w:ascii="Georgia" w:hAnsi="Georgia" w:hint="cs"/>
          <w:spacing w:val="-2"/>
          <w:sz w:val="18"/>
          <w:szCs w:val="20"/>
          <w:rtl/>
        </w:rPr>
        <w:t>,</w:t>
      </w:r>
      <w:r w:rsidRPr="00DE0BCC">
        <w:rPr>
          <w:rFonts w:ascii="Georgia" w:hAnsi="Georgia"/>
          <w:spacing w:val="-2"/>
          <w:sz w:val="18"/>
          <w:szCs w:val="20"/>
          <w:rtl/>
        </w:rPr>
        <w:t xml:space="preserve"> ועל מעורבות חברתית גבוהה. </w:t>
      </w:r>
      <w:r w:rsidRPr="00DE0BCC">
        <w:rPr>
          <w:rFonts w:ascii="Georgia" w:hAnsi="Georgia" w:hint="cs"/>
          <w:spacing w:val="-2"/>
          <w:sz w:val="18"/>
          <w:szCs w:val="20"/>
          <w:rtl/>
        </w:rPr>
        <w:t xml:space="preserve">עם זאת, </w:t>
      </w:r>
      <w:r w:rsidRPr="00DE0BCC">
        <w:rPr>
          <w:rFonts w:ascii="Georgia" w:hAnsi="Georgia"/>
          <w:spacing w:val="-2"/>
          <w:sz w:val="18"/>
          <w:szCs w:val="20"/>
          <w:rtl/>
        </w:rPr>
        <w:t xml:space="preserve">בין </w:t>
      </w:r>
      <w:r w:rsidRPr="00DE0BCC">
        <w:rPr>
          <w:rFonts w:ascii="Georgia" w:hAnsi="Georgia" w:hint="cs"/>
          <w:spacing w:val="-2"/>
          <w:sz w:val="18"/>
          <w:szCs w:val="20"/>
          <w:rtl/>
        </w:rPr>
        <w:t>ה</w:t>
      </w:r>
      <w:r w:rsidRPr="00DE0BCC">
        <w:rPr>
          <w:rFonts w:ascii="Georgia" w:hAnsi="Georgia"/>
          <w:spacing w:val="-2"/>
          <w:sz w:val="18"/>
          <w:szCs w:val="20"/>
          <w:rtl/>
        </w:rPr>
        <w:t>אחים לאחיות</w:t>
      </w:r>
      <w:r w:rsidRPr="00DE0BCC">
        <w:rPr>
          <w:rFonts w:ascii="Georgia" w:hAnsi="Georgia" w:hint="cs"/>
          <w:spacing w:val="-2"/>
          <w:sz w:val="18"/>
          <w:szCs w:val="20"/>
          <w:rtl/>
        </w:rPr>
        <w:t xml:space="preserve"> לא נמצאו הבדלים מובהקים ב</w:t>
      </w:r>
      <w:r w:rsidRPr="00DE0BCC">
        <w:rPr>
          <w:rFonts w:ascii="Georgia" w:hAnsi="Georgia"/>
          <w:spacing w:val="-2"/>
          <w:sz w:val="18"/>
          <w:szCs w:val="20"/>
          <w:rtl/>
        </w:rPr>
        <w:t>תפיסת המוכנות לאפוטרופסות</w:t>
      </w:r>
      <w:r w:rsidRPr="00DE0BCC">
        <w:rPr>
          <w:rFonts w:ascii="Georgia" w:hAnsi="Georgia" w:hint="cs"/>
          <w:spacing w:val="-2"/>
          <w:sz w:val="18"/>
          <w:szCs w:val="20"/>
          <w:rtl/>
        </w:rPr>
        <w:t>, וברמת המעורבות הכללית.</w:t>
      </w:r>
      <w:r w:rsidRPr="00DE0BCC">
        <w:rPr>
          <w:rFonts w:ascii="Georgia" w:hAnsi="Georgia"/>
          <w:spacing w:val="-2"/>
          <w:sz w:val="18"/>
          <w:szCs w:val="20"/>
          <w:rtl/>
        </w:rPr>
        <w:t xml:space="preserve"> </w:t>
      </w:r>
      <w:r w:rsidRPr="00DE0BCC">
        <w:rPr>
          <w:rFonts w:ascii="Georgia" w:hAnsi="Georgia" w:hint="cs"/>
          <w:spacing w:val="-2"/>
          <w:sz w:val="18"/>
          <w:szCs w:val="20"/>
          <w:rtl/>
        </w:rPr>
        <w:t>בניתוח תוכן</w:t>
      </w:r>
      <w:r w:rsidRPr="00DE0BCC">
        <w:rPr>
          <w:rFonts w:ascii="Georgia" w:hAnsi="Georgia"/>
          <w:spacing w:val="-2"/>
          <w:sz w:val="18"/>
          <w:szCs w:val="20"/>
          <w:rtl/>
        </w:rPr>
        <w:t xml:space="preserve"> </w:t>
      </w:r>
      <w:r w:rsidRPr="00DE0BCC">
        <w:rPr>
          <w:rFonts w:ascii="Georgia" w:hAnsi="Georgia" w:hint="cs"/>
          <w:spacing w:val="-2"/>
          <w:sz w:val="18"/>
          <w:szCs w:val="20"/>
          <w:rtl/>
        </w:rPr>
        <w:t xml:space="preserve">של השאלה הפתוחה </w:t>
      </w:r>
      <w:r w:rsidRPr="00DE0BCC">
        <w:rPr>
          <w:rFonts w:ascii="Georgia" w:hAnsi="Georgia"/>
          <w:spacing w:val="-2"/>
          <w:sz w:val="18"/>
          <w:szCs w:val="20"/>
          <w:rtl/>
        </w:rPr>
        <w:t xml:space="preserve">הוערכו </w:t>
      </w:r>
      <w:r w:rsidRPr="00DE0BCC">
        <w:rPr>
          <w:rFonts w:ascii="Georgia" w:hAnsi="Georgia" w:hint="cs"/>
          <w:spacing w:val="-2"/>
          <w:sz w:val="18"/>
          <w:szCs w:val="20"/>
          <w:rtl/>
        </w:rPr>
        <w:t>רגשות</w:t>
      </w:r>
      <w:r w:rsidRPr="00DE0BCC">
        <w:rPr>
          <w:rFonts w:ascii="Georgia" w:hAnsi="Georgia"/>
          <w:spacing w:val="-2"/>
          <w:sz w:val="18"/>
          <w:szCs w:val="20"/>
          <w:rtl/>
        </w:rPr>
        <w:t xml:space="preserve"> המשתתפים </w:t>
      </w:r>
      <w:r w:rsidRPr="00DE0BCC">
        <w:rPr>
          <w:rFonts w:ascii="Georgia" w:hAnsi="Georgia" w:hint="cs"/>
          <w:spacing w:val="-2"/>
          <w:sz w:val="18"/>
          <w:szCs w:val="20"/>
          <w:rtl/>
        </w:rPr>
        <w:t>כלפי</w:t>
      </w:r>
      <w:r w:rsidRPr="00DE0BCC">
        <w:rPr>
          <w:rFonts w:ascii="Georgia" w:hAnsi="Georgia"/>
          <w:spacing w:val="-2"/>
          <w:sz w:val="18"/>
          <w:szCs w:val="20"/>
          <w:rtl/>
        </w:rPr>
        <w:t xml:space="preserve"> אחיהם עם המוגבלות</w:t>
      </w:r>
      <w:r w:rsidRPr="00DE0BCC">
        <w:rPr>
          <w:rFonts w:ascii="Georgia" w:hAnsi="Georgia" w:hint="cs"/>
          <w:spacing w:val="-2"/>
          <w:sz w:val="18"/>
          <w:szCs w:val="20"/>
          <w:rtl/>
        </w:rPr>
        <w:t xml:space="preserve">, וכלפי </w:t>
      </w:r>
      <w:bookmarkStart w:id="2" w:name="_Hlk89971436"/>
      <w:r w:rsidRPr="00DE0BCC">
        <w:rPr>
          <w:rFonts w:ascii="Georgia" w:hAnsi="Georgia"/>
          <w:spacing w:val="-2"/>
          <w:sz w:val="18"/>
          <w:szCs w:val="20"/>
          <w:rtl/>
        </w:rPr>
        <w:t xml:space="preserve">אופי </w:t>
      </w:r>
      <w:r w:rsidRPr="00DE0BCC">
        <w:rPr>
          <w:rFonts w:ascii="Georgia" w:hAnsi="Georgia" w:hint="cs"/>
          <w:spacing w:val="-2"/>
          <w:sz w:val="18"/>
          <w:szCs w:val="20"/>
          <w:rtl/>
        </w:rPr>
        <w:t>מעורבותם</w:t>
      </w:r>
      <w:r w:rsidRPr="00DE0BCC">
        <w:rPr>
          <w:rFonts w:ascii="Georgia" w:hAnsi="Georgia"/>
          <w:spacing w:val="-2"/>
          <w:sz w:val="18"/>
          <w:szCs w:val="20"/>
          <w:rtl/>
        </w:rPr>
        <w:t xml:space="preserve"> בחייהם</w:t>
      </w:r>
      <w:bookmarkEnd w:id="2"/>
      <w:r w:rsidRPr="00DE0BCC">
        <w:rPr>
          <w:rFonts w:ascii="Georgia" w:hAnsi="Georgia"/>
          <w:spacing w:val="-2"/>
          <w:sz w:val="18"/>
          <w:szCs w:val="20"/>
          <w:rtl/>
        </w:rPr>
        <w:t xml:space="preserve">. הממצאים מלמדים כי מרבית </w:t>
      </w:r>
      <w:r w:rsidRPr="00DE0BCC">
        <w:rPr>
          <w:rFonts w:ascii="Georgia" w:hAnsi="Georgia" w:hint="cs"/>
          <w:spacing w:val="-2"/>
          <w:sz w:val="18"/>
          <w:szCs w:val="20"/>
          <w:rtl/>
        </w:rPr>
        <w:t>האחים</w:t>
      </w:r>
      <w:r w:rsidRPr="00DE0BCC">
        <w:rPr>
          <w:rFonts w:ascii="Georgia" w:hAnsi="Georgia"/>
          <w:spacing w:val="-2"/>
          <w:sz w:val="18"/>
          <w:szCs w:val="20"/>
          <w:rtl/>
        </w:rPr>
        <w:t xml:space="preserve"> דיווחו על תחושות חיוביות,</w:t>
      </w:r>
      <w:r w:rsidRPr="00DE0BCC">
        <w:rPr>
          <w:rFonts w:ascii="Georgia" w:hAnsi="Georgia"/>
          <w:spacing w:val="-2"/>
          <w:sz w:val="18"/>
          <w:szCs w:val="20"/>
        </w:rPr>
        <w:t xml:space="preserve"> </w:t>
      </w:r>
      <w:r w:rsidRPr="00DE0BCC">
        <w:rPr>
          <w:rFonts w:ascii="Georgia" w:hAnsi="Georgia" w:hint="cs"/>
          <w:spacing w:val="-2"/>
          <w:sz w:val="18"/>
          <w:szCs w:val="20"/>
          <w:rtl/>
        </w:rPr>
        <w:t>ומיעוטם דיווחו</w:t>
      </w:r>
      <w:r w:rsidRPr="00DE0BCC">
        <w:rPr>
          <w:rFonts w:ascii="Georgia" w:hAnsi="Georgia"/>
          <w:spacing w:val="-2"/>
          <w:sz w:val="18"/>
          <w:szCs w:val="20"/>
          <w:rtl/>
        </w:rPr>
        <w:t xml:space="preserve"> </w:t>
      </w:r>
      <w:r w:rsidRPr="00DE0BCC">
        <w:rPr>
          <w:rFonts w:ascii="Georgia" w:hAnsi="Georgia" w:hint="cs"/>
          <w:spacing w:val="-2"/>
          <w:sz w:val="18"/>
          <w:szCs w:val="20"/>
          <w:rtl/>
        </w:rPr>
        <w:t xml:space="preserve">על </w:t>
      </w:r>
      <w:r w:rsidRPr="00DE0BCC">
        <w:rPr>
          <w:rFonts w:ascii="Georgia" w:hAnsi="Georgia"/>
          <w:spacing w:val="-2"/>
          <w:sz w:val="18"/>
          <w:szCs w:val="20"/>
          <w:rtl/>
        </w:rPr>
        <w:t xml:space="preserve">רגשות מעורבים </w:t>
      </w:r>
      <w:r w:rsidRPr="00DE0BCC">
        <w:rPr>
          <w:rFonts w:ascii="Georgia" w:hAnsi="Georgia" w:hint="cs"/>
          <w:spacing w:val="-2"/>
          <w:sz w:val="18"/>
          <w:szCs w:val="20"/>
          <w:rtl/>
        </w:rPr>
        <w:t>ועל</w:t>
      </w:r>
      <w:r w:rsidRPr="00DE0BCC">
        <w:rPr>
          <w:rFonts w:ascii="Georgia" w:hAnsi="Georgia"/>
          <w:spacing w:val="-2"/>
          <w:sz w:val="18"/>
          <w:szCs w:val="20"/>
          <w:rtl/>
        </w:rPr>
        <w:t xml:space="preserve"> רגשות שליליים</w:t>
      </w:r>
      <w:r w:rsidRPr="00DE0BCC">
        <w:rPr>
          <w:rFonts w:ascii="Georgia" w:hAnsi="Georgia" w:hint="cs"/>
          <w:spacing w:val="-2"/>
          <w:sz w:val="18"/>
          <w:szCs w:val="20"/>
          <w:rtl/>
        </w:rPr>
        <w:t xml:space="preserve"> ו</w:t>
      </w:r>
      <w:r w:rsidRPr="00DE0BCC">
        <w:rPr>
          <w:rFonts w:ascii="Georgia" w:hAnsi="Georgia"/>
          <w:spacing w:val="-2"/>
          <w:sz w:val="18"/>
          <w:szCs w:val="20"/>
          <w:rtl/>
        </w:rPr>
        <w:t xml:space="preserve">עוצמתיים. המחקר </w:t>
      </w:r>
      <w:r w:rsidRPr="00DE0BCC">
        <w:rPr>
          <w:rFonts w:ascii="Georgia" w:hAnsi="Georgia" w:hint="cs"/>
          <w:spacing w:val="-2"/>
          <w:sz w:val="18"/>
          <w:szCs w:val="20"/>
          <w:rtl/>
        </w:rPr>
        <w:t>מ</w:t>
      </w:r>
      <w:r w:rsidRPr="00DE0BCC">
        <w:rPr>
          <w:rFonts w:ascii="Georgia" w:hAnsi="Georgia"/>
          <w:spacing w:val="-2"/>
          <w:sz w:val="18"/>
          <w:szCs w:val="20"/>
          <w:rtl/>
        </w:rPr>
        <w:t xml:space="preserve">דגיש את חשיבות </w:t>
      </w:r>
      <w:r w:rsidRPr="00DE0BCC">
        <w:rPr>
          <w:rFonts w:ascii="Georgia" w:hAnsi="Georgia" w:hint="cs"/>
          <w:spacing w:val="-2"/>
          <w:sz w:val="18"/>
          <w:szCs w:val="20"/>
          <w:rtl/>
        </w:rPr>
        <w:t>ה</w:t>
      </w:r>
      <w:r w:rsidRPr="00DE0BCC">
        <w:rPr>
          <w:rFonts w:ascii="Georgia" w:hAnsi="Georgia"/>
          <w:spacing w:val="-2"/>
          <w:sz w:val="18"/>
          <w:szCs w:val="20"/>
          <w:rtl/>
        </w:rPr>
        <w:t xml:space="preserve">הבדלים </w:t>
      </w:r>
      <w:r w:rsidRPr="00DE0BCC">
        <w:rPr>
          <w:rFonts w:ascii="Georgia" w:hAnsi="Georgia" w:hint="cs"/>
          <w:spacing w:val="-2"/>
          <w:sz w:val="18"/>
          <w:szCs w:val="20"/>
          <w:rtl/>
        </w:rPr>
        <w:t>בין המינים</w:t>
      </w:r>
      <w:r w:rsidRPr="00DE0BCC">
        <w:rPr>
          <w:rFonts w:ascii="Georgia" w:hAnsi="Georgia"/>
          <w:spacing w:val="-2"/>
          <w:sz w:val="18"/>
          <w:szCs w:val="20"/>
          <w:rtl/>
        </w:rPr>
        <w:t xml:space="preserve"> </w:t>
      </w:r>
      <w:r w:rsidRPr="00DE0BCC">
        <w:rPr>
          <w:rFonts w:ascii="Georgia" w:hAnsi="Georgia" w:hint="cs"/>
          <w:spacing w:val="-2"/>
          <w:sz w:val="18"/>
          <w:szCs w:val="20"/>
          <w:rtl/>
        </w:rPr>
        <w:t>ל</w:t>
      </w:r>
      <w:r w:rsidRPr="00DE0BCC">
        <w:rPr>
          <w:rFonts w:ascii="Georgia" w:hAnsi="Georgia"/>
          <w:spacing w:val="-2"/>
          <w:sz w:val="18"/>
          <w:szCs w:val="20"/>
          <w:rtl/>
        </w:rPr>
        <w:t>תהליכי תכנון עתידיים</w:t>
      </w:r>
      <w:r w:rsidRPr="00DE0BCC">
        <w:rPr>
          <w:rFonts w:ascii="Georgia" w:hAnsi="Georgia" w:hint="cs"/>
          <w:spacing w:val="-2"/>
          <w:sz w:val="18"/>
          <w:szCs w:val="20"/>
          <w:rtl/>
        </w:rPr>
        <w:t>,</w:t>
      </w:r>
      <w:r w:rsidRPr="00DE0BCC">
        <w:rPr>
          <w:rFonts w:ascii="Georgia" w:hAnsi="Georgia"/>
          <w:spacing w:val="-2"/>
          <w:sz w:val="18"/>
          <w:szCs w:val="20"/>
          <w:rtl/>
        </w:rPr>
        <w:t xml:space="preserve"> </w:t>
      </w:r>
      <w:r w:rsidRPr="00DE0BCC">
        <w:rPr>
          <w:rFonts w:ascii="Georgia" w:hAnsi="Georgia" w:hint="cs"/>
          <w:spacing w:val="-2"/>
          <w:sz w:val="18"/>
          <w:szCs w:val="20"/>
          <w:rtl/>
        </w:rPr>
        <w:t xml:space="preserve">ולמוכנות </w:t>
      </w:r>
      <w:r w:rsidRPr="00DE0BCC">
        <w:rPr>
          <w:rFonts w:ascii="Georgia" w:hAnsi="Georgia"/>
          <w:spacing w:val="-2"/>
          <w:sz w:val="18"/>
          <w:szCs w:val="20"/>
          <w:rtl/>
        </w:rPr>
        <w:t xml:space="preserve">לקראת האפשרות שבאופן חוקי אחים ייצגו </w:t>
      </w:r>
      <w:r w:rsidRPr="00DE0BCC">
        <w:rPr>
          <w:rFonts w:ascii="Georgia" w:hAnsi="Georgia" w:hint="cs"/>
          <w:spacing w:val="-2"/>
          <w:sz w:val="18"/>
          <w:szCs w:val="20"/>
          <w:rtl/>
        </w:rPr>
        <w:t>את אחיהם עם המוגבלות ו</w:t>
      </w:r>
      <w:r w:rsidRPr="00DE0BCC">
        <w:rPr>
          <w:rFonts w:ascii="Georgia" w:hAnsi="Georgia"/>
          <w:spacing w:val="-2"/>
          <w:sz w:val="18"/>
          <w:szCs w:val="20"/>
          <w:rtl/>
        </w:rPr>
        <w:t>ידאגו לענייניהם (אפוטרופוס)</w:t>
      </w:r>
      <w:r w:rsidRPr="00DE0BCC">
        <w:rPr>
          <w:rFonts w:ascii="Georgia" w:hAnsi="Georgia" w:hint="cs"/>
          <w:spacing w:val="-2"/>
          <w:sz w:val="18"/>
          <w:szCs w:val="20"/>
          <w:rtl/>
        </w:rPr>
        <w:t>,</w:t>
      </w:r>
      <w:r w:rsidRPr="00DE0BCC">
        <w:rPr>
          <w:rFonts w:ascii="Georgia" w:hAnsi="Georgia"/>
          <w:spacing w:val="-2"/>
          <w:sz w:val="18"/>
          <w:szCs w:val="20"/>
          <w:rtl/>
        </w:rPr>
        <w:t xml:space="preserve"> או יסייעו להם ויתמכו בהחלטותיהם (תומך בקבלת החלטות). </w:t>
      </w:r>
    </w:p>
    <w:p w14:paraId="2B574F44" w14:textId="11560954"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חותם את הגיליון הנוכחי מחקר המתמקד בעוד אוכלוסייה משמעותית, אשר במבט לעתיד תהיה אחת מהאוכלוסיות שיזכו לתשומת לב ציבורית גדלה והולכת. הכוונה כמובן לאוכלוסיית האזרחים הוותיקים, אשר גדלה והולכת על רקע העלייה הניכרת בתוחלת החיים בישראל ובעולם. במאמרם של עדו </w:t>
      </w:r>
      <w:proofErr w:type="spellStart"/>
      <w:r w:rsidRPr="00DE0BCC">
        <w:rPr>
          <w:rFonts w:ascii="Georgia" w:hAnsi="Georgia" w:hint="cs"/>
          <w:sz w:val="18"/>
          <w:szCs w:val="20"/>
          <w:rtl/>
        </w:rPr>
        <w:t>קאליר</w:t>
      </w:r>
      <w:proofErr w:type="spellEnd"/>
      <w:r w:rsidRPr="00DE0BCC">
        <w:rPr>
          <w:rFonts w:ascii="Georgia" w:hAnsi="Georgia" w:hint="cs"/>
          <w:sz w:val="18"/>
          <w:szCs w:val="20"/>
          <w:rtl/>
        </w:rPr>
        <w:t xml:space="preserve">, אלכס קפלון וישראל (איסי) דורון, </w:t>
      </w:r>
      <w:r w:rsidRPr="00AB7466">
        <w:rPr>
          <w:rFonts w:ascii="Georgia" w:hAnsi="Georgia" w:hint="eastAsia"/>
          <w:b/>
          <w:bCs/>
          <w:sz w:val="18"/>
          <w:szCs w:val="20"/>
          <w:rtl/>
        </w:rPr>
        <w:t>קרנות</w:t>
      </w:r>
      <w:r w:rsidRPr="00AB7466">
        <w:rPr>
          <w:rFonts w:ascii="Georgia" w:hAnsi="Georgia"/>
          <w:b/>
          <w:bCs/>
          <w:sz w:val="18"/>
          <w:szCs w:val="20"/>
          <w:rtl/>
        </w:rPr>
        <w:t xml:space="preserve"> </w:t>
      </w:r>
      <w:r w:rsidRPr="00AB7466">
        <w:rPr>
          <w:rFonts w:ascii="Georgia" w:hAnsi="Georgia" w:hint="eastAsia"/>
          <w:b/>
          <w:bCs/>
          <w:sz w:val="18"/>
          <w:szCs w:val="20"/>
          <w:rtl/>
        </w:rPr>
        <w:t>פנסיה</w:t>
      </w:r>
      <w:r w:rsidRPr="00AB7466">
        <w:rPr>
          <w:rFonts w:ascii="Georgia" w:hAnsi="Georgia"/>
          <w:b/>
          <w:bCs/>
          <w:sz w:val="18"/>
          <w:szCs w:val="20"/>
          <w:rtl/>
        </w:rPr>
        <w:t xml:space="preserve"> </w:t>
      </w:r>
      <w:r w:rsidRPr="00AB7466">
        <w:rPr>
          <w:rFonts w:ascii="Georgia" w:hAnsi="Georgia" w:hint="eastAsia"/>
          <w:b/>
          <w:bCs/>
          <w:sz w:val="18"/>
          <w:szCs w:val="20"/>
          <w:rtl/>
        </w:rPr>
        <w:t>מסוג</w:t>
      </w:r>
      <w:r w:rsidRPr="00AB7466">
        <w:rPr>
          <w:rFonts w:ascii="Georgia" w:hAnsi="Georgia"/>
          <w:b/>
          <w:bCs/>
          <w:sz w:val="18"/>
          <w:szCs w:val="20"/>
          <w:rtl/>
        </w:rPr>
        <w:t xml:space="preserve"> </w:t>
      </w:r>
      <w:r w:rsidRPr="00AB7466">
        <w:rPr>
          <w:rFonts w:ascii="Georgia" w:hAnsi="Georgia" w:hint="eastAsia"/>
          <w:b/>
          <w:bCs/>
          <w:sz w:val="18"/>
          <w:szCs w:val="20"/>
          <w:rtl/>
        </w:rPr>
        <w:t>ברירת</w:t>
      </w:r>
      <w:r w:rsidRPr="00AB7466">
        <w:rPr>
          <w:rFonts w:ascii="Georgia" w:hAnsi="Georgia"/>
          <w:b/>
          <w:bCs/>
          <w:sz w:val="18"/>
          <w:szCs w:val="20"/>
          <w:rtl/>
        </w:rPr>
        <w:t xml:space="preserve"> </w:t>
      </w:r>
      <w:r w:rsidRPr="00AB7466">
        <w:rPr>
          <w:rFonts w:ascii="Georgia" w:hAnsi="Georgia" w:hint="eastAsia"/>
          <w:b/>
          <w:bCs/>
          <w:sz w:val="18"/>
          <w:szCs w:val="20"/>
          <w:rtl/>
        </w:rPr>
        <w:t>מחדל</w:t>
      </w:r>
      <w:r w:rsidRPr="00AB7466">
        <w:rPr>
          <w:rFonts w:ascii="Georgia" w:hAnsi="Georgia"/>
          <w:b/>
          <w:bCs/>
          <w:sz w:val="18"/>
          <w:szCs w:val="20"/>
          <w:rtl/>
        </w:rPr>
        <w:t>:</w:t>
      </w:r>
      <w:r w:rsidRPr="00AB7466">
        <w:rPr>
          <w:rFonts w:ascii="Georgia" w:hAnsi="Georgia"/>
          <w:b/>
          <w:bCs/>
          <w:sz w:val="18"/>
          <w:szCs w:val="20"/>
        </w:rPr>
        <w:t xml:space="preserve"> </w:t>
      </w:r>
      <w:r w:rsidRPr="00AB7466">
        <w:rPr>
          <w:rFonts w:ascii="Georgia" w:hAnsi="Georgia" w:hint="eastAsia"/>
          <w:b/>
          <w:bCs/>
          <w:sz w:val="18"/>
          <w:szCs w:val="20"/>
          <w:rtl/>
        </w:rPr>
        <w:t>עיון</w:t>
      </w:r>
      <w:r w:rsidRPr="00AB7466">
        <w:rPr>
          <w:rFonts w:ascii="Georgia" w:hAnsi="Georgia"/>
          <w:b/>
          <w:bCs/>
          <w:sz w:val="18"/>
          <w:szCs w:val="20"/>
          <w:rtl/>
        </w:rPr>
        <w:t xml:space="preserve"> </w:t>
      </w:r>
      <w:r w:rsidRPr="00AB7466">
        <w:rPr>
          <w:rFonts w:ascii="Georgia" w:hAnsi="Georgia" w:hint="eastAsia"/>
          <w:b/>
          <w:bCs/>
          <w:sz w:val="18"/>
          <w:szCs w:val="20"/>
          <w:rtl/>
        </w:rPr>
        <w:t>בעיצוב</w:t>
      </w:r>
      <w:r w:rsidRPr="00AB7466">
        <w:rPr>
          <w:rFonts w:ascii="Georgia" w:hAnsi="Georgia"/>
          <w:b/>
          <w:bCs/>
          <w:sz w:val="18"/>
          <w:szCs w:val="20"/>
          <w:rtl/>
        </w:rPr>
        <w:t xml:space="preserve"> </w:t>
      </w:r>
      <w:r w:rsidRPr="00AB7466">
        <w:rPr>
          <w:rFonts w:ascii="Georgia" w:hAnsi="Georgia" w:hint="eastAsia"/>
          <w:b/>
          <w:bCs/>
          <w:sz w:val="18"/>
          <w:szCs w:val="20"/>
          <w:rtl/>
        </w:rPr>
        <w:t>מדיניות</w:t>
      </w:r>
      <w:r w:rsidRPr="00AB7466">
        <w:rPr>
          <w:rFonts w:ascii="Georgia" w:hAnsi="Georgia"/>
          <w:b/>
          <w:bCs/>
          <w:sz w:val="18"/>
          <w:szCs w:val="20"/>
          <w:rtl/>
        </w:rPr>
        <w:t xml:space="preserve"> </w:t>
      </w:r>
      <w:r w:rsidRPr="00AB7466">
        <w:rPr>
          <w:rFonts w:ascii="Georgia" w:hAnsi="Georgia" w:hint="eastAsia"/>
          <w:b/>
          <w:bCs/>
          <w:sz w:val="18"/>
          <w:szCs w:val="20"/>
          <w:rtl/>
        </w:rPr>
        <w:t>פנסיונית</w:t>
      </w:r>
      <w:r w:rsidRPr="00DE0BCC">
        <w:rPr>
          <w:rFonts w:ascii="Georgia" w:hAnsi="Georgia" w:hint="cs"/>
          <w:sz w:val="18"/>
          <w:szCs w:val="20"/>
          <w:rtl/>
        </w:rPr>
        <w:t xml:space="preserve">, נבחנת אחת מהרפורמות החשובות ביותר של העת </w:t>
      </w:r>
      <w:r w:rsidRPr="00DE0BCC">
        <w:rPr>
          <w:rFonts w:ascii="Georgia" w:hAnsi="Georgia"/>
          <w:sz w:val="18"/>
          <w:szCs w:val="20"/>
          <w:rtl/>
        </w:rPr>
        <w:t xml:space="preserve">האחרונה בתחום הפנסיות התעסוקתיות בישראל. מדינת ישראל </w:t>
      </w:r>
      <w:r w:rsidRPr="00DE0BCC">
        <w:rPr>
          <w:rFonts w:ascii="Georgia" w:hAnsi="Georgia" w:hint="cs"/>
          <w:sz w:val="18"/>
          <w:szCs w:val="20"/>
          <w:rtl/>
        </w:rPr>
        <w:t>חוללה</w:t>
      </w:r>
      <w:r w:rsidRPr="00DE0BCC">
        <w:rPr>
          <w:rFonts w:ascii="Georgia" w:hAnsi="Georgia"/>
          <w:sz w:val="18"/>
          <w:szCs w:val="20"/>
          <w:rtl/>
        </w:rPr>
        <w:t xml:space="preserve"> תהליך משמעותי של רפורמה בשוק הפנסיה התעסוקתית. הרפורמה התאפיינה בהתערבות רגולטורית עמוקה, וזו כללה, בין היתר, פרסום מכרזים בשנים 2016–2018 לבחירת קרנות פנסיה תעסוקתיות מסוג ברירת מחדל. כל זאת תוך כדי יצירת מעין תחרות על </w:t>
      </w:r>
      <w:r w:rsidRPr="00DE0BCC">
        <w:rPr>
          <w:rFonts w:ascii="Georgia" w:hAnsi="Georgia" w:hint="cs"/>
          <w:sz w:val="18"/>
          <w:szCs w:val="20"/>
          <w:rtl/>
        </w:rPr>
        <w:t xml:space="preserve">הצעה לדמי ניהול שיהיו </w:t>
      </w:r>
      <w:r w:rsidRPr="00DE0BCC">
        <w:rPr>
          <w:rFonts w:ascii="Georgia" w:hAnsi="Georgia"/>
          <w:sz w:val="18"/>
          <w:szCs w:val="20"/>
          <w:rtl/>
        </w:rPr>
        <w:t xml:space="preserve">נמוכים מדמי הניהול ששררו בשוק באותה עת. למרות ההשלכות </w:t>
      </w:r>
      <w:r w:rsidRPr="00DE0BCC">
        <w:rPr>
          <w:rFonts w:ascii="Georgia" w:hAnsi="Georgia"/>
          <w:sz w:val="18"/>
          <w:szCs w:val="20"/>
          <w:rtl/>
        </w:rPr>
        <w:lastRenderedPageBreak/>
        <w:t>המשמעותיות שהיו למהלכים לעיל, עד היום היקף הכתיבה או המחקר על אודותיה</w:t>
      </w:r>
      <w:r w:rsidRPr="00DE0BCC">
        <w:rPr>
          <w:rFonts w:ascii="Georgia" w:hAnsi="Georgia" w:hint="cs"/>
          <w:sz w:val="18"/>
          <w:szCs w:val="20"/>
          <w:rtl/>
        </w:rPr>
        <w:t>ן</w:t>
      </w:r>
      <w:r w:rsidRPr="00DE0BCC">
        <w:rPr>
          <w:rFonts w:ascii="Georgia" w:hAnsi="Georgia"/>
          <w:sz w:val="18"/>
          <w:szCs w:val="20"/>
          <w:rtl/>
        </w:rPr>
        <w:t xml:space="preserve"> היה מצומצם למדי. לאור זאת, מטרת</w:t>
      </w:r>
      <w:r w:rsidRPr="00DE0BCC">
        <w:rPr>
          <w:rFonts w:ascii="Georgia" w:hAnsi="Georgia" w:hint="cs"/>
          <w:sz w:val="18"/>
          <w:szCs w:val="20"/>
          <w:rtl/>
        </w:rPr>
        <w:t xml:space="preserve"> המחקר </w:t>
      </w:r>
      <w:proofErr w:type="spellStart"/>
      <w:r w:rsidRPr="00DE0BCC">
        <w:rPr>
          <w:rFonts w:ascii="Georgia" w:hAnsi="Georgia" w:hint="cs"/>
          <w:sz w:val="18"/>
          <w:szCs w:val="20"/>
          <w:rtl/>
        </w:rPr>
        <w:t>היתה</w:t>
      </w:r>
      <w:proofErr w:type="spellEnd"/>
      <w:r w:rsidRPr="00DE0BCC">
        <w:rPr>
          <w:rFonts w:ascii="Georgia" w:hAnsi="Georgia" w:hint="cs"/>
          <w:sz w:val="18"/>
          <w:szCs w:val="20"/>
          <w:rtl/>
        </w:rPr>
        <w:t xml:space="preserve"> לנסות ולהעריך את האופן והמשמעות של אימוץ מדיניות פנסיונית המבוססת על קרנות פנסיה מסוג ברירת מחדל, כל זאת מזווית המבט של אנשים המעורבים במהלך ומושפעים ממנו. </w:t>
      </w:r>
    </w:p>
    <w:p w14:paraId="4F88A976" w14:textId="3FD8A4C8" w:rsidR="00DE0BCC" w:rsidRPr="00DE0BCC" w:rsidRDefault="00DE0BCC" w:rsidP="00DE0BCC">
      <w:pPr>
        <w:spacing w:after="180" w:line="280" w:lineRule="exact"/>
        <w:jc w:val="both"/>
        <w:rPr>
          <w:rFonts w:ascii="Georgia" w:hAnsi="Georgia"/>
          <w:sz w:val="18"/>
          <w:szCs w:val="20"/>
          <w:rtl/>
        </w:rPr>
      </w:pPr>
      <w:r w:rsidRPr="00DE0BCC">
        <w:rPr>
          <w:rFonts w:ascii="Georgia" w:hAnsi="Georgia" w:hint="cs"/>
          <w:sz w:val="18"/>
          <w:szCs w:val="20"/>
          <w:rtl/>
        </w:rPr>
        <w:t xml:space="preserve">המתודולוגיה שנעשה בה שימוש </w:t>
      </w:r>
      <w:proofErr w:type="spellStart"/>
      <w:r w:rsidRPr="00DE0BCC">
        <w:rPr>
          <w:rFonts w:ascii="Georgia" w:hAnsi="Georgia" w:hint="cs"/>
          <w:sz w:val="18"/>
          <w:szCs w:val="20"/>
          <w:rtl/>
        </w:rPr>
        <w:t>היתה</w:t>
      </w:r>
      <w:proofErr w:type="spellEnd"/>
      <w:r w:rsidRPr="00DE0BCC">
        <w:rPr>
          <w:rFonts w:ascii="Georgia" w:hAnsi="Georgia" w:hint="cs"/>
          <w:sz w:val="18"/>
          <w:szCs w:val="20"/>
          <w:rtl/>
        </w:rPr>
        <w:t xml:space="preserve"> איכותנית פנומנולוגית, ובמסגרתה הוערך מהלך המדיניות דלעיל על בסיס ניתוח תוכן של ראיונות עומק שנעשו עם 12 משתתפים, כולם אנשי מפתח בעולמות הפנסיה והביטוח. </w:t>
      </w:r>
      <w:r w:rsidRPr="00DE0BCC">
        <w:rPr>
          <w:rFonts w:ascii="Georgia" w:hAnsi="Georgia"/>
          <w:sz w:val="18"/>
          <w:szCs w:val="20"/>
          <w:rtl/>
        </w:rPr>
        <w:t xml:space="preserve">ניתוח הממצאים </w:t>
      </w:r>
      <w:r w:rsidRPr="00DE0BCC">
        <w:rPr>
          <w:rFonts w:ascii="Georgia" w:hAnsi="Georgia" w:hint="cs"/>
          <w:sz w:val="18"/>
          <w:szCs w:val="20"/>
          <w:rtl/>
        </w:rPr>
        <w:t>ה</w:t>
      </w:r>
      <w:r w:rsidRPr="00DE0BCC">
        <w:rPr>
          <w:rFonts w:ascii="Georgia" w:hAnsi="Georgia"/>
          <w:sz w:val="18"/>
          <w:szCs w:val="20"/>
          <w:rtl/>
        </w:rPr>
        <w:t>עלה שלוש תמות מרכזיות:</w:t>
      </w:r>
      <w:r w:rsidRPr="00DE0BCC">
        <w:rPr>
          <w:rFonts w:ascii="Georgia" w:hAnsi="Georgia" w:hint="cs"/>
          <w:sz w:val="18"/>
          <w:szCs w:val="20"/>
          <w:rtl/>
        </w:rPr>
        <w:t xml:space="preserve"> </w:t>
      </w:r>
      <w:r>
        <w:rPr>
          <w:rFonts w:ascii="Georgia" w:hAnsi="Georgia"/>
          <w:sz w:val="18"/>
          <w:szCs w:val="20"/>
          <w:rtl/>
        </w:rPr>
        <w:br/>
      </w:r>
      <w:r w:rsidRPr="00DE0BCC">
        <w:rPr>
          <w:rFonts w:ascii="Georgia" w:hAnsi="Georgia" w:hint="cs"/>
          <w:sz w:val="18"/>
          <w:szCs w:val="20"/>
          <w:rtl/>
        </w:rPr>
        <w:t>(</w:t>
      </w:r>
      <w:r w:rsidRPr="00DE0BCC">
        <w:rPr>
          <w:rFonts w:ascii="Georgia" w:hAnsi="Georgia"/>
          <w:sz w:val="18"/>
          <w:szCs w:val="20"/>
          <w:rtl/>
        </w:rPr>
        <w:t>1</w:t>
      </w:r>
      <w:r w:rsidRPr="00DE0BCC">
        <w:rPr>
          <w:rFonts w:ascii="Georgia" w:hAnsi="Georgia" w:hint="cs"/>
          <w:sz w:val="18"/>
          <w:szCs w:val="20"/>
          <w:rtl/>
        </w:rPr>
        <w:t>)</w:t>
      </w:r>
      <w:r w:rsidRPr="00DE0BCC">
        <w:rPr>
          <w:rFonts w:ascii="Georgia" w:hAnsi="Georgia"/>
          <w:sz w:val="18"/>
          <w:szCs w:val="20"/>
          <w:rtl/>
        </w:rPr>
        <w:t xml:space="preserve"> הצורך במעורבות ממשלתית-רגולטורית בשוק הפנסיה</w:t>
      </w:r>
      <w:r w:rsidRPr="00DE0BCC">
        <w:rPr>
          <w:rFonts w:ascii="Georgia" w:hAnsi="Georgia" w:hint="cs"/>
          <w:sz w:val="18"/>
          <w:szCs w:val="20"/>
          <w:rtl/>
        </w:rPr>
        <w:t>; (</w:t>
      </w:r>
      <w:r w:rsidRPr="00DE0BCC">
        <w:rPr>
          <w:rFonts w:ascii="Georgia" w:hAnsi="Georgia"/>
          <w:sz w:val="18"/>
          <w:szCs w:val="20"/>
          <w:rtl/>
        </w:rPr>
        <w:t>2</w:t>
      </w:r>
      <w:r w:rsidRPr="00DE0BCC">
        <w:rPr>
          <w:rFonts w:ascii="Georgia" w:hAnsi="Georgia" w:hint="cs"/>
          <w:sz w:val="18"/>
          <w:szCs w:val="20"/>
          <w:rtl/>
        </w:rPr>
        <w:t>)</w:t>
      </w:r>
      <w:r w:rsidRPr="00DE0BCC">
        <w:rPr>
          <w:rFonts w:ascii="Georgia" w:hAnsi="Georgia"/>
          <w:sz w:val="18"/>
          <w:szCs w:val="20"/>
          <w:rtl/>
        </w:rPr>
        <w:t xml:space="preserve"> </w:t>
      </w:r>
      <w:r w:rsidRPr="00DE0BCC">
        <w:rPr>
          <w:rFonts w:ascii="Georgia" w:hAnsi="Georgia" w:hint="cs"/>
          <w:sz w:val="18"/>
          <w:szCs w:val="20"/>
          <w:rtl/>
        </w:rPr>
        <w:t>התערבות רגולטורית בדמי ניהול באמצעות מכרז קרנות ברירת מחדל: יתרונות וחסרונות; (</w:t>
      </w:r>
      <w:r w:rsidRPr="00DE0BCC">
        <w:rPr>
          <w:rFonts w:ascii="Georgia" w:hAnsi="Georgia"/>
          <w:sz w:val="18"/>
          <w:szCs w:val="20"/>
          <w:rtl/>
        </w:rPr>
        <w:t>3</w:t>
      </w:r>
      <w:r w:rsidRPr="00DE0BCC">
        <w:rPr>
          <w:rFonts w:ascii="Georgia" w:hAnsi="Georgia" w:hint="cs"/>
          <w:sz w:val="18"/>
          <w:szCs w:val="20"/>
          <w:rtl/>
        </w:rPr>
        <w:t>)</w:t>
      </w:r>
      <w:r w:rsidRPr="00DE0BCC">
        <w:rPr>
          <w:rFonts w:ascii="Georgia" w:hAnsi="Georgia"/>
          <w:sz w:val="18"/>
          <w:szCs w:val="20"/>
          <w:rtl/>
        </w:rPr>
        <w:t xml:space="preserve"> </w:t>
      </w:r>
      <w:r w:rsidRPr="00DE0BCC">
        <w:rPr>
          <w:rFonts w:ascii="Georgia" w:hAnsi="Georgia" w:hint="cs"/>
          <w:sz w:val="18"/>
          <w:szCs w:val="20"/>
          <w:rtl/>
        </w:rPr>
        <w:t xml:space="preserve">הקיימות ארוכת הטווח של קרנות ברירת המחדל. ממצאים אלה הדגישו את הצורך בדיון ציבורי מקיף ושלם באשר למטרות ולתכליות של הסדרי הביטחון הסוציאלי </w:t>
      </w:r>
      <w:proofErr w:type="spellStart"/>
      <w:r w:rsidRPr="00DE0BCC">
        <w:rPr>
          <w:rFonts w:ascii="Georgia" w:hAnsi="Georgia" w:hint="cs"/>
          <w:sz w:val="18"/>
          <w:szCs w:val="20"/>
          <w:rtl/>
        </w:rPr>
        <w:t>לזיקנה</w:t>
      </w:r>
      <w:proofErr w:type="spellEnd"/>
      <w:r w:rsidRPr="00DE0BCC">
        <w:rPr>
          <w:rFonts w:ascii="Georgia" w:hAnsi="Georgia" w:hint="cs"/>
          <w:sz w:val="18"/>
          <w:szCs w:val="20"/>
          <w:rtl/>
        </w:rPr>
        <w:t xml:space="preserve"> בישראל, תוך עירוב ושיתוף כלל השחקנים הנוגעים בדבר. שאם לא כן, עתידם הכלכלי של האזרחים הוותיקים בישראל יאופיין באי ודאות גבוהה.</w:t>
      </w:r>
    </w:p>
    <w:p w14:paraId="48D9F1D4" w14:textId="77777777" w:rsidR="00DE0BCC" w:rsidRPr="00DE0BCC" w:rsidRDefault="00DE0BCC" w:rsidP="00DE0BCC">
      <w:pPr>
        <w:spacing w:after="180" w:line="280" w:lineRule="exact"/>
        <w:jc w:val="both"/>
        <w:rPr>
          <w:rFonts w:ascii="Georgia" w:hAnsi="Georgia"/>
          <w:sz w:val="18"/>
          <w:szCs w:val="20"/>
          <w:rtl/>
        </w:rPr>
      </w:pPr>
      <w:r w:rsidRPr="00DE0BCC">
        <w:rPr>
          <w:rFonts w:ascii="Georgia" w:hAnsi="Georgia" w:hint="cs"/>
          <w:sz w:val="18"/>
          <w:szCs w:val="20"/>
          <w:rtl/>
        </w:rPr>
        <w:t xml:space="preserve">המניפה הרחבה של המחקרים המוצגים בגיליון זה של </w:t>
      </w:r>
      <w:r w:rsidRPr="00DE0BCC">
        <w:rPr>
          <w:rFonts w:ascii="Georgia" w:hAnsi="Georgia" w:hint="cs"/>
          <w:b/>
          <w:bCs/>
          <w:sz w:val="18"/>
          <w:szCs w:val="20"/>
          <w:rtl/>
        </w:rPr>
        <w:t>ביטחון סוציאלי</w:t>
      </w:r>
      <w:r w:rsidRPr="00DE0BCC">
        <w:rPr>
          <w:rFonts w:ascii="Georgia" w:hAnsi="Georgia" w:hint="cs"/>
          <w:sz w:val="18"/>
          <w:szCs w:val="20"/>
          <w:rtl/>
        </w:rPr>
        <w:t xml:space="preserve"> מחזירה אותי לתחילת דבריי: גם במציאות של מחלוקת ופילוג, אסור לוותר על שמירה על ערכי יסוד של חברה המגדירה עצמה יהודית ודמוקרטית. במסגרת זו, שמירה על זכויות אדם בכלל, ועל אלה של תת-קבוצות מוחלשות ומודרות בפרט, לצד ביסוס מדיניות על ראיות ומחקר, </w:t>
      </w:r>
      <w:r w:rsidRPr="00DE0BCC">
        <w:rPr>
          <w:rFonts w:ascii="Georgia" w:hAnsi="Georgia" w:hint="cs"/>
          <w:spacing w:val="-2"/>
          <w:sz w:val="18"/>
          <w:szCs w:val="20"/>
          <w:rtl/>
        </w:rPr>
        <w:t>והבנת החשיבות של הדמוקרטיה ומוסדותיה לכלל מגזרי האוכלוסייה, הם ערכים ועקרונות שצריכים להיות מעל לכל מחלוקת. כל המחקרים המופיעים בגיליון זה תומכים באמור</w:t>
      </w:r>
      <w:r w:rsidRPr="00DE0BCC">
        <w:rPr>
          <w:rFonts w:ascii="Georgia" w:hAnsi="Georgia" w:hint="cs"/>
          <w:sz w:val="18"/>
          <w:szCs w:val="20"/>
          <w:rtl/>
        </w:rPr>
        <w:t xml:space="preserve"> לעיל, הן באופן שבו הם מציבים ומעצבים את שאלותיהם, הן באופן שבו הם נותנים להן מענה ומציגים את המלצותיהם. יש לקוות כי העומק, היסודיות והמקוריות של המאמרים בגיליון יסייעו לעיצוב מדיניות חברתית שתמתן את המחלוקות בחברה הישראלית.</w:t>
      </w:r>
    </w:p>
    <w:p w14:paraId="6C1F234F" w14:textId="2CB09A3B" w:rsidR="00DE0BCC" w:rsidRPr="00DE0BCC" w:rsidRDefault="00DE0BCC" w:rsidP="00AB7466">
      <w:pPr>
        <w:spacing w:after="180" w:line="280" w:lineRule="exact"/>
        <w:jc w:val="both"/>
        <w:rPr>
          <w:rFonts w:ascii="Georgia" w:hAnsi="Georgia"/>
          <w:sz w:val="18"/>
          <w:szCs w:val="20"/>
          <w:rtl/>
        </w:rPr>
      </w:pPr>
      <w:r w:rsidRPr="00DE0BCC">
        <w:rPr>
          <w:rFonts w:ascii="Georgia" w:hAnsi="Georgia" w:hint="cs"/>
          <w:sz w:val="18"/>
          <w:szCs w:val="20"/>
          <w:rtl/>
        </w:rPr>
        <w:t xml:space="preserve">לבסוף, עליי לשוב ולהודות לכל העושים המלאכה, אשר ללא קשר לזמנים המורכבים עבדו קשה ובחריצות, ולא נתנו לרעשי הרקע החברתי שמסביב </w:t>
      </w:r>
      <w:r w:rsidR="007925E0" w:rsidRPr="00DE0BCC">
        <w:rPr>
          <w:rFonts w:ascii="Georgia" w:hAnsi="Georgia" w:hint="cs"/>
          <w:sz w:val="18"/>
          <w:szCs w:val="20"/>
          <w:rtl/>
        </w:rPr>
        <w:t>להסי</w:t>
      </w:r>
      <w:r w:rsidR="007925E0">
        <w:rPr>
          <w:rFonts w:ascii="Georgia" w:hAnsi="Georgia" w:hint="cs"/>
          <w:sz w:val="18"/>
          <w:szCs w:val="20"/>
          <w:rtl/>
        </w:rPr>
        <w:t>ט</w:t>
      </w:r>
      <w:r w:rsidR="007925E0" w:rsidRPr="00DE0BCC">
        <w:rPr>
          <w:rFonts w:ascii="Georgia" w:hAnsi="Georgia" w:hint="cs"/>
          <w:sz w:val="18"/>
          <w:szCs w:val="20"/>
          <w:rtl/>
        </w:rPr>
        <w:t xml:space="preserve"> </w:t>
      </w:r>
      <w:r w:rsidRPr="00DE0BCC">
        <w:rPr>
          <w:rFonts w:ascii="Georgia" w:hAnsi="Georgia" w:hint="cs"/>
          <w:sz w:val="18"/>
          <w:szCs w:val="20"/>
          <w:rtl/>
        </w:rPr>
        <w:t>אותם ממסלולם. בהקשר זה ברצוני לשוב ולהודות</w:t>
      </w:r>
      <w:r w:rsidRPr="00DE0BCC">
        <w:rPr>
          <w:rFonts w:ascii="Georgia" w:hAnsi="Georgia"/>
          <w:sz w:val="18"/>
          <w:szCs w:val="20"/>
          <w:rtl/>
        </w:rPr>
        <w:t xml:space="preserve"> לכל המחברות והמחברים שתרמו לגיליון זה, לכל השופטות והשופטים שהקדישו מזמנם וקראו בעיון את המאמרים, לכל חברות וחברי מערכת כתב העת, לרכזת המערכת מיה עורב-הטל, לעורכת הלשון </w:t>
      </w:r>
      <w:r w:rsidRPr="00DE0BCC">
        <w:rPr>
          <w:rFonts w:ascii="Georgia" w:hAnsi="Georgia" w:hint="cs"/>
          <w:sz w:val="18"/>
          <w:szCs w:val="20"/>
          <w:rtl/>
        </w:rPr>
        <w:t>נירית איטינגון</w:t>
      </w:r>
      <w:r w:rsidRPr="00DE0BCC">
        <w:rPr>
          <w:rFonts w:ascii="Georgia" w:hAnsi="Georgia"/>
          <w:sz w:val="18"/>
          <w:szCs w:val="20"/>
          <w:rtl/>
        </w:rPr>
        <w:t xml:space="preserve"> ולעורך הגרפי מרדכי פרנקל על עבודתם המסורה </w:t>
      </w:r>
      <w:r w:rsidRPr="00DE0BCC">
        <w:rPr>
          <w:rFonts w:ascii="Georgia" w:hAnsi="Georgia" w:hint="cs"/>
          <w:sz w:val="18"/>
          <w:szCs w:val="20"/>
          <w:rtl/>
        </w:rPr>
        <w:t xml:space="preserve">והנאמנה, ולשוב ולקוות כי ערכי הדמוקרטיה והיהדות ישובו לדור בשלום במחוזותינו. </w:t>
      </w:r>
    </w:p>
    <w:p w14:paraId="019A90FA" w14:textId="77777777" w:rsidR="00DE0BCC" w:rsidRPr="00DE0BCC" w:rsidRDefault="00DE0BCC" w:rsidP="00DE0BCC">
      <w:pPr>
        <w:spacing w:after="180" w:line="280" w:lineRule="exact"/>
        <w:jc w:val="both"/>
        <w:rPr>
          <w:rFonts w:ascii="Georgia" w:hAnsi="Georgia"/>
          <w:sz w:val="18"/>
          <w:szCs w:val="20"/>
          <w:rtl/>
        </w:rPr>
      </w:pPr>
    </w:p>
    <w:p w14:paraId="0D3BE931" w14:textId="77777777" w:rsidR="00DE0BCC" w:rsidRPr="000D5C81" w:rsidRDefault="00DE0BCC" w:rsidP="00DE0BCC">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498257E8" w14:textId="7536563C" w:rsidR="00B65652" w:rsidRDefault="00DE0BCC" w:rsidP="00DE0BCC">
      <w:pPr>
        <w:spacing w:after="120" w:line="280" w:lineRule="exact"/>
        <w:jc w:val="right"/>
        <w:rPr>
          <w:sz w:val="20"/>
          <w:szCs w:val="20"/>
          <w:rtl/>
        </w:rPr>
      </w:pPr>
      <w:r w:rsidRPr="000D5C81">
        <w:rPr>
          <w:sz w:val="20"/>
          <w:szCs w:val="20"/>
          <w:rtl/>
        </w:rPr>
        <w:t>עורך ראשי</w:t>
      </w:r>
    </w:p>
    <w:p w14:paraId="5D792F80" w14:textId="77777777" w:rsidR="005078D0" w:rsidRDefault="005078D0" w:rsidP="00DE0BCC">
      <w:pPr>
        <w:spacing w:after="120" w:line="280" w:lineRule="exact"/>
        <w:jc w:val="right"/>
        <w:rPr>
          <w:rFonts w:ascii="Georgia" w:hAnsi="Georgia"/>
          <w:sz w:val="18"/>
          <w:szCs w:val="20"/>
          <w:rtl/>
        </w:rPr>
        <w:sectPr w:rsidR="005078D0" w:rsidSect="005078D0">
          <w:headerReference w:type="even" r:id="rId9"/>
          <w:headerReference w:type="default" r:id="rId10"/>
          <w:footerReference w:type="even" r:id="rId11"/>
          <w:footerReference w:type="default" r:id="rId12"/>
          <w:headerReference w:type="first" r:id="rId13"/>
          <w:footerReference w:type="first" r:id="rId14"/>
          <w:pgSz w:w="11906" w:h="16838" w:code="9"/>
          <w:pgMar w:top="3515" w:right="2722" w:bottom="2948" w:left="2722" w:header="2665" w:footer="2665" w:gutter="0"/>
          <w:pgNumType w:start="5"/>
          <w:cols w:space="708"/>
          <w:titlePg/>
          <w:docGrid w:linePitch="360"/>
        </w:sectPr>
      </w:pPr>
    </w:p>
    <w:p w14:paraId="6AFBEB27" w14:textId="77777777" w:rsidR="005078D0" w:rsidRPr="00DE0BCC" w:rsidRDefault="005078D0" w:rsidP="00DE0BCC">
      <w:pPr>
        <w:spacing w:after="120" w:line="280" w:lineRule="exact"/>
        <w:jc w:val="right"/>
        <w:rPr>
          <w:rFonts w:ascii="Georgia" w:hAnsi="Georgia"/>
          <w:sz w:val="18"/>
          <w:szCs w:val="20"/>
          <w:rtl/>
        </w:rPr>
      </w:pPr>
    </w:p>
    <w:sectPr w:rsidR="005078D0" w:rsidRPr="00DE0BCC" w:rsidSect="00C41A1F">
      <w:headerReference w:type="first" r:id="rId15"/>
      <w:footerReference w:type="first" r:id="rId16"/>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187C" w14:textId="77777777" w:rsidR="00DF20B4" w:rsidRDefault="00DF20B4">
      <w:pPr>
        <w:spacing w:line="240" w:lineRule="auto"/>
      </w:pPr>
      <w:r>
        <w:separator/>
      </w:r>
    </w:p>
  </w:endnote>
  <w:endnote w:type="continuationSeparator" w:id="0">
    <w:p w14:paraId="4660BCDB" w14:textId="77777777" w:rsidR="00DF20B4" w:rsidRDefault="00DF20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3A55" w14:textId="77777777" w:rsidR="001372C6" w:rsidRDefault="00137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284F" w14:textId="77777777" w:rsidR="001372C6" w:rsidRDefault="00137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F1BB0" w14:textId="77777777" w:rsidR="005078D0" w:rsidRPr="00A17DA2" w:rsidRDefault="005078D0"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9511" w14:textId="77777777" w:rsidR="00DF20B4" w:rsidRDefault="00DF20B4" w:rsidP="00A04D35">
      <w:pPr>
        <w:spacing w:before="120" w:after="80"/>
        <w:rPr>
          <w:rFonts w:cs="FrankRuehl"/>
          <w:sz w:val="18"/>
          <w:szCs w:val="18"/>
        </w:rPr>
      </w:pPr>
      <w:r>
        <w:rPr>
          <w:rFonts w:cs="FrankRuehl" w:hint="cs"/>
          <w:sz w:val="18"/>
          <w:szCs w:val="18"/>
          <w:rtl/>
        </w:rPr>
        <w:t>_____________</w:t>
      </w:r>
    </w:p>
  </w:footnote>
  <w:footnote w:type="continuationSeparator" w:id="0">
    <w:p w14:paraId="00706067" w14:textId="77777777" w:rsidR="00DF20B4" w:rsidRDefault="00DF20B4">
      <w:r>
        <w:continuationSeparator/>
      </w:r>
    </w:p>
  </w:footnote>
  <w:footnote w:type="continuationNotice" w:id="1">
    <w:p w14:paraId="103E607D" w14:textId="77777777" w:rsidR="00DF20B4" w:rsidRDefault="00DF20B4">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5129750"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1372C6">
      <w:rPr>
        <w:rFonts w:ascii="Georgia" w:hAnsi="Georgia" w:cs="Georgia"/>
        <w:noProof/>
        <w:sz w:val="24"/>
        <w:szCs w:val="24"/>
      </w:rPr>
      <w:fldChar w:fldCharType="begin"/>
    </w:r>
    <w:r w:rsidRPr="001372C6">
      <w:rPr>
        <w:rFonts w:ascii="Georgia" w:hAnsi="Georgia" w:cs="Georgia"/>
        <w:noProof/>
        <w:sz w:val="24"/>
        <w:szCs w:val="24"/>
      </w:rPr>
      <w:instrText xml:space="preserve"> PAGE   \* MERGEFORMAT </w:instrText>
    </w:r>
    <w:r w:rsidRPr="001372C6">
      <w:rPr>
        <w:rFonts w:ascii="Georgia" w:hAnsi="Georgia" w:cs="Georgia"/>
        <w:noProof/>
        <w:sz w:val="24"/>
        <w:szCs w:val="24"/>
      </w:rPr>
      <w:fldChar w:fldCharType="separate"/>
    </w:r>
    <w:r w:rsidR="007925E0" w:rsidRPr="001372C6">
      <w:rPr>
        <w:rFonts w:ascii="Georgia" w:hAnsi="Georgia" w:cs="Georgia"/>
        <w:noProof/>
        <w:sz w:val="24"/>
        <w:szCs w:val="24"/>
        <w:rtl/>
      </w:rPr>
      <w:t>4</w:t>
    </w:r>
    <w:r w:rsidRPr="001372C6">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046401">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354397D4" w:rsidR="007667D8" w:rsidRPr="00CA633F" w:rsidRDefault="00DE0BCC" w:rsidP="00446E1E">
    <w:pPr>
      <w:pStyle w:val="Heading1"/>
      <w:tabs>
        <w:tab w:val="center" w:pos="4536"/>
        <w:tab w:val="right" w:pos="9072"/>
      </w:tabs>
      <w:jc w:val="right"/>
      <w:rPr>
        <w:rFonts w:ascii="David" w:hAnsi="David" w:cs="David"/>
        <w:b w:val="0"/>
        <w:bCs w:val="0"/>
        <w:noProof/>
        <w:color w:val="A6A6A6"/>
        <w:sz w:val="20"/>
        <w:szCs w:val="20"/>
      </w:rPr>
    </w:pPr>
    <w:r w:rsidRPr="00DE0BCC">
      <w:rPr>
        <w:rFonts w:ascii="David" w:hAnsi="David" w:cs="David"/>
        <w:b w:val="0"/>
        <w:bCs w:val="0"/>
        <w:noProof/>
        <w:sz w:val="18"/>
        <w:szCs w:val="18"/>
        <w:rtl/>
        <w:lang w:val="he-IL"/>
      </w:rPr>
      <w:t>דבר העורך</w:t>
    </w:r>
    <w:r w:rsidR="007667D8" w:rsidRPr="001403E5">
      <w:rPr>
        <w:rFonts w:ascii="David" w:hAnsi="David" w:cs="David"/>
        <w:b w:val="0"/>
        <w:bCs w:val="0"/>
        <w:noProof/>
        <w:sz w:val="18"/>
        <w:szCs w:val="18"/>
        <w:rtl/>
      </w:rPr>
      <w:t xml:space="preserve"> |  </w:t>
    </w:r>
    <w:r w:rsidR="007667D8" w:rsidRPr="001372C6">
      <w:rPr>
        <w:rFonts w:ascii="Georgia" w:hAnsi="Georgia" w:cs="Georgia"/>
        <w:noProof/>
        <w:sz w:val="24"/>
        <w:szCs w:val="24"/>
      </w:rPr>
      <w:fldChar w:fldCharType="begin"/>
    </w:r>
    <w:r w:rsidR="007667D8" w:rsidRPr="001372C6">
      <w:rPr>
        <w:rFonts w:ascii="Georgia" w:hAnsi="Georgia" w:cs="Georgia"/>
        <w:noProof/>
        <w:sz w:val="24"/>
        <w:szCs w:val="24"/>
      </w:rPr>
      <w:instrText xml:space="preserve"> PAGE   \* MERGEFORMAT </w:instrText>
    </w:r>
    <w:r w:rsidR="007667D8" w:rsidRPr="001372C6">
      <w:rPr>
        <w:rFonts w:ascii="Georgia" w:hAnsi="Georgia" w:cs="Georgia"/>
        <w:noProof/>
        <w:sz w:val="24"/>
        <w:szCs w:val="24"/>
      </w:rPr>
      <w:fldChar w:fldCharType="separate"/>
    </w:r>
    <w:r w:rsidR="007925E0" w:rsidRPr="001372C6">
      <w:rPr>
        <w:rFonts w:ascii="Georgia" w:hAnsi="Georgia" w:cs="Georgia"/>
        <w:noProof/>
        <w:sz w:val="24"/>
        <w:szCs w:val="24"/>
        <w:rtl/>
      </w:rPr>
      <w:t>5</w:t>
    </w:r>
    <w:r w:rsidR="007667D8" w:rsidRPr="001372C6">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A40DAB1"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B3BE" w14:textId="77777777" w:rsidR="005078D0" w:rsidRPr="00CA633F" w:rsidRDefault="005078D0"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81104">
    <w:abstractNumId w:val="14"/>
  </w:num>
  <w:num w:numId="2" w16cid:durableId="986864442">
    <w:abstractNumId w:val="18"/>
  </w:num>
  <w:num w:numId="3" w16cid:durableId="2127894017">
    <w:abstractNumId w:val="26"/>
  </w:num>
  <w:num w:numId="4" w16cid:durableId="1239635634">
    <w:abstractNumId w:val="23"/>
  </w:num>
  <w:num w:numId="5" w16cid:durableId="939949818">
    <w:abstractNumId w:val="8"/>
  </w:num>
  <w:num w:numId="6" w16cid:durableId="1907260980">
    <w:abstractNumId w:val="22"/>
  </w:num>
  <w:num w:numId="7" w16cid:durableId="331495390">
    <w:abstractNumId w:val="15"/>
  </w:num>
  <w:num w:numId="8" w16cid:durableId="1620722484">
    <w:abstractNumId w:val="0"/>
  </w:num>
  <w:num w:numId="9" w16cid:durableId="418988478">
    <w:abstractNumId w:val="7"/>
  </w:num>
  <w:num w:numId="10" w16cid:durableId="973604173">
    <w:abstractNumId w:val="25"/>
  </w:num>
  <w:num w:numId="11" w16cid:durableId="1620649308">
    <w:abstractNumId w:val="24"/>
  </w:num>
  <w:num w:numId="12" w16cid:durableId="668363592">
    <w:abstractNumId w:val="19"/>
  </w:num>
  <w:num w:numId="13" w16cid:durableId="691565268">
    <w:abstractNumId w:val="11"/>
  </w:num>
  <w:num w:numId="14" w16cid:durableId="1854148821">
    <w:abstractNumId w:val="6"/>
  </w:num>
  <w:num w:numId="15" w16cid:durableId="1179193290">
    <w:abstractNumId w:val="10"/>
  </w:num>
  <w:num w:numId="16" w16cid:durableId="2082363423">
    <w:abstractNumId w:val="3"/>
  </w:num>
  <w:num w:numId="17" w16cid:durableId="676930264">
    <w:abstractNumId w:val="27"/>
  </w:num>
  <w:num w:numId="18" w16cid:durableId="715399201">
    <w:abstractNumId w:val="21"/>
  </w:num>
  <w:num w:numId="19" w16cid:durableId="956569208">
    <w:abstractNumId w:val="9"/>
  </w:num>
  <w:num w:numId="20" w16cid:durableId="604388963">
    <w:abstractNumId w:val="2"/>
  </w:num>
  <w:num w:numId="21" w16cid:durableId="1808813499">
    <w:abstractNumId w:val="1"/>
  </w:num>
  <w:num w:numId="22" w16cid:durableId="589242159">
    <w:abstractNumId w:val="5"/>
  </w:num>
  <w:num w:numId="23" w16cid:durableId="444422460">
    <w:abstractNumId w:val="17"/>
  </w:num>
  <w:num w:numId="24" w16cid:durableId="262764195">
    <w:abstractNumId w:val="13"/>
  </w:num>
  <w:num w:numId="25" w16cid:durableId="1139960238">
    <w:abstractNumId w:val="16"/>
  </w:num>
  <w:num w:numId="26" w16cid:durableId="1157309033">
    <w:abstractNumId w:val="4"/>
  </w:num>
  <w:num w:numId="27" w16cid:durableId="721754274">
    <w:abstractNumId w:val="12"/>
  </w:num>
  <w:num w:numId="28" w16cid:durableId="17469504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167C"/>
    <w:rsid w:val="000A3731"/>
    <w:rsid w:val="000A7BCF"/>
    <w:rsid w:val="000C13C4"/>
    <w:rsid w:val="000C236E"/>
    <w:rsid w:val="000C3082"/>
    <w:rsid w:val="000C32F6"/>
    <w:rsid w:val="000E38FA"/>
    <w:rsid w:val="000E730A"/>
    <w:rsid w:val="000F1382"/>
    <w:rsid w:val="000F7FCC"/>
    <w:rsid w:val="00110404"/>
    <w:rsid w:val="00111FEC"/>
    <w:rsid w:val="00126BBB"/>
    <w:rsid w:val="001372C6"/>
    <w:rsid w:val="001403E5"/>
    <w:rsid w:val="00152DDF"/>
    <w:rsid w:val="00160BCD"/>
    <w:rsid w:val="00164AB3"/>
    <w:rsid w:val="00167C83"/>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74196"/>
    <w:rsid w:val="00395EC5"/>
    <w:rsid w:val="003A465D"/>
    <w:rsid w:val="003B537C"/>
    <w:rsid w:val="003B617A"/>
    <w:rsid w:val="003C255E"/>
    <w:rsid w:val="003C3C55"/>
    <w:rsid w:val="003C4EAD"/>
    <w:rsid w:val="003D1152"/>
    <w:rsid w:val="003D16D1"/>
    <w:rsid w:val="003D4AF9"/>
    <w:rsid w:val="003E20B7"/>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B1A9A"/>
    <w:rsid w:val="004B1C8B"/>
    <w:rsid w:val="004C47F0"/>
    <w:rsid w:val="004D35F4"/>
    <w:rsid w:val="005078D0"/>
    <w:rsid w:val="00512B59"/>
    <w:rsid w:val="00514F6D"/>
    <w:rsid w:val="00514FD7"/>
    <w:rsid w:val="00527001"/>
    <w:rsid w:val="005368B8"/>
    <w:rsid w:val="00537276"/>
    <w:rsid w:val="005416E9"/>
    <w:rsid w:val="00550BEE"/>
    <w:rsid w:val="00555EA0"/>
    <w:rsid w:val="005579CB"/>
    <w:rsid w:val="005619D8"/>
    <w:rsid w:val="00573FBB"/>
    <w:rsid w:val="00576127"/>
    <w:rsid w:val="00590AF2"/>
    <w:rsid w:val="005918B3"/>
    <w:rsid w:val="0059386B"/>
    <w:rsid w:val="00596B1D"/>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4D5D"/>
    <w:rsid w:val="00625C22"/>
    <w:rsid w:val="006358E3"/>
    <w:rsid w:val="00647292"/>
    <w:rsid w:val="006515FA"/>
    <w:rsid w:val="0065160D"/>
    <w:rsid w:val="00652D7C"/>
    <w:rsid w:val="00654609"/>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25E0"/>
    <w:rsid w:val="00796021"/>
    <w:rsid w:val="007A6CDA"/>
    <w:rsid w:val="007B5724"/>
    <w:rsid w:val="007B7399"/>
    <w:rsid w:val="007C7168"/>
    <w:rsid w:val="007C726C"/>
    <w:rsid w:val="007D59DF"/>
    <w:rsid w:val="007E4FB7"/>
    <w:rsid w:val="007F29C9"/>
    <w:rsid w:val="007F47F6"/>
    <w:rsid w:val="008243A6"/>
    <w:rsid w:val="00827A5F"/>
    <w:rsid w:val="00831730"/>
    <w:rsid w:val="00837F2F"/>
    <w:rsid w:val="00840D01"/>
    <w:rsid w:val="0084161C"/>
    <w:rsid w:val="00847AA0"/>
    <w:rsid w:val="00867031"/>
    <w:rsid w:val="008936E2"/>
    <w:rsid w:val="008A4FAD"/>
    <w:rsid w:val="008A725B"/>
    <w:rsid w:val="008C1E74"/>
    <w:rsid w:val="008D141E"/>
    <w:rsid w:val="008D3F13"/>
    <w:rsid w:val="008D401A"/>
    <w:rsid w:val="008F7821"/>
    <w:rsid w:val="009023FC"/>
    <w:rsid w:val="009041F4"/>
    <w:rsid w:val="0090527F"/>
    <w:rsid w:val="0090645A"/>
    <w:rsid w:val="00913099"/>
    <w:rsid w:val="00916371"/>
    <w:rsid w:val="00921795"/>
    <w:rsid w:val="009465AD"/>
    <w:rsid w:val="009522CA"/>
    <w:rsid w:val="009533A1"/>
    <w:rsid w:val="00956C10"/>
    <w:rsid w:val="009951D5"/>
    <w:rsid w:val="009B0512"/>
    <w:rsid w:val="009B53E8"/>
    <w:rsid w:val="009C42E2"/>
    <w:rsid w:val="009C4800"/>
    <w:rsid w:val="009C5E89"/>
    <w:rsid w:val="009D7325"/>
    <w:rsid w:val="009E30A1"/>
    <w:rsid w:val="009E3930"/>
    <w:rsid w:val="00A04D35"/>
    <w:rsid w:val="00A17DA2"/>
    <w:rsid w:val="00A20B01"/>
    <w:rsid w:val="00A27C04"/>
    <w:rsid w:val="00A36D7F"/>
    <w:rsid w:val="00A41FB6"/>
    <w:rsid w:val="00A63C08"/>
    <w:rsid w:val="00A6479A"/>
    <w:rsid w:val="00A73CF4"/>
    <w:rsid w:val="00A910EE"/>
    <w:rsid w:val="00A953FC"/>
    <w:rsid w:val="00A95F73"/>
    <w:rsid w:val="00AB0E31"/>
    <w:rsid w:val="00AB7466"/>
    <w:rsid w:val="00AC3F0C"/>
    <w:rsid w:val="00AE03A0"/>
    <w:rsid w:val="00AE07A7"/>
    <w:rsid w:val="00AE0A3D"/>
    <w:rsid w:val="00AE31E1"/>
    <w:rsid w:val="00AF7379"/>
    <w:rsid w:val="00B045C9"/>
    <w:rsid w:val="00B23956"/>
    <w:rsid w:val="00B468E5"/>
    <w:rsid w:val="00B51168"/>
    <w:rsid w:val="00B56F6D"/>
    <w:rsid w:val="00B65652"/>
    <w:rsid w:val="00B81818"/>
    <w:rsid w:val="00B86148"/>
    <w:rsid w:val="00BC1FB3"/>
    <w:rsid w:val="00BE0BCA"/>
    <w:rsid w:val="00BF5C14"/>
    <w:rsid w:val="00C13406"/>
    <w:rsid w:val="00C2342E"/>
    <w:rsid w:val="00C36CE5"/>
    <w:rsid w:val="00C41A1F"/>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E0BCC"/>
    <w:rsid w:val="00DF1DCF"/>
    <w:rsid w:val="00DF20B4"/>
    <w:rsid w:val="00DF2CC0"/>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502"/>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AB7466"/>
    <w:rPr>
      <w:rFonts w:cs="David"/>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eader" Target="header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4.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eader" Target="header4.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B9638D2-A87C-4EFB-85D2-99A281C0B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1782</Words>
  <Characters>10161</Characters>
  <Application>Microsoft Office Word</Application>
  <DocSecurity>0</DocSecurity>
  <Lines>84</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דבר העורך</vt:lpstr>
      <vt:lpstr>הורים שעבדו מהבית בעת מגפת הקורונה</vt:lpstr>
    </vt:vector>
  </TitlesOfParts>
  <Company>Onit Computer Services Ltd</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Mordechai Frankel</cp:lastModifiedBy>
  <cp:revision>9</cp:revision>
  <cp:lastPrinted>2023-03-06T09:08:00Z</cp:lastPrinted>
  <dcterms:created xsi:type="dcterms:W3CDTF">2023-03-08T10:13:00Z</dcterms:created>
  <dcterms:modified xsi:type="dcterms:W3CDTF">2023-05-22T09:16:00Z</dcterms:modified>
</cp:coreProperties>
</file>