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14257" w14:textId="77777777" w:rsidR="00B16C26" w:rsidRPr="00B16C26" w:rsidRDefault="00B16C26" w:rsidP="00B16C26">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B16C26">
        <w:rPr>
          <w:rFonts w:ascii="Tahoma" w:hAnsi="Tahoma" w:cs="Guttman Aharoni"/>
          <w:b/>
          <w:bCs/>
          <w:color w:val="2A8E8C"/>
          <w:sz w:val="36"/>
          <w:szCs w:val="36"/>
          <w:rtl/>
        </w:rPr>
        <w:t>ערבים בישראל: הקשר שבין צורת ההתיישבות, סוגי ההון וההדרה לבין</w:t>
      </w:r>
      <w:r w:rsidRPr="00B16C26">
        <w:rPr>
          <w:rFonts w:ascii="Tahoma" w:hAnsi="Tahoma" w:cs="Guttman Aharoni" w:hint="cs"/>
          <w:b/>
          <w:bCs/>
          <w:color w:val="2A8E8C"/>
          <w:sz w:val="36"/>
          <w:szCs w:val="36"/>
          <w:rtl/>
        </w:rPr>
        <w:t xml:space="preserve"> </w:t>
      </w:r>
      <w:r w:rsidRPr="00B16C26">
        <w:rPr>
          <w:rFonts w:ascii="Tahoma" w:hAnsi="Tahoma" w:cs="Guttman Aharoni"/>
          <w:b/>
          <w:bCs/>
          <w:color w:val="2A8E8C"/>
          <w:sz w:val="36"/>
          <w:szCs w:val="36"/>
          <w:rtl/>
        </w:rPr>
        <w:t xml:space="preserve">הסיכון לתמותה </w:t>
      </w:r>
    </w:p>
    <w:p w14:paraId="468AEAA2" w14:textId="77777777" w:rsidR="00B16C26" w:rsidRPr="00B16C26" w:rsidRDefault="00B16C26" w:rsidP="00B16C26">
      <w:pPr>
        <w:pStyle w:val="KOT5T"/>
        <w:spacing w:after="540" w:line="360" w:lineRule="exact"/>
        <w:ind w:right="0"/>
        <w:jc w:val="left"/>
        <w:rPr>
          <w:rFonts w:cs="Guttman Aharoni"/>
          <w:color w:val="2A8E8C"/>
          <w:rtl/>
        </w:rPr>
      </w:pPr>
      <w:bookmarkStart w:id="0" w:name="_Toc44056880"/>
      <w:r w:rsidRPr="00B16C26">
        <w:rPr>
          <w:rFonts w:cs="Guttman Aharoni" w:hint="cs"/>
          <w:color w:val="2A8E8C"/>
          <w:rtl/>
        </w:rPr>
        <w:t xml:space="preserve">מתן </w:t>
      </w:r>
      <w:proofErr w:type="spellStart"/>
      <w:r w:rsidRPr="00B16C26">
        <w:rPr>
          <w:rFonts w:cs="Guttman Aharoni" w:hint="cs"/>
          <w:color w:val="2A8E8C"/>
          <w:rtl/>
        </w:rPr>
        <w:t>מרקוביצקי</w:t>
      </w:r>
      <w:proofErr w:type="spellEnd"/>
      <w:r w:rsidRPr="00B16C26">
        <w:rPr>
          <w:rFonts w:cs="Guttman Aharoni"/>
          <w:color w:val="2A8E8C"/>
          <w:vertAlign w:val="superscript"/>
          <w:rtl/>
        </w:rPr>
        <w:footnoteReference w:id="2"/>
      </w:r>
      <w:r w:rsidRPr="00B16C26">
        <w:rPr>
          <w:rFonts w:cs="Guttman Aharoni" w:hint="cs"/>
          <w:color w:val="2A8E8C"/>
          <w:rtl/>
        </w:rPr>
        <w:t xml:space="preserve"> ויונתן אנסון</w:t>
      </w:r>
      <w:r w:rsidRPr="00B16C26">
        <w:rPr>
          <w:rFonts w:cs="Guttman Aharoni"/>
          <w:color w:val="2A8E8C"/>
          <w:vertAlign w:val="superscript"/>
          <w:rtl/>
        </w:rPr>
        <w:footnoteReference w:id="3"/>
      </w:r>
    </w:p>
    <w:bookmarkEnd w:id="0"/>
    <w:p w14:paraId="5A581953" w14:textId="59DB142D" w:rsidR="00B16C26" w:rsidRPr="00B16C26" w:rsidRDefault="00B16C26" w:rsidP="00B16C26">
      <w:pPr>
        <w:spacing w:after="360" w:line="280" w:lineRule="exact"/>
        <w:jc w:val="both"/>
        <w:rPr>
          <w:rFonts w:ascii="Georgia" w:hAnsi="Georgia"/>
          <w:b/>
          <w:i/>
          <w:sz w:val="18"/>
          <w:szCs w:val="20"/>
          <w:rtl/>
        </w:rPr>
      </w:pPr>
      <w:r w:rsidRPr="00B16C26">
        <w:rPr>
          <w:rFonts w:ascii="Georgia" w:hAnsi="Georgia"/>
          <w:color w:val="000000"/>
          <w:sz w:val="18"/>
          <w:szCs w:val="20"/>
          <w:rtl/>
        </w:rPr>
        <w:t xml:space="preserve">החברה </w:t>
      </w:r>
      <w:r w:rsidRPr="00B16C26">
        <w:rPr>
          <w:rFonts w:ascii="Georgia" w:hAnsi="Georgia" w:hint="cs"/>
          <w:color w:val="000000"/>
          <w:sz w:val="18"/>
          <w:szCs w:val="20"/>
          <w:rtl/>
        </w:rPr>
        <w:t>ש</w:t>
      </w:r>
      <w:r w:rsidRPr="00B16C26">
        <w:rPr>
          <w:rFonts w:ascii="Georgia" w:hAnsi="Georgia"/>
          <w:color w:val="000000"/>
          <w:sz w:val="18"/>
          <w:szCs w:val="20"/>
          <w:rtl/>
        </w:rPr>
        <w:t xml:space="preserve">אנו חיים בה בנויה </w:t>
      </w:r>
      <w:r w:rsidRPr="00B16C26">
        <w:rPr>
          <w:rFonts w:ascii="Georgia" w:hAnsi="Georgia" w:hint="cs"/>
          <w:color w:val="000000"/>
          <w:sz w:val="18"/>
          <w:szCs w:val="20"/>
          <w:rtl/>
        </w:rPr>
        <w:t>ב</w:t>
      </w:r>
      <w:r w:rsidRPr="00B16C26">
        <w:rPr>
          <w:rFonts w:ascii="Georgia" w:hAnsi="Georgia"/>
          <w:color w:val="000000"/>
          <w:sz w:val="18"/>
          <w:szCs w:val="20"/>
          <w:rtl/>
        </w:rPr>
        <w:t>מדרג חברתי, וככל שעולים במדרג זה, כך פוחת הסיכון לתמותה. אולם המדרג החברתי איננו סולם פשוט, וניתן להבחין ב</w:t>
      </w:r>
      <w:r w:rsidRPr="00B16C26">
        <w:rPr>
          <w:rFonts w:ascii="Georgia" w:hAnsi="Georgia" w:hint="cs"/>
          <w:color w:val="000000"/>
          <w:sz w:val="18"/>
          <w:szCs w:val="20"/>
          <w:rtl/>
        </w:rPr>
        <w:t xml:space="preserve">ו </w:t>
      </w:r>
      <w:r w:rsidR="00A700A9">
        <w:rPr>
          <w:rFonts w:ascii="Georgia" w:hAnsi="Georgia" w:hint="cs"/>
          <w:color w:val="000000"/>
          <w:sz w:val="18"/>
          <w:szCs w:val="20"/>
          <w:rtl/>
        </w:rPr>
        <w:t>ב</w:t>
      </w:r>
      <w:r w:rsidRPr="00B16C26">
        <w:rPr>
          <w:rFonts w:ascii="Georgia" w:hAnsi="Georgia"/>
          <w:color w:val="000000"/>
          <w:sz w:val="18"/>
          <w:szCs w:val="20"/>
          <w:rtl/>
        </w:rPr>
        <w:t>שלוש צורות הון הנפרדות</w:t>
      </w:r>
      <w:r w:rsidRPr="00B16C26">
        <w:rPr>
          <w:rFonts w:ascii="Georgia" w:hAnsi="Georgia" w:hint="cs"/>
          <w:color w:val="000000"/>
          <w:sz w:val="18"/>
          <w:szCs w:val="20"/>
          <w:rtl/>
        </w:rPr>
        <w:t xml:space="preserve"> זו מזו </w:t>
      </w:r>
      <w:r w:rsidRPr="00B16C26">
        <w:rPr>
          <w:rFonts w:ascii="Georgia" w:hAnsi="Georgia"/>
          <w:color w:val="000000"/>
          <w:sz w:val="18"/>
          <w:szCs w:val="20"/>
          <w:rtl/>
        </w:rPr>
        <w:t xml:space="preserve">אך גם שזורות זו בזו: הון כלכלי, </w:t>
      </w:r>
      <w:r w:rsidRPr="00B16C26">
        <w:rPr>
          <w:rFonts w:ascii="Georgia" w:hAnsi="Georgia" w:hint="cs"/>
          <w:color w:val="000000"/>
          <w:sz w:val="18"/>
          <w:szCs w:val="20"/>
          <w:rtl/>
        </w:rPr>
        <w:t xml:space="preserve">הון </w:t>
      </w:r>
      <w:r w:rsidRPr="00B16C26">
        <w:rPr>
          <w:rFonts w:ascii="Georgia" w:hAnsi="Georgia"/>
          <w:color w:val="000000"/>
          <w:sz w:val="18"/>
          <w:szCs w:val="20"/>
          <w:rtl/>
        </w:rPr>
        <w:t>תרבותי ו</w:t>
      </w:r>
      <w:r w:rsidRPr="00B16C26">
        <w:rPr>
          <w:rFonts w:ascii="Georgia" w:hAnsi="Georgia" w:hint="cs"/>
          <w:color w:val="000000"/>
          <w:sz w:val="18"/>
          <w:szCs w:val="20"/>
          <w:rtl/>
        </w:rPr>
        <w:t xml:space="preserve">הון </w:t>
      </w:r>
      <w:r w:rsidRPr="00B16C26">
        <w:rPr>
          <w:rFonts w:ascii="Georgia" w:hAnsi="Georgia"/>
          <w:color w:val="000000"/>
          <w:sz w:val="18"/>
          <w:szCs w:val="20"/>
          <w:rtl/>
        </w:rPr>
        <w:t>חברתי.</w:t>
      </w:r>
      <w:r w:rsidRPr="00B16C26">
        <w:rPr>
          <w:rFonts w:ascii="Georgia" w:hAnsi="Georgia"/>
          <w:b/>
          <w:i/>
          <w:sz w:val="18"/>
          <w:szCs w:val="20"/>
          <w:rtl/>
        </w:rPr>
        <w:t xml:space="preserve"> </w:t>
      </w:r>
      <w:r w:rsidRPr="00B16C26">
        <w:rPr>
          <w:rFonts w:ascii="Georgia" w:hAnsi="Georgia"/>
          <w:color w:val="000000"/>
          <w:sz w:val="18"/>
          <w:szCs w:val="20"/>
          <w:rtl/>
        </w:rPr>
        <w:t>הספרות מציגה שני רכיבים נוספים של המבנה החברתי המשפיעים על הסיכון לתמותה: לכידות חברתית</w:t>
      </w:r>
      <w:r w:rsidRPr="00B16C26">
        <w:rPr>
          <w:rFonts w:ascii="Georgia" w:hAnsi="Georgia" w:hint="cs"/>
          <w:color w:val="000000"/>
          <w:sz w:val="18"/>
          <w:szCs w:val="20"/>
          <w:rtl/>
        </w:rPr>
        <w:t xml:space="preserve"> </w:t>
      </w:r>
      <w:r w:rsidRPr="00B16C26">
        <w:rPr>
          <w:rFonts w:ascii="Georgia" w:hAnsi="Georgia"/>
          <w:color w:val="000000"/>
          <w:sz w:val="18"/>
          <w:szCs w:val="20"/>
          <w:rtl/>
        </w:rPr>
        <w:t>– המפחיתה תמותה, והדרה חברתית – המגבירה תמותה</w:t>
      </w:r>
      <w:r w:rsidRPr="00B16C26">
        <w:rPr>
          <w:rFonts w:ascii="Georgia" w:hAnsi="Georgia" w:hint="cs"/>
          <w:color w:val="000000"/>
          <w:sz w:val="18"/>
          <w:szCs w:val="20"/>
          <w:rtl/>
        </w:rPr>
        <w:t xml:space="preserve">. </w:t>
      </w:r>
      <w:r w:rsidRPr="00B16C26">
        <w:rPr>
          <w:rFonts w:ascii="Georgia" w:hAnsi="Georgia"/>
          <w:color w:val="000000"/>
          <w:sz w:val="18"/>
          <w:szCs w:val="20"/>
          <w:rtl/>
        </w:rPr>
        <w:t xml:space="preserve">רמות </w:t>
      </w:r>
      <w:r w:rsidRPr="00B16C26">
        <w:rPr>
          <w:rFonts w:ascii="Georgia" w:hAnsi="Georgia" w:hint="cs"/>
          <w:color w:val="000000"/>
          <w:sz w:val="18"/>
          <w:szCs w:val="20"/>
          <w:rtl/>
        </w:rPr>
        <w:t>ה</w:t>
      </w:r>
      <w:r w:rsidRPr="00B16C26">
        <w:rPr>
          <w:rFonts w:ascii="Georgia" w:hAnsi="Georgia"/>
          <w:color w:val="000000"/>
          <w:sz w:val="18"/>
          <w:szCs w:val="20"/>
          <w:rtl/>
        </w:rPr>
        <w:t xml:space="preserve">הון </w:t>
      </w:r>
      <w:r w:rsidRPr="00B16C26">
        <w:rPr>
          <w:rFonts w:ascii="Georgia" w:hAnsi="Georgia" w:hint="cs"/>
          <w:color w:val="000000"/>
          <w:sz w:val="18"/>
          <w:szCs w:val="20"/>
          <w:rtl/>
        </w:rPr>
        <w:t>של ה</w:t>
      </w:r>
      <w:r w:rsidRPr="00B16C26">
        <w:rPr>
          <w:rFonts w:ascii="Georgia" w:hAnsi="Georgia"/>
          <w:color w:val="000000"/>
          <w:sz w:val="18"/>
          <w:szCs w:val="20"/>
          <w:rtl/>
        </w:rPr>
        <w:t xml:space="preserve">אוכלוסייה הערבית בישראל </w:t>
      </w:r>
      <w:r w:rsidRPr="00B16C26">
        <w:rPr>
          <w:rFonts w:ascii="Georgia" w:hAnsi="Georgia" w:hint="cs"/>
          <w:color w:val="000000"/>
          <w:sz w:val="18"/>
          <w:szCs w:val="20"/>
          <w:rtl/>
        </w:rPr>
        <w:t xml:space="preserve">הן </w:t>
      </w:r>
      <w:r w:rsidRPr="00B16C26">
        <w:rPr>
          <w:rFonts w:ascii="Georgia" w:hAnsi="Georgia"/>
          <w:color w:val="000000"/>
          <w:sz w:val="18"/>
          <w:szCs w:val="20"/>
          <w:rtl/>
        </w:rPr>
        <w:t>נמוכות יחסית ל</w:t>
      </w:r>
      <w:r w:rsidRPr="00B16C26">
        <w:rPr>
          <w:rFonts w:ascii="Georgia" w:hAnsi="Georgia" w:hint="cs"/>
          <w:color w:val="000000"/>
          <w:sz w:val="18"/>
          <w:szCs w:val="20"/>
          <w:rtl/>
        </w:rPr>
        <w:t>אלה של ה</w:t>
      </w:r>
      <w:r w:rsidRPr="00B16C26">
        <w:rPr>
          <w:rFonts w:ascii="Georgia" w:hAnsi="Georgia"/>
          <w:color w:val="000000"/>
          <w:sz w:val="18"/>
          <w:szCs w:val="20"/>
          <w:rtl/>
        </w:rPr>
        <w:t>אוכלוסייה היהודית</w:t>
      </w:r>
      <w:r w:rsidRPr="00B16C26">
        <w:rPr>
          <w:rFonts w:ascii="Georgia" w:hAnsi="Georgia" w:hint="cs"/>
          <w:color w:val="000000"/>
          <w:sz w:val="18"/>
          <w:szCs w:val="20"/>
          <w:rtl/>
        </w:rPr>
        <w:t>,</w:t>
      </w:r>
      <w:r w:rsidRPr="00B16C26">
        <w:rPr>
          <w:rFonts w:ascii="Georgia" w:hAnsi="Georgia"/>
          <w:color w:val="000000"/>
          <w:sz w:val="18"/>
          <w:szCs w:val="20"/>
          <w:rtl/>
        </w:rPr>
        <w:t xml:space="preserve"> והיא פגיעה יותר ממנה להדרה. מנגד היא נהנית מיותר סולידריות, הנובעת מ</w:t>
      </w:r>
      <w:r w:rsidRPr="00B16C26">
        <w:rPr>
          <w:rFonts w:ascii="Georgia" w:hAnsi="Georgia" w:hint="cs"/>
          <w:color w:val="000000"/>
          <w:sz w:val="18"/>
          <w:szCs w:val="20"/>
          <w:rtl/>
        </w:rPr>
        <w:t>ה</w:t>
      </w:r>
      <w:r w:rsidRPr="00B16C26">
        <w:rPr>
          <w:rFonts w:ascii="Georgia" w:hAnsi="Georgia"/>
          <w:color w:val="000000"/>
          <w:sz w:val="18"/>
          <w:szCs w:val="20"/>
          <w:rtl/>
        </w:rPr>
        <w:t>מבנה המשפחתי המסורתי</w:t>
      </w:r>
      <w:r w:rsidRPr="00B16C26">
        <w:rPr>
          <w:rFonts w:ascii="Georgia" w:hAnsi="Georgia" w:hint="cs"/>
          <w:color w:val="000000"/>
          <w:sz w:val="18"/>
          <w:szCs w:val="20"/>
          <w:rtl/>
        </w:rPr>
        <w:t>,</w:t>
      </w:r>
      <w:r w:rsidRPr="00B16C26">
        <w:rPr>
          <w:rFonts w:ascii="Georgia" w:hAnsi="Georgia"/>
          <w:color w:val="000000"/>
          <w:sz w:val="18"/>
          <w:szCs w:val="20"/>
          <w:rtl/>
        </w:rPr>
        <w:t xml:space="preserve"> היציב יותר. לאוכלוסייה הערבית ייחוד נוסף, והוא המגורים של רוב</w:t>
      </w:r>
      <w:r w:rsidRPr="00B16C26">
        <w:rPr>
          <w:rFonts w:ascii="Georgia" w:hAnsi="Georgia" w:hint="cs"/>
          <w:color w:val="000000"/>
          <w:sz w:val="18"/>
          <w:szCs w:val="20"/>
          <w:rtl/>
        </w:rPr>
        <w:t>ה</w:t>
      </w:r>
      <w:r w:rsidRPr="00B16C26">
        <w:rPr>
          <w:rFonts w:ascii="Georgia" w:hAnsi="Georgia"/>
          <w:color w:val="000000"/>
          <w:sz w:val="18"/>
          <w:szCs w:val="20"/>
          <w:rtl/>
        </w:rPr>
        <w:t xml:space="preserve"> ביישובים הומוגניים</w:t>
      </w:r>
      <w:r w:rsidRPr="00B16C26">
        <w:rPr>
          <w:rFonts w:ascii="Georgia" w:hAnsi="Georgia" w:hint="cs"/>
          <w:color w:val="000000"/>
          <w:sz w:val="18"/>
          <w:szCs w:val="20"/>
          <w:rtl/>
        </w:rPr>
        <w:t>, יישובים ש</w:t>
      </w:r>
      <w:r w:rsidRPr="00B16C26">
        <w:rPr>
          <w:rFonts w:ascii="Georgia" w:hAnsi="Georgia"/>
          <w:color w:val="000000"/>
          <w:sz w:val="18"/>
          <w:szCs w:val="20"/>
          <w:rtl/>
        </w:rPr>
        <w:t>בהם האוכלוסייה כולה היא ערבית והחיים מתנהלים באופן אוטונומי למדי</w:t>
      </w:r>
      <w:r w:rsidRPr="00B16C26">
        <w:rPr>
          <w:rFonts w:ascii="Georgia" w:hAnsi="Georgia"/>
          <w:color w:val="000000"/>
          <w:sz w:val="18"/>
          <w:szCs w:val="20"/>
        </w:rPr>
        <w:t>.</w:t>
      </w:r>
      <w:r w:rsidRPr="00B16C26">
        <w:rPr>
          <w:rFonts w:ascii="Georgia" w:hAnsi="Georgia"/>
          <w:color w:val="000000"/>
          <w:sz w:val="18"/>
          <w:szCs w:val="20"/>
          <w:rtl/>
        </w:rPr>
        <w:t xml:space="preserve"> גם ביישובים המעורבים רוב האוכלוסייה הערבית מתגוררת באזורים נבדלים, אך שם החיכוך עם הרוב היהודי מודגש יותר. מחקר </w:t>
      </w:r>
      <w:r w:rsidRPr="00B16C26">
        <w:rPr>
          <w:rFonts w:ascii="Georgia" w:hAnsi="Georgia" w:hint="cs"/>
          <w:color w:val="000000"/>
          <w:sz w:val="18"/>
          <w:szCs w:val="20"/>
          <w:rtl/>
        </w:rPr>
        <w:t xml:space="preserve">זה </w:t>
      </w:r>
      <w:r w:rsidRPr="00B16C26">
        <w:rPr>
          <w:rFonts w:ascii="Georgia" w:hAnsi="Georgia"/>
          <w:color w:val="000000"/>
          <w:sz w:val="18"/>
          <w:szCs w:val="20"/>
          <w:rtl/>
        </w:rPr>
        <w:t>בחן את השפעות</w:t>
      </w:r>
      <w:r w:rsidRPr="00B16C26">
        <w:rPr>
          <w:rFonts w:ascii="Georgia" w:hAnsi="Georgia" w:hint="cs"/>
          <w:color w:val="000000"/>
          <w:sz w:val="18"/>
          <w:szCs w:val="20"/>
          <w:rtl/>
        </w:rPr>
        <w:t>יה של</w:t>
      </w:r>
      <w:r w:rsidRPr="00B16C26">
        <w:rPr>
          <w:rFonts w:ascii="Georgia" w:hAnsi="Georgia"/>
          <w:color w:val="000000"/>
          <w:sz w:val="18"/>
          <w:szCs w:val="20"/>
          <w:rtl/>
        </w:rPr>
        <w:t xml:space="preserve"> צורת ההתיישבות, ההומוגנית והמעורבת, על הסיכון לתמותה בקרב האוכלוסייה הערבית</w:t>
      </w:r>
      <w:r w:rsidRPr="00B16C26">
        <w:rPr>
          <w:rFonts w:ascii="Georgia" w:hAnsi="Georgia"/>
          <w:b/>
          <w:i/>
          <w:sz w:val="18"/>
          <w:szCs w:val="20"/>
          <w:rtl/>
        </w:rPr>
        <w:t>, ו</w:t>
      </w:r>
      <w:r w:rsidRPr="00B16C26">
        <w:rPr>
          <w:rFonts w:ascii="Georgia" w:hAnsi="Georgia"/>
          <w:color w:val="000000"/>
          <w:sz w:val="18"/>
          <w:szCs w:val="20"/>
          <w:rtl/>
        </w:rPr>
        <w:t>הסתמך על נתוני מפקד</w:t>
      </w:r>
      <w:r w:rsidRPr="00B16C26">
        <w:rPr>
          <w:rFonts w:ascii="Georgia" w:hAnsi="Georgia" w:hint="cs"/>
          <w:color w:val="000000"/>
          <w:sz w:val="18"/>
          <w:szCs w:val="20"/>
          <w:rtl/>
        </w:rPr>
        <w:t xml:space="preserve"> 1995. </w:t>
      </w:r>
      <w:r w:rsidRPr="00B16C26">
        <w:rPr>
          <w:rFonts w:ascii="Georgia" w:hAnsi="Georgia"/>
          <w:color w:val="000000"/>
          <w:sz w:val="18"/>
          <w:szCs w:val="20"/>
          <w:rtl/>
        </w:rPr>
        <w:t xml:space="preserve">השערת המחקר </w:t>
      </w:r>
      <w:proofErr w:type="spellStart"/>
      <w:r w:rsidRPr="00B16C26">
        <w:rPr>
          <w:rFonts w:ascii="Georgia" w:hAnsi="Georgia"/>
          <w:color w:val="000000"/>
          <w:sz w:val="18"/>
          <w:szCs w:val="20"/>
          <w:rtl/>
        </w:rPr>
        <w:t>היתה</w:t>
      </w:r>
      <w:proofErr w:type="spellEnd"/>
      <w:r w:rsidRPr="00B16C26">
        <w:rPr>
          <w:rFonts w:ascii="Georgia" w:hAnsi="Georgia"/>
          <w:color w:val="000000"/>
          <w:sz w:val="18"/>
          <w:szCs w:val="20"/>
          <w:rtl/>
        </w:rPr>
        <w:t xml:space="preserve"> כי </w:t>
      </w:r>
      <w:r w:rsidRPr="00B16C26">
        <w:rPr>
          <w:rFonts w:ascii="Georgia" w:hAnsi="Georgia" w:hint="cs"/>
          <w:color w:val="000000"/>
          <w:sz w:val="18"/>
          <w:szCs w:val="20"/>
          <w:rtl/>
        </w:rPr>
        <w:t xml:space="preserve">בקרב </w:t>
      </w:r>
      <w:r w:rsidRPr="00B16C26">
        <w:rPr>
          <w:rFonts w:ascii="Georgia" w:hAnsi="Georgia"/>
          <w:color w:val="000000"/>
          <w:sz w:val="18"/>
          <w:szCs w:val="20"/>
          <w:rtl/>
        </w:rPr>
        <w:t xml:space="preserve">האוכלוסייה הערבית ביישובים המעורבים </w:t>
      </w:r>
      <w:r w:rsidRPr="00B16C26">
        <w:rPr>
          <w:rFonts w:ascii="Georgia" w:hAnsi="Georgia" w:hint="cs"/>
          <w:color w:val="000000"/>
          <w:sz w:val="18"/>
          <w:szCs w:val="20"/>
          <w:rtl/>
        </w:rPr>
        <w:t>ה</w:t>
      </w:r>
      <w:r w:rsidRPr="00B16C26">
        <w:rPr>
          <w:rFonts w:ascii="Georgia" w:hAnsi="Georgia"/>
          <w:color w:val="000000"/>
          <w:sz w:val="18"/>
          <w:szCs w:val="20"/>
          <w:rtl/>
        </w:rPr>
        <w:t xml:space="preserve">סיכון </w:t>
      </w:r>
      <w:r w:rsidRPr="00B16C26">
        <w:rPr>
          <w:rFonts w:ascii="Georgia" w:hAnsi="Georgia" w:hint="cs"/>
          <w:color w:val="000000"/>
          <w:sz w:val="18"/>
          <w:szCs w:val="20"/>
          <w:rtl/>
        </w:rPr>
        <w:t>לתמותה יהיה גבוה מזה שבקרב ה</w:t>
      </w:r>
      <w:r w:rsidRPr="00B16C26">
        <w:rPr>
          <w:rFonts w:ascii="Georgia" w:hAnsi="Georgia"/>
          <w:color w:val="000000"/>
          <w:sz w:val="18"/>
          <w:szCs w:val="20"/>
          <w:rtl/>
        </w:rPr>
        <w:t>אוכלוסייה הערבית ביישובים ההומוגניים. ממצאי המחקר א</w:t>
      </w:r>
      <w:r w:rsidRPr="00B16C26">
        <w:rPr>
          <w:rFonts w:ascii="Georgia" w:hAnsi="Georgia" w:hint="cs"/>
          <w:color w:val="000000"/>
          <w:sz w:val="18"/>
          <w:szCs w:val="20"/>
          <w:rtl/>
        </w:rPr>
        <w:t>י</w:t>
      </w:r>
      <w:r w:rsidRPr="00B16C26">
        <w:rPr>
          <w:rFonts w:ascii="Georgia" w:hAnsi="Georgia"/>
          <w:color w:val="000000"/>
          <w:sz w:val="18"/>
          <w:szCs w:val="20"/>
          <w:rtl/>
        </w:rPr>
        <w:t xml:space="preserve">ששו את השערותינו. לא זו בלבד </w:t>
      </w:r>
      <w:r w:rsidRPr="00B16C26">
        <w:rPr>
          <w:rFonts w:ascii="Georgia" w:hAnsi="Georgia" w:hint="cs"/>
          <w:color w:val="000000"/>
          <w:sz w:val="18"/>
          <w:szCs w:val="20"/>
          <w:rtl/>
        </w:rPr>
        <w:t>ש</w:t>
      </w:r>
      <w:r w:rsidRPr="00B16C26">
        <w:rPr>
          <w:rFonts w:ascii="Georgia" w:hAnsi="Georgia"/>
          <w:color w:val="000000"/>
          <w:sz w:val="18"/>
          <w:szCs w:val="20"/>
          <w:rtl/>
        </w:rPr>
        <w:t>בקרב האוכלוסייה הערבית ההון לצורותיו, הסולידריות וה</w:t>
      </w:r>
      <w:r w:rsidRPr="00B16C26">
        <w:rPr>
          <w:rFonts w:ascii="Georgia" w:hAnsi="Georgia" w:hint="cs"/>
          <w:color w:val="000000"/>
          <w:sz w:val="18"/>
          <w:szCs w:val="20"/>
          <w:rtl/>
        </w:rPr>
        <w:t>י</w:t>
      </w:r>
      <w:r w:rsidRPr="00B16C26">
        <w:rPr>
          <w:rFonts w:ascii="Georgia" w:hAnsi="Georgia"/>
          <w:color w:val="000000"/>
          <w:sz w:val="18"/>
          <w:szCs w:val="20"/>
          <w:rtl/>
        </w:rPr>
        <w:t xml:space="preserve">עדר ההדרה מפחיתים את הסיכון לתמותה, </w:t>
      </w:r>
      <w:r w:rsidRPr="00B16C26">
        <w:rPr>
          <w:rFonts w:ascii="Georgia" w:hAnsi="Georgia" w:hint="cs"/>
          <w:color w:val="000000"/>
          <w:sz w:val="18"/>
          <w:szCs w:val="20"/>
          <w:rtl/>
        </w:rPr>
        <w:t>אלא שבקרב ה</w:t>
      </w:r>
      <w:r w:rsidRPr="00B16C26">
        <w:rPr>
          <w:rFonts w:ascii="Georgia" w:hAnsi="Georgia"/>
          <w:color w:val="000000"/>
          <w:sz w:val="18"/>
          <w:szCs w:val="20"/>
          <w:rtl/>
        </w:rPr>
        <w:t xml:space="preserve">אוכלוסייה הערבית המתגוררת ביישובים ההומוגניים </w:t>
      </w:r>
      <w:r w:rsidRPr="00B16C26">
        <w:rPr>
          <w:rFonts w:ascii="Georgia" w:hAnsi="Georgia" w:hint="cs"/>
          <w:color w:val="000000"/>
          <w:sz w:val="18"/>
          <w:szCs w:val="20"/>
          <w:rtl/>
        </w:rPr>
        <w:t>הסיכון לתמותה נמוך מזה שבקרב ה</w:t>
      </w:r>
      <w:r w:rsidRPr="00B16C26">
        <w:rPr>
          <w:rFonts w:ascii="Georgia" w:hAnsi="Georgia"/>
          <w:color w:val="000000"/>
          <w:sz w:val="18"/>
          <w:szCs w:val="20"/>
          <w:rtl/>
        </w:rPr>
        <w:t>אוכלוסייה המתגוררת ביישובים המעורבים</w:t>
      </w:r>
      <w:r w:rsidRPr="00B16C26">
        <w:rPr>
          <w:rFonts w:ascii="Georgia" w:hAnsi="Georgia"/>
          <w:b/>
          <w:i/>
          <w:sz w:val="18"/>
          <w:szCs w:val="20"/>
          <w:rtl/>
        </w:rPr>
        <w:t>.</w:t>
      </w:r>
    </w:p>
    <w:p w14:paraId="00D06224" w14:textId="77777777" w:rsidR="00B16C26" w:rsidRDefault="00B16C26" w:rsidP="00B16C26">
      <w:pPr>
        <w:spacing w:after="180" w:line="280" w:lineRule="exact"/>
        <w:jc w:val="both"/>
        <w:rPr>
          <w:rFonts w:ascii="Georgia" w:hAnsi="Georgia"/>
          <w:color w:val="000000"/>
          <w:sz w:val="18"/>
          <w:szCs w:val="20"/>
        </w:rPr>
      </w:pPr>
      <w:r w:rsidRPr="00B16C26">
        <w:rPr>
          <w:rFonts w:ascii="Georgia" w:hAnsi="Georgia"/>
          <w:b/>
          <w:bCs/>
          <w:color w:val="000000"/>
          <w:sz w:val="18"/>
          <w:szCs w:val="20"/>
          <w:rtl/>
        </w:rPr>
        <w:lastRenderedPageBreak/>
        <w:t>מילות מפתח:</w:t>
      </w:r>
      <w:r w:rsidRPr="00B16C26">
        <w:rPr>
          <w:rFonts w:ascii="Georgia" w:hAnsi="Georgia"/>
          <w:color w:val="000000"/>
          <w:sz w:val="18"/>
          <w:szCs w:val="20"/>
          <w:rtl/>
        </w:rPr>
        <w:t xml:space="preserve"> אוכלוסייה ערבית, תמותה, מדרג חברתי, סוגי הון, הדרה</w:t>
      </w:r>
    </w:p>
    <w:p w14:paraId="54DC8FF3" w14:textId="77777777" w:rsidR="00B16C26" w:rsidRDefault="00B16C26" w:rsidP="00B16C26">
      <w:pPr>
        <w:spacing w:line="280" w:lineRule="exact"/>
        <w:jc w:val="both"/>
        <w:rPr>
          <w:rFonts w:ascii="Georgia" w:hAnsi="Georgia"/>
          <w:color w:val="000000"/>
          <w:sz w:val="18"/>
          <w:szCs w:val="20"/>
        </w:rPr>
      </w:pPr>
    </w:p>
    <w:p w14:paraId="76522E99" w14:textId="77777777" w:rsidR="00B16C26" w:rsidRPr="00B16C26" w:rsidRDefault="00B16C26" w:rsidP="00B16C26">
      <w:pPr>
        <w:spacing w:line="280" w:lineRule="exact"/>
        <w:jc w:val="both"/>
        <w:rPr>
          <w:rFonts w:ascii="Georgia" w:hAnsi="Georgia"/>
          <w:color w:val="000000"/>
          <w:sz w:val="18"/>
          <w:szCs w:val="20"/>
          <w:rtl/>
        </w:rPr>
      </w:pPr>
    </w:p>
    <w:p w14:paraId="5551C283" w14:textId="3A63111A" w:rsidR="00B16C26" w:rsidRPr="00B16C26" w:rsidRDefault="00B16C26" w:rsidP="00B16C26">
      <w:pPr>
        <w:pStyle w:val="KOT4"/>
        <w:spacing w:after="0"/>
        <w:ind w:left="397" w:right="0" w:hanging="397"/>
        <w:rPr>
          <w:rFonts w:cs="Guttman Aharoni"/>
          <w:color w:val="2A8E8C"/>
          <w:sz w:val="32"/>
          <w:szCs w:val="32"/>
          <w:rtl/>
        </w:rPr>
      </w:pPr>
      <w:r w:rsidRPr="00B16C26">
        <w:rPr>
          <w:rFonts w:cs="Guttman Aharoni"/>
          <w:color w:val="2A8E8C"/>
          <w:sz w:val="32"/>
          <w:szCs w:val="32"/>
          <w:rtl/>
        </w:rPr>
        <w:t>מבוא</w:t>
      </w:r>
      <w:r w:rsidRPr="00B16C26">
        <w:rPr>
          <w:rFonts w:cs="Guttman Aharoni" w:hint="cs"/>
          <w:color w:val="2A8E8C"/>
          <w:sz w:val="32"/>
          <w:szCs w:val="32"/>
          <w:rtl/>
        </w:rPr>
        <w:t xml:space="preserve"> </w:t>
      </w:r>
    </w:p>
    <w:p w14:paraId="3CA007B7" w14:textId="77777777" w:rsidR="00B16C26" w:rsidRPr="00A7615B" w:rsidRDefault="00B16C26" w:rsidP="00B16C26">
      <w:pPr>
        <w:suppressAutoHyphens/>
        <w:spacing w:after="180" w:line="280" w:lineRule="exact"/>
        <w:jc w:val="both"/>
        <w:rPr>
          <w:rFonts w:ascii="Georgia" w:hAnsi="Georgia"/>
          <w:spacing w:val="-2"/>
          <w:sz w:val="18"/>
          <w:szCs w:val="20"/>
          <w:rtl/>
        </w:rPr>
      </w:pPr>
      <w:r w:rsidRPr="00B16C26">
        <w:rPr>
          <w:rFonts w:ascii="Georgia" w:hAnsi="Georgia"/>
          <w:sz w:val="18"/>
          <w:szCs w:val="20"/>
          <w:rtl/>
        </w:rPr>
        <w:t xml:space="preserve">רבות נכתב </w:t>
      </w:r>
      <w:r w:rsidRPr="00B16C26">
        <w:rPr>
          <w:rFonts w:ascii="Georgia" w:hAnsi="Georgia" w:hint="cs"/>
          <w:sz w:val="18"/>
          <w:szCs w:val="20"/>
          <w:rtl/>
        </w:rPr>
        <w:t xml:space="preserve">על </w:t>
      </w:r>
      <w:r w:rsidRPr="00B16C26">
        <w:rPr>
          <w:rFonts w:ascii="Georgia" w:hAnsi="Georgia"/>
          <w:sz w:val="18"/>
          <w:szCs w:val="20"/>
          <w:rtl/>
        </w:rPr>
        <w:t>אודות הפערים בתוחלת החיים ובסיכון לתמותה מוקדמת בין האוכלוסייה היהודית לבין האוכלוסייה הפלסטינית-ערבית בישראל</w:t>
      </w:r>
      <w:r w:rsidRPr="00B16C26">
        <w:rPr>
          <w:rFonts w:ascii="Georgia" w:hAnsi="Georgia"/>
          <w:sz w:val="18"/>
          <w:szCs w:val="20"/>
        </w:rPr>
        <w:t>.</w:t>
      </w:r>
      <w:r w:rsidRPr="00B16C26">
        <w:rPr>
          <w:rFonts w:ascii="Georgia" w:hAnsi="Georgia"/>
          <w:sz w:val="18"/>
          <w:szCs w:val="20"/>
          <w:rtl/>
        </w:rPr>
        <w:t xml:space="preserve"> עם זאת, </w:t>
      </w:r>
      <w:r w:rsidRPr="00B16C26">
        <w:rPr>
          <w:rFonts w:ascii="Georgia" w:hAnsi="Georgia" w:hint="cs"/>
          <w:sz w:val="18"/>
          <w:szCs w:val="20"/>
          <w:rtl/>
        </w:rPr>
        <w:t xml:space="preserve">אין </w:t>
      </w:r>
      <w:r w:rsidRPr="00B16C26">
        <w:rPr>
          <w:rFonts w:ascii="Georgia" w:hAnsi="Georgia"/>
          <w:sz w:val="18"/>
          <w:szCs w:val="20"/>
          <w:rtl/>
        </w:rPr>
        <w:t xml:space="preserve">התייחסות </w:t>
      </w:r>
      <w:r w:rsidRPr="00B16C26">
        <w:rPr>
          <w:rFonts w:ascii="Georgia" w:hAnsi="Georgia" w:hint="cs"/>
          <w:sz w:val="18"/>
          <w:szCs w:val="20"/>
          <w:rtl/>
        </w:rPr>
        <w:t xml:space="preserve">רבה </w:t>
      </w:r>
      <w:r w:rsidRPr="00B16C26">
        <w:rPr>
          <w:rFonts w:ascii="Georgia" w:hAnsi="Georgia"/>
          <w:sz w:val="18"/>
          <w:szCs w:val="20"/>
          <w:rtl/>
        </w:rPr>
        <w:t xml:space="preserve">להבדלים בתמותה בתוך החברה הערבית, ובמיוחד בין האוכלוסייה המתגוררת בכפרים </w:t>
      </w:r>
      <w:r w:rsidRPr="00A7615B">
        <w:rPr>
          <w:rFonts w:ascii="Georgia" w:hAnsi="Georgia"/>
          <w:spacing w:val="-2"/>
          <w:sz w:val="18"/>
          <w:szCs w:val="20"/>
          <w:rtl/>
        </w:rPr>
        <w:t xml:space="preserve">וביישובים הערביים ההומוגניים (יישובים המאוכלסים באוכלוסייה ערבית) לבין האוכלוסייה המתגוררת ביישובים המעורבים (יישובים </w:t>
      </w:r>
      <w:r w:rsidRPr="00A7615B">
        <w:rPr>
          <w:rFonts w:ascii="Georgia" w:hAnsi="Georgia" w:hint="cs"/>
          <w:spacing w:val="-2"/>
          <w:sz w:val="18"/>
          <w:szCs w:val="20"/>
          <w:rtl/>
        </w:rPr>
        <w:t>ש</w:t>
      </w:r>
      <w:r w:rsidRPr="00A7615B">
        <w:rPr>
          <w:rFonts w:ascii="Georgia" w:hAnsi="Georgia"/>
          <w:spacing w:val="-2"/>
          <w:sz w:val="18"/>
          <w:szCs w:val="20"/>
          <w:rtl/>
        </w:rPr>
        <w:t xml:space="preserve">בהם האוכלוסייה הערבית </w:t>
      </w:r>
      <w:r w:rsidRPr="00A7615B">
        <w:rPr>
          <w:rFonts w:ascii="Georgia" w:hAnsi="Georgia" w:hint="cs"/>
          <w:spacing w:val="-2"/>
          <w:sz w:val="18"/>
          <w:szCs w:val="20"/>
          <w:rtl/>
        </w:rPr>
        <w:t xml:space="preserve">היא </w:t>
      </w:r>
      <w:r w:rsidRPr="00A7615B">
        <w:rPr>
          <w:rFonts w:ascii="Georgia" w:hAnsi="Georgia"/>
          <w:spacing w:val="-2"/>
          <w:sz w:val="18"/>
          <w:szCs w:val="20"/>
          <w:rtl/>
        </w:rPr>
        <w:t xml:space="preserve">קבוצת מיעוט בתוך יישוב </w:t>
      </w:r>
      <w:r w:rsidRPr="00A7615B">
        <w:rPr>
          <w:rFonts w:ascii="Georgia" w:hAnsi="Georgia" w:hint="cs"/>
          <w:spacing w:val="-2"/>
          <w:sz w:val="18"/>
          <w:szCs w:val="20"/>
          <w:rtl/>
        </w:rPr>
        <w:t>שרוב האוכלוסייה בו יהודית</w:t>
      </w:r>
      <w:r w:rsidRPr="00A7615B">
        <w:rPr>
          <w:rFonts w:ascii="Georgia" w:hAnsi="Georgia"/>
          <w:spacing w:val="-2"/>
          <w:sz w:val="18"/>
          <w:szCs w:val="20"/>
          <w:rtl/>
        </w:rPr>
        <w:t xml:space="preserve">). מטרתנו היא </w:t>
      </w:r>
      <w:r w:rsidRPr="00A7615B">
        <w:rPr>
          <w:rFonts w:ascii="Georgia" w:hAnsi="Georgia" w:hint="cs"/>
          <w:spacing w:val="-2"/>
          <w:sz w:val="18"/>
          <w:szCs w:val="20"/>
          <w:rtl/>
        </w:rPr>
        <w:t xml:space="preserve">לבחון את </w:t>
      </w:r>
      <w:r w:rsidRPr="00A7615B">
        <w:rPr>
          <w:rFonts w:ascii="Georgia" w:hAnsi="Georgia"/>
          <w:spacing w:val="-2"/>
          <w:sz w:val="18"/>
          <w:szCs w:val="20"/>
          <w:rtl/>
        </w:rPr>
        <w:t>הבדלי התמותה ב</w:t>
      </w:r>
      <w:r w:rsidRPr="00A7615B">
        <w:rPr>
          <w:rFonts w:ascii="Georgia" w:hAnsi="Georgia" w:hint="cs"/>
          <w:spacing w:val="-2"/>
          <w:sz w:val="18"/>
          <w:szCs w:val="20"/>
          <w:rtl/>
        </w:rPr>
        <w:t xml:space="preserve">קרב </w:t>
      </w:r>
      <w:r w:rsidRPr="00A7615B">
        <w:rPr>
          <w:rFonts w:ascii="Georgia" w:hAnsi="Georgia"/>
          <w:spacing w:val="-2"/>
          <w:sz w:val="18"/>
          <w:szCs w:val="20"/>
          <w:rtl/>
        </w:rPr>
        <w:t xml:space="preserve">החברה הערבית ככלל, </w:t>
      </w:r>
      <w:r w:rsidRPr="00A7615B">
        <w:rPr>
          <w:rFonts w:ascii="Georgia" w:hAnsi="Georgia" w:hint="cs"/>
          <w:spacing w:val="-2"/>
          <w:sz w:val="18"/>
          <w:szCs w:val="20"/>
          <w:rtl/>
        </w:rPr>
        <w:t>ו</w:t>
      </w:r>
      <w:r w:rsidRPr="00A7615B">
        <w:rPr>
          <w:rFonts w:ascii="Georgia" w:hAnsi="Georgia"/>
          <w:spacing w:val="-2"/>
          <w:sz w:val="18"/>
          <w:szCs w:val="20"/>
          <w:rtl/>
        </w:rPr>
        <w:t xml:space="preserve">בין שתי קבוצות אוכלוסייה אלו, </w:t>
      </w:r>
      <w:r w:rsidRPr="00A7615B">
        <w:rPr>
          <w:rFonts w:ascii="Georgia" w:hAnsi="Georgia" w:hint="cs"/>
          <w:spacing w:val="-2"/>
          <w:sz w:val="18"/>
          <w:szCs w:val="20"/>
          <w:rtl/>
        </w:rPr>
        <w:t>ש</w:t>
      </w:r>
      <w:r w:rsidRPr="00A7615B">
        <w:rPr>
          <w:rFonts w:ascii="Georgia" w:hAnsi="Georgia"/>
          <w:spacing w:val="-2"/>
          <w:sz w:val="18"/>
          <w:szCs w:val="20"/>
          <w:rtl/>
        </w:rPr>
        <w:t>נכנה אותן</w:t>
      </w:r>
      <w:r w:rsidRPr="00A7615B">
        <w:rPr>
          <w:rFonts w:ascii="Georgia" w:hAnsi="Georgia" w:hint="cs"/>
          <w:spacing w:val="-2"/>
          <w:sz w:val="18"/>
          <w:szCs w:val="20"/>
          <w:rtl/>
        </w:rPr>
        <w:t xml:space="preserve"> </w:t>
      </w:r>
      <w:r w:rsidRPr="00A7615B">
        <w:rPr>
          <w:rFonts w:ascii="Georgia" w:hAnsi="Georgia"/>
          <w:spacing w:val="-2"/>
          <w:sz w:val="18"/>
          <w:szCs w:val="20"/>
          <w:rtl/>
        </w:rPr>
        <w:t>"היישובים ההומוגניים" ו"היישובים המעורבים</w:t>
      </w:r>
      <w:r w:rsidRPr="00A7615B">
        <w:rPr>
          <w:rFonts w:ascii="Georgia" w:hAnsi="Georgia" w:hint="cs"/>
          <w:spacing w:val="-2"/>
          <w:sz w:val="18"/>
          <w:szCs w:val="20"/>
          <w:rtl/>
        </w:rPr>
        <w:t>",</w:t>
      </w:r>
      <w:r w:rsidRPr="00A7615B">
        <w:rPr>
          <w:rFonts w:ascii="Georgia" w:hAnsi="Georgia"/>
          <w:spacing w:val="-2"/>
          <w:sz w:val="18"/>
          <w:szCs w:val="20"/>
          <w:rtl/>
        </w:rPr>
        <w:t xml:space="preserve"> </w:t>
      </w:r>
      <w:r w:rsidRPr="00A7615B">
        <w:rPr>
          <w:rFonts w:ascii="Georgia" w:hAnsi="Georgia" w:hint="cs"/>
          <w:spacing w:val="-2"/>
          <w:sz w:val="18"/>
          <w:szCs w:val="20"/>
          <w:rtl/>
        </w:rPr>
        <w:t>ב</w:t>
      </w:r>
      <w:r w:rsidRPr="00A7615B">
        <w:rPr>
          <w:rFonts w:ascii="Georgia" w:hAnsi="Georgia"/>
          <w:spacing w:val="-2"/>
          <w:sz w:val="18"/>
          <w:szCs w:val="20"/>
          <w:rtl/>
        </w:rPr>
        <w:t>פרט (</w:t>
      </w:r>
      <w:proofErr w:type="spellStart"/>
      <w:r w:rsidRPr="00A7615B">
        <w:rPr>
          <w:rFonts w:ascii="Georgia" w:hAnsi="Georgia"/>
          <w:spacing w:val="-2"/>
          <w:sz w:val="18"/>
          <w:szCs w:val="20"/>
        </w:rPr>
        <w:t>Monterescu</w:t>
      </w:r>
      <w:proofErr w:type="spellEnd"/>
      <w:r w:rsidRPr="00A7615B">
        <w:rPr>
          <w:rFonts w:ascii="Georgia" w:hAnsi="Georgia"/>
          <w:spacing w:val="-2"/>
          <w:sz w:val="18"/>
          <w:szCs w:val="20"/>
        </w:rPr>
        <w:t xml:space="preserve"> &amp; Rabinowitz, 2016</w:t>
      </w:r>
      <w:r w:rsidRPr="00A7615B">
        <w:rPr>
          <w:rFonts w:ascii="Georgia" w:hAnsi="Georgia"/>
          <w:spacing w:val="-2"/>
          <w:sz w:val="18"/>
          <w:szCs w:val="20"/>
          <w:rtl/>
        </w:rPr>
        <w:t>).</w:t>
      </w:r>
    </w:p>
    <w:p w14:paraId="6254BA8A" w14:textId="76DFC02D" w:rsidR="00B16C26" w:rsidRPr="00B16C26" w:rsidRDefault="00B16C26" w:rsidP="00B16C26">
      <w:pPr>
        <w:suppressAutoHyphens/>
        <w:spacing w:after="180" w:line="280" w:lineRule="exact"/>
        <w:jc w:val="both"/>
        <w:rPr>
          <w:rFonts w:ascii="Georgia" w:hAnsi="Georgia"/>
          <w:sz w:val="18"/>
          <w:szCs w:val="20"/>
          <w:rtl/>
        </w:rPr>
      </w:pPr>
      <w:r w:rsidRPr="00B16C26">
        <w:rPr>
          <w:rFonts w:ascii="Georgia" w:hAnsi="Georgia"/>
          <w:sz w:val="18"/>
          <w:szCs w:val="20"/>
          <w:rtl/>
        </w:rPr>
        <w:t>יחסית לעולם</w:t>
      </w:r>
      <w:r w:rsidRPr="00B16C26">
        <w:rPr>
          <w:rFonts w:ascii="Georgia" w:hAnsi="Georgia" w:hint="cs"/>
          <w:sz w:val="18"/>
          <w:szCs w:val="20"/>
          <w:rtl/>
        </w:rPr>
        <w:t>,</w:t>
      </w:r>
      <w:r w:rsidRPr="00B16C26">
        <w:rPr>
          <w:rFonts w:ascii="Georgia" w:hAnsi="Georgia"/>
          <w:sz w:val="18"/>
          <w:szCs w:val="20"/>
          <w:rtl/>
        </w:rPr>
        <w:t xml:space="preserve"> </w:t>
      </w:r>
      <w:r w:rsidRPr="00B16C26">
        <w:rPr>
          <w:rFonts w:ascii="Georgia" w:hAnsi="Georgia" w:hint="cs"/>
          <w:sz w:val="18"/>
          <w:szCs w:val="20"/>
          <w:rtl/>
        </w:rPr>
        <w:t xml:space="preserve">תוחלת החיים </w:t>
      </w:r>
      <w:r w:rsidR="007404B0">
        <w:rPr>
          <w:rFonts w:ascii="Georgia" w:hAnsi="Georgia" w:hint="cs"/>
          <w:sz w:val="18"/>
          <w:szCs w:val="20"/>
          <w:rtl/>
        </w:rPr>
        <w:t>ב</w:t>
      </w:r>
      <w:r w:rsidRPr="00B16C26">
        <w:rPr>
          <w:rFonts w:ascii="Georgia" w:hAnsi="Georgia"/>
          <w:sz w:val="18"/>
          <w:szCs w:val="20"/>
          <w:rtl/>
        </w:rPr>
        <w:t xml:space="preserve">מדינת ישראל </w:t>
      </w:r>
      <w:r w:rsidRPr="00B16C26">
        <w:rPr>
          <w:rFonts w:ascii="Georgia" w:hAnsi="Georgia" w:hint="cs"/>
          <w:sz w:val="18"/>
          <w:szCs w:val="20"/>
          <w:rtl/>
        </w:rPr>
        <w:t xml:space="preserve">היא גבוהה יחסית. </w:t>
      </w:r>
      <w:r w:rsidRPr="00B16C26">
        <w:rPr>
          <w:rFonts w:ascii="Georgia" w:hAnsi="Georgia"/>
          <w:sz w:val="18"/>
          <w:szCs w:val="20"/>
          <w:rtl/>
        </w:rPr>
        <w:t xml:space="preserve">אך לצד זאת ניתן להבחין בהבדלים ניכרים בתוחלת החיים בין האוכלוסיות </w:t>
      </w:r>
      <w:r w:rsidRPr="00B16C26">
        <w:rPr>
          <w:rFonts w:ascii="Georgia" w:hAnsi="Georgia" w:hint="cs"/>
          <w:sz w:val="18"/>
          <w:szCs w:val="20"/>
          <w:rtl/>
        </w:rPr>
        <w:t xml:space="preserve">המתגוררות בקרבה </w:t>
      </w:r>
      <w:r w:rsidRPr="00B16C26">
        <w:rPr>
          <w:rFonts w:ascii="Georgia" w:hAnsi="Georgia"/>
          <w:sz w:val="18"/>
          <w:szCs w:val="20"/>
          <w:rtl/>
        </w:rPr>
        <w:t>–</w:t>
      </w:r>
      <w:r w:rsidRPr="00B16C26">
        <w:rPr>
          <w:rFonts w:ascii="Georgia" w:hAnsi="Georgia" w:hint="cs"/>
          <w:sz w:val="18"/>
          <w:szCs w:val="20"/>
          <w:rtl/>
        </w:rPr>
        <w:t xml:space="preserve"> </w:t>
      </w:r>
      <w:r w:rsidRPr="00B16C26">
        <w:rPr>
          <w:rFonts w:ascii="Georgia" w:hAnsi="Georgia"/>
          <w:sz w:val="18"/>
          <w:szCs w:val="20"/>
          <w:rtl/>
        </w:rPr>
        <w:t xml:space="preserve">הערבית </w:t>
      </w:r>
      <w:r w:rsidRPr="00B16C26">
        <w:rPr>
          <w:rFonts w:ascii="Georgia" w:hAnsi="Georgia" w:hint="cs"/>
          <w:sz w:val="18"/>
          <w:szCs w:val="20"/>
          <w:rtl/>
        </w:rPr>
        <w:t>ו</w:t>
      </w:r>
      <w:r w:rsidRPr="00B16C26">
        <w:rPr>
          <w:rFonts w:ascii="Georgia" w:hAnsi="Georgia"/>
          <w:sz w:val="18"/>
          <w:szCs w:val="20"/>
          <w:rtl/>
        </w:rPr>
        <w:t>היהודית</w:t>
      </w:r>
      <w:r w:rsidRPr="00B16C26">
        <w:rPr>
          <w:rFonts w:ascii="Georgia" w:hAnsi="Georgia" w:hint="cs"/>
          <w:sz w:val="18"/>
          <w:szCs w:val="20"/>
          <w:rtl/>
        </w:rPr>
        <w:t xml:space="preserve">. </w:t>
      </w:r>
      <w:r w:rsidRPr="00B16C26">
        <w:rPr>
          <w:rFonts w:ascii="Georgia" w:hAnsi="Georgia"/>
          <w:sz w:val="18"/>
          <w:szCs w:val="20"/>
          <w:rtl/>
        </w:rPr>
        <w:t>בשנת 2020</w:t>
      </w:r>
      <w:r w:rsidRPr="00B16C26">
        <w:rPr>
          <w:rFonts w:ascii="Georgia" w:hAnsi="Georgia" w:hint="cs"/>
          <w:sz w:val="18"/>
          <w:szCs w:val="20"/>
          <w:rtl/>
        </w:rPr>
        <w:t xml:space="preserve"> עמדה </w:t>
      </w:r>
      <w:r w:rsidRPr="00B16C26">
        <w:rPr>
          <w:rFonts w:ascii="Georgia" w:hAnsi="Georgia"/>
          <w:sz w:val="18"/>
          <w:szCs w:val="20"/>
          <w:rtl/>
        </w:rPr>
        <w:t xml:space="preserve">תוחלת החיים של גברים ערבים </w:t>
      </w:r>
      <w:r w:rsidRPr="00B16C26">
        <w:rPr>
          <w:rFonts w:ascii="Georgia" w:hAnsi="Georgia" w:hint="cs"/>
          <w:sz w:val="18"/>
          <w:szCs w:val="20"/>
          <w:rtl/>
        </w:rPr>
        <w:t xml:space="preserve">על 77.3 </w:t>
      </w:r>
      <w:r w:rsidRPr="00B16C26">
        <w:rPr>
          <w:rFonts w:ascii="Georgia" w:hAnsi="Georgia"/>
          <w:sz w:val="18"/>
          <w:szCs w:val="20"/>
          <w:rtl/>
        </w:rPr>
        <w:t>שנים</w:t>
      </w:r>
      <w:r w:rsidRPr="00B16C26">
        <w:rPr>
          <w:rFonts w:ascii="Georgia" w:hAnsi="Georgia" w:hint="cs"/>
          <w:sz w:val="18"/>
          <w:szCs w:val="20"/>
          <w:rtl/>
        </w:rPr>
        <w:t xml:space="preserve">, נמוכה בהרבה מזו של </w:t>
      </w:r>
      <w:r w:rsidRPr="00B16C26">
        <w:rPr>
          <w:rFonts w:ascii="Georgia" w:hAnsi="Georgia"/>
          <w:sz w:val="18"/>
          <w:szCs w:val="20"/>
          <w:rtl/>
        </w:rPr>
        <w:t>הגברים היהודים</w:t>
      </w:r>
      <w:r w:rsidRPr="00B16C26">
        <w:rPr>
          <w:rFonts w:ascii="Georgia" w:hAnsi="Georgia" w:hint="cs"/>
          <w:sz w:val="18"/>
          <w:szCs w:val="20"/>
          <w:rtl/>
        </w:rPr>
        <w:t xml:space="preserve"> </w:t>
      </w:r>
      <w:r w:rsidRPr="00B16C26">
        <w:rPr>
          <w:rFonts w:ascii="Georgia" w:hAnsi="Georgia"/>
          <w:sz w:val="18"/>
          <w:szCs w:val="20"/>
          <w:rtl/>
        </w:rPr>
        <w:t>–</w:t>
      </w:r>
      <w:r w:rsidRPr="00B16C26">
        <w:rPr>
          <w:rFonts w:ascii="Georgia" w:hAnsi="Georgia" w:hint="cs"/>
          <w:sz w:val="18"/>
          <w:szCs w:val="20"/>
          <w:rtl/>
        </w:rPr>
        <w:t xml:space="preserve"> 81.3 </w:t>
      </w:r>
      <w:r w:rsidRPr="00B16C26">
        <w:rPr>
          <w:rFonts w:ascii="Georgia" w:hAnsi="Georgia"/>
          <w:sz w:val="18"/>
          <w:szCs w:val="20"/>
          <w:rtl/>
        </w:rPr>
        <w:t xml:space="preserve">שנים. הבדל דומה נמצא גם בתוחלת החיים של נשים: </w:t>
      </w:r>
      <w:r w:rsidRPr="00B16C26">
        <w:rPr>
          <w:rFonts w:ascii="Georgia" w:hAnsi="Georgia" w:hint="cs"/>
          <w:sz w:val="18"/>
          <w:szCs w:val="20"/>
          <w:rtl/>
        </w:rPr>
        <w:t xml:space="preserve">81.6 </w:t>
      </w:r>
      <w:r w:rsidRPr="00B16C26">
        <w:rPr>
          <w:rFonts w:ascii="Georgia" w:hAnsi="Georgia"/>
          <w:sz w:val="18"/>
          <w:szCs w:val="20"/>
          <w:rtl/>
        </w:rPr>
        <w:t>שנים לנשים ערביות ו-84.7 שנים לנשים יהודיות (</w:t>
      </w:r>
      <w:r w:rsidRPr="00B16C26">
        <w:rPr>
          <w:rFonts w:ascii="Georgia" w:hAnsi="Georgia" w:hint="cs"/>
          <w:sz w:val="18"/>
          <w:szCs w:val="20"/>
          <w:rtl/>
        </w:rPr>
        <w:t>ה</w:t>
      </w:r>
      <w:r w:rsidRPr="00B16C26">
        <w:rPr>
          <w:rFonts w:ascii="Georgia" w:hAnsi="Georgia"/>
          <w:sz w:val="18"/>
          <w:szCs w:val="20"/>
          <w:rtl/>
        </w:rPr>
        <w:t xml:space="preserve">לשכה </w:t>
      </w:r>
      <w:r w:rsidRPr="00B16C26">
        <w:rPr>
          <w:rFonts w:ascii="Georgia" w:hAnsi="Georgia" w:hint="cs"/>
          <w:sz w:val="18"/>
          <w:szCs w:val="20"/>
          <w:rtl/>
        </w:rPr>
        <w:t>ה</w:t>
      </w:r>
      <w:r w:rsidRPr="00B16C26">
        <w:rPr>
          <w:rFonts w:ascii="Georgia" w:hAnsi="Georgia"/>
          <w:sz w:val="18"/>
          <w:szCs w:val="20"/>
          <w:rtl/>
        </w:rPr>
        <w:t>מרכזית לסטטיסטיקה, 2020, לוח 5.8). פערים אלו בסיכון לתמותה משקפים את חסרונות האוכלוסייה הערבית כמעט בכל סולם של מדרג חברתי – הן מבחינת הכנסה כספית לנפש, הן מבחינת רמת השכלה</w:t>
      </w:r>
      <w:r w:rsidRPr="00B16C26">
        <w:rPr>
          <w:rFonts w:ascii="Georgia" w:hAnsi="Georgia" w:hint="cs"/>
          <w:sz w:val="18"/>
          <w:szCs w:val="20"/>
          <w:rtl/>
        </w:rPr>
        <w:t>,</w:t>
      </w:r>
      <w:r w:rsidRPr="00B16C26">
        <w:rPr>
          <w:rFonts w:ascii="Georgia" w:hAnsi="Georgia"/>
          <w:sz w:val="18"/>
          <w:szCs w:val="20"/>
          <w:rtl/>
        </w:rPr>
        <w:t xml:space="preserve"> הן מבחינת שיעורי תעסוקה בשוק העבודה (</w:t>
      </w:r>
      <w:proofErr w:type="spellStart"/>
      <w:r w:rsidRPr="00B16C26">
        <w:rPr>
          <w:rFonts w:ascii="Georgia" w:hAnsi="Georgia"/>
          <w:sz w:val="18"/>
          <w:szCs w:val="20"/>
          <w:rtl/>
        </w:rPr>
        <w:t>חיידר</w:t>
      </w:r>
      <w:proofErr w:type="spellEnd"/>
      <w:r w:rsidRPr="00B16C26">
        <w:rPr>
          <w:rFonts w:ascii="Georgia" w:hAnsi="Georgia"/>
          <w:sz w:val="18"/>
          <w:szCs w:val="20"/>
          <w:rtl/>
        </w:rPr>
        <w:t xml:space="preserve">, 2010). </w:t>
      </w:r>
      <w:r w:rsidRPr="00B16C26">
        <w:rPr>
          <w:rFonts w:ascii="Georgia" w:hAnsi="Georgia"/>
          <w:color w:val="000000"/>
          <w:sz w:val="18"/>
          <w:szCs w:val="20"/>
          <w:rtl/>
        </w:rPr>
        <w:t xml:space="preserve">מנגד, המבנה המשפחתי המסורתי, הנשען על משפחה מורחבת </w:t>
      </w:r>
      <w:r w:rsidRPr="00B16C26">
        <w:rPr>
          <w:rFonts w:ascii="Georgia" w:hAnsi="Georgia" w:hint="cs"/>
          <w:color w:val="000000"/>
          <w:sz w:val="18"/>
          <w:szCs w:val="20"/>
          <w:rtl/>
        </w:rPr>
        <w:t xml:space="preserve">שחבריה מתגוררים בסמיכות זה לזה, </w:t>
      </w:r>
      <w:r w:rsidRPr="00B16C26">
        <w:rPr>
          <w:rFonts w:ascii="Georgia" w:hAnsi="Georgia"/>
          <w:color w:val="000000"/>
          <w:sz w:val="18"/>
          <w:szCs w:val="20"/>
          <w:rtl/>
        </w:rPr>
        <w:t>הוא יציב יותר, ויוצר מארג סולידרי המחזיק את הפרט ברשת חברתית תומכת יותר מאשר במרבית החברה היהודית (</w:t>
      </w:r>
      <w:proofErr w:type="spellStart"/>
      <w:r w:rsidRPr="00B16C26">
        <w:rPr>
          <w:rFonts w:ascii="Georgia" w:hAnsi="Georgia"/>
          <w:color w:val="000000"/>
          <w:sz w:val="18"/>
          <w:szCs w:val="20"/>
        </w:rPr>
        <w:t>Azaiza</w:t>
      </w:r>
      <w:proofErr w:type="spellEnd"/>
      <w:r w:rsidRPr="00B16C26">
        <w:rPr>
          <w:rFonts w:ascii="Georgia" w:hAnsi="Georgia"/>
          <w:color w:val="000000"/>
          <w:sz w:val="18"/>
          <w:szCs w:val="20"/>
        </w:rPr>
        <w:t>, 2005</w:t>
      </w:r>
      <w:r w:rsidRPr="00B16C26">
        <w:rPr>
          <w:rFonts w:ascii="Georgia" w:hAnsi="Georgia" w:hint="cs"/>
          <w:color w:val="000000"/>
          <w:sz w:val="18"/>
          <w:szCs w:val="20"/>
          <w:rtl/>
        </w:rPr>
        <w:t>).</w:t>
      </w:r>
      <w:r w:rsidRPr="00B16C26">
        <w:rPr>
          <w:rFonts w:ascii="Georgia" w:hAnsi="Georgia"/>
          <w:color w:val="000000"/>
          <w:sz w:val="18"/>
          <w:szCs w:val="20"/>
          <w:rtl/>
        </w:rPr>
        <w:t xml:space="preserve"> </w:t>
      </w:r>
      <w:r w:rsidRPr="00B16C26">
        <w:rPr>
          <w:rFonts w:ascii="Georgia" w:hAnsi="Georgia"/>
          <w:sz w:val="18"/>
          <w:szCs w:val="20"/>
          <w:rtl/>
        </w:rPr>
        <w:t>הסיכון לתמותה קשור, בין היתר, למרכיבים חברתיים, משמע</w:t>
      </w:r>
      <w:r w:rsidRPr="00B16C26">
        <w:rPr>
          <w:rFonts w:ascii="Georgia" w:hAnsi="Georgia" w:hint="cs"/>
          <w:sz w:val="18"/>
          <w:szCs w:val="20"/>
          <w:rtl/>
        </w:rPr>
        <w:t xml:space="preserve"> </w:t>
      </w:r>
      <w:r w:rsidRPr="00B16C26">
        <w:rPr>
          <w:rFonts w:ascii="Georgia" w:hAnsi="Georgia"/>
          <w:sz w:val="18"/>
          <w:szCs w:val="20"/>
          <w:rtl/>
        </w:rPr>
        <w:t xml:space="preserve">– לעמדה </w:t>
      </w:r>
      <w:r w:rsidRPr="00B16C26">
        <w:rPr>
          <w:rFonts w:ascii="Georgia" w:hAnsi="Georgia" w:hint="cs"/>
          <w:sz w:val="18"/>
          <w:szCs w:val="20"/>
          <w:rtl/>
        </w:rPr>
        <w:t>ש</w:t>
      </w:r>
      <w:r w:rsidRPr="00B16C26">
        <w:rPr>
          <w:rFonts w:ascii="Georgia" w:hAnsi="Georgia"/>
          <w:sz w:val="18"/>
          <w:szCs w:val="20"/>
          <w:rtl/>
        </w:rPr>
        <w:t>בה הפרט מצוי בהיררכיה החברתית מבחינת הכנסתו, תעסוקתו (</w:t>
      </w:r>
      <w:r w:rsidRPr="00B16C26">
        <w:rPr>
          <w:rFonts w:ascii="Georgia" w:hAnsi="Georgia"/>
          <w:sz w:val="18"/>
          <w:szCs w:val="20"/>
        </w:rPr>
        <w:t>Marmot, 2004</w:t>
      </w:r>
      <w:r w:rsidRPr="00B16C26">
        <w:rPr>
          <w:rFonts w:ascii="Georgia" w:hAnsi="Georgia"/>
          <w:sz w:val="18"/>
          <w:szCs w:val="20"/>
          <w:rtl/>
        </w:rPr>
        <w:t>), השכלתו, יחסיו החברתיים, וכן אזור מגוריו (</w:t>
      </w:r>
      <w:r w:rsidRPr="00B16C26">
        <w:rPr>
          <w:rFonts w:ascii="Georgia" w:hAnsi="Georgia"/>
          <w:sz w:val="18"/>
          <w:szCs w:val="20"/>
        </w:rPr>
        <w:t>Hoffmann, 2008</w:t>
      </w:r>
      <w:r w:rsidRPr="00B16C26">
        <w:rPr>
          <w:rFonts w:ascii="Georgia" w:hAnsi="Georgia"/>
          <w:sz w:val="18"/>
          <w:szCs w:val="20"/>
          <w:rtl/>
        </w:rPr>
        <w:t>). נראה כי חסרונות האוכלוסייה הערבית בתחומי חיים אלו פוגעים בה מבחינת תוחלת חייה.</w:t>
      </w:r>
    </w:p>
    <w:p w14:paraId="67852FC6" w14:textId="77777777" w:rsidR="00B16C26" w:rsidRPr="00B16C26" w:rsidRDefault="00B16C26" w:rsidP="00B16C26">
      <w:pPr>
        <w:suppressAutoHyphens/>
        <w:spacing w:after="180" w:line="280" w:lineRule="exact"/>
        <w:jc w:val="both"/>
        <w:rPr>
          <w:rFonts w:ascii="Georgia" w:hAnsi="Georgia"/>
          <w:sz w:val="18"/>
          <w:szCs w:val="20"/>
          <w:rtl/>
        </w:rPr>
      </w:pPr>
      <w:r w:rsidRPr="00B16C26">
        <w:rPr>
          <w:rFonts w:ascii="Georgia" w:hAnsi="Georgia"/>
          <w:sz w:val="18"/>
          <w:szCs w:val="20"/>
          <w:rtl/>
        </w:rPr>
        <w:t>האוכלוסייה הערבית מונה כ</w:t>
      </w:r>
      <w:r w:rsidRPr="00B16C26">
        <w:rPr>
          <w:rFonts w:ascii="Georgia" w:hAnsi="Georgia" w:hint="cs"/>
          <w:sz w:val="18"/>
          <w:szCs w:val="20"/>
          <w:rtl/>
        </w:rPr>
        <w:t xml:space="preserve">-1.956 </w:t>
      </w:r>
      <w:r w:rsidRPr="00B16C26">
        <w:rPr>
          <w:rFonts w:ascii="Georgia" w:hAnsi="Georgia"/>
          <w:sz w:val="18"/>
          <w:szCs w:val="20"/>
          <w:rtl/>
        </w:rPr>
        <w:t>מיליון איש, כ-21%</w:t>
      </w:r>
      <w:r w:rsidRPr="00B16C26">
        <w:rPr>
          <w:rFonts w:ascii="Georgia" w:hAnsi="Georgia"/>
          <w:sz w:val="18"/>
          <w:szCs w:val="20"/>
        </w:rPr>
        <w:t xml:space="preserve"> </w:t>
      </w:r>
      <w:r w:rsidRPr="00B16C26">
        <w:rPr>
          <w:rFonts w:ascii="Georgia" w:hAnsi="Georgia"/>
          <w:sz w:val="18"/>
          <w:szCs w:val="20"/>
          <w:rtl/>
        </w:rPr>
        <w:t>מאוכלוסיית המדינה (</w:t>
      </w:r>
      <w:r w:rsidRPr="00B16C26">
        <w:rPr>
          <w:rFonts w:ascii="Georgia" w:hAnsi="Georgia" w:hint="cs"/>
          <w:sz w:val="18"/>
          <w:szCs w:val="20"/>
          <w:rtl/>
        </w:rPr>
        <w:t xml:space="preserve">הלשכה המרכזית לסטטיסטיקה, </w:t>
      </w:r>
      <w:r w:rsidRPr="00B16C26">
        <w:rPr>
          <w:rFonts w:ascii="Georgia" w:hAnsi="Georgia"/>
          <w:sz w:val="18"/>
          <w:szCs w:val="20"/>
          <w:rtl/>
        </w:rPr>
        <w:t>2020, לוח</w:t>
      </w:r>
      <w:r w:rsidRPr="00B16C26">
        <w:rPr>
          <w:rFonts w:ascii="Georgia" w:hAnsi="Georgia" w:hint="cs"/>
          <w:sz w:val="18"/>
          <w:szCs w:val="20"/>
          <w:rtl/>
        </w:rPr>
        <w:t xml:space="preserve"> 2),</w:t>
      </w:r>
      <w:r w:rsidRPr="00B16C26">
        <w:rPr>
          <w:rFonts w:ascii="Georgia" w:hAnsi="Georgia"/>
          <w:sz w:val="18"/>
          <w:szCs w:val="20"/>
          <w:rtl/>
        </w:rPr>
        <w:t xml:space="preserve"> וחייה מאופיינים לרוב במגורים באזורים מודרים, </w:t>
      </w:r>
      <w:r w:rsidRPr="00B16C26">
        <w:rPr>
          <w:rFonts w:ascii="Georgia" w:hAnsi="Georgia" w:hint="cs"/>
          <w:sz w:val="18"/>
          <w:szCs w:val="20"/>
          <w:rtl/>
        </w:rPr>
        <w:t xml:space="preserve">שבהם רמה גבוהה של </w:t>
      </w:r>
      <w:r w:rsidRPr="00B16C26">
        <w:rPr>
          <w:rFonts w:ascii="Georgia" w:hAnsi="Georgia"/>
          <w:sz w:val="18"/>
          <w:szCs w:val="20"/>
          <w:rtl/>
        </w:rPr>
        <w:t>לחץ ואלימות (</w:t>
      </w:r>
      <w:r w:rsidRPr="00B16C26">
        <w:rPr>
          <w:rFonts w:ascii="Georgia" w:hAnsi="Georgia"/>
          <w:sz w:val="18"/>
          <w:szCs w:val="20"/>
        </w:rPr>
        <w:t>Tannenbaum &amp; Essa, 2012</w:t>
      </w:r>
      <w:r w:rsidRPr="00B16C26">
        <w:rPr>
          <w:rFonts w:ascii="Georgia" w:hAnsi="Georgia"/>
          <w:sz w:val="18"/>
          <w:szCs w:val="20"/>
          <w:rtl/>
        </w:rPr>
        <w:t>). הדרת מגורים זו קיימת הן בקרב האוכלוסייה המתגוררת ביישובים ההומוגניים, המרוחקים מאזורי המחיה של קבוצת הרוב היהודי</w:t>
      </w:r>
      <w:r w:rsidRPr="00B16C26">
        <w:rPr>
          <w:rFonts w:ascii="Georgia" w:hAnsi="Georgia" w:hint="cs"/>
          <w:sz w:val="18"/>
          <w:szCs w:val="20"/>
          <w:rtl/>
        </w:rPr>
        <w:t xml:space="preserve">, </w:t>
      </w:r>
      <w:r w:rsidRPr="00B16C26">
        <w:rPr>
          <w:rFonts w:ascii="Georgia" w:hAnsi="Georgia"/>
          <w:sz w:val="18"/>
          <w:szCs w:val="20"/>
          <w:rtl/>
        </w:rPr>
        <w:t>הן בקרב האוכלוסייה המתגוררת ביישובים מעורבים</w:t>
      </w:r>
      <w:r w:rsidRPr="00B16C26">
        <w:rPr>
          <w:rFonts w:ascii="Georgia" w:hAnsi="Georgia" w:hint="cs"/>
          <w:sz w:val="18"/>
          <w:szCs w:val="20"/>
          <w:rtl/>
        </w:rPr>
        <w:t>.</w:t>
      </w:r>
      <w:r w:rsidRPr="00B16C26">
        <w:rPr>
          <w:rFonts w:ascii="Georgia" w:hAnsi="Georgia"/>
          <w:sz w:val="18"/>
          <w:szCs w:val="20"/>
          <w:rtl/>
        </w:rPr>
        <w:t xml:space="preserve"> </w:t>
      </w:r>
      <w:r w:rsidRPr="00B16C26">
        <w:rPr>
          <w:rFonts w:ascii="Georgia" w:hAnsi="Georgia" w:hint="cs"/>
          <w:sz w:val="18"/>
          <w:szCs w:val="20"/>
          <w:rtl/>
        </w:rPr>
        <w:t xml:space="preserve">ביישובים אלה האוכלוסייה הערבית מתגוררת לרוב בשכונות נבדלות מאלה שקבוצת הרוב היהודי מתגוררת בהן, ורק </w:t>
      </w:r>
      <w:r w:rsidRPr="00B16C26">
        <w:rPr>
          <w:rFonts w:ascii="Georgia" w:hAnsi="Georgia"/>
          <w:sz w:val="18"/>
          <w:szCs w:val="20"/>
          <w:rtl/>
        </w:rPr>
        <w:t xml:space="preserve">מעטים מתגוררים בשכנות ממשית לאוכלוסייה היהודית. </w:t>
      </w:r>
    </w:p>
    <w:p w14:paraId="7B86B17E" w14:textId="220E6C55" w:rsidR="00B16C26" w:rsidRPr="00B16C26" w:rsidRDefault="00B16C26" w:rsidP="00B16C26">
      <w:pPr>
        <w:suppressAutoHyphens/>
        <w:spacing w:after="180" w:line="280" w:lineRule="exact"/>
        <w:jc w:val="both"/>
        <w:rPr>
          <w:rFonts w:ascii="Georgia" w:hAnsi="Georgia"/>
          <w:sz w:val="18"/>
          <w:szCs w:val="20"/>
          <w:rtl/>
        </w:rPr>
      </w:pPr>
      <w:r w:rsidRPr="00B16C26">
        <w:rPr>
          <w:rFonts w:ascii="Georgia" w:hAnsi="Georgia"/>
          <w:sz w:val="18"/>
          <w:szCs w:val="20"/>
          <w:rtl/>
        </w:rPr>
        <w:lastRenderedPageBreak/>
        <w:t>ככלל, האוכלוסייה הערבית מצויה בעמדת חיסרון אל מול האוכלוסייה היהודית (</w:t>
      </w:r>
      <w:proofErr w:type="spellStart"/>
      <w:r w:rsidRPr="00B16C26">
        <w:rPr>
          <w:rFonts w:ascii="Georgia" w:hAnsi="Georgia"/>
          <w:sz w:val="18"/>
          <w:szCs w:val="20"/>
          <w:rtl/>
        </w:rPr>
        <w:t>רבינוביץ</w:t>
      </w:r>
      <w:proofErr w:type="spellEnd"/>
      <w:r w:rsidRPr="00B16C26">
        <w:rPr>
          <w:rFonts w:ascii="Georgia" w:hAnsi="Georgia"/>
          <w:sz w:val="18"/>
          <w:szCs w:val="20"/>
          <w:rtl/>
        </w:rPr>
        <w:t xml:space="preserve"> ואבו בקר, 2002). כ-90% מהאוכלוסייה הערבית מתגורר</w:t>
      </w:r>
      <w:r w:rsidRPr="00B16C26">
        <w:rPr>
          <w:rFonts w:ascii="Georgia" w:hAnsi="Georgia" w:hint="cs"/>
          <w:sz w:val="18"/>
          <w:szCs w:val="20"/>
          <w:rtl/>
        </w:rPr>
        <w:t xml:space="preserve">ים </w:t>
      </w:r>
      <w:r w:rsidRPr="00B16C26">
        <w:rPr>
          <w:rFonts w:ascii="Georgia" w:hAnsi="Georgia"/>
          <w:sz w:val="18"/>
          <w:szCs w:val="20"/>
          <w:rtl/>
        </w:rPr>
        <w:t xml:space="preserve">ביישובים ההומוגניים (כפריים ועירוניים), </w:t>
      </w:r>
      <w:r w:rsidRPr="00B16C26">
        <w:rPr>
          <w:rFonts w:ascii="Georgia" w:hAnsi="Georgia" w:hint="cs"/>
          <w:sz w:val="18"/>
          <w:szCs w:val="20"/>
          <w:rtl/>
        </w:rPr>
        <w:t>וב</w:t>
      </w:r>
      <w:r w:rsidRPr="00B16C26">
        <w:rPr>
          <w:rFonts w:ascii="Georgia" w:hAnsi="Georgia"/>
          <w:sz w:val="18"/>
          <w:szCs w:val="20"/>
          <w:rtl/>
        </w:rPr>
        <w:t xml:space="preserve">הם </w:t>
      </w:r>
      <w:r w:rsidRPr="00B16C26">
        <w:rPr>
          <w:rFonts w:ascii="Georgia" w:hAnsi="Georgia" w:hint="cs"/>
          <w:sz w:val="18"/>
          <w:szCs w:val="20"/>
          <w:rtl/>
        </w:rPr>
        <w:t xml:space="preserve">כ-95% </w:t>
      </w:r>
      <w:r w:rsidRPr="00B16C26">
        <w:rPr>
          <w:rFonts w:ascii="Georgia" w:hAnsi="Georgia"/>
          <w:sz w:val="18"/>
          <w:szCs w:val="20"/>
          <w:rtl/>
        </w:rPr>
        <w:t>הם ממוצא פלסטיני-ערבי. יישובים אלה מתאפיינים בשמירה על המסורת הערבית, ברמת דתיות גבוהה וכן בתפקידי מגדר ברורים (</w:t>
      </w:r>
      <w:proofErr w:type="spellStart"/>
      <w:r w:rsidRPr="00B16C26">
        <w:rPr>
          <w:rFonts w:ascii="Georgia" w:hAnsi="Georgia"/>
          <w:sz w:val="18"/>
          <w:szCs w:val="20"/>
        </w:rPr>
        <w:t>Azaiza</w:t>
      </w:r>
      <w:proofErr w:type="spellEnd"/>
      <w:r w:rsidRPr="00B16C26">
        <w:rPr>
          <w:rFonts w:ascii="Georgia" w:hAnsi="Georgia"/>
          <w:sz w:val="18"/>
          <w:szCs w:val="20"/>
        </w:rPr>
        <w:t xml:space="preserve"> &amp; Cohen, 2008</w:t>
      </w:r>
      <w:r w:rsidRPr="00B16C26">
        <w:rPr>
          <w:rFonts w:ascii="Georgia" w:hAnsi="Georgia"/>
          <w:sz w:val="18"/>
          <w:szCs w:val="20"/>
          <w:rtl/>
        </w:rPr>
        <w:t>). הרשו</w:t>
      </w:r>
      <w:r w:rsidR="007C6BB2">
        <w:rPr>
          <w:rFonts w:ascii="Georgia" w:hAnsi="Georgia" w:hint="cs"/>
          <w:sz w:val="18"/>
          <w:szCs w:val="20"/>
          <w:rtl/>
        </w:rPr>
        <w:t>יו</w:t>
      </w:r>
      <w:r w:rsidRPr="00B16C26">
        <w:rPr>
          <w:rFonts w:ascii="Georgia" w:hAnsi="Georgia"/>
          <w:sz w:val="18"/>
          <w:szCs w:val="20"/>
          <w:rtl/>
        </w:rPr>
        <w:t>ת המקומי</w:t>
      </w:r>
      <w:r w:rsidR="007C6BB2">
        <w:rPr>
          <w:rFonts w:ascii="Georgia" w:hAnsi="Georgia" w:hint="cs"/>
          <w:sz w:val="18"/>
          <w:szCs w:val="20"/>
          <w:rtl/>
        </w:rPr>
        <w:t>ו</w:t>
      </w:r>
      <w:r w:rsidRPr="00B16C26">
        <w:rPr>
          <w:rFonts w:ascii="Georgia" w:hAnsi="Georgia"/>
          <w:sz w:val="18"/>
          <w:szCs w:val="20"/>
          <w:rtl/>
        </w:rPr>
        <w:t>ת ושלוחות המדינה הפועל</w:t>
      </w:r>
      <w:r w:rsidRPr="00B16C26">
        <w:rPr>
          <w:rFonts w:ascii="Georgia" w:hAnsi="Georgia" w:hint="cs"/>
          <w:sz w:val="18"/>
          <w:szCs w:val="20"/>
          <w:rtl/>
        </w:rPr>
        <w:t>ות</w:t>
      </w:r>
      <w:r w:rsidRPr="00B16C26">
        <w:rPr>
          <w:rFonts w:ascii="Georgia" w:hAnsi="Georgia"/>
          <w:sz w:val="18"/>
          <w:szCs w:val="20"/>
          <w:rtl/>
        </w:rPr>
        <w:t xml:space="preserve"> </w:t>
      </w:r>
      <w:r w:rsidR="007974CF" w:rsidRPr="00B16C26">
        <w:rPr>
          <w:rFonts w:ascii="Georgia" w:hAnsi="Georgia"/>
          <w:sz w:val="18"/>
          <w:szCs w:val="20"/>
          <w:rtl/>
        </w:rPr>
        <w:t>בה</w:t>
      </w:r>
      <w:r w:rsidR="007974CF">
        <w:rPr>
          <w:rFonts w:ascii="Georgia" w:hAnsi="Georgia" w:hint="cs"/>
          <w:sz w:val="18"/>
          <w:szCs w:val="20"/>
          <w:rtl/>
        </w:rPr>
        <w:t>ן</w:t>
      </w:r>
      <w:r w:rsidRPr="00B16C26">
        <w:rPr>
          <w:rFonts w:ascii="Georgia" w:hAnsi="Georgia"/>
          <w:sz w:val="18"/>
          <w:szCs w:val="20"/>
          <w:rtl/>
        </w:rPr>
        <w:t>, דוגמת שירותי בריאות והביטוח הלאומי, מתנהל</w:t>
      </w:r>
      <w:r w:rsidRPr="00B16C26">
        <w:rPr>
          <w:rFonts w:ascii="Georgia" w:hAnsi="Georgia" w:hint="cs"/>
          <w:sz w:val="18"/>
          <w:szCs w:val="20"/>
          <w:rtl/>
        </w:rPr>
        <w:t>ות</w:t>
      </w:r>
      <w:r w:rsidRPr="00B16C26">
        <w:rPr>
          <w:rFonts w:ascii="Georgia" w:hAnsi="Georgia"/>
          <w:sz w:val="18"/>
          <w:szCs w:val="20"/>
          <w:rtl/>
        </w:rPr>
        <w:t xml:space="preserve"> בשפה הערבית, שלא כמו ביישובים המעורבים, והמגע השוטף עם האוכלוסייה היהודית מועט. </w:t>
      </w:r>
      <w:r w:rsidRPr="00B16C26">
        <w:rPr>
          <w:rFonts w:ascii="Georgia" w:hAnsi="Georgia" w:hint="cs"/>
          <w:sz w:val="18"/>
          <w:szCs w:val="20"/>
          <w:rtl/>
        </w:rPr>
        <w:t>ה</w:t>
      </w:r>
      <w:r w:rsidRPr="00B16C26">
        <w:rPr>
          <w:rFonts w:ascii="Georgia" w:hAnsi="Georgia"/>
          <w:sz w:val="18"/>
          <w:szCs w:val="20"/>
          <w:rtl/>
        </w:rPr>
        <w:t>תוצאה</w:t>
      </w:r>
      <w:r w:rsidRPr="00B16C26">
        <w:rPr>
          <w:rFonts w:ascii="Georgia" w:hAnsi="Georgia" w:hint="cs"/>
          <w:sz w:val="18"/>
          <w:szCs w:val="20"/>
          <w:rtl/>
        </w:rPr>
        <w:t xml:space="preserve"> היא ש</w:t>
      </w:r>
      <w:r w:rsidRPr="00B16C26">
        <w:rPr>
          <w:rFonts w:ascii="Georgia" w:hAnsi="Georgia"/>
          <w:sz w:val="18"/>
          <w:szCs w:val="20"/>
          <w:rtl/>
        </w:rPr>
        <w:t xml:space="preserve">אוכלוסייה זו חשה </w:t>
      </w:r>
      <w:r w:rsidRPr="00B16C26">
        <w:rPr>
          <w:rFonts w:ascii="Georgia" w:hAnsi="Georgia" w:hint="cs"/>
          <w:sz w:val="18"/>
          <w:szCs w:val="20"/>
          <w:rtl/>
        </w:rPr>
        <w:t xml:space="preserve">פחות </w:t>
      </w:r>
      <w:r w:rsidRPr="00B16C26">
        <w:rPr>
          <w:rFonts w:ascii="Georgia" w:hAnsi="Georgia"/>
          <w:sz w:val="18"/>
          <w:szCs w:val="20"/>
          <w:rtl/>
        </w:rPr>
        <w:t>מחסור ביחס לקבוצת הרוב (</w:t>
      </w:r>
      <w:proofErr w:type="spellStart"/>
      <w:r w:rsidRPr="00B16C26">
        <w:rPr>
          <w:rFonts w:ascii="Georgia" w:hAnsi="Georgia"/>
          <w:sz w:val="18"/>
          <w:szCs w:val="20"/>
        </w:rPr>
        <w:t>Yiftachel</w:t>
      </w:r>
      <w:proofErr w:type="spellEnd"/>
      <w:r w:rsidRPr="00B16C26">
        <w:rPr>
          <w:rFonts w:ascii="Georgia" w:hAnsi="Georgia"/>
          <w:sz w:val="18"/>
          <w:szCs w:val="20"/>
        </w:rPr>
        <w:t xml:space="preserve"> &amp; </w:t>
      </w:r>
      <w:proofErr w:type="spellStart"/>
      <w:r w:rsidRPr="00B16C26">
        <w:rPr>
          <w:rFonts w:ascii="Georgia" w:hAnsi="Georgia"/>
          <w:sz w:val="18"/>
          <w:szCs w:val="20"/>
        </w:rPr>
        <w:t>Yacobi</w:t>
      </w:r>
      <w:proofErr w:type="spellEnd"/>
      <w:r w:rsidRPr="00B16C26">
        <w:rPr>
          <w:rFonts w:ascii="Georgia" w:hAnsi="Georgia"/>
          <w:sz w:val="18"/>
          <w:szCs w:val="20"/>
        </w:rPr>
        <w:t>, 2003</w:t>
      </w:r>
      <w:r w:rsidRPr="00B16C26">
        <w:rPr>
          <w:rFonts w:ascii="Georgia" w:hAnsi="Georgia"/>
          <w:sz w:val="18"/>
          <w:szCs w:val="20"/>
          <w:rtl/>
        </w:rPr>
        <w:t>). למעשה, אוכלוסייה זו משובצת בסביבה הומוגנית</w:t>
      </w:r>
      <w:r w:rsidRPr="00B16C26">
        <w:rPr>
          <w:rFonts w:ascii="Georgia" w:hAnsi="Georgia" w:hint="cs"/>
          <w:sz w:val="18"/>
          <w:szCs w:val="20"/>
          <w:rtl/>
        </w:rPr>
        <w:t xml:space="preserve">, וזו </w:t>
      </w:r>
      <w:r w:rsidRPr="00B16C26">
        <w:rPr>
          <w:rFonts w:ascii="Georgia" w:hAnsi="Georgia"/>
          <w:sz w:val="18"/>
          <w:szCs w:val="20"/>
          <w:rtl/>
        </w:rPr>
        <w:t>מהווה משקל נגד המטשטש את חסרונותיה ומהווה חוצץ מגן המיטיב ע</w:t>
      </w:r>
      <w:r w:rsidRPr="00B16C26">
        <w:rPr>
          <w:rFonts w:ascii="Georgia" w:hAnsi="Georgia" w:hint="cs"/>
          <w:sz w:val="18"/>
          <w:szCs w:val="20"/>
          <w:rtl/>
        </w:rPr>
        <w:t>י</w:t>
      </w:r>
      <w:r w:rsidRPr="00B16C26">
        <w:rPr>
          <w:rFonts w:ascii="Georgia" w:hAnsi="Georgia"/>
          <w:sz w:val="18"/>
          <w:szCs w:val="20"/>
          <w:rtl/>
        </w:rPr>
        <w:t>מה ועם איכות חייה (</w:t>
      </w:r>
      <w:r w:rsidRPr="00B16C26">
        <w:rPr>
          <w:rFonts w:ascii="Georgia" w:hAnsi="Georgia"/>
          <w:sz w:val="18"/>
          <w:szCs w:val="20"/>
        </w:rPr>
        <w:t>Tannenbaum &amp; Essa, 2012</w:t>
      </w:r>
      <w:r w:rsidRPr="00B16C26">
        <w:rPr>
          <w:rFonts w:ascii="Georgia" w:hAnsi="Georgia"/>
          <w:sz w:val="18"/>
          <w:szCs w:val="20"/>
          <w:rtl/>
        </w:rPr>
        <w:t>).</w:t>
      </w:r>
    </w:p>
    <w:p w14:paraId="7954248F" w14:textId="77777777" w:rsidR="00B16C26" w:rsidRPr="00B16C26" w:rsidRDefault="00B16C26" w:rsidP="00B16C26">
      <w:pPr>
        <w:suppressAutoHyphens/>
        <w:spacing w:after="180" w:line="280" w:lineRule="exact"/>
        <w:jc w:val="both"/>
        <w:rPr>
          <w:rFonts w:ascii="Georgia" w:hAnsi="Georgia"/>
          <w:sz w:val="18"/>
          <w:szCs w:val="20"/>
          <w:rtl/>
        </w:rPr>
      </w:pPr>
      <w:r w:rsidRPr="00B16C26">
        <w:rPr>
          <w:rFonts w:ascii="Georgia" w:hAnsi="Georgia"/>
          <w:sz w:val="18"/>
          <w:szCs w:val="20"/>
          <w:rtl/>
        </w:rPr>
        <w:t xml:space="preserve">מנגד, האוכלוסייה המתגוררת ביישובים המעורבים חיה בשכונות הומוגניות מודרות, והסמיכות לאוכלוסייה היהודית מבליטה את מחסורה הכלכלי (מרום, 2009). </w:t>
      </w:r>
      <w:r w:rsidRPr="00B16C26">
        <w:rPr>
          <w:rFonts w:ascii="Georgia" w:hAnsi="Georgia" w:hint="cs"/>
          <w:sz w:val="18"/>
          <w:szCs w:val="20"/>
          <w:rtl/>
        </w:rPr>
        <w:t xml:space="preserve">עקב כך </w:t>
      </w:r>
      <w:r w:rsidRPr="00B16C26">
        <w:rPr>
          <w:rFonts w:ascii="Georgia" w:hAnsi="Georgia"/>
          <w:sz w:val="18"/>
          <w:szCs w:val="20"/>
          <w:rtl/>
        </w:rPr>
        <w:t xml:space="preserve">קבוצה זו חווה תחושות של מחסור יחסי והדרה מצד קבוצת הרוב, </w:t>
      </w:r>
      <w:r w:rsidRPr="00B16C26">
        <w:rPr>
          <w:rFonts w:ascii="Georgia" w:hAnsi="Georgia" w:hint="cs"/>
          <w:sz w:val="18"/>
          <w:szCs w:val="20"/>
          <w:rtl/>
        </w:rPr>
        <w:t xml:space="preserve">ואלה </w:t>
      </w:r>
      <w:r w:rsidRPr="00B16C26">
        <w:rPr>
          <w:rFonts w:ascii="Georgia" w:hAnsi="Georgia"/>
          <w:sz w:val="18"/>
          <w:szCs w:val="20"/>
          <w:rtl/>
        </w:rPr>
        <w:t xml:space="preserve">יוצרות לחץ מתמשך. רוב הערים המעורבות </w:t>
      </w:r>
      <w:r w:rsidRPr="00B16C26">
        <w:rPr>
          <w:rFonts w:ascii="Georgia" w:hAnsi="Georgia" w:hint="cs"/>
          <w:sz w:val="18"/>
          <w:szCs w:val="20"/>
          <w:rtl/>
        </w:rPr>
        <w:t>ש</w:t>
      </w:r>
      <w:r w:rsidRPr="00B16C26">
        <w:rPr>
          <w:rFonts w:ascii="Georgia" w:hAnsi="Georgia"/>
          <w:sz w:val="18"/>
          <w:szCs w:val="20"/>
          <w:rtl/>
        </w:rPr>
        <w:t>מתגורר בהן מיעוט ערבי מאופיינות בהדרה של המיעוט הערבי, ויש הרואים באוכלוסייה זו "מיעוט אתני לכוד", המבודד ממרכזי הכוח הן ברשות הפלסטינית הן בפוליטיקה הישראלית (</w:t>
      </w:r>
      <w:proofErr w:type="spellStart"/>
      <w:r w:rsidRPr="00B16C26">
        <w:rPr>
          <w:rFonts w:ascii="Georgia" w:hAnsi="Georgia"/>
          <w:sz w:val="18"/>
          <w:szCs w:val="20"/>
        </w:rPr>
        <w:t>Monterescu</w:t>
      </w:r>
      <w:proofErr w:type="spellEnd"/>
      <w:r w:rsidRPr="00B16C26">
        <w:rPr>
          <w:rFonts w:ascii="Georgia" w:hAnsi="Georgia"/>
          <w:sz w:val="18"/>
          <w:szCs w:val="20"/>
        </w:rPr>
        <w:t xml:space="preserve"> &amp; Rabinowitz, 2016</w:t>
      </w:r>
      <w:r w:rsidRPr="00B16C26">
        <w:rPr>
          <w:rFonts w:ascii="Georgia" w:hAnsi="Georgia"/>
          <w:sz w:val="18"/>
          <w:szCs w:val="20"/>
          <w:rtl/>
        </w:rPr>
        <w:t xml:space="preserve">). </w:t>
      </w:r>
    </w:p>
    <w:p w14:paraId="2C0B7078" w14:textId="77777777" w:rsidR="00B16C26" w:rsidRDefault="00B16C26" w:rsidP="00B16C26">
      <w:pPr>
        <w:suppressAutoHyphens/>
        <w:spacing w:after="180" w:line="280" w:lineRule="exact"/>
        <w:jc w:val="both"/>
        <w:rPr>
          <w:rFonts w:ascii="Georgia" w:hAnsi="Georgia"/>
          <w:sz w:val="18"/>
          <w:szCs w:val="20"/>
          <w:rtl/>
        </w:rPr>
      </w:pPr>
      <w:r w:rsidRPr="00B16C26">
        <w:rPr>
          <w:rFonts w:ascii="Georgia" w:hAnsi="Georgia"/>
          <w:sz w:val="18"/>
          <w:szCs w:val="20"/>
          <w:rtl/>
        </w:rPr>
        <w:t>תמותה היא תכונה חברתית המושפעת מהמיקום במדרג החברתי, מרמת ההדרה וממידת הלכידות</w:t>
      </w:r>
      <w:r w:rsidRPr="00B16C26">
        <w:rPr>
          <w:rFonts w:ascii="Georgia" w:hAnsi="Georgia"/>
          <w:sz w:val="18"/>
          <w:szCs w:val="20"/>
        </w:rPr>
        <w:t>.</w:t>
      </w:r>
      <w:r w:rsidRPr="00B16C26">
        <w:rPr>
          <w:rFonts w:ascii="Georgia" w:hAnsi="Georgia"/>
          <w:sz w:val="18"/>
          <w:szCs w:val="20"/>
          <w:rtl/>
        </w:rPr>
        <w:t xml:space="preserve"> אלו הנמצאים בשלביו התחתונים של המדרג מצויים במצב </w:t>
      </w:r>
      <w:r w:rsidRPr="00B16C26">
        <w:rPr>
          <w:rFonts w:ascii="Georgia" w:hAnsi="Georgia" w:hint="cs"/>
          <w:sz w:val="18"/>
          <w:szCs w:val="20"/>
          <w:rtl/>
        </w:rPr>
        <w:t xml:space="preserve">של דחיקה שיטתית </w:t>
      </w:r>
      <w:r w:rsidRPr="00B16C26">
        <w:rPr>
          <w:rFonts w:ascii="Georgia" w:hAnsi="Georgia"/>
          <w:sz w:val="18"/>
          <w:szCs w:val="20"/>
          <w:rtl/>
        </w:rPr>
        <w:t>לשוליים וסיכון לתמותה מוקדמת (</w:t>
      </w:r>
      <w:r w:rsidRPr="00B16C26">
        <w:rPr>
          <w:rFonts w:ascii="Georgia" w:hAnsi="Georgia"/>
          <w:sz w:val="18"/>
          <w:szCs w:val="20"/>
        </w:rPr>
        <w:t>Zitek &amp; Tieden, 2012</w:t>
      </w:r>
      <w:r w:rsidRPr="00B16C26">
        <w:rPr>
          <w:rFonts w:ascii="Georgia" w:hAnsi="Georgia"/>
          <w:sz w:val="18"/>
          <w:szCs w:val="20"/>
          <w:rtl/>
        </w:rPr>
        <w:t>). מנגד, אוכלוסיות המאופיינות בלכידות מצויות בסיכון נמוך יותר לסבול מתמותה מוקדמת (</w:t>
      </w:r>
      <w:r w:rsidRPr="00B16C26">
        <w:rPr>
          <w:rFonts w:ascii="Georgia" w:hAnsi="Georgia"/>
          <w:sz w:val="18"/>
          <w:szCs w:val="20"/>
        </w:rPr>
        <w:t>Anson, 2010</w:t>
      </w:r>
      <w:r w:rsidRPr="00B16C26">
        <w:rPr>
          <w:rFonts w:ascii="Georgia" w:hAnsi="Georgia"/>
          <w:sz w:val="18"/>
          <w:szCs w:val="20"/>
          <w:rtl/>
        </w:rPr>
        <w:t xml:space="preserve">). האוכלוסייה הערבית היא הטרוגנית מבחינה חברתית, הן מבחינת משאביה הן מבחינת המבנה המשפחתי ולכידותו. נשאלת השאלה כיצד משפיעה מציאות החיים על רמת התמותה באוכלוסייה זו? </w:t>
      </w:r>
      <w:r w:rsidRPr="00B16C26">
        <w:rPr>
          <w:rFonts w:ascii="Georgia" w:hAnsi="Georgia" w:hint="cs"/>
          <w:sz w:val="18"/>
          <w:szCs w:val="20"/>
          <w:rtl/>
        </w:rPr>
        <w:t xml:space="preserve">וביתר דיוק, </w:t>
      </w:r>
      <w:r w:rsidRPr="00B16C26">
        <w:rPr>
          <w:rFonts w:ascii="Georgia" w:hAnsi="Georgia"/>
          <w:sz w:val="18"/>
          <w:szCs w:val="20"/>
          <w:rtl/>
        </w:rPr>
        <w:t xml:space="preserve">האם כאשר מפקחים על הבדלים ברמת החיים והלכידות המשפחתית, עצם המגורים ביישוב הומוגני מעניק יתרון </w:t>
      </w:r>
      <w:r w:rsidRPr="00B16C26">
        <w:rPr>
          <w:rFonts w:ascii="Georgia" w:hAnsi="Georgia" w:hint="cs"/>
          <w:sz w:val="18"/>
          <w:szCs w:val="20"/>
          <w:rtl/>
        </w:rPr>
        <w:t xml:space="preserve">על פני </w:t>
      </w:r>
      <w:r w:rsidRPr="00B16C26">
        <w:rPr>
          <w:rFonts w:ascii="Georgia" w:hAnsi="Georgia"/>
          <w:sz w:val="18"/>
          <w:szCs w:val="20"/>
          <w:rtl/>
        </w:rPr>
        <w:t>צורות התיישבות אחרות מבחינת הסיכון לתמותה</w:t>
      </w:r>
      <w:r w:rsidRPr="00B16C26">
        <w:rPr>
          <w:rFonts w:ascii="Georgia" w:hAnsi="Georgia" w:hint="cs"/>
          <w:sz w:val="18"/>
          <w:szCs w:val="20"/>
          <w:rtl/>
        </w:rPr>
        <w:t xml:space="preserve">? </w:t>
      </w:r>
    </w:p>
    <w:p w14:paraId="1524B1FB" w14:textId="77777777" w:rsidR="00823D57" w:rsidRDefault="00823D57" w:rsidP="00823D57">
      <w:pPr>
        <w:suppressAutoHyphens/>
        <w:spacing w:line="280" w:lineRule="exact"/>
        <w:jc w:val="both"/>
        <w:rPr>
          <w:rFonts w:ascii="Georgia" w:hAnsi="Georgia"/>
          <w:sz w:val="18"/>
          <w:szCs w:val="20"/>
          <w:rtl/>
        </w:rPr>
      </w:pPr>
    </w:p>
    <w:p w14:paraId="3638F201" w14:textId="77777777" w:rsidR="00823D57" w:rsidRPr="00B16C26" w:rsidRDefault="00823D57" w:rsidP="00823D57">
      <w:pPr>
        <w:suppressAutoHyphens/>
        <w:spacing w:line="280" w:lineRule="exact"/>
        <w:jc w:val="both"/>
        <w:rPr>
          <w:rFonts w:ascii="Georgia" w:hAnsi="Georgia"/>
          <w:b/>
          <w:bCs/>
          <w:sz w:val="18"/>
          <w:szCs w:val="20"/>
          <w:rtl/>
        </w:rPr>
      </w:pPr>
    </w:p>
    <w:p w14:paraId="4DE6826F" w14:textId="39399D0A" w:rsidR="00B16C26" w:rsidRPr="00B16C26" w:rsidRDefault="00B16C26" w:rsidP="00B16C26">
      <w:pPr>
        <w:pStyle w:val="KOT4"/>
        <w:spacing w:after="0"/>
        <w:ind w:left="397" w:right="0" w:hanging="397"/>
        <w:rPr>
          <w:rFonts w:cs="Guttman Aharoni"/>
          <w:color w:val="2A8E8C"/>
          <w:sz w:val="32"/>
          <w:szCs w:val="32"/>
          <w:rtl/>
        </w:rPr>
      </w:pPr>
      <w:r w:rsidRPr="00B16C26">
        <w:rPr>
          <w:rFonts w:cs="Guttman Aharoni"/>
          <w:color w:val="2A8E8C"/>
          <w:sz w:val="32"/>
          <w:szCs w:val="32"/>
          <w:rtl/>
        </w:rPr>
        <w:t>רקע תאורטי</w:t>
      </w:r>
      <w:r w:rsidRPr="00B16C26">
        <w:rPr>
          <w:rFonts w:cs="Guttman Aharoni" w:hint="cs"/>
          <w:color w:val="2A8E8C"/>
          <w:sz w:val="32"/>
          <w:szCs w:val="32"/>
          <w:rtl/>
        </w:rPr>
        <w:t xml:space="preserve"> </w:t>
      </w:r>
    </w:p>
    <w:p w14:paraId="1F26CA2C" w14:textId="77777777" w:rsidR="00B16C26" w:rsidRDefault="00B16C26" w:rsidP="00B16C26">
      <w:pPr>
        <w:suppressAutoHyphens/>
        <w:spacing w:after="180" w:line="280" w:lineRule="exact"/>
        <w:jc w:val="both"/>
        <w:rPr>
          <w:rFonts w:ascii="Georgia" w:hAnsi="Georgia"/>
          <w:color w:val="000000"/>
          <w:sz w:val="18"/>
          <w:szCs w:val="20"/>
          <w:rtl/>
        </w:rPr>
      </w:pPr>
      <w:r w:rsidRPr="00B16C26">
        <w:rPr>
          <w:rFonts w:ascii="Georgia" w:hAnsi="Georgia"/>
          <w:color w:val="000000"/>
          <w:sz w:val="18"/>
          <w:szCs w:val="20"/>
          <w:rtl/>
        </w:rPr>
        <w:t>קיימים שני נתיבים המשפיעים על הסיכון לתמותה מוקדמת: ה</w:t>
      </w:r>
      <w:r w:rsidRPr="00B16C26">
        <w:rPr>
          <w:rFonts w:ascii="Georgia" w:hAnsi="Georgia" w:hint="cs"/>
          <w:color w:val="000000"/>
          <w:sz w:val="18"/>
          <w:szCs w:val="20"/>
          <w:rtl/>
        </w:rPr>
        <w:t xml:space="preserve">אחד </w:t>
      </w:r>
      <w:r w:rsidRPr="00B16C26">
        <w:rPr>
          <w:rFonts w:ascii="Georgia" w:hAnsi="Georgia"/>
          <w:color w:val="000000"/>
          <w:sz w:val="18"/>
          <w:szCs w:val="20"/>
          <w:rtl/>
        </w:rPr>
        <w:t>מתייחס למדרג החברתי</w:t>
      </w:r>
      <w:r w:rsidRPr="00B16C26">
        <w:rPr>
          <w:rFonts w:ascii="Georgia" w:hAnsi="Georgia" w:hint="cs"/>
          <w:color w:val="000000"/>
          <w:sz w:val="18"/>
          <w:szCs w:val="20"/>
          <w:rtl/>
        </w:rPr>
        <w:t xml:space="preserve"> </w:t>
      </w:r>
      <w:r w:rsidRPr="00B16C26">
        <w:rPr>
          <w:rFonts w:ascii="Georgia" w:hAnsi="Georgia" w:cs="Times New Roman"/>
          <w:color w:val="222222"/>
          <w:sz w:val="18"/>
          <w:szCs w:val="20"/>
          <w:rtl/>
        </w:rPr>
        <w:t>–</w:t>
      </w:r>
      <w:r w:rsidRPr="00B16C26">
        <w:rPr>
          <w:rFonts w:ascii="Georgia" w:hAnsi="Georgia" w:hint="cs"/>
          <w:color w:val="000000"/>
          <w:sz w:val="18"/>
          <w:szCs w:val="20"/>
          <w:rtl/>
        </w:rPr>
        <w:t xml:space="preserve"> </w:t>
      </w:r>
      <w:r w:rsidRPr="00B16C26">
        <w:rPr>
          <w:rFonts w:ascii="Georgia" w:hAnsi="Georgia"/>
          <w:color w:val="000000"/>
          <w:sz w:val="18"/>
          <w:szCs w:val="20"/>
          <w:rtl/>
        </w:rPr>
        <w:t>ככל ש</w:t>
      </w:r>
      <w:r w:rsidRPr="00B16C26">
        <w:rPr>
          <w:rFonts w:ascii="Georgia" w:hAnsi="Georgia" w:hint="cs"/>
          <w:color w:val="000000"/>
          <w:sz w:val="18"/>
          <w:szCs w:val="20"/>
          <w:rtl/>
        </w:rPr>
        <w:t>מיקומו של ה</w:t>
      </w:r>
      <w:r w:rsidRPr="00B16C26">
        <w:rPr>
          <w:rFonts w:ascii="Georgia" w:hAnsi="Georgia"/>
          <w:color w:val="000000"/>
          <w:sz w:val="18"/>
          <w:szCs w:val="20"/>
          <w:rtl/>
        </w:rPr>
        <w:t xml:space="preserve">אדם </w:t>
      </w:r>
      <w:r w:rsidRPr="00B16C26">
        <w:rPr>
          <w:rFonts w:ascii="Georgia" w:hAnsi="Georgia" w:hint="cs"/>
          <w:color w:val="000000"/>
          <w:sz w:val="18"/>
          <w:szCs w:val="20"/>
          <w:rtl/>
        </w:rPr>
        <w:t xml:space="preserve">בו גבוה יותר, </w:t>
      </w:r>
      <w:r w:rsidRPr="00B16C26">
        <w:rPr>
          <w:rFonts w:ascii="Georgia" w:hAnsi="Georgia"/>
          <w:color w:val="000000"/>
          <w:sz w:val="18"/>
          <w:szCs w:val="20"/>
          <w:rtl/>
        </w:rPr>
        <w:t>כך פוחתים סיכוייו לתמותה; ה</w:t>
      </w:r>
      <w:r w:rsidRPr="00B16C26">
        <w:rPr>
          <w:rFonts w:ascii="Georgia" w:hAnsi="Georgia" w:hint="cs"/>
          <w:color w:val="000000"/>
          <w:sz w:val="18"/>
          <w:szCs w:val="20"/>
          <w:rtl/>
        </w:rPr>
        <w:t xml:space="preserve">אחר </w:t>
      </w:r>
      <w:r w:rsidRPr="00B16C26">
        <w:rPr>
          <w:rFonts w:ascii="Georgia" w:hAnsi="Georgia"/>
          <w:color w:val="000000"/>
          <w:sz w:val="18"/>
          <w:szCs w:val="20"/>
          <w:rtl/>
        </w:rPr>
        <w:t>מתייחס ללכידות חברתית</w:t>
      </w:r>
      <w:r w:rsidRPr="00B16C26">
        <w:rPr>
          <w:rFonts w:ascii="Georgia" w:hAnsi="Georgia" w:hint="cs"/>
          <w:color w:val="000000"/>
          <w:sz w:val="18"/>
          <w:szCs w:val="20"/>
          <w:rtl/>
        </w:rPr>
        <w:t xml:space="preserve"> </w:t>
      </w:r>
      <w:r w:rsidRPr="00B16C26">
        <w:rPr>
          <w:rFonts w:ascii="Georgia" w:hAnsi="Georgia" w:cs="Times New Roman"/>
          <w:color w:val="222222"/>
          <w:sz w:val="18"/>
          <w:szCs w:val="20"/>
          <w:rtl/>
        </w:rPr>
        <w:t>–</w:t>
      </w:r>
      <w:r w:rsidRPr="00B16C26">
        <w:rPr>
          <w:rFonts w:ascii="Georgia" w:hAnsi="Georgia"/>
          <w:color w:val="000000"/>
          <w:sz w:val="18"/>
          <w:szCs w:val="20"/>
          <w:rtl/>
        </w:rPr>
        <w:t xml:space="preserve"> מארג של זכויות וחובות שככל שהאדם מעורה בה</w:t>
      </w:r>
      <w:r w:rsidRPr="00B16C26">
        <w:rPr>
          <w:rFonts w:ascii="Georgia" w:hAnsi="Georgia" w:hint="cs"/>
          <w:color w:val="000000"/>
          <w:sz w:val="18"/>
          <w:szCs w:val="20"/>
          <w:rtl/>
        </w:rPr>
        <w:t>ן</w:t>
      </w:r>
      <w:r w:rsidRPr="00B16C26">
        <w:rPr>
          <w:rFonts w:ascii="Georgia" w:hAnsi="Georgia"/>
          <w:color w:val="000000"/>
          <w:sz w:val="18"/>
          <w:szCs w:val="20"/>
          <w:rtl/>
        </w:rPr>
        <w:t xml:space="preserve"> יותר, כך פוחתים סיכוייו לתמותה</w:t>
      </w:r>
      <w:r w:rsidRPr="00B16C26">
        <w:rPr>
          <w:rFonts w:ascii="Georgia" w:hAnsi="Georgia" w:hint="cs"/>
          <w:color w:val="000000"/>
          <w:sz w:val="18"/>
          <w:szCs w:val="20"/>
          <w:rtl/>
        </w:rPr>
        <w:t xml:space="preserve"> מוקדמת</w:t>
      </w:r>
      <w:r w:rsidRPr="00B16C26">
        <w:rPr>
          <w:rFonts w:ascii="Georgia" w:hAnsi="Georgia"/>
          <w:color w:val="000000"/>
          <w:sz w:val="18"/>
          <w:szCs w:val="20"/>
          <w:rtl/>
        </w:rPr>
        <w:t xml:space="preserve"> (</w:t>
      </w:r>
      <w:r w:rsidRPr="00B16C26">
        <w:rPr>
          <w:rFonts w:ascii="Georgia" w:hAnsi="Georgia"/>
          <w:color w:val="000000"/>
          <w:sz w:val="18"/>
          <w:szCs w:val="20"/>
        </w:rPr>
        <w:t>Shaw et al., 2012</w:t>
      </w:r>
      <w:r w:rsidRPr="00B16C26">
        <w:rPr>
          <w:rFonts w:ascii="Georgia" w:hAnsi="Georgia"/>
          <w:color w:val="000000"/>
          <w:sz w:val="18"/>
          <w:szCs w:val="20"/>
          <w:rtl/>
        </w:rPr>
        <w:t xml:space="preserve">). </w:t>
      </w:r>
    </w:p>
    <w:p w14:paraId="2B432709" w14:textId="77777777" w:rsidR="00823D57" w:rsidRPr="00B16C26" w:rsidRDefault="00823D57" w:rsidP="00B16C26">
      <w:pPr>
        <w:suppressAutoHyphens/>
        <w:spacing w:after="180" w:line="280" w:lineRule="exact"/>
        <w:jc w:val="both"/>
        <w:rPr>
          <w:rFonts w:ascii="Georgia" w:hAnsi="Georgia"/>
          <w:sz w:val="18"/>
          <w:szCs w:val="20"/>
        </w:rPr>
      </w:pPr>
    </w:p>
    <w:p w14:paraId="2E26B867" w14:textId="009EB432" w:rsidR="00B16C26" w:rsidRPr="00B16C26" w:rsidRDefault="00B16C26" w:rsidP="00B16C26">
      <w:pPr>
        <w:pStyle w:val="KOT5"/>
        <w:spacing w:after="0"/>
        <w:ind w:right="0"/>
        <w:outlineLvl w:val="2"/>
        <w:rPr>
          <w:rFonts w:cs="Guttman Aharoni"/>
          <w:color w:val="BA2A16"/>
        </w:rPr>
      </w:pPr>
      <w:r w:rsidRPr="00B16C26">
        <w:rPr>
          <w:rFonts w:cs="Guttman Aharoni"/>
          <w:color w:val="BA2A16"/>
          <w:rtl/>
        </w:rPr>
        <w:lastRenderedPageBreak/>
        <w:t xml:space="preserve">המדרג החברתי ושלושת סוגי ההון </w:t>
      </w:r>
    </w:p>
    <w:p w14:paraId="1E7D06A9" w14:textId="77777777" w:rsidR="00B16C26" w:rsidRPr="00B16C26" w:rsidRDefault="00B16C26" w:rsidP="00B16C26">
      <w:pPr>
        <w:suppressAutoHyphens/>
        <w:spacing w:after="180" w:line="280" w:lineRule="exact"/>
        <w:jc w:val="both"/>
        <w:rPr>
          <w:rFonts w:ascii="Georgia" w:hAnsi="Georgia"/>
          <w:sz w:val="18"/>
          <w:szCs w:val="20"/>
          <w:rtl/>
          <w:lang w:val="en-GB"/>
        </w:rPr>
      </w:pPr>
      <w:r w:rsidRPr="00B16C26">
        <w:rPr>
          <w:rFonts w:ascii="Georgia" w:hAnsi="Georgia"/>
          <w:sz w:val="18"/>
          <w:szCs w:val="20"/>
          <w:rtl/>
        </w:rPr>
        <w:t xml:space="preserve">המדרג החברתי ממקם כל אדם במרחב חברתי מובנה, על פי מידת שליטתו במשאבים כלכליים וחברתיים שונים. מיקום זה מתבטא בגישתו למקורות של עושר, באופי תעסוקתו, ברמת השכלתו ובמקום מגוריו. </w:t>
      </w:r>
      <w:r w:rsidRPr="00B16C26">
        <w:rPr>
          <w:rFonts w:ascii="Georgia" w:hAnsi="Georgia"/>
          <w:sz w:val="18"/>
          <w:szCs w:val="20"/>
          <w:rtl/>
          <w:lang w:val="en-GB"/>
        </w:rPr>
        <w:t xml:space="preserve">ככל שפרט יתקדם במעלה במדרג, כך הסיכון שלו לתמותה מוקדמת יפחת, הן בשל שליטתו </w:t>
      </w:r>
      <w:r w:rsidRPr="00B16C26">
        <w:rPr>
          <w:rFonts w:ascii="Georgia" w:hAnsi="Georgia" w:hint="cs"/>
          <w:sz w:val="18"/>
          <w:szCs w:val="20"/>
          <w:rtl/>
          <w:lang w:val="en-GB"/>
        </w:rPr>
        <w:t>ב</w:t>
      </w:r>
      <w:r w:rsidRPr="00B16C26">
        <w:rPr>
          <w:rFonts w:ascii="Georgia" w:hAnsi="Georgia"/>
          <w:sz w:val="18"/>
          <w:szCs w:val="20"/>
          <w:rtl/>
          <w:lang w:val="en-GB"/>
        </w:rPr>
        <w:t>משאבים חומריים (</w:t>
      </w:r>
      <w:r w:rsidRPr="00B16C26">
        <w:rPr>
          <w:rFonts w:ascii="Georgia" w:hAnsi="Georgia"/>
          <w:sz w:val="18"/>
          <w:szCs w:val="20"/>
        </w:rPr>
        <w:t>Marmot, 2004</w:t>
      </w:r>
      <w:r w:rsidRPr="00B16C26">
        <w:rPr>
          <w:rFonts w:ascii="Georgia" w:hAnsi="Georgia"/>
          <w:sz w:val="18"/>
          <w:szCs w:val="20"/>
          <w:rtl/>
          <w:lang w:val="en-GB"/>
        </w:rPr>
        <w:t>) הן בשל שליטתו במשאבים סמליים וההערכה שאלו מקנים לו מ</w:t>
      </w:r>
      <w:r w:rsidRPr="00B16C26">
        <w:rPr>
          <w:rFonts w:ascii="Georgia" w:hAnsi="Georgia" w:hint="cs"/>
          <w:sz w:val="18"/>
          <w:szCs w:val="20"/>
          <w:rtl/>
          <w:lang w:val="en-GB"/>
        </w:rPr>
        <w:t xml:space="preserve">צד </w:t>
      </w:r>
      <w:r w:rsidRPr="00B16C26">
        <w:rPr>
          <w:rFonts w:ascii="Georgia" w:hAnsi="Georgia"/>
          <w:sz w:val="18"/>
          <w:szCs w:val="20"/>
          <w:rtl/>
          <w:lang w:val="en-GB"/>
        </w:rPr>
        <w:t>סביבתו (</w:t>
      </w:r>
      <w:r w:rsidRPr="00B16C26">
        <w:rPr>
          <w:rFonts w:ascii="Georgia" w:hAnsi="Georgia"/>
          <w:sz w:val="18"/>
          <w:szCs w:val="20"/>
        </w:rPr>
        <w:t>Pampel et al., 2010</w:t>
      </w:r>
      <w:r w:rsidRPr="00B16C26">
        <w:rPr>
          <w:rFonts w:ascii="Georgia" w:hAnsi="Georgia"/>
          <w:sz w:val="18"/>
          <w:szCs w:val="20"/>
          <w:rtl/>
          <w:lang w:val="en-GB"/>
        </w:rPr>
        <w:t xml:space="preserve">). </w:t>
      </w:r>
    </w:p>
    <w:p w14:paraId="3D75408F" w14:textId="77777777" w:rsidR="00B16C26" w:rsidRPr="00B16C26" w:rsidRDefault="00B16C26" w:rsidP="00B16C26">
      <w:pPr>
        <w:suppressAutoHyphens/>
        <w:spacing w:after="180" w:line="280" w:lineRule="exact"/>
        <w:jc w:val="both"/>
        <w:rPr>
          <w:rFonts w:ascii="Georgia" w:hAnsi="Georgia"/>
          <w:sz w:val="18"/>
          <w:szCs w:val="20"/>
          <w:rtl/>
        </w:rPr>
      </w:pPr>
      <w:r w:rsidRPr="00B16C26">
        <w:rPr>
          <w:rFonts w:ascii="Georgia" w:hAnsi="Georgia"/>
          <w:color w:val="000000"/>
          <w:sz w:val="18"/>
          <w:szCs w:val="20"/>
          <w:rtl/>
        </w:rPr>
        <w:t xml:space="preserve">תפיסת המדרג החברתי עברה שינויים בחלוף הזמן. </w:t>
      </w:r>
      <w:r w:rsidRPr="00B16C26">
        <w:rPr>
          <w:rFonts w:ascii="Georgia" w:hAnsi="Georgia"/>
          <w:sz w:val="18"/>
          <w:szCs w:val="20"/>
          <w:rtl/>
        </w:rPr>
        <w:t>הספרות העוסקת בהשפעות המדרג על תמותה נ</w:t>
      </w:r>
      <w:r w:rsidRPr="00B16C26">
        <w:rPr>
          <w:rFonts w:ascii="Georgia" w:hAnsi="Georgia" w:hint="cs"/>
          <w:sz w:val="18"/>
          <w:szCs w:val="20"/>
          <w:rtl/>
        </w:rPr>
        <w:t>טתה</w:t>
      </w:r>
      <w:r w:rsidRPr="00B16C26">
        <w:rPr>
          <w:rFonts w:ascii="Georgia" w:hAnsi="Georgia"/>
          <w:sz w:val="18"/>
          <w:szCs w:val="20"/>
          <w:rtl/>
        </w:rPr>
        <w:t xml:space="preserve"> להתייחס אל המדרג כחד</w:t>
      </w:r>
      <w:r w:rsidRPr="00B16C26">
        <w:rPr>
          <w:rFonts w:ascii="Georgia" w:hAnsi="Georgia" w:hint="cs"/>
          <w:sz w:val="18"/>
          <w:szCs w:val="20"/>
          <w:rtl/>
        </w:rPr>
        <w:t>-</w:t>
      </w:r>
      <w:r w:rsidRPr="00B16C26">
        <w:rPr>
          <w:rFonts w:ascii="Georgia" w:hAnsi="Georgia"/>
          <w:sz w:val="18"/>
          <w:szCs w:val="20"/>
          <w:rtl/>
        </w:rPr>
        <w:t>ממדי בעיקרו</w:t>
      </w:r>
      <w:r w:rsidRPr="00B16C26">
        <w:rPr>
          <w:rFonts w:ascii="Georgia" w:hAnsi="Georgia" w:hint="cs"/>
          <w:sz w:val="18"/>
          <w:szCs w:val="20"/>
          <w:rtl/>
        </w:rPr>
        <w:t xml:space="preserve">. </w:t>
      </w:r>
      <w:r w:rsidRPr="00B16C26">
        <w:rPr>
          <w:rFonts w:ascii="Georgia" w:hAnsi="Georgia"/>
          <w:sz w:val="18"/>
          <w:szCs w:val="20"/>
          <w:rtl/>
        </w:rPr>
        <w:t>אולם</w:t>
      </w:r>
      <w:r w:rsidRPr="00B16C26">
        <w:rPr>
          <w:rFonts w:ascii="Georgia" w:hAnsi="Georgia" w:hint="cs"/>
          <w:sz w:val="18"/>
          <w:szCs w:val="20"/>
          <w:rtl/>
        </w:rPr>
        <w:t xml:space="preserve"> בהדרגה הכירה </w:t>
      </w:r>
      <w:r w:rsidRPr="00B16C26">
        <w:rPr>
          <w:rFonts w:ascii="Georgia" w:hAnsi="Georgia"/>
          <w:sz w:val="18"/>
          <w:szCs w:val="20"/>
          <w:rtl/>
        </w:rPr>
        <w:t xml:space="preserve">מרבית הספרות הסוציולוגית </w:t>
      </w:r>
      <w:r w:rsidRPr="00B16C26">
        <w:rPr>
          <w:rFonts w:ascii="Georgia" w:hAnsi="Georgia"/>
          <w:color w:val="000000"/>
          <w:sz w:val="18"/>
          <w:szCs w:val="20"/>
          <w:rtl/>
        </w:rPr>
        <w:t xml:space="preserve">בכך שתפיסה </w:t>
      </w:r>
      <w:r w:rsidRPr="00B16C26">
        <w:rPr>
          <w:rFonts w:ascii="Georgia" w:hAnsi="Georgia" w:hint="cs"/>
          <w:color w:val="000000"/>
          <w:sz w:val="18"/>
          <w:szCs w:val="20"/>
          <w:rtl/>
        </w:rPr>
        <w:t xml:space="preserve">זו היא </w:t>
      </w:r>
      <w:r w:rsidRPr="00B16C26">
        <w:rPr>
          <w:rFonts w:ascii="Georgia" w:hAnsi="Georgia"/>
          <w:color w:val="000000"/>
          <w:sz w:val="18"/>
          <w:szCs w:val="20"/>
          <w:rtl/>
        </w:rPr>
        <w:t>פשטנית</w:t>
      </w:r>
      <w:r w:rsidRPr="00B16C26">
        <w:rPr>
          <w:rFonts w:ascii="Georgia" w:hAnsi="Georgia" w:hint="cs"/>
          <w:color w:val="000000"/>
          <w:sz w:val="18"/>
          <w:szCs w:val="20"/>
          <w:rtl/>
        </w:rPr>
        <w:t>,</w:t>
      </w:r>
      <w:r w:rsidRPr="00B16C26">
        <w:rPr>
          <w:rFonts w:ascii="Georgia" w:hAnsi="Georgia"/>
          <w:color w:val="000000"/>
          <w:sz w:val="18"/>
          <w:szCs w:val="20"/>
          <w:rtl/>
        </w:rPr>
        <w:t xml:space="preserve"> ושהמדרג הוא רב</w:t>
      </w:r>
      <w:r w:rsidRPr="00B16C26">
        <w:rPr>
          <w:rFonts w:ascii="Georgia" w:hAnsi="Georgia" w:hint="cs"/>
          <w:color w:val="000000"/>
          <w:sz w:val="18"/>
          <w:szCs w:val="20"/>
          <w:rtl/>
        </w:rPr>
        <w:t>-</w:t>
      </w:r>
      <w:r w:rsidRPr="00B16C26">
        <w:rPr>
          <w:rFonts w:ascii="Georgia" w:hAnsi="Georgia"/>
          <w:color w:val="000000"/>
          <w:sz w:val="18"/>
          <w:szCs w:val="20"/>
          <w:rtl/>
        </w:rPr>
        <w:t xml:space="preserve">ממדי. בשנים האחרונות, בייחוד בזכות עבודתו של </w:t>
      </w:r>
      <w:proofErr w:type="spellStart"/>
      <w:r w:rsidRPr="00B16C26">
        <w:rPr>
          <w:rFonts w:ascii="Georgia" w:hAnsi="Georgia"/>
          <w:color w:val="000000"/>
          <w:sz w:val="18"/>
          <w:szCs w:val="20"/>
          <w:rtl/>
        </w:rPr>
        <w:t>בורדייה</w:t>
      </w:r>
      <w:proofErr w:type="spellEnd"/>
      <w:r w:rsidRPr="00B16C26">
        <w:rPr>
          <w:rFonts w:ascii="Georgia" w:hAnsi="Georgia"/>
          <w:color w:val="000000"/>
          <w:sz w:val="18"/>
          <w:szCs w:val="20"/>
          <w:rtl/>
        </w:rPr>
        <w:t xml:space="preserve"> (</w:t>
      </w:r>
      <w:r w:rsidRPr="00B16C26">
        <w:rPr>
          <w:rFonts w:ascii="Georgia" w:hAnsi="Georgia"/>
          <w:color w:val="000000"/>
          <w:sz w:val="18"/>
          <w:szCs w:val="20"/>
        </w:rPr>
        <w:t>Bourdieu, 1984, 1986/2010</w:t>
      </w:r>
      <w:r w:rsidRPr="00B16C26">
        <w:rPr>
          <w:rFonts w:ascii="Georgia" w:hAnsi="Georgia"/>
          <w:color w:val="000000"/>
          <w:sz w:val="18"/>
          <w:szCs w:val="20"/>
          <w:rtl/>
        </w:rPr>
        <w:t xml:space="preserve">), מתגבשת ההכרה בגורמים המאחדים והמבדילים בין הסולמות השונים. </w:t>
      </w:r>
    </w:p>
    <w:p w14:paraId="563A8C82" w14:textId="210D473B" w:rsidR="00B16C26" w:rsidRPr="00B16C26" w:rsidRDefault="00B16C26" w:rsidP="00B16C26">
      <w:pPr>
        <w:suppressAutoHyphens/>
        <w:spacing w:after="180" w:line="280" w:lineRule="exact"/>
        <w:jc w:val="both"/>
        <w:rPr>
          <w:rFonts w:ascii="Georgia" w:hAnsi="Georgia"/>
          <w:sz w:val="18"/>
          <w:szCs w:val="20"/>
          <w:lang w:val="en-GB"/>
        </w:rPr>
      </w:pPr>
      <w:r w:rsidRPr="00B16C26">
        <w:rPr>
          <w:rFonts w:ascii="Georgia" w:hAnsi="Georgia"/>
          <w:sz w:val="18"/>
          <w:szCs w:val="20"/>
          <w:rtl/>
        </w:rPr>
        <w:t xml:space="preserve">הדיון </w:t>
      </w:r>
      <w:r w:rsidRPr="00B16C26">
        <w:rPr>
          <w:rFonts w:ascii="Georgia" w:hAnsi="Georgia" w:hint="cs"/>
          <w:sz w:val="18"/>
          <w:szCs w:val="20"/>
          <w:rtl/>
        </w:rPr>
        <w:t xml:space="preserve">על </w:t>
      </w:r>
      <w:r w:rsidRPr="00B16C26">
        <w:rPr>
          <w:rFonts w:ascii="Georgia" w:hAnsi="Georgia"/>
          <w:sz w:val="18"/>
          <w:szCs w:val="20"/>
          <w:rtl/>
        </w:rPr>
        <w:t>אודות אופי</w:t>
      </w:r>
      <w:r w:rsidRPr="00B16C26">
        <w:rPr>
          <w:rFonts w:ascii="Georgia" w:hAnsi="Georgia" w:hint="cs"/>
          <w:sz w:val="18"/>
          <w:szCs w:val="20"/>
          <w:rtl/>
        </w:rPr>
        <w:t xml:space="preserve">ו של </w:t>
      </w:r>
      <w:r w:rsidRPr="00B16C26">
        <w:rPr>
          <w:rFonts w:ascii="Georgia" w:hAnsi="Georgia"/>
          <w:sz w:val="18"/>
          <w:szCs w:val="20"/>
          <w:rtl/>
        </w:rPr>
        <w:t xml:space="preserve">המדרג החברתי ממשיך להתנהל תוך </w:t>
      </w:r>
      <w:r w:rsidRPr="00B16C26">
        <w:rPr>
          <w:rFonts w:ascii="Georgia" w:hAnsi="Georgia" w:hint="cs"/>
          <w:sz w:val="18"/>
          <w:szCs w:val="20"/>
          <w:rtl/>
        </w:rPr>
        <w:t xml:space="preserve">כדי </w:t>
      </w:r>
      <w:r w:rsidRPr="00B16C26">
        <w:rPr>
          <w:rFonts w:ascii="Georgia" w:hAnsi="Georgia"/>
          <w:sz w:val="18"/>
          <w:szCs w:val="20"/>
          <w:rtl/>
        </w:rPr>
        <w:t xml:space="preserve">דיאלוג עם רוחו של מארקס. מארקס </w:t>
      </w:r>
      <w:r w:rsidRPr="00B16C26">
        <w:rPr>
          <w:rFonts w:ascii="Georgia" w:hAnsi="Georgia" w:hint="cs"/>
          <w:sz w:val="18"/>
          <w:szCs w:val="20"/>
          <w:rtl/>
        </w:rPr>
        <w:t>ה</w:t>
      </w:r>
      <w:r w:rsidRPr="00B16C26">
        <w:rPr>
          <w:rFonts w:ascii="Georgia" w:hAnsi="Georgia"/>
          <w:sz w:val="18"/>
          <w:szCs w:val="20"/>
          <w:rtl/>
        </w:rPr>
        <w:t>תייחס בעיקר ליחסים הדינמיים בין ההון ל</w:t>
      </w:r>
      <w:r w:rsidRPr="00B16C26">
        <w:rPr>
          <w:rFonts w:ascii="Georgia" w:hAnsi="Georgia" w:hint="cs"/>
          <w:sz w:val="18"/>
          <w:szCs w:val="20"/>
          <w:rtl/>
        </w:rPr>
        <w:t>בין ה</w:t>
      </w:r>
      <w:r w:rsidRPr="00B16C26">
        <w:rPr>
          <w:rFonts w:ascii="Georgia" w:hAnsi="Georgia"/>
          <w:sz w:val="18"/>
          <w:szCs w:val="20"/>
          <w:rtl/>
        </w:rPr>
        <w:t xml:space="preserve">עבודה, וכן לדרך </w:t>
      </w:r>
      <w:r w:rsidRPr="00B16C26">
        <w:rPr>
          <w:rFonts w:ascii="Georgia" w:hAnsi="Georgia" w:hint="cs"/>
          <w:sz w:val="18"/>
          <w:szCs w:val="20"/>
          <w:rtl/>
        </w:rPr>
        <w:t>ש</w:t>
      </w:r>
      <w:r w:rsidRPr="00B16C26">
        <w:rPr>
          <w:rFonts w:ascii="Georgia" w:hAnsi="Georgia"/>
          <w:sz w:val="18"/>
          <w:szCs w:val="20"/>
          <w:rtl/>
        </w:rPr>
        <w:t>בה מחולקים המשאבים שבני אדם יוצרים (מארקס,</w:t>
      </w:r>
      <w:r w:rsidRPr="00B16C26">
        <w:rPr>
          <w:rFonts w:ascii="Georgia" w:hAnsi="Georgia" w:hint="cs"/>
          <w:sz w:val="18"/>
          <w:szCs w:val="20"/>
          <w:rtl/>
        </w:rPr>
        <w:t xml:space="preserve"> 1953/1867).</w:t>
      </w:r>
      <w:r w:rsidRPr="00B16C26">
        <w:rPr>
          <w:rFonts w:ascii="Georgia" w:hAnsi="Georgia"/>
          <w:sz w:val="18"/>
          <w:szCs w:val="20"/>
          <w:rtl/>
        </w:rPr>
        <w:t xml:space="preserve"> אולם ניסיונותיו לתרגם יחסים אלה לתיאור מיקומו של אדם במדרג החברתי לא צלחו (</w:t>
      </w:r>
      <w:r w:rsidRPr="00B16C26">
        <w:rPr>
          <w:rFonts w:ascii="Georgia" w:hAnsi="Georgia"/>
          <w:sz w:val="18"/>
          <w:szCs w:val="20"/>
        </w:rPr>
        <w:t>Marx, 1894/1962</w:t>
      </w:r>
      <w:r w:rsidRPr="00B16C26">
        <w:rPr>
          <w:rFonts w:ascii="Georgia" w:hAnsi="Georgia"/>
          <w:sz w:val="18"/>
          <w:szCs w:val="20"/>
          <w:rtl/>
        </w:rPr>
        <w:t>).</w:t>
      </w:r>
      <w:r w:rsidRPr="00B16C26">
        <w:rPr>
          <w:rFonts w:ascii="Georgia" w:hAnsi="Georgia" w:hint="cs"/>
          <w:sz w:val="18"/>
          <w:szCs w:val="20"/>
          <w:rtl/>
        </w:rPr>
        <w:t xml:space="preserve"> </w:t>
      </w:r>
      <w:r w:rsidRPr="00B16C26">
        <w:rPr>
          <w:rFonts w:ascii="Georgia" w:hAnsi="Georgia"/>
          <w:sz w:val="18"/>
          <w:szCs w:val="20"/>
          <w:rtl/>
        </w:rPr>
        <w:t>ובר (</w:t>
      </w:r>
      <w:r w:rsidRPr="00B16C26">
        <w:rPr>
          <w:rFonts w:ascii="Georgia" w:hAnsi="Georgia" w:hint="cs"/>
          <w:sz w:val="18"/>
          <w:szCs w:val="20"/>
          <w:rtl/>
        </w:rPr>
        <w:t xml:space="preserve">1973/1922) </w:t>
      </w:r>
      <w:r w:rsidRPr="00B16C26">
        <w:rPr>
          <w:rFonts w:ascii="Georgia" w:hAnsi="Georgia"/>
          <w:sz w:val="18"/>
          <w:szCs w:val="20"/>
          <w:rtl/>
          <w:lang w:val="en-GB"/>
        </w:rPr>
        <w:t>הבחין בין מעמד (מדרג כלכלי)</w:t>
      </w:r>
      <w:r w:rsidRPr="00B16C26">
        <w:rPr>
          <w:rFonts w:ascii="Georgia" w:hAnsi="Georgia" w:hint="cs"/>
          <w:sz w:val="18"/>
          <w:szCs w:val="20"/>
          <w:rtl/>
          <w:lang w:val="en-GB"/>
        </w:rPr>
        <w:t xml:space="preserve"> לבין </w:t>
      </w:r>
      <w:r w:rsidRPr="00B16C26">
        <w:rPr>
          <w:rFonts w:ascii="Georgia" w:hAnsi="Georgia"/>
          <w:sz w:val="18"/>
          <w:szCs w:val="20"/>
          <w:rtl/>
          <w:lang w:val="en-GB"/>
        </w:rPr>
        <w:t>סטטוס (מדרג יוקרה) ו</w:t>
      </w:r>
      <w:r w:rsidRPr="00B16C26">
        <w:rPr>
          <w:rFonts w:ascii="Georgia" w:hAnsi="Georgia" w:hint="cs"/>
          <w:sz w:val="18"/>
          <w:szCs w:val="20"/>
          <w:rtl/>
          <w:lang w:val="en-GB"/>
        </w:rPr>
        <w:t xml:space="preserve">לבין </w:t>
      </w:r>
      <w:r w:rsidRPr="00B16C26">
        <w:rPr>
          <w:rFonts w:ascii="Georgia" w:hAnsi="Georgia"/>
          <w:sz w:val="18"/>
          <w:szCs w:val="20"/>
          <w:rtl/>
          <w:lang w:val="en-GB"/>
        </w:rPr>
        <w:t xml:space="preserve">מפלגה (כוח פוליטי מאורגן); </w:t>
      </w:r>
      <w:proofErr w:type="spellStart"/>
      <w:r w:rsidRPr="00B16C26">
        <w:rPr>
          <w:rFonts w:ascii="Georgia" w:hAnsi="Georgia"/>
          <w:sz w:val="18"/>
          <w:szCs w:val="20"/>
          <w:rtl/>
          <w:lang w:val="en-GB"/>
        </w:rPr>
        <w:t>לנסקי</w:t>
      </w:r>
      <w:proofErr w:type="spellEnd"/>
      <w:r w:rsidRPr="00B16C26">
        <w:rPr>
          <w:rFonts w:ascii="Georgia" w:hAnsi="Georgia"/>
          <w:sz w:val="18"/>
          <w:szCs w:val="20"/>
          <w:rtl/>
          <w:lang w:val="en-GB"/>
        </w:rPr>
        <w:t xml:space="preserve"> (</w:t>
      </w:r>
      <w:r w:rsidRPr="00B16C26">
        <w:rPr>
          <w:rFonts w:ascii="Georgia" w:hAnsi="Georgia"/>
          <w:sz w:val="18"/>
          <w:szCs w:val="20"/>
          <w:lang w:val="en-GB"/>
        </w:rPr>
        <w:t>Lenski, 1954</w:t>
      </w:r>
      <w:r w:rsidRPr="00B16C26">
        <w:rPr>
          <w:rFonts w:ascii="Georgia" w:hAnsi="Georgia"/>
          <w:sz w:val="18"/>
          <w:szCs w:val="20"/>
          <w:rtl/>
          <w:lang w:val="en-GB"/>
        </w:rPr>
        <w:t>) הציע ארבעה סולמות</w:t>
      </w:r>
      <w:r w:rsidRPr="00B16C26">
        <w:rPr>
          <w:rFonts w:ascii="Georgia" w:hAnsi="Georgia" w:hint="cs"/>
          <w:sz w:val="18"/>
          <w:szCs w:val="20"/>
          <w:rtl/>
          <w:lang w:val="en-GB"/>
        </w:rPr>
        <w:t xml:space="preserve"> </w:t>
      </w:r>
      <w:r w:rsidRPr="00B16C26">
        <w:rPr>
          <w:rFonts w:ascii="Georgia" w:hAnsi="Georgia"/>
          <w:sz w:val="18"/>
          <w:szCs w:val="20"/>
          <w:rtl/>
          <w:lang w:val="en-GB"/>
        </w:rPr>
        <w:t>– הכנסה, השכלה, יוקרה תעסוקתית ומוצא עדתי</w:t>
      </w:r>
      <w:r w:rsidRPr="00B16C26">
        <w:rPr>
          <w:rFonts w:ascii="Georgia" w:hAnsi="Georgia" w:hint="cs"/>
          <w:sz w:val="18"/>
          <w:szCs w:val="20"/>
          <w:rtl/>
          <w:lang w:val="en-GB"/>
        </w:rPr>
        <w:t xml:space="preserve"> </w:t>
      </w:r>
      <w:r w:rsidRPr="00B16C26">
        <w:rPr>
          <w:rFonts w:ascii="Georgia" w:hAnsi="Georgia"/>
          <w:sz w:val="18"/>
          <w:szCs w:val="20"/>
          <w:rtl/>
          <w:lang w:val="en-GB"/>
        </w:rPr>
        <w:t xml:space="preserve">– </w:t>
      </w:r>
      <w:r w:rsidRPr="00B16C26">
        <w:rPr>
          <w:rFonts w:ascii="Georgia" w:hAnsi="Georgia" w:hint="cs"/>
          <w:sz w:val="18"/>
          <w:szCs w:val="20"/>
          <w:rtl/>
          <w:lang w:val="en-GB"/>
        </w:rPr>
        <w:t xml:space="preserve">שמידת החפיפה </w:t>
      </w:r>
      <w:r w:rsidRPr="00B16C26">
        <w:rPr>
          <w:rFonts w:ascii="Georgia" w:hAnsi="Georgia"/>
          <w:sz w:val="18"/>
          <w:szCs w:val="20"/>
          <w:rtl/>
          <w:lang w:val="en-GB"/>
        </w:rPr>
        <w:t>(</w:t>
      </w:r>
      <w:r w:rsidRPr="00B16C26">
        <w:rPr>
          <w:rFonts w:ascii="Georgia" w:hAnsi="Georgia"/>
          <w:sz w:val="18"/>
          <w:szCs w:val="20"/>
        </w:rPr>
        <w:t>crystallization</w:t>
      </w:r>
      <w:r w:rsidRPr="00B16C26">
        <w:rPr>
          <w:rFonts w:ascii="Georgia" w:hAnsi="Georgia"/>
          <w:sz w:val="18"/>
          <w:szCs w:val="20"/>
          <w:rtl/>
        </w:rPr>
        <w:t>)</w:t>
      </w:r>
      <w:r w:rsidRPr="00B16C26">
        <w:rPr>
          <w:rFonts w:ascii="Georgia" w:hAnsi="Georgia" w:hint="cs"/>
          <w:sz w:val="18"/>
          <w:szCs w:val="20"/>
          <w:rtl/>
          <w:lang w:val="en-GB"/>
        </w:rPr>
        <w:t xml:space="preserve"> ביניהם משתנה</w:t>
      </w:r>
      <w:r w:rsidRPr="00B16C26">
        <w:rPr>
          <w:rFonts w:ascii="Georgia" w:hAnsi="Georgia"/>
          <w:sz w:val="18"/>
          <w:szCs w:val="20"/>
          <w:rtl/>
          <w:lang w:val="en-GB"/>
        </w:rPr>
        <w:t xml:space="preserve">; </w:t>
      </w:r>
      <w:proofErr w:type="spellStart"/>
      <w:r w:rsidRPr="00B16C26">
        <w:rPr>
          <w:rFonts w:ascii="Georgia" w:hAnsi="Georgia"/>
          <w:sz w:val="18"/>
          <w:szCs w:val="20"/>
          <w:rtl/>
          <w:lang w:val="en-GB"/>
        </w:rPr>
        <w:t>רייט</w:t>
      </w:r>
      <w:proofErr w:type="spellEnd"/>
      <w:r w:rsidRPr="00B16C26">
        <w:rPr>
          <w:rFonts w:ascii="Georgia" w:hAnsi="Georgia"/>
          <w:sz w:val="18"/>
          <w:szCs w:val="20"/>
          <w:rtl/>
          <w:lang w:val="en-GB"/>
        </w:rPr>
        <w:t xml:space="preserve"> (</w:t>
      </w:r>
      <w:r w:rsidRPr="00B16C26">
        <w:rPr>
          <w:rFonts w:ascii="Georgia" w:hAnsi="Georgia"/>
          <w:sz w:val="18"/>
          <w:szCs w:val="20"/>
          <w:lang w:val="en-GB"/>
        </w:rPr>
        <w:t>Wright, 1979</w:t>
      </w:r>
      <w:r w:rsidRPr="00B16C26">
        <w:rPr>
          <w:rFonts w:ascii="Georgia" w:hAnsi="Georgia"/>
          <w:sz w:val="18"/>
          <w:szCs w:val="20"/>
          <w:rtl/>
          <w:lang w:val="en-GB"/>
        </w:rPr>
        <w:t xml:space="preserve">) בנה מודל </w:t>
      </w:r>
      <w:r w:rsidRPr="00B16C26">
        <w:rPr>
          <w:rFonts w:ascii="Georgia" w:hAnsi="Georgia" w:hint="cs"/>
          <w:sz w:val="18"/>
          <w:szCs w:val="20"/>
          <w:rtl/>
          <w:lang w:val="en-GB"/>
        </w:rPr>
        <w:t xml:space="preserve">של </w:t>
      </w:r>
      <w:r w:rsidRPr="00B16C26">
        <w:rPr>
          <w:rFonts w:ascii="Georgia" w:hAnsi="Georgia"/>
          <w:sz w:val="18"/>
          <w:szCs w:val="20"/>
          <w:rtl/>
          <w:lang w:val="en-GB"/>
        </w:rPr>
        <w:t>משולש</w:t>
      </w:r>
      <w:r w:rsidRPr="00B16C26">
        <w:rPr>
          <w:rFonts w:ascii="Georgia" w:hAnsi="Georgia" w:hint="cs"/>
          <w:sz w:val="18"/>
          <w:szCs w:val="20"/>
          <w:rtl/>
          <w:lang w:val="en-GB"/>
        </w:rPr>
        <w:t xml:space="preserve"> שבקודקודיו ניצבים </w:t>
      </w:r>
      <w:r w:rsidRPr="00B16C26">
        <w:rPr>
          <w:rFonts w:ascii="Georgia" w:hAnsi="Georgia"/>
          <w:sz w:val="18"/>
          <w:szCs w:val="20"/>
          <w:rtl/>
          <w:lang w:val="en-GB"/>
        </w:rPr>
        <w:t xml:space="preserve">הבורגנות (מעסיקים), </w:t>
      </w:r>
      <w:r w:rsidRPr="00B16C26">
        <w:rPr>
          <w:rFonts w:ascii="Georgia" w:hAnsi="Georgia" w:hint="cs"/>
          <w:sz w:val="18"/>
          <w:szCs w:val="20"/>
          <w:rtl/>
          <w:lang w:val="en-GB"/>
        </w:rPr>
        <w:t>ה</w:t>
      </w:r>
      <w:r w:rsidRPr="00B16C26">
        <w:rPr>
          <w:rFonts w:ascii="Georgia" w:hAnsi="Georgia"/>
          <w:sz w:val="18"/>
          <w:szCs w:val="20"/>
          <w:rtl/>
          <w:lang w:val="en-GB"/>
        </w:rPr>
        <w:t>פרולטריון (מועסקים) ו</w:t>
      </w:r>
      <w:r w:rsidRPr="00B16C26">
        <w:rPr>
          <w:rFonts w:ascii="Georgia" w:hAnsi="Georgia" w:hint="cs"/>
          <w:sz w:val="18"/>
          <w:szCs w:val="20"/>
          <w:rtl/>
          <w:lang w:val="en-GB"/>
        </w:rPr>
        <w:t>ה</w:t>
      </w:r>
      <w:r w:rsidRPr="00B16C26">
        <w:rPr>
          <w:rFonts w:ascii="Georgia" w:hAnsi="Georgia"/>
          <w:sz w:val="18"/>
          <w:szCs w:val="20"/>
          <w:rtl/>
          <w:lang w:val="en-GB"/>
        </w:rPr>
        <w:t>זעיר</w:t>
      </w:r>
      <w:r w:rsidRPr="00B16C26">
        <w:rPr>
          <w:rFonts w:ascii="Georgia" w:hAnsi="Georgia" w:hint="cs"/>
          <w:sz w:val="18"/>
          <w:szCs w:val="20"/>
          <w:rtl/>
          <w:lang w:val="en-GB"/>
        </w:rPr>
        <w:t>-</w:t>
      </w:r>
      <w:r w:rsidRPr="00B16C26">
        <w:rPr>
          <w:rFonts w:ascii="Georgia" w:hAnsi="Georgia"/>
          <w:sz w:val="18"/>
          <w:szCs w:val="20"/>
          <w:rtl/>
          <w:lang w:val="en-GB"/>
        </w:rPr>
        <w:t>בורגנות</w:t>
      </w:r>
      <w:r w:rsidRPr="00B16C26">
        <w:rPr>
          <w:rFonts w:ascii="Georgia" w:hAnsi="Georgia" w:hint="cs"/>
          <w:sz w:val="18"/>
          <w:szCs w:val="20"/>
          <w:rtl/>
          <w:lang w:val="en-GB"/>
        </w:rPr>
        <w:t>,</w:t>
      </w:r>
      <w:r w:rsidRPr="00B16C26">
        <w:rPr>
          <w:rFonts w:ascii="Georgia" w:hAnsi="Georgia"/>
          <w:sz w:val="18"/>
          <w:szCs w:val="20"/>
          <w:rtl/>
          <w:lang w:val="en-GB"/>
        </w:rPr>
        <w:t xml:space="preserve"> </w:t>
      </w:r>
      <w:r w:rsidRPr="00B16C26">
        <w:rPr>
          <w:rFonts w:ascii="Georgia" w:hAnsi="Georgia" w:hint="cs"/>
          <w:sz w:val="18"/>
          <w:szCs w:val="20"/>
          <w:rtl/>
          <w:lang w:val="en-GB"/>
        </w:rPr>
        <w:t xml:space="preserve">ובתווך שביניהם בעלי תפקידים סותרים </w:t>
      </w:r>
      <w:r w:rsidRPr="00B16C26">
        <w:rPr>
          <w:rFonts w:ascii="Georgia" w:hAnsi="Georgia"/>
          <w:b/>
          <w:bCs/>
          <w:sz w:val="18"/>
          <w:szCs w:val="20"/>
          <w:rtl/>
        </w:rPr>
        <w:t>–</w:t>
      </w:r>
      <w:r w:rsidRPr="00B16C26">
        <w:rPr>
          <w:rFonts w:ascii="Georgia" w:hAnsi="Georgia" w:hint="cs"/>
          <w:sz w:val="18"/>
          <w:szCs w:val="20"/>
          <w:rtl/>
          <w:lang w:val="en-GB"/>
        </w:rPr>
        <w:t xml:space="preserve"> בעלי סממנים של בורגנות ושל פרולטריון בד בבד. </w:t>
      </w:r>
      <w:r w:rsidRPr="00B16C26">
        <w:rPr>
          <w:rFonts w:ascii="Georgia" w:hAnsi="Georgia"/>
          <w:sz w:val="18"/>
          <w:szCs w:val="20"/>
          <w:rtl/>
          <w:lang w:val="en-GB"/>
        </w:rPr>
        <w:t xml:space="preserve">אולם גם הוא וגם </w:t>
      </w:r>
      <w:proofErr w:type="spellStart"/>
      <w:r w:rsidRPr="00B16C26">
        <w:rPr>
          <w:rFonts w:ascii="Georgia" w:hAnsi="Georgia"/>
          <w:sz w:val="18"/>
          <w:szCs w:val="20"/>
          <w:rtl/>
          <w:lang w:val="en-GB"/>
        </w:rPr>
        <w:t>גולדתורפ</w:t>
      </w:r>
      <w:proofErr w:type="spellEnd"/>
      <w:r w:rsidRPr="00B16C26">
        <w:rPr>
          <w:rFonts w:ascii="Georgia" w:hAnsi="Georgia"/>
          <w:sz w:val="18"/>
          <w:szCs w:val="20"/>
          <w:rtl/>
          <w:lang w:val="en-GB"/>
        </w:rPr>
        <w:t xml:space="preserve"> (</w:t>
      </w:r>
      <w:r w:rsidRPr="00B16C26">
        <w:rPr>
          <w:rFonts w:ascii="Georgia" w:hAnsi="Georgia"/>
          <w:sz w:val="18"/>
          <w:szCs w:val="20"/>
          <w:lang w:val="en-GB"/>
        </w:rPr>
        <w:t>Goldthorpe, 2010</w:t>
      </w:r>
      <w:r w:rsidRPr="00B16C26">
        <w:rPr>
          <w:rFonts w:ascii="Georgia" w:hAnsi="Georgia"/>
          <w:sz w:val="18"/>
          <w:szCs w:val="20"/>
          <w:rtl/>
          <w:lang w:val="en-GB"/>
        </w:rPr>
        <w:t>), אשר הציע מדרג חד</w:t>
      </w:r>
      <w:r w:rsidRPr="00B16C26">
        <w:rPr>
          <w:rFonts w:ascii="Georgia" w:hAnsi="Georgia" w:hint="cs"/>
          <w:sz w:val="18"/>
          <w:szCs w:val="20"/>
          <w:rtl/>
          <w:lang w:val="en-GB"/>
        </w:rPr>
        <w:t>-</w:t>
      </w:r>
      <w:r w:rsidRPr="00B16C26">
        <w:rPr>
          <w:rFonts w:ascii="Georgia" w:hAnsi="Georgia"/>
          <w:sz w:val="18"/>
          <w:szCs w:val="20"/>
          <w:rtl/>
          <w:lang w:val="en-GB"/>
        </w:rPr>
        <w:t xml:space="preserve">ממדי של מעמד תעסוקתי, הסכימו כי </w:t>
      </w:r>
      <w:r w:rsidRPr="00B16C26">
        <w:rPr>
          <w:rFonts w:ascii="Georgia" w:hAnsi="Georgia" w:hint="cs"/>
          <w:sz w:val="18"/>
          <w:szCs w:val="20"/>
          <w:rtl/>
          <w:lang w:val="en-GB"/>
        </w:rPr>
        <w:t>ה</w:t>
      </w:r>
      <w:r w:rsidRPr="00B16C26">
        <w:rPr>
          <w:rFonts w:ascii="Georgia" w:hAnsi="Georgia"/>
          <w:sz w:val="18"/>
          <w:szCs w:val="20"/>
          <w:rtl/>
          <w:lang w:val="en-GB"/>
        </w:rPr>
        <w:t xml:space="preserve">תמונה </w:t>
      </w:r>
      <w:r w:rsidRPr="00B16C26">
        <w:rPr>
          <w:rFonts w:ascii="Georgia" w:hAnsi="Georgia" w:hint="cs"/>
          <w:sz w:val="18"/>
          <w:szCs w:val="20"/>
          <w:rtl/>
          <w:lang w:val="en-GB"/>
        </w:rPr>
        <w:t>ה</w:t>
      </w:r>
      <w:r w:rsidRPr="00B16C26">
        <w:rPr>
          <w:rFonts w:ascii="Georgia" w:hAnsi="Georgia"/>
          <w:sz w:val="18"/>
          <w:szCs w:val="20"/>
          <w:rtl/>
          <w:lang w:val="en-GB"/>
        </w:rPr>
        <w:t xml:space="preserve">מלאה מחייבת התייחסות לתובנות של ובר. </w:t>
      </w:r>
    </w:p>
    <w:p w14:paraId="1F2D39E9" w14:textId="0378EC20" w:rsidR="00B16C26" w:rsidRPr="00B16C26" w:rsidRDefault="00B16C26" w:rsidP="00B16C26">
      <w:pPr>
        <w:tabs>
          <w:tab w:val="left" w:pos="566"/>
        </w:tabs>
        <w:suppressAutoHyphens/>
        <w:spacing w:after="180" w:line="280" w:lineRule="exact"/>
        <w:jc w:val="both"/>
        <w:rPr>
          <w:rFonts w:ascii="Georgia" w:hAnsi="Georgia"/>
          <w:sz w:val="18"/>
          <w:szCs w:val="20"/>
          <w:rtl/>
          <w:lang w:val="en-GB"/>
        </w:rPr>
      </w:pPr>
      <w:r w:rsidRPr="00B16C26">
        <w:rPr>
          <w:rFonts w:ascii="Georgia" w:hAnsi="Georgia"/>
          <w:sz w:val="18"/>
          <w:szCs w:val="20"/>
          <w:rtl/>
          <w:lang w:val="en-GB"/>
        </w:rPr>
        <w:t>גישה מרכזית המתייחסת לרב</w:t>
      </w:r>
      <w:r w:rsidRPr="00B16C26">
        <w:rPr>
          <w:rFonts w:ascii="Georgia" w:hAnsi="Georgia" w:hint="cs"/>
          <w:sz w:val="18"/>
          <w:szCs w:val="20"/>
          <w:rtl/>
          <w:lang w:val="en-GB"/>
        </w:rPr>
        <w:t>-</w:t>
      </w:r>
      <w:r w:rsidRPr="00B16C26">
        <w:rPr>
          <w:rFonts w:ascii="Georgia" w:hAnsi="Georgia"/>
          <w:sz w:val="18"/>
          <w:szCs w:val="20"/>
          <w:rtl/>
          <w:lang w:val="en-GB"/>
        </w:rPr>
        <w:t xml:space="preserve">הממדיות של המדרג </w:t>
      </w:r>
      <w:r w:rsidRPr="00B16C26">
        <w:rPr>
          <w:rFonts w:ascii="Georgia" w:hAnsi="Georgia" w:hint="cs"/>
          <w:sz w:val="18"/>
          <w:szCs w:val="20"/>
          <w:rtl/>
          <w:lang w:val="en-GB"/>
        </w:rPr>
        <w:t xml:space="preserve">הציג </w:t>
      </w:r>
      <w:proofErr w:type="spellStart"/>
      <w:r w:rsidRPr="00B16C26">
        <w:rPr>
          <w:rFonts w:ascii="Georgia" w:hAnsi="Georgia"/>
          <w:sz w:val="18"/>
          <w:szCs w:val="20"/>
          <w:rtl/>
          <w:lang w:val="en-GB"/>
        </w:rPr>
        <w:t>בורדייה</w:t>
      </w:r>
      <w:proofErr w:type="spellEnd"/>
      <w:r w:rsidR="006951D1">
        <w:rPr>
          <w:rFonts w:ascii="Georgia" w:hAnsi="Georgia" w:hint="cs"/>
          <w:sz w:val="18"/>
          <w:szCs w:val="20"/>
          <w:rtl/>
          <w:lang w:val="en-GB"/>
        </w:rPr>
        <w:t xml:space="preserve"> (</w:t>
      </w:r>
      <w:r w:rsidR="006951D1" w:rsidRPr="00B16C26">
        <w:rPr>
          <w:rFonts w:ascii="Georgia" w:hAnsi="Georgia"/>
          <w:sz w:val="18"/>
          <w:szCs w:val="20"/>
          <w:lang w:val="en-GB"/>
        </w:rPr>
        <w:t>Bourdieu, 1984</w:t>
      </w:r>
      <w:r w:rsidR="006951D1">
        <w:rPr>
          <w:rFonts w:ascii="Georgia" w:hAnsi="Georgia" w:hint="cs"/>
          <w:sz w:val="18"/>
          <w:szCs w:val="20"/>
          <w:rtl/>
          <w:lang w:val="en-GB"/>
        </w:rPr>
        <w:t>)</w:t>
      </w:r>
      <w:r w:rsidRPr="00B16C26">
        <w:rPr>
          <w:rFonts w:ascii="Georgia" w:hAnsi="Georgia"/>
          <w:sz w:val="18"/>
          <w:szCs w:val="20"/>
          <w:rtl/>
          <w:lang w:val="en-GB"/>
        </w:rPr>
        <w:t xml:space="preserve">, </w:t>
      </w:r>
      <w:r w:rsidR="006951D1">
        <w:rPr>
          <w:rFonts w:ascii="Georgia" w:hAnsi="Georgia" w:hint="cs"/>
          <w:sz w:val="18"/>
          <w:szCs w:val="20"/>
          <w:rtl/>
          <w:lang w:val="en-GB"/>
        </w:rPr>
        <w:t>בהרחיבו את</w:t>
      </w:r>
      <w:r w:rsidRPr="00B16C26">
        <w:rPr>
          <w:rFonts w:ascii="Georgia" w:hAnsi="Georgia"/>
          <w:sz w:val="18"/>
          <w:szCs w:val="20"/>
          <w:rtl/>
          <w:lang w:val="en-GB"/>
        </w:rPr>
        <w:t xml:space="preserve"> מושג ההון </w:t>
      </w:r>
      <w:r w:rsidRPr="00B16C26">
        <w:rPr>
          <w:rFonts w:ascii="Georgia" w:hAnsi="Georgia" w:hint="cs"/>
          <w:sz w:val="18"/>
          <w:szCs w:val="20"/>
          <w:rtl/>
          <w:lang w:val="en-GB"/>
        </w:rPr>
        <w:t>ש</w:t>
      </w:r>
      <w:r w:rsidRPr="00B16C26">
        <w:rPr>
          <w:rFonts w:ascii="Georgia" w:hAnsi="Georgia"/>
          <w:sz w:val="18"/>
          <w:szCs w:val="20"/>
          <w:rtl/>
          <w:lang w:val="en-GB"/>
        </w:rPr>
        <w:t>הגה מ</w:t>
      </w:r>
      <w:r w:rsidR="00BE0067">
        <w:rPr>
          <w:rFonts w:ascii="Georgia" w:hAnsi="Georgia" w:hint="cs"/>
          <w:sz w:val="18"/>
          <w:szCs w:val="20"/>
          <w:rtl/>
          <w:lang w:val="en-GB"/>
        </w:rPr>
        <w:t>א</w:t>
      </w:r>
      <w:r w:rsidRPr="00B16C26">
        <w:rPr>
          <w:rFonts w:ascii="Georgia" w:hAnsi="Georgia"/>
          <w:sz w:val="18"/>
          <w:szCs w:val="20"/>
          <w:rtl/>
          <w:lang w:val="en-GB"/>
        </w:rPr>
        <w:t>ר</w:t>
      </w:r>
      <w:r w:rsidRPr="00B16C26">
        <w:rPr>
          <w:rFonts w:ascii="Georgia" w:hAnsi="Georgia" w:hint="cs"/>
          <w:sz w:val="18"/>
          <w:szCs w:val="20"/>
          <w:rtl/>
          <w:lang w:val="en-GB"/>
        </w:rPr>
        <w:t>קס, ו</w:t>
      </w:r>
      <w:r w:rsidRPr="00B16C26">
        <w:rPr>
          <w:rFonts w:ascii="Georgia" w:hAnsi="Georgia"/>
          <w:sz w:val="18"/>
          <w:szCs w:val="20"/>
          <w:rtl/>
          <w:lang w:val="en-GB"/>
        </w:rPr>
        <w:t>לפיו "הון הוא עבודה צבורה</w:t>
      </w:r>
      <w:r w:rsidRPr="00B16C26">
        <w:rPr>
          <w:rFonts w:ascii="Georgia" w:hAnsi="Georgia" w:hint="cs"/>
          <w:sz w:val="18"/>
          <w:szCs w:val="20"/>
          <w:rtl/>
          <w:lang w:val="en-GB"/>
        </w:rPr>
        <w:t>..</w:t>
      </w:r>
      <w:r w:rsidRPr="00B16C26">
        <w:rPr>
          <w:rFonts w:ascii="Georgia" w:hAnsi="Georgia"/>
          <w:sz w:val="18"/>
          <w:szCs w:val="20"/>
          <w:rtl/>
          <w:lang w:val="en-GB"/>
        </w:rPr>
        <w:t xml:space="preserve">. אשר כאשר הוא </w:t>
      </w:r>
      <w:proofErr w:type="spellStart"/>
      <w:r w:rsidRPr="00B16C26">
        <w:rPr>
          <w:rFonts w:ascii="Georgia" w:hAnsi="Georgia"/>
          <w:sz w:val="18"/>
          <w:szCs w:val="20"/>
          <w:rtl/>
          <w:lang w:val="en-GB"/>
        </w:rPr>
        <w:t>מנוכס</w:t>
      </w:r>
      <w:proofErr w:type="spellEnd"/>
      <w:r w:rsidRPr="00B16C26">
        <w:rPr>
          <w:rFonts w:ascii="Georgia" w:hAnsi="Georgia"/>
          <w:sz w:val="18"/>
          <w:szCs w:val="20"/>
          <w:rtl/>
          <w:lang w:val="en-GB"/>
        </w:rPr>
        <w:t xml:space="preserve"> באופן פרטי, ז</w:t>
      </w:r>
      <w:r w:rsidRPr="00B16C26">
        <w:rPr>
          <w:rFonts w:ascii="Georgia" w:hAnsi="Georgia" w:hint="cs"/>
          <w:sz w:val="18"/>
          <w:szCs w:val="20"/>
          <w:rtl/>
          <w:lang w:val="en-GB"/>
        </w:rPr>
        <w:t xml:space="preserve">את אומרת </w:t>
      </w:r>
      <w:r w:rsidRPr="00B16C26">
        <w:rPr>
          <w:rFonts w:ascii="Georgia" w:hAnsi="Georgia"/>
          <w:sz w:val="18"/>
          <w:szCs w:val="20"/>
          <w:rtl/>
          <w:lang w:val="en-GB"/>
        </w:rPr>
        <w:t xml:space="preserve">אקסקלוסיבי, על ידי אדם או על ידי קבוצת אנשים, </w:t>
      </w:r>
      <w:r w:rsidRPr="00B16C26">
        <w:rPr>
          <w:rFonts w:ascii="Georgia" w:hAnsi="Georgia" w:hint="cs"/>
          <w:sz w:val="18"/>
          <w:szCs w:val="20"/>
          <w:rtl/>
          <w:lang w:val="en-GB"/>
        </w:rPr>
        <w:t xml:space="preserve">הוא </w:t>
      </w:r>
      <w:r w:rsidRPr="00B16C26">
        <w:rPr>
          <w:rFonts w:ascii="Georgia" w:hAnsi="Georgia"/>
          <w:sz w:val="18"/>
          <w:szCs w:val="20"/>
          <w:rtl/>
          <w:lang w:val="en-GB"/>
        </w:rPr>
        <w:t xml:space="preserve">מאפשר להם לנכס אנרגיה חברתית בצורת עבודה </w:t>
      </w:r>
      <w:r w:rsidRPr="00B16C26">
        <w:rPr>
          <w:rFonts w:ascii="Georgia" w:hAnsi="Georgia"/>
          <w:sz w:val="18"/>
          <w:szCs w:val="20"/>
          <w:rtl/>
        </w:rPr>
        <w:t xml:space="preserve">שהפכה </w:t>
      </w:r>
      <w:r w:rsidRPr="00B16C26">
        <w:rPr>
          <w:rFonts w:ascii="Georgia" w:hAnsi="Georgia"/>
          <w:sz w:val="18"/>
          <w:szCs w:val="20"/>
          <w:rtl/>
          <w:lang w:val="en-GB"/>
        </w:rPr>
        <w:t xml:space="preserve">לתוצר מוחשי </w:t>
      </w:r>
      <w:r w:rsidR="003F14E6">
        <w:rPr>
          <w:rFonts w:ascii="Georgia" w:hAnsi="Georgia" w:hint="cs"/>
          <w:sz w:val="18"/>
          <w:szCs w:val="20"/>
          <w:rtl/>
          <w:lang w:val="en-GB"/>
        </w:rPr>
        <w:t>[</w:t>
      </w:r>
      <w:r w:rsidRPr="00B16C26">
        <w:rPr>
          <w:rFonts w:ascii="Georgia" w:hAnsi="Georgia"/>
          <w:sz w:val="18"/>
          <w:szCs w:val="20"/>
        </w:rPr>
        <w:t>reified</w:t>
      </w:r>
      <w:r w:rsidR="003F14E6">
        <w:rPr>
          <w:rFonts w:ascii="Georgia" w:hAnsi="Georgia" w:hint="cs"/>
          <w:sz w:val="18"/>
          <w:szCs w:val="20"/>
          <w:rtl/>
        </w:rPr>
        <w:t>]</w:t>
      </w:r>
      <w:r w:rsidR="003F14E6" w:rsidRPr="00B16C26">
        <w:rPr>
          <w:rFonts w:ascii="Georgia" w:hAnsi="Georgia"/>
          <w:sz w:val="18"/>
          <w:szCs w:val="20"/>
          <w:rtl/>
          <w:lang w:val="en-GB"/>
        </w:rPr>
        <w:t xml:space="preserve"> </w:t>
      </w:r>
      <w:r w:rsidRPr="00B16C26">
        <w:rPr>
          <w:rFonts w:ascii="Georgia" w:hAnsi="Georgia"/>
          <w:sz w:val="18"/>
          <w:szCs w:val="20"/>
          <w:rtl/>
          <w:lang w:val="en-GB"/>
        </w:rPr>
        <w:t>או חיה" (</w:t>
      </w:r>
      <w:r w:rsidRPr="00B16C26">
        <w:rPr>
          <w:rFonts w:ascii="Georgia" w:hAnsi="Georgia"/>
          <w:sz w:val="18"/>
          <w:szCs w:val="20"/>
          <w:lang w:val="en-GB"/>
        </w:rPr>
        <w:t>Bourdieu, 2010</w:t>
      </w:r>
      <w:r w:rsidRPr="00B16C26">
        <w:rPr>
          <w:rFonts w:ascii="Georgia" w:hAnsi="Georgia"/>
          <w:sz w:val="18"/>
          <w:szCs w:val="20"/>
        </w:rPr>
        <w:t xml:space="preserve">/1986, </w:t>
      </w:r>
      <w:r w:rsidRPr="00B16C26">
        <w:rPr>
          <w:rFonts w:ascii="Georgia" w:hAnsi="Georgia"/>
          <w:sz w:val="18"/>
          <w:szCs w:val="20"/>
          <w:lang w:val="en-GB"/>
        </w:rPr>
        <w:t>241</w:t>
      </w:r>
      <w:r w:rsidRPr="00B16C26">
        <w:rPr>
          <w:rFonts w:ascii="Georgia" w:hAnsi="Georgia" w:hint="cs"/>
          <w:sz w:val="18"/>
          <w:szCs w:val="20"/>
          <w:rtl/>
          <w:lang w:val="en-GB"/>
        </w:rPr>
        <w:t xml:space="preserve"> [תרגום של המחברים]</w:t>
      </w:r>
      <w:r w:rsidRPr="00B16C26">
        <w:rPr>
          <w:rFonts w:ascii="Georgia" w:hAnsi="Georgia"/>
          <w:sz w:val="18"/>
          <w:szCs w:val="20"/>
          <w:rtl/>
          <w:lang w:val="en-GB"/>
        </w:rPr>
        <w:t>). הון, אם כן, הוא תוצר של עבודה בעבר המקבל אופי עכשווי, ומאפשר לשולט בו להמשיך ולנכס בעתיד משאבים חברתיים, כתוצרי עבודה שלו או של אחרים. משמע, עבור מ</w:t>
      </w:r>
      <w:r w:rsidR="00BE0067">
        <w:rPr>
          <w:rFonts w:ascii="Georgia" w:hAnsi="Georgia" w:hint="cs"/>
          <w:sz w:val="18"/>
          <w:szCs w:val="20"/>
          <w:rtl/>
          <w:lang w:val="en-GB"/>
        </w:rPr>
        <w:t>א</w:t>
      </w:r>
      <w:r w:rsidRPr="00B16C26">
        <w:rPr>
          <w:rFonts w:ascii="Georgia" w:hAnsi="Georgia"/>
          <w:sz w:val="18"/>
          <w:szCs w:val="20"/>
          <w:rtl/>
          <w:lang w:val="en-GB"/>
        </w:rPr>
        <w:t xml:space="preserve">רקס הון הוא משאב כלכלי גרידא, </w:t>
      </w:r>
      <w:r w:rsidRPr="00B16C26">
        <w:rPr>
          <w:rFonts w:ascii="Georgia" w:hAnsi="Georgia" w:hint="cs"/>
          <w:sz w:val="18"/>
          <w:szCs w:val="20"/>
          <w:rtl/>
          <w:lang w:val="en-GB"/>
        </w:rPr>
        <w:t>ש</w:t>
      </w:r>
      <w:r w:rsidRPr="00B16C26">
        <w:rPr>
          <w:rFonts w:ascii="Georgia" w:hAnsi="Georgia"/>
          <w:sz w:val="18"/>
          <w:szCs w:val="20"/>
          <w:rtl/>
          <w:lang w:val="en-GB"/>
        </w:rPr>
        <w:t xml:space="preserve">ניתן להשקיע </w:t>
      </w:r>
      <w:r w:rsidRPr="00B16C26">
        <w:rPr>
          <w:rFonts w:ascii="Georgia" w:hAnsi="Georgia" w:hint="cs"/>
          <w:sz w:val="18"/>
          <w:szCs w:val="20"/>
          <w:rtl/>
          <w:lang w:val="en-GB"/>
        </w:rPr>
        <w:t xml:space="preserve">אותו </w:t>
      </w:r>
      <w:r w:rsidRPr="00B16C26">
        <w:rPr>
          <w:rFonts w:ascii="Georgia" w:hAnsi="Georgia"/>
          <w:sz w:val="18"/>
          <w:szCs w:val="20"/>
          <w:rtl/>
          <w:lang w:val="en-GB"/>
        </w:rPr>
        <w:t xml:space="preserve">בייצור </w:t>
      </w:r>
      <w:r w:rsidRPr="00B16C26">
        <w:rPr>
          <w:rFonts w:ascii="Georgia" w:hAnsi="Georgia" w:hint="cs"/>
          <w:sz w:val="18"/>
          <w:szCs w:val="20"/>
          <w:rtl/>
          <w:lang w:val="en-GB"/>
        </w:rPr>
        <w:t xml:space="preserve">באמצעות </w:t>
      </w:r>
      <w:r w:rsidRPr="00B16C26">
        <w:rPr>
          <w:rFonts w:ascii="Georgia" w:hAnsi="Georgia"/>
          <w:sz w:val="18"/>
          <w:szCs w:val="20"/>
          <w:rtl/>
          <w:lang w:val="en-GB"/>
        </w:rPr>
        <w:t xml:space="preserve">קניית חומרי גלם, אמצעי ייצור וכוח עבודה, ובכך להגדילו. </w:t>
      </w:r>
      <w:proofErr w:type="spellStart"/>
      <w:r w:rsidRPr="00B16C26">
        <w:rPr>
          <w:rFonts w:ascii="Georgia" w:hAnsi="Georgia"/>
          <w:sz w:val="18"/>
          <w:szCs w:val="20"/>
          <w:rtl/>
          <w:lang w:val="en-GB"/>
        </w:rPr>
        <w:t>בורדייה</w:t>
      </w:r>
      <w:proofErr w:type="spellEnd"/>
      <w:r w:rsidRPr="00B16C26">
        <w:rPr>
          <w:rFonts w:ascii="Georgia" w:hAnsi="Georgia"/>
          <w:sz w:val="18"/>
          <w:szCs w:val="20"/>
          <w:rtl/>
          <w:lang w:val="en-GB"/>
        </w:rPr>
        <w:t xml:space="preserve"> הרחיב מושג זה וזיהה שלושה סוגי הון:</w:t>
      </w:r>
    </w:p>
    <w:p w14:paraId="25135B97" w14:textId="77777777" w:rsidR="00B16C26" w:rsidRPr="00B16C26" w:rsidRDefault="00B16C26" w:rsidP="00670A0D">
      <w:pPr>
        <w:pStyle w:val="ListParagraph"/>
        <w:numPr>
          <w:ilvl w:val="0"/>
          <w:numId w:val="1"/>
        </w:numPr>
        <w:suppressAutoHyphens/>
        <w:spacing w:after="180" w:line="280" w:lineRule="exact"/>
        <w:ind w:left="397" w:hanging="397"/>
        <w:jc w:val="both"/>
        <w:rPr>
          <w:rFonts w:ascii="Georgia" w:hAnsi="Georgia" w:cs="David"/>
          <w:sz w:val="18"/>
          <w:szCs w:val="20"/>
          <w:rtl/>
          <w:lang w:val="en-GB"/>
        </w:rPr>
      </w:pPr>
      <w:r w:rsidRPr="00B16C26">
        <w:rPr>
          <w:rFonts w:ascii="Georgia" w:hAnsi="Georgia" w:cs="David"/>
          <w:b/>
          <w:bCs/>
          <w:sz w:val="18"/>
          <w:szCs w:val="20"/>
          <w:rtl/>
        </w:rPr>
        <w:t>הון כלכלי:</w:t>
      </w:r>
      <w:r w:rsidRPr="00B16C26">
        <w:rPr>
          <w:rFonts w:ascii="Georgia" w:hAnsi="Georgia" w:cs="David"/>
          <w:sz w:val="18"/>
          <w:szCs w:val="20"/>
          <w:rtl/>
        </w:rPr>
        <w:t xml:space="preserve"> סך המשאבים החומריים של האדם, וכן הכנסתו הכספית (הן הכנסה אקטיבית</w:t>
      </w:r>
      <w:r w:rsidRPr="00B16C26">
        <w:rPr>
          <w:rFonts w:ascii="Georgia" w:hAnsi="Georgia" w:cs="David" w:hint="cs"/>
          <w:sz w:val="18"/>
          <w:szCs w:val="20"/>
          <w:rtl/>
        </w:rPr>
        <w:t xml:space="preserve"> </w:t>
      </w:r>
      <w:r w:rsidRPr="00B16C26">
        <w:rPr>
          <w:rFonts w:ascii="Georgia" w:hAnsi="Georgia" w:cs="David"/>
          <w:sz w:val="18"/>
          <w:szCs w:val="20"/>
          <w:rtl/>
        </w:rPr>
        <w:t xml:space="preserve">הן הכנסה פאסיבית מנכסים, דוגמת ניירות ערך). מדובר בסך המשאבים </w:t>
      </w:r>
      <w:r w:rsidRPr="00B16C26">
        <w:rPr>
          <w:rFonts w:ascii="Georgia" w:hAnsi="Georgia" w:cs="David"/>
          <w:sz w:val="18"/>
          <w:szCs w:val="20"/>
          <w:rtl/>
        </w:rPr>
        <w:lastRenderedPageBreak/>
        <w:t xml:space="preserve">הכלכליים העומדים לרשות האדם, </w:t>
      </w:r>
      <w:r w:rsidRPr="00B16C26">
        <w:rPr>
          <w:rFonts w:ascii="Georgia" w:hAnsi="Georgia" w:cs="David"/>
          <w:sz w:val="18"/>
          <w:szCs w:val="20"/>
          <w:rtl/>
          <w:lang w:val="en-GB"/>
        </w:rPr>
        <w:t xml:space="preserve">כולל כל מה שניתן להמיר באופן ישיר בכסף. הון זה יוצר היררכיה של אנשים ומשקי בית, בהתאם לסך הרכוש המצוי בחזקתם </w:t>
      </w:r>
      <w:proofErr w:type="spellStart"/>
      <w:r w:rsidRPr="00B16C26">
        <w:rPr>
          <w:rFonts w:ascii="Georgia" w:hAnsi="Georgia" w:cs="David"/>
          <w:sz w:val="18"/>
          <w:szCs w:val="20"/>
          <w:rtl/>
          <w:lang w:val="en-GB"/>
        </w:rPr>
        <w:t>ובתזרים</w:t>
      </w:r>
      <w:proofErr w:type="spellEnd"/>
      <w:r w:rsidRPr="00B16C26">
        <w:rPr>
          <w:rFonts w:ascii="Georgia" w:hAnsi="Georgia" w:cs="David"/>
          <w:sz w:val="18"/>
          <w:szCs w:val="20"/>
          <w:rtl/>
          <w:lang w:val="en-GB"/>
        </w:rPr>
        <w:t xml:space="preserve"> ההכנסות שלהם.</w:t>
      </w:r>
    </w:p>
    <w:p w14:paraId="72AD6F51" w14:textId="77777777" w:rsidR="00B16C26" w:rsidRPr="00B16C26" w:rsidRDefault="00B16C26" w:rsidP="00670A0D">
      <w:pPr>
        <w:pStyle w:val="ListParagraph"/>
        <w:numPr>
          <w:ilvl w:val="0"/>
          <w:numId w:val="1"/>
        </w:numPr>
        <w:suppressAutoHyphens/>
        <w:spacing w:after="180" w:line="280" w:lineRule="exact"/>
        <w:ind w:left="397" w:hanging="397"/>
        <w:jc w:val="both"/>
        <w:rPr>
          <w:rFonts w:ascii="Georgia" w:hAnsi="Georgia" w:cs="David"/>
          <w:sz w:val="18"/>
          <w:szCs w:val="20"/>
          <w:rtl/>
          <w:lang w:val="en-GB"/>
        </w:rPr>
      </w:pPr>
      <w:r w:rsidRPr="00B16C26">
        <w:rPr>
          <w:rFonts w:ascii="Georgia" w:hAnsi="Georgia" w:cs="David"/>
          <w:b/>
          <w:bCs/>
          <w:sz w:val="18"/>
          <w:szCs w:val="20"/>
          <w:rtl/>
        </w:rPr>
        <w:t>הון תרבותי:</w:t>
      </w:r>
      <w:r w:rsidRPr="00B16C26">
        <w:rPr>
          <w:rFonts w:ascii="Georgia" w:hAnsi="Georgia" w:cs="David"/>
          <w:sz w:val="18"/>
          <w:szCs w:val="20"/>
          <w:rtl/>
        </w:rPr>
        <w:t xml:space="preserve"> סך הידע </w:t>
      </w:r>
      <w:r w:rsidRPr="00B16C26">
        <w:rPr>
          <w:rFonts w:ascii="Georgia" w:hAnsi="Georgia" w:cs="David" w:hint="cs"/>
          <w:sz w:val="18"/>
          <w:szCs w:val="20"/>
          <w:rtl/>
        </w:rPr>
        <w:t xml:space="preserve">שהוא </w:t>
      </w:r>
      <w:r w:rsidRPr="00B16C26">
        <w:rPr>
          <w:rFonts w:ascii="Georgia" w:hAnsi="Georgia" w:cs="David"/>
          <w:sz w:val="18"/>
          <w:szCs w:val="20"/>
          <w:rtl/>
        </w:rPr>
        <w:t xml:space="preserve">בעל ערך חברתי, כולל רמת ההשכלה, אשר נצבר על ידי האדם. </w:t>
      </w:r>
      <w:r w:rsidRPr="00B16C26">
        <w:rPr>
          <w:rFonts w:ascii="Georgia" w:hAnsi="Georgia" w:cs="David"/>
          <w:sz w:val="18"/>
          <w:szCs w:val="20"/>
          <w:rtl/>
          <w:lang w:val="en-GB"/>
        </w:rPr>
        <w:t xml:space="preserve">אישורי ההשכלה (התעודות הפורמליות) יוצרים זהות חברתית ומעניקים לפרט </w:t>
      </w:r>
      <w:r w:rsidRPr="00B16C26">
        <w:rPr>
          <w:rFonts w:ascii="Georgia" w:hAnsi="Georgia" w:cs="David"/>
          <w:sz w:val="18"/>
          <w:szCs w:val="20"/>
          <w:rtl/>
        </w:rPr>
        <w:t>זכויות</w:t>
      </w:r>
      <w:r w:rsidRPr="00B16C26">
        <w:rPr>
          <w:rFonts w:ascii="Georgia" w:hAnsi="Georgia" w:cs="David"/>
          <w:sz w:val="18"/>
          <w:szCs w:val="20"/>
          <w:rtl/>
          <w:lang w:val="en-GB"/>
        </w:rPr>
        <w:t xml:space="preserve"> וחובות, </w:t>
      </w:r>
      <w:r w:rsidRPr="00B16C26">
        <w:rPr>
          <w:rFonts w:ascii="Georgia" w:hAnsi="Georgia" w:cs="David"/>
          <w:sz w:val="18"/>
          <w:szCs w:val="20"/>
          <w:rtl/>
        </w:rPr>
        <w:t>כולל</w:t>
      </w:r>
      <w:r w:rsidRPr="00B16C26">
        <w:rPr>
          <w:rFonts w:ascii="Georgia" w:hAnsi="Georgia" w:cs="David"/>
          <w:sz w:val="18"/>
          <w:szCs w:val="20"/>
          <w:rtl/>
          <w:lang w:val="en-GB"/>
        </w:rPr>
        <w:t xml:space="preserve"> הזכות לעבודה ולפרנסה, ללא צורך בהוכחת </w:t>
      </w:r>
      <w:r w:rsidRPr="00B16C26">
        <w:rPr>
          <w:rFonts w:ascii="Georgia" w:hAnsi="Georgia" w:cs="David" w:hint="cs"/>
          <w:sz w:val="18"/>
          <w:szCs w:val="20"/>
          <w:rtl/>
          <w:lang w:val="en-GB"/>
        </w:rPr>
        <w:t>מסוגלות</w:t>
      </w:r>
      <w:r w:rsidRPr="00B16C26">
        <w:rPr>
          <w:rFonts w:ascii="Georgia" w:hAnsi="Georgia" w:cs="David"/>
          <w:sz w:val="18"/>
          <w:szCs w:val="20"/>
          <w:rtl/>
          <w:lang w:val="en-GB"/>
        </w:rPr>
        <w:t xml:space="preserve"> מצ</w:t>
      </w:r>
      <w:r w:rsidRPr="00B16C26">
        <w:rPr>
          <w:rFonts w:ascii="Georgia" w:hAnsi="Georgia" w:cs="David" w:hint="cs"/>
          <w:sz w:val="18"/>
          <w:szCs w:val="20"/>
          <w:rtl/>
          <w:lang w:val="en-GB"/>
        </w:rPr>
        <w:t>י</w:t>
      </w:r>
      <w:r w:rsidRPr="00B16C26">
        <w:rPr>
          <w:rFonts w:ascii="Georgia" w:hAnsi="Georgia" w:cs="David"/>
          <w:sz w:val="18"/>
          <w:szCs w:val="20"/>
          <w:rtl/>
          <w:lang w:val="en-GB"/>
        </w:rPr>
        <w:t>דו. התעודות מסמלות סוג הון זה, וערכן משתנה בהתאם לתוכן התעודה, לתחום הלימוד ולגורם שהעניק את התעודה. מי שקובע</w:t>
      </w:r>
      <w:r w:rsidRPr="00B16C26">
        <w:rPr>
          <w:rFonts w:ascii="Georgia" w:hAnsi="Georgia" w:cs="David" w:hint="cs"/>
          <w:sz w:val="18"/>
          <w:szCs w:val="20"/>
          <w:rtl/>
          <w:lang w:val="en-GB"/>
        </w:rPr>
        <w:t>ים</w:t>
      </w:r>
      <w:r w:rsidRPr="00B16C26">
        <w:rPr>
          <w:rFonts w:ascii="Georgia" w:hAnsi="Georgia" w:cs="David"/>
          <w:sz w:val="18"/>
          <w:szCs w:val="20"/>
          <w:rtl/>
          <w:lang w:val="en-GB"/>
        </w:rPr>
        <w:t xml:space="preserve"> מהו ידע בעל ערך הם </w:t>
      </w:r>
      <w:r w:rsidRPr="00B16C26">
        <w:rPr>
          <w:rFonts w:ascii="Georgia" w:hAnsi="Georgia" w:cs="David" w:hint="cs"/>
          <w:sz w:val="18"/>
          <w:szCs w:val="20"/>
          <w:rtl/>
          <w:lang w:val="en-GB"/>
        </w:rPr>
        <w:t xml:space="preserve">אלה </w:t>
      </w:r>
      <w:r w:rsidRPr="00B16C26">
        <w:rPr>
          <w:rFonts w:ascii="Georgia" w:hAnsi="Georgia" w:cs="David"/>
          <w:sz w:val="18"/>
          <w:szCs w:val="20"/>
          <w:rtl/>
          <w:lang w:val="en-GB"/>
        </w:rPr>
        <w:t xml:space="preserve">המצויים בעמדות הכוח בחברה. בניגוד להון כלכלי, את ההון התרבותי על האדם לרכוש באופן אישי: הוא מועבר באופן חלקי מדור לדור, אך הוא איננו מורש. </w:t>
      </w:r>
    </w:p>
    <w:p w14:paraId="029470DD" w14:textId="77777777" w:rsidR="00B16C26" w:rsidRPr="00B16C26" w:rsidRDefault="00B16C26" w:rsidP="00670A0D">
      <w:pPr>
        <w:pStyle w:val="ListParagraph"/>
        <w:numPr>
          <w:ilvl w:val="0"/>
          <w:numId w:val="1"/>
        </w:numPr>
        <w:suppressAutoHyphens/>
        <w:spacing w:after="180" w:line="280" w:lineRule="exact"/>
        <w:ind w:left="397" w:hanging="397"/>
        <w:jc w:val="both"/>
        <w:rPr>
          <w:rFonts w:ascii="Georgia" w:hAnsi="Georgia" w:cs="David"/>
          <w:sz w:val="18"/>
          <w:szCs w:val="20"/>
          <w:lang w:val="en-GB"/>
        </w:rPr>
      </w:pPr>
      <w:r w:rsidRPr="00B16C26">
        <w:rPr>
          <w:rFonts w:ascii="Georgia" w:hAnsi="Georgia" w:cs="David"/>
          <w:b/>
          <w:bCs/>
          <w:sz w:val="18"/>
          <w:szCs w:val="20"/>
          <w:rtl/>
          <w:lang w:val="en-GB"/>
        </w:rPr>
        <w:t>הון חברתי:</w:t>
      </w:r>
      <w:r w:rsidRPr="00B16C26">
        <w:rPr>
          <w:rFonts w:ascii="Georgia" w:hAnsi="Georgia" w:cs="David"/>
          <w:sz w:val="18"/>
          <w:szCs w:val="20"/>
          <w:rtl/>
          <w:lang w:val="en-GB"/>
        </w:rPr>
        <w:t xml:space="preserve"> </w:t>
      </w:r>
      <w:r w:rsidRPr="00B16C26">
        <w:rPr>
          <w:rFonts w:ascii="Georgia" w:hAnsi="Georgia" w:cs="David" w:hint="cs"/>
          <w:sz w:val="18"/>
          <w:szCs w:val="20"/>
          <w:rtl/>
          <w:lang w:val="en-GB"/>
        </w:rPr>
        <w:t>ה</w:t>
      </w:r>
      <w:r w:rsidRPr="00B16C26">
        <w:rPr>
          <w:rFonts w:ascii="Georgia" w:hAnsi="Georgia" w:cs="David"/>
          <w:sz w:val="18"/>
          <w:szCs w:val="20"/>
          <w:rtl/>
          <w:lang w:val="en-GB"/>
        </w:rPr>
        <w:t xml:space="preserve">משאבים (הון כלכלי ותרבותי) הנגישים </w:t>
      </w:r>
      <w:r w:rsidRPr="00B16C26">
        <w:rPr>
          <w:rFonts w:ascii="Georgia" w:hAnsi="Georgia" w:cs="David" w:hint="cs"/>
          <w:sz w:val="18"/>
          <w:szCs w:val="20"/>
          <w:rtl/>
          <w:lang w:val="en-GB"/>
        </w:rPr>
        <w:t>ל</w:t>
      </w:r>
      <w:r w:rsidRPr="00B16C26">
        <w:rPr>
          <w:rFonts w:ascii="Georgia" w:hAnsi="Georgia" w:cs="David"/>
          <w:sz w:val="18"/>
          <w:szCs w:val="20"/>
          <w:rtl/>
          <w:lang w:val="en-GB"/>
        </w:rPr>
        <w:t xml:space="preserve">אדם דרך הרשת החברתית </w:t>
      </w:r>
      <w:r w:rsidRPr="00B16C26">
        <w:rPr>
          <w:rFonts w:ascii="Georgia" w:hAnsi="Georgia" w:cs="David" w:hint="cs"/>
          <w:sz w:val="18"/>
          <w:szCs w:val="20"/>
          <w:rtl/>
          <w:lang w:val="en-GB"/>
        </w:rPr>
        <w:t>ש</w:t>
      </w:r>
      <w:r w:rsidRPr="00B16C26">
        <w:rPr>
          <w:rFonts w:ascii="Georgia" w:hAnsi="Georgia" w:cs="David"/>
          <w:sz w:val="18"/>
          <w:szCs w:val="20"/>
          <w:rtl/>
          <w:lang w:val="en-GB"/>
        </w:rPr>
        <w:t>הוא שזור בה</w:t>
      </w:r>
      <w:r w:rsidRPr="00B16C26">
        <w:rPr>
          <w:rFonts w:ascii="Georgia" w:hAnsi="Georgia" w:cs="David" w:hint="cs"/>
          <w:sz w:val="18"/>
          <w:szCs w:val="20"/>
          <w:rtl/>
          <w:lang w:val="en-GB"/>
        </w:rPr>
        <w:t>, ו</w:t>
      </w:r>
      <w:r w:rsidRPr="00B16C26">
        <w:rPr>
          <w:rFonts w:ascii="Georgia" w:hAnsi="Georgia" w:cs="David"/>
          <w:sz w:val="18"/>
          <w:szCs w:val="20"/>
          <w:rtl/>
          <w:lang w:val="en-GB"/>
        </w:rPr>
        <w:t xml:space="preserve">נבנית לאורך החיים (בצבא, באוניברסיטה ובמקום העבודה). </w:t>
      </w:r>
      <w:r w:rsidRPr="00B16C26">
        <w:rPr>
          <w:rFonts w:ascii="Georgia" w:hAnsi="Georgia" w:cs="David" w:hint="cs"/>
          <w:sz w:val="18"/>
          <w:szCs w:val="20"/>
          <w:rtl/>
        </w:rPr>
        <w:t>ה</w:t>
      </w:r>
      <w:r w:rsidRPr="00B16C26">
        <w:rPr>
          <w:rFonts w:ascii="Georgia" w:hAnsi="Georgia" w:cs="David"/>
          <w:sz w:val="18"/>
          <w:szCs w:val="20"/>
          <w:rtl/>
        </w:rPr>
        <w:t>חברוּת ב</w:t>
      </w:r>
      <w:r w:rsidRPr="00B16C26">
        <w:rPr>
          <w:rFonts w:ascii="Georgia" w:hAnsi="Georgia" w:cs="David"/>
          <w:sz w:val="18"/>
          <w:szCs w:val="20"/>
          <w:rtl/>
          <w:lang w:val="en-GB"/>
        </w:rPr>
        <w:t xml:space="preserve">רשתות אלו </w:t>
      </w:r>
      <w:r w:rsidRPr="00B16C26">
        <w:rPr>
          <w:rFonts w:ascii="Georgia" w:hAnsi="Georgia" w:cs="David"/>
          <w:sz w:val="18"/>
          <w:szCs w:val="20"/>
          <w:rtl/>
        </w:rPr>
        <w:t>מתוחזקת</w:t>
      </w:r>
      <w:r w:rsidRPr="00B16C26">
        <w:rPr>
          <w:rFonts w:ascii="Georgia" w:hAnsi="Georgia" w:cs="David"/>
          <w:sz w:val="18"/>
          <w:szCs w:val="20"/>
          <w:rtl/>
          <w:lang w:val="en-GB"/>
        </w:rPr>
        <w:t xml:space="preserve"> באופן שוטף </w:t>
      </w:r>
      <w:r w:rsidRPr="00B16C26">
        <w:rPr>
          <w:rFonts w:ascii="Georgia" w:hAnsi="Georgia" w:cs="David" w:hint="cs"/>
          <w:sz w:val="18"/>
          <w:szCs w:val="20"/>
          <w:rtl/>
          <w:lang w:val="en-GB"/>
        </w:rPr>
        <w:t>באמצעות</w:t>
      </w:r>
      <w:r w:rsidRPr="00B16C26">
        <w:rPr>
          <w:rFonts w:ascii="Georgia" w:hAnsi="Georgia" w:cs="David"/>
          <w:sz w:val="18"/>
          <w:szCs w:val="20"/>
          <w:rtl/>
          <w:lang w:val="en-GB"/>
        </w:rPr>
        <w:t xml:space="preserve"> השתתפות פעילה בריטואלים משותפים, ומעניקה לאדם גישה למשאבים המצויים בידי החברים באותה רשת</w:t>
      </w:r>
      <w:r w:rsidRPr="00B16C26">
        <w:rPr>
          <w:rFonts w:ascii="Georgia" w:hAnsi="Georgia" w:cs="David" w:hint="cs"/>
          <w:sz w:val="18"/>
          <w:szCs w:val="20"/>
          <w:rtl/>
          <w:lang w:val="en-GB"/>
        </w:rPr>
        <w:t>.</w:t>
      </w:r>
      <w:r w:rsidRPr="00B16C26">
        <w:rPr>
          <w:rFonts w:ascii="Georgia" w:hAnsi="Georgia" w:cs="David"/>
          <w:sz w:val="18"/>
          <w:szCs w:val="20"/>
          <w:rtl/>
          <w:lang w:val="en-GB"/>
        </w:rPr>
        <w:t xml:space="preserve"> הרשת מאפשרת לבעלי היתרונות החברתיים להכיר זה את זה לאורך שנים</w:t>
      </w:r>
      <w:r w:rsidRPr="00B16C26">
        <w:rPr>
          <w:rFonts w:ascii="Georgia" w:hAnsi="Georgia" w:cs="David" w:hint="cs"/>
          <w:sz w:val="18"/>
          <w:szCs w:val="20"/>
          <w:rtl/>
          <w:lang w:val="en-GB"/>
        </w:rPr>
        <w:t>,</w:t>
      </w:r>
      <w:r w:rsidRPr="00B16C26">
        <w:rPr>
          <w:rFonts w:ascii="Georgia" w:hAnsi="Georgia" w:cs="David"/>
          <w:sz w:val="18"/>
          <w:szCs w:val="20"/>
          <w:rtl/>
          <w:lang w:val="en-GB"/>
        </w:rPr>
        <w:t xml:space="preserve"> ולפעול יחד כדי לקדם את צבירת הונם. </w:t>
      </w:r>
      <w:r w:rsidRPr="00B16C26">
        <w:rPr>
          <w:rFonts w:ascii="Georgia" w:hAnsi="Georgia" w:cs="David" w:hint="cs"/>
          <w:sz w:val="18"/>
          <w:szCs w:val="20"/>
          <w:rtl/>
          <w:lang w:val="en-GB"/>
        </w:rPr>
        <w:t>מנגד,</w:t>
      </w:r>
      <w:r w:rsidRPr="00B16C26">
        <w:rPr>
          <w:rFonts w:ascii="Georgia" w:hAnsi="Georgia" w:cs="David"/>
          <w:sz w:val="18"/>
          <w:szCs w:val="20"/>
          <w:rtl/>
          <w:lang w:val="en-GB"/>
        </w:rPr>
        <w:t xml:space="preserve"> הרשת של מחוסרי האמצעים אך מעצימה את חסרונם של אלה.</w:t>
      </w:r>
    </w:p>
    <w:p w14:paraId="13BA7A45" w14:textId="77777777" w:rsidR="00B16C26" w:rsidRPr="00A7615B" w:rsidRDefault="00B16C26" w:rsidP="00B16C26">
      <w:pPr>
        <w:suppressAutoHyphens/>
        <w:spacing w:after="180" w:line="280" w:lineRule="exact"/>
        <w:jc w:val="both"/>
        <w:rPr>
          <w:rFonts w:ascii="Georgia" w:hAnsi="Georgia"/>
          <w:spacing w:val="-2"/>
          <w:sz w:val="18"/>
          <w:szCs w:val="20"/>
          <w:rtl/>
        </w:rPr>
      </w:pPr>
      <w:r w:rsidRPr="00B16C26">
        <w:rPr>
          <w:rFonts w:ascii="Georgia" w:hAnsi="Georgia"/>
          <w:sz w:val="18"/>
          <w:szCs w:val="20"/>
          <w:rtl/>
          <w:lang w:val="en-GB"/>
        </w:rPr>
        <w:t xml:space="preserve">למעשה, </w:t>
      </w:r>
      <w:proofErr w:type="spellStart"/>
      <w:r w:rsidRPr="00B16C26">
        <w:rPr>
          <w:rFonts w:ascii="Georgia" w:hAnsi="Georgia"/>
          <w:sz w:val="18"/>
          <w:szCs w:val="20"/>
          <w:rtl/>
          <w:lang w:val="en-GB"/>
        </w:rPr>
        <w:t>בורדייה</w:t>
      </w:r>
      <w:proofErr w:type="spellEnd"/>
      <w:r w:rsidRPr="00B16C26">
        <w:rPr>
          <w:rFonts w:ascii="Georgia" w:hAnsi="Georgia"/>
          <w:sz w:val="18"/>
          <w:szCs w:val="20"/>
          <w:rtl/>
          <w:lang w:val="en-GB"/>
        </w:rPr>
        <w:t xml:space="preserve"> מגדיר הון</w:t>
      </w:r>
      <w:r w:rsidRPr="00B16C26">
        <w:rPr>
          <w:rFonts w:ascii="Georgia" w:hAnsi="Georgia" w:hint="cs"/>
          <w:sz w:val="18"/>
          <w:szCs w:val="20"/>
          <w:rtl/>
          <w:lang w:val="en-GB"/>
        </w:rPr>
        <w:t xml:space="preserve"> כך: </w:t>
      </w:r>
      <w:r w:rsidRPr="00B16C26">
        <w:rPr>
          <w:rFonts w:ascii="Georgia" w:hAnsi="Georgia"/>
          <w:b/>
          <w:bCs/>
          <w:sz w:val="18"/>
          <w:szCs w:val="20"/>
          <w:rtl/>
          <w:lang w:val="en-GB"/>
        </w:rPr>
        <w:t>כל</w:t>
      </w:r>
      <w:r w:rsidRPr="00B16C26">
        <w:rPr>
          <w:rFonts w:ascii="Georgia" w:hAnsi="Georgia"/>
          <w:sz w:val="18"/>
          <w:szCs w:val="20"/>
          <w:rtl/>
          <w:lang w:val="en-GB"/>
        </w:rPr>
        <w:t xml:space="preserve"> משאב </w:t>
      </w:r>
      <w:r w:rsidRPr="00B16C26">
        <w:rPr>
          <w:rFonts w:ascii="Georgia" w:hAnsi="Georgia" w:hint="cs"/>
          <w:sz w:val="18"/>
          <w:szCs w:val="20"/>
          <w:rtl/>
          <w:lang w:val="en-GB"/>
        </w:rPr>
        <w:t xml:space="preserve">שניתן להשקיע אותו ולהשתמש בו כדי </w:t>
      </w:r>
      <w:r w:rsidRPr="00B16C26">
        <w:rPr>
          <w:rFonts w:ascii="Georgia" w:hAnsi="Georgia"/>
          <w:sz w:val="18"/>
          <w:szCs w:val="20"/>
          <w:rtl/>
          <w:lang w:val="en-GB"/>
        </w:rPr>
        <w:t xml:space="preserve">ליצור </w:t>
      </w:r>
      <w:r w:rsidRPr="00B16C26">
        <w:rPr>
          <w:rFonts w:ascii="Georgia" w:hAnsi="Georgia" w:hint="cs"/>
          <w:sz w:val="18"/>
          <w:szCs w:val="20"/>
          <w:rtl/>
          <w:lang w:val="en-GB"/>
        </w:rPr>
        <w:t xml:space="preserve">באמצעותו </w:t>
      </w:r>
      <w:r w:rsidRPr="00B16C26">
        <w:rPr>
          <w:rFonts w:ascii="Georgia" w:hAnsi="Georgia"/>
          <w:sz w:val="18"/>
          <w:szCs w:val="20"/>
          <w:rtl/>
          <w:lang w:val="en-GB"/>
        </w:rPr>
        <w:t>הון נוסף</w:t>
      </w:r>
      <w:r w:rsidRPr="00B16C26">
        <w:rPr>
          <w:rFonts w:ascii="Georgia" w:hAnsi="Georgia" w:hint="cs"/>
          <w:sz w:val="18"/>
          <w:szCs w:val="20"/>
          <w:rtl/>
          <w:lang w:val="en-GB"/>
        </w:rPr>
        <w:t>.</w:t>
      </w:r>
      <w:r w:rsidRPr="00B16C26">
        <w:rPr>
          <w:rFonts w:ascii="Georgia" w:hAnsi="Georgia"/>
          <w:sz w:val="18"/>
          <w:szCs w:val="20"/>
          <w:rtl/>
          <w:lang w:val="en-GB"/>
        </w:rPr>
        <w:t xml:space="preserve"> ואף </w:t>
      </w:r>
      <w:r w:rsidRPr="00B16C26">
        <w:rPr>
          <w:rFonts w:ascii="Georgia" w:hAnsi="Georgia" w:hint="cs"/>
          <w:sz w:val="18"/>
          <w:szCs w:val="20"/>
          <w:rtl/>
          <w:lang w:val="en-GB"/>
        </w:rPr>
        <w:t>ש</w:t>
      </w:r>
      <w:r w:rsidRPr="00B16C26">
        <w:rPr>
          <w:rFonts w:ascii="Georgia" w:hAnsi="Georgia"/>
          <w:sz w:val="18"/>
          <w:szCs w:val="20"/>
          <w:rtl/>
          <w:lang w:val="en-GB"/>
        </w:rPr>
        <w:t>ה</w:t>
      </w:r>
      <w:r w:rsidRPr="00B16C26">
        <w:rPr>
          <w:rFonts w:ascii="Georgia" w:hAnsi="Georgia" w:hint="cs"/>
          <w:sz w:val="18"/>
          <w:szCs w:val="20"/>
          <w:rtl/>
          <w:lang w:val="en-GB"/>
        </w:rPr>
        <w:t xml:space="preserve">הון הכלכלי </w:t>
      </w:r>
      <w:r w:rsidRPr="00B16C26">
        <w:rPr>
          <w:rFonts w:ascii="Georgia" w:hAnsi="Georgia"/>
          <w:sz w:val="18"/>
          <w:szCs w:val="20"/>
          <w:rtl/>
          <w:lang w:val="en-GB"/>
        </w:rPr>
        <w:t>ה</w:t>
      </w:r>
      <w:r w:rsidRPr="00B16C26">
        <w:rPr>
          <w:rFonts w:ascii="Georgia" w:hAnsi="Georgia" w:hint="cs"/>
          <w:sz w:val="18"/>
          <w:szCs w:val="20"/>
          <w:rtl/>
          <w:lang w:val="en-GB"/>
        </w:rPr>
        <w:t>ו</w:t>
      </w:r>
      <w:r w:rsidRPr="00B16C26">
        <w:rPr>
          <w:rFonts w:ascii="Georgia" w:hAnsi="Georgia"/>
          <w:sz w:val="18"/>
          <w:szCs w:val="20"/>
          <w:rtl/>
          <w:lang w:val="en-GB"/>
        </w:rPr>
        <w:t xml:space="preserve">א הקובע </w:t>
      </w:r>
      <w:r w:rsidRPr="00B16C26">
        <w:rPr>
          <w:rFonts w:ascii="Georgia" w:hAnsi="Georgia"/>
          <w:b/>
          <w:bCs/>
          <w:sz w:val="18"/>
          <w:szCs w:val="20"/>
          <w:rtl/>
          <w:lang w:val="en-GB"/>
        </w:rPr>
        <w:t xml:space="preserve">בסופו של דבר </w:t>
      </w:r>
      <w:r w:rsidRPr="00B16C26">
        <w:rPr>
          <w:rFonts w:ascii="Georgia" w:hAnsi="Georgia"/>
          <w:sz w:val="18"/>
          <w:szCs w:val="20"/>
          <w:rtl/>
          <w:lang w:val="en-GB"/>
        </w:rPr>
        <w:t>(</w:t>
      </w:r>
      <w:r w:rsidRPr="00B16C26">
        <w:rPr>
          <w:rFonts w:ascii="Georgia" w:hAnsi="Georgia"/>
          <w:sz w:val="18"/>
          <w:szCs w:val="20"/>
          <w:lang w:val="en-GB"/>
        </w:rPr>
        <w:t>Engels,</w:t>
      </w:r>
      <w:r w:rsidRPr="00B16C26">
        <w:rPr>
          <w:rFonts w:ascii="Georgia" w:hAnsi="Georgia"/>
          <w:sz w:val="18"/>
          <w:szCs w:val="20"/>
        </w:rPr>
        <w:t xml:space="preserve"> 1980/1934, 475</w:t>
      </w:r>
      <w:r w:rsidRPr="00B16C26">
        <w:rPr>
          <w:rFonts w:ascii="Georgia" w:hAnsi="Georgia"/>
          <w:sz w:val="18"/>
          <w:szCs w:val="20"/>
          <w:rtl/>
          <w:lang w:val="en-GB"/>
        </w:rPr>
        <w:t xml:space="preserve">, הדגש במקור), צורות ההון הנוספות הן חשובות לא פחות. מעמדות חברתיים הם </w:t>
      </w:r>
      <w:r w:rsidRPr="00A7615B">
        <w:rPr>
          <w:rFonts w:ascii="Georgia" w:hAnsi="Georgia"/>
          <w:spacing w:val="-2"/>
          <w:sz w:val="18"/>
          <w:szCs w:val="20"/>
          <w:rtl/>
          <w:lang w:val="en-GB"/>
        </w:rPr>
        <w:t>קבוצות של פרטים בעלי דמיון ברמת המשאבים הכלכליים</w:t>
      </w:r>
      <w:r w:rsidRPr="00A7615B">
        <w:rPr>
          <w:rFonts w:ascii="Georgia" w:hAnsi="Georgia" w:hint="cs"/>
          <w:spacing w:val="-2"/>
          <w:sz w:val="18"/>
          <w:szCs w:val="20"/>
          <w:rtl/>
          <w:lang w:val="en-GB"/>
        </w:rPr>
        <w:t xml:space="preserve"> </w:t>
      </w:r>
      <w:r w:rsidRPr="00A7615B">
        <w:rPr>
          <w:rFonts w:ascii="Georgia" w:hAnsi="Georgia"/>
          <w:spacing w:val="-2"/>
          <w:sz w:val="18"/>
          <w:szCs w:val="20"/>
          <w:rtl/>
          <w:lang w:val="en-GB"/>
        </w:rPr>
        <w:t>–</w:t>
      </w:r>
      <w:r w:rsidRPr="00A7615B">
        <w:rPr>
          <w:rFonts w:ascii="Georgia" w:hAnsi="Georgia" w:hint="cs"/>
          <w:spacing w:val="-2"/>
          <w:sz w:val="18"/>
          <w:szCs w:val="20"/>
          <w:rtl/>
          <w:lang w:val="en-GB"/>
        </w:rPr>
        <w:t xml:space="preserve"> </w:t>
      </w:r>
      <w:r w:rsidRPr="00A7615B">
        <w:rPr>
          <w:rFonts w:ascii="Georgia" w:hAnsi="Georgia"/>
          <w:spacing w:val="-2"/>
          <w:sz w:val="18"/>
          <w:szCs w:val="20"/>
          <w:rtl/>
          <w:lang w:val="en-GB"/>
        </w:rPr>
        <w:t>עושר והכנסה, הון תרבותי דומה בעיקרו –</w:t>
      </w:r>
      <w:r w:rsidRPr="00A7615B" w:rsidDel="00146BD9">
        <w:rPr>
          <w:rFonts w:ascii="Georgia" w:hAnsi="Georgia"/>
          <w:spacing w:val="-2"/>
          <w:sz w:val="18"/>
          <w:szCs w:val="20"/>
          <w:rtl/>
          <w:lang w:val="en-GB"/>
        </w:rPr>
        <w:t xml:space="preserve"> </w:t>
      </w:r>
      <w:r w:rsidRPr="00A7615B">
        <w:rPr>
          <w:rFonts w:ascii="Georgia" w:hAnsi="Georgia"/>
          <w:spacing w:val="-2"/>
          <w:sz w:val="18"/>
          <w:szCs w:val="20"/>
          <w:rtl/>
          <w:lang w:val="en-GB"/>
        </w:rPr>
        <w:t xml:space="preserve">השכלה פורמלית ולא פורמלית, </w:t>
      </w:r>
      <w:r w:rsidRPr="00A7615B">
        <w:rPr>
          <w:rFonts w:ascii="Georgia" w:hAnsi="Georgia" w:hint="cs"/>
          <w:spacing w:val="-2"/>
          <w:sz w:val="18"/>
          <w:szCs w:val="20"/>
          <w:rtl/>
          <w:lang w:val="en-GB"/>
        </w:rPr>
        <w:t>ו</w:t>
      </w:r>
      <w:r w:rsidRPr="00A7615B">
        <w:rPr>
          <w:rFonts w:ascii="Georgia" w:hAnsi="Georgia"/>
          <w:spacing w:val="-2"/>
          <w:sz w:val="18"/>
          <w:szCs w:val="20"/>
          <w:rtl/>
          <w:lang w:val="en-GB"/>
        </w:rPr>
        <w:t>אוחזים בהון חברתי דומה –</w:t>
      </w:r>
      <w:r w:rsidRPr="00A7615B" w:rsidDel="00146BD9">
        <w:rPr>
          <w:rFonts w:ascii="Georgia" w:hAnsi="Georgia"/>
          <w:spacing w:val="-2"/>
          <w:sz w:val="18"/>
          <w:szCs w:val="20"/>
          <w:rtl/>
          <w:lang w:val="en-GB"/>
        </w:rPr>
        <w:t xml:space="preserve"> </w:t>
      </w:r>
      <w:r w:rsidRPr="00A7615B">
        <w:rPr>
          <w:rFonts w:ascii="Georgia" w:hAnsi="Georgia"/>
          <w:spacing w:val="-2"/>
          <w:sz w:val="18"/>
          <w:szCs w:val="20"/>
          <w:rtl/>
          <w:lang w:val="en-GB"/>
        </w:rPr>
        <w:t xml:space="preserve">שייכים לאותן רשתות חברתיות, המעניקות להם גישה למאגר משותף של משאבים </w:t>
      </w:r>
      <w:r w:rsidRPr="00A7615B">
        <w:rPr>
          <w:rFonts w:ascii="Georgia" w:hAnsi="Georgia"/>
          <w:spacing w:val="-2"/>
          <w:sz w:val="18"/>
          <w:szCs w:val="20"/>
          <w:rtl/>
        </w:rPr>
        <w:t>(</w:t>
      </w:r>
      <w:r w:rsidRPr="00A7615B">
        <w:rPr>
          <w:rFonts w:ascii="Georgia" w:hAnsi="Georgia"/>
          <w:spacing w:val="-2"/>
          <w:sz w:val="18"/>
          <w:szCs w:val="20"/>
        </w:rPr>
        <w:t>Hoffmann, 2008</w:t>
      </w:r>
      <w:r w:rsidRPr="00A7615B">
        <w:rPr>
          <w:rFonts w:ascii="Georgia" w:hAnsi="Georgia"/>
          <w:spacing w:val="-2"/>
          <w:sz w:val="18"/>
          <w:szCs w:val="20"/>
          <w:rtl/>
        </w:rPr>
        <w:t xml:space="preserve">). </w:t>
      </w:r>
    </w:p>
    <w:p w14:paraId="73F17472" w14:textId="1A9906F8" w:rsidR="00B16C26" w:rsidRPr="00B16C26" w:rsidRDefault="00B16C26" w:rsidP="00B16C26">
      <w:pPr>
        <w:suppressAutoHyphens/>
        <w:spacing w:after="180" w:line="280" w:lineRule="exact"/>
        <w:jc w:val="both"/>
        <w:rPr>
          <w:rFonts w:ascii="Georgia" w:hAnsi="Georgia"/>
          <w:color w:val="000000"/>
          <w:sz w:val="18"/>
          <w:szCs w:val="20"/>
          <w:rtl/>
        </w:rPr>
      </w:pPr>
      <w:r w:rsidRPr="00B16C26">
        <w:rPr>
          <w:rFonts w:ascii="Georgia" w:hAnsi="Georgia"/>
          <w:sz w:val="18"/>
          <w:szCs w:val="20"/>
          <w:rtl/>
        </w:rPr>
        <w:t xml:space="preserve">מן הראוי להבחין בין ההון החברתי לפי </w:t>
      </w:r>
      <w:proofErr w:type="spellStart"/>
      <w:r w:rsidRPr="00B16C26">
        <w:rPr>
          <w:rFonts w:ascii="Georgia" w:hAnsi="Georgia"/>
          <w:sz w:val="18"/>
          <w:szCs w:val="20"/>
          <w:rtl/>
        </w:rPr>
        <w:t>בורדייה</w:t>
      </w:r>
      <w:proofErr w:type="spellEnd"/>
      <w:r w:rsidRPr="00B16C26">
        <w:rPr>
          <w:rFonts w:ascii="Georgia" w:hAnsi="Georgia"/>
          <w:sz w:val="18"/>
          <w:szCs w:val="20"/>
          <w:rtl/>
        </w:rPr>
        <w:t xml:space="preserve"> לבין המושגים אשר טבעו קולמן </w:t>
      </w:r>
      <w:proofErr w:type="spellStart"/>
      <w:r w:rsidRPr="00B16C26">
        <w:rPr>
          <w:rFonts w:ascii="Georgia" w:hAnsi="Georgia"/>
          <w:sz w:val="18"/>
          <w:szCs w:val="20"/>
          <w:rtl/>
        </w:rPr>
        <w:t>ופוטנם</w:t>
      </w:r>
      <w:proofErr w:type="spellEnd"/>
      <w:r w:rsidRPr="00B16C26">
        <w:rPr>
          <w:rFonts w:ascii="Georgia" w:hAnsi="Georgia"/>
          <w:color w:val="000000"/>
          <w:sz w:val="18"/>
          <w:szCs w:val="20"/>
          <w:rtl/>
        </w:rPr>
        <w:t xml:space="preserve"> (</w:t>
      </w:r>
      <w:r w:rsidRPr="00B16C26">
        <w:rPr>
          <w:rFonts w:ascii="Georgia" w:hAnsi="Georgia"/>
          <w:color w:val="000000"/>
          <w:sz w:val="18"/>
          <w:szCs w:val="20"/>
        </w:rPr>
        <w:t>Coleman, 1988; Putnam, 2000</w:t>
      </w:r>
      <w:r w:rsidRPr="00B16C26">
        <w:rPr>
          <w:rFonts w:ascii="Georgia" w:hAnsi="Georgia"/>
          <w:color w:val="000000"/>
          <w:sz w:val="18"/>
          <w:szCs w:val="20"/>
          <w:rtl/>
        </w:rPr>
        <w:t>).</w:t>
      </w:r>
      <w:r w:rsidRPr="00B16C26">
        <w:rPr>
          <w:rFonts w:ascii="Georgia" w:hAnsi="Georgia"/>
          <w:sz w:val="18"/>
          <w:szCs w:val="20"/>
          <w:rtl/>
        </w:rPr>
        <w:t xml:space="preserve"> </w:t>
      </w:r>
      <w:r w:rsidRPr="00B16C26">
        <w:rPr>
          <w:rFonts w:ascii="Georgia" w:hAnsi="Georgia"/>
          <w:color w:val="000000"/>
          <w:sz w:val="18"/>
          <w:szCs w:val="20"/>
          <w:rtl/>
        </w:rPr>
        <w:t xml:space="preserve">קולמן ראה </w:t>
      </w:r>
      <w:r w:rsidRPr="00B16C26">
        <w:rPr>
          <w:rFonts w:ascii="Georgia" w:hAnsi="Georgia" w:hint="cs"/>
          <w:color w:val="000000"/>
          <w:sz w:val="18"/>
          <w:szCs w:val="20"/>
          <w:rtl/>
        </w:rPr>
        <w:t>ב</w:t>
      </w:r>
      <w:r w:rsidRPr="00B16C26">
        <w:rPr>
          <w:rFonts w:ascii="Georgia" w:hAnsi="Georgia"/>
          <w:color w:val="000000"/>
          <w:sz w:val="18"/>
          <w:szCs w:val="20"/>
          <w:rtl/>
        </w:rPr>
        <w:t xml:space="preserve">הון החברתי מרכיב אשר מתהווה בעקבות ביסוס יחסי גומלין בין האדם לבין אחרים, </w:t>
      </w:r>
      <w:r w:rsidRPr="00B16C26">
        <w:rPr>
          <w:rFonts w:ascii="Georgia" w:hAnsi="Georgia" w:hint="cs"/>
          <w:color w:val="000000"/>
          <w:sz w:val="18"/>
          <w:szCs w:val="20"/>
          <w:rtl/>
        </w:rPr>
        <w:t xml:space="preserve">והוא </w:t>
      </w:r>
      <w:r w:rsidRPr="00B16C26">
        <w:rPr>
          <w:rFonts w:ascii="Georgia" w:hAnsi="Georgia"/>
          <w:color w:val="000000"/>
          <w:sz w:val="18"/>
          <w:szCs w:val="20"/>
          <w:rtl/>
        </w:rPr>
        <w:t>חלק אינטגרלי במבנה היחסים המתקיימים ביניהם. הימצאותו מק</w:t>
      </w:r>
      <w:r w:rsidRPr="00B16C26">
        <w:rPr>
          <w:rFonts w:ascii="Georgia" w:hAnsi="Georgia" w:hint="cs"/>
          <w:color w:val="000000"/>
          <w:sz w:val="18"/>
          <w:szCs w:val="20"/>
          <w:rtl/>
        </w:rPr>
        <w:t>י</w:t>
      </w:r>
      <w:r w:rsidRPr="00B16C26">
        <w:rPr>
          <w:rFonts w:ascii="Georgia" w:hAnsi="Georgia"/>
          <w:color w:val="000000"/>
          <w:sz w:val="18"/>
          <w:szCs w:val="20"/>
          <w:rtl/>
        </w:rPr>
        <w:t>לה על פעולות הקבוצה החברתית</w:t>
      </w:r>
      <w:r w:rsidRPr="00B16C26">
        <w:rPr>
          <w:rFonts w:ascii="Georgia" w:hAnsi="Georgia" w:hint="cs"/>
          <w:color w:val="000000"/>
          <w:sz w:val="18"/>
          <w:szCs w:val="20"/>
          <w:rtl/>
        </w:rPr>
        <w:t xml:space="preserve"> ומגבשת אותה</w:t>
      </w:r>
      <w:r w:rsidRPr="00B16C26">
        <w:rPr>
          <w:rFonts w:ascii="Georgia" w:hAnsi="Georgia"/>
          <w:color w:val="000000"/>
          <w:sz w:val="18"/>
          <w:szCs w:val="20"/>
          <w:rtl/>
        </w:rPr>
        <w:t xml:space="preserve"> לכדי יחידה אחת</w:t>
      </w:r>
      <w:r w:rsidRPr="00B16C26">
        <w:rPr>
          <w:rFonts w:ascii="Georgia" w:hAnsi="Georgia"/>
          <w:color w:val="000000"/>
          <w:sz w:val="18"/>
          <w:szCs w:val="20"/>
        </w:rPr>
        <w:t>.</w:t>
      </w:r>
      <w:r w:rsidRPr="00B16C26">
        <w:rPr>
          <w:rFonts w:ascii="Georgia" w:hAnsi="Georgia"/>
          <w:color w:val="000000"/>
          <w:sz w:val="18"/>
          <w:szCs w:val="20"/>
          <w:rtl/>
        </w:rPr>
        <w:t xml:space="preserve"> בכך, </w:t>
      </w:r>
      <w:r w:rsidRPr="00B16C26">
        <w:rPr>
          <w:rFonts w:ascii="Georgia" w:hAnsi="Georgia" w:hint="cs"/>
          <w:color w:val="000000"/>
          <w:sz w:val="18"/>
          <w:szCs w:val="20"/>
          <w:rtl/>
        </w:rPr>
        <w:t>ה</w:t>
      </w:r>
      <w:r w:rsidRPr="00B16C26">
        <w:rPr>
          <w:rFonts w:ascii="Georgia" w:hAnsi="Georgia"/>
          <w:color w:val="000000"/>
          <w:sz w:val="18"/>
          <w:szCs w:val="20"/>
          <w:rtl/>
        </w:rPr>
        <w:t xml:space="preserve">הון </w:t>
      </w:r>
      <w:r w:rsidRPr="00B16C26">
        <w:rPr>
          <w:rFonts w:ascii="Georgia" w:hAnsi="Georgia" w:hint="cs"/>
          <w:color w:val="000000"/>
          <w:sz w:val="18"/>
          <w:szCs w:val="20"/>
          <w:rtl/>
        </w:rPr>
        <w:t xml:space="preserve">החברתי </w:t>
      </w:r>
      <w:r w:rsidRPr="00B16C26">
        <w:rPr>
          <w:rFonts w:ascii="Georgia" w:hAnsi="Georgia"/>
          <w:color w:val="000000"/>
          <w:sz w:val="18"/>
          <w:szCs w:val="20"/>
          <w:rtl/>
        </w:rPr>
        <w:t>מאפשר לקבוצה להגיע להישגים אשר לא ניתן היה להגיע אליהם בהיעדרו. ההון החברתי איננו טובין פרטי המצוי ברשות האדם היחיד</w:t>
      </w:r>
      <w:r w:rsidRPr="00B16C26">
        <w:rPr>
          <w:rFonts w:ascii="Georgia" w:hAnsi="Georgia" w:hint="cs"/>
          <w:color w:val="000000"/>
          <w:sz w:val="18"/>
          <w:szCs w:val="20"/>
          <w:rtl/>
        </w:rPr>
        <w:t>,</w:t>
      </w:r>
      <w:r w:rsidRPr="00B16C26">
        <w:rPr>
          <w:rFonts w:ascii="Georgia" w:hAnsi="Georgia"/>
          <w:color w:val="000000"/>
          <w:sz w:val="18"/>
          <w:szCs w:val="20"/>
          <w:rtl/>
        </w:rPr>
        <w:t xml:space="preserve"> אלא תכונה חברתית המאפיינת את הקבוצה</w:t>
      </w:r>
      <w:r w:rsidRPr="00B16C26">
        <w:rPr>
          <w:rFonts w:ascii="Georgia" w:hAnsi="Georgia" w:hint="cs"/>
          <w:color w:val="000000"/>
          <w:sz w:val="18"/>
          <w:szCs w:val="20"/>
          <w:rtl/>
        </w:rPr>
        <w:t xml:space="preserve">. תכונה זאת </w:t>
      </w:r>
      <w:r w:rsidRPr="00B16C26">
        <w:rPr>
          <w:rFonts w:ascii="Georgia" w:hAnsi="Georgia"/>
          <w:color w:val="000000"/>
          <w:sz w:val="18"/>
          <w:szCs w:val="20"/>
          <w:rtl/>
        </w:rPr>
        <w:t>מאגדת בתוכה את מידת האמון והערבות ההדדית המתקיימ</w:t>
      </w:r>
      <w:r w:rsidRPr="00B16C26">
        <w:rPr>
          <w:rFonts w:ascii="Georgia" w:hAnsi="Georgia" w:hint="cs"/>
          <w:color w:val="000000"/>
          <w:sz w:val="18"/>
          <w:szCs w:val="20"/>
          <w:rtl/>
        </w:rPr>
        <w:t xml:space="preserve">ות </w:t>
      </w:r>
      <w:r w:rsidRPr="00B16C26">
        <w:rPr>
          <w:rFonts w:ascii="Georgia" w:hAnsi="Georgia"/>
          <w:color w:val="000000"/>
          <w:sz w:val="18"/>
          <w:szCs w:val="20"/>
          <w:rtl/>
        </w:rPr>
        <w:t xml:space="preserve">בין חבריה, והיא משותפת לכל חברי הקבוצה. </w:t>
      </w:r>
      <w:r w:rsidRPr="00B16C26">
        <w:rPr>
          <w:rFonts w:ascii="Georgia" w:hAnsi="Georgia" w:hint="cs"/>
          <w:color w:val="000000"/>
          <w:sz w:val="18"/>
          <w:szCs w:val="20"/>
          <w:rtl/>
        </w:rPr>
        <w:t xml:space="preserve">קולמן גורס כי </w:t>
      </w:r>
      <w:r w:rsidRPr="00B16C26">
        <w:rPr>
          <w:rFonts w:ascii="Georgia" w:hAnsi="Georgia"/>
          <w:color w:val="000000"/>
          <w:sz w:val="18"/>
          <w:szCs w:val="20"/>
          <w:rtl/>
        </w:rPr>
        <w:t xml:space="preserve">הון זה מתבסס בצורה החזקה ביותר במסגרות חברתיות המתאפיינות בסגירות יחסית: מסגרות </w:t>
      </w:r>
      <w:r w:rsidRPr="00B16C26">
        <w:rPr>
          <w:rFonts w:ascii="Georgia" w:hAnsi="Georgia" w:hint="cs"/>
          <w:color w:val="000000"/>
          <w:sz w:val="18"/>
          <w:szCs w:val="20"/>
          <w:rtl/>
        </w:rPr>
        <w:t>ש</w:t>
      </w:r>
      <w:r w:rsidRPr="00B16C26">
        <w:rPr>
          <w:rFonts w:ascii="Georgia" w:hAnsi="Georgia"/>
          <w:color w:val="000000"/>
          <w:sz w:val="18"/>
          <w:szCs w:val="20"/>
          <w:rtl/>
        </w:rPr>
        <w:t xml:space="preserve">בהן אנשים מצויים בקשרי גומלין הדוקים אלו עם אלו, אך ממעטים לכונן מערכות יחסים עם אחרים אשר אינם חלק ממסגרת קהילתם הבסיסית. </w:t>
      </w:r>
    </w:p>
    <w:p w14:paraId="110D1FEB" w14:textId="77777777" w:rsidR="00B16C26" w:rsidRDefault="00B16C26" w:rsidP="00B16C26">
      <w:pPr>
        <w:suppressAutoHyphens/>
        <w:spacing w:after="180" w:line="280" w:lineRule="exact"/>
        <w:jc w:val="both"/>
        <w:rPr>
          <w:rFonts w:ascii="Georgia" w:hAnsi="Georgia"/>
          <w:sz w:val="18"/>
          <w:szCs w:val="20"/>
          <w:rtl/>
          <w:lang w:val="en-GB"/>
        </w:rPr>
      </w:pPr>
      <w:proofErr w:type="spellStart"/>
      <w:r w:rsidRPr="00B16C26">
        <w:rPr>
          <w:rFonts w:ascii="Georgia" w:hAnsi="Georgia"/>
          <w:color w:val="000000"/>
          <w:sz w:val="18"/>
          <w:szCs w:val="20"/>
          <w:rtl/>
        </w:rPr>
        <w:lastRenderedPageBreak/>
        <w:t>פוטנם</w:t>
      </w:r>
      <w:proofErr w:type="spellEnd"/>
      <w:r w:rsidRPr="00B16C26">
        <w:rPr>
          <w:rFonts w:ascii="Georgia" w:hAnsi="Georgia"/>
          <w:color w:val="000000"/>
          <w:sz w:val="18"/>
          <w:szCs w:val="20"/>
          <w:rtl/>
        </w:rPr>
        <w:t xml:space="preserve"> (</w:t>
      </w:r>
      <w:r w:rsidRPr="00B16C26">
        <w:rPr>
          <w:rFonts w:ascii="Georgia" w:hAnsi="Georgia"/>
          <w:color w:val="000000"/>
          <w:sz w:val="18"/>
          <w:szCs w:val="20"/>
        </w:rPr>
        <w:t>Putnam, 2000</w:t>
      </w:r>
      <w:r w:rsidRPr="00B16C26">
        <w:rPr>
          <w:rFonts w:ascii="Georgia" w:hAnsi="Georgia"/>
          <w:color w:val="000000"/>
          <w:sz w:val="18"/>
          <w:szCs w:val="20"/>
          <w:rtl/>
        </w:rPr>
        <w:t>) מ</w:t>
      </w:r>
      <w:r w:rsidRPr="00B16C26">
        <w:rPr>
          <w:rFonts w:ascii="Georgia" w:hAnsi="Georgia" w:hint="cs"/>
          <w:color w:val="000000"/>
          <w:sz w:val="18"/>
          <w:szCs w:val="20"/>
          <w:rtl/>
        </w:rPr>
        <w:t>גדיר את ה</w:t>
      </w:r>
      <w:r w:rsidRPr="00B16C26">
        <w:rPr>
          <w:rFonts w:ascii="Georgia" w:hAnsi="Georgia"/>
          <w:color w:val="000000"/>
          <w:sz w:val="18"/>
          <w:szCs w:val="20"/>
          <w:rtl/>
        </w:rPr>
        <w:t xml:space="preserve">הון </w:t>
      </w:r>
      <w:r w:rsidRPr="00B16C26">
        <w:rPr>
          <w:rFonts w:ascii="Georgia" w:hAnsi="Georgia" w:hint="cs"/>
          <w:color w:val="000000"/>
          <w:sz w:val="18"/>
          <w:szCs w:val="20"/>
          <w:rtl/>
        </w:rPr>
        <w:t>ה</w:t>
      </w:r>
      <w:r w:rsidRPr="00B16C26">
        <w:rPr>
          <w:rFonts w:ascii="Georgia" w:hAnsi="Georgia"/>
          <w:color w:val="000000"/>
          <w:sz w:val="18"/>
          <w:szCs w:val="20"/>
          <w:rtl/>
        </w:rPr>
        <w:t xml:space="preserve">חברתי </w:t>
      </w:r>
      <w:r w:rsidRPr="00B16C26">
        <w:rPr>
          <w:rFonts w:ascii="Georgia" w:hAnsi="Georgia" w:hint="cs"/>
          <w:color w:val="000000"/>
          <w:sz w:val="18"/>
          <w:szCs w:val="20"/>
          <w:rtl/>
        </w:rPr>
        <w:t>כ</w:t>
      </w:r>
      <w:r w:rsidRPr="00B16C26">
        <w:rPr>
          <w:rFonts w:ascii="Georgia" w:hAnsi="Georgia"/>
          <w:color w:val="000000"/>
          <w:sz w:val="18"/>
          <w:szCs w:val="20"/>
          <w:rtl/>
        </w:rPr>
        <w:t xml:space="preserve">מארג הקשרים המתקיימים בין אנשים בחברה, </w:t>
      </w:r>
      <w:r w:rsidRPr="00B16C26">
        <w:rPr>
          <w:rFonts w:ascii="Georgia" w:hAnsi="Georgia" w:hint="cs"/>
          <w:color w:val="000000"/>
          <w:sz w:val="18"/>
          <w:szCs w:val="20"/>
          <w:rtl/>
        </w:rPr>
        <w:t>ו</w:t>
      </w:r>
      <w:r w:rsidRPr="00B16C26">
        <w:rPr>
          <w:rFonts w:ascii="Georgia" w:hAnsi="Georgia"/>
          <w:color w:val="000000"/>
          <w:sz w:val="18"/>
          <w:szCs w:val="20"/>
          <w:rtl/>
        </w:rPr>
        <w:t>מבוססים על יחסי אמון: נורמות התנהגותיות ומחויבויות שונות של האדם, ובמיוחד פעילות התנדבות למען הקהילה. לדעתו, ל</w:t>
      </w:r>
      <w:r w:rsidRPr="00B16C26">
        <w:rPr>
          <w:rFonts w:ascii="Georgia" w:hAnsi="Georgia" w:hint="cs"/>
          <w:color w:val="000000"/>
          <w:sz w:val="18"/>
          <w:szCs w:val="20"/>
          <w:rtl/>
        </w:rPr>
        <w:t xml:space="preserve">פעילות זאת יש </w:t>
      </w:r>
      <w:r w:rsidRPr="00B16C26">
        <w:rPr>
          <w:rFonts w:ascii="Georgia" w:hAnsi="Georgia"/>
          <w:color w:val="000000"/>
          <w:sz w:val="18"/>
          <w:szCs w:val="20"/>
          <w:rtl/>
        </w:rPr>
        <w:t>חשיבות מרכזית ביצירת אינטראקציה מאוזנת ובהתהוותה של ערבות הדדית בין אנשים בחברה, משום שדרכ</w:t>
      </w:r>
      <w:r w:rsidRPr="00B16C26">
        <w:rPr>
          <w:rFonts w:ascii="Georgia" w:hAnsi="Georgia" w:hint="cs"/>
          <w:color w:val="000000"/>
          <w:sz w:val="18"/>
          <w:szCs w:val="20"/>
          <w:rtl/>
        </w:rPr>
        <w:t>ה</w:t>
      </w:r>
      <w:r w:rsidRPr="00B16C26">
        <w:rPr>
          <w:rFonts w:ascii="Georgia" w:hAnsi="Georgia"/>
          <w:color w:val="000000"/>
          <w:sz w:val="18"/>
          <w:szCs w:val="20"/>
          <w:rtl/>
        </w:rPr>
        <w:t xml:space="preserve"> תיתכן כינונה של חברה סולידרית. בחברות אשר מתקיימת בהן סולידריות, חיי האדם מוגנים יותר: הסולידריות מחזקת נורמות של הדדיות ושל ערבות הדדית, מק</w:t>
      </w:r>
      <w:r w:rsidRPr="00B16C26">
        <w:rPr>
          <w:rFonts w:ascii="Georgia" w:hAnsi="Georgia" w:hint="cs"/>
          <w:color w:val="000000"/>
          <w:sz w:val="18"/>
          <w:szCs w:val="20"/>
          <w:rtl/>
        </w:rPr>
        <w:t>י</w:t>
      </w:r>
      <w:r w:rsidRPr="00B16C26">
        <w:rPr>
          <w:rFonts w:ascii="Georgia" w:hAnsi="Georgia"/>
          <w:color w:val="000000"/>
          <w:sz w:val="18"/>
          <w:szCs w:val="20"/>
          <w:rtl/>
        </w:rPr>
        <w:t xml:space="preserve">לה על התקשורת בין חברי הקבוצה ומשפרת את זרימת המידע </w:t>
      </w:r>
      <w:r w:rsidRPr="00B16C26">
        <w:rPr>
          <w:rFonts w:ascii="Georgia" w:hAnsi="Georgia" w:hint="cs"/>
          <w:color w:val="000000"/>
          <w:sz w:val="18"/>
          <w:szCs w:val="20"/>
          <w:rtl/>
        </w:rPr>
        <w:t>ה</w:t>
      </w:r>
      <w:r w:rsidRPr="00B16C26">
        <w:rPr>
          <w:rFonts w:ascii="Georgia" w:hAnsi="Georgia"/>
          <w:color w:val="000000"/>
          <w:sz w:val="18"/>
          <w:szCs w:val="20"/>
          <w:rtl/>
        </w:rPr>
        <w:t xml:space="preserve">נוגע לאנשים המרכיבים את החברה ולאמינותם. </w:t>
      </w:r>
      <w:proofErr w:type="spellStart"/>
      <w:r w:rsidRPr="00B16C26">
        <w:rPr>
          <w:rFonts w:ascii="Georgia" w:hAnsi="Georgia"/>
          <w:color w:val="000000"/>
          <w:sz w:val="18"/>
          <w:szCs w:val="20"/>
          <w:rtl/>
        </w:rPr>
        <w:t>פוטנם</w:t>
      </w:r>
      <w:proofErr w:type="spellEnd"/>
      <w:r w:rsidRPr="00B16C26">
        <w:rPr>
          <w:rFonts w:ascii="Georgia" w:hAnsi="Georgia" w:hint="cs"/>
          <w:color w:val="000000"/>
          <w:sz w:val="18"/>
          <w:szCs w:val="20"/>
          <w:rtl/>
        </w:rPr>
        <w:t xml:space="preserve"> שם אפוא </w:t>
      </w:r>
      <w:r w:rsidRPr="00B16C26">
        <w:rPr>
          <w:rFonts w:ascii="Georgia" w:hAnsi="Georgia"/>
          <w:color w:val="000000"/>
          <w:sz w:val="18"/>
          <w:szCs w:val="20"/>
          <w:rtl/>
        </w:rPr>
        <w:t xml:space="preserve">דגש על מידת הסולידריות המאפיינת את מארג הקשרים המתקיימים בין חברי הקבוצה החברתית, ורואה בהון </w:t>
      </w:r>
      <w:r w:rsidRPr="00B16C26">
        <w:rPr>
          <w:rFonts w:ascii="Georgia" w:hAnsi="Georgia" w:hint="cs"/>
          <w:color w:val="000000"/>
          <w:sz w:val="18"/>
          <w:szCs w:val="20"/>
          <w:rtl/>
        </w:rPr>
        <w:t>ה</w:t>
      </w:r>
      <w:r w:rsidRPr="00B16C26">
        <w:rPr>
          <w:rFonts w:ascii="Georgia" w:hAnsi="Georgia"/>
          <w:color w:val="000000"/>
          <w:sz w:val="18"/>
          <w:szCs w:val="20"/>
          <w:rtl/>
        </w:rPr>
        <w:t xml:space="preserve">חברתי טובין ציבורי שהוא תוצר לוואי של היחסים החברתיים בין האנשים בחברה. רעיונות אלו מתיישבים היטב עם דבריו של </w:t>
      </w:r>
      <w:proofErr w:type="spellStart"/>
      <w:r w:rsidRPr="00B16C26">
        <w:rPr>
          <w:rFonts w:ascii="Georgia" w:hAnsi="Georgia"/>
          <w:color w:val="000000"/>
          <w:sz w:val="18"/>
          <w:szCs w:val="20"/>
          <w:rtl/>
        </w:rPr>
        <w:t>דורקהיים</w:t>
      </w:r>
      <w:proofErr w:type="spellEnd"/>
      <w:r w:rsidRPr="00B16C26">
        <w:rPr>
          <w:rFonts w:ascii="Georgia" w:hAnsi="Georgia"/>
          <w:color w:val="000000"/>
          <w:sz w:val="18"/>
          <w:szCs w:val="20"/>
          <w:rtl/>
        </w:rPr>
        <w:t xml:space="preserve"> (</w:t>
      </w:r>
      <w:r w:rsidRPr="00B16C26">
        <w:rPr>
          <w:rFonts w:ascii="Georgia" w:hAnsi="Georgia"/>
          <w:color w:val="000000"/>
          <w:sz w:val="18"/>
          <w:szCs w:val="20"/>
        </w:rPr>
        <w:t>Durkheim, 1893/</w:t>
      </w:r>
      <w:r w:rsidRPr="00B16C26">
        <w:rPr>
          <w:rStyle w:val="reference-text"/>
          <w:rFonts w:ascii="Georgia" w:hAnsi="Georgia"/>
          <w:sz w:val="18"/>
          <w:szCs w:val="20"/>
        </w:rPr>
        <w:t>1997</w:t>
      </w:r>
      <w:r w:rsidRPr="00B16C26">
        <w:rPr>
          <w:rFonts w:ascii="Georgia" w:hAnsi="Georgia"/>
          <w:color w:val="000000"/>
          <w:sz w:val="18"/>
          <w:szCs w:val="20"/>
          <w:rtl/>
        </w:rPr>
        <w:t>), אשר גרס כי חברה אשר לא תשכיל לכונן יחסים סולידריים בין חבריה תידון להתפוררות ולכיליון</w:t>
      </w:r>
      <w:r w:rsidRPr="00B16C26">
        <w:rPr>
          <w:rFonts w:ascii="Georgia" w:hAnsi="Georgia"/>
          <w:sz w:val="18"/>
          <w:szCs w:val="20"/>
          <w:rtl/>
          <w:lang w:val="en-GB"/>
        </w:rPr>
        <w:t>.</w:t>
      </w:r>
    </w:p>
    <w:p w14:paraId="639C78D3" w14:textId="77777777" w:rsidR="00823D57" w:rsidRPr="00B16C26" w:rsidRDefault="00823D57" w:rsidP="00B16C26">
      <w:pPr>
        <w:suppressAutoHyphens/>
        <w:spacing w:after="180" w:line="280" w:lineRule="exact"/>
        <w:jc w:val="both"/>
        <w:rPr>
          <w:rFonts w:ascii="Georgia" w:hAnsi="Georgia"/>
          <w:b/>
          <w:bCs/>
          <w:color w:val="000000"/>
          <w:sz w:val="18"/>
          <w:szCs w:val="20"/>
          <w:rtl/>
        </w:rPr>
      </w:pPr>
    </w:p>
    <w:p w14:paraId="3F8E406E" w14:textId="04D41BA9" w:rsidR="00B16C26" w:rsidRPr="00B16C26" w:rsidRDefault="00B16C26" w:rsidP="00B16C26">
      <w:pPr>
        <w:pStyle w:val="KOT5"/>
        <w:spacing w:after="0"/>
        <w:ind w:right="0"/>
        <w:outlineLvl w:val="2"/>
        <w:rPr>
          <w:rFonts w:cs="Guttman Aharoni"/>
          <w:color w:val="BA2A16"/>
          <w:rtl/>
        </w:rPr>
      </w:pPr>
      <w:r w:rsidRPr="00B16C26">
        <w:rPr>
          <w:rFonts w:cs="Guttman Aharoni"/>
          <w:color w:val="BA2A16"/>
          <w:rtl/>
        </w:rPr>
        <w:t>לכידות משפחתית</w:t>
      </w:r>
      <w:r w:rsidRPr="00B16C26">
        <w:rPr>
          <w:rFonts w:cs="Guttman Aharoni" w:hint="cs"/>
          <w:color w:val="BA2A16"/>
          <w:rtl/>
        </w:rPr>
        <w:t xml:space="preserve"> </w:t>
      </w:r>
    </w:p>
    <w:p w14:paraId="4F4A8F6E" w14:textId="77777777" w:rsidR="00B16C26" w:rsidRPr="00B16C26" w:rsidRDefault="00B16C26" w:rsidP="00B16C26">
      <w:pPr>
        <w:suppressAutoHyphens/>
        <w:spacing w:after="180" w:line="280" w:lineRule="exact"/>
        <w:jc w:val="both"/>
        <w:rPr>
          <w:rFonts w:ascii="Georgia" w:hAnsi="Georgia"/>
          <w:sz w:val="18"/>
          <w:szCs w:val="20"/>
          <w:rtl/>
          <w:lang w:val="en-GB"/>
        </w:rPr>
      </w:pPr>
      <w:r w:rsidRPr="00B16C26">
        <w:rPr>
          <w:rFonts w:ascii="Georgia" w:hAnsi="Georgia"/>
          <w:sz w:val="18"/>
          <w:szCs w:val="20"/>
          <w:rtl/>
          <w:lang w:val="en-GB"/>
        </w:rPr>
        <w:t>המשפחה היא לבנת היסוד הבסיסית של החברה, והיא המקשרת בין היחיד ל</w:t>
      </w:r>
      <w:r w:rsidRPr="00B16C26">
        <w:rPr>
          <w:rFonts w:ascii="Georgia" w:hAnsi="Georgia" w:hint="cs"/>
          <w:sz w:val="18"/>
          <w:szCs w:val="20"/>
          <w:rtl/>
          <w:lang w:val="en-GB"/>
        </w:rPr>
        <w:t>בין ה</w:t>
      </w:r>
      <w:r w:rsidRPr="00B16C26">
        <w:rPr>
          <w:rFonts w:ascii="Georgia" w:hAnsi="Georgia"/>
          <w:sz w:val="18"/>
          <w:szCs w:val="20"/>
          <w:rtl/>
          <w:lang w:val="en-GB"/>
        </w:rPr>
        <w:t xml:space="preserve">חברה </w:t>
      </w:r>
      <w:r w:rsidRPr="00B16C26">
        <w:rPr>
          <w:rFonts w:ascii="Georgia" w:hAnsi="Georgia" w:hint="cs"/>
          <w:sz w:val="18"/>
          <w:szCs w:val="20"/>
          <w:rtl/>
          <w:lang w:val="en-GB"/>
        </w:rPr>
        <w:t>ש</w:t>
      </w:r>
      <w:r w:rsidRPr="00B16C26">
        <w:rPr>
          <w:rFonts w:ascii="Georgia" w:hAnsi="Georgia"/>
          <w:sz w:val="18"/>
          <w:szCs w:val="20"/>
          <w:rtl/>
          <w:lang w:val="en-GB"/>
        </w:rPr>
        <w:t>הוא חי</w:t>
      </w:r>
      <w:r w:rsidRPr="00B16C26">
        <w:rPr>
          <w:rFonts w:ascii="Georgia" w:hAnsi="Georgia" w:hint="cs"/>
          <w:sz w:val="18"/>
          <w:szCs w:val="20"/>
          <w:rtl/>
          <w:lang w:val="en-GB"/>
        </w:rPr>
        <w:t xml:space="preserve"> </w:t>
      </w:r>
      <w:r w:rsidRPr="00B16C26">
        <w:rPr>
          <w:rFonts w:ascii="Georgia" w:hAnsi="Georgia"/>
          <w:sz w:val="18"/>
          <w:szCs w:val="20"/>
          <w:rtl/>
          <w:lang w:val="en-GB"/>
        </w:rPr>
        <w:t xml:space="preserve">בקרבה. מסגרת התא המשפחתי צלחה לאורך השנים </w:t>
      </w:r>
      <w:r w:rsidRPr="00B16C26">
        <w:rPr>
          <w:rFonts w:ascii="Georgia" w:hAnsi="Georgia" w:hint="cs"/>
          <w:sz w:val="18"/>
          <w:szCs w:val="20"/>
          <w:rtl/>
          <w:lang w:val="en-GB"/>
        </w:rPr>
        <w:t xml:space="preserve">כמה </w:t>
      </w:r>
      <w:r w:rsidRPr="00B16C26">
        <w:rPr>
          <w:rFonts w:ascii="Georgia" w:hAnsi="Georgia"/>
          <w:sz w:val="18"/>
          <w:szCs w:val="20"/>
          <w:rtl/>
          <w:lang w:val="en-GB"/>
        </w:rPr>
        <w:t>אתגרים</w:t>
      </w:r>
      <w:r w:rsidRPr="00B16C26">
        <w:rPr>
          <w:rFonts w:ascii="Georgia" w:hAnsi="Georgia" w:hint="cs"/>
          <w:sz w:val="18"/>
          <w:szCs w:val="20"/>
          <w:rtl/>
          <w:lang w:val="en-GB"/>
        </w:rPr>
        <w:t>:</w:t>
      </w:r>
      <w:r w:rsidRPr="00B16C26">
        <w:rPr>
          <w:rFonts w:ascii="Georgia" w:hAnsi="Georgia"/>
          <w:sz w:val="18"/>
          <w:szCs w:val="20"/>
          <w:rtl/>
          <w:lang w:val="en-GB"/>
        </w:rPr>
        <w:t xml:space="preserve"> המעבר הדמוגרפי הראשון, אשר הביא להפחת</w:t>
      </w:r>
      <w:r w:rsidRPr="00B16C26">
        <w:rPr>
          <w:rFonts w:ascii="Georgia" w:hAnsi="Georgia" w:hint="cs"/>
          <w:sz w:val="18"/>
          <w:szCs w:val="20"/>
          <w:rtl/>
          <w:lang w:val="en-GB"/>
        </w:rPr>
        <w:t>ה</w:t>
      </w:r>
      <w:r w:rsidRPr="00B16C26">
        <w:rPr>
          <w:rFonts w:ascii="Georgia" w:hAnsi="Georgia"/>
          <w:sz w:val="18"/>
          <w:szCs w:val="20"/>
          <w:rtl/>
          <w:lang w:val="en-GB"/>
        </w:rPr>
        <w:t xml:space="preserve"> בשיעורי התמותה והילודה (</w:t>
      </w:r>
      <w:r w:rsidRPr="00B16C26">
        <w:rPr>
          <w:rFonts w:ascii="Georgia" w:hAnsi="Georgia"/>
          <w:sz w:val="18"/>
          <w:szCs w:val="20"/>
          <w:lang w:val="en-GB"/>
        </w:rPr>
        <w:t>Chesnais, 1992</w:t>
      </w:r>
      <w:r w:rsidRPr="00B16C26">
        <w:rPr>
          <w:rFonts w:ascii="Georgia" w:hAnsi="Georgia"/>
          <w:sz w:val="18"/>
          <w:szCs w:val="20"/>
          <w:rtl/>
          <w:lang w:val="en-GB"/>
        </w:rPr>
        <w:t>); מהפכת הרבייה (</w:t>
      </w:r>
      <w:r w:rsidRPr="00B16C26">
        <w:rPr>
          <w:rFonts w:ascii="Georgia" w:hAnsi="Georgia"/>
          <w:sz w:val="18"/>
          <w:szCs w:val="20"/>
          <w:lang w:val="en-GB"/>
        </w:rPr>
        <w:t>MacInnes and Diaz, 2009</w:t>
      </w:r>
      <w:r w:rsidRPr="00B16C26">
        <w:rPr>
          <w:rFonts w:ascii="Georgia" w:hAnsi="Georgia"/>
          <w:sz w:val="18"/>
          <w:szCs w:val="20"/>
          <w:rtl/>
          <w:lang w:val="en-GB"/>
        </w:rPr>
        <w:t>)</w:t>
      </w:r>
      <w:r w:rsidRPr="00B16C26">
        <w:rPr>
          <w:rFonts w:ascii="Georgia" w:hAnsi="Georgia" w:hint="cs"/>
          <w:sz w:val="18"/>
          <w:szCs w:val="20"/>
          <w:rtl/>
          <w:lang w:val="en-GB"/>
        </w:rPr>
        <w:t>,</w:t>
      </w:r>
      <w:r w:rsidRPr="00B16C26">
        <w:rPr>
          <w:rFonts w:ascii="Georgia" w:hAnsi="Georgia"/>
          <w:sz w:val="18"/>
          <w:szCs w:val="20"/>
          <w:rtl/>
          <w:lang w:val="en-GB"/>
        </w:rPr>
        <w:t xml:space="preserve"> אשר הפחיתה את הזמן </w:t>
      </w:r>
      <w:r w:rsidRPr="00B16C26">
        <w:rPr>
          <w:rFonts w:ascii="Georgia" w:hAnsi="Georgia" w:hint="cs"/>
          <w:sz w:val="18"/>
          <w:szCs w:val="20"/>
          <w:rtl/>
          <w:lang w:val="en-GB"/>
        </w:rPr>
        <w:t>ש</w:t>
      </w:r>
      <w:r w:rsidRPr="00B16C26">
        <w:rPr>
          <w:rFonts w:ascii="Georgia" w:hAnsi="Georgia"/>
          <w:sz w:val="18"/>
          <w:szCs w:val="20"/>
          <w:rtl/>
          <w:lang w:val="en-GB"/>
        </w:rPr>
        <w:t xml:space="preserve">הוקדש לגידול </w:t>
      </w:r>
      <w:r w:rsidRPr="00A7615B">
        <w:rPr>
          <w:rFonts w:ascii="Georgia" w:hAnsi="Georgia"/>
          <w:spacing w:val="-2"/>
          <w:sz w:val="18"/>
          <w:szCs w:val="20"/>
          <w:rtl/>
          <w:lang w:val="en-GB"/>
        </w:rPr>
        <w:t>ילדים שלא שרדו לבגרות; והמעבר הדמוגרפי השני (</w:t>
      </w:r>
      <w:proofErr w:type="spellStart"/>
      <w:r w:rsidRPr="00A7615B">
        <w:rPr>
          <w:rFonts w:ascii="Georgia" w:hAnsi="Georgia"/>
          <w:spacing w:val="-2"/>
          <w:sz w:val="18"/>
          <w:szCs w:val="20"/>
          <w:lang w:val="en-GB"/>
        </w:rPr>
        <w:t>Lesthaeghe</w:t>
      </w:r>
      <w:proofErr w:type="spellEnd"/>
      <w:r w:rsidRPr="00A7615B">
        <w:rPr>
          <w:rFonts w:ascii="Georgia" w:hAnsi="Georgia"/>
          <w:spacing w:val="-2"/>
          <w:sz w:val="18"/>
          <w:szCs w:val="20"/>
          <w:lang w:val="en-GB"/>
        </w:rPr>
        <w:t xml:space="preserve"> </w:t>
      </w:r>
      <w:r w:rsidRPr="00A7615B">
        <w:rPr>
          <w:rFonts w:ascii="Georgia" w:hAnsi="Georgia"/>
          <w:spacing w:val="-2"/>
          <w:sz w:val="18"/>
          <w:szCs w:val="20"/>
        </w:rPr>
        <w:t>&amp;</w:t>
      </w:r>
      <w:r w:rsidRPr="00A7615B">
        <w:rPr>
          <w:rFonts w:ascii="Georgia" w:hAnsi="Georgia"/>
          <w:spacing w:val="-2"/>
          <w:sz w:val="18"/>
          <w:szCs w:val="20"/>
          <w:lang w:val="en-GB"/>
        </w:rPr>
        <w:t xml:space="preserve"> Neidert, 2006</w:t>
      </w:r>
      <w:r w:rsidRPr="00A7615B">
        <w:rPr>
          <w:rFonts w:ascii="Georgia" w:hAnsi="Georgia"/>
          <w:spacing w:val="-2"/>
          <w:sz w:val="18"/>
          <w:szCs w:val="20"/>
          <w:rtl/>
          <w:lang w:val="en-GB"/>
        </w:rPr>
        <w:t>), שהביא</w:t>
      </w:r>
      <w:r w:rsidRPr="00B16C26">
        <w:rPr>
          <w:rFonts w:ascii="Georgia" w:hAnsi="Georgia"/>
          <w:sz w:val="18"/>
          <w:szCs w:val="20"/>
          <w:rtl/>
          <w:lang w:val="en-GB"/>
        </w:rPr>
        <w:t xml:space="preserve"> להבניה מחדש של מסגרת משקי הבית והיחסים המשפחתיים. למעברים אלו נלווה הניתוק בין משק הבית </w:t>
      </w:r>
      <w:r w:rsidRPr="00B16C26">
        <w:rPr>
          <w:rFonts w:ascii="Georgia" w:hAnsi="Georgia" w:hint="cs"/>
          <w:sz w:val="18"/>
          <w:szCs w:val="20"/>
          <w:rtl/>
          <w:lang w:val="en-GB"/>
        </w:rPr>
        <w:t xml:space="preserve">של האדם לבין </w:t>
      </w:r>
      <w:r w:rsidRPr="00B16C26">
        <w:rPr>
          <w:rFonts w:ascii="Georgia" w:hAnsi="Georgia"/>
          <w:sz w:val="18"/>
          <w:szCs w:val="20"/>
          <w:rtl/>
          <w:lang w:val="en-GB"/>
        </w:rPr>
        <w:t xml:space="preserve">מקום </w:t>
      </w:r>
      <w:r w:rsidRPr="00B16C26">
        <w:rPr>
          <w:rFonts w:ascii="Georgia" w:hAnsi="Georgia" w:hint="cs"/>
          <w:sz w:val="18"/>
          <w:szCs w:val="20"/>
          <w:rtl/>
          <w:lang w:val="en-GB"/>
        </w:rPr>
        <w:t xml:space="preserve">עבודתו. </w:t>
      </w:r>
      <w:r w:rsidRPr="00B16C26">
        <w:rPr>
          <w:rFonts w:ascii="Georgia" w:hAnsi="Georgia"/>
          <w:sz w:val="18"/>
          <w:szCs w:val="20"/>
          <w:rtl/>
          <w:lang w:val="en-GB"/>
        </w:rPr>
        <w:t>אולם אף שצורת התא המשפחתי השתנתה, הוא עדיין חסין (</w:t>
      </w:r>
      <w:r w:rsidRPr="00B16C26">
        <w:rPr>
          <w:rFonts w:ascii="Georgia" w:hAnsi="Georgia"/>
          <w:sz w:val="18"/>
          <w:szCs w:val="20"/>
          <w:lang w:val="en-GB"/>
        </w:rPr>
        <w:t>Wasserman, 2020</w:t>
      </w:r>
      <w:r w:rsidRPr="00B16C26">
        <w:rPr>
          <w:rFonts w:ascii="Georgia" w:hAnsi="Georgia"/>
          <w:sz w:val="18"/>
          <w:szCs w:val="20"/>
          <w:rtl/>
          <w:lang w:val="en-GB"/>
        </w:rPr>
        <w:t>)</w:t>
      </w:r>
      <w:r w:rsidRPr="00B16C26">
        <w:rPr>
          <w:rFonts w:ascii="Georgia" w:hAnsi="Georgia" w:hint="cs"/>
          <w:sz w:val="18"/>
          <w:szCs w:val="20"/>
          <w:rtl/>
          <w:lang w:val="en-GB"/>
        </w:rPr>
        <w:t>,</w:t>
      </w:r>
      <w:r w:rsidRPr="00B16C26">
        <w:rPr>
          <w:rFonts w:ascii="Georgia" w:hAnsi="Georgia"/>
          <w:sz w:val="18"/>
          <w:szCs w:val="20"/>
          <w:rtl/>
          <w:lang w:val="en-GB"/>
        </w:rPr>
        <w:t xml:space="preserve"> ומשמש משאב מרכזי בתנאי אי-ודאות כלכלית.</w:t>
      </w:r>
    </w:p>
    <w:p w14:paraId="7A6D5622" w14:textId="7CAD5559" w:rsidR="00B16C26" w:rsidRDefault="00B16C26" w:rsidP="00B16C26">
      <w:pPr>
        <w:suppressAutoHyphens/>
        <w:spacing w:after="180" w:line="280" w:lineRule="exact"/>
        <w:jc w:val="both"/>
        <w:rPr>
          <w:rFonts w:ascii="Georgia" w:hAnsi="Georgia"/>
          <w:sz w:val="18"/>
          <w:szCs w:val="20"/>
          <w:rtl/>
          <w:lang w:val="en-GB"/>
        </w:rPr>
      </w:pPr>
      <w:r w:rsidRPr="00B16C26">
        <w:rPr>
          <w:rFonts w:ascii="Georgia" w:hAnsi="Georgia"/>
          <w:sz w:val="18"/>
          <w:szCs w:val="20"/>
          <w:rtl/>
          <w:lang w:val="en-GB"/>
        </w:rPr>
        <w:t>ההשראה להשפעת הסברים לא-חומריים על הבדלים בסיכון לתמותה היא, ללא ספק, ניתוח</w:t>
      </w:r>
      <w:r w:rsidRPr="00B16C26">
        <w:rPr>
          <w:rFonts w:ascii="Georgia" w:hAnsi="Georgia" w:hint="cs"/>
          <w:sz w:val="18"/>
          <w:szCs w:val="20"/>
          <w:rtl/>
          <w:lang w:val="en-GB"/>
        </w:rPr>
        <w:t xml:space="preserve">ו של </w:t>
      </w:r>
      <w:proofErr w:type="spellStart"/>
      <w:r w:rsidRPr="00B16C26">
        <w:rPr>
          <w:rFonts w:ascii="Georgia" w:hAnsi="Georgia" w:hint="cs"/>
          <w:sz w:val="18"/>
          <w:szCs w:val="20"/>
          <w:rtl/>
          <w:lang w:val="en-GB"/>
        </w:rPr>
        <w:t>דורקהיים</w:t>
      </w:r>
      <w:proofErr w:type="spellEnd"/>
      <w:r w:rsidRPr="00B16C26">
        <w:rPr>
          <w:rFonts w:ascii="Georgia" w:hAnsi="Georgia" w:hint="cs"/>
          <w:sz w:val="18"/>
          <w:szCs w:val="20"/>
          <w:rtl/>
          <w:lang w:val="en-GB"/>
        </w:rPr>
        <w:t xml:space="preserve"> את </w:t>
      </w:r>
      <w:r w:rsidRPr="00B16C26">
        <w:rPr>
          <w:rFonts w:ascii="Georgia" w:hAnsi="Georgia"/>
          <w:sz w:val="18"/>
          <w:szCs w:val="20"/>
          <w:rtl/>
          <w:lang w:val="en-GB"/>
        </w:rPr>
        <w:t>תופעת ההתאבדות כפועל יוצא מהיעדר שיזור חברתי</w:t>
      </w:r>
      <w:r w:rsidRPr="00B16C26">
        <w:rPr>
          <w:rFonts w:ascii="Georgia" w:hAnsi="Georgia" w:hint="cs"/>
          <w:sz w:val="18"/>
          <w:szCs w:val="20"/>
          <w:rtl/>
          <w:lang w:val="en-GB"/>
        </w:rPr>
        <w:t xml:space="preserve"> </w:t>
      </w:r>
      <w:r w:rsidRPr="00B16C26">
        <w:rPr>
          <w:rFonts w:ascii="Georgia" w:hAnsi="Georgia"/>
          <w:sz w:val="18"/>
          <w:szCs w:val="20"/>
          <w:rtl/>
          <w:lang w:val="en-GB"/>
        </w:rPr>
        <w:t>(</w:t>
      </w:r>
      <w:r w:rsidRPr="00B16C26">
        <w:rPr>
          <w:rFonts w:ascii="Georgia" w:hAnsi="Georgia"/>
          <w:sz w:val="18"/>
          <w:szCs w:val="20"/>
          <w:lang w:val="en-GB"/>
        </w:rPr>
        <w:t>Durkheim, 1897/1951</w:t>
      </w:r>
      <w:r w:rsidRPr="00B16C26">
        <w:rPr>
          <w:rFonts w:ascii="Georgia" w:hAnsi="Georgia"/>
          <w:sz w:val="18"/>
          <w:szCs w:val="20"/>
          <w:rtl/>
          <w:lang w:val="en-GB"/>
        </w:rPr>
        <w:t>). ואכן, לכידות משפחתית תורמת ל</w:t>
      </w:r>
      <w:r w:rsidRPr="00B16C26">
        <w:rPr>
          <w:rFonts w:ascii="Georgia" w:hAnsi="Georgia" w:hint="cs"/>
          <w:sz w:val="18"/>
          <w:szCs w:val="20"/>
          <w:rtl/>
          <w:lang w:val="en-GB"/>
        </w:rPr>
        <w:t xml:space="preserve">ירידה </w:t>
      </w:r>
      <w:r w:rsidRPr="00B16C26">
        <w:rPr>
          <w:rFonts w:ascii="Georgia" w:hAnsi="Georgia"/>
          <w:sz w:val="18"/>
          <w:szCs w:val="20"/>
          <w:rtl/>
          <w:lang w:val="en-GB"/>
        </w:rPr>
        <w:t xml:space="preserve">כללית </w:t>
      </w:r>
      <w:r w:rsidRPr="00B16C26">
        <w:rPr>
          <w:rFonts w:ascii="Georgia" w:hAnsi="Georgia" w:hint="cs"/>
          <w:sz w:val="18"/>
          <w:szCs w:val="20"/>
          <w:rtl/>
          <w:lang w:val="en-GB"/>
        </w:rPr>
        <w:t>ב</w:t>
      </w:r>
      <w:r w:rsidRPr="00B16C26">
        <w:rPr>
          <w:rFonts w:ascii="Georgia" w:hAnsi="Georgia"/>
          <w:sz w:val="18"/>
          <w:szCs w:val="20"/>
          <w:rtl/>
          <w:lang w:val="en-GB"/>
        </w:rPr>
        <w:t>שיעורי תמותה (</w:t>
      </w:r>
      <w:r w:rsidRPr="00B16C26">
        <w:rPr>
          <w:rFonts w:ascii="Georgia" w:hAnsi="Georgia"/>
          <w:sz w:val="18"/>
          <w:szCs w:val="20"/>
          <w:lang w:val="en-GB"/>
        </w:rPr>
        <w:t>Anson, 2010</w:t>
      </w:r>
      <w:r w:rsidRPr="00B16C26">
        <w:rPr>
          <w:rFonts w:ascii="Georgia" w:hAnsi="Georgia"/>
          <w:sz w:val="18"/>
          <w:szCs w:val="20"/>
          <w:rtl/>
          <w:lang w:val="en-GB"/>
        </w:rPr>
        <w:t>)</w:t>
      </w:r>
      <w:r w:rsidRPr="00B16C26">
        <w:rPr>
          <w:rFonts w:ascii="Georgia" w:hAnsi="Georgia" w:hint="cs"/>
          <w:sz w:val="18"/>
          <w:szCs w:val="20"/>
          <w:rtl/>
          <w:lang w:val="en-GB"/>
        </w:rPr>
        <w:t>,</w:t>
      </w:r>
      <w:r w:rsidRPr="00B16C26">
        <w:rPr>
          <w:rFonts w:ascii="Georgia" w:hAnsi="Georgia"/>
          <w:sz w:val="18"/>
          <w:szCs w:val="20"/>
          <w:rtl/>
          <w:lang w:val="en-GB"/>
        </w:rPr>
        <w:t xml:space="preserve"> ו</w:t>
      </w:r>
      <w:r w:rsidRPr="00B16C26">
        <w:rPr>
          <w:rFonts w:ascii="Georgia" w:hAnsi="Georgia" w:hint="cs"/>
          <w:sz w:val="18"/>
          <w:szCs w:val="20"/>
          <w:rtl/>
          <w:lang w:val="en-GB"/>
        </w:rPr>
        <w:t xml:space="preserve">אילו </w:t>
      </w:r>
      <w:r w:rsidRPr="00B16C26">
        <w:rPr>
          <w:rFonts w:ascii="Georgia" w:hAnsi="Georgia"/>
          <w:sz w:val="18"/>
          <w:szCs w:val="20"/>
          <w:rtl/>
          <w:lang w:val="en-GB"/>
        </w:rPr>
        <w:t>פירוק התא המשפחתי</w:t>
      </w:r>
      <w:r w:rsidRPr="00B16C26">
        <w:rPr>
          <w:rFonts w:ascii="Georgia" w:hAnsi="Georgia" w:hint="cs"/>
          <w:sz w:val="18"/>
          <w:szCs w:val="20"/>
          <w:rtl/>
          <w:lang w:val="en-GB"/>
        </w:rPr>
        <w:t xml:space="preserve"> עקב </w:t>
      </w:r>
      <w:r w:rsidRPr="00B16C26">
        <w:rPr>
          <w:rFonts w:ascii="Georgia" w:hAnsi="Georgia"/>
          <w:sz w:val="18"/>
          <w:szCs w:val="20"/>
          <w:rtl/>
          <w:lang w:val="en-GB"/>
        </w:rPr>
        <w:t>גירושין או אלמנות עלול להוביל לעלייה בשיעורי התמותה (</w:t>
      </w:r>
      <w:r w:rsidRPr="00B16C26">
        <w:rPr>
          <w:rFonts w:ascii="Georgia" w:hAnsi="Georgia"/>
          <w:sz w:val="18"/>
          <w:szCs w:val="20"/>
          <w:lang w:val="en-GB"/>
        </w:rPr>
        <w:t xml:space="preserve">Manor </w:t>
      </w:r>
      <w:r w:rsidRPr="00B16C26">
        <w:rPr>
          <w:rFonts w:ascii="Georgia" w:hAnsi="Georgia"/>
          <w:sz w:val="18"/>
          <w:szCs w:val="20"/>
        </w:rPr>
        <w:t>&amp;</w:t>
      </w:r>
      <w:r w:rsidRPr="00B16C26">
        <w:rPr>
          <w:rFonts w:ascii="Georgia" w:hAnsi="Georgia"/>
          <w:sz w:val="18"/>
          <w:szCs w:val="20"/>
          <w:lang w:val="en-GB"/>
        </w:rPr>
        <w:t xml:space="preserve"> Eisenbach, 2003</w:t>
      </w:r>
      <w:r w:rsidRPr="00B16C26">
        <w:rPr>
          <w:rFonts w:ascii="Georgia" w:hAnsi="Georgia"/>
          <w:sz w:val="18"/>
          <w:szCs w:val="20"/>
          <w:rtl/>
          <w:lang w:val="en-GB"/>
        </w:rPr>
        <w:t>). זוגיות ארוכת-טווח עדיין נותרה לבנת היסוד של המבנה החברתי, המשלבת יחידים אל תוך מערך יחסים ראשוניים, עם בן הזוג או עם משפחתו המורחבת (</w:t>
      </w:r>
      <w:r w:rsidRPr="00B16C26">
        <w:rPr>
          <w:rFonts w:ascii="Georgia" w:hAnsi="Georgia"/>
          <w:sz w:val="18"/>
          <w:szCs w:val="20"/>
          <w:lang w:val="en-GB"/>
        </w:rPr>
        <w:t>Kiernan, 2004</w:t>
      </w:r>
      <w:r w:rsidRPr="00B16C26">
        <w:rPr>
          <w:rFonts w:ascii="Georgia" w:hAnsi="Georgia"/>
          <w:sz w:val="18"/>
          <w:szCs w:val="20"/>
          <w:rtl/>
          <w:lang w:val="en-GB"/>
        </w:rPr>
        <w:t>). מכאן</w:t>
      </w:r>
      <w:r w:rsidRPr="00B16C26">
        <w:rPr>
          <w:rFonts w:ascii="Georgia" w:hAnsi="Georgia" w:hint="cs"/>
          <w:sz w:val="18"/>
          <w:szCs w:val="20"/>
          <w:rtl/>
          <w:lang w:val="en-GB"/>
        </w:rPr>
        <w:t xml:space="preserve"> עולה כי </w:t>
      </w:r>
      <w:r w:rsidRPr="00B16C26">
        <w:rPr>
          <w:rFonts w:ascii="Georgia" w:hAnsi="Georgia"/>
          <w:sz w:val="18"/>
          <w:szCs w:val="20"/>
          <w:rtl/>
          <w:lang w:val="en-GB"/>
        </w:rPr>
        <w:t xml:space="preserve">התרופפות התא המשפחתי, </w:t>
      </w:r>
      <w:r w:rsidRPr="00B16C26">
        <w:rPr>
          <w:rFonts w:ascii="Georgia" w:hAnsi="Georgia" w:hint="cs"/>
          <w:sz w:val="18"/>
          <w:szCs w:val="20"/>
          <w:rtl/>
          <w:lang w:val="en-GB"/>
        </w:rPr>
        <w:t xml:space="preserve">בד </w:t>
      </w:r>
      <w:r w:rsidRPr="00A7615B">
        <w:rPr>
          <w:rFonts w:ascii="Georgia" w:hAnsi="Georgia" w:hint="cs"/>
          <w:spacing w:val="-2"/>
          <w:sz w:val="18"/>
          <w:szCs w:val="20"/>
          <w:rtl/>
          <w:lang w:val="en-GB"/>
        </w:rPr>
        <w:t xml:space="preserve">בבד עם </w:t>
      </w:r>
      <w:r w:rsidRPr="00A7615B">
        <w:rPr>
          <w:rFonts w:ascii="Georgia" w:hAnsi="Georgia"/>
          <w:spacing w:val="-2"/>
          <w:sz w:val="18"/>
          <w:szCs w:val="20"/>
          <w:rtl/>
          <w:lang w:val="en-GB"/>
        </w:rPr>
        <w:t>היעדר חלופות ממוסדות לשיזור חברתי, עשוי</w:t>
      </w:r>
      <w:r w:rsidRPr="00A7615B">
        <w:rPr>
          <w:rFonts w:ascii="Georgia" w:hAnsi="Georgia" w:hint="cs"/>
          <w:spacing w:val="-2"/>
          <w:sz w:val="18"/>
          <w:szCs w:val="20"/>
          <w:rtl/>
          <w:lang w:val="en-GB"/>
        </w:rPr>
        <w:t>ים</w:t>
      </w:r>
      <w:r w:rsidRPr="00A7615B">
        <w:rPr>
          <w:rFonts w:ascii="Georgia" w:hAnsi="Georgia"/>
          <w:spacing w:val="-2"/>
          <w:sz w:val="18"/>
          <w:szCs w:val="20"/>
          <w:rtl/>
          <w:lang w:val="en-GB"/>
        </w:rPr>
        <w:t xml:space="preserve"> לפגוע בבריאות האדם ובהישרדותו. כפי שציין </w:t>
      </w:r>
      <w:proofErr w:type="spellStart"/>
      <w:r w:rsidRPr="00A7615B">
        <w:rPr>
          <w:rFonts w:ascii="Georgia" w:hAnsi="Georgia"/>
          <w:spacing w:val="-2"/>
          <w:sz w:val="18"/>
          <w:szCs w:val="20"/>
          <w:rtl/>
          <w:lang w:val="en-GB"/>
        </w:rPr>
        <w:t>דורקהיים</w:t>
      </w:r>
      <w:proofErr w:type="spellEnd"/>
      <w:r w:rsidRPr="00A7615B">
        <w:rPr>
          <w:rFonts w:ascii="Georgia" w:hAnsi="Georgia"/>
          <w:spacing w:val="-2"/>
          <w:sz w:val="18"/>
          <w:szCs w:val="20"/>
          <w:rtl/>
          <w:lang w:val="en-GB"/>
        </w:rPr>
        <w:t>, "במקום שהמשפחות קטנות יותר, חלשות יותר, ופוריות פחות,</w:t>
      </w:r>
      <w:r w:rsidRPr="00B16C26">
        <w:rPr>
          <w:rFonts w:ascii="Georgia" w:hAnsi="Georgia"/>
          <w:sz w:val="18"/>
          <w:szCs w:val="20"/>
          <w:rtl/>
          <w:lang w:val="en-GB"/>
        </w:rPr>
        <w:t xml:space="preserve"> היחידים קרובים פחות זה לזה, ונפערים סדקים </w:t>
      </w:r>
      <w:r w:rsidRPr="00B16C26">
        <w:rPr>
          <w:rFonts w:ascii="Georgia" w:hAnsi="Georgia" w:hint="cs"/>
          <w:sz w:val="18"/>
          <w:szCs w:val="20"/>
          <w:rtl/>
          <w:lang w:val="en-GB"/>
        </w:rPr>
        <w:t>ש</w:t>
      </w:r>
      <w:r w:rsidRPr="00B16C26">
        <w:rPr>
          <w:rFonts w:ascii="Georgia" w:hAnsi="Georgia"/>
          <w:sz w:val="18"/>
          <w:szCs w:val="20"/>
          <w:rtl/>
          <w:lang w:val="en-GB"/>
        </w:rPr>
        <w:t>דרכם נושב</w:t>
      </w:r>
      <w:r w:rsidR="00E20C3B">
        <w:rPr>
          <w:rFonts w:ascii="Georgia" w:hAnsi="Georgia" w:hint="cs"/>
          <w:sz w:val="18"/>
          <w:szCs w:val="20"/>
          <w:rtl/>
          <w:lang w:val="en-GB"/>
        </w:rPr>
        <w:t>ים</w:t>
      </w:r>
      <w:r w:rsidRPr="00B16C26">
        <w:rPr>
          <w:rFonts w:ascii="Georgia" w:hAnsi="Georgia"/>
          <w:sz w:val="18"/>
          <w:szCs w:val="20"/>
          <w:rtl/>
          <w:lang w:val="en-GB"/>
        </w:rPr>
        <w:t xml:space="preserve"> משבים קפ</w:t>
      </w:r>
      <w:r w:rsidRPr="00B16C26">
        <w:rPr>
          <w:rFonts w:ascii="Georgia" w:hAnsi="Georgia" w:hint="cs"/>
          <w:sz w:val="18"/>
          <w:szCs w:val="20"/>
          <w:rtl/>
          <w:lang w:val="en-GB"/>
        </w:rPr>
        <w:t>ו</w:t>
      </w:r>
      <w:r w:rsidRPr="00B16C26">
        <w:rPr>
          <w:rFonts w:ascii="Georgia" w:hAnsi="Georgia"/>
          <w:sz w:val="18"/>
          <w:szCs w:val="20"/>
          <w:rtl/>
          <w:lang w:val="en-GB"/>
        </w:rPr>
        <w:t>אים של אגואיזם, המצננ</w:t>
      </w:r>
      <w:r w:rsidR="00C06B0E">
        <w:rPr>
          <w:rFonts w:ascii="Georgia" w:hAnsi="Georgia" w:hint="cs"/>
          <w:sz w:val="18"/>
          <w:szCs w:val="20"/>
          <w:rtl/>
          <w:lang w:val="en-GB"/>
        </w:rPr>
        <w:t>ים</w:t>
      </w:r>
      <w:r w:rsidRPr="00B16C26">
        <w:rPr>
          <w:rFonts w:ascii="Georgia" w:hAnsi="Georgia"/>
          <w:sz w:val="18"/>
          <w:szCs w:val="20"/>
          <w:rtl/>
          <w:lang w:val="en-GB"/>
        </w:rPr>
        <w:t xml:space="preserve"> את הלב ושובר</w:t>
      </w:r>
      <w:r w:rsidR="00C06B0E">
        <w:rPr>
          <w:rFonts w:ascii="Georgia" w:hAnsi="Georgia" w:hint="cs"/>
          <w:sz w:val="18"/>
          <w:szCs w:val="20"/>
          <w:rtl/>
          <w:lang w:val="en-GB"/>
        </w:rPr>
        <w:t>ים</w:t>
      </w:r>
      <w:r w:rsidRPr="00B16C26">
        <w:rPr>
          <w:rFonts w:ascii="Georgia" w:hAnsi="Georgia"/>
          <w:sz w:val="18"/>
          <w:szCs w:val="20"/>
          <w:rtl/>
          <w:lang w:val="en-GB"/>
        </w:rPr>
        <w:t xml:space="preserve"> את הרוח" (</w:t>
      </w:r>
      <w:r w:rsidRPr="00B16C26">
        <w:rPr>
          <w:rFonts w:ascii="Georgia" w:hAnsi="Georgia"/>
          <w:sz w:val="18"/>
          <w:szCs w:val="20"/>
          <w:lang w:val="en-GB"/>
        </w:rPr>
        <w:t>Durkheim</w:t>
      </w:r>
      <w:r w:rsidRPr="00B16C26">
        <w:rPr>
          <w:rFonts w:ascii="Georgia" w:hAnsi="Georgia"/>
          <w:sz w:val="18"/>
          <w:szCs w:val="20"/>
        </w:rPr>
        <w:t>,</w:t>
      </w:r>
      <w:r w:rsidRPr="00B16C26">
        <w:rPr>
          <w:rFonts w:ascii="Georgia" w:hAnsi="Georgia"/>
          <w:sz w:val="18"/>
          <w:szCs w:val="20"/>
          <w:lang w:val="en-GB"/>
        </w:rPr>
        <w:t xml:space="preserve"> 1888/1992, 195</w:t>
      </w:r>
      <w:r w:rsidRPr="00B16C26">
        <w:rPr>
          <w:rFonts w:ascii="Georgia" w:hAnsi="Georgia"/>
          <w:sz w:val="18"/>
          <w:szCs w:val="20"/>
          <w:rtl/>
          <w:lang w:val="en-GB"/>
        </w:rPr>
        <w:t xml:space="preserve"> </w:t>
      </w:r>
      <w:r w:rsidRPr="00B16C26">
        <w:rPr>
          <w:rFonts w:ascii="Georgia" w:hAnsi="Georgia" w:hint="cs"/>
          <w:sz w:val="18"/>
          <w:szCs w:val="20"/>
          <w:rtl/>
          <w:lang w:val="en-GB"/>
        </w:rPr>
        <w:t>[</w:t>
      </w:r>
      <w:r w:rsidRPr="00B16C26">
        <w:rPr>
          <w:rFonts w:ascii="Georgia" w:hAnsi="Georgia"/>
          <w:sz w:val="18"/>
          <w:szCs w:val="20"/>
          <w:rtl/>
          <w:lang w:val="en-GB"/>
        </w:rPr>
        <w:t xml:space="preserve">תרגום </w:t>
      </w:r>
      <w:r w:rsidRPr="00B16C26">
        <w:rPr>
          <w:rFonts w:ascii="Georgia" w:hAnsi="Georgia" w:hint="cs"/>
          <w:sz w:val="18"/>
          <w:szCs w:val="20"/>
          <w:rtl/>
          <w:lang w:val="en-GB"/>
        </w:rPr>
        <w:t>של המחברים]</w:t>
      </w:r>
      <w:r w:rsidRPr="00B16C26">
        <w:rPr>
          <w:rFonts w:ascii="Georgia" w:hAnsi="Georgia"/>
          <w:sz w:val="18"/>
          <w:szCs w:val="20"/>
          <w:rtl/>
          <w:lang w:val="en-GB"/>
        </w:rPr>
        <w:t xml:space="preserve">). לאור זאת, טענתנו היא כי בחברות </w:t>
      </w:r>
      <w:r w:rsidRPr="00B16C26">
        <w:rPr>
          <w:rFonts w:ascii="Georgia" w:hAnsi="Georgia" w:hint="cs"/>
          <w:sz w:val="18"/>
          <w:szCs w:val="20"/>
          <w:rtl/>
          <w:lang w:val="en-GB"/>
        </w:rPr>
        <w:t>ש</w:t>
      </w:r>
      <w:r w:rsidRPr="00B16C26">
        <w:rPr>
          <w:rFonts w:ascii="Georgia" w:hAnsi="Georgia"/>
          <w:sz w:val="18"/>
          <w:szCs w:val="20"/>
          <w:rtl/>
          <w:lang w:val="en-GB"/>
        </w:rPr>
        <w:t xml:space="preserve">בהן הלכידות המשפחתית רופפת ודפוסי </w:t>
      </w:r>
      <w:r w:rsidRPr="00B16C26">
        <w:rPr>
          <w:rFonts w:ascii="Georgia" w:hAnsi="Georgia"/>
          <w:sz w:val="18"/>
          <w:szCs w:val="20"/>
          <w:rtl/>
          <w:lang w:val="en-GB"/>
        </w:rPr>
        <w:lastRenderedPageBreak/>
        <w:t xml:space="preserve">היחסים הבין-אישיים פחות יציבים, רמות התמותה תהיינה גבוהות יותר מאשר בחברות בעלות דפוסי לכידות משפחתית חזקים ויציבים יותר. </w:t>
      </w:r>
    </w:p>
    <w:p w14:paraId="0678AC47" w14:textId="77777777" w:rsidR="00823D57" w:rsidRDefault="00823D57" w:rsidP="00823D57">
      <w:pPr>
        <w:suppressAutoHyphens/>
        <w:spacing w:line="280" w:lineRule="exact"/>
        <w:jc w:val="both"/>
        <w:rPr>
          <w:rFonts w:ascii="Georgia" w:hAnsi="Georgia"/>
          <w:sz w:val="18"/>
          <w:szCs w:val="20"/>
          <w:rtl/>
          <w:lang w:val="en-GB"/>
        </w:rPr>
      </w:pPr>
    </w:p>
    <w:p w14:paraId="68F4B2B6" w14:textId="77777777" w:rsidR="00823D57" w:rsidRPr="00B16C26" w:rsidRDefault="00823D57" w:rsidP="00823D57">
      <w:pPr>
        <w:suppressAutoHyphens/>
        <w:spacing w:line="280" w:lineRule="exact"/>
        <w:jc w:val="both"/>
        <w:rPr>
          <w:rFonts w:ascii="Georgia" w:hAnsi="Georgia"/>
          <w:sz w:val="18"/>
          <w:szCs w:val="20"/>
          <w:rtl/>
          <w:lang w:val="en-GB"/>
        </w:rPr>
      </w:pPr>
    </w:p>
    <w:p w14:paraId="4F8E5B20" w14:textId="5835D02D" w:rsidR="00B16C26" w:rsidRPr="00B16C26" w:rsidRDefault="00B16C26" w:rsidP="00B16C26">
      <w:pPr>
        <w:pStyle w:val="KOT4"/>
        <w:spacing w:after="0"/>
        <w:ind w:right="0"/>
        <w:rPr>
          <w:rFonts w:cs="Guttman Aharoni"/>
          <w:color w:val="2A8E8C"/>
          <w:sz w:val="32"/>
          <w:szCs w:val="32"/>
          <w:rtl/>
        </w:rPr>
      </w:pPr>
      <w:r w:rsidRPr="00B16C26">
        <w:rPr>
          <w:rFonts w:cs="Guttman Aharoni"/>
          <w:color w:val="2A8E8C"/>
          <w:sz w:val="32"/>
          <w:szCs w:val="32"/>
          <w:rtl/>
        </w:rPr>
        <w:t xml:space="preserve">צורות ההתיישבות של האוכלוסייה הערבית בישראל </w:t>
      </w:r>
    </w:p>
    <w:p w14:paraId="234AAF5F" w14:textId="3B85C896" w:rsidR="00B16C26" w:rsidRPr="00B16C26" w:rsidRDefault="00B16C26" w:rsidP="00B16C26">
      <w:pPr>
        <w:suppressAutoHyphens/>
        <w:spacing w:after="180" w:line="280" w:lineRule="exact"/>
        <w:jc w:val="both"/>
        <w:rPr>
          <w:rFonts w:ascii="Georgia" w:hAnsi="Georgia"/>
          <w:sz w:val="18"/>
          <w:szCs w:val="20"/>
          <w:rtl/>
          <w:lang w:val="fr-CA"/>
        </w:rPr>
      </w:pPr>
      <w:r w:rsidRPr="00B16C26">
        <w:rPr>
          <w:rFonts w:ascii="Georgia" w:hAnsi="Georgia"/>
          <w:sz w:val="18"/>
          <w:szCs w:val="20"/>
          <w:rtl/>
        </w:rPr>
        <w:t>מידת ההפרדה (</w:t>
      </w:r>
      <w:proofErr w:type="spellStart"/>
      <w:r w:rsidRPr="00B16C26">
        <w:rPr>
          <w:rFonts w:ascii="Georgia" w:hAnsi="Georgia"/>
          <w:sz w:val="18"/>
          <w:szCs w:val="20"/>
          <w:lang w:val="fr-CA"/>
        </w:rPr>
        <w:t>segregation</w:t>
      </w:r>
      <w:proofErr w:type="spellEnd"/>
      <w:r w:rsidRPr="00B16C26">
        <w:rPr>
          <w:rFonts w:ascii="Georgia" w:hAnsi="Georgia"/>
          <w:sz w:val="18"/>
          <w:szCs w:val="20"/>
          <w:rtl/>
        </w:rPr>
        <w:t xml:space="preserve">) בין יהודים </w:t>
      </w:r>
      <w:r w:rsidRPr="00B16C26">
        <w:rPr>
          <w:rFonts w:ascii="Georgia" w:hAnsi="Georgia" w:hint="cs"/>
          <w:sz w:val="18"/>
          <w:szCs w:val="20"/>
          <w:rtl/>
        </w:rPr>
        <w:t xml:space="preserve">לבין </w:t>
      </w:r>
      <w:r w:rsidRPr="00B16C26">
        <w:rPr>
          <w:rFonts w:ascii="Georgia" w:hAnsi="Georgia"/>
          <w:sz w:val="18"/>
          <w:szCs w:val="20"/>
          <w:rtl/>
        </w:rPr>
        <w:t xml:space="preserve">ערבים בארץ היא </w:t>
      </w:r>
      <w:r w:rsidRPr="00B16C26">
        <w:rPr>
          <w:rFonts w:ascii="Georgia" w:hAnsi="Georgia" w:hint="cs"/>
          <w:sz w:val="18"/>
          <w:szCs w:val="20"/>
          <w:rtl/>
        </w:rPr>
        <w:t>מ</w:t>
      </w:r>
      <w:r w:rsidRPr="00B16C26">
        <w:rPr>
          <w:rFonts w:ascii="Georgia" w:hAnsi="Georgia"/>
          <w:sz w:val="18"/>
          <w:szCs w:val="20"/>
          <w:rtl/>
        </w:rPr>
        <w:t>הגבוהות בעולם</w:t>
      </w:r>
      <w:r w:rsidRPr="00B16C26">
        <w:rPr>
          <w:rFonts w:ascii="Georgia" w:hAnsi="Georgia" w:hint="cs"/>
          <w:sz w:val="18"/>
          <w:szCs w:val="20"/>
          <w:rtl/>
        </w:rPr>
        <w:t xml:space="preserve"> (כשמדובר בהפרדה בין בני דתות שונות באותה מדינה).</w:t>
      </w:r>
      <w:r w:rsidRPr="00B16C26">
        <w:rPr>
          <w:rFonts w:ascii="Georgia" w:hAnsi="Georgia"/>
          <w:sz w:val="18"/>
          <w:szCs w:val="20"/>
          <w:rtl/>
        </w:rPr>
        <w:t xml:space="preserve"> הרוב המכריע של האוכלוסייה הערבית (71.0%</w:t>
      </w:r>
      <w:r w:rsidRPr="00B16C26">
        <w:rPr>
          <w:rFonts w:ascii="Georgia" w:hAnsi="Georgia" w:hint="cs"/>
          <w:sz w:val="18"/>
          <w:szCs w:val="20"/>
          <w:rtl/>
        </w:rPr>
        <w:t xml:space="preserve">) </w:t>
      </w:r>
      <w:r w:rsidRPr="00B16C26">
        <w:rPr>
          <w:rFonts w:ascii="Georgia" w:hAnsi="Georgia"/>
          <w:sz w:val="18"/>
          <w:szCs w:val="20"/>
          <w:rtl/>
        </w:rPr>
        <w:t xml:space="preserve">מתגורר ביישובים </w:t>
      </w:r>
      <w:r w:rsidRPr="00B16C26">
        <w:rPr>
          <w:rFonts w:ascii="Georgia" w:hAnsi="Georgia" w:hint="cs"/>
          <w:sz w:val="18"/>
          <w:szCs w:val="20"/>
          <w:rtl/>
        </w:rPr>
        <w:t>ש</w:t>
      </w:r>
      <w:r w:rsidRPr="00B16C26">
        <w:rPr>
          <w:rFonts w:ascii="Georgia" w:hAnsi="Georgia"/>
          <w:sz w:val="18"/>
          <w:szCs w:val="20"/>
          <w:rtl/>
        </w:rPr>
        <w:t>בהם 95% (88.3% ללא ירושלים) ואף יותר מהאוכלוסייה ה</w:t>
      </w:r>
      <w:r w:rsidRPr="00B16C26">
        <w:rPr>
          <w:rFonts w:ascii="Georgia" w:hAnsi="Georgia" w:hint="cs"/>
          <w:sz w:val="18"/>
          <w:szCs w:val="20"/>
          <w:rtl/>
        </w:rPr>
        <w:t>ם ערבים.</w:t>
      </w:r>
      <w:r w:rsidRPr="00B16C26">
        <w:rPr>
          <w:rFonts w:ascii="Georgia" w:hAnsi="Georgia"/>
          <w:sz w:val="18"/>
          <w:szCs w:val="20"/>
          <w:rtl/>
        </w:rPr>
        <w:t xml:space="preserve"> </w:t>
      </w:r>
      <w:r w:rsidRPr="00B16C26">
        <w:rPr>
          <w:rFonts w:ascii="Georgia" w:hAnsi="Georgia" w:hint="cs"/>
          <w:sz w:val="18"/>
          <w:szCs w:val="20"/>
          <w:rtl/>
        </w:rPr>
        <w:t>בד בבד</w:t>
      </w:r>
      <w:r w:rsidRPr="00B16C26">
        <w:rPr>
          <w:rFonts w:ascii="Georgia" w:hAnsi="Georgia"/>
          <w:sz w:val="18"/>
          <w:szCs w:val="20"/>
          <w:rtl/>
        </w:rPr>
        <w:t>, 83.5% מהאוכלוסייה היהודית מתגורר</w:t>
      </w:r>
      <w:r w:rsidRPr="00B16C26">
        <w:rPr>
          <w:rFonts w:ascii="Georgia" w:hAnsi="Georgia" w:hint="cs"/>
          <w:sz w:val="18"/>
          <w:szCs w:val="20"/>
          <w:rtl/>
        </w:rPr>
        <w:t>ים</w:t>
      </w:r>
      <w:r w:rsidRPr="00B16C26">
        <w:rPr>
          <w:rFonts w:ascii="Georgia" w:hAnsi="Georgia"/>
          <w:sz w:val="18"/>
          <w:szCs w:val="20"/>
          <w:rtl/>
        </w:rPr>
        <w:t xml:space="preserve"> ביישובים שבהם 95% (או יותר) מהאוכלוסייה ה</w:t>
      </w:r>
      <w:r w:rsidRPr="00B16C26">
        <w:rPr>
          <w:rFonts w:ascii="Georgia" w:hAnsi="Georgia" w:hint="cs"/>
          <w:sz w:val="18"/>
          <w:szCs w:val="20"/>
          <w:rtl/>
        </w:rPr>
        <w:t>ם יהודים</w:t>
      </w:r>
      <w:r w:rsidRPr="00B16C26">
        <w:rPr>
          <w:rFonts w:ascii="Georgia" w:hAnsi="Georgia"/>
          <w:sz w:val="18"/>
          <w:szCs w:val="20"/>
          <w:rtl/>
        </w:rPr>
        <w:t xml:space="preserve"> (</w:t>
      </w:r>
      <w:r w:rsidRPr="00B16C26">
        <w:rPr>
          <w:rFonts w:ascii="Georgia" w:hAnsi="Georgia" w:hint="cs"/>
          <w:sz w:val="18"/>
          <w:szCs w:val="20"/>
          <w:rtl/>
        </w:rPr>
        <w:t xml:space="preserve">הלשכה המרכזית לסטטיסטיקה, 2020). </w:t>
      </w:r>
      <w:r w:rsidRPr="00B16C26">
        <w:rPr>
          <w:rFonts w:ascii="Georgia" w:hAnsi="Georgia"/>
          <w:sz w:val="18"/>
          <w:szCs w:val="20"/>
          <w:rtl/>
        </w:rPr>
        <w:t>רוב היישובים הערביים מרוכזים באזורי פריפריה –</w:t>
      </w:r>
      <w:r w:rsidRPr="00B16C26">
        <w:rPr>
          <w:rFonts w:ascii="Georgia" w:hAnsi="Georgia" w:hint="cs"/>
          <w:sz w:val="18"/>
          <w:szCs w:val="20"/>
          <w:rtl/>
        </w:rPr>
        <w:t xml:space="preserve"> </w:t>
      </w:r>
      <w:r w:rsidRPr="00B16C26">
        <w:rPr>
          <w:rFonts w:ascii="Georgia" w:hAnsi="Georgia"/>
          <w:sz w:val="18"/>
          <w:szCs w:val="20"/>
          <w:rtl/>
        </w:rPr>
        <w:t>בגליל, בנגב ובמשולש</w:t>
      </w:r>
      <w:r w:rsidRPr="00B16C26">
        <w:rPr>
          <w:rFonts w:ascii="Georgia" w:hAnsi="Georgia" w:hint="cs"/>
          <w:sz w:val="18"/>
          <w:szCs w:val="20"/>
          <w:rtl/>
        </w:rPr>
        <w:t xml:space="preserve"> </w:t>
      </w:r>
      <w:r w:rsidRPr="00B16C26">
        <w:rPr>
          <w:rFonts w:ascii="Georgia" w:hAnsi="Georgia"/>
          <w:sz w:val="18"/>
          <w:szCs w:val="20"/>
          <w:rtl/>
        </w:rPr>
        <w:t>–</w:t>
      </w:r>
      <w:r w:rsidRPr="00B16C26">
        <w:rPr>
          <w:rFonts w:ascii="Georgia" w:hAnsi="Georgia" w:hint="cs"/>
          <w:sz w:val="18"/>
          <w:szCs w:val="20"/>
          <w:rtl/>
        </w:rPr>
        <w:t xml:space="preserve"> ואילו </w:t>
      </w:r>
      <w:r w:rsidRPr="00B16C26">
        <w:rPr>
          <w:rFonts w:ascii="Georgia" w:hAnsi="Georgia"/>
          <w:sz w:val="18"/>
          <w:szCs w:val="20"/>
          <w:rtl/>
        </w:rPr>
        <w:t>האוכלוסייה היהודית מרוכזת ב</w:t>
      </w:r>
      <w:r w:rsidRPr="00B16C26">
        <w:rPr>
          <w:rFonts w:ascii="Georgia" w:hAnsi="Georgia" w:hint="cs"/>
          <w:sz w:val="18"/>
          <w:szCs w:val="20"/>
          <w:rtl/>
        </w:rPr>
        <w:t>מטרופולין גוש דן, ב</w:t>
      </w:r>
      <w:r w:rsidRPr="00B16C26">
        <w:rPr>
          <w:rFonts w:ascii="Georgia" w:hAnsi="Georgia"/>
          <w:sz w:val="18"/>
          <w:szCs w:val="20"/>
          <w:rtl/>
        </w:rPr>
        <w:t xml:space="preserve">תוך </w:t>
      </w:r>
      <w:r w:rsidRPr="00B16C26">
        <w:rPr>
          <w:rFonts w:ascii="Georgia" w:hAnsi="Georgia" w:hint="cs"/>
          <w:sz w:val="18"/>
          <w:szCs w:val="20"/>
          <w:rtl/>
        </w:rPr>
        <w:t xml:space="preserve">תל-אביב וסביבה. </w:t>
      </w:r>
      <w:r w:rsidRPr="00B16C26">
        <w:rPr>
          <w:rFonts w:ascii="Georgia" w:hAnsi="Georgia"/>
          <w:sz w:val="18"/>
          <w:szCs w:val="20"/>
          <w:rtl/>
        </w:rPr>
        <w:t>לפי מדד הפריפריאליות</w:t>
      </w:r>
      <w:r w:rsidRPr="00B16C26">
        <w:rPr>
          <w:rFonts w:ascii="Georgia" w:hAnsi="Georgia"/>
          <w:sz w:val="18"/>
          <w:szCs w:val="20"/>
          <w:vertAlign w:val="superscript"/>
          <w:rtl/>
        </w:rPr>
        <w:footnoteReference w:id="4"/>
      </w:r>
      <w:r w:rsidRPr="00B16C26">
        <w:rPr>
          <w:rFonts w:ascii="Georgia" w:hAnsi="Georgia"/>
          <w:sz w:val="18"/>
          <w:szCs w:val="20"/>
          <w:rtl/>
        </w:rPr>
        <w:t xml:space="preserve"> של ה</w:t>
      </w:r>
      <w:r w:rsidRPr="00B16C26">
        <w:rPr>
          <w:rFonts w:ascii="Georgia" w:hAnsi="Georgia" w:hint="cs"/>
          <w:sz w:val="18"/>
          <w:szCs w:val="20"/>
          <w:rtl/>
        </w:rPr>
        <w:t>לשכה המרכזית לסטטיסטיקה</w:t>
      </w:r>
      <w:r w:rsidRPr="00B16C26">
        <w:rPr>
          <w:rFonts w:ascii="Georgia" w:hAnsi="Georgia"/>
          <w:sz w:val="18"/>
          <w:szCs w:val="20"/>
          <w:rtl/>
        </w:rPr>
        <w:t>, המודד קִרבה למרכז, הממוצע ליישובים ערביים הוא (</w:t>
      </w:r>
      <w:r w:rsidRPr="00B16C26">
        <w:rPr>
          <w:rFonts w:ascii="Georgia" w:hAnsi="Georgia"/>
          <w:sz w:val="18"/>
          <w:szCs w:val="20"/>
          <w:rtl/>
          <w:lang w:val="en-GB"/>
        </w:rPr>
        <w:t xml:space="preserve">0.220-), </w:t>
      </w:r>
      <w:r w:rsidRPr="00B16C26">
        <w:rPr>
          <w:rFonts w:ascii="Georgia" w:hAnsi="Georgia" w:hint="cs"/>
          <w:sz w:val="18"/>
          <w:szCs w:val="20"/>
          <w:rtl/>
        </w:rPr>
        <w:t>ואילו</w:t>
      </w:r>
      <w:r w:rsidRPr="00B16C26">
        <w:rPr>
          <w:rFonts w:ascii="Georgia" w:hAnsi="Georgia"/>
          <w:sz w:val="18"/>
          <w:szCs w:val="20"/>
          <w:rtl/>
        </w:rPr>
        <w:t xml:space="preserve"> הממוצע ליישובים היהודיים הוא 0.532 </w:t>
      </w:r>
      <w:r w:rsidRPr="00B16C26">
        <w:rPr>
          <w:rFonts w:ascii="Georgia" w:hAnsi="Georgia"/>
          <w:sz w:val="18"/>
          <w:szCs w:val="20"/>
          <w:rtl/>
          <w:lang w:val="fr-CA"/>
        </w:rPr>
        <w:t>(</w:t>
      </w:r>
      <w:r w:rsidRPr="00B16C26">
        <w:rPr>
          <w:rFonts w:ascii="Georgia" w:hAnsi="Georgia"/>
          <w:sz w:val="18"/>
          <w:szCs w:val="20"/>
          <w:lang w:val="en-GB" w:bidi="ar-SY"/>
        </w:rPr>
        <w:t>t=-6.03</w:t>
      </w:r>
      <w:r w:rsidRPr="00B16C26">
        <w:rPr>
          <w:rFonts w:ascii="Georgia" w:hAnsi="Georgia"/>
          <w:sz w:val="18"/>
          <w:szCs w:val="20"/>
          <w:lang w:val="fr-CA"/>
        </w:rPr>
        <w:t xml:space="preserve">, </w:t>
      </w:r>
      <w:proofErr w:type="spellStart"/>
      <w:r w:rsidRPr="00B16C26">
        <w:rPr>
          <w:rFonts w:ascii="Georgia" w:hAnsi="Georgia"/>
          <w:sz w:val="18"/>
          <w:szCs w:val="20"/>
          <w:lang w:val="fr-CA"/>
        </w:rPr>
        <w:t>df</w:t>
      </w:r>
      <w:proofErr w:type="spellEnd"/>
      <w:r w:rsidRPr="00B16C26">
        <w:rPr>
          <w:rFonts w:ascii="Georgia" w:hAnsi="Georgia"/>
          <w:sz w:val="18"/>
          <w:szCs w:val="20"/>
          <w:lang w:val="fr-CA"/>
        </w:rPr>
        <w:t>=233, p&lt;</w:t>
      </w:r>
      <w:r w:rsidRPr="00B16C26">
        <w:rPr>
          <w:rFonts w:ascii="Georgia" w:hAnsi="Georgia"/>
          <w:sz w:val="18"/>
          <w:szCs w:val="20"/>
        </w:rPr>
        <w:t>0.001</w:t>
      </w:r>
      <w:r w:rsidRPr="00B16C26">
        <w:rPr>
          <w:rFonts w:ascii="Georgia" w:hAnsi="Georgia"/>
          <w:sz w:val="18"/>
          <w:szCs w:val="20"/>
          <w:rtl/>
          <w:lang w:val="fr-CA"/>
        </w:rPr>
        <w:t>)</w:t>
      </w:r>
      <w:r w:rsidRPr="00B16C26">
        <w:rPr>
          <w:rFonts w:ascii="Georgia" w:hAnsi="Georgia" w:hint="cs"/>
          <w:sz w:val="18"/>
          <w:szCs w:val="20"/>
          <w:rtl/>
          <w:lang w:val="fr-CA"/>
        </w:rPr>
        <w:t>.</w:t>
      </w:r>
      <w:r w:rsidRPr="00B16C26">
        <w:rPr>
          <w:rFonts w:ascii="Georgia" w:hAnsi="Georgia"/>
          <w:sz w:val="18"/>
          <w:szCs w:val="20"/>
          <w:vertAlign w:val="superscript"/>
          <w:rtl/>
          <w:lang w:val="fr-CA"/>
        </w:rPr>
        <w:footnoteReference w:id="5"/>
      </w:r>
      <w:r w:rsidRPr="00B16C26">
        <w:rPr>
          <w:rFonts w:ascii="Georgia" w:hAnsi="Georgia"/>
          <w:sz w:val="18"/>
          <w:szCs w:val="20"/>
          <w:rtl/>
          <w:lang w:val="fr-CA"/>
        </w:rPr>
        <w:t xml:space="preserve"> מתוך </w:t>
      </w:r>
      <w:r w:rsidR="00CB7D2F">
        <w:rPr>
          <w:rFonts w:ascii="Georgia" w:hAnsi="Georgia" w:hint="cs"/>
          <w:sz w:val="18"/>
          <w:szCs w:val="20"/>
          <w:rtl/>
          <w:lang w:val="fr-CA"/>
        </w:rPr>
        <w:t>עשרה</w:t>
      </w:r>
      <w:r w:rsidR="00CB7D2F" w:rsidRPr="00B16C26">
        <w:rPr>
          <w:rFonts w:ascii="Georgia" w:hAnsi="Georgia"/>
          <w:sz w:val="18"/>
          <w:szCs w:val="20"/>
          <w:rtl/>
          <w:lang w:val="fr-CA"/>
        </w:rPr>
        <w:t xml:space="preserve"> </w:t>
      </w:r>
      <w:r w:rsidRPr="00B16C26">
        <w:rPr>
          <w:rFonts w:ascii="Georgia" w:hAnsi="Georgia"/>
          <w:sz w:val="18"/>
          <w:szCs w:val="20"/>
          <w:rtl/>
          <w:lang w:val="fr-CA"/>
        </w:rPr>
        <w:t>אשכולות של פריפריאליות, אף לא אחד מהיישובים הערביים נמצא בשלושת האשכולות המרכזיים ביותר.</w:t>
      </w:r>
    </w:p>
    <w:p w14:paraId="033693B3" w14:textId="046D7998" w:rsidR="00B16C26" w:rsidRPr="00B16C26" w:rsidRDefault="00B16C26" w:rsidP="00B16C26">
      <w:pPr>
        <w:suppressAutoHyphens/>
        <w:spacing w:after="180" w:line="280" w:lineRule="exact"/>
        <w:jc w:val="both"/>
        <w:rPr>
          <w:rFonts w:ascii="Georgia" w:hAnsi="Georgia"/>
          <w:sz w:val="18"/>
          <w:szCs w:val="20"/>
          <w:rtl/>
          <w:lang w:val="fr-CA"/>
        </w:rPr>
      </w:pPr>
      <w:r w:rsidRPr="00B16C26">
        <w:rPr>
          <w:rFonts w:ascii="Georgia" w:hAnsi="Georgia"/>
          <w:sz w:val="18"/>
          <w:szCs w:val="20"/>
          <w:rtl/>
          <w:lang w:val="fr-CA"/>
        </w:rPr>
        <w:t xml:space="preserve">שאר האוכלוסייה הערבית מתגוררת, רובה </w:t>
      </w:r>
      <w:r w:rsidRPr="00670A0D">
        <w:rPr>
          <w:rFonts w:ascii="David" w:hAnsi="David" w:hint="eastAsia"/>
          <w:sz w:val="20"/>
          <w:szCs w:val="20"/>
          <w:rtl/>
          <w:lang w:val="fr-CA"/>
        </w:rPr>
        <w:t>ככולה</w:t>
      </w:r>
      <w:r w:rsidRPr="00670A0D">
        <w:rPr>
          <w:rFonts w:ascii="David" w:hAnsi="David"/>
          <w:sz w:val="20"/>
          <w:szCs w:val="20"/>
          <w:rtl/>
          <w:lang w:val="fr-CA"/>
        </w:rPr>
        <w:t xml:space="preserve"> (</w:t>
      </w:r>
      <w:r w:rsidRPr="00670A0D">
        <w:rPr>
          <w:rFonts w:ascii="David" w:hAnsi="David"/>
          <w:sz w:val="20"/>
          <w:szCs w:val="20"/>
          <w:lang w:val="fr-CA"/>
        </w:rPr>
        <w:t>26.6%</w:t>
      </w:r>
      <w:r w:rsidRPr="00670A0D">
        <w:rPr>
          <w:rFonts w:ascii="David" w:hAnsi="David"/>
          <w:sz w:val="20"/>
          <w:szCs w:val="20"/>
          <w:rtl/>
          <w:lang w:val="fr-CA"/>
        </w:rPr>
        <w:t xml:space="preserve">), </w:t>
      </w:r>
      <w:r w:rsidRPr="00670A0D">
        <w:rPr>
          <w:rFonts w:ascii="David" w:hAnsi="David" w:hint="eastAsia"/>
          <w:sz w:val="20"/>
          <w:szCs w:val="20"/>
          <w:rtl/>
          <w:lang w:val="fr-CA"/>
        </w:rPr>
        <w:t>בשבעה</w:t>
      </w:r>
      <w:r w:rsidRPr="00B16C26">
        <w:rPr>
          <w:rFonts w:ascii="Georgia" w:hAnsi="Georgia"/>
          <w:sz w:val="18"/>
          <w:szCs w:val="20"/>
          <w:rtl/>
          <w:lang w:val="fr-CA"/>
        </w:rPr>
        <w:t xml:space="preserve"> יישובים מעורבים: מעלות-תרשיחא, עכו, חיפה, יפו, לוד, רמלה וירושלים, אך גם ביישובים אלו היא מרוכזת באזורים סטטיסטיים (שכונות) הומוגניים, ומובדלת מן השכונות היהודיות. </w:t>
      </w:r>
      <w:r w:rsidRPr="00B16C26">
        <w:rPr>
          <w:rFonts w:ascii="Georgia" w:hAnsi="Georgia" w:hint="cs"/>
          <w:sz w:val="18"/>
          <w:szCs w:val="20"/>
          <w:rtl/>
          <w:lang w:val="fr-CA"/>
        </w:rPr>
        <w:t>ה</w:t>
      </w:r>
      <w:r w:rsidRPr="00B16C26">
        <w:rPr>
          <w:rFonts w:ascii="Georgia" w:hAnsi="Georgia"/>
          <w:sz w:val="18"/>
          <w:szCs w:val="20"/>
          <w:rtl/>
          <w:lang w:val="fr-CA"/>
        </w:rPr>
        <w:t xml:space="preserve">יתר </w:t>
      </w:r>
      <w:r w:rsidRPr="00B16C26">
        <w:rPr>
          <w:rFonts w:ascii="Georgia" w:hAnsi="Georgia" w:hint="cs"/>
          <w:sz w:val="18"/>
          <w:szCs w:val="20"/>
          <w:rtl/>
          <w:lang w:val="fr-CA"/>
        </w:rPr>
        <w:t>מתגוררים</w:t>
      </w:r>
      <w:r w:rsidRPr="00B16C26">
        <w:rPr>
          <w:rFonts w:ascii="Georgia" w:hAnsi="Georgia"/>
          <w:sz w:val="18"/>
          <w:szCs w:val="20"/>
          <w:rtl/>
          <w:lang w:val="fr-CA"/>
        </w:rPr>
        <w:t xml:space="preserve"> ביישובים כפריים (</w:t>
      </w:r>
      <w:r w:rsidRPr="00670A0D">
        <w:rPr>
          <w:rFonts w:ascii="Georgia" w:hAnsi="Georgia"/>
          <w:sz w:val="18"/>
          <w:szCs w:val="18"/>
          <w:rtl/>
          <w:lang w:val="fr-CA"/>
        </w:rPr>
        <w:t>2.</w:t>
      </w:r>
      <w:r w:rsidRPr="00670A0D">
        <w:rPr>
          <w:rFonts w:ascii="Georgia" w:hAnsi="Georgia"/>
          <w:sz w:val="18"/>
          <w:szCs w:val="18"/>
          <w:rtl/>
          <w:lang w:val="en-GB"/>
        </w:rPr>
        <w:t>2%</w:t>
      </w:r>
      <w:r w:rsidRPr="00670A0D">
        <w:rPr>
          <w:rFonts w:ascii="Georgia" w:hAnsi="Georgia"/>
          <w:sz w:val="18"/>
          <w:szCs w:val="18"/>
          <w:rtl/>
          <w:lang w:val="fr-CA"/>
        </w:rPr>
        <w:t xml:space="preserve">), </w:t>
      </w:r>
      <w:r w:rsidRPr="00B16C26">
        <w:rPr>
          <w:rFonts w:ascii="Georgia" w:hAnsi="Georgia"/>
          <w:sz w:val="18"/>
          <w:szCs w:val="20"/>
          <w:rtl/>
          <w:lang w:val="fr-CA"/>
        </w:rPr>
        <w:t xml:space="preserve">ורק 0.2% </w:t>
      </w:r>
      <w:r w:rsidRPr="00B16C26">
        <w:rPr>
          <w:rFonts w:ascii="Georgia" w:hAnsi="Georgia" w:hint="cs"/>
          <w:sz w:val="18"/>
          <w:szCs w:val="20"/>
          <w:rtl/>
          <w:lang w:val="fr-CA"/>
        </w:rPr>
        <w:t>גרים</w:t>
      </w:r>
      <w:r w:rsidRPr="00B16C26">
        <w:rPr>
          <w:rFonts w:ascii="Georgia" w:hAnsi="Georgia"/>
          <w:sz w:val="18"/>
          <w:szCs w:val="20"/>
          <w:rtl/>
          <w:lang w:val="fr-CA"/>
        </w:rPr>
        <w:t xml:space="preserve"> ביישובים יהודיים.</w:t>
      </w:r>
    </w:p>
    <w:p w14:paraId="5FCCF8BE" w14:textId="04F7860C" w:rsidR="00B16C26" w:rsidRPr="00B16C26" w:rsidRDefault="00B16C26" w:rsidP="00B16C26">
      <w:pPr>
        <w:spacing w:after="180" w:line="280" w:lineRule="exact"/>
        <w:jc w:val="both"/>
        <w:rPr>
          <w:rFonts w:ascii="Georgia" w:hAnsi="Georgia"/>
          <w:sz w:val="18"/>
          <w:szCs w:val="20"/>
          <w:rtl/>
          <w:lang w:val="fr-CA"/>
        </w:rPr>
      </w:pPr>
      <w:r w:rsidRPr="00B16C26">
        <w:rPr>
          <w:rFonts w:ascii="Georgia" w:hAnsi="Georgia"/>
          <w:sz w:val="18"/>
          <w:szCs w:val="20"/>
          <w:rtl/>
          <w:lang w:val="fr-CA"/>
        </w:rPr>
        <w:t xml:space="preserve">קיימים </w:t>
      </w:r>
      <w:r w:rsidRPr="00B16C26">
        <w:rPr>
          <w:rFonts w:ascii="Georgia" w:hAnsi="Georgia" w:hint="cs"/>
          <w:sz w:val="18"/>
          <w:szCs w:val="20"/>
          <w:rtl/>
          <w:lang w:val="fr-CA"/>
        </w:rPr>
        <w:t>כמה</w:t>
      </w:r>
      <w:r w:rsidRPr="00B16C26">
        <w:rPr>
          <w:rFonts w:ascii="Georgia" w:hAnsi="Georgia"/>
          <w:sz w:val="18"/>
          <w:szCs w:val="20"/>
          <w:rtl/>
          <w:lang w:val="fr-CA"/>
        </w:rPr>
        <w:t xml:space="preserve"> מאפיינים דמוגרפיים, כלכליים וחברתיים המבחינים בין היישובים ההומוגניים הערביים לבין היישובים היהודיים: האוכלוסייה </w:t>
      </w:r>
      <w:r w:rsidRPr="00B16C26">
        <w:rPr>
          <w:rFonts w:ascii="Georgia" w:hAnsi="Georgia" w:hint="cs"/>
          <w:sz w:val="18"/>
          <w:szCs w:val="20"/>
          <w:rtl/>
          <w:lang w:val="fr-CA"/>
        </w:rPr>
        <w:t xml:space="preserve">בהם </w:t>
      </w:r>
      <w:r w:rsidRPr="00B16C26">
        <w:rPr>
          <w:rFonts w:ascii="Georgia" w:hAnsi="Georgia"/>
          <w:sz w:val="18"/>
          <w:szCs w:val="20"/>
          <w:rtl/>
          <w:lang w:val="fr-CA"/>
        </w:rPr>
        <w:t xml:space="preserve">צעירה יותר, </w:t>
      </w:r>
      <w:r w:rsidRPr="00B16C26">
        <w:rPr>
          <w:rFonts w:ascii="Georgia" w:hAnsi="Georgia" w:hint="cs"/>
          <w:sz w:val="18"/>
          <w:szCs w:val="20"/>
          <w:rtl/>
          <w:lang w:val="fr-CA"/>
        </w:rPr>
        <w:t>ו</w:t>
      </w:r>
      <w:r w:rsidRPr="00B16C26">
        <w:rPr>
          <w:rFonts w:ascii="Georgia" w:hAnsi="Georgia"/>
          <w:sz w:val="18"/>
          <w:szCs w:val="20"/>
          <w:rtl/>
          <w:lang w:val="fr-CA"/>
        </w:rPr>
        <w:t>הגיל הממוצע (בשנת 2019) ב</w:t>
      </w:r>
      <w:r w:rsidRPr="00B16C26">
        <w:rPr>
          <w:rFonts w:ascii="Georgia" w:hAnsi="Georgia" w:hint="cs"/>
          <w:sz w:val="18"/>
          <w:szCs w:val="20"/>
          <w:rtl/>
          <w:lang w:val="fr-CA"/>
        </w:rPr>
        <w:t>הם</w:t>
      </w:r>
      <w:r w:rsidRPr="00B16C26">
        <w:rPr>
          <w:rFonts w:ascii="Georgia" w:hAnsi="Georgia"/>
          <w:sz w:val="18"/>
          <w:szCs w:val="20"/>
          <w:rtl/>
          <w:lang w:val="fr-CA"/>
        </w:rPr>
        <w:t xml:space="preserve"> היה 25.5</w:t>
      </w:r>
      <w:r w:rsidRPr="00B16C26">
        <w:rPr>
          <w:rFonts w:ascii="Georgia" w:hAnsi="Georgia"/>
          <w:sz w:val="18"/>
          <w:szCs w:val="20"/>
          <w:rtl/>
          <w:lang w:val="fr-CA" w:bidi="ar-SY"/>
        </w:rPr>
        <w:t xml:space="preserve"> </w:t>
      </w:r>
      <w:r w:rsidRPr="00B16C26">
        <w:rPr>
          <w:rFonts w:ascii="Georgia" w:hAnsi="Georgia"/>
          <w:sz w:val="18"/>
          <w:szCs w:val="20"/>
          <w:rtl/>
          <w:lang w:val="fr-CA"/>
        </w:rPr>
        <w:t>שנים, לעומת 30.6 ביישובים היהודיים</w:t>
      </w:r>
      <w:r w:rsidRPr="00B16C26">
        <w:rPr>
          <w:rFonts w:ascii="Georgia" w:hAnsi="Georgia" w:hint="cs"/>
          <w:sz w:val="18"/>
          <w:szCs w:val="20"/>
          <w:rtl/>
          <w:lang w:val="fr-CA"/>
        </w:rPr>
        <w:t xml:space="preserve"> (</w:t>
      </w:r>
      <w:r w:rsidRPr="00B16C26">
        <w:rPr>
          <w:rFonts w:ascii="Georgia" w:hAnsi="Georgia"/>
          <w:sz w:val="18"/>
          <w:szCs w:val="20"/>
          <w:lang w:val="en-GB" w:bidi="ar-SY"/>
        </w:rPr>
        <w:t>t=7.75</w:t>
      </w:r>
      <w:r w:rsidRPr="00B16C26">
        <w:rPr>
          <w:rFonts w:ascii="Georgia" w:hAnsi="Georgia"/>
          <w:sz w:val="18"/>
          <w:szCs w:val="20"/>
          <w:lang w:val="fr-CA"/>
        </w:rPr>
        <w:t xml:space="preserve">, </w:t>
      </w:r>
      <w:proofErr w:type="spellStart"/>
      <w:r w:rsidRPr="00B16C26">
        <w:rPr>
          <w:rFonts w:ascii="Georgia" w:hAnsi="Georgia"/>
          <w:sz w:val="18"/>
          <w:szCs w:val="20"/>
          <w:lang w:val="fr-CA"/>
        </w:rPr>
        <w:t>df</w:t>
      </w:r>
      <w:proofErr w:type="spellEnd"/>
      <w:r w:rsidRPr="00B16C26">
        <w:rPr>
          <w:rFonts w:ascii="Georgia" w:hAnsi="Georgia"/>
          <w:sz w:val="18"/>
          <w:szCs w:val="20"/>
          <w:lang w:val="fr-CA"/>
        </w:rPr>
        <w:t>=232</w:t>
      </w:r>
      <w:r w:rsidRPr="00B16C26">
        <w:rPr>
          <w:rFonts w:ascii="Georgia" w:hAnsi="Georgia"/>
          <w:sz w:val="18"/>
          <w:szCs w:val="20"/>
          <w:lang w:val="en-GB" w:bidi="ar-SY"/>
        </w:rPr>
        <w:t>, p</w:t>
      </w:r>
      <w:r w:rsidRPr="00B16C26">
        <w:rPr>
          <w:rFonts w:ascii="Georgia" w:hAnsi="Georgia"/>
          <w:sz w:val="18"/>
          <w:szCs w:val="20"/>
          <w:lang w:bidi="ar-SY"/>
        </w:rPr>
        <w:t>&lt;0.001</w:t>
      </w:r>
      <w:r w:rsidRPr="00B16C26">
        <w:rPr>
          <w:rFonts w:ascii="Georgia" w:hAnsi="Georgia"/>
          <w:sz w:val="18"/>
          <w:szCs w:val="20"/>
          <w:rtl/>
          <w:lang w:val="fr-CA"/>
        </w:rPr>
        <w:t>).</w:t>
      </w:r>
      <w:r w:rsidRPr="00B16C26">
        <w:rPr>
          <w:rFonts w:ascii="Georgia" w:hAnsi="Georgia"/>
          <w:sz w:val="18"/>
          <w:szCs w:val="20"/>
          <w:rtl/>
          <w:lang w:val="fr-CA" w:bidi="ar-SY"/>
        </w:rPr>
        <w:t xml:space="preserve"> </w:t>
      </w:r>
      <w:r w:rsidRPr="00B16C26">
        <w:rPr>
          <w:rFonts w:ascii="Georgia" w:hAnsi="Georgia"/>
          <w:sz w:val="18"/>
          <w:szCs w:val="20"/>
          <w:rtl/>
          <w:lang w:val="fr-CA"/>
        </w:rPr>
        <w:t>נוסף</w:t>
      </w:r>
      <w:r w:rsidRPr="00B16C26">
        <w:rPr>
          <w:rFonts w:ascii="Georgia" w:hAnsi="Georgia" w:hint="cs"/>
          <w:sz w:val="18"/>
          <w:szCs w:val="20"/>
          <w:rtl/>
          <w:lang w:val="fr-CA"/>
        </w:rPr>
        <w:t xml:space="preserve"> על כך</w:t>
      </w:r>
      <w:r w:rsidRPr="00B16C26">
        <w:rPr>
          <w:rFonts w:ascii="Georgia" w:hAnsi="Georgia"/>
          <w:sz w:val="18"/>
          <w:szCs w:val="20"/>
          <w:rtl/>
          <w:lang w:val="fr-CA"/>
        </w:rPr>
        <w:t>, שיעור התמותה המתוקנן ל-1,000 היה גבוה יותר ביישובים הערביים בהשוואה לאלו היהודיים (בשנים 2015</w:t>
      </w:r>
      <w:r w:rsidRPr="00B16C26">
        <w:rPr>
          <w:rFonts w:ascii="Georgia" w:hAnsi="Georgia"/>
          <w:sz w:val="18"/>
          <w:szCs w:val="20"/>
          <w:rtl/>
        </w:rPr>
        <w:t>–</w:t>
      </w:r>
      <w:r w:rsidRPr="00B16C26">
        <w:rPr>
          <w:rFonts w:ascii="Georgia" w:hAnsi="Georgia"/>
          <w:sz w:val="18"/>
          <w:szCs w:val="20"/>
          <w:rtl/>
          <w:lang w:val="fr-CA"/>
        </w:rPr>
        <w:t>2019</w:t>
      </w:r>
      <w:r w:rsidRPr="00B16C26">
        <w:rPr>
          <w:rFonts w:ascii="Georgia" w:hAnsi="Georgia" w:hint="cs"/>
          <w:sz w:val="18"/>
          <w:szCs w:val="20"/>
          <w:rtl/>
          <w:lang w:val="fr-CA"/>
        </w:rPr>
        <w:t xml:space="preserve"> עמד </w:t>
      </w:r>
      <w:r w:rsidRPr="00B16C26">
        <w:rPr>
          <w:rFonts w:ascii="Georgia" w:hAnsi="Georgia"/>
          <w:sz w:val="18"/>
          <w:szCs w:val="20"/>
          <w:rtl/>
          <w:lang w:val="fr-CA"/>
        </w:rPr>
        <w:t xml:space="preserve">הממוצע </w:t>
      </w:r>
      <w:r w:rsidRPr="00B16C26">
        <w:rPr>
          <w:rFonts w:ascii="Georgia" w:hAnsi="Georgia" w:hint="cs"/>
          <w:sz w:val="18"/>
          <w:szCs w:val="20"/>
          <w:rtl/>
          <w:lang w:val="fr-CA"/>
        </w:rPr>
        <w:t xml:space="preserve">על </w:t>
      </w:r>
      <w:r w:rsidRPr="00B16C26">
        <w:rPr>
          <w:rFonts w:ascii="Georgia" w:hAnsi="Georgia"/>
          <w:sz w:val="18"/>
          <w:szCs w:val="20"/>
          <w:rtl/>
          <w:lang w:val="fr-CA"/>
        </w:rPr>
        <w:t xml:space="preserve">5.35, </w:t>
      </w:r>
      <w:r w:rsidRPr="00670A0D">
        <w:rPr>
          <w:rFonts w:ascii="David" w:hAnsi="David" w:hint="eastAsia"/>
          <w:sz w:val="20"/>
          <w:szCs w:val="20"/>
          <w:rtl/>
          <w:lang w:val="fr-CA"/>
        </w:rPr>
        <w:t>לעומת</w:t>
      </w:r>
      <w:r w:rsidRPr="00670A0D">
        <w:rPr>
          <w:rFonts w:ascii="David" w:hAnsi="David"/>
          <w:sz w:val="20"/>
          <w:szCs w:val="20"/>
          <w:rtl/>
          <w:lang w:val="fr-CA"/>
        </w:rPr>
        <w:t xml:space="preserve"> </w:t>
      </w:r>
      <w:r w:rsidRPr="00670A0D">
        <w:rPr>
          <w:rFonts w:ascii="David" w:hAnsi="David"/>
          <w:sz w:val="20"/>
          <w:szCs w:val="20"/>
          <w:lang w:val="fr-CA"/>
        </w:rPr>
        <w:t>4.47</w:t>
      </w:r>
      <w:r w:rsidRPr="00670A0D">
        <w:rPr>
          <w:rFonts w:ascii="David" w:hAnsi="David"/>
          <w:sz w:val="20"/>
          <w:szCs w:val="20"/>
          <w:rtl/>
          <w:lang w:val="fr-CA"/>
        </w:rPr>
        <w:t xml:space="preserve">, </w:t>
      </w:r>
      <w:r w:rsidRPr="00670A0D">
        <w:rPr>
          <w:rFonts w:ascii="David" w:hAnsi="David" w:hint="eastAsia"/>
          <w:sz w:val="20"/>
          <w:szCs w:val="20"/>
          <w:rtl/>
          <w:lang w:val="fr-CA"/>
        </w:rPr>
        <w:t>בהתאמה</w:t>
      </w:r>
      <w:r w:rsidRPr="00B16C26">
        <w:rPr>
          <w:rFonts w:ascii="Georgia" w:hAnsi="Georgia"/>
          <w:sz w:val="18"/>
          <w:szCs w:val="20"/>
          <w:rtl/>
          <w:lang w:val="fr-CA"/>
        </w:rPr>
        <w:t xml:space="preserve"> </w:t>
      </w:r>
      <w:r w:rsidRPr="00B16C26">
        <w:rPr>
          <w:rFonts w:ascii="Georgia" w:hAnsi="Georgia" w:hint="cs"/>
          <w:sz w:val="18"/>
          <w:szCs w:val="20"/>
          <w:rtl/>
          <w:lang w:val="fr-CA"/>
        </w:rPr>
        <w:t>(</w:t>
      </w:r>
      <w:r w:rsidRPr="00B16C26">
        <w:rPr>
          <w:rFonts w:ascii="Georgia" w:hAnsi="Georgia"/>
          <w:sz w:val="18"/>
          <w:szCs w:val="20"/>
          <w:lang w:val="fr-CA"/>
        </w:rPr>
        <w:t xml:space="preserve">t=7.17, </w:t>
      </w:r>
      <w:proofErr w:type="spellStart"/>
      <w:r w:rsidRPr="00B16C26">
        <w:rPr>
          <w:rFonts w:ascii="Georgia" w:hAnsi="Georgia"/>
          <w:sz w:val="18"/>
          <w:szCs w:val="20"/>
          <w:lang w:val="fr-CA"/>
        </w:rPr>
        <w:t>df</w:t>
      </w:r>
      <w:proofErr w:type="spellEnd"/>
      <w:r w:rsidRPr="00B16C26">
        <w:rPr>
          <w:rFonts w:ascii="Georgia" w:hAnsi="Georgia"/>
          <w:sz w:val="18"/>
          <w:szCs w:val="20"/>
          <w:lang w:val="fr-CA"/>
        </w:rPr>
        <w:t>=164</w:t>
      </w:r>
      <w:r w:rsidRPr="00B16C26">
        <w:rPr>
          <w:rFonts w:ascii="Georgia" w:hAnsi="Georgia"/>
          <w:sz w:val="18"/>
          <w:szCs w:val="20"/>
          <w:lang w:val="en-GB" w:bidi="ar-SY"/>
        </w:rPr>
        <w:t>, p&lt;0.001</w:t>
      </w:r>
      <w:r w:rsidRPr="00B16C26">
        <w:rPr>
          <w:rFonts w:ascii="Georgia" w:hAnsi="Georgia"/>
          <w:sz w:val="18"/>
          <w:szCs w:val="20"/>
          <w:rtl/>
          <w:lang w:val="en-GB" w:bidi="ar-SY"/>
        </w:rPr>
        <w:t xml:space="preserve">). </w:t>
      </w:r>
      <w:r w:rsidRPr="00B16C26">
        <w:rPr>
          <w:rFonts w:ascii="Georgia" w:hAnsi="Georgia"/>
          <w:sz w:val="18"/>
          <w:szCs w:val="20"/>
          <w:rtl/>
        </w:rPr>
        <w:t>בשנים האחרונות לא נמצאו הבדלים מהותיים ברמת הפריון הכולל</w:t>
      </w:r>
      <w:r w:rsidRPr="00B16C26">
        <w:rPr>
          <w:rFonts w:ascii="Georgia" w:hAnsi="Georgia" w:hint="cs"/>
          <w:sz w:val="18"/>
          <w:szCs w:val="20"/>
          <w:rtl/>
        </w:rPr>
        <w:t>:</w:t>
      </w:r>
      <w:r w:rsidRPr="00B16C26">
        <w:rPr>
          <w:rFonts w:ascii="Georgia" w:hAnsi="Georgia"/>
          <w:sz w:val="18"/>
          <w:szCs w:val="20"/>
          <w:rtl/>
        </w:rPr>
        <w:t xml:space="preserve"> </w:t>
      </w:r>
      <w:r w:rsidRPr="00B16C26">
        <w:rPr>
          <w:rFonts w:ascii="Georgia" w:hAnsi="Georgia"/>
          <w:sz w:val="18"/>
          <w:szCs w:val="20"/>
          <w:rtl/>
          <w:lang w:val="fr-CA"/>
        </w:rPr>
        <w:t>2.78</w:t>
      </w:r>
      <w:r w:rsidRPr="00B16C26">
        <w:rPr>
          <w:rFonts w:ascii="Georgia" w:hAnsi="Georgia" w:hint="cs"/>
          <w:sz w:val="18"/>
          <w:szCs w:val="20"/>
          <w:rtl/>
        </w:rPr>
        <w:t xml:space="preserve"> </w:t>
      </w:r>
      <w:r w:rsidRPr="00B16C26">
        <w:rPr>
          <w:rFonts w:ascii="Georgia" w:hAnsi="Georgia"/>
          <w:sz w:val="18"/>
          <w:szCs w:val="20"/>
          <w:rtl/>
        </w:rPr>
        <w:t xml:space="preserve">בממוצע ביישובים הערביים, לעומת </w:t>
      </w:r>
      <w:r w:rsidRPr="00B16C26">
        <w:rPr>
          <w:rFonts w:ascii="Georgia" w:hAnsi="Georgia"/>
          <w:sz w:val="18"/>
          <w:szCs w:val="20"/>
          <w:rtl/>
          <w:lang w:val="en-GB"/>
        </w:rPr>
        <w:t>2.91</w:t>
      </w:r>
      <w:r w:rsidRPr="00B16C26">
        <w:rPr>
          <w:rFonts w:ascii="Georgia" w:hAnsi="Georgia"/>
          <w:sz w:val="18"/>
          <w:szCs w:val="20"/>
          <w:rtl/>
          <w:lang w:val="fr-CA"/>
        </w:rPr>
        <w:t xml:space="preserve"> ביישובים </w:t>
      </w:r>
      <w:r w:rsidRPr="00B16C26">
        <w:rPr>
          <w:rFonts w:ascii="Georgia" w:hAnsi="Georgia"/>
          <w:sz w:val="18"/>
          <w:szCs w:val="20"/>
          <w:rtl/>
          <w:lang w:val="fr-CA"/>
        </w:rPr>
        <w:lastRenderedPageBreak/>
        <w:t>היהודיים</w:t>
      </w:r>
      <w:r w:rsidRPr="00B16C26">
        <w:rPr>
          <w:rFonts w:ascii="Georgia" w:hAnsi="Georgia" w:hint="cs"/>
          <w:sz w:val="18"/>
          <w:szCs w:val="20"/>
          <w:rtl/>
          <w:lang w:val="fr-CA"/>
        </w:rPr>
        <w:t xml:space="preserve"> (</w:t>
      </w:r>
      <w:r w:rsidRPr="00B16C26">
        <w:rPr>
          <w:rFonts w:ascii="Georgia" w:hAnsi="Georgia"/>
          <w:sz w:val="18"/>
          <w:szCs w:val="20"/>
          <w:lang w:bidi="ar-SY"/>
        </w:rPr>
        <w:t>t=</w:t>
      </w:r>
      <w:r w:rsidRPr="00B16C26">
        <w:rPr>
          <w:rFonts w:ascii="Georgia" w:hAnsi="Georgia"/>
          <w:sz w:val="18"/>
          <w:szCs w:val="20"/>
          <w:lang w:bidi="ar-SY"/>
        </w:rPr>
        <w:noBreakHyphen/>
        <w:t>0.674</w:t>
      </w:r>
      <w:r w:rsidRPr="00B16C26">
        <w:rPr>
          <w:rFonts w:ascii="Georgia" w:hAnsi="Georgia"/>
          <w:sz w:val="18"/>
          <w:szCs w:val="20"/>
          <w:lang w:val="en-GB" w:bidi="ar-SY"/>
        </w:rPr>
        <w:t xml:space="preserve">, </w:t>
      </w:r>
      <w:proofErr w:type="spellStart"/>
      <w:r w:rsidRPr="00B16C26">
        <w:rPr>
          <w:rFonts w:ascii="Georgia" w:hAnsi="Georgia"/>
          <w:sz w:val="18"/>
          <w:szCs w:val="20"/>
          <w:lang w:val="en-GB" w:bidi="ar-SY"/>
        </w:rPr>
        <w:t>df</w:t>
      </w:r>
      <w:proofErr w:type="spellEnd"/>
      <w:r w:rsidRPr="00B16C26">
        <w:rPr>
          <w:rFonts w:ascii="Georgia" w:hAnsi="Georgia"/>
          <w:sz w:val="18"/>
          <w:szCs w:val="20"/>
          <w:lang w:val="en-GB" w:bidi="ar-SY"/>
        </w:rPr>
        <w:t>=113, p=0.749</w:t>
      </w:r>
      <w:r w:rsidRPr="00B16C26">
        <w:rPr>
          <w:rFonts w:ascii="Georgia" w:hAnsi="Georgia"/>
          <w:sz w:val="18"/>
          <w:szCs w:val="20"/>
          <w:rtl/>
          <w:lang w:val="en-GB" w:bidi="ar-SY"/>
        </w:rPr>
        <w:t xml:space="preserve">). </w:t>
      </w:r>
      <w:r w:rsidRPr="00B16C26">
        <w:rPr>
          <w:rFonts w:ascii="Georgia" w:hAnsi="Georgia" w:hint="cs"/>
          <w:sz w:val="18"/>
          <w:szCs w:val="20"/>
          <w:rtl/>
          <w:lang w:val="en-GB"/>
        </w:rPr>
        <w:t xml:space="preserve">עוד </w:t>
      </w:r>
      <w:r w:rsidRPr="00B16C26">
        <w:rPr>
          <w:rFonts w:ascii="Georgia" w:hAnsi="Georgia"/>
          <w:sz w:val="18"/>
          <w:szCs w:val="20"/>
          <w:rtl/>
          <w:lang w:val="en-GB"/>
        </w:rPr>
        <w:t>נראה כי האוכלוסייה ביישובים הערביים מאופיינת בסגירות גבוהה יותר</w:t>
      </w:r>
      <w:r w:rsidRPr="00B16C26">
        <w:rPr>
          <w:rFonts w:ascii="Georgia" w:hAnsi="Georgia" w:hint="cs"/>
          <w:sz w:val="18"/>
          <w:szCs w:val="20"/>
          <w:rtl/>
          <w:lang w:val="en-GB"/>
        </w:rPr>
        <w:t>:</w:t>
      </w:r>
      <w:r w:rsidRPr="00B16C26">
        <w:rPr>
          <w:rFonts w:ascii="Georgia" w:hAnsi="Georgia"/>
          <w:sz w:val="18"/>
          <w:szCs w:val="20"/>
          <w:rtl/>
          <w:lang w:val="en-GB"/>
        </w:rPr>
        <w:t xml:space="preserve"> </w:t>
      </w:r>
      <w:r w:rsidRPr="00B16C26">
        <w:rPr>
          <w:rFonts w:ascii="Georgia" w:hAnsi="Georgia" w:hint="cs"/>
          <w:sz w:val="18"/>
          <w:szCs w:val="20"/>
          <w:rtl/>
          <w:lang w:val="en-GB"/>
        </w:rPr>
        <w:t>ב</w:t>
      </w:r>
      <w:r w:rsidRPr="00B16C26">
        <w:rPr>
          <w:rFonts w:ascii="Georgia" w:hAnsi="Georgia"/>
          <w:sz w:val="18"/>
          <w:szCs w:val="20"/>
          <w:rtl/>
          <w:lang w:val="en-GB"/>
        </w:rPr>
        <w:t xml:space="preserve">שנים 2015–2019 </w:t>
      </w:r>
      <w:r w:rsidRPr="00B16C26">
        <w:rPr>
          <w:rFonts w:ascii="Georgia" w:hAnsi="Georgia"/>
          <w:sz w:val="18"/>
          <w:szCs w:val="20"/>
          <w:rtl/>
          <w:lang w:val="fr-CA"/>
        </w:rPr>
        <w:t>שיעור ההגירה היוצאת ביישובים הערביים עמד על 7.68/1</w:t>
      </w:r>
      <w:r w:rsidRPr="00B16C26">
        <w:rPr>
          <w:rFonts w:ascii="Georgia" w:hAnsi="Georgia" w:hint="cs"/>
          <w:sz w:val="18"/>
          <w:szCs w:val="20"/>
          <w:rtl/>
          <w:lang w:val="fr-CA"/>
        </w:rPr>
        <w:t>,</w:t>
      </w:r>
      <w:r w:rsidRPr="00B16C26">
        <w:rPr>
          <w:rFonts w:ascii="Georgia" w:hAnsi="Georgia"/>
          <w:sz w:val="18"/>
          <w:szCs w:val="20"/>
          <w:rtl/>
          <w:lang w:val="fr-CA"/>
        </w:rPr>
        <w:t>000</w:t>
      </w:r>
      <w:r w:rsidRPr="00B16C26">
        <w:rPr>
          <w:rFonts w:ascii="Georgia" w:hAnsi="Georgia" w:hint="cs"/>
          <w:sz w:val="18"/>
          <w:szCs w:val="20"/>
          <w:rtl/>
        </w:rPr>
        <w:t>,</w:t>
      </w:r>
      <w:r w:rsidRPr="00B16C26">
        <w:rPr>
          <w:rFonts w:ascii="Georgia" w:hAnsi="Georgia"/>
          <w:sz w:val="18"/>
          <w:szCs w:val="20"/>
          <w:rtl/>
        </w:rPr>
        <w:t xml:space="preserve"> ושיעור ההגירה הנכנסת עמד על </w:t>
      </w:r>
      <w:r w:rsidRPr="00B16C26">
        <w:rPr>
          <w:rFonts w:ascii="Georgia" w:hAnsi="Georgia"/>
          <w:sz w:val="18"/>
          <w:szCs w:val="20"/>
          <w:rtl/>
          <w:lang w:val="en-GB"/>
        </w:rPr>
        <w:t>7.15/1</w:t>
      </w:r>
      <w:r w:rsidRPr="00B16C26">
        <w:rPr>
          <w:rFonts w:ascii="Georgia" w:hAnsi="Georgia" w:hint="cs"/>
          <w:sz w:val="18"/>
          <w:szCs w:val="20"/>
          <w:rtl/>
          <w:lang w:val="en-GB"/>
        </w:rPr>
        <w:t>,</w:t>
      </w:r>
      <w:r w:rsidRPr="00B16C26">
        <w:rPr>
          <w:rFonts w:ascii="Georgia" w:hAnsi="Georgia"/>
          <w:sz w:val="18"/>
          <w:szCs w:val="20"/>
          <w:rtl/>
          <w:lang w:val="en-GB"/>
        </w:rPr>
        <w:t>000</w:t>
      </w:r>
      <w:r w:rsidRPr="00B16C26">
        <w:rPr>
          <w:rFonts w:ascii="Georgia" w:hAnsi="Georgia" w:hint="cs"/>
          <w:sz w:val="18"/>
          <w:szCs w:val="20"/>
          <w:rtl/>
          <w:lang w:val="fr-CA"/>
        </w:rPr>
        <w:t xml:space="preserve">. זאת </w:t>
      </w:r>
      <w:r w:rsidRPr="00B16C26">
        <w:rPr>
          <w:rFonts w:ascii="Georgia" w:hAnsi="Georgia"/>
          <w:sz w:val="18"/>
          <w:szCs w:val="20"/>
          <w:rtl/>
          <w:lang w:val="fr-CA"/>
        </w:rPr>
        <w:t xml:space="preserve">לעומת </w:t>
      </w:r>
      <w:r w:rsidRPr="00B16C26">
        <w:rPr>
          <w:rFonts w:ascii="Georgia" w:hAnsi="Georgia" w:hint="cs"/>
          <w:sz w:val="18"/>
          <w:szCs w:val="20"/>
          <w:rtl/>
          <w:lang w:val="fr-CA"/>
        </w:rPr>
        <w:t xml:space="preserve">היישובים היהודיים, שבהם </w:t>
      </w:r>
      <w:r w:rsidRPr="00B16C26">
        <w:rPr>
          <w:rFonts w:ascii="Georgia" w:hAnsi="Georgia"/>
          <w:sz w:val="18"/>
          <w:szCs w:val="20"/>
          <w:rtl/>
          <w:lang w:val="fr-CA"/>
        </w:rPr>
        <w:t xml:space="preserve">שיעור </w:t>
      </w:r>
      <w:r w:rsidRPr="00B16C26">
        <w:rPr>
          <w:rFonts w:ascii="Georgia" w:hAnsi="Georgia" w:hint="cs"/>
          <w:sz w:val="18"/>
          <w:szCs w:val="20"/>
          <w:rtl/>
          <w:lang w:val="fr-CA"/>
        </w:rPr>
        <w:t>ה</w:t>
      </w:r>
      <w:r w:rsidRPr="00B16C26">
        <w:rPr>
          <w:rFonts w:ascii="Georgia" w:hAnsi="Georgia"/>
          <w:sz w:val="18"/>
          <w:szCs w:val="20"/>
          <w:rtl/>
          <w:lang w:val="fr-CA"/>
        </w:rPr>
        <w:t xml:space="preserve">הגירה </w:t>
      </w:r>
      <w:r w:rsidRPr="00B16C26">
        <w:rPr>
          <w:rFonts w:ascii="Georgia" w:hAnsi="Georgia" w:hint="cs"/>
          <w:sz w:val="18"/>
          <w:szCs w:val="20"/>
          <w:rtl/>
          <w:lang w:val="fr-CA"/>
        </w:rPr>
        <w:t>ה</w:t>
      </w:r>
      <w:r w:rsidRPr="00B16C26">
        <w:rPr>
          <w:rFonts w:ascii="Georgia" w:hAnsi="Georgia"/>
          <w:sz w:val="18"/>
          <w:szCs w:val="20"/>
          <w:rtl/>
          <w:lang w:val="fr-CA"/>
        </w:rPr>
        <w:t xml:space="preserve">יוצאת </w:t>
      </w:r>
      <w:r w:rsidRPr="00B16C26">
        <w:rPr>
          <w:rFonts w:ascii="Georgia" w:hAnsi="Georgia" w:hint="cs"/>
          <w:sz w:val="18"/>
          <w:szCs w:val="20"/>
          <w:rtl/>
          <w:lang w:val="fr-CA"/>
        </w:rPr>
        <w:t xml:space="preserve">עמד על </w:t>
      </w:r>
      <w:r w:rsidRPr="00B16C26">
        <w:rPr>
          <w:rFonts w:ascii="Georgia" w:hAnsi="Georgia"/>
          <w:sz w:val="18"/>
          <w:szCs w:val="20"/>
          <w:rtl/>
          <w:lang w:val="fr-CA"/>
        </w:rPr>
        <w:t>37.3/1</w:t>
      </w:r>
      <w:r w:rsidRPr="00B16C26">
        <w:rPr>
          <w:rFonts w:ascii="Georgia" w:hAnsi="Georgia" w:hint="cs"/>
          <w:sz w:val="18"/>
          <w:szCs w:val="20"/>
          <w:rtl/>
          <w:lang w:val="fr-CA"/>
        </w:rPr>
        <w:t>,</w:t>
      </w:r>
      <w:r w:rsidRPr="00B16C26">
        <w:rPr>
          <w:rFonts w:ascii="Georgia" w:hAnsi="Georgia"/>
          <w:sz w:val="18"/>
          <w:szCs w:val="20"/>
          <w:rtl/>
          <w:lang w:val="fr-CA"/>
        </w:rPr>
        <w:t>000</w:t>
      </w:r>
      <w:r w:rsidRPr="00B16C26">
        <w:rPr>
          <w:rFonts w:ascii="Georgia" w:hAnsi="Georgia" w:hint="cs"/>
          <w:sz w:val="18"/>
          <w:szCs w:val="20"/>
          <w:rtl/>
        </w:rPr>
        <w:t xml:space="preserve">, ושיעור ההגירה הנכנסת עמד על </w:t>
      </w:r>
      <w:r w:rsidRPr="00B16C26">
        <w:rPr>
          <w:rFonts w:ascii="Georgia" w:hAnsi="Georgia"/>
          <w:sz w:val="18"/>
          <w:szCs w:val="20"/>
          <w:rtl/>
          <w:lang w:val="en-GB"/>
        </w:rPr>
        <w:t>38.8/1</w:t>
      </w:r>
      <w:r w:rsidRPr="00B16C26">
        <w:rPr>
          <w:rFonts w:ascii="Georgia" w:hAnsi="Georgia" w:hint="cs"/>
          <w:sz w:val="18"/>
          <w:szCs w:val="20"/>
          <w:rtl/>
          <w:lang w:val="en-GB"/>
        </w:rPr>
        <w:t>,</w:t>
      </w:r>
      <w:r w:rsidRPr="00B16C26">
        <w:rPr>
          <w:rFonts w:ascii="Georgia" w:hAnsi="Georgia"/>
          <w:sz w:val="18"/>
          <w:szCs w:val="20"/>
          <w:rtl/>
          <w:lang w:val="en-GB"/>
        </w:rPr>
        <w:t>000</w:t>
      </w:r>
      <w:r w:rsidRPr="00B16C26">
        <w:rPr>
          <w:rFonts w:ascii="Georgia" w:hAnsi="Georgia"/>
          <w:sz w:val="18"/>
          <w:szCs w:val="20"/>
          <w:rtl/>
          <w:lang w:val="fr-CA"/>
        </w:rPr>
        <w:t xml:space="preserve"> (</w:t>
      </w:r>
      <w:r w:rsidRPr="00B16C26">
        <w:rPr>
          <w:rFonts w:ascii="Georgia" w:hAnsi="Georgia" w:hint="cs"/>
          <w:sz w:val="18"/>
          <w:szCs w:val="20"/>
          <w:rtl/>
        </w:rPr>
        <w:t>הלשכה המרכזית לסטטיסטיקה,</w:t>
      </w:r>
      <w:r w:rsidR="00A645E1">
        <w:rPr>
          <w:rFonts w:ascii="Georgia" w:hAnsi="Georgia"/>
          <w:sz w:val="18"/>
          <w:szCs w:val="20"/>
        </w:rPr>
        <w:t xml:space="preserve"> </w:t>
      </w:r>
      <w:r w:rsidRPr="00B16C26">
        <w:rPr>
          <w:rFonts w:ascii="Georgia" w:hAnsi="Georgia" w:hint="cs"/>
          <w:sz w:val="18"/>
          <w:szCs w:val="20"/>
          <w:rtl/>
        </w:rPr>
        <w:t xml:space="preserve">2017, 2022). </w:t>
      </w:r>
    </w:p>
    <w:p w14:paraId="556F6C23" w14:textId="11EE6D8C" w:rsidR="00B16C26" w:rsidRDefault="00B16C26" w:rsidP="00B16C26">
      <w:pPr>
        <w:suppressAutoHyphens/>
        <w:spacing w:after="180" w:line="280" w:lineRule="exact"/>
        <w:jc w:val="both"/>
        <w:rPr>
          <w:rFonts w:ascii="Georgia" w:hAnsi="Georgia"/>
          <w:sz w:val="18"/>
          <w:szCs w:val="20"/>
          <w:rtl/>
          <w:lang w:val="fr-CA"/>
        </w:rPr>
      </w:pPr>
      <w:r w:rsidRPr="00B16C26">
        <w:rPr>
          <w:rFonts w:ascii="Georgia" w:hAnsi="Georgia"/>
          <w:sz w:val="18"/>
          <w:szCs w:val="20"/>
          <w:rtl/>
          <w:lang w:val="fr-CA"/>
        </w:rPr>
        <w:t>הבדלים ניכרים נמצאו גם במדדי רמת חיים: בסולם רמת החיים של הל</w:t>
      </w:r>
      <w:r w:rsidRPr="00B16C26">
        <w:rPr>
          <w:rFonts w:ascii="Georgia" w:hAnsi="Georgia" w:hint="cs"/>
          <w:sz w:val="18"/>
          <w:szCs w:val="20"/>
          <w:rtl/>
          <w:lang w:val="fr-CA"/>
        </w:rPr>
        <w:t xml:space="preserve">שכה המרכזית לסטטיסטיקה יש </w:t>
      </w:r>
      <w:r w:rsidRPr="00B16C26">
        <w:rPr>
          <w:rFonts w:ascii="Georgia" w:hAnsi="Georgia"/>
          <w:sz w:val="18"/>
          <w:szCs w:val="20"/>
          <w:rtl/>
          <w:lang w:val="fr-CA"/>
        </w:rPr>
        <w:t xml:space="preserve">פער </w:t>
      </w:r>
      <w:r w:rsidRPr="00B16C26">
        <w:rPr>
          <w:rFonts w:ascii="Georgia" w:hAnsi="Georgia" w:hint="cs"/>
          <w:sz w:val="18"/>
          <w:szCs w:val="20"/>
          <w:rtl/>
          <w:lang w:val="fr-CA"/>
        </w:rPr>
        <w:t xml:space="preserve">של </w:t>
      </w:r>
      <w:r w:rsidRPr="00B16C26">
        <w:rPr>
          <w:rFonts w:ascii="Georgia" w:hAnsi="Georgia"/>
          <w:sz w:val="18"/>
          <w:szCs w:val="20"/>
          <w:rtl/>
          <w:lang w:val="fr-CA"/>
        </w:rPr>
        <w:t>(</w:t>
      </w:r>
      <w:r w:rsidRPr="00B16C26">
        <w:rPr>
          <w:rFonts w:ascii="Georgia" w:hAnsi="Georgia"/>
          <w:sz w:val="18"/>
          <w:szCs w:val="20"/>
          <w:lang w:val="fr-CA"/>
        </w:rPr>
        <w:t>-0.177</w:t>
      </w:r>
      <w:r w:rsidRPr="00B16C26">
        <w:rPr>
          <w:rFonts w:ascii="Georgia" w:hAnsi="Georgia"/>
          <w:sz w:val="18"/>
          <w:szCs w:val="20"/>
          <w:rtl/>
          <w:lang w:val="fr-CA"/>
        </w:rPr>
        <w:t xml:space="preserve">) </w:t>
      </w:r>
      <w:r w:rsidRPr="00B16C26">
        <w:rPr>
          <w:rFonts w:ascii="Georgia" w:hAnsi="Georgia" w:hint="cs"/>
          <w:sz w:val="18"/>
          <w:szCs w:val="20"/>
          <w:rtl/>
          <w:lang w:val="fr-CA"/>
        </w:rPr>
        <w:t xml:space="preserve">בממוצע ושל </w:t>
      </w:r>
      <w:r w:rsidRPr="00B16C26">
        <w:rPr>
          <w:rFonts w:ascii="Georgia" w:hAnsi="Georgia"/>
          <w:sz w:val="18"/>
          <w:szCs w:val="20"/>
          <w:rtl/>
          <w:lang w:val="fr-CA"/>
        </w:rPr>
        <w:t>0.64 נקודות לטובת הי</w:t>
      </w:r>
      <w:r w:rsidRPr="00B16C26">
        <w:rPr>
          <w:rFonts w:ascii="Georgia" w:hAnsi="Georgia" w:hint="cs"/>
          <w:sz w:val="18"/>
          <w:szCs w:val="20"/>
          <w:rtl/>
          <w:lang w:val="fr-CA"/>
        </w:rPr>
        <w:t>י</w:t>
      </w:r>
      <w:r w:rsidRPr="00B16C26">
        <w:rPr>
          <w:rFonts w:ascii="Georgia" w:hAnsi="Georgia"/>
          <w:sz w:val="18"/>
          <w:szCs w:val="20"/>
          <w:rtl/>
          <w:lang w:val="fr-CA"/>
        </w:rPr>
        <w:t>שובים היהודיים (</w:t>
      </w:r>
      <w:r w:rsidRPr="00B16C26">
        <w:rPr>
          <w:rFonts w:ascii="Georgia" w:hAnsi="Georgia"/>
          <w:sz w:val="18"/>
          <w:szCs w:val="20"/>
          <w:lang w:val="en-GB" w:bidi="ar-SY"/>
        </w:rPr>
        <w:t>t=</w:t>
      </w:r>
      <w:r w:rsidRPr="00B16C26">
        <w:rPr>
          <w:rFonts w:ascii="Georgia" w:hAnsi="Georgia"/>
          <w:sz w:val="18"/>
          <w:szCs w:val="20"/>
          <w:lang w:val="en-GB" w:bidi="ar-SY"/>
        </w:rPr>
        <w:noBreakHyphen/>
        <w:t xml:space="preserve">1.69, </w:t>
      </w:r>
      <w:proofErr w:type="spellStart"/>
      <w:r w:rsidRPr="00B16C26">
        <w:rPr>
          <w:rFonts w:ascii="Georgia" w:hAnsi="Georgia"/>
          <w:sz w:val="18"/>
          <w:szCs w:val="20"/>
          <w:lang w:val="en-GB" w:bidi="ar-SY"/>
        </w:rPr>
        <w:t>df</w:t>
      </w:r>
      <w:proofErr w:type="spellEnd"/>
      <w:r w:rsidRPr="00B16C26">
        <w:rPr>
          <w:rFonts w:ascii="Georgia" w:hAnsi="Georgia"/>
          <w:sz w:val="18"/>
          <w:szCs w:val="20"/>
          <w:lang w:val="en-GB" w:bidi="ar-SY"/>
        </w:rPr>
        <w:t>=167.5, p=0.047</w:t>
      </w:r>
      <w:r w:rsidRPr="00B16C26">
        <w:rPr>
          <w:rFonts w:ascii="Georgia" w:hAnsi="Georgia"/>
          <w:sz w:val="18"/>
          <w:szCs w:val="20"/>
          <w:rtl/>
          <w:lang w:val="fr-CA"/>
        </w:rPr>
        <w:t xml:space="preserve">). </w:t>
      </w:r>
      <w:r w:rsidRPr="00B16C26">
        <w:rPr>
          <w:rFonts w:ascii="Georgia" w:hAnsi="Georgia" w:hint="cs"/>
          <w:sz w:val="18"/>
          <w:szCs w:val="20"/>
          <w:rtl/>
          <w:lang w:val="fr-CA"/>
        </w:rPr>
        <w:t xml:space="preserve">זאת ועוד, </w:t>
      </w:r>
      <w:r w:rsidRPr="00B16C26">
        <w:rPr>
          <w:rFonts w:ascii="Georgia" w:hAnsi="Georgia"/>
          <w:sz w:val="18"/>
          <w:szCs w:val="20"/>
          <w:rtl/>
          <w:lang w:val="fr-CA"/>
        </w:rPr>
        <w:t>רמת השכר הממוצעת ביישובים היהודיים גבוהה ביותר מ-50% (עבור שני המינים)</w:t>
      </w:r>
      <w:r w:rsidRPr="00B16C26">
        <w:rPr>
          <w:rFonts w:ascii="Georgia" w:hAnsi="Georgia" w:hint="cs"/>
          <w:sz w:val="18"/>
          <w:szCs w:val="20"/>
          <w:rtl/>
          <w:lang w:val="fr-CA"/>
        </w:rPr>
        <w:t xml:space="preserve"> מרמת השכר הממוצעת ביישובים הערביים</w:t>
      </w:r>
      <w:r w:rsidRPr="00B16C26">
        <w:rPr>
          <w:rFonts w:ascii="Georgia" w:hAnsi="Georgia"/>
          <w:sz w:val="18"/>
          <w:szCs w:val="20"/>
          <w:rtl/>
          <w:lang w:val="fr-CA"/>
        </w:rPr>
        <w:t>, ו</w:t>
      </w:r>
      <w:r w:rsidRPr="00B16C26">
        <w:rPr>
          <w:rFonts w:ascii="Georgia" w:hAnsi="Georgia" w:hint="cs"/>
          <w:sz w:val="18"/>
          <w:szCs w:val="20"/>
          <w:rtl/>
          <w:lang w:val="fr-CA"/>
        </w:rPr>
        <w:t xml:space="preserve">שיעור </w:t>
      </w:r>
      <w:r w:rsidRPr="00B16C26">
        <w:rPr>
          <w:rFonts w:ascii="Georgia" w:hAnsi="Georgia"/>
          <w:sz w:val="18"/>
          <w:szCs w:val="20"/>
          <w:rtl/>
          <w:lang w:val="fr-CA"/>
        </w:rPr>
        <w:t xml:space="preserve">האנשים גילאי 35–55 </w:t>
      </w:r>
      <w:r w:rsidRPr="00B16C26">
        <w:rPr>
          <w:rFonts w:ascii="Georgia" w:hAnsi="Georgia" w:hint="cs"/>
          <w:sz w:val="18"/>
          <w:szCs w:val="20"/>
          <w:rtl/>
          <w:lang w:val="fr-CA"/>
        </w:rPr>
        <w:t xml:space="preserve">שהם בעלי </w:t>
      </w:r>
      <w:r w:rsidRPr="00B16C26">
        <w:rPr>
          <w:rFonts w:ascii="Georgia" w:hAnsi="Georgia"/>
          <w:sz w:val="18"/>
          <w:szCs w:val="20"/>
          <w:rtl/>
          <w:lang w:val="fr-CA"/>
        </w:rPr>
        <w:t>תואר ראשון גבוה יותר</w:t>
      </w:r>
      <w:r w:rsidRPr="00B16C26">
        <w:rPr>
          <w:rFonts w:ascii="Georgia" w:hAnsi="Georgia" w:hint="cs"/>
          <w:sz w:val="18"/>
          <w:szCs w:val="20"/>
          <w:rtl/>
          <w:lang w:val="fr-CA"/>
        </w:rPr>
        <w:t xml:space="preserve"> ביישובים היהודיים </w:t>
      </w:r>
      <w:r w:rsidRPr="00B16C26">
        <w:rPr>
          <w:rFonts w:ascii="Georgia" w:hAnsi="Georgia"/>
          <w:sz w:val="18"/>
          <w:szCs w:val="20"/>
          <w:rtl/>
          <w:lang w:val="fr-CA"/>
        </w:rPr>
        <w:t>(36%</w:t>
      </w:r>
      <w:r w:rsidRPr="00B16C26">
        <w:rPr>
          <w:rFonts w:ascii="Georgia" w:hAnsi="Georgia" w:hint="cs"/>
          <w:sz w:val="18"/>
          <w:szCs w:val="20"/>
          <w:rtl/>
          <w:lang w:val="fr-CA"/>
        </w:rPr>
        <w:t>) מאשר ביישובים הערביים (</w:t>
      </w:r>
      <w:r w:rsidRPr="00B16C26">
        <w:rPr>
          <w:rFonts w:ascii="Georgia" w:hAnsi="Georgia"/>
          <w:sz w:val="18"/>
          <w:szCs w:val="20"/>
          <w:rtl/>
          <w:lang w:val="fr-CA"/>
        </w:rPr>
        <w:t>13%</w:t>
      </w:r>
      <w:r w:rsidRPr="00B16C26">
        <w:rPr>
          <w:rFonts w:ascii="Georgia" w:hAnsi="Georgia" w:hint="cs"/>
          <w:sz w:val="18"/>
          <w:szCs w:val="20"/>
          <w:rtl/>
          <w:lang w:val="fr-CA"/>
        </w:rPr>
        <w:t>).</w:t>
      </w:r>
      <w:r w:rsidRPr="00B16C26">
        <w:rPr>
          <w:rFonts w:ascii="Georgia" w:hAnsi="Georgia"/>
          <w:sz w:val="18"/>
          <w:szCs w:val="20"/>
          <w:rtl/>
          <w:lang w:val="fr-CA"/>
        </w:rPr>
        <w:t xml:space="preserve"> מנגד, שיעור המצביעים בבחירות לרשויות המקומיות הוא גבוה יותר ביישובים הערביים</w:t>
      </w:r>
      <w:r w:rsidRPr="00B16C26">
        <w:rPr>
          <w:rFonts w:ascii="Georgia" w:hAnsi="Georgia" w:hint="cs"/>
          <w:sz w:val="18"/>
          <w:szCs w:val="20"/>
          <w:rtl/>
          <w:lang w:val="fr-CA"/>
        </w:rPr>
        <w:t xml:space="preserve"> מאשר ביישובים היהודיים</w:t>
      </w:r>
      <w:r w:rsidRPr="00B16C26">
        <w:rPr>
          <w:rFonts w:ascii="Georgia" w:hAnsi="Georgia"/>
          <w:sz w:val="18"/>
          <w:szCs w:val="20"/>
          <w:rtl/>
          <w:lang w:val="fr-CA"/>
        </w:rPr>
        <w:t xml:space="preserve"> (84.9% לעומת 66.3%,</w:t>
      </w:r>
      <w:r w:rsidRPr="00B16C26">
        <w:rPr>
          <w:rFonts w:ascii="Georgia" w:hAnsi="Georgia"/>
          <w:sz w:val="18"/>
          <w:szCs w:val="20"/>
          <w:lang w:bidi="ar-SY"/>
        </w:rPr>
        <w:t xml:space="preserve">t=9.87, </w:t>
      </w:r>
      <w:proofErr w:type="spellStart"/>
      <w:r w:rsidRPr="00B16C26">
        <w:rPr>
          <w:rFonts w:ascii="Georgia" w:hAnsi="Georgia"/>
          <w:sz w:val="18"/>
          <w:szCs w:val="20"/>
          <w:lang w:bidi="ar-SY"/>
        </w:rPr>
        <w:t>df</w:t>
      </w:r>
      <w:proofErr w:type="spellEnd"/>
      <w:r w:rsidRPr="00B16C26">
        <w:rPr>
          <w:rFonts w:ascii="Georgia" w:hAnsi="Georgia"/>
          <w:sz w:val="18"/>
          <w:szCs w:val="20"/>
          <w:lang w:bidi="ar-SY"/>
        </w:rPr>
        <w:t xml:space="preserve">=111 p&lt;0.001 </w:t>
      </w:r>
      <w:r w:rsidRPr="00B16C26">
        <w:rPr>
          <w:rFonts w:ascii="Georgia" w:hAnsi="Georgia"/>
          <w:sz w:val="18"/>
          <w:szCs w:val="20"/>
          <w:rtl/>
          <w:lang w:val="fr-CA"/>
        </w:rPr>
        <w:t xml:space="preserve">), אף כי שיעור המצביעים הממוצע לכנסות ה-21 עד </w:t>
      </w:r>
      <w:r w:rsidR="00A7615B">
        <w:rPr>
          <w:rFonts w:ascii="Georgia" w:hAnsi="Georgia"/>
          <w:sz w:val="18"/>
          <w:szCs w:val="20"/>
          <w:rtl/>
          <w:lang w:val="fr-CA"/>
        </w:rPr>
        <w:br/>
      </w:r>
      <w:r w:rsidRPr="00B16C26">
        <w:rPr>
          <w:rFonts w:ascii="Georgia" w:hAnsi="Georgia"/>
          <w:sz w:val="18"/>
          <w:szCs w:val="20"/>
          <w:rtl/>
          <w:lang w:val="fr-CA"/>
        </w:rPr>
        <w:t>ה-24 היה נמוך בהרבה</w:t>
      </w:r>
      <w:r w:rsidR="008D5AD4">
        <w:rPr>
          <w:rFonts w:ascii="Georgia" w:hAnsi="Georgia" w:hint="cs"/>
          <w:sz w:val="18"/>
          <w:szCs w:val="20"/>
          <w:rtl/>
          <w:lang w:val="fr-CA"/>
        </w:rPr>
        <w:t xml:space="preserve">: </w:t>
      </w:r>
      <w:r w:rsidRPr="00B16C26">
        <w:rPr>
          <w:rFonts w:ascii="Georgia" w:hAnsi="Georgia"/>
          <w:sz w:val="18"/>
          <w:szCs w:val="20"/>
          <w:rtl/>
          <w:lang w:val="fr-CA"/>
        </w:rPr>
        <w:t>53.4% לעומת 70.8%, בהתאמה</w:t>
      </w:r>
      <w:r w:rsidRPr="00B16C26">
        <w:rPr>
          <w:rFonts w:ascii="Georgia" w:hAnsi="Georgia" w:hint="cs"/>
          <w:sz w:val="18"/>
          <w:szCs w:val="20"/>
          <w:rtl/>
          <w:lang w:val="fr-CA"/>
        </w:rPr>
        <w:t xml:space="preserve"> (</w:t>
      </w:r>
      <w:r w:rsidRPr="00B16C26">
        <w:rPr>
          <w:rFonts w:ascii="Georgia" w:hAnsi="Georgia"/>
          <w:sz w:val="18"/>
          <w:szCs w:val="20"/>
          <w:lang w:bidi="ar-SY"/>
        </w:rPr>
        <w:t xml:space="preserve">t=-12.3, </w:t>
      </w:r>
      <w:proofErr w:type="spellStart"/>
      <w:r w:rsidRPr="00B16C26">
        <w:rPr>
          <w:rFonts w:ascii="Georgia" w:hAnsi="Georgia"/>
          <w:sz w:val="18"/>
          <w:szCs w:val="20"/>
          <w:lang w:bidi="ar-SY"/>
        </w:rPr>
        <w:t>df</w:t>
      </w:r>
      <w:proofErr w:type="spellEnd"/>
      <w:r w:rsidRPr="00B16C26">
        <w:rPr>
          <w:rFonts w:ascii="Georgia" w:hAnsi="Georgia"/>
          <w:sz w:val="18"/>
          <w:szCs w:val="20"/>
          <w:lang w:bidi="ar-SY"/>
        </w:rPr>
        <w:t>=117, p&lt;0.001</w:t>
      </w:r>
      <w:r w:rsidRPr="00B16C26">
        <w:rPr>
          <w:rFonts w:ascii="Georgia" w:hAnsi="Georgia"/>
          <w:sz w:val="18"/>
          <w:szCs w:val="20"/>
          <w:rtl/>
          <w:lang w:val="fr-CA"/>
        </w:rPr>
        <w:t>).</w:t>
      </w:r>
      <w:r w:rsidRPr="00B16C26">
        <w:rPr>
          <w:rFonts w:ascii="Georgia" w:hAnsi="Georgia" w:hint="cs"/>
          <w:sz w:val="18"/>
          <w:szCs w:val="20"/>
          <w:rtl/>
          <w:lang w:val="fr-CA"/>
        </w:rPr>
        <w:t xml:space="preserve"> </w:t>
      </w:r>
    </w:p>
    <w:p w14:paraId="67AC75EF" w14:textId="77777777" w:rsidR="00823D57" w:rsidRDefault="00823D57" w:rsidP="00823D57">
      <w:pPr>
        <w:suppressAutoHyphens/>
        <w:spacing w:line="280" w:lineRule="exact"/>
        <w:jc w:val="both"/>
        <w:rPr>
          <w:rFonts w:ascii="Georgia" w:hAnsi="Georgia"/>
          <w:sz w:val="18"/>
          <w:szCs w:val="20"/>
          <w:rtl/>
          <w:lang w:val="fr-CA"/>
        </w:rPr>
      </w:pPr>
    </w:p>
    <w:p w14:paraId="3E92E879" w14:textId="77777777" w:rsidR="00823D57" w:rsidRPr="00B16C26" w:rsidRDefault="00823D57" w:rsidP="00823D57">
      <w:pPr>
        <w:suppressAutoHyphens/>
        <w:spacing w:line="280" w:lineRule="exact"/>
        <w:jc w:val="both"/>
        <w:rPr>
          <w:rFonts w:ascii="Georgia" w:hAnsi="Georgia"/>
          <w:sz w:val="18"/>
          <w:szCs w:val="20"/>
          <w:rtl/>
          <w:lang w:val="fr-CA"/>
        </w:rPr>
      </w:pPr>
    </w:p>
    <w:p w14:paraId="2E9466C3" w14:textId="438E3E3D" w:rsidR="00B16C26" w:rsidRPr="00B16C26" w:rsidRDefault="00B16C26" w:rsidP="00B16C26">
      <w:pPr>
        <w:pStyle w:val="KOT4"/>
        <w:spacing w:after="0"/>
        <w:ind w:left="397" w:right="0" w:hanging="397"/>
        <w:rPr>
          <w:rFonts w:cs="Guttman Aharoni"/>
          <w:color w:val="2A8E8C"/>
          <w:sz w:val="32"/>
          <w:szCs w:val="32"/>
          <w:rtl/>
        </w:rPr>
      </w:pPr>
      <w:r w:rsidRPr="00B16C26">
        <w:rPr>
          <w:rFonts w:cs="Guttman Aharoni"/>
          <w:color w:val="2A8E8C"/>
          <w:sz w:val="32"/>
          <w:szCs w:val="32"/>
          <w:rtl/>
        </w:rPr>
        <w:t>פרדוקס היישובים ההומוגניים</w:t>
      </w:r>
      <w:r w:rsidRPr="00B16C26">
        <w:rPr>
          <w:rFonts w:cs="Guttman Aharoni" w:hint="cs"/>
          <w:color w:val="2A8E8C"/>
          <w:sz w:val="32"/>
          <w:szCs w:val="32"/>
          <w:rtl/>
        </w:rPr>
        <w:t xml:space="preserve"> </w:t>
      </w:r>
    </w:p>
    <w:p w14:paraId="0E371DD6" w14:textId="77777777" w:rsidR="00B16C26" w:rsidRPr="00B16C26" w:rsidRDefault="00B16C26" w:rsidP="00B16C26">
      <w:pPr>
        <w:suppressAutoHyphens/>
        <w:spacing w:after="180" w:line="280" w:lineRule="exact"/>
        <w:jc w:val="both"/>
        <w:rPr>
          <w:rFonts w:ascii="Georgia" w:hAnsi="Georgia"/>
          <w:b/>
          <w:bCs/>
          <w:i/>
          <w:iCs/>
          <w:sz w:val="18"/>
          <w:szCs w:val="20"/>
          <w:rtl/>
          <w:lang w:val="en-GB"/>
        </w:rPr>
      </w:pPr>
      <w:r w:rsidRPr="00B16C26">
        <w:rPr>
          <w:rFonts w:ascii="Georgia" w:hAnsi="Georgia"/>
          <w:sz w:val="18"/>
          <w:szCs w:val="20"/>
          <w:rtl/>
        </w:rPr>
        <w:t>המדרג החברתי בנוי כך שקבוצות אוכלוסייה המצויות בתחתיתו מוצאות עצמן נדחקות לשוליים, ללא יכולת ממשית להיטמע בתוכו (</w:t>
      </w:r>
      <w:r w:rsidRPr="00B16C26">
        <w:rPr>
          <w:rFonts w:ascii="Georgia" w:hAnsi="Georgia"/>
          <w:sz w:val="18"/>
          <w:szCs w:val="20"/>
        </w:rPr>
        <w:t>Wilkinson &amp; Pickett, 2009</w:t>
      </w:r>
      <w:r w:rsidRPr="00B16C26">
        <w:rPr>
          <w:rFonts w:ascii="Georgia" w:hAnsi="Georgia"/>
          <w:sz w:val="18"/>
          <w:szCs w:val="20"/>
          <w:rtl/>
        </w:rPr>
        <w:t>). בצורתה הקיצונית דחיקה זו מתבטאת בה</w:t>
      </w:r>
      <w:r w:rsidRPr="00B16C26">
        <w:rPr>
          <w:rFonts w:ascii="Georgia" w:hAnsi="Georgia" w:hint="cs"/>
          <w:sz w:val="18"/>
          <w:szCs w:val="20"/>
          <w:rtl/>
        </w:rPr>
        <w:t>יווצרות ג</w:t>
      </w:r>
      <w:r w:rsidRPr="00B16C26">
        <w:rPr>
          <w:rFonts w:ascii="Georgia" w:hAnsi="Georgia"/>
          <w:sz w:val="18"/>
          <w:szCs w:val="20"/>
          <w:rtl/>
        </w:rPr>
        <w:t xml:space="preserve">טאות </w:t>
      </w:r>
      <w:r w:rsidRPr="00B16C26">
        <w:rPr>
          <w:rFonts w:ascii="Georgia" w:hAnsi="Georgia" w:hint="cs"/>
          <w:sz w:val="18"/>
          <w:szCs w:val="20"/>
          <w:rtl/>
        </w:rPr>
        <w:t>ש</w:t>
      </w:r>
      <w:r w:rsidRPr="00B16C26">
        <w:rPr>
          <w:rFonts w:ascii="Georgia" w:hAnsi="Georgia"/>
          <w:sz w:val="18"/>
          <w:szCs w:val="20"/>
          <w:rtl/>
        </w:rPr>
        <w:t xml:space="preserve">בהם אוכלוסיות כלואות באזורי מחיה מודרים המבודדים אותן מהחברה, </w:t>
      </w:r>
      <w:r w:rsidRPr="00B16C26">
        <w:rPr>
          <w:rFonts w:ascii="Georgia" w:hAnsi="Georgia" w:hint="cs"/>
          <w:sz w:val="18"/>
          <w:szCs w:val="20"/>
          <w:rtl/>
        </w:rPr>
        <w:t xml:space="preserve">דוגמת </w:t>
      </w:r>
      <w:r w:rsidRPr="00B16C26">
        <w:rPr>
          <w:rFonts w:ascii="Georgia" w:hAnsi="Georgia"/>
          <w:sz w:val="18"/>
          <w:szCs w:val="20"/>
          <w:rtl/>
        </w:rPr>
        <w:t xml:space="preserve">גטאות </w:t>
      </w:r>
      <w:r w:rsidRPr="00B16C26">
        <w:rPr>
          <w:rFonts w:ascii="Georgia" w:hAnsi="Georgia" w:hint="cs"/>
          <w:sz w:val="18"/>
          <w:szCs w:val="20"/>
          <w:rtl/>
        </w:rPr>
        <w:t>ה</w:t>
      </w:r>
      <w:r w:rsidRPr="00B16C26">
        <w:rPr>
          <w:rFonts w:ascii="Georgia" w:hAnsi="Georgia"/>
          <w:sz w:val="18"/>
          <w:szCs w:val="20"/>
          <w:rtl/>
        </w:rPr>
        <w:t xml:space="preserve">אוכלוסיות </w:t>
      </w:r>
      <w:r w:rsidRPr="00B16C26">
        <w:rPr>
          <w:rFonts w:ascii="Georgia" w:hAnsi="Georgia" w:hint="cs"/>
          <w:sz w:val="18"/>
          <w:szCs w:val="20"/>
          <w:rtl/>
        </w:rPr>
        <w:t>ה</w:t>
      </w:r>
      <w:r w:rsidRPr="00B16C26">
        <w:rPr>
          <w:rFonts w:ascii="Georgia" w:hAnsi="Georgia"/>
          <w:sz w:val="18"/>
          <w:szCs w:val="20"/>
          <w:rtl/>
        </w:rPr>
        <w:t>שחורות באר</w:t>
      </w:r>
      <w:r w:rsidRPr="00B16C26">
        <w:rPr>
          <w:rFonts w:ascii="Georgia" w:hAnsi="Georgia" w:hint="cs"/>
          <w:sz w:val="18"/>
          <w:szCs w:val="20"/>
          <w:rtl/>
        </w:rPr>
        <w:t>צות הברית</w:t>
      </w:r>
      <w:r w:rsidRPr="00B16C26">
        <w:rPr>
          <w:rFonts w:ascii="Georgia" w:hAnsi="Georgia"/>
          <w:sz w:val="18"/>
          <w:szCs w:val="20"/>
          <w:rtl/>
        </w:rPr>
        <w:t xml:space="preserve"> (</w:t>
      </w:r>
      <w:r w:rsidRPr="00B16C26">
        <w:rPr>
          <w:rFonts w:ascii="Georgia" w:hAnsi="Georgia"/>
          <w:sz w:val="18"/>
          <w:szCs w:val="20"/>
        </w:rPr>
        <w:t>Marcuse et al., 2014</w:t>
      </w:r>
      <w:r w:rsidRPr="00B16C26">
        <w:rPr>
          <w:rFonts w:ascii="Georgia" w:hAnsi="Georgia"/>
          <w:sz w:val="18"/>
          <w:szCs w:val="20"/>
          <w:rtl/>
        </w:rPr>
        <w:t>). נוסף</w:t>
      </w:r>
      <w:r w:rsidRPr="00B16C26">
        <w:rPr>
          <w:rFonts w:ascii="Georgia" w:hAnsi="Georgia" w:hint="cs"/>
          <w:sz w:val="18"/>
          <w:szCs w:val="20"/>
          <w:rtl/>
        </w:rPr>
        <w:t xml:space="preserve"> על כך</w:t>
      </w:r>
      <w:r w:rsidRPr="00B16C26">
        <w:rPr>
          <w:rFonts w:ascii="Georgia" w:hAnsi="Georgia"/>
          <w:sz w:val="18"/>
          <w:szCs w:val="20"/>
          <w:rtl/>
        </w:rPr>
        <w:t xml:space="preserve">, במדינות רבות קבוצות מיעוט מוצאות עצמן מתבדלות בשכונות נפרדות מקבוצת הרוב. ניתן להבחין בתופעה זו בישראל בקרב האוכלוסייה הערבית המתגוררת בערים המעורבות, </w:t>
      </w:r>
      <w:r w:rsidRPr="00B16C26">
        <w:rPr>
          <w:rFonts w:ascii="Georgia" w:hAnsi="Georgia" w:hint="cs"/>
          <w:sz w:val="18"/>
          <w:szCs w:val="20"/>
          <w:rtl/>
        </w:rPr>
        <w:t>ו</w:t>
      </w:r>
      <w:r w:rsidRPr="00B16C26">
        <w:rPr>
          <w:rFonts w:ascii="Georgia" w:hAnsi="Georgia"/>
          <w:sz w:val="18"/>
          <w:szCs w:val="20"/>
          <w:rtl/>
        </w:rPr>
        <w:t xml:space="preserve">בהן היא </w:t>
      </w:r>
      <w:r w:rsidRPr="00B16C26">
        <w:rPr>
          <w:rFonts w:ascii="Georgia" w:hAnsi="Georgia"/>
          <w:color w:val="000000"/>
          <w:sz w:val="18"/>
          <w:szCs w:val="20"/>
          <w:rtl/>
        </w:rPr>
        <w:t>מקובצת בשכונות נבדלות בעיר</w:t>
      </w:r>
      <w:r w:rsidRPr="00B16C26">
        <w:rPr>
          <w:rFonts w:ascii="Georgia" w:hAnsi="Georgia" w:hint="cs"/>
          <w:color w:val="000000"/>
          <w:sz w:val="18"/>
          <w:szCs w:val="20"/>
          <w:rtl/>
        </w:rPr>
        <w:t xml:space="preserve"> דוגמת</w:t>
      </w:r>
      <w:r w:rsidRPr="00B16C26">
        <w:rPr>
          <w:rFonts w:ascii="Georgia" w:hAnsi="Georgia"/>
          <w:color w:val="000000"/>
          <w:sz w:val="18"/>
          <w:szCs w:val="20"/>
          <w:rtl/>
        </w:rPr>
        <w:t xml:space="preserve"> </w:t>
      </w:r>
      <w:proofErr w:type="spellStart"/>
      <w:r w:rsidRPr="00B16C26">
        <w:rPr>
          <w:rFonts w:ascii="Georgia" w:hAnsi="Georgia"/>
          <w:color w:val="000000"/>
          <w:sz w:val="18"/>
          <w:szCs w:val="20"/>
          <w:rtl/>
        </w:rPr>
        <w:t>עג'מי</w:t>
      </w:r>
      <w:proofErr w:type="spellEnd"/>
      <w:r w:rsidRPr="00B16C26">
        <w:rPr>
          <w:rFonts w:ascii="Georgia" w:hAnsi="Georgia"/>
          <w:color w:val="000000"/>
          <w:sz w:val="18"/>
          <w:szCs w:val="20"/>
          <w:rtl/>
        </w:rPr>
        <w:t xml:space="preserve"> ביפו </w:t>
      </w:r>
      <w:proofErr w:type="spellStart"/>
      <w:r w:rsidRPr="00B16C26">
        <w:rPr>
          <w:rFonts w:ascii="Georgia" w:hAnsi="Georgia"/>
          <w:color w:val="000000"/>
          <w:sz w:val="18"/>
          <w:szCs w:val="20"/>
          <w:rtl/>
        </w:rPr>
        <w:t>וג'ואריש</w:t>
      </w:r>
      <w:proofErr w:type="spellEnd"/>
      <w:r w:rsidRPr="00B16C26">
        <w:rPr>
          <w:rFonts w:ascii="Georgia" w:hAnsi="Georgia"/>
          <w:color w:val="000000"/>
          <w:sz w:val="18"/>
          <w:szCs w:val="20"/>
          <w:rtl/>
        </w:rPr>
        <w:t xml:space="preserve"> ברמלה. מדובר במובלעות המופרדות משכונות הרוב היהודי, ו</w:t>
      </w:r>
      <w:r w:rsidRPr="00B16C26">
        <w:rPr>
          <w:rFonts w:ascii="Georgia" w:hAnsi="Georgia" w:hint="cs"/>
          <w:color w:val="000000"/>
          <w:sz w:val="18"/>
          <w:szCs w:val="20"/>
          <w:rtl/>
        </w:rPr>
        <w:t xml:space="preserve">עקב </w:t>
      </w:r>
      <w:r w:rsidRPr="00B16C26">
        <w:rPr>
          <w:rFonts w:ascii="Georgia" w:hAnsi="Georgia"/>
          <w:color w:val="000000"/>
          <w:sz w:val="18"/>
          <w:szCs w:val="20"/>
          <w:rtl/>
        </w:rPr>
        <w:t>ההיבדלות אוכלוסייה זו מוצאת עצמה מודרת מבחינה כלכלית, תרבותית וחברתית. ההדרה מתבטאת במאפייניה ה</w:t>
      </w:r>
      <w:r w:rsidRPr="00B16C26">
        <w:rPr>
          <w:rFonts w:ascii="Georgia" w:hAnsi="Georgia" w:hint="cs"/>
          <w:color w:val="000000"/>
          <w:sz w:val="18"/>
          <w:szCs w:val="20"/>
          <w:rtl/>
        </w:rPr>
        <w:t xml:space="preserve">חברתיים-כלכליים </w:t>
      </w:r>
      <w:r w:rsidRPr="00B16C26">
        <w:rPr>
          <w:rFonts w:ascii="Georgia" w:hAnsi="Georgia"/>
          <w:color w:val="000000"/>
          <w:sz w:val="18"/>
          <w:szCs w:val="20"/>
          <w:rtl/>
        </w:rPr>
        <w:t>הירודים של האוכלוסייה הערבית, וכן בעובדה כי רכישת השכלה איננה באה לידי ביטוי בניעות כלכלית וחברתית במדרג החברתי (</w:t>
      </w:r>
      <w:r w:rsidRPr="00B16C26">
        <w:rPr>
          <w:rFonts w:ascii="Georgia" w:hAnsi="Georgia"/>
          <w:color w:val="000000"/>
          <w:sz w:val="18"/>
          <w:szCs w:val="20"/>
        </w:rPr>
        <w:t>Goldhaber &amp; Schnell, 2007</w:t>
      </w:r>
      <w:r w:rsidRPr="00B16C26">
        <w:rPr>
          <w:rFonts w:ascii="Georgia" w:hAnsi="Georgia"/>
          <w:color w:val="000000"/>
          <w:sz w:val="18"/>
          <w:szCs w:val="20"/>
          <w:rtl/>
        </w:rPr>
        <w:t xml:space="preserve">). </w:t>
      </w:r>
    </w:p>
    <w:p w14:paraId="738049CB" w14:textId="50AE7848" w:rsidR="00B16C26" w:rsidRPr="00B16C26" w:rsidRDefault="00B16C26" w:rsidP="00B16C26">
      <w:pPr>
        <w:suppressAutoHyphens/>
        <w:spacing w:after="180" w:line="280" w:lineRule="exact"/>
        <w:jc w:val="both"/>
        <w:rPr>
          <w:rFonts w:ascii="Georgia" w:hAnsi="Georgia"/>
          <w:sz w:val="18"/>
          <w:szCs w:val="20"/>
          <w:rtl/>
        </w:rPr>
      </w:pPr>
      <w:r w:rsidRPr="00B16C26">
        <w:rPr>
          <w:rFonts w:ascii="Georgia" w:hAnsi="Georgia"/>
          <w:sz w:val="18"/>
          <w:szCs w:val="20"/>
          <w:rtl/>
        </w:rPr>
        <w:t xml:space="preserve">לצד זאת, לעיתים קבוצת המיעוט מתגוררת באזורים פריפריאליים המרוחקים מקבוצת הרוב, כפי שניתן לראות בקרב האוכלוסייה המתגוררת ביישובים ההומוגניים. </w:t>
      </w:r>
      <w:r w:rsidRPr="00B16C26">
        <w:rPr>
          <w:rFonts w:ascii="Georgia" w:hAnsi="Georgia"/>
          <w:color w:val="000000"/>
          <w:sz w:val="18"/>
          <w:szCs w:val="20"/>
          <w:rtl/>
        </w:rPr>
        <w:t>יישובים אלו מבודדים לרוב גם מקהילות ערביות אחרות</w:t>
      </w:r>
      <w:r w:rsidRPr="00B16C26">
        <w:rPr>
          <w:rFonts w:ascii="Georgia" w:hAnsi="Georgia" w:hint="cs"/>
          <w:color w:val="000000"/>
          <w:sz w:val="18"/>
          <w:szCs w:val="20"/>
          <w:rtl/>
        </w:rPr>
        <w:t>,</w:t>
      </w:r>
      <w:r w:rsidRPr="00B16C26">
        <w:rPr>
          <w:rFonts w:ascii="Georgia" w:hAnsi="Georgia"/>
          <w:color w:val="000000"/>
          <w:sz w:val="18"/>
          <w:szCs w:val="20"/>
          <w:rtl/>
        </w:rPr>
        <w:t xml:space="preserve"> והם מתאפיינים ברמת תשתיות ירודה, בשיעורי נשירה גבוהים מבתי הספר, בשיעורי</w:t>
      </w:r>
      <w:r w:rsidRPr="00B16C26">
        <w:rPr>
          <w:rFonts w:ascii="Georgia" w:hAnsi="Georgia" w:hint="cs"/>
          <w:color w:val="000000"/>
          <w:sz w:val="18"/>
          <w:szCs w:val="20"/>
          <w:rtl/>
        </w:rPr>
        <w:t>ם נמוכים של</w:t>
      </w:r>
      <w:r w:rsidRPr="00B16C26">
        <w:rPr>
          <w:rFonts w:ascii="Georgia" w:hAnsi="Georgia"/>
          <w:color w:val="000000"/>
          <w:sz w:val="18"/>
          <w:szCs w:val="20"/>
          <w:rtl/>
        </w:rPr>
        <w:t xml:space="preserve"> זכאות לבגרות, בהכנסה כספית ממוצעת נמוכה</w:t>
      </w:r>
      <w:r w:rsidR="007003F7">
        <w:rPr>
          <w:rFonts w:ascii="Georgia" w:hAnsi="Georgia" w:hint="cs"/>
          <w:color w:val="000000"/>
          <w:sz w:val="18"/>
          <w:szCs w:val="20"/>
          <w:rtl/>
        </w:rPr>
        <w:t xml:space="preserve"> ו</w:t>
      </w:r>
      <w:r w:rsidRPr="00B16C26">
        <w:rPr>
          <w:rFonts w:ascii="Georgia" w:hAnsi="Georgia"/>
          <w:color w:val="000000"/>
          <w:sz w:val="18"/>
          <w:szCs w:val="20"/>
          <w:rtl/>
        </w:rPr>
        <w:t xml:space="preserve">בשיעורים גבוהים של עוני, אבטלה </w:t>
      </w:r>
      <w:r w:rsidR="007003F7">
        <w:rPr>
          <w:rFonts w:ascii="Georgia" w:hAnsi="Georgia" w:hint="cs"/>
          <w:color w:val="000000"/>
          <w:sz w:val="18"/>
          <w:szCs w:val="20"/>
          <w:rtl/>
        </w:rPr>
        <w:t>ו</w:t>
      </w:r>
      <w:r w:rsidRPr="00B16C26">
        <w:rPr>
          <w:rFonts w:ascii="Georgia" w:hAnsi="Georgia"/>
          <w:color w:val="000000"/>
          <w:sz w:val="18"/>
          <w:szCs w:val="20"/>
          <w:rtl/>
        </w:rPr>
        <w:t xml:space="preserve">אלימות </w:t>
      </w:r>
      <w:r w:rsidRPr="00B16C26">
        <w:rPr>
          <w:rFonts w:ascii="Georgia" w:hAnsi="Georgia"/>
          <w:sz w:val="18"/>
          <w:szCs w:val="20"/>
          <w:rtl/>
        </w:rPr>
        <w:t>(</w:t>
      </w:r>
      <w:r w:rsidRPr="00B16C26">
        <w:rPr>
          <w:rFonts w:ascii="Georgia" w:hAnsi="Georgia"/>
          <w:sz w:val="18"/>
          <w:szCs w:val="20"/>
        </w:rPr>
        <w:t>Das-Munshi et al., 2010</w:t>
      </w:r>
      <w:r w:rsidRPr="00B16C26">
        <w:rPr>
          <w:rFonts w:ascii="Georgia" w:hAnsi="Georgia"/>
          <w:sz w:val="18"/>
          <w:szCs w:val="20"/>
          <w:rtl/>
        </w:rPr>
        <w:t>).</w:t>
      </w:r>
      <w:r w:rsidRPr="00B16C26">
        <w:rPr>
          <w:rFonts w:ascii="Georgia" w:hAnsi="Georgia"/>
          <w:color w:val="000000"/>
          <w:sz w:val="18"/>
          <w:szCs w:val="20"/>
          <w:rtl/>
        </w:rPr>
        <w:t xml:space="preserve"> </w:t>
      </w:r>
      <w:r w:rsidRPr="00B16C26">
        <w:rPr>
          <w:rFonts w:ascii="Georgia" w:hAnsi="Georgia"/>
          <w:sz w:val="18"/>
          <w:szCs w:val="20"/>
          <w:rtl/>
        </w:rPr>
        <w:lastRenderedPageBreak/>
        <w:t xml:space="preserve">דחיקה זו יוצרת לחצים </w:t>
      </w:r>
      <w:r w:rsidRPr="00B16C26">
        <w:rPr>
          <w:rFonts w:ascii="Georgia" w:hAnsi="Georgia" w:hint="cs"/>
          <w:sz w:val="18"/>
          <w:szCs w:val="20"/>
          <w:rtl/>
        </w:rPr>
        <w:t xml:space="preserve">המסכנים את </w:t>
      </w:r>
      <w:r w:rsidRPr="00B16C26">
        <w:rPr>
          <w:rFonts w:ascii="Georgia" w:hAnsi="Georgia"/>
          <w:sz w:val="18"/>
          <w:szCs w:val="20"/>
          <w:rtl/>
        </w:rPr>
        <w:t>הבריאות של האדם, כגון חשיפה לאירועי אלימות ולזיהום אוויר. כך, ההדרה הפיזית פוגעת אף היא בבריאות התושבים, מעבר לפגיעה הנובעת ממצבם החברתי-כלכלי הירוד לכשעצמו (</w:t>
      </w:r>
      <w:r w:rsidRPr="00B16C26">
        <w:rPr>
          <w:rFonts w:ascii="Georgia" w:hAnsi="Georgia"/>
          <w:sz w:val="18"/>
          <w:szCs w:val="20"/>
        </w:rPr>
        <w:t>Cohen et al., 2008</w:t>
      </w:r>
      <w:r w:rsidRPr="00B16C26">
        <w:rPr>
          <w:rFonts w:ascii="Georgia" w:hAnsi="Georgia"/>
          <w:sz w:val="18"/>
          <w:szCs w:val="20"/>
          <w:rtl/>
        </w:rPr>
        <w:t xml:space="preserve">). מנגד, </w:t>
      </w:r>
      <w:r w:rsidRPr="00B16C26">
        <w:rPr>
          <w:rFonts w:ascii="Georgia" w:hAnsi="Georgia" w:hint="cs"/>
          <w:sz w:val="18"/>
          <w:szCs w:val="20"/>
          <w:rtl/>
        </w:rPr>
        <w:t xml:space="preserve">בקרב </w:t>
      </w:r>
      <w:r w:rsidRPr="00B16C26">
        <w:rPr>
          <w:rFonts w:ascii="Georgia" w:hAnsi="Georgia"/>
          <w:sz w:val="18"/>
          <w:szCs w:val="20"/>
          <w:rtl/>
        </w:rPr>
        <w:t xml:space="preserve">אוכלוסיות המתגוררות באזורים מודרים עשויה להתקיים </w:t>
      </w:r>
      <w:r w:rsidRPr="00B16C26">
        <w:rPr>
          <w:rFonts w:ascii="Georgia" w:hAnsi="Georgia" w:hint="cs"/>
          <w:sz w:val="18"/>
          <w:szCs w:val="20"/>
          <w:rtl/>
        </w:rPr>
        <w:t xml:space="preserve">גם </w:t>
      </w:r>
      <w:r w:rsidRPr="00B16C26">
        <w:rPr>
          <w:rFonts w:ascii="Georgia" w:hAnsi="Georgia"/>
          <w:sz w:val="18"/>
          <w:szCs w:val="20"/>
          <w:rtl/>
        </w:rPr>
        <w:t>תופעה חברתית חיובית: שלא כמו ביישובים המעורבים, היא איננה חיה בסמיכות לקבוצת הרוב היהודי</w:t>
      </w:r>
      <w:r w:rsidRPr="00B16C26">
        <w:rPr>
          <w:rFonts w:ascii="Georgia" w:hAnsi="Georgia" w:hint="cs"/>
          <w:sz w:val="18"/>
          <w:szCs w:val="20"/>
          <w:rtl/>
        </w:rPr>
        <w:t xml:space="preserve">, שהיא </w:t>
      </w:r>
      <w:r w:rsidRPr="00B16C26">
        <w:rPr>
          <w:rFonts w:ascii="Georgia" w:hAnsi="Georgia"/>
          <w:sz w:val="18"/>
          <w:szCs w:val="20"/>
          <w:rtl/>
        </w:rPr>
        <w:t>בעלת היתרונות החומריים</w:t>
      </w:r>
      <w:r w:rsidRPr="00B16C26">
        <w:rPr>
          <w:rFonts w:ascii="Georgia" w:hAnsi="Georgia" w:hint="cs"/>
          <w:sz w:val="18"/>
          <w:szCs w:val="20"/>
          <w:rtl/>
        </w:rPr>
        <w:t>,</w:t>
      </w:r>
      <w:r w:rsidRPr="00B16C26">
        <w:rPr>
          <w:rFonts w:ascii="Georgia" w:hAnsi="Georgia"/>
          <w:sz w:val="18"/>
          <w:szCs w:val="20"/>
          <w:rtl/>
        </w:rPr>
        <w:t xml:space="preserve"> </w:t>
      </w:r>
      <w:r w:rsidRPr="00B16C26">
        <w:rPr>
          <w:rFonts w:ascii="Georgia" w:hAnsi="Georgia" w:hint="cs"/>
          <w:sz w:val="18"/>
          <w:szCs w:val="20"/>
          <w:rtl/>
        </w:rPr>
        <w:t xml:space="preserve">ומנהיגיה הם שמנהלים את היישוב. </w:t>
      </w:r>
      <w:r w:rsidRPr="00B16C26">
        <w:rPr>
          <w:rFonts w:ascii="Georgia" w:hAnsi="Georgia"/>
          <w:sz w:val="18"/>
          <w:szCs w:val="20"/>
          <w:rtl/>
        </w:rPr>
        <w:t xml:space="preserve">תופעות אלו עשויות להפחית את תחושת המחסור היחסי </w:t>
      </w:r>
      <w:r w:rsidRPr="00B16C26">
        <w:rPr>
          <w:rFonts w:ascii="Georgia" w:hAnsi="Georgia" w:hint="cs"/>
          <w:sz w:val="18"/>
          <w:szCs w:val="20"/>
          <w:rtl/>
        </w:rPr>
        <w:t>בקרב האוכלוסייה</w:t>
      </w:r>
      <w:r w:rsidRPr="00B16C26">
        <w:rPr>
          <w:rFonts w:ascii="Georgia" w:hAnsi="Georgia"/>
          <w:sz w:val="18"/>
          <w:szCs w:val="20"/>
          <w:rtl/>
        </w:rPr>
        <w:t xml:space="preserve"> (</w:t>
      </w:r>
      <w:r w:rsidRPr="00B16C26">
        <w:rPr>
          <w:rFonts w:ascii="Georgia" w:hAnsi="Georgia"/>
          <w:sz w:val="18"/>
          <w:szCs w:val="20"/>
        </w:rPr>
        <w:t>Omer et al., 2014</w:t>
      </w:r>
      <w:r w:rsidRPr="00B16C26">
        <w:rPr>
          <w:rFonts w:ascii="Georgia" w:hAnsi="Georgia"/>
          <w:sz w:val="18"/>
          <w:szCs w:val="20"/>
          <w:rtl/>
        </w:rPr>
        <w:t xml:space="preserve">). </w:t>
      </w:r>
      <w:r w:rsidRPr="00B16C26">
        <w:rPr>
          <w:rFonts w:ascii="Georgia" w:hAnsi="Georgia" w:hint="cs"/>
          <w:sz w:val="18"/>
          <w:szCs w:val="20"/>
          <w:rtl/>
        </w:rPr>
        <w:t xml:space="preserve">זאת ועוד, </w:t>
      </w:r>
      <w:r w:rsidRPr="00B16C26">
        <w:rPr>
          <w:rFonts w:ascii="Georgia" w:hAnsi="Georgia"/>
          <w:sz w:val="18"/>
          <w:szCs w:val="20"/>
          <w:rtl/>
        </w:rPr>
        <w:t xml:space="preserve">החסמים העומדים בפני </w:t>
      </w:r>
      <w:r w:rsidRPr="00B16C26">
        <w:rPr>
          <w:rFonts w:ascii="Georgia" w:hAnsi="Georgia" w:hint="cs"/>
          <w:sz w:val="18"/>
          <w:szCs w:val="20"/>
          <w:rtl/>
        </w:rPr>
        <w:t>ה</w:t>
      </w:r>
      <w:r w:rsidRPr="00B16C26">
        <w:rPr>
          <w:rFonts w:ascii="Georgia" w:hAnsi="Georgia"/>
          <w:sz w:val="18"/>
          <w:szCs w:val="20"/>
          <w:rtl/>
        </w:rPr>
        <w:t xml:space="preserve">מעבר </w:t>
      </w:r>
      <w:r w:rsidRPr="00B16C26">
        <w:rPr>
          <w:rFonts w:ascii="Georgia" w:hAnsi="Georgia" w:hint="cs"/>
          <w:sz w:val="18"/>
          <w:szCs w:val="20"/>
          <w:rtl/>
        </w:rPr>
        <w:t>למגורים ב</w:t>
      </w:r>
      <w:r w:rsidRPr="00B16C26">
        <w:rPr>
          <w:rFonts w:ascii="Georgia" w:hAnsi="Georgia"/>
          <w:sz w:val="18"/>
          <w:szCs w:val="20"/>
          <w:rtl/>
        </w:rPr>
        <w:t>שכונות אחרות ב</w:t>
      </w:r>
      <w:r w:rsidRPr="00B16C26">
        <w:rPr>
          <w:rFonts w:ascii="Georgia" w:hAnsi="Georgia" w:hint="cs"/>
          <w:sz w:val="18"/>
          <w:szCs w:val="20"/>
          <w:rtl/>
        </w:rPr>
        <w:t xml:space="preserve">אותו </w:t>
      </w:r>
      <w:r w:rsidRPr="00B16C26">
        <w:rPr>
          <w:rFonts w:ascii="Georgia" w:hAnsi="Georgia"/>
          <w:sz w:val="18"/>
          <w:szCs w:val="20"/>
          <w:rtl/>
        </w:rPr>
        <w:t xml:space="preserve">יישוב פחותים, </w:t>
      </w:r>
      <w:r w:rsidRPr="00B16C26">
        <w:rPr>
          <w:rFonts w:ascii="Georgia" w:hAnsi="Georgia" w:hint="cs"/>
          <w:sz w:val="18"/>
          <w:szCs w:val="20"/>
          <w:rtl/>
        </w:rPr>
        <w:t>ובכך</w:t>
      </w:r>
      <w:r w:rsidRPr="00B16C26">
        <w:rPr>
          <w:rFonts w:ascii="Georgia" w:hAnsi="Georgia"/>
          <w:sz w:val="18"/>
          <w:szCs w:val="20"/>
          <w:rtl/>
        </w:rPr>
        <w:t xml:space="preserve"> </w:t>
      </w:r>
      <w:r w:rsidRPr="00B16C26">
        <w:rPr>
          <w:rFonts w:ascii="Georgia" w:hAnsi="Georgia" w:hint="cs"/>
          <w:sz w:val="18"/>
          <w:szCs w:val="20"/>
          <w:rtl/>
        </w:rPr>
        <w:t xml:space="preserve">פוחתת </w:t>
      </w:r>
      <w:r w:rsidRPr="00B16C26">
        <w:rPr>
          <w:rFonts w:ascii="Georgia" w:hAnsi="Georgia"/>
          <w:sz w:val="18"/>
          <w:szCs w:val="20"/>
          <w:rtl/>
        </w:rPr>
        <w:t>תחושת ה</w:t>
      </w:r>
      <w:r w:rsidRPr="00B16C26">
        <w:rPr>
          <w:rFonts w:ascii="Georgia" w:hAnsi="Georgia" w:hint="cs"/>
          <w:sz w:val="18"/>
          <w:szCs w:val="20"/>
          <w:rtl/>
        </w:rPr>
        <w:t>חיים ב</w:t>
      </w:r>
      <w:r w:rsidRPr="00B16C26">
        <w:rPr>
          <w:rFonts w:ascii="Georgia" w:hAnsi="Georgia"/>
          <w:sz w:val="18"/>
          <w:szCs w:val="20"/>
          <w:rtl/>
        </w:rPr>
        <w:t>מובלעת</w:t>
      </w:r>
      <w:r w:rsidRPr="00B16C26">
        <w:rPr>
          <w:rFonts w:ascii="Georgia" w:hAnsi="Georgia" w:hint="cs"/>
          <w:sz w:val="18"/>
          <w:szCs w:val="20"/>
          <w:rtl/>
        </w:rPr>
        <w:t>,</w:t>
      </w:r>
      <w:r w:rsidRPr="00B16C26">
        <w:rPr>
          <w:rFonts w:ascii="Georgia" w:hAnsi="Georgia"/>
          <w:sz w:val="18"/>
          <w:szCs w:val="20"/>
          <w:rtl/>
        </w:rPr>
        <w:t xml:space="preserve"> שהיא מנת חלקה של האוכלוסייה ביישובים המעורבים (</w:t>
      </w:r>
      <w:r w:rsidRPr="00B16C26">
        <w:rPr>
          <w:rFonts w:ascii="Georgia" w:hAnsi="Georgia"/>
          <w:sz w:val="18"/>
          <w:szCs w:val="20"/>
        </w:rPr>
        <w:t>Tannenbaum &amp; Essa, 2012</w:t>
      </w:r>
      <w:r w:rsidRPr="00B16C26">
        <w:rPr>
          <w:rFonts w:ascii="Georgia" w:hAnsi="Georgia"/>
          <w:sz w:val="18"/>
          <w:szCs w:val="20"/>
          <w:rtl/>
        </w:rPr>
        <w:t xml:space="preserve">). </w:t>
      </w:r>
    </w:p>
    <w:p w14:paraId="1B9BF3A6" w14:textId="48F3ABF8" w:rsidR="00B16C26" w:rsidRPr="00B16C26" w:rsidRDefault="00B16C26" w:rsidP="00373A51">
      <w:pPr>
        <w:suppressAutoHyphens/>
        <w:spacing w:after="180" w:line="280" w:lineRule="exact"/>
        <w:jc w:val="both"/>
        <w:rPr>
          <w:rFonts w:ascii="Georgia" w:hAnsi="Georgia"/>
          <w:sz w:val="18"/>
          <w:szCs w:val="20"/>
          <w:rtl/>
          <w:lang w:val="en-GB"/>
        </w:rPr>
      </w:pPr>
      <w:r w:rsidRPr="00B16C26">
        <w:rPr>
          <w:rFonts w:ascii="Georgia" w:hAnsi="Georgia"/>
          <w:sz w:val="18"/>
          <w:szCs w:val="20"/>
          <w:rtl/>
        </w:rPr>
        <w:t xml:space="preserve">למעשה, ההומוגניות ביישובים הערביים עשויה ליצור סולידריות חברתית ויחסי הדדיות </w:t>
      </w:r>
      <w:r w:rsidRPr="00B16C26">
        <w:rPr>
          <w:rFonts w:ascii="Georgia" w:hAnsi="Georgia" w:hint="cs"/>
          <w:sz w:val="18"/>
          <w:szCs w:val="20"/>
          <w:rtl/>
        </w:rPr>
        <w:t>חזקים</w:t>
      </w:r>
      <w:r w:rsidRPr="00B16C26">
        <w:rPr>
          <w:rFonts w:ascii="Georgia" w:hAnsi="Georgia"/>
          <w:sz w:val="18"/>
          <w:szCs w:val="20"/>
          <w:rtl/>
        </w:rPr>
        <w:t xml:space="preserve">, </w:t>
      </w:r>
      <w:r w:rsidRPr="00B16C26">
        <w:rPr>
          <w:rFonts w:ascii="Georgia" w:hAnsi="Georgia" w:hint="cs"/>
          <w:sz w:val="18"/>
          <w:szCs w:val="20"/>
          <w:rtl/>
        </w:rPr>
        <w:t xml:space="preserve">ואלה </w:t>
      </w:r>
      <w:r w:rsidRPr="00B16C26">
        <w:rPr>
          <w:rFonts w:ascii="Georgia" w:hAnsi="Georgia"/>
          <w:sz w:val="18"/>
          <w:szCs w:val="20"/>
          <w:rtl/>
        </w:rPr>
        <w:t xml:space="preserve">משמשים </w:t>
      </w:r>
      <w:r w:rsidRPr="00B16C26">
        <w:rPr>
          <w:rFonts w:ascii="Georgia" w:hAnsi="Georgia" w:hint="cs"/>
          <w:sz w:val="18"/>
          <w:szCs w:val="20"/>
          <w:rtl/>
        </w:rPr>
        <w:t>עב</w:t>
      </w:r>
      <w:r w:rsidRPr="00B16C26">
        <w:rPr>
          <w:rFonts w:ascii="Georgia" w:hAnsi="Georgia"/>
          <w:sz w:val="18"/>
          <w:szCs w:val="20"/>
          <w:rtl/>
        </w:rPr>
        <w:t xml:space="preserve">ור אוכלוסייה זו חוצץ מפני התופעות הפוגעניות המופנות אליה מצד קבוצת הרוב. הבידול עשוי להגן עליה מפני החסרונות </w:t>
      </w:r>
      <w:r w:rsidRPr="00B16C26">
        <w:rPr>
          <w:rFonts w:ascii="Georgia" w:hAnsi="Georgia" w:hint="cs"/>
          <w:sz w:val="18"/>
          <w:szCs w:val="20"/>
          <w:rtl/>
        </w:rPr>
        <w:t>ש</w:t>
      </w:r>
      <w:r w:rsidRPr="00B16C26">
        <w:rPr>
          <w:rFonts w:ascii="Georgia" w:hAnsi="Georgia"/>
          <w:sz w:val="18"/>
          <w:szCs w:val="20"/>
          <w:rtl/>
        </w:rPr>
        <w:t>היא חווה אל מול אוכלוסיית הרוב</w:t>
      </w:r>
      <w:r w:rsidRPr="00B16C26">
        <w:rPr>
          <w:rFonts w:ascii="Georgia" w:hAnsi="Georgia" w:hint="cs"/>
          <w:sz w:val="18"/>
          <w:szCs w:val="20"/>
          <w:rtl/>
        </w:rPr>
        <w:t>,</w:t>
      </w:r>
      <w:r w:rsidRPr="00B16C26">
        <w:rPr>
          <w:rFonts w:ascii="Georgia" w:hAnsi="Georgia"/>
          <w:sz w:val="18"/>
          <w:szCs w:val="20"/>
          <w:rtl/>
        </w:rPr>
        <w:t xml:space="preserve"> ולשמש עבורה רשת ב</w:t>
      </w:r>
      <w:r w:rsidRPr="00B16C26">
        <w:rPr>
          <w:rFonts w:ascii="Georgia" w:hAnsi="Georgia" w:hint="cs"/>
          <w:sz w:val="18"/>
          <w:szCs w:val="20"/>
          <w:rtl/>
        </w:rPr>
        <w:t>י</w:t>
      </w:r>
      <w:r w:rsidRPr="00B16C26">
        <w:rPr>
          <w:rFonts w:ascii="Georgia" w:hAnsi="Georgia"/>
          <w:sz w:val="18"/>
          <w:szCs w:val="20"/>
          <w:rtl/>
        </w:rPr>
        <w:t>טחון המיטיבה עם מצבה הבריאותי</w:t>
      </w:r>
      <w:r w:rsidR="00905E15">
        <w:rPr>
          <w:rFonts w:ascii="Georgia" w:hAnsi="Georgia" w:hint="cs"/>
          <w:sz w:val="18"/>
          <w:szCs w:val="20"/>
          <w:rtl/>
        </w:rPr>
        <w:t xml:space="preserve"> (</w:t>
      </w:r>
      <w:r w:rsidR="00905E15">
        <w:rPr>
          <w:rFonts w:ascii="Georgia" w:hAnsi="Georgia"/>
          <w:sz w:val="18"/>
          <w:szCs w:val="20"/>
        </w:rPr>
        <w:t>Das-Munshi et al., 2010; Li, 2005</w:t>
      </w:r>
      <w:r w:rsidR="00905E15">
        <w:rPr>
          <w:rFonts w:ascii="Georgia" w:hAnsi="Georgia" w:hint="cs"/>
          <w:sz w:val="18"/>
          <w:szCs w:val="20"/>
          <w:rtl/>
        </w:rPr>
        <w:t xml:space="preserve">). </w:t>
      </w:r>
      <w:r w:rsidRPr="00B16C26">
        <w:rPr>
          <w:rFonts w:ascii="Georgia" w:hAnsi="Georgia"/>
          <w:sz w:val="18"/>
          <w:szCs w:val="20"/>
          <w:rtl/>
        </w:rPr>
        <w:t>כך, חרף העובדה כי האוכלוסייה ביישובים ההומוגניים מצויה בח</w:t>
      </w:r>
      <w:r w:rsidRPr="00B16C26">
        <w:rPr>
          <w:rFonts w:ascii="Georgia" w:hAnsi="Georgia" w:hint="cs"/>
          <w:sz w:val="18"/>
          <w:szCs w:val="20"/>
          <w:rtl/>
        </w:rPr>
        <w:t>י</w:t>
      </w:r>
      <w:r w:rsidRPr="00B16C26">
        <w:rPr>
          <w:rFonts w:ascii="Georgia" w:hAnsi="Georgia"/>
          <w:sz w:val="18"/>
          <w:szCs w:val="20"/>
          <w:rtl/>
        </w:rPr>
        <w:t xml:space="preserve">סרון מבחינת אחיזתה בשלושת סוגי ההון, יחסית לקבוצת הרוב, וחרף היותה מודרת, </w:t>
      </w:r>
      <w:r w:rsidRPr="00B16C26">
        <w:rPr>
          <w:rFonts w:ascii="Georgia" w:hAnsi="Georgia" w:hint="cs"/>
          <w:sz w:val="18"/>
          <w:szCs w:val="20"/>
          <w:rtl/>
        </w:rPr>
        <w:t xml:space="preserve">הרי </w:t>
      </w:r>
      <w:r w:rsidRPr="00B16C26">
        <w:rPr>
          <w:rFonts w:ascii="Georgia" w:hAnsi="Georgia"/>
          <w:sz w:val="18"/>
          <w:szCs w:val="20"/>
          <w:rtl/>
        </w:rPr>
        <w:t>הלכידות החברתית והסולידריות הנרקמות בין חבריה עשויות להוות עבור</w:t>
      </w:r>
      <w:r w:rsidRPr="00B16C26">
        <w:rPr>
          <w:rFonts w:ascii="Georgia" w:hAnsi="Georgia" w:hint="cs"/>
          <w:sz w:val="18"/>
          <w:szCs w:val="20"/>
          <w:rtl/>
        </w:rPr>
        <w:t>ם</w:t>
      </w:r>
      <w:r w:rsidRPr="00B16C26">
        <w:rPr>
          <w:rFonts w:ascii="Georgia" w:hAnsi="Georgia"/>
          <w:sz w:val="18"/>
          <w:szCs w:val="20"/>
          <w:rtl/>
        </w:rPr>
        <w:t xml:space="preserve"> יתרון יחסי שמיטיב עם בריאות</w:t>
      </w:r>
      <w:r w:rsidRPr="00B16C26">
        <w:rPr>
          <w:rFonts w:ascii="Georgia" w:hAnsi="Georgia" w:hint="cs"/>
          <w:sz w:val="18"/>
          <w:szCs w:val="20"/>
          <w:rtl/>
        </w:rPr>
        <w:t>ם,</w:t>
      </w:r>
      <w:r w:rsidRPr="00B16C26">
        <w:rPr>
          <w:rFonts w:ascii="Georgia" w:hAnsi="Georgia"/>
          <w:sz w:val="18"/>
          <w:szCs w:val="20"/>
          <w:rtl/>
        </w:rPr>
        <w:t xml:space="preserve"> וכן לגונן עליה</w:t>
      </w:r>
      <w:r w:rsidRPr="00B16C26">
        <w:rPr>
          <w:rFonts w:ascii="Georgia" w:hAnsi="Georgia" w:hint="cs"/>
          <w:sz w:val="18"/>
          <w:szCs w:val="20"/>
          <w:rtl/>
        </w:rPr>
        <w:t>ם</w:t>
      </w:r>
      <w:r w:rsidRPr="00B16C26">
        <w:rPr>
          <w:rFonts w:ascii="Georgia" w:hAnsi="Georgia"/>
          <w:sz w:val="18"/>
          <w:szCs w:val="20"/>
          <w:rtl/>
        </w:rPr>
        <w:t xml:space="preserve"> מבחינת הסיכון לתמותה גבוהה (</w:t>
      </w:r>
      <w:r w:rsidRPr="00B16C26">
        <w:rPr>
          <w:rFonts w:ascii="Georgia" w:hAnsi="Georgia"/>
          <w:sz w:val="18"/>
          <w:szCs w:val="20"/>
        </w:rPr>
        <w:t>Shaw et al., 2012</w:t>
      </w:r>
      <w:r w:rsidRPr="00B16C26">
        <w:rPr>
          <w:rFonts w:ascii="Georgia" w:hAnsi="Georgia"/>
          <w:sz w:val="18"/>
          <w:szCs w:val="20"/>
          <w:rtl/>
        </w:rPr>
        <w:t xml:space="preserve">). יתרון זה עשוי להיות אף גדול יותר בקרב היישובים הכפריים, </w:t>
      </w:r>
      <w:r w:rsidRPr="00B16C26">
        <w:rPr>
          <w:rFonts w:ascii="Georgia" w:hAnsi="Georgia" w:hint="cs"/>
          <w:sz w:val="18"/>
          <w:szCs w:val="20"/>
          <w:rtl/>
        </w:rPr>
        <w:t>ש</w:t>
      </w:r>
      <w:r w:rsidRPr="00B16C26">
        <w:rPr>
          <w:rFonts w:ascii="Georgia" w:hAnsi="Georgia"/>
          <w:sz w:val="18"/>
          <w:szCs w:val="20"/>
          <w:rtl/>
        </w:rPr>
        <w:t xml:space="preserve">בהם המסגרת החברתית המרכזית </w:t>
      </w:r>
      <w:r w:rsidRPr="00B16C26">
        <w:rPr>
          <w:rFonts w:ascii="Georgia" w:hAnsi="Georgia" w:hint="cs"/>
          <w:sz w:val="18"/>
          <w:szCs w:val="20"/>
          <w:rtl/>
        </w:rPr>
        <w:t xml:space="preserve">היא </w:t>
      </w:r>
      <w:r w:rsidRPr="00B16C26">
        <w:rPr>
          <w:rFonts w:ascii="Georgia" w:hAnsi="Georgia"/>
          <w:sz w:val="18"/>
          <w:szCs w:val="20"/>
          <w:rtl/>
        </w:rPr>
        <w:t>התא המשפחתי</w:t>
      </w:r>
      <w:r w:rsidRPr="00B16C26">
        <w:rPr>
          <w:rFonts w:ascii="Georgia" w:hAnsi="Georgia" w:hint="cs"/>
          <w:sz w:val="18"/>
          <w:szCs w:val="20"/>
          <w:rtl/>
        </w:rPr>
        <w:t xml:space="preserve">, המעניק </w:t>
      </w:r>
      <w:r w:rsidRPr="00B16C26">
        <w:rPr>
          <w:rFonts w:ascii="Georgia" w:hAnsi="Georgia"/>
          <w:sz w:val="18"/>
          <w:szCs w:val="20"/>
          <w:rtl/>
        </w:rPr>
        <w:t>פיקוח חברתי הדוק יותר ו</w:t>
      </w:r>
      <w:r w:rsidRPr="00B16C26">
        <w:rPr>
          <w:rFonts w:ascii="Georgia" w:hAnsi="Georgia" w:hint="cs"/>
          <w:sz w:val="18"/>
          <w:szCs w:val="20"/>
          <w:rtl/>
        </w:rPr>
        <w:t>מהווה מקור ל</w:t>
      </w:r>
      <w:r w:rsidRPr="00B16C26">
        <w:rPr>
          <w:rFonts w:ascii="Georgia" w:hAnsi="Georgia"/>
          <w:sz w:val="18"/>
          <w:szCs w:val="20"/>
          <w:rtl/>
        </w:rPr>
        <w:t>שייכות ו</w:t>
      </w:r>
      <w:r w:rsidRPr="00B16C26">
        <w:rPr>
          <w:rFonts w:ascii="Georgia" w:hAnsi="Georgia" w:hint="cs"/>
          <w:sz w:val="18"/>
          <w:szCs w:val="20"/>
          <w:rtl/>
        </w:rPr>
        <w:t>ל</w:t>
      </w:r>
      <w:r w:rsidRPr="00B16C26">
        <w:rPr>
          <w:rFonts w:ascii="Georgia" w:hAnsi="Georgia"/>
          <w:sz w:val="18"/>
          <w:szCs w:val="20"/>
          <w:rtl/>
        </w:rPr>
        <w:t>תמיכה (</w:t>
      </w:r>
      <w:r w:rsidRPr="00B16C26">
        <w:rPr>
          <w:rFonts w:ascii="Georgia" w:hAnsi="Georgia"/>
          <w:sz w:val="18"/>
          <w:szCs w:val="20"/>
        </w:rPr>
        <w:t>El-Taji, 2008</w:t>
      </w:r>
      <w:r w:rsidRPr="00B16C26">
        <w:rPr>
          <w:rFonts w:ascii="Georgia" w:hAnsi="Georgia"/>
          <w:sz w:val="18"/>
          <w:szCs w:val="20"/>
          <w:rtl/>
        </w:rPr>
        <w:t xml:space="preserve">). </w:t>
      </w:r>
      <w:r w:rsidRPr="00B16C26">
        <w:rPr>
          <w:rFonts w:ascii="Georgia" w:hAnsi="Georgia" w:hint="cs"/>
          <w:sz w:val="18"/>
          <w:szCs w:val="20"/>
          <w:rtl/>
          <w:lang w:val="en-GB"/>
        </w:rPr>
        <w:t>בד בבד</w:t>
      </w:r>
      <w:r w:rsidRPr="00B16C26">
        <w:rPr>
          <w:rFonts w:ascii="Georgia" w:hAnsi="Georgia"/>
          <w:sz w:val="18"/>
          <w:szCs w:val="20"/>
          <w:rtl/>
          <w:lang w:val="en-GB"/>
        </w:rPr>
        <w:t xml:space="preserve">, נראה כי </w:t>
      </w:r>
      <w:r w:rsidRPr="00B16C26">
        <w:rPr>
          <w:rFonts w:ascii="Georgia" w:hAnsi="Georgia"/>
          <w:sz w:val="18"/>
          <w:szCs w:val="20"/>
          <w:rtl/>
        </w:rPr>
        <w:t>האוכלוסייה המתגוררת ביישובים המעורבים עלולה לסבול מח</w:t>
      </w:r>
      <w:r w:rsidRPr="00B16C26">
        <w:rPr>
          <w:rFonts w:ascii="Georgia" w:hAnsi="Georgia" w:hint="cs"/>
          <w:sz w:val="18"/>
          <w:szCs w:val="20"/>
          <w:rtl/>
        </w:rPr>
        <w:t>י</w:t>
      </w:r>
      <w:r w:rsidRPr="00B16C26">
        <w:rPr>
          <w:rFonts w:ascii="Georgia" w:hAnsi="Georgia"/>
          <w:sz w:val="18"/>
          <w:szCs w:val="20"/>
          <w:rtl/>
        </w:rPr>
        <w:t xml:space="preserve">סרון כפול: ראשית, היא סובלת ממחסור במשאבים חומריים בהשוואה לאוכלוסייה היהודית המתגוררת </w:t>
      </w:r>
      <w:r w:rsidRPr="00B16C26">
        <w:rPr>
          <w:rFonts w:ascii="Georgia" w:hAnsi="Georgia" w:hint="cs"/>
          <w:sz w:val="18"/>
          <w:szCs w:val="20"/>
          <w:rtl/>
        </w:rPr>
        <w:t>סמוך לה</w:t>
      </w:r>
      <w:r w:rsidRPr="00B16C26">
        <w:rPr>
          <w:rFonts w:ascii="Georgia" w:hAnsi="Georgia"/>
          <w:sz w:val="18"/>
          <w:szCs w:val="20"/>
          <w:rtl/>
        </w:rPr>
        <w:t xml:space="preserve">, </w:t>
      </w:r>
      <w:r w:rsidRPr="00B16C26">
        <w:rPr>
          <w:rFonts w:ascii="Georgia" w:hAnsi="Georgia" w:hint="cs"/>
          <w:sz w:val="18"/>
          <w:szCs w:val="20"/>
          <w:rtl/>
        </w:rPr>
        <w:t>ו</w:t>
      </w:r>
      <w:r w:rsidRPr="00B16C26">
        <w:rPr>
          <w:rFonts w:ascii="Georgia" w:hAnsi="Georgia"/>
          <w:sz w:val="18"/>
          <w:szCs w:val="20"/>
          <w:rtl/>
        </w:rPr>
        <w:t>סמיכות זו מבליטה את המדיניות הישראלית המוכוונת לטובת המגזר היהודי (</w:t>
      </w:r>
      <w:proofErr w:type="spellStart"/>
      <w:r w:rsidRPr="00B16C26">
        <w:rPr>
          <w:rFonts w:ascii="Georgia" w:hAnsi="Georgia"/>
          <w:sz w:val="18"/>
          <w:szCs w:val="20"/>
        </w:rPr>
        <w:t>Yiftachel</w:t>
      </w:r>
      <w:proofErr w:type="spellEnd"/>
      <w:r w:rsidRPr="00B16C26">
        <w:rPr>
          <w:rFonts w:ascii="Georgia" w:hAnsi="Georgia"/>
          <w:sz w:val="18"/>
          <w:szCs w:val="20"/>
        </w:rPr>
        <w:t xml:space="preserve"> &amp; </w:t>
      </w:r>
      <w:proofErr w:type="spellStart"/>
      <w:r w:rsidRPr="00B16C26">
        <w:rPr>
          <w:rFonts w:ascii="Georgia" w:hAnsi="Georgia"/>
          <w:sz w:val="18"/>
          <w:szCs w:val="20"/>
        </w:rPr>
        <w:t>Yacobi</w:t>
      </w:r>
      <w:proofErr w:type="spellEnd"/>
      <w:r w:rsidRPr="00B16C26">
        <w:rPr>
          <w:rFonts w:ascii="Georgia" w:hAnsi="Georgia"/>
          <w:sz w:val="18"/>
          <w:szCs w:val="20"/>
        </w:rPr>
        <w:t>, 2003</w:t>
      </w:r>
      <w:r w:rsidRPr="00B16C26">
        <w:rPr>
          <w:rFonts w:ascii="Georgia" w:hAnsi="Georgia"/>
          <w:sz w:val="18"/>
          <w:szCs w:val="20"/>
          <w:rtl/>
        </w:rPr>
        <w:t xml:space="preserve">). שנית, היישובים המעורבים מתאפיינים בעימותים בתדירות גבוהה, בייחוד כשהאוכלוסייה היהודית משתמשת ביתרונה כדי להגביר את רמת ההדרה </w:t>
      </w:r>
      <w:r w:rsidRPr="00B16C26">
        <w:rPr>
          <w:rFonts w:ascii="Georgia" w:hAnsi="Georgia" w:hint="cs"/>
          <w:sz w:val="18"/>
          <w:szCs w:val="20"/>
          <w:rtl/>
        </w:rPr>
        <w:t>ש</w:t>
      </w:r>
      <w:r w:rsidRPr="00B16C26">
        <w:rPr>
          <w:rFonts w:ascii="Georgia" w:hAnsi="Georgia"/>
          <w:sz w:val="18"/>
          <w:szCs w:val="20"/>
          <w:rtl/>
        </w:rPr>
        <w:t>קבוצת המיעוט הערבי סובלת ממנה</w:t>
      </w:r>
      <w:r w:rsidRPr="00B16C26" w:rsidDel="00D16C4B">
        <w:rPr>
          <w:rFonts w:ascii="Georgia" w:hAnsi="Georgia"/>
          <w:sz w:val="18"/>
          <w:szCs w:val="20"/>
          <w:rtl/>
        </w:rPr>
        <w:t xml:space="preserve"> </w:t>
      </w:r>
      <w:r w:rsidRPr="00B16C26">
        <w:rPr>
          <w:rFonts w:ascii="Georgia" w:hAnsi="Georgia"/>
          <w:sz w:val="18"/>
          <w:szCs w:val="20"/>
          <w:rtl/>
        </w:rPr>
        <w:t>(</w:t>
      </w:r>
      <w:r w:rsidRPr="00B16C26">
        <w:rPr>
          <w:rFonts w:ascii="Georgia" w:hAnsi="Georgia"/>
          <w:sz w:val="18"/>
          <w:szCs w:val="20"/>
        </w:rPr>
        <w:t>Omer et al., 2014</w:t>
      </w:r>
      <w:r w:rsidRPr="00B16C26">
        <w:rPr>
          <w:rFonts w:ascii="Georgia" w:hAnsi="Georgia"/>
          <w:sz w:val="18"/>
          <w:szCs w:val="20"/>
          <w:rtl/>
        </w:rPr>
        <w:t>).</w:t>
      </w:r>
    </w:p>
    <w:p w14:paraId="48DEE75E" w14:textId="77777777" w:rsidR="00B16C26" w:rsidRPr="00B16C26" w:rsidRDefault="00B16C26" w:rsidP="00B16C26">
      <w:pPr>
        <w:suppressAutoHyphens/>
        <w:spacing w:after="180" w:line="280" w:lineRule="exact"/>
        <w:jc w:val="both"/>
        <w:rPr>
          <w:rFonts w:ascii="Georgia" w:hAnsi="Georgia"/>
          <w:sz w:val="18"/>
          <w:szCs w:val="20"/>
          <w:rtl/>
        </w:rPr>
      </w:pPr>
      <w:r w:rsidRPr="00B16C26">
        <w:rPr>
          <w:rFonts w:ascii="Georgia" w:hAnsi="Georgia"/>
          <w:sz w:val="18"/>
          <w:szCs w:val="20"/>
          <w:rtl/>
        </w:rPr>
        <w:t>למותר לציין כי מציאות החיים של האוכלוסייה הערבית איננה אחידה, לא ביישובים ההומוגניים ולא ביישובים המעורבים: היישובים ההומוגניים שונים זה מזה בגודלם, והאזורים הסטטיסטיים שונים במידת ההטרוגניות הדתית שבתוכ</w:t>
      </w:r>
      <w:r w:rsidRPr="00B16C26">
        <w:rPr>
          <w:rFonts w:ascii="Georgia" w:hAnsi="Georgia" w:hint="cs"/>
          <w:sz w:val="18"/>
          <w:szCs w:val="20"/>
          <w:rtl/>
        </w:rPr>
        <w:t xml:space="preserve">ם. כך למשל, </w:t>
      </w:r>
      <w:r w:rsidRPr="00B16C26">
        <w:rPr>
          <w:rFonts w:ascii="Georgia" w:hAnsi="Georgia"/>
          <w:sz w:val="18"/>
          <w:szCs w:val="20"/>
          <w:rtl/>
        </w:rPr>
        <w:t>היישובים הבדואי</w:t>
      </w:r>
      <w:r w:rsidRPr="00B16C26">
        <w:rPr>
          <w:rFonts w:ascii="Georgia" w:hAnsi="Georgia" w:hint="cs"/>
          <w:sz w:val="18"/>
          <w:szCs w:val="20"/>
          <w:rtl/>
        </w:rPr>
        <w:t>י</w:t>
      </w:r>
      <w:r w:rsidRPr="00B16C26">
        <w:rPr>
          <w:rFonts w:ascii="Georgia" w:hAnsi="Georgia"/>
          <w:sz w:val="18"/>
          <w:szCs w:val="20"/>
          <w:rtl/>
        </w:rPr>
        <w:t xml:space="preserve">ם בדרום הם הומוגניים בהרכבם, </w:t>
      </w:r>
      <w:r w:rsidRPr="00B16C26">
        <w:rPr>
          <w:rFonts w:ascii="Georgia" w:hAnsi="Georgia" w:hint="cs"/>
          <w:sz w:val="18"/>
          <w:szCs w:val="20"/>
          <w:rtl/>
        </w:rPr>
        <w:t xml:space="preserve">ואילו יישובים ערביים </w:t>
      </w:r>
      <w:r w:rsidRPr="00B16C26">
        <w:rPr>
          <w:rFonts w:ascii="Georgia" w:hAnsi="Georgia"/>
          <w:sz w:val="18"/>
          <w:szCs w:val="20"/>
          <w:rtl/>
        </w:rPr>
        <w:t>אחרים הם הטרוגניים למדי</w:t>
      </w:r>
      <w:r w:rsidRPr="00B16C26">
        <w:rPr>
          <w:rFonts w:ascii="Georgia" w:hAnsi="Georgia" w:hint="cs"/>
          <w:sz w:val="18"/>
          <w:szCs w:val="20"/>
          <w:rtl/>
        </w:rPr>
        <w:t xml:space="preserve"> (</w:t>
      </w:r>
      <w:r w:rsidRPr="00B16C26">
        <w:rPr>
          <w:rFonts w:ascii="Georgia" w:hAnsi="Georgia"/>
          <w:sz w:val="18"/>
          <w:szCs w:val="20"/>
        </w:rPr>
        <w:t>Tannenbaum, 2009</w:t>
      </w:r>
      <w:r w:rsidRPr="00B16C26">
        <w:rPr>
          <w:rFonts w:ascii="Georgia" w:hAnsi="Georgia"/>
          <w:sz w:val="18"/>
          <w:szCs w:val="20"/>
          <w:rtl/>
        </w:rPr>
        <w:t xml:space="preserve">). </w:t>
      </w:r>
      <w:r w:rsidRPr="00B16C26">
        <w:rPr>
          <w:rFonts w:ascii="Georgia" w:hAnsi="Georgia" w:hint="cs"/>
          <w:sz w:val="18"/>
          <w:szCs w:val="20"/>
          <w:rtl/>
        </w:rPr>
        <w:t xml:space="preserve">יתרה מזאת, </w:t>
      </w:r>
      <w:r w:rsidRPr="00B16C26">
        <w:rPr>
          <w:rFonts w:ascii="Georgia" w:hAnsi="Georgia"/>
          <w:sz w:val="18"/>
          <w:szCs w:val="20"/>
          <w:rtl/>
        </w:rPr>
        <w:t>אף שרוב היישובים נמצאים בפריפריה, הן בצפון הארץ הן בדרומה (</w:t>
      </w:r>
      <w:r w:rsidRPr="00B16C26">
        <w:rPr>
          <w:rFonts w:ascii="Georgia" w:hAnsi="Georgia"/>
          <w:sz w:val="18"/>
          <w:szCs w:val="20"/>
        </w:rPr>
        <w:t xml:space="preserve">Khattab &amp; </w:t>
      </w:r>
      <w:proofErr w:type="spellStart"/>
      <w:r w:rsidRPr="00B16C26">
        <w:rPr>
          <w:rFonts w:ascii="Georgia" w:hAnsi="Georgia"/>
          <w:sz w:val="18"/>
          <w:szCs w:val="20"/>
        </w:rPr>
        <w:t>Miaari</w:t>
      </w:r>
      <w:proofErr w:type="spellEnd"/>
      <w:r w:rsidRPr="00B16C26">
        <w:rPr>
          <w:rFonts w:ascii="Georgia" w:hAnsi="Georgia"/>
          <w:sz w:val="18"/>
          <w:szCs w:val="20"/>
        </w:rPr>
        <w:t>, 2013</w:t>
      </w:r>
      <w:r w:rsidRPr="00B16C26">
        <w:rPr>
          <w:rFonts w:ascii="Georgia" w:hAnsi="Georgia"/>
          <w:sz w:val="18"/>
          <w:szCs w:val="20"/>
          <w:rtl/>
        </w:rPr>
        <w:t>), יש הבדלים ממשיים במרחקם הפיזי מהמרכז הכלכלי והחברתי של ישראל, מחוז תל</w:t>
      </w:r>
      <w:r w:rsidRPr="00B16C26">
        <w:rPr>
          <w:rFonts w:ascii="Georgia" w:hAnsi="Georgia" w:hint="cs"/>
          <w:sz w:val="18"/>
          <w:szCs w:val="20"/>
          <w:rtl/>
        </w:rPr>
        <w:t>-</w:t>
      </w:r>
      <w:r w:rsidRPr="00B16C26">
        <w:rPr>
          <w:rFonts w:ascii="Georgia" w:hAnsi="Georgia"/>
          <w:sz w:val="18"/>
          <w:szCs w:val="20"/>
          <w:rtl/>
        </w:rPr>
        <w:t xml:space="preserve">אביב. </w:t>
      </w:r>
      <w:r w:rsidRPr="00B16C26">
        <w:rPr>
          <w:rFonts w:ascii="Georgia" w:hAnsi="Georgia" w:hint="cs"/>
          <w:sz w:val="18"/>
          <w:szCs w:val="20"/>
          <w:rtl/>
        </w:rPr>
        <w:t>אשר ל</w:t>
      </w:r>
      <w:r w:rsidRPr="00B16C26">
        <w:rPr>
          <w:rFonts w:ascii="Georgia" w:hAnsi="Georgia"/>
          <w:sz w:val="18"/>
          <w:szCs w:val="20"/>
          <w:rtl/>
        </w:rPr>
        <w:t>יישובים המעורבים</w:t>
      </w:r>
      <w:r w:rsidRPr="00B16C26">
        <w:rPr>
          <w:rFonts w:ascii="Georgia" w:hAnsi="Georgia" w:hint="cs"/>
          <w:sz w:val="18"/>
          <w:szCs w:val="20"/>
          <w:rtl/>
        </w:rPr>
        <w:t>, גם בהם נ</w:t>
      </w:r>
      <w:r w:rsidRPr="00B16C26">
        <w:rPr>
          <w:rFonts w:ascii="Georgia" w:hAnsi="Georgia"/>
          <w:sz w:val="18"/>
          <w:szCs w:val="20"/>
          <w:rtl/>
        </w:rPr>
        <w:t xml:space="preserve">יתן להבחין בין הערים יפו, לוד, רמלה ועכו לבין חיפה, שם האוכלוסייה אמידה יותר. </w:t>
      </w:r>
      <w:r w:rsidRPr="00B16C26">
        <w:rPr>
          <w:rFonts w:ascii="Georgia" w:hAnsi="Georgia"/>
          <w:sz w:val="18"/>
          <w:szCs w:val="20"/>
          <w:rtl/>
        </w:rPr>
        <w:lastRenderedPageBreak/>
        <w:t>תרשיחא מתפקדת כיישוב אוטונומי סמוך למעלות</w:t>
      </w:r>
      <w:r w:rsidRPr="00B16C26">
        <w:rPr>
          <w:rFonts w:ascii="Georgia" w:hAnsi="Georgia" w:hint="cs"/>
          <w:sz w:val="18"/>
          <w:szCs w:val="20"/>
          <w:rtl/>
        </w:rPr>
        <w:t>,</w:t>
      </w:r>
      <w:r w:rsidRPr="00B16C26">
        <w:rPr>
          <w:rFonts w:ascii="Georgia" w:hAnsi="Georgia"/>
          <w:sz w:val="18"/>
          <w:szCs w:val="20"/>
          <w:rtl/>
        </w:rPr>
        <w:t xml:space="preserve"> ואילו בנוף הגליל, ההופכת מעורבת בזכות ההגירה, האוכלוסייה הערבית היא אוכלוסייה אמידה יחסית אשר היגרה לתוך היישוב. ירושלים הערבית היא, כמובן, מקרה בפני עצמו.</w:t>
      </w:r>
    </w:p>
    <w:p w14:paraId="2A5EE69A" w14:textId="77777777" w:rsidR="00B16C26" w:rsidRDefault="00B16C26" w:rsidP="00B16C26">
      <w:pPr>
        <w:suppressAutoHyphens/>
        <w:spacing w:after="180" w:line="280" w:lineRule="exact"/>
        <w:jc w:val="both"/>
        <w:rPr>
          <w:rFonts w:ascii="Georgia" w:hAnsi="Georgia"/>
          <w:color w:val="000000"/>
          <w:sz w:val="18"/>
          <w:szCs w:val="20"/>
          <w:rtl/>
        </w:rPr>
      </w:pPr>
      <w:r w:rsidRPr="00B16C26">
        <w:rPr>
          <w:rFonts w:ascii="Georgia" w:hAnsi="Georgia"/>
          <w:sz w:val="18"/>
          <w:szCs w:val="20"/>
          <w:rtl/>
        </w:rPr>
        <w:t xml:space="preserve">לאור כל האמור לעיל, אנו מצפים שצורת ההתיישבות תשפיע על רמת התמותה. </w:t>
      </w:r>
      <w:r w:rsidRPr="00B16C26">
        <w:rPr>
          <w:rFonts w:ascii="Georgia" w:hAnsi="Georgia"/>
          <w:color w:val="000000"/>
          <w:sz w:val="18"/>
          <w:szCs w:val="20"/>
          <w:rtl/>
        </w:rPr>
        <w:t>השערתנו היא כי גם בניכוי השפעת</w:t>
      </w:r>
      <w:r w:rsidRPr="00B16C26">
        <w:rPr>
          <w:rFonts w:ascii="Georgia" w:hAnsi="Georgia" w:hint="cs"/>
          <w:color w:val="000000"/>
          <w:sz w:val="18"/>
          <w:szCs w:val="20"/>
          <w:rtl/>
        </w:rPr>
        <w:t>ם של</w:t>
      </w:r>
      <w:r w:rsidRPr="00B16C26">
        <w:rPr>
          <w:rFonts w:ascii="Georgia" w:hAnsi="Georgia"/>
          <w:color w:val="000000"/>
          <w:sz w:val="18"/>
          <w:szCs w:val="20"/>
          <w:rtl/>
        </w:rPr>
        <w:t xml:space="preserve"> מדדי המדרג החברתי והסולידריות החברתית, האוכלוסייה המתגוררת ביישובים המעורבים תימצא בסיכון גבוה יותר לתמותה</w:t>
      </w:r>
      <w:r w:rsidRPr="00B16C26">
        <w:rPr>
          <w:rFonts w:ascii="Georgia" w:hAnsi="Georgia" w:hint="cs"/>
          <w:color w:val="000000"/>
          <w:sz w:val="18"/>
          <w:szCs w:val="20"/>
          <w:rtl/>
        </w:rPr>
        <w:t xml:space="preserve"> בהשוואה </w:t>
      </w:r>
      <w:r w:rsidRPr="00B16C26">
        <w:rPr>
          <w:rFonts w:ascii="Georgia" w:hAnsi="Georgia"/>
          <w:color w:val="000000"/>
          <w:sz w:val="18"/>
          <w:szCs w:val="20"/>
          <w:rtl/>
        </w:rPr>
        <w:t>לאוכלוסייה המתגוררת ביישובים הערביים ההומוגניים</w:t>
      </w:r>
      <w:r w:rsidRPr="00B16C26">
        <w:rPr>
          <w:rFonts w:ascii="Georgia" w:hAnsi="Georgia" w:hint="cs"/>
          <w:color w:val="000000"/>
          <w:sz w:val="18"/>
          <w:szCs w:val="20"/>
          <w:rtl/>
        </w:rPr>
        <w:t xml:space="preserve">. זו, </w:t>
      </w:r>
      <w:r w:rsidRPr="00B16C26">
        <w:rPr>
          <w:rFonts w:ascii="Georgia" w:hAnsi="Georgia"/>
          <w:color w:val="000000"/>
          <w:sz w:val="18"/>
          <w:szCs w:val="20"/>
          <w:rtl/>
        </w:rPr>
        <w:t>בתורה</w:t>
      </w:r>
      <w:r w:rsidRPr="00B16C26">
        <w:rPr>
          <w:rFonts w:ascii="Georgia" w:hAnsi="Georgia" w:hint="cs"/>
          <w:color w:val="000000"/>
          <w:sz w:val="18"/>
          <w:szCs w:val="20"/>
          <w:rtl/>
        </w:rPr>
        <w:t>,</w:t>
      </w:r>
      <w:r w:rsidRPr="00B16C26">
        <w:rPr>
          <w:rFonts w:ascii="Georgia" w:hAnsi="Georgia"/>
          <w:color w:val="000000"/>
          <w:sz w:val="18"/>
          <w:szCs w:val="20"/>
          <w:rtl/>
        </w:rPr>
        <w:t xml:space="preserve"> תימצא בסיכון גבוה יותר לתמותה ב</w:t>
      </w:r>
      <w:r w:rsidRPr="00B16C26">
        <w:rPr>
          <w:rFonts w:ascii="Georgia" w:hAnsi="Georgia" w:hint="cs"/>
          <w:color w:val="000000"/>
          <w:sz w:val="18"/>
          <w:szCs w:val="20"/>
          <w:rtl/>
        </w:rPr>
        <w:t xml:space="preserve">השוואה </w:t>
      </w:r>
      <w:r w:rsidRPr="00B16C26">
        <w:rPr>
          <w:rFonts w:ascii="Georgia" w:hAnsi="Georgia"/>
          <w:color w:val="000000"/>
          <w:sz w:val="18"/>
          <w:szCs w:val="20"/>
          <w:rtl/>
        </w:rPr>
        <w:t>לאוכלוסייה המתגוררת ביישובים ההומוגניים הכפריים.</w:t>
      </w:r>
    </w:p>
    <w:p w14:paraId="083B0E45" w14:textId="77777777" w:rsidR="00823D57" w:rsidRDefault="00823D57" w:rsidP="00823D57">
      <w:pPr>
        <w:suppressAutoHyphens/>
        <w:spacing w:line="280" w:lineRule="exact"/>
        <w:jc w:val="both"/>
        <w:rPr>
          <w:rFonts w:ascii="Georgia" w:hAnsi="Georgia"/>
          <w:color w:val="000000"/>
          <w:sz w:val="18"/>
          <w:szCs w:val="20"/>
          <w:rtl/>
        </w:rPr>
      </w:pPr>
    </w:p>
    <w:p w14:paraId="5D12844D" w14:textId="77777777" w:rsidR="00823D57" w:rsidRPr="00B16C26" w:rsidRDefault="00823D57" w:rsidP="00823D57">
      <w:pPr>
        <w:suppressAutoHyphens/>
        <w:spacing w:line="280" w:lineRule="exact"/>
        <w:jc w:val="both"/>
        <w:rPr>
          <w:rFonts w:ascii="Georgia" w:hAnsi="Georgia"/>
          <w:b/>
          <w:bCs/>
          <w:sz w:val="18"/>
          <w:szCs w:val="20"/>
          <w:rtl/>
        </w:rPr>
      </w:pPr>
    </w:p>
    <w:p w14:paraId="15C1798A" w14:textId="2940E305" w:rsidR="00B16C26" w:rsidRPr="00B16C26" w:rsidRDefault="00B16C26" w:rsidP="00B16C26">
      <w:pPr>
        <w:pStyle w:val="KOT4"/>
        <w:spacing w:after="0"/>
        <w:ind w:left="397" w:right="0" w:hanging="397"/>
        <w:rPr>
          <w:rFonts w:cs="Guttman Aharoni"/>
          <w:color w:val="2A8E8C"/>
          <w:sz w:val="32"/>
          <w:szCs w:val="32"/>
          <w:rtl/>
        </w:rPr>
      </w:pPr>
      <w:r w:rsidRPr="00B16C26">
        <w:rPr>
          <w:rFonts w:cs="Guttman Aharoni" w:hint="cs"/>
          <w:color w:val="2A8E8C"/>
          <w:sz w:val="32"/>
          <w:szCs w:val="32"/>
          <w:rtl/>
        </w:rPr>
        <w:t xml:space="preserve">המחקר </w:t>
      </w:r>
    </w:p>
    <w:p w14:paraId="5293D054" w14:textId="77777777" w:rsidR="00B16C26" w:rsidRPr="00A20B01" w:rsidRDefault="00B16C26" w:rsidP="00B16C26">
      <w:pPr>
        <w:keepNext/>
        <w:keepLines/>
        <w:spacing w:line="280" w:lineRule="exact"/>
        <w:jc w:val="both"/>
        <w:rPr>
          <w:rFonts w:ascii="Georgia" w:hAnsi="Georgia"/>
          <w:color w:val="000000"/>
          <w:sz w:val="18"/>
          <w:szCs w:val="20"/>
          <w:shd w:val="clear" w:color="auto" w:fill="FFFFFF"/>
          <w:rtl/>
        </w:rPr>
      </w:pPr>
    </w:p>
    <w:p w14:paraId="3A606392" w14:textId="5453B896" w:rsidR="00B16C26" w:rsidRPr="00B16C26" w:rsidRDefault="00B16C26" w:rsidP="00B16C26">
      <w:pPr>
        <w:pStyle w:val="KOT5"/>
        <w:spacing w:after="0"/>
        <w:ind w:right="0"/>
        <w:outlineLvl w:val="2"/>
        <w:rPr>
          <w:rFonts w:cs="Guttman Aharoni"/>
          <w:color w:val="BA2A16"/>
          <w:rtl/>
        </w:rPr>
      </w:pPr>
      <w:r w:rsidRPr="00B16C26">
        <w:rPr>
          <w:rFonts w:cs="Guttman Aharoni"/>
          <w:color w:val="BA2A16"/>
          <w:rtl/>
        </w:rPr>
        <w:t xml:space="preserve">שיטה </w:t>
      </w:r>
    </w:p>
    <w:p w14:paraId="1ED8B9F9" w14:textId="77777777" w:rsidR="00B16C26" w:rsidRPr="00B16C26" w:rsidRDefault="00B16C26" w:rsidP="00B16C26">
      <w:pPr>
        <w:tabs>
          <w:tab w:val="left" w:pos="566"/>
        </w:tabs>
        <w:suppressAutoHyphens/>
        <w:spacing w:after="180" w:line="280" w:lineRule="exact"/>
        <w:jc w:val="both"/>
        <w:rPr>
          <w:rFonts w:ascii="Georgia" w:hAnsi="Georgia"/>
          <w:sz w:val="18"/>
          <w:szCs w:val="20"/>
          <w:rtl/>
        </w:rPr>
      </w:pPr>
      <w:r w:rsidRPr="00B16C26">
        <w:rPr>
          <w:rFonts w:ascii="Georgia" w:hAnsi="Georgia" w:hint="cs"/>
          <w:sz w:val="18"/>
          <w:szCs w:val="20"/>
          <w:rtl/>
        </w:rPr>
        <w:t xml:space="preserve">כדי לבחון את </w:t>
      </w:r>
      <w:r w:rsidRPr="00B16C26">
        <w:rPr>
          <w:rFonts w:ascii="Georgia" w:hAnsi="Georgia"/>
          <w:sz w:val="18"/>
          <w:szCs w:val="20"/>
          <w:rtl/>
        </w:rPr>
        <w:t>ההשערה ש</w:t>
      </w:r>
      <w:r w:rsidRPr="00B16C26">
        <w:rPr>
          <w:rFonts w:ascii="Georgia" w:hAnsi="Georgia" w:hint="cs"/>
          <w:sz w:val="18"/>
          <w:szCs w:val="20"/>
          <w:rtl/>
        </w:rPr>
        <w:t xml:space="preserve">הוצגה </w:t>
      </w:r>
      <w:r w:rsidRPr="00B16C26">
        <w:rPr>
          <w:rFonts w:ascii="Georgia" w:hAnsi="Georgia"/>
          <w:sz w:val="18"/>
          <w:szCs w:val="20"/>
          <w:rtl/>
        </w:rPr>
        <w:t xml:space="preserve">לעיל, בחנו את התמותה בקרב האוכלוסייה הערבית </w:t>
      </w:r>
      <w:r w:rsidRPr="00B16C26">
        <w:rPr>
          <w:rFonts w:ascii="Georgia" w:hAnsi="Georgia" w:hint="cs"/>
          <w:sz w:val="18"/>
          <w:szCs w:val="20"/>
          <w:rtl/>
        </w:rPr>
        <w:t>במהלך שש</w:t>
      </w:r>
      <w:r w:rsidRPr="00B16C26">
        <w:rPr>
          <w:rFonts w:ascii="Georgia" w:hAnsi="Georgia"/>
          <w:sz w:val="18"/>
          <w:szCs w:val="20"/>
          <w:rtl/>
        </w:rPr>
        <w:t xml:space="preserve"> שנים (ממפקד האוכלוסין שנערך בנובמבר 1995 ועד לסוף שנת 2001)</w:t>
      </w:r>
      <w:r w:rsidRPr="00B16C26">
        <w:rPr>
          <w:rFonts w:ascii="Georgia" w:hAnsi="Georgia" w:hint="cs"/>
          <w:sz w:val="18"/>
          <w:szCs w:val="20"/>
          <w:rtl/>
        </w:rPr>
        <w:t>.</w:t>
      </w:r>
      <w:r w:rsidRPr="00B16C26">
        <w:rPr>
          <w:rStyle w:val="FootnoteReference"/>
          <w:rFonts w:ascii="Georgia" w:hAnsi="Georgia"/>
          <w:sz w:val="18"/>
          <w:szCs w:val="20"/>
          <w:rtl/>
        </w:rPr>
        <w:footnoteReference w:id="6"/>
      </w:r>
      <w:r w:rsidRPr="00B16C26">
        <w:rPr>
          <w:rFonts w:ascii="Georgia" w:hAnsi="Georgia"/>
          <w:sz w:val="18"/>
          <w:szCs w:val="20"/>
          <w:rtl/>
        </w:rPr>
        <w:t xml:space="preserve"> הנתונים הם נתוני פרט, והם מאפשרים לנו לבצע ניתוחים בשני שלבים:</w:t>
      </w:r>
    </w:p>
    <w:p w14:paraId="7B634871" w14:textId="21C72C58" w:rsidR="00B16C26" w:rsidRPr="00B16C26" w:rsidRDefault="00B16C26" w:rsidP="00B16C26">
      <w:pPr>
        <w:tabs>
          <w:tab w:val="left" w:pos="282"/>
        </w:tabs>
        <w:suppressAutoHyphens/>
        <w:spacing w:after="180" w:line="280" w:lineRule="exact"/>
        <w:jc w:val="both"/>
        <w:rPr>
          <w:rFonts w:ascii="Georgia" w:hAnsi="Georgia"/>
          <w:sz w:val="18"/>
          <w:szCs w:val="20"/>
          <w:rtl/>
        </w:rPr>
      </w:pPr>
      <w:r w:rsidRPr="00B16C26">
        <w:rPr>
          <w:rFonts w:ascii="Georgia" w:hAnsi="Georgia" w:hint="cs"/>
          <w:sz w:val="18"/>
          <w:szCs w:val="20"/>
          <w:rtl/>
          <w:lang w:val="en-GB"/>
        </w:rPr>
        <w:t xml:space="preserve">השלב הראשון הוא </w:t>
      </w:r>
      <w:r w:rsidRPr="00B16C26">
        <w:rPr>
          <w:rFonts w:ascii="Georgia" w:hAnsi="Georgia"/>
          <w:sz w:val="18"/>
          <w:szCs w:val="20"/>
          <w:rtl/>
          <w:lang w:val="en-GB"/>
        </w:rPr>
        <w:t>ניתוח</w:t>
      </w:r>
      <w:r w:rsidRPr="00B16C26">
        <w:rPr>
          <w:rFonts w:ascii="Georgia" w:hAnsi="Georgia"/>
          <w:sz w:val="18"/>
          <w:szCs w:val="20"/>
          <w:rtl/>
        </w:rPr>
        <w:t xml:space="preserve"> התמותה הכללית באזורים סטטיסטיים, בהתאם לסוג האוכלוסייה, </w:t>
      </w:r>
      <w:r w:rsidR="003256F4">
        <w:rPr>
          <w:rFonts w:ascii="Georgia" w:hAnsi="Georgia" w:hint="cs"/>
          <w:sz w:val="18"/>
          <w:szCs w:val="20"/>
          <w:rtl/>
        </w:rPr>
        <w:t>ב</w:t>
      </w:r>
      <w:r w:rsidRPr="00B16C26">
        <w:rPr>
          <w:rFonts w:ascii="Georgia" w:hAnsi="Georgia"/>
          <w:sz w:val="18"/>
          <w:szCs w:val="20"/>
          <w:rtl/>
        </w:rPr>
        <w:t xml:space="preserve">פיקוח על רמות ההון ועל מבנה המשפחתיות באוכלוסיית </w:t>
      </w:r>
      <w:r w:rsidRPr="00B16C26">
        <w:rPr>
          <w:rFonts w:ascii="Georgia" w:hAnsi="Georgia" w:hint="cs"/>
          <w:sz w:val="18"/>
          <w:szCs w:val="20"/>
          <w:rtl/>
        </w:rPr>
        <w:t xml:space="preserve">כל </w:t>
      </w:r>
      <w:r w:rsidRPr="00B16C26">
        <w:rPr>
          <w:rFonts w:ascii="Georgia" w:hAnsi="Georgia"/>
          <w:sz w:val="18"/>
          <w:szCs w:val="20"/>
          <w:rtl/>
        </w:rPr>
        <w:t>אזור</w:t>
      </w:r>
      <w:r w:rsidRPr="00B16C26">
        <w:rPr>
          <w:rFonts w:ascii="Georgia" w:hAnsi="Georgia" w:hint="cs"/>
          <w:sz w:val="18"/>
          <w:szCs w:val="20"/>
          <w:rtl/>
        </w:rPr>
        <w:t>.</w:t>
      </w:r>
    </w:p>
    <w:p w14:paraId="2ADEFFBA" w14:textId="66886D72" w:rsidR="00B16C26" w:rsidRPr="00B16C26" w:rsidRDefault="00B16C26" w:rsidP="00B16C26">
      <w:pPr>
        <w:tabs>
          <w:tab w:val="left" w:pos="282"/>
        </w:tabs>
        <w:suppressAutoHyphens/>
        <w:spacing w:after="180" w:line="280" w:lineRule="exact"/>
        <w:jc w:val="both"/>
        <w:rPr>
          <w:rFonts w:ascii="Georgia" w:hAnsi="Georgia"/>
          <w:sz w:val="18"/>
          <w:szCs w:val="20"/>
          <w:rtl/>
        </w:rPr>
      </w:pPr>
      <w:r w:rsidRPr="00B16C26">
        <w:rPr>
          <w:rFonts w:ascii="Georgia" w:hAnsi="Georgia" w:hint="cs"/>
          <w:sz w:val="18"/>
          <w:szCs w:val="20"/>
          <w:rtl/>
        </w:rPr>
        <w:t>השלב השני הוא נ</w:t>
      </w:r>
      <w:r w:rsidRPr="00B16C26">
        <w:rPr>
          <w:rFonts w:ascii="Georgia" w:hAnsi="Georgia"/>
          <w:sz w:val="18"/>
          <w:szCs w:val="20"/>
          <w:rtl/>
        </w:rPr>
        <w:t xml:space="preserve">יתוח רב-שכבתי של הישרדות הפרט, </w:t>
      </w:r>
      <w:r w:rsidRPr="00B16C26">
        <w:rPr>
          <w:rFonts w:ascii="Georgia" w:hAnsi="Georgia" w:hint="cs"/>
          <w:sz w:val="18"/>
          <w:szCs w:val="20"/>
          <w:rtl/>
        </w:rPr>
        <w:t>ו</w:t>
      </w:r>
      <w:r w:rsidRPr="00B16C26">
        <w:rPr>
          <w:rFonts w:ascii="Georgia" w:hAnsi="Georgia"/>
          <w:sz w:val="18"/>
          <w:szCs w:val="20"/>
          <w:rtl/>
        </w:rPr>
        <w:t>בו נבחן את ההסתברות למו</w:t>
      </w:r>
      <w:r w:rsidRPr="00B16C26">
        <w:rPr>
          <w:rFonts w:ascii="Georgia" w:hAnsi="Georgia" w:hint="cs"/>
          <w:sz w:val="18"/>
          <w:szCs w:val="20"/>
          <w:rtl/>
        </w:rPr>
        <w:t>ו</w:t>
      </w:r>
      <w:r w:rsidRPr="00B16C26">
        <w:rPr>
          <w:rFonts w:ascii="Georgia" w:hAnsi="Georgia"/>
          <w:sz w:val="18"/>
          <w:szCs w:val="20"/>
          <w:rtl/>
        </w:rPr>
        <w:t xml:space="preserve">ת </w:t>
      </w:r>
      <w:r w:rsidRPr="00B16C26">
        <w:rPr>
          <w:rFonts w:ascii="Georgia" w:hAnsi="Georgia" w:hint="cs"/>
          <w:sz w:val="18"/>
          <w:szCs w:val="20"/>
          <w:rtl/>
        </w:rPr>
        <w:t xml:space="preserve">מוקדם </w:t>
      </w:r>
      <w:r w:rsidRPr="00B16C26">
        <w:rPr>
          <w:rFonts w:ascii="Georgia" w:hAnsi="Georgia"/>
          <w:sz w:val="18"/>
          <w:szCs w:val="20"/>
          <w:rtl/>
        </w:rPr>
        <w:t xml:space="preserve">של יחידים </w:t>
      </w:r>
      <w:r w:rsidRPr="00B16C26">
        <w:rPr>
          <w:rFonts w:ascii="Georgia" w:hAnsi="Georgia" w:hint="cs"/>
          <w:sz w:val="18"/>
          <w:szCs w:val="20"/>
          <w:rtl/>
        </w:rPr>
        <w:t xml:space="preserve">על </w:t>
      </w:r>
      <w:r w:rsidRPr="00B16C26">
        <w:rPr>
          <w:rFonts w:ascii="Georgia" w:hAnsi="Georgia"/>
          <w:sz w:val="18"/>
          <w:szCs w:val="20"/>
          <w:rtl/>
        </w:rPr>
        <w:t xml:space="preserve">פי תכונותיהם האישיות (רמה 1), על פי </w:t>
      </w:r>
      <w:r w:rsidRPr="00B16C26">
        <w:rPr>
          <w:rFonts w:ascii="Georgia" w:hAnsi="Georgia" w:hint="cs"/>
          <w:sz w:val="18"/>
          <w:szCs w:val="20"/>
          <w:rtl/>
        </w:rPr>
        <w:t xml:space="preserve">מאפייני </w:t>
      </w:r>
      <w:r w:rsidRPr="00B16C26">
        <w:rPr>
          <w:rFonts w:ascii="Georgia" w:hAnsi="Georgia"/>
          <w:sz w:val="18"/>
          <w:szCs w:val="20"/>
          <w:rtl/>
        </w:rPr>
        <w:t xml:space="preserve">משקי הבית </w:t>
      </w:r>
      <w:r w:rsidRPr="00B16C26">
        <w:rPr>
          <w:rFonts w:ascii="Georgia" w:hAnsi="Georgia" w:hint="cs"/>
          <w:sz w:val="18"/>
          <w:szCs w:val="20"/>
          <w:rtl/>
        </w:rPr>
        <w:t>ש</w:t>
      </w:r>
      <w:r w:rsidRPr="00B16C26">
        <w:rPr>
          <w:rFonts w:ascii="Georgia" w:hAnsi="Georgia"/>
          <w:sz w:val="18"/>
          <w:szCs w:val="20"/>
          <w:rtl/>
        </w:rPr>
        <w:t>הם מתגוררים בהם (רמה 2)</w:t>
      </w:r>
      <w:r w:rsidRPr="00B16C26">
        <w:rPr>
          <w:rFonts w:ascii="Georgia" w:hAnsi="Georgia" w:hint="cs"/>
          <w:sz w:val="18"/>
          <w:szCs w:val="20"/>
          <w:rtl/>
        </w:rPr>
        <w:t>,</w:t>
      </w:r>
      <w:r w:rsidRPr="00B16C26">
        <w:rPr>
          <w:rFonts w:ascii="Georgia" w:hAnsi="Georgia"/>
          <w:sz w:val="18"/>
          <w:szCs w:val="20"/>
          <w:rtl/>
        </w:rPr>
        <w:t xml:space="preserve"> ועל פי </w:t>
      </w:r>
      <w:r w:rsidRPr="00B16C26">
        <w:rPr>
          <w:rFonts w:ascii="Georgia" w:hAnsi="Georgia" w:hint="cs"/>
          <w:sz w:val="18"/>
          <w:szCs w:val="20"/>
          <w:rtl/>
        </w:rPr>
        <w:t>מאפייני</w:t>
      </w:r>
      <w:r w:rsidRPr="00B16C26">
        <w:rPr>
          <w:rFonts w:ascii="Georgia" w:hAnsi="Georgia"/>
          <w:sz w:val="18"/>
          <w:szCs w:val="20"/>
          <w:rtl/>
        </w:rPr>
        <w:t xml:space="preserve"> האזורים הסטטיסטיים </w:t>
      </w:r>
      <w:r w:rsidRPr="00B16C26">
        <w:rPr>
          <w:rFonts w:ascii="Georgia" w:hAnsi="Georgia" w:hint="cs"/>
          <w:sz w:val="18"/>
          <w:szCs w:val="20"/>
          <w:rtl/>
        </w:rPr>
        <w:t>ש</w:t>
      </w:r>
      <w:r w:rsidRPr="00B16C26">
        <w:rPr>
          <w:rFonts w:ascii="Georgia" w:hAnsi="Georgia"/>
          <w:sz w:val="18"/>
          <w:szCs w:val="20"/>
          <w:rtl/>
        </w:rPr>
        <w:t>הם מתגוררים בהם (רמה 3). בניגוד לרגרסיה רגילה (</w:t>
      </w:r>
      <w:r w:rsidRPr="00B16C26">
        <w:rPr>
          <w:rFonts w:ascii="Georgia" w:hAnsi="Georgia"/>
          <w:sz w:val="18"/>
          <w:szCs w:val="20"/>
        </w:rPr>
        <w:t>OLS</w:t>
      </w:r>
      <w:r w:rsidRPr="00B16C26">
        <w:rPr>
          <w:rFonts w:ascii="Georgia" w:hAnsi="Georgia"/>
          <w:sz w:val="18"/>
          <w:szCs w:val="20"/>
          <w:rtl/>
        </w:rPr>
        <w:t>), המניחה שהתצפיות השונות הן בלתי תלויות, במחקרנו מתקיימת תלות מובנית בין נדגמים שונים: מחקרנו עוסק בדגימה של משקי בית</w:t>
      </w:r>
      <w:r w:rsidRPr="00B16C26">
        <w:rPr>
          <w:rFonts w:ascii="Georgia" w:hAnsi="Georgia" w:hint="cs"/>
          <w:sz w:val="18"/>
          <w:szCs w:val="20"/>
          <w:rtl/>
        </w:rPr>
        <w:t>,</w:t>
      </w:r>
      <w:r w:rsidRPr="00B16C26">
        <w:rPr>
          <w:rFonts w:ascii="Georgia" w:hAnsi="Georgia"/>
          <w:sz w:val="18"/>
          <w:szCs w:val="20"/>
          <w:rtl/>
        </w:rPr>
        <w:t xml:space="preserve"> ואלה משויכים לאזורים סטטיסטיים, מה שעשוי ליצור מתאם בין נדגמים המתגוררים בתוך אותו אזור, </w:t>
      </w:r>
      <w:r w:rsidRPr="00B16C26">
        <w:rPr>
          <w:rFonts w:ascii="Georgia" w:hAnsi="Georgia" w:hint="cs"/>
          <w:sz w:val="18"/>
          <w:szCs w:val="20"/>
          <w:rtl/>
        </w:rPr>
        <w:t xml:space="preserve">עקב </w:t>
      </w:r>
      <w:r w:rsidRPr="00B16C26">
        <w:rPr>
          <w:rFonts w:ascii="Georgia" w:hAnsi="Georgia"/>
          <w:sz w:val="18"/>
          <w:szCs w:val="20"/>
          <w:rtl/>
        </w:rPr>
        <w:t xml:space="preserve">משתנים </w:t>
      </w:r>
      <w:r w:rsidRPr="00B16C26">
        <w:rPr>
          <w:rFonts w:ascii="Georgia" w:hAnsi="Georgia" w:hint="cs"/>
          <w:sz w:val="18"/>
          <w:szCs w:val="20"/>
          <w:rtl/>
        </w:rPr>
        <w:t>ש</w:t>
      </w:r>
      <w:r w:rsidRPr="00B16C26">
        <w:rPr>
          <w:rFonts w:ascii="Georgia" w:hAnsi="Georgia"/>
          <w:sz w:val="18"/>
          <w:szCs w:val="20"/>
          <w:rtl/>
        </w:rPr>
        <w:t>לא תמיד ניתן למפות</w:t>
      </w:r>
      <w:r w:rsidRPr="00B16C26">
        <w:rPr>
          <w:rFonts w:ascii="Georgia" w:hAnsi="Georgia" w:hint="cs"/>
          <w:sz w:val="18"/>
          <w:szCs w:val="20"/>
          <w:rtl/>
        </w:rPr>
        <w:t xml:space="preserve"> אותם</w:t>
      </w:r>
      <w:r w:rsidRPr="00B16C26">
        <w:rPr>
          <w:rFonts w:ascii="Georgia" w:hAnsi="Georgia"/>
          <w:sz w:val="18"/>
          <w:szCs w:val="20"/>
          <w:rtl/>
        </w:rPr>
        <w:t xml:space="preserve">. ניתוח ההישרדות </w:t>
      </w:r>
      <w:r w:rsidR="001772C3">
        <w:rPr>
          <w:rFonts w:ascii="Georgia" w:hAnsi="Georgia"/>
          <w:sz w:val="18"/>
          <w:szCs w:val="20"/>
          <w:rtl/>
        </w:rPr>
        <w:br/>
      </w:r>
      <w:r w:rsidRPr="00B16C26">
        <w:rPr>
          <w:rFonts w:ascii="Georgia" w:hAnsi="Georgia"/>
          <w:sz w:val="18"/>
          <w:szCs w:val="20"/>
          <w:rtl/>
        </w:rPr>
        <w:t>הרב</w:t>
      </w:r>
      <w:r w:rsidRPr="00B16C26">
        <w:rPr>
          <w:rFonts w:ascii="Georgia" w:hAnsi="Georgia" w:hint="cs"/>
          <w:sz w:val="18"/>
          <w:szCs w:val="20"/>
          <w:rtl/>
        </w:rPr>
        <w:t>-</w:t>
      </w:r>
      <w:r w:rsidRPr="00B16C26">
        <w:rPr>
          <w:rFonts w:ascii="Georgia" w:hAnsi="Georgia"/>
          <w:sz w:val="18"/>
          <w:szCs w:val="20"/>
          <w:rtl/>
        </w:rPr>
        <w:t>שכבתי מאפשר בקרה על השפעות אלו</w:t>
      </w:r>
      <w:r w:rsidRPr="00B16C26">
        <w:rPr>
          <w:rFonts w:ascii="Georgia" w:hAnsi="Georgia" w:hint="cs"/>
          <w:sz w:val="18"/>
          <w:szCs w:val="20"/>
          <w:rtl/>
        </w:rPr>
        <w:t>,</w:t>
      </w:r>
      <w:r w:rsidRPr="00B16C26">
        <w:rPr>
          <w:rFonts w:ascii="Georgia" w:hAnsi="Georgia"/>
          <w:sz w:val="18"/>
          <w:szCs w:val="20"/>
          <w:rtl/>
        </w:rPr>
        <w:t xml:space="preserve"> ופיקוח על התלות המתקיימת בין התצפיות השונות (</w:t>
      </w:r>
      <w:r w:rsidRPr="00B16C26">
        <w:rPr>
          <w:rFonts w:ascii="Georgia" w:hAnsi="Georgia"/>
          <w:sz w:val="18"/>
          <w:szCs w:val="20"/>
        </w:rPr>
        <w:t>Goldstein, 2010</w:t>
      </w:r>
      <w:r w:rsidRPr="00B16C26">
        <w:rPr>
          <w:rFonts w:ascii="Georgia" w:hAnsi="Georgia"/>
          <w:sz w:val="18"/>
          <w:szCs w:val="20"/>
          <w:rtl/>
        </w:rPr>
        <w:t xml:space="preserve">). </w:t>
      </w:r>
    </w:p>
    <w:p w14:paraId="480552F8" w14:textId="77777777" w:rsidR="00B16C26" w:rsidRDefault="00B16C26" w:rsidP="00B16C26">
      <w:pPr>
        <w:suppressAutoHyphens/>
        <w:spacing w:after="180" w:line="280" w:lineRule="exact"/>
        <w:jc w:val="both"/>
        <w:rPr>
          <w:rFonts w:ascii="Georgia" w:hAnsi="Georgia"/>
          <w:sz w:val="18"/>
          <w:szCs w:val="20"/>
          <w:rtl/>
        </w:rPr>
      </w:pPr>
      <w:r w:rsidRPr="00B16C26">
        <w:rPr>
          <w:rFonts w:ascii="Georgia" w:hAnsi="Georgia"/>
          <w:sz w:val="18"/>
          <w:szCs w:val="20"/>
          <w:rtl/>
        </w:rPr>
        <w:t>קובץ הנתונים</w:t>
      </w:r>
      <w:r w:rsidRPr="00B16C26">
        <w:rPr>
          <w:rFonts w:ascii="Georgia" w:hAnsi="Georgia" w:hint="cs"/>
          <w:sz w:val="18"/>
          <w:szCs w:val="20"/>
          <w:rtl/>
        </w:rPr>
        <w:t xml:space="preserve"> </w:t>
      </w:r>
      <w:r w:rsidRPr="00B16C26">
        <w:rPr>
          <w:rFonts w:ascii="Georgia" w:hAnsi="Georgia"/>
          <w:sz w:val="18"/>
          <w:szCs w:val="20"/>
          <w:rtl/>
        </w:rPr>
        <w:t>הוכן עבורנו על ידי ה</w:t>
      </w:r>
      <w:r w:rsidRPr="00B16C26">
        <w:rPr>
          <w:rFonts w:ascii="Georgia" w:hAnsi="Georgia" w:hint="cs"/>
          <w:sz w:val="18"/>
          <w:szCs w:val="20"/>
          <w:rtl/>
        </w:rPr>
        <w:t>לשכה המרכזית לסטטיסטיקה</w:t>
      </w:r>
      <w:r w:rsidRPr="00B16C26">
        <w:rPr>
          <w:rFonts w:ascii="Georgia" w:hAnsi="Georgia"/>
          <w:sz w:val="18"/>
          <w:szCs w:val="20"/>
          <w:rtl/>
        </w:rPr>
        <w:t xml:space="preserve">, </w:t>
      </w:r>
      <w:r w:rsidRPr="00B16C26">
        <w:rPr>
          <w:rFonts w:ascii="Georgia" w:hAnsi="Georgia" w:hint="cs"/>
          <w:sz w:val="18"/>
          <w:szCs w:val="20"/>
          <w:rtl/>
        </w:rPr>
        <w:t>ו</w:t>
      </w:r>
      <w:r w:rsidRPr="00B16C26">
        <w:rPr>
          <w:rFonts w:ascii="Georgia" w:hAnsi="Georgia"/>
          <w:sz w:val="18"/>
          <w:szCs w:val="20"/>
          <w:rtl/>
        </w:rPr>
        <w:t>כלל את מדגם השאלון המורחב במפקד האוכלוסין והדיור 1995 (הקובץ הגיאוגרפי)</w:t>
      </w:r>
      <w:r w:rsidRPr="00B16C26">
        <w:rPr>
          <w:rFonts w:ascii="Georgia" w:hAnsi="Georgia" w:hint="cs"/>
          <w:sz w:val="18"/>
          <w:szCs w:val="20"/>
          <w:rtl/>
        </w:rPr>
        <w:t xml:space="preserve">. עוד </w:t>
      </w:r>
      <w:r w:rsidRPr="00B16C26">
        <w:rPr>
          <w:rFonts w:ascii="Georgia" w:hAnsi="Georgia"/>
          <w:sz w:val="18"/>
          <w:szCs w:val="20"/>
          <w:rtl/>
        </w:rPr>
        <w:t xml:space="preserve">צוין בו, </w:t>
      </w:r>
      <w:r w:rsidRPr="00B16C26">
        <w:rPr>
          <w:rFonts w:ascii="Georgia" w:hAnsi="Georgia" w:hint="cs"/>
          <w:sz w:val="18"/>
          <w:szCs w:val="20"/>
          <w:rtl/>
        </w:rPr>
        <w:t>בנוגע ל</w:t>
      </w:r>
      <w:r w:rsidRPr="00B16C26">
        <w:rPr>
          <w:rFonts w:ascii="Georgia" w:hAnsi="Georgia"/>
          <w:sz w:val="18"/>
          <w:szCs w:val="20"/>
          <w:rtl/>
        </w:rPr>
        <w:t xml:space="preserve">כל אחד </w:t>
      </w:r>
      <w:r w:rsidRPr="00B16C26">
        <w:rPr>
          <w:rFonts w:ascii="Georgia" w:hAnsi="Georgia"/>
          <w:sz w:val="18"/>
          <w:szCs w:val="20"/>
          <w:rtl/>
        </w:rPr>
        <w:lastRenderedPageBreak/>
        <w:t>מהנשאלים, אם במהלך</w:t>
      </w:r>
      <w:r w:rsidRPr="00B16C26">
        <w:rPr>
          <w:rFonts w:ascii="Georgia" w:hAnsi="Georgia" w:hint="cs"/>
          <w:sz w:val="18"/>
          <w:szCs w:val="20"/>
          <w:rtl/>
        </w:rPr>
        <w:t xml:space="preserve"> שש</w:t>
      </w:r>
      <w:r w:rsidRPr="00B16C26">
        <w:rPr>
          <w:rFonts w:ascii="Georgia" w:hAnsi="Georgia"/>
          <w:sz w:val="18"/>
          <w:szCs w:val="20"/>
          <w:rtl/>
        </w:rPr>
        <w:t xml:space="preserve"> השנים (מ-4 בנובמבר 1995 עד 31 בדצמבר 2001) האדם נפטר או היגר מהארץ (יצא ולא שב אליה במהלך שנה או יותר). הקובץ כלל </w:t>
      </w:r>
      <w:r w:rsidRPr="00670A0D">
        <w:rPr>
          <w:rFonts w:ascii="David" w:hAnsi="David" w:hint="eastAsia"/>
          <w:sz w:val="20"/>
          <w:szCs w:val="20"/>
          <w:rtl/>
        </w:rPr>
        <w:t>מדגם</w:t>
      </w:r>
      <w:r w:rsidRPr="00670A0D">
        <w:rPr>
          <w:rFonts w:ascii="David" w:hAnsi="David"/>
          <w:sz w:val="20"/>
          <w:szCs w:val="20"/>
          <w:rtl/>
        </w:rPr>
        <w:t xml:space="preserve"> </w:t>
      </w:r>
      <w:r w:rsidRPr="00670A0D">
        <w:rPr>
          <w:rFonts w:ascii="David" w:hAnsi="David" w:hint="eastAsia"/>
          <w:sz w:val="20"/>
          <w:szCs w:val="20"/>
          <w:rtl/>
        </w:rPr>
        <w:t>של</w:t>
      </w:r>
      <w:r w:rsidRPr="00670A0D">
        <w:rPr>
          <w:rFonts w:ascii="David" w:hAnsi="David"/>
          <w:sz w:val="20"/>
          <w:szCs w:val="20"/>
          <w:rtl/>
        </w:rPr>
        <w:t xml:space="preserve"> </w:t>
      </w:r>
      <w:r w:rsidRPr="00670A0D">
        <w:rPr>
          <w:rFonts w:ascii="David" w:hAnsi="David"/>
          <w:sz w:val="20"/>
          <w:szCs w:val="20"/>
        </w:rPr>
        <w:t>1,074,252</w:t>
      </w:r>
      <w:r w:rsidRPr="00670A0D">
        <w:rPr>
          <w:rFonts w:ascii="David" w:hAnsi="David"/>
          <w:sz w:val="20"/>
          <w:szCs w:val="20"/>
          <w:rtl/>
        </w:rPr>
        <w:t xml:space="preserve"> </w:t>
      </w:r>
      <w:r w:rsidRPr="00670A0D">
        <w:rPr>
          <w:rFonts w:ascii="David" w:hAnsi="David" w:hint="eastAsia"/>
          <w:sz w:val="20"/>
          <w:szCs w:val="20"/>
          <w:rtl/>
        </w:rPr>
        <w:t>פרטים</w:t>
      </w:r>
      <w:r w:rsidRPr="00670A0D">
        <w:rPr>
          <w:rFonts w:ascii="David" w:hAnsi="David"/>
          <w:sz w:val="20"/>
          <w:szCs w:val="20"/>
          <w:rtl/>
        </w:rPr>
        <w:t xml:space="preserve">, </w:t>
      </w:r>
      <w:r w:rsidRPr="00670A0D">
        <w:rPr>
          <w:rFonts w:ascii="David" w:hAnsi="David" w:hint="eastAsia"/>
          <w:sz w:val="20"/>
          <w:szCs w:val="20"/>
          <w:rtl/>
        </w:rPr>
        <w:t>ומהם</w:t>
      </w:r>
      <w:r w:rsidRPr="00670A0D">
        <w:rPr>
          <w:rFonts w:ascii="David" w:hAnsi="David"/>
          <w:sz w:val="20"/>
          <w:szCs w:val="20"/>
          <w:rtl/>
        </w:rPr>
        <w:t xml:space="preserve"> </w:t>
      </w:r>
      <w:r w:rsidRPr="00670A0D">
        <w:rPr>
          <w:rFonts w:ascii="David" w:hAnsi="David" w:hint="eastAsia"/>
          <w:sz w:val="20"/>
          <w:szCs w:val="20"/>
          <w:rtl/>
        </w:rPr>
        <w:t>זיהינו</w:t>
      </w:r>
      <w:r w:rsidRPr="00670A0D">
        <w:rPr>
          <w:rFonts w:ascii="David" w:hAnsi="David"/>
          <w:sz w:val="20"/>
          <w:szCs w:val="20"/>
          <w:rtl/>
        </w:rPr>
        <w:t xml:space="preserve"> </w:t>
      </w:r>
      <w:r w:rsidRPr="00670A0D">
        <w:rPr>
          <w:rFonts w:ascii="David" w:hAnsi="David"/>
          <w:sz w:val="20"/>
          <w:szCs w:val="20"/>
        </w:rPr>
        <w:t>195,461</w:t>
      </w:r>
      <w:r w:rsidRPr="00670A0D">
        <w:rPr>
          <w:rFonts w:ascii="David" w:hAnsi="David"/>
          <w:sz w:val="20"/>
          <w:szCs w:val="20"/>
          <w:rtl/>
        </w:rPr>
        <w:t xml:space="preserve"> </w:t>
      </w:r>
      <w:r w:rsidRPr="00670A0D">
        <w:rPr>
          <w:rFonts w:ascii="David" w:hAnsi="David" w:hint="eastAsia"/>
          <w:sz w:val="20"/>
          <w:szCs w:val="20"/>
          <w:rtl/>
        </w:rPr>
        <w:t>פרטים</w:t>
      </w:r>
      <w:r w:rsidRPr="00670A0D">
        <w:rPr>
          <w:rFonts w:ascii="David" w:hAnsi="David"/>
          <w:sz w:val="20"/>
          <w:szCs w:val="20"/>
          <w:rtl/>
        </w:rPr>
        <w:t xml:space="preserve"> </w:t>
      </w:r>
      <w:r w:rsidRPr="00670A0D">
        <w:rPr>
          <w:rFonts w:ascii="David" w:hAnsi="David" w:hint="eastAsia"/>
          <w:sz w:val="20"/>
          <w:szCs w:val="20"/>
          <w:rtl/>
        </w:rPr>
        <w:t>מקרב</w:t>
      </w:r>
      <w:r w:rsidRPr="00670A0D">
        <w:rPr>
          <w:rFonts w:ascii="David" w:hAnsi="David"/>
          <w:sz w:val="20"/>
          <w:szCs w:val="20"/>
          <w:rtl/>
        </w:rPr>
        <w:t xml:space="preserve"> </w:t>
      </w:r>
      <w:r w:rsidRPr="00670A0D">
        <w:rPr>
          <w:rFonts w:ascii="David" w:hAnsi="David" w:hint="eastAsia"/>
          <w:sz w:val="20"/>
          <w:szCs w:val="20"/>
          <w:rtl/>
        </w:rPr>
        <w:t>האוכלוסייה</w:t>
      </w:r>
      <w:r w:rsidRPr="00670A0D">
        <w:rPr>
          <w:rFonts w:ascii="David" w:hAnsi="David"/>
          <w:sz w:val="20"/>
          <w:szCs w:val="20"/>
          <w:rtl/>
        </w:rPr>
        <w:t xml:space="preserve"> </w:t>
      </w:r>
      <w:r w:rsidRPr="00670A0D">
        <w:rPr>
          <w:rFonts w:ascii="David" w:hAnsi="David" w:hint="eastAsia"/>
          <w:sz w:val="20"/>
          <w:szCs w:val="20"/>
          <w:rtl/>
        </w:rPr>
        <w:t>הערבית</w:t>
      </w:r>
      <w:r w:rsidRPr="00670A0D">
        <w:rPr>
          <w:rFonts w:ascii="David" w:hAnsi="David"/>
          <w:sz w:val="20"/>
          <w:szCs w:val="20"/>
          <w:rtl/>
        </w:rPr>
        <w:t xml:space="preserve"> (</w:t>
      </w:r>
      <w:r w:rsidRPr="00670A0D">
        <w:rPr>
          <w:rFonts w:ascii="David" w:hAnsi="David" w:hint="eastAsia"/>
          <w:sz w:val="20"/>
          <w:szCs w:val="20"/>
          <w:rtl/>
        </w:rPr>
        <w:t>כ</w:t>
      </w:r>
      <w:r w:rsidRPr="00670A0D">
        <w:rPr>
          <w:rFonts w:ascii="David" w:hAnsi="David"/>
          <w:sz w:val="20"/>
          <w:szCs w:val="20"/>
          <w:rtl/>
        </w:rPr>
        <w:t>-</w:t>
      </w:r>
      <w:r w:rsidRPr="00670A0D">
        <w:rPr>
          <w:rFonts w:ascii="David" w:hAnsi="David"/>
          <w:sz w:val="20"/>
          <w:szCs w:val="20"/>
        </w:rPr>
        <w:t>18.2%</w:t>
      </w:r>
      <w:r w:rsidRPr="00670A0D">
        <w:rPr>
          <w:rFonts w:ascii="David" w:hAnsi="David"/>
          <w:sz w:val="20"/>
          <w:szCs w:val="20"/>
          <w:rtl/>
        </w:rPr>
        <w:t xml:space="preserve"> </w:t>
      </w:r>
      <w:r w:rsidRPr="00670A0D">
        <w:rPr>
          <w:rFonts w:ascii="David" w:hAnsi="David" w:hint="eastAsia"/>
          <w:sz w:val="20"/>
          <w:szCs w:val="20"/>
          <w:rtl/>
        </w:rPr>
        <w:t>מהמדגם</w:t>
      </w:r>
      <w:r w:rsidRPr="00670A0D">
        <w:rPr>
          <w:rFonts w:ascii="David" w:hAnsi="David"/>
          <w:sz w:val="20"/>
          <w:szCs w:val="20"/>
          <w:rtl/>
        </w:rPr>
        <w:t xml:space="preserve"> </w:t>
      </w:r>
      <w:r w:rsidRPr="00670A0D">
        <w:rPr>
          <w:rFonts w:ascii="David" w:hAnsi="David" w:hint="eastAsia"/>
          <w:sz w:val="20"/>
          <w:szCs w:val="20"/>
          <w:rtl/>
        </w:rPr>
        <w:t>כולו</w:t>
      </w:r>
      <w:r w:rsidRPr="00670A0D">
        <w:rPr>
          <w:rFonts w:ascii="David" w:hAnsi="David"/>
          <w:sz w:val="20"/>
          <w:szCs w:val="20"/>
          <w:rtl/>
        </w:rPr>
        <w:t xml:space="preserve">). </w:t>
      </w:r>
      <w:r w:rsidRPr="00670A0D">
        <w:rPr>
          <w:rFonts w:ascii="David" w:hAnsi="David" w:hint="eastAsia"/>
          <w:sz w:val="20"/>
          <w:szCs w:val="20"/>
          <w:rtl/>
        </w:rPr>
        <w:t>הניתוח</w:t>
      </w:r>
      <w:r w:rsidRPr="00670A0D">
        <w:rPr>
          <w:rFonts w:ascii="David" w:hAnsi="David"/>
          <w:sz w:val="20"/>
          <w:szCs w:val="20"/>
          <w:rtl/>
        </w:rPr>
        <w:t xml:space="preserve"> </w:t>
      </w:r>
      <w:r w:rsidRPr="00670A0D">
        <w:rPr>
          <w:rFonts w:ascii="David" w:hAnsi="David" w:hint="eastAsia"/>
          <w:sz w:val="20"/>
          <w:szCs w:val="20"/>
          <w:rtl/>
        </w:rPr>
        <w:t>שביצענו</w:t>
      </w:r>
      <w:r w:rsidRPr="00670A0D">
        <w:rPr>
          <w:rFonts w:ascii="David" w:hAnsi="David"/>
          <w:sz w:val="20"/>
          <w:szCs w:val="20"/>
          <w:rtl/>
        </w:rPr>
        <w:t xml:space="preserve"> </w:t>
      </w:r>
      <w:r w:rsidRPr="00670A0D">
        <w:rPr>
          <w:rFonts w:ascii="David" w:hAnsi="David" w:hint="eastAsia"/>
          <w:sz w:val="20"/>
          <w:szCs w:val="20"/>
          <w:rtl/>
        </w:rPr>
        <w:t>התייחס</w:t>
      </w:r>
      <w:r w:rsidRPr="00670A0D">
        <w:rPr>
          <w:rFonts w:ascii="David" w:hAnsi="David"/>
          <w:sz w:val="20"/>
          <w:szCs w:val="20"/>
          <w:rtl/>
        </w:rPr>
        <w:t xml:space="preserve"> </w:t>
      </w:r>
      <w:r w:rsidRPr="00670A0D">
        <w:rPr>
          <w:rFonts w:ascii="David" w:hAnsi="David" w:hint="eastAsia"/>
          <w:sz w:val="20"/>
          <w:szCs w:val="20"/>
          <w:rtl/>
        </w:rPr>
        <w:t>לתת</w:t>
      </w:r>
      <w:r w:rsidRPr="00670A0D">
        <w:rPr>
          <w:rFonts w:ascii="David" w:hAnsi="David"/>
          <w:sz w:val="20"/>
          <w:szCs w:val="20"/>
          <w:rtl/>
        </w:rPr>
        <w:t>-</w:t>
      </w:r>
      <w:r w:rsidRPr="00670A0D">
        <w:rPr>
          <w:rFonts w:ascii="David" w:hAnsi="David" w:hint="eastAsia"/>
          <w:sz w:val="20"/>
          <w:szCs w:val="20"/>
          <w:rtl/>
        </w:rPr>
        <w:t>קבוצה</w:t>
      </w:r>
      <w:r w:rsidRPr="00670A0D">
        <w:rPr>
          <w:rFonts w:ascii="David" w:hAnsi="David"/>
          <w:sz w:val="20"/>
          <w:szCs w:val="20"/>
          <w:rtl/>
        </w:rPr>
        <w:t xml:space="preserve"> </w:t>
      </w:r>
      <w:r w:rsidRPr="00670A0D">
        <w:rPr>
          <w:rFonts w:ascii="David" w:hAnsi="David" w:hint="eastAsia"/>
          <w:sz w:val="20"/>
          <w:szCs w:val="20"/>
          <w:rtl/>
        </w:rPr>
        <w:t>זו</w:t>
      </w:r>
      <w:r w:rsidRPr="00670A0D">
        <w:rPr>
          <w:rFonts w:ascii="David" w:hAnsi="David"/>
          <w:sz w:val="20"/>
          <w:szCs w:val="20"/>
          <w:rtl/>
        </w:rPr>
        <w:t xml:space="preserve"> </w:t>
      </w:r>
      <w:r w:rsidRPr="00670A0D">
        <w:rPr>
          <w:rFonts w:ascii="David" w:hAnsi="David" w:hint="eastAsia"/>
          <w:sz w:val="20"/>
          <w:szCs w:val="20"/>
          <w:rtl/>
        </w:rPr>
        <w:t>בלבד</w:t>
      </w:r>
      <w:r w:rsidRPr="00670A0D">
        <w:rPr>
          <w:rFonts w:ascii="David" w:hAnsi="David"/>
          <w:sz w:val="20"/>
          <w:szCs w:val="20"/>
          <w:rtl/>
        </w:rPr>
        <w:t xml:space="preserve">. </w:t>
      </w:r>
      <w:r w:rsidRPr="00670A0D">
        <w:rPr>
          <w:rFonts w:ascii="David" w:hAnsi="David" w:hint="eastAsia"/>
          <w:sz w:val="20"/>
          <w:szCs w:val="20"/>
          <w:rtl/>
        </w:rPr>
        <w:t>הקובץ</w:t>
      </w:r>
      <w:r w:rsidRPr="00670A0D">
        <w:rPr>
          <w:rFonts w:ascii="David" w:hAnsi="David"/>
          <w:sz w:val="20"/>
          <w:szCs w:val="20"/>
          <w:rtl/>
        </w:rPr>
        <w:t xml:space="preserve"> </w:t>
      </w:r>
      <w:r w:rsidRPr="00670A0D">
        <w:rPr>
          <w:rFonts w:ascii="David" w:hAnsi="David" w:hint="eastAsia"/>
          <w:sz w:val="20"/>
          <w:szCs w:val="20"/>
          <w:rtl/>
        </w:rPr>
        <w:t>כלל</w:t>
      </w:r>
      <w:r w:rsidRPr="00670A0D">
        <w:rPr>
          <w:rFonts w:ascii="David" w:hAnsi="David"/>
          <w:sz w:val="20"/>
          <w:szCs w:val="20"/>
          <w:rtl/>
        </w:rPr>
        <w:t xml:space="preserve"> </w:t>
      </w:r>
      <w:r w:rsidRPr="00670A0D">
        <w:rPr>
          <w:rFonts w:ascii="David" w:hAnsi="David" w:hint="eastAsia"/>
          <w:sz w:val="20"/>
          <w:szCs w:val="20"/>
          <w:rtl/>
        </w:rPr>
        <w:t>נתונים</w:t>
      </w:r>
      <w:r w:rsidRPr="00670A0D">
        <w:rPr>
          <w:rFonts w:ascii="David" w:hAnsi="David"/>
          <w:sz w:val="20"/>
          <w:szCs w:val="20"/>
          <w:rtl/>
        </w:rPr>
        <w:t xml:space="preserve"> </w:t>
      </w:r>
      <w:r w:rsidRPr="00670A0D">
        <w:rPr>
          <w:rFonts w:ascii="David" w:hAnsi="David" w:hint="eastAsia"/>
          <w:sz w:val="20"/>
          <w:szCs w:val="20"/>
          <w:rtl/>
        </w:rPr>
        <w:t>על</w:t>
      </w:r>
      <w:r w:rsidRPr="00670A0D">
        <w:rPr>
          <w:rFonts w:ascii="David" w:hAnsi="David"/>
          <w:sz w:val="20"/>
          <w:szCs w:val="20"/>
          <w:rtl/>
        </w:rPr>
        <w:t xml:space="preserve"> </w:t>
      </w:r>
      <w:r w:rsidRPr="00670A0D">
        <w:rPr>
          <w:rFonts w:ascii="David" w:hAnsi="David" w:hint="eastAsia"/>
          <w:sz w:val="20"/>
          <w:szCs w:val="20"/>
          <w:rtl/>
        </w:rPr>
        <w:t>אודות</w:t>
      </w:r>
      <w:r w:rsidRPr="00670A0D">
        <w:rPr>
          <w:rFonts w:ascii="David" w:hAnsi="David"/>
          <w:sz w:val="20"/>
          <w:szCs w:val="20"/>
          <w:rtl/>
        </w:rPr>
        <w:t xml:space="preserve"> </w:t>
      </w:r>
      <w:r w:rsidRPr="00670A0D">
        <w:rPr>
          <w:rFonts w:ascii="David" w:hAnsi="David" w:hint="eastAsia"/>
          <w:sz w:val="20"/>
          <w:szCs w:val="20"/>
          <w:rtl/>
        </w:rPr>
        <w:t>המין</w:t>
      </w:r>
      <w:r w:rsidRPr="00B16C26">
        <w:rPr>
          <w:rFonts w:ascii="Georgia" w:hAnsi="Georgia"/>
          <w:sz w:val="18"/>
          <w:szCs w:val="20"/>
          <w:rtl/>
        </w:rPr>
        <w:t>, קבוצת הגיל, מקום המגורים, המצב המשפחתי, הדת, רמת הרווחה החומרית, מצב התעסוק</w:t>
      </w:r>
      <w:r w:rsidRPr="00B16C26">
        <w:rPr>
          <w:rFonts w:ascii="Georgia" w:hAnsi="Georgia" w:hint="cs"/>
          <w:sz w:val="18"/>
          <w:szCs w:val="20"/>
          <w:rtl/>
        </w:rPr>
        <w:t>ה</w:t>
      </w:r>
      <w:r w:rsidRPr="00B16C26">
        <w:rPr>
          <w:rFonts w:ascii="Georgia" w:hAnsi="Georgia"/>
          <w:sz w:val="18"/>
          <w:szCs w:val="20"/>
          <w:rtl/>
        </w:rPr>
        <w:t xml:space="preserve"> ורמת ההשכלה.</w:t>
      </w:r>
    </w:p>
    <w:p w14:paraId="0295C392" w14:textId="77777777" w:rsidR="00823D57" w:rsidRPr="00B16C26" w:rsidRDefault="00823D57" w:rsidP="00B16C26">
      <w:pPr>
        <w:suppressAutoHyphens/>
        <w:spacing w:after="180" w:line="280" w:lineRule="exact"/>
        <w:jc w:val="both"/>
        <w:rPr>
          <w:rFonts w:ascii="Georgia" w:hAnsi="Georgia"/>
          <w:bCs/>
          <w:sz w:val="18"/>
          <w:szCs w:val="20"/>
          <w:rtl/>
          <w:lang w:eastAsia="he-IL"/>
        </w:rPr>
      </w:pPr>
    </w:p>
    <w:p w14:paraId="0F4CCA1D" w14:textId="2F496C37" w:rsidR="00B16C26" w:rsidRPr="00B16C26" w:rsidRDefault="00B16C26" w:rsidP="00B16C26">
      <w:pPr>
        <w:pStyle w:val="KOT5"/>
        <w:spacing w:after="0"/>
        <w:ind w:right="0"/>
        <w:outlineLvl w:val="2"/>
        <w:rPr>
          <w:rFonts w:cs="Guttman Aharoni"/>
          <w:color w:val="BA2A16"/>
          <w:rtl/>
        </w:rPr>
      </w:pPr>
      <w:r w:rsidRPr="00B16C26">
        <w:rPr>
          <w:rFonts w:cs="Guttman Aharoni"/>
          <w:color w:val="BA2A16"/>
          <w:rtl/>
        </w:rPr>
        <w:t>צורות התיישבות</w:t>
      </w:r>
      <w:r w:rsidRPr="00B16C26">
        <w:rPr>
          <w:rFonts w:cs="Guttman Aharoni" w:hint="cs"/>
          <w:color w:val="BA2A16"/>
          <w:rtl/>
        </w:rPr>
        <w:t xml:space="preserve"> </w:t>
      </w:r>
    </w:p>
    <w:p w14:paraId="0FF28218" w14:textId="77777777" w:rsidR="00B16C26" w:rsidRPr="00B16C26" w:rsidRDefault="00B16C26" w:rsidP="00B16C26">
      <w:pPr>
        <w:suppressAutoHyphens/>
        <w:spacing w:after="180" w:line="280" w:lineRule="exact"/>
        <w:jc w:val="both"/>
        <w:rPr>
          <w:rFonts w:ascii="Georgia" w:hAnsi="Georgia"/>
          <w:b/>
          <w:sz w:val="18"/>
          <w:szCs w:val="20"/>
          <w:lang w:eastAsia="he-IL"/>
        </w:rPr>
      </w:pPr>
      <w:r w:rsidRPr="00B16C26">
        <w:rPr>
          <w:rFonts w:ascii="Georgia" w:hAnsi="Georgia"/>
          <w:b/>
          <w:sz w:val="18"/>
          <w:szCs w:val="20"/>
          <w:rtl/>
          <w:lang w:eastAsia="he-IL"/>
        </w:rPr>
        <w:t>את היישובים, וכן את הרבעים בתוך הערים הגדולות, חילקנו לארבע קבוצות:</w:t>
      </w:r>
    </w:p>
    <w:p w14:paraId="6575981A" w14:textId="77777777" w:rsidR="00B16C26" w:rsidRPr="00B16C26" w:rsidRDefault="00B16C26" w:rsidP="00670A0D">
      <w:pPr>
        <w:numPr>
          <w:ilvl w:val="0"/>
          <w:numId w:val="3"/>
        </w:numPr>
        <w:suppressAutoHyphens/>
        <w:spacing w:after="180" w:line="280" w:lineRule="exact"/>
        <w:ind w:left="397" w:hanging="397"/>
        <w:jc w:val="both"/>
        <w:rPr>
          <w:rFonts w:ascii="Georgia" w:hAnsi="Georgia"/>
          <w:b/>
          <w:sz w:val="18"/>
          <w:szCs w:val="20"/>
          <w:lang w:eastAsia="he-IL"/>
        </w:rPr>
      </w:pPr>
      <w:r w:rsidRPr="00B16C26">
        <w:rPr>
          <w:rFonts w:ascii="Georgia" w:hAnsi="Georgia"/>
          <w:b/>
          <w:sz w:val="18"/>
          <w:szCs w:val="20"/>
          <w:rtl/>
          <w:lang w:eastAsia="he-IL"/>
        </w:rPr>
        <w:t>אוכלוסייה יהודית הומוגנית</w:t>
      </w:r>
      <w:r w:rsidRPr="00B16C26">
        <w:rPr>
          <w:rFonts w:ascii="Georgia" w:hAnsi="Georgia" w:hint="cs"/>
          <w:b/>
          <w:sz w:val="18"/>
          <w:szCs w:val="20"/>
          <w:rtl/>
          <w:lang w:eastAsia="he-IL"/>
        </w:rPr>
        <w:t>: יישובים ש-</w:t>
      </w:r>
      <w:r w:rsidRPr="00B16C26">
        <w:rPr>
          <w:rFonts w:ascii="Georgia" w:hAnsi="Georgia"/>
          <w:b/>
          <w:sz w:val="18"/>
          <w:szCs w:val="20"/>
          <w:rtl/>
          <w:lang w:eastAsia="he-IL"/>
        </w:rPr>
        <w:t>90% ו</w:t>
      </w:r>
      <w:r w:rsidRPr="00B16C26">
        <w:rPr>
          <w:rFonts w:ascii="Georgia" w:hAnsi="Georgia" w:hint="cs"/>
          <w:b/>
          <w:sz w:val="18"/>
          <w:szCs w:val="20"/>
          <w:rtl/>
          <w:lang w:eastAsia="he-IL"/>
        </w:rPr>
        <w:t>יותר מאוכלוסייתם הם יהודים.</w:t>
      </w:r>
    </w:p>
    <w:p w14:paraId="6B58FEED" w14:textId="639E1446" w:rsidR="00B16C26" w:rsidRPr="00B16C26" w:rsidRDefault="00B16C26" w:rsidP="00670A0D">
      <w:pPr>
        <w:numPr>
          <w:ilvl w:val="0"/>
          <w:numId w:val="3"/>
        </w:numPr>
        <w:suppressAutoHyphens/>
        <w:spacing w:after="180" w:line="280" w:lineRule="exact"/>
        <w:ind w:left="397" w:hanging="397"/>
        <w:jc w:val="both"/>
        <w:rPr>
          <w:rFonts w:ascii="Georgia" w:hAnsi="Georgia"/>
          <w:b/>
          <w:sz w:val="18"/>
          <w:szCs w:val="20"/>
          <w:lang w:eastAsia="he-IL"/>
        </w:rPr>
      </w:pPr>
      <w:r w:rsidRPr="00B16C26">
        <w:rPr>
          <w:rFonts w:ascii="Georgia" w:hAnsi="Georgia"/>
          <w:b/>
          <w:sz w:val="18"/>
          <w:szCs w:val="20"/>
          <w:rtl/>
          <w:lang w:eastAsia="he-IL"/>
        </w:rPr>
        <w:t xml:space="preserve">אוכלוסייה מעורבת: יישובים (או רבעים </w:t>
      </w:r>
      <w:r w:rsidRPr="00B16C26">
        <w:rPr>
          <w:rFonts w:ascii="Georgia" w:hAnsi="Georgia" w:hint="cs"/>
          <w:b/>
          <w:sz w:val="18"/>
          <w:szCs w:val="20"/>
          <w:rtl/>
          <w:lang w:eastAsia="he-IL"/>
        </w:rPr>
        <w:t>ב</w:t>
      </w:r>
      <w:r w:rsidRPr="00B16C26">
        <w:rPr>
          <w:rFonts w:ascii="Georgia" w:hAnsi="Georgia"/>
          <w:b/>
          <w:sz w:val="18"/>
          <w:szCs w:val="20"/>
          <w:rtl/>
          <w:lang w:eastAsia="he-IL"/>
        </w:rPr>
        <w:t xml:space="preserve">יישובים מרכזיים) </w:t>
      </w:r>
      <w:r w:rsidRPr="00B16C26">
        <w:rPr>
          <w:rFonts w:ascii="Georgia" w:hAnsi="Georgia" w:hint="cs"/>
          <w:b/>
          <w:sz w:val="18"/>
          <w:szCs w:val="20"/>
          <w:rtl/>
          <w:lang w:eastAsia="he-IL"/>
        </w:rPr>
        <w:t>שבהם 10</w:t>
      </w:r>
      <w:r w:rsidRPr="00B16C26">
        <w:rPr>
          <w:rFonts w:ascii="Georgia" w:hAnsi="Georgia"/>
          <w:sz w:val="18"/>
          <w:szCs w:val="20"/>
          <w:rtl/>
        </w:rPr>
        <w:t>–</w:t>
      </w:r>
      <w:r w:rsidRPr="00B16C26">
        <w:rPr>
          <w:rFonts w:ascii="Georgia" w:hAnsi="Georgia" w:hint="cs"/>
          <w:b/>
          <w:sz w:val="18"/>
          <w:szCs w:val="20"/>
          <w:rtl/>
          <w:lang w:eastAsia="he-IL"/>
        </w:rPr>
        <w:t>90% מקרב האוכלוסייה הם ערבים. י</w:t>
      </w:r>
      <w:r w:rsidRPr="00B16C26">
        <w:rPr>
          <w:rFonts w:ascii="Georgia" w:hAnsi="Georgia"/>
          <w:b/>
          <w:sz w:val="18"/>
          <w:szCs w:val="20"/>
          <w:rtl/>
          <w:lang w:eastAsia="he-IL"/>
        </w:rPr>
        <w:t>ישובים אלו כללו את מעלות תרשיחא</w:t>
      </w:r>
      <w:r w:rsidR="001772C3">
        <w:rPr>
          <w:rFonts w:ascii="Georgia" w:hAnsi="Georgia" w:hint="cs"/>
          <w:b/>
          <w:sz w:val="18"/>
          <w:szCs w:val="20"/>
          <w:rtl/>
          <w:lang w:eastAsia="he-IL"/>
        </w:rPr>
        <w:t>,</w:t>
      </w:r>
      <w:r w:rsidRPr="00B16C26">
        <w:rPr>
          <w:rFonts w:ascii="Georgia" w:hAnsi="Georgia"/>
          <w:b/>
          <w:sz w:val="18"/>
          <w:szCs w:val="20"/>
          <w:rtl/>
          <w:lang w:eastAsia="he-IL"/>
        </w:rPr>
        <w:t xml:space="preserve"> ירושלים (העיר העתיקה, הצפון והמזרח</w:t>
      </w:r>
      <w:r w:rsidR="001772C3" w:rsidRPr="00B16C26">
        <w:rPr>
          <w:rFonts w:ascii="Georgia" w:hAnsi="Georgia"/>
          <w:b/>
          <w:sz w:val="18"/>
          <w:szCs w:val="20"/>
          <w:rtl/>
          <w:lang w:eastAsia="he-IL"/>
        </w:rPr>
        <w:t>)</w:t>
      </w:r>
      <w:r w:rsidR="001772C3">
        <w:rPr>
          <w:rFonts w:ascii="Georgia" w:hAnsi="Georgia" w:hint="cs"/>
          <w:b/>
          <w:sz w:val="18"/>
          <w:szCs w:val="20"/>
          <w:rtl/>
          <w:lang w:eastAsia="he-IL"/>
        </w:rPr>
        <w:t xml:space="preserve">, </w:t>
      </w:r>
      <w:r w:rsidRPr="00B16C26">
        <w:rPr>
          <w:rFonts w:ascii="Georgia" w:hAnsi="Georgia"/>
          <w:b/>
          <w:sz w:val="18"/>
          <w:szCs w:val="20"/>
          <w:rtl/>
          <w:lang w:eastAsia="he-IL"/>
        </w:rPr>
        <w:t>חיפה (העיר התחתית, הדר</w:t>
      </w:r>
      <w:r w:rsidR="001772C3" w:rsidRPr="00B16C26">
        <w:rPr>
          <w:rFonts w:ascii="Georgia" w:hAnsi="Georgia"/>
          <w:b/>
          <w:sz w:val="18"/>
          <w:szCs w:val="20"/>
          <w:rtl/>
          <w:lang w:eastAsia="he-IL"/>
        </w:rPr>
        <w:t>)</w:t>
      </w:r>
      <w:r w:rsidR="001772C3">
        <w:rPr>
          <w:rFonts w:ascii="Georgia" w:hAnsi="Georgia" w:hint="cs"/>
          <w:b/>
          <w:sz w:val="18"/>
          <w:szCs w:val="20"/>
          <w:rtl/>
          <w:lang w:eastAsia="he-IL"/>
        </w:rPr>
        <w:t>,</w:t>
      </w:r>
      <w:r w:rsidR="001772C3" w:rsidRPr="00B16C26">
        <w:rPr>
          <w:rFonts w:ascii="Georgia" w:hAnsi="Georgia"/>
          <w:b/>
          <w:sz w:val="18"/>
          <w:szCs w:val="20"/>
          <w:rtl/>
          <w:lang w:eastAsia="he-IL"/>
        </w:rPr>
        <w:t xml:space="preserve"> </w:t>
      </w:r>
      <w:r w:rsidRPr="00B16C26">
        <w:rPr>
          <w:rFonts w:ascii="Georgia" w:hAnsi="Georgia"/>
          <w:b/>
          <w:sz w:val="18"/>
          <w:szCs w:val="20"/>
          <w:rtl/>
          <w:lang w:eastAsia="he-IL"/>
        </w:rPr>
        <w:t>יפו</w:t>
      </w:r>
      <w:r w:rsidR="009A12D1">
        <w:rPr>
          <w:rFonts w:ascii="Georgia" w:hAnsi="Georgia" w:hint="cs"/>
          <w:b/>
          <w:sz w:val="18"/>
          <w:szCs w:val="20"/>
          <w:rtl/>
          <w:lang w:eastAsia="he-IL"/>
        </w:rPr>
        <w:t>,</w:t>
      </w:r>
      <w:r w:rsidRPr="00B16C26">
        <w:rPr>
          <w:rFonts w:ascii="Georgia" w:hAnsi="Georgia"/>
          <w:b/>
          <w:sz w:val="18"/>
          <w:szCs w:val="20"/>
          <w:rtl/>
          <w:lang w:eastAsia="he-IL"/>
        </w:rPr>
        <w:t xml:space="preserve"> לוד</w:t>
      </w:r>
      <w:r w:rsidR="001772C3">
        <w:rPr>
          <w:rFonts w:ascii="Georgia" w:hAnsi="Georgia" w:hint="cs"/>
          <w:b/>
          <w:sz w:val="18"/>
          <w:szCs w:val="20"/>
          <w:rtl/>
          <w:lang w:eastAsia="he-IL"/>
        </w:rPr>
        <w:t>,</w:t>
      </w:r>
      <w:r w:rsidR="001772C3" w:rsidRPr="00B16C26">
        <w:rPr>
          <w:rFonts w:ascii="Georgia" w:hAnsi="Georgia"/>
          <w:b/>
          <w:sz w:val="18"/>
          <w:szCs w:val="20"/>
          <w:rtl/>
          <w:lang w:eastAsia="he-IL"/>
        </w:rPr>
        <w:t xml:space="preserve"> </w:t>
      </w:r>
      <w:r w:rsidRPr="00B16C26">
        <w:rPr>
          <w:rFonts w:ascii="Georgia" w:hAnsi="Georgia"/>
          <w:b/>
          <w:sz w:val="18"/>
          <w:szCs w:val="20"/>
          <w:rtl/>
          <w:lang w:eastAsia="he-IL"/>
        </w:rPr>
        <w:t xml:space="preserve">עכו ורמלה. </w:t>
      </w:r>
    </w:p>
    <w:p w14:paraId="5038B000" w14:textId="77777777" w:rsidR="00B16C26" w:rsidRPr="00B16C26" w:rsidRDefault="00B16C26" w:rsidP="00670A0D">
      <w:pPr>
        <w:numPr>
          <w:ilvl w:val="0"/>
          <w:numId w:val="3"/>
        </w:numPr>
        <w:suppressAutoHyphens/>
        <w:spacing w:after="180" w:line="280" w:lineRule="exact"/>
        <w:ind w:left="397" w:hanging="397"/>
        <w:jc w:val="both"/>
        <w:rPr>
          <w:rFonts w:ascii="Georgia" w:hAnsi="Georgia"/>
          <w:b/>
          <w:sz w:val="18"/>
          <w:szCs w:val="20"/>
          <w:lang w:eastAsia="he-IL"/>
        </w:rPr>
      </w:pPr>
      <w:r w:rsidRPr="00B16C26">
        <w:rPr>
          <w:rFonts w:ascii="Georgia" w:hAnsi="Georgia"/>
          <w:b/>
          <w:sz w:val="18"/>
          <w:szCs w:val="20"/>
          <w:rtl/>
          <w:lang w:eastAsia="he-IL"/>
        </w:rPr>
        <w:t>אוכלוסייה ערבית הומוגנית</w:t>
      </w:r>
      <w:r w:rsidRPr="00B16C26">
        <w:rPr>
          <w:rFonts w:ascii="Georgia" w:hAnsi="Georgia" w:hint="cs"/>
          <w:b/>
          <w:sz w:val="18"/>
          <w:szCs w:val="20"/>
          <w:rtl/>
          <w:lang w:eastAsia="he-IL"/>
        </w:rPr>
        <w:t>:</w:t>
      </w:r>
      <w:r w:rsidRPr="00B16C26">
        <w:rPr>
          <w:rFonts w:ascii="Georgia" w:hAnsi="Georgia"/>
          <w:b/>
          <w:sz w:val="18"/>
          <w:szCs w:val="20"/>
          <w:rtl/>
          <w:lang w:eastAsia="he-IL"/>
        </w:rPr>
        <w:t xml:space="preserve"> </w:t>
      </w:r>
      <w:r w:rsidRPr="00B16C26">
        <w:rPr>
          <w:rFonts w:ascii="Georgia" w:hAnsi="Georgia" w:hint="cs"/>
          <w:b/>
          <w:sz w:val="18"/>
          <w:szCs w:val="20"/>
          <w:rtl/>
          <w:lang w:eastAsia="he-IL"/>
        </w:rPr>
        <w:t>יישובים ש-</w:t>
      </w:r>
      <w:r w:rsidRPr="00B16C26">
        <w:rPr>
          <w:rFonts w:ascii="Georgia" w:hAnsi="Georgia"/>
          <w:b/>
          <w:sz w:val="18"/>
          <w:szCs w:val="20"/>
          <w:rtl/>
          <w:lang w:eastAsia="he-IL"/>
        </w:rPr>
        <w:t xml:space="preserve">90% </w:t>
      </w:r>
      <w:r w:rsidRPr="00B16C26">
        <w:rPr>
          <w:rFonts w:ascii="Georgia" w:hAnsi="Georgia" w:hint="cs"/>
          <w:b/>
          <w:sz w:val="18"/>
          <w:szCs w:val="20"/>
          <w:rtl/>
          <w:lang w:eastAsia="he-IL"/>
        </w:rPr>
        <w:t>ויותר מאוכלוסייתם הם ערבים</w:t>
      </w:r>
      <w:r w:rsidRPr="00B16C26">
        <w:rPr>
          <w:rFonts w:ascii="Georgia" w:hAnsi="Georgia"/>
          <w:b/>
          <w:sz w:val="18"/>
          <w:szCs w:val="20"/>
          <w:rtl/>
          <w:lang w:eastAsia="he-IL"/>
        </w:rPr>
        <w:t>.</w:t>
      </w:r>
    </w:p>
    <w:p w14:paraId="29C4CB0A" w14:textId="77777777" w:rsidR="00B16C26" w:rsidRPr="00B16C26" w:rsidRDefault="00B16C26" w:rsidP="00670A0D">
      <w:pPr>
        <w:numPr>
          <w:ilvl w:val="0"/>
          <w:numId w:val="3"/>
        </w:numPr>
        <w:suppressAutoHyphens/>
        <w:spacing w:after="180" w:line="280" w:lineRule="exact"/>
        <w:ind w:left="397" w:hanging="397"/>
        <w:jc w:val="both"/>
        <w:rPr>
          <w:rFonts w:ascii="Georgia" w:hAnsi="Georgia"/>
          <w:b/>
          <w:sz w:val="18"/>
          <w:szCs w:val="20"/>
          <w:lang w:eastAsia="he-IL"/>
        </w:rPr>
      </w:pPr>
      <w:r w:rsidRPr="00B16C26">
        <w:rPr>
          <w:rFonts w:ascii="Georgia" w:hAnsi="Georgia"/>
          <w:b/>
          <w:sz w:val="18"/>
          <w:szCs w:val="20"/>
          <w:rtl/>
          <w:lang w:eastAsia="he-IL"/>
        </w:rPr>
        <w:t xml:space="preserve">אוכלוסייה ערבית כפרית: יישובים </w:t>
      </w:r>
      <w:r w:rsidRPr="00B16C26">
        <w:rPr>
          <w:rFonts w:ascii="Georgia" w:hAnsi="Georgia" w:hint="cs"/>
          <w:b/>
          <w:sz w:val="18"/>
          <w:szCs w:val="20"/>
          <w:rtl/>
          <w:lang w:eastAsia="he-IL"/>
        </w:rPr>
        <w:t xml:space="preserve">שבהם </w:t>
      </w:r>
      <w:r w:rsidRPr="00B16C26">
        <w:rPr>
          <w:rFonts w:ascii="Georgia" w:hAnsi="Georgia"/>
          <w:b/>
          <w:sz w:val="18"/>
          <w:szCs w:val="20"/>
          <w:rtl/>
          <w:lang w:eastAsia="he-IL"/>
        </w:rPr>
        <w:t>פחות מ-2,000 תושבים. לא היה זיהוי של כל כפר בנפרד</w:t>
      </w:r>
      <w:r w:rsidRPr="00B16C26">
        <w:rPr>
          <w:rFonts w:ascii="Georgia" w:hAnsi="Georgia" w:hint="cs"/>
          <w:b/>
          <w:sz w:val="18"/>
          <w:szCs w:val="20"/>
          <w:rtl/>
          <w:lang w:eastAsia="he-IL"/>
        </w:rPr>
        <w:t>,</w:t>
      </w:r>
      <w:r w:rsidRPr="00B16C26">
        <w:rPr>
          <w:rFonts w:ascii="Georgia" w:hAnsi="Georgia"/>
          <w:b/>
          <w:sz w:val="18"/>
          <w:szCs w:val="20"/>
          <w:rtl/>
          <w:lang w:eastAsia="he-IL"/>
        </w:rPr>
        <w:t xml:space="preserve"> ולכן הם קובצו לפי הנפות של </w:t>
      </w:r>
      <w:proofErr w:type="spellStart"/>
      <w:r w:rsidRPr="00B16C26">
        <w:rPr>
          <w:rFonts w:ascii="Georgia" w:hAnsi="Georgia"/>
          <w:b/>
          <w:sz w:val="18"/>
          <w:szCs w:val="20"/>
          <w:rtl/>
          <w:lang w:eastAsia="he-IL"/>
        </w:rPr>
        <w:t>הלמ"ס</w:t>
      </w:r>
      <w:proofErr w:type="spellEnd"/>
      <w:r w:rsidRPr="00B16C26">
        <w:rPr>
          <w:rFonts w:ascii="Georgia" w:hAnsi="Georgia"/>
          <w:b/>
          <w:sz w:val="18"/>
          <w:szCs w:val="20"/>
          <w:rtl/>
          <w:lang w:eastAsia="he-IL"/>
        </w:rPr>
        <w:t xml:space="preserve">. </w:t>
      </w:r>
    </w:p>
    <w:p w14:paraId="7DAE0CB4" w14:textId="77777777" w:rsidR="00B16C26" w:rsidRPr="00B16C26" w:rsidRDefault="00B16C26" w:rsidP="00B16C26">
      <w:pPr>
        <w:suppressAutoHyphens/>
        <w:spacing w:after="180" w:line="280" w:lineRule="exact"/>
        <w:jc w:val="both"/>
        <w:rPr>
          <w:rFonts w:ascii="Georgia" w:hAnsi="Georgia"/>
          <w:b/>
          <w:sz w:val="18"/>
          <w:szCs w:val="20"/>
          <w:rtl/>
          <w:lang w:eastAsia="he-IL"/>
        </w:rPr>
      </w:pPr>
      <w:r w:rsidRPr="00B16C26">
        <w:rPr>
          <w:rFonts w:ascii="Georgia" w:hAnsi="Georgia"/>
          <w:b/>
          <w:sz w:val="18"/>
          <w:szCs w:val="20"/>
          <w:rtl/>
          <w:lang w:eastAsia="he-IL"/>
        </w:rPr>
        <w:t>את האזורים הסטטיסטיים</w:t>
      </w:r>
      <w:r w:rsidRPr="00B16C26">
        <w:rPr>
          <w:rFonts w:ascii="Georgia" w:hAnsi="Georgia" w:hint="cs"/>
          <w:b/>
          <w:sz w:val="18"/>
          <w:szCs w:val="20"/>
          <w:rtl/>
          <w:lang w:eastAsia="he-IL"/>
        </w:rPr>
        <w:t xml:space="preserve"> ש</w:t>
      </w:r>
      <w:r w:rsidRPr="00B16C26">
        <w:rPr>
          <w:rFonts w:ascii="Georgia" w:hAnsi="Georgia"/>
          <w:b/>
          <w:sz w:val="18"/>
          <w:szCs w:val="20"/>
          <w:rtl/>
          <w:lang w:eastAsia="he-IL"/>
        </w:rPr>
        <w:t>בתוך היישובים חילקנו באותה הדרך</w:t>
      </w:r>
      <w:r w:rsidRPr="00B16C26">
        <w:rPr>
          <w:rFonts w:ascii="Georgia" w:hAnsi="Georgia" w:hint="cs"/>
          <w:b/>
          <w:sz w:val="18"/>
          <w:szCs w:val="20"/>
          <w:rtl/>
          <w:lang w:eastAsia="he-IL"/>
        </w:rPr>
        <w:t>,</w:t>
      </w:r>
      <w:r w:rsidRPr="00B16C26">
        <w:rPr>
          <w:rFonts w:ascii="Georgia" w:hAnsi="Georgia"/>
          <w:b/>
          <w:sz w:val="18"/>
          <w:szCs w:val="20"/>
          <w:rtl/>
          <w:lang w:eastAsia="he-IL"/>
        </w:rPr>
        <w:t xml:space="preserve"> ולפי אותם אחוזי אוכלוסייה (</w:t>
      </w:r>
      <w:r w:rsidRPr="00B16C26">
        <w:rPr>
          <w:rFonts w:ascii="Georgia" w:hAnsi="Georgia"/>
          <w:sz w:val="18"/>
          <w:szCs w:val="20"/>
          <w:rtl/>
        </w:rPr>
        <w:t>אוכלוסייה</w:t>
      </w:r>
      <w:r w:rsidRPr="00B16C26">
        <w:rPr>
          <w:rFonts w:ascii="Georgia" w:hAnsi="Georgia"/>
          <w:b/>
          <w:sz w:val="18"/>
          <w:szCs w:val="20"/>
          <w:rtl/>
          <w:lang w:eastAsia="he-IL"/>
        </w:rPr>
        <w:t xml:space="preserve"> יהודית; אוכלוסייה מעורבת; אוכלוסייה ערבית). את האוכלוסייה באזורים יהודיים </w:t>
      </w:r>
      <w:r w:rsidRPr="00B16C26">
        <w:rPr>
          <w:rFonts w:ascii="Georgia" w:hAnsi="Georgia" w:hint="cs"/>
          <w:b/>
          <w:sz w:val="18"/>
          <w:szCs w:val="20"/>
          <w:rtl/>
          <w:lang w:eastAsia="he-IL"/>
        </w:rPr>
        <w:t>ש</w:t>
      </w:r>
      <w:r w:rsidRPr="00B16C26">
        <w:rPr>
          <w:rFonts w:ascii="Georgia" w:hAnsi="Georgia"/>
          <w:b/>
          <w:sz w:val="18"/>
          <w:szCs w:val="20"/>
          <w:rtl/>
          <w:lang w:eastAsia="he-IL"/>
        </w:rPr>
        <w:t>בתוך יישובים יהודיים והומוגניים קיבצנו לפי יישוב (או רובע) המגורים. האוכלוסייה הערבית בא</w:t>
      </w:r>
      <w:r w:rsidRPr="00B16C26">
        <w:rPr>
          <w:rFonts w:ascii="Georgia" w:hAnsi="Georgia" w:hint="cs"/>
          <w:b/>
          <w:sz w:val="18"/>
          <w:szCs w:val="20"/>
          <w:rtl/>
          <w:lang w:eastAsia="he-IL"/>
        </w:rPr>
        <w:t xml:space="preserve">זור סטטיסטי </w:t>
      </w:r>
      <w:r w:rsidRPr="00B16C26">
        <w:rPr>
          <w:rFonts w:ascii="Georgia" w:hAnsi="Georgia"/>
          <w:b/>
          <w:sz w:val="18"/>
          <w:szCs w:val="20"/>
          <w:rtl/>
          <w:lang w:eastAsia="he-IL"/>
        </w:rPr>
        <w:t xml:space="preserve">מעורב בתוך יישוב יהודי </w:t>
      </w:r>
      <w:proofErr w:type="spellStart"/>
      <w:r w:rsidRPr="00B16C26">
        <w:rPr>
          <w:rFonts w:ascii="Georgia" w:hAnsi="Georgia"/>
          <w:b/>
          <w:sz w:val="18"/>
          <w:szCs w:val="20"/>
          <w:rtl/>
          <w:lang w:eastAsia="he-IL"/>
        </w:rPr>
        <w:t>היתה</w:t>
      </w:r>
      <w:proofErr w:type="spellEnd"/>
      <w:r w:rsidRPr="00B16C26">
        <w:rPr>
          <w:rFonts w:ascii="Georgia" w:hAnsi="Georgia"/>
          <w:b/>
          <w:sz w:val="18"/>
          <w:szCs w:val="20"/>
          <w:rtl/>
          <w:lang w:eastAsia="he-IL"/>
        </w:rPr>
        <w:t xml:space="preserve"> מרוכזת בא</w:t>
      </w:r>
      <w:r w:rsidRPr="00B16C26">
        <w:rPr>
          <w:rFonts w:ascii="Georgia" w:hAnsi="Georgia" w:hint="cs"/>
          <w:b/>
          <w:sz w:val="18"/>
          <w:szCs w:val="20"/>
          <w:rtl/>
          <w:lang w:eastAsia="he-IL"/>
        </w:rPr>
        <w:t xml:space="preserve">זורים סטטיסטיים </w:t>
      </w:r>
      <w:r w:rsidRPr="00B16C26">
        <w:rPr>
          <w:rFonts w:ascii="Georgia" w:hAnsi="Georgia"/>
          <w:b/>
          <w:sz w:val="18"/>
          <w:szCs w:val="20"/>
          <w:rtl/>
          <w:lang w:eastAsia="he-IL"/>
        </w:rPr>
        <w:t xml:space="preserve">בודדים, לכן לא היה צורך לרכזם. </w:t>
      </w:r>
      <w:r w:rsidRPr="00B16C26">
        <w:rPr>
          <w:rFonts w:ascii="Georgia" w:hAnsi="Georgia" w:hint="cs"/>
          <w:b/>
          <w:sz w:val="18"/>
          <w:szCs w:val="20"/>
          <w:rtl/>
          <w:lang w:eastAsia="he-IL"/>
        </w:rPr>
        <w:t xml:space="preserve">נוסף על כך, </w:t>
      </w:r>
      <w:r w:rsidRPr="00B16C26">
        <w:rPr>
          <w:rFonts w:ascii="Georgia" w:hAnsi="Georgia"/>
          <w:b/>
          <w:sz w:val="18"/>
          <w:szCs w:val="20"/>
          <w:rtl/>
          <w:lang w:eastAsia="he-IL"/>
        </w:rPr>
        <w:t xml:space="preserve">אין ברשותנו מידע על הרכב האוכלוסייה ביישובים הכפריים. הסרנו 121 תושבי מושבים ועוד 36 תושבי קיבוצים, ואת שאר האוכלוסייה הכפרית חילקנו על פי נפה, </w:t>
      </w:r>
      <w:r w:rsidRPr="00B16C26">
        <w:rPr>
          <w:rFonts w:ascii="Georgia" w:hAnsi="Georgia" w:hint="cs"/>
          <w:b/>
          <w:sz w:val="18"/>
          <w:szCs w:val="20"/>
          <w:rtl/>
          <w:lang w:eastAsia="he-IL"/>
        </w:rPr>
        <w:t>מ</w:t>
      </w:r>
      <w:r w:rsidRPr="00B16C26">
        <w:rPr>
          <w:rFonts w:ascii="Georgia" w:hAnsi="Georgia"/>
          <w:b/>
          <w:sz w:val="18"/>
          <w:szCs w:val="20"/>
          <w:rtl/>
          <w:lang w:eastAsia="he-IL"/>
        </w:rPr>
        <w:t xml:space="preserve">תוך הנחה כי כפרים אלו הם הומוגניים ערביים. </w:t>
      </w:r>
    </w:p>
    <w:p w14:paraId="192A5FF0" w14:textId="77777777" w:rsidR="00B16C26" w:rsidRPr="00B16C26" w:rsidRDefault="00B16C26" w:rsidP="00B16C26">
      <w:pPr>
        <w:suppressAutoHyphens/>
        <w:spacing w:after="180" w:line="280" w:lineRule="exact"/>
        <w:jc w:val="both"/>
        <w:rPr>
          <w:rFonts w:ascii="Georgia" w:hAnsi="Georgia"/>
          <w:b/>
          <w:sz w:val="18"/>
          <w:szCs w:val="20"/>
          <w:rtl/>
          <w:lang w:eastAsia="he-IL"/>
        </w:rPr>
      </w:pPr>
      <w:r w:rsidRPr="00B16C26">
        <w:rPr>
          <w:rFonts w:ascii="Georgia" w:hAnsi="Georgia"/>
          <w:b/>
          <w:sz w:val="18"/>
          <w:szCs w:val="20"/>
          <w:rtl/>
          <w:lang w:eastAsia="he-IL"/>
        </w:rPr>
        <w:t>כדי לעמוד על ההבדלים בין סוגי ההתיישבות השונים של האוכלוסייה הערבית בישראל, נתייחס ל</w:t>
      </w:r>
      <w:r w:rsidRPr="00B16C26">
        <w:rPr>
          <w:rFonts w:ascii="Georgia" w:hAnsi="Georgia" w:hint="cs"/>
          <w:b/>
          <w:sz w:val="18"/>
          <w:szCs w:val="20"/>
          <w:rtl/>
          <w:lang w:eastAsia="he-IL"/>
        </w:rPr>
        <w:t>שבע</w:t>
      </w:r>
      <w:r w:rsidRPr="00B16C26">
        <w:rPr>
          <w:rFonts w:ascii="Georgia" w:hAnsi="Georgia"/>
          <w:b/>
          <w:sz w:val="18"/>
          <w:szCs w:val="20"/>
          <w:rtl/>
          <w:lang w:eastAsia="he-IL"/>
        </w:rPr>
        <w:t xml:space="preserve"> קבוצות התיישבות עיקריות: </w:t>
      </w:r>
    </w:p>
    <w:p w14:paraId="09AF281F" w14:textId="77777777" w:rsidR="00B16C26" w:rsidRPr="00B16C26" w:rsidRDefault="00B16C26" w:rsidP="00670A0D">
      <w:pPr>
        <w:pStyle w:val="ListParagraph"/>
        <w:numPr>
          <w:ilvl w:val="0"/>
          <w:numId w:val="2"/>
        </w:numPr>
        <w:suppressAutoHyphens/>
        <w:spacing w:after="180" w:line="280" w:lineRule="exact"/>
        <w:ind w:left="397" w:hanging="397"/>
        <w:jc w:val="both"/>
        <w:rPr>
          <w:rFonts w:ascii="Georgia" w:eastAsia="Times New Roman" w:hAnsi="Georgia" w:cs="David"/>
          <w:b/>
          <w:sz w:val="18"/>
          <w:szCs w:val="20"/>
          <w:rtl/>
          <w:lang w:eastAsia="he-IL"/>
        </w:rPr>
      </w:pPr>
      <w:r w:rsidRPr="00B16C26">
        <w:rPr>
          <w:rFonts w:ascii="Georgia" w:eastAsia="Times New Roman" w:hAnsi="Georgia" w:cs="David"/>
          <w:b/>
          <w:sz w:val="18"/>
          <w:szCs w:val="20"/>
          <w:rtl/>
          <w:lang w:eastAsia="he-IL"/>
        </w:rPr>
        <w:t>אוכלוסייה המתגוררת ב</w:t>
      </w:r>
      <w:r w:rsidRPr="00B16C26">
        <w:rPr>
          <w:rFonts w:ascii="Georgia" w:eastAsia="Times New Roman" w:hAnsi="Georgia" w:cs="David" w:hint="cs"/>
          <w:b/>
          <w:sz w:val="18"/>
          <w:szCs w:val="20"/>
          <w:rtl/>
          <w:lang w:eastAsia="he-IL"/>
        </w:rPr>
        <w:t>י</w:t>
      </w:r>
      <w:r w:rsidRPr="00B16C26">
        <w:rPr>
          <w:rFonts w:ascii="Georgia" w:eastAsia="Times New Roman" w:hAnsi="Georgia" w:cs="David"/>
          <w:b/>
          <w:sz w:val="18"/>
          <w:szCs w:val="20"/>
          <w:rtl/>
          <w:lang w:eastAsia="he-IL"/>
        </w:rPr>
        <w:t>ישובים ערביים הומוגניים (90% ומעלה של אוכלוסייה ערבית</w:t>
      </w:r>
      <w:r w:rsidRPr="00B16C26">
        <w:rPr>
          <w:rFonts w:ascii="Georgia" w:eastAsia="Times New Roman" w:hAnsi="Georgia" w:cs="David" w:hint="cs"/>
          <w:b/>
          <w:sz w:val="18"/>
          <w:szCs w:val="20"/>
          <w:rtl/>
          <w:lang w:eastAsia="he-IL"/>
        </w:rPr>
        <w:t>;</w:t>
      </w:r>
      <w:r w:rsidRPr="00B16C26">
        <w:rPr>
          <w:rFonts w:ascii="Georgia" w:eastAsia="Times New Roman" w:hAnsi="Georgia" w:cs="David"/>
          <w:b/>
          <w:sz w:val="18"/>
          <w:szCs w:val="20"/>
          <w:rtl/>
          <w:lang w:eastAsia="he-IL"/>
        </w:rPr>
        <w:t xml:space="preserve"> 168 אזורים סטטיסטיים</w:t>
      </w:r>
      <w:r w:rsidRPr="00B16C26">
        <w:rPr>
          <w:rFonts w:ascii="Georgia" w:eastAsia="Times New Roman" w:hAnsi="Georgia" w:cs="David" w:hint="cs"/>
          <w:b/>
          <w:sz w:val="18"/>
          <w:szCs w:val="20"/>
          <w:rtl/>
          <w:lang w:eastAsia="he-IL"/>
        </w:rPr>
        <w:t>;</w:t>
      </w:r>
      <w:r w:rsidRPr="00B16C26">
        <w:rPr>
          <w:rFonts w:ascii="Georgia" w:eastAsia="Times New Roman" w:hAnsi="Georgia" w:cs="David"/>
          <w:b/>
          <w:sz w:val="18"/>
          <w:szCs w:val="20"/>
          <w:rtl/>
          <w:lang w:eastAsia="he-IL"/>
        </w:rPr>
        <w:t xml:space="preserve"> 130,374 נדגמים). </w:t>
      </w:r>
    </w:p>
    <w:p w14:paraId="1FA2EE01" w14:textId="77777777" w:rsidR="00B16C26" w:rsidRPr="00B16C26" w:rsidRDefault="00B16C26" w:rsidP="00670A0D">
      <w:pPr>
        <w:pStyle w:val="ListParagraph"/>
        <w:numPr>
          <w:ilvl w:val="0"/>
          <w:numId w:val="2"/>
        </w:numPr>
        <w:suppressAutoHyphens/>
        <w:spacing w:after="180" w:line="280" w:lineRule="exact"/>
        <w:ind w:left="397" w:hanging="397"/>
        <w:jc w:val="both"/>
        <w:rPr>
          <w:rFonts w:ascii="Georgia" w:eastAsia="Times New Roman" w:hAnsi="Georgia" w:cs="David"/>
          <w:b/>
          <w:sz w:val="18"/>
          <w:szCs w:val="20"/>
          <w:rtl/>
          <w:lang w:eastAsia="he-IL"/>
        </w:rPr>
      </w:pPr>
      <w:r w:rsidRPr="00B16C26">
        <w:rPr>
          <w:rFonts w:ascii="Georgia" w:eastAsia="Times New Roman" w:hAnsi="Georgia" w:cs="David"/>
          <w:b/>
          <w:sz w:val="18"/>
          <w:szCs w:val="20"/>
          <w:rtl/>
          <w:lang w:eastAsia="he-IL"/>
        </w:rPr>
        <w:t>אוכלוסייה המתגוררת ב</w:t>
      </w:r>
      <w:r w:rsidRPr="00B16C26">
        <w:rPr>
          <w:rFonts w:ascii="Georgia" w:eastAsia="Times New Roman" w:hAnsi="Georgia" w:cs="David" w:hint="cs"/>
          <w:b/>
          <w:sz w:val="18"/>
          <w:szCs w:val="20"/>
          <w:rtl/>
          <w:lang w:eastAsia="he-IL"/>
        </w:rPr>
        <w:t>י</w:t>
      </w:r>
      <w:r w:rsidRPr="00B16C26">
        <w:rPr>
          <w:rFonts w:ascii="Georgia" w:eastAsia="Times New Roman" w:hAnsi="Georgia" w:cs="David"/>
          <w:b/>
          <w:sz w:val="18"/>
          <w:szCs w:val="20"/>
          <w:rtl/>
          <w:lang w:eastAsia="he-IL"/>
        </w:rPr>
        <w:t>ישובים ערביים כפריים הומוגניים (יישובים קטנים הכלולים בתוך מועצה אזורית</w:t>
      </w:r>
      <w:r w:rsidRPr="00B16C26">
        <w:rPr>
          <w:rFonts w:ascii="Georgia" w:eastAsia="Times New Roman" w:hAnsi="Georgia" w:cs="David" w:hint="cs"/>
          <w:b/>
          <w:sz w:val="18"/>
          <w:szCs w:val="20"/>
          <w:rtl/>
          <w:lang w:eastAsia="he-IL"/>
        </w:rPr>
        <w:t>;</w:t>
      </w:r>
      <w:r w:rsidRPr="00B16C26">
        <w:rPr>
          <w:rFonts w:ascii="Georgia" w:eastAsia="Times New Roman" w:hAnsi="Georgia" w:cs="David"/>
          <w:b/>
          <w:sz w:val="18"/>
          <w:szCs w:val="20"/>
          <w:rtl/>
          <w:lang w:eastAsia="he-IL"/>
        </w:rPr>
        <w:t xml:space="preserve"> 16 נפות</w:t>
      </w:r>
      <w:r w:rsidRPr="00B16C26">
        <w:rPr>
          <w:rFonts w:ascii="Georgia" w:eastAsia="Times New Roman" w:hAnsi="Georgia" w:cs="David" w:hint="cs"/>
          <w:b/>
          <w:sz w:val="18"/>
          <w:szCs w:val="20"/>
          <w:rtl/>
          <w:lang w:eastAsia="he-IL"/>
        </w:rPr>
        <w:t>;</w:t>
      </w:r>
      <w:r w:rsidRPr="00B16C26">
        <w:rPr>
          <w:rFonts w:ascii="Georgia" w:eastAsia="Times New Roman" w:hAnsi="Georgia" w:cs="David"/>
          <w:b/>
          <w:sz w:val="18"/>
          <w:szCs w:val="20"/>
          <w:rtl/>
          <w:lang w:eastAsia="he-IL"/>
        </w:rPr>
        <w:t xml:space="preserve"> 14,146 נדגמים).</w:t>
      </w:r>
    </w:p>
    <w:p w14:paraId="48914D71" w14:textId="77777777" w:rsidR="00B16C26" w:rsidRPr="00B16C26" w:rsidRDefault="00B16C26" w:rsidP="00670A0D">
      <w:pPr>
        <w:pStyle w:val="ListParagraph"/>
        <w:numPr>
          <w:ilvl w:val="0"/>
          <w:numId w:val="2"/>
        </w:numPr>
        <w:suppressAutoHyphens/>
        <w:spacing w:after="180" w:line="280" w:lineRule="exact"/>
        <w:ind w:left="397" w:hanging="397"/>
        <w:jc w:val="both"/>
        <w:rPr>
          <w:rFonts w:ascii="Georgia" w:eastAsia="Times New Roman" w:hAnsi="Georgia" w:cs="David"/>
          <w:b/>
          <w:sz w:val="18"/>
          <w:szCs w:val="20"/>
          <w:rtl/>
          <w:lang w:eastAsia="he-IL"/>
        </w:rPr>
      </w:pPr>
      <w:r w:rsidRPr="00B16C26">
        <w:rPr>
          <w:rFonts w:ascii="Georgia" w:eastAsia="Times New Roman" w:hAnsi="Georgia" w:cs="David"/>
          <w:b/>
          <w:sz w:val="18"/>
          <w:szCs w:val="20"/>
          <w:rtl/>
          <w:lang w:eastAsia="he-IL"/>
        </w:rPr>
        <w:lastRenderedPageBreak/>
        <w:t>אוכלוסייה המתגוררת באזורים סטטיסטיים ערביים, בערים המעורבות (לפחות 90% אוכלוסייה ערבית בא</w:t>
      </w:r>
      <w:r w:rsidRPr="00B16C26">
        <w:rPr>
          <w:rFonts w:ascii="Georgia" w:eastAsia="Times New Roman" w:hAnsi="Georgia" w:cs="David" w:hint="cs"/>
          <w:b/>
          <w:sz w:val="18"/>
          <w:szCs w:val="20"/>
          <w:rtl/>
          <w:lang w:eastAsia="he-IL"/>
        </w:rPr>
        <w:t xml:space="preserve">זור הסטטיסטי </w:t>
      </w:r>
      <w:r w:rsidRPr="00B16C26">
        <w:rPr>
          <w:rFonts w:ascii="Georgia" w:eastAsia="Times New Roman" w:hAnsi="Georgia" w:cs="David"/>
          <w:b/>
          <w:sz w:val="18"/>
          <w:szCs w:val="20"/>
          <w:rtl/>
          <w:lang w:eastAsia="he-IL"/>
        </w:rPr>
        <w:t>אך לא ביישוב כולו</w:t>
      </w:r>
      <w:r w:rsidRPr="00B16C26">
        <w:rPr>
          <w:rFonts w:ascii="Georgia" w:eastAsia="Times New Roman" w:hAnsi="Georgia" w:cs="David" w:hint="cs"/>
          <w:b/>
          <w:sz w:val="18"/>
          <w:szCs w:val="20"/>
          <w:rtl/>
          <w:lang w:eastAsia="he-IL"/>
        </w:rPr>
        <w:t>;</w:t>
      </w:r>
      <w:r w:rsidRPr="00B16C26">
        <w:rPr>
          <w:rFonts w:ascii="Georgia" w:eastAsia="Times New Roman" w:hAnsi="Georgia" w:cs="David"/>
          <w:b/>
          <w:sz w:val="18"/>
          <w:szCs w:val="20"/>
          <w:rtl/>
          <w:lang w:eastAsia="he-IL"/>
        </w:rPr>
        <w:t xml:space="preserve"> 36 אזורים סטטיסטיים</w:t>
      </w:r>
      <w:r w:rsidRPr="00B16C26">
        <w:rPr>
          <w:rFonts w:ascii="Georgia" w:eastAsia="Times New Roman" w:hAnsi="Georgia" w:cs="David" w:hint="cs"/>
          <w:b/>
          <w:sz w:val="18"/>
          <w:szCs w:val="20"/>
          <w:rtl/>
          <w:lang w:eastAsia="he-IL"/>
        </w:rPr>
        <w:t>;</w:t>
      </w:r>
      <w:r w:rsidRPr="00B16C26">
        <w:rPr>
          <w:rFonts w:ascii="Georgia" w:eastAsia="Times New Roman" w:hAnsi="Georgia" w:cs="David"/>
          <w:b/>
          <w:sz w:val="18"/>
          <w:szCs w:val="20"/>
          <w:rtl/>
          <w:lang w:eastAsia="he-IL"/>
        </w:rPr>
        <w:t xml:space="preserve"> 36,322 נדגמים).</w:t>
      </w:r>
      <w:r w:rsidRPr="00B16C26">
        <w:rPr>
          <w:rFonts w:ascii="Georgia" w:eastAsia="Times New Roman" w:hAnsi="Georgia" w:cs="David"/>
          <w:b/>
          <w:sz w:val="18"/>
          <w:szCs w:val="20"/>
          <w:lang w:eastAsia="he-IL"/>
        </w:rPr>
        <w:t xml:space="preserve"> </w:t>
      </w:r>
    </w:p>
    <w:p w14:paraId="0954C0EB" w14:textId="77777777" w:rsidR="00B16C26" w:rsidRPr="00B16C26" w:rsidRDefault="00B16C26" w:rsidP="00670A0D">
      <w:pPr>
        <w:pStyle w:val="ListParagraph"/>
        <w:numPr>
          <w:ilvl w:val="0"/>
          <w:numId w:val="2"/>
        </w:numPr>
        <w:suppressAutoHyphens/>
        <w:spacing w:after="180" w:line="280" w:lineRule="exact"/>
        <w:ind w:left="397" w:hanging="397"/>
        <w:jc w:val="both"/>
        <w:rPr>
          <w:rFonts w:ascii="Georgia" w:eastAsia="Times New Roman" w:hAnsi="Georgia" w:cs="David"/>
          <w:b/>
          <w:sz w:val="18"/>
          <w:szCs w:val="20"/>
          <w:rtl/>
          <w:lang w:eastAsia="he-IL"/>
        </w:rPr>
      </w:pPr>
      <w:r w:rsidRPr="00B16C26">
        <w:rPr>
          <w:rFonts w:ascii="Georgia" w:eastAsia="Times New Roman" w:hAnsi="Georgia" w:cs="David"/>
          <w:b/>
          <w:sz w:val="18"/>
          <w:szCs w:val="20"/>
          <w:rtl/>
          <w:lang w:eastAsia="he-IL"/>
        </w:rPr>
        <w:t>אוכלוסייה המתגוררת באזורים סטטיסטיים מעורבים, בערים המעורבות (א</w:t>
      </w:r>
      <w:r w:rsidRPr="00B16C26">
        <w:rPr>
          <w:rFonts w:ascii="Georgia" w:eastAsia="Times New Roman" w:hAnsi="Georgia" w:cs="David" w:hint="cs"/>
          <w:b/>
          <w:sz w:val="18"/>
          <w:szCs w:val="20"/>
          <w:rtl/>
          <w:lang w:eastAsia="he-IL"/>
        </w:rPr>
        <w:t xml:space="preserve">זור סטטיסטי שבו </w:t>
      </w:r>
      <w:r w:rsidRPr="00B16C26">
        <w:rPr>
          <w:rFonts w:ascii="Georgia" w:eastAsia="Times New Roman" w:hAnsi="Georgia" w:cs="David"/>
          <w:b/>
          <w:sz w:val="18"/>
          <w:szCs w:val="20"/>
          <w:rtl/>
          <w:lang w:eastAsia="he-IL"/>
        </w:rPr>
        <w:t>10–90% אוכלוסייה ערבית</w:t>
      </w:r>
      <w:r w:rsidRPr="00B16C26">
        <w:rPr>
          <w:rFonts w:ascii="Georgia" w:eastAsia="Times New Roman" w:hAnsi="Georgia" w:cs="David" w:hint="cs"/>
          <w:b/>
          <w:sz w:val="18"/>
          <w:szCs w:val="20"/>
          <w:rtl/>
          <w:lang w:eastAsia="he-IL"/>
        </w:rPr>
        <w:t>;</w:t>
      </w:r>
      <w:r w:rsidRPr="00B16C26">
        <w:rPr>
          <w:rFonts w:ascii="Georgia" w:eastAsia="Times New Roman" w:hAnsi="Georgia" w:cs="David"/>
          <w:b/>
          <w:sz w:val="18"/>
          <w:szCs w:val="20"/>
          <w:rtl/>
          <w:lang w:eastAsia="he-IL"/>
        </w:rPr>
        <w:t xml:space="preserve"> 33 אזורים סטטיסטיים</w:t>
      </w:r>
      <w:r w:rsidRPr="00B16C26">
        <w:rPr>
          <w:rFonts w:ascii="Georgia" w:eastAsia="Times New Roman" w:hAnsi="Georgia" w:cs="David" w:hint="cs"/>
          <w:b/>
          <w:sz w:val="18"/>
          <w:szCs w:val="20"/>
          <w:rtl/>
          <w:lang w:eastAsia="he-IL"/>
        </w:rPr>
        <w:t>;</w:t>
      </w:r>
      <w:r w:rsidRPr="00B16C26">
        <w:rPr>
          <w:rFonts w:ascii="Georgia" w:eastAsia="Times New Roman" w:hAnsi="Georgia" w:cs="David"/>
          <w:b/>
          <w:sz w:val="18"/>
          <w:szCs w:val="20"/>
          <w:rtl/>
          <w:lang w:eastAsia="he-IL"/>
        </w:rPr>
        <w:t xml:space="preserve"> 8,634 נדגמים).</w:t>
      </w:r>
    </w:p>
    <w:p w14:paraId="1379BB2F" w14:textId="77777777" w:rsidR="00B16C26" w:rsidRPr="00B16C26" w:rsidRDefault="00B16C26" w:rsidP="00670A0D">
      <w:pPr>
        <w:pStyle w:val="ListParagraph"/>
        <w:numPr>
          <w:ilvl w:val="0"/>
          <w:numId w:val="2"/>
        </w:numPr>
        <w:suppressAutoHyphens/>
        <w:spacing w:after="180" w:line="280" w:lineRule="exact"/>
        <w:ind w:left="397" w:hanging="397"/>
        <w:jc w:val="both"/>
        <w:rPr>
          <w:rFonts w:ascii="Georgia" w:eastAsia="Times New Roman" w:hAnsi="Georgia" w:cs="David"/>
          <w:b/>
          <w:sz w:val="18"/>
          <w:szCs w:val="20"/>
          <w:rtl/>
          <w:lang w:eastAsia="he-IL"/>
        </w:rPr>
      </w:pPr>
      <w:r w:rsidRPr="00B16C26">
        <w:rPr>
          <w:rFonts w:ascii="Georgia" w:eastAsia="Times New Roman" w:hAnsi="Georgia" w:cs="David"/>
          <w:b/>
          <w:sz w:val="18"/>
          <w:szCs w:val="20"/>
          <w:rtl/>
          <w:lang w:eastAsia="he-IL"/>
        </w:rPr>
        <w:t>אוכלוסייה המתגוררת באזורים סטטיסטיים יהודי</w:t>
      </w:r>
      <w:r w:rsidRPr="00B16C26">
        <w:rPr>
          <w:rFonts w:ascii="Georgia" w:eastAsia="Times New Roman" w:hAnsi="Georgia" w:cs="David" w:hint="cs"/>
          <w:b/>
          <w:sz w:val="18"/>
          <w:szCs w:val="20"/>
          <w:rtl/>
          <w:lang w:eastAsia="he-IL"/>
        </w:rPr>
        <w:t>י</w:t>
      </w:r>
      <w:r w:rsidRPr="00B16C26">
        <w:rPr>
          <w:rFonts w:ascii="Georgia" w:eastAsia="Times New Roman" w:hAnsi="Georgia" w:cs="David"/>
          <w:b/>
          <w:sz w:val="18"/>
          <w:szCs w:val="20"/>
          <w:rtl/>
          <w:lang w:eastAsia="he-IL"/>
        </w:rPr>
        <w:t>ם, בערים המעורבות (א</w:t>
      </w:r>
      <w:r w:rsidRPr="00B16C26">
        <w:rPr>
          <w:rFonts w:ascii="Georgia" w:eastAsia="Times New Roman" w:hAnsi="Georgia" w:cs="David" w:hint="cs"/>
          <w:b/>
          <w:sz w:val="18"/>
          <w:szCs w:val="20"/>
          <w:rtl/>
          <w:lang w:eastAsia="he-IL"/>
        </w:rPr>
        <w:t>זור סטטיסטי שבו</w:t>
      </w:r>
      <w:r w:rsidRPr="00B16C26">
        <w:rPr>
          <w:rFonts w:ascii="Georgia" w:eastAsia="Times New Roman" w:hAnsi="Georgia" w:cs="David"/>
          <w:b/>
          <w:sz w:val="18"/>
          <w:szCs w:val="20"/>
          <w:rtl/>
          <w:lang w:eastAsia="he-IL"/>
        </w:rPr>
        <w:t xml:space="preserve"> 10% אוכלוסייה ערבית </w:t>
      </w:r>
      <w:r w:rsidRPr="00B16C26">
        <w:rPr>
          <w:rFonts w:ascii="Georgia" w:eastAsia="Times New Roman" w:hAnsi="Georgia" w:cs="David" w:hint="cs"/>
          <w:b/>
          <w:sz w:val="18"/>
          <w:szCs w:val="20"/>
          <w:rtl/>
          <w:lang w:eastAsia="he-IL"/>
        </w:rPr>
        <w:t xml:space="preserve">לכל היותר; </w:t>
      </w:r>
      <w:r w:rsidRPr="00B16C26">
        <w:rPr>
          <w:rFonts w:ascii="Georgia" w:eastAsia="Times New Roman" w:hAnsi="Georgia" w:cs="David"/>
          <w:b/>
          <w:sz w:val="18"/>
          <w:szCs w:val="20"/>
          <w:rtl/>
          <w:lang w:eastAsia="he-IL"/>
        </w:rPr>
        <w:t xml:space="preserve">7 יישובים, 1,694 נדגמים). </w:t>
      </w:r>
    </w:p>
    <w:p w14:paraId="400EBC50" w14:textId="77777777" w:rsidR="00B16C26" w:rsidRPr="00B16C26" w:rsidRDefault="00B16C26" w:rsidP="00670A0D">
      <w:pPr>
        <w:pStyle w:val="ListParagraph"/>
        <w:numPr>
          <w:ilvl w:val="0"/>
          <w:numId w:val="2"/>
        </w:numPr>
        <w:suppressAutoHyphens/>
        <w:spacing w:after="180" w:line="280" w:lineRule="exact"/>
        <w:ind w:left="397" w:hanging="397"/>
        <w:jc w:val="both"/>
        <w:rPr>
          <w:rFonts w:ascii="Georgia" w:eastAsia="Times New Roman" w:hAnsi="Georgia" w:cs="David"/>
          <w:b/>
          <w:sz w:val="18"/>
          <w:szCs w:val="20"/>
          <w:rtl/>
          <w:lang w:eastAsia="he-IL"/>
        </w:rPr>
      </w:pPr>
      <w:r w:rsidRPr="00B16C26">
        <w:rPr>
          <w:rFonts w:ascii="Georgia" w:eastAsia="Times New Roman" w:hAnsi="Georgia" w:cs="David"/>
          <w:b/>
          <w:sz w:val="18"/>
          <w:szCs w:val="20"/>
          <w:rtl/>
          <w:lang w:eastAsia="he-IL"/>
        </w:rPr>
        <w:t>אוכלוסייה המתגוררת באזורים סטטיסטיים מעורבים בי</w:t>
      </w:r>
      <w:r w:rsidRPr="00B16C26">
        <w:rPr>
          <w:rFonts w:ascii="Georgia" w:eastAsia="Times New Roman" w:hAnsi="Georgia" w:cs="David" w:hint="cs"/>
          <w:b/>
          <w:sz w:val="18"/>
          <w:szCs w:val="20"/>
          <w:rtl/>
          <w:lang w:eastAsia="he-IL"/>
        </w:rPr>
        <w:t>י</w:t>
      </w:r>
      <w:r w:rsidRPr="00B16C26">
        <w:rPr>
          <w:rFonts w:ascii="Georgia" w:eastAsia="Times New Roman" w:hAnsi="Georgia" w:cs="David"/>
          <w:b/>
          <w:sz w:val="18"/>
          <w:szCs w:val="20"/>
          <w:rtl/>
          <w:lang w:eastAsia="he-IL"/>
        </w:rPr>
        <w:t>שובים יהוד</w:t>
      </w:r>
      <w:r w:rsidRPr="00B16C26">
        <w:rPr>
          <w:rFonts w:ascii="Georgia" w:eastAsia="Times New Roman" w:hAnsi="Georgia" w:cs="David" w:hint="cs"/>
          <w:b/>
          <w:sz w:val="18"/>
          <w:szCs w:val="20"/>
          <w:rtl/>
          <w:lang w:eastAsia="he-IL"/>
        </w:rPr>
        <w:t>י</w:t>
      </w:r>
      <w:r w:rsidRPr="00B16C26">
        <w:rPr>
          <w:rFonts w:ascii="Georgia" w:eastAsia="Times New Roman" w:hAnsi="Georgia" w:cs="David"/>
          <w:b/>
          <w:sz w:val="18"/>
          <w:szCs w:val="20"/>
          <w:rtl/>
          <w:lang w:eastAsia="he-IL"/>
        </w:rPr>
        <w:t>ים (13 יישובים</w:t>
      </w:r>
      <w:r w:rsidRPr="00B16C26">
        <w:rPr>
          <w:rFonts w:ascii="Georgia" w:eastAsia="Times New Roman" w:hAnsi="Georgia" w:cs="David" w:hint="cs"/>
          <w:b/>
          <w:sz w:val="18"/>
          <w:szCs w:val="20"/>
          <w:rtl/>
          <w:lang w:eastAsia="he-IL"/>
        </w:rPr>
        <w:t>;</w:t>
      </w:r>
      <w:r w:rsidRPr="00B16C26">
        <w:rPr>
          <w:rFonts w:ascii="Georgia" w:eastAsia="Times New Roman" w:hAnsi="Georgia" w:cs="David"/>
          <w:b/>
          <w:sz w:val="18"/>
          <w:szCs w:val="20"/>
          <w:rtl/>
          <w:lang w:eastAsia="he-IL"/>
        </w:rPr>
        <w:t xml:space="preserve"> 1,728 נדגמים).</w:t>
      </w:r>
    </w:p>
    <w:p w14:paraId="105B126C" w14:textId="77777777" w:rsidR="00B16C26" w:rsidRPr="00B16C26" w:rsidRDefault="00B16C26" w:rsidP="00670A0D">
      <w:pPr>
        <w:pStyle w:val="ListParagraph"/>
        <w:numPr>
          <w:ilvl w:val="0"/>
          <w:numId w:val="2"/>
        </w:numPr>
        <w:suppressAutoHyphens/>
        <w:spacing w:after="180" w:line="280" w:lineRule="exact"/>
        <w:ind w:left="397" w:hanging="397"/>
        <w:jc w:val="both"/>
        <w:rPr>
          <w:rFonts w:ascii="Georgia" w:eastAsia="Times New Roman" w:hAnsi="Georgia" w:cs="David"/>
          <w:b/>
          <w:sz w:val="18"/>
          <w:szCs w:val="20"/>
          <w:lang w:eastAsia="he-IL"/>
        </w:rPr>
      </w:pPr>
      <w:r w:rsidRPr="00B16C26">
        <w:rPr>
          <w:rFonts w:ascii="Georgia" w:eastAsia="Times New Roman" w:hAnsi="Georgia" w:cs="David"/>
          <w:b/>
          <w:sz w:val="18"/>
          <w:szCs w:val="20"/>
          <w:rtl/>
          <w:lang w:eastAsia="he-IL"/>
        </w:rPr>
        <w:t>אוכלוסייה המתגוררת באזורים סטטיסטיים יהודיים ב</w:t>
      </w:r>
      <w:r w:rsidRPr="00B16C26">
        <w:rPr>
          <w:rFonts w:ascii="Georgia" w:eastAsia="Times New Roman" w:hAnsi="Georgia" w:cs="David" w:hint="cs"/>
          <w:b/>
          <w:sz w:val="18"/>
          <w:szCs w:val="20"/>
          <w:rtl/>
          <w:lang w:eastAsia="he-IL"/>
        </w:rPr>
        <w:t>י</w:t>
      </w:r>
      <w:r w:rsidRPr="00B16C26">
        <w:rPr>
          <w:rFonts w:ascii="Georgia" w:eastAsia="Times New Roman" w:hAnsi="Georgia" w:cs="David"/>
          <w:b/>
          <w:sz w:val="18"/>
          <w:szCs w:val="20"/>
          <w:rtl/>
          <w:lang w:eastAsia="he-IL"/>
        </w:rPr>
        <w:t>ישובים יהודי</w:t>
      </w:r>
      <w:r w:rsidRPr="00B16C26">
        <w:rPr>
          <w:rFonts w:ascii="Georgia" w:eastAsia="Times New Roman" w:hAnsi="Georgia" w:cs="David" w:hint="cs"/>
          <w:b/>
          <w:sz w:val="18"/>
          <w:szCs w:val="20"/>
          <w:rtl/>
          <w:lang w:eastAsia="he-IL"/>
        </w:rPr>
        <w:t>י</w:t>
      </w:r>
      <w:r w:rsidRPr="00B16C26">
        <w:rPr>
          <w:rFonts w:ascii="Georgia" w:eastAsia="Times New Roman" w:hAnsi="Georgia" w:cs="David"/>
          <w:b/>
          <w:sz w:val="18"/>
          <w:szCs w:val="20"/>
          <w:rtl/>
          <w:lang w:eastAsia="he-IL"/>
        </w:rPr>
        <w:t>ם (16 יישובים</w:t>
      </w:r>
      <w:r w:rsidRPr="00B16C26">
        <w:rPr>
          <w:rFonts w:ascii="Georgia" w:eastAsia="Times New Roman" w:hAnsi="Georgia" w:cs="David" w:hint="cs"/>
          <w:b/>
          <w:sz w:val="18"/>
          <w:szCs w:val="20"/>
          <w:rtl/>
          <w:lang w:eastAsia="he-IL"/>
        </w:rPr>
        <w:t>;</w:t>
      </w:r>
      <w:r w:rsidRPr="00B16C26">
        <w:rPr>
          <w:rFonts w:ascii="Georgia" w:eastAsia="Times New Roman" w:hAnsi="Georgia" w:cs="David"/>
          <w:b/>
          <w:sz w:val="18"/>
          <w:szCs w:val="20"/>
          <w:rtl/>
          <w:lang w:eastAsia="he-IL"/>
        </w:rPr>
        <w:t xml:space="preserve"> 2,386 נדגמים).</w:t>
      </w:r>
    </w:p>
    <w:p w14:paraId="10DE660B" w14:textId="77777777" w:rsidR="00B16C26" w:rsidRDefault="00B16C26" w:rsidP="00B16C26">
      <w:pPr>
        <w:tabs>
          <w:tab w:val="left" w:pos="566"/>
        </w:tabs>
        <w:suppressAutoHyphens/>
        <w:spacing w:after="180" w:line="280" w:lineRule="exact"/>
        <w:jc w:val="both"/>
        <w:rPr>
          <w:rFonts w:ascii="Georgia" w:hAnsi="Georgia"/>
          <w:b/>
          <w:sz w:val="18"/>
          <w:szCs w:val="20"/>
          <w:rtl/>
          <w:lang w:eastAsia="he-IL"/>
        </w:rPr>
      </w:pPr>
      <w:r w:rsidRPr="00B16C26">
        <w:rPr>
          <w:rFonts w:ascii="Georgia" w:hAnsi="Georgia"/>
          <w:b/>
          <w:sz w:val="18"/>
          <w:szCs w:val="20"/>
          <w:rtl/>
          <w:lang w:eastAsia="he-IL"/>
        </w:rPr>
        <w:t xml:space="preserve">בסך </w:t>
      </w:r>
      <w:proofErr w:type="spellStart"/>
      <w:r w:rsidRPr="00B16C26">
        <w:rPr>
          <w:rFonts w:ascii="Georgia" w:hAnsi="Georgia"/>
          <w:b/>
          <w:sz w:val="18"/>
          <w:szCs w:val="20"/>
          <w:rtl/>
          <w:lang w:eastAsia="he-IL"/>
        </w:rPr>
        <w:t>הכל</w:t>
      </w:r>
      <w:proofErr w:type="spellEnd"/>
      <w:r w:rsidRPr="00B16C26">
        <w:rPr>
          <w:rFonts w:ascii="Georgia" w:hAnsi="Georgia"/>
          <w:b/>
          <w:sz w:val="18"/>
          <w:szCs w:val="20"/>
          <w:rtl/>
          <w:lang w:eastAsia="he-IL"/>
        </w:rPr>
        <w:t xml:space="preserve"> נכללו במדגם 195,284 תצפיות, ב-</w:t>
      </w:r>
      <w:r w:rsidRPr="00B16C26">
        <w:rPr>
          <w:rFonts w:ascii="Georgia" w:hAnsi="Georgia"/>
          <w:sz w:val="18"/>
          <w:szCs w:val="20"/>
          <w:rtl/>
        </w:rPr>
        <w:t xml:space="preserve">42,436 משקי בית </w:t>
      </w:r>
      <w:r w:rsidRPr="00B16C26">
        <w:rPr>
          <w:rFonts w:ascii="Georgia" w:hAnsi="Georgia"/>
          <w:b/>
          <w:sz w:val="18"/>
          <w:szCs w:val="20"/>
          <w:rtl/>
          <w:lang w:eastAsia="he-IL"/>
        </w:rPr>
        <w:t>וב-289 אזורים סטטיסטיים. כפי שצוין, רוב האוכלוסייה הערבית חיה ביישובים הומוגניים ערביים</w:t>
      </w:r>
      <w:r w:rsidRPr="00B16C26">
        <w:rPr>
          <w:rFonts w:ascii="Georgia" w:hAnsi="Georgia" w:hint="cs"/>
          <w:b/>
          <w:sz w:val="18"/>
          <w:szCs w:val="20"/>
          <w:rtl/>
          <w:lang w:eastAsia="he-IL"/>
        </w:rPr>
        <w:t>,</w:t>
      </w:r>
      <w:r w:rsidRPr="00B16C26">
        <w:rPr>
          <w:rFonts w:ascii="Georgia" w:hAnsi="Georgia"/>
          <w:b/>
          <w:sz w:val="18"/>
          <w:szCs w:val="20"/>
          <w:rtl/>
          <w:lang w:eastAsia="he-IL"/>
        </w:rPr>
        <w:t xml:space="preserve"> או באזורים סטטיסטיים הומוגניים בתוך יישובים מעורבים. רק מיעוט קטן (פחות מ-3%) חי ביישובים יהודיים הומוגניים או באזורים יהודי</w:t>
      </w:r>
      <w:r w:rsidRPr="00B16C26">
        <w:rPr>
          <w:rFonts w:ascii="Georgia" w:hAnsi="Georgia" w:hint="cs"/>
          <w:b/>
          <w:sz w:val="18"/>
          <w:szCs w:val="20"/>
          <w:rtl/>
          <w:lang w:eastAsia="he-IL"/>
        </w:rPr>
        <w:t>י</w:t>
      </w:r>
      <w:r w:rsidRPr="00B16C26">
        <w:rPr>
          <w:rFonts w:ascii="Georgia" w:hAnsi="Georgia"/>
          <w:b/>
          <w:sz w:val="18"/>
          <w:szCs w:val="20"/>
          <w:rtl/>
          <w:lang w:eastAsia="he-IL"/>
        </w:rPr>
        <w:t xml:space="preserve">ם הומוגניים בתוך יישוב מעורב. יש לשים לב כי האזורים הכפריים הם גדולים באופן מלאכותי, מאחר </w:t>
      </w:r>
      <w:r w:rsidRPr="00B16C26">
        <w:rPr>
          <w:rFonts w:ascii="Georgia" w:hAnsi="Georgia" w:hint="cs"/>
          <w:b/>
          <w:sz w:val="18"/>
          <w:szCs w:val="20"/>
          <w:rtl/>
          <w:lang w:eastAsia="he-IL"/>
        </w:rPr>
        <w:t>ש</w:t>
      </w:r>
      <w:r w:rsidRPr="00B16C26">
        <w:rPr>
          <w:rFonts w:ascii="Georgia" w:hAnsi="Georgia"/>
          <w:b/>
          <w:sz w:val="18"/>
          <w:szCs w:val="20"/>
          <w:rtl/>
          <w:lang w:eastAsia="he-IL"/>
        </w:rPr>
        <w:t xml:space="preserve">הם מאגדים כפרים שונים בתוך אותה הנפה (לא הצלחנו לקבצם לפי אזור טבעי, מאחר </w:t>
      </w:r>
      <w:r w:rsidRPr="00B16C26">
        <w:rPr>
          <w:rFonts w:ascii="Georgia" w:hAnsi="Georgia" w:hint="cs"/>
          <w:b/>
          <w:sz w:val="18"/>
          <w:szCs w:val="20"/>
          <w:rtl/>
          <w:lang w:eastAsia="he-IL"/>
        </w:rPr>
        <w:t xml:space="preserve">שכדי לשמור על </w:t>
      </w:r>
      <w:r w:rsidRPr="00B16C26">
        <w:rPr>
          <w:rFonts w:ascii="Georgia" w:hAnsi="Georgia"/>
          <w:b/>
          <w:sz w:val="18"/>
          <w:szCs w:val="20"/>
          <w:rtl/>
          <w:lang w:eastAsia="he-IL"/>
        </w:rPr>
        <w:t xml:space="preserve">אלמוניות הפרט </w:t>
      </w:r>
      <w:r w:rsidRPr="00B16C26">
        <w:rPr>
          <w:rFonts w:ascii="Georgia" w:hAnsi="Georgia" w:hint="cs"/>
          <w:b/>
          <w:sz w:val="18"/>
          <w:szCs w:val="20"/>
          <w:rtl/>
          <w:lang w:eastAsia="he-IL"/>
        </w:rPr>
        <w:t xml:space="preserve">הושמט </w:t>
      </w:r>
      <w:r w:rsidRPr="00B16C26">
        <w:rPr>
          <w:rFonts w:ascii="Georgia" w:hAnsi="Georgia"/>
          <w:b/>
          <w:sz w:val="18"/>
          <w:szCs w:val="20"/>
          <w:rtl/>
          <w:lang w:eastAsia="he-IL"/>
        </w:rPr>
        <w:t xml:space="preserve">מידע </w:t>
      </w:r>
      <w:r w:rsidRPr="00B16C26">
        <w:rPr>
          <w:rFonts w:ascii="Georgia" w:hAnsi="Georgia" w:hint="cs"/>
          <w:b/>
          <w:sz w:val="18"/>
          <w:szCs w:val="20"/>
          <w:rtl/>
          <w:lang w:eastAsia="he-IL"/>
        </w:rPr>
        <w:t xml:space="preserve">על </w:t>
      </w:r>
      <w:r w:rsidRPr="00B16C26">
        <w:rPr>
          <w:rFonts w:ascii="Georgia" w:hAnsi="Georgia"/>
          <w:b/>
          <w:sz w:val="18"/>
          <w:szCs w:val="20"/>
          <w:rtl/>
          <w:lang w:eastAsia="he-IL"/>
        </w:rPr>
        <w:t xml:space="preserve">אודות האזור הטבעי </w:t>
      </w:r>
      <w:r w:rsidRPr="00B16C26">
        <w:rPr>
          <w:rFonts w:ascii="Georgia" w:hAnsi="Georgia" w:hint="cs"/>
          <w:b/>
          <w:sz w:val="18"/>
          <w:szCs w:val="20"/>
          <w:rtl/>
          <w:lang w:eastAsia="he-IL"/>
        </w:rPr>
        <w:t>מ</w:t>
      </w:r>
      <w:r w:rsidRPr="00B16C26">
        <w:rPr>
          <w:rFonts w:ascii="Georgia" w:hAnsi="Georgia"/>
          <w:b/>
          <w:sz w:val="18"/>
          <w:szCs w:val="20"/>
          <w:rtl/>
          <w:lang w:eastAsia="he-IL"/>
        </w:rPr>
        <w:t xml:space="preserve">הקובץ עבור תושבי הכפרים). </w:t>
      </w:r>
    </w:p>
    <w:p w14:paraId="1DCD1CF7" w14:textId="77777777" w:rsidR="00823D57" w:rsidRPr="00B16C26" w:rsidRDefault="00823D57" w:rsidP="00B16C26">
      <w:pPr>
        <w:tabs>
          <w:tab w:val="left" w:pos="566"/>
        </w:tabs>
        <w:suppressAutoHyphens/>
        <w:spacing w:after="180" w:line="280" w:lineRule="exact"/>
        <w:jc w:val="both"/>
        <w:rPr>
          <w:rFonts w:ascii="Georgia" w:hAnsi="Georgia"/>
          <w:b/>
          <w:sz w:val="18"/>
          <w:szCs w:val="20"/>
          <w:rtl/>
          <w:lang w:eastAsia="he-IL"/>
        </w:rPr>
      </w:pPr>
    </w:p>
    <w:p w14:paraId="3EFD7F4D" w14:textId="15EB2F95" w:rsidR="00B16C26" w:rsidRPr="00B16C26" w:rsidRDefault="00B16C26" w:rsidP="00B16C26">
      <w:pPr>
        <w:pStyle w:val="KOT5"/>
        <w:spacing w:after="0"/>
        <w:ind w:right="0"/>
        <w:outlineLvl w:val="2"/>
        <w:rPr>
          <w:rFonts w:cs="Guttman Aharoni"/>
          <w:color w:val="BA2A16"/>
          <w:rtl/>
        </w:rPr>
      </w:pPr>
      <w:r w:rsidRPr="00B16C26">
        <w:rPr>
          <w:rFonts w:cs="Guttman Aharoni"/>
          <w:color w:val="BA2A16"/>
          <w:rtl/>
        </w:rPr>
        <w:t>התמותה</w:t>
      </w:r>
    </w:p>
    <w:p w14:paraId="1E097581" w14:textId="77777777" w:rsidR="00B16C26" w:rsidRPr="00B16C26" w:rsidRDefault="00B16C26" w:rsidP="00B16C26">
      <w:pPr>
        <w:tabs>
          <w:tab w:val="left" w:pos="566"/>
        </w:tabs>
        <w:suppressAutoHyphens/>
        <w:spacing w:after="180" w:line="280" w:lineRule="exact"/>
        <w:jc w:val="both"/>
        <w:rPr>
          <w:rFonts w:ascii="Georgia" w:hAnsi="Georgia"/>
          <w:b/>
          <w:sz w:val="18"/>
          <w:szCs w:val="20"/>
          <w:rtl/>
          <w:lang w:eastAsia="he-IL"/>
        </w:rPr>
      </w:pPr>
      <w:r w:rsidRPr="00B16C26">
        <w:rPr>
          <w:rFonts w:ascii="Georgia" w:hAnsi="Georgia"/>
          <w:b/>
          <w:sz w:val="18"/>
          <w:szCs w:val="20"/>
          <w:rtl/>
          <w:lang w:eastAsia="he-IL"/>
        </w:rPr>
        <w:t>התמותה במחקרנו הוגדרה בשני אופנים</w:t>
      </w:r>
      <w:r w:rsidRPr="00B16C26">
        <w:rPr>
          <w:rFonts w:ascii="Georgia" w:hAnsi="Georgia" w:hint="cs"/>
          <w:b/>
          <w:sz w:val="18"/>
          <w:szCs w:val="20"/>
          <w:rtl/>
          <w:lang w:eastAsia="he-IL"/>
        </w:rPr>
        <w:t>:</w:t>
      </w:r>
      <w:r w:rsidRPr="00B16C26">
        <w:rPr>
          <w:rFonts w:ascii="Georgia" w:hAnsi="Georgia"/>
          <w:b/>
          <w:sz w:val="18"/>
          <w:szCs w:val="20"/>
          <w:rtl/>
          <w:lang w:eastAsia="he-IL"/>
        </w:rPr>
        <w:t xml:space="preserve"> ברמת הפרט וברמת האזור הסטטיסטי</w:t>
      </w:r>
      <w:r w:rsidRPr="00B16C26">
        <w:rPr>
          <w:rFonts w:ascii="Georgia" w:hAnsi="Georgia" w:hint="cs"/>
          <w:b/>
          <w:sz w:val="18"/>
          <w:szCs w:val="20"/>
          <w:rtl/>
          <w:lang w:eastAsia="he-IL"/>
        </w:rPr>
        <w:t>.</w:t>
      </w:r>
    </w:p>
    <w:p w14:paraId="6BEDA91B" w14:textId="77777777" w:rsidR="00B16C26" w:rsidRPr="00B16C26" w:rsidRDefault="00B16C26" w:rsidP="00B16C26">
      <w:pPr>
        <w:tabs>
          <w:tab w:val="left" w:pos="424"/>
        </w:tabs>
        <w:suppressAutoHyphens/>
        <w:spacing w:after="180" w:line="280" w:lineRule="exact"/>
        <w:jc w:val="both"/>
        <w:rPr>
          <w:rFonts w:ascii="Georgia" w:hAnsi="Georgia"/>
          <w:b/>
          <w:sz w:val="18"/>
          <w:szCs w:val="20"/>
          <w:rtl/>
          <w:lang w:eastAsia="he-IL"/>
        </w:rPr>
      </w:pPr>
      <w:r w:rsidRPr="00B16C26">
        <w:rPr>
          <w:rFonts w:ascii="Georgia" w:hAnsi="Georgia"/>
          <w:bCs/>
          <w:sz w:val="18"/>
          <w:szCs w:val="20"/>
          <w:rtl/>
          <w:lang w:eastAsia="he-IL"/>
        </w:rPr>
        <w:t>רמת הפרט</w:t>
      </w:r>
      <w:r w:rsidRPr="00B16C26">
        <w:rPr>
          <w:rFonts w:ascii="Georgia" w:hAnsi="Georgia"/>
          <w:b/>
          <w:bCs/>
          <w:sz w:val="18"/>
          <w:szCs w:val="20"/>
          <w:rtl/>
          <w:lang w:eastAsia="he-IL"/>
        </w:rPr>
        <w:t>:</w:t>
      </w:r>
      <w:r w:rsidRPr="00B16C26">
        <w:rPr>
          <w:rFonts w:ascii="Georgia" w:hAnsi="Georgia"/>
          <w:bCs/>
          <w:sz w:val="18"/>
          <w:szCs w:val="20"/>
          <w:rtl/>
          <w:lang w:eastAsia="he-IL"/>
        </w:rPr>
        <w:t xml:space="preserve"> </w:t>
      </w:r>
      <w:r w:rsidRPr="00B16C26">
        <w:rPr>
          <w:rFonts w:ascii="Georgia" w:hAnsi="Georgia"/>
          <w:b/>
          <w:sz w:val="18"/>
          <w:szCs w:val="20"/>
          <w:rtl/>
          <w:lang w:eastAsia="he-IL"/>
        </w:rPr>
        <w:t xml:space="preserve">קובץ הנתונים ציין אם הפרט נפטר בין יום המפקד (4 בנובמבר 1995) לבין 31 בדצמבר 2001. כן צוין אם האדם היגר לחו"ל במהלך </w:t>
      </w:r>
      <w:r w:rsidRPr="00B16C26">
        <w:rPr>
          <w:rFonts w:ascii="Georgia" w:hAnsi="Georgia" w:hint="cs"/>
          <w:b/>
          <w:sz w:val="18"/>
          <w:szCs w:val="20"/>
          <w:rtl/>
          <w:lang w:eastAsia="he-IL"/>
        </w:rPr>
        <w:t xml:space="preserve">אותה </w:t>
      </w:r>
      <w:r w:rsidRPr="00B16C26">
        <w:rPr>
          <w:rFonts w:ascii="Georgia" w:hAnsi="Georgia"/>
          <w:b/>
          <w:sz w:val="18"/>
          <w:szCs w:val="20"/>
          <w:rtl/>
          <w:lang w:eastAsia="he-IL"/>
        </w:rPr>
        <w:t xml:space="preserve">תקופה. במהלך </w:t>
      </w:r>
      <w:r w:rsidRPr="00B16C26">
        <w:rPr>
          <w:rFonts w:ascii="Georgia" w:hAnsi="Georgia" w:hint="cs"/>
          <w:b/>
          <w:sz w:val="18"/>
          <w:szCs w:val="20"/>
          <w:rtl/>
          <w:lang w:eastAsia="he-IL"/>
        </w:rPr>
        <w:t>ה</w:t>
      </w:r>
      <w:r w:rsidRPr="00B16C26">
        <w:rPr>
          <w:rFonts w:ascii="Georgia" w:hAnsi="Georgia"/>
          <w:b/>
          <w:sz w:val="18"/>
          <w:szCs w:val="20"/>
          <w:rtl/>
          <w:lang w:eastAsia="he-IL"/>
        </w:rPr>
        <w:t xml:space="preserve">תקופה נפטרו 2,901 </w:t>
      </w:r>
      <w:r w:rsidRPr="00B16C26">
        <w:rPr>
          <w:rFonts w:ascii="Georgia" w:hAnsi="Georgia" w:hint="cs"/>
          <w:b/>
          <w:sz w:val="18"/>
          <w:szCs w:val="20"/>
          <w:rtl/>
          <w:lang w:eastAsia="he-IL"/>
        </w:rPr>
        <w:t>פרטים,</w:t>
      </w:r>
      <w:r w:rsidRPr="00B16C26">
        <w:rPr>
          <w:rFonts w:ascii="Georgia" w:hAnsi="Georgia"/>
          <w:b/>
          <w:sz w:val="18"/>
          <w:szCs w:val="20"/>
          <w:rtl/>
          <w:lang w:eastAsia="he-IL"/>
        </w:rPr>
        <w:t xml:space="preserve"> והיגרו לחו"ל 1,088 פרטים (כשליש ממספר הנפטרים). אין במספר זה </w:t>
      </w:r>
      <w:r w:rsidRPr="00B16C26">
        <w:rPr>
          <w:rFonts w:ascii="Georgia" w:hAnsi="Georgia" w:hint="cs"/>
          <w:b/>
          <w:sz w:val="18"/>
          <w:szCs w:val="20"/>
          <w:rtl/>
          <w:lang w:eastAsia="he-IL"/>
        </w:rPr>
        <w:t xml:space="preserve">כדי </w:t>
      </w:r>
      <w:r w:rsidRPr="00B16C26">
        <w:rPr>
          <w:rFonts w:ascii="Georgia" w:hAnsi="Georgia"/>
          <w:b/>
          <w:sz w:val="18"/>
          <w:szCs w:val="20"/>
          <w:rtl/>
          <w:lang w:eastAsia="he-IL"/>
        </w:rPr>
        <w:t>להשפיע על שיעורי התמותה. שיעור הנפטרים השנתי</w:t>
      </w:r>
      <w:r w:rsidRPr="00B16C26">
        <w:rPr>
          <w:rFonts w:ascii="Georgia" w:hAnsi="Georgia" w:hint="cs"/>
          <w:b/>
          <w:sz w:val="18"/>
          <w:szCs w:val="20"/>
          <w:rtl/>
          <w:lang w:eastAsia="he-IL"/>
        </w:rPr>
        <w:t xml:space="preserve"> עמד אפוא על </w:t>
      </w:r>
      <w:r w:rsidRPr="00B16C26">
        <w:rPr>
          <w:rFonts w:ascii="Georgia" w:hAnsi="Georgia"/>
          <w:b/>
          <w:sz w:val="18"/>
          <w:szCs w:val="20"/>
          <w:rtl/>
          <w:lang w:eastAsia="he-IL"/>
        </w:rPr>
        <w:t>2.44 ל</w:t>
      </w:r>
      <w:r w:rsidRPr="00B16C26">
        <w:rPr>
          <w:rFonts w:ascii="Georgia" w:hAnsi="Georgia" w:hint="cs"/>
          <w:b/>
          <w:sz w:val="18"/>
          <w:szCs w:val="20"/>
          <w:rtl/>
          <w:lang w:eastAsia="he-IL"/>
        </w:rPr>
        <w:t>-1,000</w:t>
      </w:r>
      <w:r w:rsidRPr="00B16C26">
        <w:rPr>
          <w:rFonts w:ascii="Georgia" w:hAnsi="Georgia"/>
          <w:b/>
          <w:sz w:val="18"/>
          <w:szCs w:val="20"/>
          <w:rtl/>
          <w:lang w:eastAsia="he-IL"/>
        </w:rPr>
        <w:t>. על פי הנתונים נפטרו בארץ בתקופה זו 20,173 מהאוכלוסייה הערבית, מתוך אוכלוסייה ממוצעת של 1,106,100</w:t>
      </w:r>
      <w:r w:rsidRPr="00B16C26">
        <w:rPr>
          <w:rFonts w:ascii="Georgia" w:hAnsi="Georgia" w:hint="cs"/>
          <w:b/>
          <w:sz w:val="18"/>
          <w:szCs w:val="20"/>
          <w:rtl/>
          <w:lang w:eastAsia="he-IL"/>
        </w:rPr>
        <w:t xml:space="preserve"> </w:t>
      </w:r>
      <w:r w:rsidRPr="00B16C26">
        <w:rPr>
          <w:rFonts w:ascii="Georgia" w:hAnsi="Georgia"/>
          <w:sz w:val="18"/>
          <w:szCs w:val="20"/>
          <w:rtl/>
        </w:rPr>
        <w:t>–</w:t>
      </w:r>
      <w:r w:rsidRPr="00B16C26">
        <w:rPr>
          <w:rFonts w:ascii="Georgia" w:hAnsi="Georgia" w:hint="cs"/>
          <w:b/>
          <w:sz w:val="18"/>
          <w:szCs w:val="20"/>
          <w:rtl/>
          <w:lang w:eastAsia="he-IL"/>
        </w:rPr>
        <w:t xml:space="preserve"> </w:t>
      </w:r>
      <w:r w:rsidRPr="00B16C26">
        <w:rPr>
          <w:rFonts w:ascii="Georgia" w:hAnsi="Georgia"/>
          <w:b/>
          <w:sz w:val="18"/>
          <w:szCs w:val="20"/>
          <w:rtl/>
          <w:lang w:eastAsia="he-IL"/>
        </w:rPr>
        <w:t>שיעור של 3.04 ל</w:t>
      </w:r>
      <w:r w:rsidRPr="00B16C26">
        <w:rPr>
          <w:rFonts w:ascii="Georgia" w:hAnsi="Georgia" w:hint="cs"/>
          <w:b/>
          <w:sz w:val="18"/>
          <w:szCs w:val="20"/>
          <w:rtl/>
          <w:lang w:eastAsia="he-IL"/>
        </w:rPr>
        <w:t>-1,000</w:t>
      </w:r>
      <w:r w:rsidRPr="00B16C26" w:rsidDel="00C82A3F">
        <w:rPr>
          <w:rFonts w:ascii="Georgia" w:hAnsi="Georgia"/>
          <w:b/>
          <w:sz w:val="18"/>
          <w:szCs w:val="20"/>
          <w:rtl/>
          <w:lang w:eastAsia="he-IL"/>
        </w:rPr>
        <w:t xml:space="preserve"> </w:t>
      </w:r>
      <w:r w:rsidRPr="00B16C26">
        <w:rPr>
          <w:rFonts w:ascii="Georgia" w:hAnsi="Georgia"/>
          <w:b/>
          <w:sz w:val="18"/>
          <w:szCs w:val="20"/>
          <w:rtl/>
          <w:lang w:eastAsia="he-IL"/>
        </w:rPr>
        <w:t>(</w:t>
      </w:r>
      <w:r w:rsidRPr="00B16C26">
        <w:rPr>
          <w:rFonts w:ascii="Georgia" w:hAnsi="Georgia" w:hint="cs"/>
          <w:b/>
          <w:sz w:val="18"/>
          <w:szCs w:val="20"/>
          <w:rtl/>
          <w:lang w:eastAsia="he-IL"/>
        </w:rPr>
        <w:t xml:space="preserve">הלשכה המרכזית לסטטיסטיקה, </w:t>
      </w:r>
      <w:r w:rsidRPr="00B16C26">
        <w:rPr>
          <w:rFonts w:ascii="Georgia" w:hAnsi="Georgia"/>
          <w:b/>
          <w:sz w:val="18"/>
          <w:szCs w:val="20"/>
          <w:rtl/>
          <w:lang w:eastAsia="he-IL"/>
        </w:rPr>
        <w:t>2006, לוחות 2.1, 3.1)</w:t>
      </w:r>
      <w:r w:rsidRPr="00B16C26">
        <w:rPr>
          <w:rFonts w:ascii="Georgia" w:hAnsi="Georgia" w:hint="cs"/>
          <w:b/>
          <w:sz w:val="18"/>
          <w:szCs w:val="20"/>
          <w:rtl/>
          <w:lang w:eastAsia="he-IL"/>
        </w:rPr>
        <w:t>.</w:t>
      </w:r>
    </w:p>
    <w:p w14:paraId="177D6972" w14:textId="3EB2F371" w:rsidR="00B16C26" w:rsidRDefault="00B16C26" w:rsidP="00B16C26">
      <w:pPr>
        <w:tabs>
          <w:tab w:val="left" w:pos="424"/>
        </w:tabs>
        <w:suppressAutoHyphens/>
        <w:spacing w:after="180" w:line="280" w:lineRule="exact"/>
        <w:jc w:val="both"/>
        <w:rPr>
          <w:rFonts w:ascii="Georgia" w:hAnsi="Georgia"/>
          <w:b/>
          <w:sz w:val="18"/>
          <w:szCs w:val="20"/>
          <w:rtl/>
          <w:lang w:eastAsia="he-IL"/>
        </w:rPr>
      </w:pPr>
      <w:r w:rsidRPr="00B16C26">
        <w:rPr>
          <w:rFonts w:ascii="Georgia" w:hAnsi="Georgia"/>
          <w:bCs/>
          <w:sz w:val="18"/>
          <w:szCs w:val="20"/>
          <w:rtl/>
          <w:lang w:eastAsia="he-IL"/>
        </w:rPr>
        <w:t xml:space="preserve">רמת האזור הסטטיסטי: </w:t>
      </w:r>
      <w:r w:rsidRPr="00B16C26">
        <w:rPr>
          <w:rFonts w:ascii="Georgia" w:hAnsi="Georgia"/>
          <w:b/>
          <w:sz w:val="18"/>
          <w:szCs w:val="20"/>
          <w:rtl/>
          <w:lang w:eastAsia="he-IL"/>
        </w:rPr>
        <w:t xml:space="preserve">ההבדלים בהתפלגות הגילים </w:t>
      </w:r>
      <w:r w:rsidR="00FC24C9" w:rsidRPr="00B16C26">
        <w:rPr>
          <w:rFonts w:ascii="Georgia" w:hAnsi="Georgia"/>
          <w:b/>
          <w:sz w:val="18"/>
          <w:szCs w:val="20"/>
          <w:rtl/>
          <w:lang w:eastAsia="he-IL"/>
        </w:rPr>
        <w:t>הקש</w:t>
      </w:r>
      <w:r w:rsidR="00FC24C9">
        <w:rPr>
          <w:rFonts w:ascii="Georgia" w:hAnsi="Georgia" w:hint="cs"/>
          <w:b/>
          <w:sz w:val="18"/>
          <w:szCs w:val="20"/>
          <w:rtl/>
          <w:lang w:eastAsia="he-IL"/>
        </w:rPr>
        <w:t>ו</w:t>
      </w:r>
      <w:r w:rsidR="00FC24C9" w:rsidRPr="00B16C26">
        <w:rPr>
          <w:rFonts w:ascii="Georgia" w:hAnsi="Georgia"/>
          <w:b/>
          <w:sz w:val="18"/>
          <w:szCs w:val="20"/>
          <w:rtl/>
          <w:lang w:eastAsia="he-IL"/>
        </w:rPr>
        <w:t xml:space="preserve"> </w:t>
      </w:r>
      <w:r w:rsidRPr="00B16C26">
        <w:rPr>
          <w:rFonts w:ascii="Georgia" w:hAnsi="Georgia"/>
          <w:b/>
          <w:sz w:val="18"/>
          <w:szCs w:val="20"/>
          <w:rtl/>
          <w:lang w:eastAsia="he-IL"/>
        </w:rPr>
        <w:t xml:space="preserve">על השוואה </w:t>
      </w:r>
      <w:r w:rsidRPr="00B16C26">
        <w:rPr>
          <w:rFonts w:ascii="Georgia" w:hAnsi="Georgia" w:hint="cs"/>
          <w:b/>
          <w:sz w:val="18"/>
          <w:szCs w:val="20"/>
          <w:rtl/>
          <w:lang w:eastAsia="he-IL"/>
        </w:rPr>
        <w:t xml:space="preserve">של </w:t>
      </w:r>
      <w:r w:rsidRPr="00B16C26">
        <w:rPr>
          <w:rFonts w:ascii="Georgia" w:hAnsi="Georgia"/>
          <w:b/>
          <w:sz w:val="18"/>
          <w:szCs w:val="20"/>
          <w:rtl/>
          <w:lang w:eastAsia="he-IL"/>
        </w:rPr>
        <w:t xml:space="preserve">התמותה המצרפית </w:t>
      </w:r>
      <w:r w:rsidRPr="00B16C26">
        <w:rPr>
          <w:rFonts w:ascii="Georgia" w:hAnsi="Georgia" w:hint="cs"/>
          <w:b/>
          <w:sz w:val="18"/>
          <w:szCs w:val="20"/>
          <w:rtl/>
          <w:lang w:eastAsia="he-IL"/>
        </w:rPr>
        <w:t xml:space="preserve">(שיעורי התמותה בכל אזור) </w:t>
      </w:r>
      <w:r w:rsidRPr="00B16C26">
        <w:rPr>
          <w:rFonts w:ascii="Georgia" w:hAnsi="Georgia"/>
          <w:b/>
          <w:sz w:val="18"/>
          <w:szCs w:val="20"/>
          <w:rtl/>
          <w:lang w:eastAsia="he-IL"/>
        </w:rPr>
        <w:t>באזורים השונים. לפיכך חישבנו לכל אזור סטטיסטי יחס תמותה מתוקנן (</w:t>
      </w:r>
      <w:r w:rsidRPr="00B16C26">
        <w:rPr>
          <w:rFonts w:ascii="Georgia" w:hAnsi="Georgia"/>
          <w:bCs/>
          <w:sz w:val="18"/>
          <w:szCs w:val="20"/>
          <w:lang w:val="en-GB" w:eastAsia="he-IL"/>
        </w:rPr>
        <w:t>Standardised Mortality Ratio</w:t>
      </w:r>
      <w:r w:rsidRPr="00B16C26">
        <w:rPr>
          <w:rFonts w:ascii="Georgia" w:hAnsi="Georgia"/>
          <w:bCs/>
          <w:sz w:val="18"/>
          <w:szCs w:val="20"/>
          <w:lang w:eastAsia="he-IL"/>
        </w:rPr>
        <w:t>,</w:t>
      </w:r>
      <w:r w:rsidRPr="00B16C26">
        <w:rPr>
          <w:rFonts w:ascii="Georgia" w:hAnsi="Georgia"/>
          <w:bCs/>
          <w:sz w:val="18"/>
          <w:szCs w:val="20"/>
          <w:lang w:val="en-GB" w:eastAsia="he-IL"/>
        </w:rPr>
        <w:t xml:space="preserve"> SMR</w:t>
      </w:r>
      <w:r w:rsidRPr="00B16C26">
        <w:rPr>
          <w:rFonts w:ascii="Georgia" w:hAnsi="Georgia" w:hint="cs"/>
          <w:b/>
          <w:sz w:val="18"/>
          <w:szCs w:val="20"/>
          <w:rtl/>
          <w:lang w:eastAsia="he-IL"/>
        </w:rPr>
        <w:t>.</w:t>
      </w:r>
      <w:r w:rsidRPr="00B16C26">
        <w:rPr>
          <w:rFonts w:ascii="Georgia" w:hAnsi="Georgia"/>
          <w:b/>
          <w:sz w:val="18"/>
          <w:szCs w:val="20"/>
          <w:rtl/>
          <w:lang w:eastAsia="he-IL"/>
        </w:rPr>
        <w:t xml:space="preserve"> רא</w:t>
      </w:r>
      <w:r w:rsidRPr="00B16C26">
        <w:rPr>
          <w:rFonts w:ascii="Georgia" w:hAnsi="Georgia" w:hint="cs"/>
          <w:b/>
          <w:sz w:val="18"/>
          <w:szCs w:val="20"/>
          <w:rtl/>
          <w:lang w:eastAsia="he-IL"/>
        </w:rPr>
        <w:t>ו</w:t>
      </w:r>
      <w:r w:rsidRPr="00B16C26">
        <w:rPr>
          <w:rFonts w:ascii="Georgia" w:hAnsi="Georgia"/>
          <w:b/>
          <w:sz w:val="18"/>
          <w:szCs w:val="20"/>
          <w:rtl/>
          <w:lang w:eastAsia="he-IL"/>
        </w:rPr>
        <w:t xml:space="preserve"> </w:t>
      </w:r>
      <w:r w:rsidRPr="00B16C26">
        <w:rPr>
          <w:rFonts w:ascii="Georgia" w:hAnsi="Georgia"/>
          <w:bCs/>
          <w:sz w:val="18"/>
          <w:szCs w:val="20"/>
          <w:lang w:eastAsia="he-IL"/>
        </w:rPr>
        <w:t>Ulm, 1990</w:t>
      </w:r>
      <w:r w:rsidRPr="00B16C26">
        <w:rPr>
          <w:rFonts w:ascii="Georgia" w:hAnsi="Georgia"/>
          <w:b/>
          <w:sz w:val="18"/>
          <w:szCs w:val="20"/>
          <w:rtl/>
          <w:lang w:eastAsia="he-IL"/>
        </w:rPr>
        <w:t xml:space="preserve">), </w:t>
      </w:r>
      <w:r w:rsidRPr="00B16C26">
        <w:rPr>
          <w:rFonts w:ascii="Georgia" w:hAnsi="Georgia"/>
          <w:b/>
          <w:sz w:val="18"/>
          <w:szCs w:val="20"/>
          <w:rtl/>
          <w:lang w:eastAsia="he-IL"/>
        </w:rPr>
        <w:lastRenderedPageBreak/>
        <w:t xml:space="preserve">וזאת כדי לאפשר השוואה </w:t>
      </w:r>
      <w:r w:rsidRPr="00B16C26">
        <w:rPr>
          <w:rFonts w:ascii="Georgia" w:hAnsi="Georgia" w:hint="cs"/>
          <w:b/>
          <w:sz w:val="18"/>
          <w:szCs w:val="20"/>
          <w:rtl/>
          <w:lang w:eastAsia="he-IL"/>
        </w:rPr>
        <w:t>שאינה מושפעת מ</w:t>
      </w:r>
      <w:r w:rsidRPr="00B16C26">
        <w:rPr>
          <w:rFonts w:ascii="Georgia" w:hAnsi="Georgia"/>
          <w:b/>
          <w:sz w:val="18"/>
          <w:szCs w:val="20"/>
          <w:rtl/>
          <w:lang w:eastAsia="he-IL"/>
        </w:rPr>
        <w:t>התפלגות הגילים. לשם כך חישבנו עבור כלל האוכלוסייה את ההסתברות הארצית למות במהלך תקופת המעקב</w:t>
      </w:r>
      <w:r w:rsidRPr="00B16C26">
        <w:rPr>
          <w:rFonts w:ascii="Georgia" w:hAnsi="Georgia"/>
          <w:b/>
          <w:sz w:val="18"/>
          <w:szCs w:val="20"/>
          <w:lang w:eastAsia="he-IL"/>
        </w:rPr>
        <w:t xml:space="preserve"> </w:t>
      </w:r>
      <w:r w:rsidRPr="00B16C26">
        <w:rPr>
          <w:rFonts w:ascii="Georgia" w:hAnsi="Georgia"/>
          <w:b/>
          <w:sz w:val="18"/>
          <w:szCs w:val="20"/>
          <w:rtl/>
          <w:lang w:eastAsia="he-IL"/>
        </w:rPr>
        <w:t>עבור כל קבוצת גיל. עבור כל אזור סטטיסטי הכפלנו את האוכלוסייה בכל קבוצת גיל בהסתברות הארצית המתאימה לה, וחיברנו את המספרים יחד כדי לקבל את מספר הנפטרים המצופה (</w:t>
      </w:r>
      <w:r w:rsidRPr="00B16C26">
        <w:rPr>
          <w:rFonts w:ascii="Georgia" w:hAnsi="Georgia"/>
          <w:bCs/>
          <w:sz w:val="18"/>
          <w:szCs w:val="20"/>
          <w:lang w:val="en-GB" w:eastAsia="he-IL"/>
        </w:rPr>
        <w:t>Expected Deaths</w:t>
      </w:r>
      <w:r w:rsidRPr="00B16C26">
        <w:rPr>
          <w:rFonts w:ascii="Georgia" w:hAnsi="Georgia"/>
          <w:b/>
          <w:sz w:val="18"/>
          <w:szCs w:val="20"/>
          <w:rtl/>
          <w:lang w:val="en-GB" w:eastAsia="he-IL"/>
        </w:rPr>
        <w:t>)</w:t>
      </w:r>
      <w:r w:rsidRPr="00B16C26">
        <w:rPr>
          <w:rFonts w:ascii="Georgia" w:hAnsi="Georgia"/>
          <w:b/>
          <w:sz w:val="18"/>
          <w:szCs w:val="20"/>
          <w:lang w:eastAsia="he-IL"/>
        </w:rPr>
        <w:t xml:space="preserve"> </w:t>
      </w:r>
      <w:r w:rsidRPr="00B16C26">
        <w:rPr>
          <w:rFonts w:ascii="Georgia" w:hAnsi="Georgia"/>
          <w:sz w:val="18"/>
          <w:szCs w:val="20"/>
          <w:rtl/>
        </w:rPr>
        <w:t>–</w:t>
      </w:r>
      <w:r w:rsidRPr="00B16C26">
        <w:rPr>
          <w:rFonts w:ascii="Georgia" w:hAnsi="Georgia"/>
          <w:b/>
          <w:sz w:val="18"/>
          <w:szCs w:val="20"/>
          <w:rtl/>
          <w:lang w:eastAsia="he-IL"/>
        </w:rPr>
        <w:t xml:space="preserve"> תוצאה </w:t>
      </w:r>
      <w:proofErr w:type="spellStart"/>
      <w:r w:rsidRPr="00B16C26">
        <w:rPr>
          <w:rFonts w:ascii="Georgia" w:hAnsi="Georgia"/>
          <w:b/>
          <w:sz w:val="18"/>
          <w:szCs w:val="20"/>
          <w:rtl/>
          <w:lang w:eastAsia="he-IL"/>
        </w:rPr>
        <w:t>שהיתה</w:t>
      </w:r>
      <w:proofErr w:type="spellEnd"/>
      <w:r w:rsidRPr="00B16C26">
        <w:rPr>
          <w:rFonts w:ascii="Georgia" w:hAnsi="Georgia"/>
          <w:b/>
          <w:sz w:val="18"/>
          <w:szCs w:val="20"/>
          <w:rtl/>
          <w:lang w:eastAsia="he-IL"/>
        </w:rPr>
        <w:t xml:space="preserve"> מתקבלת </w:t>
      </w:r>
      <w:r w:rsidRPr="00B16C26">
        <w:rPr>
          <w:rFonts w:ascii="Georgia" w:hAnsi="Georgia" w:hint="cs"/>
          <w:b/>
          <w:sz w:val="18"/>
          <w:szCs w:val="20"/>
          <w:rtl/>
          <w:lang w:eastAsia="he-IL"/>
        </w:rPr>
        <w:t xml:space="preserve">לו </w:t>
      </w:r>
      <w:r w:rsidRPr="00B16C26">
        <w:rPr>
          <w:rFonts w:ascii="Georgia" w:hAnsi="Georgia"/>
          <w:b/>
          <w:sz w:val="18"/>
          <w:szCs w:val="20"/>
          <w:rtl/>
          <w:lang w:eastAsia="he-IL"/>
        </w:rPr>
        <w:t xml:space="preserve">רמת התמותה בכל גיל </w:t>
      </w:r>
      <w:proofErr w:type="spellStart"/>
      <w:r w:rsidRPr="00B16C26">
        <w:rPr>
          <w:rFonts w:ascii="Georgia" w:hAnsi="Georgia"/>
          <w:b/>
          <w:sz w:val="18"/>
          <w:szCs w:val="20"/>
          <w:rtl/>
          <w:lang w:eastAsia="he-IL"/>
        </w:rPr>
        <w:t>היתה</w:t>
      </w:r>
      <w:proofErr w:type="spellEnd"/>
      <w:r w:rsidRPr="00B16C26">
        <w:rPr>
          <w:rFonts w:ascii="Georgia" w:hAnsi="Georgia"/>
          <w:b/>
          <w:sz w:val="18"/>
          <w:szCs w:val="20"/>
          <w:rtl/>
          <w:lang w:eastAsia="he-IL"/>
        </w:rPr>
        <w:t xml:space="preserve"> זהה לזו של הרמה הארצית. במ</w:t>
      </w:r>
      <w:r w:rsidRPr="00B16C26">
        <w:rPr>
          <w:rFonts w:ascii="Georgia" w:hAnsi="Georgia" w:hint="cs"/>
          <w:b/>
          <w:sz w:val="18"/>
          <w:szCs w:val="20"/>
          <w:rtl/>
          <w:lang w:eastAsia="he-IL"/>
        </w:rPr>
        <w:t>קרה ש</w:t>
      </w:r>
      <w:r w:rsidRPr="00B16C26">
        <w:rPr>
          <w:rFonts w:ascii="Georgia" w:hAnsi="Georgia"/>
          <w:b/>
          <w:sz w:val="18"/>
          <w:szCs w:val="20"/>
          <w:rtl/>
          <w:lang w:eastAsia="he-IL"/>
        </w:rPr>
        <w:t>רמת התמותה היא זהה לרמה הארצית, אזי המספר המצופה יהיה זהה למספר הנצפה בפועל (</w:t>
      </w:r>
      <w:r w:rsidRPr="00B16C26">
        <w:rPr>
          <w:rFonts w:ascii="Georgia" w:hAnsi="Georgia"/>
          <w:bCs/>
          <w:sz w:val="18"/>
          <w:szCs w:val="20"/>
          <w:lang w:val="en-GB" w:eastAsia="he-IL"/>
        </w:rPr>
        <w:t>Observed Deaths</w:t>
      </w:r>
      <w:r w:rsidRPr="00B16C26">
        <w:rPr>
          <w:rFonts w:ascii="Georgia" w:hAnsi="Georgia"/>
          <w:b/>
          <w:sz w:val="18"/>
          <w:szCs w:val="20"/>
          <w:rtl/>
          <w:lang w:eastAsia="he-IL"/>
        </w:rPr>
        <w:t xml:space="preserve">). ככל שנצפו יותר פטירות מהמצופה, </w:t>
      </w:r>
      <w:r w:rsidRPr="00B16C26">
        <w:rPr>
          <w:rFonts w:ascii="Georgia" w:hAnsi="Georgia" w:hint="cs"/>
          <w:b/>
          <w:sz w:val="18"/>
          <w:szCs w:val="20"/>
          <w:rtl/>
          <w:lang w:eastAsia="he-IL"/>
        </w:rPr>
        <w:t>פירוש הדבר הוא ש</w:t>
      </w:r>
      <w:r w:rsidRPr="00B16C26">
        <w:rPr>
          <w:rFonts w:ascii="Georgia" w:hAnsi="Georgia"/>
          <w:b/>
          <w:sz w:val="18"/>
          <w:szCs w:val="20"/>
          <w:rtl/>
          <w:lang w:eastAsia="he-IL"/>
        </w:rPr>
        <w:t>רמת התמותה גבוהה יותר מהרמה הארצית</w:t>
      </w:r>
      <w:r w:rsidRPr="00B16C26">
        <w:rPr>
          <w:rFonts w:ascii="Georgia" w:hAnsi="Georgia" w:hint="cs"/>
          <w:b/>
          <w:sz w:val="18"/>
          <w:szCs w:val="20"/>
          <w:rtl/>
          <w:lang w:eastAsia="he-IL"/>
        </w:rPr>
        <w:t>;</w:t>
      </w:r>
      <w:r w:rsidRPr="00B16C26">
        <w:rPr>
          <w:rFonts w:ascii="Georgia" w:hAnsi="Georgia"/>
          <w:b/>
          <w:sz w:val="18"/>
          <w:szCs w:val="20"/>
          <w:rtl/>
          <w:lang w:eastAsia="he-IL"/>
        </w:rPr>
        <w:t xml:space="preserve"> וככל שנצפו פחות פטירות מהמצופה, </w:t>
      </w:r>
      <w:r w:rsidRPr="00B16C26">
        <w:rPr>
          <w:rFonts w:ascii="Georgia" w:hAnsi="Georgia" w:hint="cs"/>
          <w:b/>
          <w:sz w:val="18"/>
          <w:szCs w:val="20"/>
          <w:rtl/>
          <w:lang w:eastAsia="he-IL"/>
        </w:rPr>
        <w:t>פירוש הדבר הוא ש</w:t>
      </w:r>
      <w:r w:rsidRPr="00B16C26">
        <w:rPr>
          <w:rFonts w:ascii="Georgia" w:hAnsi="Georgia"/>
          <w:b/>
          <w:sz w:val="18"/>
          <w:szCs w:val="20"/>
          <w:rtl/>
          <w:lang w:eastAsia="he-IL"/>
        </w:rPr>
        <w:t xml:space="preserve">רמת התמותה נמוכה מהרמה הארצית. היחס המתקבל מבטא את רמת התמותה היחסית בתוך אותו אזור סטטיסטי: </w:t>
      </w:r>
    </w:p>
    <w:p w14:paraId="423C7804" w14:textId="72321BF3" w:rsidR="00B16C26" w:rsidRDefault="00B16C26" w:rsidP="00B16C26">
      <w:pPr>
        <w:suppressAutoHyphens/>
        <w:spacing w:after="180" w:line="280" w:lineRule="exact"/>
        <w:jc w:val="both"/>
        <w:rPr>
          <w:rFonts w:ascii="Georgia" w:hAnsi="Georgia"/>
          <w:sz w:val="18"/>
          <w:szCs w:val="20"/>
          <w:rtl/>
        </w:rPr>
      </w:pPr>
      <w:r w:rsidRPr="00B16C26">
        <w:rPr>
          <w:rFonts w:ascii="Georgia" w:hAnsi="Georgia"/>
          <w:sz w:val="18"/>
          <w:szCs w:val="20"/>
          <w:rtl/>
        </w:rPr>
        <w:t xml:space="preserve">לאור </w:t>
      </w:r>
      <w:r w:rsidRPr="00B16C26">
        <w:rPr>
          <w:rFonts w:ascii="Georgia" w:hAnsi="Georgia" w:hint="cs"/>
          <w:b/>
          <w:sz w:val="18"/>
          <w:szCs w:val="20"/>
          <w:rtl/>
          <w:lang w:eastAsia="he-IL"/>
        </w:rPr>
        <w:t>ה</w:t>
      </w:r>
      <w:r w:rsidRPr="00B16C26">
        <w:rPr>
          <w:rFonts w:ascii="Georgia" w:hAnsi="Georgia"/>
          <w:b/>
          <w:sz w:val="18"/>
          <w:szCs w:val="20"/>
          <w:rtl/>
          <w:lang w:eastAsia="he-IL"/>
        </w:rPr>
        <w:t>מספר</w:t>
      </w:r>
      <w:r w:rsidRPr="00B16C26">
        <w:rPr>
          <w:rFonts w:ascii="Georgia" w:hAnsi="Georgia"/>
          <w:sz w:val="18"/>
          <w:szCs w:val="20"/>
          <w:rtl/>
        </w:rPr>
        <w:t xml:space="preserve"> </w:t>
      </w:r>
      <w:r w:rsidRPr="00B16C26">
        <w:rPr>
          <w:rFonts w:ascii="Georgia" w:hAnsi="Georgia" w:hint="cs"/>
          <w:sz w:val="18"/>
          <w:szCs w:val="20"/>
          <w:rtl/>
        </w:rPr>
        <w:t xml:space="preserve">המועט </w:t>
      </w:r>
      <w:r w:rsidRPr="00B16C26">
        <w:rPr>
          <w:rFonts w:ascii="Georgia" w:hAnsi="Georgia"/>
          <w:sz w:val="18"/>
          <w:szCs w:val="20"/>
          <w:rtl/>
        </w:rPr>
        <w:t>של תצפיות בחלק מהאזורים הסטטיסטיים</w:t>
      </w:r>
      <w:r w:rsidRPr="00B16C26">
        <w:rPr>
          <w:rFonts w:ascii="Georgia" w:hAnsi="Georgia" w:hint="cs"/>
          <w:sz w:val="18"/>
          <w:szCs w:val="20"/>
          <w:rtl/>
        </w:rPr>
        <w:t>,</w:t>
      </w:r>
      <w:r w:rsidRPr="00B16C26">
        <w:rPr>
          <w:rFonts w:ascii="Georgia" w:hAnsi="Georgia"/>
          <w:sz w:val="18"/>
          <w:szCs w:val="20"/>
          <w:rtl/>
        </w:rPr>
        <w:t xml:space="preserve"> ומיעוט הפטירות (ב</w:t>
      </w:r>
      <w:r w:rsidR="00C47AE9">
        <w:rPr>
          <w:rFonts w:ascii="Georgia" w:hAnsi="Georgia" w:hint="cs"/>
          <w:sz w:val="18"/>
          <w:szCs w:val="20"/>
          <w:rtl/>
        </w:rPr>
        <w:t>עשרה</w:t>
      </w:r>
      <w:r w:rsidRPr="00B16C26">
        <w:rPr>
          <w:rFonts w:ascii="Georgia" w:hAnsi="Georgia"/>
          <w:sz w:val="18"/>
          <w:szCs w:val="20"/>
          <w:rtl/>
        </w:rPr>
        <w:t xml:space="preserve"> מהאזורים שנבחנו לא היו פטירות כלל)</w:t>
      </w:r>
      <w:r w:rsidRPr="00B16C26">
        <w:rPr>
          <w:rFonts w:ascii="Georgia" w:hAnsi="Georgia" w:hint="cs"/>
          <w:sz w:val="18"/>
          <w:szCs w:val="20"/>
          <w:rtl/>
        </w:rPr>
        <w:t>,</w:t>
      </w:r>
      <w:r w:rsidRPr="00B16C26">
        <w:rPr>
          <w:rFonts w:ascii="Georgia" w:hAnsi="Georgia"/>
          <w:sz w:val="18"/>
          <w:szCs w:val="20"/>
          <w:rtl/>
        </w:rPr>
        <w:t xml:space="preserve"> ניתחנו את תמותת שני המינים באזורים הסטטיסטיים יחד. </w:t>
      </w:r>
    </w:p>
    <w:p w14:paraId="41879DE4" w14:textId="5153FE9B" w:rsidR="00D2716B" w:rsidRPr="00B16C26" w:rsidRDefault="00811F22" w:rsidP="00D2716B">
      <w:pPr>
        <w:suppressAutoHyphens/>
        <w:spacing w:after="180" w:line="240" w:lineRule="atLeast"/>
        <w:jc w:val="center"/>
        <w:rPr>
          <w:rFonts w:ascii="Georgia" w:hAnsi="Georgia"/>
          <w:sz w:val="18"/>
          <w:szCs w:val="20"/>
          <w:rtl/>
        </w:rPr>
      </w:pPr>
      <w:r>
        <w:rPr>
          <w:rFonts w:ascii="Georgia" w:hAnsi="Georgia"/>
          <w:noProof/>
          <w:sz w:val="18"/>
          <w:szCs w:val="20"/>
          <w:lang w:val="he-IL"/>
        </w:rPr>
        <w:pict w14:anchorId="4F72B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ערך ה-SMR שווה למספר הנפטרים הנצפה בפועל חלקי מספר הנפטרים המצופה" style="width:111.75pt;height:30.75pt;visibility:visible;mso-wrap-style:square">
            <v:imagedata r:id="rId8" o:title=""/>
          </v:shape>
        </w:pict>
      </w:r>
    </w:p>
    <w:p w14:paraId="24D4F7F6" w14:textId="70009AF1" w:rsidR="00B16C26" w:rsidRPr="00B16C26" w:rsidRDefault="00B16C26" w:rsidP="00D2716B">
      <w:pPr>
        <w:suppressAutoHyphens/>
        <w:spacing w:after="180" w:line="360" w:lineRule="auto"/>
        <w:jc w:val="both"/>
        <w:rPr>
          <w:rFonts w:ascii="Georgia" w:hAnsi="Georgia"/>
          <w:b/>
          <w:sz w:val="18"/>
          <w:szCs w:val="20"/>
          <w:rtl/>
          <w:lang w:eastAsia="he-IL"/>
        </w:rPr>
      </w:pPr>
      <w:r w:rsidRPr="00B16C26">
        <w:rPr>
          <w:rFonts w:ascii="Georgia" w:hAnsi="Georgia"/>
          <w:bCs/>
          <w:sz w:val="18"/>
          <w:szCs w:val="20"/>
          <w:rtl/>
          <w:lang w:eastAsia="he-IL"/>
        </w:rPr>
        <w:t xml:space="preserve">ניתוח </w:t>
      </w:r>
      <w:r w:rsidRPr="00B16C26">
        <w:rPr>
          <w:rFonts w:ascii="Georgia" w:hAnsi="Georgia"/>
          <w:b/>
          <w:sz w:val="18"/>
          <w:szCs w:val="20"/>
          <w:lang w:eastAsia="he-IL"/>
        </w:rPr>
        <w:t>SMR</w:t>
      </w:r>
      <w:r w:rsidRPr="00B16C26">
        <w:rPr>
          <w:rFonts w:ascii="Georgia" w:hAnsi="Georgia"/>
          <w:bCs/>
          <w:sz w:val="18"/>
          <w:szCs w:val="20"/>
          <w:rtl/>
          <w:lang w:eastAsia="he-IL"/>
        </w:rPr>
        <w:t>:</w:t>
      </w:r>
      <w:r w:rsidRPr="00B16C26">
        <w:rPr>
          <w:rFonts w:ascii="Georgia" w:hAnsi="Georgia"/>
          <w:b/>
          <w:i/>
          <w:iCs/>
          <w:sz w:val="18"/>
          <w:szCs w:val="20"/>
          <w:rtl/>
          <w:lang w:eastAsia="he-IL"/>
        </w:rPr>
        <w:t xml:space="preserve"> </w:t>
      </w:r>
      <w:r w:rsidRPr="00B16C26">
        <w:rPr>
          <w:rFonts w:ascii="Georgia" w:hAnsi="Georgia"/>
          <w:b/>
          <w:sz w:val="18"/>
          <w:szCs w:val="20"/>
          <w:rtl/>
          <w:lang w:eastAsia="he-IL"/>
        </w:rPr>
        <w:t>ערכי ה-</w:t>
      </w:r>
      <w:r w:rsidRPr="00B16C26">
        <w:rPr>
          <w:rFonts w:ascii="Georgia" w:hAnsi="Georgia"/>
          <w:bCs/>
          <w:sz w:val="18"/>
          <w:szCs w:val="20"/>
          <w:lang w:eastAsia="he-IL"/>
        </w:rPr>
        <w:t>SMR</w:t>
      </w:r>
      <w:r w:rsidRPr="00B16C26">
        <w:rPr>
          <w:rFonts w:ascii="Georgia" w:hAnsi="Georgia"/>
          <w:b/>
          <w:sz w:val="18"/>
          <w:szCs w:val="20"/>
          <w:rtl/>
          <w:lang w:eastAsia="he-IL"/>
        </w:rPr>
        <w:t xml:space="preserve"> נעו בין 0.128 ל-5.11, חציון 1. כדי ליצור יותר סימטריה בהתפלגות בחרנו להשתמש ב-</w:t>
      </w:r>
      <w:r w:rsidRPr="00B16C26">
        <w:rPr>
          <w:rFonts w:ascii="Georgia" w:hAnsi="Georgia"/>
          <w:bCs/>
          <w:sz w:val="18"/>
          <w:szCs w:val="20"/>
          <w:lang w:val="en-GB" w:eastAsia="he-IL"/>
        </w:rPr>
        <w:t>log(SMR)</w:t>
      </w:r>
      <w:r w:rsidRPr="00B16C26">
        <w:rPr>
          <w:rFonts w:ascii="Georgia" w:hAnsi="Georgia"/>
          <w:b/>
          <w:sz w:val="18"/>
          <w:szCs w:val="20"/>
          <w:rtl/>
          <w:lang w:eastAsia="he-IL"/>
        </w:rPr>
        <w:t>, מכיוון ש</w:t>
      </w:r>
      <w:r w:rsidRPr="00B16C26">
        <w:rPr>
          <w:rFonts w:ascii="Georgia" w:hAnsi="Georgia" w:cs="Times New Roman"/>
          <w:b/>
          <w:sz w:val="18"/>
          <w:szCs w:val="20"/>
          <w:rtl/>
          <w:lang w:eastAsia="he-IL"/>
        </w:rPr>
        <w:t>-</w:t>
      </w:r>
      <w:r w:rsidR="00811F22">
        <w:rPr>
          <w:rFonts w:ascii="Georgia" w:hAnsi="Georgia" w:cs="Times New Roman"/>
          <w:b/>
          <w:noProof/>
          <w:position w:val="-18"/>
          <w:sz w:val="18"/>
          <w:szCs w:val="20"/>
          <w:lang w:val="he-IL" w:eastAsia="he-IL"/>
        </w:rPr>
        <w:pict w14:anchorId="7A547CB3">
          <v:shape id="_x0000_i1026" type="#_x0000_t75" alt="הלוגריתם של X חלקי Y שווה למינוס הלוגריתם של Y חלקי X" style="width:57.75pt;height:19.5pt;visibility:visible;mso-wrap-style:square">
            <v:imagedata r:id="rId9" o:title=""/>
          </v:shape>
        </w:pict>
      </w:r>
      <w:r w:rsidRPr="00B16C26">
        <w:rPr>
          <w:rFonts w:ascii="Georgia" w:hAnsi="Georgia"/>
          <w:b/>
          <w:sz w:val="18"/>
          <w:szCs w:val="20"/>
          <w:rtl/>
          <w:lang w:eastAsia="he-IL"/>
        </w:rPr>
        <w:t>,</w:t>
      </w:r>
      <w:r w:rsidRPr="00B16C26">
        <w:rPr>
          <w:rFonts w:ascii="Georgia" w:hAnsi="Georgia"/>
          <w:bCs/>
          <w:sz w:val="18"/>
          <w:szCs w:val="20"/>
          <w:rtl/>
          <w:lang w:eastAsia="he-IL"/>
        </w:rPr>
        <w:t xml:space="preserve"> </w:t>
      </w:r>
      <w:r w:rsidRPr="00B16C26">
        <w:rPr>
          <w:rFonts w:ascii="Georgia" w:hAnsi="Georgia"/>
          <w:b/>
          <w:sz w:val="18"/>
          <w:szCs w:val="20"/>
          <w:rtl/>
          <w:lang w:eastAsia="he-IL"/>
        </w:rPr>
        <w:t xml:space="preserve">עם טווח (2.06)- עד 1.63. </w:t>
      </w:r>
      <w:r w:rsidRPr="00B16C26">
        <w:rPr>
          <w:rFonts w:ascii="Georgia" w:hAnsi="Georgia" w:hint="cs"/>
          <w:b/>
          <w:sz w:val="18"/>
          <w:szCs w:val="20"/>
          <w:rtl/>
          <w:lang w:eastAsia="he-IL"/>
        </w:rPr>
        <w:t>איור</w:t>
      </w:r>
      <w:r w:rsidRPr="00B16C26">
        <w:rPr>
          <w:rFonts w:ascii="Georgia" w:hAnsi="Georgia"/>
          <w:b/>
          <w:sz w:val="18"/>
          <w:szCs w:val="20"/>
          <w:rtl/>
          <w:lang w:eastAsia="he-IL"/>
        </w:rPr>
        <w:t xml:space="preserve"> </w:t>
      </w:r>
      <w:r w:rsidRPr="00817FB4">
        <w:rPr>
          <w:rFonts w:ascii="David" w:hAnsi="David"/>
          <w:bCs/>
          <w:sz w:val="20"/>
          <w:szCs w:val="20"/>
          <w:lang w:eastAsia="he-IL"/>
        </w:rPr>
        <w:t>1</w:t>
      </w:r>
      <w:r w:rsidRPr="00B16C26">
        <w:rPr>
          <w:rFonts w:ascii="Georgia" w:hAnsi="Georgia"/>
          <w:b/>
          <w:sz w:val="18"/>
          <w:szCs w:val="20"/>
          <w:rtl/>
          <w:lang w:eastAsia="he-IL"/>
        </w:rPr>
        <w:t xml:space="preserve"> מציג את התפלגות ה-</w:t>
      </w:r>
      <w:r w:rsidRPr="00B16C26">
        <w:rPr>
          <w:rFonts w:ascii="Georgia" w:hAnsi="Georgia"/>
          <w:bCs/>
          <w:sz w:val="18"/>
          <w:szCs w:val="20"/>
          <w:lang w:val="en-GB" w:eastAsia="he-IL"/>
        </w:rPr>
        <w:t>log(SMR)</w:t>
      </w:r>
      <w:r w:rsidRPr="00B16C26">
        <w:rPr>
          <w:rFonts w:ascii="Georgia" w:hAnsi="Georgia"/>
          <w:b/>
          <w:sz w:val="18"/>
          <w:szCs w:val="20"/>
          <w:rtl/>
          <w:lang w:val="en-GB" w:eastAsia="he-IL"/>
        </w:rPr>
        <w:t xml:space="preserve"> בסוגי האזורים השונים</w:t>
      </w:r>
      <w:r w:rsidRPr="00B16C26">
        <w:rPr>
          <w:rFonts w:ascii="Georgia" w:hAnsi="Georgia"/>
          <w:b/>
          <w:sz w:val="18"/>
          <w:szCs w:val="20"/>
          <w:rtl/>
          <w:lang w:eastAsia="he-IL"/>
        </w:rPr>
        <w:t>, ו</w:t>
      </w:r>
      <w:r w:rsidRPr="00B16C26">
        <w:rPr>
          <w:rFonts w:ascii="Georgia" w:hAnsi="Georgia" w:hint="cs"/>
          <w:b/>
          <w:sz w:val="18"/>
          <w:szCs w:val="20"/>
          <w:rtl/>
          <w:lang w:eastAsia="he-IL"/>
        </w:rPr>
        <w:t xml:space="preserve">ממנו עולה כי </w:t>
      </w:r>
      <w:r w:rsidRPr="00B16C26">
        <w:rPr>
          <w:rFonts w:ascii="Georgia" w:hAnsi="Georgia"/>
          <w:b/>
          <w:sz w:val="18"/>
          <w:szCs w:val="20"/>
          <w:rtl/>
          <w:lang w:eastAsia="he-IL"/>
        </w:rPr>
        <w:t>התמותה נמוכה יותר ביישובים ההומוגניים ובכפרים, וכן כי היא גבוהה יותר ביישובים המעורבים</w:t>
      </w:r>
      <w:r w:rsidRPr="00B16C26">
        <w:rPr>
          <w:rFonts w:ascii="Georgia" w:hAnsi="Georgia" w:hint="cs"/>
          <w:b/>
          <w:sz w:val="18"/>
          <w:szCs w:val="20"/>
          <w:rtl/>
          <w:lang w:eastAsia="he-IL"/>
        </w:rPr>
        <w:t xml:space="preserve"> </w:t>
      </w:r>
      <w:r w:rsidRPr="00B16C26">
        <w:rPr>
          <w:rFonts w:ascii="Georgia" w:hAnsi="Georgia"/>
          <w:sz w:val="18"/>
          <w:szCs w:val="20"/>
          <w:rtl/>
        </w:rPr>
        <w:t>–</w:t>
      </w:r>
      <w:r w:rsidRPr="00B16C26">
        <w:rPr>
          <w:rFonts w:ascii="Georgia" w:hAnsi="Georgia"/>
          <w:b/>
          <w:sz w:val="18"/>
          <w:szCs w:val="20"/>
          <w:rtl/>
          <w:lang w:eastAsia="he-IL"/>
        </w:rPr>
        <w:t xml:space="preserve"> בעיקר באזורים שאינם הומוגניים (יהודיים ומעורבים). </w:t>
      </w:r>
    </w:p>
    <w:p w14:paraId="19396F49" w14:textId="77777777" w:rsidR="00B16C26" w:rsidRPr="00D2716B" w:rsidRDefault="00B16C26" w:rsidP="00D2716B">
      <w:pPr>
        <w:pStyle w:val="tab-name"/>
        <w:spacing w:before="300" w:line="260" w:lineRule="exact"/>
        <w:ind w:right="0"/>
        <w:rPr>
          <w:rFonts w:cs="Guttman Aharoni"/>
          <w:color w:val="BA2A16"/>
          <w:sz w:val="20"/>
          <w:szCs w:val="20"/>
          <w:rtl/>
        </w:rPr>
      </w:pPr>
      <w:r w:rsidRPr="00D2716B">
        <w:rPr>
          <w:rFonts w:cs="Guttman Aharoni" w:hint="cs"/>
          <w:color w:val="BA2A16"/>
          <w:sz w:val="20"/>
          <w:szCs w:val="20"/>
          <w:rtl/>
        </w:rPr>
        <w:lastRenderedPageBreak/>
        <w:t xml:space="preserve">איור 1: התפלגות </w:t>
      </w:r>
      <w:r w:rsidRPr="00D2716B">
        <w:rPr>
          <w:rFonts w:cs="Guttman Aharoni"/>
          <w:color w:val="BA2A16"/>
          <w:sz w:val="20"/>
          <w:szCs w:val="20"/>
        </w:rPr>
        <w:t>SMR</w:t>
      </w:r>
      <w:r w:rsidRPr="00D2716B">
        <w:rPr>
          <w:rFonts w:cs="Guttman Aharoni" w:hint="cs"/>
          <w:color w:val="BA2A16"/>
          <w:sz w:val="20"/>
          <w:szCs w:val="20"/>
          <w:rtl/>
        </w:rPr>
        <w:t xml:space="preserve"> באזורים סטטיסטיים מסוגים שונים</w:t>
      </w:r>
    </w:p>
    <w:p w14:paraId="4B6F11F8" w14:textId="18234B21" w:rsidR="00B16C26" w:rsidRPr="00B16C26" w:rsidRDefault="00811F22" w:rsidP="00D2716B">
      <w:pPr>
        <w:keepNext/>
        <w:suppressAutoHyphens/>
        <w:spacing w:after="180" w:line="240" w:lineRule="atLeast"/>
        <w:jc w:val="both"/>
        <w:outlineLvl w:val="1"/>
        <w:rPr>
          <w:rFonts w:ascii="Georgia" w:hAnsi="Georgia"/>
          <w:b/>
          <w:sz w:val="18"/>
          <w:szCs w:val="20"/>
          <w:rtl/>
          <w:lang w:eastAsia="he-IL"/>
        </w:rPr>
      </w:pPr>
      <w:r>
        <w:rPr>
          <w:rFonts w:ascii="Georgia" w:hAnsi="Georgia"/>
          <w:noProof/>
          <w:sz w:val="18"/>
          <w:szCs w:val="20"/>
          <w:lang w:val="he-IL"/>
        </w:rPr>
        <w:pict w14:anchorId="328696BC">
          <v:shape id="Picture 1" o:spid="_x0000_i1027" type="#_x0000_t75" alt="שיעורי התמותה הגבוהים ביותר הם ביישובים המעורבים, אזור סטטיסטי מעורב. לאחר מכן: ביישוב מעורב אזור ערבי, יישוב מעורב אזור יהודי, יישוב יהודי אזור מעורב, יישוב יהודי אזור יהודי, ויישוב כפרי." style="width:325.5pt;height:201pt;visibility:visible;mso-wrap-style:square">
            <v:imagedata r:id="rId10" o:title=""/>
          </v:shape>
        </w:pict>
      </w:r>
    </w:p>
    <w:p w14:paraId="7F1137BF" w14:textId="07673AAF" w:rsidR="00B16C26" w:rsidRDefault="00B16C26" w:rsidP="00A7615B">
      <w:pPr>
        <w:tabs>
          <w:tab w:val="left" w:pos="7301"/>
        </w:tabs>
        <w:suppressAutoHyphens/>
        <w:spacing w:after="180" w:line="260" w:lineRule="exact"/>
        <w:jc w:val="both"/>
        <w:rPr>
          <w:rFonts w:ascii="Georgia" w:eastAsia="Calibri" w:hAnsi="Georgia"/>
          <w:sz w:val="18"/>
          <w:szCs w:val="20"/>
          <w:rtl/>
        </w:rPr>
      </w:pPr>
      <w:r w:rsidRPr="00B16C26">
        <w:rPr>
          <w:rFonts w:ascii="Georgia" w:eastAsia="Calibri" w:hAnsi="Georgia" w:hint="cs"/>
          <w:sz w:val="18"/>
          <w:szCs w:val="20"/>
          <w:rtl/>
        </w:rPr>
        <w:t>בתרשימי התיבה הקו האמצעי הוא חציון הערכים לקבוצה</w:t>
      </w:r>
      <w:r w:rsidR="00C47AE9">
        <w:rPr>
          <w:rFonts w:ascii="Georgia" w:eastAsia="Calibri" w:hAnsi="Georgia" w:hint="cs"/>
          <w:sz w:val="18"/>
          <w:szCs w:val="20"/>
          <w:rtl/>
        </w:rPr>
        <w:t>.</w:t>
      </w:r>
      <w:r w:rsidRPr="00B16C26">
        <w:rPr>
          <w:rFonts w:ascii="Georgia" w:eastAsia="Calibri" w:hAnsi="Georgia" w:hint="cs"/>
          <w:sz w:val="18"/>
          <w:szCs w:val="20"/>
          <w:rtl/>
        </w:rPr>
        <w:t xml:space="preserve"> התיבה מכילה את הערכים מהרבעון התחתון לעליון, והנקודות משקפות מקרים יוצאי דופן (ערכים בלתי צפויים בהתפלגות סימטרית). שטח התיבה הוא יחסי לגודל הקבוצה.</w:t>
      </w:r>
    </w:p>
    <w:p w14:paraId="0857E09F" w14:textId="77777777" w:rsidR="00D2716B" w:rsidRDefault="00D2716B" w:rsidP="00D2716B">
      <w:pPr>
        <w:tabs>
          <w:tab w:val="left" w:pos="7301"/>
        </w:tabs>
        <w:suppressAutoHyphens/>
        <w:spacing w:line="280" w:lineRule="exact"/>
        <w:jc w:val="both"/>
        <w:rPr>
          <w:rFonts w:ascii="Georgia" w:eastAsia="Calibri" w:hAnsi="Georgia"/>
          <w:sz w:val="18"/>
          <w:szCs w:val="20"/>
          <w:rtl/>
        </w:rPr>
      </w:pPr>
    </w:p>
    <w:p w14:paraId="737B8188" w14:textId="77777777" w:rsidR="00D2716B" w:rsidRPr="00B16C26" w:rsidRDefault="00D2716B" w:rsidP="00D2716B">
      <w:pPr>
        <w:tabs>
          <w:tab w:val="left" w:pos="7301"/>
        </w:tabs>
        <w:suppressAutoHyphens/>
        <w:spacing w:line="280" w:lineRule="exact"/>
        <w:jc w:val="both"/>
        <w:rPr>
          <w:rFonts w:ascii="Georgia" w:eastAsia="Calibri" w:hAnsi="Georgia"/>
          <w:sz w:val="18"/>
          <w:szCs w:val="20"/>
          <w:rtl/>
        </w:rPr>
      </w:pPr>
    </w:p>
    <w:p w14:paraId="5294A6BA" w14:textId="2DAA882F" w:rsidR="00B16C26" w:rsidRPr="00B16C26" w:rsidRDefault="00B16C26" w:rsidP="00B16C26">
      <w:pPr>
        <w:pStyle w:val="KOT4"/>
        <w:spacing w:after="0"/>
        <w:ind w:left="397" w:right="0" w:hanging="397"/>
        <w:rPr>
          <w:rFonts w:cs="Guttman Aharoni"/>
          <w:color w:val="2A8E8C"/>
          <w:sz w:val="32"/>
          <w:szCs w:val="32"/>
          <w:rtl/>
        </w:rPr>
      </w:pPr>
      <w:r w:rsidRPr="00B16C26">
        <w:rPr>
          <w:rFonts w:cs="Guttman Aharoni"/>
          <w:color w:val="2A8E8C"/>
          <w:sz w:val="32"/>
          <w:szCs w:val="32"/>
          <w:rtl/>
        </w:rPr>
        <w:t>חישוב מדדים</w:t>
      </w:r>
      <w:r w:rsidRPr="00B16C26">
        <w:rPr>
          <w:rFonts w:cs="Guttman Aharoni" w:hint="cs"/>
          <w:color w:val="2A8E8C"/>
          <w:sz w:val="32"/>
          <w:szCs w:val="32"/>
          <w:rtl/>
        </w:rPr>
        <w:t xml:space="preserve"> </w:t>
      </w:r>
    </w:p>
    <w:p w14:paraId="27F24FA7" w14:textId="77777777" w:rsidR="00D2716B" w:rsidRDefault="00D2716B" w:rsidP="00D2716B">
      <w:pPr>
        <w:keepNext/>
        <w:keepLines/>
        <w:tabs>
          <w:tab w:val="left" w:pos="7301"/>
        </w:tabs>
        <w:suppressAutoHyphens/>
        <w:spacing w:line="160" w:lineRule="exact"/>
        <w:jc w:val="both"/>
        <w:rPr>
          <w:rFonts w:ascii="Georgia" w:eastAsia="Calibri" w:hAnsi="Georgia"/>
          <w:b/>
          <w:bCs/>
          <w:sz w:val="18"/>
          <w:szCs w:val="20"/>
          <w:rtl/>
        </w:rPr>
      </w:pPr>
    </w:p>
    <w:p w14:paraId="2BCD0FA7" w14:textId="6A06F502" w:rsidR="00B16C26" w:rsidRPr="00B16C26" w:rsidRDefault="00B16C26" w:rsidP="00B16C26">
      <w:pPr>
        <w:tabs>
          <w:tab w:val="left" w:pos="7301"/>
        </w:tabs>
        <w:suppressAutoHyphens/>
        <w:spacing w:after="180" w:line="280" w:lineRule="exact"/>
        <w:jc w:val="both"/>
        <w:rPr>
          <w:rFonts w:ascii="Georgia" w:eastAsia="Calibri" w:hAnsi="Georgia"/>
          <w:b/>
          <w:bCs/>
          <w:sz w:val="18"/>
          <w:szCs w:val="20"/>
          <w:rtl/>
        </w:rPr>
      </w:pPr>
      <w:r w:rsidRPr="00B16C26">
        <w:rPr>
          <w:rFonts w:ascii="Georgia" w:eastAsia="Calibri" w:hAnsi="Georgia"/>
          <w:b/>
          <w:bCs/>
          <w:sz w:val="18"/>
          <w:szCs w:val="20"/>
          <w:rtl/>
        </w:rPr>
        <w:t>רמה א</w:t>
      </w:r>
      <w:r w:rsidRPr="00B16C26">
        <w:rPr>
          <w:rFonts w:ascii="Georgia" w:eastAsia="Calibri" w:hAnsi="Georgia" w:hint="cs"/>
          <w:b/>
          <w:bCs/>
          <w:sz w:val="18"/>
          <w:szCs w:val="20"/>
          <w:rtl/>
        </w:rPr>
        <w:t>.</w:t>
      </w:r>
      <w:r w:rsidRPr="00B16C26">
        <w:rPr>
          <w:rFonts w:ascii="Georgia" w:eastAsia="Calibri" w:hAnsi="Georgia"/>
          <w:b/>
          <w:bCs/>
          <w:sz w:val="18"/>
          <w:szCs w:val="20"/>
          <w:rtl/>
        </w:rPr>
        <w:t xml:space="preserve"> רמת הפרט </w:t>
      </w:r>
    </w:p>
    <w:p w14:paraId="74DE4A96" w14:textId="77777777" w:rsidR="00B16C26" w:rsidRPr="00B16C26" w:rsidRDefault="00B16C26" w:rsidP="00A7615B">
      <w:pPr>
        <w:tabs>
          <w:tab w:val="left" w:pos="7301"/>
        </w:tabs>
        <w:suppressAutoHyphens/>
        <w:spacing w:after="180" w:line="260" w:lineRule="exact"/>
        <w:jc w:val="both"/>
        <w:rPr>
          <w:rFonts w:ascii="Georgia" w:eastAsia="Calibri" w:hAnsi="Georgia"/>
          <w:sz w:val="18"/>
          <w:szCs w:val="20"/>
          <w:u w:val="single"/>
        </w:rPr>
      </w:pPr>
      <w:r w:rsidRPr="00B16C26">
        <w:rPr>
          <w:rFonts w:ascii="Georgia" w:eastAsia="Calibri" w:hAnsi="Georgia"/>
          <w:b/>
          <w:bCs/>
          <w:sz w:val="18"/>
          <w:szCs w:val="20"/>
          <w:rtl/>
        </w:rPr>
        <w:t>הון כלכלי</w:t>
      </w:r>
      <w:r w:rsidRPr="00B16C26">
        <w:rPr>
          <w:rFonts w:ascii="Georgia" w:eastAsia="Calibri" w:hAnsi="Georgia"/>
          <w:sz w:val="18"/>
          <w:szCs w:val="20"/>
          <w:rtl/>
        </w:rPr>
        <w:t xml:space="preserve"> חושב בשני מדדים שמיים נפרדים</w:t>
      </w:r>
      <w:r w:rsidRPr="00B16C26">
        <w:rPr>
          <w:rFonts w:ascii="Georgia" w:eastAsia="Calibri" w:hAnsi="Georgia" w:hint="cs"/>
          <w:sz w:val="18"/>
          <w:szCs w:val="20"/>
          <w:rtl/>
        </w:rPr>
        <w:t>.</w:t>
      </w:r>
      <w:r w:rsidRPr="00B16C26">
        <w:rPr>
          <w:rFonts w:ascii="Georgia" w:eastAsia="Calibri" w:hAnsi="Georgia"/>
          <w:sz w:val="18"/>
          <w:szCs w:val="20"/>
          <w:rtl/>
        </w:rPr>
        <w:t xml:space="preserve"> </w:t>
      </w:r>
      <w:r w:rsidRPr="00B16C26">
        <w:rPr>
          <w:rFonts w:ascii="Georgia" w:eastAsia="Calibri" w:hAnsi="Georgia" w:hint="cs"/>
          <w:sz w:val="18"/>
          <w:szCs w:val="20"/>
          <w:rtl/>
        </w:rPr>
        <w:t xml:space="preserve">המדד </w:t>
      </w:r>
      <w:r w:rsidRPr="00B16C26">
        <w:rPr>
          <w:rFonts w:ascii="Georgia" w:eastAsia="Calibri" w:hAnsi="Georgia"/>
          <w:sz w:val="18"/>
          <w:szCs w:val="20"/>
          <w:rtl/>
        </w:rPr>
        <w:t>הראשון הוא מקצוע הפרט (עד גיל 15</w:t>
      </w:r>
      <w:r w:rsidRPr="00B16C26">
        <w:rPr>
          <w:rFonts w:ascii="Georgia" w:eastAsia="Calibri" w:hAnsi="Georgia" w:hint="cs"/>
          <w:sz w:val="18"/>
          <w:szCs w:val="20"/>
          <w:rtl/>
        </w:rPr>
        <w:t xml:space="preserve">; </w:t>
      </w:r>
      <w:r w:rsidRPr="00B16C26">
        <w:rPr>
          <w:rFonts w:ascii="Georgia" w:eastAsia="Calibri" w:hAnsi="Georgia"/>
          <w:sz w:val="18"/>
          <w:szCs w:val="20"/>
          <w:rtl/>
        </w:rPr>
        <w:t>פרט שאיננו בשוק העבודה</w:t>
      </w:r>
      <w:r w:rsidRPr="00B16C26">
        <w:rPr>
          <w:rFonts w:ascii="Georgia" w:eastAsia="Calibri" w:hAnsi="Georgia" w:hint="cs"/>
          <w:sz w:val="18"/>
          <w:szCs w:val="20"/>
          <w:rtl/>
        </w:rPr>
        <w:t xml:space="preserve">; </w:t>
      </w:r>
      <w:r w:rsidRPr="00B16C26">
        <w:rPr>
          <w:rFonts w:ascii="Georgia" w:eastAsia="Calibri" w:hAnsi="Georgia"/>
          <w:sz w:val="18"/>
          <w:szCs w:val="20"/>
          <w:rtl/>
        </w:rPr>
        <w:t>לומד</w:t>
      </w:r>
      <w:r w:rsidRPr="00B16C26">
        <w:rPr>
          <w:rFonts w:ascii="Georgia" w:eastAsia="Calibri" w:hAnsi="Georgia" w:hint="cs"/>
          <w:sz w:val="18"/>
          <w:szCs w:val="20"/>
          <w:rtl/>
        </w:rPr>
        <w:t xml:space="preserve">; </w:t>
      </w:r>
      <w:r w:rsidRPr="00B16C26">
        <w:rPr>
          <w:rFonts w:ascii="Georgia" w:eastAsia="Calibri" w:hAnsi="Georgia"/>
          <w:sz w:val="18"/>
          <w:szCs w:val="20"/>
          <w:rtl/>
        </w:rPr>
        <w:t>עובד לא מקצועי</w:t>
      </w:r>
      <w:r w:rsidRPr="00B16C26">
        <w:rPr>
          <w:rFonts w:ascii="Georgia" w:eastAsia="Calibri" w:hAnsi="Georgia" w:hint="cs"/>
          <w:sz w:val="18"/>
          <w:szCs w:val="20"/>
          <w:rtl/>
        </w:rPr>
        <w:t xml:space="preserve">; </w:t>
      </w:r>
      <w:r w:rsidRPr="00B16C26">
        <w:rPr>
          <w:rFonts w:ascii="Georgia" w:eastAsia="Calibri" w:hAnsi="Georgia"/>
          <w:sz w:val="18"/>
          <w:szCs w:val="20"/>
          <w:rtl/>
        </w:rPr>
        <w:t>עובד מקצועי</w:t>
      </w:r>
      <w:r w:rsidRPr="00B16C26">
        <w:rPr>
          <w:rFonts w:ascii="Georgia" w:eastAsia="Calibri" w:hAnsi="Georgia" w:hint="cs"/>
          <w:sz w:val="18"/>
          <w:szCs w:val="20"/>
          <w:rtl/>
        </w:rPr>
        <w:t>;</w:t>
      </w:r>
      <w:r w:rsidRPr="00B16C26">
        <w:rPr>
          <w:rFonts w:ascii="Georgia" w:eastAsia="Calibri" w:hAnsi="Georgia"/>
          <w:sz w:val="18"/>
          <w:szCs w:val="20"/>
          <w:rtl/>
        </w:rPr>
        <w:t xml:space="preserve"> טכנאים ומנהלים</w:t>
      </w:r>
      <w:r w:rsidRPr="00B16C26">
        <w:rPr>
          <w:rFonts w:ascii="Georgia" w:eastAsia="Calibri" w:hAnsi="Georgia" w:hint="cs"/>
          <w:sz w:val="18"/>
          <w:szCs w:val="20"/>
          <w:rtl/>
        </w:rPr>
        <w:t>;</w:t>
      </w:r>
      <w:r w:rsidRPr="00B16C26">
        <w:rPr>
          <w:rFonts w:ascii="Georgia" w:eastAsia="Calibri" w:hAnsi="Georgia"/>
          <w:sz w:val="18"/>
          <w:szCs w:val="20"/>
          <w:rtl/>
        </w:rPr>
        <w:t xml:space="preserve"> לא ידוע). ה</w:t>
      </w:r>
      <w:r w:rsidRPr="00B16C26">
        <w:rPr>
          <w:rFonts w:ascii="Georgia" w:eastAsia="Calibri" w:hAnsi="Georgia" w:hint="cs"/>
          <w:sz w:val="18"/>
          <w:szCs w:val="20"/>
          <w:rtl/>
        </w:rPr>
        <w:t>מדד</w:t>
      </w:r>
      <w:r w:rsidRPr="00B16C26">
        <w:rPr>
          <w:rFonts w:ascii="Georgia" w:eastAsia="Calibri" w:hAnsi="Georgia"/>
          <w:sz w:val="18"/>
          <w:szCs w:val="20"/>
          <w:rtl/>
        </w:rPr>
        <w:t xml:space="preserve"> השני הוא מעמד בעבודה (פרט שאיננו עובד</w:t>
      </w:r>
      <w:r w:rsidRPr="00B16C26">
        <w:rPr>
          <w:rFonts w:ascii="Georgia" w:eastAsia="Calibri" w:hAnsi="Georgia" w:hint="cs"/>
          <w:sz w:val="18"/>
          <w:szCs w:val="20"/>
          <w:rtl/>
        </w:rPr>
        <w:t xml:space="preserve">; </w:t>
      </w:r>
      <w:r w:rsidRPr="00B16C26">
        <w:rPr>
          <w:rFonts w:ascii="Georgia" w:eastAsia="Calibri" w:hAnsi="Georgia"/>
          <w:sz w:val="18"/>
          <w:szCs w:val="20"/>
          <w:rtl/>
        </w:rPr>
        <w:t>שכיר</w:t>
      </w:r>
      <w:r w:rsidRPr="00B16C26">
        <w:rPr>
          <w:rFonts w:ascii="Georgia" w:eastAsia="Calibri" w:hAnsi="Georgia" w:hint="cs"/>
          <w:sz w:val="18"/>
          <w:szCs w:val="20"/>
          <w:rtl/>
        </w:rPr>
        <w:t xml:space="preserve">; </w:t>
      </w:r>
      <w:r w:rsidRPr="00B16C26">
        <w:rPr>
          <w:rFonts w:ascii="Georgia" w:eastAsia="Calibri" w:hAnsi="Georgia"/>
          <w:sz w:val="18"/>
          <w:szCs w:val="20"/>
          <w:rtl/>
        </w:rPr>
        <w:t>עצמאי</w:t>
      </w:r>
      <w:r w:rsidRPr="00B16C26">
        <w:rPr>
          <w:rFonts w:ascii="Georgia" w:eastAsia="Calibri" w:hAnsi="Georgia" w:hint="cs"/>
          <w:sz w:val="18"/>
          <w:szCs w:val="20"/>
          <w:rtl/>
        </w:rPr>
        <w:t xml:space="preserve">; </w:t>
      </w:r>
      <w:r w:rsidRPr="00B16C26">
        <w:rPr>
          <w:rFonts w:ascii="Georgia" w:eastAsia="Calibri" w:hAnsi="Georgia"/>
          <w:sz w:val="18"/>
          <w:szCs w:val="20"/>
          <w:rtl/>
        </w:rPr>
        <w:t>לא ידוע).</w:t>
      </w:r>
    </w:p>
    <w:p w14:paraId="0EE0634B" w14:textId="77777777" w:rsidR="00B16C26" w:rsidRPr="00B16C26" w:rsidRDefault="00B16C26" w:rsidP="00A7615B">
      <w:pPr>
        <w:tabs>
          <w:tab w:val="left" w:pos="7301"/>
        </w:tabs>
        <w:suppressAutoHyphens/>
        <w:spacing w:after="180" w:line="260" w:lineRule="exact"/>
        <w:jc w:val="both"/>
        <w:rPr>
          <w:rFonts w:ascii="Georgia" w:eastAsia="Calibri" w:hAnsi="Georgia"/>
          <w:sz w:val="18"/>
          <w:szCs w:val="20"/>
        </w:rPr>
      </w:pPr>
      <w:r w:rsidRPr="00B16C26">
        <w:rPr>
          <w:rFonts w:ascii="Georgia" w:eastAsia="Calibri" w:hAnsi="Georgia"/>
          <w:b/>
          <w:bCs/>
          <w:sz w:val="18"/>
          <w:szCs w:val="20"/>
          <w:rtl/>
        </w:rPr>
        <w:t>הון תרבותי (השכלה)</w:t>
      </w:r>
      <w:r w:rsidRPr="00B16C26">
        <w:rPr>
          <w:rFonts w:ascii="Georgia" w:eastAsia="Calibri" w:hAnsi="Georgia"/>
          <w:sz w:val="18"/>
          <w:szCs w:val="20"/>
          <w:rtl/>
        </w:rPr>
        <w:t xml:space="preserve"> חושב כתעודה הגבוהה ביותר אשר מצויה בחזקת הפרט (עד גיל 15</w:t>
      </w:r>
      <w:r w:rsidRPr="00B16C26">
        <w:rPr>
          <w:rFonts w:ascii="Georgia" w:eastAsia="Calibri" w:hAnsi="Georgia" w:hint="cs"/>
          <w:sz w:val="18"/>
          <w:szCs w:val="20"/>
          <w:rtl/>
        </w:rPr>
        <w:t xml:space="preserve">; </w:t>
      </w:r>
      <w:r w:rsidRPr="00B16C26">
        <w:rPr>
          <w:rFonts w:ascii="Georgia" w:eastAsia="Calibri" w:hAnsi="Georgia"/>
          <w:sz w:val="18"/>
          <w:szCs w:val="20"/>
          <w:rtl/>
        </w:rPr>
        <w:t>השכלה נמוכה (ללא בגרות)</w:t>
      </w:r>
      <w:r w:rsidRPr="00B16C26">
        <w:rPr>
          <w:rFonts w:ascii="Georgia" w:eastAsia="Calibri" w:hAnsi="Georgia" w:hint="cs"/>
          <w:sz w:val="18"/>
          <w:szCs w:val="20"/>
          <w:rtl/>
        </w:rPr>
        <w:t xml:space="preserve">; </w:t>
      </w:r>
      <w:r w:rsidRPr="00B16C26">
        <w:rPr>
          <w:rFonts w:ascii="Georgia" w:eastAsia="Calibri" w:hAnsi="Georgia"/>
          <w:sz w:val="18"/>
          <w:szCs w:val="20"/>
          <w:rtl/>
        </w:rPr>
        <w:t>בגרות</w:t>
      </w:r>
      <w:r w:rsidRPr="00B16C26">
        <w:rPr>
          <w:rFonts w:ascii="Georgia" w:eastAsia="Calibri" w:hAnsi="Georgia" w:hint="cs"/>
          <w:sz w:val="18"/>
          <w:szCs w:val="20"/>
          <w:rtl/>
        </w:rPr>
        <w:t xml:space="preserve">; </w:t>
      </w:r>
      <w:r w:rsidRPr="00B16C26">
        <w:rPr>
          <w:rFonts w:ascii="Georgia" w:eastAsia="Calibri" w:hAnsi="Georgia"/>
          <w:sz w:val="18"/>
          <w:szCs w:val="20"/>
          <w:rtl/>
        </w:rPr>
        <w:t>על</w:t>
      </w:r>
      <w:r w:rsidRPr="00B16C26">
        <w:rPr>
          <w:rFonts w:ascii="Georgia" w:eastAsia="Calibri" w:hAnsi="Georgia" w:hint="cs"/>
          <w:sz w:val="18"/>
          <w:szCs w:val="20"/>
          <w:rtl/>
        </w:rPr>
        <w:t>-</w:t>
      </w:r>
      <w:r w:rsidRPr="00B16C26">
        <w:rPr>
          <w:rFonts w:ascii="Georgia" w:eastAsia="Calibri" w:hAnsi="Georgia"/>
          <w:sz w:val="18"/>
          <w:szCs w:val="20"/>
          <w:rtl/>
        </w:rPr>
        <w:t>תיכוני</w:t>
      </w:r>
      <w:r w:rsidRPr="00B16C26">
        <w:rPr>
          <w:rFonts w:ascii="Georgia" w:eastAsia="Calibri" w:hAnsi="Georgia" w:hint="cs"/>
          <w:sz w:val="18"/>
          <w:szCs w:val="20"/>
          <w:rtl/>
        </w:rPr>
        <w:t xml:space="preserve">; </w:t>
      </w:r>
      <w:r w:rsidRPr="00B16C26">
        <w:rPr>
          <w:rFonts w:ascii="Georgia" w:eastAsia="Calibri" w:hAnsi="Georgia"/>
          <w:sz w:val="18"/>
          <w:szCs w:val="20"/>
          <w:rtl/>
        </w:rPr>
        <w:t>השכלה אקדמית).</w:t>
      </w:r>
    </w:p>
    <w:p w14:paraId="514DDF08" w14:textId="77777777" w:rsidR="00B16C26" w:rsidRDefault="00B16C26" w:rsidP="00A7615B">
      <w:pPr>
        <w:tabs>
          <w:tab w:val="left" w:pos="7301"/>
        </w:tabs>
        <w:suppressAutoHyphens/>
        <w:spacing w:after="180" w:line="260" w:lineRule="exact"/>
        <w:jc w:val="both"/>
        <w:rPr>
          <w:rFonts w:ascii="Georgia" w:eastAsia="Calibri" w:hAnsi="Georgia"/>
          <w:sz w:val="18"/>
          <w:szCs w:val="20"/>
          <w:rtl/>
        </w:rPr>
      </w:pPr>
      <w:r w:rsidRPr="00B16C26">
        <w:rPr>
          <w:rFonts w:ascii="Georgia" w:eastAsia="Calibri" w:hAnsi="Georgia"/>
          <w:b/>
          <w:bCs/>
          <w:sz w:val="18"/>
          <w:szCs w:val="20"/>
          <w:rtl/>
        </w:rPr>
        <w:t>הון חברתי</w:t>
      </w:r>
      <w:r w:rsidRPr="00B16C26">
        <w:rPr>
          <w:rFonts w:ascii="Georgia" w:eastAsia="Calibri" w:hAnsi="Georgia"/>
          <w:sz w:val="18"/>
          <w:szCs w:val="20"/>
          <w:rtl/>
        </w:rPr>
        <w:t xml:space="preserve"> חושב על פי דת האדם, תוך סיווג ל</w:t>
      </w:r>
      <w:r w:rsidRPr="00B16C26">
        <w:rPr>
          <w:rFonts w:ascii="Georgia" w:eastAsia="Calibri" w:hAnsi="Georgia" w:hint="cs"/>
          <w:sz w:val="18"/>
          <w:szCs w:val="20"/>
          <w:rtl/>
        </w:rPr>
        <w:t xml:space="preserve">ארבע קבוצות: </w:t>
      </w:r>
      <w:r w:rsidRPr="00B16C26">
        <w:rPr>
          <w:rFonts w:ascii="Georgia" w:eastAsia="Calibri" w:hAnsi="Georgia"/>
          <w:sz w:val="18"/>
          <w:szCs w:val="20"/>
          <w:rtl/>
        </w:rPr>
        <w:t>שלוש הדתות המרכזיות</w:t>
      </w:r>
      <w:r w:rsidRPr="00B16C26">
        <w:rPr>
          <w:rFonts w:ascii="Georgia" w:eastAsia="Calibri" w:hAnsi="Georgia" w:hint="cs"/>
          <w:sz w:val="18"/>
          <w:szCs w:val="20"/>
          <w:rtl/>
        </w:rPr>
        <w:t xml:space="preserve"> </w:t>
      </w:r>
      <w:r w:rsidRPr="00B16C26">
        <w:rPr>
          <w:rFonts w:ascii="Georgia" w:hAnsi="Georgia"/>
          <w:sz w:val="18"/>
          <w:szCs w:val="20"/>
          <w:rtl/>
        </w:rPr>
        <w:t>–</w:t>
      </w:r>
      <w:r w:rsidRPr="00B16C26">
        <w:rPr>
          <w:rFonts w:ascii="Georgia" w:eastAsia="Calibri" w:hAnsi="Georgia"/>
          <w:sz w:val="18"/>
          <w:szCs w:val="20"/>
          <w:rtl/>
        </w:rPr>
        <w:t xml:space="preserve"> מוסלמי/דרוזי/נוצרי</w:t>
      </w:r>
      <w:r w:rsidRPr="00B16C26">
        <w:rPr>
          <w:rFonts w:ascii="Georgia" w:eastAsia="Calibri" w:hAnsi="Georgia" w:hint="cs"/>
          <w:sz w:val="18"/>
          <w:szCs w:val="20"/>
          <w:rtl/>
        </w:rPr>
        <w:t xml:space="preserve"> </w:t>
      </w:r>
      <w:r w:rsidRPr="00B16C26">
        <w:rPr>
          <w:rFonts w:ascii="Georgia" w:hAnsi="Georgia"/>
          <w:sz w:val="18"/>
          <w:szCs w:val="20"/>
          <w:rtl/>
        </w:rPr>
        <w:t>–</w:t>
      </w:r>
      <w:r w:rsidRPr="00B16C26">
        <w:rPr>
          <w:rFonts w:ascii="Georgia" w:eastAsia="Calibri" w:hAnsi="Georgia" w:hint="cs"/>
          <w:sz w:val="18"/>
          <w:szCs w:val="20"/>
          <w:rtl/>
        </w:rPr>
        <w:t xml:space="preserve"> ו"</w:t>
      </w:r>
      <w:r w:rsidRPr="00B16C26">
        <w:rPr>
          <w:rFonts w:ascii="Georgia" w:eastAsia="Calibri" w:hAnsi="Georgia"/>
          <w:sz w:val="18"/>
          <w:szCs w:val="20"/>
          <w:rtl/>
        </w:rPr>
        <w:t>אחר</w:t>
      </w:r>
      <w:r w:rsidRPr="00B16C26">
        <w:rPr>
          <w:rFonts w:ascii="Georgia" w:eastAsia="Calibri" w:hAnsi="Georgia" w:hint="cs"/>
          <w:sz w:val="18"/>
          <w:szCs w:val="20"/>
          <w:rtl/>
        </w:rPr>
        <w:t>"</w:t>
      </w:r>
      <w:r w:rsidRPr="00B16C26">
        <w:rPr>
          <w:rFonts w:ascii="Georgia" w:eastAsia="Calibri" w:hAnsi="Georgia"/>
          <w:sz w:val="18"/>
          <w:szCs w:val="20"/>
          <w:rtl/>
        </w:rPr>
        <w:t xml:space="preserve">. המשתנה הוא שמי, </w:t>
      </w:r>
      <w:r w:rsidRPr="00B16C26">
        <w:rPr>
          <w:rFonts w:ascii="Georgia" w:eastAsia="Calibri" w:hAnsi="Georgia" w:hint="cs"/>
          <w:sz w:val="18"/>
          <w:szCs w:val="20"/>
          <w:rtl/>
        </w:rPr>
        <w:t>ו</w:t>
      </w:r>
      <w:r w:rsidRPr="00B16C26">
        <w:rPr>
          <w:rFonts w:ascii="Georgia" w:eastAsia="Calibri" w:hAnsi="Georgia"/>
          <w:sz w:val="18"/>
          <w:szCs w:val="20"/>
          <w:rtl/>
        </w:rPr>
        <w:t>המוסלמים הי</w:t>
      </w:r>
      <w:r w:rsidRPr="00B16C26">
        <w:rPr>
          <w:rFonts w:ascii="Georgia" w:eastAsia="Calibri" w:hAnsi="Georgia" w:hint="cs"/>
          <w:sz w:val="18"/>
          <w:szCs w:val="20"/>
          <w:rtl/>
        </w:rPr>
        <w:t>ו</w:t>
      </w:r>
      <w:r w:rsidRPr="00B16C26">
        <w:rPr>
          <w:rFonts w:ascii="Georgia" w:eastAsia="Calibri" w:hAnsi="Georgia"/>
          <w:sz w:val="18"/>
          <w:szCs w:val="20"/>
          <w:rtl/>
        </w:rPr>
        <w:t xml:space="preserve"> קבוצת ההתייחסות. מדובר במדד בקירוב (</w:t>
      </w:r>
      <w:r w:rsidRPr="00B16C26">
        <w:rPr>
          <w:rFonts w:ascii="Georgia" w:eastAsia="Calibri" w:hAnsi="Georgia"/>
          <w:sz w:val="18"/>
          <w:szCs w:val="20"/>
        </w:rPr>
        <w:t>proxy</w:t>
      </w:r>
      <w:r w:rsidRPr="00B16C26">
        <w:rPr>
          <w:rFonts w:ascii="Georgia" w:eastAsia="Calibri" w:hAnsi="Georgia"/>
          <w:sz w:val="18"/>
          <w:szCs w:val="20"/>
          <w:rtl/>
        </w:rPr>
        <w:t xml:space="preserve">), </w:t>
      </w:r>
      <w:r w:rsidRPr="00B16C26">
        <w:rPr>
          <w:rFonts w:ascii="Georgia" w:eastAsia="Calibri" w:hAnsi="Georgia" w:hint="cs"/>
          <w:sz w:val="18"/>
          <w:szCs w:val="20"/>
          <w:rtl/>
        </w:rPr>
        <w:t>ב</w:t>
      </w:r>
      <w:r w:rsidRPr="00B16C26">
        <w:rPr>
          <w:rFonts w:ascii="Georgia" w:eastAsia="Calibri" w:hAnsi="Georgia"/>
          <w:sz w:val="18"/>
          <w:szCs w:val="20"/>
          <w:rtl/>
        </w:rPr>
        <w:t xml:space="preserve">הנחה </w:t>
      </w:r>
      <w:r w:rsidRPr="00B16C26">
        <w:rPr>
          <w:rFonts w:ascii="Georgia" w:eastAsia="Calibri" w:hAnsi="Georgia" w:hint="cs"/>
          <w:sz w:val="18"/>
          <w:szCs w:val="20"/>
          <w:rtl/>
        </w:rPr>
        <w:t>ש</w:t>
      </w:r>
      <w:r w:rsidRPr="00B16C26">
        <w:rPr>
          <w:rFonts w:ascii="Georgia" w:eastAsia="Calibri" w:hAnsi="Georgia"/>
          <w:sz w:val="18"/>
          <w:szCs w:val="20"/>
          <w:rtl/>
        </w:rPr>
        <w:t>לאוכלוסיות בנות הדתות השונות יש קשרים שונים עם אוכלוסיית הרוב היהודית. השערתנו היא כי לאוכלוסייה הדרוזית, המעורה יותר ב</w:t>
      </w:r>
      <w:r w:rsidRPr="00B16C26">
        <w:rPr>
          <w:rFonts w:ascii="Georgia" w:eastAsia="Calibri" w:hAnsi="Georgia" w:hint="cs"/>
          <w:sz w:val="18"/>
          <w:szCs w:val="20"/>
          <w:rtl/>
        </w:rPr>
        <w:t xml:space="preserve">קרב האוכלוסייה היהודית בשל </w:t>
      </w:r>
      <w:r w:rsidRPr="00B16C26">
        <w:rPr>
          <w:rFonts w:ascii="Georgia" w:eastAsia="Calibri" w:hAnsi="Georgia"/>
          <w:sz w:val="18"/>
          <w:szCs w:val="20"/>
          <w:rtl/>
        </w:rPr>
        <w:t xml:space="preserve">שירות </w:t>
      </w:r>
      <w:r w:rsidRPr="00B16C26">
        <w:rPr>
          <w:rFonts w:ascii="Georgia" w:eastAsia="Calibri" w:hAnsi="Georgia" w:hint="cs"/>
          <w:sz w:val="18"/>
          <w:szCs w:val="20"/>
          <w:rtl/>
        </w:rPr>
        <w:t>בצבא וב</w:t>
      </w:r>
      <w:r w:rsidRPr="00B16C26">
        <w:rPr>
          <w:rFonts w:ascii="Georgia" w:eastAsia="Calibri" w:hAnsi="Georgia"/>
          <w:sz w:val="18"/>
          <w:szCs w:val="20"/>
          <w:rtl/>
        </w:rPr>
        <w:t xml:space="preserve">כוחות הביטחון, הון חברתי </w:t>
      </w:r>
      <w:r w:rsidRPr="00B16C26">
        <w:rPr>
          <w:rFonts w:ascii="Georgia" w:eastAsia="Calibri" w:hAnsi="Georgia" w:hint="cs"/>
          <w:sz w:val="18"/>
          <w:szCs w:val="20"/>
          <w:rtl/>
        </w:rPr>
        <w:t>רב</w:t>
      </w:r>
      <w:r w:rsidRPr="00B16C26">
        <w:rPr>
          <w:rFonts w:ascii="Georgia" w:eastAsia="Calibri" w:hAnsi="Georgia"/>
          <w:sz w:val="18"/>
          <w:szCs w:val="20"/>
          <w:rtl/>
        </w:rPr>
        <w:t xml:space="preserve"> </w:t>
      </w:r>
      <w:r w:rsidRPr="00B16C26">
        <w:rPr>
          <w:rFonts w:ascii="Georgia" w:eastAsia="Calibri" w:hAnsi="Georgia" w:hint="cs"/>
          <w:sz w:val="18"/>
          <w:szCs w:val="20"/>
          <w:rtl/>
        </w:rPr>
        <w:t>מזה של ה</w:t>
      </w:r>
      <w:r w:rsidRPr="00B16C26">
        <w:rPr>
          <w:rFonts w:ascii="Georgia" w:eastAsia="Calibri" w:hAnsi="Georgia"/>
          <w:sz w:val="18"/>
          <w:szCs w:val="20"/>
          <w:rtl/>
        </w:rPr>
        <w:t>אוכלוסיות הנוצרית והמוסלמית.</w:t>
      </w:r>
    </w:p>
    <w:p w14:paraId="337204E2" w14:textId="77777777" w:rsidR="00B16C26" w:rsidRPr="00B16C26" w:rsidRDefault="00B16C26" w:rsidP="00B16C26">
      <w:pPr>
        <w:tabs>
          <w:tab w:val="left" w:pos="7301"/>
        </w:tabs>
        <w:suppressAutoHyphens/>
        <w:spacing w:after="180" w:line="280" w:lineRule="exact"/>
        <w:jc w:val="both"/>
        <w:rPr>
          <w:rFonts w:ascii="Georgia" w:eastAsia="Calibri" w:hAnsi="Georgia"/>
          <w:b/>
          <w:bCs/>
          <w:sz w:val="18"/>
          <w:szCs w:val="20"/>
        </w:rPr>
      </w:pPr>
      <w:r w:rsidRPr="00B16C26">
        <w:rPr>
          <w:rFonts w:ascii="Georgia" w:eastAsia="Calibri" w:hAnsi="Georgia"/>
          <w:b/>
          <w:bCs/>
          <w:sz w:val="18"/>
          <w:szCs w:val="20"/>
          <w:rtl/>
        </w:rPr>
        <w:lastRenderedPageBreak/>
        <w:t>רמה ב</w:t>
      </w:r>
      <w:r w:rsidRPr="00B16C26">
        <w:rPr>
          <w:rFonts w:ascii="Georgia" w:eastAsia="Calibri" w:hAnsi="Georgia" w:hint="cs"/>
          <w:b/>
          <w:bCs/>
          <w:sz w:val="18"/>
          <w:szCs w:val="20"/>
          <w:rtl/>
        </w:rPr>
        <w:t>.</w:t>
      </w:r>
      <w:r w:rsidRPr="00B16C26">
        <w:rPr>
          <w:rFonts w:ascii="Georgia" w:eastAsia="Calibri" w:hAnsi="Georgia"/>
          <w:b/>
          <w:bCs/>
          <w:sz w:val="18"/>
          <w:szCs w:val="20"/>
          <w:rtl/>
        </w:rPr>
        <w:t xml:space="preserve"> רמת משק הבית</w:t>
      </w:r>
    </w:p>
    <w:p w14:paraId="383216D0" w14:textId="77777777" w:rsidR="00B16C26" w:rsidRPr="00B16C26" w:rsidRDefault="00B16C26" w:rsidP="00B16C26">
      <w:pPr>
        <w:tabs>
          <w:tab w:val="left" w:pos="7301"/>
        </w:tabs>
        <w:suppressAutoHyphens/>
        <w:spacing w:after="180" w:line="280" w:lineRule="exact"/>
        <w:jc w:val="both"/>
        <w:rPr>
          <w:rFonts w:ascii="Georgia" w:eastAsia="Calibri" w:hAnsi="Georgia"/>
          <w:b/>
          <w:bCs/>
          <w:i/>
          <w:iCs/>
          <w:sz w:val="18"/>
          <w:szCs w:val="20"/>
          <w:u w:val="single"/>
          <w:rtl/>
        </w:rPr>
      </w:pPr>
      <w:r w:rsidRPr="00B16C26">
        <w:rPr>
          <w:rFonts w:ascii="Georgia" w:eastAsia="Calibri" w:hAnsi="Georgia" w:hint="cs"/>
          <w:sz w:val="18"/>
          <w:szCs w:val="20"/>
          <w:rtl/>
        </w:rPr>
        <w:t xml:space="preserve">רמה זו </w:t>
      </w:r>
      <w:r w:rsidRPr="00B16C26">
        <w:rPr>
          <w:rFonts w:ascii="Georgia" w:eastAsia="Calibri" w:hAnsi="Georgia"/>
          <w:sz w:val="18"/>
          <w:szCs w:val="20"/>
          <w:rtl/>
        </w:rPr>
        <w:t>כללה נתונים דמוגרפיים ו</w:t>
      </w:r>
      <w:r w:rsidRPr="00B16C26">
        <w:rPr>
          <w:rFonts w:ascii="Georgia" w:eastAsia="Calibri" w:hAnsi="Georgia" w:hint="cs"/>
          <w:sz w:val="18"/>
          <w:szCs w:val="20"/>
          <w:rtl/>
        </w:rPr>
        <w:t>חברתיים-כלכליים ש</w:t>
      </w:r>
      <w:r w:rsidRPr="00B16C26">
        <w:rPr>
          <w:rFonts w:ascii="Georgia" w:eastAsia="Calibri" w:hAnsi="Georgia"/>
          <w:sz w:val="18"/>
          <w:szCs w:val="20"/>
          <w:rtl/>
        </w:rPr>
        <w:t xml:space="preserve">ל משק הבית </w:t>
      </w:r>
      <w:r w:rsidRPr="00B16C26">
        <w:rPr>
          <w:rFonts w:ascii="Georgia" w:eastAsia="Calibri" w:hAnsi="Georgia" w:hint="cs"/>
          <w:sz w:val="18"/>
          <w:szCs w:val="20"/>
          <w:rtl/>
        </w:rPr>
        <w:t>ש</w:t>
      </w:r>
      <w:r w:rsidRPr="00B16C26">
        <w:rPr>
          <w:rFonts w:ascii="Georgia" w:eastAsia="Calibri" w:hAnsi="Georgia"/>
          <w:sz w:val="18"/>
          <w:szCs w:val="20"/>
          <w:rtl/>
        </w:rPr>
        <w:t xml:space="preserve">בו חי הפרט, תוך הסתמכות על </w:t>
      </w:r>
      <w:r w:rsidRPr="00B16C26">
        <w:rPr>
          <w:rFonts w:ascii="Georgia" w:eastAsia="Calibri" w:hAnsi="Georgia" w:hint="cs"/>
          <w:sz w:val="18"/>
          <w:szCs w:val="20"/>
          <w:rtl/>
        </w:rPr>
        <w:t>ה</w:t>
      </w:r>
      <w:r w:rsidRPr="00B16C26">
        <w:rPr>
          <w:rFonts w:ascii="Georgia" w:eastAsia="Calibri" w:hAnsi="Georgia"/>
          <w:sz w:val="18"/>
          <w:szCs w:val="20"/>
          <w:rtl/>
        </w:rPr>
        <w:t xml:space="preserve">משתנים </w:t>
      </w:r>
      <w:r w:rsidRPr="00B16C26">
        <w:rPr>
          <w:rFonts w:ascii="Georgia" w:eastAsia="Calibri" w:hAnsi="Georgia" w:hint="cs"/>
          <w:sz w:val="18"/>
          <w:szCs w:val="20"/>
          <w:rtl/>
        </w:rPr>
        <w:t>שלהלן</w:t>
      </w:r>
      <w:r w:rsidRPr="00B16C26">
        <w:rPr>
          <w:rFonts w:ascii="Georgia" w:eastAsia="Calibri" w:hAnsi="Georgia"/>
          <w:sz w:val="18"/>
          <w:szCs w:val="20"/>
          <w:rtl/>
        </w:rPr>
        <w:t>:</w:t>
      </w:r>
    </w:p>
    <w:p w14:paraId="74A1F2B1" w14:textId="1E42F35D" w:rsidR="00B16C26" w:rsidRPr="00B16C26" w:rsidRDefault="00B16C26" w:rsidP="00B16C26">
      <w:pPr>
        <w:suppressAutoHyphens/>
        <w:spacing w:after="180" w:line="280" w:lineRule="exact"/>
        <w:jc w:val="both"/>
        <w:rPr>
          <w:rFonts w:ascii="Georgia" w:eastAsia="Calibri" w:hAnsi="Georgia"/>
          <w:sz w:val="18"/>
          <w:szCs w:val="20"/>
        </w:rPr>
      </w:pPr>
      <w:r w:rsidRPr="00B16C26">
        <w:rPr>
          <w:rFonts w:ascii="Georgia" w:eastAsia="Calibri" w:hAnsi="Georgia"/>
          <w:b/>
          <w:bCs/>
          <w:sz w:val="18"/>
          <w:szCs w:val="20"/>
          <w:rtl/>
        </w:rPr>
        <w:t>סוג משק הבית</w:t>
      </w:r>
      <w:r w:rsidRPr="00B16C26">
        <w:rPr>
          <w:rFonts w:ascii="Georgia" w:eastAsia="Calibri" w:hAnsi="Georgia"/>
          <w:sz w:val="18"/>
          <w:szCs w:val="20"/>
          <w:rtl/>
        </w:rPr>
        <w:t xml:space="preserve"> חושב כסולם שמי, </w:t>
      </w:r>
      <w:r w:rsidRPr="00B16C26">
        <w:rPr>
          <w:rFonts w:ascii="Georgia" w:eastAsia="Calibri" w:hAnsi="Georgia" w:hint="cs"/>
          <w:sz w:val="18"/>
          <w:szCs w:val="20"/>
          <w:rtl/>
        </w:rPr>
        <w:t>ו</w:t>
      </w:r>
      <w:r w:rsidRPr="00B16C26">
        <w:rPr>
          <w:rFonts w:ascii="Georgia" w:eastAsia="Calibri" w:hAnsi="Georgia"/>
          <w:sz w:val="18"/>
          <w:szCs w:val="20"/>
          <w:rtl/>
        </w:rPr>
        <w:t>קבוצת ההתייחסות</w:t>
      </w:r>
      <w:r w:rsidRPr="00B16C26">
        <w:rPr>
          <w:rFonts w:ascii="Georgia" w:eastAsia="Calibri" w:hAnsi="Georgia" w:hint="cs"/>
          <w:sz w:val="18"/>
          <w:szCs w:val="20"/>
          <w:rtl/>
        </w:rPr>
        <w:t xml:space="preserve"> </w:t>
      </w:r>
      <w:proofErr w:type="spellStart"/>
      <w:r w:rsidRPr="00B16C26">
        <w:rPr>
          <w:rFonts w:ascii="Georgia" w:eastAsia="Calibri" w:hAnsi="Georgia" w:hint="cs"/>
          <w:sz w:val="18"/>
          <w:szCs w:val="20"/>
          <w:rtl/>
        </w:rPr>
        <w:t>היתה</w:t>
      </w:r>
      <w:proofErr w:type="spellEnd"/>
      <w:r w:rsidRPr="00B16C26">
        <w:rPr>
          <w:rFonts w:ascii="Georgia" w:eastAsia="Calibri" w:hAnsi="Georgia" w:hint="cs"/>
          <w:sz w:val="18"/>
          <w:szCs w:val="20"/>
          <w:rtl/>
        </w:rPr>
        <w:t xml:space="preserve"> </w:t>
      </w:r>
      <w:r w:rsidRPr="00B16C26">
        <w:rPr>
          <w:rFonts w:ascii="Georgia" w:eastAsia="Calibri" w:hAnsi="Georgia"/>
          <w:sz w:val="18"/>
          <w:szCs w:val="20"/>
          <w:rtl/>
        </w:rPr>
        <w:t xml:space="preserve">משפחה דו-דורית (הורים וילדים). </w:t>
      </w:r>
      <w:r w:rsidRPr="00B16C26">
        <w:rPr>
          <w:rFonts w:ascii="Georgia" w:eastAsia="Calibri" w:hAnsi="Georgia" w:hint="cs"/>
          <w:sz w:val="18"/>
          <w:szCs w:val="20"/>
          <w:rtl/>
        </w:rPr>
        <w:t xml:space="preserve">עוד </w:t>
      </w:r>
      <w:r w:rsidRPr="00B16C26">
        <w:rPr>
          <w:rFonts w:ascii="Georgia" w:eastAsia="Calibri" w:hAnsi="Georgia"/>
          <w:sz w:val="18"/>
          <w:szCs w:val="20"/>
          <w:rtl/>
        </w:rPr>
        <w:t>זיהינו: אדם יחי</w:t>
      </w:r>
      <w:r w:rsidRPr="00B16C26">
        <w:rPr>
          <w:rFonts w:ascii="Georgia" w:eastAsia="Calibri" w:hAnsi="Georgia" w:hint="cs"/>
          <w:sz w:val="18"/>
          <w:szCs w:val="20"/>
          <w:rtl/>
        </w:rPr>
        <w:t>ד;</w:t>
      </w:r>
      <w:r w:rsidRPr="00B16C26">
        <w:rPr>
          <w:rFonts w:ascii="Georgia" w:eastAsia="Calibri" w:hAnsi="Georgia"/>
          <w:sz w:val="18"/>
          <w:szCs w:val="20"/>
          <w:rtl/>
        </w:rPr>
        <w:t xml:space="preserve"> משקי בית משפחתיים חד-דוריים (זוג)</w:t>
      </w:r>
      <w:r w:rsidRPr="00B16C26">
        <w:rPr>
          <w:rFonts w:ascii="Georgia" w:eastAsia="Calibri" w:hAnsi="Georgia" w:hint="cs"/>
          <w:sz w:val="18"/>
          <w:szCs w:val="20"/>
          <w:rtl/>
        </w:rPr>
        <w:t>;</w:t>
      </w:r>
      <w:r w:rsidRPr="00B16C26">
        <w:rPr>
          <w:rFonts w:ascii="Georgia" w:eastAsia="Calibri" w:hAnsi="Georgia"/>
          <w:sz w:val="18"/>
          <w:szCs w:val="20"/>
          <w:rtl/>
        </w:rPr>
        <w:t xml:space="preserve"> משפחה רב</w:t>
      </w:r>
      <w:r w:rsidRPr="00B16C26">
        <w:rPr>
          <w:rFonts w:ascii="Georgia" w:eastAsia="Calibri" w:hAnsi="Georgia" w:hint="cs"/>
          <w:sz w:val="18"/>
          <w:szCs w:val="20"/>
          <w:rtl/>
        </w:rPr>
        <w:t>-</w:t>
      </w:r>
      <w:r w:rsidRPr="00B16C26">
        <w:rPr>
          <w:rFonts w:ascii="Georgia" w:eastAsia="Calibri" w:hAnsi="Georgia"/>
          <w:sz w:val="18"/>
          <w:szCs w:val="20"/>
          <w:rtl/>
        </w:rPr>
        <w:t>דורית (הורים, ילדים, סבים/נכדים)</w:t>
      </w:r>
      <w:r w:rsidRPr="00B16C26">
        <w:rPr>
          <w:rFonts w:ascii="Georgia" w:eastAsia="Calibri" w:hAnsi="Georgia" w:hint="cs"/>
          <w:sz w:val="18"/>
          <w:szCs w:val="20"/>
          <w:rtl/>
        </w:rPr>
        <w:t>;</w:t>
      </w:r>
      <w:r w:rsidRPr="00B16C26">
        <w:rPr>
          <w:rFonts w:ascii="Georgia" w:eastAsia="Calibri" w:hAnsi="Georgia"/>
          <w:sz w:val="18"/>
          <w:szCs w:val="20"/>
          <w:rtl/>
        </w:rPr>
        <w:t xml:space="preserve"> משפחה חד-הורית (אב/אם עם ילדים)</w:t>
      </w:r>
      <w:r w:rsidRPr="00B16C26">
        <w:rPr>
          <w:rFonts w:ascii="Georgia" w:eastAsia="Calibri" w:hAnsi="Georgia" w:hint="cs"/>
          <w:sz w:val="18"/>
          <w:szCs w:val="20"/>
          <w:rtl/>
        </w:rPr>
        <w:t>;</w:t>
      </w:r>
      <w:r w:rsidRPr="00B16C26">
        <w:rPr>
          <w:rFonts w:ascii="Georgia" w:eastAsia="Calibri" w:hAnsi="Georgia"/>
          <w:sz w:val="18"/>
          <w:szCs w:val="20"/>
          <w:rtl/>
        </w:rPr>
        <w:t xml:space="preserve"> לא-משפחתי (שני</w:t>
      </w:r>
      <w:r w:rsidRPr="00B16C26">
        <w:rPr>
          <w:rFonts w:ascii="Georgia" w:eastAsia="Calibri" w:hAnsi="Georgia" w:hint="cs"/>
          <w:sz w:val="18"/>
          <w:szCs w:val="20"/>
          <w:rtl/>
        </w:rPr>
        <w:t xml:space="preserve"> פרטים או יותר, </w:t>
      </w:r>
      <w:r w:rsidRPr="00B16C26">
        <w:rPr>
          <w:rFonts w:ascii="Georgia" w:eastAsia="Calibri" w:hAnsi="Georgia"/>
          <w:sz w:val="18"/>
          <w:szCs w:val="20"/>
          <w:rtl/>
        </w:rPr>
        <w:t>ללא קשר משפחתי ביניהם)</w:t>
      </w:r>
      <w:r w:rsidRPr="00B16C26">
        <w:rPr>
          <w:rFonts w:ascii="Georgia" w:eastAsia="Calibri" w:hAnsi="Georgia" w:hint="cs"/>
          <w:sz w:val="18"/>
          <w:szCs w:val="20"/>
          <w:rtl/>
        </w:rPr>
        <w:t>;</w:t>
      </w:r>
      <w:r w:rsidRPr="00B16C26">
        <w:rPr>
          <w:rFonts w:ascii="Georgia" w:eastAsia="Calibri" w:hAnsi="Georgia"/>
          <w:sz w:val="18"/>
          <w:szCs w:val="20"/>
          <w:rtl/>
        </w:rPr>
        <w:t xml:space="preserve"> אחר (הרכבים אחרים, </w:t>
      </w:r>
      <w:r w:rsidRPr="00B16C26">
        <w:rPr>
          <w:rFonts w:ascii="Georgia" w:eastAsia="Calibri" w:hAnsi="Georgia" w:hint="cs"/>
          <w:sz w:val="18"/>
          <w:szCs w:val="20"/>
          <w:rtl/>
        </w:rPr>
        <w:t xml:space="preserve">דוגמת </w:t>
      </w:r>
      <w:r w:rsidRPr="00B16C26">
        <w:rPr>
          <w:rFonts w:ascii="Georgia" w:eastAsia="Calibri" w:hAnsi="Georgia"/>
          <w:sz w:val="18"/>
          <w:szCs w:val="20"/>
          <w:rtl/>
        </w:rPr>
        <w:t>מגורים משותפים של בני המשפחה המורחבת).</w:t>
      </w:r>
    </w:p>
    <w:p w14:paraId="03E854EF" w14:textId="77777777" w:rsidR="00B16C26" w:rsidRPr="00B16C26" w:rsidRDefault="00B16C26" w:rsidP="00B16C26">
      <w:pPr>
        <w:suppressAutoHyphens/>
        <w:spacing w:after="180" w:line="280" w:lineRule="exact"/>
        <w:jc w:val="both"/>
        <w:rPr>
          <w:rFonts w:ascii="Georgia" w:eastAsia="Calibri" w:hAnsi="Georgia"/>
          <w:sz w:val="18"/>
          <w:szCs w:val="20"/>
          <w:rtl/>
        </w:rPr>
      </w:pPr>
      <w:r w:rsidRPr="00B16C26">
        <w:rPr>
          <w:rFonts w:ascii="Georgia" w:eastAsia="Calibri" w:hAnsi="Georgia"/>
          <w:b/>
          <w:bCs/>
          <w:sz w:val="18"/>
          <w:szCs w:val="20"/>
          <w:rtl/>
        </w:rPr>
        <w:t xml:space="preserve">ההון </w:t>
      </w:r>
      <w:r w:rsidRPr="00B16C26">
        <w:rPr>
          <w:rFonts w:ascii="Georgia" w:eastAsia="Calibri" w:hAnsi="Georgia" w:hint="cs"/>
          <w:b/>
          <w:bCs/>
          <w:sz w:val="18"/>
          <w:szCs w:val="20"/>
          <w:rtl/>
        </w:rPr>
        <w:t>ה</w:t>
      </w:r>
      <w:r w:rsidRPr="00B16C26">
        <w:rPr>
          <w:rFonts w:ascii="Georgia" w:eastAsia="Calibri" w:hAnsi="Georgia"/>
          <w:b/>
          <w:bCs/>
          <w:sz w:val="18"/>
          <w:szCs w:val="20"/>
          <w:rtl/>
        </w:rPr>
        <w:t>כלכלי</w:t>
      </w:r>
      <w:r w:rsidRPr="00B16C26">
        <w:rPr>
          <w:rFonts w:ascii="Georgia" w:eastAsia="Calibri" w:hAnsi="Georgia"/>
          <w:sz w:val="18"/>
          <w:szCs w:val="20"/>
          <w:rtl/>
        </w:rPr>
        <w:t xml:space="preserve"> הוגדר </w:t>
      </w:r>
      <w:r w:rsidRPr="00B16C26">
        <w:rPr>
          <w:rFonts w:ascii="Georgia" w:eastAsia="Calibri" w:hAnsi="Georgia" w:hint="cs"/>
          <w:sz w:val="18"/>
          <w:szCs w:val="20"/>
          <w:rtl/>
        </w:rPr>
        <w:t xml:space="preserve">באמצעות </w:t>
      </w:r>
      <w:r w:rsidRPr="00B16C26">
        <w:rPr>
          <w:rFonts w:ascii="Georgia" w:eastAsia="Calibri" w:hAnsi="Georgia"/>
          <w:sz w:val="18"/>
          <w:szCs w:val="20"/>
          <w:rtl/>
        </w:rPr>
        <w:t xml:space="preserve">שלושה מדדים, אשר נועדו לבחון את רווחת משק הבית ואת גישתו למשאבים חומריים: </w:t>
      </w:r>
    </w:p>
    <w:p w14:paraId="030F0635" w14:textId="77A8CD97" w:rsidR="00B16C26" w:rsidRPr="00B16C26" w:rsidRDefault="00B16C26" w:rsidP="00817FB4">
      <w:pPr>
        <w:pStyle w:val="ListParagraph"/>
        <w:numPr>
          <w:ilvl w:val="3"/>
          <w:numId w:val="3"/>
        </w:numPr>
        <w:suppressAutoHyphens/>
        <w:spacing w:after="180" w:line="280" w:lineRule="atLeast"/>
        <w:ind w:left="397" w:hanging="397"/>
        <w:jc w:val="both"/>
        <w:rPr>
          <w:rFonts w:ascii="Georgia" w:hAnsi="Georgia" w:cs="David"/>
          <w:sz w:val="18"/>
          <w:szCs w:val="20"/>
        </w:rPr>
      </w:pPr>
      <w:r w:rsidRPr="00B16C26">
        <w:rPr>
          <w:rFonts w:ascii="Georgia" w:hAnsi="Georgia" w:cs="David"/>
          <w:sz w:val="18"/>
          <w:szCs w:val="20"/>
          <w:rtl/>
        </w:rPr>
        <w:t xml:space="preserve">ההכנסה החודשית הכוללת לנפש סטנדרטית </w:t>
      </w:r>
      <w:r w:rsidRPr="00B16C26">
        <w:rPr>
          <w:rFonts w:ascii="Georgia" w:hAnsi="Georgia" w:cs="David"/>
          <w:sz w:val="18"/>
          <w:szCs w:val="20"/>
          <w:rtl/>
        </w:rPr>
        <w:fldChar w:fldCharType="begin"/>
      </w:r>
      <w:r w:rsidRPr="00B16C26">
        <w:rPr>
          <w:rFonts w:ascii="Georgia" w:hAnsi="Georgia" w:cs="David"/>
          <w:sz w:val="18"/>
          <w:szCs w:val="20"/>
          <w:rtl/>
        </w:rPr>
        <w:instrText xml:space="preserve"> </w:instrText>
      </w:r>
      <w:r w:rsidRPr="00B16C26">
        <w:rPr>
          <w:rFonts w:ascii="Georgia" w:hAnsi="Georgia" w:cs="David"/>
          <w:sz w:val="18"/>
          <w:szCs w:val="20"/>
        </w:rPr>
        <w:instrText>QUOTE</w:instrText>
      </w:r>
      <w:r w:rsidRPr="00B16C26">
        <w:rPr>
          <w:rFonts w:ascii="Georgia" w:hAnsi="Georgia" w:cs="David"/>
          <w:sz w:val="18"/>
          <w:szCs w:val="20"/>
          <w:rtl/>
        </w:rPr>
        <w:instrText xml:space="preserve"> </w:instrText>
      </w:r>
      <w:r w:rsidR="00811F22">
        <w:rPr>
          <w:rFonts w:ascii="Georgia" w:hAnsi="Georgia"/>
          <w:position w:val="-16"/>
          <w:sz w:val="18"/>
          <w:szCs w:val="20"/>
        </w:rPr>
        <w:pict w14:anchorId="206B7413">
          <v:shape id="_x0000_i1056" type="#_x0000_t75" style="width:55.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otEmbedSystemFonts/&gt;&lt;w:defaultTabStop w:val=&quot;397&quot;/&gt;&lt;w:evenAndOddHeaders/&gt;&lt;w:characterSpacingControl w:val=&quot;DontCompress&quot;/&gt;&lt;w:optimizeForBrowser/&gt;&lt;w:relyOnVML/&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A7399&quot;/&gt;&lt;wsp:rsid wsp:val=&quot;0000281B&quot;/&gt;&lt;wsp:rsid wsp:val=&quot;0000349E&quot;/&gt;&lt;wsp:rsid wsp:val=&quot;00010EE7&quot;/&gt;&lt;wsp:rsid wsp:val=&quot;00042A45&quot;/&gt;&lt;wsp:rsid wsp:val=&quot;00046401&quot;/&gt;&lt;wsp:rsid wsp:val=&quot;00053C6F&quot;/&gt;&lt;wsp:rsid wsp:val=&quot;00053FEE&quot;/&gt;&lt;wsp:rsid wsp:val=&quot;000552ED&quot;/&gt;&lt;wsp:rsid wsp:val=&quot;000660A4&quot;/&gt;&lt;wsp:rsid wsp:val=&quot;00071D03&quot;/&gt;&lt;wsp:rsid wsp:val=&quot;000878B3&quot;/&gt;&lt;wsp:rsid wsp:val=&quot;000879EC&quot;/&gt;&lt;wsp:rsid wsp:val=&quot;0009099F&quot;/&gt;&lt;wsp:rsid wsp:val=&quot;000A3731&quot;/&gt;&lt;wsp:rsid wsp:val=&quot;000A7BCF&quot;/&gt;&lt;wsp:rsid wsp:val=&quot;000C13C4&quot;/&gt;&lt;wsp:rsid wsp:val=&quot;000C236E&quot;/&gt;&lt;wsp:rsid wsp:val=&quot;000C3082&quot;/&gt;&lt;wsp:rsid wsp:val=&quot;000C32F6&quot;/&gt;&lt;wsp:rsid wsp:val=&quot;000E38FA&quot;/&gt;&lt;wsp:rsid wsp:val=&quot;000E730A&quot;/&gt;&lt;wsp:rsid wsp:val=&quot;000F1382&quot;/&gt;&lt;wsp:rsid wsp:val=&quot;000F7FCC&quot;/&gt;&lt;wsp:rsid wsp:val=&quot;00110404&quot;/&gt;&lt;wsp:rsid wsp:val=&quot;00111FEC&quot;/&gt;&lt;wsp:rsid wsp:val=&quot;00126BBB&quot;/&gt;&lt;wsp:rsid wsp:val=&quot;001403E5&quot;/&gt;&lt;wsp:rsid wsp:val=&quot;00152DDF&quot;/&gt;&lt;wsp:rsid wsp:val=&quot;00160BCD&quot;/&gt;&lt;wsp:rsid wsp:val=&quot;00164AB3&quot;/&gt;&lt;wsp:rsid wsp:val=&quot;00167C83&quot;/&gt;&lt;wsp:rsid wsp:val=&quot;0018721E&quot;/&gt;&lt;wsp:rsid wsp:val=&quot;00192386&quot;/&gt;&lt;wsp:rsid wsp:val=&quot;001A0002&quot;/&gt;&lt;wsp:rsid wsp:val=&quot;001B018D&quot;/&gt;&lt;wsp:rsid wsp:val=&quot;001C56DC&quot;/&gt;&lt;wsp:rsid wsp:val=&quot;001D2C96&quot;/&gt;&lt;wsp:rsid wsp:val=&quot;001F2763&quot;/&gt;&lt;wsp:rsid wsp:val=&quot;001F60C4&quot;/&gt;&lt;wsp:rsid wsp:val=&quot;002044C6&quot;/&gt;&lt;wsp:rsid wsp:val=&quot;00215E46&quot;/&gt;&lt;wsp:rsid wsp:val=&quot;00224C6A&quot;/&gt;&lt;wsp:rsid wsp:val=&quot;00227591&quot;/&gt;&lt;wsp:rsid wsp:val=&quot;00233CB2&quot;/&gt;&lt;wsp:rsid wsp:val=&quot;00234C6B&quot;/&gt;&lt;wsp:rsid wsp:val=&quot;00243FD7&quot;/&gt;&lt;wsp:rsid wsp:val=&quot;002519BC&quot;/&gt;&lt;wsp:rsid wsp:val=&quot;002574BB&quot;/&gt;&lt;wsp:rsid wsp:val=&quot;00272B00&quot;/&gt;&lt;wsp:rsid wsp:val=&quot;00297BAD&quot;/&gt;&lt;wsp:rsid wsp:val=&quot;002B00EC&quot;/&gt;&lt;wsp:rsid wsp:val=&quot;002B401D&quot;/&gt;&lt;wsp:rsid wsp:val=&quot;002C45DF&quot;/&gt;&lt;wsp:rsid wsp:val=&quot;002C4FB7&quot;/&gt;&lt;wsp:rsid wsp:val=&quot;002D1E69&quot;/&gt;&lt;wsp:rsid wsp:val=&quot;002E7282&quot;/&gt;&lt;wsp:rsid wsp:val=&quot;002F0EE3&quot;/&gt;&lt;wsp:rsid wsp:val=&quot;00303665&quot;/&gt;&lt;wsp:rsid wsp:val=&quot;003151B1&quot;/&gt;&lt;wsp:rsid wsp:val=&quot;00317DCD&quot;/&gt;&lt;wsp:rsid wsp:val=&quot;0032119F&quot;/&gt;&lt;wsp:rsid wsp:val=&quot;003337CA&quot;/&gt;&lt;wsp:rsid wsp:val=&quot;00336EF9&quot;/&gt;&lt;wsp:rsid wsp:val=&quot;00360F01&quot;/&gt;&lt;wsp:rsid wsp:val=&quot;00374196&quot;/&gt;&lt;wsp:rsid wsp:val=&quot;00395EC5&quot;/&gt;&lt;wsp:rsid wsp:val=&quot;003A465D&quot;/&gt;&lt;wsp:rsid wsp:val=&quot;003B537C&quot;/&gt;&lt;wsp:rsid wsp:val=&quot;003B617A&quot;/&gt;&lt;wsp:rsid wsp:val=&quot;003C255E&quot;/&gt;&lt;wsp:rsid wsp:val=&quot;003C3C55&quot;/&gt;&lt;wsp:rsid wsp:val=&quot;003C4EAD&quot;/&gt;&lt;wsp:rsid wsp:val=&quot;003D1152&quot;/&gt;&lt;wsp:rsid wsp:val=&quot;003D16D1&quot;/&gt;&lt;wsp:rsid wsp:val=&quot;003D4AF9&quot;/&gt;&lt;wsp:rsid wsp:val=&quot;00401641&quot;/&gt;&lt;wsp:rsid wsp:val=&quot;0040182C&quot;/&gt;&lt;wsp:rsid wsp:val=&quot;00405788&quot;/&gt;&lt;wsp:rsid wsp:val=&quot;004100FE&quot;/&gt;&lt;wsp:rsid wsp:val=&quot;004112B2&quot;/&gt;&lt;wsp:rsid wsp:val=&quot;00416142&quot;/&gt;&lt;wsp:rsid wsp:val=&quot;004172AC&quot;/&gt;&lt;wsp:rsid wsp:val=&quot;004216E4&quot;/&gt;&lt;wsp:rsid wsp:val=&quot;00424C06&quot;/&gt;&lt;wsp:rsid wsp:val=&quot;00433DFB&quot;/&gt;&lt;wsp:rsid wsp:val=&quot;00446E1E&quot;/&gt;&lt;wsp:rsid wsp:val=&quot;004543DB&quot;/&gt;&lt;wsp:rsid wsp:val=&quot;0045651F&quot;/&gt;&lt;wsp:rsid wsp:val=&quot;00460742&quot;/&gt;&lt;wsp:rsid wsp:val=&quot;004607FE&quot;/&gt;&lt;wsp:rsid wsp:val=&quot;00463E35&quot;/&gt;&lt;wsp:rsid wsp:val=&quot;0046547D&quot;/&gt;&lt;wsp:rsid wsp:val=&quot;00466666&quot;/&gt;&lt;wsp:rsid wsp:val=&quot;004675BD&quot;/&gt;&lt;wsp:rsid wsp:val=&quot;00471658&quot;/&gt;&lt;wsp:rsid wsp:val=&quot;004735F5&quot;/&gt;&lt;wsp:rsid wsp:val=&quot;004A6AA8&quot;/&gt;&lt;wsp:rsid wsp:val=&quot;004A71EC&quot;/&gt;&lt;wsp:rsid wsp:val=&quot;004A7955&quot;/&gt;&lt;wsp:rsid wsp:val=&quot;004B1A9A&quot;/&gt;&lt;wsp:rsid wsp:val=&quot;004B1C8B&quot;/&gt;&lt;wsp:rsid wsp:val=&quot;004C47F0&quot;/&gt;&lt;wsp:rsid wsp:val=&quot;00512B59&quot;/&gt;&lt;wsp:rsid wsp:val=&quot;00514F6D&quot;/&gt;&lt;wsp:rsid wsp:val=&quot;00514FD7&quot;/&gt;&lt;wsp:rsid wsp:val=&quot;00527001&quot;/&gt;&lt;wsp:rsid wsp:val=&quot;005368B8&quot;/&gt;&lt;wsp:rsid wsp:val=&quot;00537276&quot;/&gt;&lt;wsp:rsid wsp:val=&quot;005416E9&quot;/&gt;&lt;wsp:rsid wsp:val=&quot;00550BEE&quot;/&gt;&lt;wsp:rsid wsp:val=&quot;00555EA0&quot;/&gt;&lt;wsp:rsid wsp:val=&quot;005579CB&quot;/&gt;&lt;wsp:rsid wsp:val=&quot;005619D8&quot;/&gt;&lt;wsp:rsid wsp:val=&quot;00573FBB&quot;/&gt;&lt;wsp:rsid wsp:val=&quot;00576127&quot;/&gt;&lt;wsp:rsid wsp:val=&quot;00590289&quot;/&gt;&lt;wsp:rsid wsp:val=&quot;00590AF2&quot;/&gt;&lt;wsp:rsid wsp:val=&quot;005918B3&quot;/&gt;&lt;wsp:rsid wsp:val=&quot;0059386B&quot;/&gt;&lt;wsp:rsid wsp:val=&quot;005B2E85&quot;/&gt;&lt;wsp:rsid wsp:val=&quot;005B6002&quot;/&gt;&lt;wsp:rsid wsp:val=&quot;005C02D4&quot;/&gt;&lt;wsp:rsid wsp:val=&quot;005C09E1&quot;/&gt;&lt;wsp:rsid wsp:val=&quot;005C28F7&quot;/&gt;&lt;wsp:rsid wsp:val=&quot;005D5F14&quot;/&gt;&lt;wsp:rsid wsp:val=&quot;005D66AF&quot;/&gt;&lt;wsp:rsid wsp:val=&quot;005F385C&quot;/&gt;&lt;wsp:rsid wsp:val=&quot;005F635C&quot;/&gt;&lt;wsp:rsid wsp:val=&quot;00602FED&quot;/&gt;&lt;wsp:rsid wsp:val=&quot;00606992&quot;/&gt;&lt;wsp:rsid wsp:val=&quot;006131D1&quot;/&gt;&lt;wsp:rsid wsp:val=&quot;006154FA&quot;/&gt;&lt;wsp:rsid wsp:val=&quot;0062321C&quot;/&gt;&lt;wsp:rsid wsp:val=&quot;00625C22&quot;/&gt;&lt;wsp:rsid wsp:val=&quot;006358E3&quot;/&gt;&lt;wsp:rsid wsp:val=&quot;00647292&quot;/&gt;&lt;wsp:rsid wsp:val=&quot;006515FA&quot;/&gt;&lt;wsp:rsid wsp:val=&quot;0065160D&quot;/&gt;&lt;wsp:rsid wsp:val=&quot;00652D7C&quot;/&gt;&lt;wsp:rsid wsp:val=&quot;0065797B&quot;/&gt;&lt;wsp:rsid wsp:val=&quot;00657997&quot;/&gt;&lt;wsp:rsid wsp:val=&quot;00671EDF&quot;/&gt;&lt;wsp:rsid wsp:val=&quot;006824DB&quot;/&gt;&lt;wsp:rsid wsp:val=&quot;00683B19&quot;/&gt;&lt;wsp:rsid wsp:val=&quot;006A01DD&quot;/&gt;&lt;wsp:rsid wsp:val=&quot;006A07E8&quot;/&gt;&lt;wsp:rsid wsp:val=&quot;006A5C0E&quot;/&gt;&lt;wsp:rsid wsp:val=&quot;006B39AB&quot;/&gt;&lt;wsp:rsid wsp:val=&quot;006B63C3&quot;/&gt;&lt;wsp:rsid wsp:val=&quot;006C5BE6&quot;/&gt;&lt;wsp:rsid wsp:val=&quot;006D0F89&quot;/&gt;&lt;wsp:rsid wsp:val=&quot;006D270A&quot;/&gt;&lt;wsp:rsid wsp:val=&quot;006E0F39&quot;/&gt;&lt;wsp:rsid wsp:val=&quot;006E3185&quot;/&gt;&lt;wsp:rsid wsp:val=&quot;006F062C&quot;/&gt;&lt;wsp:rsid wsp:val=&quot;00703617&quot;/&gt;&lt;wsp:rsid wsp:val=&quot;00707EC7&quot;/&gt;&lt;wsp:rsid wsp:val=&quot;007178F3&quot;/&gt;&lt;wsp:rsid wsp:val=&quot;00721527&quot;/&gt;&lt;wsp:rsid wsp:val=&quot;00723A4F&quot;/&gt;&lt;wsp:rsid wsp:val=&quot;007240DD&quot;/&gt;&lt;wsp:rsid wsp:val=&quot;00733272&quot;/&gt;&lt;wsp:rsid wsp:val=&quot;007377A3&quot;/&gt;&lt;wsp:rsid wsp:val=&quot;0075363F&quot;/&gt;&lt;wsp:rsid wsp:val=&quot;007547EB&quot;/&gt;&lt;wsp:rsid wsp:val=&quot;00761780&quot;/&gt;&lt;wsp:rsid wsp:val=&quot;00764F92&quot;/&gt;&lt;wsp:rsid wsp:val=&quot;007667D8&quot;/&gt;&lt;wsp:rsid wsp:val=&quot;007747C6&quot;/&gt;&lt;wsp:rsid wsp:val=&quot;00776EE2&quot;/&gt;&lt;wsp:rsid wsp:val=&quot;00781208&quot;/&gt;&lt;wsp:rsid wsp:val=&quot;00782E0D&quot;/&gt;&lt;wsp:rsid wsp:val=&quot;007924C2&quot;/&gt;&lt;wsp:rsid wsp:val=&quot;00796021&quot;/&gt;&lt;wsp:rsid wsp:val=&quot;007A6CDA&quot;/&gt;&lt;wsp:rsid wsp:val=&quot;007B5724&quot;/&gt;&lt;wsp:rsid wsp:val=&quot;007B7399&quot;/&gt;&lt;wsp:rsid wsp:val=&quot;007C7168&quot;/&gt;&lt;wsp:rsid wsp:val=&quot;007C726C&quot;/&gt;&lt;wsp:rsid wsp:val=&quot;007D59DF&quot;/&gt;&lt;wsp:rsid wsp:val=&quot;007E4FB7&quot;/&gt;&lt;wsp:rsid wsp:val=&quot;007F29C9&quot;/&gt;&lt;wsp:rsid wsp:val=&quot;007F47F6&quot;/&gt;&lt;wsp:rsid wsp:val=&quot;008243A6&quot;/&gt;&lt;wsp:rsid wsp:val=&quot;00827A5F&quot;/&gt;&lt;wsp:rsid wsp:val=&quot;00831730&quot;/&gt;&lt;wsp:rsid wsp:val=&quot;00837F2F&quot;/&gt;&lt;wsp:rsid wsp:val=&quot;00840D01&quot;/&gt;&lt;wsp:rsid wsp:val=&quot;0084161C&quot;/&gt;&lt;wsp:rsid wsp:val=&quot;00867031&quot;/&gt;&lt;wsp:rsid wsp:val=&quot;008A4FAD&quot;/&gt;&lt;wsp:rsid wsp:val=&quot;008A725B&quot;/&gt;&lt;wsp:rsid wsp:val=&quot;008C1E74&quot;/&gt;&lt;wsp:rsid wsp:val=&quot;008D141E&quot;/&gt;&lt;wsp:rsid wsp:val=&quot;008D3F13&quot;/&gt;&lt;wsp:rsid wsp:val=&quot;008D401A&quot;/&gt;&lt;wsp:rsid wsp:val=&quot;008F7821&quot;/&gt;&lt;wsp:rsid wsp:val=&quot;009023FC&quot;/&gt;&lt;wsp:rsid wsp:val=&quot;009041F4&quot;/&gt;&lt;wsp:rsid wsp:val=&quot;0090527F&quot;/&gt;&lt;wsp:rsid wsp:val=&quot;00905F54&quot;/&gt;&lt;wsp:rsid wsp:val=&quot;0090645A&quot;/&gt;&lt;wsp:rsid wsp:val=&quot;00913099&quot;/&gt;&lt;wsp:rsid wsp:val=&quot;00916371&quot;/&gt;&lt;wsp:rsid wsp:val=&quot;00921795&quot;/&gt;&lt;wsp:rsid wsp:val=&quot;009465AD&quot;/&gt;&lt;wsp:rsid wsp:val=&quot;009522CA&quot;/&gt;&lt;wsp:rsid wsp:val=&quot;009533A1&quot;/&gt;&lt;wsp:rsid wsp:val=&quot;00956C10&quot;/&gt;&lt;wsp:rsid wsp:val=&quot;00980891&quot;/&gt;&lt;wsp:rsid wsp:val=&quot;009951D5&quot;/&gt;&lt;wsp:rsid wsp:val=&quot;009B0512&quot;/&gt;&lt;wsp:rsid wsp:val=&quot;009B53E8&quot;/&gt;&lt;wsp:rsid wsp:val=&quot;009C42E2&quot;/&gt;&lt;wsp:rsid wsp:val=&quot;009C4800&quot;/&gt;&lt;wsp:rsid wsp:val=&quot;009C5E89&quot;/&gt;&lt;wsp:rsid wsp:val=&quot;009D7325&quot;/&gt;&lt;wsp:rsid wsp:val=&quot;009E30A1&quot;/&gt;&lt;wsp:rsid wsp:val=&quot;009E3930&quot;/&gt;&lt;wsp:rsid wsp:val=&quot;00A04D35&quot;/&gt;&lt;wsp:rsid wsp:val=&quot;00A17DA2&quot;/&gt;&lt;wsp:rsid wsp:val=&quot;00A20B01&quot;/&gt;&lt;wsp:rsid wsp:val=&quot;00A27C04&quot;/&gt;&lt;wsp:rsid wsp:val=&quot;00A36D7F&quot;/&gt;&lt;wsp:rsid wsp:val=&quot;00A41FB6&quot;/&gt;&lt;wsp:rsid wsp:val=&quot;00A54061&quot;/&gt;&lt;wsp:rsid wsp:val=&quot;00A63C08&quot;/&gt;&lt;wsp:rsid wsp:val=&quot;00A6479A&quot;/&gt;&lt;wsp:rsid wsp:val=&quot;00A73CF4&quot;/&gt;&lt;wsp:rsid wsp:val=&quot;00A910EE&quot;/&gt;&lt;wsp:rsid wsp:val=&quot;00A953FC&quot;/&gt;&lt;wsp:rsid wsp:val=&quot;00A95F73&quot;/&gt;&lt;wsp:rsid wsp:val=&quot;00AB0E31&quot;/&gt;&lt;wsp:rsid wsp:val=&quot;00AC3F0C&quot;/&gt;&lt;wsp:rsid wsp:val=&quot;00AE03A0&quot;/&gt;&lt;wsp:rsid wsp:val=&quot;00AE0A3D&quot;/&gt;&lt;wsp:rsid wsp:val=&quot;00AE31E1&quot;/&gt;&lt;wsp:rsid wsp:val=&quot;00AF7379&quot;/&gt;&lt;wsp:rsid wsp:val=&quot;00B045C9&quot;/&gt;&lt;wsp:rsid wsp:val=&quot;00B16C26&quot;/&gt;&lt;wsp:rsid wsp:val=&quot;00B23956&quot;/&gt;&lt;wsp:rsid wsp:val=&quot;00B468E5&quot;/&gt;&lt;wsp:rsid wsp:val=&quot;00B51168&quot;/&gt;&lt;wsp:rsid wsp:val=&quot;00B56F6D&quot;/&gt;&lt;wsp:rsid wsp:val=&quot;00B65652&quot;/&gt;&lt;wsp:rsid wsp:val=&quot;00B81818&quot;/&gt;&lt;wsp:rsid wsp:val=&quot;00B86148&quot;/&gt;&lt;wsp:rsid wsp:val=&quot;00BC1FB3&quot;/&gt;&lt;wsp:rsid wsp:val=&quot;00BE0BCA&quot;/&gt;&lt;wsp:rsid wsp:val=&quot;00BF34AC&quot;/&gt;&lt;wsp:rsid wsp:val=&quot;00BF5C14&quot;/&gt;&lt;wsp:rsid wsp:val=&quot;00C13406&quot;/&gt;&lt;wsp:rsid wsp:val=&quot;00C2342E&quot;/&gt;&lt;wsp:rsid wsp:val=&quot;00C36CE5&quot;/&gt;&lt;wsp:rsid wsp:val=&quot;00C44CE1&quot;/&gt;&lt;wsp:rsid wsp:val=&quot;00C456EB&quot;/&gt;&lt;wsp:rsid wsp:val=&quot;00C517A2&quot;/&gt;&lt;wsp:rsid wsp:val=&quot;00C65584&quot;/&gt;&lt;wsp:rsid wsp:val=&quot;00C7501F&quot;/&gt;&lt;wsp:rsid wsp:val=&quot;00C80617&quot;/&gt;&lt;wsp:rsid wsp:val=&quot;00C838F3&quot;/&gt;&lt;wsp:rsid wsp:val=&quot;00C93533&quot;/&gt;&lt;wsp:rsid wsp:val=&quot;00CA56D2&quot;/&gt;&lt;wsp:rsid wsp:val=&quot;00CA5B5A&quot;/&gt;&lt;wsp:rsid wsp:val=&quot;00CA633F&quot;/&gt;&lt;wsp:rsid wsp:val=&quot;00CA7399&quot;/&gt;&lt;wsp:rsid wsp:val=&quot;00CA7495&quot;/&gt;&lt;wsp:rsid wsp:val=&quot;00CD593B&quot;/&gt;&lt;wsp:rsid wsp:val=&quot;00CF5FCA&quot;/&gt;&lt;wsp:rsid wsp:val=&quot;00CF7A4A&quot;/&gt;&lt;wsp:rsid wsp:val=&quot;00D0368A&quot;/&gt;&lt;wsp:rsid wsp:val=&quot;00D07128&quot;/&gt;&lt;wsp:rsid wsp:val=&quot;00D20154&quot;/&gt;&lt;wsp:rsid wsp:val=&quot;00D20DE5&quot;/&gt;&lt;wsp:rsid wsp:val=&quot;00D21D40&quot;/&gt;&lt;wsp:rsid wsp:val=&quot;00D614D3&quot;/&gt;&lt;wsp:rsid wsp:val=&quot;00D73C8D&quot;/&gt;&lt;wsp:rsid wsp:val=&quot;00D92080&quot;/&gt;&lt;wsp:rsid wsp:val=&quot;00D9338F&quot;/&gt;&lt;wsp:rsid wsp:val=&quot;00D94E6C&quot;/&gt;&lt;wsp:rsid wsp:val=&quot;00DA1730&quot;/&gt;&lt;wsp:rsid wsp:val=&quot;00DA26AC&quot;/&gt;&lt;wsp:rsid wsp:val=&quot;00DB2F51&quot;/&gt;&lt;wsp:rsid wsp:val=&quot;00DB3EF0&quot;/&gt;&lt;wsp:rsid wsp:val=&quot;00DD08CB&quot;/&gt;&lt;wsp:rsid wsp:val=&quot;00DF1DCF&quot;/&gt;&lt;wsp:rsid wsp:val=&quot;00DF30C9&quot;/&gt;&lt;wsp:rsid wsp:val=&quot;00DF330D&quot;/&gt;&lt;wsp:rsid wsp:val=&quot;00DF34C9&quot;/&gt;&lt;wsp:rsid wsp:val=&quot;00E14513&quot;/&gt;&lt;wsp:rsid wsp:val=&quot;00E1683B&quot;/&gt;&lt;wsp:rsid wsp:val=&quot;00E2538D&quot;/&gt;&lt;wsp:rsid wsp:val=&quot;00E464CA&quot;/&gt;&lt;wsp:rsid wsp:val=&quot;00E61D38&quot;/&gt;&lt;wsp:rsid wsp:val=&quot;00E63B78&quot;/&gt;&lt;wsp:rsid wsp:val=&quot;00E94167&quot;/&gt;&lt;wsp:rsid wsp:val=&quot;00E95DB4&quot;/&gt;&lt;wsp:rsid wsp:val=&quot;00E97344&quot;/&gt;&lt;wsp:rsid wsp:val=&quot;00EB524C&quot;/&gt;&lt;wsp:rsid wsp:val=&quot;00ED3C01&quot;/&gt;&lt;wsp:rsid wsp:val=&quot;00ED6F02&quot;/&gt;&lt;wsp:rsid wsp:val=&quot;00EF07B4&quot;/&gt;&lt;wsp:rsid wsp:val=&quot;00F0418C&quot;/&gt;&lt;wsp:rsid wsp:val=&quot;00F20863&quot;/&gt;&lt;wsp:rsid wsp:val=&quot;00F20E96&quot;/&gt;&lt;wsp:rsid wsp:val=&quot;00F216E0&quot;/&gt;&lt;wsp:rsid wsp:val=&quot;00F22E88&quot;/&gt;&lt;wsp:rsid wsp:val=&quot;00F243ED&quot;/&gt;&lt;wsp:rsid wsp:val=&quot;00F3107D&quot;/&gt;&lt;wsp:rsid wsp:val=&quot;00F32B2F&quot;/&gt;&lt;wsp:rsid wsp:val=&quot;00F70364&quot;/&gt;&lt;wsp:rsid wsp:val=&quot;00F76E57&quot;/&gt;&lt;wsp:rsid wsp:val=&quot;00F84B24&quot;/&gt;&lt;wsp:rsid wsp:val=&quot;00F966A8&quot;/&gt;&lt;wsp:rsid wsp:val=&quot;00FA0917&quot;/&gt;&lt;wsp:rsid wsp:val=&quot;00FB439C&quot;/&gt;&lt;wsp:rsid wsp:val=&quot;00FB4B8A&quot;/&gt;&lt;wsp:rsid wsp:val=&quot;00FD1A0B&quot;/&gt;&lt;wsp:rsid wsp:val=&quot;00FE23FD&quot;/&gt;&lt;wsp:rsid wsp:val=&quot;00FE2CBF&quot;/&gt;&lt;wsp:rsid wsp:val=&quot;00FE7079&quot;/&gt;&lt;wsp:rsid wsp:val=&quot;00FF009D&quot;/&gt;&lt;wsp:rsid wsp:val=&quot;00FF2934&quot;/&gt;&lt;wsp:rsid wsp:val=&quot;00FF6148&quot;/&gt;&lt;/wsp:rsids&gt;&lt;/w:docPr&gt;&lt;w:body&gt;&lt;wx:sect&gt;&lt;w:p wsp:rsidR=&quot;00BF34AC&quot; wsp:rsidRDefault=&quot;00BF34AC&quot; wsp:rsidP=&quot;00BF34AC&quot;&gt;&lt;m:oMathPara&gt;&lt;m:oMath&gt;&lt;m:r&gt;&lt;m:rPr&gt;&lt;m:sty m:val=&quot;p&quot;/&gt;&lt;/m:rPr&gt;&lt;w:rPr&gt;&lt;w:rFonts w:ascii=&quot;Cambria Math&quot; w:h-ansi=&quot;Cambria Math&quot; w:cs=&quot;Times New Roman&quot;/&gt;&lt;wx:font wx:val=&quot;Cambria Math&quot;/&gt;&lt;/w:rPr&gt;&lt;m:t&gt;log&lt;/m:t&gt;&lt;/m:r&gt;&lt;m:d&gt;&lt;m:dPr&gt;&lt;m:ctrlPr&gt;&lt;w:rPr&gt;&lt;w:rFonts w:ascii=&quot;Cambria Math&quot; w:h-ansi=&quot;Cambria Math&quot; w:cs=&quot;Times New Roman&quot;/&gt;&lt;wx:font wx:val=&quot;Cambria Math&quot;/&gt;&lt;/w:rPr&gt;&lt;/m:ctrlPr&gt;&lt;/m:dPr&gt;&lt;m:e&gt;&lt;m:f&gt;&lt;m:fPr&gt;&lt;m:ctrlPr&gt;&lt;w:rPr&gt;&lt;w:rFonts w:ascii=&quot;Cambria Math&quot; w:h-ansi=&quot;Cambria Math&quot; w:cs=&quot;Times New Roman&quot;/&gt;&lt;wx:font wx:val=&quot;Cambria Math&quot;/&gt;&lt;/w:rPr&gt;&lt;/m:ctrlPr&gt;&lt;/m:fPr&gt;&lt;m:num&gt;&lt;m:r&gt;&lt;w:rPr&gt;&lt;w:rFonts w:ascii=&quot;Cambria Math&quot; w:h-ansi=&quot;Cambria Math&quot; w:cs=&quot;Times New Roman&quot;/&gt;&lt;wx:font wx:val=&quot;Cambria Math&quot;/&gt;&lt;w:i/&gt;&lt;/w:rPr&gt;&lt;m:t&gt;Income&lt;/m:t&gt;&lt;/m:r&gt;&lt;/m:num&gt;&lt;m:den&gt;&lt;m:rad&gt;&lt;m:radPr&gt;&lt;m:degHide m:val=&quot;1&quot;/&gt;&lt;m:ctrlPr&gt;&lt;w:rPr&gt;&lt;w:rFonts w:ascii=&quot;Cambria Math&quot; w:h-ansi=&quot;Cambria Math&quot; w:cs=&quot;Times New Roman&quot;/&gt;&lt;wx:font wx:val=&quot;Cambria Math&quot;/&gt;&lt;w:i/&gt;&lt;/w:rPr&gt;&lt;/m:ctrlPr&gt;&lt;/m:radPr&gt;&lt;m:deg/&gt;&lt;m:e&gt;&lt;m:r&gt;&lt;w:rPr&gt;&lt;w:rFonts w:ascii=&quot;Cambria Math&quot; w:h-ansi=&quot;Cambria Math&quot; w:cs=&quot;Times New Roman&quot;/&gt;&lt;wx:font wx:val=&quot;Cambria Math&quot;/&gt;&lt;w:i/&gt;&lt;/w:rPr&gt;&lt;m:t&gt;n&lt;/m:t&gt;&lt;/m:r&gt;&lt;/m:e&gt;&lt;/m:rad&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sidRPr="00B16C26">
        <w:rPr>
          <w:rFonts w:ascii="Georgia" w:hAnsi="Georgia" w:cs="David"/>
          <w:sz w:val="18"/>
          <w:szCs w:val="20"/>
          <w:rtl/>
        </w:rPr>
        <w:instrText xml:space="preserve"> </w:instrText>
      </w:r>
      <w:r w:rsidRPr="00B16C26">
        <w:rPr>
          <w:rFonts w:ascii="Georgia" w:hAnsi="Georgia" w:cs="David"/>
          <w:sz w:val="18"/>
          <w:szCs w:val="20"/>
          <w:rtl/>
        </w:rPr>
        <w:fldChar w:fldCharType="separate"/>
      </w:r>
      <w:r w:rsidR="00811F22">
        <w:rPr>
          <w:rFonts w:ascii="Georgia" w:hAnsi="Georgia"/>
          <w:position w:val="-16"/>
          <w:sz w:val="18"/>
          <w:szCs w:val="20"/>
        </w:rPr>
        <w:pict w14:anchorId="3921F973">
          <v:shape id="_x0000_i1057" type="#_x0000_t75" style="width:55.5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otEmbedSystemFonts/&gt;&lt;w:defaultTabStop w:val=&quot;397&quot;/&gt;&lt;w:evenAndOddHeaders/&gt;&lt;w:characterSpacingControl w:val=&quot;DontCompress&quot;/&gt;&lt;w:optimizeForBrowser/&gt;&lt;w:relyOnVML/&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A7399&quot;/&gt;&lt;wsp:rsid wsp:val=&quot;0000281B&quot;/&gt;&lt;wsp:rsid wsp:val=&quot;0000349E&quot;/&gt;&lt;wsp:rsid wsp:val=&quot;00010EE7&quot;/&gt;&lt;wsp:rsid wsp:val=&quot;00042A45&quot;/&gt;&lt;wsp:rsid wsp:val=&quot;00046401&quot;/&gt;&lt;wsp:rsid wsp:val=&quot;00053C6F&quot;/&gt;&lt;wsp:rsid wsp:val=&quot;00053FEE&quot;/&gt;&lt;wsp:rsid wsp:val=&quot;000552ED&quot;/&gt;&lt;wsp:rsid wsp:val=&quot;000660A4&quot;/&gt;&lt;wsp:rsid wsp:val=&quot;00071D03&quot;/&gt;&lt;wsp:rsid wsp:val=&quot;000878B3&quot;/&gt;&lt;wsp:rsid wsp:val=&quot;000879EC&quot;/&gt;&lt;wsp:rsid wsp:val=&quot;0009099F&quot;/&gt;&lt;wsp:rsid wsp:val=&quot;000A3731&quot;/&gt;&lt;wsp:rsid wsp:val=&quot;000A7BCF&quot;/&gt;&lt;wsp:rsid wsp:val=&quot;000C13C4&quot;/&gt;&lt;wsp:rsid wsp:val=&quot;000C236E&quot;/&gt;&lt;wsp:rsid wsp:val=&quot;000C3082&quot;/&gt;&lt;wsp:rsid wsp:val=&quot;000C32F6&quot;/&gt;&lt;wsp:rsid wsp:val=&quot;000E38FA&quot;/&gt;&lt;wsp:rsid wsp:val=&quot;000E730A&quot;/&gt;&lt;wsp:rsid wsp:val=&quot;000F1382&quot;/&gt;&lt;wsp:rsid wsp:val=&quot;000F7FCC&quot;/&gt;&lt;wsp:rsid wsp:val=&quot;00110404&quot;/&gt;&lt;wsp:rsid wsp:val=&quot;00111FEC&quot;/&gt;&lt;wsp:rsid wsp:val=&quot;00126BBB&quot;/&gt;&lt;wsp:rsid wsp:val=&quot;001403E5&quot;/&gt;&lt;wsp:rsid wsp:val=&quot;00152DDF&quot;/&gt;&lt;wsp:rsid wsp:val=&quot;00160BCD&quot;/&gt;&lt;wsp:rsid wsp:val=&quot;00164AB3&quot;/&gt;&lt;wsp:rsid wsp:val=&quot;00167C83&quot;/&gt;&lt;wsp:rsid wsp:val=&quot;0018721E&quot;/&gt;&lt;wsp:rsid wsp:val=&quot;00192386&quot;/&gt;&lt;wsp:rsid wsp:val=&quot;001A0002&quot;/&gt;&lt;wsp:rsid wsp:val=&quot;001B018D&quot;/&gt;&lt;wsp:rsid wsp:val=&quot;001C56DC&quot;/&gt;&lt;wsp:rsid wsp:val=&quot;001D2C96&quot;/&gt;&lt;wsp:rsid wsp:val=&quot;001F2763&quot;/&gt;&lt;wsp:rsid wsp:val=&quot;001F60C4&quot;/&gt;&lt;wsp:rsid wsp:val=&quot;002044C6&quot;/&gt;&lt;wsp:rsid wsp:val=&quot;00215E46&quot;/&gt;&lt;wsp:rsid wsp:val=&quot;00224C6A&quot;/&gt;&lt;wsp:rsid wsp:val=&quot;00227591&quot;/&gt;&lt;wsp:rsid wsp:val=&quot;00233CB2&quot;/&gt;&lt;wsp:rsid wsp:val=&quot;00234C6B&quot;/&gt;&lt;wsp:rsid wsp:val=&quot;00243FD7&quot;/&gt;&lt;wsp:rsid wsp:val=&quot;002519BC&quot;/&gt;&lt;wsp:rsid wsp:val=&quot;002574BB&quot;/&gt;&lt;wsp:rsid wsp:val=&quot;00272B00&quot;/&gt;&lt;wsp:rsid wsp:val=&quot;00297BAD&quot;/&gt;&lt;wsp:rsid wsp:val=&quot;002B00EC&quot;/&gt;&lt;wsp:rsid wsp:val=&quot;002B401D&quot;/&gt;&lt;wsp:rsid wsp:val=&quot;002C45DF&quot;/&gt;&lt;wsp:rsid wsp:val=&quot;002C4FB7&quot;/&gt;&lt;wsp:rsid wsp:val=&quot;002D1E69&quot;/&gt;&lt;wsp:rsid wsp:val=&quot;002E7282&quot;/&gt;&lt;wsp:rsid wsp:val=&quot;002F0EE3&quot;/&gt;&lt;wsp:rsid wsp:val=&quot;00303665&quot;/&gt;&lt;wsp:rsid wsp:val=&quot;003151B1&quot;/&gt;&lt;wsp:rsid wsp:val=&quot;00317DCD&quot;/&gt;&lt;wsp:rsid wsp:val=&quot;0032119F&quot;/&gt;&lt;wsp:rsid wsp:val=&quot;003337CA&quot;/&gt;&lt;wsp:rsid wsp:val=&quot;00336EF9&quot;/&gt;&lt;wsp:rsid wsp:val=&quot;00360F01&quot;/&gt;&lt;wsp:rsid wsp:val=&quot;00374196&quot;/&gt;&lt;wsp:rsid wsp:val=&quot;00395EC5&quot;/&gt;&lt;wsp:rsid wsp:val=&quot;003A465D&quot;/&gt;&lt;wsp:rsid wsp:val=&quot;003B537C&quot;/&gt;&lt;wsp:rsid wsp:val=&quot;003B617A&quot;/&gt;&lt;wsp:rsid wsp:val=&quot;003C255E&quot;/&gt;&lt;wsp:rsid wsp:val=&quot;003C3C55&quot;/&gt;&lt;wsp:rsid wsp:val=&quot;003C4EAD&quot;/&gt;&lt;wsp:rsid wsp:val=&quot;003D1152&quot;/&gt;&lt;wsp:rsid wsp:val=&quot;003D16D1&quot;/&gt;&lt;wsp:rsid wsp:val=&quot;003D4AF9&quot;/&gt;&lt;wsp:rsid wsp:val=&quot;00401641&quot;/&gt;&lt;wsp:rsid wsp:val=&quot;0040182C&quot;/&gt;&lt;wsp:rsid wsp:val=&quot;00405788&quot;/&gt;&lt;wsp:rsid wsp:val=&quot;004100FE&quot;/&gt;&lt;wsp:rsid wsp:val=&quot;004112B2&quot;/&gt;&lt;wsp:rsid wsp:val=&quot;00416142&quot;/&gt;&lt;wsp:rsid wsp:val=&quot;004172AC&quot;/&gt;&lt;wsp:rsid wsp:val=&quot;004216E4&quot;/&gt;&lt;wsp:rsid wsp:val=&quot;00424C06&quot;/&gt;&lt;wsp:rsid wsp:val=&quot;00433DFB&quot;/&gt;&lt;wsp:rsid wsp:val=&quot;00446E1E&quot;/&gt;&lt;wsp:rsid wsp:val=&quot;004543DB&quot;/&gt;&lt;wsp:rsid wsp:val=&quot;0045651F&quot;/&gt;&lt;wsp:rsid wsp:val=&quot;00460742&quot;/&gt;&lt;wsp:rsid wsp:val=&quot;004607FE&quot;/&gt;&lt;wsp:rsid wsp:val=&quot;00463E35&quot;/&gt;&lt;wsp:rsid wsp:val=&quot;0046547D&quot;/&gt;&lt;wsp:rsid wsp:val=&quot;00466666&quot;/&gt;&lt;wsp:rsid wsp:val=&quot;004675BD&quot;/&gt;&lt;wsp:rsid wsp:val=&quot;00471658&quot;/&gt;&lt;wsp:rsid wsp:val=&quot;004735F5&quot;/&gt;&lt;wsp:rsid wsp:val=&quot;004A6AA8&quot;/&gt;&lt;wsp:rsid wsp:val=&quot;004A71EC&quot;/&gt;&lt;wsp:rsid wsp:val=&quot;004A7955&quot;/&gt;&lt;wsp:rsid wsp:val=&quot;004B1A9A&quot;/&gt;&lt;wsp:rsid wsp:val=&quot;004B1C8B&quot;/&gt;&lt;wsp:rsid wsp:val=&quot;004C47F0&quot;/&gt;&lt;wsp:rsid wsp:val=&quot;00512B59&quot;/&gt;&lt;wsp:rsid wsp:val=&quot;00514F6D&quot;/&gt;&lt;wsp:rsid wsp:val=&quot;00514FD7&quot;/&gt;&lt;wsp:rsid wsp:val=&quot;00527001&quot;/&gt;&lt;wsp:rsid wsp:val=&quot;005368B8&quot;/&gt;&lt;wsp:rsid wsp:val=&quot;00537276&quot;/&gt;&lt;wsp:rsid wsp:val=&quot;005416E9&quot;/&gt;&lt;wsp:rsid wsp:val=&quot;00550BEE&quot;/&gt;&lt;wsp:rsid wsp:val=&quot;00555EA0&quot;/&gt;&lt;wsp:rsid wsp:val=&quot;005579CB&quot;/&gt;&lt;wsp:rsid wsp:val=&quot;005619D8&quot;/&gt;&lt;wsp:rsid wsp:val=&quot;00573FBB&quot;/&gt;&lt;wsp:rsid wsp:val=&quot;00576127&quot;/&gt;&lt;wsp:rsid wsp:val=&quot;00590289&quot;/&gt;&lt;wsp:rsid wsp:val=&quot;00590AF2&quot;/&gt;&lt;wsp:rsid wsp:val=&quot;005918B3&quot;/&gt;&lt;wsp:rsid wsp:val=&quot;0059386B&quot;/&gt;&lt;wsp:rsid wsp:val=&quot;005B2E85&quot;/&gt;&lt;wsp:rsid wsp:val=&quot;005B6002&quot;/&gt;&lt;wsp:rsid wsp:val=&quot;005C02D4&quot;/&gt;&lt;wsp:rsid wsp:val=&quot;005C09E1&quot;/&gt;&lt;wsp:rsid wsp:val=&quot;005C28F7&quot;/&gt;&lt;wsp:rsid wsp:val=&quot;005D5F14&quot;/&gt;&lt;wsp:rsid wsp:val=&quot;005D66AF&quot;/&gt;&lt;wsp:rsid wsp:val=&quot;005F385C&quot;/&gt;&lt;wsp:rsid wsp:val=&quot;005F635C&quot;/&gt;&lt;wsp:rsid wsp:val=&quot;00602FED&quot;/&gt;&lt;wsp:rsid wsp:val=&quot;00606992&quot;/&gt;&lt;wsp:rsid wsp:val=&quot;006131D1&quot;/&gt;&lt;wsp:rsid wsp:val=&quot;006154FA&quot;/&gt;&lt;wsp:rsid wsp:val=&quot;0062321C&quot;/&gt;&lt;wsp:rsid wsp:val=&quot;00625C22&quot;/&gt;&lt;wsp:rsid wsp:val=&quot;006358E3&quot;/&gt;&lt;wsp:rsid wsp:val=&quot;00647292&quot;/&gt;&lt;wsp:rsid wsp:val=&quot;006515FA&quot;/&gt;&lt;wsp:rsid wsp:val=&quot;0065160D&quot;/&gt;&lt;wsp:rsid wsp:val=&quot;00652D7C&quot;/&gt;&lt;wsp:rsid wsp:val=&quot;0065797B&quot;/&gt;&lt;wsp:rsid wsp:val=&quot;00657997&quot;/&gt;&lt;wsp:rsid wsp:val=&quot;00671EDF&quot;/&gt;&lt;wsp:rsid wsp:val=&quot;006824DB&quot;/&gt;&lt;wsp:rsid wsp:val=&quot;00683B19&quot;/&gt;&lt;wsp:rsid wsp:val=&quot;006A01DD&quot;/&gt;&lt;wsp:rsid wsp:val=&quot;006A07E8&quot;/&gt;&lt;wsp:rsid wsp:val=&quot;006A5C0E&quot;/&gt;&lt;wsp:rsid wsp:val=&quot;006B39AB&quot;/&gt;&lt;wsp:rsid wsp:val=&quot;006B63C3&quot;/&gt;&lt;wsp:rsid wsp:val=&quot;006C5BE6&quot;/&gt;&lt;wsp:rsid wsp:val=&quot;006D0F89&quot;/&gt;&lt;wsp:rsid wsp:val=&quot;006D270A&quot;/&gt;&lt;wsp:rsid wsp:val=&quot;006E0F39&quot;/&gt;&lt;wsp:rsid wsp:val=&quot;006E3185&quot;/&gt;&lt;wsp:rsid wsp:val=&quot;006F062C&quot;/&gt;&lt;wsp:rsid wsp:val=&quot;00703617&quot;/&gt;&lt;wsp:rsid wsp:val=&quot;00707EC7&quot;/&gt;&lt;wsp:rsid wsp:val=&quot;007178F3&quot;/&gt;&lt;wsp:rsid wsp:val=&quot;00721527&quot;/&gt;&lt;wsp:rsid wsp:val=&quot;00723A4F&quot;/&gt;&lt;wsp:rsid wsp:val=&quot;007240DD&quot;/&gt;&lt;wsp:rsid wsp:val=&quot;00733272&quot;/&gt;&lt;wsp:rsid wsp:val=&quot;007377A3&quot;/&gt;&lt;wsp:rsid wsp:val=&quot;0075363F&quot;/&gt;&lt;wsp:rsid wsp:val=&quot;007547EB&quot;/&gt;&lt;wsp:rsid wsp:val=&quot;00761780&quot;/&gt;&lt;wsp:rsid wsp:val=&quot;00764F92&quot;/&gt;&lt;wsp:rsid wsp:val=&quot;007667D8&quot;/&gt;&lt;wsp:rsid wsp:val=&quot;007747C6&quot;/&gt;&lt;wsp:rsid wsp:val=&quot;00776EE2&quot;/&gt;&lt;wsp:rsid wsp:val=&quot;00781208&quot;/&gt;&lt;wsp:rsid wsp:val=&quot;00782E0D&quot;/&gt;&lt;wsp:rsid wsp:val=&quot;007924C2&quot;/&gt;&lt;wsp:rsid wsp:val=&quot;00796021&quot;/&gt;&lt;wsp:rsid wsp:val=&quot;007A6CDA&quot;/&gt;&lt;wsp:rsid wsp:val=&quot;007B5724&quot;/&gt;&lt;wsp:rsid wsp:val=&quot;007B7399&quot;/&gt;&lt;wsp:rsid wsp:val=&quot;007C7168&quot;/&gt;&lt;wsp:rsid wsp:val=&quot;007C726C&quot;/&gt;&lt;wsp:rsid wsp:val=&quot;007D59DF&quot;/&gt;&lt;wsp:rsid wsp:val=&quot;007E4FB7&quot;/&gt;&lt;wsp:rsid wsp:val=&quot;007F29C9&quot;/&gt;&lt;wsp:rsid wsp:val=&quot;007F47F6&quot;/&gt;&lt;wsp:rsid wsp:val=&quot;008243A6&quot;/&gt;&lt;wsp:rsid wsp:val=&quot;00827A5F&quot;/&gt;&lt;wsp:rsid wsp:val=&quot;00831730&quot;/&gt;&lt;wsp:rsid wsp:val=&quot;00837F2F&quot;/&gt;&lt;wsp:rsid wsp:val=&quot;00840D01&quot;/&gt;&lt;wsp:rsid wsp:val=&quot;0084161C&quot;/&gt;&lt;wsp:rsid wsp:val=&quot;00867031&quot;/&gt;&lt;wsp:rsid wsp:val=&quot;008A4FAD&quot;/&gt;&lt;wsp:rsid wsp:val=&quot;008A725B&quot;/&gt;&lt;wsp:rsid wsp:val=&quot;008C1E74&quot;/&gt;&lt;wsp:rsid wsp:val=&quot;008D141E&quot;/&gt;&lt;wsp:rsid wsp:val=&quot;008D3F13&quot;/&gt;&lt;wsp:rsid wsp:val=&quot;008D401A&quot;/&gt;&lt;wsp:rsid wsp:val=&quot;008F7821&quot;/&gt;&lt;wsp:rsid wsp:val=&quot;009023FC&quot;/&gt;&lt;wsp:rsid wsp:val=&quot;009041F4&quot;/&gt;&lt;wsp:rsid wsp:val=&quot;0090527F&quot;/&gt;&lt;wsp:rsid wsp:val=&quot;00905F54&quot;/&gt;&lt;wsp:rsid wsp:val=&quot;0090645A&quot;/&gt;&lt;wsp:rsid wsp:val=&quot;00913099&quot;/&gt;&lt;wsp:rsid wsp:val=&quot;00916371&quot;/&gt;&lt;wsp:rsid wsp:val=&quot;00921795&quot;/&gt;&lt;wsp:rsid wsp:val=&quot;009465AD&quot;/&gt;&lt;wsp:rsid wsp:val=&quot;009522CA&quot;/&gt;&lt;wsp:rsid wsp:val=&quot;009533A1&quot;/&gt;&lt;wsp:rsid wsp:val=&quot;00956C10&quot;/&gt;&lt;wsp:rsid wsp:val=&quot;00980891&quot;/&gt;&lt;wsp:rsid wsp:val=&quot;009951D5&quot;/&gt;&lt;wsp:rsid wsp:val=&quot;009B0512&quot;/&gt;&lt;wsp:rsid wsp:val=&quot;009B53E8&quot;/&gt;&lt;wsp:rsid wsp:val=&quot;009C42E2&quot;/&gt;&lt;wsp:rsid wsp:val=&quot;009C4800&quot;/&gt;&lt;wsp:rsid wsp:val=&quot;009C5E89&quot;/&gt;&lt;wsp:rsid wsp:val=&quot;009D7325&quot;/&gt;&lt;wsp:rsid wsp:val=&quot;009E30A1&quot;/&gt;&lt;wsp:rsid wsp:val=&quot;009E3930&quot;/&gt;&lt;wsp:rsid wsp:val=&quot;00A04D35&quot;/&gt;&lt;wsp:rsid wsp:val=&quot;00A17DA2&quot;/&gt;&lt;wsp:rsid wsp:val=&quot;00A20B01&quot;/&gt;&lt;wsp:rsid wsp:val=&quot;00A27C04&quot;/&gt;&lt;wsp:rsid wsp:val=&quot;00A36D7F&quot;/&gt;&lt;wsp:rsid wsp:val=&quot;00A41FB6&quot;/&gt;&lt;wsp:rsid wsp:val=&quot;00A54061&quot;/&gt;&lt;wsp:rsid wsp:val=&quot;00A63C08&quot;/&gt;&lt;wsp:rsid wsp:val=&quot;00A6479A&quot;/&gt;&lt;wsp:rsid wsp:val=&quot;00A73CF4&quot;/&gt;&lt;wsp:rsid wsp:val=&quot;00A910EE&quot;/&gt;&lt;wsp:rsid wsp:val=&quot;00A953FC&quot;/&gt;&lt;wsp:rsid wsp:val=&quot;00A95F73&quot;/&gt;&lt;wsp:rsid wsp:val=&quot;00AB0E31&quot;/&gt;&lt;wsp:rsid wsp:val=&quot;00AC3F0C&quot;/&gt;&lt;wsp:rsid wsp:val=&quot;00AE03A0&quot;/&gt;&lt;wsp:rsid wsp:val=&quot;00AE0A3D&quot;/&gt;&lt;wsp:rsid wsp:val=&quot;00AE31E1&quot;/&gt;&lt;wsp:rsid wsp:val=&quot;00AF7379&quot;/&gt;&lt;wsp:rsid wsp:val=&quot;00B045C9&quot;/&gt;&lt;wsp:rsid wsp:val=&quot;00B16C26&quot;/&gt;&lt;wsp:rsid wsp:val=&quot;00B23956&quot;/&gt;&lt;wsp:rsid wsp:val=&quot;00B468E5&quot;/&gt;&lt;wsp:rsid wsp:val=&quot;00B51168&quot;/&gt;&lt;wsp:rsid wsp:val=&quot;00B56F6D&quot;/&gt;&lt;wsp:rsid wsp:val=&quot;00B65652&quot;/&gt;&lt;wsp:rsid wsp:val=&quot;00B81818&quot;/&gt;&lt;wsp:rsid wsp:val=&quot;00B86148&quot;/&gt;&lt;wsp:rsid wsp:val=&quot;00BC1FB3&quot;/&gt;&lt;wsp:rsid wsp:val=&quot;00BE0BCA&quot;/&gt;&lt;wsp:rsid wsp:val=&quot;00BF34AC&quot;/&gt;&lt;wsp:rsid wsp:val=&quot;00BF5C14&quot;/&gt;&lt;wsp:rsid wsp:val=&quot;00C13406&quot;/&gt;&lt;wsp:rsid wsp:val=&quot;00C2342E&quot;/&gt;&lt;wsp:rsid wsp:val=&quot;00C36CE5&quot;/&gt;&lt;wsp:rsid wsp:val=&quot;00C44CE1&quot;/&gt;&lt;wsp:rsid wsp:val=&quot;00C456EB&quot;/&gt;&lt;wsp:rsid wsp:val=&quot;00C517A2&quot;/&gt;&lt;wsp:rsid wsp:val=&quot;00C65584&quot;/&gt;&lt;wsp:rsid wsp:val=&quot;00C7501F&quot;/&gt;&lt;wsp:rsid wsp:val=&quot;00C80617&quot;/&gt;&lt;wsp:rsid wsp:val=&quot;00C838F3&quot;/&gt;&lt;wsp:rsid wsp:val=&quot;00C93533&quot;/&gt;&lt;wsp:rsid wsp:val=&quot;00CA56D2&quot;/&gt;&lt;wsp:rsid wsp:val=&quot;00CA5B5A&quot;/&gt;&lt;wsp:rsid wsp:val=&quot;00CA633F&quot;/&gt;&lt;wsp:rsid wsp:val=&quot;00CA7399&quot;/&gt;&lt;wsp:rsid wsp:val=&quot;00CA7495&quot;/&gt;&lt;wsp:rsid wsp:val=&quot;00CD593B&quot;/&gt;&lt;wsp:rsid wsp:val=&quot;00CF5FCA&quot;/&gt;&lt;wsp:rsid wsp:val=&quot;00CF7A4A&quot;/&gt;&lt;wsp:rsid wsp:val=&quot;00D0368A&quot;/&gt;&lt;wsp:rsid wsp:val=&quot;00D07128&quot;/&gt;&lt;wsp:rsid wsp:val=&quot;00D20154&quot;/&gt;&lt;wsp:rsid wsp:val=&quot;00D20DE5&quot;/&gt;&lt;wsp:rsid wsp:val=&quot;00D21D40&quot;/&gt;&lt;wsp:rsid wsp:val=&quot;00D614D3&quot;/&gt;&lt;wsp:rsid wsp:val=&quot;00D73C8D&quot;/&gt;&lt;wsp:rsid wsp:val=&quot;00D92080&quot;/&gt;&lt;wsp:rsid wsp:val=&quot;00D9338F&quot;/&gt;&lt;wsp:rsid wsp:val=&quot;00D94E6C&quot;/&gt;&lt;wsp:rsid wsp:val=&quot;00DA1730&quot;/&gt;&lt;wsp:rsid wsp:val=&quot;00DA26AC&quot;/&gt;&lt;wsp:rsid wsp:val=&quot;00DB2F51&quot;/&gt;&lt;wsp:rsid wsp:val=&quot;00DB3EF0&quot;/&gt;&lt;wsp:rsid wsp:val=&quot;00DD08CB&quot;/&gt;&lt;wsp:rsid wsp:val=&quot;00DF1DCF&quot;/&gt;&lt;wsp:rsid wsp:val=&quot;00DF30C9&quot;/&gt;&lt;wsp:rsid wsp:val=&quot;00DF330D&quot;/&gt;&lt;wsp:rsid wsp:val=&quot;00DF34C9&quot;/&gt;&lt;wsp:rsid wsp:val=&quot;00E14513&quot;/&gt;&lt;wsp:rsid wsp:val=&quot;00E1683B&quot;/&gt;&lt;wsp:rsid wsp:val=&quot;00E2538D&quot;/&gt;&lt;wsp:rsid wsp:val=&quot;00E464CA&quot;/&gt;&lt;wsp:rsid wsp:val=&quot;00E61D38&quot;/&gt;&lt;wsp:rsid wsp:val=&quot;00E63B78&quot;/&gt;&lt;wsp:rsid wsp:val=&quot;00E94167&quot;/&gt;&lt;wsp:rsid wsp:val=&quot;00E95DB4&quot;/&gt;&lt;wsp:rsid wsp:val=&quot;00E97344&quot;/&gt;&lt;wsp:rsid wsp:val=&quot;00EB524C&quot;/&gt;&lt;wsp:rsid wsp:val=&quot;00ED3C01&quot;/&gt;&lt;wsp:rsid wsp:val=&quot;00ED6F02&quot;/&gt;&lt;wsp:rsid wsp:val=&quot;00EF07B4&quot;/&gt;&lt;wsp:rsid wsp:val=&quot;00F0418C&quot;/&gt;&lt;wsp:rsid wsp:val=&quot;00F20863&quot;/&gt;&lt;wsp:rsid wsp:val=&quot;00F20E96&quot;/&gt;&lt;wsp:rsid wsp:val=&quot;00F216E0&quot;/&gt;&lt;wsp:rsid wsp:val=&quot;00F22E88&quot;/&gt;&lt;wsp:rsid wsp:val=&quot;00F243ED&quot;/&gt;&lt;wsp:rsid wsp:val=&quot;00F3107D&quot;/&gt;&lt;wsp:rsid wsp:val=&quot;00F32B2F&quot;/&gt;&lt;wsp:rsid wsp:val=&quot;00F70364&quot;/&gt;&lt;wsp:rsid wsp:val=&quot;00F76E57&quot;/&gt;&lt;wsp:rsid wsp:val=&quot;00F84B24&quot;/&gt;&lt;wsp:rsid wsp:val=&quot;00F966A8&quot;/&gt;&lt;wsp:rsid wsp:val=&quot;00FA0917&quot;/&gt;&lt;wsp:rsid wsp:val=&quot;00FB439C&quot;/&gt;&lt;wsp:rsid wsp:val=&quot;00FB4B8A&quot;/&gt;&lt;wsp:rsid wsp:val=&quot;00FD1A0B&quot;/&gt;&lt;wsp:rsid wsp:val=&quot;00FE23FD&quot;/&gt;&lt;wsp:rsid wsp:val=&quot;00FE2CBF&quot;/&gt;&lt;wsp:rsid wsp:val=&quot;00FE7079&quot;/&gt;&lt;wsp:rsid wsp:val=&quot;00FF009D&quot;/&gt;&lt;wsp:rsid wsp:val=&quot;00FF2934&quot;/&gt;&lt;wsp:rsid wsp:val=&quot;00FF6148&quot;/&gt;&lt;/wsp:rsids&gt;&lt;/w:docPr&gt;&lt;w:body&gt;&lt;wx:sect&gt;&lt;w:p wsp:rsidR=&quot;00BF34AC&quot; wsp:rsidRDefault=&quot;00BF34AC&quot; wsp:rsidP=&quot;00BF34AC&quot;&gt;&lt;m:oMathPara&gt;&lt;m:oMath&gt;&lt;m:r&gt;&lt;m:rPr&gt;&lt;m:sty m:val=&quot;p&quot;/&gt;&lt;/m:rPr&gt;&lt;w:rPr&gt;&lt;w:rFonts w:ascii=&quot;Cambria Math&quot; w:h-ansi=&quot;Cambria Math&quot; w:cs=&quot;Times New Roman&quot;/&gt;&lt;wx:font wx:val=&quot;Cambria Math&quot;/&gt;&lt;/w:rPr&gt;&lt;m:t&gt;log&lt;/m:t&gt;&lt;/m:r&gt;&lt;m:d&gt;&lt;m:dPr&gt;&lt;m:ctrlPr&gt;&lt;w:rPr&gt;&lt;w:rFonts w:ascii=&quot;Cambria Math&quot; w:h-ansi=&quot;Cambria Math&quot; w:cs=&quot;Times New Roman&quot;/&gt;&lt;wx:font wx:val=&quot;Cambria Math&quot;/&gt;&lt;/w:rPr&gt;&lt;/m:ctrlPr&gt;&lt;/m:dPr&gt;&lt;m:e&gt;&lt;m:f&gt;&lt;m:fPr&gt;&lt;m:ctrlPr&gt;&lt;w:rPr&gt;&lt;w:rFonts w:ascii=&quot;Cambria Math&quot; w:h-ansi=&quot;Cambria Math&quot; w:cs=&quot;Times New Roman&quot;/&gt;&lt;wx:font wx:val=&quot;Cambria Math&quot;/&gt;&lt;/w:rPr&gt;&lt;/m:ctrlPr&gt;&lt;/m:fPr&gt;&lt;m:num&gt;&lt;m:r&gt;&lt;w:rPr&gt;&lt;w:rFonts w:ascii=&quot;Cambria Math&quot; w:h-ansi=&quot;Cambria Math&quot; w:cs=&quot;Times New Roman&quot;/&gt;&lt;wx:font wx:val=&quot;Cambria Math&quot;/&gt;&lt;w:i/&gt;&lt;/w:rPr&gt;&lt;m:t&gt;Income&lt;/m:t&gt;&lt;/m:r&gt;&lt;/m:num&gt;&lt;m:den&gt;&lt;m:rad&gt;&lt;m:radPr&gt;&lt;m:degHide m:val=&quot;1&quot;/&gt;&lt;m:ctrlPr&gt;&lt;w:rPr&gt;&lt;w:rFonts w:ascii=&quot;Cambria Math&quot; w:h-ansi=&quot;Cambria Math&quot; w:cs=&quot;Times New Roman&quot;/&gt;&lt;wx:font wx:val=&quot;Cambria Math&quot;/&gt;&lt;w:i/&gt;&lt;/w:rPr&gt;&lt;/m:ctrlPr&gt;&lt;/m:radPr&gt;&lt;m:deg/&gt;&lt;m:e&gt;&lt;m:r&gt;&lt;w:rPr&gt;&lt;w:rFonts w:ascii=&quot;Cambria Math&quot; w:h-ansi=&quot;Cambria Math&quot; w:cs=&quot;Times New Roman&quot;/&gt;&lt;wx:font wx:val=&quot;Cambria Math&quot;/&gt;&lt;w:i/&gt;&lt;/w:rPr&gt;&lt;m:t&gt;n&lt;/m:t&gt;&lt;/m:r&gt;&lt;/m:e&gt;&lt;/m:rad&gt;&lt;/m:den&gt;&lt;/m:f&gt;&lt;/m:e&gt;&lt;/m: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1" o:title="" chromakey="white"/>
          </v:shape>
        </w:pict>
      </w:r>
      <w:r w:rsidRPr="00B16C26">
        <w:rPr>
          <w:rFonts w:ascii="Georgia" w:hAnsi="Georgia" w:cs="David"/>
          <w:sz w:val="18"/>
          <w:szCs w:val="20"/>
          <w:rtl/>
        </w:rPr>
        <w:fldChar w:fldCharType="end"/>
      </w:r>
      <w:r w:rsidRPr="00B16C26">
        <w:rPr>
          <w:rFonts w:ascii="Georgia" w:hAnsi="Georgia" w:cs="David"/>
          <w:sz w:val="18"/>
          <w:szCs w:val="20"/>
          <w:rtl/>
        </w:rPr>
        <w:t xml:space="preserve">, כאשר </w:t>
      </w:r>
      <w:r w:rsidRPr="00B16C26">
        <w:rPr>
          <w:rFonts w:ascii="Georgia" w:hAnsi="Georgia" w:cs="David"/>
          <w:sz w:val="18"/>
          <w:szCs w:val="20"/>
          <w:rtl/>
        </w:rPr>
        <w:fldChar w:fldCharType="begin"/>
      </w:r>
      <w:r w:rsidRPr="00B16C26">
        <w:rPr>
          <w:rFonts w:ascii="Georgia" w:hAnsi="Georgia" w:cs="David"/>
          <w:sz w:val="18"/>
          <w:szCs w:val="20"/>
          <w:rtl/>
        </w:rPr>
        <w:instrText xml:space="preserve"> </w:instrText>
      </w:r>
      <w:r w:rsidRPr="00B16C26">
        <w:rPr>
          <w:rFonts w:ascii="Georgia" w:hAnsi="Georgia" w:cs="David"/>
          <w:sz w:val="18"/>
          <w:szCs w:val="20"/>
        </w:rPr>
        <w:instrText>QUOTE</w:instrText>
      </w:r>
      <w:r w:rsidRPr="00B16C26">
        <w:rPr>
          <w:rFonts w:ascii="Georgia" w:hAnsi="Georgia" w:cs="David"/>
          <w:sz w:val="18"/>
          <w:szCs w:val="20"/>
          <w:rtl/>
        </w:rPr>
        <w:instrText xml:space="preserve"> </w:instrText>
      </w:r>
      <w:r w:rsidR="00811F22">
        <w:rPr>
          <w:rFonts w:ascii="Georgia" w:hAnsi="Georgia"/>
          <w:position w:val="-9"/>
          <w:sz w:val="18"/>
          <w:szCs w:val="20"/>
        </w:rPr>
        <w:pict w14:anchorId="0BDDA1F4">
          <v:shape id="_x0000_i1030" type="#_x0000_t75" style="width:38.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otEmbedSystemFonts/&gt;&lt;w:defaultTabStop w:val=&quot;397&quot;/&gt;&lt;w:evenAndOddHeaders/&gt;&lt;w:characterSpacingControl w:val=&quot;DontCompress&quot;/&gt;&lt;w:optimizeForBrowser/&gt;&lt;w:relyOnVML/&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A7399&quot;/&gt;&lt;wsp:rsid wsp:val=&quot;0000281B&quot;/&gt;&lt;wsp:rsid wsp:val=&quot;0000349E&quot;/&gt;&lt;wsp:rsid wsp:val=&quot;00010EE7&quot;/&gt;&lt;wsp:rsid wsp:val=&quot;00042A45&quot;/&gt;&lt;wsp:rsid wsp:val=&quot;00046401&quot;/&gt;&lt;wsp:rsid wsp:val=&quot;00053C6F&quot;/&gt;&lt;wsp:rsid wsp:val=&quot;00053FEE&quot;/&gt;&lt;wsp:rsid wsp:val=&quot;000552ED&quot;/&gt;&lt;wsp:rsid wsp:val=&quot;000660A4&quot;/&gt;&lt;wsp:rsid wsp:val=&quot;00071D03&quot;/&gt;&lt;wsp:rsid wsp:val=&quot;000878B3&quot;/&gt;&lt;wsp:rsid wsp:val=&quot;000879EC&quot;/&gt;&lt;wsp:rsid wsp:val=&quot;0009099F&quot;/&gt;&lt;wsp:rsid wsp:val=&quot;000A3731&quot;/&gt;&lt;wsp:rsid wsp:val=&quot;000A7BCF&quot;/&gt;&lt;wsp:rsid wsp:val=&quot;000C13C4&quot;/&gt;&lt;wsp:rsid wsp:val=&quot;000C236E&quot;/&gt;&lt;wsp:rsid wsp:val=&quot;000C3082&quot;/&gt;&lt;wsp:rsid wsp:val=&quot;000C32F6&quot;/&gt;&lt;wsp:rsid wsp:val=&quot;000E38FA&quot;/&gt;&lt;wsp:rsid wsp:val=&quot;000E730A&quot;/&gt;&lt;wsp:rsid wsp:val=&quot;000F1382&quot;/&gt;&lt;wsp:rsid wsp:val=&quot;000F7FCC&quot;/&gt;&lt;wsp:rsid wsp:val=&quot;00110404&quot;/&gt;&lt;wsp:rsid wsp:val=&quot;00111FEC&quot;/&gt;&lt;wsp:rsid wsp:val=&quot;00126BBB&quot;/&gt;&lt;wsp:rsid wsp:val=&quot;001403E5&quot;/&gt;&lt;wsp:rsid wsp:val=&quot;00152DDF&quot;/&gt;&lt;wsp:rsid wsp:val=&quot;00160BCD&quot;/&gt;&lt;wsp:rsid wsp:val=&quot;00160F0A&quot;/&gt;&lt;wsp:rsid wsp:val=&quot;00164AB3&quot;/&gt;&lt;wsp:rsid wsp:val=&quot;00167C83&quot;/&gt;&lt;wsp:rsid wsp:val=&quot;0018721E&quot;/&gt;&lt;wsp:rsid wsp:val=&quot;00192386&quot;/&gt;&lt;wsp:rsid wsp:val=&quot;001A0002&quot;/&gt;&lt;wsp:rsid wsp:val=&quot;001B018D&quot;/&gt;&lt;wsp:rsid wsp:val=&quot;001C56DC&quot;/&gt;&lt;wsp:rsid wsp:val=&quot;001D2C96&quot;/&gt;&lt;wsp:rsid wsp:val=&quot;001F2763&quot;/&gt;&lt;wsp:rsid wsp:val=&quot;001F60C4&quot;/&gt;&lt;wsp:rsid wsp:val=&quot;002044C6&quot;/&gt;&lt;wsp:rsid wsp:val=&quot;00215E46&quot;/&gt;&lt;wsp:rsid wsp:val=&quot;00224C6A&quot;/&gt;&lt;wsp:rsid wsp:val=&quot;00227591&quot;/&gt;&lt;wsp:rsid wsp:val=&quot;00233CB2&quot;/&gt;&lt;wsp:rsid wsp:val=&quot;00234C6B&quot;/&gt;&lt;wsp:rsid wsp:val=&quot;00243FD7&quot;/&gt;&lt;wsp:rsid wsp:val=&quot;002519BC&quot;/&gt;&lt;wsp:rsid wsp:val=&quot;002574BB&quot;/&gt;&lt;wsp:rsid wsp:val=&quot;00272B00&quot;/&gt;&lt;wsp:rsid wsp:val=&quot;00297BAD&quot;/&gt;&lt;wsp:rsid wsp:val=&quot;002B00EC&quot;/&gt;&lt;wsp:rsid wsp:val=&quot;002B401D&quot;/&gt;&lt;wsp:rsid wsp:val=&quot;002C45DF&quot;/&gt;&lt;wsp:rsid wsp:val=&quot;002C4FB7&quot;/&gt;&lt;wsp:rsid wsp:val=&quot;002D1E69&quot;/&gt;&lt;wsp:rsid wsp:val=&quot;002E7282&quot;/&gt;&lt;wsp:rsid wsp:val=&quot;002F0EE3&quot;/&gt;&lt;wsp:rsid wsp:val=&quot;00303665&quot;/&gt;&lt;wsp:rsid wsp:val=&quot;003151B1&quot;/&gt;&lt;wsp:rsid wsp:val=&quot;00317DCD&quot;/&gt;&lt;wsp:rsid wsp:val=&quot;0032119F&quot;/&gt;&lt;wsp:rsid wsp:val=&quot;003337CA&quot;/&gt;&lt;wsp:rsid wsp:val=&quot;00336EF9&quot;/&gt;&lt;wsp:rsid wsp:val=&quot;00360F01&quot;/&gt;&lt;wsp:rsid wsp:val=&quot;00374196&quot;/&gt;&lt;wsp:rsid wsp:val=&quot;00395EC5&quot;/&gt;&lt;wsp:rsid wsp:val=&quot;003A465D&quot;/&gt;&lt;wsp:rsid wsp:val=&quot;003B537C&quot;/&gt;&lt;wsp:rsid wsp:val=&quot;003B617A&quot;/&gt;&lt;wsp:rsid wsp:val=&quot;003C255E&quot;/&gt;&lt;wsp:rsid wsp:val=&quot;003C3C55&quot;/&gt;&lt;wsp:rsid wsp:val=&quot;003C4EAD&quot;/&gt;&lt;wsp:rsid wsp:val=&quot;003D1152&quot;/&gt;&lt;wsp:rsid wsp:val=&quot;003D16D1&quot;/&gt;&lt;wsp:rsid wsp:val=&quot;003D4AF9&quot;/&gt;&lt;wsp:rsid wsp:val=&quot;00401641&quot;/&gt;&lt;wsp:rsid wsp:val=&quot;0040182C&quot;/&gt;&lt;wsp:rsid wsp:val=&quot;00405788&quot;/&gt;&lt;wsp:rsid wsp:val=&quot;004100FE&quot;/&gt;&lt;wsp:rsid wsp:val=&quot;004112B2&quot;/&gt;&lt;wsp:rsid wsp:val=&quot;00416142&quot;/&gt;&lt;wsp:rsid wsp:val=&quot;004172AC&quot;/&gt;&lt;wsp:rsid wsp:val=&quot;004216E4&quot;/&gt;&lt;wsp:rsid wsp:val=&quot;00424C06&quot;/&gt;&lt;wsp:rsid wsp:val=&quot;00433DFB&quot;/&gt;&lt;wsp:rsid wsp:val=&quot;00446E1E&quot;/&gt;&lt;wsp:rsid wsp:val=&quot;004543DB&quot;/&gt;&lt;wsp:rsid wsp:val=&quot;0045651F&quot;/&gt;&lt;wsp:rsid wsp:val=&quot;00460742&quot;/&gt;&lt;wsp:rsid wsp:val=&quot;004607FE&quot;/&gt;&lt;wsp:rsid wsp:val=&quot;00463E35&quot;/&gt;&lt;wsp:rsid wsp:val=&quot;0046547D&quot;/&gt;&lt;wsp:rsid wsp:val=&quot;00466666&quot;/&gt;&lt;wsp:rsid wsp:val=&quot;004675BD&quot;/&gt;&lt;wsp:rsid wsp:val=&quot;00471658&quot;/&gt;&lt;wsp:rsid wsp:val=&quot;004735F5&quot;/&gt;&lt;wsp:rsid wsp:val=&quot;004A6AA8&quot;/&gt;&lt;wsp:rsid wsp:val=&quot;004A71EC&quot;/&gt;&lt;wsp:rsid wsp:val=&quot;004A7955&quot;/&gt;&lt;wsp:rsid wsp:val=&quot;004B1A9A&quot;/&gt;&lt;wsp:rsid wsp:val=&quot;004B1C8B&quot;/&gt;&lt;wsp:rsid wsp:val=&quot;004C47F0&quot;/&gt;&lt;wsp:rsid wsp:val=&quot;00512B59&quot;/&gt;&lt;wsp:rsid wsp:val=&quot;00514F6D&quot;/&gt;&lt;wsp:rsid wsp:val=&quot;00514FD7&quot;/&gt;&lt;wsp:rsid wsp:val=&quot;00527001&quot;/&gt;&lt;wsp:rsid wsp:val=&quot;005368B8&quot;/&gt;&lt;wsp:rsid wsp:val=&quot;00537276&quot;/&gt;&lt;wsp:rsid wsp:val=&quot;005416E9&quot;/&gt;&lt;wsp:rsid wsp:val=&quot;00550BEE&quot;/&gt;&lt;wsp:rsid wsp:val=&quot;00555EA0&quot;/&gt;&lt;wsp:rsid wsp:val=&quot;005579CB&quot;/&gt;&lt;wsp:rsid wsp:val=&quot;005619D8&quot;/&gt;&lt;wsp:rsid wsp:val=&quot;00573FBB&quot;/&gt;&lt;wsp:rsid wsp:val=&quot;00576127&quot;/&gt;&lt;wsp:rsid wsp:val=&quot;00590289&quot;/&gt;&lt;wsp:rsid wsp:val=&quot;00590AF2&quot;/&gt;&lt;wsp:rsid wsp:val=&quot;005918B3&quot;/&gt;&lt;wsp:rsid wsp:val=&quot;0059386B&quot;/&gt;&lt;wsp:rsid wsp:val=&quot;005B2E85&quot;/&gt;&lt;wsp:rsid wsp:val=&quot;005B6002&quot;/&gt;&lt;wsp:rsid wsp:val=&quot;005C02D4&quot;/&gt;&lt;wsp:rsid wsp:val=&quot;005C09E1&quot;/&gt;&lt;wsp:rsid wsp:val=&quot;005C28F7&quot;/&gt;&lt;wsp:rsid wsp:val=&quot;005D5F14&quot;/&gt;&lt;wsp:rsid wsp:val=&quot;005D66AF&quot;/&gt;&lt;wsp:rsid wsp:val=&quot;005F385C&quot;/&gt;&lt;wsp:rsid wsp:val=&quot;005F635C&quot;/&gt;&lt;wsp:rsid wsp:val=&quot;00602FED&quot;/&gt;&lt;wsp:rsid wsp:val=&quot;00606992&quot;/&gt;&lt;wsp:rsid wsp:val=&quot;006131D1&quot;/&gt;&lt;wsp:rsid wsp:val=&quot;006154FA&quot;/&gt;&lt;wsp:rsid wsp:val=&quot;0062321C&quot;/&gt;&lt;wsp:rsid wsp:val=&quot;00625C22&quot;/&gt;&lt;wsp:rsid wsp:val=&quot;006358E3&quot;/&gt;&lt;wsp:rsid wsp:val=&quot;00647292&quot;/&gt;&lt;wsp:rsid wsp:val=&quot;006515FA&quot;/&gt;&lt;wsp:rsid wsp:val=&quot;0065160D&quot;/&gt;&lt;wsp:rsid wsp:val=&quot;00652D7C&quot;/&gt;&lt;wsp:rsid wsp:val=&quot;0065797B&quot;/&gt;&lt;wsp:rsid wsp:val=&quot;00657997&quot;/&gt;&lt;wsp:rsid wsp:val=&quot;00671EDF&quot;/&gt;&lt;wsp:rsid wsp:val=&quot;006824DB&quot;/&gt;&lt;wsp:rsid wsp:val=&quot;00683B19&quot;/&gt;&lt;wsp:rsid wsp:val=&quot;006A01DD&quot;/&gt;&lt;wsp:rsid wsp:val=&quot;006A07E8&quot;/&gt;&lt;wsp:rsid wsp:val=&quot;006A5C0E&quot;/&gt;&lt;wsp:rsid wsp:val=&quot;006B39AB&quot;/&gt;&lt;wsp:rsid wsp:val=&quot;006B63C3&quot;/&gt;&lt;wsp:rsid wsp:val=&quot;006C5BE6&quot;/&gt;&lt;wsp:rsid wsp:val=&quot;006D0F89&quot;/&gt;&lt;wsp:rsid wsp:val=&quot;006D270A&quot;/&gt;&lt;wsp:rsid wsp:val=&quot;006E0F39&quot;/&gt;&lt;wsp:rsid wsp:val=&quot;006E3185&quot;/&gt;&lt;wsp:rsid wsp:val=&quot;006F062C&quot;/&gt;&lt;wsp:rsid wsp:val=&quot;00703617&quot;/&gt;&lt;wsp:rsid wsp:val=&quot;00707EC7&quot;/&gt;&lt;wsp:rsid wsp:val=&quot;007178F3&quot;/&gt;&lt;wsp:rsid wsp:val=&quot;00721527&quot;/&gt;&lt;wsp:rsid wsp:val=&quot;00723A4F&quot;/&gt;&lt;wsp:rsid wsp:val=&quot;007240DD&quot;/&gt;&lt;wsp:rsid wsp:val=&quot;00733272&quot;/&gt;&lt;wsp:rsid wsp:val=&quot;007377A3&quot;/&gt;&lt;wsp:rsid wsp:val=&quot;0075363F&quot;/&gt;&lt;wsp:rsid wsp:val=&quot;007547EB&quot;/&gt;&lt;wsp:rsid wsp:val=&quot;00761780&quot;/&gt;&lt;wsp:rsid wsp:val=&quot;00764F92&quot;/&gt;&lt;wsp:rsid wsp:val=&quot;007667D8&quot;/&gt;&lt;wsp:rsid wsp:val=&quot;007747C6&quot;/&gt;&lt;wsp:rsid wsp:val=&quot;00776EE2&quot;/&gt;&lt;wsp:rsid wsp:val=&quot;00781208&quot;/&gt;&lt;wsp:rsid wsp:val=&quot;00782E0D&quot;/&gt;&lt;wsp:rsid wsp:val=&quot;007924C2&quot;/&gt;&lt;wsp:rsid wsp:val=&quot;00796021&quot;/&gt;&lt;wsp:rsid wsp:val=&quot;007A6CDA&quot;/&gt;&lt;wsp:rsid wsp:val=&quot;007B5724&quot;/&gt;&lt;wsp:rsid wsp:val=&quot;007B7399&quot;/&gt;&lt;wsp:rsid wsp:val=&quot;007C7168&quot;/&gt;&lt;wsp:rsid wsp:val=&quot;007C726C&quot;/&gt;&lt;wsp:rsid wsp:val=&quot;007D59DF&quot;/&gt;&lt;wsp:rsid wsp:val=&quot;007E4FB7&quot;/&gt;&lt;wsp:rsid wsp:val=&quot;007F29C9&quot;/&gt;&lt;wsp:rsid wsp:val=&quot;007F47F6&quot;/&gt;&lt;wsp:rsid wsp:val=&quot;008243A6&quot;/&gt;&lt;wsp:rsid wsp:val=&quot;00827A5F&quot;/&gt;&lt;wsp:rsid wsp:val=&quot;00831730&quot;/&gt;&lt;wsp:rsid wsp:val=&quot;00837F2F&quot;/&gt;&lt;wsp:rsid wsp:val=&quot;00840D01&quot;/&gt;&lt;wsp:rsid wsp:val=&quot;0084161C&quot;/&gt;&lt;wsp:rsid wsp:val=&quot;00867031&quot;/&gt;&lt;wsp:rsid wsp:val=&quot;008A4FAD&quot;/&gt;&lt;wsp:rsid wsp:val=&quot;008A725B&quot;/&gt;&lt;wsp:rsid wsp:val=&quot;008C1E74&quot;/&gt;&lt;wsp:rsid wsp:val=&quot;008D141E&quot;/&gt;&lt;wsp:rsid wsp:val=&quot;008D3F13&quot;/&gt;&lt;wsp:rsid wsp:val=&quot;008D401A&quot;/&gt;&lt;wsp:rsid wsp:val=&quot;008F7821&quot;/&gt;&lt;wsp:rsid wsp:val=&quot;009023FC&quot;/&gt;&lt;wsp:rsid wsp:val=&quot;009041F4&quot;/&gt;&lt;wsp:rsid wsp:val=&quot;0090527F&quot;/&gt;&lt;wsp:rsid wsp:val=&quot;00905F54&quot;/&gt;&lt;wsp:rsid wsp:val=&quot;0090645A&quot;/&gt;&lt;wsp:rsid wsp:val=&quot;00913099&quot;/&gt;&lt;wsp:rsid wsp:val=&quot;00916371&quot;/&gt;&lt;wsp:rsid wsp:val=&quot;00921795&quot;/&gt;&lt;wsp:rsid wsp:val=&quot;009465AD&quot;/&gt;&lt;wsp:rsid wsp:val=&quot;009522CA&quot;/&gt;&lt;wsp:rsid wsp:val=&quot;009533A1&quot;/&gt;&lt;wsp:rsid wsp:val=&quot;00956C10&quot;/&gt;&lt;wsp:rsid wsp:val=&quot;00980891&quot;/&gt;&lt;wsp:rsid wsp:val=&quot;009951D5&quot;/&gt;&lt;wsp:rsid wsp:val=&quot;009B0512&quot;/&gt;&lt;wsp:rsid wsp:val=&quot;009B53E8&quot;/&gt;&lt;wsp:rsid wsp:val=&quot;009C42E2&quot;/&gt;&lt;wsp:rsid wsp:val=&quot;009C4800&quot;/&gt;&lt;wsp:rsid wsp:val=&quot;009C5E89&quot;/&gt;&lt;wsp:rsid wsp:val=&quot;009D7325&quot;/&gt;&lt;wsp:rsid wsp:val=&quot;009E30A1&quot;/&gt;&lt;wsp:rsid wsp:val=&quot;009E3930&quot;/&gt;&lt;wsp:rsid wsp:val=&quot;00A04D35&quot;/&gt;&lt;wsp:rsid wsp:val=&quot;00A17DA2&quot;/&gt;&lt;wsp:rsid wsp:val=&quot;00A20B01&quot;/&gt;&lt;wsp:rsid wsp:val=&quot;00A27C04&quot;/&gt;&lt;wsp:rsid wsp:val=&quot;00A36D7F&quot;/&gt;&lt;wsp:rsid wsp:val=&quot;00A41FB6&quot;/&gt;&lt;wsp:rsid wsp:val=&quot;00A54061&quot;/&gt;&lt;wsp:rsid wsp:val=&quot;00A63C08&quot;/&gt;&lt;wsp:rsid wsp:val=&quot;00A6479A&quot;/&gt;&lt;wsp:rsid wsp:val=&quot;00A73CF4&quot;/&gt;&lt;wsp:rsid wsp:val=&quot;00A910EE&quot;/&gt;&lt;wsp:rsid wsp:val=&quot;00A953FC&quot;/&gt;&lt;wsp:rsid wsp:val=&quot;00A95F73&quot;/&gt;&lt;wsp:rsid wsp:val=&quot;00AB0E31&quot;/&gt;&lt;wsp:rsid wsp:val=&quot;00AC3F0C&quot;/&gt;&lt;wsp:rsid wsp:val=&quot;00AE03A0&quot;/&gt;&lt;wsp:rsid wsp:val=&quot;00AE0A3D&quot;/&gt;&lt;wsp:rsid wsp:val=&quot;00AE31E1&quot;/&gt;&lt;wsp:rsid wsp:val=&quot;00AF7379&quot;/&gt;&lt;wsp:rsid wsp:val=&quot;00B045C9&quot;/&gt;&lt;wsp:rsid wsp:val=&quot;00B16C26&quot;/&gt;&lt;wsp:rsid wsp:val=&quot;00B23956&quot;/&gt;&lt;wsp:rsid wsp:val=&quot;00B468E5&quot;/&gt;&lt;wsp:rsid wsp:val=&quot;00B51168&quot;/&gt;&lt;wsp:rsid wsp:val=&quot;00B56F6D&quot;/&gt;&lt;wsp:rsid wsp:val=&quot;00B65652&quot;/&gt;&lt;wsp:rsid wsp:val=&quot;00B81818&quot;/&gt;&lt;wsp:rsid wsp:val=&quot;00B86148&quot;/&gt;&lt;wsp:rsid wsp:val=&quot;00BC1FB3&quot;/&gt;&lt;wsp:rsid wsp:val=&quot;00BE0BCA&quot;/&gt;&lt;wsp:rsid wsp:val=&quot;00BF5C14&quot;/&gt;&lt;wsp:rsid wsp:val=&quot;00C13406&quot;/&gt;&lt;wsp:rsid wsp:val=&quot;00C2342E&quot;/&gt;&lt;wsp:rsid wsp:val=&quot;00C36CE5&quot;/&gt;&lt;wsp:rsid wsp:val=&quot;00C44CE1&quot;/&gt;&lt;wsp:rsid wsp:val=&quot;00C456EB&quot;/&gt;&lt;wsp:rsid wsp:val=&quot;00C517A2&quot;/&gt;&lt;wsp:rsid wsp:val=&quot;00C65584&quot;/&gt;&lt;wsp:rsid wsp:val=&quot;00C7501F&quot;/&gt;&lt;wsp:rsid wsp:val=&quot;00C80617&quot;/&gt;&lt;wsp:rsid wsp:val=&quot;00C838F3&quot;/&gt;&lt;wsp:rsid wsp:val=&quot;00C93533&quot;/&gt;&lt;wsp:rsid wsp:val=&quot;00CA56D2&quot;/&gt;&lt;wsp:rsid wsp:val=&quot;00CA5B5A&quot;/&gt;&lt;wsp:rsid wsp:val=&quot;00CA633F&quot;/&gt;&lt;wsp:rsid wsp:val=&quot;00CA7399&quot;/&gt;&lt;wsp:rsid wsp:val=&quot;00CA7495&quot;/&gt;&lt;wsp:rsid wsp:val=&quot;00CD593B&quot;/&gt;&lt;wsp:rsid wsp:val=&quot;00CF5FCA&quot;/&gt;&lt;wsp:rsid wsp:val=&quot;00CF7A4A&quot;/&gt;&lt;wsp:rsid wsp:val=&quot;00D0368A&quot;/&gt;&lt;wsp:rsid wsp:val=&quot;00D07128&quot;/&gt;&lt;wsp:rsid wsp:val=&quot;00D20154&quot;/&gt;&lt;wsp:rsid wsp:val=&quot;00D20DE5&quot;/&gt;&lt;wsp:rsid wsp:val=&quot;00D21D40&quot;/&gt;&lt;wsp:rsid wsp:val=&quot;00D614D3&quot;/&gt;&lt;wsp:rsid wsp:val=&quot;00D73C8D&quot;/&gt;&lt;wsp:rsid wsp:val=&quot;00D92080&quot;/&gt;&lt;wsp:rsid wsp:val=&quot;00D9338F&quot;/&gt;&lt;wsp:rsid wsp:val=&quot;00D94E6C&quot;/&gt;&lt;wsp:rsid wsp:val=&quot;00DA1730&quot;/&gt;&lt;wsp:rsid wsp:val=&quot;00DA26AC&quot;/&gt;&lt;wsp:rsid wsp:val=&quot;00DB2F51&quot;/&gt;&lt;wsp:rsid wsp:val=&quot;00DB3EF0&quot;/&gt;&lt;wsp:rsid wsp:val=&quot;00DD08CB&quot;/&gt;&lt;wsp:rsid wsp:val=&quot;00DF1DCF&quot;/&gt;&lt;wsp:rsid wsp:val=&quot;00DF30C9&quot;/&gt;&lt;wsp:rsid wsp:val=&quot;00DF330D&quot;/&gt;&lt;wsp:rsid wsp:val=&quot;00DF34C9&quot;/&gt;&lt;wsp:rsid wsp:val=&quot;00E14513&quot;/&gt;&lt;wsp:rsid wsp:val=&quot;00E1683B&quot;/&gt;&lt;wsp:rsid wsp:val=&quot;00E2538D&quot;/&gt;&lt;wsp:rsid wsp:val=&quot;00E464CA&quot;/&gt;&lt;wsp:rsid wsp:val=&quot;00E61D38&quot;/&gt;&lt;wsp:rsid wsp:val=&quot;00E63B78&quot;/&gt;&lt;wsp:rsid wsp:val=&quot;00E94167&quot;/&gt;&lt;wsp:rsid wsp:val=&quot;00E95DB4&quot;/&gt;&lt;wsp:rsid wsp:val=&quot;00E97344&quot;/&gt;&lt;wsp:rsid wsp:val=&quot;00EB524C&quot;/&gt;&lt;wsp:rsid wsp:val=&quot;00ED3C01&quot;/&gt;&lt;wsp:rsid wsp:val=&quot;00ED6F02&quot;/&gt;&lt;wsp:rsid wsp:val=&quot;00EF07B4&quot;/&gt;&lt;wsp:rsid wsp:val=&quot;00F0418C&quot;/&gt;&lt;wsp:rsid wsp:val=&quot;00F20863&quot;/&gt;&lt;wsp:rsid wsp:val=&quot;00F20E96&quot;/&gt;&lt;wsp:rsid wsp:val=&quot;00F216E0&quot;/&gt;&lt;wsp:rsid wsp:val=&quot;00F22E88&quot;/&gt;&lt;wsp:rsid wsp:val=&quot;00F243ED&quot;/&gt;&lt;wsp:rsid wsp:val=&quot;00F3107D&quot;/&gt;&lt;wsp:rsid wsp:val=&quot;00F32B2F&quot;/&gt;&lt;wsp:rsid wsp:val=&quot;00F70364&quot;/&gt;&lt;wsp:rsid wsp:val=&quot;00F76E57&quot;/&gt;&lt;wsp:rsid wsp:val=&quot;00F84B24&quot;/&gt;&lt;wsp:rsid wsp:val=&quot;00F966A8&quot;/&gt;&lt;wsp:rsid wsp:val=&quot;00FA0917&quot;/&gt;&lt;wsp:rsid wsp:val=&quot;00FB439C&quot;/&gt;&lt;wsp:rsid wsp:val=&quot;00FB4B8A&quot;/&gt;&lt;wsp:rsid wsp:val=&quot;00FD1A0B&quot;/&gt;&lt;wsp:rsid wsp:val=&quot;00FE23FD&quot;/&gt;&lt;wsp:rsid wsp:val=&quot;00FE2CBF&quot;/&gt;&lt;wsp:rsid wsp:val=&quot;00FE7079&quot;/&gt;&lt;wsp:rsid wsp:val=&quot;00FF009D&quot;/&gt;&lt;wsp:rsid wsp:val=&quot;00FF2934&quot;/&gt;&lt;wsp:rsid wsp:val=&quot;00FF6148&quot;/&gt;&lt;/wsp:rsids&gt;&lt;/w:docPr&gt;&lt;w:body&gt;&lt;wx:sect&gt;&lt;w:p wsp:rsidR=&quot;00160F0A&quot; wsp:rsidRDefault=&quot;00160F0A&quot; wsp:rsidP=&quot;00160F0A&quot;&gt;&lt;m:oMathPara&gt;&lt;m:oMath&gt;&lt;m:r&gt;&lt;m:rPr&gt;&lt;m:sty m:val=&quot;p&quot;/&gt;&lt;/m:rPr&gt;&lt;w:rPr&gt;&lt;w:rFonts w:ascii=&quot;Cambria Math&quot; w:h-ansi=&quot;Cambria Math&quot; w:cs=&quot;Times New Roman&quot;/&gt;&lt;wx:font wx:val=&quot;Cambria Math&quot;/&gt;&lt;/w:rPr&gt;&lt;m:t&gt; &lt;/m:t&gt;&lt;/m:r&gt;&lt;m:r&gt;&lt;w:rPr&gt;&lt;w:rFonts w:ascii=&quot;Cambria Math&quot; w:h-ansi=&quot;Cambria Math&quot; w:cs=&quot;Times New Roman&quot;/&gt;&lt;wx:font wx:val=&quot;Cambria Math&quot;/&gt;&lt;w:i/&gt;&lt;/w:rPr&gt;&lt;m:t&gt;Income&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sidRPr="00B16C26">
        <w:rPr>
          <w:rFonts w:ascii="Georgia" w:hAnsi="Georgia" w:cs="David"/>
          <w:sz w:val="18"/>
          <w:szCs w:val="20"/>
          <w:rtl/>
        </w:rPr>
        <w:instrText xml:space="preserve"> </w:instrText>
      </w:r>
      <w:r w:rsidRPr="00B16C26">
        <w:rPr>
          <w:rFonts w:ascii="Georgia" w:hAnsi="Georgia" w:cs="David"/>
          <w:sz w:val="18"/>
          <w:szCs w:val="20"/>
          <w:rtl/>
        </w:rPr>
        <w:fldChar w:fldCharType="separate"/>
      </w:r>
      <w:r w:rsidR="00811F22">
        <w:rPr>
          <w:rFonts w:ascii="Georgia" w:hAnsi="Georgia"/>
          <w:position w:val="-9"/>
          <w:sz w:val="18"/>
          <w:szCs w:val="20"/>
        </w:rPr>
        <w:pict w14:anchorId="0C857A12">
          <v:shape id="_x0000_i1031" type="#_x0000_t75" style="width:38.2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oNotEmbedSystemFonts/&gt;&lt;w:defaultTabStop w:val=&quot;397&quot;/&gt;&lt;w:evenAndOddHeaders/&gt;&lt;w:characterSpacingControl w:val=&quot;DontCompress&quot;/&gt;&lt;w:optimizeForBrowser/&gt;&lt;w:relyOnVML/&gt;&lt;w:allowPNG/&gt;&lt;w:validateAgainstSchema/&gt;&lt;w:saveInvalidXML w:val=&quot;off&quot;/&gt;&lt;w:ignoreMixedContent w:val=&quot;off&quot;/&gt;&lt;w:alwaysShowPlaceholderText w:val=&quot;off&quot;/&gt;&lt;w:compat&gt;&lt;w:dontAllowFieldEndSelect/&gt;&lt;w:useWord2002TableStyleRules/&gt;&lt;/w:compat&gt;&lt;wsp:rsids&gt;&lt;wsp:rsidRoot wsp:val=&quot;00CA7399&quot;/&gt;&lt;wsp:rsid wsp:val=&quot;0000281B&quot;/&gt;&lt;wsp:rsid wsp:val=&quot;0000349E&quot;/&gt;&lt;wsp:rsid wsp:val=&quot;00010EE7&quot;/&gt;&lt;wsp:rsid wsp:val=&quot;00042A45&quot;/&gt;&lt;wsp:rsid wsp:val=&quot;00046401&quot;/&gt;&lt;wsp:rsid wsp:val=&quot;00053C6F&quot;/&gt;&lt;wsp:rsid wsp:val=&quot;00053FEE&quot;/&gt;&lt;wsp:rsid wsp:val=&quot;000552ED&quot;/&gt;&lt;wsp:rsid wsp:val=&quot;000660A4&quot;/&gt;&lt;wsp:rsid wsp:val=&quot;00071D03&quot;/&gt;&lt;wsp:rsid wsp:val=&quot;000878B3&quot;/&gt;&lt;wsp:rsid wsp:val=&quot;000879EC&quot;/&gt;&lt;wsp:rsid wsp:val=&quot;0009099F&quot;/&gt;&lt;wsp:rsid wsp:val=&quot;000A3731&quot;/&gt;&lt;wsp:rsid wsp:val=&quot;000A7BCF&quot;/&gt;&lt;wsp:rsid wsp:val=&quot;000C13C4&quot;/&gt;&lt;wsp:rsid wsp:val=&quot;000C236E&quot;/&gt;&lt;wsp:rsid wsp:val=&quot;000C3082&quot;/&gt;&lt;wsp:rsid wsp:val=&quot;000C32F6&quot;/&gt;&lt;wsp:rsid wsp:val=&quot;000E38FA&quot;/&gt;&lt;wsp:rsid wsp:val=&quot;000E730A&quot;/&gt;&lt;wsp:rsid wsp:val=&quot;000F1382&quot;/&gt;&lt;wsp:rsid wsp:val=&quot;000F7FCC&quot;/&gt;&lt;wsp:rsid wsp:val=&quot;00110404&quot;/&gt;&lt;wsp:rsid wsp:val=&quot;00111FEC&quot;/&gt;&lt;wsp:rsid wsp:val=&quot;00126BBB&quot;/&gt;&lt;wsp:rsid wsp:val=&quot;001403E5&quot;/&gt;&lt;wsp:rsid wsp:val=&quot;00152DDF&quot;/&gt;&lt;wsp:rsid wsp:val=&quot;00160BCD&quot;/&gt;&lt;wsp:rsid wsp:val=&quot;00160F0A&quot;/&gt;&lt;wsp:rsid wsp:val=&quot;00164AB3&quot;/&gt;&lt;wsp:rsid wsp:val=&quot;00167C83&quot;/&gt;&lt;wsp:rsid wsp:val=&quot;0018721E&quot;/&gt;&lt;wsp:rsid wsp:val=&quot;00192386&quot;/&gt;&lt;wsp:rsid wsp:val=&quot;001A0002&quot;/&gt;&lt;wsp:rsid wsp:val=&quot;001B018D&quot;/&gt;&lt;wsp:rsid wsp:val=&quot;001C56DC&quot;/&gt;&lt;wsp:rsid wsp:val=&quot;001D2C96&quot;/&gt;&lt;wsp:rsid wsp:val=&quot;001F2763&quot;/&gt;&lt;wsp:rsid wsp:val=&quot;001F60C4&quot;/&gt;&lt;wsp:rsid wsp:val=&quot;002044C6&quot;/&gt;&lt;wsp:rsid wsp:val=&quot;00215E46&quot;/&gt;&lt;wsp:rsid wsp:val=&quot;00224C6A&quot;/&gt;&lt;wsp:rsid wsp:val=&quot;00227591&quot;/&gt;&lt;wsp:rsid wsp:val=&quot;00233CB2&quot;/&gt;&lt;wsp:rsid wsp:val=&quot;00234C6B&quot;/&gt;&lt;wsp:rsid wsp:val=&quot;00243FD7&quot;/&gt;&lt;wsp:rsid wsp:val=&quot;002519BC&quot;/&gt;&lt;wsp:rsid wsp:val=&quot;002574BB&quot;/&gt;&lt;wsp:rsid wsp:val=&quot;00272B00&quot;/&gt;&lt;wsp:rsid wsp:val=&quot;00297BAD&quot;/&gt;&lt;wsp:rsid wsp:val=&quot;002B00EC&quot;/&gt;&lt;wsp:rsid wsp:val=&quot;002B401D&quot;/&gt;&lt;wsp:rsid wsp:val=&quot;002C45DF&quot;/&gt;&lt;wsp:rsid wsp:val=&quot;002C4FB7&quot;/&gt;&lt;wsp:rsid wsp:val=&quot;002D1E69&quot;/&gt;&lt;wsp:rsid wsp:val=&quot;002E7282&quot;/&gt;&lt;wsp:rsid wsp:val=&quot;002F0EE3&quot;/&gt;&lt;wsp:rsid wsp:val=&quot;00303665&quot;/&gt;&lt;wsp:rsid wsp:val=&quot;003151B1&quot;/&gt;&lt;wsp:rsid wsp:val=&quot;00317DCD&quot;/&gt;&lt;wsp:rsid wsp:val=&quot;0032119F&quot;/&gt;&lt;wsp:rsid wsp:val=&quot;003337CA&quot;/&gt;&lt;wsp:rsid wsp:val=&quot;00336EF9&quot;/&gt;&lt;wsp:rsid wsp:val=&quot;00360F01&quot;/&gt;&lt;wsp:rsid wsp:val=&quot;00374196&quot;/&gt;&lt;wsp:rsid wsp:val=&quot;00395EC5&quot;/&gt;&lt;wsp:rsid wsp:val=&quot;003A465D&quot;/&gt;&lt;wsp:rsid wsp:val=&quot;003B537C&quot;/&gt;&lt;wsp:rsid wsp:val=&quot;003B617A&quot;/&gt;&lt;wsp:rsid wsp:val=&quot;003C255E&quot;/&gt;&lt;wsp:rsid wsp:val=&quot;003C3C55&quot;/&gt;&lt;wsp:rsid wsp:val=&quot;003C4EAD&quot;/&gt;&lt;wsp:rsid wsp:val=&quot;003D1152&quot;/&gt;&lt;wsp:rsid wsp:val=&quot;003D16D1&quot;/&gt;&lt;wsp:rsid wsp:val=&quot;003D4AF9&quot;/&gt;&lt;wsp:rsid wsp:val=&quot;00401641&quot;/&gt;&lt;wsp:rsid wsp:val=&quot;0040182C&quot;/&gt;&lt;wsp:rsid wsp:val=&quot;00405788&quot;/&gt;&lt;wsp:rsid wsp:val=&quot;004100FE&quot;/&gt;&lt;wsp:rsid wsp:val=&quot;004112B2&quot;/&gt;&lt;wsp:rsid wsp:val=&quot;00416142&quot;/&gt;&lt;wsp:rsid wsp:val=&quot;004172AC&quot;/&gt;&lt;wsp:rsid wsp:val=&quot;004216E4&quot;/&gt;&lt;wsp:rsid wsp:val=&quot;00424C06&quot;/&gt;&lt;wsp:rsid wsp:val=&quot;00433DFB&quot;/&gt;&lt;wsp:rsid wsp:val=&quot;00446E1E&quot;/&gt;&lt;wsp:rsid wsp:val=&quot;004543DB&quot;/&gt;&lt;wsp:rsid wsp:val=&quot;0045651F&quot;/&gt;&lt;wsp:rsid wsp:val=&quot;00460742&quot;/&gt;&lt;wsp:rsid wsp:val=&quot;004607FE&quot;/&gt;&lt;wsp:rsid wsp:val=&quot;00463E35&quot;/&gt;&lt;wsp:rsid wsp:val=&quot;0046547D&quot;/&gt;&lt;wsp:rsid wsp:val=&quot;00466666&quot;/&gt;&lt;wsp:rsid wsp:val=&quot;004675BD&quot;/&gt;&lt;wsp:rsid wsp:val=&quot;00471658&quot;/&gt;&lt;wsp:rsid wsp:val=&quot;004735F5&quot;/&gt;&lt;wsp:rsid wsp:val=&quot;004A6AA8&quot;/&gt;&lt;wsp:rsid wsp:val=&quot;004A71EC&quot;/&gt;&lt;wsp:rsid wsp:val=&quot;004A7955&quot;/&gt;&lt;wsp:rsid wsp:val=&quot;004B1A9A&quot;/&gt;&lt;wsp:rsid wsp:val=&quot;004B1C8B&quot;/&gt;&lt;wsp:rsid wsp:val=&quot;004C47F0&quot;/&gt;&lt;wsp:rsid wsp:val=&quot;00512B59&quot;/&gt;&lt;wsp:rsid wsp:val=&quot;00514F6D&quot;/&gt;&lt;wsp:rsid wsp:val=&quot;00514FD7&quot;/&gt;&lt;wsp:rsid wsp:val=&quot;00527001&quot;/&gt;&lt;wsp:rsid wsp:val=&quot;005368B8&quot;/&gt;&lt;wsp:rsid wsp:val=&quot;00537276&quot;/&gt;&lt;wsp:rsid wsp:val=&quot;005416E9&quot;/&gt;&lt;wsp:rsid wsp:val=&quot;00550BEE&quot;/&gt;&lt;wsp:rsid wsp:val=&quot;00555EA0&quot;/&gt;&lt;wsp:rsid wsp:val=&quot;005579CB&quot;/&gt;&lt;wsp:rsid wsp:val=&quot;005619D8&quot;/&gt;&lt;wsp:rsid wsp:val=&quot;00573FBB&quot;/&gt;&lt;wsp:rsid wsp:val=&quot;00576127&quot;/&gt;&lt;wsp:rsid wsp:val=&quot;00590289&quot;/&gt;&lt;wsp:rsid wsp:val=&quot;00590AF2&quot;/&gt;&lt;wsp:rsid wsp:val=&quot;005918B3&quot;/&gt;&lt;wsp:rsid wsp:val=&quot;0059386B&quot;/&gt;&lt;wsp:rsid wsp:val=&quot;005B2E85&quot;/&gt;&lt;wsp:rsid wsp:val=&quot;005B6002&quot;/&gt;&lt;wsp:rsid wsp:val=&quot;005C02D4&quot;/&gt;&lt;wsp:rsid wsp:val=&quot;005C09E1&quot;/&gt;&lt;wsp:rsid wsp:val=&quot;005C28F7&quot;/&gt;&lt;wsp:rsid wsp:val=&quot;005D5F14&quot;/&gt;&lt;wsp:rsid wsp:val=&quot;005D66AF&quot;/&gt;&lt;wsp:rsid wsp:val=&quot;005F385C&quot;/&gt;&lt;wsp:rsid wsp:val=&quot;005F635C&quot;/&gt;&lt;wsp:rsid wsp:val=&quot;00602FED&quot;/&gt;&lt;wsp:rsid wsp:val=&quot;00606992&quot;/&gt;&lt;wsp:rsid wsp:val=&quot;006131D1&quot;/&gt;&lt;wsp:rsid wsp:val=&quot;006154FA&quot;/&gt;&lt;wsp:rsid wsp:val=&quot;0062321C&quot;/&gt;&lt;wsp:rsid wsp:val=&quot;00625C22&quot;/&gt;&lt;wsp:rsid wsp:val=&quot;006358E3&quot;/&gt;&lt;wsp:rsid wsp:val=&quot;00647292&quot;/&gt;&lt;wsp:rsid wsp:val=&quot;006515FA&quot;/&gt;&lt;wsp:rsid wsp:val=&quot;0065160D&quot;/&gt;&lt;wsp:rsid wsp:val=&quot;00652D7C&quot;/&gt;&lt;wsp:rsid wsp:val=&quot;0065797B&quot;/&gt;&lt;wsp:rsid wsp:val=&quot;00657997&quot;/&gt;&lt;wsp:rsid wsp:val=&quot;00671EDF&quot;/&gt;&lt;wsp:rsid wsp:val=&quot;006824DB&quot;/&gt;&lt;wsp:rsid wsp:val=&quot;00683B19&quot;/&gt;&lt;wsp:rsid wsp:val=&quot;006A01DD&quot;/&gt;&lt;wsp:rsid wsp:val=&quot;006A07E8&quot;/&gt;&lt;wsp:rsid wsp:val=&quot;006A5C0E&quot;/&gt;&lt;wsp:rsid wsp:val=&quot;006B39AB&quot;/&gt;&lt;wsp:rsid wsp:val=&quot;006B63C3&quot;/&gt;&lt;wsp:rsid wsp:val=&quot;006C5BE6&quot;/&gt;&lt;wsp:rsid wsp:val=&quot;006D0F89&quot;/&gt;&lt;wsp:rsid wsp:val=&quot;006D270A&quot;/&gt;&lt;wsp:rsid wsp:val=&quot;006E0F39&quot;/&gt;&lt;wsp:rsid wsp:val=&quot;006E3185&quot;/&gt;&lt;wsp:rsid wsp:val=&quot;006F062C&quot;/&gt;&lt;wsp:rsid wsp:val=&quot;00703617&quot;/&gt;&lt;wsp:rsid wsp:val=&quot;00707EC7&quot;/&gt;&lt;wsp:rsid wsp:val=&quot;007178F3&quot;/&gt;&lt;wsp:rsid wsp:val=&quot;00721527&quot;/&gt;&lt;wsp:rsid wsp:val=&quot;00723A4F&quot;/&gt;&lt;wsp:rsid wsp:val=&quot;007240DD&quot;/&gt;&lt;wsp:rsid wsp:val=&quot;00733272&quot;/&gt;&lt;wsp:rsid wsp:val=&quot;007377A3&quot;/&gt;&lt;wsp:rsid wsp:val=&quot;0075363F&quot;/&gt;&lt;wsp:rsid wsp:val=&quot;007547EB&quot;/&gt;&lt;wsp:rsid wsp:val=&quot;00761780&quot;/&gt;&lt;wsp:rsid wsp:val=&quot;00764F92&quot;/&gt;&lt;wsp:rsid wsp:val=&quot;007667D8&quot;/&gt;&lt;wsp:rsid wsp:val=&quot;007747C6&quot;/&gt;&lt;wsp:rsid wsp:val=&quot;00776EE2&quot;/&gt;&lt;wsp:rsid wsp:val=&quot;00781208&quot;/&gt;&lt;wsp:rsid wsp:val=&quot;00782E0D&quot;/&gt;&lt;wsp:rsid wsp:val=&quot;007924C2&quot;/&gt;&lt;wsp:rsid wsp:val=&quot;00796021&quot;/&gt;&lt;wsp:rsid wsp:val=&quot;007A6CDA&quot;/&gt;&lt;wsp:rsid wsp:val=&quot;007B5724&quot;/&gt;&lt;wsp:rsid wsp:val=&quot;007B7399&quot;/&gt;&lt;wsp:rsid wsp:val=&quot;007C7168&quot;/&gt;&lt;wsp:rsid wsp:val=&quot;007C726C&quot;/&gt;&lt;wsp:rsid wsp:val=&quot;007D59DF&quot;/&gt;&lt;wsp:rsid wsp:val=&quot;007E4FB7&quot;/&gt;&lt;wsp:rsid wsp:val=&quot;007F29C9&quot;/&gt;&lt;wsp:rsid wsp:val=&quot;007F47F6&quot;/&gt;&lt;wsp:rsid wsp:val=&quot;008243A6&quot;/&gt;&lt;wsp:rsid wsp:val=&quot;00827A5F&quot;/&gt;&lt;wsp:rsid wsp:val=&quot;00831730&quot;/&gt;&lt;wsp:rsid wsp:val=&quot;00837F2F&quot;/&gt;&lt;wsp:rsid wsp:val=&quot;00840D01&quot;/&gt;&lt;wsp:rsid wsp:val=&quot;0084161C&quot;/&gt;&lt;wsp:rsid wsp:val=&quot;00867031&quot;/&gt;&lt;wsp:rsid wsp:val=&quot;008A4FAD&quot;/&gt;&lt;wsp:rsid wsp:val=&quot;008A725B&quot;/&gt;&lt;wsp:rsid wsp:val=&quot;008C1E74&quot;/&gt;&lt;wsp:rsid wsp:val=&quot;008D141E&quot;/&gt;&lt;wsp:rsid wsp:val=&quot;008D3F13&quot;/&gt;&lt;wsp:rsid wsp:val=&quot;008D401A&quot;/&gt;&lt;wsp:rsid wsp:val=&quot;008F7821&quot;/&gt;&lt;wsp:rsid wsp:val=&quot;009023FC&quot;/&gt;&lt;wsp:rsid wsp:val=&quot;009041F4&quot;/&gt;&lt;wsp:rsid wsp:val=&quot;0090527F&quot;/&gt;&lt;wsp:rsid wsp:val=&quot;00905F54&quot;/&gt;&lt;wsp:rsid wsp:val=&quot;0090645A&quot;/&gt;&lt;wsp:rsid wsp:val=&quot;00913099&quot;/&gt;&lt;wsp:rsid wsp:val=&quot;00916371&quot;/&gt;&lt;wsp:rsid wsp:val=&quot;00921795&quot;/&gt;&lt;wsp:rsid wsp:val=&quot;009465AD&quot;/&gt;&lt;wsp:rsid wsp:val=&quot;009522CA&quot;/&gt;&lt;wsp:rsid wsp:val=&quot;009533A1&quot;/&gt;&lt;wsp:rsid wsp:val=&quot;00956C10&quot;/&gt;&lt;wsp:rsid wsp:val=&quot;00980891&quot;/&gt;&lt;wsp:rsid wsp:val=&quot;009951D5&quot;/&gt;&lt;wsp:rsid wsp:val=&quot;009B0512&quot;/&gt;&lt;wsp:rsid wsp:val=&quot;009B53E8&quot;/&gt;&lt;wsp:rsid wsp:val=&quot;009C42E2&quot;/&gt;&lt;wsp:rsid wsp:val=&quot;009C4800&quot;/&gt;&lt;wsp:rsid wsp:val=&quot;009C5E89&quot;/&gt;&lt;wsp:rsid wsp:val=&quot;009D7325&quot;/&gt;&lt;wsp:rsid wsp:val=&quot;009E30A1&quot;/&gt;&lt;wsp:rsid wsp:val=&quot;009E3930&quot;/&gt;&lt;wsp:rsid wsp:val=&quot;00A04D35&quot;/&gt;&lt;wsp:rsid wsp:val=&quot;00A17DA2&quot;/&gt;&lt;wsp:rsid wsp:val=&quot;00A20B01&quot;/&gt;&lt;wsp:rsid wsp:val=&quot;00A27C04&quot;/&gt;&lt;wsp:rsid wsp:val=&quot;00A36D7F&quot;/&gt;&lt;wsp:rsid wsp:val=&quot;00A41FB6&quot;/&gt;&lt;wsp:rsid wsp:val=&quot;00A54061&quot;/&gt;&lt;wsp:rsid wsp:val=&quot;00A63C08&quot;/&gt;&lt;wsp:rsid wsp:val=&quot;00A6479A&quot;/&gt;&lt;wsp:rsid wsp:val=&quot;00A73CF4&quot;/&gt;&lt;wsp:rsid wsp:val=&quot;00A910EE&quot;/&gt;&lt;wsp:rsid wsp:val=&quot;00A953FC&quot;/&gt;&lt;wsp:rsid wsp:val=&quot;00A95F73&quot;/&gt;&lt;wsp:rsid wsp:val=&quot;00AB0E31&quot;/&gt;&lt;wsp:rsid wsp:val=&quot;00AC3F0C&quot;/&gt;&lt;wsp:rsid wsp:val=&quot;00AE03A0&quot;/&gt;&lt;wsp:rsid wsp:val=&quot;00AE0A3D&quot;/&gt;&lt;wsp:rsid wsp:val=&quot;00AE31E1&quot;/&gt;&lt;wsp:rsid wsp:val=&quot;00AF7379&quot;/&gt;&lt;wsp:rsid wsp:val=&quot;00B045C9&quot;/&gt;&lt;wsp:rsid wsp:val=&quot;00B16C26&quot;/&gt;&lt;wsp:rsid wsp:val=&quot;00B23956&quot;/&gt;&lt;wsp:rsid wsp:val=&quot;00B468E5&quot;/&gt;&lt;wsp:rsid wsp:val=&quot;00B51168&quot;/&gt;&lt;wsp:rsid wsp:val=&quot;00B56F6D&quot;/&gt;&lt;wsp:rsid wsp:val=&quot;00B65652&quot;/&gt;&lt;wsp:rsid wsp:val=&quot;00B81818&quot;/&gt;&lt;wsp:rsid wsp:val=&quot;00B86148&quot;/&gt;&lt;wsp:rsid wsp:val=&quot;00BC1FB3&quot;/&gt;&lt;wsp:rsid wsp:val=&quot;00BE0BCA&quot;/&gt;&lt;wsp:rsid wsp:val=&quot;00BF5C14&quot;/&gt;&lt;wsp:rsid wsp:val=&quot;00C13406&quot;/&gt;&lt;wsp:rsid wsp:val=&quot;00C2342E&quot;/&gt;&lt;wsp:rsid wsp:val=&quot;00C36CE5&quot;/&gt;&lt;wsp:rsid wsp:val=&quot;00C44CE1&quot;/&gt;&lt;wsp:rsid wsp:val=&quot;00C456EB&quot;/&gt;&lt;wsp:rsid wsp:val=&quot;00C517A2&quot;/&gt;&lt;wsp:rsid wsp:val=&quot;00C65584&quot;/&gt;&lt;wsp:rsid wsp:val=&quot;00C7501F&quot;/&gt;&lt;wsp:rsid wsp:val=&quot;00C80617&quot;/&gt;&lt;wsp:rsid wsp:val=&quot;00C838F3&quot;/&gt;&lt;wsp:rsid wsp:val=&quot;00C93533&quot;/&gt;&lt;wsp:rsid wsp:val=&quot;00CA56D2&quot;/&gt;&lt;wsp:rsid wsp:val=&quot;00CA5B5A&quot;/&gt;&lt;wsp:rsid wsp:val=&quot;00CA633F&quot;/&gt;&lt;wsp:rsid wsp:val=&quot;00CA7399&quot;/&gt;&lt;wsp:rsid wsp:val=&quot;00CA7495&quot;/&gt;&lt;wsp:rsid wsp:val=&quot;00CD593B&quot;/&gt;&lt;wsp:rsid wsp:val=&quot;00CF5FCA&quot;/&gt;&lt;wsp:rsid wsp:val=&quot;00CF7A4A&quot;/&gt;&lt;wsp:rsid wsp:val=&quot;00D0368A&quot;/&gt;&lt;wsp:rsid wsp:val=&quot;00D07128&quot;/&gt;&lt;wsp:rsid wsp:val=&quot;00D20154&quot;/&gt;&lt;wsp:rsid wsp:val=&quot;00D20DE5&quot;/&gt;&lt;wsp:rsid wsp:val=&quot;00D21D40&quot;/&gt;&lt;wsp:rsid wsp:val=&quot;00D614D3&quot;/&gt;&lt;wsp:rsid wsp:val=&quot;00D73C8D&quot;/&gt;&lt;wsp:rsid wsp:val=&quot;00D92080&quot;/&gt;&lt;wsp:rsid wsp:val=&quot;00D9338F&quot;/&gt;&lt;wsp:rsid wsp:val=&quot;00D94E6C&quot;/&gt;&lt;wsp:rsid wsp:val=&quot;00DA1730&quot;/&gt;&lt;wsp:rsid wsp:val=&quot;00DA26AC&quot;/&gt;&lt;wsp:rsid wsp:val=&quot;00DB2F51&quot;/&gt;&lt;wsp:rsid wsp:val=&quot;00DB3EF0&quot;/&gt;&lt;wsp:rsid wsp:val=&quot;00DD08CB&quot;/&gt;&lt;wsp:rsid wsp:val=&quot;00DF1DCF&quot;/&gt;&lt;wsp:rsid wsp:val=&quot;00DF30C9&quot;/&gt;&lt;wsp:rsid wsp:val=&quot;00DF330D&quot;/&gt;&lt;wsp:rsid wsp:val=&quot;00DF34C9&quot;/&gt;&lt;wsp:rsid wsp:val=&quot;00E14513&quot;/&gt;&lt;wsp:rsid wsp:val=&quot;00E1683B&quot;/&gt;&lt;wsp:rsid wsp:val=&quot;00E2538D&quot;/&gt;&lt;wsp:rsid wsp:val=&quot;00E464CA&quot;/&gt;&lt;wsp:rsid wsp:val=&quot;00E61D38&quot;/&gt;&lt;wsp:rsid wsp:val=&quot;00E63B78&quot;/&gt;&lt;wsp:rsid wsp:val=&quot;00E94167&quot;/&gt;&lt;wsp:rsid wsp:val=&quot;00E95DB4&quot;/&gt;&lt;wsp:rsid wsp:val=&quot;00E97344&quot;/&gt;&lt;wsp:rsid wsp:val=&quot;00EB524C&quot;/&gt;&lt;wsp:rsid wsp:val=&quot;00ED3C01&quot;/&gt;&lt;wsp:rsid wsp:val=&quot;00ED6F02&quot;/&gt;&lt;wsp:rsid wsp:val=&quot;00EF07B4&quot;/&gt;&lt;wsp:rsid wsp:val=&quot;00F0418C&quot;/&gt;&lt;wsp:rsid wsp:val=&quot;00F20863&quot;/&gt;&lt;wsp:rsid wsp:val=&quot;00F20E96&quot;/&gt;&lt;wsp:rsid wsp:val=&quot;00F216E0&quot;/&gt;&lt;wsp:rsid wsp:val=&quot;00F22E88&quot;/&gt;&lt;wsp:rsid wsp:val=&quot;00F243ED&quot;/&gt;&lt;wsp:rsid wsp:val=&quot;00F3107D&quot;/&gt;&lt;wsp:rsid wsp:val=&quot;00F32B2F&quot;/&gt;&lt;wsp:rsid wsp:val=&quot;00F70364&quot;/&gt;&lt;wsp:rsid wsp:val=&quot;00F76E57&quot;/&gt;&lt;wsp:rsid wsp:val=&quot;00F84B24&quot;/&gt;&lt;wsp:rsid wsp:val=&quot;00F966A8&quot;/&gt;&lt;wsp:rsid wsp:val=&quot;00FA0917&quot;/&gt;&lt;wsp:rsid wsp:val=&quot;00FB439C&quot;/&gt;&lt;wsp:rsid wsp:val=&quot;00FB4B8A&quot;/&gt;&lt;wsp:rsid wsp:val=&quot;00FD1A0B&quot;/&gt;&lt;wsp:rsid wsp:val=&quot;00FE23FD&quot;/&gt;&lt;wsp:rsid wsp:val=&quot;00FE2CBF&quot;/&gt;&lt;wsp:rsid wsp:val=&quot;00FE7079&quot;/&gt;&lt;wsp:rsid wsp:val=&quot;00FF009D&quot;/&gt;&lt;wsp:rsid wsp:val=&quot;00FF2934&quot;/&gt;&lt;wsp:rsid wsp:val=&quot;00FF6148&quot;/&gt;&lt;/wsp:rsids&gt;&lt;/w:docPr&gt;&lt;w:body&gt;&lt;wx:sect&gt;&lt;w:p wsp:rsidR=&quot;00160F0A&quot; wsp:rsidRDefault=&quot;00160F0A&quot; wsp:rsidP=&quot;00160F0A&quot;&gt;&lt;m:oMathPara&gt;&lt;m:oMath&gt;&lt;m:r&gt;&lt;m:rPr&gt;&lt;m:sty m:val=&quot;p&quot;/&gt;&lt;/m:rPr&gt;&lt;w:rPr&gt;&lt;w:rFonts w:ascii=&quot;Cambria Math&quot; w:h-ansi=&quot;Cambria Math&quot; w:cs=&quot;Times New Roman&quot;/&gt;&lt;wx:font wx:val=&quot;Cambria Math&quot;/&gt;&lt;/w:rPr&gt;&lt;m:t&gt; &lt;/m:t&gt;&lt;/m:r&gt;&lt;m:r&gt;&lt;w:rPr&gt;&lt;w:rFonts w:ascii=&quot;Cambria Math&quot; w:h-ansi=&quot;Cambria Math&quot; w:cs=&quot;Times New Roman&quot;/&gt;&lt;wx:font wx:val=&quot;Cambria Math&quot;/&gt;&lt;w:i/&gt;&lt;/w:rPr&gt;&lt;m:t&gt;Income&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2" o:title="" chromakey="white"/>
          </v:shape>
        </w:pict>
      </w:r>
      <w:r w:rsidRPr="00B16C26">
        <w:rPr>
          <w:rFonts w:ascii="Georgia" w:hAnsi="Georgia" w:cs="David"/>
          <w:sz w:val="18"/>
          <w:szCs w:val="20"/>
          <w:rtl/>
        </w:rPr>
        <w:fldChar w:fldCharType="end"/>
      </w:r>
      <w:r w:rsidRPr="00B16C26">
        <w:rPr>
          <w:rFonts w:ascii="Georgia" w:hAnsi="Georgia" w:cs="David" w:hint="cs"/>
          <w:sz w:val="18"/>
          <w:szCs w:val="20"/>
          <w:rtl/>
        </w:rPr>
        <w:t xml:space="preserve">= </w:t>
      </w:r>
      <w:r w:rsidRPr="00B16C26">
        <w:rPr>
          <w:rFonts w:ascii="Georgia" w:hAnsi="Georgia" w:cs="David"/>
          <w:sz w:val="18"/>
          <w:szCs w:val="20"/>
          <w:rtl/>
        </w:rPr>
        <w:t xml:space="preserve">סך כל ההכנסה למשק הבית מכל המקורות; </w:t>
      </w:r>
      <w:r w:rsidRPr="00B16C26">
        <w:rPr>
          <w:rFonts w:ascii="Georgia" w:hAnsi="Georgia" w:cs="David"/>
          <w:i/>
          <w:iCs/>
          <w:sz w:val="18"/>
          <w:szCs w:val="20"/>
          <w:lang w:val="en-GB"/>
        </w:rPr>
        <w:t>n</w:t>
      </w:r>
      <w:r w:rsidRPr="00B16C26">
        <w:rPr>
          <w:rFonts w:ascii="Georgia" w:hAnsi="Georgia" w:cs="David"/>
          <w:sz w:val="18"/>
          <w:szCs w:val="20"/>
          <w:rtl/>
          <w:lang w:val="en-GB"/>
        </w:rPr>
        <w:t xml:space="preserve"> </w:t>
      </w:r>
      <w:r w:rsidRPr="00B16C26">
        <w:rPr>
          <w:rFonts w:ascii="Georgia" w:hAnsi="Georgia" w:cs="David" w:hint="cs"/>
          <w:sz w:val="18"/>
          <w:szCs w:val="20"/>
          <w:rtl/>
        </w:rPr>
        <w:t xml:space="preserve">= </w:t>
      </w:r>
      <w:r w:rsidRPr="00B16C26">
        <w:rPr>
          <w:rFonts w:ascii="Georgia" w:hAnsi="Georgia" w:cs="David"/>
          <w:sz w:val="18"/>
          <w:szCs w:val="20"/>
          <w:rtl/>
          <w:lang w:val="en-GB"/>
        </w:rPr>
        <w:t>מספר הנפשות במשק הבית,</w:t>
      </w:r>
      <w:r w:rsidRPr="00B16C26">
        <w:rPr>
          <w:rFonts w:ascii="Georgia" w:hAnsi="Georgia" w:cs="David"/>
          <w:sz w:val="18"/>
          <w:szCs w:val="20"/>
          <w:rtl/>
        </w:rPr>
        <w:t xml:space="preserve"> והטרנספורמציה ללוג נועדה ליצור משתנה סימטרי. </w:t>
      </w:r>
    </w:p>
    <w:p w14:paraId="726DC743" w14:textId="77777777" w:rsidR="00B16C26" w:rsidRPr="00A7615B" w:rsidRDefault="00B16C26" w:rsidP="00670A0D">
      <w:pPr>
        <w:pStyle w:val="ListParagraph"/>
        <w:numPr>
          <w:ilvl w:val="3"/>
          <w:numId w:val="3"/>
        </w:numPr>
        <w:suppressAutoHyphens/>
        <w:spacing w:after="180" w:line="280" w:lineRule="exact"/>
        <w:ind w:left="397" w:hanging="397"/>
        <w:jc w:val="both"/>
        <w:rPr>
          <w:rFonts w:ascii="Georgia" w:hAnsi="Georgia" w:cs="David"/>
          <w:spacing w:val="-2"/>
          <w:sz w:val="18"/>
          <w:szCs w:val="20"/>
        </w:rPr>
      </w:pPr>
      <w:r w:rsidRPr="00B16C26">
        <w:rPr>
          <w:rFonts w:ascii="Georgia" w:hAnsi="Georgia" w:cs="David"/>
          <w:sz w:val="18"/>
          <w:szCs w:val="20"/>
          <w:rtl/>
        </w:rPr>
        <w:t>ציוד משק הבית</w:t>
      </w:r>
      <w:r w:rsidRPr="00B16C26">
        <w:rPr>
          <w:rFonts w:ascii="Georgia" w:hAnsi="Georgia" w:cs="David" w:hint="cs"/>
          <w:sz w:val="18"/>
          <w:szCs w:val="20"/>
          <w:rtl/>
        </w:rPr>
        <w:t xml:space="preserve"> </w:t>
      </w:r>
      <w:r w:rsidRPr="00B16C26">
        <w:rPr>
          <w:rFonts w:ascii="Georgia" w:hAnsi="Georgia" w:cs="David"/>
          <w:sz w:val="18"/>
          <w:szCs w:val="20"/>
          <w:rtl/>
        </w:rPr>
        <w:t xml:space="preserve">– סולם המורכב מ-12 הפריטים: בעלות על בית; אמבטיה/מקלחת; טלפון; וידאו; מכונת כביסה; מיקרוגל; מדיח כלים; מזגן; דוד שמש; מייבש כביסה; </w:t>
      </w:r>
      <w:r w:rsidRPr="00A7615B">
        <w:rPr>
          <w:rFonts w:ascii="Georgia" w:hAnsi="Georgia" w:cs="David"/>
          <w:spacing w:val="-2"/>
          <w:sz w:val="18"/>
          <w:szCs w:val="20"/>
          <w:rtl/>
        </w:rPr>
        <w:t xml:space="preserve">מחשב אישי; מכונית </w:t>
      </w:r>
      <w:r w:rsidRPr="00670A0D">
        <w:rPr>
          <w:rFonts w:ascii="David" w:hAnsi="David" w:cs="David"/>
          <w:spacing w:val="-2"/>
          <w:sz w:val="20"/>
          <w:szCs w:val="20"/>
          <w:lang w:val="en-GB"/>
        </w:rPr>
        <w:t>(</w:t>
      </w:r>
      <w:r w:rsidRPr="00A7615B">
        <w:rPr>
          <w:rFonts w:ascii="Georgia" w:hAnsi="Georgia" w:cs="Calibri"/>
          <w:spacing w:val="-2"/>
          <w:sz w:val="18"/>
          <w:szCs w:val="20"/>
          <w:lang w:val="en-GB"/>
        </w:rPr>
        <w:t>α</w:t>
      </w:r>
      <w:r w:rsidRPr="00A7615B">
        <w:rPr>
          <w:rFonts w:ascii="Georgia" w:hAnsi="Georgia" w:cs="David"/>
          <w:spacing w:val="-2"/>
          <w:sz w:val="18"/>
          <w:szCs w:val="20"/>
          <w:lang w:val="en-GB"/>
        </w:rPr>
        <w:t>=0.812</w:t>
      </w:r>
      <w:r w:rsidRPr="00670A0D">
        <w:rPr>
          <w:rFonts w:ascii="David" w:hAnsi="David" w:cs="David"/>
          <w:spacing w:val="-2"/>
          <w:sz w:val="20"/>
          <w:szCs w:val="20"/>
          <w:lang w:val="en-GB"/>
        </w:rPr>
        <w:t>)</w:t>
      </w:r>
      <w:r w:rsidRPr="00A7615B">
        <w:rPr>
          <w:rFonts w:ascii="Georgia" w:hAnsi="Georgia" w:cs="David"/>
          <w:spacing w:val="-2"/>
          <w:sz w:val="18"/>
          <w:szCs w:val="20"/>
          <w:rtl/>
          <w:lang w:val="en-GB"/>
        </w:rPr>
        <w:t>. מכלל משקי הבית, 22</w:t>
      </w:r>
      <w:r w:rsidRPr="00A7615B">
        <w:rPr>
          <w:rFonts w:ascii="Georgia" w:hAnsi="Georgia" w:cs="David"/>
          <w:spacing w:val="-2"/>
          <w:sz w:val="18"/>
          <w:szCs w:val="20"/>
          <w:rtl/>
        </w:rPr>
        <w:t>,</w:t>
      </w:r>
      <w:r w:rsidRPr="00A7615B">
        <w:rPr>
          <w:rFonts w:ascii="Georgia" w:hAnsi="Georgia" w:cs="David"/>
          <w:spacing w:val="-2"/>
          <w:sz w:val="18"/>
          <w:szCs w:val="20"/>
          <w:rtl/>
          <w:lang w:val="en-GB"/>
        </w:rPr>
        <w:t>963 (12%) לא ד</w:t>
      </w:r>
      <w:r w:rsidRPr="00A7615B">
        <w:rPr>
          <w:rFonts w:ascii="Georgia" w:hAnsi="Georgia" w:cs="David" w:hint="cs"/>
          <w:spacing w:val="-2"/>
          <w:sz w:val="18"/>
          <w:szCs w:val="20"/>
          <w:rtl/>
          <w:lang w:val="en-GB"/>
        </w:rPr>
        <w:t>י</w:t>
      </w:r>
      <w:r w:rsidRPr="00A7615B">
        <w:rPr>
          <w:rFonts w:ascii="Georgia" w:hAnsi="Georgia" w:cs="David"/>
          <w:spacing w:val="-2"/>
          <w:sz w:val="18"/>
          <w:szCs w:val="20"/>
          <w:rtl/>
          <w:lang w:val="en-GB"/>
        </w:rPr>
        <w:t xml:space="preserve">ווחו על ציוד משק הבית, </w:t>
      </w:r>
      <w:r w:rsidRPr="00A7615B">
        <w:rPr>
          <w:rFonts w:ascii="Georgia" w:hAnsi="Georgia" w:cs="David" w:hint="cs"/>
          <w:spacing w:val="-2"/>
          <w:sz w:val="18"/>
          <w:szCs w:val="20"/>
          <w:rtl/>
          <w:lang w:val="en-GB"/>
        </w:rPr>
        <w:t>ו</w:t>
      </w:r>
      <w:r w:rsidRPr="00A7615B">
        <w:rPr>
          <w:rFonts w:ascii="Georgia" w:hAnsi="Georgia" w:cs="David"/>
          <w:spacing w:val="-2"/>
          <w:sz w:val="18"/>
          <w:szCs w:val="20"/>
          <w:rtl/>
          <w:lang w:val="en-GB"/>
        </w:rPr>
        <w:t>להם ניתן ציון ממוצע וציון 1 במשתנה דמ</w:t>
      </w:r>
      <w:r w:rsidRPr="00A7615B">
        <w:rPr>
          <w:rFonts w:ascii="Georgia" w:hAnsi="Georgia" w:cs="David" w:hint="cs"/>
          <w:spacing w:val="-2"/>
          <w:sz w:val="18"/>
          <w:szCs w:val="20"/>
          <w:rtl/>
          <w:lang w:val="en-GB"/>
        </w:rPr>
        <w:t xml:space="preserve">ה </w:t>
      </w:r>
      <w:r w:rsidRPr="00A7615B">
        <w:rPr>
          <w:rFonts w:ascii="Georgia" w:hAnsi="Georgia" w:cs="David"/>
          <w:spacing w:val="-2"/>
          <w:sz w:val="18"/>
          <w:szCs w:val="20"/>
          <w:rtl/>
        </w:rPr>
        <w:t>–</w:t>
      </w:r>
      <w:r w:rsidRPr="00A7615B">
        <w:rPr>
          <w:rFonts w:ascii="Georgia" w:hAnsi="Georgia" w:cs="David"/>
          <w:spacing w:val="-2"/>
          <w:sz w:val="18"/>
          <w:szCs w:val="20"/>
          <w:rtl/>
          <w:lang w:val="en-GB"/>
        </w:rPr>
        <w:t xml:space="preserve"> המציין ציוד בית חסר. </w:t>
      </w:r>
    </w:p>
    <w:p w14:paraId="78825564" w14:textId="77777777" w:rsidR="00B16C26" w:rsidRPr="00B16C26" w:rsidRDefault="00B16C26" w:rsidP="00670A0D">
      <w:pPr>
        <w:pStyle w:val="ListParagraph"/>
        <w:numPr>
          <w:ilvl w:val="3"/>
          <w:numId w:val="3"/>
        </w:numPr>
        <w:suppressAutoHyphens/>
        <w:spacing w:after="180" w:line="280" w:lineRule="exact"/>
        <w:ind w:left="397" w:hanging="397"/>
        <w:jc w:val="both"/>
        <w:rPr>
          <w:rFonts w:ascii="Georgia" w:hAnsi="Georgia" w:cs="David"/>
          <w:sz w:val="18"/>
          <w:szCs w:val="20"/>
          <w:rtl/>
        </w:rPr>
      </w:pPr>
      <w:r w:rsidRPr="00B16C26">
        <w:rPr>
          <w:rFonts w:ascii="Georgia" w:hAnsi="Georgia" w:cs="David"/>
          <w:sz w:val="18"/>
          <w:szCs w:val="20"/>
          <w:rtl/>
        </w:rPr>
        <w:t>השתייכות לכוח עבודה</w:t>
      </w:r>
      <w:r w:rsidRPr="00B16C26">
        <w:rPr>
          <w:rFonts w:ascii="Georgia" w:hAnsi="Georgia" w:cs="David" w:hint="cs"/>
          <w:sz w:val="18"/>
          <w:szCs w:val="20"/>
          <w:rtl/>
        </w:rPr>
        <w:t xml:space="preserve"> </w:t>
      </w:r>
      <w:r w:rsidRPr="00B16C26">
        <w:rPr>
          <w:rFonts w:ascii="Georgia" w:hAnsi="Georgia" w:cs="David"/>
          <w:sz w:val="18"/>
          <w:szCs w:val="20"/>
          <w:rtl/>
        </w:rPr>
        <w:t xml:space="preserve">– סולם גוטמן המורכב </w:t>
      </w:r>
      <w:r w:rsidRPr="00B16C26">
        <w:rPr>
          <w:rFonts w:ascii="Georgia" w:hAnsi="Georgia" w:cs="David" w:hint="cs"/>
          <w:sz w:val="18"/>
          <w:szCs w:val="20"/>
          <w:rtl/>
        </w:rPr>
        <w:t>משלושה</w:t>
      </w:r>
      <w:r w:rsidRPr="00B16C26">
        <w:rPr>
          <w:rFonts w:ascii="Georgia" w:hAnsi="Georgia" w:cs="David"/>
          <w:sz w:val="18"/>
          <w:szCs w:val="20"/>
          <w:rtl/>
        </w:rPr>
        <w:t xml:space="preserve"> פריטים: האם יש במשק הבית פרט שהוא עובד; עצמאי; אקדמאי/מנהל/</w:t>
      </w:r>
      <w:proofErr w:type="spellStart"/>
      <w:r w:rsidRPr="00B16C26">
        <w:rPr>
          <w:rFonts w:ascii="Georgia" w:hAnsi="Georgia" w:cs="David"/>
          <w:sz w:val="18"/>
          <w:szCs w:val="20"/>
          <w:rtl/>
        </w:rPr>
        <w:t>פרופסיונל</w:t>
      </w:r>
      <w:proofErr w:type="spellEnd"/>
      <w:r w:rsidRPr="00B16C26">
        <w:rPr>
          <w:rFonts w:ascii="Georgia" w:hAnsi="Georgia" w:cs="David"/>
          <w:sz w:val="18"/>
          <w:szCs w:val="20"/>
          <w:rtl/>
        </w:rPr>
        <w:t>. לסולם מדד שחזור 0.91.</w:t>
      </w:r>
    </w:p>
    <w:p w14:paraId="3B12DE6E" w14:textId="77777777" w:rsidR="00B16C26" w:rsidRPr="00670A0D" w:rsidRDefault="00B16C26" w:rsidP="00B16C26">
      <w:pPr>
        <w:suppressAutoHyphens/>
        <w:spacing w:after="180" w:line="280" w:lineRule="exact"/>
        <w:jc w:val="both"/>
        <w:rPr>
          <w:rFonts w:ascii="David" w:eastAsia="Calibri" w:hAnsi="David"/>
          <w:sz w:val="20"/>
          <w:szCs w:val="20"/>
          <w:rtl/>
        </w:rPr>
      </w:pPr>
      <w:r w:rsidRPr="00B16C26">
        <w:rPr>
          <w:rFonts w:ascii="Georgia" w:eastAsia="Calibri" w:hAnsi="Georgia" w:hint="cs"/>
          <w:b/>
          <w:bCs/>
          <w:sz w:val="18"/>
          <w:szCs w:val="20"/>
          <w:rtl/>
        </w:rPr>
        <w:t>ה</w:t>
      </w:r>
      <w:r w:rsidRPr="00B16C26">
        <w:rPr>
          <w:rFonts w:ascii="Georgia" w:eastAsia="Calibri" w:hAnsi="Georgia"/>
          <w:b/>
          <w:bCs/>
          <w:sz w:val="18"/>
          <w:szCs w:val="20"/>
          <w:rtl/>
        </w:rPr>
        <w:t xml:space="preserve">הון </w:t>
      </w:r>
      <w:r w:rsidRPr="00B16C26">
        <w:rPr>
          <w:rFonts w:ascii="Georgia" w:eastAsia="Calibri" w:hAnsi="Georgia" w:hint="cs"/>
          <w:b/>
          <w:bCs/>
          <w:sz w:val="18"/>
          <w:szCs w:val="20"/>
          <w:rtl/>
        </w:rPr>
        <w:t>ה</w:t>
      </w:r>
      <w:r w:rsidRPr="00B16C26">
        <w:rPr>
          <w:rFonts w:ascii="Georgia" w:eastAsia="Calibri" w:hAnsi="Georgia"/>
          <w:b/>
          <w:bCs/>
          <w:sz w:val="18"/>
          <w:szCs w:val="20"/>
          <w:rtl/>
        </w:rPr>
        <w:t>תרבותי (השכלה)</w:t>
      </w:r>
      <w:r w:rsidRPr="00B16C26">
        <w:rPr>
          <w:rFonts w:ascii="Georgia" w:eastAsia="Calibri" w:hAnsi="Georgia"/>
          <w:i/>
          <w:iCs/>
          <w:sz w:val="18"/>
          <w:szCs w:val="20"/>
          <w:rtl/>
        </w:rPr>
        <w:t xml:space="preserve"> </w:t>
      </w:r>
      <w:r w:rsidRPr="00B16C26">
        <w:rPr>
          <w:rFonts w:ascii="Georgia" w:eastAsia="Calibri" w:hAnsi="Georgia"/>
          <w:sz w:val="18"/>
          <w:szCs w:val="20"/>
          <w:rtl/>
        </w:rPr>
        <w:t xml:space="preserve">היה משתנה דיכוטומי, המבחין בין משקי בית שאין בהם </w:t>
      </w:r>
      <w:r w:rsidRPr="00B16C26">
        <w:rPr>
          <w:rFonts w:ascii="Georgia" w:eastAsia="Calibri" w:hAnsi="Georgia" w:hint="cs"/>
          <w:sz w:val="18"/>
          <w:szCs w:val="20"/>
          <w:rtl/>
        </w:rPr>
        <w:t xml:space="preserve">שום </w:t>
      </w:r>
      <w:r w:rsidRPr="00B16C26">
        <w:rPr>
          <w:rFonts w:ascii="Georgia" w:eastAsia="Calibri" w:hAnsi="Georgia"/>
          <w:sz w:val="18"/>
          <w:szCs w:val="20"/>
          <w:rtl/>
        </w:rPr>
        <w:t xml:space="preserve">בן בית בעל תעודת בגרות </w:t>
      </w:r>
      <w:r w:rsidRPr="00670A0D">
        <w:rPr>
          <w:rFonts w:ascii="David" w:eastAsia="Calibri" w:hAnsi="David"/>
          <w:sz w:val="20"/>
          <w:szCs w:val="20"/>
          <w:rtl/>
        </w:rPr>
        <w:t>(</w:t>
      </w:r>
      <w:r w:rsidRPr="00670A0D">
        <w:rPr>
          <w:rFonts w:ascii="David" w:eastAsia="Calibri" w:hAnsi="David" w:hint="eastAsia"/>
          <w:sz w:val="20"/>
          <w:szCs w:val="20"/>
          <w:rtl/>
        </w:rPr>
        <w:t>נמצאו</w:t>
      </w:r>
      <w:r w:rsidRPr="00670A0D">
        <w:rPr>
          <w:rFonts w:ascii="David" w:eastAsia="Calibri" w:hAnsi="David"/>
          <w:sz w:val="20"/>
          <w:szCs w:val="20"/>
          <w:rtl/>
        </w:rPr>
        <w:t xml:space="preserve"> </w:t>
      </w:r>
      <w:r w:rsidRPr="00670A0D">
        <w:rPr>
          <w:rFonts w:ascii="David" w:eastAsia="Calibri" w:hAnsi="David"/>
          <w:sz w:val="20"/>
          <w:szCs w:val="20"/>
        </w:rPr>
        <w:t>13,862</w:t>
      </w:r>
      <w:r w:rsidRPr="00670A0D">
        <w:rPr>
          <w:rFonts w:ascii="David" w:eastAsia="Calibri" w:hAnsi="David"/>
          <w:sz w:val="20"/>
          <w:szCs w:val="20"/>
          <w:rtl/>
        </w:rPr>
        <w:t xml:space="preserve"> </w:t>
      </w:r>
      <w:r w:rsidRPr="00670A0D">
        <w:rPr>
          <w:rFonts w:ascii="David" w:eastAsia="Calibri" w:hAnsi="David" w:hint="eastAsia"/>
          <w:sz w:val="20"/>
          <w:szCs w:val="20"/>
          <w:rtl/>
        </w:rPr>
        <w:t>משקי</w:t>
      </w:r>
      <w:r w:rsidRPr="00670A0D">
        <w:rPr>
          <w:rFonts w:ascii="David" w:eastAsia="Calibri" w:hAnsi="David"/>
          <w:sz w:val="20"/>
          <w:szCs w:val="20"/>
          <w:rtl/>
        </w:rPr>
        <w:t xml:space="preserve"> </w:t>
      </w:r>
      <w:r w:rsidRPr="00670A0D">
        <w:rPr>
          <w:rFonts w:ascii="David" w:eastAsia="Calibri" w:hAnsi="David" w:hint="eastAsia"/>
          <w:sz w:val="20"/>
          <w:szCs w:val="20"/>
          <w:rtl/>
        </w:rPr>
        <w:t>בית</w:t>
      </w:r>
      <w:r w:rsidRPr="00670A0D">
        <w:rPr>
          <w:rFonts w:ascii="David" w:eastAsia="Calibri" w:hAnsi="David"/>
          <w:sz w:val="20"/>
          <w:szCs w:val="20"/>
          <w:rtl/>
        </w:rPr>
        <w:t xml:space="preserve"> </w:t>
      </w:r>
      <w:r w:rsidRPr="00670A0D">
        <w:rPr>
          <w:rFonts w:ascii="David" w:eastAsia="Calibri" w:hAnsi="David" w:hint="eastAsia"/>
          <w:sz w:val="20"/>
          <w:szCs w:val="20"/>
          <w:rtl/>
        </w:rPr>
        <w:t>כאלו</w:t>
      </w:r>
      <w:r w:rsidRPr="00670A0D">
        <w:rPr>
          <w:rFonts w:ascii="David" w:eastAsia="Calibri" w:hAnsi="David"/>
          <w:sz w:val="20"/>
          <w:szCs w:val="20"/>
          <w:rtl/>
        </w:rPr>
        <w:t xml:space="preserve">, </w:t>
      </w:r>
      <w:r w:rsidRPr="00670A0D">
        <w:rPr>
          <w:rFonts w:ascii="David" w:eastAsia="Calibri" w:hAnsi="David" w:hint="eastAsia"/>
          <w:sz w:val="20"/>
          <w:szCs w:val="20"/>
          <w:rtl/>
        </w:rPr>
        <w:t>שהם</w:t>
      </w:r>
      <w:r w:rsidRPr="00670A0D">
        <w:rPr>
          <w:rFonts w:ascii="David" w:eastAsia="Calibri" w:hAnsi="David"/>
          <w:sz w:val="20"/>
          <w:szCs w:val="20"/>
          <w:rtl/>
        </w:rPr>
        <w:t xml:space="preserve"> </w:t>
      </w:r>
      <w:r w:rsidRPr="00670A0D">
        <w:rPr>
          <w:rFonts w:ascii="David" w:eastAsia="Calibri" w:hAnsi="David"/>
          <w:sz w:val="20"/>
          <w:szCs w:val="20"/>
        </w:rPr>
        <w:t>39.5%</w:t>
      </w:r>
      <w:r w:rsidRPr="00670A0D">
        <w:rPr>
          <w:rFonts w:ascii="David" w:eastAsia="Calibri" w:hAnsi="David"/>
          <w:sz w:val="20"/>
          <w:szCs w:val="20"/>
          <w:rtl/>
        </w:rPr>
        <w:t xml:space="preserve"> </w:t>
      </w:r>
      <w:r w:rsidRPr="00670A0D">
        <w:rPr>
          <w:rFonts w:ascii="David" w:eastAsia="Calibri" w:hAnsi="David" w:hint="eastAsia"/>
          <w:sz w:val="20"/>
          <w:szCs w:val="20"/>
          <w:rtl/>
        </w:rPr>
        <w:t>מסך</w:t>
      </w:r>
      <w:r w:rsidRPr="00670A0D">
        <w:rPr>
          <w:rFonts w:ascii="David" w:eastAsia="Calibri" w:hAnsi="David"/>
          <w:sz w:val="20"/>
          <w:szCs w:val="20"/>
          <w:rtl/>
        </w:rPr>
        <w:t xml:space="preserve"> </w:t>
      </w:r>
      <w:r w:rsidRPr="00670A0D">
        <w:rPr>
          <w:rFonts w:ascii="David" w:eastAsia="Calibri" w:hAnsi="David" w:hint="eastAsia"/>
          <w:sz w:val="20"/>
          <w:szCs w:val="20"/>
          <w:rtl/>
        </w:rPr>
        <w:t>משקי</w:t>
      </w:r>
      <w:r w:rsidRPr="00670A0D">
        <w:rPr>
          <w:rFonts w:ascii="David" w:eastAsia="Calibri" w:hAnsi="David"/>
          <w:sz w:val="20"/>
          <w:szCs w:val="20"/>
          <w:rtl/>
        </w:rPr>
        <w:t xml:space="preserve"> </w:t>
      </w:r>
      <w:r w:rsidRPr="00670A0D">
        <w:rPr>
          <w:rFonts w:ascii="David" w:eastAsia="Calibri" w:hAnsi="David" w:hint="eastAsia"/>
          <w:sz w:val="20"/>
          <w:szCs w:val="20"/>
          <w:rtl/>
        </w:rPr>
        <w:t>הבית</w:t>
      </w:r>
      <w:r w:rsidRPr="00670A0D">
        <w:rPr>
          <w:rFonts w:ascii="David" w:eastAsia="Calibri" w:hAnsi="David"/>
          <w:sz w:val="20"/>
          <w:szCs w:val="20"/>
          <w:rtl/>
        </w:rPr>
        <w:t>).</w:t>
      </w:r>
      <w:r w:rsidRPr="00670A0D" w:rsidDel="00B52265">
        <w:rPr>
          <w:rFonts w:ascii="David" w:eastAsia="Calibri" w:hAnsi="David"/>
          <w:sz w:val="20"/>
          <w:szCs w:val="20"/>
        </w:rPr>
        <w:t xml:space="preserve"> </w:t>
      </w:r>
    </w:p>
    <w:p w14:paraId="432991B1" w14:textId="77777777" w:rsidR="00E33955" w:rsidRPr="00B16C26" w:rsidRDefault="00E33955" w:rsidP="00B16C26">
      <w:pPr>
        <w:suppressAutoHyphens/>
        <w:spacing w:after="180" w:line="280" w:lineRule="exact"/>
        <w:jc w:val="both"/>
        <w:rPr>
          <w:rFonts w:ascii="Georgia" w:eastAsia="Calibri" w:hAnsi="Georgia"/>
          <w:sz w:val="18"/>
          <w:szCs w:val="20"/>
          <w:rtl/>
        </w:rPr>
      </w:pPr>
    </w:p>
    <w:p w14:paraId="5DEBFA99" w14:textId="77777777" w:rsidR="00B16C26" w:rsidRPr="00B16C26" w:rsidRDefault="00B16C26" w:rsidP="00B16C26">
      <w:pPr>
        <w:tabs>
          <w:tab w:val="left" w:pos="7301"/>
        </w:tabs>
        <w:suppressAutoHyphens/>
        <w:spacing w:after="180" w:line="280" w:lineRule="exact"/>
        <w:jc w:val="both"/>
        <w:rPr>
          <w:rFonts w:ascii="Georgia" w:eastAsia="Calibri" w:hAnsi="Georgia"/>
          <w:b/>
          <w:bCs/>
          <w:sz w:val="18"/>
          <w:szCs w:val="20"/>
          <w:rtl/>
        </w:rPr>
      </w:pPr>
      <w:r w:rsidRPr="00B16C26">
        <w:rPr>
          <w:rFonts w:ascii="Georgia" w:eastAsia="Calibri" w:hAnsi="Georgia"/>
          <w:b/>
          <w:bCs/>
          <w:sz w:val="18"/>
          <w:szCs w:val="20"/>
          <w:rtl/>
        </w:rPr>
        <w:t>רמה ג: רמת האזור הסטטיסטי</w:t>
      </w:r>
    </w:p>
    <w:p w14:paraId="40F9BB37" w14:textId="77777777" w:rsidR="00B16C26" w:rsidRPr="00B16C26" w:rsidRDefault="00B16C26" w:rsidP="00B16C26">
      <w:pPr>
        <w:suppressAutoHyphens/>
        <w:spacing w:after="180" w:line="280" w:lineRule="exact"/>
        <w:jc w:val="both"/>
        <w:rPr>
          <w:rFonts w:ascii="Georgia" w:eastAsia="Calibri" w:hAnsi="Georgia"/>
          <w:b/>
          <w:bCs/>
          <w:sz w:val="18"/>
          <w:szCs w:val="20"/>
          <w:rtl/>
        </w:rPr>
      </w:pPr>
      <w:r w:rsidRPr="00B16C26">
        <w:rPr>
          <w:rFonts w:ascii="Georgia" w:eastAsia="Calibri" w:hAnsi="Georgia"/>
          <w:b/>
          <w:bCs/>
          <w:sz w:val="18"/>
          <w:szCs w:val="20"/>
          <w:rtl/>
        </w:rPr>
        <w:t>הון כלכלי</w:t>
      </w:r>
      <w:r w:rsidRPr="00B16C26">
        <w:rPr>
          <w:rFonts w:ascii="Georgia" w:eastAsia="Calibri" w:hAnsi="Georgia" w:hint="cs"/>
          <w:sz w:val="18"/>
          <w:szCs w:val="20"/>
          <w:rtl/>
        </w:rPr>
        <w:t xml:space="preserve"> –</w:t>
      </w:r>
      <w:r w:rsidRPr="00B16C26">
        <w:rPr>
          <w:rFonts w:ascii="Georgia" w:eastAsia="Calibri" w:hAnsi="Georgia"/>
          <w:sz w:val="18"/>
          <w:szCs w:val="20"/>
          <w:rtl/>
        </w:rPr>
        <w:t xml:space="preserve"> חושב באמצעות </w:t>
      </w:r>
      <w:r w:rsidRPr="00B16C26">
        <w:rPr>
          <w:rFonts w:ascii="Georgia" w:eastAsia="Calibri" w:hAnsi="Georgia" w:hint="cs"/>
          <w:sz w:val="18"/>
          <w:szCs w:val="20"/>
          <w:rtl/>
        </w:rPr>
        <w:t xml:space="preserve">כמה </w:t>
      </w:r>
      <w:r w:rsidRPr="00B16C26">
        <w:rPr>
          <w:rFonts w:ascii="Georgia" w:eastAsia="Calibri" w:hAnsi="Georgia"/>
          <w:sz w:val="18"/>
          <w:szCs w:val="20"/>
          <w:rtl/>
        </w:rPr>
        <w:t xml:space="preserve">מדדים: </w:t>
      </w:r>
    </w:p>
    <w:p w14:paraId="478FFB95" w14:textId="77777777" w:rsidR="00B16C26" w:rsidRPr="00B16C26" w:rsidRDefault="00B16C26" w:rsidP="00670A0D">
      <w:pPr>
        <w:pStyle w:val="ListParagraph"/>
        <w:numPr>
          <w:ilvl w:val="0"/>
          <w:numId w:val="4"/>
        </w:numPr>
        <w:suppressAutoHyphens/>
        <w:spacing w:after="180" w:line="280" w:lineRule="exact"/>
        <w:ind w:left="397" w:hanging="397"/>
        <w:jc w:val="both"/>
        <w:rPr>
          <w:rFonts w:ascii="Georgia" w:hAnsi="Georgia" w:cs="David"/>
          <w:sz w:val="18"/>
          <w:szCs w:val="20"/>
          <w:rtl/>
        </w:rPr>
      </w:pPr>
      <w:r w:rsidRPr="00B16C26">
        <w:rPr>
          <w:rFonts w:ascii="Georgia" w:hAnsi="Georgia" w:cs="David"/>
          <w:sz w:val="18"/>
          <w:szCs w:val="20"/>
          <w:rtl/>
        </w:rPr>
        <w:t xml:space="preserve">ממוצע </w:t>
      </w:r>
      <w:r w:rsidRPr="00B16C26">
        <w:rPr>
          <w:rFonts w:ascii="Georgia" w:hAnsi="Georgia" w:cs="David" w:hint="cs"/>
          <w:sz w:val="18"/>
          <w:szCs w:val="20"/>
          <w:rtl/>
        </w:rPr>
        <w:t>ה</w:t>
      </w:r>
      <w:r w:rsidRPr="00B16C26">
        <w:rPr>
          <w:rFonts w:ascii="Georgia" w:hAnsi="Georgia" w:cs="David"/>
          <w:sz w:val="18"/>
          <w:szCs w:val="20"/>
          <w:rtl/>
        </w:rPr>
        <w:t xml:space="preserve">ציון </w:t>
      </w:r>
      <w:r w:rsidRPr="00B16C26">
        <w:rPr>
          <w:rFonts w:ascii="Georgia" w:hAnsi="Georgia" w:cs="David" w:hint="cs"/>
          <w:sz w:val="18"/>
          <w:szCs w:val="20"/>
          <w:rtl/>
        </w:rPr>
        <w:t xml:space="preserve">על </w:t>
      </w:r>
      <w:r w:rsidRPr="00B16C26">
        <w:rPr>
          <w:rFonts w:ascii="Georgia" w:hAnsi="Georgia" w:cs="David"/>
          <w:sz w:val="18"/>
          <w:szCs w:val="20"/>
          <w:rtl/>
        </w:rPr>
        <w:t xml:space="preserve">ציוד משקי הבית באזור הסטטיסטי, אשר חושב לעיל. הממוצע לכלל אזורי הניתוח השונים עמד על 4.75 מוצרי נוחות למשק בית; </w:t>
      </w:r>
    </w:p>
    <w:p w14:paraId="79B34B5B" w14:textId="77777777" w:rsidR="00B16C26" w:rsidRPr="00B16C26" w:rsidRDefault="00B16C26" w:rsidP="00670A0D">
      <w:pPr>
        <w:pStyle w:val="ListParagraph"/>
        <w:numPr>
          <w:ilvl w:val="0"/>
          <w:numId w:val="4"/>
        </w:numPr>
        <w:suppressAutoHyphens/>
        <w:spacing w:after="180" w:line="280" w:lineRule="exact"/>
        <w:ind w:left="397" w:hanging="397"/>
        <w:jc w:val="both"/>
        <w:rPr>
          <w:rFonts w:ascii="Georgia" w:hAnsi="Georgia" w:cs="David"/>
          <w:sz w:val="18"/>
          <w:szCs w:val="20"/>
          <w:rtl/>
        </w:rPr>
      </w:pPr>
      <w:r w:rsidRPr="00B16C26">
        <w:rPr>
          <w:rFonts w:ascii="Georgia" w:hAnsi="Georgia" w:cs="David"/>
          <w:sz w:val="18"/>
          <w:szCs w:val="20"/>
          <w:rtl/>
        </w:rPr>
        <w:t xml:space="preserve">ממוצע לוג הכנסה כספית לנפש סטנדרטית (בשקלים), כפי שחושב לעיל; </w:t>
      </w:r>
    </w:p>
    <w:p w14:paraId="6E5EE628" w14:textId="77777777" w:rsidR="00B16C26" w:rsidRPr="00B16C26" w:rsidRDefault="00B16C26" w:rsidP="00670A0D">
      <w:pPr>
        <w:pStyle w:val="ListParagraph"/>
        <w:numPr>
          <w:ilvl w:val="0"/>
          <w:numId w:val="4"/>
        </w:numPr>
        <w:suppressAutoHyphens/>
        <w:spacing w:after="180" w:line="280" w:lineRule="exact"/>
        <w:ind w:left="397" w:hanging="397"/>
        <w:jc w:val="both"/>
        <w:rPr>
          <w:rFonts w:ascii="Georgia" w:eastAsia="Times New Roman" w:hAnsi="Georgia" w:cs="David"/>
          <w:sz w:val="18"/>
          <w:szCs w:val="20"/>
          <w:rtl/>
        </w:rPr>
      </w:pPr>
      <w:r w:rsidRPr="00B16C26">
        <w:rPr>
          <w:rFonts w:ascii="Georgia" w:hAnsi="Georgia" w:cs="David"/>
          <w:sz w:val="18"/>
          <w:szCs w:val="20"/>
          <w:rtl/>
        </w:rPr>
        <w:t xml:space="preserve">שיעור משקי הבית </w:t>
      </w:r>
      <w:r w:rsidRPr="00B16C26">
        <w:rPr>
          <w:rFonts w:ascii="Georgia" w:hAnsi="Georgia" w:cs="David" w:hint="cs"/>
          <w:sz w:val="18"/>
          <w:szCs w:val="20"/>
          <w:rtl/>
        </w:rPr>
        <w:t xml:space="preserve">שיש בהם </w:t>
      </w:r>
      <w:r w:rsidRPr="00B16C26">
        <w:rPr>
          <w:rFonts w:ascii="Georgia" w:hAnsi="Georgia" w:cs="David"/>
          <w:sz w:val="18"/>
          <w:szCs w:val="20"/>
          <w:rtl/>
        </w:rPr>
        <w:t>מועסקים.</w:t>
      </w:r>
    </w:p>
    <w:p w14:paraId="49B06F5D" w14:textId="77777777" w:rsidR="00B16C26" w:rsidRPr="00B16C26" w:rsidRDefault="00B16C26" w:rsidP="00B16C26">
      <w:pPr>
        <w:suppressAutoHyphens/>
        <w:spacing w:after="180" w:line="280" w:lineRule="exact"/>
        <w:jc w:val="both"/>
        <w:rPr>
          <w:rFonts w:ascii="Georgia" w:hAnsi="Georgia"/>
          <w:sz w:val="18"/>
          <w:szCs w:val="20"/>
          <w:rtl/>
        </w:rPr>
      </w:pPr>
      <w:r w:rsidRPr="00B16C26">
        <w:rPr>
          <w:rFonts w:ascii="Georgia" w:hAnsi="Georgia"/>
          <w:b/>
          <w:bCs/>
          <w:sz w:val="18"/>
          <w:szCs w:val="20"/>
          <w:rtl/>
        </w:rPr>
        <w:lastRenderedPageBreak/>
        <w:t>הון תרבותי (השכלה)</w:t>
      </w:r>
      <w:r w:rsidRPr="00B16C26">
        <w:rPr>
          <w:rFonts w:ascii="Georgia" w:hAnsi="Georgia" w:hint="cs"/>
          <w:b/>
          <w:bCs/>
          <w:i/>
          <w:iCs/>
          <w:sz w:val="18"/>
          <w:szCs w:val="20"/>
          <w:rtl/>
        </w:rPr>
        <w:t xml:space="preserve"> </w:t>
      </w:r>
      <w:r w:rsidRPr="00B16C26">
        <w:rPr>
          <w:rFonts w:ascii="Georgia" w:hAnsi="Georgia" w:hint="eastAsia"/>
          <w:sz w:val="18"/>
          <w:szCs w:val="20"/>
          <w:rtl/>
        </w:rPr>
        <w:t>–</w:t>
      </w:r>
      <w:r w:rsidRPr="00B16C26">
        <w:rPr>
          <w:rFonts w:ascii="Georgia" w:hAnsi="Georgia"/>
          <w:sz w:val="18"/>
          <w:szCs w:val="20"/>
          <w:rtl/>
        </w:rPr>
        <w:t xml:space="preserve"> חציון רמת ההשכלה (ללא תעודה, בגרות, השכלה על-תיכונית, תואר אוניברסיטאי)</w:t>
      </w:r>
      <w:r w:rsidRPr="00B16C26">
        <w:rPr>
          <w:rFonts w:ascii="Georgia" w:hAnsi="Georgia"/>
          <w:sz w:val="18"/>
          <w:szCs w:val="20"/>
        </w:rPr>
        <w:t xml:space="preserve"> </w:t>
      </w:r>
      <w:r w:rsidRPr="00B16C26">
        <w:rPr>
          <w:rFonts w:ascii="Georgia" w:hAnsi="Georgia"/>
          <w:sz w:val="18"/>
          <w:szCs w:val="20"/>
          <w:rtl/>
        </w:rPr>
        <w:t>בקרב אוכלוסיי</w:t>
      </w:r>
      <w:r w:rsidRPr="00B16C26">
        <w:rPr>
          <w:rFonts w:ascii="Georgia" w:hAnsi="Georgia" w:hint="cs"/>
          <w:sz w:val="18"/>
          <w:szCs w:val="20"/>
          <w:rtl/>
        </w:rPr>
        <w:t>ת</w:t>
      </w:r>
      <w:r w:rsidRPr="00B16C26">
        <w:rPr>
          <w:rFonts w:ascii="Georgia" w:hAnsi="Georgia"/>
          <w:sz w:val="18"/>
          <w:szCs w:val="20"/>
          <w:rtl/>
        </w:rPr>
        <w:t xml:space="preserve"> בני 15 ומעלה.</w:t>
      </w:r>
    </w:p>
    <w:p w14:paraId="10AD0CBE" w14:textId="4CD11EB4" w:rsidR="00B16C26" w:rsidRPr="00B16C26" w:rsidRDefault="00B16C26" w:rsidP="00E33955">
      <w:pPr>
        <w:suppressAutoHyphens/>
        <w:spacing w:after="180" w:line="360" w:lineRule="auto"/>
        <w:jc w:val="both"/>
        <w:rPr>
          <w:rFonts w:ascii="Georgia" w:hAnsi="Georgia"/>
          <w:sz w:val="18"/>
          <w:szCs w:val="20"/>
          <w:rtl/>
        </w:rPr>
      </w:pPr>
      <w:r w:rsidRPr="00B16C26">
        <w:rPr>
          <w:rFonts w:ascii="Georgia" w:hAnsi="Georgia"/>
          <w:b/>
          <w:bCs/>
          <w:sz w:val="18"/>
          <w:szCs w:val="20"/>
          <w:rtl/>
        </w:rPr>
        <w:t>הון חברתי</w:t>
      </w:r>
      <w:r w:rsidRPr="00B16C26">
        <w:rPr>
          <w:rFonts w:ascii="Georgia" w:hAnsi="Georgia" w:hint="cs"/>
          <w:b/>
          <w:bCs/>
          <w:i/>
          <w:iCs/>
          <w:sz w:val="18"/>
          <w:szCs w:val="20"/>
          <w:rtl/>
        </w:rPr>
        <w:t xml:space="preserve"> </w:t>
      </w:r>
      <w:r w:rsidRPr="00B16C26">
        <w:rPr>
          <w:rFonts w:ascii="Georgia" w:hAnsi="Georgia" w:hint="cs"/>
          <w:sz w:val="18"/>
          <w:szCs w:val="20"/>
          <w:rtl/>
        </w:rPr>
        <w:t>–</w:t>
      </w:r>
      <w:r w:rsidRPr="00B16C26">
        <w:rPr>
          <w:rFonts w:ascii="Georgia" w:hAnsi="Georgia"/>
          <w:sz w:val="18"/>
          <w:szCs w:val="20"/>
          <w:rtl/>
        </w:rPr>
        <w:t xml:space="preserve"> ברוב אזורי הניתוח, הקבוצה הדתית השכיחה </w:t>
      </w:r>
      <w:proofErr w:type="spellStart"/>
      <w:r w:rsidRPr="00B16C26">
        <w:rPr>
          <w:rFonts w:ascii="Georgia" w:hAnsi="Georgia"/>
          <w:sz w:val="18"/>
          <w:szCs w:val="20"/>
          <w:rtl/>
        </w:rPr>
        <w:t>היתה</w:t>
      </w:r>
      <w:proofErr w:type="spellEnd"/>
      <w:r w:rsidRPr="00B16C26">
        <w:rPr>
          <w:rFonts w:ascii="Georgia" w:hAnsi="Georgia"/>
          <w:sz w:val="18"/>
          <w:szCs w:val="20"/>
          <w:rtl/>
        </w:rPr>
        <w:t xml:space="preserve"> </w:t>
      </w:r>
      <w:r w:rsidRPr="00B16C26">
        <w:rPr>
          <w:rFonts w:ascii="Georgia" w:hAnsi="Georgia" w:hint="cs"/>
          <w:sz w:val="18"/>
          <w:szCs w:val="20"/>
          <w:rtl/>
        </w:rPr>
        <w:t>מוסלמים</w:t>
      </w:r>
      <w:r w:rsidRPr="00B16C26">
        <w:rPr>
          <w:rFonts w:ascii="Georgia" w:hAnsi="Georgia"/>
          <w:sz w:val="18"/>
          <w:szCs w:val="20"/>
          <w:rtl/>
        </w:rPr>
        <w:t xml:space="preserve"> (229 מתוך 289 אזורים). שאר האזורים היו נוצרי</w:t>
      </w:r>
      <w:r w:rsidRPr="00B16C26">
        <w:rPr>
          <w:rFonts w:ascii="Georgia" w:hAnsi="Georgia" w:hint="cs"/>
          <w:sz w:val="18"/>
          <w:szCs w:val="20"/>
          <w:rtl/>
        </w:rPr>
        <w:t>י</w:t>
      </w:r>
      <w:r w:rsidRPr="00B16C26">
        <w:rPr>
          <w:rFonts w:ascii="Georgia" w:hAnsi="Georgia"/>
          <w:sz w:val="18"/>
          <w:szCs w:val="20"/>
          <w:rtl/>
        </w:rPr>
        <w:t>ם (34 אזורים) ואחרים (3 אזורים). בעבור כל אזור ציינו שני מדדים שונים: ה</w:t>
      </w:r>
      <w:r w:rsidRPr="00B16C26">
        <w:rPr>
          <w:rFonts w:ascii="Georgia" w:hAnsi="Georgia" w:hint="cs"/>
          <w:sz w:val="18"/>
          <w:szCs w:val="20"/>
          <w:rtl/>
        </w:rPr>
        <w:t xml:space="preserve">אחד </w:t>
      </w:r>
      <w:r w:rsidRPr="00B16C26">
        <w:rPr>
          <w:rFonts w:ascii="Georgia" w:hAnsi="Georgia"/>
          <w:sz w:val="18"/>
          <w:szCs w:val="20"/>
          <w:rtl/>
        </w:rPr>
        <w:t>–</w:t>
      </w:r>
      <w:r w:rsidRPr="00B16C26">
        <w:rPr>
          <w:rFonts w:ascii="Georgia" w:eastAsia="Calibri" w:hAnsi="Georgia"/>
          <w:sz w:val="18"/>
          <w:szCs w:val="20"/>
          <w:rtl/>
        </w:rPr>
        <w:t xml:space="preserve"> קבוצת הדת השכיחה</w:t>
      </w:r>
      <w:r w:rsidRPr="00B16C26">
        <w:rPr>
          <w:rFonts w:ascii="Georgia" w:eastAsia="Calibri" w:hAnsi="Georgia"/>
          <w:sz w:val="18"/>
          <w:szCs w:val="20"/>
        </w:rPr>
        <w:t>.</w:t>
      </w:r>
      <w:r w:rsidRPr="00B16C26">
        <w:rPr>
          <w:rFonts w:ascii="Georgia" w:eastAsia="Calibri" w:hAnsi="Georgia"/>
          <w:sz w:val="18"/>
          <w:szCs w:val="20"/>
          <w:rtl/>
        </w:rPr>
        <w:t xml:space="preserve"> ה</w:t>
      </w:r>
      <w:r w:rsidRPr="00B16C26">
        <w:rPr>
          <w:rFonts w:ascii="Georgia" w:eastAsia="Calibri" w:hAnsi="Georgia" w:hint="cs"/>
          <w:sz w:val="18"/>
          <w:szCs w:val="20"/>
          <w:rtl/>
        </w:rPr>
        <w:t xml:space="preserve">אחר </w:t>
      </w:r>
      <w:r w:rsidRPr="00B16C26">
        <w:rPr>
          <w:rFonts w:ascii="Georgia" w:hAnsi="Georgia"/>
          <w:sz w:val="18"/>
          <w:szCs w:val="20"/>
          <w:rtl/>
        </w:rPr>
        <w:t>–</w:t>
      </w:r>
      <w:r w:rsidRPr="00B16C26">
        <w:rPr>
          <w:rFonts w:ascii="Georgia" w:eastAsia="Calibri" w:hAnsi="Georgia" w:hint="cs"/>
          <w:sz w:val="18"/>
          <w:szCs w:val="20"/>
          <w:rtl/>
        </w:rPr>
        <w:t xml:space="preserve"> </w:t>
      </w:r>
      <w:r w:rsidRPr="00B16C26">
        <w:rPr>
          <w:rFonts w:ascii="Georgia" w:eastAsia="Calibri" w:hAnsi="Georgia"/>
          <w:sz w:val="18"/>
          <w:szCs w:val="20"/>
          <w:rtl/>
        </w:rPr>
        <w:t>מדד ההומוגניות</w:t>
      </w:r>
      <w:r w:rsidRPr="00B16C26">
        <w:rPr>
          <w:rFonts w:ascii="Georgia" w:eastAsia="Calibri" w:hAnsi="Georgia" w:hint="cs"/>
          <w:sz w:val="18"/>
          <w:szCs w:val="20"/>
          <w:rtl/>
        </w:rPr>
        <w:t xml:space="preserve">. מדד זה </w:t>
      </w:r>
      <w:r w:rsidRPr="00B16C26">
        <w:rPr>
          <w:rFonts w:ascii="Georgia" w:eastAsia="Calibri" w:hAnsi="Georgia"/>
          <w:sz w:val="18"/>
          <w:szCs w:val="20"/>
          <w:rtl/>
        </w:rPr>
        <w:t>חושב כ-</w:t>
      </w:r>
      <w:r w:rsidR="00811F22" w:rsidRPr="00811F22">
        <w:rPr>
          <w:rFonts w:cs="Arial"/>
          <w:noProof/>
          <w:lang w:val="he-IL"/>
        </w:rPr>
        <w:pict w14:anchorId="07828A0B">
          <v:shape id="_x0000_i1041" type="#_x0000_t75" alt="הסכום מ-1 עד 4 של Pi בריבוע שווה 1" style="width:27.75pt;height:13.5pt;visibility:visible;mso-wrap-style:square;mso-position-vertical:absolute">
            <v:imagedata r:id="rId13" o:title=""/>
          </v:shape>
        </w:pict>
      </w:r>
      <w:r w:rsidRPr="00B16C26">
        <w:rPr>
          <w:rFonts w:ascii="Georgia" w:eastAsia="Calibri" w:hAnsi="Georgia"/>
          <w:sz w:val="18"/>
          <w:szCs w:val="20"/>
          <w:rtl/>
        </w:rPr>
        <w:t xml:space="preserve">, </w:t>
      </w:r>
      <w:r w:rsidRPr="00B16C26">
        <w:rPr>
          <w:rFonts w:ascii="Georgia" w:eastAsia="Calibri" w:hAnsi="Georgia" w:hint="cs"/>
          <w:sz w:val="18"/>
          <w:szCs w:val="20"/>
          <w:rtl/>
        </w:rPr>
        <w:t xml:space="preserve">ובו </w:t>
      </w:r>
      <w:r w:rsidRPr="00B16C26">
        <w:rPr>
          <w:rFonts w:ascii="Georgia" w:eastAsia="Calibri" w:hAnsi="Georgia"/>
          <w:sz w:val="18"/>
          <w:szCs w:val="20"/>
          <w:lang w:val="en-GB"/>
        </w:rPr>
        <w:t>p</w:t>
      </w:r>
      <w:r w:rsidRPr="00B16C26">
        <w:rPr>
          <w:rFonts w:ascii="Georgia" w:eastAsia="Calibri" w:hAnsi="Georgia"/>
          <w:sz w:val="18"/>
          <w:szCs w:val="20"/>
          <w:vertAlign w:val="subscript"/>
          <w:lang w:val="en-GB"/>
        </w:rPr>
        <w:t>i</w:t>
      </w:r>
      <w:r w:rsidRPr="00B16C26">
        <w:rPr>
          <w:rFonts w:ascii="Georgia" w:eastAsia="Calibri" w:hAnsi="Georgia"/>
          <w:sz w:val="18"/>
          <w:szCs w:val="20"/>
          <w:rtl/>
        </w:rPr>
        <w:t xml:space="preserve"> הוא חלקה של קבוצה </w:t>
      </w:r>
      <w:proofErr w:type="spellStart"/>
      <w:r w:rsidRPr="00B16C26">
        <w:rPr>
          <w:rFonts w:ascii="Georgia" w:eastAsia="Calibri" w:hAnsi="Georgia"/>
          <w:sz w:val="18"/>
          <w:szCs w:val="20"/>
          <w:lang w:val="en-GB"/>
        </w:rPr>
        <w:t>i</w:t>
      </w:r>
      <w:proofErr w:type="spellEnd"/>
      <w:r w:rsidRPr="00B16C26">
        <w:rPr>
          <w:rFonts w:ascii="Georgia" w:eastAsia="Calibri" w:hAnsi="Georgia"/>
          <w:sz w:val="18"/>
          <w:szCs w:val="20"/>
          <w:rtl/>
          <w:lang w:val="en-GB"/>
        </w:rPr>
        <w:t xml:space="preserve"> באוכלוסייה, והמדד הוא סכום החלקים בריבוע. באזור הומוגני (</w:t>
      </w:r>
      <w:r w:rsidRPr="00B16C26">
        <w:rPr>
          <w:rFonts w:ascii="Georgia" w:eastAsia="Calibri" w:hAnsi="Georgia" w:hint="cs"/>
          <w:sz w:val="18"/>
          <w:szCs w:val="20"/>
          <w:rtl/>
          <w:lang w:val="en-GB"/>
        </w:rPr>
        <w:t xml:space="preserve">שבו </w:t>
      </w:r>
      <w:r w:rsidRPr="00B16C26">
        <w:rPr>
          <w:rFonts w:ascii="Georgia" w:eastAsia="Calibri" w:hAnsi="Georgia"/>
          <w:sz w:val="18"/>
          <w:szCs w:val="20"/>
          <w:rtl/>
          <w:lang w:val="en-GB"/>
        </w:rPr>
        <w:t xml:space="preserve">כולם </w:t>
      </w:r>
      <w:r w:rsidRPr="00B16C26">
        <w:rPr>
          <w:rFonts w:ascii="Georgia" w:eastAsia="Calibri" w:hAnsi="Georgia" w:hint="cs"/>
          <w:sz w:val="18"/>
          <w:szCs w:val="20"/>
          <w:rtl/>
          <w:lang w:val="en-GB"/>
        </w:rPr>
        <w:t xml:space="preserve">בני </w:t>
      </w:r>
      <w:r w:rsidRPr="00B16C26">
        <w:rPr>
          <w:rFonts w:ascii="Georgia" w:eastAsia="Calibri" w:hAnsi="Georgia"/>
          <w:sz w:val="18"/>
          <w:szCs w:val="20"/>
          <w:rtl/>
          <w:lang w:val="en-GB"/>
        </w:rPr>
        <w:t xml:space="preserve">אותה דת) המדד עומד על 1, ובאזור </w:t>
      </w:r>
      <w:r w:rsidRPr="00B16C26">
        <w:rPr>
          <w:rFonts w:ascii="Georgia" w:eastAsia="Calibri" w:hAnsi="Georgia" w:hint="cs"/>
          <w:sz w:val="18"/>
          <w:szCs w:val="20"/>
          <w:rtl/>
          <w:lang w:val="en-GB"/>
        </w:rPr>
        <w:t>ש</w:t>
      </w:r>
      <w:r w:rsidRPr="00B16C26">
        <w:rPr>
          <w:rFonts w:ascii="Georgia" w:eastAsia="Calibri" w:hAnsi="Georgia"/>
          <w:sz w:val="18"/>
          <w:szCs w:val="20"/>
          <w:rtl/>
          <w:lang w:val="en-GB"/>
        </w:rPr>
        <w:t xml:space="preserve">בו לכל קבוצה יש חלק שווה המדד הוא 0.25 </w:t>
      </w:r>
      <w:r w:rsidR="00811F22">
        <w:rPr>
          <w:rFonts w:ascii="Georgia" w:eastAsia="Calibri" w:hAnsi="Georgia" w:hint="cs"/>
          <w:sz w:val="18"/>
          <w:szCs w:val="20"/>
          <w:rtl/>
          <w:lang w:val="en-GB"/>
        </w:rPr>
        <w:t xml:space="preserve">= </w:t>
      </w:r>
      <w:r w:rsidRPr="00B16C26">
        <w:rPr>
          <w:rFonts w:ascii="Georgia" w:eastAsia="Calibri" w:hAnsi="Georgia"/>
          <w:sz w:val="18"/>
          <w:szCs w:val="20"/>
          <w:rtl/>
          <w:lang w:val="en-GB"/>
        </w:rPr>
        <w:t>(</w:t>
      </w:r>
      <w:r w:rsidRPr="00B16C26">
        <w:rPr>
          <w:rFonts w:ascii="Georgia" w:eastAsia="Calibri" w:hAnsi="Georgia"/>
          <w:sz w:val="18"/>
          <w:szCs w:val="20"/>
          <w:lang w:val="en-GB"/>
        </w:rPr>
        <w:t>4*0.25</w:t>
      </w:r>
      <w:r w:rsidRPr="00B16C26">
        <w:rPr>
          <w:rFonts w:ascii="Georgia" w:eastAsia="Calibri" w:hAnsi="Georgia"/>
          <w:sz w:val="18"/>
          <w:szCs w:val="20"/>
          <w:vertAlign w:val="superscript"/>
          <w:lang w:val="en-GB"/>
        </w:rPr>
        <w:t>2</w:t>
      </w:r>
      <w:r w:rsidRPr="00B16C26">
        <w:rPr>
          <w:rFonts w:ascii="Georgia" w:eastAsia="Calibri" w:hAnsi="Georgia"/>
          <w:sz w:val="18"/>
          <w:szCs w:val="20"/>
          <w:rtl/>
          <w:lang w:val="en-GB"/>
        </w:rPr>
        <w:t>)</w:t>
      </w:r>
      <w:r w:rsidRPr="00B16C26">
        <w:rPr>
          <w:rFonts w:ascii="Georgia" w:eastAsia="Calibri" w:hAnsi="Georgia"/>
          <w:sz w:val="18"/>
          <w:szCs w:val="20"/>
          <w:rtl/>
        </w:rPr>
        <w:t xml:space="preserve">. </w:t>
      </w:r>
      <w:proofErr w:type="spellStart"/>
      <w:r w:rsidRPr="00670A0D">
        <w:rPr>
          <w:rFonts w:ascii="David" w:eastAsia="Calibri" w:hAnsi="David" w:hint="eastAsia"/>
          <w:sz w:val="20"/>
          <w:szCs w:val="20"/>
          <w:rtl/>
        </w:rPr>
        <w:t>בכ</w:t>
      </w:r>
      <w:proofErr w:type="spellEnd"/>
      <w:r w:rsidRPr="00670A0D">
        <w:rPr>
          <w:rFonts w:ascii="David" w:eastAsia="Calibri" w:hAnsi="David"/>
          <w:sz w:val="20"/>
          <w:szCs w:val="20"/>
          <w:rtl/>
        </w:rPr>
        <w:t>-</w:t>
      </w:r>
      <w:r w:rsidRPr="00670A0D">
        <w:rPr>
          <w:rFonts w:ascii="David" w:eastAsia="Calibri" w:hAnsi="David"/>
          <w:sz w:val="20"/>
          <w:szCs w:val="20"/>
        </w:rPr>
        <w:t>50%</w:t>
      </w:r>
      <w:r w:rsidRPr="00670A0D">
        <w:rPr>
          <w:rFonts w:ascii="David" w:eastAsia="Calibri" w:hAnsi="David"/>
          <w:sz w:val="20"/>
          <w:szCs w:val="20"/>
          <w:rtl/>
        </w:rPr>
        <w:t xml:space="preserve"> </w:t>
      </w:r>
      <w:r w:rsidRPr="00670A0D">
        <w:rPr>
          <w:rFonts w:ascii="David" w:eastAsia="Calibri" w:hAnsi="David" w:hint="eastAsia"/>
          <w:sz w:val="20"/>
          <w:szCs w:val="20"/>
          <w:rtl/>
        </w:rPr>
        <w:t>מאזורי</w:t>
      </w:r>
      <w:r w:rsidRPr="00B16C26">
        <w:rPr>
          <w:rFonts w:ascii="Georgia" w:eastAsia="Calibri" w:hAnsi="Georgia"/>
          <w:sz w:val="18"/>
          <w:szCs w:val="20"/>
          <w:rtl/>
        </w:rPr>
        <w:t xml:space="preserve"> הניתוח נמצא</w:t>
      </w:r>
      <w:r w:rsidRPr="00B16C26">
        <w:rPr>
          <w:rFonts w:ascii="Georgia" w:eastAsia="Calibri" w:hAnsi="Georgia" w:hint="cs"/>
          <w:sz w:val="18"/>
          <w:szCs w:val="20"/>
          <w:rtl/>
        </w:rPr>
        <w:t xml:space="preserve">ה </w:t>
      </w:r>
      <w:r w:rsidRPr="00B16C26">
        <w:rPr>
          <w:rFonts w:ascii="Georgia" w:eastAsia="Calibri" w:hAnsi="Georgia"/>
          <w:sz w:val="18"/>
          <w:szCs w:val="20"/>
          <w:rtl/>
        </w:rPr>
        <w:t xml:space="preserve">רמת הומוגניות של 0.9 ומעלה, ולכן הפכנו את המדד לדיכוטומי (אזור ניתוח בעל ערך </w:t>
      </w:r>
      <w:r w:rsidRPr="00670A0D">
        <w:rPr>
          <w:rFonts w:ascii="David" w:eastAsia="Calibri" w:hAnsi="David" w:hint="eastAsia"/>
          <w:sz w:val="20"/>
          <w:szCs w:val="20"/>
          <w:rtl/>
        </w:rPr>
        <w:t>הגבוה</w:t>
      </w:r>
      <w:r w:rsidRPr="00670A0D">
        <w:rPr>
          <w:rFonts w:ascii="David" w:eastAsia="Calibri" w:hAnsi="David"/>
          <w:sz w:val="20"/>
          <w:szCs w:val="20"/>
          <w:rtl/>
        </w:rPr>
        <w:t xml:space="preserve"> </w:t>
      </w:r>
      <w:r w:rsidRPr="00670A0D">
        <w:rPr>
          <w:rFonts w:ascii="David" w:eastAsia="Calibri" w:hAnsi="David" w:hint="eastAsia"/>
          <w:sz w:val="20"/>
          <w:szCs w:val="20"/>
          <w:rtl/>
        </w:rPr>
        <w:t>מ</w:t>
      </w:r>
      <w:r w:rsidRPr="00670A0D">
        <w:rPr>
          <w:rFonts w:ascii="David" w:eastAsia="Calibri" w:hAnsi="David"/>
          <w:sz w:val="20"/>
          <w:szCs w:val="20"/>
          <w:rtl/>
        </w:rPr>
        <w:t>-</w:t>
      </w:r>
      <w:r w:rsidRPr="00670A0D">
        <w:rPr>
          <w:rFonts w:ascii="David" w:eastAsia="Calibri" w:hAnsi="David"/>
          <w:sz w:val="20"/>
          <w:szCs w:val="20"/>
        </w:rPr>
        <w:t>0.9</w:t>
      </w:r>
      <w:r w:rsidRPr="00670A0D">
        <w:rPr>
          <w:rFonts w:ascii="David" w:eastAsia="Calibri" w:hAnsi="David"/>
          <w:sz w:val="20"/>
          <w:szCs w:val="20"/>
          <w:rtl/>
        </w:rPr>
        <w:t xml:space="preserve"> </w:t>
      </w:r>
      <w:r w:rsidRPr="00670A0D">
        <w:rPr>
          <w:rFonts w:ascii="David" w:eastAsia="Calibri" w:hAnsi="David" w:hint="eastAsia"/>
          <w:sz w:val="20"/>
          <w:szCs w:val="20"/>
          <w:rtl/>
        </w:rPr>
        <w:t>נחשב</w:t>
      </w:r>
      <w:r w:rsidRPr="00B16C26">
        <w:rPr>
          <w:rFonts w:ascii="Georgia" w:eastAsia="Calibri" w:hAnsi="Georgia"/>
          <w:sz w:val="18"/>
          <w:szCs w:val="20"/>
          <w:rtl/>
        </w:rPr>
        <w:t xml:space="preserve"> </w:t>
      </w:r>
      <w:r w:rsidRPr="00B16C26">
        <w:rPr>
          <w:rFonts w:ascii="Georgia" w:eastAsia="Calibri" w:hAnsi="Georgia" w:hint="cs"/>
          <w:sz w:val="18"/>
          <w:szCs w:val="20"/>
          <w:rtl/>
        </w:rPr>
        <w:t>ל</w:t>
      </w:r>
      <w:r w:rsidRPr="00B16C26">
        <w:rPr>
          <w:rFonts w:ascii="Georgia" w:eastAsia="Calibri" w:hAnsi="Georgia"/>
          <w:sz w:val="18"/>
          <w:szCs w:val="20"/>
          <w:rtl/>
        </w:rPr>
        <w:t xml:space="preserve">הומוגני). </w:t>
      </w:r>
    </w:p>
    <w:p w14:paraId="59CE9336" w14:textId="77777777" w:rsidR="00B16C26" w:rsidRDefault="00B16C26" w:rsidP="00B16C26">
      <w:pPr>
        <w:suppressAutoHyphens/>
        <w:spacing w:after="180" w:line="280" w:lineRule="exact"/>
        <w:jc w:val="both"/>
        <w:rPr>
          <w:rFonts w:ascii="Georgia" w:eastAsia="Calibri" w:hAnsi="Georgia"/>
          <w:sz w:val="18"/>
          <w:szCs w:val="20"/>
          <w:rtl/>
        </w:rPr>
      </w:pPr>
      <w:r w:rsidRPr="00B16C26">
        <w:rPr>
          <w:rFonts w:ascii="Georgia" w:eastAsia="Calibri" w:hAnsi="Georgia"/>
          <w:b/>
          <w:bCs/>
          <w:sz w:val="18"/>
          <w:szCs w:val="20"/>
          <w:rtl/>
        </w:rPr>
        <w:t>מדד הסולידריות המשפחתית</w:t>
      </w:r>
      <w:r w:rsidRPr="00B16C26">
        <w:rPr>
          <w:rFonts w:ascii="Georgia" w:eastAsia="Calibri" w:hAnsi="Georgia" w:hint="cs"/>
          <w:sz w:val="18"/>
          <w:szCs w:val="20"/>
          <w:rtl/>
        </w:rPr>
        <w:t xml:space="preserve"> </w:t>
      </w:r>
      <w:r w:rsidRPr="00B16C26">
        <w:rPr>
          <w:rFonts w:ascii="Georgia" w:hAnsi="Georgia" w:hint="cs"/>
          <w:sz w:val="18"/>
          <w:szCs w:val="20"/>
          <w:rtl/>
        </w:rPr>
        <w:t>–</w:t>
      </w:r>
      <w:r w:rsidRPr="00B16C26">
        <w:rPr>
          <w:rFonts w:ascii="Georgia" w:eastAsia="Calibri" w:hAnsi="Georgia"/>
          <w:sz w:val="18"/>
          <w:szCs w:val="20"/>
          <w:rtl/>
        </w:rPr>
        <w:t xml:space="preserve"> חושב כממוצע הנפשות במשקי הבית בכל אזור סטטיסטי.</w:t>
      </w:r>
    </w:p>
    <w:p w14:paraId="0FE155B3" w14:textId="77777777" w:rsidR="00E33955" w:rsidRDefault="00E33955" w:rsidP="00E33955">
      <w:pPr>
        <w:suppressAutoHyphens/>
        <w:spacing w:line="280" w:lineRule="exact"/>
        <w:jc w:val="both"/>
        <w:rPr>
          <w:rFonts w:ascii="Georgia" w:eastAsia="Calibri" w:hAnsi="Georgia"/>
          <w:sz w:val="18"/>
          <w:szCs w:val="20"/>
          <w:rtl/>
        </w:rPr>
      </w:pPr>
    </w:p>
    <w:p w14:paraId="154BCEB1" w14:textId="77777777" w:rsidR="00E33955" w:rsidRPr="00B16C26" w:rsidRDefault="00E33955" w:rsidP="00E33955">
      <w:pPr>
        <w:suppressAutoHyphens/>
        <w:spacing w:line="280" w:lineRule="exact"/>
        <w:jc w:val="both"/>
        <w:rPr>
          <w:rFonts w:ascii="Georgia" w:eastAsia="Calibri" w:hAnsi="Georgia"/>
          <w:sz w:val="18"/>
          <w:szCs w:val="20"/>
          <w:rtl/>
        </w:rPr>
      </w:pPr>
    </w:p>
    <w:p w14:paraId="64F275AD" w14:textId="1B8C4C7A" w:rsidR="00B16C26" w:rsidRPr="00B16C26" w:rsidRDefault="00B16C26" w:rsidP="00B16C26">
      <w:pPr>
        <w:pStyle w:val="KOT4"/>
        <w:spacing w:after="0"/>
        <w:ind w:left="397" w:right="0" w:hanging="397"/>
        <w:rPr>
          <w:rFonts w:cs="Guttman Aharoni"/>
          <w:color w:val="2A8E8C"/>
          <w:sz w:val="32"/>
          <w:szCs w:val="32"/>
        </w:rPr>
      </w:pPr>
      <w:r w:rsidRPr="00B16C26">
        <w:rPr>
          <w:rFonts w:cs="Guttman Aharoni"/>
          <w:color w:val="2A8E8C"/>
          <w:sz w:val="32"/>
          <w:szCs w:val="32"/>
          <w:rtl/>
        </w:rPr>
        <w:t>ממצאים</w:t>
      </w:r>
      <w:r w:rsidRPr="00B16C26">
        <w:rPr>
          <w:rFonts w:cs="Guttman Aharoni" w:hint="cs"/>
          <w:color w:val="2A8E8C"/>
          <w:sz w:val="32"/>
          <w:szCs w:val="32"/>
          <w:rtl/>
        </w:rPr>
        <w:t xml:space="preserve"> </w:t>
      </w:r>
    </w:p>
    <w:p w14:paraId="6D09ED20" w14:textId="77777777" w:rsidR="00B16C26" w:rsidRPr="00A20B01" w:rsidRDefault="00B16C26" w:rsidP="00B16C26">
      <w:pPr>
        <w:keepNext/>
        <w:keepLines/>
        <w:spacing w:line="280" w:lineRule="exact"/>
        <w:jc w:val="both"/>
        <w:rPr>
          <w:rFonts w:ascii="Georgia" w:hAnsi="Georgia"/>
          <w:color w:val="000000"/>
          <w:sz w:val="18"/>
          <w:szCs w:val="20"/>
          <w:shd w:val="clear" w:color="auto" w:fill="FFFFFF"/>
          <w:rtl/>
        </w:rPr>
      </w:pPr>
    </w:p>
    <w:p w14:paraId="44995FBD" w14:textId="09B00061" w:rsidR="00B16C26" w:rsidRPr="00B16C26" w:rsidRDefault="00B16C26" w:rsidP="00B16C26">
      <w:pPr>
        <w:pStyle w:val="KOT5"/>
        <w:spacing w:after="0"/>
        <w:ind w:right="0"/>
        <w:outlineLvl w:val="2"/>
        <w:rPr>
          <w:rFonts w:cs="Guttman Aharoni"/>
          <w:color w:val="BA2A16"/>
          <w:rtl/>
        </w:rPr>
      </w:pPr>
      <w:r w:rsidRPr="00B16C26">
        <w:rPr>
          <w:rFonts w:cs="Guttman Aharoni"/>
          <w:color w:val="BA2A16"/>
          <w:rtl/>
        </w:rPr>
        <w:t xml:space="preserve">מודל </w:t>
      </w:r>
      <w:r w:rsidRPr="00B16C26">
        <w:rPr>
          <w:rFonts w:cs="Guttman Aharoni"/>
          <w:b w:val="0"/>
          <w:bCs w:val="0"/>
          <w:color w:val="BA2A16"/>
          <w:sz w:val="22"/>
          <w:szCs w:val="22"/>
        </w:rPr>
        <w:t>SMR</w:t>
      </w:r>
      <w:r w:rsidRPr="00B16C26">
        <w:rPr>
          <w:rFonts w:cs="Guttman Aharoni" w:hint="cs"/>
          <w:color w:val="BA2A16"/>
          <w:sz w:val="22"/>
          <w:szCs w:val="22"/>
          <w:rtl/>
        </w:rPr>
        <w:t xml:space="preserve"> </w:t>
      </w:r>
    </w:p>
    <w:p w14:paraId="4AFAB318" w14:textId="097EFB93" w:rsidR="00B16C26" w:rsidRPr="00E33955" w:rsidRDefault="00B16C26" w:rsidP="00E33955">
      <w:pPr>
        <w:spacing w:after="180" w:line="280" w:lineRule="exact"/>
        <w:jc w:val="both"/>
        <w:rPr>
          <w:rFonts w:ascii="Georgia" w:hAnsi="Georgia"/>
          <w:color w:val="000000"/>
          <w:sz w:val="18"/>
          <w:szCs w:val="20"/>
          <w:shd w:val="clear" w:color="auto" w:fill="FFFFFF"/>
          <w:rtl/>
        </w:rPr>
      </w:pPr>
      <w:r w:rsidRPr="00B16C26">
        <w:rPr>
          <w:rFonts w:ascii="Georgia" w:hAnsi="Georgia"/>
          <w:sz w:val="18"/>
          <w:szCs w:val="20"/>
          <w:rtl/>
        </w:rPr>
        <w:t xml:space="preserve">לוח 1 </w:t>
      </w:r>
      <w:r w:rsidRPr="00B16C26">
        <w:rPr>
          <w:rFonts w:ascii="Georgia" w:hAnsi="Georgia" w:hint="cs"/>
          <w:sz w:val="18"/>
          <w:szCs w:val="20"/>
          <w:rtl/>
        </w:rPr>
        <w:t xml:space="preserve">להלן </w:t>
      </w:r>
      <w:r w:rsidRPr="00B16C26">
        <w:rPr>
          <w:rFonts w:ascii="Georgia" w:hAnsi="Georgia"/>
          <w:sz w:val="18"/>
          <w:szCs w:val="20"/>
          <w:rtl/>
        </w:rPr>
        <w:t>מציג מודל רגרסיה עבור ה-</w:t>
      </w:r>
      <w:r w:rsidRPr="00B16C26">
        <w:rPr>
          <w:rFonts w:ascii="Georgia" w:hAnsi="Georgia"/>
          <w:bCs/>
          <w:sz w:val="18"/>
          <w:szCs w:val="20"/>
        </w:rPr>
        <w:t>SMR</w:t>
      </w:r>
      <w:r w:rsidRPr="00B16C26">
        <w:rPr>
          <w:rFonts w:ascii="Georgia" w:hAnsi="Georgia"/>
          <w:sz w:val="18"/>
          <w:szCs w:val="20"/>
          <w:rtl/>
        </w:rPr>
        <w:t xml:space="preserve"> באזורים הסטטיסטיים</w:t>
      </w:r>
      <w:r w:rsidRPr="00B16C26">
        <w:rPr>
          <w:rFonts w:ascii="Georgia" w:hAnsi="Georgia" w:hint="cs"/>
          <w:sz w:val="18"/>
          <w:szCs w:val="20"/>
          <w:rtl/>
        </w:rPr>
        <w:t>.</w:t>
      </w:r>
      <w:r w:rsidRPr="00B16C26">
        <w:rPr>
          <w:rStyle w:val="FootnoteReference"/>
          <w:rFonts w:ascii="Georgia" w:hAnsi="Georgia"/>
          <w:sz w:val="18"/>
          <w:szCs w:val="20"/>
          <w:rtl/>
        </w:rPr>
        <w:footnoteReference w:id="7"/>
      </w:r>
      <w:r w:rsidRPr="00B16C26">
        <w:rPr>
          <w:rFonts w:ascii="Georgia" w:hAnsi="Georgia"/>
          <w:sz w:val="18"/>
          <w:szCs w:val="20"/>
          <w:rtl/>
        </w:rPr>
        <w:t xml:space="preserve"> המודל הוא מודל </w:t>
      </w:r>
      <w:proofErr w:type="spellStart"/>
      <w:r w:rsidRPr="00B16C26">
        <w:rPr>
          <w:rFonts w:ascii="Georgia" w:hAnsi="Georgia"/>
          <w:sz w:val="18"/>
          <w:szCs w:val="20"/>
          <w:rtl/>
        </w:rPr>
        <w:t>פואסון</w:t>
      </w:r>
      <w:proofErr w:type="spellEnd"/>
      <w:r w:rsidRPr="00B16C26">
        <w:rPr>
          <w:rFonts w:ascii="Georgia" w:hAnsi="Georgia"/>
          <w:sz w:val="18"/>
          <w:szCs w:val="20"/>
          <w:rtl/>
        </w:rPr>
        <w:t xml:space="preserve">, </w:t>
      </w:r>
      <w:r w:rsidRPr="00B16C26">
        <w:rPr>
          <w:rFonts w:ascii="Georgia" w:hAnsi="Georgia" w:hint="cs"/>
          <w:sz w:val="18"/>
          <w:szCs w:val="20"/>
          <w:rtl/>
        </w:rPr>
        <w:t xml:space="preserve">ובו </w:t>
      </w:r>
      <w:r w:rsidRPr="00B16C26">
        <w:rPr>
          <w:rFonts w:ascii="Georgia" w:hAnsi="Georgia"/>
          <w:sz w:val="18"/>
          <w:szCs w:val="20"/>
          <w:rtl/>
        </w:rPr>
        <w:t xml:space="preserve">המשתנה התלוי הוא מספר הפטירות בפועל, </w:t>
      </w:r>
      <w:r w:rsidR="009A4170">
        <w:rPr>
          <w:rFonts w:ascii="Georgia" w:hAnsi="Georgia" w:hint="cs"/>
          <w:sz w:val="18"/>
          <w:szCs w:val="20"/>
          <w:rtl/>
        </w:rPr>
        <w:t>ב</w:t>
      </w:r>
      <w:r w:rsidRPr="00B16C26">
        <w:rPr>
          <w:rFonts w:ascii="Georgia" w:hAnsi="Georgia"/>
          <w:sz w:val="18"/>
          <w:szCs w:val="20"/>
          <w:rtl/>
        </w:rPr>
        <w:t>קיזוז (</w:t>
      </w:r>
      <w:r w:rsidRPr="009A4170">
        <w:rPr>
          <w:rFonts w:ascii="Georgia" w:hAnsi="Georgia"/>
          <w:bCs/>
          <w:sz w:val="18"/>
          <w:szCs w:val="20"/>
        </w:rPr>
        <w:t>offset</w:t>
      </w:r>
      <w:r w:rsidRPr="00B16C26">
        <w:rPr>
          <w:rFonts w:ascii="Georgia" w:hAnsi="Georgia"/>
          <w:sz w:val="18"/>
          <w:szCs w:val="20"/>
          <w:rtl/>
        </w:rPr>
        <w:t>) מספר הפטירות המצופה (רא</w:t>
      </w:r>
      <w:r w:rsidRPr="00B16C26">
        <w:rPr>
          <w:rFonts w:ascii="Georgia" w:hAnsi="Georgia" w:hint="cs"/>
          <w:sz w:val="18"/>
          <w:szCs w:val="20"/>
          <w:rtl/>
        </w:rPr>
        <w:t>ו</w:t>
      </w:r>
      <w:r w:rsidRPr="00B16C26">
        <w:rPr>
          <w:rFonts w:ascii="Georgia" w:hAnsi="Georgia"/>
          <w:sz w:val="18"/>
          <w:szCs w:val="20"/>
          <w:rtl/>
        </w:rPr>
        <w:t xml:space="preserve"> הסבר ה-</w:t>
      </w:r>
      <w:r w:rsidRPr="00B16C26">
        <w:rPr>
          <w:rFonts w:ascii="Georgia" w:hAnsi="Georgia"/>
          <w:bCs/>
          <w:sz w:val="18"/>
          <w:szCs w:val="20"/>
        </w:rPr>
        <w:t>SMR</w:t>
      </w:r>
      <w:r w:rsidRPr="00B16C26">
        <w:rPr>
          <w:rFonts w:ascii="Georgia" w:hAnsi="Georgia"/>
          <w:sz w:val="18"/>
          <w:szCs w:val="20"/>
          <w:rtl/>
        </w:rPr>
        <w:t xml:space="preserve"> לעיל</w:t>
      </w:r>
      <w:r w:rsidRPr="00E33955">
        <w:rPr>
          <w:rFonts w:ascii="Georgia" w:hAnsi="Georgia"/>
          <w:color w:val="000000"/>
          <w:sz w:val="18"/>
          <w:szCs w:val="20"/>
          <w:shd w:val="clear" w:color="auto" w:fill="FFFFFF"/>
          <w:rtl/>
        </w:rPr>
        <w:t>).</w:t>
      </w:r>
    </w:p>
    <w:p w14:paraId="70AF67EE" w14:textId="77777777" w:rsidR="00B16C26" w:rsidRPr="00B16C26" w:rsidRDefault="00B16C26" w:rsidP="00E33955">
      <w:pPr>
        <w:suppressAutoHyphens/>
        <w:spacing w:after="180" w:line="280" w:lineRule="exact"/>
        <w:jc w:val="both"/>
        <w:rPr>
          <w:rFonts w:ascii="Georgia" w:hAnsi="Georgia"/>
          <w:sz w:val="18"/>
          <w:szCs w:val="20"/>
          <w:rtl/>
        </w:rPr>
      </w:pPr>
      <w:r w:rsidRPr="00B16C26">
        <w:rPr>
          <w:rFonts w:ascii="Georgia" w:hAnsi="Georgia"/>
          <w:sz w:val="18"/>
          <w:szCs w:val="20"/>
          <w:rtl/>
        </w:rPr>
        <w:t>המודל הימני מכיל רק סוגי אזורים סטטיסטיים</w:t>
      </w:r>
      <w:r w:rsidRPr="00B16C26">
        <w:rPr>
          <w:rFonts w:ascii="Georgia" w:hAnsi="Georgia" w:hint="cs"/>
          <w:sz w:val="18"/>
          <w:szCs w:val="20"/>
          <w:rtl/>
        </w:rPr>
        <w:t>,</w:t>
      </w:r>
      <w:r w:rsidRPr="00B16C26">
        <w:rPr>
          <w:rFonts w:ascii="Georgia" w:hAnsi="Georgia"/>
          <w:sz w:val="18"/>
          <w:szCs w:val="20"/>
          <w:rtl/>
        </w:rPr>
        <w:t xml:space="preserve"> והוא משקף את המוצג באיור 1. בכל סוגי האזורים</w:t>
      </w:r>
      <w:r w:rsidRPr="00B16C26">
        <w:rPr>
          <w:rFonts w:ascii="Georgia" w:hAnsi="Georgia" w:hint="cs"/>
          <w:sz w:val="18"/>
          <w:szCs w:val="20"/>
          <w:rtl/>
        </w:rPr>
        <w:t xml:space="preserve"> </w:t>
      </w:r>
      <w:r w:rsidRPr="00B16C26">
        <w:rPr>
          <w:rFonts w:ascii="Georgia" w:hAnsi="Georgia"/>
          <w:sz w:val="18"/>
          <w:szCs w:val="20"/>
          <w:rtl/>
        </w:rPr>
        <w:t>– מלבד יישוב יהודי</w:t>
      </w:r>
      <w:r w:rsidRPr="00B16C26">
        <w:rPr>
          <w:rFonts w:ascii="Georgia" w:hAnsi="Georgia" w:hint="cs"/>
          <w:sz w:val="18"/>
          <w:szCs w:val="20"/>
          <w:rtl/>
        </w:rPr>
        <w:t>/אזור סטטיסטי</w:t>
      </w:r>
      <w:r w:rsidRPr="00B16C26">
        <w:rPr>
          <w:rFonts w:ascii="Georgia" w:hAnsi="Georgia"/>
          <w:sz w:val="18"/>
          <w:szCs w:val="20"/>
          <w:rtl/>
        </w:rPr>
        <w:t xml:space="preserve"> מעורב</w:t>
      </w:r>
      <w:r w:rsidRPr="00B16C26">
        <w:rPr>
          <w:rFonts w:ascii="Georgia" w:hAnsi="Georgia" w:hint="cs"/>
          <w:sz w:val="18"/>
          <w:szCs w:val="20"/>
          <w:rtl/>
        </w:rPr>
        <w:t xml:space="preserve"> </w:t>
      </w:r>
      <w:r w:rsidRPr="00B16C26">
        <w:rPr>
          <w:rFonts w:ascii="Georgia" w:hAnsi="Georgia"/>
          <w:sz w:val="18"/>
          <w:szCs w:val="20"/>
          <w:rtl/>
        </w:rPr>
        <w:t xml:space="preserve">– הסיכון </w:t>
      </w:r>
      <w:r w:rsidRPr="00B16C26">
        <w:rPr>
          <w:rFonts w:ascii="Georgia" w:hAnsi="Georgia" w:hint="cs"/>
          <w:sz w:val="18"/>
          <w:szCs w:val="20"/>
          <w:rtl/>
        </w:rPr>
        <w:t xml:space="preserve">לתמותה </w:t>
      </w:r>
      <w:r w:rsidRPr="00B16C26">
        <w:rPr>
          <w:rFonts w:ascii="Georgia" w:hAnsi="Georgia"/>
          <w:sz w:val="18"/>
          <w:szCs w:val="20"/>
          <w:rtl/>
        </w:rPr>
        <w:t>גבוה מאשר ביישובים ההומוגניים, וההבדל ב</w:t>
      </w:r>
      <w:r w:rsidRPr="00B16C26">
        <w:rPr>
          <w:rFonts w:ascii="Georgia" w:hAnsi="Georgia" w:hint="cs"/>
          <w:sz w:val="18"/>
          <w:szCs w:val="20"/>
          <w:rtl/>
        </w:rPr>
        <w:t>ין ה</w:t>
      </w:r>
      <w:r w:rsidRPr="00B16C26">
        <w:rPr>
          <w:rFonts w:ascii="Georgia" w:hAnsi="Georgia"/>
          <w:sz w:val="18"/>
          <w:szCs w:val="20"/>
          <w:rtl/>
        </w:rPr>
        <w:t xml:space="preserve">יישובים המעורבים, </w:t>
      </w:r>
      <w:r w:rsidRPr="00B16C26">
        <w:rPr>
          <w:rFonts w:ascii="Georgia" w:hAnsi="Georgia" w:hint="cs"/>
          <w:sz w:val="18"/>
          <w:szCs w:val="20"/>
          <w:rtl/>
        </w:rPr>
        <w:t>ה</w:t>
      </w:r>
      <w:r w:rsidRPr="00B16C26">
        <w:rPr>
          <w:rFonts w:ascii="Georgia" w:hAnsi="Georgia"/>
          <w:sz w:val="18"/>
          <w:szCs w:val="20"/>
          <w:rtl/>
        </w:rPr>
        <w:t xml:space="preserve">אזורים </w:t>
      </w:r>
      <w:r w:rsidRPr="00B16C26">
        <w:rPr>
          <w:rFonts w:ascii="Georgia" w:hAnsi="Georgia" w:hint="cs"/>
          <w:sz w:val="18"/>
          <w:szCs w:val="20"/>
          <w:rtl/>
        </w:rPr>
        <w:t>ה</w:t>
      </w:r>
      <w:r w:rsidRPr="00B16C26">
        <w:rPr>
          <w:rFonts w:ascii="Georgia" w:hAnsi="Georgia"/>
          <w:sz w:val="18"/>
          <w:szCs w:val="20"/>
          <w:rtl/>
        </w:rPr>
        <w:t>ערביים ו</w:t>
      </w:r>
      <w:r w:rsidRPr="00B16C26">
        <w:rPr>
          <w:rFonts w:ascii="Georgia" w:hAnsi="Georgia" w:hint="cs"/>
          <w:sz w:val="18"/>
          <w:szCs w:val="20"/>
          <w:rtl/>
        </w:rPr>
        <w:t>האזורים ה</w:t>
      </w:r>
      <w:r w:rsidRPr="00B16C26">
        <w:rPr>
          <w:rFonts w:ascii="Georgia" w:hAnsi="Georgia"/>
          <w:sz w:val="18"/>
          <w:szCs w:val="20"/>
          <w:rtl/>
        </w:rPr>
        <w:t xml:space="preserve">מעורבים </w:t>
      </w:r>
      <w:r w:rsidRPr="00B16C26">
        <w:rPr>
          <w:rFonts w:ascii="Georgia" w:hAnsi="Georgia" w:hint="cs"/>
          <w:sz w:val="18"/>
          <w:szCs w:val="20"/>
          <w:rtl/>
        </w:rPr>
        <w:t xml:space="preserve">הוא </w:t>
      </w:r>
      <w:r w:rsidRPr="00B16C26">
        <w:rPr>
          <w:rFonts w:ascii="Georgia" w:hAnsi="Georgia"/>
          <w:sz w:val="18"/>
          <w:szCs w:val="20"/>
          <w:rtl/>
        </w:rPr>
        <w:t xml:space="preserve">מובהק. באזורים היהודיים המקדם זהה לשאר היישובים המעורבים, אך </w:t>
      </w:r>
      <w:r w:rsidRPr="00B16C26">
        <w:rPr>
          <w:rFonts w:ascii="Georgia" w:hAnsi="Georgia" w:hint="cs"/>
          <w:sz w:val="18"/>
          <w:szCs w:val="20"/>
          <w:rtl/>
        </w:rPr>
        <w:t xml:space="preserve">אינו </w:t>
      </w:r>
      <w:r w:rsidRPr="00B16C26">
        <w:rPr>
          <w:rFonts w:ascii="Georgia" w:hAnsi="Georgia"/>
          <w:sz w:val="18"/>
          <w:szCs w:val="20"/>
          <w:rtl/>
        </w:rPr>
        <w:t>מובהק בשל מיעוט המקרים. בירושלים, לעומת זאת, ה-</w:t>
      </w:r>
      <w:r w:rsidRPr="00B16C26">
        <w:rPr>
          <w:rFonts w:ascii="Georgia" w:hAnsi="Georgia"/>
          <w:sz w:val="18"/>
          <w:szCs w:val="20"/>
        </w:rPr>
        <w:t>SMR</w:t>
      </w:r>
      <w:r w:rsidRPr="00B16C26">
        <w:rPr>
          <w:rFonts w:ascii="Georgia" w:hAnsi="Georgia"/>
          <w:sz w:val="18"/>
          <w:szCs w:val="20"/>
          <w:rtl/>
        </w:rPr>
        <w:t xml:space="preserve"> </w:t>
      </w:r>
      <w:r w:rsidRPr="00B16C26">
        <w:rPr>
          <w:rFonts w:ascii="Georgia" w:hAnsi="Georgia" w:hint="cs"/>
          <w:sz w:val="18"/>
          <w:szCs w:val="20"/>
          <w:rtl/>
        </w:rPr>
        <w:t xml:space="preserve">באזורים היהודיים </w:t>
      </w:r>
      <w:r w:rsidRPr="00B16C26">
        <w:rPr>
          <w:rFonts w:ascii="Georgia" w:hAnsi="Georgia"/>
          <w:sz w:val="18"/>
          <w:szCs w:val="20"/>
          <w:rtl/>
        </w:rPr>
        <w:t>נמוך במובהק מאשר בשאר היישובים</w:t>
      </w:r>
      <w:r w:rsidRPr="00B16C26">
        <w:rPr>
          <w:rFonts w:ascii="Georgia" w:hAnsi="Georgia" w:hint="cs"/>
          <w:sz w:val="18"/>
          <w:szCs w:val="20"/>
          <w:rtl/>
        </w:rPr>
        <w:t>,</w:t>
      </w:r>
      <w:r w:rsidRPr="00B16C26">
        <w:rPr>
          <w:rFonts w:ascii="Georgia" w:hAnsi="Georgia"/>
          <w:sz w:val="18"/>
          <w:szCs w:val="20"/>
          <w:rtl/>
        </w:rPr>
        <w:t xml:space="preserve"> וברמת הגולן הציון </w:t>
      </w:r>
      <w:r w:rsidRPr="00B16C26">
        <w:rPr>
          <w:rFonts w:ascii="Georgia" w:hAnsi="Georgia" w:hint="cs"/>
          <w:sz w:val="18"/>
          <w:szCs w:val="20"/>
          <w:rtl/>
        </w:rPr>
        <w:t xml:space="preserve">הוא </w:t>
      </w:r>
      <w:r w:rsidRPr="00B16C26">
        <w:rPr>
          <w:rFonts w:ascii="Georgia" w:hAnsi="Georgia"/>
          <w:sz w:val="18"/>
          <w:szCs w:val="20"/>
          <w:rtl/>
        </w:rPr>
        <w:t xml:space="preserve">הנמוך ביותר, </w:t>
      </w:r>
      <w:r w:rsidRPr="00B16C26">
        <w:rPr>
          <w:rFonts w:ascii="Georgia" w:hAnsi="Georgia" w:hint="cs"/>
          <w:sz w:val="18"/>
          <w:szCs w:val="20"/>
          <w:rtl/>
        </w:rPr>
        <w:t xml:space="preserve">נתון </w:t>
      </w:r>
      <w:r w:rsidRPr="00B16C26">
        <w:rPr>
          <w:rFonts w:ascii="Georgia" w:hAnsi="Georgia"/>
          <w:sz w:val="18"/>
          <w:szCs w:val="20"/>
          <w:rtl/>
        </w:rPr>
        <w:t>ה</w:t>
      </w:r>
      <w:r w:rsidRPr="00B16C26">
        <w:rPr>
          <w:rFonts w:ascii="Georgia" w:hAnsi="Georgia" w:hint="cs"/>
          <w:sz w:val="18"/>
          <w:szCs w:val="20"/>
          <w:rtl/>
        </w:rPr>
        <w:t>עשוי להעיד על הי</w:t>
      </w:r>
      <w:r w:rsidRPr="00B16C26">
        <w:rPr>
          <w:rFonts w:ascii="Georgia" w:hAnsi="Georgia"/>
          <w:sz w:val="18"/>
          <w:szCs w:val="20"/>
          <w:rtl/>
        </w:rPr>
        <w:t>עדר ד</w:t>
      </w:r>
      <w:r w:rsidRPr="00B16C26">
        <w:rPr>
          <w:rFonts w:ascii="Georgia" w:hAnsi="Georgia" w:hint="cs"/>
          <w:sz w:val="18"/>
          <w:szCs w:val="20"/>
          <w:rtl/>
        </w:rPr>
        <w:t>י</w:t>
      </w:r>
      <w:r w:rsidRPr="00B16C26">
        <w:rPr>
          <w:rFonts w:ascii="Georgia" w:hAnsi="Georgia"/>
          <w:sz w:val="18"/>
          <w:szCs w:val="20"/>
          <w:rtl/>
        </w:rPr>
        <w:t xml:space="preserve">ווח </w:t>
      </w:r>
      <w:r w:rsidRPr="00B16C26">
        <w:rPr>
          <w:rFonts w:ascii="Georgia" w:hAnsi="Georgia" w:hint="cs"/>
          <w:sz w:val="18"/>
          <w:szCs w:val="20"/>
          <w:rtl/>
        </w:rPr>
        <w:t xml:space="preserve">על </w:t>
      </w:r>
      <w:r w:rsidRPr="00B16C26">
        <w:rPr>
          <w:rFonts w:ascii="Georgia" w:hAnsi="Georgia"/>
          <w:sz w:val="18"/>
          <w:szCs w:val="20"/>
          <w:rtl/>
        </w:rPr>
        <w:t xml:space="preserve">פטירות. </w:t>
      </w:r>
    </w:p>
    <w:p w14:paraId="16695EE7" w14:textId="77777777" w:rsidR="00A7615B" w:rsidRPr="00823D57" w:rsidRDefault="00A7615B" w:rsidP="00A7615B">
      <w:pPr>
        <w:pStyle w:val="tab-name"/>
        <w:spacing w:before="300" w:line="260" w:lineRule="exact"/>
        <w:ind w:right="0"/>
        <w:rPr>
          <w:rFonts w:cs="Guttman Aharoni"/>
          <w:color w:val="BA2A16"/>
          <w:sz w:val="20"/>
          <w:szCs w:val="20"/>
        </w:rPr>
      </w:pPr>
      <w:r w:rsidRPr="00823D57">
        <w:rPr>
          <w:rFonts w:cs="Guttman Aharoni" w:hint="cs"/>
          <w:color w:val="BA2A16"/>
          <w:sz w:val="20"/>
          <w:szCs w:val="20"/>
          <w:rtl/>
        </w:rPr>
        <w:lastRenderedPageBreak/>
        <w:t xml:space="preserve">לוח 1: רגרסיית </w:t>
      </w:r>
      <w:proofErr w:type="spellStart"/>
      <w:r w:rsidRPr="00823D57">
        <w:rPr>
          <w:rFonts w:cs="Guttman Aharoni" w:hint="cs"/>
          <w:color w:val="BA2A16"/>
          <w:sz w:val="20"/>
          <w:szCs w:val="20"/>
          <w:rtl/>
        </w:rPr>
        <w:t>פואסון</w:t>
      </w:r>
      <w:proofErr w:type="spellEnd"/>
      <w:r w:rsidRPr="00823D57">
        <w:rPr>
          <w:rFonts w:cs="Guttman Aharoni" w:hint="cs"/>
          <w:color w:val="BA2A16"/>
          <w:sz w:val="20"/>
          <w:szCs w:val="20"/>
          <w:rtl/>
        </w:rPr>
        <w:t>, רמת התמותה באזורים הסטטיסטיים (</w:t>
      </w:r>
      <w:proofErr w:type="spellStart"/>
      <w:r w:rsidRPr="00823D57">
        <w:rPr>
          <w:rFonts w:cs="Guttman Aharoni" w:hint="cs"/>
          <w:color w:val="BA2A16"/>
          <w:sz w:val="20"/>
          <w:szCs w:val="20"/>
          <w:rtl/>
        </w:rPr>
        <w:t>א"ס</w:t>
      </w:r>
      <w:proofErr w:type="spellEnd"/>
      <w:r w:rsidRPr="00823D57">
        <w:rPr>
          <w:rFonts w:cs="Guttman Aharoni" w:hint="cs"/>
          <w:color w:val="BA2A16"/>
          <w:sz w:val="20"/>
          <w:szCs w:val="20"/>
          <w:rtl/>
        </w:rPr>
        <w:t>)</w:t>
      </w:r>
    </w:p>
    <w:tbl>
      <w:tblPr>
        <w:bidiVisual/>
        <w:tblW w:w="64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41"/>
        <w:gridCol w:w="655"/>
        <w:gridCol w:w="796"/>
        <w:gridCol w:w="723"/>
        <w:gridCol w:w="732"/>
        <w:gridCol w:w="833"/>
        <w:gridCol w:w="784"/>
      </w:tblGrid>
      <w:tr w:rsidR="00A7615B" w:rsidRPr="007E3491" w14:paraId="01B14728" w14:textId="77777777" w:rsidTr="00670A0D">
        <w:trPr>
          <w:tblHeader/>
          <w:jc w:val="center"/>
        </w:trPr>
        <w:tc>
          <w:tcPr>
            <w:tcW w:w="1941" w:type="dxa"/>
            <w:vMerge w:val="restart"/>
            <w:tcBorders>
              <w:top w:val="single" w:sz="8" w:space="0" w:color="auto"/>
            </w:tcBorders>
            <w:shd w:val="clear" w:color="auto" w:fill="auto"/>
          </w:tcPr>
          <w:p w14:paraId="636A76DE" w14:textId="77777777" w:rsidR="00A7615B" w:rsidRPr="007E3491" w:rsidRDefault="00A7615B" w:rsidP="004E12C3">
            <w:pPr>
              <w:keepNext/>
              <w:keepLines/>
              <w:spacing w:before="40" w:after="40" w:line="220" w:lineRule="exact"/>
              <w:ind w:right="-851"/>
              <w:jc w:val="both"/>
              <w:rPr>
                <w:rFonts w:ascii="Georgia" w:eastAsia="Calibri" w:hAnsi="Georgia"/>
                <w:sz w:val="16"/>
                <w:szCs w:val="18"/>
                <w:rtl/>
              </w:rPr>
            </w:pPr>
          </w:p>
        </w:tc>
        <w:tc>
          <w:tcPr>
            <w:tcW w:w="2174" w:type="dxa"/>
            <w:gridSpan w:val="3"/>
            <w:tcBorders>
              <w:top w:val="single" w:sz="8" w:space="0" w:color="auto"/>
              <w:bottom w:val="single" w:sz="4" w:space="0" w:color="auto"/>
            </w:tcBorders>
            <w:shd w:val="clear" w:color="auto" w:fill="auto"/>
          </w:tcPr>
          <w:p w14:paraId="065F1046" w14:textId="77777777" w:rsidR="00A7615B" w:rsidRPr="007E3491" w:rsidRDefault="00A7615B" w:rsidP="004E12C3">
            <w:pPr>
              <w:keepNext/>
              <w:keepLines/>
              <w:spacing w:before="40" w:after="40" w:line="220" w:lineRule="exact"/>
              <w:ind w:right="-851"/>
              <w:jc w:val="both"/>
              <w:rPr>
                <w:rFonts w:ascii="Georgia" w:eastAsia="Calibri" w:hAnsi="Georgia"/>
                <w:sz w:val="16"/>
                <w:szCs w:val="18"/>
              </w:rPr>
            </w:pPr>
            <w:r w:rsidRPr="007E3491">
              <w:rPr>
                <w:rFonts w:ascii="Georgia" w:eastAsia="Calibri" w:hAnsi="Georgia" w:hint="cs"/>
                <w:sz w:val="16"/>
                <w:szCs w:val="18"/>
                <w:rtl/>
                <w:lang w:val="en-GB"/>
              </w:rPr>
              <w:t>מודל אזורים סטטיסטיים</w:t>
            </w:r>
          </w:p>
        </w:tc>
        <w:tc>
          <w:tcPr>
            <w:tcW w:w="2349" w:type="dxa"/>
            <w:gridSpan w:val="3"/>
            <w:tcBorders>
              <w:top w:val="single" w:sz="8" w:space="0" w:color="auto"/>
              <w:bottom w:val="single" w:sz="4" w:space="0" w:color="auto"/>
            </w:tcBorders>
            <w:shd w:val="clear" w:color="auto" w:fill="auto"/>
          </w:tcPr>
          <w:p w14:paraId="07FFF6F2" w14:textId="77777777" w:rsidR="00A7615B" w:rsidRPr="007E3491" w:rsidRDefault="00A7615B" w:rsidP="004E12C3">
            <w:pPr>
              <w:keepNext/>
              <w:keepLines/>
              <w:spacing w:before="40" w:after="40" w:line="220" w:lineRule="exact"/>
              <w:ind w:right="-851"/>
              <w:jc w:val="both"/>
              <w:rPr>
                <w:rFonts w:ascii="Georgia" w:eastAsia="Calibri" w:hAnsi="Georgia"/>
                <w:sz w:val="16"/>
                <w:szCs w:val="18"/>
              </w:rPr>
            </w:pPr>
            <w:r w:rsidRPr="007E3491">
              <w:rPr>
                <w:rFonts w:ascii="Georgia" w:eastAsia="Calibri" w:hAnsi="Georgia" w:hint="cs"/>
                <w:sz w:val="16"/>
                <w:szCs w:val="18"/>
                <w:rtl/>
                <w:lang w:val="en-GB"/>
              </w:rPr>
              <w:t>הון ואזורים סטטיסטיים</w:t>
            </w:r>
          </w:p>
        </w:tc>
      </w:tr>
      <w:tr w:rsidR="00A7615B" w:rsidRPr="007E3491" w14:paraId="5C886DE0" w14:textId="77777777" w:rsidTr="00670A0D">
        <w:trPr>
          <w:tblHeader/>
          <w:jc w:val="center"/>
        </w:trPr>
        <w:tc>
          <w:tcPr>
            <w:tcW w:w="1941" w:type="dxa"/>
            <w:vMerge/>
            <w:tcBorders>
              <w:bottom w:val="single" w:sz="8" w:space="0" w:color="auto"/>
            </w:tcBorders>
            <w:shd w:val="clear" w:color="auto" w:fill="auto"/>
          </w:tcPr>
          <w:p w14:paraId="09038793"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655" w:type="dxa"/>
            <w:tcBorders>
              <w:top w:val="single" w:sz="4" w:space="0" w:color="auto"/>
              <w:bottom w:val="single" w:sz="8" w:space="0" w:color="auto"/>
            </w:tcBorders>
            <w:shd w:val="clear" w:color="auto" w:fill="auto"/>
          </w:tcPr>
          <w:p w14:paraId="6774D52A"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sz w:val="16"/>
                <w:szCs w:val="18"/>
                <w:lang w:val="en-GB"/>
              </w:rPr>
              <w:t>exp(b)</w:t>
            </w:r>
          </w:p>
        </w:tc>
        <w:tc>
          <w:tcPr>
            <w:tcW w:w="796" w:type="dxa"/>
            <w:tcBorders>
              <w:top w:val="single" w:sz="4" w:space="0" w:color="auto"/>
              <w:bottom w:val="single" w:sz="8" w:space="0" w:color="auto"/>
            </w:tcBorders>
            <w:shd w:val="clear" w:color="auto" w:fill="auto"/>
          </w:tcPr>
          <w:p w14:paraId="08229706"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sz w:val="16"/>
                <w:szCs w:val="18"/>
                <w:lang w:val="en-GB"/>
              </w:rPr>
              <w:t>Z</w:t>
            </w:r>
          </w:p>
        </w:tc>
        <w:tc>
          <w:tcPr>
            <w:tcW w:w="723" w:type="dxa"/>
            <w:tcBorders>
              <w:top w:val="single" w:sz="4" w:space="0" w:color="auto"/>
              <w:bottom w:val="single" w:sz="8" w:space="0" w:color="auto"/>
            </w:tcBorders>
            <w:shd w:val="clear" w:color="auto" w:fill="auto"/>
          </w:tcPr>
          <w:p w14:paraId="32088584"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sz w:val="16"/>
                <w:szCs w:val="18"/>
              </w:rPr>
              <w:t>p(z)</w:t>
            </w:r>
          </w:p>
        </w:tc>
        <w:tc>
          <w:tcPr>
            <w:tcW w:w="732" w:type="dxa"/>
            <w:tcBorders>
              <w:top w:val="single" w:sz="4" w:space="0" w:color="auto"/>
              <w:bottom w:val="single" w:sz="8" w:space="0" w:color="auto"/>
            </w:tcBorders>
            <w:shd w:val="clear" w:color="auto" w:fill="auto"/>
          </w:tcPr>
          <w:p w14:paraId="0BF6E59C" w14:textId="77777777" w:rsidR="00A7615B" w:rsidRPr="007E3491" w:rsidRDefault="00A7615B" w:rsidP="004E12C3">
            <w:pPr>
              <w:spacing w:before="40" w:after="40" w:line="220" w:lineRule="exact"/>
              <w:ind w:right="-851"/>
              <w:jc w:val="both"/>
              <w:rPr>
                <w:rFonts w:ascii="Georgia" w:eastAsia="Calibri" w:hAnsi="Georgia"/>
                <w:sz w:val="16"/>
                <w:szCs w:val="18"/>
              </w:rPr>
            </w:pPr>
            <w:r w:rsidRPr="007E3491">
              <w:rPr>
                <w:rFonts w:ascii="Georgia" w:eastAsia="Calibri" w:hAnsi="Georgia"/>
                <w:bCs/>
                <w:sz w:val="16"/>
                <w:szCs w:val="18"/>
                <w:lang w:val="en-GB"/>
              </w:rPr>
              <w:t>exp(b)</w:t>
            </w:r>
          </w:p>
        </w:tc>
        <w:tc>
          <w:tcPr>
            <w:tcW w:w="833" w:type="dxa"/>
            <w:tcBorders>
              <w:top w:val="single" w:sz="4" w:space="0" w:color="auto"/>
              <w:bottom w:val="single" w:sz="8" w:space="0" w:color="auto"/>
            </w:tcBorders>
            <w:shd w:val="clear" w:color="auto" w:fill="auto"/>
          </w:tcPr>
          <w:p w14:paraId="19D33E2F"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sz w:val="16"/>
                <w:szCs w:val="18"/>
                <w:lang w:val="en-GB"/>
              </w:rPr>
              <w:t>z</w:t>
            </w:r>
          </w:p>
        </w:tc>
        <w:tc>
          <w:tcPr>
            <w:tcW w:w="784" w:type="dxa"/>
            <w:tcBorders>
              <w:top w:val="single" w:sz="4" w:space="0" w:color="auto"/>
              <w:bottom w:val="single" w:sz="8" w:space="0" w:color="auto"/>
            </w:tcBorders>
            <w:shd w:val="clear" w:color="auto" w:fill="auto"/>
          </w:tcPr>
          <w:p w14:paraId="58054081" w14:textId="77777777" w:rsidR="00A7615B" w:rsidRPr="007E3491" w:rsidRDefault="00A7615B" w:rsidP="004E12C3">
            <w:pPr>
              <w:spacing w:before="40" w:after="40" w:line="220" w:lineRule="exact"/>
              <w:ind w:right="-851"/>
              <w:jc w:val="both"/>
              <w:rPr>
                <w:rFonts w:ascii="Georgia" w:eastAsia="Calibri" w:hAnsi="Georgia"/>
                <w:sz w:val="16"/>
                <w:szCs w:val="18"/>
              </w:rPr>
            </w:pPr>
            <w:r w:rsidRPr="007E3491">
              <w:rPr>
                <w:rFonts w:ascii="Georgia" w:eastAsia="Calibri" w:hAnsi="Georgia"/>
                <w:sz w:val="16"/>
                <w:szCs w:val="18"/>
              </w:rPr>
              <w:t>p(z)</w:t>
            </w:r>
          </w:p>
        </w:tc>
      </w:tr>
      <w:tr w:rsidR="00A7615B" w:rsidRPr="007E3491" w14:paraId="0AA2E9AB" w14:textId="77777777" w:rsidTr="00670A0D">
        <w:trPr>
          <w:jc w:val="center"/>
        </w:trPr>
        <w:tc>
          <w:tcPr>
            <w:tcW w:w="1941" w:type="dxa"/>
            <w:tcBorders>
              <w:top w:val="single" w:sz="8" w:space="0" w:color="auto"/>
            </w:tcBorders>
            <w:shd w:val="clear" w:color="auto" w:fill="auto"/>
          </w:tcPr>
          <w:p w14:paraId="78EC227B"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hint="cs"/>
                <w:sz w:val="16"/>
                <w:szCs w:val="18"/>
                <w:rtl/>
              </w:rPr>
              <w:t>קבוע</w:t>
            </w:r>
          </w:p>
        </w:tc>
        <w:tc>
          <w:tcPr>
            <w:tcW w:w="655" w:type="dxa"/>
            <w:tcBorders>
              <w:top w:val="single" w:sz="8" w:space="0" w:color="auto"/>
            </w:tcBorders>
            <w:shd w:val="clear" w:color="auto" w:fill="auto"/>
          </w:tcPr>
          <w:p w14:paraId="15F3CF68"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0.9</w:t>
            </w:r>
            <w:r w:rsidRPr="007E3491">
              <w:rPr>
                <w:rFonts w:ascii="Georgia" w:eastAsia="Calibri" w:hAnsi="Georgia"/>
                <w:bCs/>
                <w:color w:val="000000"/>
                <w:sz w:val="16"/>
                <w:szCs w:val="18"/>
                <w:lang w:val="en-GB"/>
              </w:rPr>
              <w:t>8</w:t>
            </w:r>
            <w:r w:rsidRPr="007E3491">
              <w:rPr>
                <w:rFonts w:ascii="Georgia" w:eastAsia="Calibri" w:hAnsi="Georgia"/>
                <w:bCs/>
                <w:color w:val="000000"/>
                <w:sz w:val="16"/>
                <w:szCs w:val="18"/>
              </w:rPr>
              <w:t>6</w:t>
            </w:r>
          </w:p>
        </w:tc>
        <w:tc>
          <w:tcPr>
            <w:tcW w:w="796" w:type="dxa"/>
            <w:tcBorders>
              <w:top w:val="single" w:sz="8" w:space="0" w:color="auto"/>
            </w:tcBorders>
            <w:shd w:val="clear" w:color="auto" w:fill="auto"/>
          </w:tcPr>
          <w:p w14:paraId="45689309"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-0.589</w:t>
            </w:r>
          </w:p>
        </w:tc>
        <w:tc>
          <w:tcPr>
            <w:tcW w:w="723" w:type="dxa"/>
            <w:tcBorders>
              <w:top w:val="single" w:sz="8" w:space="0" w:color="auto"/>
            </w:tcBorders>
            <w:shd w:val="clear" w:color="auto" w:fill="auto"/>
          </w:tcPr>
          <w:p w14:paraId="57DD9A55"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color w:val="000000"/>
                <w:sz w:val="16"/>
                <w:szCs w:val="18"/>
              </w:rPr>
              <w:t>0.556</w:t>
            </w:r>
          </w:p>
        </w:tc>
        <w:tc>
          <w:tcPr>
            <w:tcW w:w="732" w:type="dxa"/>
            <w:tcBorders>
              <w:top w:val="single" w:sz="8" w:space="0" w:color="auto"/>
            </w:tcBorders>
            <w:shd w:val="clear" w:color="auto" w:fill="auto"/>
          </w:tcPr>
          <w:p w14:paraId="6B769574"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0.969</w:t>
            </w:r>
          </w:p>
        </w:tc>
        <w:tc>
          <w:tcPr>
            <w:tcW w:w="833" w:type="dxa"/>
            <w:tcBorders>
              <w:top w:val="single" w:sz="8" w:space="0" w:color="auto"/>
            </w:tcBorders>
            <w:shd w:val="clear" w:color="auto" w:fill="auto"/>
          </w:tcPr>
          <w:p w14:paraId="3F507688"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lang w:val="en-GB"/>
              </w:rPr>
              <w:t>-1.18</w:t>
            </w:r>
          </w:p>
        </w:tc>
        <w:tc>
          <w:tcPr>
            <w:tcW w:w="784" w:type="dxa"/>
            <w:tcBorders>
              <w:top w:val="single" w:sz="8" w:space="0" w:color="auto"/>
            </w:tcBorders>
            <w:shd w:val="clear" w:color="auto" w:fill="auto"/>
          </w:tcPr>
          <w:p w14:paraId="0CE00EC2" w14:textId="77777777" w:rsidR="00A7615B" w:rsidRPr="007E3491" w:rsidRDefault="00A7615B" w:rsidP="004E12C3">
            <w:pPr>
              <w:spacing w:before="40" w:after="40" w:line="220" w:lineRule="exact"/>
              <w:ind w:right="-851"/>
              <w:jc w:val="both"/>
              <w:rPr>
                <w:rFonts w:ascii="Georgia" w:eastAsia="Calibri" w:hAnsi="Georgia"/>
                <w:sz w:val="16"/>
                <w:szCs w:val="18"/>
              </w:rPr>
            </w:pPr>
            <w:r w:rsidRPr="007E3491">
              <w:rPr>
                <w:rFonts w:ascii="Georgia" w:eastAsia="Calibri" w:hAnsi="Georgia"/>
                <w:color w:val="000000"/>
                <w:sz w:val="16"/>
                <w:szCs w:val="18"/>
              </w:rPr>
              <w:t>0.236</w:t>
            </w:r>
          </w:p>
        </w:tc>
      </w:tr>
      <w:tr w:rsidR="00A7615B" w:rsidRPr="007E3491" w14:paraId="76241604" w14:textId="77777777" w:rsidTr="00670A0D">
        <w:trPr>
          <w:jc w:val="center"/>
        </w:trPr>
        <w:tc>
          <w:tcPr>
            <w:tcW w:w="1941" w:type="dxa"/>
            <w:shd w:val="clear" w:color="auto" w:fill="auto"/>
          </w:tcPr>
          <w:p w14:paraId="26EAF9A6" w14:textId="77777777" w:rsidR="00A7615B" w:rsidRPr="00670A0D" w:rsidRDefault="00A7615B" w:rsidP="004E12C3">
            <w:pPr>
              <w:pStyle w:val="Heading2"/>
              <w:suppressAutoHyphens/>
              <w:spacing w:before="40" w:after="40" w:line="220" w:lineRule="exact"/>
              <w:jc w:val="both"/>
              <w:rPr>
                <w:rFonts w:ascii="Georgia" w:eastAsia="Calibri" w:hAnsi="Georgia" w:cs="David"/>
                <w:sz w:val="16"/>
                <w:szCs w:val="18"/>
                <w:u w:val="none"/>
                <w:rtl/>
              </w:rPr>
            </w:pPr>
            <w:r w:rsidRPr="00670A0D">
              <w:rPr>
                <w:rFonts w:ascii="Georgia" w:eastAsia="Calibri" w:hAnsi="Georgia" w:cs="David" w:hint="eastAsia"/>
                <w:sz w:val="16"/>
                <w:szCs w:val="18"/>
                <w:u w:val="none"/>
                <w:rtl/>
              </w:rPr>
              <w:t>סוג</w:t>
            </w:r>
            <w:r w:rsidRPr="00670A0D">
              <w:rPr>
                <w:rFonts w:ascii="Georgia" w:eastAsia="Calibri" w:hAnsi="Georgia" w:cs="David"/>
                <w:sz w:val="16"/>
                <w:szCs w:val="18"/>
                <w:u w:val="none"/>
                <w:rtl/>
              </w:rPr>
              <w:t xml:space="preserve"> </w:t>
            </w:r>
            <w:r w:rsidRPr="00670A0D">
              <w:rPr>
                <w:rFonts w:ascii="Georgia" w:eastAsia="Calibri" w:hAnsi="Georgia" w:cs="David" w:hint="eastAsia"/>
                <w:sz w:val="16"/>
                <w:szCs w:val="18"/>
                <w:u w:val="none"/>
                <w:rtl/>
              </w:rPr>
              <w:t>האזור</w:t>
            </w:r>
            <w:r w:rsidRPr="00670A0D">
              <w:rPr>
                <w:rFonts w:ascii="Georgia" w:eastAsia="Calibri" w:hAnsi="Georgia" w:cs="David"/>
                <w:sz w:val="16"/>
                <w:szCs w:val="18"/>
                <w:u w:val="none"/>
                <w:rtl/>
              </w:rPr>
              <w:t>:</w:t>
            </w:r>
          </w:p>
          <w:p w14:paraId="1F781572"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hint="cs"/>
                <w:sz w:val="16"/>
                <w:szCs w:val="18"/>
                <w:rtl/>
              </w:rPr>
              <w:t xml:space="preserve">יישוב ערבי, </w:t>
            </w:r>
            <w:proofErr w:type="spellStart"/>
            <w:r w:rsidRPr="007E3491">
              <w:rPr>
                <w:rFonts w:ascii="Georgia" w:eastAsia="Calibri" w:hAnsi="Georgia" w:hint="cs"/>
                <w:sz w:val="16"/>
                <w:szCs w:val="18"/>
                <w:rtl/>
              </w:rPr>
              <w:t>א"ס</w:t>
            </w:r>
            <w:proofErr w:type="spellEnd"/>
            <w:r w:rsidRPr="007E3491">
              <w:rPr>
                <w:rFonts w:ascii="Georgia" w:eastAsia="Calibri" w:hAnsi="Georgia" w:hint="cs"/>
                <w:sz w:val="16"/>
                <w:szCs w:val="18"/>
                <w:rtl/>
              </w:rPr>
              <w:t xml:space="preserve"> ערבי = 1</w:t>
            </w:r>
          </w:p>
        </w:tc>
        <w:tc>
          <w:tcPr>
            <w:tcW w:w="655" w:type="dxa"/>
            <w:shd w:val="clear" w:color="auto" w:fill="auto"/>
          </w:tcPr>
          <w:p w14:paraId="5CDB7C78"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796" w:type="dxa"/>
            <w:shd w:val="clear" w:color="auto" w:fill="auto"/>
          </w:tcPr>
          <w:p w14:paraId="6B43016D"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723" w:type="dxa"/>
            <w:shd w:val="clear" w:color="auto" w:fill="auto"/>
          </w:tcPr>
          <w:p w14:paraId="049A99C7"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732" w:type="dxa"/>
            <w:shd w:val="clear" w:color="auto" w:fill="auto"/>
          </w:tcPr>
          <w:p w14:paraId="3A0A1F6A"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833" w:type="dxa"/>
            <w:shd w:val="clear" w:color="auto" w:fill="auto"/>
          </w:tcPr>
          <w:p w14:paraId="31640139"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784" w:type="dxa"/>
            <w:shd w:val="clear" w:color="auto" w:fill="auto"/>
          </w:tcPr>
          <w:p w14:paraId="648FA7C5" w14:textId="77777777" w:rsidR="00A7615B" w:rsidRPr="007E3491" w:rsidRDefault="00A7615B" w:rsidP="004E12C3">
            <w:pPr>
              <w:spacing w:before="40" w:after="40" w:line="220" w:lineRule="exact"/>
              <w:ind w:right="-851"/>
              <w:jc w:val="both"/>
              <w:rPr>
                <w:rFonts w:ascii="Georgia" w:eastAsia="Calibri" w:hAnsi="Georgia"/>
                <w:color w:val="000000"/>
                <w:sz w:val="16"/>
                <w:szCs w:val="18"/>
              </w:rPr>
            </w:pPr>
          </w:p>
        </w:tc>
      </w:tr>
      <w:tr w:rsidR="00A7615B" w:rsidRPr="007E3491" w14:paraId="14F8F2A7" w14:textId="77777777" w:rsidTr="00670A0D">
        <w:trPr>
          <w:jc w:val="center"/>
        </w:trPr>
        <w:tc>
          <w:tcPr>
            <w:tcW w:w="1941" w:type="dxa"/>
            <w:shd w:val="clear" w:color="auto" w:fill="auto"/>
          </w:tcPr>
          <w:p w14:paraId="616D9568"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hint="cs"/>
                <w:sz w:val="16"/>
                <w:szCs w:val="18"/>
                <w:rtl/>
              </w:rPr>
              <w:t>כפרי</w:t>
            </w:r>
          </w:p>
        </w:tc>
        <w:tc>
          <w:tcPr>
            <w:tcW w:w="655" w:type="dxa"/>
            <w:shd w:val="clear" w:color="auto" w:fill="auto"/>
          </w:tcPr>
          <w:p w14:paraId="44099DA8"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1.00</w:t>
            </w:r>
          </w:p>
        </w:tc>
        <w:tc>
          <w:tcPr>
            <w:tcW w:w="796" w:type="dxa"/>
            <w:shd w:val="clear" w:color="auto" w:fill="auto"/>
            <w:vAlign w:val="bottom"/>
          </w:tcPr>
          <w:p w14:paraId="3FF21EEE"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0.904</w:t>
            </w:r>
          </w:p>
        </w:tc>
        <w:tc>
          <w:tcPr>
            <w:tcW w:w="723" w:type="dxa"/>
            <w:shd w:val="clear" w:color="auto" w:fill="auto"/>
          </w:tcPr>
          <w:p w14:paraId="469975B0"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sz w:val="16"/>
                <w:szCs w:val="18"/>
              </w:rPr>
              <w:t>0.366</w:t>
            </w:r>
          </w:p>
        </w:tc>
        <w:tc>
          <w:tcPr>
            <w:tcW w:w="732" w:type="dxa"/>
            <w:shd w:val="clear" w:color="auto" w:fill="auto"/>
          </w:tcPr>
          <w:p w14:paraId="0844C9FE" w14:textId="77777777" w:rsidR="00A7615B" w:rsidRPr="007E3491" w:rsidRDefault="00A7615B" w:rsidP="004E12C3">
            <w:pPr>
              <w:spacing w:before="40" w:after="40" w:line="220" w:lineRule="exact"/>
              <w:ind w:right="-851"/>
              <w:jc w:val="both"/>
              <w:rPr>
                <w:rFonts w:ascii="Georgia" w:eastAsia="Calibri" w:hAnsi="Georgia"/>
                <w:sz w:val="16"/>
                <w:szCs w:val="18"/>
              </w:rPr>
            </w:pPr>
            <w:r w:rsidRPr="007E3491">
              <w:rPr>
                <w:rFonts w:ascii="Georgia" w:eastAsia="Calibri" w:hAnsi="Georgia"/>
                <w:bCs/>
                <w:sz w:val="16"/>
                <w:szCs w:val="18"/>
              </w:rPr>
              <w:t>1.00</w:t>
            </w:r>
          </w:p>
        </w:tc>
        <w:tc>
          <w:tcPr>
            <w:tcW w:w="833" w:type="dxa"/>
            <w:shd w:val="clear" w:color="auto" w:fill="auto"/>
          </w:tcPr>
          <w:p w14:paraId="5205BBB6"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sz w:val="16"/>
                <w:szCs w:val="18"/>
                <w:lang w:val="en-GB"/>
              </w:rPr>
              <w:t>0.017</w:t>
            </w:r>
          </w:p>
        </w:tc>
        <w:tc>
          <w:tcPr>
            <w:tcW w:w="784" w:type="dxa"/>
            <w:shd w:val="clear" w:color="auto" w:fill="auto"/>
          </w:tcPr>
          <w:p w14:paraId="40FF15ED" w14:textId="77777777" w:rsidR="00A7615B" w:rsidRPr="007E3491" w:rsidRDefault="00A7615B" w:rsidP="004E12C3">
            <w:pPr>
              <w:spacing w:before="40" w:after="40" w:line="220" w:lineRule="exact"/>
              <w:ind w:right="-851"/>
              <w:jc w:val="both"/>
              <w:rPr>
                <w:rFonts w:ascii="Georgia" w:eastAsia="Calibri" w:hAnsi="Georgia"/>
                <w:color w:val="000000"/>
                <w:sz w:val="16"/>
                <w:szCs w:val="18"/>
              </w:rPr>
            </w:pPr>
            <w:r w:rsidRPr="007E3491">
              <w:rPr>
                <w:rFonts w:ascii="Georgia" w:eastAsia="Calibri" w:hAnsi="Georgia"/>
                <w:color w:val="000000"/>
                <w:sz w:val="16"/>
                <w:szCs w:val="18"/>
              </w:rPr>
              <w:t>0.986</w:t>
            </w:r>
          </w:p>
        </w:tc>
      </w:tr>
      <w:tr w:rsidR="00A7615B" w:rsidRPr="007E3491" w14:paraId="4BAD4263" w14:textId="77777777" w:rsidTr="00670A0D">
        <w:trPr>
          <w:jc w:val="center"/>
        </w:trPr>
        <w:tc>
          <w:tcPr>
            <w:tcW w:w="1941" w:type="dxa"/>
            <w:shd w:val="clear" w:color="auto" w:fill="auto"/>
          </w:tcPr>
          <w:p w14:paraId="2D81A412"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hint="cs"/>
                <w:sz w:val="16"/>
                <w:szCs w:val="18"/>
                <w:rtl/>
              </w:rPr>
              <w:t xml:space="preserve">יישוב יהודי, </w:t>
            </w:r>
            <w:proofErr w:type="spellStart"/>
            <w:r w:rsidRPr="007E3491">
              <w:rPr>
                <w:rFonts w:ascii="Georgia" w:eastAsia="Calibri" w:hAnsi="Georgia" w:hint="cs"/>
                <w:sz w:val="16"/>
                <w:szCs w:val="18"/>
                <w:rtl/>
              </w:rPr>
              <w:t>א"ס</w:t>
            </w:r>
            <w:proofErr w:type="spellEnd"/>
            <w:r w:rsidRPr="007E3491">
              <w:rPr>
                <w:rFonts w:ascii="Georgia" w:eastAsia="Calibri" w:hAnsi="Georgia" w:hint="cs"/>
                <w:sz w:val="16"/>
                <w:szCs w:val="18"/>
                <w:rtl/>
              </w:rPr>
              <w:t xml:space="preserve"> יהודי</w:t>
            </w:r>
          </w:p>
        </w:tc>
        <w:tc>
          <w:tcPr>
            <w:tcW w:w="655" w:type="dxa"/>
            <w:shd w:val="clear" w:color="auto" w:fill="auto"/>
          </w:tcPr>
          <w:p w14:paraId="6180113E"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1.18</w:t>
            </w:r>
          </w:p>
        </w:tc>
        <w:tc>
          <w:tcPr>
            <w:tcW w:w="796" w:type="dxa"/>
            <w:shd w:val="clear" w:color="auto" w:fill="auto"/>
            <w:vAlign w:val="bottom"/>
          </w:tcPr>
          <w:p w14:paraId="0922550A"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1.04</w:t>
            </w:r>
          </w:p>
        </w:tc>
        <w:tc>
          <w:tcPr>
            <w:tcW w:w="723" w:type="dxa"/>
            <w:shd w:val="clear" w:color="auto" w:fill="auto"/>
          </w:tcPr>
          <w:p w14:paraId="05250820"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sz w:val="16"/>
                <w:szCs w:val="18"/>
              </w:rPr>
              <w:t>0.298</w:t>
            </w:r>
          </w:p>
        </w:tc>
        <w:tc>
          <w:tcPr>
            <w:tcW w:w="732" w:type="dxa"/>
            <w:shd w:val="clear" w:color="auto" w:fill="auto"/>
          </w:tcPr>
          <w:p w14:paraId="78B55C88"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sz w:val="16"/>
                <w:szCs w:val="18"/>
              </w:rPr>
              <w:t>1.26</w:t>
            </w:r>
          </w:p>
        </w:tc>
        <w:tc>
          <w:tcPr>
            <w:tcW w:w="833" w:type="dxa"/>
            <w:shd w:val="clear" w:color="auto" w:fill="auto"/>
          </w:tcPr>
          <w:p w14:paraId="60ABD45A"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sz w:val="16"/>
                <w:szCs w:val="18"/>
                <w:lang w:val="en-GB"/>
              </w:rPr>
              <w:t>1.30</w:t>
            </w:r>
          </w:p>
        </w:tc>
        <w:tc>
          <w:tcPr>
            <w:tcW w:w="784" w:type="dxa"/>
            <w:shd w:val="clear" w:color="auto" w:fill="auto"/>
          </w:tcPr>
          <w:p w14:paraId="3AFE5FC8" w14:textId="77777777" w:rsidR="00A7615B" w:rsidRPr="007E3491" w:rsidRDefault="00A7615B" w:rsidP="004E12C3">
            <w:pPr>
              <w:spacing w:before="40" w:after="40" w:line="220" w:lineRule="exact"/>
              <w:ind w:right="-851"/>
              <w:jc w:val="both"/>
              <w:rPr>
                <w:rFonts w:ascii="Georgia" w:eastAsia="Calibri" w:hAnsi="Georgia"/>
                <w:color w:val="000000"/>
                <w:sz w:val="16"/>
                <w:szCs w:val="18"/>
              </w:rPr>
            </w:pPr>
            <w:r w:rsidRPr="007E3491">
              <w:rPr>
                <w:rFonts w:ascii="Georgia" w:eastAsia="Calibri" w:hAnsi="Georgia"/>
                <w:color w:val="000000"/>
                <w:sz w:val="16"/>
                <w:szCs w:val="18"/>
              </w:rPr>
              <w:t>0.192</w:t>
            </w:r>
          </w:p>
        </w:tc>
      </w:tr>
      <w:tr w:rsidR="00A7615B" w:rsidRPr="007E3491" w14:paraId="1BD48A98" w14:textId="77777777" w:rsidTr="00670A0D">
        <w:trPr>
          <w:jc w:val="center"/>
        </w:trPr>
        <w:tc>
          <w:tcPr>
            <w:tcW w:w="1941" w:type="dxa"/>
            <w:shd w:val="clear" w:color="auto" w:fill="auto"/>
          </w:tcPr>
          <w:p w14:paraId="50D8BBC9"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hint="cs"/>
                <w:sz w:val="16"/>
                <w:szCs w:val="18"/>
                <w:rtl/>
              </w:rPr>
              <w:t xml:space="preserve">יישוב יהודי, </w:t>
            </w:r>
            <w:proofErr w:type="spellStart"/>
            <w:r w:rsidRPr="007E3491">
              <w:rPr>
                <w:rFonts w:ascii="Georgia" w:eastAsia="Calibri" w:hAnsi="Georgia" w:hint="cs"/>
                <w:sz w:val="16"/>
                <w:szCs w:val="18"/>
                <w:rtl/>
              </w:rPr>
              <w:t>א"ס</w:t>
            </w:r>
            <w:proofErr w:type="spellEnd"/>
            <w:r w:rsidRPr="007E3491">
              <w:rPr>
                <w:rFonts w:ascii="Georgia" w:eastAsia="Calibri" w:hAnsi="Georgia" w:hint="cs"/>
                <w:sz w:val="16"/>
                <w:szCs w:val="18"/>
                <w:rtl/>
              </w:rPr>
              <w:t xml:space="preserve"> מעורב</w:t>
            </w:r>
          </w:p>
        </w:tc>
        <w:tc>
          <w:tcPr>
            <w:tcW w:w="655" w:type="dxa"/>
            <w:shd w:val="clear" w:color="auto" w:fill="auto"/>
          </w:tcPr>
          <w:p w14:paraId="25A8F679"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0.829</w:t>
            </w:r>
          </w:p>
        </w:tc>
        <w:tc>
          <w:tcPr>
            <w:tcW w:w="796" w:type="dxa"/>
            <w:shd w:val="clear" w:color="auto" w:fill="auto"/>
            <w:vAlign w:val="bottom"/>
          </w:tcPr>
          <w:p w14:paraId="5E043B60"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-0.890</w:t>
            </w:r>
          </w:p>
        </w:tc>
        <w:tc>
          <w:tcPr>
            <w:tcW w:w="723" w:type="dxa"/>
            <w:shd w:val="clear" w:color="auto" w:fill="auto"/>
          </w:tcPr>
          <w:p w14:paraId="6366AD49"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sz w:val="16"/>
                <w:szCs w:val="18"/>
              </w:rPr>
              <w:t>0.373</w:t>
            </w:r>
          </w:p>
        </w:tc>
        <w:tc>
          <w:tcPr>
            <w:tcW w:w="732" w:type="dxa"/>
            <w:shd w:val="clear" w:color="auto" w:fill="auto"/>
          </w:tcPr>
          <w:p w14:paraId="7512BA6F"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sz w:val="16"/>
                <w:szCs w:val="18"/>
              </w:rPr>
              <w:t>0.859</w:t>
            </w:r>
          </w:p>
        </w:tc>
        <w:tc>
          <w:tcPr>
            <w:tcW w:w="833" w:type="dxa"/>
            <w:shd w:val="clear" w:color="auto" w:fill="auto"/>
          </w:tcPr>
          <w:p w14:paraId="6A872A42"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sz w:val="16"/>
                <w:szCs w:val="18"/>
                <w:lang w:val="en-GB"/>
              </w:rPr>
              <w:t>-0.713</w:t>
            </w:r>
          </w:p>
        </w:tc>
        <w:tc>
          <w:tcPr>
            <w:tcW w:w="784" w:type="dxa"/>
            <w:shd w:val="clear" w:color="auto" w:fill="auto"/>
          </w:tcPr>
          <w:p w14:paraId="5E6D2295" w14:textId="77777777" w:rsidR="00A7615B" w:rsidRPr="007E3491" w:rsidRDefault="00A7615B" w:rsidP="004E12C3">
            <w:pPr>
              <w:spacing w:before="40" w:after="40" w:line="220" w:lineRule="exact"/>
              <w:ind w:right="-851"/>
              <w:jc w:val="both"/>
              <w:rPr>
                <w:rFonts w:ascii="Georgia" w:eastAsia="Calibri" w:hAnsi="Georgia"/>
                <w:color w:val="000000"/>
                <w:sz w:val="16"/>
                <w:szCs w:val="18"/>
              </w:rPr>
            </w:pPr>
            <w:r w:rsidRPr="007E3491">
              <w:rPr>
                <w:rFonts w:ascii="Georgia" w:eastAsia="Calibri" w:hAnsi="Georgia"/>
                <w:color w:val="000000"/>
                <w:sz w:val="16"/>
                <w:szCs w:val="18"/>
              </w:rPr>
              <w:t>0.476</w:t>
            </w:r>
          </w:p>
        </w:tc>
      </w:tr>
      <w:tr w:rsidR="00A7615B" w:rsidRPr="007E3491" w14:paraId="46897D57" w14:textId="77777777" w:rsidTr="00670A0D">
        <w:trPr>
          <w:jc w:val="center"/>
        </w:trPr>
        <w:tc>
          <w:tcPr>
            <w:tcW w:w="1941" w:type="dxa"/>
            <w:shd w:val="clear" w:color="auto" w:fill="auto"/>
          </w:tcPr>
          <w:p w14:paraId="43D5A23D"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hint="cs"/>
                <w:sz w:val="16"/>
                <w:szCs w:val="18"/>
                <w:rtl/>
              </w:rPr>
              <w:t xml:space="preserve">יישוב מעורב, </w:t>
            </w:r>
            <w:proofErr w:type="spellStart"/>
            <w:r w:rsidRPr="007E3491">
              <w:rPr>
                <w:rFonts w:ascii="Georgia" w:eastAsia="Calibri" w:hAnsi="Georgia" w:hint="cs"/>
                <w:sz w:val="16"/>
                <w:szCs w:val="18"/>
                <w:rtl/>
              </w:rPr>
              <w:t>א"ס</w:t>
            </w:r>
            <w:proofErr w:type="spellEnd"/>
            <w:r w:rsidRPr="007E3491">
              <w:rPr>
                <w:rFonts w:ascii="Georgia" w:eastAsia="Calibri" w:hAnsi="Georgia" w:hint="cs"/>
                <w:sz w:val="16"/>
                <w:szCs w:val="18"/>
                <w:rtl/>
              </w:rPr>
              <w:t xml:space="preserve"> ערבי</w:t>
            </w:r>
          </w:p>
        </w:tc>
        <w:tc>
          <w:tcPr>
            <w:tcW w:w="655" w:type="dxa"/>
            <w:shd w:val="clear" w:color="auto" w:fill="auto"/>
          </w:tcPr>
          <w:p w14:paraId="75BDE0C3"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1.30</w:t>
            </w:r>
          </w:p>
        </w:tc>
        <w:tc>
          <w:tcPr>
            <w:tcW w:w="796" w:type="dxa"/>
            <w:shd w:val="clear" w:color="auto" w:fill="auto"/>
            <w:vAlign w:val="bottom"/>
          </w:tcPr>
          <w:p w14:paraId="10649A8B"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2.61</w:t>
            </w:r>
          </w:p>
        </w:tc>
        <w:tc>
          <w:tcPr>
            <w:tcW w:w="723" w:type="dxa"/>
            <w:shd w:val="clear" w:color="auto" w:fill="auto"/>
          </w:tcPr>
          <w:p w14:paraId="7E898A27"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sz w:val="16"/>
                <w:szCs w:val="18"/>
              </w:rPr>
              <w:t>0.00911</w:t>
            </w:r>
          </w:p>
        </w:tc>
        <w:tc>
          <w:tcPr>
            <w:tcW w:w="732" w:type="dxa"/>
            <w:shd w:val="clear" w:color="auto" w:fill="auto"/>
          </w:tcPr>
          <w:p w14:paraId="7D85FB31"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sz w:val="16"/>
                <w:szCs w:val="18"/>
              </w:rPr>
              <w:t>1.28</w:t>
            </w:r>
          </w:p>
        </w:tc>
        <w:tc>
          <w:tcPr>
            <w:tcW w:w="833" w:type="dxa"/>
            <w:shd w:val="clear" w:color="auto" w:fill="auto"/>
          </w:tcPr>
          <w:p w14:paraId="18027EEA"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
                <w:sz w:val="16"/>
                <w:szCs w:val="18"/>
                <w:rtl/>
              </w:rPr>
              <w:t>2.</w:t>
            </w:r>
            <w:r w:rsidRPr="007E3491">
              <w:rPr>
                <w:rFonts w:ascii="Georgia" w:eastAsia="Calibri" w:hAnsi="Georgia"/>
                <w:b/>
                <w:color w:val="000000"/>
                <w:sz w:val="16"/>
                <w:szCs w:val="18"/>
                <w:rtl/>
              </w:rPr>
              <w:t>40</w:t>
            </w:r>
          </w:p>
        </w:tc>
        <w:tc>
          <w:tcPr>
            <w:tcW w:w="784" w:type="dxa"/>
            <w:shd w:val="clear" w:color="auto" w:fill="auto"/>
          </w:tcPr>
          <w:p w14:paraId="32CB9114" w14:textId="77777777" w:rsidR="00A7615B" w:rsidRPr="007E3491" w:rsidRDefault="00A7615B" w:rsidP="004E12C3">
            <w:pPr>
              <w:spacing w:before="40" w:after="40" w:line="220" w:lineRule="exact"/>
              <w:ind w:right="-851"/>
              <w:jc w:val="both"/>
              <w:rPr>
                <w:rFonts w:ascii="Georgia" w:eastAsia="Calibri" w:hAnsi="Georgia"/>
                <w:color w:val="000000"/>
                <w:sz w:val="16"/>
                <w:szCs w:val="18"/>
              </w:rPr>
            </w:pPr>
            <w:r w:rsidRPr="007E3491">
              <w:rPr>
                <w:rFonts w:ascii="Georgia" w:eastAsia="Calibri" w:hAnsi="Georgia"/>
                <w:color w:val="000000"/>
                <w:sz w:val="16"/>
                <w:szCs w:val="18"/>
              </w:rPr>
              <w:t>0.0165</w:t>
            </w:r>
          </w:p>
        </w:tc>
      </w:tr>
      <w:tr w:rsidR="00A7615B" w:rsidRPr="007E3491" w14:paraId="1F8A04A2" w14:textId="77777777" w:rsidTr="00670A0D">
        <w:trPr>
          <w:jc w:val="center"/>
        </w:trPr>
        <w:tc>
          <w:tcPr>
            <w:tcW w:w="1941" w:type="dxa"/>
            <w:shd w:val="clear" w:color="auto" w:fill="auto"/>
          </w:tcPr>
          <w:p w14:paraId="239A3A9D"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hint="cs"/>
                <w:sz w:val="16"/>
                <w:szCs w:val="18"/>
                <w:rtl/>
              </w:rPr>
              <w:t xml:space="preserve">יישוב מעורב, </w:t>
            </w:r>
            <w:proofErr w:type="spellStart"/>
            <w:r w:rsidRPr="007E3491">
              <w:rPr>
                <w:rFonts w:ascii="Georgia" w:eastAsia="Calibri" w:hAnsi="Georgia" w:hint="cs"/>
                <w:sz w:val="16"/>
                <w:szCs w:val="18"/>
                <w:rtl/>
              </w:rPr>
              <w:t>א"ס</w:t>
            </w:r>
            <w:proofErr w:type="spellEnd"/>
            <w:r w:rsidRPr="007E3491">
              <w:rPr>
                <w:rFonts w:ascii="Georgia" w:eastAsia="Calibri" w:hAnsi="Georgia" w:hint="cs"/>
                <w:sz w:val="16"/>
                <w:szCs w:val="18"/>
                <w:rtl/>
                <w:lang w:val="en-GB"/>
              </w:rPr>
              <w:t xml:space="preserve"> יהודי</w:t>
            </w:r>
          </w:p>
        </w:tc>
        <w:tc>
          <w:tcPr>
            <w:tcW w:w="655" w:type="dxa"/>
            <w:shd w:val="clear" w:color="auto" w:fill="auto"/>
          </w:tcPr>
          <w:p w14:paraId="6EC761DD"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1.31</w:t>
            </w:r>
          </w:p>
        </w:tc>
        <w:tc>
          <w:tcPr>
            <w:tcW w:w="796" w:type="dxa"/>
            <w:shd w:val="clear" w:color="auto" w:fill="auto"/>
            <w:vAlign w:val="bottom"/>
          </w:tcPr>
          <w:p w14:paraId="72024A67"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1.45</w:t>
            </w:r>
          </w:p>
        </w:tc>
        <w:tc>
          <w:tcPr>
            <w:tcW w:w="723" w:type="dxa"/>
            <w:shd w:val="clear" w:color="auto" w:fill="auto"/>
          </w:tcPr>
          <w:p w14:paraId="5CED39A4"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color w:val="000000"/>
                <w:sz w:val="16"/>
                <w:szCs w:val="18"/>
              </w:rPr>
              <w:t>0.147</w:t>
            </w:r>
          </w:p>
        </w:tc>
        <w:tc>
          <w:tcPr>
            <w:tcW w:w="732" w:type="dxa"/>
            <w:shd w:val="clear" w:color="auto" w:fill="auto"/>
          </w:tcPr>
          <w:p w14:paraId="13C93BE5"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sz w:val="16"/>
                <w:szCs w:val="18"/>
              </w:rPr>
              <w:t>1.29</w:t>
            </w:r>
          </w:p>
        </w:tc>
        <w:tc>
          <w:tcPr>
            <w:tcW w:w="833" w:type="dxa"/>
            <w:shd w:val="clear" w:color="auto" w:fill="auto"/>
          </w:tcPr>
          <w:p w14:paraId="2A0B8893"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sz w:val="16"/>
                <w:szCs w:val="18"/>
              </w:rPr>
              <w:t>1.38</w:t>
            </w:r>
          </w:p>
        </w:tc>
        <w:tc>
          <w:tcPr>
            <w:tcW w:w="784" w:type="dxa"/>
            <w:shd w:val="clear" w:color="auto" w:fill="auto"/>
          </w:tcPr>
          <w:p w14:paraId="178334B7" w14:textId="77777777" w:rsidR="00A7615B" w:rsidRPr="007E3491" w:rsidRDefault="00A7615B" w:rsidP="004E12C3">
            <w:pPr>
              <w:spacing w:before="40" w:after="40" w:line="220" w:lineRule="exact"/>
              <w:ind w:right="-851"/>
              <w:jc w:val="both"/>
              <w:rPr>
                <w:rFonts w:ascii="Georgia" w:eastAsia="Calibri" w:hAnsi="Georgia"/>
                <w:color w:val="000000"/>
                <w:sz w:val="16"/>
                <w:szCs w:val="18"/>
              </w:rPr>
            </w:pPr>
            <w:r w:rsidRPr="007E3491">
              <w:rPr>
                <w:rFonts w:ascii="Georgia" w:eastAsia="Calibri" w:hAnsi="Georgia"/>
                <w:color w:val="000000"/>
                <w:sz w:val="16"/>
                <w:szCs w:val="18"/>
              </w:rPr>
              <w:t>0.168</w:t>
            </w:r>
          </w:p>
        </w:tc>
      </w:tr>
      <w:tr w:rsidR="00A7615B" w:rsidRPr="007E3491" w14:paraId="1D9F0DB1" w14:textId="77777777" w:rsidTr="00670A0D">
        <w:trPr>
          <w:jc w:val="center"/>
        </w:trPr>
        <w:tc>
          <w:tcPr>
            <w:tcW w:w="1941" w:type="dxa"/>
            <w:tcBorders>
              <w:bottom w:val="single" w:sz="8" w:space="0" w:color="auto"/>
            </w:tcBorders>
            <w:shd w:val="clear" w:color="auto" w:fill="auto"/>
          </w:tcPr>
          <w:p w14:paraId="0CE07E84"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hint="cs"/>
                <w:sz w:val="16"/>
                <w:szCs w:val="18"/>
                <w:rtl/>
              </w:rPr>
              <w:t xml:space="preserve">יישוב מעורב, </w:t>
            </w:r>
            <w:proofErr w:type="spellStart"/>
            <w:r w:rsidRPr="007E3491">
              <w:rPr>
                <w:rFonts w:ascii="Georgia" w:eastAsia="Calibri" w:hAnsi="Georgia" w:hint="cs"/>
                <w:sz w:val="16"/>
                <w:szCs w:val="18"/>
                <w:rtl/>
              </w:rPr>
              <w:t>א"ס</w:t>
            </w:r>
            <w:proofErr w:type="spellEnd"/>
            <w:r w:rsidRPr="007E3491">
              <w:rPr>
                <w:rFonts w:ascii="Georgia" w:eastAsia="Calibri" w:hAnsi="Georgia" w:hint="cs"/>
                <w:sz w:val="16"/>
                <w:szCs w:val="18"/>
                <w:rtl/>
              </w:rPr>
              <w:t xml:space="preserve"> מעורב</w:t>
            </w:r>
          </w:p>
        </w:tc>
        <w:tc>
          <w:tcPr>
            <w:tcW w:w="655" w:type="dxa"/>
            <w:tcBorders>
              <w:bottom w:val="single" w:sz="8" w:space="0" w:color="auto"/>
            </w:tcBorders>
            <w:shd w:val="clear" w:color="auto" w:fill="auto"/>
          </w:tcPr>
          <w:p w14:paraId="1B624241"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1.34</w:t>
            </w:r>
          </w:p>
        </w:tc>
        <w:tc>
          <w:tcPr>
            <w:tcW w:w="796" w:type="dxa"/>
            <w:tcBorders>
              <w:bottom w:val="single" w:sz="8" w:space="0" w:color="auto"/>
            </w:tcBorders>
            <w:shd w:val="clear" w:color="auto" w:fill="auto"/>
            <w:vAlign w:val="bottom"/>
          </w:tcPr>
          <w:p w14:paraId="23948936"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3.92</w:t>
            </w:r>
          </w:p>
        </w:tc>
        <w:tc>
          <w:tcPr>
            <w:tcW w:w="723" w:type="dxa"/>
            <w:tcBorders>
              <w:bottom w:val="single" w:sz="8" w:space="0" w:color="auto"/>
            </w:tcBorders>
            <w:shd w:val="clear" w:color="auto" w:fill="auto"/>
          </w:tcPr>
          <w:p w14:paraId="1460AF0B"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sz w:val="16"/>
                <w:szCs w:val="18"/>
              </w:rPr>
              <w:t>&lt;0.001</w:t>
            </w:r>
          </w:p>
        </w:tc>
        <w:tc>
          <w:tcPr>
            <w:tcW w:w="732" w:type="dxa"/>
            <w:tcBorders>
              <w:bottom w:val="single" w:sz="8" w:space="0" w:color="auto"/>
            </w:tcBorders>
            <w:shd w:val="clear" w:color="auto" w:fill="auto"/>
          </w:tcPr>
          <w:p w14:paraId="5C27E4FA"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sz w:val="16"/>
                <w:szCs w:val="18"/>
              </w:rPr>
              <w:t>1.32</w:t>
            </w:r>
          </w:p>
        </w:tc>
        <w:tc>
          <w:tcPr>
            <w:tcW w:w="833" w:type="dxa"/>
            <w:tcBorders>
              <w:bottom w:val="single" w:sz="8" w:space="0" w:color="auto"/>
            </w:tcBorders>
            <w:shd w:val="clear" w:color="auto" w:fill="auto"/>
          </w:tcPr>
          <w:p w14:paraId="01883C91"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sz w:val="16"/>
                <w:szCs w:val="18"/>
              </w:rPr>
              <w:t>3.43</w:t>
            </w:r>
          </w:p>
        </w:tc>
        <w:tc>
          <w:tcPr>
            <w:tcW w:w="784" w:type="dxa"/>
            <w:tcBorders>
              <w:bottom w:val="single" w:sz="8" w:space="0" w:color="auto"/>
            </w:tcBorders>
            <w:shd w:val="clear" w:color="auto" w:fill="auto"/>
          </w:tcPr>
          <w:p w14:paraId="62882FCF" w14:textId="77777777" w:rsidR="00A7615B" w:rsidRPr="007E3491" w:rsidRDefault="00A7615B" w:rsidP="004E12C3">
            <w:pPr>
              <w:spacing w:before="40" w:after="40" w:line="220" w:lineRule="exact"/>
              <w:ind w:right="-851"/>
              <w:jc w:val="both"/>
              <w:rPr>
                <w:rFonts w:ascii="Georgia" w:eastAsia="Calibri" w:hAnsi="Georgia"/>
                <w:color w:val="000000"/>
                <w:sz w:val="16"/>
                <w:szCs w:val="18"/>
              </w:rPr>
            </w:pPr>
            <w:r w:rsidRPr="007E3491">
              <w:rPr>
                <w:rFonts w:ascii="Georgia" w:eastAsia="Calibri" w:hAnsi="Georgia"/>
                <w:color w:val="000000"/>
                <w:sz w:val="16"/>
                <w:szCs w:val="18"/>
              </w:rPr>
              <w:t>&lt;0.001</w:t>
            </w:r>
          </w:p>
        </w:tc>
      </w:tr>
      <w:tr w:rsidR="00A7615B" w:rsidRPr="007E3491" w14:paraId="37A5AE25" w14:textId="77777777" w:rsidTr="00670A0D">
        <w:trPr>
          <w:jc w:val="center"/>
        </w:trPr>
        <w:tc>
          <w:tcPr>
            <w:tcW w:w="1941" w:type="dxa"/>
            <w:tcBorders>
              <w:top w:val="single" w:sz="8" w:space="0" w:color="auto"/>
              <w:bottom w:val="single" w:sz="4" w:space="0" w:color="auto"/>
            </w:tcBorders>
            <w:shd w:val="clear" w:color="auto" w:fill="auto"/>
          </w:tcPr>
          <w:p w14:paraId="79DCF70B"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hint="cs"/>
                <w:sz w:val="16"/>
                <w:szCs w:val="18"/>
                <w:rtl/>
              </w:rPr>
              <w:t>ירושלים, לא = 1</w:t>
            </w:r>
          </w:p>
        </w:tc>
        <w:tc>
          <w:tcPr>
            <w:tcW w:w="655" w:type="dxa"/>
            <w:tcBorders>
              <w:top w:val="single" w:sz="8" w:space="0" w:color="auto"/>
              <w:bottom w:val="single" w:sz="4" w:space="0" w:color="auto"/>
            </w:tcBorders>
            <w:shd w:val="clear" w:color="auto" w:fill="auto"/>
          </w:tcPr>
          <w:p w14:paraId="2CFE6698"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796" w:type="dxa"/>
            <w:tcBorders>
              <w:top w:val="single" w:sz="8" w:space="0" w:color="auto"/>
              <w:bottom w:val="single" w:sz="4" w:space="0" w:color="auto"/>
            </w:tcBorders>
            <w:shd w:val="clear" w:color="auto" w:fill="auto"/>
          </w:tcPr>
          <w:p w14:paraId="36B2A9F7"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723" w:type="dxa"/>
            <w:tcBorders>
              <w:top w:val="single" w:sz="8" w:space="0" w:color="auto"/>
              <w:bottom w:val="single" w:sz="4" w:space="0" w:color="auto"/>
            </w:tcBorders>
            <w:shd w:val="clear" w:color="auto" w:fill="auto"/>
          </w:tcPr>
          <w:p w14:paraId="7F2F2CE9"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732" w:type="dxa"/>
            <w:tcBorders>
              <w:top w:val="single" w:sz="8" w:space="0" w:color="auto"/>
              <w:bottom w:val="single" w:sz="4" w:space="0" w:color="auto"/>
            </w:tcBorders>
            <w:shd w:val="clear" w:color="auto" w:fill="auto"/>
          </w:tcPr>
          <w:p w14:paraId="4FDAF216"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833" w:type="dxa"/>
            <w:tcBorders>
              <w:top w:val="single" w:sz="8" w:space="0" w:color="auto"/>
              <w:bottom w:val="single" w:sz="4" w:space="0" w:color="auto"/>
            </w:tcBorders>
            <w:shd w:val="clear" w:color="auto" w:fill="auto"/>
          </w:tcPr>
          <w:p w14:paraId="1D86112F"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784" w:type="dxa"/>
            <w:tcBorders>
              <w:top w:val="single" w:sz="8" w:space="0" w:color="auto"/>
              <w:bottom w:val="single" w:sz="4" w:space="0" w:color="auto"/>
            </w:tcBorders>
            <w:shd w:val="clear" w:color="auto" w:fill="auto"/>
          </w:tcPr>
          <w:p w14:paraId="3B4DEDB9" w14:textId="77777777" w:rsidR="00A7615B" w:rsidRPr="007E3491" w:rsidRDefault="00A7615B" w:rsidP="004E12C3">
            <w:pPr>
              <w:spacing w:before="40" w:after="40" w:line="220" w:lineRule="exact"/>
              <w:ind w:right="-851"/>
              <w:jc w:val="both"/>
              <w:rPr>
                <w:rFonts w:ascii="Georgia" w:eastAsia="Calibri" w:hAnsi="Georgia"/>
                <w:color w:val="000000"/>
                <w:sz w:val="16"/>
                <w:szCs w:val="18"/>
              </w:rPr>
            </w:pPr>
          </w:p>
        </w:tc>
      </w:tr>
      <w:tr w:rsidR="00A7615B" w:rsidRPr="007E3491" w14:paraId="24BE1A2F" w14:textId="77777777" w:rsidTr="00670A0D">
        <w:trPr>
          <w:jc w:val="center"/>
        </w:trPr>
        <w:tc>
          <w:tcPr>
            <w:tcW w:w="1941" w:type="dxa"/>
            <w:tcBorders>
              <w:top w:val="single" w:sz="4" w:space="0" w:color="auto"/>
              <w:bottom w:val="single" w:sz="8" w:space="0" w:color="auto"/>
            </w:tcBorders>
            <w:shd w:val="clear" w:color="auto" w:fill="auto"/>
          </w:tcPr>
          <w:p w14:paraId="6A169668"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hint="cs"/>
                <w:sz w:val="16"/>
                <w:szCs w:val="18"/>
                <w:rtl/>
              </w:rPr>
              <w:t>ירושלים העיר</w:t>
            </w:r>
          </w:p>
        </w:tc>
        <w:tc>
          <w:tcPr>
            <w:tcW w:w="655" w:type="dxa"/>
            <w:tcBorders>
              <w:top w:val="single" w:sz="4" w:space="0" w:color="auto"/>
              <w:bottom w:val="single" w:sz="8" w:space="0" w:color="auto"/>
            </w:tcBorders>
            <w:shd w:val="clear" w:color="auto" w:fill="auto"/>
          </w:tcPr>
          <w:p w14:paraId="7F95133B"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0.784</w:t>
            </w:r>
          </w:p>
        </w:tc>
        <w:tc>
          <w:tcPr>
            <w:tcW w:w="796" w:type="dxa"/>
            <w:tcBorders>
              <w:top w:val="single" w:sz="4" w:space="0" w:color="auto"/>
              <w:bottom w:val="single" w:sz="8" w:space="0" w:color="auto"/>
            </w:tcBorders>
            <w:shd w:val="clear" w:color="auto" w:fill="auto"/>
          </w:tcPr>
          <w:p w14:paraId="150FBD84"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-2.41</w:t>
            </w:r>
          </w:p>
        </w:tc>
        <w:tc>
          <w:tcPr>
            <w:tcW w:w="723" w:type="dxa"/>
            <w:tcBorders>
              <w:top w:val="single" w:sz="4" w:space="0" w:color="auto"/>
              <w:bottom w:val="single" w:sz="8" w:space="0" w:color="auto"/>
            </w:tcBorders>
            <w:shd w:val="clear" w:color="auto" w:fill="auto"/>
          </w:tcPr>
          <w:p w14:paraId="17E626D4"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color w:val="000000"/>
                <w:sz w:val="16"/>
                <w:szCs w:val="18"/>
                <w:lang w:val="en-GB"/>
              </w:rPr>
              <w:t>0.0161</w:t>
            </w:r>
          </w:p>
        </w:tc>
        <w:tc>
          <w:tcPr>
            <w:tcW w:w="732" w:type="dxa"/>
            <w:tcBorders>
              <w:top w:val="single" w:sz="4" w:space="0" w:color="auto"/>
              <w:bottom w:val="single" w:sz="8" w:space="0" w:color="auto"/>
            </w:tcBorders>
            <w:shd w:val="clear" w:color="auto" w:fill="auto"/>
          </w:tcPr>
          <w:p w14:paraId="736C5D7E" w14:textId="77777777" w:rsidR="00A7615B" w:rsidRPr="007E3491" w:rsidRDefault="00A7615B" w:rsidP="004E12C3">
            <w:pPr>
              <w:spacing w:before="40" w:after="40" w:line="220" w:lineRule="exact"/>
              <w:ind w:right="-851"/>
              <w:jc w:val="both"/>
              <w:rPr>
                <w:rFonts w:ascii="Georgia" w:eastAsia="Calibri" w:hAnsi="Georgia"/>
                <w:sz w:val="16"/>
                <w:szCs w:val="18"/>
              </w:rPr>
            </w:pPr>
            <w:r w:rsidRPr="007E3491">
              <w:rPr>
                <w:rFonts w:ascii="Georgia" w:eastAsia="Calibri" w:hAnsi="Georgia"/>
                <w:bCs/>
                <w:sz w:val="16"/>
                <w:szCs w:val="18"/>
              </w:rPr>
              <w:t>0.864</w:t>
            </w:r>
          </w:p>
        </w:tc>
        <w:tc>
          <w:tcPr>
            <w:tcW w:w="833" w:type="dxa"/>
            <w:tcBorders>
              <w:top w:val="single" w:sz="4" w:space="0" w:color="auto"/>
              <w:bottom w:val="single" w:sz="8" w:space="0" w:color="auto"/>
            </w:tcBorders>
            <w:shd w:val="clear" w:color="auto" w:fill="auto"/>
          </w:tcPr>
          <w:p w14:paraId="1F4B99BF"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-1.39</w:t>
            </w:r>
          </w:p>
        </w:tc>
        <w:tc>
          <w:tcPr>
            <w:tcW w:w="784" w:type="dxa"/>
            <w:tcBorders>
              <w:top w:val="single" w:sz="4" w:space="0" w:color="auto"/>
              <w:bottom w:val="single" w:sz="8" w:space="0" w:color="auto"/>
            </w:tcBorders>
            <w:shd w:val="clear" w:color="auto" w:fill="auto"/>
          </w:tcPr>
          <w:p w14:paraId="3255E850" w14:textId="77777777" w:rsidR="00A7615B" w:rsidRPr="007E3491" w:rsidRDefault="00A7615B" w:rsidP="004E12C3">
            <w:pPr>
              <w:spacing w:before="40" w:after="40" w:line="220" w:lineRule="exact"/>
              <w:ind w:right="-851"/>
              <w:jc w:val="both"/>
              <w:rPr>
                <w:rFonts w:ascii="Georgia" w:eastAsia="Calibri" w:hAnsi="Georgia"/>
                <w:color w:val="000000"/>
                <w:sz w:val="16"/>
                <w:szCs w:val="18"/>
              </w:rPr>
            </w:pPr>
            <w:r w:rsidRPr="007E3491">
              <w:rPr>
                <w:rFonts w:ascii="Georgia" w:eastAsia="Calibri" w:hAnsi="Georgia"/>
                <w:color w:val="000000"/>
                <w:sz w:val="16"/>
                <w:szCs w:val="18"/>
              </w:rPr>
              <w:t>0.163</w:t>
            </w:r>
          </w:p>
        </w:tc>
      </w:tr>
      <w:tr w:rsidR="00A7615B" w:rsidRPr="007E3491" w14:paraId="32C265D0" w14:textId="77777777" w:rsidTr="00670A0D">
        <w:trPr>
          <w:jc w:val="center"/>
        </w:trPr>
        <w:tc>
          <w:tcPr>
            <w:tcW w:w="1941" w:type="dxa"/>
            <w:tcBorders>
              <w:top w:val="single" w:sz="8" w:space="0" w:color="auto"/>
            </w:tcBorders>
            <w:shd w:val="clear" w:color="auto" w:fill="auto"/>
          </w:tcPr>
          <w:p w14:paraId="2BFF3DBD"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hint="cs"/>
                <w:sz w:val="16"/>
                <w:szCs w:val="18"/>
                <w:rtl/>
              </w:rPr>
              <w:t>גולן, לא = 1</w:t>
            </w:r>
          </w:p>
        </w:tc>
        <w:tc>
          <w:tcPr>
            <w:tcW w:w="655" w:type="dxa"/>
            <w:tcBorders>
              <w:top w:val="single" w:sz="8" w:space="0" w:color="auto"/>
            </w:tcBorders>
            <w:shd w:val="clear" w:color="auto" w:fill="auto"/>
          </w:tcPr>
          <w:p w14:paraId="79F04C21"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796" w:type="dxa"/>
            <w:tcBorders>
              <w:top w:val="single" w:sz="8" w:space="0" w:color="auto"/>
            </w:tcBorders>
            <w:shd w:val="clear" w:color="auto" w:fill="auto"/>
          </w:tcPr>
          <w:p w14:paraId="12A59157"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723" w:type="dxa"/>
            <w:tcBorders>
              <w:top w:val="single" w:sz="8" w:space="0" w:color="auto"/>
            </w:tcBorders>
            <w:shd w:val="clear" w:color="auto" w:fill="auto"/>
          </w:tcPr>
          <w:p w14:paraId="74C57A1D"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732" w:type="dxa"/>
            <w:tcBorders>
              <w:top w:val="single" w:sz="8" w:space="0" w:color="auto"/>
            </w:tcBorders>
            <w:shd w:val="clear" w:color="auto" w:fill="auto"/>
          </w:tcPr>
          <w:p w14:paraId="56EA9DA0"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833" w:type="dxa"/>
            <w:tcBorders>
              <w:top w:val="single" w:sz="8" w:space="0" w:color="auto"/>
            </w:tcBorders>
            <w:shd w:val="clear" w:color="auto" w:fill="auto"/>
          </w:tcPr>
          <w:p w14:paraId="01ADDCF8"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784" w:type="dxa"/>
            <w:tcBorders>
              <w:top w:val="single" w:sz="8" w:space="0" w:color="auto"/>
            </w:tcBorders>
            <w:shd w:val="clear" w:color="auto" w:fill="auto"/>
          </w:tcPr>
          <w:p w14:paraId="0602C168" w14:textId="77777777" w:rsidR="00A7615B" w:rsidRPr="007E3491" w:rsidRDefault="00A7615B" w:rsidP="004E12C3">
            <w:pPr>
              <w:spacing w:before="40" w:after="40" w:line="220" w:lineRule="exact"/>
              <w:ind w:right="-851"/>
              <w:jc w:val="both"/>
              <w:rPr>
                <w:rFonts w:ascii="Georgia" w:eastAsia="Calibri" w:hAnsi="Georgia"/>
                <w:color w:val="000000"/>
                <w:sz w:val="16"/>
                <w:szCs w:val="18"/>
              </w:rPr>
            </w:pPr>
          </w:p>
        </w:tc>
      </w:tr>
      <w:tr w:rsidR="00A7615B" w:rsidRPr="007E3491" w14:paraId="33E6582D" w14:textId="77777777" w:rsidTr="00670A0D">
        <w:trPr>
          <w:jc w:val="center"/>
        </w:trPr>
        <w:tc>
          <w:tcPr>
            <w:tcW w:w="1941" w:type="dxa"/>
            <w:shd w:val="clear" w:color="auto" w:fill="auto"/>
          </w:tcPr>
          <w:p w14:paraId="66C89B6A"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hint="cs"/>
                <w:sz w:val="16"/>
                <w:szCs w:val="18"/>
                <w:rtl/>
              </w:rPr>
              <w:t>רמת הגולן</w:t>
            </w:r>
          </w:p>
        </w:tc>
        <w:tc>
          <w:tcPr>
            <w:tcW w:w="655" w:type="dxa"/>
            <w:shd w:val="clear" w:color="auto" w:fill="auto"/>
          </w:tcPr>
          <w:p w14:paraId="38FF31AC"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0.134</w:t>
            </w:r>
          </w:p>
        </w:tc>
        <w:tc>
          <w:tcPr>
            <w:tcW w:w="796" w:type="dxa"/>
            <w:shd w:val="clear" w:color="auto" w:fill="auto"/>
          </w:tcPr>
          <w:p w14:paraId="312174E4"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-5.67</w:t>
            </w:r>
          </w:p>
        </w:tc>
        <w:tc>
          <w:tcPr>
            <w:tcW w:w="723" w:type="dxa"/>
            <w:shd w:val="clear" w:color="auto" w:fill="auto"/>
          </w:tcPr>
          <w:p w14:paraId="6B8E2DC3"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color w:val="000000"/>
                <w:sz w:val="16"/>
                <w:szCs w:val="18"/>
                <w:lang w:val="en-GB"/>
              </w:rPr>
              <w:t>&lt;0.001</w:t>
            </w:r>
          </w:p>
        </w:tc>
        <w:tc>
          <w:tcPr>
            <w:tcW w:w="732" w:type="dxa"/>
            <w:shd w:val="clear" w:color="auto" w:fill="auto"/>
          </w:tcPr>
          <w:p w14:paraId="487E7100" w14:textId="77777777" w:rsidR="00A7615B" w:rsidRPr="007E3491" w:rsidRDefault="00A7615B" w:rsidP="004E12C3">
            <w:pPr>
              <w:spacing w:before="40" w:after="40" w:line="220" w:lineRule="exact"/>
              <w:ind w:right="-851"/>
              <w:jc w:val="both"/>
              <w:rPr>
                <w:rFonts w:ascii="Georgia" w:eastAsia="Calibri" w:hAnsi="Georgia"/>
                <w:sz w:val="16"/>
                <w:szCs w:val="18"/>
              </w:rPr>
            </w:pPr>
            <w:r w:rsidRPr="007E3491">
              <w:rPr>
                <w:rFonts w:ascii="Georgia" w:eastAsia="Calibri" w:hAnsi="Georgia"/>
                <w:bCs/>
                <w:color w:val="000000"/>
                <w:sz w:val="16"/>
                <w:szCs w:val="18"/>
              </w:rPr>
              <w:t>0.116</w:t>
            </w:r>
          </w:p>
        </w:tc>
        <w:tc>
          <w:tcPr>
            <w:tcW w:w="833" w:type="dxa"/>
            <w:shd w:val="clear" w:color="auto" w:fill="auto"/>
          </w:tcPr>
          <w:p w14:paraId="35C1DADA"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-6.02</w:t>
            </w:r>
          </w:p>
        </w:tc>
        <w:tc>
          <w:tcPr>
            <w:tcW w:w="784" w:type="dxa"/>
            <w:shd w:val="clear" w:color="auto" w:fill="auto"/>
          </w:tcPr>
          <w:p w14:paraId="68F5AC78" w14:textId="77777777" w:rsidR="00A7615B" w:rsidRPr="007E3491" w:rsidRDefault="00A7615B" w:rsidP="004E12C3">
            <w:pPr>
              <w:spacing w:before="40" w:after="40" w:line="220" w:lineRule="exact"/>
              <w:ind w:right="-851"/>
              <w:jc w:val="both"/>
              <w:rPr>
                <w:rFonts w:ascii="Georgia" w:eastAsia="Calibri" w:hAnsi="Georgia"/>
                <w:color w:val="000000"/>
                <w:sz w:val="16"/>
                <w:szCs w:val="18"/>
              </w:rPr>
            </w:pPr>
            <w:r w:rsidRPr="007E3491">
              <w:rPr>
                <w:rFonts w:ascii="Georgia" w:eastAsia="Calibri" w:hAnsi="Georgia"/>
                <w:color w:val="000000"/>
                <w:sz w:val="16"/>
                <w:szCs w:val="18"/>
              </w:rPr>
              <w:t>&lt;0.001</w:t>
            </w:r>
          </w:p>
        </w:tc>
      </w:tr>
      <w:tr w:rsidR="00A7615B" w:rsidRPr="007E3491" w14:paraId="37D96D0A" w14:textId="77777777" w:rsidTr="00670A0D">
        <w:trPr>
          <w:jc w:val="center"/>
        </w:trPr>
        <w:tc>
          <w:tcPr>
            <w:tcW w:w="1941" w:type="dxa"/>
            <w:shd w:val="clear" w:color="auto" w:fill="auto"/>
          </w:tcPr>
          <w:p w14:paraId="26D1955C"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hint="cs"/>
                <w:sz w:val="16"/>
                <w:szCs w:val="18"/>
                <w:rtl/>
              </w:rPr>
              <w:t>חציון רמת השכלה</w:t>
            </w:r>
          </w:p>
        </w:tc>
        <w:tc>
          <w:tcPr>
            <w:tcW w:w="655" w:type="dxa"/>
            <w:shd w:val="clear" w:color="auto" w:fill="auto"/>
          </w:tcPr>
          <w:p w14:paraId="515BAA2F"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796" w:type="dxa"/>
            <w:shd w:val="clear" w:color="auto" w:fill="auto"/>
          </w:tcPr>
          <w:p w14:paraId="449CBD04"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723" w:type="dxa"/>
            <w:shd w:val="clear" w:color="auto" w:fill="auto"/>
          </w:tcPr>
          <w:p w14:paraId="4C0C2A87"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732" w:type="dxa"/>
            <w:shd w:val="clear" w:color="auto" w:fill="auto"/>
          </w:tcPr>
          <w:p w14:paraId="09C8625A"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0.0592</w:t>
            </w:r>
          </w:p>
        </w:tc>
        <w:tc>
          <w:tcPr>
            <w:tcW w:w="833" w:type="dxa"/>
            <w:shd w:val="clear" w:color="auto" w:fill="auto"/>
          </w:tcPr>
          <w:p w14:paraId="6771B9FC"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3.099</w:t>
            </w:r>
          </w:p>
        </w:tc>
        <w:tc>
          <w:tcPr>
            <w:tcW w:w="784" w:type="dxa"/>
            <w:shd w:val="clear" w:color="auto" w:fill="auto"/>
          </w:tcPr>
          <w:p w14:paraId="10F8E798" w14:textId="77777777" w:rsidR="00A7615B" w:rsidRPr="007E3491" w:rsidRDefault="00A7615B" w:rsidP="004E12C3">
            <w:pPr>
              <w:spacing w:before="40" w:after="40" w:line="220" w:lineRule="exact"/>
              <w:ind w:right="-851"/>
              <w:jc w:val="both"/>
              <w:rPr>
                <w:rFonts w:ascii="Georgia" w:eastAsia="Calibri" w:hAnsi="Georgia"/>
                <w:color w:val="000000"/>
                <w:sz w:val="16"/>
                <w:szCs w:val="18"/>
              </w:rPr>
            </w:pPr>
            <w:r w:rsidRPr="007E3491">
              <w:rPr>
                <w:rFonts w:ascii="Georgia" w:eastAsia="Calibri" w:hAnsi="Georgia"/>
                <w:color w:val="000000"/>
                <w:sz w:val="16"/>
                <w:szCs w:val="18"/>
              </w:rPr>
              <w:t>0.0019</w:t>
            </w:r>
          </w:p>
        </w:tc>
      </w:tr>
      <w:tr w:rsidR="00A7615B" w:rsidRPr="007E3491" w14:paraId="3803E18F" w14:textId="77777777" w:rsidTr="00670A0D">
        <w:trPr>
          <w:jc w:val="center"/>
        </w:trPr>
        <w:tc>
          <w:tcPr>
            <w:tcW w:w="1941" w:type="dxa"/>
            <w:shd w:val="clear" w:color="auto" w:fill="auto"/>
          </w:tcPr>
          <w:p w14:paraId="2B38E2AA"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hint="cs"/>
                <w:sz w:val="16"/>
                <w:szCs w:val="18"/>
                <w:rtl/>
              </w:rPr>
              <w:t>ממוצע נפשות במשק בית</w:t>
            </w:r>
          </w:p>
        </w:tc>
        <w:tc>
          <w:tcPr>
            <w:tcW w:w="655" w:type="dxa"/>
            <w:shd w:val="clear" w:color="auto" w:fill="auto"/>
          </w:tcPr>
          <w:p w14:paraId="405C58EB"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796" w:type="dxa"/>
            <w:shd w:val="clear" w:color="auto" w:fill="auto"/>
          </w:tcPr>
          <w:p w14:paraId="31CBFBF3"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723" w:type="dxa"/>
            <w:shd w:val="clear" w:color="auto" w:fill="auto"/>
          </w:tcPr>
          <w:p w14:paraId="798D652D"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732" w:type="dxa"/>
            <w:shd w:val="clear" w:color="auto" w:fill="auto"/>
          </w:tcPr>
          <w:p w14:paraId="406F6FA0"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0.943</w:t>
            </w:r>
          </w:p>
        </w:tc>
        <w:tc>
          <w:tcPr>
            <w:tcW w:w="833" w:type="dxa"/>
            <w:shd w:val="clear" w:color="auto" w:fill="auto"/>
          </w:tcPr>
          <w:p w14:paraId="0E1A25C5"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-1.684</w:t>
            </w:r>
          </w:p>
        </w:tc>
        <w:tc>
          <w:tcPr>
            <w:tcW w:w="784" w:type="dxa"/>
            <w:shd w:val="clear" w:color="auto" w:fill="auto"/>
          </w:tcPr>
          <w:p w14:paraId="1C27A579" w14:textId="77777777" w:rsidR="00A7615B" w:rsidRPr="007E3491" w:rsidRDefault="00A7615B" w:rsidP="004E12C3">
            <w:pPr>
              <w:spacing w:before="40" w:after="40" w:line="220" w:lineRule="exact"/>
              <w:ind w:right="-851"/>
              <w:jc w:val="both"/>
              <w:rPr>
                <w:rFonts w:ascii="Georgia" w:eastAsia="Calibri" w:hAnsi="Georgia"/>
                <w:color w:val="000000"/>
                <w:sz w:val="16"/>
                <w:szCs w:val="18"/>
              </w:rPr>
            </w:pPr>
            <w:r w:rsidRPr="007E3491">
              <w:rPr>
                <w:rFonts w:ascii="Georgia" w:eastAsia="Calibri" w:hAnsi="Georgia"/>
                <w:color w:val="000000"/>
                <w:sz w:val="16"/>
                <w:szCs w:val="18"/>
              </w:rPr>
              <w:t>0.092</w:t>
            </w:r>
          </w:p>
        </w:tc>
      </w:tr>
      <w:tr w:rsidR="00A7615B" w:rsidRPr="007E3491" w14:paraId="38CF0AEB" w14:textId="77777777" w:rsidTr="00670A0D">
        <w:trPr>
          <w:jc w:val="center"/>
        </w:trPr>
        <w:tc>
          <w:tcPr>
            <w:tcW w:w="1941" w:type="dxa"/>
            <w:shd w:val="clear" w:color="auto" w:fill="auto"/>
          </w:tcPr>
          <w:p w14:paraId="07F0F32F"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hint="cs"/>
                <w:sz w:val="16"/>
                <w:szCs w:val="18"/>
                <w:rtl/>
              </w:rPr>
              <w:t xml:space="preserve">שארית, מודל יסוד </w:t>
            </w:r>
          </w:p>
        </w:tc>
        <w:tc>
          <w:tcPr>
            <w:tcW w:w="655" w:type="dxa"/>
            <w:shd w:val="clear" w:color="auto" w:fill="auto"/>
          </w:tcPr>
          <w:p w14:paraId="41AE0972"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418</w:t>
            </w:r>
          </w:p>
        </w:tc>
        <w:tc>
          <w:tcPr>
            <w:tcW w:w="796" w:type="dxa"/>
            <w:shd w:val="clear" w:color="auto" w:fill="auto"/>
          </w:tcPr>
          <w:p w14:paraId="4CAD3D2B" w14:textId="77777777" w:rsidR="00A7615B" w:rsidRPr="007E3491" w:rsidRDefault="00A7615B" w:rsidP="004E12C3">
            <w:pPr>
              <w:spacing w:before="40" w:after="40" w:line="220" w:lineRule="exact"/>
              <w:ind w:right="-851"/>
              <w:jc w:val="both"/>
              <w:rPr>
                <w:rFonts w:ascii="Georgia" w:eastAsia="Calibri" w:hAnsi="Georgia"/>
                <w:sz w:val="16"/>
                <w:szCs w:val="18"/>
                <w:rtl/>
              </w:rPr>
            </w:pPr>
            <w:proofErr w:type="spellStart"/>
            <w:r w:rsidRPr="007E3491">
              <w:rPr>
                <w:rFonts w:ascii="Georgia" w:eastAsia="Calibri" w:hAnsi="Georgia"/>
                <w:bCs/>
                <w:color w:val="000000"/>
                <w:sz w:val="16"/>
                <w:szCs w:val="18"/>
                <w:lang w:val="en-GB"/>
              </w:rPr>
              <w:t>df</w:t>
            </w:r>
            <w:proofErr w:type="spellEnd"/>
            <w:r w:rsidRPr="007E3491">
              <w:rPr>
                <w:rFonts w:ascii="Georgia" w:eastAsia="Calibri" w:hAnsi="Georgia"/>
                <w:bCs/>
                <w:color w:val="000000"/>
                <w:sz w:val="16"/>
                <w:szCs w:val="18"/>
                <w:lang w:val="en-GB"/>
              </w:rPr>
              <w:t>=288</w:t>
            </w:r>
          </w:p>
        </w:tc>
        <w:tc>
          <w:tcPr>
            <w:tcW w:w="723" w:type="dxa"/>
            <w:shd w:val="clear" w:color="auto" w:fill="auto"/>
          </w:tcPr>
          <w:p w14:paraId="2D1083E6"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color w:val="000000"/>
                <w:sz w:val="16"/>
                <w:szCs w:val="18"/>
                <w:lang w:val="en-GB"/>
              </w:rPr>
              <w:t>&lt;0.001</w:t>
            </w:r>
          </w:p>
        </w:tc>
        <w:tc>
          <w:tcPr>
            <w:tcW w:w="732" w:type="dxa"/>
            <w:shd w:val="clear" w:color="auto" w:fill="auto"/>
          </w:tcPr>
          <w:p w14:paraId="6DA0C9E5"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833" w:type="dxa"/>
            <w:shd w:val="clear" w:color="auto" w:fill="auto"/>
          </w:tcPr>
          <w:p w14:paraId="4C6E5100" w14:textId="77777777" w:rsidR="00A7615B" w:rsidRPr="007E3491" w:rsidRDefault="00A7615B" w:rsidP="004E12C3">
            <w:pPr>
              <w:spacing w:before="40" w:after="40" w:line="220" w:lineRule="exact"/>
              <w:ind w:right="-851"/>
              <w:jc w:val="both"/>
              <w:rPr>
                <w:rFonts w:ascii="Georgia" w:eastAsia="Calibri" w:hAnsi="Georgia"/>
                <w:sz w:val="16"/>
                <w:szCs w:val="18"/>
                <w:rtl/>
              </w:rPr>
            </w:pPr>
          </w:p>
        </w:tc>
        <w:tc>
          <w:tcPr>
            <w:tcW w:w="784" w:type="dxa"/>
            <w:shd w:val="clear" w:color="auto" w:fill="auto"/>
          </w:tcPr>
          <w:p w14:paraId="3F263BC0" w14:textId="77777777" w:rsidR="00A7615B" w:rsidRPr="007E3491" w:rsidRDefault="00A7615B" w:rsidP="004E12C3">
            <w:pPr>
              <w:spacing w:before="40" w:after="40" w:line="220" w:lineRule="exact"/>
              <w:ind w:right="-851"/>
              <w:jc w:val="both"/>
              <w:rPr>
                <w:rFonts w:ascii="Georgia" w:eastAsia="Calibri" w:hAnsi="Georgia"/>
                <w:color w:val="000000"/>
                <w:sz w:val="16"/>
                <w:szCs w:val="18"/>
              </w:rPr>
            </w:pPr>
          </w:p>
        </w:tc>
      </w:tr>
      <w:tr w:rsidR="00A7615B" w:rsidRPr="007E3491" w14:paraId="0E495D4D" w14:textId="77777777" w:rsidTr="00670A0D">
        <w:trPr>
          <w:jc w:val="center"/>
        </w:trPr>
        <w:tc>
          <w:tcPr>
            <w:tcW w:w="1941" w:type="dxa"/>
            <w:shd w:val="clear" w:color="auto" w:fill="auto"/>
          </w:tcPr>
          <w:p w14:paraId="79E2AEDC"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hint="cs"/>
                <w:sz w:val="16"/>
                <w:szCs w:val="18"/>
                <w:rtl/>
              </w:rPr>
              <w:t>מודל</w:t>
            </w:r>
          </w:p>
        </w:tc>
        <w:tc>
          <w:tcPr>
            <w:tcW w:w="655" w:type="dxa"/>
            <w:shd w:val="clear" w:color="auto" w:fill="auto"/>
          </w:tcPr>
          <w:p w14:paraId="085B37CB"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rPr>
              <w:t>327</w:t>
            </w:r>
          </w:p>
        </w:tc>
        <w:tc>
          <w:tcPr>
            <w:tcW w:w="796" w:type="dxa"/>
            <w:shd w:val="clear" w:color="auto" w:fill="auto"/>
          </w:tcPr>
          <w:p w14:paraId="2E78229D" w14:textId="77777777" w:rsidR="00A7615B" w:rsidRPr="007E3491" w:rsidRDefault="00A7615B" w:rsidP="004E12C3">
            <w:pPr>
              <w:spacing w:before="40" w:after="40" w:line="220" w:lineRule="exact"/>
              <w:ind w:right="-851"/>
              <w:jc w:val="both"/>
              <w:rPr>
                <w:rFonts w:ascii="Georgia" w:eastAsia="Calibri" w:hAnsi="Georgia"/>
                <w:sz w:val="16"/>
                <w:szCs w:val="18"/>
                <w:rtl/>
              </w:rPr>
            </w:pPr>
            <w:proofErr w:type="spellStart"/>
            <w:r w:rsidRPr="007E3491">
              <w:rPr>
                <w:rFonts w:ascii="Georgia" w:eastAsia="Calibri" w:hAnsi="Georgia"/>
                <w:bCs/>
                <w:color w:val="000000"/>
                <w:sz w:val="16"/>
                <w:szCs w:val="18"/>
                <w:lang w:val="en-GB"/>
              </w:rPr>
              <w:t>df</w:t>
            </w:r>
            <w:proofErr w:type="spellEnd"/>
            <w:r w:rsidRPr="007E3491">
              <w:rPr>
                <w:rFonts w:ascii="Georgia" w:eastAsia="Calibri" w:hAnsi="Georgia"/>
                <w:bCs/>
                <w:color w:val="000000"/>
                <w:sz w:val="16"/>
                <w:szCs w:val="18"/>
                <w:lang w:val="en-GB"/>
              </w:rPr>
              <w:t>=280</w:t>
            </w:r>
          </w:p>
        </w:tc>
        <w:tc>
          <w:tcPr>
            <w:tcW w:w="723" w:type="dxa"/>
            <w:shd w:val="clear" w:color="auto" w:fill="auto"/>
          </w:tcPr>
          <w:p w14:paraId="51D4BFE5"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color w:val="000000"/>
                <w:sz w:val="16"/>
                <w:szCs w:val="18"/>
                <w:lang w:val="en-GB"/>
              </w:rPr>
              <w:t>0.279</w:t>
            </w:r>
          </w:p>
        </w:tc>
        <w:tc>
          <w:tcPr>
            <w:tcW w:w="732" w:type="dxa"/>
            <w:shd w:val="clear" w:color="auto" w:fill="auto"/>
          </w:tcPr>
          <w:p w14:paraId="69D28C61" w14:textId="77777777" w:rsidR="00A7615B" w:rsidRPr="007E3491" w:rsidRDefault="00A7615B" w:rsidP="004E12C3">
            <w:pPr>
              <w:spacing w:before="40" w:after="40" w:line="220" w:lineRule="exact"/>
              <w:ind w:right="-851"/>
              <w:jc w:val="both"/>
              <w:rPr>
                <w:rFonts w:ascii="Georgia" w:eastAsia="Calibri" w:hAnsi="Georgia"/>
                <w:sz w:val="16"/>
                <w:szCs w:val="18"/>
              </w:rPr>
            </w:pPr>
            <w:r w:rsidRPr="007E3491">
              <w:rPr>
                <w:rFonts w:ascii="Georgia" w:eastAsia="Calibri" w:hAnsi="Georgia"/>
                <w:bCs/>
                <w:color w:val="000000"/>
                <w:sz w:val="16"/>
                <w:szCs w:val="18"/>
              </w:rPr>
              <w:t>316</w:t>
            </w:r>
          </w:p>
        </w:tc>
        <w:tc>
          <w:tcPr>
            <w:tcW w:w="833" w:type="dxa"/>
            <w:shd w:val="clear" w:color="auto" w:fill="auto"/>
          </w:tcPr>
          <w:p w14:paraId="4D605D6C" w14:textId="77777777" w:rsidR="00A7615B" w:rsidRPr="007E3491" w:rsidRDefault="00A7615B" w:rsidP="004E12C3">
            <w:pPr>
              <w:spacing w:before="40" w:after="40" w:line="220" w:lineRule="exact"/>
              <w:ind w:right="-851"/>
              <w:jc w:val="both"/>
              <w:rPr>
                <w:rFonts w:ascii="Georgia" w:eastAsia="Calibri" w:hAnsi="Georgia"/>
                <w:sz w:val="16"/>
                <w:szCs w:val="18"/>
                <w:rtl/>
              </w:rPr>
            </w:pPr>
            <w:proofErr w:type="spellStart"/>
            <w:r w:rsidRPr="007E3491">
              <w:rPr>
                <w:rFonts w:ascii="Georgia" w:eastAsia="Calibri" w:hAnsi="Georgia"/>
                <w:bCs/>
                <w:color w:val="000000"/>
                <w:sz w:val="16"/>
                <w:szCs w:val="18"/>
                <w:lang w:val="en-GB"/>
              </w:rPr>
              <w:t>df</w:t>
            </w:r>
            <w:proofErr w:type="spellEnd"/>
            <w:r w:rsidRPr="007E3491">
              <w:rPr>
                <w:rFonts w:ascii="Georgia" w:eastAsia="Calibri" w:hAnsi="Georgia"/>
                <w:bCs/>
                <w:color w:val="000000"/>
                <w:sz w:val="16"/>
                <w:szCs w:val="18"/>
                <w:lang w:val="en-GB"/>
              </w:rPr>
              <w:t>=278</w:t>
            </w:r>
          </w:p>
        </w:tc>
        <w:tc>
          <w:tcPr>
            <w:tcW w:w="784" w:type="dxa"/>
            <w:shd w:val="clear" w:color="auto" w:fill="auto"/>
          </w:tcPr>
          <w:p w14:paraId="04ECDF90" w14:textId="77777777" w:rsidR="00A7615B" w:rsidRPr="007E3491" w:rsidRDefault="00A7615B" w:rsidP="004E12C3">
            <w:pPr>
              <w:spacing w:before="40" w:after="40" w:line="220" w:lineRule="exact"/>
              <w:ind w:right="-851"/>
              <w:jc w:val="both"/>
              <w:rPr>
                <w:rFonts w:ascii="Georgia" w:eastAsia="Calibri" w:hAnsi="Georgia"/>
                <w:color w:val="000000"/>
                <w:sz w:val="16"/>
                <w:szCs w:val="18"/>
              </w:rPr>
            </w:pPr>
          </w:p>
        </w:tc>
      </w:tr>
      <w:tr w:rsidR="00A7615B" w:rsidRPr="007E3491" w14:paraId="3918F587" w14:textId="77777777" w:rsidTr="00670A0D">
        <w:trPr>
          <w:jc w:val="center"/>
        </w:trPr>
        <w:tc>
          <w:tcPr>
            <w:tcW w:w="1941" w:type="dxa"/>
            <w:shd w:val="clear" w:color="auto" w:fill="auto"/>
          </w:tcPr>
          <w:p w14:paraId="2F8CF91D"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hint="cs"/>
                <w:sz w:val="16"/>
                <w:szCs w:val="18"/>
                <w:rtl/>
              </w:rPr>
              <w:t>הפרש</w:t>
            </w:r>
          </w:p>
        </w:tc>
        <w:tc>
          <w:tcPr>
            <w:tcW w:w="655" w:type="dxa"/>
            <w:shd w:val="clear" w:color="auto" w:fill="auto"/>
          </w:tcPr>
          <w:p w14:paraId="4E3D9278"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
                <w:color w:val="000000"/>
                <w:sz w:val="16"/>
                <w:szCs w:val="18"/>
                <w:rtl/>
              </w:rPr>
              <w:t>91</w:t>
            </w:r>
          </w:p>
        </w:tc>
        <w:tc>
          <w:tcPr>
            <w:tcW w:w="796" w:type="dxa"/>
            <w:shd w:val="clear" w:color="auto" w:fill="auto"/>
          </w:tcPr>
          <w:p w14:paraId="2B28E3A1" w14:textId="77777777" w:rsidR="00A7615B" w:rsidRPr="007E3491" w:rsidRDefault="00A7615B" w:rsidP="004E12C3">
            <w:pPr>
              <w:spacing w:before="40" w:after="40" w:line="220" w:lineRule="exact"/>
              <w:ind w:right="-851"/>
              <w:jc w:val="both"/>
              <w:rPr>
                <w:rFonts w:ascii="Georgia" w:eastAsia="Calibri" w:hAnsi="Georgia"/>
                <w:sz w:val="16"/>
                <w:szCs w:val="18"/>
                <w:rtl/>
              </w:rPr>
            </w:pPr>
            <w:proofErr w:type="spellStart"/>
            <w:r w:rsidRPr="007E3491">
              <w:rPr>
                <w:rFonts w:ascii="Georgia" w:eastAsia="Calibri" w:hAnsi="Georgia"/>
                <w:bCs/>
                <w:color w:val="000000"/>
                <w:sz w:val="16"/>
                <w:szCs w:val="18"/>
                <w:lang w:val="en-GB"/>
              </w:rPr>
              <w:t>df</w:t>
            </w:r>
            <w:proofErr w:type="spellEnd"/>
            <w:r w:rsidRPr="007E3491">
              <w:rPr>
                <w:rFonts w:ascii="Georgia" w:eastAsia="Calibri" w:hAnsi="Georgia"/>
                <w:bCs/>
                <w:color w:val="000000"/>
                <w:sz w:val="16"/>
                <w:szCs w:val="18"/>
                <w:lang w:val="en-GB"/>
              </w:rPr>
              <w:t>=</w:t>
            </w:r>
            <w:r w:rsidRPr="007E3491">
              <w:rPr>
                <w:rFonts w:ascii="Georgia" w:eastAsia="Calibri" w:hAnsi="Georgia"/>
                <w:bCs/>
                <w:color w:val="000000"/>
                <w:sz w:val="16"/>
                <w:szCs w:val="18"/>
              </w:rPr>
              <w:t>8</w:t>
            </w:r>
          </w:p>
        </w:tc>
        <w:tc>
          <w:tcPr>
            <w:tcW w:w="723" w:type="dxa"/>
            <w:shd w:val="clear" w:color="auto" w:fill="auto"/>
          </w:tcPr>
          <w:p w14:paraId="5AB16FC1"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color w:val="000000"/>
                <w:sz w:val="16"/>
                <w:szCs w:val="18"/>
              </w:rPr>
              <w:t>&lt;0.001</w:t>
            </w:r>
          </w:p>
        </w:tc>
        <w:tc>
          <w:tcPr>
            <w:tcW w:w="732" w:type="dxa"/>
            <w:shd w:val="clear" w:color="auto" w:fill="auto"/>
          </w:tcPr>
          <w:p w14:paraId="641917E7" w14:textId="77777777" w:rsidR="00A7615B" w:rsidRPr="007E3491" w:rsidRDefault="00A7615B" w:rsidP="004E12C3">
            <w:pPr>
              <w:spacing w:before="40" w:after="40" w:line="220" w:lineRule="exact"/>
              <w:ind w:right="-851"/>
              <w:jc w:val="both"/>
              <w:rPr>
                <w:rFonts w:ascii="Georgia" w:eastAsia="Calibri" w:hAnsi="Georgia"/>
                <w:sz w:val="16"/>
                <w:szCs w:val="18"/>
                <w:rtl/>
              </w:rPr>
            </w:pPr>
            <w:r w:rsidRPr="007E3491">
              <w:rPr>
                <w:rFonts w:ascii="Georgia" w:eastAsia="Calibri" w:hAnsi="Georgia"/>
                <w:bCs/>
                <w:color w:val="000000"/>
                <w:sz w:val="16"/>
                <w:szCs w:val="18"/>
                <w:lang w:val="en-GB"/>
              </w:rPr>
              <w:t>11</w:t>
            </w:r>
          </w:p>
        </w:tc>
        <w:tc>
          <w:tcPr>
            <w:tcW w:w="833" w:type="dxa"/>
            <w:shd w:val="clear" w:color="auto" w:fill="auto"/>
          </w:tcPr>
          <w:p w14:paraId="31B6DC20" w14:textId="77777777" w:rsidR="00A7615B" w:rsidRPr="007E3491" w:rsidRDefault="00A7615B" w:rsidP="004E12C3">
            <w:pPr>
              <w:spacing w:before="40" w:after="40" w:line="220" w:lineRule="exact"/>
              <w:ind w:right="-851"/>
              <w:jc w:val="both"/>
              <w:rPr>
                <w:rFonts w:ascii="Georgia" w:eastAsia="Calibri" w:hAnsi="Georgia"/>
                <w:sz w:val="16"/>
                <w:szCs w:val="18"/>
                <w:rtl/>
              </w:rPr>
            </w:pPr>
            <w:proofErr w:type="spellStart"/>
            <w:r w:rsidRPr="007E3491">
              <w:rPr>
                <w:rFonts w:ascii="Georgia" w:eastAsia="Calibri" w:hAnsi="Georgia"/>
                <w:bCs/>
                <w:color w:val="000000"/>
                <w:sz w:val="16"/>
                <w:szCs w:val="18"/>
                <w:lang w:val="en-GB"/>
              </w:rPr>
              <w:t>df</w:t>
            </w:r>
            <w:proofErr w:type="spellEnd"/>
            <w:r w:rsidRPr="007E3491">
              <w:rPr>
                <w:rFonts w:ascii="Georgia" w:eastAsia="Calibri" w:hAnsi="Georgia"/>
                <w:bCs/>
                <w:color w:val="000000"/>
                <w:sz w:val="16"/>
                <w:szCs w:val="18"/>
                <w:lang w:val="en-GB"/>
              </w:rPr>
              <w:t>=2</w:t>
            </w:r>
          </w:p>
        </w:tc>
        <w:tc>
          <w:tcPr>
            <w:tcW w:w="784" w:type="dxa"/>
            <w:shd w:val="clear" w:color="auto" w:fill="auto"/>
          </w:tcPr>
          <w:p w14:paraId="4F277DFB" w14:textId="77777777" w:rsidR="00A7615B" w:rsidRPr="007E3491" w:rsidRDefault="00A7615B" w:rsidP="004E12C3">
            <w:pPr>
              <w:spacing w:before="40" w:after="40" w:line="220" w:lineRule="exact"/>
              <w:ind w:right="-851"/>
              <w:jc w:val="both"/>
              <w:rPr>
                <w:rFonts w:ascii="Georgia" w:eastAsia="Calibri" w:hAnsi="Georgia"/>
                <w:color w:val="000000"/>
                <w:sz w:val="16"/>
                <w:szCs w:val="18"/>
              </w:rPr>
            </w:pPr>
            <w:r w:rsidRPr="007E3491">
              <w:rPr>
                <w:rFonts w:ascii="Georgia" w:eastAsia="Calibri" w:hAnsi="Georgia"/>
                <w:color w:val="000000"/>
                <w:sz w:val="16"/>
                <w:szCs w:val="18"/>
                <w:lang w:val="en-GB"/>
              </w:rPr>
              <w:t>&lt;0.001</w:t>
            </w:r>
          </w:p>
        </w:tc>
      </w:tr>
    </w:tbl>
    <w:p w14:paraId="0CD34DFA" w14:textId="77777777" w:rsidR="00670A0D" w:rsidRPr="00670A0D" w:rsidRDefault="00670A0D" w:rsidP="00670A0D">
      <w:pPr>
        <w:suppressAutoHyphens/>
        <w:spacing w:before="120" w:after="180"/>
        <w:jc w:val="both"/>
        <w:rPr>
          <w:rFonts w:ascii="Georgia" w:hAnsi="Georgia"/>
          <w:sz w:val="18"/>
          <w:szCs w:val="16"/>
          <w:rtl/>
        </w:rPr>
      </w:pPr>
      <w:r w:rsidRPr="00670A0D">
        <w:rPr>
          <w:rFonts w:ascii="Georgia" w:hAnsi="Georgia" w:hint="cs"/>
          <w:sz w:val="16"/>
          <w:szCs w:val="16"/>
          <w:rtl/>
        </w:rPr>
        <w:t xml:space="preserve">מודל </w:t>
      </w:r>
      <w:proofErr w:type="spellStart"/>
      <w:r w:rsidRPr="00670A0D">
        <w:rPr>
          <w:rFonts w:ascii="Georgia" w:hAnsi="Georgia" w:hint="cs"/>
          <w:sz w:val="16"/>
          <w:szCs w:val="16"/>
          <w:rtl/>
        </w:rPr>
        <w:t>פואסון</w:t>
      </w:r>
      <w:proofErr w:type="spellEnd"/>
      <w:r w:rsidRPr="00670A0D">
        <w:rPr>
          <w:rFonts w:ascii="Georgia" w:hAnsi="Georgia" w:hint="cs"/>
          <w:sz w:val="16"/>
          <w:szCs w:val="16"/>
          <w:rtl/>
        </w:rPr>
        <w:t>: משתנה תלוי מספר פטירות בפועל;</w:t>
      </w:r>
      <w:r w:rsidRPr="00670A0D">
        <w:rPr>
          <w:rFonts w:ascii="Georgia" w:hAnsi="Georgia"/>
          <w:sz w:val="16"/>
          <w:szCs w:val="16"/>
        </w:rPr>
        <w:t xml:space="preserve"> </w:t>
      </w:r>
      <w:r w:rsidRPr="00670A0D">
        <w:rPr>
          <w:rFonts w:ascii="Georgia" w:hAnsi="Georgia" w:hint="cs"/>
          <w:sz w:val="16"/>
          <w:szCs w:val="16"/>
          <w:rtl/>
        </w:rPr>
        <w:t>קיזוז (</w:t>
      </w:r>
      <w:r w:rsidRPr="00670A0D">
        <w:rPr>
          <w:rFonts w:ascii="Georgia" w:hAnsi="Georgia"/>
          <w:sz w:val="16"/>
          <w:szCs w:val="16"/>
        </w:rPr>
        <w:t>offset</w:t>
      </w:r>
      <w:r w:rsidRPr="00670A0D">
        <w:rPr>
          <w:rFonts w:ascii="Georgia" w:hAnsi="Georgia" w:hint="cs"/>
          <w:sz w:val="16"/>
          <w:szCs w:val="16"/>
          <w:rtl/>
        </w:rPr>
        <w:t xml:space="preserve">) מספר פטירות מצופה לפי מודל </w:t>
      </w:r>
      <w:r w:rsidRPr="00670A0D">
        <w:rPr>
          <w:rFonts w:ascii="Georgia" w:hAnsi="Georgia"/>
          <w:sz w:val="16"/>
          <w:szCs w:val="16"/>
        </w:rPr>
        <w:t>SMR</w:t>
      </w:r>
      <w:r w:rsidRPr="00670A0D">
        <w:rPr>
          <w:rFonts w:ascii="Georgia" w:hAnsi="Georgia" w:hint="cs"/>
          <w:sz w:val="16"/>
          <w:szCs w:val="16"/>
          <w:rtl/>
        </w:rPr>
        <w:t xml:space="preserve">. המקדמים הם ערכים </w:t>
      </w:r>
      <w:proofErr w:type="spellStart"/>
      <w:r w:rsidRPr="00670A0D">
        <w:rPr>
          <w:rFonts w:ascii="Georgia" w:hAnsi="Georgia" w:hint="cs"/>
          <w:sz w:val="16"/>
          <w:szCs w:val="16"/>
          <w:rtl/>
        </w:rPr>
        <w:t>מעריכיים</w:t>
      </w:r>
      <w:proofErr w:type="spellEnd"/>
      <w:r w:rsidRPr="00670A0D">
        <w:rPr>
          <w:rFonts w:ascii="Georgia" w:hAnsi="Georgia" w:hint="cs"/>
          <w:sz w:val="16"/>
          <w:szCs w:val="16"/>
          <w:rtl/>
        </w:rPr>
        <w:t xml:space="preserve">, </w:t>
      </w:r>
      <w:proofErr w:type="spellStart"/>
      <w:r w:rsidRPr="00670A0D">
        <w:rPr>
          <w:rFonts w:ascii="Georgia" w:hAnsi="Georgia"/>
          <w:sz w:val="16"/>
          <w:szCs w:val="16"/>
        </w:rPr>
        <w:t>eb</w:t>
      </w:r>
      <w:proofErr w:type="spellEnd"/>
      <w:r w:rsidRPr="00670A0D">
        <w:rPr>
          <w:rFonts w:ascii="Georgia" w:hAnsi="Georgia" w:hint="cs"/>
          <w:sz w:val="16"/>
          <w:szCs w:val="16"/>
          <w:rtl/>
        </w:rPr>
        <w:t xml:space="preserve">, ומבטאים את הסיכון היחסי. כך, במודל האזורים הסטטיסטיים, באזור סטטיסטי ערבי ביישוב מעורב, התמותה המתוקננת גבוהה יותר ב-30% מאשר ביישוב הומוגני. בירושלים התמותה היא רק 78.4% מהתמותה בשאר הארץ. </w:t>
      </w:r>
    </w:p>
    <w:p w14:paraId="143314FE" w14:textId="77777777" w:rsidR="00B16C26" w:rsidRDefault="00B16C26" w:rsidP="007E3491">
      <w:pPr>
        <w:suppressAutoHyphens/>
        <w:spacing w:before="240" w:after="180" w:line="280" w:lineRule="exact"/>
        <w:jc w:val="both"/>
        <w:rPr>
          <w:rFonts w:ascii="Georgia" w:hAnsi="Georgia"/>
          <w:sz w:val="18"/>
          <w:szCs w:val="20"/>
          <w:rtl/>
        </w:rPr>
      </w:pPr>
      <w:r w:rsidRPr="00B16C26">
        <w:rPr>
          <w:rFonts w:ascii="Georgia" w:hAnsi="Georgia"/>
          <w:sz w:val="18"/>
          <w:szCs w:val="20"/>
          <w:rtl/>
        </w:rPr>
        <w:t>המודל השמאלי מוסיף משתנים הקשורים לסוגי ההון. בשל קו</w:t>
      </w:r>
      <w:r w:rsidRPr="00B16C26">
        <w:rPr>
          <w:rFonts w:ascii="Georgia" w:hAnsi="Georgia" w:hint="cs"/>
          <w:sz w:val="18"/>
          <w:szCs w:val="20"/>
          <w:rtl/>
        </w:rPr>
        <w:t>-</w:t>
      </w:r>
      <w:r w:rsidRPr="00B16C26">
        <w:rPr>
          <w:rFonts w:ascii="Georgia" w:hAnsi="Georgia"/>
          <w:sz w:val="18"/>
          <w:szCs w:val="20"/>
          <w:rtl/>
        </w:rPr>
        <w:t xml:space="preserve">ליניאריות בין המשתנים השונים נכללו </w:t>
      </w:r>
      <w:r w:rsidRPr="00B16C26">
        <w:rPr>
          <w:rFonts w:ascii="Georgia" w:hAnsi="Georgia" w:hint="cs"/>
          <w:sz w:val="18"/>
          <w:szCs w:val="20"/>
          <w:rtl/>
        </w:rPr>
        <w:t xml:space="preserve">בו </w:t>
      </w:r>
      <w:r w:rsidRPr="00B16C26">
        <w:rPr>
          <w:rFonts w:ascii="Georgia" w:hAnsi="Georgia"/>
          <w:sz w:val="18"/>
          <w:szCs w:val="20"/>
          <w:rtl/>
        </w:rPr>
        <w:t>רק משתנים מובהקים (</w:t>
      </w:r>
      <w:r w:rsidRPr="00B16C26">
        <w:rPr>
          <w:rFonts w:ascii="Georgia" w:hAnsi="Georgia"/>
          <w:sz w:val="18"/>
          <w:szCs w:val="20"/>
        </w:rPr>
        <w:t>p&lt;0.05</w:t>
      </w:r>
      <w:r w:rsidRPr="00B16C26">
        <w:rPr>
          <w:rFonts w:ascii="Georgia" w:hAnsi="Georgia"/>
          <w:sz w:val="18"/>
          <w:szCs w:val="20"/>
          <w:rtl/>
        </w:rPr>
        <w:t xml:space="preserve">). שוב, גם בהתחשב במדדי ההון המצרפיים, ביישובים המעורבים התמותה גבוהה מאשר ביישובים ההומוגניים, וברמת הגולן המקדם </w:t>
      </w:r>
      <w:r w:rsidRPr="00B16C26">
        <w:rPr>
          <w:rFonts w:ascii="Georgia" w:hAnsi="Georgia" w:hint="cs"/>
          <w:sz w:val="18"/>
          <w:szCs w:val="20"/>
          <w:rtl/>
        </w:rPr>
        <w:t xml:space="preserve">הוא </w:t>
      </w:r>
      <w:r w:rsidRPr="00B16C26">
        <w:rPr>
          <w:rFonts w:ascii="Georgia" w:hAnsi="Georgia"/>
          <w:sz w:val="18"/>
          <w:szCs w:val="20"/>
          <w:rtl/>
        </w:rPr>
        <w:t>הנמוך ביותר. בירושלים, לעומת זאת, התמותה נשארת נמוכה</w:t>
      </w:r>
      <w:r w:rsidRPr="00B16C26">
        <w:rPr>
          <w:rFonts w:ascii="Georgia" w:hAnsi="Georgia" w:hint="cs"/>
          <w:sz w:val="18"/>
          <w:szCs w:val="20"/>
          <w:rtl/>
        </w:rPr>
        <w:t>,</w:t>
      </w:r>
      <w:r w:rsidRPr="00B16C26">
        <w:rPr>
          <w:rFonts w:ascii="Georgia" w:hAnsi="Georgia"/>
          <w:sz w:val="18"/>
          <w:szCs w:val="20"/>
          <w:rtl/>
        </w:rPr>
        <w:t xml:space="preserve"> אך המקדם כבר אינו מובהק. כפי ששיערנו, ככל שרמת ההשכלה החציונית עולה, כך יורדת התמותה (מובהק במבחן חד-זנבי</w:t>
      </w:r>
      <w:r w:rsidRPr="00B16C26">
        <w:rPr>
          <w:rFonts w:ascii="Georgia" w:hAnsi="Georgia" w:hint="cs"/>
          <w:sz w:val="18"/>
          <w:szCs w:val="20"/>
          <w:rtl/>
        </w:rPr>
        <w:t xml:space="preserve"> [</w:t>
      </w:r>
      <w:r w:rsidRPr="00B16C26">
        <w:rPr>
          <w:rFonts w:ascii="Georgia" w:hAnsi="Georgia"/>
          <w:sz w:val="18"/>
          <w:szCs w:val="20"/>
        </w:rPr>
        <w:t>p&lt;0.001</w:t>
      </w:r>
      <w:r w:rsidRPr="00B16C26">
        <w:rPr>
          <w:rFonts w:ascii="Georgia" w:hAnsi="Georgia" w:hint="cs"/>
          <w:sz w:val="18"/>
          <w:szCs w:val="20"/>
          <w:rtl/>
        </w:rPr>
        <w:t>]),</w:t>
      </w:r>
      <w:r w:rsidRPr="00B16C26">
        <w:rPr>
          <w:rFonts w:ascii="Georgia" w:hAnsi="Georgia"/>
          <w:sz w:val="18"/>
          <w:szCs w:val="20"/>
          <w:rtl/>
        </w:rPr>
        <w:t xml:space="preserve"> וככל שמספר הנפשות הממוצע במשקי הבית באזור סטטיסטי עולה, התמותה המצרפית יורדת (מובהק במבחן חד-זנבי</w:t>
      </w:r>
      <w:r w:rsidRPr="00B16C26">
        <w:rPr>
          <w:rFonts w:ascii="Georgia" w:hAnsi="Georgia" w:hint="cs"/>
          <w:sz w:val="18"/>
          <w:szCs w:val="20"/>
          <w:rtl/>
        </w:rPr>
        <w:t xml:space="preserve"> [</w:t>
      </w:r>
      <w:r w:rsidRPr="00B16C26">
        <w:rPr>
          <w:rFonts w:ascii="Georgia" w:hAnsi="Georgia"/>
          <w:sz w:val="18"/>
          <w:szCs w:val="20"/>
        </w:rPr>
        <w:t>p=0.046</w:t>
      </w:r>
      <w:r w:rsidRPr="00B16C26">
        <w:rPr>
          <w:rFonts w:ascii="Georgia" w:hAnsi="Georgia" w:hint="cs"/>
          <w:sz w:val="18"/>
          <w:szCs w:val="20"/>
          <w:rtl/>
        </w:rPr>
        <w:t>])</w:t>
      </w:r>
      <w:r w:rsidRPr="00B16C26">
        <w:rPr>
          <w:rFonts w:ascii="Georgia" w:hAnsi="Georgia"/>
          <w:sz w:val="18"/>
          <w:szCs w:val="20"/>
          <w:rtl/>
        </w:rPr>
        <w:t>.</w:t>
      </w:r>
      <w:r w:rsidRPr="00B16C26">
        <w:rPr>
          <w:rFonts w:ascii="Georgia" w:hAnsi="Georgia"/>
          <w:sz w:val="18"/>
          <w:szCs w:val="20"/>
        </w:rPr>
        <w:t xml:space="preserve"> </w:t>
      </w:r>
      <w:r w:rsidRPr="00B16C26">
        <w:rPr>
          <w:rFonts w:ascii="Georgia" w:hAnsi="Georgia"/>
          <w:sz w:val="18"/>
          <w:szCs w:val="20"/>
          <w:rtl/>
        </w:rPr>
        <w:lastRenderedPageBreak/>
        <w:t xml:space="preserve">נציין </w:t>
      </w:r>
      <w:r w:rsidRPr="00B16C26">
        <w:rPr>
          <w:rFonts w:ascii="Georgia" w:hAnsi="Georgia" w:hint="cs"/>
          <w:sz w:val="18"/>
          <w:szCs w:val="20"/>
          <w:rtl/>
        </w:rPr>
        <w:t xml:space="preserve">כי </w:t>
      </w:r>
      <w:r w:rsidRPr="00B16C26">
        <w:rPr>
          <w:rFonts w:ascii="Georgia" w:hAnsi="Georgia"/>
          <w:sz w:val="18"/>
          <w:szCs w:val="20"/>
          <w:rtl/>
        </w:rPr>
        <w:t>מדדי הסטייה (</w:t>
      </w:r>
      <w:r w:rsidRPr="00B16C26">
        <w:rPr>
          <w:rFonts w:ascii="Georgia" w:hAnsi="Georgia"/>
          <w:sz w:val="18"/>
          <w:szCs w:val="20"/>
        </w:rPr>
        <w:t>deviance</w:t>
      </w:r>
      <w:r w:rsidRPr="00B16C26">
        <w:rPr>
          <w:rFonts w:ascii="Georgia" w:hAnsi="Georgia"/>
          <w:sz w:val="18"/>
          <w:szCs w:val="20"/>
          <w:rtl/>
        </w:rPr>
        <w:t xml:space="preserve">) מראים ששני המודלים הולמים את נתוני המקור </w:t>
      </w:r>
      <w:r w:rsidRPr="00B16C26">
        <w:rPr>
          <w:rFonts w:ascii="Georgia" w:hAnsi="Georgia" w:hint="cs"/>
          <w:sz w:val="18"/>
          <w:szCs w:val="20"/>
          <w:rtl/>
        </w:rPr>
        <w:t xml:space="preserve">(על פי התפלגות </w:t>
      </w:r>
      <w:r w:rsidRPr="00B16C26">
        <w:rPr>
          <w:rFonts w:ascii="Georgia" w:hAnsi="Georgia"/>
          <w:sz w:val="18"/>
          <w:szCs w:val="20"/>
        </w:rPr>
        <w:sym w:font="Symbol" w:char="F063"/>
      </w:r>
      <w:r w:rsidRPr="00B16C26">
        <w:rPr>
          <w:rFonts w:ascii="Georgia" w:hAnsi="Georgia"/>
          <w:sz w:val="18"/>
          <w:szCs w:val="20"/>
          <w:vertAlign w:val="superscript"/>
        </w:rPr>
        <w:t>2</w:t>
      </w:r>
      <w:r w:rsidRPr="00B16C26">
        <w:rPr>
          <w:rFonts w:ascii="Georgia" w:hAnsi="Georgia"/>
          <w:sz w:val="18"/>
          <w:szCs w:val="20"/>
          <w:vertAlign w:val="superscript"/>
          <w:rtl/>
        </w:rPr>
        <w:t xml:space="preserve">, </w:t>
      </w:r>
      <w:r w:rsidRPr="00B16C26">
        <w:rPr>
          <w:rFonts w:ascii="Georgia" w:hAnsi="Georgia"/>
          <w:sz w:val="18"/>
          <w:szCs w:val="20"/>
        </w:rPr>
        <w:t>&gt;0.05</w:t>
      </w:r>
      <w:r w:rsidRPr="00B16C26">
        <w:rPr>
          <w:rFonts w:ascii="Georgia" w:hAnsi="Georgia" w:hint="cs"/>
          <w:sz w:val="18"/>
          <w:szCs w:val="20"/>
          <w:rtl/>
        </w:rPr>
        <w:t>[</w:t>
      </w:r>
      <w:r w:rsidRPr="00B16C26">
        <w:rPr>
          <w:rFonts w:ascii="Georgia" w:hAnsi="Georgia"/>
          <w:sz w:val="18"/>
          <w:szCs w:val="20"/>
        </w:rPr>
        <w:t xml:space="preserve">p[deviance, </w:t>
      </w:r>
      <w:proofErr w:type="spellStart"/>
      <w:r w:rsidRPr="00B16C26">
        <w:rPr>
          <w:rFonts w:ascii="Georgia" w:hAnsi="Georgia"/>
          <w:sz w:val="18"/>
          <w:szCs w:val="20"/>
        </w:rPr>
        <w:t>df</w:t>
      </w:r>
      <w:proofErr w:type="spellEnd"/>
      <w:r w:rsidRPr="00B16C26">
        <w:rPr>
          <w:rFonts w:ascii="Georgia" w:hAnsi="Georgia" w:hint="cs"/>
          <w:sz w:val="18"/>
          <w:szCs w:val="20"/>
          <w:rtl/>
        </w:rPr>
        <w:t>).</w:t>
      </w:r>
    </w:p>
    <w:p w14:paraId="12A49C6D" w14:textId="77777777" w:rsidR="00670A0D" w:rsidRPr="00B16C26" w:rsidRDefault="00670A0D" w:rsidP="007E3491">
      <w:pPr>
        <w:suppressAutoHyphens/>
        <w:spacing w:before="240" w:after="180" w:line="280" w:lineRule="exact"/>
        <w:jc w:val="both"/>
        <w:rPr>
          <w:rFonts w:ascii="Georgia" w:hAnsi="Georgia"/>
          <w:sz w:val="18"/>
          <w:szCs w:val="20"/>
          <w:rtl/>
        </w:rPr>
      </w:pPr>
    </w:p>
    <w:p w14:paraId="04511814" w14:textId="046AEE21" w:rsidR="00B16C26" w:rsidRPr="00B16C26" w:rsidRDefault="00B16C26" w:rsidP="00B16C26">
      <w:pPr>
        <w:pStyle w:val="KOT5"/>
        <w:spacing w:after="0"/>
        <w:ind w:right="0"/>
        <w:outlineLvl w:val="2"/>
        <w:rPr>
          <w:rFonts w:cs="Guttman Aharoni"/>
          <w:color w:val="BA2A16"/>
          <w:rtl/>
        </w:rPr>
      </w:pPr>
      <w:r w:rsidRPr="00B16C26">
        <w:rPr>
          <w:rFonts w:cs="Guttman Aharoni"/>
          <w:color w:val="BA2A16"/>
          <w:rtl/>
        </w:rPr>
        <w:t>ניתוח רב</w:t>
      </w:r>
      <w:r w:rsidRPr="00B16C26">
        <w:rPr>
          <w:rFonts w:cs="Guttman Aharoni"/>
          <w:color w:val="BA2A16"/>
        </w:rPr>
        <w:t>-</w:t>
      </w:r>
      <w:r w:rsidRPr="00B16C26">
        <w:rPr>
          <w:rFonts w:cs="Guttman Aharoni"/>
          <w:color w:val="BA2A16"/>
          <w:rtl/>
        </w:rPr>
        <w:t xml:space="preserve">שכבתי ברמת הפרט </w:t>
      </w:r>
    </w:p>
    <w:p w14:paraId="361579E1" w14:textId="77777777" w:rsidR="00B16C26" w:rsidRPr="00B16C26" w:rsidRDefault="00B16C26" w:rsidP="00B16C26">
      <w:pPr>
        <w:suppressAutoHyphens/>
        <w:spacing w:after="180" w:line="280" w:lineRule="exact"/>
        <w:jc w:val="both"/>
        <w:rPr>
          <w:rFonts w:ascii="Georgia" w:hAnsi="Georgia"/>
          <w:sz w:val="18"/>
          <w:szCs w:val="20"/>
          <w:rtl/>
          <w:lang w:val="en-GB"/>
        </w:rPr>
      </w:pPr>
      <w:r w:rsidRPr="00B16C26">
        <w:rPr>
          <w:rFonts w:ascii="Georgia" w:hAnsi="Georgia"/>
          <w:sz w:val="18"/>
          <w:szCs w:val="20"/>
          <w:rtl/>
          <w:lang w:val="en-GB"/>
        </w:rPr>
        <w:t xml:space="preserve">לוח 2 </w:t>
      </w:r>
      <w:r w:rsidRPr="00B16C26">
        <w:rPr>
          <w:rFonts w:ascii="Georgia" w:hAnsi="Georgia" w:hint="cs"/>
          <w:sz w:val="18"/>
          <w:szCs w:val="20"/>
          <w:rtl/>
          <w:lang w:val="en-GB"/>
        </w:rPr>
        <w:t xml:space="preserve">להלן </w:t>
      </w:r>
      <w:r w:rsidRPr="00B16C26">
        <w:rPr>
          <w:rFonts w:ascii="Georgia" w:hAnsi="Georgia"/>
          <w:sz w:val="18"/>
          <w:szCs w:val="20"/>
          <w:rtl/>
          <w:lang w:val="en-GB"/>
        </w:rPr>
        <w:t>מרחיב את הניתוח ומציג מודל הישרדות רב</w:t>
      </w:r>
      <w:r w:rsidRPr="00B16C26">
        <w:rPr>
          <w:rFonts w:ascii="Georgia" w:hAnsi="Georgia" w:hint="cs"/>
          <w:sz w:val="18"/>
          <w:szCs w:val="20"/>
          <w:rtl/>
          <w:lang w:val="en-GB"/>
        </w:rPr>
        <w:t>-</w:t>
      </w:r>
      <w:r w:rsidRPr="00B16C26">
        <w:rPr>
          <w:rFonts w:ascii="Georgia" w:hAnsi="Georgia"/>
          <w:sz w:val="18"/>
          <w:szCs w:val="20"/>
          <w:rtl/>
          <w:lang w:val="en-GB"/>
        </w:rPr>
        <w:t xml:space="preserve">שכבתי </w:t>
      </w:r>
      <w:r w:rsidRPr="00B16C26">
        <w:rPr>
          <w:rFonts w:ascii="Georgia" w:hAnsi="Georgia" w:hint="cs"/>
          <w:sz w:val="18"/>
          <w:szCs w:val="20"/>
          <w:rtl/>
          <w:lang w:val="en-GB"/>
        </w:rPr>
        <w:t>ש</w:t>
      </w:r>
      <w:r w:rsidRPr="00B16C26">
        <w:rPr>
          <w:rFonts w:ascii="Georgia" w:hAnsi="Georgia"/>
          <w:sz w:val="18"/>
          <w:szCs w:val="20"/>
          <w:rtl/>
          <w:lang w:val="en-GB"/>
        </w:rPr>
        <w:t>בו המשתנה התלוי הוא הישרדות הפרט. התייחסנו הן לקשר בין התמותה לבין המשתנים שתיארנו (</w:t>
      </w:r>
      <w:r w:rsidRPr="00B16C26">
        <w:rPr>
          <w:rFonts w:ascii="Georgia" w:hAnsi="Georgia"/>
          <w:sz w:val="18"/>
          <w:szCs w:val="20"/>
        </w:rPr>
        <w:t>Fixed Effects</w:t>
      </w:r>
      <w:r w:rsidRPr="00B16C26">
        <w:rPr>
          <w:rFonts w:ascii="Georgia" w:hAnsi="Georgia"/>
          <w:sz w:val="18"/>
          <w:szCs w:val="20"/>
          <w:rtl/>
        </w:rPr>
        <w:t>)</w:t>
      </w:r>
      <w:r w:rsidRPr="00B16C26">
        <w:rPr>
          <w:rFonts w:ascii="Georgia" w:hAnsi="Georgia"/>
          <w:sz w:val="18"/>
          <w:szCs w:val="20"/>
          <w:rtl/>
          <w:lang w:val="en-GB"/>
        </w:rPr>
        <w:t>, הן לשונות בכל רמה (</w:t>
      </w:r>
      <w:r w:rsidRPr="00B16C26">
        <w:rPr>
          <w:rFonts w:ascii="Georgia" w:hAnsi="Georgia"/>
          <w:sz w:val="18"/>
          <w:szCs w:val="20"/>
        </w:rPr>
        <w:t>Random Effects</w:t>
      </w:r>
      <w:r w:rsidRPr="00B16C26">
        <w:rPr>
          <w:rFonts w:ascii="Georgia" w:hAnsi="Georgia"/>
          <w:sz w:val="18"/>
          <w:szCs w:val="20"/>
          <w:rtl/>
        </w:rPr>
        <w:t>)</w:t>
      </w:r>
      <w:r w:rsidRPr="00B16C26">
        <w:rPr>
          <w:rFonts w:ascii="Georgia" w:hAnsi="Georgia"/>
          <w:sz w:val="18"/>
          <w:szCs w:val="20"/>
          <w:rtl/>
          <w:lang w:val="en-GB"/>
        </w:rPr>
        <w:t>. למודלים של</w:t>
      </w:r>
      <w:r w:rsidRPr="00B16C26">
        <w:rPr>
          <w:rFonts w:ascii="Georgia" w:hAnsi="Georgia" w:hint="cs"/>
          <w:sz w:val="18"/>
          <w:szCs w:val="20"/>
          <w:rtl/>
          <w:lang w:val="en-GB"/>
        </w:rPr>
        <w:t>ו</w:t>
      </w:r>
      <w:r w:rsidRPr="00B16C26">
        <w:rPr>
          <w:rFonts w:ascii="Georgia" w:hAnsi="Georgia"/>
          <w:sz w:val="18"/>
          <w:szCs w:val="20"/>
          <w:rtl/>
          <w:lang w:val="en-GB"/>
        </w:rPr>
        <w:t xml:space="preserve">שה משתנים רנדומליים: גיל ומין באינטראקציה; משק הבית; האזור הסטטיסטי. </w:t>
      </w:r>
    </w:p>
    <w:p w14:paraId="1CCE0A59" w14:textId="77777777" w:rsidR="00B16C26" w:rsidRPr="00823D57" w:rsidRDefault="00B16C26" w:rsidP="00823D57">
      <w:pPr>
        <w:pStyle w:val="tab-name"/>
        <w:spacing w:before="300" w:line="260" w:lineRule="exact"/>
        <w:ind w:right="0"/>
        <w:rPr>
          <w:rFonts w:cs="Guttman Aharoni"/>
          <w:color w:val="BA2A16"/>
          <w:sz w:val="20"/>
          <w:szCs w:val="20"/>
          <w:rtl/>
        </w:rPr>
      </w:pPr>
      <w:r w:rsidRPr="00823D57">
        <w:rPr>
          <w:rFonts w:cs="Guttman Aharoni"/>
          <w:color w:val="BA2A16"/>
          <w:sz w:val="20"/>
          <w:szCs w:val="20"/>
          <w:rtl/>
        </w:rPr>
        <w:t>לוח 2: מודלים רב</w:t>
      </w:r>
      <w:r w:rsidRPr="00670A0D">
        <w:rPr>
          <w:rFonts w:ascii="David" w:hAnsi="David" w:cs="David"/>
          <w:color w:val="BA2A16"/>
          <w:sz w:val="20"/>
          <w:szCs w:val="20"/>
          <w:rtl/>
        </w:rPr>
        <w:t>-</w:t>
      </w:r>
      <w:r w:rsidRPr="00823D57">
        <w:rPr>
          <w:rFonts w:cs="Guttman Aharoni"/>
          <w:color w:val="BA2A16"/>
          <w:sz w:val="20"/>
          <w:szCs w:val="20"/>
          <w:rtl/>
        </w:rPr>
        <w:t>שכבתיים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60"/>
        <w:gridCol w:w="455"/>
        <w:gridCol w:w="560"/>
        <w:gridCol w:w="564"/>
        <w:gridCol w:w="515"/>
        <w:gridCol w:w="620"/>
        <w:gridCol w:w="560"/>
        <w:gridCol w:w="508"/>
        <w:gridCol w:w="592"/>
      </w:tblGrid>
      <w:tr w:rsidR="00C43A4E" w:rsidRPr="007E3491" w14:paraId="29F5A35B" w14:textId="77777777" w:rsidTr="007E3491">
        <w:trPr>
          <w:tblHeader/>
        </w:trPr>
        <w:tc>
          <w:tcPr>
            <w:tcW w:w="0" w:type="auto"/>
            <w:tcBorders>
              <w:top w:val="single" w:sz="8" w:space="0" w:color="auto"/>
              <w:left w:val="single" w:sz="8" w:space="0" w:color="auto"/>
            </w:tcBorders>
            <w:shd w:val="clear" w:color="auto" w:fill="auto"/>
            <w:vAlign w:val="bottom"/>
          </w:tcPr>
          <w:p w14:paraId="276FB64D" w14:textId="77777777" w:rsidR="00B16C26" w:rsidRPr="007E3491" w:rsidRDefault="00B16C26" w:rsidP="007E3491">
            <w:pPr>
              <w:spacing w:before="20" w:after="20" w:line="210" w:lineRule="exact"/>
              <w:rPr>
                <w:rFonts w:ascii="Georgia" w:eastAsia="Calibri" w:hAnsi="Georgia"/>
                <w:b/>
                <w:bCs/>
                <w:spacing w:val="-4"/>
                <w:sz w:val="14"/>
                <w:szCs w:val="16"/>
                <w:rtl/>
              </w:rPr>
            </w:pPr>
            <w:r w:rsidRPr="007E3491">
              <w:rPr>
                <w:rFonts w:ascii="Georgia" w:eastAsia="Calibri" w:hAnsi="Georgia"/>
                <w:b/>
                <w:bCs/>
                <w:spacing w:val="-4"/>
                <w:sz w:val="14"/>
                <w:szCs w:val="16"/>
                <w:rtl/>
              </w:rPr>
              <w:t>מודל</w:t>
            </w:r>
          </w:p>
        </w:tc>
        <w:tc>
          <w:tcPr>
            <w:tcW w:w="0" w:type="auto"/>
            <w:gridSpan w:val="3"/>
            <w:tcBorders>
              <w:top w:val="single" w:sz="8" w:space="0" w:color="auto"/>
            </w:tcBorders>
            <w:shd w:val="clear" w:color="auto" w:fill="auto"/>
            <w:vAlign w:val="bottom"/>
          </w:tcPr>
          <w:p w14:paraId="03B163C5" w14:textId="63441A5F" w:rsidR="00B16C26" w:rsidRPr="007E3491" w:rsidRDefault="00B16C26" w:rsidP="007E3491">
            <w:pPr>
              <w:spacing w:before="20" w:after="20" w:line="210" w:lineRule="exact"/>
              <w:rPr>
                <w:rFonts w:ascii="Georgia" w:eastAsia="Calibri" w:hAnsi="Georgia"/>
                <w:b/>
                <w:bCs/>
                <w:spacing w:val="-4"/>
                <w:sz w:val="14"/>
                <w:szCs w:val="16"/>
              </w:rPr>
            </w:pPr>
            <w:r w:rsidRPr="007E3491">
              <w:rPr>
                <w:rFonts w:ascii="Georgia" w:eastAsia="Calibri" w:hAnsi="Georgia" w:hint="cs"/>
                <w:b/>
                <w:bCs/>
                <w:color w:val="000000"/>
                <w:spacing w:val="-4"/>
                <w:sz w:val="14"/>
                <w:szCs w:val="16"/>
                <w:rtl/>
              </w:rPr>
              <w:t xml:space="preserve">מודל אזורים </w:t>
            </w:r>
            <w:r w:rsidR="00D60DF0" w:rsidRPr="007E3491">
              <w:rPr>
                <w:rFonts w:ascii="Georgia" w:eastAsia="Calibri" w:hAnsi="Georgia"/>
                <w:b/>
                <w:bCs/>
                <w:color w:val="000000"/>
                <w:spacing w:val="-4"/>
                <w:sz w:val="14"/>
                <w:szCs w:val="16"/>
                <w:rtl/>
              </w:rPr>
              <w:br/>
            </w:r>
            <w:r w:rsidRPr="007E3491">
              <w:rPr>
                <w:rFonts w:ascii="Georgia" w:eastAsia="Calibri" w:hAnsi="Georgia" w:hint="cs"/>
                <w:b/>
                <w:bCs/>
                <w:color w:val="000000"/>
                <w:spacing w:val="-4"/>
                <w:sz w:val="14"/>
                <w:szCs w:val="16"/>
                <w:rtl/>
              </w:rPr>
              <w:t>סטטיסטיים</w:t>
            </w:r>
          </w:p>
        </w:tc>
        <w:tc>
          <w:tcPr>
            <w:tcW w:w="0" w:type="auto"/>
            <w:gridSpan w:val="3"/>
            <w:tcBorders>
              <w:top w:val="single" w:sz="8" w:space="0" w:color="auto"/>
            </w:tcBorders>
            <w:shd w:val="clear" w:color="auto" w:fill="auto"/>
            <w:vAlign w:val="bottom"/>
          </w:tcPr>
          <w:p w14:paraId="474D2E18" w14:textId="46B49683" w:rsidR="00B16C26" w:rsidRPr="007E3491" w:rsidRDefault="00B16C26" w:rsidP="007E3491">
            <w:pPr>
              <w:spacing w:before="20" w:after="20" w:line="210" w:lineRule="exact"/>
              <w:rPr>
                <w:rFonts w:ascii="Georgia" w:eastAsia="Calibri" w:hAnsi="Georgia"/>
                <w:b/>
                <w:bCs/>
                <w:spacing w:val="-4"/>
                <w:sz w:val="14"/>
                <w:szCs w:val="16"/>
                <w:rtl/>
              </w:rPr>
            </w:pPr>
            <w:r w:rsidRPr="007E3491">
              <w:rPr>
                <w:rFonts w:ascii="Georgia" w:eastAsia="Calibri" w:hAnsi="Georgia" w:hint="cs"/>
                <w:b/>
                <w:bCs/>
                <w:color w:val="000000"/>
                <w:spacing w:val="-4"/>
                <w:sz w:val="14"/>
                <w:szCs w:val="16"/>
                <w:rtl/>
              </w:rPr>
              <w:t xml:space="preserve">הון ואזורים </w:t>
            </w:r>
            <w:r w:rsidR="00D60DF0" w:rsidRPr="007E3491">
              <w:rPr>
                <w:rFonts w:ascii="Georgia" w:eastAsia="Calibri" w:hAnsi="Georgia"/>
                <w:b/>
                <w:bCs/>
                <w:color w:val="000000"/>
                <w:spacing w:val="-4"/>
                <w:sz w:val="14"/>
                <w:szCs w:val="16"/>
                <w:rtl/>
              </w:rPr>
              <w:br/>
            </w:r>
            <w:r w:rsidRPr="007E3491">
              <w:rPr>
                <w:rFonts w:ascii="Georgia" w:eastAsia="Calibri" w:hAnsi="Georgia" w:hint="cs"/>
                <w:b/>
                <w:bCs/>
                <w:color w:val="000000"/>
                <w:spacing w:val="-4"/>
                <w:sz w:val="14"/>
                <w:szCs w:val="16"/>
                <w:rtl/>
              </w:rPr>
              <w:t>סטטיסטיים</w:t>
            </w:r>
          </w:p>
        </w:tc>
        <w:tc>
          <w:tcPr>
            <w:tcW w:w="0" w:type="auto"/>
            <w:gridSpan w:val="3"/>
            <w:tcBorders>
              <w:top w:val="single" w:sz="8" w:space="0" w:color="auto"/>
              <w:bottom w:val="single" w:sz="4" w:space="0" w:color="auto"/>
              <w:right w:val="single" w:sz="8" w:space="0" w:color="auto"/>
            </w:tcBorders>
            <w:shd w:val="clear" w:color="auto" w:fill="auto"/>
            <w:vAlign w:val="bottom"/>
          </w:tcPr>
          <w:p w14:paraId="76EE2B07" w14:textId="77777777" w:rsidR="00B16C26" w:rsidRPr="007E3491" w:rsidRDefault="00B16C26" w:rsidP="007E3491">
            <w:pPr>
              <w:spacing w:before="20" w:after="20" w:line="210" w:lineRule="exact"/>
              <w:rPr>
                <w:rFonts w:ascii="Georgia" w:eastAsia="Calibri" w:hAnsi="Georgia"/>
                <w:b/>
                <w:bCs/>
                <w:spacing w:val="-4"/>
                <w:sz w:val="14"/>
                <w:szCs w:val="16"/>
                <w:rtl/>
              </w:rPr>
            </w:pPr>
          </w:p>
        </w:tc>
      </w:tr>
      <w:tr w:rsidR="00C43A4E" w:rsidRPr="007E3491" w14:paraId="7C11A86D" w14:textId="77777777" w:rsidTr="007E3491">
        <w:trPr>
          <w:tblHeader/>
        </w:trPr>
        <w:tc>
          <w:tcPr>
            <w:tcW w:w="0" w:type="auto"/>
            <w:tcBorders>
              <w:left w:val="single" w:sz="8" w:space="0" w:color="auto"/>
              <w:bottom w:val="single" w:sz="8" w:space="0" w:color="auto"/>
            </w:tcBorders>
            <w:shd w:val="clear" w:color="auto" w:fill="auto"/>
            <w:vAlign w:val="bottom"/>
          </w:tcPr>
          <w:p w14:paraId="4F889E9E" w14:textId="77777777" w:rsidR="00B16C26" w:rsidRPr="007E3491" w:rsidRDefault="00B16C26" w:rsidP="007E3491">
            <w:pPr>
              <w:spacing w:before="20" w:after="20" w:line="210" w:lineRule="exact"/>
              <w:rPr>
                <w:rFonts w:ascii="Georgia" w:eastAsia="Calibri" w:hAnsi="Georgia"/>
                <w:b/>
                <w:bCs/>
                <w:spacing w:val="-4"/>
                <w:sz w:val="14"/>
                <w:szCs w:val="16"/>
                <w:rtl/>
              </w:rPr>
            </w:pPr>
            <w:r w:rsidRPr="007E3491">
              <w:rPr>
                <w:rFonts w:ascii="Georgia" w:eastAsia="Calibri" w:hAnsi="Georgia" w:hint="cs"/>
                <w:b/>
                <w:bCs/>
                <w:color w:val="000000"/>
                <w:spacing w:val="-4"/>
                <w:sz w:val="14"/>
                <w:szCs w:val="16"/>
                <w:rtl/>
              </w:rPr>
              <w:t>משתנה</w:t>
            </w:r>
          </w:p>
        </w:tc>
        <w:tc>
          <w:tcPr>
            <w:tcW w:w="0" w:type="auto"/>
            <w:tcBorders>
              <w:bottom w:val="single" w:sz="8" w:space="0" w:color="auto"/>
            </w:tcBorders>
            <w:shd w:val="clear" w:color="auto" w:fill="auto"/>
            <w:vAlign w:val="bottom"/>
          </w:tcPr>
          <w:p w14:paraId="4739F4F4" w14:textId="77777777" w:rsidR="00B16C26" w:rsidRPr="007E3491" w:rsidRDefault="00B16C26" w:rsidP="007E3491">
            <w:pPr>
              <w:spacing w:before="20" w:after="20" w:line="210" w:lineRule="exact"/>
              <w:rPr>
                <w:rFonts w:ascii="Georgia" w:eastAsia="Calibri" w:hAnsi="Georgia" w:cs="Times New Roman"/>
                <w:b/>
                <w:bCs/>
                <w:spacing w:val="-4"/>
                <w:sz w:val="14"/>
                <w:szCs w:val="16"/>
              </w:rPr>
            </w:pPr>
            <w:r w:rsidRPr="007E3491">
              <w:rPr>
                <w:rFonts w:ascii="Georgia" w:eastAsia="Calibri" w:hAnsi="Georgia" w:cs="Times New Roman"/>
                <w:b/>
                <w:bCs/>
                <w:spacing w:val="-4"/>
                <w:sz w:val="14"/>
                <w:szCs w:val="16"/>
                <w:lang w:val="en-GB"/>
              </w:rPr>
              <w:t>exp(b)</w:t>
            </w:r>
          </w:p>
        </w:tc>
        <w:tc>
          <w:tcPr>
            <w:tcW w:w="0" w:type="auto"/>
            <w:tcBorders>
              <w:bottom w:val="single" w:sz="8" w:space="0" w:color="auto"/>
            </w:tcBorders>
            <w:shd w:val="clear" w:color="auto" w:fill="auto"/>
            <w:vAlign w:val="bottom"/>
          </w:tcPr>
          <w:p w14:paraId="15772184" w14:textId="77777777" w:rsidR="00B16C26" w:rsidRPr="007E3491" w:rsidRDefault="00B16C26" w:rsidP="007E3491">
            <w:pPr>
              <w:spacing w:before="20" w:after="20" w:line="210" w:lineRule="exact"/>
              <w:rPr>
                <w:rFonts w:ascii="Georgia" w:eastAsia="Calibri" w:hAnsi="Georgia" w:cs="Times New Roman"/>
                <w:b/>
                <w:bCs/>
                <w:spacing w:val="-4"/>
                <w:sz w:val="14"/>
                <w:szCs w:val="16"/>
              </w:rPr>
            </w:pPr>
            <w:r w:rsidRPr="007E3491">
              <w:rPr>
                <w:rFonts w:ascii="Georgia" w:eastAsia="Calibri" w:hAnsi="Georgia" w:cs="Times New Roman"/>
                <w:b/>
                <w:bCs/>
                <w:spacing w:val="-4"/>
                <w:sz w:val="14"/>
                <w:szCs w:val="16"/>
                <w:lang w:val="en-GB"/>
              </w:rPr>
              <w:t>Z</w:t>
            </w:r>
          </w:p>
        </w:tc>
        <w:tc>
          <w:tcPr>
            <w:tcW w:w="0" w:type="auto"/>
            <w:tcBorders>
              <w:bottom w:val="single" w:sz="8" w:space="0" w:color="auto"/>
            </w:tcBorders>
            <w:shd w:val="clear" w:color="auto" w:fill="auto"/>
            <w:vAlign w:val="bottom"/>
          </w:tcPr>
          <w:p w14:paraId="164D7582" w14:textId="77777777" w:rsidR="00B16C26" w:rsidRPr="007E3491" w:rsidRDefault="00B16C26" w:rsidP="007E3491">
            <w:pPr>
              <w:spacing w:before="20" w:after="20" w:line="210" w:lineRule="exact"/>
              <w:rPr>
                <w:rFonts w:ascii="Georgia" w:eastAsia="Calibri" w:hAnsi="Georgia" w:cs="Times New Roman"/>
                <w:b/>
                <w:bCs/>
                <w:spacing w:val="-4"/>
                <w:sz w:val="14"/>
                <w:szCs w:val="16"/>
              </w:rPr>
            </w:pPr>
            <w:r w:rsidRPr="007E3491">
              <w:rPr>
                <w:rFonts w:ascii="Georgia" w:eastAsia="Calibri" w:hAnsi="Georgia" w:cs="Times New Roman"/>
                <w:b/>
                <w:bCs/>
                <w:spacing w:val="-4"/>
                <w:sz w:val="14"/>
                <w:szCs w:val="16"/>
                <w:lang w:val="en-GB"/>
              </w:rPr>
              <w:t>exp(b)</w:t>
            </w:r>
          </w:p>
        </w:tc>
        <w:tc>
          <w:tcPr>
            <w:tcW w:w="0" w:type="auto"/>
            <w:tcBorders>
              <w:bottom w:val="single" w:sz="8" w:space="0" w:color="auto"/>
            </w:tcBorders>
            <w:shd w:val="clear" w:color="auto" w:fill="auto"/>
            <w:vAlign w:val="bottom"/>
          </w:tcPr>
          <w:p w14:paraId="34A1CAAD" w14:textId="77777777" w:rsidR="00B16C26" w:rsidRPr="007E3491" w:rsidRDefault="00B16C26" w:rsidP="007E3491">
            <w:pPr>
              <w:spacing w:before="20" w:after="20" w:line="210" w:lineRule="exact"/>
              <w:rPr>
                <w:rFonts w:ascii="Georgia" w:eastAsia="Calibri" w:hAnsi="Georgia" w:cs="Times New Roman"/>
                <w:b/>
                <w:bCs/>
                <w:spacing w:val="-4"/>
                <w:sz w:val="14"/>
                <w:szCs w:val="16"/>
              </w:rPr>
            </w:pPr>
            <w:r w:rsidRPr="007E3491">
              <w:rPr>
                <w:rFonts w:ascii="Georgia" w:eastAsia="Calibri" w:hAnsi="Georgia" w:cs="Times New Roman"/>
                <w:b/>
                <w:bCs/>
                <w:spacing w:val="-4"/>
                <w:sz w:val="14"/>
                <w:szCs w:val="16"/>
                <w:lang w:val="en-GB"/>
              </w:rPr>
              <w:t>z</w:t>
            </w:r>
          </w:p>
        </w:tc>
        <w:tc>
          <w:tcPr>
            <w:tcW w:w="0" w:type="auto"/>
            <w:tcBorders>
              <w:bottom w:val="single" w:sz="8" w:space="0" w:color="auto"/>
            </w:tcBorders>
            <w:shd w:val="clear" w:color="auto" w:fill="auto"/>
            <w:vAlign w:val="bottom"/>
          </w:tcPr>
          <w:p w14:paraId="3DE92F81" w14:textId="77777777" w:rsidR="00B16C26" w:rsidRPr="007E3491" w:rsidRDefault="00B16C26" w:rsidP="007E3491">
            <w:pPr>
              <w:spacing w:before="20" w:after="20" w:line="210" w:lineRule="exact"/>
              <w:rPr>
                <w:rFonts w:ascii="Georgia" w:eastAsia="Calibri" w:hAnsi="Georgia" w:cs="Times New Roman"/>
                <w:b/>
                <w:bCs/>
                <w:spacing w:val="-4"/>
                <w:sz w:val="14"/>
                <w:szCs w:val="16"/>
              </w:rPr>
            </w:pPr>
            <w:r w:rsidRPr="007E3491">
              <w:rPr>
                <w:rFonts w:ascii="Georgia" w:eastAsia="Calibri" w:hAnsi="Georgia" w:cs="Times New Roman"/>
                <w:b/>
                <w:bCs/>
                <w:spacing w:val="-4"/>
                <w:sz w:val="14"/>
                <w:szCs w:val="16"/>
              </w:rPr>
              <w:t>p(z)</w:t>
            </w:r>
          </w:p>
        </w:tc>
        <w:tc>
          <w:tcPr>
            <w:tcW w:w="0" w:type="auto"/>
            <w:tcBorders>
              <w:bottom w:val="single" w:sz="8" w:space="0" w:color="auto"/>
            </w:tcBorders>
            <w:shd w:val="clear" w:color="auto" w:fill="auto"/>
            <w:vAlign w:val="bottom"/>
          </w:tcPr>
          <w:p w14:paraId="35D04DD7" w14:textId="77777777" w:rsidR="00B16C26" w:rsidRPr="007E3491" w:rsidRDefault="00B16C26" w:rsidP="007E3491">
            <w:pPr>
              <w:spacing w:before="20" w:after="20" w:line="210" w:lineRule="exact"/>
              <w:rPr>
                <w:rFonts w:ascii="Georgia" w:eastAsia="Calibri" w:hAnsi="Georgia" w:cs="Times New Roman"/>
                <w:b/>
                <w:bCs/>
                <w:spacing w:val="-4"/>
                <w:sz w:val="14"/>
                <w:szCs w:val="16"/>
                <w:rtl/>
              </w:rPr>
            </w:pPr>
            <w:r w:rsidRPr="007E3491">
              <w:rPr>
                <w:rFonts w:ascii="Georgia" w:eastAsia="Calibri" w:hAnsi="Georgia" w:cs="Times New Roman"/>
                <w:b/>
                <w:bCs/>
                <w:spacing w:val="-4"/>
                <w:sz w:val="14"/>
                <w:szCs w:val="16"/>
              </w:rPr>
              <w:t>p(z)</w:t>
            </w:r>
          </w:p>
        </w:tc>
        <w:tc>
          <w:tcPr>
            <w:tcW w:w="0" w:type="auto"/>
            <w:tcBorders>
              <w:bottom w:val="single" w:sz="8" w:space="0" w:color="auto"/>
            </w:tcBorders>
            <w:shd w:val="clear" w:color="auto" w:fill="auto"/>
            <w:vAlign w:val="bottom"/>
          </w:tcPr>
          <w:p w14:paraId="1347131D" w14:textId="77777777" w:rsidR="00B16C26" w:rsidRPr="007E3491" w:rsidRDefault="00B16C26" w:rsidP="007E3491">
            <w:pPr>
              <w:spacing w:before="20" w:after="20" w:line="210" w:lineRule="exact"/>
              <w:rPr>
                <w:rFonts w:ascii="Georgia" w:eastAsia="Calibri" w:hAnsi="Georgia" w:cs="Times New Roman"/>
                <w:b/>
                <w:bCs/>
                <w:spacing w:val="-4"/>
                <w:sz w:val="14"/>
                <w:szCs w:val="16"/>
                <w:rtl/>
              </w:rPr>
            </w:pPr>
            <w:r w:rsidRPr="007E3491">
              <w:rPr>
                <w:rFonts w:ascii="Georgia" w:eastAsia="Calibri" w:hAnsi="Georgia" w:cs="Times New Roman"/>
                <w:b/>
                <w:bCs/>
                <w:spacing w:val="-4"/>
                <w:sz w:val="14"/>
                <w:szCs w:val="16"/>
                <w:lang w:val="en-GB"/>
              </w:rPr>
              <w:t>exp(b)</w:t>
            </w:r>
          </w:p>
        </w:tc>
        <w:tc>
          <w:tcPr>
            <w:tcW w:w="0" w:type="auto"/>
            <w:tcBorders>
              <w:bottom w:val="single" w:sz="8" w:space="0" w:color="auto"/>
            </w:tcBorders>
            <w:shd w:val="clear" w:color="auto" w:fill="auto"/>
            <w:vAlign w:val="bottom"/>
          </w:tcPr>
          <w:p w14:paraId="28B5097E" w14:textId="77777777" w:rsidR="00B16C26" w:rsidRPr="007E3491" w:rsidRDefault="00B16C26" w:rsidP="007E3491">
            <w:pPr>
              <w:spacing w:before="20" w:after="20" w:line="210" w:lineRule="exact"/>
              <w:rPr>
                <w:rFonts w:ascii="Georgia" w:eastAsia="Calibri" w:hAnsi="Georgia" w:cs="Times New Roman"/>
                <w:b/>
                <w:bCs/>
                <w:spacing w:val="-4"/>
                <w:sz w:val="14"/>
                <w:szCs w:val="16"/>
                <w:rtl/>
              </w:rPr>
            </w:pPr>
            <w:r w:rsidRPr="007E3491">
              <w:rPr>
                <w:rFonts w:ascii="Georgia" w:eastAsia="Calibri" w:hAnsi="Georgia" w:cs="Times New Roman"/>
                <w:b/>
                <w:bCs/>
                <w:spacing w:val="-4"/>
                <w:sz w:val="14"/>
                <w:szCs w:val="16"/>
                <w:lang w:val="en-GB"/>
              </w:rPr>
              <w:t>z</w:t>
            </w:r>
          </w:p>
        </w:tc>
        <w:tc>
          <w:tcPr>
            <w:tcW w:w="0" w:type="auto"/>
            <w:tcBorders>
              <w:bottom w:val="single" w:sz="8" w:space="0" w:color="auto"/>
              <w:right w:val="single" w:sz="8" w:space="0" w:color="auto"/>
            </w:tcBorders>
            <w:shd w:val="clear" w:color="auto" w:fill="auto"/>
            <w:vAlign w:val="bottom"/>
          </w:tcPr>
          <w:p w14:paraId="4439E4F7" w14:textId="77777777" w:rsidR="00B16C26" w:rsidRPr="007E3491" w:rsidRDefault="00B16C26" w:rsidP="007E3491">
            <w:pPr>
              <w:spacing w:before="20" w:after="20" w:line="210" w:lineRule="exact"/>
              <w:rPr>
                <w:rFonts w:ascii="Georgia" w:eastAsia="Calibri" w:hAnsi="Georgia" w:cs="Times New Roman"/>
                <w:b/>
                <w:bCs/>
                <w:spacing w:val="-4"/>
                <w:sz w:val="14"/>
                <w:szCs w:val="16"/>
              </w:rPr>
            </w:pPr>
            <w:r w:rsidRPr="007E3491">
              <w:rPr>
                <w:rFonts w:ascii="Georgia" w:eastAsia="Calibri" w:hAnsi="Georgia" w:cs="Times New Roman"/>
                <w:b/>
                <w:bCs/>
                <w:spacing w:val="-4"/>
                <w:sz w:val="14"/>
                <w:szCs w:val="16"/>
              </w:rPr>
              <w:t>p(z)</w:t>
            </w:r>
          </w:p>
        </w:tc>
      </w:tr>
      <w:tr w:rsidR="00C43A4E" w:rsidRPr="007E3491" w14:paraId="0BABCA1E" w14:textId="77777777" w:rsidTr="007E3491">
        <w:tc>
          <w:tcPr>
            <w:tcW w:w="0" w:type="auto"/>
            <w:tcBorders>
              <w:top w:val="single" w:sz="8" w:space="0" w:color="auto"/>
              <w:left w:val="single" w:sz="8" w:space="0" w:color="auto"/>
            </w:tcBorders>
            <w:shd w:val="clear" w:color="auto" w:fill="auto"/>
            <w:vAlign w:val="center"/>
          </w:tcPr>
          <w:p w14:paraId="4C774F7D" w14:textId="77777777" w:rsidR="00B16C26" w:rsidRPr="007E3491" w:rsidRDefault="00B16C26" w:rsidP="007E3491">
            <w:pPr>
              <w:spacing w:before="20" w:after="20" w:line="210" w:lineRule="exact"/>
              <w:rPr>
                <w:rFonts w:ascii="Georgia" w:eastAsia="Calibri" w:hAnsi="Georgia"/>
                <w:spacing w:val="-4"/>
                <w:sz w:val="14"/>
                <w:szCs w:val="16"/>
                <w:rtl/>
              </w:rPr>
            </w:pPr>
            <w:r w:rsidRPr="007E3491">
              <w:rPr>
                <w:rFonts w:ascii="Georgia" w:eastAsia="Calibri" w:hAnsi="Georgia" w:hint="cs"/>
                <w:color w:val="000000"/>
                <w:spacing w:val="-4"/>
                <w:sz w:val="14"/>
                <w:szCs w:val="16"/>
                <w:rtl/>
              </w:rPr>
              <w:t>קבוע</w:t>
            </w:r>
          </w:p>
        </w:tc>
        <w:tc>
          <w:tcPr>
            <w:tcW w:w="0" w:type="auto"/>
            <w:tcBorders>
              <w:top w:val="single" w:sz="8" w:space="0" w:color="auto"/>
            </w:tcBorders>
            <w:shd w:val="clear" w:color="auto" w:fill="auto"/>
            <w:vAlign w:val="center"/>
          </w:tcPr>
          <w:p w14:paraId="18314BD9" w14:textId="77777777" w:rsidR="00B16C26" w:rsidRPr="00837200" w:rsidRDefault="00B16C26" w:rsidP="007E3491">
            <w:pPr>
              <w:spacing w:before="20" w:after="20" w:line="210" w:lineRule="exact"/>
              <w:jc w:val="both"/>
              <w:rPr>
                <w:rFonts w:ascii="Georgia" w:eastAsia="Calibri" w:hAnsi="Georgia" w:cs="Times New Roman"/>
                <w:spacing w:val="-4"/>
                <w:sz w:val="14"/>
                <w:szCs w:val="16"/>
                <w:rtl/>
              </w:rPr>
            </w:pPr>
            <w:r w:rsidRPr="00837200">
              <w:rPr>
                <w:rFonts w:ascii="Georgia" w:eastAsia="Calibri" w:hAnsi="Georgia" w:cs="Times New Roman"/>
                <w:color w:val="000000"/>
                <w:spacing w:val="-4"/>
                <w:sz w:val="14"/>
                <w:szCs w:val="16"/>
              </w:rPr>
              <w:t>0.106</w:t>
            </w:r>
          </w:p>
        </w:tc>
        <w:tc>
          <w:tcPr>
            <w:tcW w:w="0" w:type="auto"/>
            <w:tcBorders>
              <w:top w:val="single" w:sz="8" w:space="0" w:color="auto"/>
            </w:tcBorders>
            <w:shd w:val="clear" w:color="auto" w:fill="auto"/>
            <w:vAlign w:val="center"/>
          </w:tcPr>
          <w:p w14:paraId="36378AB7" w14:textId="77777777" w:rsidR="00B16C26" w:rsidRPr="00837200" w:rsidRDefault="00B16C26" w:rsidP="007E3491">
            <w:pPr>
              <w:spacing w:before="20" w:after="20" w:line="210" w:lineRule="exact"/>
              <w:jc w:val="both"/>
              <w:rPr>
                <w:rFonts w:ascii="Georgia" w:eastAsia="Calibri" w:hAnsi="Georgia" w:cs="Times New Roman"/>
                <w:spacing w:val="-4"/>
                <w:sz w:val="14"/>
                <w:szCs w:val="16"/>
                <w:rtl/>
              </w:rPr>
            </w:pPr>
            <w:r w:rsidRPr="00837200">
              <w:rPr>
                <w:rFonts w:ascii="Georgia" w:eastAsia="Calibri" w:hAnsi="Georgia" w:cs="Times New Roman"/>
                <w:color w:val="000000"/>
                <w:spacing w:val="-4"/>
                <w:sz w:val="14"/>
                <w:szCs w:val="16"/>
              </w:rPr>
              <w:t>-5.25</w:t>
            </w:r>
          </w:p>
        </w:tc>
        <w:tc>
          <w:tcPr>
            <w:tcW w:w="0" w:type="auto"/>
            <w:tcBorders>
              <w:top w:val="single" w:sz="8" w:space="0" w:color="auto"/>
            </w:tcBorders>
            <w:shd w:val="clear" w:color="auto" w:fill="auto"/>
            <w:vAlign w:val="center"/>
          </w:tcPr>
          <w:p w14:paraId="0BD161E1" w14:textId="77777777" w:rsidR="00B16C26" w:rsidRPr="00837200" w:rsidRDefault="00B16C26" w:rsidP="007E3491">
            <w:pPr>
              <w:spacing w:before="20" w:after="20" w:line="210" w:lineRule="exact"/>
              <w:jc w:val="both"/>
              <w:rPr>
                <w:rFonts w:ascii="Georgia" w:eastAsia="Calibri" w:hAnsi="Georgia" w:cs="Times New Roman"/>
                <w:spacing w:val="-4"/>
                <w:sz w:val="14"/>
                <w:szCs w:val="16"/>
                <w:rtl/>
              </w:rPr>
            </w:pPr>
            <w:r w:rsidRPr="00837200">
              <w:rPr>
                <w:rFonts w:ascii="Georgia" w:eastAsia="Calibri" w:hAnsi="Georgia" w:cs="Times New Roman"/>
                <w:color w:val="000000"/>
                <w:spacing w:val="-4"/>
                <w:sz w:val="14"/>
                <w:szCs w:val="16"/>
              </w:rPr>
              <w:t>&lt;0.001</w:t>
            </w:r>
          </w:p>
        </w:tc>
        <w:tc>
          <w:tcPr>
            <w:tcW w:w="0" w:type="auto"/>
            <w:tcBorders>
              <w:top w:val="single" w:sz="8" w:space="0" w:color="auto"/>
            </w:tcBorders>
            <w:shd w:val="clear" w:color="auto" w:fill="auto"/>
            <w:vAlign w:val="center"/>
          </w:tcPr>
          <w:p w14:paraId="7AA4AE94" w14:textId="77777777" w:rsidR="00B16C26" w:rsidRPr="00837200" w:rsidRDefault="00B16C26" w:rsidP="007E3491">
            <w:pPr>
              <w:spacing w:before="20" w:after="20" w:line="210" w:lineRule="exact"/>
              <w:jc w:val="both"/>
              <w:rPr>
                <w:rFonts w:ascii="Georgia" w:eastAsia="Calibri" w:hAnsi="Georgia" w:cs="Times New Roman"/>
                <w:spacing w:val="-4"/>
                <w:sz w:val="14"/>
                <w:szCs w:val="16"/>
                <w:rtl/>
              </w:rPr>
            </w:pPr>
            <w:r w:rsidRPr="00837200">
              <w:rPr>
                <w:rFonts w:ascii="Georgia" w:eastAsia="Calibri" w:hAnsi="Georgia" w:cs="Times New Roman"/>
                <w:color w:val="000000"/>
                <w:spacing w:val="-4"/>
                <w:sz w:val="14"/>
                <w:szCs w:val="16"/>
                <w:rtl/>
              </w:rPr>
              <w:t>0.380</w:t>
            </w:r>
          </w:p>
        </w:tc>
        <w:tc>
          <w:tcPr>
            <w:tcW w:w="0" w:type="auto"/>
            <w:tcBorders>
              <w:top w:val="single" w:sz="8" w:space="0" w:color="auto"/>
            </w:tcBorders>
            <w:shd w:val="clear" w:color="auto" w:fill="auto"/>
            <w:vAlign w:val="center"/>
          </w:tcPr>
          <w:p w14:paraId="1ACA6CAA" w14:textId="77777777" w:rsidR="00B16C26" w:rsidRPr="00837200" w:rsidRDefault="00B16C26" w:rsidP="007E3491">
            <w:pPr>
              <w:spacing w:before="20" w:after="20" w:line="210" w:lineRule="exact"/>
              <w:jc w:val="both"/>
              <w:rPr>
                <w:rFonts w:ascii="Georgia" w:eastAsia="Calibri" w:hAnsi="Georgia" w:cs="Times New Roman"/>
                <w:spacing w:val="-4"/>
                <w:sz w:val="14"/>
                <w:szCs w:val="16"/>
                <w:rtl/>
              </w:rPr>
            </w:pPr>
            <w:r w:rsidRPr="00837200">
              <w:rPr>
                <w:rFonts w:ascii="Georgia" w:eastAsia="Calibri" w:hAnsi="Georgia" w:cs="Times New Roman"/>
                <w:color w:val="000000"/>
                <w:spacing w:val="-4"/>
                <w:sz w:val="14"/>
                <w:szCs w:val="16"/>
              </w:rPr>
              <w:t>-2.70</w:t>
            </w:r>
          </w:p>
        </w:tc>
        <w:tc>
          <w:tcPr>
            <w:tcW w:w="0" w:type="auto"/>
            <w:tcBorders>
              <w:top w:val="single" w:sz="8" w:space="0" w:color="auto"/>
            </w:tcBorders>
            <w:shd w:val="clear" w:color="auto" w:fill="auto"/>
            <w:vAlign w:val="center"/>
          </w:tcPr>
          <w:p w14:paraId="62B763D6" w14:textId="77777777" w:rsidR="00B16C26" w:rsidRPr="00837200" w:rsidRDefault="00B16C26" w:rsidP="007E3491">
            <w:pPr>
              <w:spacing w:before="20" w:after="20" w:line="210" w:lineRule="exact"/>
              <w:jc w:val="both"/>
              <w:rPr>
                <w:rFonts w:ascii="Georgia" w:eastAsia="Calibri" w:hAnsi="Georgia" w:cs="Times New Roman"/>
                <w:spacing w:val="-4"/>
                <w:sz w:val="14"/>
                <w:szCs w:val="16"/>
                <w:rtl/>
              </w:rPr>
            </w:pPr>
            <w:r w:rsidRPr="00837200">
              <w:rPr>
                <w:rFonts w:ascii="Georgia" w:eastAsia="Calibri" w:hAnsi="Georgia" w:cs="Times New Roman"/>
                <w:color w:val="000000"/>
                <w:spacing w:val="-4"/>
                <w:sz w:val="14"/>
                <w:szCs w:val="16"/>
              </w:rPr>
              <w:t>0.00696</w:t>
            </w:r>
          </w:p>
        </w:tc>
        <w:tc>
          <w:tcPr>
            <w:tcW w:w="0" w:type="auto"/>
            <w:tcBorders>
              <w:top w:val="single" w:sz="8" w:space="0" w:color="auto"/>
            </w:tcBorders>
            <w:shd w:val="clear" w:color="auto" w:fill="auto"/>
            <w:vAlign w:val="center"/>
          </w:tcPr>
          <w:p w14:paraId="307DFDC8" w14:textId="77777777" w:rsidR="00B16C26" w:rsidRPr="00837200" w:rsidRDefault="00B16C26" w:rsidP="007E3491">
            <w:pPr>
              <w:spacing w:before="20" w:after="20" w:line="210" w:lineRule="exact"/>
              <w:jc w:val="both"/>
              <w:rPr>
                <w:rFonts w:ascii="Georgia" w:eastAsia="Calibri" w:hAnsi="Georgia" w:cs="Times New Roman"/>
                <w:spacing w:val="-4"/>
                <w:sz w:val="14"/>
                <w:szCs w:val="16"/>
                <w:rtl/>
              </w:rPr>
            </w:pPr>
            <w:r w:rsidRPr="00837200">
              <w:rPr>
                <w:rFonts w:ascii="Georgia" w:eastAsia="Calibri" w:hAnsi="Georgia" w:cs="Times New Roman"/>
                <w:color w:val="000000"/>
                <w:spacing w:val="-4"/>
                <w:sz w:val="14"/>
                <w:szCs w:val="16"/>
                <w:rtl/>
              </w:rPr>
              <w:t>0.465</w:t>
            </w:r>
          </w:p>
        </w:tc>
        <w:tc>
          <w:tcPr>
            <w:tcW w:w="0" w:type="auto"/>
            <w:tcBorders>
              <w:top w:val="single" w:sz="8" w:space="0" w:color="auto"/>
            </w:tcBorders>
            <w:shd w:val="clear" w:color="auto" w:fill="auto"/>
            <w:vAlign w:val="center"/>
          </w:tcPr>
          <w:p w14:paraId="6C7DB0DA" w14:textId="77777777" w:rsidR="00B16C26" w:rsidRPr="00837200" w:rsidRDefault="00B16C26" w:rsidP="007E3491">
            <w:pPr>
              <w:spacing w:before="20" w:after="20" w:line="210" w:lineRule="exact"/>
              <w:jc w:val="both"/>
              <w:rPr>
                <w:rFonts w:ascii="Georgia" w:eastAsia="Calibri" w:hAnsi="Georgia" w:cs="Times New Roman"/>
                <w:spacing w:val="-4"/>
                <w:sz w:val="14"/>
                <w:szCs w:val="16"/>
                <w:rtl/>
              </w:rPr>
            </w:pPr>
            <w:r w:rsidRPr="00837200">
              <w:rPr>
                <w:rFonts w:ascii="Georgia" w:eastAsia="Calibri" w:hAnsi="Georgia" w:cs="Times New Roman"/>
                <w:color w:val="000000"/>
                <w:spacing w:val="-4"/>
                <w:sz w:val="14"/>
                <w:szCs w:val="16"/>
              </w:rPr>
              <w:t>-2.17</w:t>
            </w:r>
          </w:p>
        </w:tc>
        <w:tc>
          <w:tcPr>
            <w:tcW w:w="0" w:type="auto"/>
            <w:tcBorders>
              <w:top w:val="single" w:sz="8" w:space="0" w:color="auto"/>
              <w:right w:val="single" w:sz="8" w:space="0" w:color="auto"/>
            </w:tcBorders>
            <w:shd w:val="clear" w:color="auto" w:fill="auto"/>
            <w:vAlign w:val="center"/>
          </w:tcPr>
          <w:p w14:paraId="2CF69B2D" w14:textId="77777777" w:rsidR="00B16C26" w:rsidRPr="00837200" w:rsidRDefault="00B16C26" w:rsidP="007E3491">
            <w:pPr>
              <w:spacing w:before="20" w:after="20" w:line="210" w:lineRule="exact"/>
              <w:jc w:val="both"/>
              <w:rPr>
                <w:rFonts w:ascii="Georgia" w:eastAsia="Calibri" w:hAnsi="Georgia" w:cs="Times New Roman"/>
                <w:spacing w:val="-4"/>
                <w:sz w:val="14"/>
                <w:szCs w:val="16"/>
              </w:rPr>
            </w:pPr>
            <w:r w:rsidRPr="00837200">
              <w:rPr>
                <w:rFonts w:ascii="Georgia" w:eastAsia="Calibri" w:hAnsi="Georgia" w:cs="Times New Roman"/>
                <w:color w:val="000000"/>
                <w:spacing w:val="-4"/>
                <w:sz w:val="14"/>
                <w:szCs w:val="16"/>
              </w:rPr>
              <w:t>0.030</w:t>
            </w:r>
          </w:p>
        </w:tc>
      </w:tr>
      <w:tr w:rsidR="00C43A4E" w:rsidRPr="007E3491" w14:paraId="4B347D36" w14:textId="77777777" w:rsidTr="007E3491">
        <w:tc>
          <w:tcPr>
            <w:tcW w:w="0" w:type="auto"/>
            <w:tcBorders>
              <w:left w:val="single" w:sz="8" w:space="0" w:color="auto"/>
            </w:tcBorders>
            <w:shd w:val="clear" w:color="auto" w:fill="auto"/>
            <w:vAlign w:val="center"/>
          </w:tcPr>
          <w:p w14:paraId="5875A049" w14:textId="705D6824" w:rsidR="00B16C26" w:rsidRPr="007E3491" w:rsidRDefault="00B16C26" w:rsidP="007E3491">
            <w:pPr>
              <w:spacing w:before="20" w:after="20" w:line="210" w:lineRule="exact"/>
              <w:rPr>
                <w:rFonts w:ascii="Georgia" w:eastAsia="Calibri" w:hAnsi="Georgia"/>
                <w:spacing w:val="-4"/>
                <w:sz w:val="14"/>
                <w:szCs w:val="16"/>
                <w:rtl/>
              </w:rPr>
            </w:pPr>
            <w:r w:rsidRPr="007E3491">
              <w:rPr>
                <w:rFonts w:ascii="Georgia" w:eastAsia="Calibri" w:hAnsi="Georgia" w:hint="cs"/>
                <w:color w:val="000000"/>
                <w:spacing w:val="-4"/>
                <w:sz w:val="14"/>
                <w:szCs w:val="16"/>
                <w:rtl/>
              </w:rPr>
              <w:t xml:space="preserve">אזור סטטיסטי: </w:t>
            </w:r>
            <w:r w:rsidR="007E3491" w:rsidRPr="007E3491">
              <w:rPr>
                <w:rFonts w:ascii="Georgia" w:eastAsia="Calibri" w:hAnsi="Georgia"/>
                <w:color w:val="000000"/>
                <w:spacing w:val="-4"/>
                <w:sz w:val="14"/>
                <w:szCs w:val="16"/>
              </w:rPr>
              <w:br/>
            </w:r>
            <w:r w:rsidRPr="007E3491">
              <w:rPr>
                <w:rFonts w:ascii="Georgia" w:eastAsia="Calibri" w:hAnsi="Georgia" w:hint="cs"/>
                <w:color w:val="000000"/>
                <w:spacing w:val="-4"/>
                <w:sz w:val="14"/>
                <w:szCs w:val="16"/>
                <w:rtl/>
              </w:rPr>
              <w:t>ערבי הומוגני</w:t>
            </w:r>
            <w:r w:rsidR="00781B47">
              <w:rPr>
                <w:rFonts w:ascii="Georgia" w:eastAsia="Calibri" w:hAnsi="Georgia" w:hint="cs"/>
                <w:color w:val="000000"/>
                <w:spacing w:val="-4"/>
                <w:sz w:val="14"/>
                <w:szCs w:val="16"/>
                <w:rtl/>
              </w:rPr>
              <w:t xml:space="preserve"> </w:t>
            </w:r>
            <w:r w:rsidRPr="007E3491">
              <w:rPr>
                <w:rFonts w:ascii="Georgia" w:eastAsia="Calibri" w:hAnsi="Georgia" w:hint="cs"/>
                <w:color w:val="000000"/>
                <w:spacing w:val="-4"/>
                <w:sz w:val="14"/>
                <w:szCs w:val="16"/>
                <w:rtl/>
              </w:rPr>
              <w:t>=</w:t>
            </w:r>
            <w:r w:rsidR="00781B47">
              <w:rPr>
                <w:rFonts w:ascii="Georgia" w:eastAsia="Calibri" w:hAnsi="Georgia" w:hint="cs"/>
                <w:color w:val="000000"/>
                <w:spacing w:val="-4"/>
                <w:sz w:val="14"/>
                <w:szCs w:val="16"/>
                <w:rtl/>
              </w:rPr>
              <w:t xml:space="preserve"> </w:t>
            </w:r>
            <w:r w:rsidRPr="007E3491">
              <w:rPr>
                <w:rFonts w:ascii="Georgia" w:eastAsia="Calibri" w:hAnsi="Georgia" w:hint="cs"/>
                <w:color w:val="000000"/>
                <w:spacing w:val="-4"/>
                <w:sz w:val="14"/>
                <w:szCs w:val="16"/>
                <w:rtl/>
              </w:rPr>
              <w:t>1</w:t>
            </w:r>
            <w:r w:rsidR="00781B47">
              <w:rPr>
                <w:rFonts w:ascii="Georgia" w:eastAsia="Calibri" w:hAnsi="Georgia" w:hint="cs"/>
                <w:color w:val="000000"/>
                <w:spacing w:val="-4"/>
                <w:sz w:val="14"/>
                <w:szCs w:val="16"/>
                <w:rtl/>
              </w:rPr>
              <w:t xml:space="preserve"> </w:t>
            </w:r>
          </w:p>
        </w:tc>
        <w:tc>
          <w:tcPr>
            <w:tcW w:w="0" w:type="auto"/>
            <w:shd w:val="clear" w:color="auto" w:fill="auto"/>
            <w:vAlign w:val="center"/>
          </w:tcPr>
          <w:p w14:paraId="339303FC"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p>
        </w:tc>
        <w:tc>
          <w:tcPr>
            <w:tcW w:w="0" w:type="auto"/>
            <w:shd w:val="clear" w:color="auto" w:fill="auto"/>
            <w:vAlign w:val="center"/>
          </w:tcPr>
          <w:p w14:paraId="2A0CB0DE"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p>
        </w:tc>
        <w:tc>
          <w:tcPr>
            <w:tcW w:w="0" w:type="auto"/>
            <w:shd w:val="clear" w:color="auto" w:fill="auto"/>
            <w:vAlign w:val="center"/>
          </w:tcPr>
          <w:p w14:paraId="43E9F1B7"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p>
        </w:tc>
        <w:tc>
          <w:tcPr>
            <w:tcW w:w="0" w:type="auto"/>
            <w:shd w:val="clear" w:color="auto" w:fill="auto"/>
            <w:vAlign w:val="center"/>
          </w:tcPr>
          <w:p w14:paraId="00EAD4BF"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p>
        </w:tc>
        <w:tc>
          <w:tcPr>
            <w:tcW w:w="0" w:type="auto"/>
            <w:shd w:val="clear" w:color="auto" w:fill="auto"/>
            <w:vAlign w:val="center"/>
          </w:tcPr>
          <w:p w14:paraId="4BF06001"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p>
        </w:tc>
        <w:tc>
          <w:tcPr>
            <w:tcW w:w="0" w:type="auto"/>
            <w:shd w:val="clear" w:color="auto" w:fill="auto"/>
            <w:vAlign w:val="center"/>
          </w:tcPr>
          <w:p w14:paraId="5F9FDE2E"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p>
        </w:tc>
        <w:tc>
          <w:tcPr>
            <w:tcW w:w="0" w:type="auto"/>
            <w:shd w:val="clear" w:color="auto" w:fill="auto"/>
            <w:vAlign w:val="center"/>
          </w:tcPr>
          <w:p w14:paraId="131B6B85"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p>
        </w:tc>
        <w:tc>
          <w:tcPr>
            <w:tcW w:w="0" w:type="auto"/>
            <w:shd w:val="clear" w:color="auto" w:fill="auto"/>
            <w:vAlign w:val="center"/>
          </w:tcPr>
          <w:p w14:paraId="1DF89ADF"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p>
        </w:tc>
        <w:tc>
          <w:tcPr>
            <w:tcW w:w="0" w:type="auto"/>
            <w:tcBorders>
              <w:right w:val="single" w:sz="8" w:space="0" w:color="auto"/>
            </w:tcBorders>
            <w:shd w:val="clear" w:color="auto" w:fill="auto"/>
            <w:vAlign w:val="center"/>
          </w:tcPr>
          <w:p w14:paraId="655A1069" w14:textId="77777777" w:rsidR="00B16C26" w:rsidRPr="00817FB4" w:rsidRDefault="00B16C26" w:rsidP="007E3491">
            <w:pPr>
              <w:spacing w:before="20" w:after="20" w:line="210" w:lineRule="exact"/>
              <w:jc w:val="both"/>
              <w:rPr>
                <w:rFonts w:ascii="Georgia" w:eastAsia="Calibri" w:hAnsi="Georgia" w:cs="Georgia"/>
                <w:color w:val="000000"/>
                <w:spacing w:val="-4"/>
                <w:sz w:val="14"/>
                <w:szCs w:val="16"/>
              </w:rPr>
            </w:pPr>
          </w:p>
        </w:tc>
      </w:tr>
      <w:tr w:rsidR="00C43A4E" w:rsidRPr="007E3491" w14:paraId="38F90E97" w14:textId="77777777" w:rsidTr="007E3491">
        <w:tc>
          <w:tcPr>
            <w:tcW w:w="0" w:type="auto"/>
            <w:tcBorders>
              <w:left w:val="single" w:sz="8" w:space="0" w:color="auto"/>
            </w:tcBorders>
            <w:shd w:val="clear" w:color="auto" w:fill="auto"/>
            <w:vAlign w:val="center"/>
          </w:tcPr>
          <w:p w14:paraId="37B45E21" w14:textId="1B6ED38C" w:rsidR="00B16C26" w:rsidRPr="007E3491" w:rsidRDefault="00B16C26" w:rsidP="007E3491">
            <w:pPr>
              <w:spacing w:before="20" w:after="20" w:line="210" w:lineRule="exact"/>
              <w:rPr>
                <w:rFonts w:ascii="Georgia" w:eastAsia="Calibri" w:hAnsi="Georgia"/>
                <w:spacing w:val="-4"/>
                <w:sz w:val="14"/>
                <w:szCs w:val="16"/>
                <w:rtl/>
              </w:rPr>
            </w:pPr>
            <w:r w:rsidRPr="007E3491">
              <w:rPr>
                <w:rFonts w:ascii="Georgia" w:eastAsia="Calibri" w:hAnsi="Georgia" w:hint="cs"/>
                <w:color w:val="000000"/>
                <w:spacing w:val="-4"/>
                <w:sz w:val="14"/>
                <w:szCs w:val="16"/>
                <w:rtl/>
              </w:rPr>
              <w:t xml:space="preserve">יישוב: יהודי; </w:t>
            </w:r>
            <w:r w:rsidR="007E3491" w:rsidRPr="007E3491">
              <w:rPr>
                <w:rFonts w:ascii="Georgia" w:eastAsia="Calibri" w:hAnsi="Georgia"/>
                <w:color w:val="000000"/>
                <w:spacing w:val="-4"/>
                <w:sz w:val="14"/>
                <w:szCs w:val="16"/>
              </w:rPr>
              <w:br/>
            </w:r>
            <w:proofErr w:type="spellStart"/>
            <w:r w:rsidRPr="007E3491">
              <w:rPr>
                <w:rFonts w:ascii="Georgia" w:eastAsia="Calibri" w:hAnsi="Georgia" w:hint="cs"/>
                <w:color w:val="000000"/>
                <w:spacing w:val="-4"/>
                <w:sz w:val="14"/>
                <w:szCs w:val="16"/>
                <w:rtl/>
              </w:rPr>
              <w:t>א"ס</w:t>
            </w:r>
            <w:proofErr w:type="spellEnd"/>
            <w:r w:rsidRPr="007E3491">
              <w:rPr>
                <w:rFonts w:ascii="Georgia" w:eastAsia="Calibri" w:hAnsi="Georgia" w:hint="cs"/>
                <w:color w:val="000000"/>
                <w:spacing w:val="-4"/>
                <w:sz w:val="14"/>
                <w:szCs w:val="16"/>
                <w:rtl/>
              </w:rPr>
              <w:t>: יהודי</w:t>
            </w:r>
          </w:p>
        </w:tc>
        <w:tc>
          <w:tcPr>
            <w:tcW w:w="0" w:type="auto"/>
            <w:shd w:val="clear" w:color="auto" w:fill="auto"/>
            <w:vAlign w:val="center"/>
          </w:tcPr>
          <w:p w14:paraId="1D8BE5D7" w14:textId="77777777" w:rsidR="00B16C26" w:rsidRPr="00817FB4" w:rsidRDefault="00B16C26" w:rsidP="007E3491">
            <w:pPr>
              <w:spacing w:before="20" w:after="20" w:line="210" w:lineRule="exact"/>
              <w:jc w:val="both"/>
              <w:rPr>
                <w:rFonts w:ascii="Georgia" w:eastAsia="Calibri" w:hAnsi="Georgia" w:cs="Georgia"/>
                <w:spacing w:val="-4"/>
                <w:sz w:val="14"/>
                <w:szCs w:val="16"/>
              </w:rPr>
            </w:pPr>
            <w:r w:rsidRPr="00817FB4">
              <w:rPr>
                <w:rFonts w:ascii="Georgia" w:eastAsia="Calibri" w:hAnsi="Georgia" w:cs="Georgia"/>
                <w:color w:val="000000"/>
                <w:spacing w:val="-4"/>
                <w:sz w:val="14"/>
                <w:szCs w:val="16"/>
              </w:rPr>
              <w:t>1.25</w:t>
            </w:r>
          </w:p>
        </w:tc>
        <w:tc>
          <w:tcPr>
            <w:tcW w:w="0" w:type="auto"/>
            <w:shd w:val="clear" w:color="auto" w:fill="auto"/>
            <w:vAlign w:val="center"/>
          </w:tcPr>
          <w:p w14:paraId="1AFD3862"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Pr>
              <w:t>1.19</w:t>
            </w:r>
          </w:p>
        </w:tc>
        <w:tc>
          <w:tcPr>
            <w:tcW w:w="0" w:type="auto"/>
            <w:shd w:val="clear" w:color="auto" w:fill="auto"/>
            <w:vAlign w:val="center"/>
          </w:tcPr>
          <w:p w14:paraId="7F68C1D1"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Pr>
              <w:t>0.233</w:t>
            </w:r>
          </w:p>
        </w:tc>
        <w:tc>
          <w:tcPr>
            <w:tcW w:w="0" w:type="auto"/>
            <w:shd w:val="clear" w:color="auto" w:fill="auto"/>
            <w:vAlign w:val="center"/>
          </w:tcPr>
          <w:p w14:paraId="70E0744C"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tl/>
              </w:rPr>
              <w:t>1.29</w:t>
            </w:r>
          </w:p>
        </w:tc>
        <w:tc>
          <w:tcPr>
            <w:tcW w:w="0" w:type="auto"/>
            <w:shd w:val="clear" w:color="auto" w:fill="auto"/>
            <w:vAlign w:val="center"/>
          </w:tcPr>
          <w:p w14:paraId="6DDA6DBC"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Pr>
              <w:t>1.38</w:t>
            </w:r>
          </w:p>
        </w:tc>
        <w:tc>
          <w:tcPr>
            <w:tcW w:w="0" w:type="auto"/>
            <w:shd w:val="clear" w:color="auto" w:fill="auto"/>
            <w:vAlign w:val="center"/>
          </w:tcPr>
          <w:p w14:paraId="6FB0B550"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Pr>
              <w:t>0.168</w:t>
            </w:r>
          </w:p>
        </w:tc>
        <w:tc>
          <w:tcPr>
            <w:tcW w:w="0" w:type="auto"/>
            <w:shd w:val="clear" w:color="auto" w:fill="auto"/>
            <w:vAlign w:val="center"/>
          </w:tcPr>
          <w:p w14:paraId="6928AD2E"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tl/>
              </w:rPr>
              <w:t>1.31</w:t>
            </w:r>
          </w:p>
        </w:tc>
        <w:tc>
          <w:tcPr>
            <w:tcW w:w="0" w:type="auto"/>
            <w:shd w:val="clear" w:color="auto" w:fill="auto"/>
            <w:vAlign w:val="center"/>
          </w:tcPr>
          <w:p w14:paraId="5888A5EF"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Pr>
              <w:t>1.44</w:t>
            </w:r>
          </w:p>
        </w:tc>
        <w:tc>
          <w:tcPr>
            <w:tcW w:w="0" w:type="auto"/>
            <w:tcBorders>
              <w:right w:val="single" w:sz="8" w:space="0" w:color="auto"/>
            </w:tcBorders>
            <w:shd w:val="clear" w:color="auto" w:fill="auto"/>
            <w:vAlign w:val="center"/>
          </w:tcPr>
          <w:p w14:paraId="0D52B511" w14:textId="77777777" w:rsidR="00B16C26" w:rsidRPr="00817FB4" w:rsidRDefault="00B16C26" w:rsidP="007E3491">
            <w:pPr>
              <w:spacing w:before="20" w:after="20" w:line="210" w:lineRule="exact"/>
              <w:jc w:val="both"/>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0.151</w:t>
            </w:r>
          </w:p>
        </w:tc>
      </w:tr>
      <w:tr w:rsidR="00C43A4E" w:rsidRPr="007E3491" w14:paraId="00C137A6" w14:textId="77777777" w:rsidTr="007E3491">
        <w:tc>
          <w:tcPr>
            <w:tcW w:w="0" w:type="auto"/>
            <w:tcBorders>
              <w:left w:val="single" w:sz="8" w:space="0" w:color="auto"/>
            </w:tcBorders>
            <w:shd w:val="clear" w:color="auto" w:fill="auto"/>
            <w:vAlign w:val="center"/>
          </w:tcPr>
          <w:p w14:paraId="45B18049" w14:textId="77777777" w:rsidR="00B16C26" w:rsidRPr="007E3491" w:rsidRDefault="00B16C26" w:rsidP="007E3491">
            <w:pPr>
              <w:spacing w:before="20" w:after="20" w:line="210" w:lineRule="exact"/>
              <w:rPr>
                <w:rFonts w:ascii="Georgia" w:eastAsia="Calibri" w:hAnsi="Georgia"/>
                <w:spacing w:val="-4"/>
                <w:sz w:val="14"/>
                <w:szCs w:val="16"/>
                <w:rtl/>
              </w:rPr>
            </w:pPr>
            <w:r w:rsidRPr="007E3491">
              <w:rPr>
                <w:rFonts w:ascii="Georgia" w:eastAsia="Calibri" w:hAnsi="Georgia" w:hint="cs"/>
                <w:color w:val="000000"/>
                <w:spacing w:val="-4"/>
                <w:sz w:val="14"/>
                <w:szCs w:val="16"/>
                <w:rtl/>
              </w:rPr>
              <w:t xml:space="preserve">יישוב: יהודי; </w:t>
            </w:r>
            <w:proofErr w:type="spellStart"/>
            <w:r w:rsidRPr="007E3491">
              <w:rPr>
                <w:rFonts w:ascii="Georgia" w:eastAsia="Calibri" w:hAnsi="Georgia" w:hint="cs"/>
                <w:color w:val="000000"/>
                <w:spacing w:val="-4"/>
                <w:sz w:val="14"/>
                <w:szCs w:val="16"/>
                <w:rtl/>
              </w:rPr>
              <w:t>א"ס</w:t>
            </w:r>
            <w:proofErr w:type="spellEnd"/>
            <w:r w:rsidRPr="007E3491">
              <w:rPr>
                <w:rFonts w:ascii="Georgia" w:eastAsia="Calibri" w:hAnsi="Georgia" w:hint="cs"/>
                <w:color w:val="000000"/>
                <w:spacing w:val="-4"/>
                <w:sz w:val="14"/>
                <w:szCs w:val="16"/>
                <w:rtl/>
              </w:rPr>
              <w:t>: מעורב</w:t>
            </w:r>
          </w:p>
        </w:tc>
        <w:tc>
          <w:tcPr>
            <w:tcW w:w="0" w:type="auto"/>
            <w:shd w:val="clear" w:color="auto" w:fill="auto"/>
            <w:vAlign w:val="center"/>
          </w:tcPr>
          <w:p w14:paraId="45934AA9"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Pr>
              <w:t>0.787</w:t>
            </w:r>
          </w:p>
        </w:tc>
        <w:tc>
          <w:tcPr>
            <w:tcW w:w="0" w:type="auto"/>
            <w:shd w:val="clear" w:color="auto" w:fill="auto"/>
            <w:vAlign w:val="center"/>
          </w:tcPr>
          <w:p w14:paraId="3EA3FC94"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Pr>
              <w:t>-1.00</w:t>
            </w:r>
          </w:p>
        </w:tc>
        <w:tc>
          <w:tcPr>
            <w:tcW w:w="0" w:type="auto"/>
            <w:shd w:val="clear" w:color="auto" w:fill="auto"/>
            <w:vAlign w:val="center"/>
          </w:tcPr>
          <w:p w14:paraId="341D82AC"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Pr>
              <w:t>0.317</w:t>
            </w:r>
          </w:p>
        </w:tc>
        <w:tc>
          <w:tcPr>
            <w:tcW w:w="0" w:type="auto"/>
            <w:shd w:val="clear" w:color="auto" w:fill="auto"/>
            <w:vAlign w:val="center"/>
          </w:tcPr>
          <w:p w14:paraId="6B2AD035"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tl/>
              </w:rPr>
              <w:t>804</w:t>
            </w:r>
            <w:r w:rsidRPr="00817FB4">
              <w:rPr>
                <w:rFonts w:ascii="Georgia" w:eastAsia="Calibri" w:hAnsi="Georgia" w:cs="Georgia"/>
                <w:color w:val="000000"/>
                <w:spacing w:val="-4"/>
                <w:sz w:val="14"/>
                <w:szCs w:val="16"/>
              </w:rPr>
              <w:t>0.</w:t>
            </w:r>
          </w:p>
        </w:tc>
        <w:tc>
          <w:tcPr>
            <w:tcW w:w="0" w:type="auto"/>
            <w:shd w:val="clear" w:color="auto" w:fill="auto"/>
            <w:vAlign w:val="center"/>
          </w:tcPr>
          <w:p w14:paraId="64826548"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Pr>
              <w:t>-0.913</w:t>
            </w:r>
          </w:p>
        </w:tc>
        <w:tc>
          <w:tcPr>
            <w:tcW w:w="0" w:type="auto"/>
            <w:shd w:val="clear" w:color="auto" w:fill="auto"/>
            <w:vAlign w:val="center"/>
          </w:tcPr>
          <w:p w14:paraId="797467E0"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Pr>
              <w:t>0.361</w:t>
            </w:r>
          </w:p>
        </w:tc>
        <w:tc>
          <w:tcPr>
            <w:tcW w:w="0" w:type="auto"/>
            <w:shd w:val="clear" w:color="auto" w:fill="auto"/>
            <w:vAlign w:val="center"/>
          </w:tcPr>
          <w:p w14:paraId="01C1EBB9"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tl/>
              </w:rPr>
              <w:t>0.831</w:t>
            </w:r>
          </w:p>
        </w:tc>
        <w:tc>
          <w:tcPr>
            <w:tcW w:w="0" w:type="auto"/>
            <w:shd w:val="clear" w:color="auto" w:fill="auto"/>
            <w:vAlign w:val="center"/>
          </w:tcPr>
          <w:p w14:paraId="077CC8B0"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Pr>
              <w:t>-0.779</w:t>
            </w:r>
          </w:p>
        </w:tc>
        <w:tc>
          <w:tcPr>
            <w:tcW w:w="0" w:type="auto"/>
            <w:tcBorders>
              <w:right w:val="single" w:sz="8" w:space="0" w:color="auto"/>
            </w:tcBorders>
            <w:shd w:val="clear" w:color="auto" w:fill="auto"/>
            <w:vAlign w:val="center"/>
          </w:tcPr>
          <w:p w14:paraId="592BCF6C" w14:textId="77777777" w:rsidR="00B16C26" w:rsidRPr="00817FB4" w:rsidRDefault="00B16C26" w:rsidP="007E3491">
            <w:pPr>
              <w:spacing w:before="20" w:after="20" w:line="210" w:lineRule="exact"/>
              <w:jc w:val="both"/>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0.436</w:t>
            </w:r>
          </w:p>
        </w:tc>
      </w:tr>
      <w:tr w:rsidR="00C43A4E" w:rsidRPr="007E3491" w14:paraId="0E952D40" w14:textId="77777777" w:rsidTr="007E3491">
        <w:tc>
          <w:tcPr>
            <w:tcW w:w="0" w:type="auto"/>
            <w:tcBorders>
              <w:left w:val="single" w:sz="8" w:space="0" w:color="auto"/>
            </w:tcBorders>
            <w:shd w:val="clear" w:color="auto" w:fill="auto"/>
            <w:vAlign w:val="center"/>
          </w:tcPr>
          <w:p w14:paraId="0F808232" w14:textId="12759FE1" w:rsidR="00B16C26" w:rsidRPr="007E3491" w:rsidRDefault="00B16C26" w:rsidP="007E3491">
            <w:pPr>
              <w:spacing w:before="20" w:after="20" w:line="210" w:lineRule="exact"/>
              <w:rPr>
                <w:rFonts w:ascii="Georgia" w:eastAsia="Calibri" w:hAnsi="Georgia"/>
                <w:spacing w:val="-4"/>
                <w:sz w:val="14"/>
                <w:szCs w:val="16"/>
                <w:rtl/>
              </w:rPr>
            </w:pPr>
            <w:r w:rsidRPr="007E3491">
              <w:rPr>
                <w:rFonts w:ascii="Georgia" w:eastAsia="Calibri" w:hAnsi="Georgia" w:hint="cs"/>
                <w:color w:val="000000"/>
                <w:spacing w:val="-4"/>
                <w:sz w:val="14"/>
                <w:szCs w:val="16"/>
                <w:rtl/>
              </w:rPr>
              <w:t xml:space="preserve">יישוב: מעורב; </w:t>
            </w:r>
            <w:r w:rsidR="007E3491" w:rsidRPr="007E3491">
              <w:rPr>
                <w:rFonts w:ascii="Georgia" w:eastAsia="Calibri" w:hAnsi="Georgia"/>
                <w:color w:val="000000"/>
                <w:spacing w:val="-4"/>
                <w:sz w:val="14"/>
                <w:szCs w:val="16"/>
              </w:rPr>
              <w:br/>
            </w:r>
            <w:proofErr w:type="spellStart"/>
            <w:r w:rsidRPr="007E3491">
              <w:rPr>
                <w:rFonts w:ascii="Georgia" w:eastAsia="Calibri" w:hAnsi="Georgia" w:hint="cs"/>
                <w:color w:val="000000"/>
                <w:spacing w:val="-4"/>
                <w:sz w:val="14"/>
                <w:szCs w:val="16"/>
                <w:rtl/>
              </w:rPr>
              <w:t>א"ס</w:t>
            </w:r>
            <w:proofErr w:type="spellEnd"/>
            <w:r w:rsidRPr="007E3491">
              <w:rPr>
                <w:rFonts w:ascii="Georgia" w:eastAsia="Calibri" w:hAnsi="Georgia" w:hint="cs"/>
                <w:color w:val="000000"/>
                <w:spacing w:val="-4"/>
                <w:sz w:val="14"/>
                <w:szCs w:val="16"/>
                <w:rtl/>
              </w:rPr>
              <w:t>: ערבי</w:t>
            </w:r>
          </w:p>
        </w:tc>
        <w:tc>
          <w:tcPr>
            <w:tcW w:w="0" w:type="auto"/>
            <w:shd w:val="clear" w:color="auto" w:fill="auto"/>
            <w:vAlign w:val="center"/>
          </w:tcPr>
          <w:p w14:paraId="500F760E"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Pr>
              <w:t>1.40</w:t>
            </w:r>
          </w:p>
        </w:tc>
        <w:tc>
          <w:tcPr>
            <w:tcW w:w="0" w:type="auto"/>
            <w:shd w:val="clear" w:color="auto" w:fill="auto"/>
            <w:vAlign w:val="center"/>
          </w:tcPr>
          <w:p w14:paraId="7C30DDC6"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Pr>
              <w:t>2.49</w:t>
            </w:r>
          </w:p>
        </w:tc>
        <w:tc>
          <w:tcPr>
            <w:tcW w:w="0" w:type="auto"/>
            <w:shd w:val="clear" w:color="auto" w:fill="auto"/>
            <w:vAlign w:val="center"/>
          </w:tcPr>
          <w:p w14:paraId="79B8DFA0"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Pr>
              <w:t>0.0129</w:t>
            </w:r>
          </w:p>
        </w:tc>
        <w:tc>
          <w:tcPr>
            <w:tcW w:w="0" w:type="auto"/>
            <w:shd w:val="clear" w:color="auto" w:fill="auto"/>
            <w:vAlign w:val="center"/>
          </w:tcPr>
          <w:p w14:paraId="4467F024"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tl/>
              </w:rPr>
              <w:t>1.34</w:t>
            </w:r>
          </w:p>
        </w:tc>
        <w:tc>
          <w:tcPr>
            <w:tcW w:w="0" w:type="auto"/>
            <w:shd w:val="clear" w:color="auto" w:fill="auto"/>
            <w:vAlign w:val="center"/>
          </w:tcPr>
          <w:p w14:paraId="62746806"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Pr>
              <w:t>2.22</w:t>
            </w:r>
          </w:p>
        </w:tc>
        <w:tc>
          <w:tcPr>
            <w:tcW w:w="0" w:type="auto"/>
            <w:shd w:val="clear" w:color="auto" w:fill="auto"/>
            <w:vAlign w:val="center"/>
          </w:tcPr>
          <w:p w14:paraId="26C78AF1"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Pr>
              <w:t>0.0262</w:t>
            </w:r>
          </w:p>
        </w:tc>
        <w:tc>
          <w:tcPr>
            <w:tcW w:w="0" w:type="auto"/>
            <w:shd w:val="clear" w:color="auto" w:fill="auto"/>
            <w:vAlign w:val="center"/>
          </w:tcPr>
          <w:p w14:paraId="502A1472"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tl/>
              </w:rPr>
              <w:t>1.34</w:t>
            </w:r>
          </w:p>
        </w:tc>
        <w:tc>
          <w:tcPr>
            <w:tcW w:w="0" w:type="auto"/>
            <w:shd w:val="clear" w:color="auto" w:fill="auto"/>
            <w:vAlign w:val="center"/>
          </w:tcPr>
          <w:p w14:paraId="795F2B88" w14:textId="77777777" w:rsidR="00B16C26" w:rsidRPr="00817FB4" w:rsidRDefault="00B16C26" w:rsidP="007E3491">
            <w:pPr>
              <w:spacing w:before="20" w:after="20" w:line="210" w:lineRule="exact"/>
              <w:jc w:val="both"/>
              <w:rPr>
                <w:rFonts w:ascii="Georgia" w:eastAsia="Calibri" w:hAnsi="Georgia" w:cs="Georgia"/>
                <w:spacing w:val="-4"/>
                <w:sz w:val="14"/>
                <w:szCs w:val="16"/>
                <w:rtl/>
              </w:rPr>
            </w:pPr>
            <w:r w:rsidRPr="00817FB4">
              <w:rPr>
                <w:rFonts w:ascii="Georgia" w:eastAsia="Calibri" w:hAnsi="Georgia" w:cs="Georgia"/>
                <w:color w:val="000000"/>
                <w:spacing w:val="-4"/>
                <w:sz w:val="14"/>
                <w:szCs w:val="16"/>
              </w:rPr>
              <w:t>2.20</w:t>
            </w:r>
          </w:p>
        </w:tc>
        <w:tc>
          <w:tcPr>
            <w:tcW w:w="0" w:type="auto"/>
            <w:tcBorders>
              <w:right w:val="single" w:sz="8" w:space="0" w:color="auto"/>
            </w:tcBorders>
            <w:shd w:val="clear" w:color="auto" w:fill="auto"/>
            <w:vAlign w:val="center"/>
          </w:tcPr>
          <w:p w14:paraId="5316039B" w14:textId="77777777" w:rsidR="00B16C26" w:rsidRPr="00817FB4" w:rsidRDefault="00B16C26" w:rsidP="007E3491">
            <w:pPr>
              <w:spacing w:before="20" w:after="20" w:line="210" w:lineRule="exact"/>
              <w:jc w:val="both"/>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0.0278</w:t>
            </w:r>
          </w:p>
        </w:tc>
      </w:tr>
      <w:tr w:rsidR="00C43A4E" w:rsidRPr="007E3491" w14:paraId="1579D0C5" w14:textId="77777777" w:rsidTr="007E3491">
        <w:tc>
          <w:tcPr>
            <w:tcW w:w="0" w:type="auto"/>
            <w:tcBorders>
              <w:left w:val="single" w:sz="8" w:space="0" w:color="auto"/>
            </w:tcBorders>
            <w:shd w:val="clear" w:color="auto" w:fill="auto"/>
          </w:tcPr>
          <w:p w14:paraId="0BF59EDC" w14:textId="05B65111" w:rsidR="00B16C26" w:rsidRPr="007E3491" w:rsidRDefault="00B16C26" w:rsidP="007E3491">
            <w:pPr>
              <w:spacing w:before="20" w:after="20" w:line="210" w:lineRule="exact"/>
              <w:rPr>
                <w:rFonts w:ascii="Georgia" w:eastAsia="Calibri" w:hAnsi="Georgia"/>
                <w:spacing w:val="-4"/>
                <w:sz w:val="14"/>
                <w:szCs w:val="16"/>
                <w:rtl/>
              </w:rPr>
            </w:pPr>
            <w:r w:rsidRPr="007E3491">
              <w:rPr>
                <w:rFonts w:ascii="Georgia" w:eastAsia="Calibri" w:hAnsi="Georgia" w:hint="cs"/>
                <w:color w:val="000000"/>
                <w:spacing w:val="-4"/>
                <w:sz w:val="14"/>
                <w:szCs w:val="16"/>
                <w:rtl/>
              </w:rPr>
              <w:t xml:space="preserve">יישוב: מעורב; </w:t>
            </w:r>
            <w:r w:rsidR="007E3491" w:rsidRPr="007E3491">
              <w:rPr>
                <w:rFonts w:ascii="Georgia" w:eastAsia="Calibri" w:hAnsi="Georgia"/>
                <w:color w:val="000000"/>
                <w:spacing w:val="-4"/>
                <w:sz w:val="14"/>
                <w:szCs w:val="16"/>
              </w:rPr>
              <w:br/>
            </w:r>
            <w:proofErr w:type="spellStart"/>
            <w:r w:rsidRPr="007E3491">
              <w:rPr>
                <w:rFonts w:ascii="Georgia" w:eastAsia="Calibri" w:hAnsi="Georgia" w:hint="cs"/>
                <w:color w:val="000000"/>
                <w:spacing w:val="-4"/>
                <w:sz w:val="14"/>
                <w:szCs w:val="16"/>
                <w:rtl/>
              </w:rPr>
              <w:t>א"ס</w:t>
            </w:r>
            <w:proofErr w:type="spellEnd"/>
            <w:r w:rsidRPr="007E3491">
              <w:rPr>
                <w:rFonts w:ascii="Georgia" w:eastAsia="Calibri" w:hAnsi="Georgia" w:hint="cs"/>
                <w:color w:val="000000"/>
                <w:spacing w:val="-4"/>
                <w:sz w:val="14"/>
                <w:szCs w:val="16"/>
                <w:rtl/>
              </w:rPr>
              <w:t>: יהודי</w:t>
            </w:r>
          </w:p>
        </w:tc>
        <w:tc>
          <w:tcPr>
            <w:tcW w:w="0" w:type="auto"/>
            <w:shd w:val="clear" w:color="auto" w:fill="auto"/>
          </w:tcPr>
          <w:p w14:paraId="68DC10A5"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1.42</w:t>
            </w:r>
          </w:p>
        </w:tc>
        <w:tc>
          <w:tcPr>
            <w:tcW w:w="0" w:type="auto"/>
            <w:shd w:val="clear" w:color="auto" w:fill="auto"/>
          </w:tcPr>
          <w:p w14:paraId="5D778905"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1.55</w:t>
            </w:r>
          </w:p>
        </w:tc>
        <w:tc>
          <w:tcPr>
            <w:tcW w:w="0" w:type="auto"/>
            <w:shd w:val="clear" w:color="auto" w:fill="auto"/>
          </w:tcPr>
          <w:p w14:paraId="4DD0610D"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0.121</w:t>
            </w:r>
          </w:p>
        </w:tc>
        <w:tc>
          <w:tcPr>
            <w:tcW w:w="0" w:type="auto"/>
            <w:shd w:val="clear" w:color="auto" w:fill="auto"/>
          </w:tcPr>
          <w:p w14:paraId="4E282090"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tl/>
              </w:rPr>
              <w:t>0</w:t>
            </w:r>
            <w:r w:rsidRPr="00817FB4">
              <w:rPr>
                <w:rFonts w:ascii="Georgia" w:eastAsia="Calibri" w:hAnsi="Georgia" w:cs="Georgia"/>
                <w:color w:val="000000"/>
                <w:spacing w:val="-4"/>
                <w:sz w:val="14"/>
                <w:szCs w:val="16"/>
              </w:rPr>
              <w:t>1.4</w:t>
            </w:r>
          </w:p>
        </w:tc>
        <w:tc>
          <w:tcPr>
            <w:tcW w:w="0" w:type="auto"/>
            <w:shd w:val="clear" w:color="auto" w:fill="auto"/>
          </w:tcPr>
          <w:p w14:paraId="74762347"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1.50</w:t>
            </w:r>
          </w:p>
        </w:tc>
        <w:tc>
          <w:tcPr>
            <w:tcW w:w="0" w:type="auto"/>
            <w:shd w:val="clear" w:color="auto" w:fill="auto"/>
          </w:tcPr>
          <w:p w14:paraId="73345B5E"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0.133</w:t>
            </w:r>
          </w:p>
        </w:tc>
        <w:tc>
          <w:tcPr>
            <w:tcW w:w="0" w:type="auto"/>
            <w:shd w:val="clear" w:color="auto" w:fill="auto"/>
          </w:tcPr>
          <w:p w14:paraId="3AA219AA"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tl/>
              </w:rPr>
              <w:t>1.40</w:t>
            </w:r>
          </w:p>
        </w:tc>
        <w:tc>
          <w:tcPr>
            <w:tcW w:w="0" w:type="auto"/>
            <w:shd w:val="clear" w:color="auto" w:fill="auto"/>
          </w:tcPr>
          <w:p w14:paraId="77BF539D"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1.53</w:t>
            </w:r>
          </w:p>
        </w:tc>
        <w:tc>
          <w:tcPr>
            <w:tcW w:w="0" w:type="auto"/>
            <w:tcBorders>
              <w:right w:val="single" w:sz="8" w:space="0" w:color="auto"/>
            </w:tcBorders>
            <w:shd w:val="clear" w:color="auto" w:fill="auto"/>
          </w:tcPr>
          <w:p w14:paraId="01F7AB78"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0.126</w:t>
            </w:r>
          </w:p>
        </w:tc>
      </w:tr>
      <w:tr w:rsidR="00C43A4E" w:rsidRPr="007E3491" w14:paraId="684F4B41" w14:textId="77777777" w:rsidTr="007E3491">
        <w:tc>
          <w:tcPr>
            <w:tcW w:w="0" w:type="auto"/>
            <w:tcBorders>
              <w:left w:val="single" w:sz="8" w:space="0" w:color="auto"/>
            </w:tcBorders>
            <w:shd w:val="clear" w:color="auto" w:fill="auto"/>
          </w:tcPr>
          <w:p w14:paraId="7D4AD58E" w14:textId="3E50BD49" w:rsidR="00B16C26" w:rsidRPr="007E3491" w:rsidRDefault="00B16C26" w:rsidP="007E3491">
            <w:pPr>
              <w:spacing w:before="20" w:after="20" w:line="210" w:lineRule="exact"/>
              <w:rPr>
                <w:rFonts w:ascii="Georgia" w:eastAsia="Calibri" w:hAnsi="Georgia"/>
                <w:spacing w:val="-4"/>
                <w:sz w:val="14"/>
                <w:szCs w:val="16"/>
                <w:rtl/>
              </w:rPr>
            </w:pPr>
            <w:r w:rsidRPr="007E3491">
              <w:rPr>
                <w:rFonts w:ascii="Georgia" w:eastAsia="Calibri" w:hAnsi="Georgia" w:hint="cs"/>
                <w:color w:val="000000"/>
                <w:spacing w:val="-4"/>
                <w:sz w:val="14"/>
                <w:szCs w:val="16"/>
                <w:rtl/>
              </w:rPr>
              <w:t xml:space="preserve">יישוב: מעורב; </w:t>
            </w:r>
            <w:r w:rsidR="007E3491" w:rsidRPr="007E3491">
              <w:rPr>
                <w:rFonts w:ascii="Georgia" w:eastAsia="Calibri" w:hAnsi="Georgia"/>
                <w:color w:val="000000"/>
                <w:spacing w:val="-4"/>
                <w:sz w:val="14"/>
                <w:szCs w:val="16"/>
              </w:rPr>
              <w:br/>
            </w:r>
            <w:proofErr w:type="spellStart"/>
            <w:r w:rsidRPr="007E3491">
              <w:rPr>
                <w:rFonts w:ascii="Georgia" w:eastAsia="Calibri" w:hAnsi="Georgia" w:hint="cs"/>
                <w:color w:val="000000"/>
                <w:spacing w:val="-4"/>
                <w:sz w:val="14"/>
                <w:szCs w:val="16"/>
                <w:rtl/>
              </w:rPr>
              <w:t>א"ס</w:t>
            </w:r>
            <w:proofErr w:type="spellEnd"/>
            <w:r w:rsidRPr="007E3491">
              <w:rPr>
                <w:rFonts w:ascii="Georgia" w:eastAsia="Calibri" w:hAnsi="Georgia" w:hint="cs"/>
                <w:color w:val="000000"/>
                <w:spacing w:val="-4"/>
                <w:sz w:val="14"/>
                <w:szCs w:val="16"/>
                <w:rtl/>
              </w:rPr>
              <w:t>: מעורב</w:t>
            </w:r>
          </w:p>
        </w:tc>
        <w:tc>
          <w:tcPr>
            <w:tcW w:w="0" w:type="auto"/>
            <w:shd w:val="clear" w:color="auto" w:fill="auto"/>
          </w:tcPr>
          <w:p w14:paraId="3AEF9E13"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1.47</w:t>
            </w:r>
          </w:p>
        </w:tc>
        <w:tc>
          <w:tcPr>
            <w:tcW w:w="0" w:type="auto"/>
            <w:shd w:val="clear" w:color="auto" w:fill="auto"/>
          </w:tcPr>
          <w:p w14:paraId="1590118D"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4.12</w:t>
            </w:r>
          </w:p>
        </w:tc>
        <w:tc>
          <w:tcPr>
            <w:tcW w:w="0" w:type="auto"/>
            <w:shd w:val="clear" w:color="auto" w:fill="auto"/>
          </w:tcPr>
          <w:p w14:paraId="52FE0F1C"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&lt;0.001</w:t>
            </w:r>
          </w:p>
        </w:tc>
        <w:tc>
          <w:tcPr>
            <w:tcW w:w="0" w:type="auto"/>
            <w:shd w:val="clear" w:color="auto" w:fill="auto"/>
          </w:tcPr>
          <w:p w14:paraId="77968A8C"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tl/>
              </w:rPr>
              <w:t>4</w:t>
            </w:r>
            <w:r w:rsidRPr="00817FB4">
              <w:rPr>
                <w:rFonts w:ascii="Georgia" w:eastAsia="Calibri" w:hAnsi="Georgia" w:cs="Georgia"/>
                <w:color w:val="000000"/>
                <w:spacing w:val="-4"/>
                <w:sz w:val="14"/>
                <w:szCs w:val="16"/>
              </w:rPr>
              <w:t>1.4</w:t>
            </w:r>
          </w:p>
        </w:tc>
        <w:tc>
          <w:tcPr>
            <w:tcW w:w="0" w:type="auto"/>
            <w:shd w:val="clear" w:color="auto" w:fill="auto"/>
          </w:tcPr>
          <w:p w14:paraId="654E13D8"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3.90</w:t>
            </w:r>
          </w:p>
        </w:tc>
        <w:tc>
          <w:tcPr>
            <w:tcW w:w="0" w:type="auto"/>
            <w:shd w:val="clear" w:color="auto" w:fill="auto"/>
          </w:tcPr>
          <w:p w14:paraId="7F5C3063"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&lt;0.001</w:t>
            </w:r>
          </w:p>
        </w:tc>
        <w:tc>
          <w:tcPr>
            <w:tcW w:w="0" w:type="auto"/>
            <w:shd w:val="clear" w:color="auto" w:fill="auto"/>
          </w:tcPr>
          <w:p w14:paraId="0EB94DE3"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1.46</w:t>
            </w:r>
          </w:p>
        </w:tc>
        <w:tc>
          <w:tcPr>
            <w:tcW w:w="0" w:type="auto"/>
            <w:shd w:val="clear" w:color="auto" w:fill="auto"/>
          </w:tcPr>
          <w:p w14:paraId="75EDC41F"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3.99</w:t>
            </w:r>
          </w:p>
        </w:tc>
        <w:tc>
          <w:tcPr>
            <w:tcW w:w="0" w:type="auto"/>
            <w:tcBorders>
              <w:right w:val="single" w:sz="8" w:space="0" w:color="auto"/>
            </w:tcBorders>
            <w:shd w:val="clear" w:color="auto" w:fill="auto"/>
          </w:tcPr>
          <w:p w14:paraId="3D89BE1E"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&lt;0.001</w:t>
            </w:r>
          </w:p>
        </w:tc>
      </w:tr>
      <w:tr w:rsidR="00C43A4E" w:rsidRPr="007E3491" w14:paraId="20ED283E" w14:textId="77777777" w:rsidTr="007E3491">
        <w:tc>
          <w:tcPr>
            <w:tcW w:w="0" w:type="auto"/>
            <w:tcBorders>
              <w:left w:val="single" w:sz="8" w:space="0" w:color="auto"/>
              <w:bottom w:val="single" w:sz="12" w:space="0" w:color="auto"/>
            </w:tcBorders>
            <w:shd w:val="clear" w:color="auto" w:fill="auto"/>
          </w:tcPr>
          <w:p w14:paraId="4506EBF5" w14:textId="77777777" w:rsidR="00B16C26" w:rsidRPr="007E3491" w:rsidRDefault="00B16C26" w:rsidP="007E3491">
            <w:pPr>
              <w:spacing w:before="20" w:after="20" w:line="210" w:lineRule="exact"/>
              <w:rPr>
                <w:rFonts w:ascii="Georgia" w:eastAsia="Calibri" w:hAnsi="Georgia"/>
                <w:spacing w:val="-4"/>
                <w:sz w:val="14"/>
                <w:szCs w:val="16"/>
                <w:rtl/>
              </w:rPr>
            </w:pPr>
            <w:r w:rsidRPr="007E3491">
              <w:rPr>
                <w:rFonts w:ascii="Georgia" w:eastAsia="Calibri" w:hAnsi="Georgia" w:hint="cs"/>
                <w:color w:val="000000"/>
                <w:spacing w:val="-4"/>
                <w:sz w:val="14"/>
                <w:szCs w:val="16"/>
                <w:rtl/>
              </w:rPr>
              <w:t>כפר</w:t>
            </w:r>
          </w:p>
        </w:tc>
        <w:tc>
          <w:tcPr>
            <w:tcW w:w="0" w:type="auto"/>
            <w:tcBorders>
              <w:bottom w:val="single" w:sz="12" w:space="0" w:color="auto"/>
            </w:tcBorders>
            <w:shd w:val="clear" w:color="auto" w:fill="auto"/>
          </w:tcPr>
          <w:p w14:paraId="3596ECB2"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1.10</w:t>
            </w:r>
          </w:p>
        </w:tc>
        <w:tc>
          <w:tcPr>
            <w:tcW w:w="0" w:type="auto"/>
            <w:tcBorders>
              <w:bottom w:val="single" w:sz="12" w:space="0" w:color="auto"/>
            </w:tcBorders>
            <w:shd w:val="clear" w:color="auto" w:fill="auto"/>
          </w:tcPr>
          <w:p w14:paraId="7A034892"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0.854</w:t>
            </w:r>
          </w:p>
        </w:tc>
        <w:tc>
          <w:tcPr>
            <w:tcW w:w="0" w:type="auto"/>
            <w:tcBorders>
              <w:bottom w:val="single" w:sz="12" w:space="0" w:color="auto"/>
            </w:tcBorders>
            <w:shd w:val="clear" w:color="auto" w:fill="auto"/>
          </w:tcPr>
          <w:p w14:paraId="6B03F60F"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0.393</w:t>
            </w:r>
          </w:p>
        </w:tc>
        <w:tc>
          <w:tcPr>
            <w:tcW w:w="0" w:type="auto"/>
            <w:tcBorders>
              <w:bottom w:val="single" w:sz="12" w:space="0" w:color="auto"/>
            </w:tcBorders>
            <w:shd w:val="clear" w:color="auto" w:fill="auto"/>
          </w:tcPr>
          <w:p w14:paraId="12038261"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tl/>
              </w:rPr>
              <w:t>1.04</w:t>
            </w:r>
          </w:p>
        </w:tc>
        <w:tc>
          <w:tcPr>
            <w:tcW w:w="0" w:type="auto"/>
            <w:tcBorders>
              <w:bottom w:val="single" w:sz="12" w:space="0" w:color="auto"/>
            </w:tcBorders>
            <w:shd w:val="clear" w:color="auto" w:fill="auto"/>
          </w:tcPr>
          <w:p w14:paraId="2BAD907E"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0.364</w:t>
            </w:r>
          </w:p>
        </w:tc>
        <w:tc>
          <w:tcPr>
            <w:tcW w:w="0" w:type="auto"/>
            <w:tcBorders>
              <w:bottom w:val="single" w:sz="12" w:space="0" w:color="auto"/>
            </w:tcBorders>
            <w:shd w:val="clear" w:color="auto" w:fill="auto"/>
          </w:tcPr>
          <w:p w14:paraId="3C8CEFAA"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0.715</w:t>
            </w:r>
          </w:p>
        </w:tc>
        <w:tc>
          <w:tcPr>
            <w:tcW w:w="0" w:type="auto"/>
            <w:tcBorders>
              <w:bottom w:val="single" w:sz="12" w:space="0" w:color="auto"/>
            </w:tcBorders>
            <w:shd w:val="clear" w:color="auto" w:fill="auto"/>
          </w:tcPr>
          <w:p w14:paraId="05D327F3"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0.925</w:t>
            </w:r>
          </w:p>
        </w:tc>
        <w:tc>
          <w:tcPr>
            <w:tcW w:w="0" w:type="auto"/>
            <w:tcBorders>
              <w:bottom w:val="single" w:sz="12" w:space="0" w:color="auto"/>
            </w:tcBorders>
            <w:shd w:val="clear" w:color="auto" w:fill="auto"/>
          </w:tcPr>
          <w:p w14:paraId="10B04AEE"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-0.689</w:t>
            </w:r>
          </w:p>
        </w:tc>
        <w:tc>
          <w:tcPr>
            <w:tcW w:w="0" w:type="auto"/>
            <w:tcBorders>
              <w:bottom w:val="single" w:sz="12" w:space="0" w:color="auto"/>
              <w:right w:val="single" w:sz="8" w:space="0" w:color="auto"/>
            </w:tcBorders>
            <w:shd w:val="clear" w:color="auto" w:fill="auto"/>
          </w:tcPr>
          <w:p w14:paraId="56374209"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0.491</w:t>
            </w:r>
          </w:p>
        </w:tc>
      </w:tr>
      <w:tr w:rsidR="00C43A4E" w:rsidRPr="007E3491" w14:paraId="40A433DA" w14:textId="77777777" w:rsidTr="007E3491">
        <w:tc>
          <w:tcPr>
            <w:tcW w:w="0" w:type="auto"/>
            <w:tcBorders>
              <w:top w:val="single" w:sz="12" w:space="0" w:color="auto"/>
              <w:left w:val="single" w:sz="8" w:space="0" w:color="auto"/>
            </w:tcBorders>
            <w:shd w:val="clear" w:color="auto" w:fill="auto"/>
          </w:tcPr>
          <w:p w14:paraId="452D8540" w14:textId="77777777" w:rsidR="00B16C26" w:rsidRPr="007E3491" w:rsidRDefault="00B16C26" w:rsidP="007E3491">
            <w:pPr>
              <w:spacing w:before="20" w:after="20" w:line="210" w:lineRule="exact"/>
              <w:rPr>
                <w:rFonts w:ascii="Georgia" w:eastAsia="Calibri" w:hAnsi="Georgia"/>
                <w:spacing w:val="-4"/>
                <w:sz w:val="14"/>
                <w:szCs w:val="16"/>
                <w:rtl/>
              </w:rPr>
            </w:pPr>
            <w:r w:rsidRPr="007E3491">
              <w:rPr>
                <w:rFonts w:ascii="Georgia" w:eastAsia="Calibri" w:hAnsi="Georgia" w:hint="cs"/>
                <w:color w:val="000000"/>
                <w:spacing w:val="-4"/>
                <w:sz w:val="14"/>
                <w:szCs w:val="16"/>
                <w:rtl/>
              </w:rPr>
              <w:t>ירושלים: לא = 1</w:t>
            </w:r>
          </w:p>
        </w:tc>
        <w:tc>
          <w:tcPr>
            <w:tcW w:w="0" w:type="auto"/>
            <w:tcBorders>
              <w:top w:val="single" w:sz="12" w:space="0" w:color="auto"/>
            </w:tcBorders>
            <w:shd w:val="clear" w:color="auto" w:fill="auto"/>
          </w:tcPr>
          <w:p w14:paraId="7E5DC0F6" w14:textId="77777777" w:rsidR="00B16C26" w:rsidRPr="00817FB4" w:rsidRDefault="00B16C26" w:rsidP="007E3491">
            <w:pPr>
              <w:spacing w:before="20" w:after="20" w:line="210" w:lineRule="exact"/>
              <w:rPr>
                <w:rFonts w:ascii="Georgia" w:eastAsia="Calibri" w:hAnsi="Georgia" w:cs="Georgia"/>
                <w:spacing w:val="-4"/>
                <w:sz w:val="14"/>
                <w:szCs w:val="16"/>
                <w:rtl/>
              </w:rPr>
            </w:pPr>
          </w:p>
        </w:tc>
        <w:tc>
          <w:tcPr>
            <w:tcW w:w="0" w:type="auto"/>
            <w:tcBorders>
              <w:top w:val="single" w:sz="12" w:space="0" w:color="auto"/>
            </w:tcBorders>
            <w:shd w:val="clear" w:color="auto" w:fill="auto"/>
          </w:tcPr>
          <w:p w14:paraId="6DC09FF7" w14:textId="77777777" w:rsidR="00B16C26" w:rsidRPr="00817FB4" w:rsidRDefault="00B16C26" w:rsidP="007E3491">
            <w:pPr>
              <w:spacing w:before="20" w:after="20" w:line="210" w:lineRule="exact"/>
              <w:rPr>
                <w:rFonts w:ascii="Georgia" w:eastAsia="Calibri" w:hAnsi="Georgia" w:cs="Georgia"/>
                <w:spacing w:val="-4"/>
                <w:sz w:val="14"/>
                <w:szCs w:val="16"/>
                <w:rtl/>
              </w:rPr>
            </w:pPr>
          </w:p>
        </w:tc>
        <w:tc>
          <w:tcPr>
            <w:tcW w:w="0" w:type="auto"/>
            <w:tcBorders>
              <w:top w:val="single" w:sz="12" w:space="0" w:color="auto"/>
            </w:tcBorders>
            <w:shd w:val="clear" w:color="auto" w:fill="auto"/>
          </w:tcPr>
          <w:p w14:paraId="11C5B7A7" w14:textId="77777777" w:rsidR="00B16C26" w:rsidRPr="00817FB4" w:rsidRDefault="00B16C26" w:rsidP="007E3491">
            <w:pPr>
              <w:spacing w:before="20" w:after="20" w:line="210" w:lineRule="exact"/>
              <w:rPr>
                <w:rFonts w:ascii="Georgia" w:eastAsia="Calibri" w:hAnsi="Georgia" w:cs="Georgia"/>
                <w:spacing w:val="-4"/>
                <w:sz w:val="14"/>
                <w:szCs w:val="16"/>
                <w:rtl/>
              </w:rPr>
            </w:pPr>
          </w:p>
        </w:tc>
        <w:tc>
          <w:tcPr>
            <w:tcW w:w="0" w:type="auto"/>
            <w:tcBorders>
              <w:top w:val="single" w:sz="12" w:space="0" w:color="auto"/>
            </w:tcBorders>
            <w:shd w:val="clear" w:color="auto" w:fill="auto"/>
          </w:tcPr>
          <w:p w14:paraId="69232AF4" w14:textId="77777777" w:rsidR="00B16C26" w:rsidRPr="00817FB4" w:rsidRDefault="00B16C26" w:rsidP="007E3491">
            <w:pPr>
              <w:spacing w:before="20" w:after="20" w:line="210" w:lineRule="exact"/>
              <w:rPr>
                <w:rFonts w:ascii="Georgia" w:eastAsia="Calibri" w:hAnsi="Georgia" w:cs="Georgia"/>
                <w:spacing w:val="-4"/>
                <w:sz w:val="14"/>
                <w:szCs w:val="16"/>
                <w:rtl/>
              </w:rPr>
            </w:pPr>
          </w:p>
        </w:tc>
        <w:tc>
          <w:tcPr>
            <w:tcW w:w="0" w:type="auto"/>
            <w:tcBorders>
              <w:top w:val="single" w:sz="12" w:space="0" w:color="auto"/>
            </w:tcBorders>
            <w:shd w:val="clear" w:color="auto" w:fill="auto"/>
          </w:tcPr>
          <w:p w14:paraId="0533AFB5" w14:textId="77777777" w:rsidR="00B16C26" w:rsidRPr="00817FB4" w:rsidRDefault="00B16C26" w:rsidP="007E3491">
            <w:pPr>
              <w:spacing w:before="20" w:after="20" w:line="210" w:lineRule="exact"/>
              <w:rPr>
                <w:rFonts w:ascii="Georgia" w:eastAsia="Calibri" w:hAnsi="Georgia" w:cs="Georgia"/>
                <w:spacing w:val="-4"/>
                <w:sz w:val="14"/>
                <w:szCs w:val="16"/>
                <w:rtl/>
              </w:rPr>
            </w:pPr>
          </w:p>
        </w:tc>
        <w:tc>
          <w:tcPr>
            <w:tcW w:w="0" w:type="auto"/>
            <w:tcBorders>
              <w:top w:val="single" w:sz="12" w:space="0" w:color="auto"/>
            </w:tcBorders>
            <w:shd w:val="clear" w:color="auto" w:fill="auto"/>
          </w:tcPr>
          <w:p w14:paraId="2AE856CC" w14:textId="77777777" w:rsidR="00B16C26" w:rsidRPr="00817FB4" w:rsidRDefault="00B16C26" w:rsidP="007E3491">
            <w:pPr>
              <w:spacing w:before="20" w:after="20" w:line="210" w:lineRule="exact"/>
              <w:rPr>
                <w:rFonts w:ascii="Georgia" w:eastAsia="Calibri" w:hAnsi="Georgia" w:cs="Georgia"/>
                <w:spacing w:val="-4"/>
                <w:sz w:val="14"/>
                <w:szCs w:val="16"/>
                <w:rtl/>
              </w:rPr>
            </w:pPr>
          </w:p>
        </w:tc>
        <w:tc>
          <w:tcPr>
            <w:tcW w:w="0" w:type="auto"/>
            <w:tcBorders>
              <w:top w:val="single" w:sz="12" w:space="0" w:color="auto"/>
            </w:tcBorders>
            <w:shd w:val="clear" w:color="auto" w:fill="auto"/>
          </w:tcPr>
          <w:p w14:paraId="2E5691BF" w14:textId="77777777" w:rsidR="00B16C26" w:rsidRPr="00817FB4" w:rsidRDefault="00B16C26" w:rsidP="007E3491">
            <w:pPr>
              <w:spacing w:before="20" w:after="20" w:line="210" w:lineRule="exact"/>
              <w:rPr>
                <w:rFonts w:ascii="Georgia" w:eastAsia="Calibri" w:hAnsi="Georgia" w:cs="Georgia"/>
                <w:spacing w:val="-4"/>
                <w:sz w:val="14"/>
                <w:szCs w:val="16"/>
                <w:rtl/>
              </w:rPr>
            </w:pPr>
          </w:p>
        </w:tc>
        <w:tc>
          <w:tcPr>
            <w:tcW w:w="0" w:type="auto"/>
            <w:tcBorders>
              <w:top w:val="single" w:sz="12" w:space="0" w:color="auto"/>
            </w:tcBorders>
            <w:shd w:val="clear" w:color="auto" w:fill="auto"/>
          </w:tcPr>
          <w:p w14:paraId="4A222AB9" w14:textId="77777777" w:rsidR="00B16C26" w:rsidRPr="00817FB4" w:rsidRDefault="00B16C26" w:rsidP="007E3491">
            <w:pPr>
              <w:spacing w:before="20" w:after="20" w:line="210" w:lineRule="exact"/>
              <w:rPr>
                <w:rFonts w:ascii="Georgia" w:eastAsia="Calibri" w:hAnsi="Georgia" w:cs="Georgia"/>
                <w:spacing w:val="-4"/>
                <w:sz w:val="14"/>
                <w:szCs w:val="16"/>
                <w:rtl/>
              </w:rPr>
            </w:pPr>
          </w:p>
        </w:tc>
        <w:tc>
          <w:tcPr>
            <w:tcW w:w="0" w:type="auto"/>
            <w:tcBorders>
              <w:top w:val="single" w:sz="12" w:space="0" w:color="auto"/>
              <w:right w:val="single" w:sz="8" w:space="0" w:color="auto"/>
            </w:tcBorders>
            <w:shd w:val="clear" w:color="auto" w:fill="auto"/>
          </w:tcPr>
          <w:p w14:paraId="1BCDC8FC"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p>
        </w:tc>
      </w:tr>
      <w:tr w:rsidR="00C43A4E" w:rsidRPr="007E3491" w14:paraId="2AB51538" w14:textId="77777777" w:rsidTr="007E3491">
        <w:tc>
          <w:tcPr>
            <w:tcW w:w="0" w:type="auto"/>
            <w:tcBorders>
              <w:left w:val="single" w:sz="8" w:space="0" w:color="auto"/>
              <w:bottom w:val="single" w:sz="12" w:space="0" w:color="auto"/>
            </w:tcBorders>
            <w:shd w:val="clear" w:color="auto" w:fill="auto"/>
          </w:tcPr>
          <w:p w14:paraId="766616E5" w14:textId="77777777" w:rsidR="00B16C26" w:rsidRPr="007E3491" w:rsidRDefault="00B16C26" w:rsidP="007E3491">
            <w:pPr>
              <w:spacing w:before="20" w:after="20" w:line="210" w:lineRule="exact"/>
              <w:rPr>
                <w:rFonts w:ascii="Georgia" w:eastAsia="Calibri" w:hAnsi="Georgia"/>
                <w:spacing w:val="-4"/>
                <w:sz w:val="14"/>
                <w:szCs w:val="16"/>
                <w:rtl/>
              </w:rPr>
            </w:pPr>
            <w:proofErr w:type="spellStart"/>
            <w:r w:rsidRPr="007E3491">
              <w:rPr>
                <w:rFonts w:ascii="Georgia" w:eastAsia="Calibri" w:hAnsi="Georgia" w:hint="cs"/>
                <w:color w:val="000000"/>
                <w:spacing w:val="-4"/>
                <w:sz w:val="14"/>
                <w:szCs w:val="16"/>
                <w:rtl/>
              </w:rPr>
              <w:t>א״ס</w:t>
            </w:r>
            <w:proofErr w:type="spellEnd"/>
            <w:r w:rsidRPr="007E3491">
              <w:rPr>
                <w:rFonts w:ascii="Georgia" w:eastAsia="Calibri" w:hAnsi="Georgia" w:hint="cs"/>
                <w:color w:val="000000"/>
                <w:spacing w:val="-4"/>
                <w:sz w:val="14"/>
                <w:szCs w:val="16"/>
                <w:rtl/>
              </w:rPr>
              <w:t xml:space="preserve"> בירושלים</w:t>
            </w:r>
          </w:p>
        </w:tc>
        <w:tc>
          <w:tcPr>
            <w:tcW w:w="0" w:type="auto"/>
            <w:tcBorders>
              <w:bottom w:val="single" w:sz="12" w:space="0" w:color="auto"/>
            </w:tcBorders>
            <w:shd w:val="clear" w:color="auto" w:fill="auto"/>
          </w:tcPr>
          <w:p w14:paraId="45895430" w14:textId="77777777" w:rsidR="00B16C26" w:rsidRPr="00817FB4" w:rsidRDefault="00B16C26" w:rsidP="007E3491">
            <w:pPr>
              <w:spacing w:before="20" w:after="20" w:line="210" w:lineRule="exact"/>
              <w:rPr>
                <w:rFonts w:ascii="Georgia" w:eastAsia="Calibri" w:hAnsi="Georgia" w:cs="Georgia"/>
                <w:spacing w:val="-4"/>
                <w:sz w:val="14"/>
                <w:szCs w:val="16"/>
              </w:rPr>
            </w:pPr>
            <w:r w:rsidRPr="00817FB4">
              <w:rPr>
                <w:rFonts w:ascii="Georgia" w:eastAsia="Calibri" w:hAnsi="Georgia" w:cs="Georgia"/>
                <w:color w:val="000000"/>
                <w:spacing w:val="-4"/>
                <w:sz w:val="14"/>
                <w:szCs w:val="16"/>
              </w:rPr>
              <w:t>0.735</w:t>
            </w:r>
          </w:p>
        </w:tc>
        <w:tc>
          <w:tcPr>
            <w:tcW w:w="0" w:type="auto"/>
            <w:tcBorders>
              <w:bottom w:val="single" w:sz="12" w:space="0" w:color="auto"/>
            </w:tcBorders>
            <w:shd w:val="clear" w:color="auto" w:fill="auto"/>
          </w:tcPr>
          <w:p w14:paraId="406F9F29"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-2.33</w:t>
            </w:r>
          </w:p>
        </w:tc>
        <w:tc>
          <w:tcPr>
            <w:tcW w:w="0" w:type="auto"/>
            <w:tcBorders>
              <w:bottom w:val="single" w:sz="12" w:space="0" w:color="auto"/>
            </w:tcBorders>
            <w:shd w:val="clear" w:color="auto" w:fill="auto"/>
          </w:tcPr>
          <w:p w14:paraId="1539CD0D"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0.0200</w:t>
            </w:r>
          </w:p>
        </w:tc>
        <w:tc>
          <w:tcPr>
            <w:tcW w:w="0" w:type="auto"/>
            <w:tcBorders>
              <w:bottom w:val="single" w:sz="12" w:space="0" w:color="auto"/>
            </w:tcBorders>
            <w:shd w:val="clear" w:color="auto" w:fill="auto"/>
          </w:tcPr>
          <w:p w14:paraId="657C2770"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tl/>
              </w:rPr>
              <w:t>0.758</w:t>
            </w:r>
          </w:p>
        </w:tc>
        <w:tc>
          <w:tcPr>
            <w:tcW w:w="0" w:type="auto"/>
            <w:tcBorders>
              <w:bottom w:val="single" w:sz="12" w:space="0" w:color="auto"/>
            </w:tcBorders>
            <w:shd w:val="clear" w:color="auto" w:fill="auto"/>
          </w:tcPr>
          <w:p w14:paraId="6701EAF9"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-2.13</w:t>
            </w:r>
          </w:p>
        </w:tc>
        <w:tc>
          <w:tcPr>
            <w:tcW w:w="0" w:type="auto"/>
            <w:tcBorders>
              <w:bottom w:val="single" w:sz="12" w:space="0" w:color="auto"/>
            </w:tcBorders>
            <w:shd w:val="clear" w:color="auto" w:fill="auto"/>
          </w:tcPr>
          <w:p w14:paraId="4FA032E4"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0.0335</w:t>
            </w:r>
          </w:p>
        </w:tc>
        <w:tc>
          <w:tcPr>
            <w:tcW w:w="0" w:type="auto"/>
            <w:tcBorders>
              <w:bottom w:val="single" w:sz="12" w:space="0" w:color="auto"/>
            </w:tcBorders>
            <w:shd w:val="clear" w:color="auto" w:fill="auto"/>
          </w:tcPr>
          <w:p w14:paraId="4FCD25E6"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0.751</w:t>
            </w:r>
          </w:p>
        </w:tc>
        <w:tc>
          <w:tcPr>
            <w:tcW w:w="0" w:type="auto"/>
            <w:tcBorders>
              <w:bottom w:val="single" w:sz="12" w:space="0" w:color="auto"/>
            </w:tcBorders>
            <w:shd w:val="clear" w:color="auto" w:fill="auto"/>
          </w:tcPr>
          <w:p w14:paraId="0C33D6ED"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-2.21</w:t>
            </w:r>
          </w:p>
        </w:tc>
        <w:tc>
          <w:tcPr>
            <w:tcW w:w="0" w:type="auto"/>
            <w:tcBorders>
              <w:bottom w:val="single" w:sz="12" w:space="0" w:color="auto"/>
              <w:right w:val="single" w:sz="8" w:space="0" w:color="auto"/>
            </w:tcBorders>
            <w:shd w:val="clear" w:color="auto" w:fill="auto"/>
          </w:tcPr>
          <w:p w14:paraId="3BC90AEE"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0.0274</w:t>
            </w:r>
          </w:p>
        </w:tc>
      </w:tr>
      <w:tr w:rsidR="00C43A4E" w:rsidRPr="007E3491" w14:paraId="43D22A05" w14:textId="77777777" w:rsidTr="007E3491">
        <w:tc>
          <w:tcPr>
            <w:tcW w:w="0" w:type="auto"/>
            <w:tcBorders>
              <w:top w:val="single" w:sz="12" w:space="0" w:color="auto"/>
              <w:left w:val="single" w:sz="8" w:space="0" w:color="auto"/>
            </w:tcBorders>
            <w:shd w:val="clear" w:color="auto" w:fill="auto"/>
          </w:tcPr>
          <w:p w14:paraId="7FFBC721" w14:textId="77777777" w:rsidR="00B16C26" w:rsidRPr="007E3491" w:rsidRDefault="00B16C26" w:rsidP="007E3491">
            <w:pPr>
              <w:spacing w:before="20" w:after="20" w:line="210" w:lineRule="exact"/>
              <w:rPr>
                <w:rFonts w:ascii="Georgia" w:eastAsia="Calibri" w:hAnsi="Georgia"/>
                <w:spacing w:val="-4"/>
                <w:sz w:val="14"/>
                <w:szCs w:val="16"/>
                <w:rtl/>
              </w:rPr>
            </w:pPr>
            <w:r w:rsidRPr="007E3491">
              <w:rPr>
                <w:rFonts w:ascii="Georgia" w:eastAsia="Calibri" w:hAnsi="Georgia" w:hint="cs"/>
                <w:color w:val="000000"/>
                <w:spacing w:val="-4"/>
                <w:sz w:val="14"/>
                <w:szCs w:val="16"/>
                <w:rtl/>
              </w:rPr>
              <w:t>הגולן: לא = 1</w:t>
            </w:r>
          </w:p>
        </w:tc>
        <w:tc>
          <w:tcPr>
            <w:tcW w:w="0" w:type="auto"/>
            <w:tcBorders>
              <w:top w:val="single" w:sz="12" w:space="0" w:color="auto"/>
            </w:tcBorders>
            <w:shd w:val="clear" w:color="auto" w:fill="auto"/>
          </w:tcPr>
          <w:p w14:paraId="79132942" w14:textId="77777777" w:rsidR="00B16C26" w:rsidRPr="00817FB4" w:rsidRDefault="00B16C26" w:rsidP="007E3491">
            <w:pPr>
              <w:spacing w:before="20" w:after="20" w:line="210" w:lineRule="exact"/>
              <w:rPr>
                <w:rFonts w:ascii="Georgia" w:eastAsia="Calibri" w:hAnsi="Georgia" w:cs="Georgia"/>
                <w:spacing w:val="-4"/>
                <w:sz w:val="14"/>
                <w:szCs w:val="16"/>
                <w:rtl/>
              </w:rPr>
            </w:pPr>
          </w:p>
        </w:tc>
        <w:tc>
          <w:tcPr>
            <w:tcW w:w="0" w:type="auto"/>
            <w:tcBorders>
              <w:top w:val="single" w:sz="12" w:space="0" w:color="auto"/>
            </w:tcBorders>
            <w:shd w:val="clear" w:color="auto" w:fill="auto"/>
          </w:tcPr>
          <w:p w14:paraId="6F22B4F2" w14:textId="77777777" w:rsidR="00B16C26" w:rsidRPr="00817FB4" w:rsidRDefault="00B16C26" w:rsidP="007E3491">
            <w:pPr>
              <w:spacing w:before="20" w:after="20" w:line="210" w:lineRule="exact"/>
              <w:rPr>
                <w:rFonts w:ascii="Georgia" w:eastAsia="Calibri" w:hAnsi="Georgia" w:cs="Georgia"/>
                <w:spacing w:val="-4"/>
                <w:sz w:val="14"/>
                <w:szCs w:val="16"/>
                <w:rtl/>
              </w:rPr>
            </w:pPr>
          </w:p>
        </w:tc>
        <w:tc>
          <w:tcPr>
            <w:tcW w:w="0" w:type="auto"/>
            <w:tcBorders>
              <w:top w:val="single" w:sz="12" w:space="0" w:color="auto"/>
            </w:tcBorders>
            <w:shd w:val="clear" w:color="auto" w:fill="auto"/>
          </w:tcPr>
          <w:p w14:paraId="21849E61" w14:textId="77777777" w:rsidR="00B16C26" w:rsidRPr="00817FB4" w:rsidRDefault="00B16C26" w:rsidP="007E3491">
            <w:pPr>
              <w:spacing w:before="20" w:after="20" w:line="210" w:lineRule="exact"/>
              <w:rPr>
                <w:rFonts w:ascii="Georgia" w:eastAsia="Calibri" w:hAnsi="Georgia" w:cs="Georgia"/>
                <w:spacing w:val="-4"/>
                <w:sz w:val="14"/>
                <w:szCs w:val="16"/>
                <w:rtl/>
              </w:rPr>
            </w:pPr>
          </w:p>
        </w:tc>
        <w:tc>
          <w:tcPr>
            <w:tcW w:w="0" w:type="auto"/>
            <w:tcBorders>
              <w:top w:val="single" w:sz="12" w:space="0" w:color="auto"/>
            </w:tcBorders>
            <w:shd w:val="clear" w:color="auto" w:fill="auto"/>
          </w:tcPr>
          <w:p w14:paraId="77BCA974" w14:textId="77777777" w:rsidR="00B16C26" w:rsidRPr="00817FB4" w:rsidRDefault="00B16C26" w:rsidP="007E3491">
            <w:pPr>
              <w:spacing w:before="20" w:after="20" w:line="210" w:lineRule="exact"/>
              <w:rPr>
                <w:rFonts w:ascii="Georgia" w:eastAsia="Calibri" w:hAnsi="Georgia" w:cs="Georgia"/>
                <w:spacing w:val="-4"/>
                <w:sz w:val="14"/>
                <w:szCs w:val="16"/>
                <w:rtl/>
              </w:rPr>
            </w:pPr>
          </w:p>
        </w:tc>
        <w:tc>
          <w:tcPr>
            <w:tcW w:w="0" w:type="auto"/>
            <w:tcBorders>
              <w:top w:val="single" w:sz="12" w:space="0" w:color="auto"/>
            </w:tcBorders>
            <w:shd w:val="clear" w:color="auto" w:fill="auto"/>
          </w:tcPr>
          <w:p w14:paraId="1BBDCC84" w14:textId="77777777" w:rsidR="00B16C26" w:rsidRPr="00817FB4" w:rsidRDefault="00B16C26" w:rsidP="007E3491">
            <w:pPr>
              <w:spacing w:before="20" w:after="20" w:line="210" w:lineRule="exact"/>
              <w:rPr>
                <w:rFonts w:ascii="Georgia" w:eastAsia="Calibri" w:hAnsi="Georgia" w:cs="Georgia"/>
                <w:spacing w:val="-4"/>
                <w:sz w:val="14"/>
                <w:szCs w:val="16"/>
                <w:rtl/>
              </w:rPr>
            </w:pPr>
          </w:p>
        </w:tc>
        <w:tc>
          <w:tcPr>
            <w:tcW w:w="0" w:type="auto"/>
            <w:tcBorders>
              <w:top w:val="single" w:sz="12" w:space="0" w:color="auto"/>
            </w:tcBorders>
            <w:shd w:val="clear" w:color="auto" w:fill="auto"/>
          </w:tcPr>
          <w:p w14:paraId="5B5BA3B7" w14:textId="77777777" w:rsidR="00B16C26" w:rsidRPr="00817FB4" w:rsidRDefault="00B16C26" w:rsidP="007E3491">
            <w:pPr>
              <w:spacing w:before="20" w:after="20" w:line="210" w:lineRule="exact"/>
              <w:rPr>
                <w:rFonts w:ascii="Georgia" w:eastAsia="Calibri" w:hAnsi="Georgia" w:cs="Georgia"/>
                <w:spacing w:val="-4"/>
                <w:sz w:val="14"/>
                <w:szCs w:val="16"/>
                <w:rtl/>
              </w:rPr>
            </w:pPr>
          </w:p>
        </w:tc>
        <w:tc>
          <w:tcPr>
            <w:tcW w:w="0" w:type="auto"/>
            <w:tcBorders>
              <w:top w:val="single" w:sz="12" w:space="0" w:color="auto"/>
            </w:tcBorders>
            <w:shd w:val="clear" w:color="auto" w:fill="auto"/>
          </w:tcPr>
          <w:p w14:paraId="65A4936C" w14:textId="77777777" w:rsidR="00B16C26" w:rsidRPr="00817FB4" w:rsidRDefault="00B16C26" w:rsidP="007E3491">
            <w:pPr>
              <w:spacing w:before="20" w:after="20" w:line="210" w:lineRule="exact"/>
              <w:rPr>
                <w:rFonts w:ascii="Georgia" w:eastAsia="Calibri" w:hAnsi="Georgia" w:cs="Georgia"/>
                <w:spacing w:val="-4"/>
                <w:sz w:val="14"/>
                <w:szCs w:val="16"/>
                <w:rtl/>
              </w:rPr>
            </w:pPr>
          </w:p>
        </w:tc>
        <w:tc>
          <w:tcPr>
            <w:tcW w:w="0" w:type="auto"/>
            <w:tcBorders>
              <w:top w:val="single" w:sz="12" w:space="0" w:color="auto"/>
            </w:tcBorders>
            <w:shd w:val="clear" w:color="auto" w:fill="auto"/>
          </w:tcPr>
          <w:p w14:paraId="75B87E4F" w14:textId="77777777" w:rsidR="00B16C26" w:rsidRPr="00817FB4" w:rsidRDefault="00B16C26" w:rsidP="007E3491">
            <w:pPr>
              <w:spacing w:before="20" w:after="20" w:line="210" w:lineRule="exact"/>
              <w:rPr>
                <w:rFonts w:ascii="Georgia" w:eastAsia="Calibri" w:hAnsi="Georgia" w:cs="Georgia"/>
                <w:spacing w:val="-4"/>
                <w:sz w:val="14"/>
                <w:szCs w:val="16"/>
                <w:rtl/>
              </w:rPr>
            </w:pPr>
          </w:p>
        </w:tc>
        <w:tc>
          <w:tcPr>
            <w:tcW w:w="0" w:type="auto"/>
            <w:tcBorders>
              <w:top w:val="single" w:sz="12" w:space="0" w:color="auto"/>
              <w:right w:val="single" w:sz="8" w:space="0" w:color="auto"/>
            </w:tcBorders>
            <w:shd w:val="clear" w:color="auto" w:fill="auto"/>
          </w:tcPr>
          <w:p w14:paraId="41D28201"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p>
        </w:tc>
      </w:tr>
      <w:tr w:rsidR="00C43A4E" w:rsidRPr="007E3491" w14:paraId="346A7257" w14:textId="77777777" w:rsidTr="007E3491">
        <w:tc>
          <w:tcPr>
            <w:tcW w:w="0" w:type="auto"/>
            <w:tcBorders>
              <w:left w:val="single" w:sz="8" w:space="0" w:color="auto"/>
              <w:bottom w:val="single" w:sz="12" w:space="0" w:color="auto"/>
            </w:tcBorders>
            <w:shd w:val="clear" w:color="auto" w:fill="auto"/>
          </w:tcPr>
          <w:p w14:paraId="70A2CA7F" w14:textId="77777777" w:rsidR="00B16C26" w:rsidRPr="007E3491" w:rsidRDefault="00B16C26" w:rsidP="007E3491">
            <w:pPr>
              <w:spacing w:before="20" w:after="20" w:line="210" w:lineRule="exact"/>
              <w:rPr>
                <w:rFonts w:ascii="Georgia" w:eastAsia="Calibri" w:hAnsi="Georgia"/>
                <w:spacing w:val="-4"/>
                <w:sz w:val="14"/>
                <w:szCs w:val="16"/>
                <w:rtl/>
              </w:rPr>
            </w:pPr>
            <w:r w:rsidRPr="007E3491">
              <w:rPr>
                <w:rFonts w:ascii="Georgia" w:eastAsia="Calibri" w:hAnsi="Georgia" w:hint="cs"/>
                <w:color w:val="000000"/>
                <w:spacing w:val="-4"/>
                <w:sz w:val="14"/>
                <w:szCs w:val="16"/>
                <w:rtl/>
              </w:rPr>
              <w:t>נפת הגולן</w:t>
            </w:r>
          </w:p>
        </w:tc>
        <w:tc>
          <w:tcPr>
            <w:tcW w:w="0" w:type="auto"/>
            <w:tcBorders>
              <w:bottom w:val="single" w:sz="12" w:space="0" w:color="auto"/>
            </w:tcBorders>
            <w:shd w:val="clear" w:color="auto" w:fill="auto"/>
          </w:tcPr>
          <w:p w14:paraId="303F4B52" w14:textId="77777777" w:rsidR="00B16C26" w:rsidRPr="00817FB4" w:rsidRDefault="00B16C26" w:rsidP="007E3491">
            <w:pPr>
              <w:spacing w:before="20" w:after="20" w:line="210" w:lineRule="exact"/>
              <w:rPr>
                <w:rFonts w:ascii="Georgia" w:eastAsia="Calibri" w:hAnsi="Georgia" w:cs="Georgia"/>
                <w:spacing w:val="-4"/>
                <w:sz w:val="14"/>
                <w:szCs w:val="16"/>
              </w:rPr>
            </w:pPr>
            <w:r w:rsidRPr="00817FB4">
              <w:rPr>
                <w:rFonts w:ascii="Georgia" w:eastAsia="Calibri" w:hAnsi="Georgia" w:cs="Georgia"/>
                <w:color w:val="000000"/>
                <w:spacing w:val="-4"/>
                <w:sz w:val="14"/>
                <w:szCs w:val="16"/>
              </w:rPr>
              <w:t>0.106</w:t>
            </w:r>
          </w:p>
        </w:tc>
        <w:tc>
          <w:tcPr>
            <w:tcW w:w="0" w:type="auto"/>
            <w:tcBorders>
              <w:bottom w:val="single" w:sz="12" w:space="0" w:color="auto"/>
            </w:tcBorders>
            <w:shd w:val="clear" w:color="auto" w:fill="auto"/>
          </w:tcPr>
          <w:p w14:paraId="073952E6"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-5.98</w:t>
            </w:r>
          </w:p>
        </w:tc>
        <w:tc>
          <w:tcPr>
            <w:tcW w:w="0" w:type="auto"/>
            <w:tcBorders>
              <w:bottom w:val="single" w:sz="12" w:space="0" w:color="auto"/>
            </w:tcBorders>
            <w:shd w:val="clear" w:color="auto" w:fill="auto"/>
          </w:tcPr>
          <w:p w14:paraId="3D2DE752"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&lt;0.001</w:t>
            </w:r>
          </w:p>
        </w:tc>
        <w:tc>
          <w:tcPr>
            <w:tcW w:w="0" w:type="auto"/>
            <w:tcBorders>
              <w:bottom w:val="single" w:sz="12" w:space="0" w:color="auto"/>
            </w:tcBorders>
            <w:shd w:val="clear" w:color="auto" w:fill="auto"/>
          </w:tcPr>
          <w:p w14:paraId="250FFD3F"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tl/>
              </w:rPr>
              <w:t>0.122</w:t>
            </w:r>
          </w:p>
        </w:tc>
        <w:tc>
          <w:tcPr>
            <w:tcW w:w="0" w:type="auto"/>
            <w:tcBorders>
              <w:bottom w:val="single" w:sz="12" w:space="0" w:color="auto"/>
            </w:tcBorders>
            <w:shd w:val="clear" w:color="auto" w:fill="auto"/>
          </w:tcPr>
          <w:p w14:paraId="71732629"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-5.54</w:t>
            </w:r>
          </w:p>
        </w:tc>
        <w:tc>
          <w:tcPr>
            <w:tcW w:w="0" w:type="auto"/>
            <w:tcBorders>
              <w:bottom w:val="single" w:sz="12" w:space="0" w:color="auto"/>
            </w:tcBorders>
            <w:shd w:val="clear" w:color="auto" w:fill="auto"/>
          </w:tcPr>
          <w:p w14:paraId="698BEFA6"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&lt;0.001</w:t>
            </w:r>
          </w:p>
        </w:tc>
        <w:tc>
          <w:tcPr>
            <w:tcW w:w="0" w:type="auto"/>
            <w:tcBorders>
              <w:bottom w:val="single" w:sz="12" w:space="0" w:color="auto"/>
            </w:tcBorders>
            <w:shd w:val="clear" w:color="auto" w:fill="auto"/>
          </w:tcPr>
          <w:p w14:paraId="38759DC7"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0.168</w:t>
            </w:r>
          </w:p>
        </w:tc>
        <w:tc>
          <w:tcPr>
            <w:tcW w:w="0" w:type="auto"/>
            <w:tcBorders>
              <w:bottom w:val="single" w:sz="12" w:space="0" w:color="auto"/>
            </w:tcBorders>
            <w:shd w:val="clear" w:color="auto" w:fill="auto"/>
          </w:tcPr>
          <w:p w14:paraId="1332B968" w14:textId="77777777" w:rsidR="00B16C26" w:rsidRPr="00817FB4" w:rsidRDefault="00B16C26" w:rsidP="007E3491">
            <w:pPr>
              <w:spacing w:before="20" w:after="20" w:line="210" w:lineRule="exact"/>
              <w:rPr>
                <w:rFonts w:ascii="Georgia" w:eastAsia="Calibri" w:hAnsi="Georgia" w:cs="Georgia"/>
                <w:spacing w:val="-4"/>
                <w:sz w:val="14"/>
                <w:szCs w:val="16"/>
                <w:rtl/>
              </w:rPr>
            </w:pPr>
            <w:r w:rsidRPr="00817FB4">
              <w:rPr>
                <w:rFonts w:ascii="Georgia" w:eastAsia="Calibri" w:hAnsi="Georgia" w:cs="Georgia"/>
                <w:color w:val="000000"/>
                <w:spacing w:val="-4"/>
                <w:sz w:val="14"/>
                <w:szCs w:val="16"/>
              </w:rPr>
              <w:t>-4.64</w:t>
            </w:r>
          </w:p>
        </w:tc>
        <w:tc>
          <w:tcPr>
            <w:tcW w:w="0" w:type="auto"/>
            <w:tcBorders>
              <w:bottom w:val="single" w:sz="12" w:space="0" w:color="auto"/>
              <w:right w:val="single" w:sz="8" w:space="0" w:color="auto"/>
            </w:tcBorders>
            <w:shd w:val="clear" w:color="auto" w:fill="auto"/>
          </w:tcPr>
          <w:p w14:paraId="1BFF83A8"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&lt;0.001</w:t>
            </w:r>
          </w:p>
        </w:tc>
      </w:tr>
      <w:tr w:rsidR="00C43A4E" w:rsidRPr="007E3491" w14:paraId="47EEED85" w14:textId="77777777" w:rsidTr="007E3491">
        <w:tc>
          <w:tcPr>
            <w:tcW w:w="0" w:type="auto"/>
            <w:tcBorders>
              <w:top w:val="single" w:sz="12" w:space="0" w:color="auto"/>
              <w:left w:val="single" w:sz="8" w:space="0" w:color="auto"/>
            </w:tcBorders>
            <w:shd w:val="clear" w:color="auto" w:fill="auto"/>
          </w:tcPr>
          <w:p w14:paraId="72B130D2" w14:textId="0FA3E677" w:rsidR="00B16C26" w:rsidRPr="007E3491" w:rsidRDefault="00B16C26" w:rsidP="007E3491">
            <w:pPr>
              <w:suppressAutoHyphens/>
              <w:spacing w:before="20" w:after="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 xml:space="preserve">הון תרבותי (השכלה): </w:t>
            </w:r>
            <w:r w:rsidR="007E3491" w:rsidRPr="007E3491">
              <w:rPr>
                <w:rFonts w:ascii="Georgia" w:eastAsia="Calibri" w:hAnsi="Georgia"/>
                <w:color w:val="000000"/>
                <w:spacing w:val="-4"/>
                <w:sz w:val="14"/>
                <w:szCs w:val="16"/>
              </w:rPr>
              <w:br/>
            </w:r>
            <w:r w:rsidRPr="007E3491">
              <w:rPr>
                <w:rFonts w:ascii="Georgia" w:eastAsia="Calibri" w:hAnsi="Georgia" w:hint="cs"/>
                <w:color w:val="000000"/>
                <w:spacing w:val="-4"/>
                <w:sz w:val="14"/>
                <w:szCs w:val="16"/>
                <w:rtl/>
              </w:rPr>
              <w:t>בגרות = 1</w:t>
            </w:r>
          </w:p>
          <w:p w14:paraId="12AAD17E" w14:textId="77777777" w:rsidR="00B16C26" w:rsidRPr="007E3491" w:rsidRDefault="00B16C26" w:rsidP="007E3491">
            <w:pPr>
              <w:spacing w:before="20" w:after="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בגרות = 1</w:t>
            </w:r>
          </w:p>
        </w:tc>
        <w:tc>
          <w:tcPr>
            <w:tcW w:w="0" w:type="auto"/>
            <w:tcBorders>
              <w:top w:val="single" w:sz="12" w:space="0" w:color="auto"/>
            </w:tcBorders>
            <w:shd w:val="clear" w:color="auto" w:fill="auto"/>
          </w:tcPr>
          <w:p w14:paraId="3E338326"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593B215E"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4C7C07D0"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4D448948" w14:textId="77777777" w:rsidR="00B16C26" w:rsidRPr="00817FB4" w:rsidRDefault="00B16C26" w:rsidP="007E3491">
            <w:pPr>
              <w:spacing w:before="20" w:after="20" w:line="210" w:lineRule="exact"/>
              <w:rPr>
                <w:rFonts w:ascii="Georgia" w:eastAsia="Calibri" w:hAnsi="Georgia" w:cs="Georgia"/>
                <w:color w:val="000000"/>
                <w:spacing w:val="-4"/>
                <w:sz w:val="14"/>
                <w:szCs w:val="16"/>
                <w:rtl/>
              </w:rPr>
            </w:pPr>
          </w:p>
        </w:tc>
        <w:tc>
          <w:tcPr>
            <w:tcW w:w="0" w:type="auto"/>
            <w:tcBorders>
              <w:top w:val="single" w:sz="12" w:space="0" w:color="auto"/>
            </w:tcBorders>
            <w:shd w:val="clear" w:color="auto" w:fill="auto"/>
          </w:tcPr>
          <w:p w14:paraId="59537D60"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72FDAD21"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08E7C25A"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3E17B7CF"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p>
        </w:tc>
        <w:tc>
          <w:tcPr>
            <w:tcW w:w="0" w:type="auto"/>
            <w:tcBorders>
              <w:top w:val="single" w:sz="12" w:space="0" w:color="auto"/>
              <w:right w:val="single" w:sz="8" w:space="0" w:color="auto"/>
            </w:tcBorders>
            <w:shd w:val="clear" w:color="auto" w:fill="auto"/>
          </w:tcPr>
          <w:p w14:paraId="2EF3541F"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p>
        </w:tc>
      </w:tr>
      <w:tr w:rsidR="00C43A4E" w:rsidRPr="007E3491" w14:paraId="4DAC9E8C" w14:textId="77777777" w:rsidTr="007E3491">
        <w:tc>
          <w:tcPr>
            <w:tcW w:w="0" w:type="auto"/>
            <w:tcBorders>
              <w:left w:val="single" w:sz="8" w:space="0" w:color="auto"/>
            </w:tcBorders>
            <w:shd w:val="clear" w:color="auto" w:fill="auto"/>
          </w:tcPr>
          <w:p w14:paraId="341AF35D" w14:textId="77777777" w:rsidR="00B16C26" w:rsidRPr="007E3491" w:rsidRDefault="00B16C26" w:rsidP="007E3491">
            <w:pPr>
              <w:suppressAutoHyphens/>
              <w:spacing w:before="20" w:after="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גיל &lt; 15</w:t>
            </w:r>
          </w:p>
        </w:tc>
        <w:tc>
          <w:tcPr>
            <w:tcW w:w="0" w:type="auto"/>
            <w:shd w:val="clear" w:color="auto" w:fill="auto"/>
          </w:tcPr>
          <w:p w14:paraId="08F70DC8"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p>
        </w:tc>
        <w:tc>
          <w:tcPr>
            <w:tcW w:w="0" w:type="auto"/>
            <w:shd w:val="clear" w:color="auto" w:fill="auto"/>
          </w:tcPr>
          <w:p w14:paraId="08D860B7"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p>
        </w:tc>
        <w:tc>
          <w:tcPr>
            <w:tcW w:w="0" w:type="auto"/>
            <w:shd w:val="clear" w:color="auto" w:fill="auto"/>
          </w:tcPr>
          <w:p w14:paraId="700302A7"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p>
        </w:tc>
        <w:tc>
          <w:tcPr>
            <w:tcW w:w="0" w:type="auto"/>
            <w:shd w:val="clear" w:color="auto" w:fill="auto"/>
          </w:tcPr>
          <w:p w14:paraId="3E89A705" w14:textId="77777777" w:rsidR="00B16C26" w:rsidRPr="00817FB4" w:rsidRDefault="00B16C26" w:rsidP="007E3491">
            <w:pPr>
              <w:spacing w:before="20" w:after="20" w:line="210" w:lineRule="exact"/>
              <w:rPr>
                <w:rFonts w:ascii="Georgia" w:eastAsia="Calibri" w:hAnsi="Georgia" w:cs="Georgia"/>
                <w:color w:val="000000"/>
                <w:spacing w:val="-4"/>
                <w:sz w:val="14"/>
                <w:szCs w:val="16"/>
                <w:rtl/>
              </w:rPr>
            </w:pPr>
            <w:r w:rsidRPr="00817FB4">
              <w:rPr>
                <w:rFonts w:ascii="Georgia" w:eastAsia="Calibri" w:hAnsi="Georgia" w:cs="Georgia"/>
                <w:color w:val="000000"/>
                <w:spacing w:val="-4"/>
                <w:sz w:val="14"/>
                <w:szCs w:val="16"/>
                <w:rtl/>
              </w:rPr>
              <w:t>0.0175</w:t>
            </w:r>
          </w:p>
        </w:tc>
        <w:tc>
          <w:tcPr>
            <w:tcW w:w="0" w:type="auto"/>
            <w:shd w:val="clear" w:color="auto" w:fill="auto"/>
          </w:tcPr>
          <w:p w14:paraId="41D94973"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-4.36</w:t>
            </w:r>
          </w:p>
        </w:tc>
        <w:tc>
          <w:tcPr>
            <w:tcW w:w="0" w:type="auto"/>
            <w:shd w:val="clear" w:color="auto" w:fill="auto"/>
          </w:tcPr>
          <w:p w14:paraId="47E3AA6D"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&lt;0.001</w:t>
            </w:r>
          </w:p>
        </w:tc>
        <w:tc>
          <w:tcPr>
            <w:tcW w:w="0" w:type="auto"/>
            <w:shd w:val="clear" w:color="auto" w:fill="auto"/>
          </w:tcPr>
          <w:p w14:paraId="040DF5C9"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0.0178</w:t>
            </w:r>
          </w:p>
        </w:tc>
        <w:tc>
          <w:tcPr>
            <w:tcW w:w="0" w:type="auto"/>
            <w:shd w:val="clear" w:color="auto" w:fill="auto"/>
          </w:tcPr>
          <w:p w14:paraId="269ADFDC"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-4.51</w:t>
            </w:r>
          </w:p>
        </w:tc>
        <w:tc>
          <w:tcPr>
            <w:tcW w:w="0" w:type="auto"/>
            <w:tcBorders>
              <w:right w:val="single" w:sz="8" w:space="0" w:color="auto"/>
            </w:tcBorders>
            <w:shd w:val="clear" w:color="auto" w:fill="auto"/>
          </w:tcPr>
          <w:p w14:paraId="1E8ACB79"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&lt;0.001</w:t>
            </w:r>
          </w:p>
        </w:tc>
      </w:tr>
      <w:tr w:rsidR="00C43A4E" w:rsidRPr="007E3491" w14:paraId="0EEB70A1" w14:textId="77777777" w:rsidTr="007E3491">
        <w:tc>
          <w:tcPr>
            <w:tcW w:w="0" w:type="auto"/>
            <w:tcBorders>
              <w:left w:val="single" w:sz="8" w:space="0" w:color="auto"/>
            </w:tcBorders>
            <w:shd w:val="clear" w:color="auto" w:fill="auto"/>
          </w:tcPr>
          <w:p w14:paraId="724B4689" w14:textId="77777777" w:rsidR="00B16C26" w:rsidRPr="007E3491" w:rsidRDefault="00B16C26" w:rsidP="007E3491">
            <w:pPr>
              <w:suppressAutoHyphens/>
              <w:spacing w:before="20" w:after="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יסודי ומטה</w:t>
            </w:r>
          </w:p>
        </w:tc>
        <w:tc>
          <w:tcPr>
            <w:tcW w:w="0" w:type="auto"/>
            <w:shd w:val="clear" w:color="auto" w:fill="auto"/>
          </w:tcPr>
          <w:p w14:paraId="4CDDE244"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p>
        </w:tc>
        <w:tc>
          <w:tcPr>
            <w:tcW w:w="0" w:type="auto"/>
            <w:shd w:val="clear" w:color="auto" w:fill="auto"/>
          </w:tcPr>
          <w:p w14:paraId="773E2523"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p>
        </w:tc>
        <w:tc>
          <w:tcPr>
            <w:tcW w:w="0" w:type="auto"/>
            <w:shd w:val="clear" w:color="auto" w:fill="auto"/>
          </w:tcPr>
          <w:p w14:paraId="2623B923"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p>
        </w:tc>
        <w:tc>
          <w:tcPr>
            <w:tcW w:w="0" w:type="auto"/>
            <w:shd w:val="clear" w:color="auto" w:fill="auto"/>
          </w:tcPr>
          <w:p w14:paraId="43822C49" w14:textId="77777777" w:rsidR="00B16C26" w:rsidRPr="00817FB4" w:rsidRDefault="00B16C26" w:rsidP="007E3491">
            <w:pPr>
              <w:spacing w:before="20" w:after="20" w:line="210" w:lineRule="exact"/>
              <w:rPr>
                <w:rFonts w:ascii="Georgia" w:eastAsia="Calibri" w:hAnsi="Georgia" w:cs="Georgia"/>
                <w:color w:val="000000"/>
                <w:spacing w:val="-4"/>
                <w:sz w:val="14"/>
                <w:szCs w:val="16"/>
                <w:rtl/>
              </w:rPr>
            </w:pPr>
            <w:r w:rsidRPr="00817FB4">
              <w:rPr>
                <w:rFonts w:ascii="Georgia" w:eastAsia="Calibri" w:hAnsi="Georgia" w:cs="Georgia"/>
                <w:color w:val="000000"/>
                <w:spacing w:val="-4"/>
                <w:sz w:val="14"/>
                <w:szCs w:val="16"/>
                <w:rtl/>
              </w:rPr>
              <w:t>1.55</w:t>
            </w:r>
          </w:p>
        </w:tc>
        <w:tc>
          <w:tcPr>
            <w:tcW w:w="0" w:type="auto"/>
            <w:shd w:val="clear" w:color="auto" w:fill="auto"/>
          </w:tcPr>
          <w:p w14:paraId="73E9CBAD"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3.57</w:t>
            </w:r>
          </w:p>
        </w:tc>
        <w:tc>
          <w:tcPr>
            <w:tcW w:w="0" w:type="auto"/>
            <w:shd w:val="clear" w:color="auto" w:fill="auto"/>
          </w:tcPr>
          <w:p w14:paraId="6B379FE9"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&lt;0.001</w:t>
            </w:r>
          </w:p>
        </w:tc>
        <w:tc>
          <w:tcPr>
            <w:tcW w:w="0" w:type="auto"/>
            <w:shd w:val="clear" w:color="auto" w:fill="auto"/>
          </w:tcPr>
          <w:p w14:paraId="4FFE956B"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1.47</w:t>
            </w:r>
          </w:p>
        </w:tc>
        <w:tc>
          <w:tcPr>
            <w:tcW w:w="0" w:type="auto"/>
            <w:shd w:val="clear" w:color="auto" w:fill="auto"/>
          </w:tcPr>
          <w:p w14:paraId="74B719BC"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3.13</w:t>
            </w:r>
          </w:p>
        </w:tc>
        <w:tc>
          <w:tcPr>
            <w:tcW w:w="0" w:type="auto"/>
            <w:tcBorders>
              <w:right w:val="single" w:sz="8" w:space="0" w:color="auto"/>
            </w:tcBorders>
            <w:shd w:val="clear" w:color="auto" w:fill="auto"/>
          </w:tcPr>
          <w:p w14:paraId="2F6348C5"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0.00174</w:t>
            </w:r>
          </w:p>
        </w:tc>
      </w:tr>
      <w:tr w:rsidR="00C43A4E" w:rsidRPr="007E3491" w14:paraId="551E6B07" w14:textId="77777777" w:rsidTr="007E3491">
        <w:tc>
          <w:tcPr>
            <w:tcW w:w="0" w:type="auto"/>
            <w:tcBorders>
              <w:left w:val="single" w:sz="8" w:space="0" w:color="auto"/>
            </w:tcBorders>
            <w:shd w:val="clear" w:color="auto" w:fill="auto"/>
          </w:tcPr>
          <w:p w14:paraId="794C99C4" w14:textId="77777777" w:rsidR="00B16C26" w:rsidRPr="007E3491" w:rsidRDefault="00B16C26" w:rsidP="007E3491">
            <w:pPr>
              <w:suppressAutoHyphens/>
              <w:spacing w:before="20" w:after="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על-תיכוני</w:t>
            </w:r>
          </w:p>
        </w:tc>
        <w:tc>
          <w:tcPr>
            <w:tcW w:w="0" w:type="auto"/>
            <w:shd w:val="clear" w:color="auto" w:fill="auto"/>
          </w:tcPr>
          <w:p w14:paraId="0AB3E6C6"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p>
        </w:tc>
        <w:tc>
          <w:tcPr>
            <w:tcW w:w="0" w:type="auto"/>
            <w:shd w:val="clear" w:color="auto" w:fill="auto"/>
          </w:tcPr>
          <w:p w14:paraId="32A8E311"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p>
        </w:tc>
        <w:tc>
          <w:tcPr>
            <w:tcW w:w="0" w:type="auto"/>
            <w:shd w:val="clear" w:color="auto" w:fill="auto"/>
          </w:tcPr>
          <w:p w14:paraId="141BD24E"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p>
        </w:tc>
        <w:tc>
          <w:tcPr>
            <w:tcW w:w="0" w:type="auto"/>
            <w:shd w:val="clear" w:color="auto" w:fill="auto"/>
          </w:tcPr>
          <w:p w14:paraId="0A5FA69F" w14:textId="77777777" w:rsidR="00B16C26" w:rsidRPr="00817FB4" w:rsidRDefault="00B16C26" w:rsidP="007E3491">
            <w:pPr>
              <w:spacing w:before="20" w:after="20" w:line="210" w:lineRule="exact"/>
              <w:rPr>
                <w:rFonts w:ascii="Georgia" w:eastAsia="Calibri" w:hAnsi="Georgia" w:cs="Georgia"/>
                <w:color w:val="000000"/>
                <w:spacing w:val="-4"/>
                <w:sz w:val="14"/>
                <w:szCs w:val="16"/>
                <w:rtl/>
              </w:rPr>
            </w:pPr>
            <w:r w:rsidRPr="00817FB4">
              <w:rPr>
                <w:rFonts w:ascii="Georgia" w:eastAsia="Calibri" w:hAnsi="Georgia" w:cs="Georgia"/>
                <w:color w:val="000000"/>
                <w:spacing w:val="-4"/>
                <w:sz w:val="14"/>
                <w:szCs w:val="16"/>
                <w:rtl/>
              </w:rPr>
              <w:t>0.991</w:t>
            </w:r>
          </w:p>
        </w:tc>
        <w:tc>
          <w:tcPr>
            <w:tcW w:w="0" w:type="auto"/>
            <w:shd w:val="clear" w:color="auto" w:fill="auto"/>
          </w:tcPr>
          <w:p w14:paraId="1287E2A7"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-0.048</w:t>
            </w:r>
          </w:p>
        </w:tc>
        <w:tc>
          <w:tcPr>
            <w:tcW w:w="0" w:type="auto"/>
            <w:shd w:val="clear" w:color="auto" w:fill="auto"/>
          </w:tcPr>
          <w:p w14:paraId="020EDFB0"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0.962</w:t>
            </w:r>
          </w:p>
        </w:tc>
        <w:tc>
          <w:tcPr>
            <w:tcW w:w="0" w:type="auto"/>
            <w:shd w:val="clear" w:color="auto" w:fill="auto"/>
          </w:tcPr>
          <w:p w14:paraId="0FA80D33"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1.029</w:t>
            </w:r>
          </w:p>
        </w:tc>
        <w:tc>
          <w:tcPr>
            <w:tcW w:w="0" w:type="auto"/>
            <w:shd w:val="clear" w:color="auto" w:fill="auto"/>
          </w:tcPr>
          <w:p w14:paraId="3D0F2217"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0.154</w:t>
            </w:r>
          </w:p>
        </w:tc>
        <w:tc>
          <w:tcPr>
            <w:tcW w:w="0" w:type="auto"/>
            <w:tcBorders>
              <w:right w:val="single" w:sz="8" w:space="0" w:color="auto"/>
            </w:tcBorders>
            <w:shd w:val="clear" w:color="auto" w:fill="auto"/>
          </w:tcPr>
          <w:p w14:paraId="089B9E8E"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0.878</w:t>
            </w:r>
          </w:p>
        </w:tc>
      </w:tr>
      <w:tr w:rsidR="00C43A4E" w:rsidRPr="007E3491" w14:paraId="0CA4CCD8" w14:textId="77777777" w:rsidTr="007E3491">
        <w:tc>
          <w:tcPr>
            <w:tcW w:w="0" w:type="auto"/>
            <w:tcBorders>
              <w:left w:val="single" w:sz="8" w:space="0" w:color="auto"/>
              <w:bottom w:val="single" w:sz="12" w:space="0" w:color="auto"/>
            </w:tcBorders>
            <w:shd w:val="clear" w:color="auto" w:fill="auto"/>
          </w:tcPr>
          <w:p w14:paraId="0AFCC34A" w14:textId="77777777" w:rsidR="00B16C26" w:rsidRPr="007E3491" w:rsidRDefault="00B16C26" w:rsidP="007E3491">
            <w:pPr>
              <w:suppressAutoHyphens/>
              <w:spacing w:before="20" w:after="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אוניברסיטאי</w:t>
            </w:r>
          </w:p>
        </w:tc>
        <w:tc>
          <w:tcPr>
            <w:tcW w:w="0" w:type="auto"/>
            <w:tcBorders>
              <w:bottom w:val="single" w:sz="12" w:space="0" w:color="auto"/>
            </w:tcBorders>
            <w:shd w:val="clear" w:color="auto" w:fill="auto"/>
          </w:tcPr>
          <w:p w14:paraId="1DDC95E6"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p>
        </w:tc>
        <w:tc>
          <w:tcPr>
            <w:tcW w:w="0" w:type="auto"/>
            <w:tcBorders>
              <w:bottom w:val="single" w:sz="12" w:space="0" w:color="auto"/>
            </w:tcBorders>
            <w:shd w:val="clear" w:color="auto" w:fill="auto"/>
          </w:tcPr>
          <w:p w14:paraId="326F4BE2"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p>
        </w:tc>
        <w:tc>
          <w:tcPr>
            <w:tcW w:w="0" w:type="auto"/>
            <w:tcBorders>
              <w:bottom w:val="single" w:sz="12" w:space="0" w:color="auto"/>
            </w:tcBorders>
            <w:shd w:val="clear" w:color="auto" w:fill="auto"/>
          </w:tcPr>
          <w:p w14:paraId="72BEE0D5"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p>
        </w:tc>
        <w:tc>
          <w:tcPr>
            <w:tcW w:w="0" w:type="auto"/>
            <w:tcBorders>
              <w:bottom w:val="single" w:sz="12" w:space="0" w:color="auto"/>
            </w:tcBorders>
            <w:shd w:val="clear" w:color="auto" w:fill="auto"/>
          </w:tcPr>
          <w:p w14:paraId="1FC45360" w14:textId="77777777" w:rsidR="00B16C26" w:rsidRPr="00817FB4" w:rsidRDefault="00B16C26" w:rsidP="007E3491">
            <w:pPr>
              <w:spacing w:before="20" w:after="20" w:line="210" w:lineRule="exact"/>
              <w:rPr>
                <w:rFonts w:ascii="Georgia" w:eastAsia="Calibri" w:hAnsi="Georgia" w:cs="Georgia"/>
                <w:color w:val="000000"/>
                <w:spacing w:val="-4"/>
                <w:sz w:val="14"/>
                <w:szCs w:val="16"/>
                <w:rtl/>
              </w:rPr>
            </w:pPr>
            <w:r w:rsidRPr="00817FB4">
              <w:rPr>
                <w:rFonts w:ascii="Georgia" w:eastAsia="Calibri" w:hAnsi="Georgia" w:cs="Georgia"/>
                <w:color w:val="000000"/>
                <w:spacing w:val="-4"/>
                <w:sz w:val="14"/>
                <w:szCs w:val="16"/>
                <w:rtl/>
              </w:rPr>
              <w:t>0.753</w:t>
            </w:r>
          </w:p>
        </w:tc>
        <w:tc>
          <w:tcPr>
            <w:tcW w:w="0" w:type="auto"/>
            <w:tcBorders>
              <w:bottom w:val="single" w:sz="12" w:space="0" w:color="auto"/>
            </w:tcBorders>
            <w:shd w:val="clear" w:color="auto" w:fill="auto"/>
          </w:tcPr>
          <w:p w14:paraId="49BF576D"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-1.44</w:t>
            </w:r>
          </w:p>
        </w:tc>
        <w:tc>
          <w:tcPr>
            <w:tcW w:w="0" w:type="auto"/>
            <w:tcBorders>
              <w:bottom w:val="single" w:sz="12" w:space="0" w:color="auto"/>
            </w:tcBorders>
            <w:shd w:val="clear" w:color="auto" w:fill="auto"/>
          </w:tcPr>
          <w:p w14:paraId="4C89CA5C"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0.151</w:t>
            </w:r>
          </w:p>
        </w:tc>
        <w:tc>
          <w:tcPr>
            <w:tcW w:w="0" w:type="auto"/>
            <w:tcBorders>
              <w:bottom w:val="single" w:sz="12" w:space="0" w:color="auto"/>
            </w:tcBorders>
            <w:shd w:val="clear" w:color="auto" w:fill="auto"/>
          </w:tcPr>
          <w:p w14:paraId="5D251C7D"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0.787</w:t>
            </w:r>
          </w:p>
        </w:tc>
        <w:tc>
          <w:tcPr>
            <w:tcW w:w="0" w:type="auto"/>
            <w:tcBorders>
              <w:bottom w:val="single" w:sz="12" w:space="0" w:color="auto"/>
            </w:tcBorders>
            <w:shd w:val="clear" w:color="auto" w:fill="auto"/>
          </w:tcPr>
          <w:p w14:paraId="73C2C4EB"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-1.21</w:t>
            </w:r>
          </w:p>
        </w:tc>
        <w:tc>
          <w:tcPr>
            <w:tcW w:w="0" w:type="auto"/>
            <w:tcBorders>
              <w:bottom w:val="single" w:sz="12" w:space="0" w:color="auto"/>
              <w:right w:val="single" w:sz="8" w:space="0" w:color="auto"/>
            </w:tcBorders>
            <w:shd w:val="clear" w:color="auto" w:fill="auto"/>
          </w:tcPr>
          <w:p w14:paraId="12095F97" w14:textId="77777777" w:rsidR="00B16C26" w:rsidRPr="00817FB4" w:rsidRDefault="00B16C26" w:rsidP="007E3491">
            <w:pPr>
              <w:spacing w:before="20" w:after="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0.225</w:t>
            </w:r>
          </w:p>
        </w:tc>
      </w:tr>
      <w:tr w:rsidR="00C43A4E" w:rsidRPr="007E3491" w14:paraId="16635097" w14:textId="77777777" w:rsidTr="007E3491">
        <w:tc>
          <w:tcPr>
            <w:tcW w:w="0" w:type="auto"/>
            <w:tcBorders>
              <w:top w:val="single" w:sz="12" w:space="0" w:color="auto"/>
              <w:left w:val="single" w:sz="8" w:space="0" w:color="auto"/>
            </w:tcBorders>
            <w:shd w:val="clear" w:color="auto" w:fill="auto"/>
          </w:tcPr>
          <w:p w14:paraId="29533BA8" w14:textId="77BAA8B4" w:rsidR="00B16C26" w:rsidRPr="007E3491" w:rsidRDefault="00B16C26" w:rsidP="00670A0D">
            <w:pPr>
              <w:keepNext/>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lastRenderedPageBreak/>
              <w:t xml:space="preserve">מצב משפחתי: </w:t>
            </w:r>
            <w:r w:rsidR="007E3491" w:rsidRPr="007E3491">
              <w:rPr>
                <w:rFonts w:ascii="Georgia" w:eastAsia="Calibri" w:hAnsi="Georgia"/>
                <w:color w:val="000000"/>
                <w:spacing w:val="-4"/>
                <w:sz w:val="14"/>
                <w:szCs w:val="16"/>
              </w:rPr>
              <w:br/>
            </w:r>
            <w:r w:rsidRPr="007E3491">
              <w:rPr>
                <w:rFonts w:ascii="Georgia" w:eastAsia="Calibri" w:hAnsi="Georgia" w:hint="cs"/>
                <w:color w:val="000000"/>
                <w:spacing w:val="-4"/>
                <w:sz w:val="14"/>
                <w:szCs w:val="16"/>
                <w:rtl/>
              </w:rPr>
              <w:t>נשוי(/אה) = 1</w:t>
            </w:r>
          </w:p>
        </w:tc>
        <w:tc>
          <w:tcPr>
            <w:tcW w:w="0" w:type="auto"/>
            <w:tcBorders>
              <w:top w:val="single" w:sz="12" w:space="0" w:color="auto"/>
            </w:tcBorders>
            <w:shd w:val="clear" w:color="auto" w:fill="auto"/>
          </w:tcPr>
          <w:p w14:paraId="792476EB" w14:textId="77777777" w:rsidR="00B16C26" w:rsidRPr="00817FB4" w:rsidRDefault="00B16C26" w:rsidP="00670A0D">
            <w:pPr>
              <w:keepNext/>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06F2FBE0" w14:textId="77777777" w:rsidR="00B16C26" w:rsidRPr="00817FB4" w:rsidRDefault="00B16C26" w:rsidP="00670A0D">
            <w:pPr>
              <w:keepNext/>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32B5866F" w14:textId="77777777" w:rsidR="00B16C26" w:rsidRPr="00817FB4" w:rsidRDefault="00B16C26" w:rsidP="00670A0D">
            <w:pPr>
              <w:keepNext/>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78F323CB" w14:textId="77777777" w:rsidR="00B16C26" w:rsidRPr="00817FB4" w:rsidRDefault="00B16C26" w:rsidP="00670A0D">
            <w:pPr>
              <w:keepNext/>
              <w:spacing w:before="20" w:line="210" w:lineRule="exact"/>
              <w:rPr>
                <w:rFonts w:ascii="Georgia" w:eastAsia="Calibri" w:hAnsi="Georgia" w:cs="Georgia"/>
                <w:color w:val="000000"/>
                <w:spacing w:val="-4"/>
                <w:sz w:val="14"/>
                <w:szCs w:val="16"/>
                <w:rtl/>
              </w:rPr>
            </w:pPr>
          </w:p>
        </w:tc>
        <w:tc>
          <w:tcPr>
            <w:tcW w:w="0" w:type="auto"/>
            <w:tcBorders>
              <w:top w:val="single" w:sz="12" w:space="0" w:color="auto"/>
            </w:tcBorders>
            <w:shd w:val="clear" w:color="auto" w:fill="auto"/>
          </w:tcPr>
          <w:p w14:paraId="22B109ED" w14:textId="77777777" w:rsidR="00B16C26" w:rsidRPr="00817FB4" w:rsidRDefault="00B16C26" w:rsidP="00670A0D">
            <w:pPr>
              <w:keepNext/>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7CD68137" w14:textId="77777777" w:rsidR="00B16C26" w:rsidRPr="00817FB4" w:rsidRDefault="00B16C26" w:rsidP="00670A0D">
            <w:pPr>
              <w:keepNext/>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4C281D0E" w14:textId="77777777" w:rsidR="00B16C26" w:rsidRPr="00817FB4" w:rsidRDefault="00B16C26" w:rsidP="00670A0D">
            <w:pPr>
              <w:keepNext/>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39EF8883" w14:textId="77777777" w:rsidR="00B16C26" w:rsidRPr="00817FB4" w:rsidRDefault="00B16C26" w:rsidP="00670A0D">
            <w:pPr>
              <w:keepNext/>
              <w:spacing w:before="20" w:line="210" w:lineRule="exact"/>
              <w:rPr>
                <w:rFonts w:ascii="Georgia" w:eastAsia="Calibri" w:hAnsi="Georgia" w:cs="Georgia"/>
                <w:color w:val="000000"/>
                <w:spacing w:val="-4"/>
                <w:sz w:val="14"/>
                <w:szCs w:val="16"/>
              </w:rPr>
            </w:pPr>
          </w:p>
        </w:tc>
        <w:tc>
          <w:tcPr>
            <w:tcW w:w="0" w:type="auto"/>
            <w:tcBorders>
              <w:top w:val="single" w:sz="12" w:space="0" w:color="auto"/>
              <w:right w:val="single" w:sz="8" w:space="0" w:color="auto"/>
            </w:tcBorders>
            <w:shd w:val="clear" w:color="auto" w:fill="auto"/>
          </w:tcPr>
          <w:p w14:paraId="3554EF0B" w14:textId="77777777" w:rsidR="00B16C26" w:rsidRPr="00817FB4" w:rsidRDefault="00B16C26" w:rsidP="00670A0D">
            <w:pPr>
              <w:keepNext/>
              <w:spacing w:before="20" w:line="210" w:lineRule="exact"/>
              <w:rPr>
                <w:rFonts w:ascii="Georgia" w:eastAsia="Calibri" w:hAnsi="Georgia" w:cs="Georgia"/>
                <w:color w:val="000000"/>
                <w:spacing w:val="-4"/>
                <w:sz w:val="14"/>
                <w:szCs w:val="16"/>
              </w:rPr>
            </w:pPr>
          </w:p>
        </w:tc>
      </w:tr>
      <w:tr w:rsidR="00C43A4E" w:rsidRPr="007E3491" w14:paraId="41666F78" w14:textId="77777777" w:rsidTr="007E3491">
        <w:tc>
          <w:tcPr>
            <w:tcW w:w="0" w:type="auto"/>
            <w:tcBorders>
              <w:left w:val="single" w:sz="8" w:space="0" w:color="auto"/>
            </w:tcBorders>
            <w:shd w:val="clear" w:color="auto" w:fill="auto"/>
          </w:tcPr>
          <w:p w14:paraId="7B17714A" w14:textId="77777777"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רווק(ה)</w:t>
            </w:r>
          </w:p>
        </w:tc>
        <w:tc>
          <w:tcPr>
            <w:tcW w:w="0" w:type="auto"/>
            <w:shd w:val="clear" w:color="auto" w:fill="auto"/>
          </w:tcPr>
          <w:p w14:paraId="4D622C2D"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4A45A3C5"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6CA8AC35"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1DE35FD2" w14:textId="77777777" w:rsidR="00B16C26" w:rsidRPr="00817FB4" w:rsidRDefault="00B16C26" w:rsidP="00670A0D">
            <w:pPr>
              <w:spacing w:before="20" w:line="210" w:lineRule="exact"/>
              <w:rPr>
                <w:rFonts w:ascii="Georgia" w:eastAsia="Calibri" w:hAnsi="Georgia" w:cs="Georgia"/>
                <w:color w:val="000000"/>
                <w:spacing w:val="-4"/>
                <w:sz w:val="14"/>
                <w:szCs w:val="16"/>
                <w:rtl/>
              </w:rPr>
            </w:pPr>
            <w:r w:rsidRPr="00817FB4">
              <w:rPr>
                <w:rFonts w:ascii="Georgia" w:eastAsia="Calibri" w:hAnsi="Georgia" w:cs="Georgia"/>
                <w:color w:val="000000"/>
                <w:spacing w:val="-4"/>
                <w:sz w:val="14"/>
                <w:szCs w:val="16"/>
                <w:rtl/>
              </w:rPr>
              <w:t>1.21</w:t>
            </w:r>
          </w:p>
        </w:tc>
        <w:tc>
          <w:tcPr>
            <w:tcW w:w="0" w:type="auto"/>
            <w:shd w:val="clear" w:color="auto" w:fill="auto"/>
          </w:tcPr>
          <w:p w14:paraId="36DFCACA"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2.03</w:t>
            </w:r>
          </w:p>
        </w:tc>
        <w:tc>
          <w:tcPr>
            <w:tcW w:w="0" w:type="auto"/>
            <w:shd w:val="clear" w:color="auto" w:fill="auto"/>
          </w:tcPr>
          <w:p w14:paraId="42737682" w14:textId="77777777" w:rsidR="00B16C26" w:rsidRPr="00817FB4" w:rsidRDefault="00B16C26" w:rsidP="00670A0D">
            <w:pPr>
              <w:spacing w:before="20" w:line="210" w:lineRule="exact"/>
              <w:rPr>
                <w:rFonts w:ascii="Georgia" w:eastAsia="Calibri" w:hAnsi="Georgia" w:cs="Georgia"/>
                <w:color w:val="000000"/>
                <w:spacing w:val="-4"/>
                <w:sz w:val="14"/>
                <w:szCs w:val="16"/>
                <w:rtl/>
              </w:rPr>
            </w:pPr>
            <w:r w:rsidRPr="00817FB4">
              <w:rPr>
                <w:rFonts w:ascii="Georgia" w:eastAsia="Calibri" w:hAnsi="Georgia" w:cs="Georgia"/>
                <w:color w:val="000000"/>
                <w:spacing w:val="-4"/>
                <w:sz w:val="14"/>
                <w:szCs w:val="16"/>
              </w:rPr>
              <w:t>0.0419</w:t>
            </w:r>
          </w:p>
        </w:tc>
        <w:tc>
          <w:tcPr>
            <w:tcW w:w="0" w:type="auto"/>
            <w:shd w:val="clear" w:color="auto" w:fill="auto"/>
          </w:tcPr>
          <w:p w14:paraId="62962BDF"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1.17</w:t>
            </w:r>
          </w:p>
        </w:tc>
        <w:tc>
          <w:tcPr>
            <w:tcW w:w="0" w:type="auto"/>
            <w:shd w:val="clear" w:color="auto" w:fill="auto"/>
          </w:tcPr>
          <w:p w14:paraId="361DF144"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1.56</w:t>
            </w:r>
          </w:p>
        </w:tc>
        <w:tc>
          <w:tcPr>
            <w:tcW w:w="0" w:type="auto"/>
            <w:tcBorders>
              <w:right w:val="single" w:sz="8" w:space="0" w:color="auto"/>
            </w:tcBorders>
            <w:shd w:val="clear" w:color="auto" w:fill="auto"/>
          </w:tcPr>
          <w:p w14:paraId="35BD7CB8"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0.118</w:t>
            </w:r>
          </w:p>
        </w:tc>
      </w:tr>
      <w:tr w:rsidR="00C43A4E" w:rsidRPr="007E3491" w14:paraId="2BF05F7E" w14:textId="77777777" w:rsidTr="007E3491">
        <w:tc>
          <w:tcPr>
            <w:tcW w:w="0" w:type="auto"/>
            <w:tcBorders>
              <w:left w:val="single" w:sz="8" w:space="0" w:color="auto"/>
            </w:tcBorders>
            <w:shd w:val="clear" w:color="auto" w:fill="auto"/>
          </w:tcPr>
          <w:p w14:paraId="11CF1328" w14:textId="77777777"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גרוש(ה)</w:t>
            </w:r>
          </w:p>
        </w:tc>
        <w:tc>
          <w:tcPr>
            <w:tcW w:w="0" w:type="auto"/>
            <w:shd w:val="clear" w:color="auto" w:fill="auto"/>
          </w:tcPr>
          <w:p w14:paraId="501EA0B9"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4208C614"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65A3C42E"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56AA0D86" w14:textId="77777777" w:rsidR="00B16C26" w:rsidRPr="00817FB4" w:rsidRDefault="00B16C26" w:rsidP="00670A0D">
            <w:pPr>
              <w:spacing w:before="20" w:line="210" w:lineRule="exact"/>
              <w:rPr>
                <w:rFonts w:ascii="Georgia" w:eastAsia="Calibri" w:hAnsi="Georgia" w:cs="Georgia"/>
                <w:color w:val="000000"/>
                <w:spacing w:val="-4"/>
                <w:sz w:val="14"/>
                <w:szCs w:val="16"/>
                <w:rtl/>
              </w:rPr>
            </w:pPr>
            <w:r w:rsidRPr="00817FB4">
              <w:rPr>
                <w:rFonts w:ascii="Georgia" w:eastAsia="Calibri" w:hAnsi="Georgia" w:cs="Georgia"/>
                <w:color w:val="000000"/>
                <w:spacing w:val="-4"/>
                <w:sz w:val="14"/>
                <w:szCs w:val="16"/>
                <w:rtl/>
              </w:rPr>
              <w:t>1.70</w:t>
            </w:r>
          </w:p>
        </w:tc>
        <w:tc>
          <w:tcPr>
            <w:tcW w:w="0" w:type="auto"/>
            <w:shd w:val="clear" w:color="auto" w:fill="auto"/>
          </w:tcPr>
          <w:p w14:paraId="54D5AE56"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3.12</w:t>
            </w:r>
          </w:p>
        </w:tc>
        <w:tc>
          <w:tcPr>
            <w:tcW w:w="0" w:type="auto"/>
            <w:shd w:val="clear" w:color="auto" w:fill="auto"/>
          </w:tcPr>
          <w:p w14:paraId="248DFF39"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0.00179</w:t>
            </w:r>
          </w:p>
        </w:tc>
        <w:tc>
          <w:tcPr>
            <w:tcW w:w="0" w:type="auto"/>
            <w:shd w:val="clear" w:color="auto" w:fill="auto"/>
          </w:tcPr>
          <w:p w14:paraId="7684E959"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1.41</w:t>
            </w:r>
          </w:p>
        </w:tc>
        <w:tc>
          <w:tcPr>
            <w:tcW w:w="0" w:type="auto"/>
            <w:shd w:val="clear" w:color="auto" w:fill="auto"/>
          </w:tcPr>
          <w:p w14:paraId="63F8EBA6"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1.91</w:t>
            </w:r>
          </w:p>
        </w:tc>
        <w:tc>
          <w:tcPr>
            <w:tcW w:w="0" w:type="auto"/>
            <w:tcBorders>
              <w:right w:val="single" w:sz="8" w:space="0" w:color="auto"/>
            </w:tcBorders>
            <w:shd w:val="clear" w:color="auto" w:fill="auto"/>
          </w:tcPr>
          <w:p w14:paraId="5F7523EF"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0.0566</w:t>
            </w:r>
          </w:p>
        </w:tc>
      </w:tr>
      <w:tr w:rsidR="00C43A4E" w:rsidRPr="007E3491" w14:paraId="2BED4BDD" w14:textId="77777777" w:rsidTr="007E3491">
        <w:tc>
          <w:tcPr>
            <w:tcW w:w="0" w:type="auto"/>
            <w:tcBorders>
              <w:left w:val="single" w:sz="8" w:space="0" w:color="auto"/>
              <w:bottom w:val="single" w:sz="12" w:space="0" w:color="auto"/>
            </w:tcBorders>
            <w:shd w:val="clear" w:color="auto" w:fill="auto"/>
          </w:tcPr>
          <w:p w14:paraId="3F8C2C2E" w14:textId="77777777"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אלמן(ה)</w:t>
            </w:r>
          </w:p>
        </w:tc>
        <w:tc>
          <w:tcPr>
            <w:tcW w:w="0" w:type="auto"/>
            <w:tcBorders>
              <w:bottom w:val="single" w:sz="12" w:space="0" w:color="auto"/>
            </w:tcBorders>
            <w:shd w:val="clear" w:color="auto" w:fill="auto"/>
          </w:tcPr>
          <w:p w14:paraId="7F87BE85"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bottom w:val="single" w:sz="12" w:space="0" w:color="auto"/>
            </w:tcBorders>
            <w:shd w:val="clear" w:color="auto" w:fill="auto"/>
          </w:tcPr>
          <w:p w14:paraId="15A4DE0B"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bottom w:val="single" w:sz="12" w:space="0" w:color="auto"/>
            </w:tcBorders>
            <w:shd w:val="clear" w:color="auto" w:fill="auto"/>
          </w:tcPr>
          <w:p w14:paraId="70E70ADC"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bottom w:val="single" w:sz="12" w:space="0" w:color="auto"/>
            </w:tcBorders>
            <w:shd w:val="clear" w:color="auto" w:fill="auto"/>
          </w:tcPr>
          <w:p w14:paraId="6A9882F8" w14:textId="77777777" w:rsidR="00B16C26" w:rsidRPr="00817FB4" w:rsidRDefault="00B16C26" w:rsidP="00670A0D">
            <w:pPr>
              <w:spacing w:before="20" w:line="210" w:lineRule="exact"/>
              <w:rPr>
                <w:rFonts w:ascii="Georgia" w:eastAsia="Calibri" w:hAnsi="Georgia" w:cs="Georgia"/>
                <w:color w:val="000000"/>
                <w:spacing w:val="-4"/>
                <w:sz w:val="14"/>
                <w:szCs w:val="16"/>
                <w:rtl/>
              </w:rPr>
            </w:pPr>
            <w:r w:rsidRPr="00817FB4">
              <w:rPr>
                <w:rFonts w:ascii="Georgia" w:eastAsia="Calibri" w:hAnsi="Georgia" w:cs="Georgia"/>
                <w:color w:val="000000"/>
                <w:spacing w:val="-4"/>
                <w:sz w:val="14"/>
                <w:szCs w:val="16"/>
                <w:rtl/>
              </w:rPr>
              <w:t>1.41</w:t>
            </w:r>
          </w:p>
        </w:tc>
        <w:tc>
          <w:tcPr>
            <w:tcW w:w="0" w:type="auto"/>
            <w:tcBorders>
              <w:bottom w:val="single" w:sz="12" w:space="0" w:color="auto"/>
            </w:tcBorders>
            <w:shd w:val="clear" w:color="auto" w:fill="auto"/>
          </w:tcPr>
          <w:p w14:paraId="77E55768"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5.06</w:t>
            </w:r>
          </w:p>
        </w:tc>
        <w:tc>
          <w:tcPr>
            <w:tcW w:w="0" w:type="auto"/>
            <w:tcBorders>
              <w:bottom w:val="single" w:sz="12" w:space="0" w:color="auto"/>
            </w:tcBorders>
            <w:shd w:val="clear" w:color="auto" w:fill="auto"/>
          </w:tcPr>
          <w:p w14:paraId="34571F87"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&lt;0.001</w:t>
            </w:r>
          </w:p>
        </w:tc>
        <w:tc>
          <w:tcPr>
            <w:tcW w:w="0" w:type="auto"/>
            <w:tcBorders>
              <w:bottom w:val="single" w:sz="12" w:space="0" w:color="auto"/>
            </w:tcBorders>
            <w:shd w:val="clear" w:color="auto" w:fill="auto"/>
          </w:tcPr>
          <w:p w14:paraId="0D614381"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1.25</w:t>
            </w:r>
          </w:p>
        </w:tc>
        <w:tc>
          <w:tcPr>
            <w:tcW w:w="0" w:type="auto"/>
            <w:tcBorders>
              <w:bottom w:val="single" w:sz="12" w:space="0" w:color="auto"/>
            </w:tcBorders>
            <w:shd w:val="clear" w:color="auto" w:fill="auto"/>
          </w:tcPr>
          <w:p w14:paraId="67676DF3"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2.47</w:t>
            </w:r>
          </w:p>
        </w:tc>
        <w:tc>
          <w:tcPr>
            <w:tcW w:w="0" w:type="auto"/>
            <w:tcBorders>
              <w:bottom w:val="single" w:sz="12" w:space="0" w:color="auto"/>
              <w:right w:val="single" w:sz="8" w:space="0" w:color="auto"/>
            </w:tcBorders>
            <w:shd w:val="clear" w:color="auto" w:fill="auto"/>
          </w:tcPr>
          <w:p w14:paraId="05F1E510"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0.0136</w:t>
            </w:r>
          </w:p>
        </w:tc>
      </w:tr>
      <w:tr w:rsidR="00C43A4E" w:rsidRPr="007E3491" w14:paraId="21DA34E2" w14:textId="77777777" w:rsidTr="007E3491">
        <w:tc>
          <w:tcPr>
            <w:tcW w:w="0" w:type="auto"/>
            <w:tcBorders>
              <w:top w:val="single" w:sz="12" w:space="0" w:color="auto"/>
              <w:left w:val="single" w:sz="8" w:space="0" w:color="auto"/>
            </w:tcBorders>
            <w:shd w:val="clear" w:color="auto" w:fill="auto"/>
          </w:tcPr>
          <w:p w14:paraId="498427D7" w14:textId="77777777"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דת: מוסלמי = 1</w:t>
            </w:r>
          </w:p>
        </w:tc>
        <w:tc>
          <w:tcPr>
            <w:tcW w:w="0" w:type="auto"/>
            <w:tcBorders>
              <w:top w:val="single" w:sz="12" w:space="0" w:color="auto"/>
            </w:tcBorders>
            <w:shd w:val="clear" w:color="auto" w:fill="auto"/>
          </w:tcPr>
          <w:p w14:paraId="6DF932AD"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0C1A134F"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5F6365EF"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034A706C" w14:textId="77777777" w:rsidR="00B16C26" w:rsidRPr="00817FB4" w:rsidRDefault="00B16C26" w:rsidP="00670A0D">
            <w:pPr>
              <w:spacing w:before="20" w:line="210" w:lineRule="exact"/>
              <w:rPr>
                <w:rFonts w:ascii="Georgia" w:eastAsia="Calibri" w:hAnsi="Georgia" w:cs="Georgia"/>
                <w:color w:val="000000"/>
                <w:spacing w:val="-4"/>
                <w:sz w:val="14"/>
                <w:szCs w:val="16"/>
                <w:rtl/>
              </w:rPr>
            </w:pPr>
          </w:p>
        </w:tc>
        <w:tc>
          <w:tcPr>
            <w:tcW w:w="0" w:type="auto"/>
            <w:tcBorders>
              <w:top w:val="single" w:sz="12" w:space="0" w:color="auto"/>
            </w:tcBorders>
            <w:shd w:val="clear" w:color="auto" w:fill="auto"/>
          </w:tcPr>
          <w:p w14:paraId="59C7969B"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58E99B11"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14EEB518"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24A60BFF"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right w:val="single" w:sz="8" w:space="0" w:color="auto"/>
            </w:tcBorders>
            <w:shd w:val="clear" w:color="auto" w:fill="auto"/>
          </w:tcPr>
          <w:p w14:paraId="11270AE9"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r>
      <w:tr w:rsidR="00C43A4E" w:rsidRPr="007E3491" w14:paraId="78814F3D" w14:textId="77777777" w:rsidTr="007E3491">
        <w:tc>
          <w:tcPr>
            <w:tcW w:w="0" w:type="auto"/>
            <w:tcBorders>
              <w:left w:val="single" w:sz="8" w:space="0" w:color="auto"/>
            </w:tcBorders>
            <w:shd w:val="clear" w:color="auto" w:fill="auto"/>
          </w:tcPr>
          <w:p w14:paraId="4B2B8A55" w14:textId="77777777"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נוצרי</w:t>
            </w:r>
          </w:p>
        </w:tc>
        <w:tc>
          <w:tcPr>
            <w:tcW w:w="0" w:type="auto"/>
            <w:shd w:val="clear" w:color="auto" w:fill="auto"/>
          </w:tcPr>
          <w:p w14:paraId="6066BC9D"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605EB5CA"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2C70EFA9"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03A6E1BE" w14:textId="77777777" w:rsidR="00B16C26" w:rsidRPr="00817FB4" w:rsidRDefault="00B16C26" w:rsidP="00670A0D">
            <w:pPr>
              <w:spacing w:before="20" w:line="210" w:lineRule="exact"/>
              <w:rPr>
                <w:rFonts w:ascii="Georgia" w:eastAsia="Calibri" w:hAnsi="Georgia" w:cs="Georgia"/>
                <w:color w:val="000000"/>
                <w:spacing w:val="-4"/>
                <w:sz w:val="14"/>
                <w:szCs w:val="14"/>
                <w:rtl/>
              </w:rPr>
            </w:pPr>
            <w:r w:rsidRPr="00817FB4">
              <w:rPr>
                <w:rFonts w:ascii="Georgia" w:eastAsia="Calibri" w:hAnsi="Georgia" w:cs="Georgia"/>
                <w:color w:val="000000"/>
                <w:spacing w:val="-4"/>
                <w:sz w:val="14"/>
                <w:szCs w:val="14"/>
                <w:rtl/>
              </w:rPr>
              <w:t>0.921</w:t>
            </w:r>
          </w:p>
        </w:tc>
        <w:tc>
          <w:tcPr>
            <w:tcW w:w="0" w:type="auto"/>
            <w:shd w:val="clear" w:color="auto" w:fill="auto"/>
          </w:tcPr>
          <w:p w14:paraId="342EE41B"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-1.30</w:t>
            </w:r>
          </w:p>
        </w:tc>
        <w:tc>
          <w:tcPr>
            <w:tcW w:w="0" w:type="auto"/>
            <w:shd w:val="clear" w:color="auto" w:fill="auto"/>
          </w:tcPr>
          <w:p w14:paraId="05F1AE7D"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0.192</w:t>
            </w:r>
          </w:p>
        </w:tc>
        <w:tc>
          <w:tcPr>
            <w:tcW w:w="0" w:type="auto"/>
            <w:shd w:val="clear" w:color="auto" w:fill="auto"/>
          </w:tcPr>
          <w:p w14:paraId="23BF9A40"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0.966</w:t>
            </w:r>
          </w:p>
        </w:tc>
        <w:tc>
          <w:tcPr>
            <w:tcW w:w="0" w:type="auto"/>
            <w:shd w:val="clear" w:color="auto" w:fill="auto"/>
          </w:tcPr>
          <w:p w14:paraId="088D3C81"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-0.531</w:t>
            </w:r>
          </w:p>
        </w:tc>
        <w:tc>
          <w:tcPr>
            <w:tcW w:w="0" w:type="auto"/>
            <w:tcBorders>
              <w:right w:val="single" w:sz="8" w:space="0" w:color="auto"/>
            </w:tcBorders>
            <w:shd w:val="clear" w:color="auto" w:fill="auto"/>
          </w:tcPr>
          <w:p w14:paraId="2D56DDA2"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0.596</w:t>
            </w:r>
          </w:p>
        </w:tc>
      </w:tr>
      <w:tr w:rsidR="00C43A4E" w:rsidRPr="007E3491" w14:paraId="0E784FA8" w14:textId="77777777" w:rsidTr="007E3491">
        <w:tc>
          <w:tcPr>
            <w:tcW w:w="0" w:type="auto"/>
            <w:tcBorders>
              <w:left w:val="single" w:sz="8" w:space="0" w:color="auto"/>
            </w:tcBorders>
            <w:shd w:val="clear" w:color="auto" w:fill="auto"/>
          </w:tcPr>
          <w:p w14:paraId="13C9CAA1" w14:textId="77777777"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דרוזי</w:t>
            </w:r>
          </w:p>
        </w:tc>
        <w:tc>
          <w:tcPr>
            <w:tcW w:w="0" w:type="auto"/>
            <w:shd w:val="clear" w:color="auto" w:fill="auto"/>
          </w:tcPr>
          <w:p w14:paraId="3F6F3285"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27F1DC5A"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049F3FD7"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6C60D818" w14:textId="77777777" w:rsidR="00B16C26" w:rsidRPr="00817FB4" w:rsidRDefault="00B16C26" w:rsidP="00670A0D">
            <w:pPr>
              <w:spacing w:before="20" w:line="210" w:lineRule="exact"/>
              <w:rPr>
                <w:rFonts w:ascii="Georgia" w:eastAsia="Calibri" w:hAnsi="Georgia" w:cs="Georgia"/>
                <w:color w:val="000000"/>
                <w:spacing w:val="-4"/>
                <w:sz w:val="14"/>
                <w:szCs w:val="14"/>
                <w:rtl/>
              </w:rPr>
            </w:pPr>
            <w:r w:rsidRPr="00817FB4">
              <w:rPr>
                <w:rFonts w:ascii="Georgia" w:eastAsia="Calibri" w:hAnsi="Georgia" w:cs="Georgia"/>
                <w:color w:val="000000"/>
                <w:spacing w:val="-4"/>
                <w:sz w:val="14"/>
                <w:szCs w:val="14"/>
                <w:rtl/>
              </w:rPr>
              <w:t>0.821</w:t>
            </w:r>
          </w:p>
        </w:tc>
        <w:tc>
          <w:tcPr>
            <w:tcW w:w="0" w:type="auto"/>
            <w:shd w:val="clear" w:color="auto" w:fill="auto"/>
          </w:tcPr>
          <w:p w14:paraId="5A4F0B60"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-2.14</w:t>
            </w:r>
          </w:p>
        </w:tc>
        <w:tc>
          <w:tcPr>
            <w:tcW w:w="0" w:type="auto"/>
            <w:shd w:val="clear" w:color="auto" w:fill="auto"/>
          </w:tcPr>
          <w:p w14:paraId="2574490E"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0.0325</w:t>
            </w:r>
          </w:p>
        </w:tc>
        <w:tc>
          <w:tcPr>
            <w:tcW w:w="0" w:type="auto"/>
            <w:shd w:val="clear" w:color="auto" w:fill="auto"/>
          </w:tcPr>
          <w:p w14:paraId="79235621"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0.816</w:t>
            </w:r>
          </w:p>
        </w:tc>
        <w:tc>
          <w:tcPr>
            <w:tcW w:w="0" w:type="auto"/>
            <w:shd w:val="clear" w:color="auto" w:fill="auto"/>
          </w:tcPr>
          <w:p w14:paraId="5BAC2B18"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-2.19</w:t>
            </w:r>
          </w:p>
        </w:tc>
        <w:tc>
          <w:tcPr>
            <w:tcW w:w="0" w:type="auto"/>
            <w:tcBorders>
              <w:right w:val="single" w:sz="8" w:space="0" w:color="auto"/>
            </w:tcBorders>
            <w:shd w:val="clear" w:color="auto" w:fill="auto"/>
          </w:tcPr>
          <w:p w14:paraId="76FE2257"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0.0283</w:t>
            </w:r>
          </w:p>
        </w:tc>
      </w:tr>
      <w:tr w:rsidR="00C43A4E" w:rsidRPr="007E3491" w14:paraId="1CDBFD37" w14:textId="77777777" w:rsidTr="007E3491">
        <w:tc>
          <w:tcPr>
            <w:tcW w:w="0" w:type="auto"/>
            <w:tcBorders>
              <w:left w:val="single" w:sz="8" w:space="0" w:color="auto"/>
            </w:tcBorders>
            <w:shd w:val="clear" w:color="auto" w:fill="auto"/>
          </w:tcPr>
          <w:p w14:paraId="389490CF" w14:textId="77777777"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אחר</w:t>
            </w:r>
          </w:p>
        </w:tc>
        <w:tc>
          <w:tcPr>
            <w:tcW w:w="0" w:type="auto"/>
            <w:shd w:val="clear" w:color="auto" w:fill="auto"/>
          </w:tcPr>
          <w:p w14:paraId="3684388E"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097A73E2"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39BC65D7"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0B9BC08D" w14:textId="77777777" w:rsidR="00B16C26" w:rsidRPr="00817FB4" w:rsidRDefault="00B16C26" w:rsidP="00670A0D">
            <w:pPr>
              <w:spacing w:before="20" w:line="210" w:lineRule="exact"/>
              <w:rPr>
                <w:rFonts w:ascii="Georgia" w:eastAsia="Calibri" w:hAnsi="Georgia" w:cs="Georgia"/>
                <w:color w:val="000000"/>
                <w:spacing w:val="-4"/>
                <w:sz w:val="14"/>
                <w:szCs w:val="14"/>
                <w:rtl/>
              </w:rPr>
            </w:pPr>
            <w:r w:rsidRPr="00817FB4">
              <w:rPr>
                <w:rFonts w:ascii="Georgia" w:eastAsia="Calibri" w:hAnsi="Georgia" w:cs="Georgia"/>
                <w:color w:val="000000"/>
                <w:spacing w:val="-4"/>
                <w:sz w:val="14"/>
                <w:szCs w:val="14"/>
                <w:rtl/>
              </w:rPr>
              <w:t>0.599</w:t>
            </w:r>
          </w:p>
        </w:tc>
        <w:tc>
          <w:tcPr>
            <w:tcW w:w="0" w:type="auto"/>
            <w:shd w:val="clear" w:color="auto" w:fill="auto"/>
          </w:tcPr>
          <w:p w14:paraId="713693B9"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1.40</w:t>
            </w:r>
          </w:p>
        </w:tc>
        <w:tc>
          <w:tcPr>
            <w:tcW w:w="0" w:type="auto"/>
            <w:shd w:val="clear" w:color="auto" w:fill="auto"/>
          </w:tcPr>
          <w:p w14:paraId="55CE0A61"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0.160</w:t>
            </w:r>
          </w:p>
        </w:tc>
        <w:tc>
          <w:tcPr>
            <w:tcW w:w="0" w:type="auto"/>
            <w:shd w:val="clear" w:color="auto" w:fill="auto"/>
          </w:tcPr>
          <w:p w14:paraId="5C7113E9"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0.704</w:t>
            </w:r>
          </w:p>
        </w:tc>
        <w:tc>
          <w:tcPr>
            <w:tcW w:w="0" w:type="auto"/>
            <w:shd w:val="clear" w:color="auto" w:fill="auto"/>
          </w:tcPr>
          <w:p w14:paraId="7915C854"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-0.975</w:t>
            </w:r>
          </w:p>
        </w:tc>
        <w:tc>
          <w:tcPr>
            <w:tcW w:w="0" w:type="auto"/>
            <w:tcBorders>
              <w:right w:val="single" w:sz="8" w:space="0" w:color="auto"/>
            </w:tcBorders>
            <w:shd w:val="clear" w:color="auto" w:fill="auto"/>
          </w:tcPr>
          <w:p w14:paraId="53B333ED"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0.330</w:t>
            </w:r>
          </w:p>
        </w:tc>
      </w:tr>
      <w:tr w:rsidR="00C43A4E" w:rsidRPr="007E3491" w14:paraId="04840EBA" w14:textId="77777777" w:rsidTr="007E3491">
        <w:tc>
          <w:tcPr>
            <w:tcW w:w="0" w:type="auto"/>
            <w:tcBorders>
              <w:top w:val="single" w:sz="12" w:space="0" w:color="auto"/>
              <w:left w:val="single" w:sz="8" w:space="0" w:color="auto"/>
            </w:tcBorders>
            <w:shd w:val="clear" w:color="auto" w:fill="auto"/>
          </w:tcPr>
          <w:p w14:paraId="3E8DF2F5" w14:textId="4EE703D7"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 xml:space="preserve">סוג משק בית: </w:t>
            </w:r>
            <w:r w:rsidR="007E3491" w:rsidRPr="007E3491">
              <w:rPr>
                <w:rFonts w:ascii="Georgia" w:eastAsia="Calibri" w:hAnsi="Georgia"/>
                <w:color w:val="000000"/>
                <w:spacing w:val="-4"/>
                <w:sz w:val="14"/>
                <w:szCs w:val="16"/>
              </w:rPr>
              <w:br/>
            </w:r>
            <w:r w:rsidRPr="007E3491">
              <w:rPr>
                <w:rFonts w:ascii="Georgia" w:eastAsia="Calibri" w:hAnsi="Georgia" w:hint="cs"/>
                <w:color w:val="000000"/>
                <w:spacing w:val="-4"/>
                <w:sz w:val="14"/>
                <w:szCs w:val="16"/>
                <w:rtl/>
              </w:rPr>
              <w:t>זוג עם ילדים = 1</w:t>
            </w:r>
          </w:p>
        </w:tc>
        <w:tc>
          <w:tcPr>
            <w:tcW w:w="0" w:type="auto"/>
            <w:tcBorders>
              <w:top w:val="single" w:sz="12" w:space="0" w:color="auto"/>
            </w:tcBorders>
            <w:shd w:val="clear" w:color="auto" w:fill="auto"/>
          </w:tcPr>
          <w:p w14:paraId="66AE81E2"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4FB9B5FC"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22875A31"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3D9BD4E1" w14:textId="77777777" w:rsidR="00B16C26" w:rsidRPr="00817FB4" w:rsidRDefault="00B16C26" w:rsidP="00670A0D">
            <w:pPr>
              <w:spacing w:before="20" w:line="210" w:lineRule="exact"/>
              <w:rPr>
                <w:rFonts w:ascii="Georgia" w:eastAsia="Calibri" w:hAnsi="Georgia" w:cs="Georgia"/>
                <w:color w:val="000000"/>
                <w:spacing w:val="-4"/>
                <w:sz w:val="14"/>
                <w:szCs w:val="16"/>
                <w:rtl/>
              </w:rPr>
            </w:pPr>
          </w:p>
        </w:tc>
        <w:tc>
          <w:tcPr>
            <w:tcW w:w="0" w:type="auto"/>
            <w:tcBorders>
              <w:top w:val="single" w:sz="12" w:space="0" w:color="auto"/>
            </w:tcBorders>
            <w:shd w:val="clear" w:color="auto" w:fill="auto"/>
          </w:tcPr>
          <w:p w14:paraId="1E4295BB"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7B76E02D"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1A8315DC"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31EA67F9"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right w:val="single" w:sz="8" w:space="0" w:color="auto"/>
            </w:tcBorders>
            <w:shd w:val="clear" w:color="auto" w:fill="auto"/>
          </w:tcPr>
          <w:p w14:paraId="08A38723"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r>
      <w:tr w:rsidR="00C43A4E" w:rsidRPr="007E3491" w14:paraId="3D3E2C85" w14:textId="77777777" w:rsidTr="007E3491">
        <w:tc>
          <w:tcPr>
            <w:tcW w:w="0" w:type="auto"/>
            <w:tcBorders>
              <w:left w:val="single" w:sz="8" w:space="0" w:color="auto"/>
            </w:tcBorders>
            <w:shd w:val="clear" w:color="auto" w:fill="auto"/>
          </w:tcPr>
          <w:p w14:paraId="5935B436" w14:textId="77777777"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משק בית: בודד</w:t>
            </w:r>
          </w:p>
        </w:tc>
        <w:tc>
          <w:tcPr>
            <w:tcW w:w="0" w:type="auto"/>
            <w:shd w:val="clear" w:color="auto" w:fill="auto"/>
          </w:tcPr>
          <w:p w14:paraId="7C4F4FC2"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09B3C502"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50999732"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2F4A3F38" w14:textId="77777777" w:rsidR="00B16C26" w:rsidRPr="00817FB4" w:rsidRDefault="00B16C26" w:rsidP="00670A0D">
            <w:pPr>
              <w:spacing w:before="20" w:line="210" w:lineRule="exact"/>
              <w:rPr>
                <w:rFonts w:ascii="Georgia" w:eastAsia="Calibri" w:hAnsi="Georgia" w:cs="Georgia"/>
                <w:color w:val="000000"/>
                <w:spacing w:val="-4"/>
                <w:sz w:val="14"/>
                <w:szCs w:val="16"/>
                <w:rtl/>
              </w:rPr>
            </w:pPr>
          </w:p>
        </w:tc>
        <w:tc>
          <w:tcPr>
            <w:tcW w:w="0" w:type="auto"/>
            <w:shd w:val="clear" w:color="auto" w:fill="auto"/>
          </w:tcPr>
          <w:p w14:paraId="4E6809F4"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0852C1D7"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69E313AB"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1.25</w:t>
            </w:r>
          </w:p>
        </w:tc>
        <w:tc>
          <w:tcPr>
            <w:tcW w:w="0" w:type="auto"/>
            <w:shd w:val="clear" w:color="auto" w:fill="auto"/>
          </w:tcPr>
          <w:p w14:paraId="47767AA9"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2.24</w:t>
            </w:r>
          </w:p>
        </w:tc>
        <w:tc>
          <w:tcPr>
            <w:tcW w:w="0" w:type="auto"/>
            <w:tcBorders>
              <w:right w:val="single" w:sz="8" w:space="0" w:color="auto"/>
            </w:tcBorders>
            <w:shd w:val="clear" w:color="auto" w:fill="auto"/>
          </w:tcPr>
          <w:p w14:paraId="274C82AF"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0.0253</w:t>
            </w:r>
          </w:p>
        </w:tc>
      </w:tr>
      <w:tr w:rsidR="00C43A4E" w:rsidRPr="007E3491" w14:paraId="6426EF42" w14:textId="77777777" w:rsidTr="007E3491">
        <w:tc>
          <w:tcPr>
            <w:tcW w:w="0" w:type="auto"/>
            <w:tcBorders>
              <w:left w:val="single" w:sz="8" w:space="0" w:color="auto"/>
            </w:tcBorders>
            <w:shd w:val="clear" w:color="auto" w:fill="auto"/>
          </w:tcPr>
          <w:p w14:paraId="153EC5F5" w14:textId="3A7A77A1"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 xml:space="preserve">משק בית: </w:t>
            </w:r>
            <w:r w:rsidR="007E3491" w:rsidRPr="007E3491">
              <w:rPr>
                <w:rFonts w:ascii="Georgia" w:eastAsia="Calibri" w:hAnsi="Georgia"/>
                <w:color w:val="000000"/>
                <w:spacing w:val="-4"/>
                <w:sz w:val="14"/>
                <w:szCs w:val="16"/>
              </w:rPr>
              <w:br/>
            </w:r>
            <w:r w:rsidRPr="007E3491">
              <w:rPr>
                <w:rFonts w:ascii="Georgia" w:eastAsia="Calibri" w:hAnsi="Georgia" w:hint="cs"/>
                <w:color w:val="000000"/>
                <w:spacing w:val="-4"/>
                <w:sz w:val="14"/>
                <w:szCs w:val="16"/>
                <w:rtl/>
              </w:rPr>
              <w:t>לא משפחתי</w:t>
            </w:r>
          </w:p>
        </w:tc>
        <w:tc>
          <w:tcPr>
            <w:tcW w:w="0" w:type="auto"/>
            <w:shd w:val="clear" w:color="auto" w:fill="auto"/>
          </w:tcPr>
          <w:p w14:paraId="243D011A"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536005A8"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25C5D540"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3192BC36" w14:textId="77777777" w:rsidR="00B16C26" w:rsidRPr="00817FB4" w:rsidRDefault="00B16C26" w:rsidP="00670A0D">
            <w:pPr>
              <w:spacing w:before="20" w:line="210" w:lineRule="exact"/>
              <w:rPr>
                <w:rFonts w:ascii="Georgia" w:eastAsia="Calibri" w:hAnsi="Georgia" w:cs="Georgia"/>
                <w:color w:val="000000"/>
                <w:spacing w:val="-4"/>
                <w:sz w:val="14"/>
                <w:szCs w:val="16"/>
                <w:rtl/>
              </w:rPr>
            </w:pPr>
          </w:p>
        </w:tc>
        <w:tc>
          <w:tcPr>
            <w:tcW w:w="0" w:type="auto"/>
            <w:shd w:val="clear" w:color="auto" w:fill="auto"/>
          </w:tcPr>
          <w:p w14:paraId="654B33CA"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110EB3DD"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7C16D2D7"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0.862</w:t>
            </w:r>
          </w:p>
        </w:tc>
        <w:tc>
          <w:tcPr>
            <w:tcW w:w="0" w:type="auto"/>
            <w:shd w:val="clear" w:color="auto" w:fill="auto"/>
          </w:tcPr>
          <w:p w14:paraId="12A36CBB"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-0.718</w:t>
            </w:r>
          </w:p>
        </w:tc>
        <w:tc>
          <w:tcPr>
            <w:tcW w:w="0" w:type="auto"/>
            <w:tcBorders>
              <w:right w:val="single" w:sz="8" w:space="0" w:color="auto"/>
            </w:tcBorders>
            <w:shd w:val="clear" w:color="auto" w:fill="auto"/>
          </w:tcPr>
          <w:p w14:paraId="228F07B2"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0.473</w:t>
            </w:r>
          </w:p>
        </w:tc>
      </w:tr>
      <w:tr w:rsidR="00C43A4E" w:rsidRPr="007E3491" w14:paraId="387E7401" w14:textId="77777777" w:rsidTr="007E3491">
        <w:tc>
          <w:tcPr>
            <w:tcW w:w="0" w:type="auto"/>
            <w:tcBorders>
              <w:left w:val="single" w:sz="8" w:space="0" w:color="auto"/>
            </w:tcBorders>
            <w:shd w:val="clear" w:color="auto" w:fill="auto"/>
          </w:tcPr>
          <w:p w14:paraId="44B5AEA3" w14:textId="77777777"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משק בית: זוג</w:t>
            </w:r>
          </w:p>
        </w:tc>
        <w:tc>
          <w:tcPr>
            <w:tcW w:w="0" w:type="auto"/>
            <w:shd w:val="clear" w:color="auto" w:fill="auto"/>
          </w:tcPr>
          <w:p w14:paraId="08F98021"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66B52E74" w14:textId="77777777" w:rsidR="00B16C26" w:rsidRPr="00817FB4" w:rsidRDefault="00B16C26" w:rsidP="00670A0D">
            <w:pPr>
              <w:spacing w:before="20" w:line="210" w:lineRule="exact"/>
              <w:jc w:val="both"/>
              <w:rPr>
                <w:rFonts w:ascii="Georgia" w:eastAsia="Calibri" w:hAnsi="Georgia" w:cs="Georgia"/>
                <w:color w:val="000000"/>
                <w:spacing w:val="-4"/>
                <w:sz w:val="14"/>
                <w:szCs w:val="16"/>
              </w:rPr>
            </w:pPr>
          </w:p>
        </w:tc>
        <w:tc>
          <w:tcPr>
            <w:tcW w:w="0" w:type="auto"/>
            <w:shd w:val="clear" w:color="auto" w:fill="auto"/>
          </w:tcPr>
          <w:p w14:paraId="4FC40862"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2E827530" w14:textId="77777777" w:rsidR="00B16C26" w:rsidRPr="00817FB4" w:rsidRDefault="00B16C26" w:rsidP="00670A0D">
            <w:pPr>
              <w:spacing w:before="20" w:line="210" w:lineRule="exact"/>
              <w:rPr>
                <w:rFonts w:ascii="Georgia" w:eastAsia="Calibri" w:hAnsi="Georgia" w:cs="Georgia"/>
                <w:color w:val="000000"/>
                <w:spacing w:val="-4"/>
                <w:sz w:val="14"/>
                <w:szCs w:val="16"/>
                <w:rtl/>
              </w:rPr>
            </w:pPr>
          </w:p>
        </w:tc>
        <w:tc>
          <w:tcPr>
            <w:tcW w:w="0" w:type="auto"/>
            <w:shd w:val="clear" w:color="auto" w:fill="auto"/>
          </w:tcPr>
          <w:p w14:paraId="5DD68741"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0A0FBA22"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186464F3"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1.17</w:t>
            </w:r>
          </w:p>
        </w:tc>
        <w:tc>
          <w:tcPr>
            <w:tcW w:w="0" w:type="auto"/>
            <w:shd w:val="clear" w:color="auto" w:fill="auto"/>
          </w:tcPr>
          <w:p w14:paraId="5E817366"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2.04</w:t>
            </w:r>
          </w:p>
        </w:tc>
        <w:tc>
          <w:tcPr>
            <w:tcW w:w="0" w:type="auto"/>
            <w:tcBorders>
              <w:right w:val="single" w:sz="8" w:space="0" w:color="auto"/>
            </w:tcBorders>
            <w:shd w:val="clear" w:color="auto" w:fill="auto"/>
          </w:tcPr>
          <w:p w14:paraId="273507F1"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0.0416</w:t>
            </w:r>
          </w:p>
        </w:tc>
      </w:tr>
      <w:tr w:rsidR="00C43A4E" w:rsidRPr="007E3491" w14:paraId="7BBA9B0A" w14:textId="77777777" w:rsidTr="007E3491">
        <w:tc>
          <w:tcPr>
            <w:tcW w:w="0" w:type="auto"/>
            <w:tcBorders>
              <w:left w:val="single" w:sz="8" w:space="0" w:color="auto"/>
            </w:tcBorders>
            <w:shd w:val="clear" w:color="auto" w:fill="auto"/>
          </w:tcPr>
          <w:p w14:paraId="663520D4" w14:textId="77777777"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משק בית: חד-הורי</w:t>
            </w:r>
          </w:p>
        </w:tc>
        <w:tc>
          <w:tcPr>
            <w:tcW w:w="0" w:type="auto"/>
            <w:shd w:val="clear" w:color="auto" w:fill="auto"/>
          </w:tcPr>
          <w:p w14:paraId="1F395662"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75B3C09F"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0BF1777F"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4981ED9F" w14:textId="77777777" w:rsidR="00B16C26" w:rsidRPr="00817FB4" w:rsidRDefault="00B16C26" w:rsidP="00670A0D">
            <w:pPr>
              <w:spacing w:before="20" w:line="210" w:lineRule="exact"/>
              <w:rPr>
                <w:rFonts w:ascii="Georgia" w:eastAsia="Calibri" w:hAnsi="Georgia" w:cs="Georgia"/>
                <w:color w:val="000000"/>
                <w:spacing w:val="-4"/>
                <w:sz w:val="14"/>
                <w:szCs w:val="16"/>
                <w:rtl/>
              </w:rPr>
            </w:pPr>
          </w:p>
        </w:tc>
        <w:tc>
          <w:tcPr>
            <w:tcW w:w="0" w:type="auto"/>
            <w:shd w:val="clear" w:color="auto" w:fill="auto"/>
          </w:tcPr>
          <w:p w14:paraId="1885C63B"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5F127443"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62031C55"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1.12</w:t>
            </w:r>
          </w:p>
        </w:tc>
        <w:tc>
          <w:tcPr>
            <w:tcW w:w="0" w:type="auto"/>
            <w:shd w:val="clear" w:color="auto" w:fill="auto"/>
          </w:tcPr>
          <w:p w14:paraId="2C62DB98"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1.22</w:t>
            </w:r>
          </w:p>
        </w:tc>
        <w:tc>
          <w:tcPr>
            <w:tcW w:w="0" w:type="auto"/>
            <w:tcBorders>
              <w:right w:val="single" w:sz="8" w:space="0" w:color="auto"/>
            </w:tcBorders>
            <w:shd w:val="clear" w:color="auto" w:fill="auto"/>
          </w:tcPr>
          <w:p w14:paraId="678F3394"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0.224</w:t>
            </w:r>
          </w:p>
        </w:tc>
      </w:tr>
      <w:tr w:rsidR="00C43A4E" w:rsidRPr="007E3491" w14:paraId="2DA43B93" w14:textId="77777777" w:rsidTr="007E3491">
        <w:tc>
          <w:tcPr>
            <w:tcW w:w="0" w:type="auto"/>
            <w:tcBorders>
              <w:left w:val="single" w:sz="8" w:space="0" w:color="auto"/>
            </w:tcBorders>
            <w:shd w:val="clear" w:color="auto" w:fill="auto"/>
          </w:tcPr>
          <w:p w14:paraId="40DACC83" w14:textId="10128893"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 xml:space="preserve">משק בית: </w:t>
            </w:r>
            <w:r w:rsidR="007E3491" w:rsidRPr="007E3491">
              <w:rPr>
                <w:rFonts w:ascii="Georgia" w:eastAsia="Calibri" w:hAnsi="Georgia"/>
                <w:color w:val="000000"/>
                <w:spacing w:val="-4"/>
                <w:sz w:val="14"/>
                <w:szCs w:val="16"/>
              </w:rPr>
              <w:br/>
            </w:r>
            <w:r w:rsidRPr="007E3491">
              <w:rPr>
                <w:rFonts w:ascii="Georgia" w:eastAsia="Calibri" w:hAnsi="Georgia" w:hint="cs"/>
                <w:color w:val="000000"/>
                <w:spacing w:val="-4"/>
                <w:sz w:val="14"/>
                <w:szCs w:val="16"/>
                <w:rtl/>
              </w:rPr>
              <w:t>שלושה דורות</w:t>
            </w:r>
          </w:p>
        </w:tc>
        <w:tc>
          <w:tcPr>
            <w:tcW w:w="0" w:type="auto"/>
            <w:shd w:val="clear" w:color="auto" w:fill="auto"/>
          </w:tcPr>
          <w:p w14:paraId="24E49D6D"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71781E49"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282EBF7F"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2475310C" w14:textId="77777777" w:rsidR="00B16C26" w:rsidRPr="00817FB4" w:rsidRDefault="00B16C26" w:rsidP="00670A0D">
            <w:pPr>
              <w:spacing w:before="20" w:line="210" w:lineRule="exact"/>
              <w:rPr>
                <w:rFonts w:ascii="Georgia" w:eastAsia="Calibri" w:hAnsi="Georgia" w:cs="Georgia"/>
                <w:color w:val="000000"/>
                <w:spacing w:val="-4"/>
                <w:sz w:val="14"/>
                <w:szCs w:val="16"/>
                <w:rtl/>
              </w:rPr>
            </w:pPr>
          </w:p>
        </w:tc>
        <w:tc>
          <w:tcPr>
            <w:tcW w:w="0" w:type="auto"/>
            <w:shd w:val="clear" w:color="auto" w:fill="auto"/>
          </w:tcPr>
          <w:p w14:paraId="3EE75EE5"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4D30403F"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4F1D8E8C"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1.23</w:t>
            </w:r>
          </w:p>
        </w:tc>
        <w:tc>
          <w:tcPr>
            <w:tcW w:w="0" w:type="auto"/>
            <w:shd w:val="clear" w:color="auto" w:fill="auto"/>
          </w:tcPr>
          <w:p w14:paraId="3BF26CA6"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2.34</w:t>
            </w:r>
          </w:p>
        </w:tc>
        <w:tc>
          <w:tcPr>
            <w:tcW w:w="0" w:type="auto"/>
            <w:tcBorders>
              <w:right w:val="single" w:sz="8" w:space="0" w:color="auto"/>
            </w:tcBorders>
            <w:shd w:val="clear" w:color="auto" w:fill="auto"/>
          </w:tcPr>
          <w:p w14:paraId="5E3EE356"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0.0190</w:t>
            </w:r>
          </w:p>
        </w:tc>
      </w:tr>
      <w:tr w:rsidR="00C43A4E" w:rsidRPr="007E3491" w14:paraId="4E3FC727" w14:textId="77777777" w:rsidTr="007E3491">
        <w:tc>
          <w:tcPr>
            <w:tcW w:w="0" w:type="auto"/>
            <w:tcBorders>
              <w:left w:val="single" w:sz="8" w:space="0" w:color="auto"/>
            </w:tcBorders>
            <w:shd w:val="clear" w:color="auto" w:fill="auto"/>
          </w:tcPr>
          <w:p w14:paraId="108E4E5F" w14:textId="77777777"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 xml:space="preserve"> משק בית: אחר</w:t>
            </w:r>
          </w:p>
        </w:tc>
        <w:tc>
          <w:tcPr>
            <w:tcW w:w="0" w:type="auto"/>
            <w:shd w:val="clear" w:color="auto" w:fill="auto"/>
          </w:tcPr>
          <w:p w14:paraId="3E614F6E"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3630FC4A"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104B67BF"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37D7BB17" w14:textId="77777777" w:rsidR="00B16C26" w:rsidRPr="00817FB4" w:rsidRDefault="00B16C26" w:rsidP="00670A0D">
            <w:pPr>
              <w:spacing w:before="20" w:line="210" w:lineRule="exact"/>
              <w:rPr>
                <w:rFonts w:ascii="Georgia" w:eastAsia="Calibri" w:hAnsi="Georgia" w:cs="Georgia"/>
                <w:color w:val="000000"/>
                <w:spacing w:val="-4"/>
                <w:sz w:val="14"/>
                <w:szCs w:val="16"/>
                <w:rtl/>
              </w:rPr>
            </w:pPr>
          </w:p>
        </w:tc>
        <w:tc>
          <w:tcPr>
            <w:tcW w:w="0" w:type="auto"/>
            <w:shd w:val="clear" w:color="auto" w:fill="auto"/>
          </w:tcPr>
          <w:p w14:paraId="6A313DBD"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7E1A7A6F"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58D8016A"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1.05</w:t>
            </w:r>
          </w:p>
        </w:tc>
        <w:tc>
          <w:tcPr>
            <w:tcW w:w="0" w:type="auto"/>
            <w:shd w:val="clear" w:color="auto" w:fill="auto"/>
          </w:tcPr>
          <w:p w14:paraId="71BB1A8B"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0.398</w:t>
            </w:r>
          </w:p>
        </w:tc>
        <w:tc>
          <w:tcPr>
            <w:tcW w:w="0" w:type="auto"/>
            <w:tcBorders>
              <w:right w:val="single" w:sz="8" w:space="0" w:color="auto"/>
            </w:tcBorders>
            <w:shd w:val="clear" w:color="auto" w:fill="auto"/>
          </w:tcPr>
          <w:p w14:paraId="31F63AF0"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0.690</w:t>
            </w:r>
          </w:p>
        </w:tc>
      </w:tr>
      <w:tr w:rsidR="00C43A4E" w:rsidRPr="007E3491" w14:paraId="59A37423" w14:textId="77777777" w:rsidTr="007E3491">
        <w:tc>
          <w:tcPr>
            <w:tcW w:w="0" w:type="auto"/>
            <w:tcBorders>
              <w:top w:val="single" w:sz="12" w:space="0" w:color="auto"/>
              <w:left w:val="single" w:sz="8" w:space="0" w:color="auto"/>
            </w:tcBorders>
            <w:shd w:val="clear" w:color="auto" w:fill="auto"/>
          </w:tcPr>
          <w:p w14:paraId="7FC80552" w14:textId="0F8B3217"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 xml:space="preserve">תעסוקה: </w:t>
            </w:r>
            <w:r w:rsidR="007E3491" w:rsidRPr="007E3491">
              <w:rPr>
                <w:rFonts w:ascii="Georgia" w:eastAsia="Calibri" w:hAnsi="Georgia"/>
                <w:color w:val="000000"/>
                <w:spacing w:val="-4"/>
                <w:sz w:val="14"/>
                <w:szCs w:val="16"/>
              </w:rPr>
              <w:br/>
            </w:r>
            <w:r w:rsidRPr="007E3491">
              <w:rPr>
                <w:rFonts w:ascii="Georgia" w:eastAsia="Calibri" w:hAnsi="Georgia" w:hint="cs"/>
                <w:color w:val="000000"/>
                <w:spacing w:val="-4"/>
                <w:sz w:val="14"/>
                <w:szCs w:val="16"/>
                <w:rtl/>
              </w:rPr>
              <w:t>אין עובד בבית = 1</w:t>
            </w:r>
          </w:p>
        </w:tc>
        <w:tc>
          <w:tcPr>
            <w:tcW w:w="0" w:type="auto"/>
            <w:tcBorders>
              <w:top w:val="single" w:sz="12" w:space="0" w:color="auto"/>
            </w:tcBorders>
            <w:shd w:val="clear" w:color="auto" w:fill="auto"/>
          </w:tcPr>
          <w:p w14:paraId="3781190B"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6EAA9761"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217E6305"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08A9772F" w14:textId="77777777" w:rsidR="00B16C26" w:rsidRPr="00817FB4" w:rsidRDefault="00B16C26" w:rsidP="00670A0D">
            <w:pPr>
              <w:spacing w:before="20" w:line="210" w:lineRule="exact"/>
              <w:rPr>
                <w:rFonts w:ascii="Georgia" w:eastAsia="Calibri" w:hAnsi="Georgia" w:cs="Georgia"/>
                <w:color w:val="000000"/>
                <w:spacing w:val="-4"/>
                <w:sz w:val="14"/>
                <w:szCs w:val="16"/>
                <w:rtl/>
              </w:rPr>
            </w:pPr>
          </w:p>
        </w:tc>
        <w:tc>
          <w:tcPr>
            <w:tcW w:w="0" w:type="auto"/>
            <w:tcBorders>
              <w:top w:val="single" w:sz="12" w:space="0" w:color="auto"/>
            </w:tcBorders>
            <w:shd w:val="clear" w:color="auto" w:fill="auto"/>
          </w:tcPr>
          <w:p w14:paraId="684DFAAC"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129685F5"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339DC9F1"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4758F665"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right w:val="single" w:sz="8" w:space="0" w:color="auto"/>
            </w:tcBorders>
            <w:shd w:val="clear" w:color="auto" w:fill="auto"/>
          </w:tcPr>
          <w:p w14:paraId="3AF16459"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r>
      <w:tr w:rsidR="00C43A4E" w:rsidRPr="007E3491" w14:paraId="4469BD7C" w14:textId="77777777" w:rsidTr="007E3491">
        <w:tc>
          <w:tcPr>
            <w:tcW w:w="0" w:type="auto"/>
            <w:tcBorders>
              <w:left w:val="single" w:sz="8" w:space="0" w:color="auto"/>
            </w:tcBorders>
            <w:shd w:val="clear" w:color="auto" w:fill="auto"/>
          </w:tcPr>
          <w:p w14:paraId="6EAB3954" w14:textId="77777777"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רמה 1 (עובד)</w:t>
            </w:r>
          </w:p>
        </w:tc>
        <w:tc>
          <w:tcPr>
            <w:tcW w:w="0" w:type="auto"/>
            <w:shd w:val="clear" w:color="auto" w:fill="auto"/>
          </w:tcPr>
          <w:p w14:paraId="39C34AD2"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141A2525"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4A0FC186"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59801DA6" w14:textId="77777777" w:rsidR="00B16C26" w:rsidRPr="00817FB4" w:rsidRDefault="00B16C26" w:rsidP="00670A0D">
            <w:pPr>
              <w:spacing w:before="20" w:line="210" w:lineRule="exact"/>
              <w:rPr>
                <w:rFonts w:ascii="Georgia" w:eastAsia="Calibri" w:hAnsi="Georgia" w:cs="Georgia"/>
                <w:color w:val="000000"/>
                <w:spacing w:val="-4"/>
                <w:sz w:val="14"/>
                <w:szCs w:val="16"/>
                <w:rtl/>
              </w:rPr>
            </w:pPr>
          </w:p>
        </w:tc>
        <w:tc>
          <w:tcPr>
            <w:tcW w:w="0" w:type="auto"/>
            <w:shd w:val="clear" w:color="auto" w:fill="auto"/>
          </w:tcPr>
          <w:p w14:paraId="22FE5FB2"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13A9E2D8"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77702E44"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0.785</w:t>
            </w:r>
          </w:p>
        </w:tc>
        <w:tc>
          <w:tcPr>
            <w:tcW w:w="0" w:type="auto"/>
            <w:shd w:val="clear" w:color="auto" w:fill="auto"/>
          </w:tcPr>
          <w:p w14:paraId="25ABD094"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-4.12</w:t>
            </w:r>
          </w:p>
        </w:tc>
        <w:tc>
          <w:tcPr>
            <w:tcW w:w="0" w:type="auto"/>
            <w:tcBorders>
              <w:right w:val="single" w:sz="8" w:space="0" w:color="auto"/>
            </w:tcBorders>
            <w:shd w:val="clear" w:color="auto" w:fill="auto"/>
          </w:tcPr>
          <w:p w14:paraId="4B6D8A91"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&lt;0.001</w:t>
            </w:r>
          </w:p>
        </w:tc>
      </w:tr>
      <w:tr w:rsidR="00C43A4E" w:rsidRPr="007E3491" w14:paraId="5F77DB36" w14:textId="77777777" w:rsidTr="007E3491">
        <w:tc>
          <w:tcPr>
            <w:tcW w:w="0" w:type="auto"/>
            <w:tcBorders>
              <w:left w:val="single" w:sz="8" w:space="0" w:color="auto"/>
            </w:tcBorders>
            <w:shd w:val="clear" w:color="auto" w:fill="auto"/>
          </w:tcPr>
          <w:p w14:paraId="27970B99" w14:textId="77777777"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רמה 2 (עצמאי)</w:t>
            </w:r>
          </w:p>
        </w:tc>
        <w:tc>
          <w:tcPr>
            <w:tcW w:w="0" w:type="auto"/>
            <w:shd w:val="clear" w:color="auto" w:fill="auto"/>
          </w:tcPr>
          <w:p w14:paraId="68A4C658"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145A0F0A"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5DFFA9C7"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34212B82" w14:textId="77777777" w:rsidR="00B16C26" w:rsidRPr="00817FB4" w:rsidRDefault="00B16C26" w:rsidP="00670A0D">
            <w:pPr>
              <w:spacing w:before="20" w:line="210" w:lineRule="exact"/>
              <w:rPr>
                <w:rFonts w:ascii="Georgia" w:eastAsia="Calibri" w:hAnsi="Georgia" w:cs="Georgia"/>
                <w:color w:val="000000"/>
                <w:spacing w:val="-4"/>
                <w:sz w:val="14"/>
                <w:szCs w:val="16"/>
                <w:rtl/>
              </w:rPr>
            </w:pPr>
          </w:p>
        </w:tc>
        <w:tc>
          <w:tcPr>
            <w:tcW w:w="0" w:type="auto"/>
            <w:shd w:val="clear" w:color="auto" w:fill="auto"/>
          </w:tcPr>
          <w:p w14:paraId="778EE97F"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40A0B415"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702968B6"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0.761</w:t>
            </w:r>
          </w:p>
        </w:tc>
        <w:tc>
          <w:tcPr>
            <w:tcW w:w="0" w:type="auto"/>
            <w:shd w:val="clear" w:color="auto" w:fill="auto"/>
          </w:tcPr>
          <w:p w14:paraId="7FA2FB36"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-3.58</w:t>
            </w:r>
          </w:p>
        </w:tc>
        <w:tc>
          <w:tcPr>
            <w:tcW w:w="0" w:type="auto"/>
            <w:tcBorders>
              <w:right w:val="single" w:sz="8" w:space="0" w:color="auto"/>
            </w:tcBorders>
            <w:shd w:val="clear" w:color="auto" w:fill="auto"/>
          </w:tcPr>
          <w:p w14:paraId="2A8C3271"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&lt;0.001</w:t>
            </w:r>
          </w:p>
        </w:tc>
      </w:tr>
      <w:tr w:rsidR="00C43A4E" w:rsidRPr="007E3491" w14:paraId="550C4D90" w14:textId="77777777" w:rsidTr="007E3491">
        <w:tc>
          <w:tcPr>
            <w:tcW w:w="0" w:type="auto"/>
            <w:tcBorders>
              <w:left w:val="single" w:sz="8" w:space="0" w:color="auto"/>
              <w:bottom w:val="single" w:sz="12" w:space="0" w:color="auto"/>
            </w:tcBorders>
            <w:shd w:val="clear" w:color="auto" w:fill="auto"/>
          </w:tcPr>
          <w:p w14:paraId="14218F5F" w14:textId="0E0AA732"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רמה 3 (מנהל/</w:t>
            </w:r>
            <w:r w:rsidR="007E3491" w:rsidRPr="007E3491">
              <w:rPr>
                <w:rFonts w:ascii="Georgia" w:eastAsia="Calibri" w:hAnsi="Georgia"/>
                <w:color w:val="000000"/>
                <w:spacing w:val="-4"/>
                <w:sz w:val="14"/>
                <w:szCs w:val="16"/>
              </w:rPr>
              <w:t xml:space="preserve"> </w:t>
            </w:r>
            <w:r w:rsidR="007E3491" w:rsidRPr="007E3491">
              <w:rPr>
                <w:rFonts w:ascii="Georgia" w:eastAsia="Calibri" w:hAnsi="Georgia"/>
                <w:color w:val="000000"/>
                <w:spacing w:val="-4"/>
                <w:sz w:val="14"/>
                <w:szCs w:val="16"/>
              </w:rPr>
              <w:br/>
            </w:r>
            <w:r w:rsidRPr="007E3491">
              <w:rPr>
                <w:rFonts w:ascii="Georgia" w:eastAsia="Calibri" w:hAnsi="Georgia" w:hint="cs"/>
                <w:color w:val="000000"/>
                <w:spacing w:val="-4"/>
                <w:sz w:val="14"/>
                <w:szCs w:val="16"/>
                <w:rtl/>
              </w:rPr>
              <w:t>אקדמאי/פרופסיה)</w:t>
            </w:r>
          </w:p>
        </w:tc>
        <w:tc>
          <w:tcPr>
            <w:tcW w:w="0" w:type="auto"/>
            <w:tcBorders>
              <w:bottom w:val="single" w:sz="12" w:space="0" w:color="auto"/>
            </w:tcBorders>
            <w:shd w:val="clear" w:color="auto" w:fill="auto"/>
          </w:tcPr>
          <w:p w14:paraId="6685E070"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bottom w:val="single" w:sz="12" w:space="0" w:color="auto"/>
            </w:tcBorders>
            <w:shd w:val="clear" w:color="auto" w:fill="auto"/>
          </w:tcPr>
          <w:p w14:paraId="390019FB"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bottom w:val="single" w:sz="12" w:space="0" w:color="auto"/>
            </w:tcBorders>
            <w:shd w:val="clear" w:color="auto" w:fill="auto"/>
          </w:tcPr>
          <w:p w14:paraId="53F17E3C"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bottom w:val="single" w:sz="12" w:space="0" w:color="auto"/>
            </w:tcBorders>
            <w:shd w:val="clear" w:color="auto" w:fill="auto"/>
          </w:tcPr>
          <w:p w14:paraId="7284ABA5" w14:textId="77777777" w:rsidR="00B16C26" w:rsidRPr="00817FB4" w:rsidRDefault="00B16C26" w:rsidP="00670A0D">
            <w:pPr>
              <w:spacing w:before="20" w:line="210" w:lineRule="exact"/>
              <w:rPr>
                <w:rFonts w:ascii="Georgia" w:eastAsia="Calibri" w:hAnsi="Georgia" w:cs="Georgia"/>
                <w:color w:val="000000"/>
                <w:spacing w:val="-4"/>
                <w:sz w:val="14"/>
                <w:szCs w:val="16"/>
                <w:rtl/>
              </w:rPr>
            </w:pPr>
          </w:p>
        </w:tc>
        <w:tc>
          <w:tcPr>
            <w:tcW w:w="0" w:type="auto"/>
            <w:tcBorders>
              <w:bottom w:val="single" w:sz="12" w:space="0" w:color="auto"/>
            </w:tcBorders>
            <w:shd w:val="clear" w:color="auto" w:fill="auto"/>
          </w:tcPr>
          <w:p w14:paraId="66B9CFB3"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bottom w:val="single" w:sz="12" w:space="0" w:color="auto"/>
            </w:tcBorders>
            <w:shd w:val="clear" w:color="auto" w:fill="auto"/>
          </w:tcPr>
          <w:p w14:paraId="0162027D"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bottom w:val="single" w:sz="12" w:space="0" w:color="auto"/>
            </w:tcBorders>
            <w:shd w:val="clear" w:color="auto" w:fill="auto"/>
          </w:tcPr>
          <w:p w14:paraId="28061D93"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0.685</w:t>
            </w:r>
          </w:p>
        </w:tc>
        <w:tc>
          <w:tcPr>
            <w:tcW w:w="0" w:type="auto"/>
            <w:tcBorders>
              <w:bottom w:val="single" w:sz="12" w:space="0" w:color="auto"/>
            </w:tcBorders>
            <w:shd w:val="clear" w:color="auto" w:fill="auto"/>
          </w:tcPr>
          <w:p w14:paraId="0DA951AB"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-2.33</w:t>
            </w:r>
          </w:p>
        </w:tc>
        <w:tc>
          <w:tcPr>
            <w:tcW w:w="0" w:type="auto"/>
            <w:tcBorders>
              <w:bottom w:val="single" w:sz="12" w:space="0" w:color="auto"/>
              <w:right w:val="single" w:sz="8" w:space="0" w:color="auto"/>
            </w:tcBorders>
            <w:shd w:val="clear" w:color="auto" w:fill="auto"/>
          </w:tcPr>
          <w:p w14:paraId="33AED41E"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Georgia" w:eastAsia="Calibri" w:hAnsi="Georgia" w:cs="Georgia"/>
                <w:color w:val="000000"/>
                <w:spacing w:val="-4"/>
                <w:sz w:val="14"/>
                <w:szCs w:val="16"/>
              </w:rPr>
              <w:t>&lt;0.001</w:t>
            </w:r>
          </w:p>
        </w:tc>
      </w:tr>
      <w:tr w:rsidR="00C43A4E" w:rsidRPr="007E3491" w14:paraId="34DF68E3" w14:textId="77777777" w:rsidTr="007E3491">
        <w:tc>
          <w:tcPr>
            <w:tcW w:w="0" w:type="auto"/>
            <w:tcBorders>
              <w:top w:val="single" w:sz="12" w:space="0" w:color="auto"/>
              <w:left w:val="single" w:sz="8" w:space="0" w:color="auto"/>
            </w:tcBorders>
            <w:shd w:val="clear" w:color="auto" w:fill="auto"/>
          </w:tcPr>
          <w:p w14:paraId="54087A85" w14:textId="6A0D4DCE"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 xml:space="preserve">רמת ציוד משק בית </w:t>
            </w:r>
            <w:r w:rsidR="007E3491" w:rsidRPr="007E3491">
              <w:rPr>
                <w:rFonts w:ascii="Georgia" w:eastAsia="Calibri" w:hAnsi="Georgia"/>
                <w:color w:val="000000"/>
                <w:spacing w:val="-4"/>
                <w:sz w:val="14"/>
                <w:szCs w:val="16"/>
              </w:rPr>
              <w:br/>
            </w:r>
            <w:r w:rsidRPr="007E3491">
              <w:rPr>
                <w:rFonts w:ascii="Georgia" w:eastAsia="Calibri" w:hAnsi="Georgia" w:hint="cs"/>
                <w:color w:val="000000"/>
                <w:spacing w:val="-4"/>
                <w:sz w:val="14"/>
                <w:szCs w:val="16"/>
                <w:rtl/>
              </w:rPr>
              <w:t>(ממורכז)</w:t>
            </w:r>
          </w:p>
        </w:tc>
        <w:tc>
          <w:tcPr>
            <w:tcW w:w="0" w:type="auto"/>
            <w:tcBorders>
              <w:top w:val="single" w:sz="12" w:space="0" w:color="auto"/>
            </w:tcBorders>
            <w:shd w:val="clear" w:color="auto" w:fill="auto"/>
          </w:tcPr>
          <w:p w14:paraId="6451235F"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17C6D24C"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417E7ED5"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2CD48753" w14:textId="77777777" w:rsidR="00B16C26" w:rsidRPr="00817FB4" w:rsidRDefault="00B16C26" w:rsidP="00670A0D">
            <w:pPr>
              <w:spacing w:before="20" w:line="210" w:lineRule="exact"/>
              <w:rPr>
                <w:rFonts w:ascii="Georgia" w:eastAsia="Calibri" w:hAnsi="Georgia" w:cs="Georgia"/>
                <w:color w:val="000000"/>
                <w:spacing w:val="-4"/>
                <w:sz w:val="14"/>
                <w:szCs w:val="16"/>
                <w:rtl/>
              </w:rPr>
            </w:pPr>
          </w:p>
        </w:tc>
        <w:tc>
          <w:tcPr>
            <w:tcW w:w="0" w:type="auto"/>
            <w:tcBorders>
              <w:top w:val="single" w:sz="12" w:space="0" w:color="auto"/>
            </w:tcBorders>
            <w:shd w:val="clear" w:color="auto" w:fill="auto"/>
          </w:tcPr>
          <w:p w14:paraId="70583BBD"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03F8B188"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76BF6939" w14:textId="77777777" w:rsidR="00B16C26" w:rsidRPr="00817FB4" w:rsidRDefault="00B16C26" w:rsidP="00670A0D">
            <w:pPr>
              <w:spacing w:before="20" w:line="210" w:lineRule="exact"/>
              <w:rPr>
                <w:rFonts w:ascii="Georgia" w:eastAsia="Calibri" w:hAnsi="Georgia" w:cs="Georgia"/>
                <w:color w:val="000000"/>
                <w:spacing w:val="-4"/>
                <w:sz w:val="14"/>
                <w:szCs w:val="14"/>
              </w:rPr>
            </w:pPr>
            <w:r w:rsidRPr="00817FB4">
              <w:rPr>
                <w:rFonts w:ascii="Georgia" w:eastAsia="Calibri" w:hAnsi="Georgia" w:cs="Georgia"/>
                <w:color w:val="000000"/>
                <w:spacing w:val="-4"/>
                <w:sz w:val="14"/>
                <w:szCs w:val="14"/>
              </w:rPr>
              <w:t>0.959</w:t>
            </w:r>
          </w:p>
        </w:tc>
        <w:tc>
          <w:tcPr>
            <w:tcW w:w="0" w:type="auto"/>
            <w:tcBorders>
              <w:top w:val="single" w:sz="12" w:space="0" w:color="auto"/>
            </w:tcBorders>
            <w:shd w:val="clear" w:color="auto" w:fill="auto"/>
          </w:tcPr>
          <w:p w14:paraId="2834A01A" w14:textId="77777777" w:rsidR="00B16C26" w:rsidRPr="00817FB4" w:rsidRDefault="00B16C26" w:rsidP="00670A0D">
            <w:pPr>
              <w:spacing w:before="20" w:line="210" w:lineRule="exact"/>
              <w:rPr>
                <w:rFonts w:ascii="Georgia" w:eastAsia="Calibri" w:hAnsi="Georgia" w:cs="Georgia"/>
                <w:color w:val="000000"/>
                <w:spacing w:val="-4"/>
                <w:sz w:val="14"/>
                <w:szCs w:val="14"/>
              </w:rPr>
            </w:pPr>
            <w:r w:rsidRPr="00817FB4">
              <w:rPr>
                <w:rFonts w:ascii="Georgia" w:eastAsia="Calibri" w:hAnsi="Georgia" w:cs="Georgia"/>
                <w:color w:val="000000"/>
                <w:spacing w:val="-4"/>
                <w:sz w:val="14"/>
                <w:szCs w:val="14"/>
                <w:rtl/>
              </w:rPr>
              <w:t>3.22-</w:t>
            </w:r>
          </w:p>
        </w:tc>
        <w:tc>
          <w:tcPr>
            <w:tcW w:w="0" w:type="auto"/>
            <w:tcBorders>
              <w:top w:val="single" w:sz="12" w:space="0" w:color="auto"/>
              <w:right w:val="single" w:sz="8" w:space="0" w:color="auto"/>
            </w:tcBorders>
            <w:shd w:val="clear" w:color="auto" w:fill="auto"/>
          </w:tcPr>
          <w:p w14:paraId="05EECA9C" w14:textId="77777777" w:rsidR="00B16C26" w:rsidRPr="00817FB4" w:rsidRDefault="00B16C26" w:rsidP="00670A0D">
            <w:pPr>
              <w:spacing w:before="20" w:line="210" w:lineRule="exact"/>
              <w:rPr>
                <w:rFonts w:ascii="Georgia" w:eastAsia="Calibri" w:hAnsi="Georgia" w:cs="Georgia"/>
                <w:color w:val="000000"/>
                <w:spacing w:val="-4"/>
                <w:sz w:val="14"/>
                <w:szCs w:val="14"/>
                <w:rtl/>
              </w:rPr>
            </w:pPr>
            <w:r w:rsidRPr="00817FB4">
              <w:rPr>
                <w:rFonts w:ascii="Georgia" w:eastAsia="Calibri" w:hAnsi="Georgia" w:cs="Georgia"/>
                <w:color w:val="000000"/>
                <w:spacing w:val="-4"/>
                <w:sz w:val="14"/>
                <w:szCs w:val="14"/>
                <w:rtl/>
              </w:rPr>
              <w:t>0.00131</w:t>
            </w:r>
          </w:p>
        </w:tc>
      </w:tr>
      <w:tr w:rsidR="00C43A4E" w:rsidRPr="007E3491" w14:paraId="10B9F681" w14:textId="77777777" w:rsidTr="007E3491">
        <w:tc>
          <w:tcPr>
            <w:tcW w:w="0" w:type="auto"/>
            <w:tcBorders>
              <w:left w:val="single" w:sz="8" w:space="0" w:color="auto"/>
            </w:tcBorders>
            <w:shd w:val="clear" w:color="auto" w:fill="auto"/>
          </w:tcPr>
          <w:p w14:paraId="79C7985D" w14:textId="77777777"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ציוד: אין ציון</w:t>
            </w:r>
          </w:p>
        </w:tc>
        <w:tc>
          <w:tcPr>
            <w:tcW w:w="0" w:type="auto"/>
            <w:shd w:val="clear" w:color="auto" w:fill="auto"/>
          </w:tcPr>
          <w:p w14:paraId="792D280F"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5466C674"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05D8257D"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5022DB9D" w14:textId="77777777" w:rsidR="00B16C26" w:rsidRPr="00817FB4" w:rsidRDefault="00B16C26" w:rsidP="00670A0D">
            <w:pPr>
              <w:spacing w:before="20" w:line="210" w:lineRule="exact"/>
              <w:rPr>
                <w:rFonts w:ascii="Georgia" w:eastAsia="Calibri" w:hAnsi="Georgia" w:cs="Georgia"/>
                <w:color w:val="000000"/>
                <w:spacing w:val="-4"/>
                <w:sz w:val="14"/>
                <w:szCs w:val="16"/>
                <w:rtl/>
              </w:rPr>
            </w:pPr>
          </w:p>
        </w:tc>
        <w:tc>
          <w:tcPr>
            <w:tcW w:w="0" w:type="auto"/>
            <w:shd w:val="clear" w:color="auto" w:fill="auto"/>
          </w:tcPr>
          <w:p w14:paraId="64500082"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6C305956"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shd w:val="clear" w:color="auto" w:fill="auto"/>
          </w:tcPr>
          <w:p w14:paraId="15E0177B" w14:textId="77777777" w:rsidR="00B16C26" w:rsidRPr="00817FB4" w:rsidRDefault="00B16C26" w:rsidP="00670A0D">
            <w:pPr>
              <w:spacing w:before="20" w:line="210" w:lineRule="exact"/>
              <w:rPr>
                <w:rFonts w:ascii="Georgia" w:eastAsia="Calibri" w:hAnsi="Georgia" w:cs="Georgia"/>
                <w:color w:val="000000"/>
                <w:spacing w:val="-4"/>
                <w:sz w:val="14"/>
                <w:szCs w:val="14"/>
              </w:rPr>
            </w:pPr>
            <w:r w:rsidRPr="00817FB4">
              <w:rPr>
                <w:rFonts w:ascii="Georgia" w:eastAsia="Calibri" w:hAnsi="Georgia" w:cs="Georgia"/>
                <w:color w:val="000000"/>
                <w:spacing w:val="-4"/>
                <w:sz w:val="14"/>
                <w:szCs w:val="14"/>
              </w:rPr>
              <w:t>0.499</w:t>
            </w:r>
          </w:p>
        </w:tc>
        <w:tc>
          <w:tcPr>
            <w:tcW w:w="0" w:type="auto"/>
            <w:shd w:val="clear" w:color="auto" w:fill="auto"/>
          </w:tcPr>
          <w:p w14:paraId="50F17810" w14:textId="77777777" w:rsidR="00B16C26" w:rsidRPr="00817FB4" w:rsidRDefault="00B16C26" w:rsidP="00670A0D">
            <w:pPr>
              <w:spacing w:before="20" w:line="210" w:lineRule="exact"/>
              <w:rPr>
                <w:rFonts w:ascii="Georgia" w:eastAsia="Calibri" w:hAnsi="Georgia" w:cs="Georgia"/>
                <w:color w:val="000000"/>
                <w:spacing w:val="-4"/>
                <w:sz w:val="14"/>
                <w:szCs w:val="14"/>
              </w:rPr>
            </w:pPr>
            <w:r w:rsidRPr="00817FB4">
              <w:rPr>
                <w:rFonts w:ascii="Georgia" w:eastAsia="Calibri" w:hAnsi="Georgia" w:cs="Georgia"/>
                <w:color w:val="000000"/>
                <w:spacing w:val="-4"/>
                <w:sz w:val="14"/>
                <w:szCs w:val="14"/>
              </w:rPr>
              <w:t>-7.22</w:t>
            </w:r>
          </w:p>
        </w:tc>
        <w:tc>
          <w:tcPr>
            <w:tcW w:w="0" w:type="auto"/>
            <w:tcBorders>
              <w:right w:val="single" w:sz="8" w:space="0" w:color="auto"/>
            </w:tcBorders>
            <w:shd w:val="clear" w:color="auto" w:fill="auto"/>
          </w:tcPr>
          <w:p w14:paraId="5A97E85C" w14:textId="77777777" w:rsidR="00B16C26" w:rsidRPr="00817FB4" w:rsidRDefault="00B16C26" w:rsidP="00670A0D">
            <w:pPr>
              <w:spacing w:before="20" w:line="210" w:lineRule="exact"/>
              <w:rPr>
                <w:rFonts w:ascii="Georgia" w:eastAsia="Calibri" w:hAnsi="Georgia" w:cs="Georgia"/>
                <w:color w:val="000000"/>
                <w:spacing w:val="-4"/>
                <w:sz w:val="14"/>
                <w:szCs w:val="14"/>
              </w:rPr>
            </w:pPr>
            <w:r w:rsidRPr="00817FB4">
              <w:rPr>
                <w:rFonts w:ascii="Georgia" w:eastAsia="Calibri" w:hAnsi="Georgia" w:cs="Georgia"/>
                <w:color w:val="000000"/>
                <w:spacing w:val="-4"/>
                <w:sz w:val="14"/>
                <w:szCs w:val="14"/>
              </w:rPr>
              <w:t>&lt;0.001</w:t>
            </w:r>
          </w:p>
        </w:tc>
      </w:tr>
      <w:tr w:rsidR="00C43A4E" w:rsidRPr="007E3491" w14:paraId="36CE0C63" w14:textId="77777777" w:rsidTr="007E3491">
        <w:tc>
          <w:tcPr>
            <w:tcW w:w="0" w:type="auto"/>
            <w:tcBorders>
              <w:top w:val="single" w:sz="12" w:space="0" w:color="auto"/>
              <w:left w:val="single" w:sz="8" w:space="0" w:color="auto"/>
            </w:tcBorders>
            <w:shd w:val="clear" w:color="auto" w:fill="auto"/>
          </w:tcPr>
          <w:p w14:paraId="4932679D" w14:textId="77777777"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spacing w:val="-4"/>
                <w:sz w:val="14"/>
                <w:szCs w:val="16"/>
                <w:rtl/>
              </w:rPr>
              <w:t>טיב התאמה</w:t>
            </w:r>
          </w:p>
        </w:tc>
        <w:tc>
          <w:tcPr>
            <w:tcW w:w="0" w:type="auto"/>
            <w:tcBorders>
              <w:top w:val="single" w:sz="12" w:space="0" w:color="auto"/>
            </w:tcBorders>
            <w:shd w:val="clear" w:color="auto" w:fill="auto"/>
          </w:tcPr>
          <w:p w14:paraId="2DBDC715"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Arial" w:eastAsia="Calibri" w:hAnsi="Arial" w:cs="Arial" w:hint="cs"/>
                <w:color w:val="000000"/>
                <w:spacing w:val="-4"/>
                <w:sz w:val="14"/>
                <w:szCs w:val="16"/>
                <w:rtl/>
              </w:rPr>
              <w:t>מודל</w:t>
            </w:r>
          </w:p>
        </w:tc>
        <w:tc>
          <w:tcPr>
            <w:tcW w:w="0" w:type="auto"/>
            <w:tcBorders>
              <w:top w:val="single" w:sz="12" w:space="0" w:color="auto"/>
            </w:tcBorders>
            <w:shd w:val="clear" w:color="auto" w:fill="auto"/>
          </w:tcPr>
          <w:p w14:paraId="648B2A52"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49E386BF"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38B52A00" w14:textId="77777777" w:rsidR="00B16C26" w:rsidRPr="00817FB4" w:rsidRDefault="00B16C26" w:rsidP="00670A0D">
            <w:pPr>
              <w:spacing w:before="20" w:line="210" w:lineRule="exact"/>
              <w:rPr>
                <w:rFonts w:ascii="Georgia" w:eastAsia="Calibri" w:hAnsi="Georgia" w:cs="Georgia"/>
                <w:color w:val="000000"/>
                <w:spacing w:val="-4"/>
                <w:sz w:val="14"/>
                <w:szCs w:val="16"/>
                <w:rtl/>
              </w:rPr>
            </w:pPr>
            <w:r w:rsidRPr="00817FB4">
              <w:rPr>
                <w:rFonts w:ascii="Arial" w:eastAsia="Calibri" w:hAnsi="Arial" w:cs="Arial" w:hint="cs"/>
                <w:color w:val="000000"/>
                <w:spacing w:val="-4"/>
                <w:sz w:val="14"/>
                <w:szCs w:val="16"/>
                <w:rtl/>
              </w:rPr>
              <w:t>מודל</w:t>
            </w:r>
          </w:p>
        </w:tc>
        <w:tc>
          <w:tcPr>
            <w:tcW w:w="0" w:type="auto"/>
            <w:tcBorders>
              <w:top w:val="single" w:sz="12" w:space="0" w:color="auto"/>
            </w:tcBorders>
            <w:shd w:val="clear" w:color="auto" w:fill="auto"/>
          </w:tcPr>
          <w:p w14:paraId="191908F6"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Arial" w:eastAsia="Calibri" w:hAnsi="Arial" w:cs="Arial" w:hint="cs"/>
                <w:color w:val="000000"/>
                <w:spacing w:val="-4"/>
                <w:sz w:val="14"/>
                <w:szCs w:val="16"/>
                <w:rtl/>
              </w:rPr>
              <w:t>הפרש</w:t>
            </w:r>
          </w:p>
        </w:tc>
        <w:tc>
          <w:tcPr>
            <w:tcW w:w="0" w:type="auto"/>
            <w:tcBorders>
              <w:top w:val="single" w:sz="12" w:space="0" w:color="auto"/>
            </w:tcBorders>
            <w:shd w:val="clear" w:color="auto" w:fill="auto"/>
          </w:tcPr>
          <w:p w14:paraId="7079795D"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c>
          <w:tcPr>
            <w:tcW w:w="0" w:type="auto"/>
            <w:tcBorders>
              <w:top w:val="single" w:sz="12" w:space="0" w:color="auto"/>
            </w:tcBorders>
            <w:shd w:val="clear" w:color="auto" w:fill="auto"/>
          </w:tcPr>
          <w:p w14:paraId="7F31E73B"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Arial" w:eastAsia="Calibri" w:hAnsi="Arial" w:cs="Arial" w:hint="cs"/>
                <w:color w:val="000000"/>
                <w:spacing w:val="-4"/>
                <w:sz w:val="14"/>
                <w:szCs w:val="16"/>
                <w:rtl/>
              </w:rPr>
              <w:t>מודל</w:t>
            </w:r>
          </w:p>
        </w:tc>
        <w:tc>
          <w:tcPr>
            <w:tcW w:w="0" w:type="auto"/>
            <w:tcBorders>
              <w:top w:val="single" w:sz="12" w:space="0" w:color="auto"/>
            </w:tcBorders>
            <w:shd w:val="clear" w:color="auto" w:fill="auto"/>
          </w:tcPr>
          <w:p w14:paraId="3880CBC7" w14:textId="77777777" w:rsidR="00B16C26" w:rsidRPr="00817FB4" w:rsidRDefault="00B16C26" w:rsidP="00670A0D">
            <w:pPr>
              <w:spacing w:before="20" w:line="210" w:lineRule="exact"/>
              <w:rPr>
                <w:rFonts w:ascii="Georgia" w:eastAsia="Calibri" w:hAnsi="Georgia" w:cs="Georgia"/>
                <w:color w:val="000000"/>
                <w:spacing w:val="-4"/>
                <w:sz w:val="14"/>
                <w:szCs w:val="16"/>
              </w:rPr>
            </w:pPr>
            <w:r w:rsidRPr="00817FB4">
              <w:rPr>
                <w:rFonts w:ascii="Arial" w:eastAsia="Calibri" w:hAnsi="Arial" w:cs="Arial" w:hint="cs"/>
                <w:color w:val="000000"/>
                <w:spacing w:val="-4"/>
                <w:sz w:val="14"/>
                <w:szCs w:val="16"/>
                <w:rtl/>
              </w:rPr>
              <w:t>הפרש</w:t>
            </w:r>
          </w:p>
        </w:tc>
        <w:tc>
          <w:tcPr>
            <w:tcW w:w="0" w:type="auto"/>
            <w:tcBorders>
              <w:top w:val="single" w:sz="12" w:space="0" w:color="auto"/>
              <w:right w:val="single" w:sz="8" w:space="0" w:color="auto"/>
            </w:tcBorders>
            <w:shd w:val="clear" w:color="auto" w:fill="auto"/>
          </w:tcPr>
          <w:p w14:paraId="4016692F" w14:textId="77777777" w:rsidR="00B16C26" w:rsidRPr="00817FB4" w:rsidRDefault="00B16C26" w:rsidP="00670A0D">
            <w:pPr>
              <w:spacing w:before="20" w:line="210" w:lineRule="exact"/>
              <w:rPr>
                <w:rFonts w:ascii="Georgia" w:eastAsia="Calibri" w:hAnsi="Georgia" w:cs="Georgia"/>
                <w:color w:val="000000"/>
                <w:spacing w:val="-4"/>
                <w:sz w:val="14"/>
                <w:szCs w:val="16"/>
              </w:rPr>
            </w:pPr>
          </w:p>
        </w:tc>
      </w:tr>
      <w:tr w:rsidR="00C43A4E" w:rsidRPr="007E3491" w14:paraId="6EA3BBA3" w14:textId="77777777" w:rsidTr="007E3491">
        <w:tc>
          <w:tcPr>
            <w:tcW w:w="0" w:type="auto"/>
            <w:tcBorders>
              <w:left w:val="single" w:sz="8" w:space="0" w:color="auto"/>
            </w:tcBorders>
            <w:shd w:val="clear" w:color="auto" w:fill="auto"/>
          </w:tcPr>
          <w:p w14:paraId="19BE036A" w14:textId="77777777" w:rsidR="00B16C26" w:rsidRPr="007E3491" w:rsidRDefault="00B16C26" w:rsidP="00670A0D">
            <w:pPr>
              <w:suppressAutoHyphens/>
              <w:spacing w:before="20" w:line="210" w:lineRule="exact"/>
              <w:rPr>
                <w:rFonts w:ascii="Georgia" w:eastAsia="Calibri" w:hAnsi="Georgia"/>
                <w:spacing w:val="-4"/>
                <w:sz w:val="14"/>
                <w:szCs w:val="16"/>
                <w:rtl/>
              </w:rPr>
            </w:pPr>
            <w:r w:rsidRPr="007E3491">
              <w:rPr>
                <w:rFonts w:ascii="Georgia" w:eastAsia="Calibri" w:hAnsi="Georgia" w:hint="cs"/>
                <w:color w:val="000000"/>
                <w:spacing w:val="-4"/>
                <w:sz w:val="14"/>
                <w:szCs w:val="16"/>
                <w:rtl/>
              </w:rPr>
              <w:t>סטייה</w:t>
            </w:r>
          </w:p>
        </w:tc>
        <w:tc>
          <w:tcPr>
            <w:tcW w:w="0" w:type="auto"/>
            <w:shd w:val="clear" w:color="auto" w:fill="auto"/>
          </w:tcPr>
          <w:p w14:paraId="2995BDFE" w14:textId="77777777" w:rsidR="00B16C26" w:rsidRPr="00817FB4" w:rsidRDefault="00B16C26" w:rsidP="00670A0D">
            <w:pPr>
              <w:spacing w:before="20" w:line="210" w:lineRule="exact"/>
              <w:rPr>
                <w:rFonts w:ascii="Georgia" w:eastAsia="Calibri" w:hAnsi="Georgia" w:cs="Georgia"/>
                <w:color w:val="000000"/>
                <w:spacing w:val="-4"/>
                <w:sz w:val="14"/>
                <w:szCs w:val="14"/>
              </w:rPr>
            </w:pPr>
            <w:r w:rsidRPr="00817FB4">
              <w:rPr>
                <w:rFonts w:ascii="Georgia" w:eastAsia="Calibri" w:hAnsi="Georgia" w:cs="Georgia"/>
                <w:color w:val="000000"/>
                <w:spacing w:val="-4"/>
                <w:sz w:val="14"/>
                <w:szCs w:val="14"/>
              </w:rPr>
              <w:t>20308</w:t>
            </w:r>
          </w:p>
        </w:tc>
        <w:tc>
          <w:tcPr>
            <w:tcW w:w="0" w:type="auto"/>
            <w:shd w:val="clear" w:color="auto" w:fill="auto"/>
          </w:tcPr>
          <w:p w14:paraId="70A693DC"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41834FEA"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659D9A8C" w14:textId="77777777" w:rsidR="00B16C26" w:rsidRPr="00817FB4" w:rsidRDefault="00B16C26" w:rsidP="00670A0D">
            <w:pPr>
              <w:spacing w:before="20" w:line="210" w:lineRule="exact"/>
              <w:rPr>
                <w:rFonts w:ascii="Georgia" w:eastAsia="Calibri" w:hAnsi="Georgia" w:cs="Georgia"/>
                <w:color w:val="000000"/>
                <w:spacing w:val="-4"/>
                <w:sz w:val="14"/>
                <w:szCs w:val="14"/>
                <w:rtl/>
              </w:rPr>
            </w:pPr>
            <w:r w:rsidRPr="00817FB4">
              <w:rPr>
                <w:rFonts w:ascii="Georgia" w:eastAsia="Calibri" w:hAnsi="Georgia" w:cs="Georgia"/>
                <w:color w:val="000000"/>
                <w:spacing w:val="-4"/>
                <w:sz w:val="14"/>
                <w:szCs w:val="14"/>
                <w:rtl/>
              </w:rPr>
              <w:t>20209</w:t>
            </w:r>
          </w:p>
        </w:tc>
        <w:tc>
          <w:tcPr>
            <w:tcW w:w="0" w:type="auto"/>
            <w:shd w:val="clear" w:color="auto" w:fill="auto"/>
          </w:tcPr>
          <w:p w14:paraId="6A3EE531" w14:textId="77777777" w:rsidR="00B16C26" w:rsidRPr="00817FB4" w:rsidRDefault="00B16C26" w:rsidP="00670A0D">
            <w:pPr>
              <w:spacing w:before="20" w:line="210" w:lineRule="exact"/>
              <w:rPr>
                <w:rFonts w:ascii="Georgia" w:eastAsia="Calibri" w:hAnsi="Georgia" w:cs="Georgia"/>
                <w:color w:val="000000"/>
                <w:spacing w:val="-4"/>
                <w:sz w:val="14"/>
                <w:szCs w:val="14"/>
              </w:rPr>
            </w:pPr>
            <w:r w:rsidRPr="00817FB4">
              <w:rPr>
                <w:rFonts w:ascii="Georgia" w:eastAsia="Calibri" w:hAnsi="Georgia" w:cs="Georgia"/>
                <w:color w:val="000000"/>
                <w:spacing w:val="-4"/>
                <w:sz w:val="14"/>
                <w:szCs w:val="14"/>
                <w:rtl/>
              </w:rPr>
              <w:t>99</w:t>
            </w:r>
          </w:p>
        </w:tc>
        <w:tc>
          <w:tcPr>
            <w:tcW w:w="0" w:type="auto"/>
            <w:shd w:val="clear" w:color="auto" w:fill="auto"/>
          </w:tcPr>
          <w:p w14:paraId="09EB7E11"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2A500FEB" w14:textId="77777777" w:rsidR="00B16C26" w:rsidRPr="00817FB4" w:rsidRDefault="00B16C26" w:rsidP="00670A0D">
            <w:pPr>
              <w:spacing w:before="20" w:line="210" w:lineRule="exact"/>
              <w:rPr>
                <w:rFonts w:ascii="Georgia" w:eastAsia="Calibri" w:hAnsi="Georgia" w:cs="Georgia"/>
                <w:color w:val="000000"/>
                <w:spacing w:val="-4"/>
                <w:sz w:val="14"/>
                <w:szCs w:val="14"/>
              </w:rPr>
            </w:pPr>
            <w:r w:rsidRPr="00817FB4">
              <w:rPr>
                <w:rFonts w:ascii="Georgia" w:eastAsia="Calibri" w:hAnsi="Georgia" w:cs="Georgia"/>
                <w:color w:val="000000"/>
                <w:spacing w:val="-4"/>
                <w:sz w:val="14"/>
                <w:szCs w:val="14"/>
              </w:rPr>
              <w:t>20086</w:t>
            </w:r>
          </w:p>
        </w:tc>
        <w:tc>
          <w:tcPr>
            <w:tcW w:w="0" w:type="auto"/>
            <w:shd w:val="clear" w:color="auto" w:fill="auto"/>
          </w:tcPr>
          <w:p w14:paraId="5C7F779F" w14:textId="77777777" w:rsidR="00B16C26" w:rsidRPr="00817FB4" w:rsidRDefault="00B16C26" w:rsidP="00670A0D">
            <w:pPr>
              <w:spacing w:before="20" w:line="210" w:lineRule="exact"/>
              <w:rPr>
                <w:rFonts w:ascii="Georgia" w:eastAsia="Calibri" w:hAnsi="Georgia" w:cs="Georgia"/>
                <w:color w:val="000000"/>
                <w:spacing w:val="-4"/>
                <w:sz w:val="14"/>
                <w:szCs w:val="14"/>
              </w:rPr>
            </w:pPr>
            <w:r w:rsidRPr="00817FB4">
              <w:rPr>
                <w:rFonts w:ascii="Georgia" w:eastAsia="Calibri" w:hAnsi="Georgia" w:cs="Georgia"/>
                <w:color w:val="000000"/>
                <w:spacing w:val="-4"/>
                <w:sz w:val="14"/>
                <w:szCs w:val="14"/>
              </w:rPr>
              <w:t>123</w:t>
            </w:r>
          </w:p>
        </w:tc>
        <w:tc>
          <w:tcPr>
            <w:tcW w:w="0" w:type="auto"/>
            <w:tcBorders>
              <w:right w:val="single" w:sz="8" w:space="0" w:color="auto"/>
            </w:tcBorders>
            <w:shd w:val="clear" w:color="auto" w:fill="auto"/>
          </w:tcPr>
          <w:p w14:paraId="211CF305"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r>
      <w:tr w:rsidR="00C43A4E" w:rsidRPr="007E3491" w14:paraId="5A0DD8E6" w14:textId="77777777" w:rsidTr="007E3491">
        <w:tc>
          <w:tcPr>
            <w:tcW w:w="0" w:type="auto"/>
            <w:tcBorders>
              <w:left w:val="single" w:sz="8" w:space="0" w:color="auto"/>
            </w:tcBorders>
            <w:shd w:val="clear" w:color="auto" w:fill="auto"/>
          </w:tcPr>
          <w:p w14:paraId="1A625E98" w14:textId="77777777"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דרגות חופש</w:t>
            </w:r>
          </w:p>
        </w:tc>
        <w:tc>
          <w:tcPr>
            <w:tcW w:w="0" w:type="auto"/>
            <w:shd w:val="clear" w:color="auto" w:fill="auto"/>
          </w:tcPr>
          <w:p w14:paraId="4AD3A2CB" w14:textId="77777777" w:rsidR="00B16C26" w:rsidRPr="00817FB4" w:rsidRDefault="00B16C26" w:rsidP="00670A0D">
            <w:pPr>
              <w:spacing w:before="20" w:line="210" w:lineRule="exact"/>
              <w:rPr>
                <w:rFonts w:ascii="Georgia" w:eastAsia="Calibri" w:hAnsi="Georgia" w:cs="Georgia"/>
                <w:color w:val="000000"/>
                <w:spacing w:val="-4"/>
                <w:sz w:val="14"/>
                <w:szCs w:val="14"/>
              </w:rPr>
            </w:pPr>
            <w:r w:rsidRPr="00817FB4">
              <w:rPr>
                <w:rFonts w:ascii="Georgia" w:eastAsia="Calibri" w:hAnsi="Georgia" w:cs="Georgia"/>
                <w:color w:val="000000"/>
                <w:spacing w:val="-4"/>
                <w:sz w:val="14"/>
                <w:szCs w:val="14"/>
              </w:rPr>
              <w:t>195270</w:t>
            </w:r>
          </w:p>
        </w:tc>
        <w:tc>
          <w:tcPr>
            <w:tcW w:w="0" w:type="auto"/>
            <w:shd w:val="clear" w:color="auto" w:fill="auto"/>
          </w:tcPr>
          <w:p w14:paraId="34191AB7"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4222B792"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48E934C1" w14:textId="77777777" w:rsidR="00B16C26" w:rsidRPr="00817FB4" w:rsidRDefault="00B16C26" w:rsidP="00670A0D">
            <w:pPr>
              <w:spacing w:before="20" w:line="210" w:lineRule="exact"/>
              <w:rPr>
                <w:rFonts w:ascii="Georgia" w:eastAsia="Calibri" w:hAnsi="Georgia" w:cs="Georgia"/>
                <w:color w:val="000000"/>
                <w:spacing w:val="-4"/>
                <w:sz w:val="14"/>
                <w:szCs w:val="14"/>
                <w:rtl/>
              </w:rPr>
            </w:pPr>
            <w:r w:rsidRPr="00817FB4">
              <w:rPr>
                <w:rFonts w:ascii="Georgia" w:eastAsia="Calibri" w:hAnsi="Georgia" w:cs="Georgia"/>
                <w:color w:val="000000"/>
                <w:spacing w:val="-4"/>
                <w:sz w:val="14"/>
                <w:szCs w:val="14"/>
                <w:rtl/>
              </w:rPr>
              <w:t>195260</w:t>
            </w:r>
          </w:p>
        </w:tc>
        <w:tc>
          <w:tcPr>
            <w:tcW w:w="0" w:type="auto"/>
            <w:shd w:val="clear" w:color="auto" w:fill="auto"/>
          </w:tcPr>
          <w:p w14:paraId="3599AC5A" w14:textId="77777777" w:rsidR="00B16C26" w:rsidRPr="00817FB4" w:rsidRDefault="00B16C26" w:rsidP="00670A0D">
            <w:pPr>
              <w:spacing w:before="20" w:line="210" w:lineRule="exact"/>
              <w:rPr>
                <w:rFonts w:ascii="Georgia" w:eastAsia="Calibri" w:hAnsi="Georgia" w:cs="Georgia"/>
                <w:color w:val="000000"/>
                <w:spacing w:val="-4"/>
                <w:sz w:val="14"/>
                <w:szCs w:val="14"/>
              </w:rPr>
            </w:pPr>
            <w:r w:rsidRPr="00817FB4">
              <w:rPr>
                <w:rFonts w:ascii="Georgia" w:eastAsia="Calibri" w:hAnsi="Georgia" w:cs="Georgia"/>
                <w:color w:val="000000"/>
                <w:spacing w:val="-4"/>
                <w:sz w:val="14"/>
                <w:szCs w:val="14"/>
                <w:rtl/>
              </w:rPr>
              <w:t>10</w:t>
            </w:r>
          </w:p>
        </w:tc>
        <w:tc>
          <w:tcPr>
            <w:tcW w:w="0" w:type="auto"/>
            <w:shd w:val="clear" w:color="auto" w:fill="auto"/>
          </w:tcPr>
          <w:p w14:paraId="6375C32C"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37CD5DF4" w14:textId="77777777" w:rsidR="00B16C26" w:rsidRPr="00817FB4" w:rsidRDefault="00B16C26" w:rsidP="00670A0D">
            <w:pPr>
              <w:spacing w:before="20" w:line="210" w:lineRule="exact"/>
              <w:rPr>
                <w:rFonts w:ascii="Georgia" w:eastAsia="Calibri" w:hAnsi="Georgia" w:cs="Georgia"/>
                <w:color w:val="000000"/>
                <w:spacing w:val="-4"/>
                <w:sz w:val="14"/>
                <w:szCs w:val="14"/>
              </w:rPr>
            </w:pPr>
            <w:r w:rsidRPr="00817FB4">
              <w:rPr>
                <w:rFonts w:ascii="Georgia" w:eastAsia="Calibri" w:hAnsi="Georgia" w:cs="Georgia"/>
                <w:color w:val="000000"/>
                <w:spacing w:val="-4"/>
                <w:sz w:val="14"/>
                <w:szCs w:val="14"/>
              </w:rPr>
              <w:t>195249</w:t>
            </w:r>
          </w:p>
        </w:tc>
        <w:tc>
          <w:tcPr>
            <w:tcW w:w="0" w:type="auto"/>
            <w:shd w:val="clear" w:color="auto" w:fill="auto"/>
          </w:tcPr>
          <w:p w14:paraId="5C9A33DA" w14:textId="77777777" w:rsidR="00B16C26" w:rsidRPr="00817FB4" w:rsidRDefault="00B16C26" w:rsidP="00670A0D">
            <w:pPr>
              <w:spacing w:before="20" w:line="210" w:lineRule="exact"/>
              <w:rPr>
                <w:rFonts w:ascii="Georgia" w:eastAsia="Calibri" w:hAnsi="Georgia" w:cs="Georgia"/>
                <w:color w:val="000000"/>
                <w:spacing w:val="-4"/>
                <w:sz w:val="14"/>
                <w:szCs w:val="14"/>
              </w:rPr>
            </w:pPr>
            <w:r w:rsidRPr="00817FB4">
              <w:rPr>
                <w:rFonts w:ascii="Georgia" w:eastAsia="Calibri" w:hAnsi="Georgia" w:cs="Georgia"/>
                <w:color w:val="000000"/>
                <w:spacing w:val="-4"/>
                <w:sz w:val="14"/>
                <w:szCs w:val="14"/>
              </w:rPr>
              <w:t>11</w:t>
            </w:r>
          </w:p>
        </w:tc>
        <w:tc>
          <w:tcPr>
            <w:tcW w:w="0" w:type="auto"/>
            <w:tcBorders>
              <w:right w:val="single" w:sz="8" w:space="0" w:color="auto"/>
            </w:tcBorders>
            <w:shd w:val="clear" w:color="auto" w:fill="auto"/>
          </w:tcPr>
          <w:p w14:paraId="22C426B6"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r>
      <w:tr w:rsidR="00C43A4E" w:rsidRPr="007E3491" w14:paraId="53DBA386" w14:textId="77777777" w:rsidTr="007E3491">
        <w:tc>
          <w:tcPr>
            <w:tcW w:w="0" w:type="auto"/>
            <w:tcBorders>
              <w:left w:val="single" w:sz="8" w:space="0" w:color="auto"/>
            </w:tcBorders>
            <w:shd w:val="clear" w:color="auto" w:fill="auto"/>
          </w:tcPr>
          <w:p w14:paraId="6046E604" w14:textId="77777777"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spacing w:val="-4"/>
                <w:sz w:val="14"/>
                <w:szCs w:val="16"/>
                <w:rtl/>
              </w:rPr>
              <w:t xml:space="preserve">שונות </w:t>
            </w:r>
            <w:r w:rsidRPr="007E3491">
              <w:rPr>
                <w:rFonts w:ascii="Georgia" w:eastAsia="Calibri" w:hAnsi="Georgia" w:hint="cs"/>
                <w:color w:val="000000"/>
                <w:spacing w:val="-4"/>
                <w:sz w:val="14"/>
                <w:szCs w:val="16"/>
              </w:rPr>
              <w:t>variance)</w:t>
            </w:r>
            <w:r w:rsidRPr="007E3491">
              <w:rPr>
                <w:rFonts w:ascii="Georgia" w:eastAsia="Calibri" w:hAnsi="Georgia" w:hint="cs"/>
                <w:color w:val="000000"/>
                <w:spacing w:val="-4"/>
                <w:sz w:val="14"/>
                <w:szCs w:val="16"/>
                <w:rtl/>
              </w:rPr>
              <w:t>)</w:t>
            </w:r>
          </w:p>
        </w:tc>
        <w:tc>
          <w:tcPr>
            <w:tcW w:w="0" w:type="auto"/>
            <w:shd w:val="clear" w:color="auto" w:fill="auto"/>
          </w:tcPr>
          <w:p w14:paraId="1AF307F7"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78854068"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2B04C008"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7047BC42" w14:textId="77777777" w:rsidR="00B16C26" w:rsidRPr="00817FB4" w:rsidRDefault="00B16C26" w:rsidP="00670A0D">
            <w:pPr>
              <w:spacing w:before="20" w:line="210" w:lineRule="exact"/>
              <w:rPr>
                <w:rFonts w:ascii="Georgia" w:eastAsia="Calibri" w:hAnsi="Georgia" w:cs="Georgia"/>
                <w:color w:val="000000"/>
                <w:spacing w:val="-4"/>
                <w:sz w:val="14"/>
                <w:szCs w:val="14"/>
                <w:rtl/>
              </w:rPr>
            </w:pPr>
          </w:p>
        </w:tc>
        <w:tc>
          <w:tcPr>
            <w:tcW w:w="0" w:type="auto"/>
            <w:shd w:val="clear" w:color="auto" w:fill="auto"/>
          </w:tcPr>
          <w:p w14:paraId="0B0E2984"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395B520B"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7F674676"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38070E3C"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tcBorders>
              <w:right w:val="single" w:sz="8" w:space="0" w:color="auto"/>
            </w:tcBorders>
            <w:shd w:val="clear" w:color="auto" w:fill="auto"/>
          </w:tcPr>
          <w:p w14:paraId="01B9E6E5"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r>
      <w:tr w:rsidR="00C43A4E" w:rsidRPr="007E3491" w14:paraId="758208E1" w14:textId="77777777" w:rsidTr="007E3491">
        <w:tc>
          <w:tcPr>
            <w:tcW w:w="0" w:type="auto"/>
            <w:tcBorders>
              <w:left w:val="single" w:sz="8" w:space="0" w:color="auto"/>
            </w:tcBorders>
            <w:shd w:val="clear" w:color="auto" w:fill="auto"/>
          </w:tcPr>
          <w:p w14:paraId="2C1D3EB3" w14:textId="77777777" w:rsidR="00B16C26" w:rsidRPr="007E3491" w:rsidRDefault="00B16C26" w:rsidP="00670A0D">
            <w:pPr>
              <w:suppressAutoHyphens/>
              <w:spacing w:before="20" w:line="210" w:lineRule="exact"/>
              <w:rPr>
                <w:rFonts w:ascii="Georgia" w:eastAsia="Calibri" w:hAnsi="Georgia"/>
                <w:spacing w:val="-4"/>
                <w:sz w:val="14"/>
                <w:szCs w:val="16"/>
                <w:rtl/>
              </w:rPr>
            </w:pPr>
            <w:r w:rsidRPr="007E3491">
              <w:rPr>
                <w:rFonts w:ascii="Georgia" w:eastAsia="Calibri" w:hAnsi="Georgia" w:hint="cs"/>
                <w:color w:val="000000"/>
                <w:spacing w:val="-4"/>
                <w:sz w:val="14"/>
                <w:szCs w:val="16"/>
                <w:rtl/>
              </w:rPr>
              <w:t>משקי בית (42436)</w:t>
            </w:r>
          </w:p>
        </w:tc>
        <w:tc>
          <w:tcPr>
            <w:tcW w:w="0" w:type="auto"/>
            <w:shd w:val="clear" w:color="auto" w:fill="auto"/>
          </w:tcPr>
          <w:p w14:paraId="78FB1C89" w14:textId="77777777" w:rsidR="00B16C26" w:rsidRPr="00817FB4" w:rsidRDefault="00B16C26" w:rsidP="00670A0D">
            <w:pPr>
              <w:spacing w:before="20" w:line="210" w:lineRule="exact"/>
              <w:rPr>
                <w:rFonts w:ascii="Georgia" w:eastAsia="Calibri" w:hAnsi="Georgia" w:cs="Georgia"/>
                <w:color w:val="000000"/>
                <w:spacing w:val="-4"/>
                <w:sz w:val="14"/>
                <w:szCs w:val="14"/>
              </w:rPr>
            </w:pPr>
            <w:r w:rsidRPr="00817FB4">
              <w:rPr>
                <w:rFonts w:ascii="Georgia" w:eastAsia="Calibri" w:hAnsi="Georgia" w:cs="Georgia"/>
                <w:color w:val="000000"/>
                <w:spacing w:val="-4"/>
                <w:sz w:val="14"/>
                <w:szCs w:val="14"/>
                <w:rtl/>
              </w:rPr>
              <w:t>0.0768</w:t>
            </w:r>
          </w:p>
        </w:tc>
        <w:tc>
          <w:tcPr>
            <w:tcW w:w="0" w:type="auto"/>
            <w:shd w:val="clear" w:color="auto" w:fill="auto"/>
          </w:tcPr>
          <w:p w14:paraId="5482A6DC"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33481FC3"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70F74D82" w14:textId="77777777" w:rsidR="00B16C26" w:rsidRPr="00817FB4" w:rsidRDefault="00B16C26" w:rsidP="00670A0D">
            <w:pPr>
              <w:spacing w:before="20" w:line="210" w:lineRule="exact"/>
              <w:rPr>
                <w:rFonts w:ascii="Georgia" w:eastAsia="Calibri" w:hAnsi="Georgia" w:cs="Georgia"/>
                <w:color w:val="000000"/>
                <w:spacing w:val="-4"/>
                <w:sz w:val="14"/>
                <w:szCs w:val="14"/>
                <w:rtl/>
              </w:rPr>
            </w:pPr>
            <w:r w:rsidRPr="00817FB4">
              <w:rPr>
                <w:rFonts w:ascii="Georgia" w:eastAsia="Calibri" w:hAnsi="Georgia" w:cs="Georgia"/>
                <w:color w:val="000000"/>
                <w:spacing w:val="-4"/>
                <w:sz w:val="14"/>
                <w:szCs w:val="14"/>
                <w:rtl/>
              </w:rPr>
              <w:t>0.0804</w:t>
            </w:r>
          </w:p>
        </w:tc>
        <w:tc>
          <w:tcPr>
            <w:tcW w:w="0" w:type="auto"/>
            <w:shd w:val="clear" w:color="auto" w:fill="auto"/>
          </w:tcPr>
          <w:p w14:paraId="5A6573FA"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011F327D"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24E091C5" w14:textId="77777777" w:rsidR="00B16C26" w:rsidRPr="00817FB4" w:rsidRDefault="00B16C26" w:rsidP="00670A0D">
            <w:pPr>
              <w:spacing w:before="20" w:line="210" w:lineRule="exact"/>
              <w:rPr>
                <w:rFonts w:ascii="Georgia" w:eastAsia="Calibri" w:hAnsi="Georgia" w:cs="Georgia"/>
                <w:color w:val="000000"/>
                <w:spacing w:val="-4"/>
                <w:sz w:val="14"/>
                <w:szCs w:val="14"/>
              </w:rPr>
            </w:pPr>
            <w:r w:rsidRPr="00817FB4">
              <w:rPr>
                <w:rFonts w:ascii="Georgia" w:eastAsia="Calibri" w:hAnsi="Georgia" w:cs="Georgia"/>
                <w:color w:val="000000"/>
                <w:spacing w:val="-4"/>
                <w:sz w:val="14"/>
                <w:szCs w:val="14"/>
              </w:rPr>
              <w:t>0.0686</w:t>
            </w:r>
          </w:p>
        </w:tc>
        <w:tc>
          <w:tcPr>
            <w:tcW w:w="0" w:type="auto"/>
            <w:shd w:val="clear" w:color="auto" w:fill="auto"/>
          </w:tcPr>
          <w:p w14:paraId="5644FA6C"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tcBorders>
              <w:right w:val="single" w:sz="8" w:space="0" w:color="auto"/>
            </w:tcBorders>
            <w:shd w:val="clear" w:color="auto" w:fill="auto"/>
          </w:tcPr>
          <w:p w14:paraId="2F47EDFE"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r>
      <w:tr w:rsidR="00C43A4E" w:rsidRPr="007E3491" w14:paraId="4BF91F72" w14:textId="77777777" w:rsidTr="007E3491">
        <w:tc>
          <w:tcPr>
            <w:tcW w:w="0" w:type="auto"/>
            <w:tcBorders>
              <w:left w:val="single" w:sz="8" w:space="0" w:color="auto"/>
            </w:tcBorders>
            <w:shd w:val="clear" w:color="auto" w:fill="auto"/>
          </w:tcPr>
          <w:p w14:paraId="189B9740" w14:textId="05EDD50A"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 xml:space="preserve">אזורים סטטיסטיים </w:t>
            </w:r>
            <w:r w:rsidR="007E3491" w:rsidRPr="007E3491">
              <w:rPr>
                <w:rFonts w:ascii="Georgia" w:eastAsia="Calibri" w:hAnsi="Georgia"/>
                <w:color w:val="000000"/>
                <w:spacing w:val="-4"/>
                <w:sz w:val="14"/>
                <w:szCs w:val="16"/>
              </w:rPr>
              <w:br/>
            </w:r>
            <w:r w:rsidRPr="007E3491">
              <w:rPr>
                <w:rFonts w:ascii="Georgia" w:eastAsia="Calibri" w:hAnsi="Georgia" w:hint="cs"/>
                <w:color w:val="000000"/>
                <w:spacing w:val="-4"/>
                <w:sz w:val="14"/>
                <w:szCs w:val="16"/>
                <w:rtl/>
              </w:rPr>
              <w:t>(289)</w:t>
            </w:r>
          </w:p>
        </w:tc>
        <w:tc>
          <w:tcPr>
            <w:tcW w:w="0" w:type="auto"/>
            <w:shd w:val="clear" w:color="auto" w:fill="auto"/>
          </w:tcPr>
          <w:p w14:paraId="2406414D" w14:textId="77777777" w:rsidR="00B16C26" w:rsidRPr="00817FB4" w:rsidRDefault="00B16C26" w:rsidP="00670A0D">
            <w:pPr>
              <w:spacing w:before="20" w:line="210" w:lineRule="exact"/>
              <w:rPr>
                <w:rFonts w:ascii="Georgia" w:eastAsia="Calibri" w:hAnsi="Georgia" w:cs="Georgia"/>
                <w:color w:val="000000"/>
                <w:spacing w:val="-4"/>
                <w:sz w:val="14"/>
                <w:szCs w:val="14"/>
              </w:rPr>
            </w:pPr>
            <w:r w:rsidRPr="00817FB4">
              <w:rPr>
                <w:rFonts w:ascii="Georgia" w:eastAsia="Calibri" w:hAnsi="Georgia" w:cs="Georgia"/>
                <w:color w:val="000000"/>
                <w:spacing w:val="-4"/>
                <w:sz w:val="14"/>
                <w:szCs w:val="14"/>
                <w:rtl/>
              </w:rPr>
              <w:t>0.0313</w:t>
            </w:r>
          </w:p>
        </w:tc>
        <w:tc>
          <w:tcPr>
            <w:tcW w:w="0" w:type="auto"/>
            <w:shd w:val="clear" w:color="auto" w:fill="auto"/>
          </w:tcPr>
          <w:p w14:paraId="1F03F2A7"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7580B5AD"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65C692D9" w14:textId="77777777" w:rsidR="00B16C26" w:rsidRPr="00817FB4" w:rsidRDefault="00B16C26" w:rsidP="00670A0D">
            <w:pPr>
              <w:spacing w:before="20" w:line="210" w:lineRule="exact"/>
              <w:rPr>
                <w:rFonts w:ascii="Georgia" w:eastAsia="Calibri" w:hAnsi="Georgia" w:cs="Georgia"/>
                <w:color w:val="000000"/>
                <w:spacing w:val="-4"/>
                <w:sz w:val="14"/>
                <w:szCs w:val="14"/>
                <w:rtl/>
              </w:rPr>
            </w:pPr>
            <w:r w:rsidRPr="00817FB4">
              <w:rPr>
                <w:rFonts w:ascii="Georgia" w:eastAsia="Calibri" w:hAnsi="Georgia" w:cs="Georgia"/>
                <w:color w:val="000000"/>
                <w:spacing w:val="-4"/>
                <w:sz w:val="14"/>
                <w:szCs w:val="14"/>
                <w:rtl/>
              </w:rPr>
              <w:t>0.0267</w:t>
            </w:r>
          </w:p>
        </w:tc>
        <w:tc>
          <w:tcPr>
            <w:tcW w:w="0" w:type="auto"/>
            <w:shd w:val="clear" w:color="auto" w:fill="auto"/>
          </w:tcPr>
          <w:p w14:paraId="0DFC8958"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2C2DA7C6"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6E8A103F" w14:textId="77777777" w:rsidR="00B16C26" w:rsidRPr="00817FB4" w:rsidRDefault="00B16C26" w:rsidP="00670A0D">
            <w:pPr>
              <w:spacing w:before="20" w:line="210" w:lineRule="exact"/>
              <w:rPr>
                <w:rFonts w:ascii="Georgia" w:eastAsia="Calibri" w:hAnsi="Georgia" w:cs="Georgia"/>
                <w:color w:val="000000"/>
                <w:spacing w:val="-4"/>
                <w:sz w:val="14"/>
                <w:szCs w:val="14"/>
              </w:rPr>
            </w:pPr>
            <w:r w:rsidRPr="00817FB4">
              <w:rPr>
                <w:rFonts w:ascii="Georgia" w:eastAsia="Calibri" w:hAnsi="Georgia" w:cs="Georgia"/>
                <w:color w:val="000000"/>
                <w:spacing w:val="-4"/>
                <w:sz w:val="14"/>
                <w:szCs w:val="14"/>
              </w:rPr>
              <w:t>0.0254</w:t>
            </w:r>
          </w:p>
        </w:tc>
        <w:tc>
          <w:tcPr>
            <w:tcW w:w="0" w:type="auto"/>
            <w:shd w:val="clear" w:color="auto" w:fill="auto"/>
          </w:tcPr>
          <w:p w14:paraId="419E3F5E"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tcBorders>
              <w:right w:val="single" w:sz="8" w:space="0" w:color="auto"/>
            </w:tcBorders>
            <w:shd w:val="clear" w:color="auto" w:fill="auto"/>
          </w:tcPr>
          <w:p w14:paraId="6EF1C400"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r>
      <w:tr w:rsidR="00C43A4E" w:rsidRPr="007E3491" w14:paraId="3CEC6FFF" w14:textId="77777777" w:rsidTr="007E3491">
        <w:tc>
          <w:tcPr>
            <w:tcW w:w="0" w:type="auto"/>
            <w:tcBorders>
              <w:left w:val="single" w:sz="8" w:space="0" w:color="auto"/>
            </w:tcBorders>
            <w:shd w:val="clear" w:color="auto" w:fill="auto"/>
          </w:tcPr>
          <w:p w14:paraId="2F384489" w14:textId="6785E023"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גיל: זכר (17)</w:t>
            </w:r>
          </w:p>
        </w:tc>
        <w:tc>
          <w:tcPr>
            <w:tcW w:w="0" w:type="auto"/>
            <w:shd w:val="clear" w:color="auto" w:fill="auto"/>
          </w:tcPr>
          <w:p w14:paraId="1CAA19BB" w14:textId="77777777" w:rsidR="00B16C26" w:rsidRPr="00817FB4" w:rsidRDefault="00B16C26" w:rsidP="00670A0D">
            <w:pPr>
              <w:spacing w:before="20" w:line="210" w:lineRule="exact"/>
              <w:rPr>
                <w:rFonts w:ascii="Georgia" w:eastAsia="Calibri" w:hAnsi="Georgia" w:cs="Georgia"/>
                <w:color w:val="000000"/>
                <w:spacing w:val="-4"/>
                <w:sz w:val="14"/>
                <w:szCs w:val="14"/>
              </w:rPr>
            </w:pPr>
            <w:r w:rsidRPr="00817FB4">
              <w:rPr>
                <w:rFonts w:ascii="Georgia" w:eastAsia="Calibri" w:hAnsi="Georgia" w:cs="Georgia"/>
                <w:color w:val="000000"/>
                <w:spacing w:val="-4"/>
                <w:sz w:val="14"/>
                <w:szCs w:val="14"/>
                <w:rtl/>
              </w:rPr>
              <w:t>6.11</w:t>
            </w:r>
          </w:p>
        </w:tc>
        <w:tc>
          <w:tcPr>
            <w:tcW w:w="0" w:type="auto"/>
            <w:shd w:val="clear" w:color="auto" w:fill="auto"/>
          </w:tcPr>
          <w:p w14:paraId="44A9EC3B"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45D87058"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1B5AC2CD" w14:textId="77777777" w:rsidR="00B16C26" w:rsidRPr="00817FB4" w:rsidRDefault="00B16C26" w:rsidP="00670A0D">
            <w:pPr>
              <w:spacing w:before="20" w:line="210" w:lineRule="exact"/>
              <w:rPr>
                <w:rFonts w:ascii="Georgia" w:eastAsia="Calibri" w:hAnsi="Georgia" w:cs="Georgia"/>
                <w:color w:val="000000"/>
                <w:spacing w:val="-4"/>
                <w:sz w:val="14"/>
                <w:szCs w:val="14"/>
                <w:rtl/>
              </w:rPr>
            </w:pPr>
            <w:r w:rsidRPr="00817FB4">
              <w:rPr>
                <w:rFonts w:ascii="Georgia" w:eastAsia="Calibri" w:hAnsi="Georgia" w:cs="Georgia"/>
                <w:color w:val="000000"/>
                <w:spacing w:val="-4"/>
                <w:sz w:val="14"/>
                <w:szCs w:val="14"/>
                <w:rtl/>
              </w:rPr>
              <w:t>8.65</w:t>
            </w:r>
          </w:p>
        </w:tc>
        <w:tc>
          <w:tcPr>
            <w:tcW w:w="0" w:type="auto"/>
            <w:shd w:val="clear" w:color="auto" w:fill="auto"/>
          </w:tcPr>
          <w:p w14:paraId="03EFFC5B"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28B0E648"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shd w:val="clear" w:color="auto" w:fill="auto"/>
          </w:tcPr>
          <w:p w14:paraId="257F2CFA" w14:textId="77777777" w:rsidR="00B16C26" w:rsidRPr="00817FB4" w:rsidRDefault="00B16C26" w:rsidP="00670A0D">
            <w:pPr>
              <w:spacing w:before="20" w:line="210" w:lineRule="exact"/>
              <w:rPr>
                <w:rFonts w:ascii="Georgia" w:eastAsia="Calibri" w:hAnsi="Georgia" w:cs="Georgia"/>
                <w:color w:val="000000"/>
                <w:spacing w:val="-4"/>
                <w:sz w:val="14"/>
                <w:szCs w:val="14"/>
              </w:rPr>
            </w:pPr>
            <w:r w:rsidRPr="00817FB4">
              <w:rPr>
                <w:rFonts w:ascii="Georgia" w:eastAsia="Calibri" w:hAnsi="Georgia" w:cs="Georgia"/>
                <w:color w:val="000000"/>
                <w:spacing w:val="-4"/>
                <w:sz w:val="14"/>
                <w:szCs w:val="14"/>
              </w:rPr>
              <w:t>8.15</w:t>
            </w:r>
          </w:p>
        </w:tc>
        <w:tc>
          <w:tcPr>
            <w:tcW w:w="0" w:type="auto"/>
            <w:shd w:val="clear" w:color="auto" w:fill="auto"/>
          </w:tcPr>
          <w:p w14:paraId="1AED3DFA"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tcBorders>
              <w:right w:val="single" w:sz="8" w:space="0" w:color="auto"/>
            </w:tcBorders>
            <w:shd w:val="clear" w:color="auto" w:fill="auto"/>
          </w:tcPr>
          <w:p w14:paraId="1A6F5A6B"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r>
      <w:tr w:rsidR="00C43A4E" w:rsidRPr="007E3491" w14:paraId="3DDE4E32" w14:textId="77777777" w:rsidTr="007E3491">
        <w:tc>
          <w:tcPr>
            <w:tcW w:w="0" w:type="auto"/>
            <w:tcBorders>
              <w:left w:val="single" w:sz="8" w:space="0" w:color="auto"/>
              <w:bottom w:val="single" w:sz="8" w:space="0" w:color="auto"/>
            </w:tcBorders>
            <w:shd w:val="clear" w:color="auto" w:fill="auto"/>
          </w:tcPr>
          <w:p w14:paraId="55915B28" w14:textId="15F47F3A" w:rsidR="00B16C26" w:rsidRPr="007E3491" w:rsidRDefault="00B16C26" w:rsidP="00670A0D">
            <w:pPr>
              <w:suppressAutoHyphens/>
              <w:spacing w:before="20" w:line="210" w:lineRule="exact"/>
              <w:rPr>
                <w:rFonts w:ascii="Georgia" w:eastAsia="Calibri" w:hAnsi="Georgia"/>
                <w:color w:val="000000"/>
                <w:spacing w:val="-4"/>
                <w:sz w:val="14"/>
                <w:szCs w:val="16"/>
                <w:rtl/>
              </w:rPr>
            </w:pPr>
            <w:r w:rsidRPr="007E3491">
              <w:rPr>
                <w:rFonts w:ascii="Georgia" w:eastAsia="Calibri" w:hAnsi="Georgia" w:hint="cs"/>
                <w:color w:val="000000"/>
                <w:spacing w:val="-4"/>
                <w:sz w:val="14"/>
                <w:szCs w:val="16"/>
                <w:rtl/>
              </w:rPr>
              <w:t>גיל</w:t>
            </w:r>
            <w:r w:rsidR="00781B47">
              <w:rPr>
                <w:rFonts w:ascii="Georgia" w:eastAsia="Calibri" w:hAnsi="Georgia" w:hint="cs"/>
                <w:color w:val="000000"/>
                <w:spacing w:val="-4"/>
                <w:sz w:val="14"/>
                <w:szCs w:val="16"/>
                <w:rtl/>
              </w:rPr>
              <w:t>:</w:t>
            </w:r>
            <w:r w:rsidRPr="007E3491">
              <w:rPr>
                <w:rFonts w:ascii="Georgia" w:eastAsia="Calibri" w:hAnsi="Georgia" w:hint="cs"/>
                <w:color w:val="000000"/>
                <w:spacing w:val="-4"/>
                <w:sz w:val="14"/>
                <w:szCs w:val="16"/>
                <w:rtl/>
              </w:rPr>
              <w:t xml:space="preserve"> נקבה (17)</w:t>
            </w:r>
          </w:p>
        </w:tc>
        <w:tc>
          <w:tcPr>
            <w:tcW w:w="0" w:type="auto"/>
            <w:tcBorders>
              <w:bottom w:val="single" w:sz="8" w:space="0" w:color="auto"/>
            </w:tcBorders>
            <w:shd w:val="clear" w:color="auto" w:fill="auto"/>
          </w:tcPr>
          <w:p w14:paraId="4462FF59" w14:textId="77777777" w:rsidR="00B16C26" w:rsidRPr="00817FB4" w:rsidRDefault="00B16C26" w:rsidP="00670A0D">
            <w:pPr>
              <w:spacing w:before="20" w:line="210" w:lineRule="exact"/>
              <w:rPr>
                <w:rFonts w:ascii="Georgia" w:eastAsia="Calibri" w:hAnsi="Georgia" w:cs="Georgia"/>
                <w:color w:val="000000"/>
                <w:spacing w:val="-4"/>
                <w:sz w:val="14"/>
                <w:szCs w:val="14"/>
              </w:rPr>
            </w:pPr>
            <w:r w:rsidRPr="00817FB4">
              <w:rPr>
                <w:rFonts w:ascii="Georgia" w:eastAsia="Calibri" w:hAnsi="Georgia" w:cs="Georgia"/>
                <w:color w:val="000000"/>
                <w:spacing w:val="-4"/>
                <w:sz w:val="14"/>
                <w:szCs w:val="14"/>
                <w:rtl/>
              </w:rPr>
              <w:t>9.19</w:t>
            </w:r>
          </w:p>
        </w:tc>
        <w:tc>
          <w:tcPr>
            <w:tcW w:w="0" w:type="auto"/>
            <w:tcBorders>
              <w:bottom w:val="single" w:sz="8" w:space="0" w:color="auto"/>
            </w:tcBorders>
            <w:shd w:val="clear" w:color="auto" w:fill="auto"/>
          </w:tcPr>
          <w:p w14:paraId="24EACFCD"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tcBorders>
              <w:bottom w:val="single" w:sz="8" w:space="0" w:color="auto"/>
            </w:tcBorders>
            <w:shd w:val="clear" w:color="auto" w:fill="auto"/>
          </w:tcPr>
          <w:p w14:paraId="5F32B679"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tcBorders>
              <w:bottom w:val="single" w:sz="8" w:space="0" w:color="auto"/>
            </w:tcBorders>
            <w:shd w:val="clear" w:color="auto" w:fill="auto"/>
          </w:tcPr>
          <w:p w14:paraId="378F3957" w14:textId="77777777" w:rsidR="00B16C26" w:rsidRPr="00817FB4" w:rsidRDefault="00B16C26" w:rsidP="00670A0D">
            <w:pPr>
              <w:spacing w:before="20" w:line="210" w:lineRule="exact"/>
              <w:rPr>
                <w:rFonts w:ascii="Georgia" w:eastAsia="Calibri" w:hAnsi="Georgia" w:cs="Georgia"/>
                <w:color w:val="000000"/>
                <w:spacing w:val="-4"/>
                <w:sz w:val="14"/>
                <w:szCs w:val="14"/>
                <w:rtl/>
              </w:rPr>
            </w:pPr>
            <w:r w:rsidRPr="00817FB4">
              <w:rPr>
                <w:rFonts w:ascii="Georgia" w:eastAsia="Calibri" w:hAnsi="Georgia" w:cs="Georgia"/>
                <w:color w:val="000000"/>
                <w:spacing w:val="-4"/>
                <w:sz w:val="14"/>
                <w:szCs w:val="14"/>
                <w:rtl/>
              </w:rPr>
              <w:t>13.4</w:t>
            </w:r>
          </w:p>
        </w:tc>
        <w:tc>
          <w:tcPr>
            <w:tcW w:w="0" w:type="auto"/>
            <w:tcBorders>
              <w:bottom w:val="single" w:sz="8" w:space="0" w:color="auto"/>
            </w:tcBorders>
            <w:shd w:val="clear" w:color="auto" w:fill="auto"/>
          </w:tcPr>
          <w:p w14:paraId="0C97A257"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tcBorders>
              <w:bottom w:val="single" w:sz="8" w:space="0" w:color="auto"/>
            </w:tcBorders>
            <w:shd w:val="clear" w:color="auto" w:fill="auto"/>
          </w:tcPr>
          <w:p w14:paraId="303B8E04"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tcBorders>
              <w:bottom w:val="single" w:sz="8" w:space="0" w:color="auto"/>
            </w:tcBorders>
            <w:shd w:val="clear" w:color="auto" w:fill="auto"/>
          </w:tcPr>
          <w:p w14:paraId="77C401F2" w14:textId="77777777" w:rsidR="00B16C26" w:rsidRPr="00817FB4" w:rsidRDefault="00B16C26" w:rsidP="00670A0D">
            <w:pPr>
              <w:spacing w:before="20" w:line="210" w:lineRule="exact"/>
              <w:rPr>
                <w:rFonts w:ascii="Georgia" w:eastAsia="Calibri" w:hAnsi="Georgia" w:cs="Georgia"/>
                <w:color w:val="000000"/>
                <w:spacing w:val="-4"/>
                <w:sz w:val="14"/>
                <w:szCs w:val="14"/>
              </w:rPr>
            </w:pPr>
            <w:r w:rsidRPr="00817FB4">
              <w:rPr>
                <w:rFonts w:ascii="Georgia" w:eastAsia="Calibri" w:hAnsi="Georgia" w:cs="Georgia"/>
                <w:color w:val="000000"/>
                <w:spacing w:val="-4"/>
                <w:sz w:val="14"/>
                <w:szCs w:val="14"/>
              </w:rPr>
              <w:t>13.0</w:t>
            </w:r>
          </w:p>
        </w:tc>
        <w:tc>
          <w:tcPr>
            <w:tcW w:w="0" w:type="auto"/>
            <w:tcBorders>
              <w:bottom w:val="single" w:sz="8" w:space="0" w:color="auto"/>
            </w:tcBorders>
            <w:shd w:val="clear" w:color="auto" w:fill="auto"/>
          </w:tcPr>
          <w:p w14:paraId="358BA098"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c>
          <w:tcPr>
            <w:tcW w:w="0" w:type="auto"/>
            <w:tcBorders>
              <w:bottom w:val="single" w:sz="8" w:space="0" w:color="auto"/>
              <w:right w:val="single" w:sz="8" w:space="0" w:color="auto"/>
            </w:tcBorders>
            <w:shd w:val="clear" w:color="auto" w:fill="auto"/>
          </w:tcPr>
          <w:p w14:paraId="489CAE7A" w14:textId="77777777" w:rsidR="00B16C26" w:rsidRPr="00817FB4" w:rsidRDefault="00B16C26" w:rsidP="00670A0D">
            <w:pPr>
              <w:spacing w:before="20" w:line="210" w:lineRule="exact"/>
              <w:rPr>
                <w:rFonts w:ascii="Georgia" w:eastAsia="Calibri" w:hAnsi="Georgia" w:cs="Georgia"/>
                <w:color w:val="000000"/>
                <w:spacing w:val="-4"/>
                <w:sz w:val="14"/>
                <w:szCs w:val="14"/>
              </w:rPr>
            </w:pPr>
          </w:p>
        </w:tc>
      </w:tr>
    </w:tbl>
    <w:p w14:paraId="146A9FC5" w14:textId="77777777" w:rsidR="00B16C26" w:rsidRPr="00D60DF0" w:rsidRDefault="00B16C26" w:rsidP="00D60DF0">
      <w:pPr>
        <w:spacing w:before="60" w:line="180" w:lineRule="exact"/>
        <w:ind w:left="397" w:hanging="397"/>
        <w:jc w:val="both"/>
        <w:rPr>
          <w:sz w:val="14"/>
          <w:szCs w:val="16"/>
          <w:rtl/>
        </w:rPr>
      </w:pPr>
      <w:r w:rsidRPr="00D60DF0">
        <w:rPr>
          <w:rFonts w:hint="cs"/>
          <w:sz w:val="14"/>
          <w:szCs w:val="16"/>
          <w:rtl/>
        </w:rPr>
        <w:t>מודל בינומי. המשתנה התלוי הוא ההסתברות של הפרט למות במהלך תקופת התצפית.</w:t>
      </w:r>
    </w:p>
    <w:p w14:paraId="5980069B" w14:textId="77777777" w:rsidR="00B16C26" w:rsidRPr="00D60DF0" w:rsidRDefault="00B16C26" w:rsidP="00D60DF0">
      <w:pPr>
        <w:spacing w:line="180" w:lineRule="exact"/>
        <w:ind w:left="397" w:hanging="397"/>
        <w:jc w:val="both"/>
        <w:rPr>
          <w:sz w:val="14"/>
          <w:szCs w:val="16"/>
        </w:rPr>
      </w:pPr>
      <w:r w:rsidRPr="00D60DF0">
        <w:rPr>
          <w:rFonts w:hint="cs"/>
          <w:sz w:val="14"/>
          <w:szCs w:val="16"/>
          <w:rtl/>
        </w:rPr>
        <w:t>מס׳ תצפיות: 195,284; מס׳ משקי בית: 42,436; מס׳ אזורים סטטיסטיים: 289</w:t>
      </w:r>
    </w:p>
    <w:p w14:paraId="1F8A516F" w14:textId="77777777" w:rsidR="00B16C26" w:rsidRPr="00D60DF0" w:rsidRDefault="00B16C26" w:rsidP="00D60DF0">
      <w:pPr>
        <w:spacing w:after="240" w:line="180" w:lineRule="exact"/>
        <w:ind w:left="397" w:hanging="397"/>
        <w:jc w:val="both"/>
        <w:rPr>
          <w:sz w:val="14"/>
          <w:szCs w:val="16"/>
          <w:rtl/>
        </w:rPr>
      </w:pPr>
      <w:r w:rsidRPr="00D60DF0">
        <w:rPr>
          <w:rFonts w:hint="cs"/>
          <w:sz w:val="14"/>
          <w:szCs w:val="16"/>
          <w:rtl/>
        </w:rPr>
        <w:t>להגדרת המשתנים, ראו בטקסט</w:t>
      </w:r>
    </w:p>
    <w:p w14:paraId="62BB28E3" w14:textId="77777777" w:rsidR="007E3491" w:rsidRPr="00B16C26" w:rsidRDefault="007E3491" w:rsidP="007E3491">
      <w:pPr>
        <w:tabs>
          <w:tab w:val="left" w:pos="424"/>
        </w:tabs>
        <w:suppressAutoHyphens/>
        <w:spacing w:after="180" w:line="280" w:lineRule="exact"/>
        <w:jc w:val="both"/>
        <w:rPr>
          <w:rFonts w:ascii="Georgia" w:hAnsi="Georgia"/>
          <w:sz w:val="18"/>
          <w:szCs w:val="20"/>
          <w:rtl/>
          <w:lang w:val="en-GB"/>
        </w:rPr>
      </w:pPr>
      <w:r w:rsidRPr="00B16C26">
        <w:rPr>
          <w:rFonts w:ascii="Georgia" w:hAnsi="Georgia"/>
          <w:sz w:val="18"/>
          <w:szCs w:val="20"/>
          <w:rtl/>
        </w:rPr>
        <w:lastRenderedPageBreak/>
        <w:t>ה</w:t>
      </w:r>
      <w:r w:rsidRPr="00B16C26">
        <w:rPr>
          <w:rFonts w:ascii="Georgia" w:hAnsi="Georgia"/>
          <w:sz w:val="18"/>
          <w:szCs w:val="20"/>
          <w:rtl/>
          <w:lang w:val="en-GB"/>
        </w:rPr>
        <w:t>לוח מכיל של</w:t>
      </w:r>
      <w:r w:rsidRPr="00B16C26">
        <w:rPr>
          <w:rFonts w:ascii="Georgia" w:hAnsi="Georgia" w:hint="cs"/>
          <w:sz w:val="18"/>
          <w:szCs w:val="20"/>
          <w:rtl/>
          <w:lang w:val="en-GB"/>
        </w:rPr>
        <w:t>ו</w:t>
      </w:r>
      <w:r w:rsidRPr="00B16C26">
        <w:rPr>
          <w:rFonts w:ascii="Georgia" w:hAnsi="Georgia"/>
          <w:sz w:val="18"/>
          <w:szCs w:val="20"/>
          <w:rtl/>
          <w:lang w:val="en-GB"/>
        </w:rPr>
        <w:t>שה מודלים. הראשון מתייחס רק לשאלה המרכזית שלנו, סוג האזור הסטטיסטי</w:t>
      </w:r>
      <w:r w:rsidRPr="00B16C26">
        <w:rPr>
          <w:rFonts w:ascii="Georgia" w:hAnsi="Georgia" w:hint="cs"/>
          <w:sz w:val="18"/>
          <w:szCs w:val="20"/>
          <w:rtl/>
          <w:lang w:val="en-GB"/>
        </w:rPr>
        <w:t xml:space="preserve">. </w:t>
      </w:r>
      <w:r w:rsidRPr="00B16C26">
        <w:rPr>
          <w:rFonts w:ascii="Georgia" w:hAnsi="Georgia"/>
          <w:sz w:val="18"/>
          <w:szCs w:val="20"/>
          <w:rtl/>
          <w:lang w:val="en-GB"/>
        </w:rPr>
        <w:t xml:space="preserve">שני המודלים הנוספים בוחנים באיזו מידה ההבדלים בין סוגי האזור הסטטיסטי ניתנים להסבר על ידי משתנים ברמת הפרט או משק הבית. </w:t>
      </w:r>
    </w:p>
    <w:p w14:paraId="24AEEC68" w14:textId="77777777" w:rsidR="00B16C26" w:rsidRPr="00B16C26" w:rsidRDefault="00B16C26" w:rsidP="00B16C26">
      <w:pPr>
        <w:spacing w:after="180" w:line="280" w:lineRule="exact"/>
        <w:jc w:val="both"/>
        <w:rPr>
          <w:rFonts w:ascii="Georgia" w:hAnsi="Georgia"/>
          <w:sz w:val="18"/>
          <w:szCs w:val="20"/>
          <w:rtl/>
        </w:rPr>
      </w:pPr>
      <w:r w:rsidRPr="00B16C26">
        <w:rPr>
          <w:rFonts w:ascii="Georgia" w:hAnsi="Georgia" w:hint="cs"/>
          <w:sz w:val="18"/>
          <w:szCs w:val="20"/>
          <w:rtl/>
        </w:rPr>
        <w:t xml:space="preserve">המקדמים הם ערכים </w:t>
      </w:r>
      <w:proofErr w:type="spellStart"/>
      <w:r w:rsidRPr="00B16C26">
        <w:rPr>
          <w:rFonts w:ascii="Georgia" w:hAnsi="Georgia" w:hint="cs"/>
          <w:sz w:val="18"/>
          <w:szCs w:val="20"/>
          <w:rtl/>
        </w:rPr>
        <w:t>מעריכיים</w:t>
      </w:r>
      <w:proofErr w:type="spellEnd"/>
      <w:r w:rsidRPr="00B16C26">
        <w:rPr>
          <w:rFonts w:ascii="Georgia" w:hAnsi="Georgia" w:hint="cs"/>
          <w:sz w:val="18"/>
          <w:szCs w:val="20"/>
          <w:rtl/>
        </w:rPr>
        <w:t xml:space="preserve">, </w:t>
      </w:r>
      <w:proofErr w:type="spellStart"/>
      <w:r w:rsidRPr="00B16C26">
        <w:rPr>
          <w:rFonts w:ascii="Georgia" w:hAnsi="Georgia" w:cs="Times New Roman"/>
          <w:sz w:val="18"/>
          <w:szCs w:val="20"/>
        </w:rPr>
        <w:t>eb</w:t>
      </w:r>
      <w:proofErr w:type="spellEnd"/>
      <w:r w:rsidRPr="00B16C26">
        <w:rPr>
          <w:rFonts w:ascii="Georgia" w:hAnsi="Georgia" w:hint="cs"/>
          <w:sz w:val="18"/>
          <w:szCs w:val="20"/>
          <w:rtl/>
        </w:rPr>
        <w:t>, ומבטאים את הסיכון היחסי למות לעומת ערכי הבסיס. כך, במודל הראשון, ביישוב מעורב, אזור סטטיסטי ערבי, הסיכון למות הוא 40% (</w:t>
      </w:r>
      <w:proofErr w:type="spellStart"/>
      <w:r w:rsidRPr="00B16C26">
        <w:rPr>
          <w:rFonts w:ascii="Georgia" w:hAnsi="Georgia" w:cs="Times New Roman"/>
          <w:sz w:val="18"/>
          <w:szCs w:val="20"/>
        </w:rPr>
        <w:t>eb</w:t>
      </w:r>
      <w:proofErr w:type="spellEnd"/>
      <w:r w:rsidRPr="00B16C26">
        <w:rPr>
          <w:rFonts w:ascii="Georgia" w:hAnsi="Georgia" w:cs="Times New Roman"/>
          <w:sz w:val="18"/>
          <w:szCs w:val="20"/>
        </w:rPr>
        <w:t>=1.40</w:t>
      </w:r>
      <w:r w:rsidRPr="00B16C26">
        <w:rPr>
          <w:rFonts w:ascii="Georgia" w:hAnsi="Georgia" w:hint="cs"/>
          <w:sz w:val="18"/>
          <w:szCs w:val="20"/>
          <w:rtl/>
        </w:rPr>
        <w:t xml:space="preserve">) </w:t>
      </w:r>
      <w:r w:rsidRPr="00B16C26">
        <w:rPr>
          <w:rFonts w:ascii="Georgia" w:hAnsi="Georgia"/>
          <w:sz w:val="18"/>
          <w:szCs w:val="20"/>
          <w:rtl/>
        </w:rPr>
        <w:t>–</w:t>
      </w:r>
      <w:r w:rsidRPr="00B16C26">
        <w:rPr>
          <w:rFonts w:ascii="Georgia" w:hAnsi="Georgia" w:hint="cs"/>
          <w:b/>
          <w:bCs/>
          <w:sz w:val="18"/>
          <w:szCs w:val="20"/>
          <w:rtl/>
        </w:rPr>
        <w:t xml:space="preserve"> </w:t>
      </w:r>
      <w:r w:rsidRPr="00B16C26">
        <w:rPr>
          <w:rFonts w:ascii="Georgia" w:hAnsi="Georgia" w:hint="cs"/>
          <w:sz w:val="18"/>
          <w:szCs w:val="20"/>
          <w:rtl/>
        </w:rPr>
        <w:t>גבוה יותר מאשר ביישוב הומוגני.</w:t>
      </w:r>
    </w:p>
    <w:p w14:paraId="65B01FB4" w14:textId="77777777" w:rsidR="00B16C26" w:rsidRPr="00B16C26" w:rsidRDefault="00B16C26" w:rsidP="00B16C26">
      <w:pPr>
        <w:spacing w:after="180" w:line="280" w:lineRule="exact"/>
        <w:jc w:val="both"/>
        <w:rPr>
          <w:rFonts w:ascii="Georgia" w:hAnsi="Georgia"/>
          <w:sz w:val="18"/>
          <w:szCs w:val="20"/>
          <w:rtl/>
        </w:rPr>
      </w:pPr>
      <w:r w:rsidRPr="00B16C26">
        <w:rPr>
          <w:rFonts w:ascii="Georgia" w:hAnsi="Georgia" w:hint="cs"/>
          <w:sz w:val="18"/>
          <w:szCs w:val="20"/>
          <w:rtl/>
        </w:rPr>
        <w:t>ההסתברויות (</w:t>
      </w:r>
      <w:r w:rsidRPr="00B16C26">
        <w:rPr>
          <w:rFonts w:ascii="Georgia" w:hAnsi="Georgia" w:cs="Times New Roman"/>
          <w:sz w:val="18"/>
          <w:szCs w:val="20"/>
        </w:rPr>
        <w:t>p(z)</w:t>
      </w:r>
      <w:r w:rsidRPr="00B16C26">
        <w:rPr>
          <w:rFonts w:ascii="Georgia" w:hAnsi="Georgia" w:hint="cs"/>
          <w:sz w:val="18"/>
          <w:szCs w:val="20"/>
          <w:rtl/>
        </w:rPr>
        <w:t xml:space="preserve">) הן דו-זנביות. לבחינת מובהקות קבענו ערך חיתוך </w:t>
      </w:r>
      <w:r w:rsidRPr="00B16C26">
        <w:rPr>
          <w:rFonts w:ascii="Georgia" w:hAnsi="Georgia" w:cs="Times New Roman"/>
          <w:sz w:val="18"/>
          <w:szCs w:val="20"/>
        </w:rPr>
        <w:sym w:font="Symbol" w:char="F061"/>
      </w:r>
      <w:r w:rsidRPr="00B16C26">
        <w:rPr>
          <w:rFonts w:ascii="Georgia" w:hAnsi="Georgia" w:cs="Times New Roman"/>
          <w:sz w:val="18"/>
          <w:szCs w:val="20"/>
        </w:rPr>
        <w:t>=0.05</w:t>
      </w:r>
      <w:r w:rsidRPr="00B16C26">
        <w:rPr>
          <w:rFonts w:ascii="Georgia" w:hAnsi="Georgia" w:hint="cs"/>
          <w:sz w:val="18"/>
          <w:szCs w:val="20"/>
          <w:rtl/>
        </w:rPr>
        <w:t xml:space="preserve">, כך שערכים </w:t>
      </w:r>
      <w:r w:rsidRPr="00B16C26">
        <w:rPr>
          <w:rFonts w:ascii="Georgia" w:hAnsi="Georgia" w:cs="Times New Roman"/>
          <w:sz w:val="18"/>
          <w:szCs w:val="20"/>
        </w:rPr>
        <w:t>|z|&gt;1.645</w:t>
      </w:r>
      <w:r w:rsidRPr="00B16C26">
        <w:rPr>
          <w:rFonts w:ascii="Georgia" w:hAnsi="Georgia" w:hint="cs"/>
          <w:sz w:val="18"/>
          <w:szCs w:val="20"/>
          <w:rtl/>
        </w:rPr>
        <w:t xml:space="preserve"> הם מובהקים במבחן חד-זנבי, וערכים </w:t>
      </w:r>
      <w:r w:rsidRPr="00B16C26">
        <w:rPr>
          <w:rFonts w:ascii="Georgia" w:hAnsi="Georgia" w:cs="Times New Roman"/>
          <w:sz w:val="18"/>
          <w:szCs w:val="20"/>
        </w:rPr>
        <w:t>|z|&gt;1.960</w:t>
      </w:r>
      <w:r w:rsidRPr="00B16C26">
        <w:rPr>
          <w:rFonts w:ascii="Georgia" w:hAnsi="Georgia" w:hint="cs"/>
          <w:sz w:val="18"/>
          <w:szCs w:val="20"/>
          <w:rtl/>
        </w:rPr>
        <w:t xml:space="preserve"> הם מובהקים במבחן דו-זנבי. </w:t>
      </w:r>
    </w:p>
    <w:p w14:paraId="30BD38FF" w14:textId="5FC185BF" w:rsidR="00B16C26" w:rsidRPr="00B16C26" w:rsidRDefault="00B16C26" w:rsidP="00B16C26">
      <w:pPr>
        <w:tabs>
          <w:tab w:val="left" w:pos="282"/>
        </w:tabs>
        <w:spacing w:after="180" w:line="280" w:lineRule="exact"/>
        <w:ind w:left="-1"/>
        <w:jc w:val="both"/>
        <w:rPr>
          <w:rFonts w:ascii="Georgia" w:hAnsi="Georgia"/>
          <w:sz w:val="18"/>
          <w:szCs w:val="20"/>
          <w:rtl/>
        </w:rPr>
      </w:pPr>
      <w:r w:rsidRPr="00B16C26">
        <w:rPr>
          <w:rFonts w:ascii="Georgia" w:hAnsi="Georgia"/>
          <w:b/>
          <w:bCs/>
          <w:sz w:val="18"/>
          <w:szCs w:val="20"/>
          <w:rtl/>
        </w:rPr>
        <w:t xml:space="preserve">המודל הראשון: </w:t>
      </w:r>
      <w:r w:rsidRPr="00B16C26">
        <w:rPr>
          <w:rFonts w:ascii="Georgia" w:hAnsi="Georgia"/>
          <w:sz w:val="18"/>
          <w:szCs w:val="20"/>
          <w:rtl/>
        </w:rPr>
        <w:t xml:space="preserve">מודל </w:t>
      </w:r>
      <w:r w:rsidRPr="00B16C26">
        <w:rPr>
          <w:rFonts w:ascii="Georgia" w:hAnsi="Georgia" w:hint="cs"/>
          <w:sz w:val="18"/>
          <w:szCs w:val="20"/>
          <w:rtl/>
        </w:rPr>
        <w:t xml:space="preserve">זה </w:t>
      </w:r>
      <w:r w:rsidRPr="00B16C26">
        <w:rPr>
          <w:rFonts w:ascii="Georgia" w:hAnsi="Georgia"/>
          <w:sz w:val="18"/>
          <w:szCs w:val="20"/>
          <w:rtl/>
        </w:rPr>
        <w:t>משחזר, למעשה, את המודל הראשון בלוח 1, ומגיע לאותה מסקנה: ביישובים מעורבים רמת התמותה גבוהה במובהק</w:t>
      </w:r>
      <w:r w:rsidRPr="00B16C26">
        <w:rPr>
          <w:rFonts w:ascii="Georgia" w:hAnsi="Georgia" w:hint="cs"/>
          <w:sz w:val="18"/>
          <w:szCs w:val="20"/>
          <w:rtl/>
        </w:rPr>
        <w:t xml:space="preserve"> מרמת התמותה </w:t>
      </w:r>
      <w:r w:rsidRPr="00B16C26">
        <w:rPr>
          <w:rFonts w:ascii="Georgia" w:hAnsi="Georgia"/>
          <w:sz w:val="18"/>
          <w:szCs w:val="20"/>
          <w:rtl/>
        </w:rPr>
        <w:t>ביישובים הומוגניים; בירושלים התמותה נמוכה יותר</w:t>
      </w:r>
      <w:r w:rsidRPr="00B16C26">
        <w:rPr>
          <w:rFonts w:ascii="Georgia" w:hAnsi="Georgia" w:hint="cs"/>
          <w:sz w:val="18"/>
          <w:szCs w:val="20"/>
          <w:rtl/>
        </w:rPr>
        <w:t xml:space="preserve"> מאשר ביישובים ההומוגניים, </w:t>
      </w:r>
      <w:r w:rsidRPr="00B16C26">
        <w:rPr>
          <w:rFonts w:ascii="Georgia" w:hAnsi="Georgia"/>
          <w:sz w:val="18"/>
          <w:szCs w:val="20"/>
          <w:rtl/>
        </w:rPr>
        <w:t xml:space="preserve">וברמת הגולן היא נמוכה עד כדי חשש </w:t>
      </w:r>
      <w:r w:rsidRPr="00B16C26">
        <w:rPr>
          <w:rFonts w:ascii="Georgia" w:hAnsi="Georgia" w:hint="cs"/>
          <w:sz w:val="18"/>
          <w:szCs w:val="20"/>
          <w:rtl/>
        </w:rPr>
        <w:t>ל</w:t>
      </w:r>
      <w:r w:rsidRPr="00B16C26">
        <w:rPr>
          <w:rFonts w:ascii="Georgia" w:hAnsi="Georgia"/>
          <w:sz w:val="18"/>
          <w:szCs w:val="20"/>
          <w:rtl/>
        </w:rPr>
        <w:t xml:space="preserve">אמינות הנתונים. </w:t>
      </w:r>
    </w:p>
    <w:p w14:paraId="66406B19" w14:textId="1E34DAA3" w:rsidR="00B16C26" w:rsidRPr="00B16C26" w:rsidRDefault="00B16C26" w:rsidP="00B16C26">
      <w:pPr>
        <w:tabs>
          <w:tab w:val="left" w:pos="282"/>
        </w:tabs>
        <w:spacing w:after="180" w:line="280" w:lineRule="exact"/>
        <w:ind w:left="-1"/>
        <w:jc w:val="both"/>
        <w:rPr>
          <w:rFonts w:ascii="Georgia" w:hAnsi="Georgia"/>
          <w:sz w:val="18"/>
          <w:szCs w:val="20"/>
          <w:rtl/>
        </w:rPr>
      </w:pPr>
      <w:r w:rsidRPr="00B16C26">
        <w:rPr>
          <w:rFonts w:ascii="Georgia" w:hAnsi="Georgia"/>
          <w:b/>
          <w:bCs/>
          <w:sz w:val="18"/>
          <w:szCs w:val="20"/>
          <w:rtl/>
        </w:rPr>
        <w:t>המודל השני:</w:t>
      </w:r>
      <w:r w:rsidRPr="00B16C26">
        <w:rPr>
          <w:rFonts w:ascii="Georgia" w:hAnsi="Georgia"/>
          <w:sz w:val="18"/>
          <w:szCs w:val="20"/>
          <w:rtl/>
          <w:lang w:val="en-GB"/>
        </w:rPr>
        <w:t xml:space="preserve"> מודל </w:t>
      </w:r>
      <w:r w:rsidRPr="00B16C26">
        <w:rPr>
          <w:rFonts w:ascii="Georgia" w:hAnsi="Georgia" w:hint="cs"/>
          <w:sz w:val="18"/>
          <w:szCs w:val="20"/>
          <w:rtl/>
          <w:lang w:val="en-GB"/>
        </w:rPr>
        <w:t xml:space="preserve">זה </w:t>
      </w:r>
      <w:r w:rsidRPr="00B16C26">
        <w:rPr>
          <w:rFonts w:ascii="Georgia" w:hAnsi="Georgia"/>
          <w:sz w:val="18"/>
          <w:szCs w:val="20"/>
          <w:rtl/>
          <w:lang w:val="en-GB"/>
        </w:rPr>
        <w:t>מוסיף נתונים ברמת הפרט (הון תרבותי; מצב משפחתי</w:t>
      </w:r>
      <w:r w:rsidRPr="00B16C26">
        <w:rPr>
          <w:rFonts w:ascii="Georgia" w:hAnsi="Georgia" w:hint="cs"/>
          <w:sz w:val="18"/>
          <w:szCs w:val="20"/>
          <w:rtl/>
          <w:lang w:val="en-GB"/>
        </w:rPr>
        <w:t>;</w:t>
      </w:r>
      <w:r w:rsidRPr="00B16C26">
        <w:rPr>
          <w:rFonts w:ascii="Georgia" w:hAnsi="Georgia"/>
          <w:sz w:val="18"/>
          <w:szCs w:val="20"/>
          <w:rtl/>
          <w:lang w:val="en-GB"/>
        </w:rPr>
        <w:t xml:space="preserve"> דת). גם כאן, הפיקוח על גיל ומין הוא באמצעות המשתנים הרנדומליים. עבור הון כלכלי (השכלה) קבוצת </w:t>
      </w:r>
      <w:r w:rsidRPr="00B16C26">
        <w:rPr>
          <w:rFonts w:ascii="Georgia" w:hAnsi="Georgia"/>
          <w:sz w:val="18"/>
          <w:szCs w:val="20"/>
          <w:rtl/>
        </w:rPr>
        <w:t>ההתייחסות</w:t>
      </w:r>
      <w:r w:rsidRPr="00B16C26">
        <w:rPr>
          <w:rFonts w:ascii="Georgia" w:hAnsi="Georgia"/>
          <w:sz w:val="18"/>
          <w:szCs w:val="20"/>
          <w:rtl/>
          <w:lang w:val="en-GB"/>
        </w:rPr>
        <w:t xml:space="preserve"> היא בעלי תעודת בגרות, וניתן לראות שככל שרמת ההשכלה עולה, הסיכון למות יורד. כמצופה, </w:t>
      </w:r>
      <w:r w:rsidRPr="00B16C26">
        <w:rPr>
          <w:rFonts w:ascii="Georgia" w:hAnsi="Georgia" w:hint="cs"/>
          <w:sz w:val="18"/>
          <w:szCs w:val="20"/>
          <w:rtl/>
          <w:lang w:val="en-GB"/>
        </w:rPr>
        <w:t xml:space="preserve">הסיכון של </w:t>
      </w:r>
      <w:r w:rsidRPr="00B16C26">
        <w:rPr>
          <w:rFonts w:ascii="Georgia" w:hAnsi="Georgia"/>
          <w:sz w:val="18"/>
          <w:szCs w:val="20"/>
          <w:rtl/>
          <w:lang w:val="en-GB"/>
        </w:rPr>
        <w:t xml:space="preserve">מי שאינו נשוי למות גבוה </w:t>
      </w:r>
      <w:r w:rsidRPr="00B16C26">
        <w:rPr>
          <w:rFonts w:ascii="Georgia" w:hAnsi="Georgia" w:hint="cs"/>
          <w:sz w:val="18"/>
          <w:szCs w:val="20"/>
          <w:rtl/>
          <w:lang w:val="en-GB"/>
        </w:rPr>
        <w:t>מזה של מי שנשוי</w:t>
      </w:r>
      <w:r w:rsidRPr="00B16C26">
        <w:rPr>
          <w:rFonts w:ascii="Georgia" w:hAnsi="Georgia"/>
          <w:sz w:val="18"/>
          <w:szCs w:val="20"/>
          <w:rtl/>
          <w:lang w:val="en-GB"/>
        </w:rPr>
        <w:t>, והמקדמים מובהקים ברמת 0.05 במבחן חד-זנבי. הסיכון גבוה במיוחד עבור הגרושים. התמותה נמוכה יותר עבור נוצרים ודרוזים מאשר עבור מוסלמים</w:t>
      </w:r>
      <w:r w:rsidRPr="00B16C26">
        <w:rPr>
          <w:rFonts w:ascii="Georgia" w:hAnsi="Georgia" w:hint="cs"/>
          <w:sz w:val="18"/>
          <w:szCs w:val="20"/>
          <w:rtl/>
          <w:lang w:val="en-GB"/>
        </w:rPr>
        <w:t>,</w:t>
      </w:r>
      <w:r w:rsidRPr="00B16C26">
        <w:rPr>
          <w:rFonts w:ascii="Georgia" w:hAnsi="Georgia"/>
          <w:sz w:val="18"/>
          <w:szCs w:val="20"/>
          <w:rtl/>
          <w:lang w:val="en-GB"/>
        </w:rPr>
        <w:t xml:space="preserve"> וכפי ששיערנו, ההשפעה מובהקת עבור האוכלוסייה הדרוזית (</w:t>
      </w:r>
      <w:r w:rsidRPr="00B16C26">
        <w:rPr>
          <w:rFonts w:ascii="Georgia" w:hAnsi="Georgia"/>
          <w:sz w:val="18"/>
          <w:szCs w:val="20"/>
        </w:rPr>
        <w:t>p=0.014</w:t>
      </w:r>
      <w:r w:rsidRPr="00B16C26">
        <w:rPr>
          <w:rFonts w:ascii="Georgia" w:hAnsi="Georgia"/>
          <w:sz w:val="18"/>
          <w:szCs w:val="20"/>
          <w:rtl/>
        </w:rPr>
        <w:t xml:space="preserve"> חד</w:t>
      </w:r>
      <w:r w:rsidRPr="00B16C26">
        <w:rPr>
          <w:rFonts w:ascii="Georgia" w:hAnsi="Georgia" w:hint="cs"/>
          <w:sz w:val="18"/>
          <w:szCs w:val="20"/>
          <w:rtl/>
        </w:rPr>
        <w:t>-</w:t>
      </w:r>
      <w:r w:rsidRPr="00B16C26">
        <w:rPr>
          <w:rFonts w:ascii="Georgia" w:hAnsi="Georgia"/>
          <w:sz w:val="18"/>
          <w:szCs w:val="20"/>
          <w:rtl/>
        </w:rPr>
        <w:t xml:space="preserve">זנבי). משתני ההון הכלכלי לא היו מובהקים ברמה זו. </w:t>
      </w:r>
    </w:p>
    <w:p w14:paraId="50597D77" w14:textId="77777777" w:rsidR="00B16C26" w:rsidRPr="006D76B2" w:rsidRDefault="00B16C26" w:rsidP="00B16C26">
      <w:pPr>
        <w:tabs>
          <w:tab w:val="left" w:pos="282"/>
        </w:tabs>
        <w:spacing w:after="180" w:line="280" w:lineRule="exact"/>
        <w:ind w:left="-1"/>
        <w:jc w:val="both"/>
        <w:rPr>
          <w:rFonts w:ascii="Georgia" w:hAnsi="Georgia"/>
          <w:sz w:val="18"/>
          <w:szCs w:val="20"/>
          <w:rtl/>
          <w:lang w:val="en-GB"/>
        </w:rPr>
      </w:pPr>
      <w:r w:rsidRPr="006D76B2">
        <w:rPr>
          <w:rFonts w:ascii="Georgia" w:hAnsi="Georgia"/>
          <w:b/>
          <w:bCs/>
          <w:spacing w:val="-2"/>
          <w:sz w:val="18"/>
          <w:szCs w:val="20"/>
          <w:rtl/>
        </w:rPr>
        <w:t>המודל השלישי:</w:t>
      </w:r>
      <w:r w:rsidRPr="006D76B2">
        <w:rPr>
          <w:rFonts w:ascii="Georgia" w:hAnsi="Georgia"/>
          <w:spacing w:val="-2"/>
          <w:sz w:val="18"/>
          <w:szCs w:val="20"/>
          <w:rtl/>
          <w:lang w:val="en-GB"/>
        </w:rPr>
        <w:t xml:space="preserve"> במודל </w:t>
      </w:r>
      <w:r w:rsidRPr="006D76B2">
        <w:rPr>
          <w:rFonts w:ascii="Georgia" w:hAnsi="Georgia" w:hint="cs"/>
          <w:spacing w:val="-2"/>
          <w:sz w:val="18"/>
          <w:szCs w:val="20"/>
          <w:rtl/>
          <w:lang w:val="en-GB"/>
        </w:rPr>
        <w:t xml:space="preserve">זה </w:t>
      </w:r>
      <w:r w:rsidRPr="006D76B2">
        <w:rPr>
          <w:rFonts w:ascii="Georgia" w:hAnsi="Georgia"/>
          <w:spacing w:val="-2"/>
          <w:sz w:val="18"/>
          <w:szCs w:val="20"/>
          <w:rtl/>
          <w:lang w:val="en-GB"/>
        </w:rPr>
        <w:t xml:space="preserve">הוכנסו משתנים המאפיינים את משק הבית: סוג משק הבית; </w:t>
      </w:r>
      <w:r w:rsidRPr="006D76B2">
        <w:rPr>
          <w:rFonts w:ascii="Georgia" w:hAnsi="Georgia" w:hint="cs"/>
          <w:spacing w:val="-2"/>
          <w:sz w:val="18"/>
          <w:szCs w:val="20"/>
          <w:rtl/>
          <w:lang w:val="en-GB"/>
        </w:rPr>
        <w:t>ה</w:t>
      </w:r>
      <w:r w:rsidRPr="006D76B2">
        <w:rPr>
          <w:rFonts w:ascii="Georgia" w:hAnsi="Georgia"/>
          <w:spacing w:val="-2"/>
          <w:sz w:val="18"/>
          <w:szCs w:val="20"/>
          <w:rtl/>
          <w:lang w:val="en-GB"/>
        </w:rPr>
        <w:t>ש</w:t>
      </w:r>
      <w:r w:rsidRPr="006D76B2">
        <w:rPr>
          <w:rFonts w:ascii="Georgia" w:hAnsi="Georgia" w:hint="cs"/>
          <w:spacing w:val="-2"/>
          <w:sz w:val="18"/>
          <w:szCs w:val="20"/>
          <w:rtl/>
          <w:lang w:val="en-GB"/>
        </w:rPr>
        <w:t>ת</w:t>
      </w:r>
      <w:r w:rsidRPr="006D76B2">
        <w:rPr>
          <w:rFonts w:ascii="Georgia" w:hAnsi="Georgia"/>
          <w:spacing w:val="-2"/>
          <w:sz w:val="18"/>
          <w:szCs w:val="20"/>
          <w:rtl/>
          <w:lang w:val="en-GB"/>
        </w:rPr>
        <w:t>ייכות לשוק העבודה</w:t>
      </w:r>
      <w:r w:rsidRPr="006D76B2">
        <w:rPr>
          <w:rFonts w:ascii="Georgia" w:hAnsi="Georgia" w:hint="cs"/>
          <w:spacing w:val="-2"/>
          <w:sz w:val="18"/>
          <w:szCs w:val="20"/>
          <w:rtl/>
          <w:lang w:val="en-GB"/>
        </w:rPr>
        <w:t>,</w:t>
      </w:r>
      <w:r w:rsidRPr="006D76B2">
        <w:rPr>
          <w:rFonts w:ascii="Georgia" w:hAnsi="Georgia"/>
          <w:spacing w:val="-2"/>
          <w:sz w:val="18"/>
          <w:szCs w:val="20"/>
          <w:rtl/>
          <w:lang w:val="en-GB"/>
        </w:rPr>
        <w:t xml:space="preserve"> ורמת הציוד במשק הבית. הבחנו בין שבעה סוגי משק בית: זוג עם ילדים (בסיס); אדם בודד; משק בית לא משפחתי (אין קשר שארים בין בני משק הבית);</w:t>
      </w:r>
      <w:r w:rsidRPr="00B16C26">
        <w:rPr>
          <w:rFonts w:ascii="Georgia" w:hAnsi="Georgia"/>
          <w:sz w:val="18"/>
          <w:szCs w:val="20"/>
          <w:rtl/>
          <w:lang w:val="en-GB"/>
        </w:rPr>
        <w:t xml:space="preserve"> זוג; חד-הורי; של</w:t>
      </w:r>
      <w:r w:rsidRPr="00B16C26">
        <w:rPr>
          <w:rFonts w:ascii="Georgia" w:hAnsi="Georgia" w:hint="cs"/>
          <w:sz w:val="18"/>
          <w:szCs w:val="20"/>
          <w:rtl/>
          <w:lang w:val="en-GB"/>
        </w:rPr>
        <w:t>ו</w:t>
      </w:r>
      <w:r w:rsidRPr="00B16C26">
        <w:rPr>
          <w:rFonts w:ascii="Georgia" w:hAnsi="Georgia"/>
          <w:sz w:val="18"/>
          <w:szCs w:val="20"/>
          <w:rtl/>
          <w:lang w:val="en-GB"/>
        </w:rPr>
        <w:t>שה דורות</w:t>
      </w:r>
      <w:r w:rsidRPr="00B16C26">
        <w:rPr>
          <w:rFonts w:ascii="Georgia" w:hAnsi="Georgia" w:hint="cs"/>
          <w:sz w:val="18"/>
          <w:szCs w:val="20"/>
          <w:rtl/>
          <w:lang w:val="en-GB"/>
        </w:rPr>
        <w:t>;</w:t>
      </w:r>
      <w:r w:rsidRPr="00B16C26">
        <w:rPr>
          <w:rFonts w:ascii="Georgia" w:hAnsi="Georgia"/>
          <w:sz w:val="18"/>
          <w:szCs w:val="20"/>
          <w:rtl/>
          <w:lang w:val="en-GB"/>
        </w:rPr>
        <w:t xml:space="preserve"> אחר (קרובי משפחה לא גרעינית הגרים יחד). </w:t>
      </w:r>
      <w:r w:rsidRPr="00B16C26">
        <w:rPr>
          <w:rFonts w:ascii="Georgia" w:hAnsi="Georgia" w:hint="cs"/>
          <w:sz w:val="18"/>
          <w:szCs w:val="20"/>
          <w:rtl/>
          <w:lang w:val="en-GB"/>
        </w:rPr>
        <w:t>ב</w:t>
      </w:r>
      <w:r w:rsidRPr="00B16C26">
        <w:rPr>
          <w:rFonts w:ascii="Georgia" w:hAnsi="Georgia"/>
          <w:sz w:val="18"/>
          <w:szCs w:val="20"/>
          <w:rtl/>
          <w:lang w:val="en-GB"/>
        </w:rPr>
        <w:t xml:space="preserve">משקי בית לא משפחתיים רמת התמותה </w:t>
      </w:r>
      <w:proofErr w:type="spellStart"/>
      <w:r w:rsidRPr="00B16C26">
        <w:rPr>
          <w:rFonts w:ascii="Georgia" w:hAnsi="Georgia"/>
          <w:sz w:val="18"/>
          <w:szCs w:val="20"/>
          <w:rtl/>
          <w:lang w:val="en-GB"/>
        </w:rPr>
        <w:t>היתה</w:t>
      </w:r>
      <w:proofErr w:type="spellEnd"/>
      <w:r w:rsidRPr="00B16C26">
        <w:rPr>
          <w:rFonts w:ascii="Georgia" w:hAnsi="Georgia"/>
          <w:sz w:val="18"/>
          <w:szCs w:val="20"/>
          <w:rtl/>
          <w:lang w:val="en-GB"/>
        </w:rPr>
        <w:t xml:space="preserve"> גבוהה מ</w:t>
      </w:r>
      <w:r w:rsidRPr="00B16C26">
        <w:rPr>
          <w:rFonts w:ascii="Georgia" w:hAnsi="Georgia" w:hint="cs"/>
          <w:sz w:val="18"/>
          <w:szCs w:val="20"/>
          <w:rtl/>
          <w:lang w:val="en-GB"/>
        </w:rPr>
        <w:t xml:space="preserve">רמת התמותה </w:t>
      </w:r>
      <w:r w:rsidRPr="00B16C26">
        <w:rPr>
          <w:rFonts w:ascii="Georgia" w:hAnsi="Georgia"/>
          <w:sz w:val="18"/>
          <w:szCs w:val="20"/>
          <w:rtl/>
          <w:lang w:val="en-GB"/>
        </w:rPr>
        <w:t xml:space="preserve">במשק בית גרעיני עם זוג </w:t>
      </w:r>
      <w:r w:rsidRPr="006D76B2">
        <w:rPr>
          <w:rFonts w:ascii="Georgia" w:hAnsi="Georgia"/>
          <w:sz w:val="18"/>
          <w:szCs w:val="20"/>
          <w:rtl/>
          <w:lang w:val="en-GB"/>
        </w:rPr>
        <w:t>הורים וילדים</w:t>
      </w:r>
      <w:r w:rsidRPr="006D76B2">
        <w:rPr>
          <w:rFonts w:ascii="Georgia" w:hAnsi="Georgia" w:hint="cs"/>
          <w:sz w:val="18"/>
          <w:szCs w:val="20"/>
          <w:rtl/>
          <w:lang w:val="en-GB"/>
        </w:rPr>
        <w:t xml:space="preserve">. </w:t>
      </w:r>
      <w:r w:rsidRPr="006D76B2">
        <w:rPr>
          <w:rFonts w:ascii="Georgia" w:hAnsi="Georgia"/>
          <w:sz w:val="18"/>
          <w:szCs w:val="20"/>
          <w:rtl/>
          <w:lang w:val="en-GB"/>
        </w:rPr>
        <w:t xml:space="preserve">התמותה בכל משקי הבית </w:t>
      </w:r>
      <w:r w:rsidRPr="006D76B2">
        <w:rPr>
          <w:rFonts w:ascii="Georgia" w:hAnsi="Georgia" w:hint="cs"/>
          <w:sz w:val="18"/>
          <w:szCs w:val="20"/>
          <w:rtl/>
          <w:lang w:val="en-GB"/>
        </w:rPr>
        <w:t xml:space="preserve">שבהם </w:t>
      </w:r>
      <w:r w:rsidRPr="006D76B2">
        <w:rPr>
          <w:rFonts w:ascii="Georgia" w:hAnsi="Georgia"/>
          <w:sz w:val="18"/>
          <w:szCs w:val="20"/>
          <w:rtl/>
          <w:lang w:val="en-GB"/>
        </w:rPr>
        <w:t xml:space="preserve">אדם אחד עובד לפחות </w:t>
      </w:r>
      <w:proofErr w:type="spellStart"/>
      <w:r w:rsidRPr="006D76B2">
        <w:rPr>
          <w:rFonts w:ascii="Georgia" w:hAnsi="Georgia"/>
          <w:sz w:val="18"/>
          <w:szCs w:val="20"/>
          <w:rtl/>
          <w:lang w:val="en-GB"/>
        </w:rPr>
        <w:t>היתה</w:t>
      </w:r>
      <w:proofErr w:type="spellEnd"/>
      <w:r w:rsidRPr="006D76B2">
        <w:rPr>
          <w:rFonts w:ascii="Georgia" w:hAnsi="Georgia"/>
          <w:sz w:val="18"/>
          <w:szCs w:val="20"/>
          <w:rtl/>
          <w:lang w:val="en-GB"/>
        </w:rPr>
        <w:t xml:space="preserve"> נמוכה מ</w:t>
      </w:r>
      <w:r w:rsidRPr="006D76B2">
        <w:rPr>
          <w:rFonts w:ascii="Georgia" w:hAnsi="Georgia" w:hint="cs"/>
          <w:sz w:val="18"/>
          <w:szCs w:val="20"/>
          <w:rtl/>
          <w:lang w:val="en-GB"/>
        </w:rPr>
        <w:t xml:space="preserve">התמותה במשקי בית </w:t>
      </w:r>
      <w:r w:rsidRPr="006D76B2">
        <w:rPr>
          <w:rFonts w:ascii="Georgia" w:hAnsi="Georgia"/>
          <w:sz w:val="18"/>
          <w:szCs w:val="20"/>
          <w:rtl/>
          <w:lang w:val="en-GB"/>
        </w:rPr>
        <w:t>ללא אדם עובד, ואף כי ההבדלים בין המקדמים היו קטנים, ככל שמשק הבית עלה בסולם התעסוק</w:t>
      </w:r>
      <w:r w:rsidRPr="006D76B2">
        <w:rPr>
          <w:rFonts w:ascii="Georgia" w:hAnsi="Georgia" w:hint="cs"/>
          <w:sz w:val="18"/>
          <w:szCs w:val="20"/>
          <w:rtl/>
          <w:lang w:val="en-GB"/>
        </w:rPr>
        <w:t>ה</w:t>
      </w:r>
      <w:r w:rsidRPr="006D76B2">
        <w:rPr>
          <w:rFonts w:ascii="Georgia" w:hAnsi="Georgia"/>
          <w:sz w:val="18"/>
          <w:szCs w:val="20"/>
          <w:rtl/>
          <w:lang w:val="en-GB"/>
        </w:rPr>
        <w:t xml:space="preserve">, רמת התמותה ירדה. התמותה ירדה עם </w:t>
      </w:r>
      <w:r w:rsidRPr="006D76B2">
        <w:rPr>
          <w:rFonts w:ascii="Georgia" w:hAnsi="Georgia" w:hint="cs"/>
          <w:sz w:val="18"/>
          <w:szCs w:val="20"/>
          <w:rtl/>
          <w:lang w:val="en-GB"/>
        </w:rPr>
        <w:t>הירידה ב</w:t>
      </w:r>
      <w:r w:rsidRPr="006D76B2">
        <w:rPr>
          <w:rFonts w:ascii="Georgia" w:hAnsi="Georgia"/>
          <w:sz w:val="18"/>
          <w:szCs w:val="20"/>
          <w:rtl/>
          <w:lang w:val="en-GB"/>
        </w:rPr>
        <w:t>רמת הציוד במשק הבית</w:t>
      </w:r>
      <w:r w:rsidRPr="006D76B2">
        <w:rPr>
          <w:rFonts w:ascii="Georgia" w:hAnsi="Georgia" w:hint="cs"/>
          <w:sz w:val="18"/>
          <w:szCs w:val="20"/>
          <w:rtl/>
          <w:lang w:val="en-GB"/>
        </w:rPr>
        <w:t>,</w:t>
      </w:r>
      <w:r w:rsidRPr="006D76B2">
        <w:rPr>
          <w:rFonts w:ascii="Georgia" w:hAnsi="Georgia"/>
          <w:sz w:val="18"/>
          <w:szCs w:val="20"/>
          <w:rtl/>
          <w:lang w:val="en-GB"/>
        </w:rPr>
        <w:t xml:space="preserve"> ולהפתעתנו </w:t>
      </w:r>
      <w:proofErr w:type="spellStart"/>
      <w:r w:rsidRPr="006D76B2">
        <w:rPr>
          <w:rFonts w:ascii="Georgia" w:hAnsi="Georgia"/>
          <w:sz w:val="18"/>
          <w:szCs w:val="20"/>
          <w:rtl/>
          <w:lang w:val="en-GB"/>
        </w:rPr>
        <w:t>היתה</w:t>
      </w:r>
      <w:proofErr w:type="spellEnd"/>
      <w:r w:rsidRPr="006D76B2">
        <w:rPr>
          <w:rFonts w:ascii="Georgia" w:hAnsi="Georgia"/>
          <w:sz w:val="18"/>
          <w:szCs w:val="20"/>
          <w:rtl/>
          <w:lang w:val="en-GB"/>
        </w:rPr>
        <w:t xml:space="preserve"> נמוכה במיוחד באותם משקי בית </w:t>
      </w:r>
      <w:r w:rsidRPr="006D76B2">
        <w:rPr>
          <w:rFonts w:ascii="Georgia" w:hAnsi="Georgia" w:hint="cs"/>
          <w:sz w:val="18"/>
          <w:szCs w:val="20"/>
          <w:rtl/>
          <w:lang w:val="en-GB"/>
        </w:rPr>
        <w:t>ש</w:t>
      </w:r>
      <w:r w:rsidRPr="006D76B2">
        <w:rPr>
          <w:rFonts w:ascii="Georgia" w:hAnsi="Georgia"/>
          <w:sz w:val="18"/>
          <w:szCs w:val="20"/>
          <w:rtl/>
          <w:lang w:val="en-GB"/>
        </w:rPr>
        <w:t>בהם לא דווח על ציוד</w:t>
      </w:r>
      <w:r w:rsidRPr="006D76B2">
        <w:rPr>
          <w:rFonts w:ascii="Georgia" w:hAnsi="Georgia" w:hint="cs"/>
          <w:sz w:val="18"/>
          <w:szCs w:val="20"/>
          <w:rtl/>
          <w:lang w:val="en-GB"/>
        </w:rPr>
        <w:t>.</w:t>
      </w:r>
    </w:p>
    <w:p w14:paraId="142F20D7" w14:textId="6016BC77" w:rsidR="00B16C26" w:rsidRDefault="00B16C26" w:rsidP="00B16C26">
      <w:pPr>
        <w:spacing w:after="180" w:line="280" w:lineRule="exact"/>
        <w:jc w:val="both"/>
        <w:rPr>
          <w:rFonts w:ascii="Georgia" w:hAnsi="Georgia"/>
          <w:sz w:val="18"/>
          <w:szCs w:val="20"/>
          <w:lang w:val="en-GB"/>
        </w:rPr>
      </w:pPr>
      <w:r w:rsidRPr="00B16C26">
        <w:rPr>
          <w:rFonts w:ascii="Georgia" w:hAnsi="Georgia"/>
          <w:sz w:val="18"/>
          <w:szCs w:val="20"/>
          <w:rtl/>
          <w:lang w:val="en-GB"/>
        </w:rPr>
        <w:t>טיב ההתאמה בכל המודלים היה טוב</w:t>
      </w:r>
      <w:r w:rsidRPr="00B16C26">
        <w:rPr>
          <w:rFonts w:ascii="Georgia" w:hAnsi="Georgia" w:hint="cs"/>
          <w:sz w:val="18"/>
          <w:szCs w:val="20"/>
          <w:rtl/>
          <w:lang w:val="en-GB"/>
        </w:rPr>
        <w:t>,</w:t>
      </w:r>
      <w:r w:rsidRPr="00B16C26">
        <w:rPr>
          <w:rFonts w:ascii="Georgia" w:hAnsi="Georgia"/>
          <w:sz w:val="18"/>
          <w:szCs w:val="20"/>
          <w:rtl/>
          <w:lang w:val="en-GB"/>
        </w:rPr>
        <w:t xml:space="preserve"> </w:t>
      </w:r>
      <w:r w:rsidRPr="00B16C26">
        <w:rPr>
          <w:rFonts w:ascii="Georgia" w:hAnsi="Georgia"/>
          <w:sz w:val="18"/>
          <w:szCs w:val="20"/>
          <w:rtl/>
        </w:rPr>
        <w:t xml:space="preserve">עם סטייה בגובה עשירית ממספר דרגות החופש. שונות המרכיב הרנדומלי </w:t>
      </w:r>
      <w:proofErr w:type="spellStart"/>
      <w:r w:rsidRPr="00B16C26">
        <w:rPr>
          <w:rFonts w:ascii="Georgia" w:hAnsi="Georgia"/>
          <w:sz w:val="18"/>
          <w:szCs w:val="20"/>
          <w:rtl/>
        </w:rPr>
        <w:t>הי</w:t>
      </w:r>
      <w:r w:rsidRPr="00B16C26">
        <w:rPr>
          <w:rFonts w:ascii="Georgia" w:hAnsi="Georgia" w:hint="cs"/>
          <w:sz w:val="18"/>
          <w:szCs w:val="20"/>
          <w:rtl/>
        </w:rPr>
        <w:t>תה</w:t>
      </w:r>
      <w:proofErr w:type="spellEnd"/>
      <w:r w:rsidRPr="00B16C26">
        <w:rPr>
          <w:rFonts w:ascii="Georgia" w:hAnsi="Georgia"/>
          <w:sz w:val="18"/>
          <w:szCs w:val="20"/>
          <w:rtl/>
        </w:rPr>
        <w:t xml:space="preserve"> גבוה</w:t>
      </w:r>
      <w:r w:rsidRPr="00B16C26">
        <w:rPr>
          <w:rFonts w:ascii="Georgia" w:hAnsi="Georgia" w:hint="cs"/>
          <w:sz w:val="18"/>
          <w:szCs w:val="20"/>
          <w:rtl/>
        </w:rPr>
        <w:t>ה</w:t>
      </w:r>
      <w:r w:rsidRPr="00B16C26">
        <w:rPr>
          <w:rFonts w:ascii="Georgia" w:hAnsi="Georgia"/>
          <w:sz w:val="18"/>
          <w:szCs w:val="20"/>
          <w:rtl/>
        </w:rPr>
        <w:t xml:space="preserve"> במיוחד עבור מרכיב הגיל והמין, </w:t>
      </w:r>
      <w:r w:rsidRPr="00B16C26">
        <w:rPr>
          <w:rFonts w:ascii="Georgia" w:hAnsi="Georgia" w:hint="cs"/>
          <w:sz w:val="18"/>
          <w:szCs w:val="20"/>
          <w:rtl/>
        </w:rPr>
        <w:t xml:space="preserve">והיא אף עלתה </w:t>
      </w:r>
      <w:r w:rsidRPr="00B16C26">
        <w:rPr>
          <w:rFonts w:ascii="Georgia" w:hAnsi="Georgia"/>
          <w:sz w:val="18"/>
          <w:szCs w:val="20"/>
          <w:rtl/>
        </w:rPr>
        <w:t xml:space="preserve">עם הוספת המקדמים החברתיים. עבור משקי הבית והאזורים הסטטיסטיים, השונות </w:t>
      </w:r>
      <w:r w:rsidRPr="00B16C26">
        <w:rPr>
          <w:rFonts w:ascii="Georgia" w:hAnsi="Georgia"/>
          <w:sz w:val="18"/>
          <w:szCs w:val="20"/>
          <w:rtl/>
        </w:rPr>
        <w:lastRenderedPageBreak/>
        <w:t>הרנדומלית פחתה במקצת, בייחוד עבור ה</w:t>
      </w:r>
      <w:r w:rsidRPr="00B16C26">
        <w:rPr>
          <w:rFonts w:ascii="Georgia" w:hAnsi="Georgia" w:hint="cs"/>
          <w:sz w:val="18"/>
          <w:szCs w:val="20"/>
          <w:rtl/>
        </w:rPr>
        <w:t xml:space="preserve">מודל </w:t>
      </w:r>
      <w:r w:rsidRPr="00B16C26">
        <w:rPr>
          <w:rFonts w:ascii="Georgia" w:hAnsi="Georgia"/>
          <w:sz w:val="18"/>
          <w:szCs w:val="20"/>
          <w:rtl/>
        </w:rPr>
        <w:t>שני, אבל ללא שינוי מהותי.</w:t>
      </w:r>
      <w:r w:rsidRPr="00B16C26">
        <w:rPr>
          <w:rFonts w:ascii="Georgia" w:hAnsi="Georgia"/>
          <w:sz w:val="18"/>
          <w:szCs w:val="20"/>
          <w:rtl/>
          <w:lang w:val="en-GB"/>
        </w:rPr>
        <w:t xml:space="preserve"> לאורך כל ניתוח ההישרדות היחס בין רמות התמותה בסוגי האזורים הסטטיסטיים נשאר יציב. התמותה </w:t>
      </w:r>
      <w:r w:rsidRPr="00B16C26">
        <w:rPr>
          <w:rFonts w:ascii="Georgia" w:hAnsi="Georgia" w:hint="cs"/>
          <w:sz w:val="18"/>
          <w:szCs w:val="20"/>
          <w:rtl/>
          <w:lang w:val="en-GB"/>
        </w:rPr>
        <w:t xml:space="preserve">הנמוכה ביותר </w:t>
      </w:r>
      <w:proofErr w:type="spellStart"/>
      <w:r w:rsidRPr="00B16C26">
        <w:rPr>
          <w:rFonts w:ascii="Georgia" w:hAnsi="Georgia"/>
          <w:sz w:val="18"/>
          <w:szCs w:val="20"/>
          <w:rtl/>
          <w:lang w:val="en-GB"/>
        </w:rPr>
        <w:t>היתה</w:t>
      </w:r>
      <w:proofErr w:type="spellEnd"/>
      <w:r w:rsidRPr="00B16C26">
        <w:rPr>
          <w:rFonts w:ascii="Georgia" w:hAnsi="Georgia"/>
          <w:sz w:val="18"/>
          <w:szCs w:val="20"/>
          <w:rtl/>
          <w:lang w:val="en-GB"/>
        </w:rPr>
        <w:t xml:space="preserve"> באזורים ההומוגניים (מלבד קבוצה קטנה של אזורים סטטיסטיים מעורבים ביישובים יהודיים, וסטייה זו </w:t>
      </w:r>
      <w:proofErr w:type="spellStart"/>
      <w:r w:rsidRPr="00B16C26">
        <w:rPr>
          <w:rFonts w:ascii="Georgia" w:hAnsi="Georgia"/>
          <w:sz w:val="18"/>
          <w:szCs w:val="20"/>
          <w:rtl/>
          <w:lang w:val="en-GB"/>
        </w:rPr>
        <w:t>היתה</w:t>
      </w:r>
      <w:proofErr w:type="spellEnd"/>
      <w:r w:rsidRPr="00B16C26">
        <w:rPr>
          <w:rFonts w:ascii="Georgia" w:hAnsi="Georgia"/>
          <w:sz w:val="18"/>
          <w:szCs w:val="20"/>
          <w:rtl/>
          <w:lang w:val="en-GB"/>
        </w:rPr>
        <w:t xml:space="preserve"> לא מובהקת)</w:t>
      </w:r>
      <w:r w:rsidRPr="00B16C26">
        <w:rPr>
          <w:rFonts w:ascii="Georgia" w:hAnsi="Georgia" w:hint="cs"/>
          <w:sz w:val="18"/>
          <w:szCs w:val="20"/>
          <w:rtl/>
          <w:lang w:val="en-GB"/>
        </w:rPr>
        <w:t>,</w:t>
      </w:r>
      <w:r w:rsidRPr="00B16C26">
        <w:rPr>
          <w:rFonts w:ascii="Georgia" w:hAnsi="Georgia"/>
          <w:sz w:val="18"/>
          <w:szCs w:val="20"/>
          <w:rtl/>
          <w:lang w:val="en-GB"/>
        </w:rPr>
        <w:t xml:space="preserve"> ו</w:t>
      </w:r>
      <w:r w:rsidRPr="00B16C26">
        <w:rPr>
          <w:rFonts w:ascii="Georgia" w:hAnsi="Georgia" w:hint="cs"/>
          <w:sz w:val="18"/>
          <w:szCs w:val="20"/>
          <w:rtl/>
          <w:lang w:val="en-GB"/>
        </w:rPr>
        <w:t>התמותה ה</w:t>
      </w:r>
      <w:r w:rsidRPr="00B16C26">
        <w:rPr>
          <w:rFonts w:ascii="Georgia" w:hAnsi="Georgia"/>
          <w:sz w:val="18"/>
          <w:szCs w:val="20"/>
          <w:rtl/>
          <w:lang w:val="en-GB"/>
        </w:rPr>
        <w:t xml:space="preserve">גבוהה </w:t>
      </w:r>
      <w:r w:rsidRPr="00B16C26">
        <w:rPr>
          <w:rFonts w:ascii="Georgia" w:hAnsi="Georgia" w:hint="cs"/>
          <w:sz w:val="18"/>
          <w:szCs w:val="20"/>
          <w:rtl/>
          <w:lang w:val="en-GB"/>
        </w:rPr>
        <w:t xml:space="preserve">ביותר </w:t>
      </w:r>
      <w:proofErr w:type="spellStart"/>
      <w:r w:rsidRPr="00B16C26">
        <w:rPr>
          <w:rFonts w:ascii="Georgia" w:hAnsi="Georgia" w:hint="cs"/>
          <w:sz w:val="18"/>
          <w:szCs w:val="20"/>
          <w:rtl/>
          <w:lang w:val="en-GB"/>
        </w:rPr>
        <w:t>היתה</w:t>
      </w:r>
      <w:proofErr w:type="spellEnd"/>
      <w:r w:rsidRPr="00B16C26">
        <w:rPr>
          <w:rFonts w:ascii="Georgia" w:hAnsi="Georgia" w:hint="cs"/>
          <w:sz w:val="18"/>
          <w:szCs w:val="20"/>
          <w:rtl/>
          <w:lang w:val="en-GB"/>
        </w:rPr>
        <w:t xml:space="preserve"> </w:t>
      </w:r>
      <w:r w:rsidRPr="00B16C26">
        <w:rPr>
          <w:rFonts w:ascii="Georgia" w:hAnsi="Georgia"/>
          <w:sz w:val="18"/>
          <w:szCs w:val="20"/>
          <w:rtl/>
          <w:lang w:val="en-GB"/>
        </w:rPr>
        <w:t xml:space="preserve">ביישובים המעורבים. התכונות החברתיות הלמו את המצופה </w:t>
      </w:r>
      <w:r w:rsidRPr="00B16C26">
        <w:rPr>
          <w:rFonts w:ascii="Georgia" w:hAnsi="Georgia" w:hint="cs"/>
          <w:sz w:val="18"/>
          <w:szCs w:val="20"/>
          <w:rtl/>
          <w:lang w:val="en-GB"/>
        </w:rPr>
        <w:t>באשר לה</w:t>
      </w:r>
      <w:r w:rsidRPr="00B16C26">
        <w:rPr>
          <w:rFonts w:ascii="Georgia" w:hAnsi="Georgia"/>
          <w:sz w:val="18"/>
          <w:szCs w:val="20"/>
          <w:rtl/>
          <w:lang w:val="en-GB"/>
        </w:rPr>
        <w:t xml:space="preserve">שפעת סוגי ההון, גם ברמת תכונת הפרט </w:t>
      </w:r>
      <w:r w:rsidRPr="00B16C26">
        <w:rPr>
          <w:rFonts w:ascii="Georgia" w:hAnsi="Georgia" w:hint="cs"/>
          <w:sz w:val="18"/>
          <w:szCs w:val="20"/>
          <w:rtl/>
          <w:lang w:val="en-GB"/>
        </w:rPr>
        <w:t>ו</w:t>
      </w:r>
      <w:r w:rsidRPr="00B16C26">
        <w:rPr>
          <w:rFonts w:ascii="Georgia" w:hAnsi="Georgia"/>
          <w:sz w:val="18"/>
          <w:szCs w:val="20"/>
          <w:rtl/>
          <w:lang w:val="en-GB"/>
        </w:rPr>
        <w:t xml:space="preserve">גם ברמת תכונת משק הבית: ההון הכלכלי, התרבותי ואף החברתי, ככל שהצלחנו </w:t>
      </w:r>
      <w:proofErr w:type="spellStart"/>
      <w:r w:rsidRPr="00B16C26">
        <w:rPr>
          <w:rFonts w:ascii="Georgia" w:hAnsi="Georgia"/>
          <w:sz w:val="18"/>
          <w:szCs w:val="20"/>
          <w:rtl/>
          <w:lang w:val="en-GB"/>
        </w:rPr>
        <w:t>לאמוד</w:t>
      </w:r>
      <w:proofErr w:type="spellEnd"/>
      <w:r w:rsidRPr="00B16C26">
        <w:rPr>
          <w:rFonts w:ascii="Georgia" w:hAnsi="Georgia"/>
          <w:sz w:val="18"/>
          <w:szCs w:val="20"/>
          <w:rtl/>
          <w:lang w:val="en-GB"/>
        </w:rPr>
        <w:t xml:space="preserve"> אותו, כולם הביאו לירידה ברמת התמותה. </w:t>
      </w:r>
      <w:r w:rsidRPr="00B16C26">
        <w:rPr>
          <w:rFonts w:ascii="Georgia" w:hAnsi="Georgia" w:hint="cs"/>
          <w:sz w:val="18"/>
          <w:szCs w:val="20"/>
          <w:rtl/>
          <w:lang w:val="en-GB"/>
        </w:rPr>
        <w:t xml:space="preserve">זאת ועוד, </w:t>
      </w:r>
      <w:r w:rsidRPr="00B16C26">
        <w:rPr>
          <w:rFonts w:ascii="Georgia" w:hAnsi="Georgia"/>
          <w:sz w:val="18"/>
          <w:szCs w:val="20"/>
          <w:rtl/>
          <w:lang w:val="en-GB"/>
        </w:rPr>
        <w:t>אנשים נשואים ומי שחי במשק בית גרעיני (הורים וילדים) זכו אף הם לרמות תמותה נמוכות יותר</w:t>
      </w:r>
      <w:r w:rsidRPr="00B16C26">
        <w:rPr>
          <w:rFonts w:ascii="Georgia" w:hAnsi="Georgia" w:hint="cs"/>
          <w:sz w:val="18"/>
          <w:szCs w:val="20"/>
          <w:rtl/>
          <w:lang w:val="en-GB"/>
        </w:rPr>
        <w:t>.</w:t>
      </w:r>
    </w:p>
    <w:p w14:paraId="4C97D10F" w14:textId="77777777" w:rsidR="006D76B2" w:rsidRDefault="006D76B2" w:rsidP="006D76B2">
      <w:pPr>
        <w:spacing w:line="280" w:lineRule="exact"/>
        <w:jc w:val="both"/>
        <w:rPr>
          <w:rFonts w:ascii="Georgia" w:hAnsi="Georgia"/>
          <w:sz w:val="18"/>
          <w:szCs w:val="20"/>
          <w:lang w:val="en-GB"/>
        </w:rPr>
      </w:pPr>
    </w:p>
    <w:p w14:paraId="58310F5E" w14:textId="77777777" w:rsidR="006D76B2" w:rsidRPr="00B16C26" w:rsidRDefault="006D76B2" w:rsidP="006D76B2">
      <w:pPr>
        <w:spacing w:line="280" w:lineRule="exact"/>
        <w:jc w:val="both"/>
        <w:rPr>
          <w:rFonts w:ascii="Georgia" w:hAnsi="Georgia"/>
          <w:sz w:val="18"/>
          <w:szCs w:val="20"/>
          <w:rtl/>
          <w:lang w:val="en-GB"/>
        </w:rPr>
      </w:pPr>
    </w:p>
    <w:p w14:paraId="6F0B8D14" w14:textId="06D0A757" w:rsidR="00B16C26" w:rsidRPr="00B16C26" w:rsidRDefault="00B16C26" w:rsidP="00B16C26">
      <w:pPr>
        <w:pStyle w:val="KOT4"/>
        <w:spacing w:after="0"/>
        <w:ind w:left="397" w:right="0" w:hanging="397"/>
        <w:rPr>
          <w:rFonts w:cs="Guttman Aharoni"/>
          <w:color w:val="2A8E8C"/>
          <w:sz w:val="32"/>
          <w:szCs w:val="32"/>
          <w:rtl/>
        </w:rPr>
      </w:pPr>
      <w:r w:rsidRPr="00B16C26">
        <w:rPr>
          <w:rFonts w:cs="Guttman Aharoni" w:hint="cs"/>
          <w:color w:val="2A8E8C"/>
          <w:sz w:val="32"/>
          <w:szCs w:val="32"/>
          <w:rtl/>
        </w:rPr>
        <w:t xml:space="preserve">סיכום ודיון </w:t>
      </w:r>
    </w:p>
    <w:p w14:paraId="29302237" w14:textId="77777777" w:rsidR="00B16C26" w:rsidRPr="00B16C26" w:rsidRDefault="00B16C26" w:rsidP="00B16C26">
      <w:pPr>
        <w:spacing w:after="180" w:line="280" w:lineRule="exact"/>
        <w:jc w:val="both"/>
        <w:rPr>
          <w:rFonts w:ascii="Georgia" w:hAnsi="Georgia"/>
          <w:color w:val="000000"/>
          <w:sz w:val="18"/>
          <w:szCs w:val="20"/>
          <w:rtl/>
        </w:rPr>
      </w:pPr>
      <w:r w:rsidRPr="00B16C26">
        <w:rPr>
          <w:rFonts w:ascii="Georgia" w:hAnsi="Georgia"/>
          <w:sz w:val="18"/>
          <w:szCs w:val="20"/>
          <w:rtl/>
        </w:rPr>
        <w:t xml:space="preserve">מטרתנו </w:t>
      </w:r>
      <w:proofErr w:type="spellStart"/>
      <w:r w:rsidRPr="00B16C26">
        <w:rPr>
          <w:rFonts w:ascii="Georgia" w:hAnsi="Georgia"/>
          <w:sz w:val="18"/>
          <w:szCs w:val="20"/>
          <w:rtl/>
        </w:rPr>
        <w:t>היתה</w:t>
      </w:r>
      <w:proofErr w:type="spellEnd"/>
      <w:r w:rsidRPr="00B16C26">
        <w:rPr>
          <w:rFonts w:ascii="Georgia" w:hAnsi="Georgia"/>
          <w:sz w:val="18"/>
          <w:szCs w:val="20"/>
          <w:rtl/>
        </w:rPr>
        <w:t xml:space="preserve"> לבדוק את הבדלי התמותה ב</w:t>
      </w:r>
      <w:r w:rsidRPr="00B16C26">
        <w:rPr>
          <w:rFonts w:ascii="Georgia" w:hAnsi="Georgia" w:hint="cs"/>
          <w:sz w:val="18"/>
          <w:szCs w:val="20"/>
          <w:rtl/>
        </w:rPr>
        <w:t>קרב ה</w:t>
      </w:r>
      <w:r w:rsidRPr="00B16C26">
        <w:rPr>
          <w:rFonts w:ascii="Georgia" w:hAnsi="Georgia"/>
          <w:sz w:val="18"/>
          <w:szCs w:val="20"/>
          <w:rtl/>
        </w:rPr>
        <w:t>אוכלוסייה</w:t>
      </w:r>
      <w:r w:rsidRPr="00B16C26">
        <w:rPr>
          <w:rFonts w:ascii="Georgia" w:hAnsi="Georgia" w:hint="cs"/>
          <w:sz w:val="18"/>
          <w:szCs w:val="20"/>
          <w:rtl/>
        </w:rPr>
        <w:t xml:space="preserve"> הערבית בישראל, עקב </w:t>
      </w:r>
      <w:r w:rsidRPr="00B16C26">
        <w:rPr>
          <w:rFonts w:ascii="Georgia" w:hAnsi="Georgia"/>
          <w:sz w:val="18"/>
          <w:szCs w:val="20"/>
          <w:rtl/>
        </w:rPr>
        <w:t xml:space="preserve">התייחסות מינורית </w:t>
      </w:r>
      <w:r w:rsidRPr="00B16C26">
        <w:rPr>
          <w:rFonts w:ascii="Georgia" w:hAnsi="Georgia" w:hint="cs"/>
          <w:sz w:val="18"/>
          <w:szCs w:val="20"/>
          <w:rtl/>
        </w:rPr>
        <w:t>לנושא זה במחקר. מדובר ב</w:t>
      </w:r>
      <w:r w:rsidRPr="00B16C26">
        <w:rPr>
          <w:rFonts w:ascii="Georgia" w:hAnsi="Georgia"/>
          <w:sz w:val="18"/>
          <w:szCs w:val="20"/>
          <w:rtl/>
        </w:rPr>
        <w:t xml:space="preserve">חברה </w:t>
      </w:r>
      <w:r w:rsidRPr="00B16C26">
        <w:rPr>
          <w:rFonts w:ascii="Georgia" w:hAnsi="Georgia" w:hint="cs"/>
          <w:sz w:val="18"/>
          <w:szCs w:val="20"/>
          <w:rtl/>
        </w:rPr>
        <w:t>ש</w:t>
      </w:r>
      <w:r w:rsidRPr="00B16C26">
        <w:rPr>
          <w:rFonts w:ascii="Georgia" w:hAnsi="Georgia"/>
          <w:sz w:val="18"/>
          <w:szCs w:val="20"/>
          <w:rtl/>
        </w:rPr>
        <w:t>איננה הומוגנית, אלא מאופיינת בתת</w:t>
      </w:r>
      <w:r w:rsidRPr="00B16C26">
        <w:rPr>
          <w:rFonts w:ascii="Georgia" w:hAnsi="Georgia" w:hint="cs"/>
          <w:sz w:val="18"/>
          <w:szCs w:val="20"/>
          <w:rtl/>
        </w:rPr>
        <w:t>-</w:t>
      </w:r>
      <w:r w:rsidRPr="00B16C26">
        <w:rPr>
          <w:rFonts w:ascii="Georgia" w:hAnsi="Georgia"/>
          <w:sz w:val="18"/>
          <w:szCs w:val="20"/>
          <w:rtl/>
        </w:rPr>
        <w:t>קבוצות נבדלות, הן מבחינת סוגי ההון המצויים בחזקתן, הן מבחינת הסולידריות המאפיינ</w:t>
      </w:r>
      <w:r w:rsidRPr="00B16C26">
        <w:rPr>
          <w:rFonts w:ascii="Georgia" w:hAnsi="Georgia" w:hint="cs"/>
          <w:sz w:val="18"/>
          <w:szCs w:val="20"/>
          <w:rtl/>
        </w:rPr>
        <w:t>ת אותן (</w:t>
      </w:r>
      <w:proofErr w:type="spellStart"/>
      <w:r w:rsidRPr="00B16C26">
        <w:rPr>
          <w:rFonts w:ascii="Georgia" w:hAnsi="Georgia"/>
          <w:sz w:val="18"/>
          <w:szCs w:val="20"/>
        </w:rPr>
        <w:t>Monterescu</w:t>
      </w:r>
      <w:proofErr w:type="spellEnd"/>
      <w:r w:rsidRPr="00B16C26">
        <w:rPr>
          <w:rFonts w:ascii="Georgia" w:hAnsi="Georgia"/>
          <w:sz w:val="18"/>
          <w:szCs w:val="20"/>
        </w:rPr>
        <w:t>, 2011</w:t>
      </w:r>
      <w:r w:rsidRPr="00B16C26">
        <w:rPr>
          <w:rFonts w:ascii="Georgia" w:hAnsi="Georgia"/>
          <w:sz w:val="18"/>
          <w:szCs w:val="20"/>
          <w:rtl/>
        </w:rPr>
        <w:t>)</w:t>
      </w:r>
      <w:r w:rsidRPr="00B16C26">
        <w:rPr>
          <w:rFonts w:ascii="Georgia" w:hAnsi="Georgia" w:hint="cs"/>
          <w:sz w:val="18"/>
          <w:szCs w:val="20"/>
          <w:rtl/>
        </w:rPr>
        <w:t>,</w:t>
      </w:r>
      <w:r w:rsidRPr="00B16C26">
        <w:rPr>
          <w:rFonts w:ascii="Georgia" w:hAnsi="Georgia"/>
          <w:sz w:val="18"/>
          <w:szCs w:val="20"/>
          <w:rtl/>
        </w:rPr>
        <w:t xml:space="preserve"> הן מבחינת </w:t>
      </w:r>
      <w:r w:rsidRPr="00B16C26">
        <w:rPr>
          <w:rFonts w:ascii="Georgia" w:hAnsi="Georgia" w:hint="cs"/>
          <w:sz w:val="18"/>
          <w:szCs w:val="20"/>
          <w:rtl/>
        </w:rPr>
        <w:t>צורות ההתיישבות</w:t>
      </w:r>
      <w:r w:rsidRPr="00B16C26">
        <w:rPr>
          <w:rFonts w:ascii="Georgia" w:hAnsi="Georgia"/>
          <w:sz w:val="18"/>
          <w:szCs w:val="20"/>
          <w:rtl/>
        </w:rPr>
        <w:t xml:space="preserve"> והשכונות </w:t>
      </w:r>
      <w:r w:rsidRPr="00B16C26">
        <w:rPr>
          <w:rFonts w:ascii="Georgia" w:hAnsi="Georgia" w:hint="cs"/>
          <w:sz w:val="18"/>
          <w:szCs w:val="20"/>
          <w:rtl/>
        </w:rPr>
        <w:t>ש</w:t>
      </w:r>
      <w:r w:rsidRPr="00B16C26">
        <w:rPr>
          <w:rFonts w:ascii="Georgia" w:hAnsi="Georgia"/>
          <w:sz w:val="18"/>
          <w:szCs w:val="20"/>
          <w:rtl/>
        </w:rPr>
        <w:t>בה</w:t>
      </w:r>
      <w:r w:rsidRPr="00B16C26">
        <w:rPr>
          <w:rFonts w:ascii="Georgia" w:hAnsi="Georgia" w:hint="cs"/>
          <w:sz w:val="18"/>
          <w:szCs w:val="20"/>
          <w:rtl/>
        </w:rPr>
        <w:t>ן</w:t>
      </w:r>
      <w:r w:rsidRPr="00B16C26">
        <w:rPr>
          <w:rFonts w:ascii="Georgia" w:hAnsi="Georgia"/>
          <w:sz w:val="18"/>
          <w:szCs w:val="20"/>
          <w:rtl/>
        </w:rPr>
        <w:t xml:space="preserve"> </w:t>
      </w:r>
      <w:r w:rsidRPr="00B16C26">
        <w:rPr>
          <w:rFonts w:ascii="Georgia" w:hAnsi="Georgia" w:hint="cs"/>
          <w:sz w:val="18"/>
          <w:szCs w:val="20"/>
          <w:rtl/>
        </w:rPr>
        <w:t>הן מתגוררות</w:t>
      </w:r>
      <w:r w:rsidRPr="00B16C26">
        <w:rPr>
          <w:rFonts w:ascii="Georgia" w:hAnsi="Georgia"/>
          <w:sz w:val="18"/>
          <w:szCs w:val="20"/>
          <w:rtl/>
        </w:rPr>
        <w:t>. ניתן להבחין בין ה</w:t>
      </w:r>
      <w:r w:rsidRPr="00B16C26">
        <w:rPr>
          <w:rFonts w:ascii="Georgia" w:hAnsi="Georgia" w:hint="cs"/>
          <w:sz w:val="18"/>
          <w:szCs w:val="20"/>
          <w:rtl/>
        </w:rPr>
        <w:t>מתגוררים</w:t>
      </w:r>
      <w:r w:rsidRPr="00B16C26">
        <w:rPr>
          <w:rFonts w:ascii="Georgia" w:hAnsi="Georgia"/>
          <w:sz w:val="18"/>
          <w:szCs w:val="20"/>
          <w:rtl/>
        </w:rPr>
        <w:t xml:space="preserve"> ביישובים ההומוגניים, </w:t>
      </w:r>
      <w:r w:rsidRPr="00B16C26">
        <w:rPr>
          <w:rFonts w:ascii="Georgia" w:hAnsi="Georgia" w:hint="cs"/>
          <w:sz w:val="18"/>
          <w:szCs w:val="20"/>
          <w:rtl/>
        </w:rPr>
        <w:t>שבהם ה</w:t>
      </w:r>
      <w:r w:rsidRPr="00B16C26">
        <w:rPr>
          <w:rFonts w:ascii="Georgia" w:hAnsi="Georgia"/>
          <w:sz w:val="18"/>
          <w:szCs w:val="20"/>
          <w:rtl/>
        </w:rPr>
        <w:t xml:space="preserve">אוכלוסייה כולה ערבית, לבין </w:t>
      </w:r>
      <w:r w:rsidRPr="00B16C26">
        <w:rPr>
          <w:rFonts w:ascii="Georgia" w:hAnsi="Georgia" w:hint="cs"/>
          <w:sz w:val="18"/>
          <w:szCs w:val="20"/>
          <w:rtl/>
        </w:rPr>
        <w:t xml:space="preserve">המתגוררים </w:t>
      </w:r>
      <w:r w:rsidRPr="00B16C26">
        <w:rPr>
          <w:rFonts w:ascii="Georgia" w:hAnsi="Georgia"/>
          <w:sz w:val="18"/>
          <w:szCs w:val="20"/>
          <w:rtl/>
        </w:rPr>
        <w:t>ביישובים מעורבים</w:t>
      </w:r>
      <w:r w:rsidRPr="00B16C26">
        <w:rPr>
          <w:rFonts w:ascii="Georgia" w:hAnsi="Georgia" w:hint="cs"/>
          <w:sz w:val="18"/>
          <w:szCs w:val="20"/>
          <w:rtl/>
        </w:rPr>
        <w:t>,</w:t>
      </w:r>
      <w:r w:rsidRPr="00B16C26">
        <w:rPr>
          <w:rFonts w:ascii="Georgia" w:hAnsi="Georgia"/>
          <w:sz w:val="18"/>
          <w:szCs w:val="20"/>
          <w:rtl/>
        </w:rPr>
        <w:t xml:space="preserve"> </w:t>
      </w:r>
      <w:r w:rsidRPr="00B16C26">
        <w:rPr>
          <w:rFonts w:ascii="Georgia" w:hAnsi="Georgia" w:hint="cs"/>
          <w:sz w:val="18"/>
          <w:szCs w:val="20"/>
          <w:rtl/>
        </w:rPr>
        <w:t>ש</w:t>
      </w:r>
      <w:r w:rsidRPr="00B16C26">
        <w:rPr>
          <w:rFonts w:ascii="Georgia" w:hAnsi="Georgia"/>
          <w:sz w:val="18"/>
          <w:szCs w:val="20"/>
          <w:rtl/>
        </w:rPr>
        <w:t xml:space="preserve">בהם מרבית האוכלוסייה הערבית מתגוררת באזורים נבדלים, ומהווה קבוצת מיעוט בתוך יישוב בעל רוב יהודי. כפי ששיערנו, </w:t>
      </w:r>
      <w:r w:rsidRPr="00B16C26">
        <w:rPr>
          <w:rFonts w:ascii="Georgia" w:hAnsi="Georgia" w:hint="cs"/>
          <w:color w:val="000000"/>
          <w:sz w:val="18"/>
          <w:szCs w:val="20"/>
          <w:rtl/>
        </w:rPr>
        <w:t xml:space="preserve">הסיכון לתמותה בקרב </w:t>
      </w:r>
      <w:r w:rsidRPr="00B16C26">
        <w:rPr>
          <w:rFonts w:ascii="Georgia" w:hAnsi="Georgia"/>
          <w:color w:val="000000"/>
          <w:sz w:val="18"/>
          <w:szCs w:val="20"/>
          <w:rtl/>
        </w:rPr>
        <w:t xml:space="preserve">האוכלוסייה הערבית ביישובים המעורבים </w:t>
      </w:r>
      <w:r w:rsidRPr="00B16C26">
        <w:rPr>
          <w:rFonts w:ascii="Georgia" w:hAnsi="Georgia" w:hint="cs"/>
          <w:color w:val="000000"/>
          <w:sz w:val="18"/>
          <w:szCs w:val="20"/>
          <w:rtl/>
        </w:rPr>
        <w:t xml:space="preserve">גבוה מזה של </w:t>
      </w:r>
      <w:r w:rsidRPr="00B16C26">
        <w:rPr>
          <w:rFonts w:ascii="Georgia" w:hAnsi="Georgia"/>
          <w:color w:val="000000"/>
          <w:sz w:val="18"/>
          <w:szCs w:val="20"/>
          <w:rtl/>
        </w:rPr>
        <w:t>האוכלוסייה המתגוררת ביישובים ההומוגניים, ו</w:t>
      </w:r>
      <w:r w:rsidRPr="00B16C26">
        <w:rPr>
          <w:rFonts w:ascii="Georgia" w:hAnsi="Georgia" w:hint="cs"/>
          <w:color w:val="000000"/>
          <w:sz w:val="18"/>
          <w:szCs w:val="20"/>
          <w:rtl/>
        </w:rPr>
        <w:t xml:space="preserve">מזה של </w:t>
      </w:r>
      <w:r w:rsidRPr="00B16C26">
        <w:rPr>
          <w:rFonts w:ascii="Georgia" w:hAnsi="Georgia"/>
          <w:color w:val="000000"/>
          <w:sz w:val="18"/>
          <w:szCs w:val="20"/>
          <w:rtl/>
        </w:rPr>
        <w:t>האוכלוסייה ביישובים ההומוגניים</w:t>
      </w:r>
      <w:r w:rsidRPr="00B16C26">
        <w:rPr>
          <w:rFonts w:ascii="Georgia" w:hAnsi="Georgia" w:hint="cs"/>
          <w:color w:val="000000"/>
          <w:sz w:val="18"/>
          <w:szCs w:val="20"/>
          <w:rtl/>
        </w:rPr>
        <w:t xml:space="preserve"> הכפריים.</w:t>
      </w:r>
    </w:p>
    <w:p w14:paraId="369D6BD3" w14:textId="06A2FBDD" w:rsidR="00B16C26" w:rsidRPr="00B16C26" w:rsidRDefault="00B16C26" w:rsidP="00B16C26">
      <w:pPr>
        <w:spacing w:after="180" w:line="280" w:lineRule="exact"/>
        <w:jc w:val="both"/>
        <w:rPr>
          <w:rFonts w:ascii="Georgia" w:hAnsi="Georgia"/>
          <w:sz w:val="18"/>
          <w:szCs w:val="20"/>
          <w:rtl/>
        </w:rPr>
      </w:pPr>
      <w:r w:rsidRPr="00B16C26">
        <w:rPr>
          <w:rFonts w:ascii="Georgia" w:hAnsi="Georgia"/>
          <w:sz w:val="18"/>
          <w:szCs w:val="20"/>
          <w:rtl/>
        </w:rPr>
        <w:t xml:space="preserve">האוכלוסייה הערבית מהווה </w:t>
      </w:r>
      <w:r w:rsidRPr="00670A0D">
        <w:rPr>
          <w:rFonts w:ascii="David" w:hAnsi="David" w:hint="eastAsia"/>
          <w:sz w:val="20"/>
          <w:szCs w:val="20"/>
          <w:rtl/>
        </w:rPr>
        <w:t>כ</w:t>
      </w:r>
      <w:r w:rsidRPr="00670A0D">
        <w:rPr>
          <w:rFonts w:ascii="David" w:hAnsi="David"/>
          <w:sz w:val="20"/>
          <w:szCs w:val="20"/>
          <w:rtl/>
        </w:rPr>
        <w:t>-</w:t>
      </w:r>
      <w:r w:rsidRPr="00670A0D">
        <w:rPr>
          <w:rFonts w:ascii="David" w:hAnsi="David"/>
          <w:sz w:val="20"/>
          <w:szCs w:val="20"/>
        </w:rPr>
        <w:t>20%</w:t>
      </w:r>
      <w:r w:rsidRPr="00670A0D">
        <w:rPr>
          <w:rFonts w:ascii="David" w:hAnsi="David"/>
          <w:sz w:val="20"/>
          <w:szCs w:val="20"/>
          <w:rtl/>
        </w:rPr>
        <w:t xml:space="preserve"> </w:t>
      </w:r>
      <w:r w:rsidRPr="00670A0D">
        <w:rPr>
          <w:rFonts w:ascii="David" w:hAnsi="David" w:hint="eastAsia"/>
          <w:sz w:val="20"/>
          <w:szCs w:val="20"/>
          <w:rtl/>
        </w:rPr>
        <w:t>מאוכלוסיית</w:t>
      </w:r>
      <w:r w:rsidRPr="00B16C26">
        <w:rPr>
          <w:rFonts w:ascii="Georgia" w:hAnsi="Georgia"/>
          <w:sz w:val="18"/>
          <w:szCs w:val="20"/>
          <w:rtl/>
        </w:rPr>
        <w:t xml:space="preserve"> ישראל</w:t>
      </w:r>
      <w:r w:rsidRPr="00B16C26">
        <w:rPr>
          <w:rFonts w:ascii="Georgia" w:hAnsi="Georgia" w:hint="cs"/>
          <w:sz w:val="18"/>
          <w:szCs w:val="20"/>
          <w:rtl/>
        </w:rPr>
        <w:t>,</w:t>
      </w:r>
      <w:r w:rsidRPr="00B16C26">
        <w:rPr>
          <w:rFonts w:ascii="Georgia" w:hAnsi="Georgia"/>
          <w:sz w:val="18"/>
          <w:szCs w:val="20"/>
          <w:rtl/>
        </w:rPr>
        <w:t xml:space="preserve"> וסובלת מהדרה מצד קבוצת הרוב היהודי, </w:t>
      </w:r>
      <w:r w:rsidRPr="00B16C26">
        <w:rPr>
          <w:rFonts w:ascii="Georgia" w:hAnsi="Georgia" w:hint="cs"/>
          <w:sz w:val="18"/>
          <w:szCs w:val="20"/>
          <w:rtl/>
        </w:rPr>
        <w:t>בין ש</w:t>
      </w:r>
      <w:r w:rsidRPr="00B16C26">
        <w:rPr>
          <w:rFonts w:ascii="Georgia" w:hAnsi="Georgia"/>
          <w:sz w:val="18"/>
          <w:szCs w:val="20"/>
          <w:rtl/>
        </w:rPr>
        <w:t xml:space="preserve">עקב מגורים ביישובים ההומוגניים המרוחקים מאזור המחיה של האוכלוסייה היהודית, </w:t>
      </w:r>
      <w:r w:rsidRPr="00B16C26">
        <w:rPr>
          <w:rFonts w:ascii="Georgia" w:hAnsi="Georgia" w:hint="cs"/>
          <w:sz w:val="18"/>
          <w:szCs w:val="20"/>
          <w:rtl/>
        </w:rPr>
        <w:t>בין ש</w:t>
      </w:r>
      <w:r w:rsidRPr="00B16C26">
        <w:rPr>
          <w:rFonts w:ascii="Georgia" w:hAnsi="Georgia"/>
          <w:sz w:val="18"/>
          <w:szCs w:val="20"/>
          <w:rtl/>
        </w:rPr>
        <w:t>עקב מגורים באזורים מובדלים בשטחי הערים המעורבות (</w:t>
      </w:r>
      <w:r w:rsidRPr="00B16C26">
        <w:rPr>
          <w:rFonts w:ascii="Georgia" w:hAnsi="Georgia"/>
          <w:sz w:val="18"/>
          <w:szCs w:val="20"/>
        </w:rPr>
        <w:t xml:space="preserve">Khattab &amp; </w:t>
      </w:r>
      <w:proofErr w:type="spellStart"/>
      <w:r w:rsidRPr="00B16C26">
        <w:rPr>
          <w:rFonts w:ascii="Georgia" w:hAnsi="Georgia"/>
          <w:sz w:val="18"/>
          <w:szCs w:val="20"/>
        </w:rPr>
        <w:t>Miaari</w:t>
      </w:r>
      <w:proofErr w:type="spellEnd"/>
      <w:r w:rsidRPr="00B16C26">
        <w:rPr>
          <w:rFonts w:ascii="Georgia" w:hAnsi="Georgia"/>
          <w:sz w:val="18"/>
          <w:szCs w:val="20"/>
        </w:rPr>
        <w:t>, 2013</w:t>
      </w:r>
      <w:r w:rsidRPr="00B16C26">
        <w:rPr>
          <w:rFonts w:ascii="Georgia" w:hAnsi="Georgia"/>
          <w:sz w:val="18"/>
          <w:szCs w:val="20"/>
          <w:rtl/>
        </w:rPr>
        <w:t>). הפרדה כמעט מוחלטת זו בין האוכלוסיות היהודית לערבית (שטרן,</w:t>
      </w:r>
      <w:r w:rsidRPr="00B16C26">
        <w:rPr>
          <w:rFonts w:ascii="Georgia" w:hAnsi="Georgia" w:hint="cs"/>
          <w:sz w:val="18"/>
          <w:szCs w:val="20"/>
          <w:rtl/>
        </w:rPr>
        <w:t xml:space="preserve"> 2010</w:t>
      </w:r>
      <w:r w:rsidRPr="00B16C26">
        <w:rPr>
          <w:rFonts w:ascii="Georgia" w:hAnsi="Georgia"/>
          <w:sz w:val="18"/>
          <w:szCs w:val="20"/>
          <w:rtl/>
        </w:rPr>
        <w:t xml:space="preserve">) מונעת אינטגרציה שעשויה </w:t>
      </w:r>
      <w:proofErr w:type="spellStart"/>
      <w:r w:rsidRPr="00B16C26">
        <w:rPr>
          <w:rFonts w:ascii="Georgia" w:hAnsi="Georgia" w:hint="cs"/>
          <w:sz w:val="18"/>
          <w:szCs w:val="20"/>
          <w:rtl/>
        </w:rPr>
        <w:t>היתה</w:t>
      </w:r>
      <w:proofErr w:type="spellEnd"/>
      <w:r w:rsidRPr="00B16C26">
        <w:rPr>
          <w:rFonts w:ascii="Georgia" w:hAnsi="Georgia" w:hint="cs"/>
          <w:sz w:val="18"/>
          <w:szCs w:val="20"/>
          <w:rtl/>
        </w:rPr>
        <w:t xml:space="preserve"> </w:t>
      </w:r>
      <w:r w:rsidRPr="00B16C26">
        <w:rPr>
          <w:rFonts w:ascii="Georgia" w:hAnsi="Georgia"/>
          <w:sz w:val="18"/>
          <w:szCs w:val="20"/>
          <w:rtl/>
        </w:rPr>
        <w:t>להיטיב עם האוכלוסייה הערבית</w:t>
      </w:r>
      <w:r w:rsidRPr="00B16C26">
        <w:rPr>
          <w:rFonts w:ascii="Georgia" w:hAnsi="Georgia" w:hint="cs"/>
          <w:sz w:val="18"/>
          <w:szCs w:val="20"/>
          <w:rtl/>
        </w:rPr>
        <w:t>,</w:t>
      </w:r>
      <w:r w:rsidRPr="00B16C26">
        <w:rPr>
          <w:rFonts w:ascii="Georgia" w:hAnsi="Georgia"/>
          <w:sz w:val="18"/>
          <w:szCs w:val="20"/>
          <w:rtl/>
        </w:rPr>
        <w:t xml:space="preserve"> ודוחקת אותה לשוליים (</w:t>
      </w:r>
      <w:proofErr w:type="spellStart"/>
      <w:r w:rsidRPr="00B16C26">
        <w:rPr>
          <w:rFonts w:ascii="Georgia" w:hAnsi="Georgia"/>
          <w:sz w:val="18"/>
          <w:szCs w:val="20"/>
        </w:rPr>
        <w:t>Yacobi</w:t>
      </w:r>
      <w:proofErr w:type="spellEnd"/>
      <w:r w:rsidRPr="00B16C26">
        <w:rPr>
          <w:rFonts w:ascii="Georgia" w:hAnsi="Georgia"/>
          <w:sz w:val="18"/>
          <w:szCs w:val="20"/>
        </w:rPr>
        <w:t>, 2009</w:t>
      </w:r>
      <w:r w:rsidRPr="00B16C26">
        <w:rPr>
          <w:rFonts w:ascii="Georgia" w:hAnsi="Georgia"/>
          <w:sz w:val="18"/>
          <w:szCs w:val="20"/>
          <w:rtl/>
        </w:rPr>
        <w:t xml:space="preserve">). </w:t>
      </w:r>
      <w:r w:rsidRPr="00B16C26">
        <w:rPr>
          <w:rFonts w:ascii="Georgia" w:hAnsi="Georgia" w:hint="cs"/>
          <w:sz w:val="18"/>
          <w:szCs w:val="20"/>
          <w:rtl/>
        </w:rPr>
        <w:t xml:space="preserve">אומנם </w:t>
      </w:r>
      <w:r w:rsidRPr="00B16C26">
        <w:rPr>
          <w:rFonts w:ascii="Georgia" w:hAnsi="Georgia"/>
          <w:sz w:val="18"/>
          <w:szCs w:val="20"/>
          <w:rtl/>
        </w:rPr>
        <w:t>אוכלוסייה זו נהנית מלכידות משפחתית גבוהה יחסית, אך אין ב</w:t>
      </w:r>
      <w:r w:rsidRPr="00B16C26">
        <w:rPr>
          <w:rFonts w:ascii="Georgia" w:hAnsi="Georgia" w:hint="cs"/>
          <w:sz w:val="18"/>
          <w:szCs w:val="20"/>
          <w:rtl/>
        </w:rPr>
        <w:t xml:space="preserve">ה </w:t>
      </w:r>
      <w:r w:rsidRPr="00B16C26">
        <w:rPr>
          <w:rFonts w:ascii="Georgia" w:hAnsi="Georgia"/>
          <w:sz w:val="18"/>
          <w:szCs w:val="20"/>
          <w:rtl/>
        </w:rPr>
        <w:t>כדי לבטל את התמותה הגבוהה יותר הנובעת מ</w:t>
      </w:r>
      <w:r w:rsidRPr="00B16C26">
        <w:rPr>
          <w:rFonts w:ascii="Georgia" w:hAnsi="Georgia" w:hint="cs"/>
          <w:sz w:val="18"/>
          <w:szCs w:val="20"/>
          <w:rtl/>
        </w:rPr>
        <w:t xml:space="preserve">רמה נמוכה יותר של </w:t>
      </w:r>
      <w:r w:rsidRPr="00B16C26">
        <w:rPr>
          <w:rFonts w:ascii="Georgia" w:hAnsi="Georgia"/>
          <w:sz w:val="18"/>
          <w:szCs w:val="20"/>
          <w:rtl/>
        </w:rPr>
        <w:t>סוגי ההון השונים (</w:t>
      </w:r>
      <w:r w:rsidRPr="00B16C26">
        <w:rPr>
          <w:rFonts w:ascii="Georgia" w:hAnsi="Georgia"/>
          <w:sz w:val="18"/>
          <w:szCs w:val="20"/>
        </w:rPr>
        <w:t>Anson, 2010</w:t>
      </w:r>
      <w:r w:rsidRPr="00B16C26">
        <w:rPr>
          <w:rFonts w:ascii="Georgia" w:hAnsi="Georgia"/>
          <w:sz w:val="18"/>
          <w:szCs w:val="20"/>
          <w:rtl/>
        </w:rPr>
        <w:t xml:space="preserve">). עם זאת, כפי ששיערנו, האוכלוסייה המתגוררת ביישובים הומוגניים נהנית מיתרון </w:t>
      </w:r>
      <w:r w:rsidRPr="00B16C26">
        <w:rPr>
          <w:rFonts w:ascii="Georgia" w:hAnsi="Georgia" w:hint="cs"/>
          <w:sz w:val="18"/>
          <w:szCs w:val="20"/>
          <w:rtl/>
        </w:rPr>
        <w:t>שמקורו ב</w:t>
      </w:r>
      <w:r w:rsidRPr="00B16C26">
        <w:rPr>
          <w:rFonts w:ascii="Georgia" w:hAnsi="Georgia"/>
          <w:sz w:val="18"/>
          <w:szCs w:val="20"/>
          <w:rtl/>
        </w:rPr>
        <w:t>סולידריות גבוהה יותר בקרב תושבי היישוב (</w:t>
      </w:r>
      <w:r w:rsidRPr="00B16C26">
        <w:rPr>
          <w:rFonts w:ascii="Georgia" w:hAnsi="Georgia"/>
          <w:sz w:val="18"/>
          <w:szCs w:val="20"/>
        </w:rPr>
        <w:t>Marom, 2014</w:t>
      </w:r>
      <w:r w:rsidRPr="00B16C26">
        <w:rPr>
          <w:rFonts w:ascii="Georgia" w:hAnsi="Georgia"/>
          <w:sz w:val="18"/>
          <w:szCs w:val="20"/>
          <w:rtl/>
        </w:rPr>
        <w:t xml:space="preserve">), </w:t>
      </w:r>
      <w:r w:rsidRPr="00B16C26">
        <w:rPr>
          <w:rFonts w:ascii="Georgia" w:hAnsi="Georgia" w:hint="cs"/>
          <w:sz w:val="18"/>
          <w:szCs w:val="20"/>
          <w:rtl/>
        </w:rPr>
        <w:t>יתרון ה</w:t>
      </w:r>
      <w:r w:rsidRPr="00B16C26">
        <w:rPr>
          <w:rFonts w:ascii="Georgia" w:hAnsi="Georgia"/>
          <w:sz w:val="18"/>
          <w:szCs w:val="20"/>
          <w:rtl/>
        </w:rPr>
        <w:t xml:space="preserve">מגן עליה, במידת מה, מפני סיכון גבוה לתמותה. השערתנו </w:t>
      </w:r>
      <w:r w:rsidRPr="00B16C26">
        <w:rPr>
          <w:rFonts w:ascii="Georgia" w:hAnsi="Georgia" w:hint="cs"/>
          <w:sz w:val="18"/>
          <w:szCs w:val="20"/>
          <w:rtl/>
        </w:rPr>
        <w:t>בדבר</w:t>
      </w:r>
      <w:r w:rsidRPr="00B16C26">
        <w:rPr>
          <w:rFonts w:ascii="Georgia" w:hAnsi="Georgia"/>
          <w:sz w:val="18"/>
          <w:szCs w:val="20"/>
          <w:rtl/>
        </w:rPr>
        <w:t xml:space="preserve"> יתרון זה נגזרה מהעובדה כי קבוצות מיעוט החיות בינן </w:t>
      </w:r>
      <w:r w:rsidR="00E07595">
        <w:rPr>
          <w:rFonts w:ascii="Georgia" w:hAnsi="Georgia" w:hint="cs"/>
          <w:sz w:val="18"/>
          <w:szCs w:val="20"/>
          <w:rtl/>
        </w:rPr>
        <w:t>ל</w:t>
      </w:r>
      <w:r w:rsidR="00E07595" w:rsidRPr="00B16C26">
        <w:rPr>
          <w:rFonts w:ascii="Georgia" w:hAnsi="Georgia"/>
          <w:sz w:val="18"/>
          <w:szCs w:val="20"/>
          <w:rtl/>
        </w:rPr>
        <w:t xml:space="preserve">בין </w:t>
      </w:r>
      <w:r w:rsidRPr="00B16C26">
        <w:rPr>
          <w:rFonts w:ascii="Georgia" w:hAnsi="Georgia"/>
          <w:sz w:val="18"/>
          <w:szCs w:val="20"/>
          <w:rtl/>
        </w:rPr>
        <w:t xml:space="preserve">עצמן נוטות לגבש סולידריות פנימית, </w:t>
      </w:r>
      <w:r w:rsidRPr="00B16C26">
        <w:rPr>
          <w:rFonts w:ascii="Georgia" w:hAnsi="Georgia" w:hint="cs"/>
          <w:sz w:val="18"/>
          <w:szCs w:val="20"/>
          <w:rtl/>
        </w:rPr>
        <w:t xml:space="preserve">וזו </w:t>
      </w:r>
      <w:r w:rsidRPr="00B16C26">
        <w:rPr>
          <w:rFonts w:ascii="Georgia" w:hAnsi="Georgia"/>
          <w:sz w:val="18"/>
          <w:szCs w:val="20"/>
          <w:rtl/>
        </w:rPr>
        <w:t>משמשת עבורן חוצץ מפני דחיק</w:t>
      </w:r>
      <w:r w:rsidRPr="00B16C26">
        <w:rPr>
          <w:rFonts w:ascii="Georgia" w:hAnsi="Georgia" w:hint="cs"/>
          <w:sz w:val="18"/>
          <w:szCs w:val="20"/>
          <w:rtl/>
        </w:rPr>
        <w:t xml:space="preserve">תן </w:t>
      </w:r>
      <w:r w:rsidRPr="00B16C26">
        <w:rPr>
          <w:rFonts w:ascii="Georgia" w:hAnsi="Georgia"/>
          <w:sz w:val="18"/>
          <w:szCs w:val="20"/>
          <w:rtl/>
        </w:rPr>
        <w:t xml:space="preserve">לשוליים על ידי קבוצת הרוב, ובכך </w:t>
      </w:r>
      <w:r w:rsidRPr="00B16C26">
        <w:rPr>
          <w:rFonts w:ascii="Georgia" w:hAnsi="Georgia" w:hint="cs"/>
          <w:sz w:val="18"/>
          <w:szCs w:val="20"/>
          <w:rtl/>
        </w:rPr>
        <w:t>מיטיבה עימן ו</w:t>
      </w:r>
      <w:r w:rsidRPr="00B16C26">
        <w:rPr>
          <w:rFonts w:ascii="Georgia" w:hAnsi="Georgia"/>
          <w:sz w:val="18"/>
          <w:szCs w:val="20"/>
          <w:rtl/>
        </w:rPr>
        <w:t>עם בריאותן (</w:t>
      </w:r>
      <w:r w:rsidRPr="00B16C26">
        <w:rPr>
          <w:rFonts w:ascii="Georgia" w:hAnsi="Georgia"/>
          <w:sz w:val="18"/>
          <w:szCs w:val="20"/>
        </w:rPr>
        <w:t>Shaw et al., 2012</w:t>
      </w:r>
      <w:r w:rsidRPr="00B16C26">
        <w:rPr>
          <w:rFonts w:ascii="Georgia" w:hAnsi="Georgia"/>
          <w:sz w:val="18"/>
          <w:szCs w:val="20"/>
          <w:rtl/>
        </w:rPr>
        <w:t xml:space="preserve">). </w:t>
      </w:r>
    </w:p>
    <w:p w14:paraId="503E614E" w14:textId="77777777" w:rsidR="00B16C26" w:rsidRPr="00B16C26" w:rsidRDefault="00B16C26" w:rsidP="00B16C26">
      <w:pPr>
        <w:spacing w:after="180" w:line="280" w:lineRule="exact"/>
        <w:jc w:val="both"/>
        <w:rPr>
          <w:rFonts w:ascii="Georgia" w:hAnsi="Georgia"/>
          <w:sz w:val="18"/>
          <w:szCs w:val="20"/>
          <w:rtl/>
        </w:rPr>
      </w:pPr>
      <w:r w:rsidRPr="00B16C26">
        <w:rPr>
          <w:rFonts w:ascii="Georgia" w:hAnsi="Georgia" w:hint="cs"/>
          <w:sz w:val="18"/>
          <w:szCs w:val="20"/>
          <w:rtl/>
        </w:rPr>
        <w:lastRenderedPageBreak/>
        <w:t>מיקום</w:t>
      </w:r>
      <w:r w:rsidRPr="00B16C26">
        <w:rPr>
          <w:rFonts w:ascii="Georgia" w:hAnsi="Georgia"/>
          <w:sz w:val="18"/>
          <w:szCs w:val="20"/>
          <w:rtl/>
        </w:rPr>
        <w:t xml:space="preserve"> בעמדה נמוכה במדרג החברתי ה</w:t>
      </w:r>
      <w:r w:rsidRPr="00B16C26">
        <w:rPr>
          <w:rFonts w:ascii="Georgia" w:hAnsi="Georgia" w:hint="cs"/>
          <w:sz w:val="18"/>
          <w:szCs w:val="20"/>
          <w:rtl/>
        </w:rPr>
        <w:t xml:space="preserve">וא </w:t>
      </w:r>
      <w:r w:rsidRPr="00B16C26">
        <w:rPr>
          <w:rFonts w:ascii="Georgia" w:hAnsi="Georgia"/>
          <w:sz w:val="18"/>
          <w:szCs w:val="20"/>
          <w:rtl/>
        </w:rPr>
        <w:t xml:space="preserve">משמעותי עבור האדם, ומעמיד אותו בסיכון </w:t>
      </w:r>
      <w:r w:rsidRPr="00B16C26">
        <w:rPr>
          <w:rFonts w:ascii="Georgia" w:hAnsi="Georgia" w:hint="cs"/>
          <w:sz w:val="18"/>
          <w:szCs w:val="20"/>
          <w:rtl/>
        </w:rPr>
        <w:t xml:space="preserve">גבוה </w:t>
      </w:r>
      <w:r w:rsidRPr="00B16C26">
        <w:rPr>
          <w:rFonts w:ascii="Georgia" w:hAnsi="Georgia"/>
          <w:sz w:val="18"/>
          <w:szCs w:val="20"/>
          <w:rtl/>
        </w:rPr>
        <w:t xml:space="preserve">לתמותה: </w:t>
      </w:r>
      <w:r w:rsidRPr="00B16C26">
        <w:rPr>
          <w:rFonts w:ascii="Georgia" w:hAnsi="Georgia"/>
          <w:color w:val="000000"/>
          <w:kern w:val="2"/>
          <w:sz w:val="18"/>
          <w:szCs w:val="20"/>
          <w:rtl/>
        </w:rPr>
        <w:t>המדרג</w:t>
      </w:r>
      <w:r w:rsidRPr="00B16C26">
        <w:rPr>
          <w:rFonts w:ascii="Georgia" w:hAnsi="Georgia"/>
          <w:sz w:val="18"/>
          <w:szCs w:val="20"/>
          <w:rtl/>
        </w:rPr>
        <w:t xml:space="preserve"> משקף מבנה המבוסס על גישת האדם למשאבים חברתיים</w:t>
      </w:r>
      <w:r w:rsidRPr="00B16C26">
        <w:rPr>
          <w:rFonts w:ascii="Georgia" w:hAnsi="Georgia" w:hint="cs"/>
          <w:sz w:val="18"/>
          <w:szCs w:val="20"/>
          <w:rtl/>
        </w:rPr>
        <w:t>,</w:t>
      </w:r>
      <w:r w:rsidRPr="00B16C26">
        <w:rPr>
          <w:rFonts w:ascii="Georgia" w:hAnsi="Georgia"/>
          <w:sz w:val="18"/>
          <w:szCs w:val="20"/>
          <w:rtl/>
        </w:rPr>
        <w:t xml:space="preserve"> וככל ש</w:t>
      </w:r>
      <w:r w:rsidRPr="00B16C26">
        <w:rPr>
          <w:rFonts w:ascii="Georgia" w:hAnsi="Georgia" w:hint="cs"/>
          <w:sz w:val="18"/>
          <w:szCs w:val="20"/>
          <w:rtl/>
        </w:rPr>
        <w:t xml:space="preserve">הגישה למשאבים רבה יותר, כך הסיכון למוות מוקדם נמוך יותר </w:t>
      </w:r>
      <w:r w:rsidRPr="00B16C26">
        <w:rPr>
          <w:rFonts w:ascii="Georgia" w:hAnsi="Georgia"/>
          <w:sz w:val="18"/>
          <w:szCs w:val="20"/>
          <w:rtl/>
        </w:rPr>
        <w:t>(</w:t>
      </w:r>
      <w:r w:rsidRPr="00B16C26">
        <w:rPr>
          <w:rFonts w:ascii="Georgia" w:hAnsi="Georgia"/>
          <w:sz w:val="18"/>
          <w:szCs w:val="20"/>
        </w:rPr>
        <w:t>Marmot, 2004</w:t>
      </w:r>
      <w:r w:rsidRPr="00B16C26">
        <w:rPr>
          <w:rFonts w:ascii="Georgia" w:hAnsi="Georgia"/>
          <w:sz w:val="18"/>
          <w:szCs w:val="20"/>
          <w:rtl/>
        </w:rPr>
        <w:t xml:space="preserve">). המאבק על התקדמות במעלה המדרג הוא הישרדותי, </w:t>
      </w:r>
      <w:r w:rsidRPr="00B16C26">
        <w:rPr>
          <w:rFonts w:ascii="Georgia" w:hAnsi="Georgia" w:hint="cs"/>
          <w:sz w:val="18"/>
          <w:szCs w:val="20"/>
          <w:rtl/>
        </w:rPr>
        <w:t>ו</w:t>
      </w:r>
      <w:r w:rsidRPr="00B16C26">
        <w:rPr>
          <w:rFonts w:ascii="Georgia" w:hAnsi="Georgia"/>
          <w:sz w:val="18"/>
          <w:szCs w:val="20"/>
          <w:rtl/>
        </w:rPr>
        <w:t>הנחשלים, שאינם מצליחים להתבסס בעמדה גבוהה במדרג, נידונים לשיעורי תמותה גבוהים יותר. אולם מדרג זה אינו חד</w:t>
      </w:r>
      <w:r w:rsidRPr="00B16C26">
        <w:rPr>
          <w:rFonts w:ascii="Georgia" w:hAnsi="Georgia" w:hint="cs"/>
          <w:sz w:val="18"/>
          <w:szCs w:val="20"/>
          <w:rtl/>
        </w:rPr>
        <w:t>-</w:t>
      </w:r>
      <w:r w:rsidRPr="00B16C26">
        <w:rPr>
          <w:rFonts w:ascii="Georgia" w:hAnsi="Georgia"/>
          <w:sz w:val="18"/>
          <w:szCs w:val="20"/>
          <w:rtl/>
        </w:rPr>
        <w:t>ממדי</w:t>
      </w:r>
      <w:r w:rsidRPr="00B16C26">
        <w:rPr>
          <w:rFonts w:ascii="Georgia" w:hAnsi="Georgia" w:hint="cs"/>
          <w:sz w:val="18"/>
          <w:szCs w:val="20"/>
          <w:rtl/>
        </w:rPr>
        <w:t>,</w:t>
      </w:r>
      <w:r w:rsidRPr="00B16C26">
        <w:rPr>
          <w:rFonts w:ascii="Georgia" w:hAnsi="Georgia"/>
          <w:sz w:val="18"/>
          <w:szCs w:val="20"/>
          <w:rtl/>
        </w:rPr>
        <w:t xml:space="preserve"> והוא כולל את תעסוקתו והכנסתו הכספית של הפרט (הון כלכלי); את השכלתו (הון תרבותי); ואת קשריו החברתיים עם בעלי משאבים (הון חברתי</w:t>
      </w:r>
      <w:r w:rsidRPr="00B16C26">
        <w:rPr>
          <w:rFonts w:ascii="Georgia" w:hAnsi="Georgia" w:hint="cs"/>
          <w:sz w:val="18"/>
          <w:szCs w:val="20"/>
          <w:rtl/>
        </w:rPr>
        <w:t>).</w:t>
      </w:r>
    </w:p>
    <w:p w14:paraId="0427DD82" w14:textId="35A50136" w:rsidR="00B16C26" w:rsidRPr="00B16C26" w:rsidRDefault="00B16C26" w:rsidP="00B16C26">
      <w:pPr>
        <w:spacing w:after="180" w:line="280" w:lineRule="exact"/>
        <w:jc w:val="both"/>
        <w:rPr>
          <w:rFonts w:ascii="Georgia" w:hAnsi="Georgia"/>
          <w:sz w:val="18"/>
          <w:szCs w:val="20"/>
          <w:rtl/>
        </w:rPr>
      </w:pPr>
      <w:r w:rsidRPr="00B16C26">
        <w:rPr>
          <w:rFonts w:ascii="Georgia" w:hAnsi="Georgia"/>
          <w:sz w:val="18"/>
          <w:szCs w:val="20"/>
          <w:rtl/>
        </w:rPr>
        <w:t xml:space="preserve">הרציונל </w:t>
      </w:r>
      <w:r w:rsidRPr="00B16C26">
        <w:rPr>
          <w:rFonts w:ascii="Georgia" w:hAnsi="Georgia" w:hint="cs"/>
          <w:sz w:val="18"/>
          <w:szCs w:val="20"/>
          <w:rtl/>
        </w:rPr>
        <w:t xml:space="preserve">שעמד </w:t>
      </w:r>
      <w:r w:rsidRPr="00B16C26">
        <w:rPr>
          <w:rFonts w:ascii="Georgia" w:hAnsi="Georgia"/>
          <w:sz w:val="18"/>
          <w:szCs w:val="20"/>
          <w:rtl/>
        </w:rPr>
        <w:t xml:space="preserve">בבסיס מחקרנו היה כי חרף החסרונות מבחינת אחיזה בסוגי ההון באוכלוסייה הערבית, וחרף ההדרה מצד האוכלוסייה היהודית, דווקא הריכוז ביישובים הומוגניים עשוי להעניק פיצוי, ולו חלקי, מבחינת </w:t>
      </w:r>
      <w:r w:rsidRPr="00B16C26">
        <w:rPr>
          <w:rFonts w:ascii="Georgia" w:hAnsi="Georgia" w:hint="cs"/>
          <w:sz w:val="18"/>
          <w:szCs w:val="20"/>
          <w:rtl/>
        </w:rPr>
        <w:t>ה</w:t>
      </w:r>
      <w:r w:rsidRPr="00B16C26">
        <w:rPr>
          <w:rFonts w:ascii="Georgia" w:hAnsi="Georgia"/>
          <w:sz w:val="18"/>
          <w:szCs w:val="20"/>
          <w:rtl/>
        </w:rPr>
        <w:t>סיכו</w:t>
      </w:r>
      <w:r w:rsidRPr="00B16C26">
        <w:rPr>
          <w:rFonts w:ascii="Georgia" w:hAnsi="Georgia" w:hint="cs"/>
          <w:sz w:val="18"/>
          <w:szCs w:val="20"/>
          <w:rtl/>
        </w:rPr>
        <w:t>ן</w:t>
      </w:r>
      <w:r w:rsidRPr="00B16C26">
        <w:rPr>
          <w:rFonts w:ascii="Georgia" w:hAnsi="Georgia"/>
          <w:sz w:val="18"/>
          <w:szCs w:val="20"/>
          <w:rtl/>
        </w:rPr>
        <w:t xml:space="preserve"> לתמותה גבוהה, </w:t>
      </w:r>
      <w:r w:rsidRPr="00B16C26">
        <w:rPr>
          <w:rFonts w:ascii="Georgia" w:hAnsi="Georgia" w:hint="cs"/>
          <w:sz w:val="18"/>
          <w:szCs w:val="20"/>
          <w:rtl/>
        </w:rPr>
        <w:t>וזאת בזכות ה</w:t>
      </w:r>
      <w:r w:rsidRPr="00B16C26">
        <w:rPr>
          <w:rFonts w:ascii="Georgia" w:hAnsi="Georgia"/>
          <w:sz w:val="18"/>
          <w:szCs w:val="20"/>
          <w:rtl/>
        </w:rPr>
        <w:t xml:space="preserve">סולידריות </w:t>
      </w:r>
      <w:r w:rsidRPr="00B16C26">
        <w:rPr>
          <w:rFonts w:ascii="Georgia" w:hAnsi="Georgia" w:hint="cs"/>
          <w:sz w:val="18"/>
          <w:szCs w:val="20"/>
          <w:rtl/>
        </w:rPr>
        <w:t xml:space="preserve">המתקיימת </w:t>
      </w:r>
      <w:r w:rsidRPr="00B16C26">
        <w:rPr>
          <w:rFonts w:ascii="Georgia" w:hAnsi="Georgia"/>
          <w:sz w:val="18"/>
          <w:szCs w:val="20"/>
          <w:rtl/>
        </w:rPr>
        <w:t>בין חבריה.</w:t>
      </w:r>
      <w:r w:rsidRPr="00B16C26">
        <w:rPr>
          <w:rFonts w:ascii="Georgia" w:hAnsi="Georgia" w:hint="cs"/>
          <w:sz w:val="18"/>
          <w:szCs w:val="20"/>
          <w:rtl/>
        </w:rPr>
        <w:t xml:space="preserve"> </w:t>
      </w:r>
      <w:r w:rsidRPr="00B16C26">
        <w:rPr>
          <w:rFonts w:ascii="Georgia" w:hAnsi="Georgia"/>
          <w:sz w:val="18"/>
          <w:szCs w:val="20"/>
          <w:rtl/>
        </w:rPr>
        <w:t xml:space="preserve">היישובים הכפריים והיישובים ההומוגניים מאופיינים בסולידריות </w:t>
      </w:r>
      <w:r w:rsidRPr="00B16C26">
        <w:rPr>
          <w:rFonts w:ascii="Georgia" w:hAnsi="Georgia" w:hint="cs"/>
          <w:sz w:val="18"/>
          <w:szCs w:val="20"/>
          <w:rtl/>
        </w:rPr>
        <w:t>גבוהה ב</w:t>
      </w:r>
      <w:r w:rsidRPr="00B16C26">
        <w:rPr>
          <w:rFonts w:ascii="Georgia" w:hAnsi="Georgia"/>
          <w:sz w:val="18"/>
          <w:szCs w:val="20"/>
          <w:rtl/>
        </w:rPr>
        <w:t xml:space="preserve">ין חבריהם </w:t>
      </w:r>
      <w:r w:rsidRPr="00B16C26">
        <w:rPr>
          <w:rFonts w:ascii="Georgia" w:hAnsi="Georgia" w:hint="cs"/>
          <w:sz w:val="18"/>
          <w:szCs w:val="20"/>
          <w:rtl/>
        </w:rPr>
        <w:t xml:space="preserve">בהשוואה </w:t>
      </w:r>
      <w:r w:rsidRPr="00B16C26">
        <w:rPr>
          <w:rFonts w:ascii="Georgia" w:hAnsi="Georgia"/>
          <w:sz w:val="18"/>
          <w:szCs w:val="20"/>
          <w:rtl/>
        </w:rPr>
        <w:t xml:space="preserve">לאוכלוסייה המתגוררת בערים המעורבות, </w:t>
      </w:r>
      <w:r w:rsidRPr="00B16C26">
        <w:rPr>
          <w:rFonts w:ascii="Georgia" w:hAnsi="Georgia" w:hint="cs"/>
          <w:sz w:val="18"/>
          <w:szCs w:val="20"/>
          <w:rtl/>
        </w:rPr>
        <w:t>ומאפיין זה מיטיב עימ</w:t>
      </w:r>
      <w:r w:rsidR="003A6A84">
        <w:rPr>
          <w:rFonts w:ascii="Georgia" w:hAnsi="Georgia" w:hint="cs"/>
          <w:sz w:val="18"/>
          <w:szCs w:val="20"/>
          <w:rtl/>
        </w:rPr>
        <w:t>ם</w:t>
      </w:r>
      <w:r w:rsidRPr="00B16C26">
        <w:rPr>
          <w:rFonts w:ascii="Georgia" w:hAnsi="Georgia"/>
          <w:sz w:val="18"/>
          <w:szCs w:val="20"/>
          <w:rtl/>
        </w:rPr>
        <w:t xml:space="preserve"> (</w:t>
      </w:r>
      <w:r w:rsidRPr="00B16C26">
        <w:rPr>
          <w:rFonts w:ascii="Georgia" w:hAnsi="Georgia"/>
          <w:sz w:val="18"/>
          <w:szCs w:val="20"/>
        </w:rPr>
        <w:t>Tannenbaum &amp; Essa, 2012</w:t>
      </w:r>
      <w:r w:rsidRPr="00B16C26">
        <w:rPr>
          <w:rFonts w:ascii="Georgia" w:hAnsi="Georgia"/>
          <w:sz w:val="18"/>
          <w:szCs w:val="20"/>
          <w:rtl/>
        </w:rPr>
        <w:t xml:space="preserve">). ביישובים אלו מתקיים מרכיב של הון חברתי כפי שהגדירו </w:t>
      </w:r>
      <w:proofErr w:type="spellStart"/>
      <w:r w:rsidRPr="00B16C26">
        <w:rPr>
          <w:rFonts w:ascii="Georgia" w:hAnsi="Georgia"/>
          <w:sz w:val="18"/>
          <w:szCs w:val="20"/>
          <w:rtl/>
        </w:rPr>
        <w:t>פוטנם</w:t>
      </w:r>
      <w:proofErr w:type="spellEnd"/>
      <w:r w:rsidRPr="00B16C26">
        <w:rPr>
          <w:rFonts w:ascii="Georgia" w:hAnsi="Georgia" w:hint="cs"/>
          <w:sz w:val="18"/>
          <w:szCs w:val="20"/>
          <w:rtl/>
        </w:rPr>
        <w:t xml:space="preserve"> ואח'</w:t>
      </w:r>
      <w:r w:rsidRPr="00B16C26">
        <w:rPr>
          <w:rFonts w:ascii="Georgia" w:hAnsi="Georgia"/>
          <w:sz w:val="18"/>
          <w:szCs w:val="20"/>
          <w:rtl/>
        </w:rPr>
        <w:t xml:space="preserve"> (</w:t>
      </w:r>
      <w:r w:rsidRPr="00B16C26">
        <w:rPr>
          <w:rFonts w:ascii="Georgia" w:hAnsi="Georgia"/>
          <w:sz w:val="18"/>
          <w:szCs w:val="20"/>
        </w:rPr>
        <w:t>Putnam et al., 1993</w:t>
      </w:r>
      <w:r w:rsidRPr="00B16C26">
        <w:rPr>
          <w:rFonts w:ascii="Georgia" w:hAnsi="Georgia"/>
          <w:sz w:val="18"/>
          <w:szCs w:val="20"/>
          <w:rtl/>
        </w:rPr>
        <w:t xml:space="preserve">), הכולל מאפיינים של ארגון חברתי, נורמות וערכים </w:t>
      </w:r>
      <w:r w:rsidRPr="00B16C26">
        <w:rPr>
          <w:rFonts w:ascii="Georgia" w:hAnsi="Georgia" w:hint="cs"/>
          <w:sz w:val="18"/>
          <w:szCs w:val="20"/>
          <w:rtl/>
        </w:rPr>
        <w:t xml:space="preserve">שבבסיסם </w:t>
      </w:r>
      <w:r w:rsidRPr="00B16C26">
        <w:rPr>
          <w:rFonts w:ascii="Georgia" w:hAnsi="Georgia"/>
          <w:sz w:val="18"/>
          <w:szCs w:val="20"/>
          <w:rtl/>
        </w:rPr>
        <w:t xml:space="preserve">הסולידריות, </w:t>
      </w:r>
      <w:r w:rsidRPr="00B16C26">
        <w:rPr>
          <w:rFonts w:ascii="Georgia" w:hAnsi="Georgia" w:hint="cs"/>
          <w:sz w:val="18"/>
          <w:szCs w:val="20"/>
          <w:rtl/>
        </w:rPr>
        <w:t>ו</w:t>
      </w:r>
      <w:r w:rsidRPr="00B16C26">
        <w:rPr>
          <w:rFonts w:ascii="Georgia" w:hAnsi="Georgia"/>
          <w:sz w:val="18"/>
          <w:szCs w:val="20"/>
          <w:rtl/>
        </w:rPr>
        <w:t>מתן אמון באחרים החיים בחברה. מאפיינים אלו מק</w:t>
      </w:r>
      <w:r w:rsidRPr="00B16C26">
        <w:rPr>
          <w:rFonts w:ascii="Georgia" w:hAnsi="Georgia" w:hint="cs"/>
          <w:sz w:val="18"/>
          <w:szCs w:val="20"/>
          <w:rtl/>
        </w:rPr>
        <w:t>י</w:t>
      </w:r>
      <w:r w:rsidRPr="00B16C26">
        <w:rPr>
          <w:rFonts w:ascii="Georgia" w:hAnsi="Georgia"/>
          <w:sz w:val="18"/>
          <w:szCs w:val="20"/>
          <w:rtl/>
        </w:rPr>
        <w:t xml:space="preserve">לים על </w:t>
      </w:r>
      <w:r w:rsidRPr="00B16C26">
        <w:rPr>
          <w:rFonts w:ascii="Georgia" w:hAnsi="Georgia" w:hint="cs"/>
          <w:sz w:val="18"/>
          <w:szCs w:val="20"/>
          <w:rtl/>
        </w:rPr>
        <w:t xml:space="preserve">פרטים לשתף פעולה, </w:t>
      </w:r>
      <w:r w:rsidRPr="00B16C26">
        <w:rPr>
          <w:rFonts w:ascii="Georgia" w:hAnsi="Georgia"/>
          <w:sz w:val="18"/>
          <w:szCs w:val="20"/>
          <w:rtl/>
        </w:rPr>
        <w:t>וכך הקהילה, ככלל, יוצרת נשכרת. בין השאר, הסולידריות ויחסי הערבות ההדדית עשויים להפחית את הסיכון לתמותה (</w:t>
      </w:r>
      <w:r w:rsidRPr="00B16C26">
        <w:rPr>
          <w:rFonts w:ascii="Georgia" w:hAnsi="Georgia"/>
          <w:sz w:val="18"/>
          <w:szCs w:val="20"/>
        </w:rPr>
        <w:t>Cohen et al., 2008</w:t>
      </w:r>
      <w:r w:rsidRPr="00B16C26">
        <w:rPr>
          <w:rFonts w:ascii="Georgia" w:hAnsi="Georgia"/>
          <w:sz w:val="18"/>
          <w:szCs w:val="20"/>
          <w:rtl/>
        </w:rPr>
        <w:t xml:space="preserve">). ואכן, מצאנו כי </w:t>
      </w:r>
      <w:r w:rsidRPr="00B16C26">
        <w:rPr>
          <w:rFonts w:ascii="Georgia" w:hAnsi="Georgia" w:hint="cs"/>
          <w:sz w:val="18"/>
          <w:szCs w:val="20"/>
          <w:rtl/>
        </w:rPr>
        <w:t xml:space="preserve">הסיכון לתמותה בקרב </w:t>
      </w:r>
      <w:r w:rsidRPr="00B16C26">
        <w:rPr>
          <w:rFonts w:ascii="Georgia" w:hAnsi="Georgia"/>
          <w:sz w:val="18"/>
          <w:szCs w:val="20"/>
          <w:rtl/>
        </w:rPr>
        <w:t xml:space="preserve">האוכלוסייה המתגוררת בכפרים וביישובים ההומוגניים </w:t>
      </w:r>
      <w:r w:rsidRPr="00B16C26">
        <w:rPr>
          <w:rFonts w:ascii="Georgia" w:hAnsi="Georgia" w:hint="cs"/>
          <w:sz w:val="18"/>
          <w:szCs w:val="20"/>
          <w:rtl/>
        </w:rPr>
        <w:t xml:space="preserve">נמוך </w:t>
      </w:r>
      <w:r w:rsidRPr="00B16C26">
        <w:rPr>
          <w:rFonts w:ascii="Georgia" w:hAnsi="Georgia"/>
          <w:sz w:val="18"/>
          <w:szCs w:val="20"/>
          <w:rtl/>
        </w:rPr>
        <w:t>בהשוואה ל</w:t>
      </w:r>
      <w:r w:rsidRPr="00B16C26">
        <w:rPr>
          <w:rFonts w:ascii="Georgia" w:hAnsi="Georgia" w:hint="cs"/>
          <w:sz w:val="18"/>
          <w:szCs w:val="20"/>
          <w:rtl/>
        </w:rPr>
        <w:t>סיכון לתמותה בקרב האו</w:t>
      </w:r>
      <w:r w:rsidRPr="00B16C26">
        <w:rPr>
          <w:rFonts w:ascii="Georgia" w:hAnsi="Georgia"/>
          <w:sz w:val="18"/>
          <w:szCs w:val="20"/>
          <w:rtl/>
        </w:rPr>
        <w:t xml:space="preserve">כלוסייה המתגוררת ביישובים המעורבים. ההומוגניות מקנה </w:t>
      </w:r>
      <w:r w:rsidRPr="00B16C26">
        <w:rPr>
          <w:rFonts w:ascii="Georgia" w:hAnsi="Georgia" w:hint="cs"/>
          <w:sz w:val="18"/>
          <w:szCs w:val="20"/>
          <w:rtl/>
        </w:rPr>
        <w:t>ל</w:t>
      </w:r>
      <w:r w:rsidRPr="00B16C26">
        <w:rPr>
          <w:rFonts w:ascii="Georgia" w:hAnsi="Georgia"/>
          <w:sz w:val="18"/>
          <w:szCs w:val="20"/>
          <w:rtl/>
        </w:rPr>
        <w:t xml:space="preserve">תושבי </w:t>
      </w:r>
      <w:r w:rsidRPr="00B16C26">
        <w:rPr>
          <w:rFonts w:ascii="Georgia" w:hAnsi="Georgia" w:hint="cs"/>
          <w:sz w:val="18"/>
          <w:szCs w:val="20"/>
          <w:rtl/>
        </w:rPr>
        <w:t xml:space="preserve">היישובים הללו </w:t>
      </w:r>
      <w:r w:rsidRPr="00B16C26">
        <w:rPr>
          <w:rFonts w:ascii="Georgia" w:hAnsi="Georgia"/>
          <w:sz w:val="18"/>
          <w:szCs w:val="20"/>
          <w:rtl/>
        </w:rPr>
        <w:t>תחושות של שליטה חברתית וב</w:t>
      </w:r>
      <w:r w:rsidRPr="00B16C26">
        <w:rPr>
          <w:rFonts w:ascii="Georgia" w:hAnsi="Georgia" w:hint="cs"/>
          <w:sz w:val="18"/>
          <w:szCs w:val="20"/>
          <w:rtl/>
        </w:rPr>
        <w:t>י</w:t>
      </w:r>
      <w:r w:rsidRPr="00B16C26">
        <w:rPr>
          <w:rFonts w:ascii="Georgia" w:hAnsi="Georgia"/>
          <w:sz w:val="18"/>
          <w:szCs w:val="20"/>
          <w:rtl/>
        </w:rPr>
        <w:t>טחון קיומי</w:t>
      </w:r>
      <w:r w:rsidR="003A6A84">
        <w:rPr>
          <w:rFonts w:ascii="Georgia" w:hAnsi="Georgia" w:hint="cs"/>
          <w:sz w:val="18"/>
          <w:szCs w:val="20"/>
          <w:rtl/>
        </w:rPr>
        <w:t>,</w:t>
      </w:r>
      <w:r w:rsidRPr="00B16C26">
        <w:rPr>
          <w:rFonts w:ascii="Georgia" w:hAnsi="Georgia"/>
          <w:sz w:val="18"/>
          <w:szCs w:val="20"/>
          <w:rtl/>
        </w:rPr>
        <w:t xml:space="preserve"> </w:t>
      </w:r>
      <w:r w:rsidRPr="00B16C26">
        <w:rPr>
          <w:rFonts w:ascii="Georgia" w:hAnsi="Georgia" w:hint="cs"/>
          <w:sz w:val="18"/>
          <w:szCs w:val="20"/>
          <w:rtl/>
        </w:rPr>
        <w:t>ה</w:t>
      </w:r>
      <w:r w:rsidRPr="00B16C26">
        <w:rPr>
          <w:rFonts w:ascii="Georgia" w:hAnsi="Georgia"/>
          <w:sz w:val="18"/>
          <w:szCs w:val="20"/>
          <w:rtl/>
        </w:rPr>
        <w:t>חסרים ביישובים המעורבים</w:t>
      </w:r>
      <w:r w:rsidRPr="00B16C26">
        <w:rPr>
          <w:rFonts w:ascii="Georgia" w:hAnsi="Georgia" w:hint="cs"/>
          <w:sz w:val="18"/>
          <w:szCs w:val="20"/>
          <w:rtl/>
        </w:rPr>
        <w:t>.</w:t>
      </w:r>
    </w:p>
    <w:p w14:paraId="0869747C" w14:textId="38FD6F1D" w:rsidR="00B16C26" w:rsidRDefault="00B16C26" w:rsidP="00B16C26">
      <w:pPr>
        <w:spacing w:after="180" w:line="280" w:lineRule="exact"/>
        <w:jc w:val="both"/>
        <w:rPr>
          <w:rFonts w:ascii="Georgia" w:hAnsi="Georgia"/>
          <w:sz w:val="18"/>
          <w:szCs w:val="20"/>
          <w:rtl/>
        </w:rPr>
      </w:pPr>
      <w:r w:rsidRPr="00B16C26">
        <w:rPr>
          <w:rFonts w:ascii="Georgia" w:hAnsi="Georgia"/>
          <w:sz w:val="18"/>
          <w:szCs w:val="20"/>
          <w:rtl/>
        </w:rPr>
        <w:t>ממצאים אלה מ</w:t>
      </w:r>
      <w:r w:rsidRPr="00B16C26">
        <w:rPr>
          <w:rFonts w:ascii="Georgia" w:hAnsi="Georgia" w:hint="cs"/>
          <w:sz w:val="18"/>
          <w:szCs w:val="20"/>
          <w:rtl/>
        </w:rPr>
        <w:t xml:space="preserve">תקשרים לגישתו של </w:t>
      </w:r>
      <w:proofErr w:type="spellStart"/>
      <w:r w:rsidRPr="00B16C26">
        <w:rPr>
          <w:rFonts w:ascii="Georgia" w:hAnsi="Georgia"/>
          <w:sz w:val="18"/>
          <w:szCs w:val="20"/>
          <w:rtl/>
        </w:rPr>
        <w:t>דורקהיים</w:t>
      </w:r>
      <w:proofErr w:type="spellEnd"/>
      <w:r w:rsidRPr="00B16C26">
        <w:rPr>
          <w:rFonts w:ascii="Georgia" w:hAnsi="Georgia"/>
          <w:sz w:val="18"/>
          <w:szCs w:val="20"/>
          <w:rtl/>
        </w:rPr>
        <w:t xml:space="preserve"> ב</w:t>
      </w:r>
      <w:r w:rsidRPr="00B16C26">
        <w:rPr>
          <w:rFonts w:ascii="Georgia" w:hAnsi="Georgia" w:hint="cs"/>
          <w:sz w:val="18"/>
          <w:szCs w:val="20"/>
          <w:rtl/>
        </w:rPr>
        <w:t>אשר ל</w:t>
      </w:r>
      <w:r w:rsidRPr="00B16C26">
        <w:rPr>
          <w:rFonts w:ascii="Georgia" w:hAnsi="Georgia"/>
          <w:sz w:val="18"/>
          <w:szCs w:val="20"/>
          <w:rtl/>
        </w:rPr>
        <w:t>התפוררות החברתית המאפיינת חברות אשר אינן משכילות לשמר ערכי סולידריות גבוהים (</w:t>
      </w:r>
      <w:r w:rsidRPr="00B16C26">
        <w:rPr>
          <w:rFonts w:ascii="Georgia" w:hAnsi="Georgia"/>
          <w:sz w:val="18"/>
          <w:szCs w:val="20"/>
        </w:rPr>
        <w:t>Durkheim, 1897/1951</w:t>
      </w:r>
      <w:r w:rsidRPr="00B16C26">
        <w:rPr>
          <w:rFonts w:ascii="Georgia" w:hAnsi="Georgia"/>
          <w:sz w:val="18"/>
          <w:szCs w:val="20"/>
          <w:rtl/>
        </w:rPr>
        <w:t xml:space="preserve">). אולם יש לזכור כי הסולידריות שאנו מייחסים ליישובים ההומוגניים היא, במידה לא מועטה, נכפית ולא נבחרת, כפי שתעיד ההגירה </w:t>
      </w:r>
      <w:r w:rsidR="00E65E1D">
        <w:rPr>
          <w:rFonts w:ascii="Georgia" w:hAnsi="Georgia" w:hint="cs"/>
          <w:sz w:val="18"/>
          <w:szCs w:val="20"/>
          <w:rtl/>
        </w:rPr>
        <w:t xml:space="preserve">של </w:t>
      </w:r>
      <w:r w:rsidR="00E65E1D" w:rsidRPr="00B16C26">
        <w:rPr>
          <w:rFonts w:ascii="Georgia" w:hAnsi="Georgia"/>
          <w:sz w:val="18"/>
          <w:szCs w:val="20"/>
          <w:rtl/>
        </w:rPr>
        <w:t>בעלי אמצעים מ</w:t>
      </w:r>
      <w:r w:rsidR="00E65E1D" w:rsidRPr="00B16C26">
        <w:rPr>
          <w:rFonts w:ascii="Georgia" w:hAnsi="Georgia" w:hint="cs"/>
          <w:sz w:val="18"/>
          <w:szCs w:val="20"/>
          <w:rtl/>
        </w:rPr>
        <w:t xml:space="preserve">קרב </w:t>
      </w:r>
      <w:r w:rsidR="00E65E1D" w:rsidRPr="00B16C26">
        <w:rPr>
          <w:rFonts w:ascii="Georgia" w:hAnsi="Georgia"/>
          <w:sz w:val="18"/>
          <w:szCs w:val="20"/>
          <w:rtl/>
        </w:rPr>
        <w:t xml:space="preserve">החברה הערבית </w:t>
      </w:r>
      <w:r w:rsidRPr="00B16C26">
        <w:rPr>
          <w:rFonts w:ascii="Georgia" w:hAnsi="Georgia"/>
          <w:sz w:val="18"/>
          <w:szCs w:val="20"/>
          <w:rtl/>
        </w:rPr>
        <w:t>ליישובים יהודיים. למותר לציין שאין בדעתנו להמליץ על מגורים נבדלים לאוכלוסיות היהודיות והערביות בארץ כפתרון למצוקותיה של האוכלוסייה הערבית. הפער בתוחלת החיים (ומן הסתם, גם בהיבטים אחרים של איכות חיים) בי</w:t>
      </w:r>
      <w:r w:rsidRPr="00B16C26">
        <w:rPr>
          <w:rFonts w:ascii="Georgia" w:hAnsi="Georgia" w:hint="cs"/>
          <w:sz w:val="18"/>
          <w:szCs w:val="20"/>
          <w:rtl/>
        </w:rPr>
        <w:t xml:space="preserve">ן האוכלוסייה הערבית </w:t>
      </w:r>
      <w:r w:rsidRPr="00B16C26">
        <w:rPr>
          <w:rFonts w:ascii="Georgia" w:hAnsi="Georgia"/>
          <w:sz w:val="18"/>
          <w:szCs w:val="20"/>
          <w:rtl/>
        </w:rPr>
        <w:t>–</w:t>
      </w:r>
      <w:r w:rsidRPr="00B16C26">
        <w:rPr>
          <w:rFonts w:ascii="Georgia" w:hAnsi="Georgia" w:hint="cs"/>
          <w:sz w:val="18"/>
          <w:szCs w:val="20"/>
          <w:rtl/>
        </w:rPr>
        <w:t xml:space="preserve"> שרובה מתגוררת ביישובים הומוגניים </w:t>
      </w:r>
      <w:r w:rsidRPr="00B16C26">
        <w:rPr>
          <w:rFonts w:ascii="Georgia" w:hAnsi="Georgia"/>
          <w:sz w:val="18"/>
          <w:szCs w:val="20"/>
          <w:rtl/>
        </w:rPr>
        <w:t>–</w:t>
      </w:r>
      <w:r w:rsidRPr="00B16C26">
        <w:rPr>
          <w:rFonts w:ascii="Georgia" w:hAnsi="Georgia" w:hint="cs"/>
          <w:sz w:val="18"/>
          <w:szCs w:val="20"/>
          <w:rtl/>
        </w:rPr>
        <w:t xml:space="preserve"> לבין האוכלוסייה היהודית לגווניה הוא </w:t>
      </w:r>
      <w:r w:rsidRPr="00B16C26">
        <w:rPr>
          <w:rFonts w:ascii="Georgia" w:hAnsi="Georgia"/>
          <w:sz w:val="18"/>
          <w:szCs w:val="20"/>
          <w:rtl/>
        </w:rPr>
        <w:t>אית</w:t>
      </w:r>
      <w:r w:rsidRPr="00B16C26">
        <w:rPr>
          <w:rFonts w:ascii="Georgia" w:hAnsi="Georgia" w:hint="cs"/>
          <w:sz w:val="18"/>
          <w:szCs w:val="20"/>
          <w:rtl/>
        </w:rPr>
        <w:t>ן</w:t>
      </w:r>
      <w:r w:rsidRPr="00B16C26">
        <w:rPr>
          <w:rFonts w:ascii="Georgia" w:hAnsi="Georgia"/>
          <w:sz w:val="18"/>
          <w:szCs w:val="20"/>
          <w:rtl/>
        </w:rPr>
        <w:t xml:space="preserve"> ויציב</w:t>
      </w:r>
      <w:r w:rsidRPr="00B16C26">
        <w:rPr>
          <w:rFonts w:ascii="Georgia" w:hAnsi="Georgia" w:hint="cs"/>
          <w:sz w:val="18"/>
          <w:szCs w:val="20"/>
          <w:rtl/>
        </w:rPr>
        <w:t xml:space="preserve">. </w:t>
      </w:r>
      <w:r w:rsidRPr="00B16C26">
        <w:rPr>
          <w:rFonts w:ascii="Georgia" w:hAnsi="Georgia"/>
          <w:sz w:val="18"/>
          <w:szCs w:val="20"/>
          <w:rtl/>
        </w:rPr>
        <w:t>במילים אחרות, ה</w:t>
      </w:r>
      <w:r w:rsidRPr="00B16C26">
        <w:rPr>
          <w:rFonts w:ascii="Georgia" w:hAnsi="Georgia" w:hint="cs"/>
          <w:sz w:val="18"/>
          <w:szCs w:val="20"/>
          <w:rtl/>
        </w:rPr>
        <w:t>מגורים הנפרדים של</w:t>
      </w:r>
      <w:r w:rsidRPr="00B16C26">
        <w:rPr>
          <w:rFonts w:ascii="Georgia" w:hAnsi="Georgia"/>
          <w:sz w:val="18"/>
          <w:szCs w:val="20"/>
          <w:rtl/>
        </w:rPr>
        <w:t xml:space="preserve"> האוכלוסייה היהודית </w:t>
      </w:r>
      <w:r w:rsidRPr="00B16C26">
        <w:rPr>
          <w:rFonts w:ascii="Georgia" w:hAnsi="Georgia" w:hint="cs"/>
          <w:sz w:val="18"/>
          <w:szCs w:val="20"/>
          <w:rtl/>
        </w:rPr>
        <w:t>והאוכלוסייה ה</w:t>
      </w:r>
      <w:r w:rsidRPr="00B16C26">
        <w:rPr>
          <w:rFonts w:ascii="Georgia" w:hAnsi="Georgia"/>
          <w:sz w:val="18"/>
          <w:szCs w:val="20"/>
          <w:rtl/>
        </w:rPr>
        <w:t>ערבית, אשר משקפ</w:t>
      </w:r>
      <w:r w:rsidRPr="00B16C26">
        <w:rPr>
          <w:rFonts w:ascii="Georgia" w:hAnsi="Georgia" w:hint="cs"/>
          <w:sz w:val="18"/>
          <w:szCs w:val="20"/>
          <w:rtl/>
        </w:rPr>
        <w:t xml:space="preserve">ים </w:t>
      </w:r>
      <w:r w:rsidRPr="00B16C26">
        <w:rPr>
          <w:rFonts w:ascii="Georgia" w:hAnsi="Georgia"/>
          <w:sz w:val="18"/>
          <w:szCs w:val="20"/>
          <w:rtl/>
        </w:rPr>
        <w:t>את חוסר השוויון וחוסר האמון ההדדי בין שתי האוכלוסיות, ה</w:t>
      </w:r>
      <w:r w:rsidRPr="00B16C26">
        <w:rPr>
          <w:rFonts w:ascii="Georgia" w:hAnsi="Georgia" w:hint="cs"/>
          <w:sz w:val="18"/>
          <w:szCs w:val="20"/>
          <w:rtl/>
        </w:rPr>
        <w:t>ם</w:t>
      </w:r>
      <w:r w:rsidRPr="00B16C26">
        <w:rPr>
          <w:rFonts w:ascii="Georgia" w:hAnsi="Georgia"/>
          <w:sz w:val="18"/>
          <w:szCs w:val="20"/>
          <w:rtl/>
        </w:rPr>
        <w:t xml:space="preserve"> חלק מהבעיה</w:t>
      </w:r>
      <w:r w:rsidRPr="00B16C26">
        <w:rPr>
          <w:rFonts w:ascii="Georgia" w:hAnsi="Georgia" w:hint="cs"/>
          <w:sz w:val="18"/>
          <w:szCs w:val="20"/>
          <w:rtl/>
        </w:rPr>
        <w:t>,</w:t>
      </w:r>
      <w:r w:rsidRPr="00B16C26">
        <w:rPr>
          <w:rFonts w:ascii="Georgia" w:hAnsi="Georgia"/>
          <w:sz w:val="18"/>
          <w:szCs w:val="20"/>
          <w:rtl/>
        </w:rPr>
        <w:t xml:space="preserve"> ולא חלק מהפתרון,</w:t>
      </w:r>
      <w:r w:rsidRPr="00B16C26">
        <w:rPr>
          <w:rFonts w:ascii="Georgia" w:hAnsi="Georgia" w:hint="cs"/>
          <w:sz w:val="18"/>
          <w:szCs w:val="20"/>
          <w:rtl/>
        </w:rPr>
        <w:t xml:space="preserve"> שכן זה </w:t>
      </w:r>
      <w:r w:rsidRPr="00B16C26">
        <w:rPr>
          <w:rFonts w:ascii="Georgia" w:hAnsi="Georgia"/>
          <w:sz w:val="18"/>
          <w:szCs w:val="20"/>
          <w:rtl/>
        </w:rPr>
        <w:t>יכול לבוא רק משילוב מלא ושוויוני של האוכלוסייה הערבית בתוך החיים החברתיים בישראל. או אז ניתן יהיה לבחון</w:t>
      </w:r>
      <w:r w:rsidRPr="00B16C26">
        <w:rPr>
          <w:rFonts w:ascii="Georgia" w:hAnsi="Georgia" w:hint="cs"/>
          <w:sz w:val="18"/>
          <w:szCs w:val="20"/>
          <w:rtl/>
        </w:rPr>
        <w:t xml:space="preserve"> </w:t>
      </w:r>
      <w:r w:rsidRPr="00B16C26">
        <w:rPr>
          <w:rFonts w:ascii="Georgia" w:hAnsi="Georgia"/>
          <w:sz w:val="18"/>
          <w:szCs w:val="20"/>
          <w:rtl/>
        </w:rPr>
        <w:t>את יתרונות וחסרונות החיים ביישובים ובשכונות הומוגניים ומעו</w:t>
      </w:r>
      <w:r w:rsidRPr="00B16C26">
        <w:rPr>
          <w:rFonts w:ascii="Georgia" w:hAnsi="Georgia" w:hint="cs"/>
          <w:sz w:val="18"/>
          <w:szCs w:val="20"/>
          <w:rtl/>
        </w:rPr>
        <w:t>רבים.</w:t>
      </w:r>
    </w:p>
    <w:p w14:paraId="4336E392" w14:textId="77777777" w:rsidR="00D60DF0" w:rsidRDefault="00D60DF0" w:rsidP="00D60DF0">
      <w:pPr>
        <w:spacing w:line="280" w:lineRule="exact"/>
        <w:jc w:val="both"/>
        <w:rPr>
          <w:rFonts w:ascii="Georgia" w:hAnsi="Georgia"/>
          <w:sz w:val="18"/>
          <w:szCs w:val="20"/>
          <w:rtl/>
        </w:rPr>
      </w:pPr>
    </w:p>
    <w:p w14:paraId="50A66B9F" w14:textId="52B4FE6B" w:rsidR="00B16C26" w:rsidRPr="00B16C26" w:rsidRDefault="00B16C26" w:rsidP="00B16C26">
      <w:pPr>
        <w:pStyle w:val="KOT4"/>
        <w:spacing w:after="0"/>
        <w:ind w:left="397" w:right="0" w:hanging="397"/>
        <w:rPr>
          <w:rFonts w:cs="Guttman Aharoni"/>
          <w:color w:val="2A8E8C"/>
          <w:sz w:val="32"/>
          <w:szCs w:val="32"/>
          <w:rtl/>
        </w:rPr>
      </w:pPr>
      <w:r w:rsidRPr="00B16C26">
        <w:rPr>
          <w:rFonts w:cs="Guttman Aharoni" w:hint="cs"/>
          <w:color w:val="2A8E8C"/>
          <w:sz w:val="32"/>
          <w:szCs w:val="32"/>
          <w:rtl/>
        </w:rPr>
        <w:lastRenderedPageBreak/>
        <w:t xml:space="preserve">מגבלות המחקר והצעות למחקרי המשך </w:t>
      </w:r>
    </w:p>
    <w:p w14:paraId="1B7BA3E8" w14:textId="05130E80" w:rsidR="00B16C26" w:rsidRPr="00B16C26" w:rsidRDefault="00B16C26" w:rsidP="00B16C26">
      <w:pPr>
        <w:spacing w:after="180" w:line="280" w:lineRule="exact"/>
        <w:jc w:val="both"/>
        <w:rPr>
          <w:rFonts w:ascii="Georgia" w:hAnsi="Georgia"/>
          <w:sz w:val="18"/>
          <w:szCs w:val="20"/>
          <w:rtl/>
          <w:lang w:eastAsia="he-IL"/>
        </w:rPr>
      </w:pPr>
      <w:r w:rsidRPr="00B16C26">
        <w:rPr>
          <w:rFonts w:ascii="Georgia" w:hAnsi="Georgia"/>
          <w:sz w:val="18"/>
          <w:szCs w:val="20"/>
          <w:rtl/>
          <w:lang w:eastAsia="he-IL"/>
        </w:rPr>
        <w:t>המגבלה המרכזית במחקרנו היא השימוש בנתונים ישנים מהלשכה המרכזית לסטטיסטיקה. עקב חוסר נגישות לנתונים יותר מעודכנים (מפקד 2008), הנתונים אשר נותחו במחקר הנוכחי נאספו לפני יותר משני עשורים, בשנים 1995</w:t>
      </w:r>
      <w:r w:rsidRPr="00B16C26">
        <w:rPr>
          <w:rFonts w:ascii="Georgia" w:hAnsi="Georgia"/>
          <w:sz w:val="18"/>
          <w:szCs w:val="20"/>
          <w:rtl/>
        </w:rPr>
        <w:t>–</w:t>
      </w:r>
      <w:r w:rsidRPr="00B16C26">
        <w:rPr>
          <w:rFonts w:ascii="Georgia" w:hAnsi="Georgia"/>
          <w:sz w:val="18"/>
          <w:szCs w:val="20"/>
          <w:rtl/>
          <w:lang w:eastAsia="he-IL"/>
        </w:rPr>
        <w:t>2001. אין ספק שהממצאים מ</w:t>
      </w:r>
      <w:r w:rsidRPr="00B16C26">
        <w:rPr>
          <w:rFonts w:ascii="Georgia" w:hAnsi="Georgia" w:hint="cs"/>
          <w:sz w:val="18"/>
          <w:szCs w:val="20"/>
          <w:rtl/>
          <w:lang w:eastAsia="he-IL"/>
        </w:rPr>
        <w:t xml:space="preserve">בטאים </w:t>
      </w:r>
      <w:r w:rsidRPr="00B16C26">
        <w:rPr>
          <w:rFonts w:ascii="Georgia" w:hAnsi="Georgia"/>
          <w:sz w:val="18"/>
          <w:szCs w:val="20"/>
          <w:rtl/>
          <w:lang w:eastAsia="he-IL"/>
        </w:rPr>
        <w:t xml:space="preserve">בדיקה מהימנה של ההשערות שהעלינו ומצביעים על תופעה </w:t>
      </w:r>
      <w:r w:rsidRPr="00B16C26">
        <w:rPr>
          <w:rFonts w:ascii="Georgia" w:hAnsi="Georgia" w:hint="cs"/>
          <w:sz w:val="18"/>
          <w:szCs w:val="20"/>
          <w:rtl/>
          <w:lang w:eastAsia="he-IL"/>
        </w:rPr>
        <w:t>ה</w:t>
      </w:r>
      <w:r w:rsidRPr="00B16C26">
        <w:rPr>
          <w:rFonts w:ascii="Georgia" w:hAnsi="Georgia"/>
          <w:sz w:val="18"/>
          <w:szCs w:val="20"/>
          <w:rtl/>
          <w:lang w:eastAsia="he-IL"/>
        </w:rPr>
        <w:t>עומדת בפני עצמה. עם זאת, ולנוכח השינויים המתחוללים בחברה הערבית כולה בשנים האחרונות</w:t>
      </w:r>
      <w:r w:rsidRPr="00B16C26">
        <w:rPr>
          <w:rFonts w:ascii="Georgia" w:hAnsi="Georgia" w:hint="cs"/>
          <w:sz w:val="18"/>
          <w:szCs w:val="20"/>
          <w:rtl/>
          <w:lang w:eastAsia="he-IL"/>
        </w:rPr>
        <w:t xml:space="preserve"> </w:t>
      </w:r>
      <w:r w:rsidRPr="00B16C26">
        <w:rPr>
          <w:rFonts w:ascii="Georgia" w:hAnsi="Georgia"/>
          <w:sz w:val="18"/>
          <w:szCs w:val="20"/>
          <w:rtl/>
          <w:lang w:eastAsia="he-IL"/>
        </w:rPr>
        <w:t>–</w:t>
      </w:r>
      <w:r w:rsidRPr="00B16C26">
        <w:rPr>
          <w:rFonts w:ascii="Georgia" w:hAnsi="Georgia" w:hint="cs"/>
          <w:sz w:val="18"/>
          <w:szCs w:val="20"/>
          <w:rtl/>
          <w:lang w:eastAsia="he-IL"/>
        </w:rPr>
        <w:t xml:space="preserve"> ובהם </w:t>
      </w:r>
      <w:r w:rsidRPr="00B16C26">
        <w:rPr>
          <w:rFonts w:ascii="Georgia" w:hAnsi="Georgia"/>
          <w:sz w:val="18"/>
          <w:szCs w:val="20"/>
          <w:rtl/>
          <w:lang w:eastAsia="he-IL"/>
        </w:rPr>
        <w:t>מודרניזציה, עיור, שיעורי עבריינות גואים ושינויים בפערים ה</w:t>
      </w:r>
      <w:r w:rsidRPr="00B16C26">
        <w:rPr>
          <w:rFonts w:ascii="Georgia" w:hAnsi="Georgia" w:hint="cs"/>
          <w:sz w:val="18"/>
          <w:szCs w:val="20"/>
          <w:rtl/>
          <w:lang w:eastAsia="he-IL"/>
        </w:rPr>
        <w:t xml:space="preserve">חברתיים-כלכליים </w:t>
      </w:r>
      <w:r w:rsidRPr="00B16C26">
        <w:rPr>
          <w:rFonts w:ascii="Georgia" w:hAnsi="Georgia"/>
          <w:sz w:val="18"/>
          <w:szCs w:val="20"/>
          <w:rtl/>
          <w:lang w:eastAsia="he-IL"/>
        </w:rPr>
        <w:t>השונים</w:t>
      </w:r>
      <w:r w:rsidRPr="00B16C26">
        <w:rPr>
          <w:rFonts w:ascii="Georgia" w:hAnsi="Georgia" w:hint="cs"/>
          <w:sz w:val="18"/>
          <w:szCs w:val="20"/>
          <w:rtl/>
          <w:lang w:eastAsia="he-IL"/>
        </w:rPr>
        <w:t xml:space="preserve"> בקרבה</w:t>
      </w:r>
      <w:r w:rsidR="0035057C">
        <w:rPr>
          <w:rFonts w:ascii="Georgia" w:hAnsi="Georgia" w:hint="cs"/>
          <w:sz w:val="18"/>
          <w:szCs w:val="20"/>
          <w:rtl/>
          <w:lang w:eastAsia="he-IL"/>
        </w:rPr>
        <w:t xml:space="preserve"> </w:t>
      </w:r>
      <w:r w:rsidR="0035057C" w:rsidRPr="00B16C26">
        <w:rPr>
          <w:rFonts w:ascii="Georgia" w:hAnsi="Georgia"/>
          <w:sz w:val="18"/>
          <w:szCs w:val="20"/>
          <w:rtl/>
          <w:lang w:eastAsia="he-IL"/>
        </w:rPr>
        <w:t xml:space="preserve">– </w:t>
      </w:r>
      <w:r w:rsidRPr="00B16C26">
        <w:rPr>
          <w:rFonts w:ascii="Georgia" w:hAnsi="Georgia"/>
          <w:sz w:val="18"/>
          <w:szCs w:val="20"/>
          <w:rtl/>
          <w:lang w:eastAsia="he-IL"/>
        </w:rPr>
        <w:t xml:space="preserve">חשוב לבחון את ממצאי מחקרנו </w:t>
      </w:r>
      <w:r w:rsidRPr="00B16C26">
        <w:rPr>
          <w:rFonts w:ascii="Georgia" w:hAnsi="Georgia" w:hint="cs"/>
          <w:sz w:val="18"/>
          <w:szCs w:val="20"/>
          <w:rtl/>
          <w:lang w:eastAsia="he-IL"/>
        </w:rPr>
        <w:t xml:space="preserve">על בסיס </w:t>
      </w:r>
      <w:r w:rsidRPr="00B16C26">
        <w:rPr>
          <w:rFonts w:ascii="Georgia" w:hAnsi="Georgia"/>
          <w:sz w:val="18"/>
          <w:szCs w:val="20"/>
          <w:rtl/>
          <w:lang w:eastAsia="he-IL"/>
        </w:rPr>
        <w:t xml:space="preserve">ניתוח </w:t>
      </w:r>
      <w:r w:rsidRPr="00B16C26">
        <w:rPr>
          <w:rFonts w:ascii="Georgia" w:hAnsi="Georgia" w:hint="cs"/>
          <w:sz w:val="18"/>
          <w:szCs w:val="20"/>
          <w:rtl/>
          <w:lang w:eastAsia="he-IL"/>
        </w:rPr>
        <w:t xml:space="preserve">של </w:t>
      </w:r>
      <w:r w:rsidRPr="00B16C26">
        <w:rPr>
          <w:rFonts w:ascii="Georgia" w:hAnsi="Georgia"/>
          <w:sz w:val="18"/>
          <w:szCs w:val="20"/>
          <w:rtl/>
          <w:lang w:eastAsia="he-IL"/>
        </w:rPr>
        <w:t>נתונים עדכניים יותר.</w:t>
      </w:r>
    </w:p>
    <w:p w14:paraId="714BB965" w14:textId="77777777" w:rsidR="00B16C26" w:rsidRDefault="00B16C26" w:rsidP="00B16C26">
      <w:pPr>
        <w:spacing w:after="180" w:line="280" w:lineRule="exact"/>
        <w:jc w:val="both"/>
        <w:rPr>
          <w:rFonts w:ascii="Georgia" w:hAnsi="Georgia"/>
          <w:sz w:val="18"/>
          <w:szCs w:val="20"/>
          <w:rtl/>
        </w:rPr>
      </w:pPr>
      <w:r w:rsidRPr="00B16C26">
        <w:rPr>
          <w:rFonts w:ascii="Georgia" w:hAnsi="Georgia" w:hint="cs"/>
          <w:sz w:val="18"/>
          <w:szCs w:val="20"/>
          <w:rtl/>
          <w:lang w:eastAsia="he-IL"/>
        </w:rPr>
        <w:t xml:space="preserve">זאת ועוד, </w:t>
      </w:r>
      <w:r w:rsidRPr="00B16C26">
        <w:rPr>
          <w:rFonts w:ascii="Georgia" w:hAnsi="Georgia"/>
          <w:sz w:val="18"/>
          <w:szCs w:val="20"/>
          <w:rtl/>
          <w:lang w:eastAsia="he-IL"/>
        </w:rPr>
        <w:t xml:space="preserve">אף כי הממצאים מצביעים על הבדלים ברמת התמותה בין יישובים הומוגניים </w:t>
      </w:r>
      <w:r w:rsidRPr="00B16C26">
        <w:rPr>
          <w:rFonts w:ascii="Georgia" w:hAnsi="Georgia" w:hint="cs"/>
          <w:sz w:val="18"/>
          <w:szCs w:val="20"/>
          <w:rtl/>
          <w:lang w:eastAsia="he-IL"/>
        </w:rPr>
        <w:t xml:space="preserve">ליישובים </w:t>
      </w:r>
      <w:r w:rsidRPr="00B16C26">
        <w:rPr>
          <w:rFonts w:ascii="Georgia" w:hAnsi="Georgia"/>
          <w:sz w:val="18"/>
          <w:szCs w:val="20"/>
          <w:rtl/>
          <w:lang w:eastAsia="he-IL"/>
        </w:rPr>
        <w:t xml:space="preserve">מעורבים, אין לנו מידע של ממש על המתרחש בתוך שתי האוכלוסיות האלה. שיערנו שהיישובים ההומוגניים נהנים </w:t>
      </w:r>
      <w:r w:rsidRPr="00B16C26">
        <w:rPr>
          <w:rFonts w:ascii="Georgia" w:hAnsi="Georgia" w:hint="cs"/>
          <w:sz w:val="18"/>
          <w:szCs w:val="20"/>
          <w:rtl/>
          <w:lang w:eastAsia="he-IL"/>
        </w:rPr>
        <w:t xml:space="preserve">מלכידות רבה יותר </w:t>
      </w:r>
      <w:r w:rsidRPr="00B16C26">
        <w:rPr>
          <w:rFonts w:ascii="Georgia" w:hAnsi="Georgia"/>
          <w:sz w:val="18"/>
          <w:szCs w:val="20"/>
          <w:rtl/>
          <w:lang w:eastAsia="he-IL"/>
        </w:rPr>
        <w:t xml:space="preserve">וסובלים פחות </w:t>
      </w:r>
      <w:r w:rsidRPr="00B16C26">
        <w:rPr>
          <w:rFonts w:ascii="Georgia" w:hAnsi="Georgia" w:hint="cs"/>
          <w:sz w:val="18"/>
          <w:szCs w:val="20"/>
          <w:rtl/>
          <w:lang w:eastAsia="he-IL"/>
        </w:rPr>
        <w:t>מ</w:t>
      </w:r>
      <w:r w:rsidRPr="00B16C26">
        <w:rPr>
          <w:rFonts w:ascii="Georgia" w:hAnsi="Georgia"/>
          <w:sz w:val="18"/>
          <w:szCs w:val="20"/>
          <w:rtl/>
          <w:lang w:eastAsia="he-IL"/>
        </w:rPr>
        <w:t>תסכול נוכח ה</w:t>
      </w:r>
      <w:r w:rsidRPr="00B16C26">
        <w:rPr>
          <w:rFonts w:ascii="Georgia" w:hAnsi="Georgia" w:hint="cs"/>
          <w:sz w:val="18"/>
          <w:szCs w:val="20"/>
          <w:rtl/>
          <w:lang w:eastAsia="he-IL"/>
        </w:rPr>
        <w:t>ה</w:t>
      </w:r>
      <w:r w:rsidRPr="00B16C26">
        <w:rPr>
          <w:rFonts w:ascii="Georgia" w:hAnsi="Georgia"/>
          <w:sz w:val="18"/>
          <w:szCs w:val="20"/>
          <w:rtl/>
          <w:lang w:eastAsia="he-IL"/>
        </w:rPr>
        <w:t xml:space="preserve">פליה </w:t>
      </w:r>
      <w:r w:rsidRPr="00B16C26">
        <w:rPr>
          <w:rFonts w:ascii="Georgia" w:hAnsi="Georgia" w:hint="cs"/>
          <w:sz w:val="18"/>
          <w:szCs w:val="20"/>
          <w:rtl/>
          <w:lang w:eastAsia="he-IL"/>
        </w:rPr>
        <w:t xml:space="preserve">שכל האוכלוסייה הערבית </w:t>
      </w:r>
      <w:r w:rsidRPr="00B16C26">
        <w:rPr>
          <w:rFonts w:ascii="Georgia" w:hAnsi="Georgia"/>
          <w:sz w:val="18"/>
          <w:szCs w:val="20"/>
          <w:rtl/>
          <w:lang w:eastAsia="he-IL"/>
        </w:rPr>
        <w:t xml:space="preserve">חשופה </w:t>
      </w:r>
      <w:r w:rsidRPr="00B16C26">
        <w:rPr>
          <w:rFonts w:ascii="Georgia" w:hAnsi="Georgia" w:hint="cs"/>
          <w:sz w:val="18"/>
          <w:szCs w:val="20"/>
          <w:rtl/>
          <w:lang w:eastAsia="he-IL"/>
        </w:rPr>
        <w:t>לה</w:t>
      </w:r>
      <w:r w:rsidRPr="00B16C26">
        <w:rPr>
          <w:rFonts w:ascii="Georgia" w:hAnsi="Georgia"/>
          <w:sz w:val="18"/>
          <w:szCs w:val="20"/>
          <w:rtl/>
          <w:lang w:eastAsia="he-IL"/>
        </w:rPr>
        <w:t>, אולם המנגנון</w:t>
      </w:r>
      <w:r w:rsidRPr="00B16C26">
        <w:rPr>
          <w:rFonts w:ascii="Georgia" w:hAnsi="Georgia" w:hint="cs"/>
          <w:sz w:val="18"/>
          <w:szCs w:val="20"/>
          <w:rtl/>
          <w:lang w:eastAsia="he-IL"/>
        </w:rPr>
        <w:t xml:space="preserve"> ההופך את תושבי היישובים ההומוגניים לחסינים יותר מפני תמותה</w:t>
      </w:r>
      <w:r w:rsidRPr="00B16C26">
        <w:rPr>
          <w:rFonts w:ascii="Georgia" w:hAnsi="Georgia"/>
          <w:sz w:val="18"/>
          <w:szCs w:val="20"/>
          <w:rtl/>
          <w:lang w:eastAsia="he-IL"/>
        </w:rPr>
        <w:t xml:space="preserve"> נותר בגדר השערה הטעונה בדיקה. מעבר לכך, ראוי לבחון כיצד הרכב האוכלוסייה והמבנה הפנימי של </w:t>
      </w:r>
      <w:r w:rsidRPr="00B16C26">
        <w:rPr>
          <w:rFonts w:ascii="Georgia" w:hAnsi="Georgia" w:hint="cs"/>
          <w:sz w:val="18"/>
          <w:szCs w:val="20"/>
          <w:rtl/>
          <w:lang w:eastAsia="he-IL"/>
        </w:rPr>
        <w:t>ה</w:t>
      </w:r>
      <w:r w:rsidRPr="00B16C26">
        <w:rPr>
          <w:rFonts w:ascii="Georgia" w:hAnsi="Georgia"/>
          <w:sz w:val="18"/>
          <w:szCs w:val="20"/>
          <w:rtl/>
          <w:lang w:eastAsia="he-IL"/>
        </w:rPr>
        <w:t>יחסים בתוך שכונת המגורים משפיעים על שיעורי התמותה של קבוצות אחרות בחברה הישראלית, ובכלל</w:t>
      </w:r>
      <w:r w:rsidRPr="00B16C26">
        <w:rPr>
          <w:rFonts w:ascii="Georgia" w:hAnsi="Georgia" w:hint="cs"/>
          <w:sz w:val="18"/>
          <w:szCs w:val="20"/>
          <w:rtl/>
        </w:rPr>
        <w:t>.</w:t>
      </w:r>
    </w:p>
    <w:p w14:paraId="50469A9E" w14:textId="77777777" w:rsidR="00D60DF0" w:rsidRDefault="00D60DF0" w:rsidP="00D60DF0">
      <w:pPr>
        <w:spacing w:line="280" w:lineRule="exact"/>
        <w:jc w:val="both"/>
        <w:rPr>
          <w:rFonts w:ascii="Georgia" w:hAnsi="Georgia"/>
          <w:sz w:val="18"/>
          <w:szCs w:val="20"/>
          <w:rtl/>
        </w:rPr>
      </w:pPr>
    </w:p>
    <w:p w14:paraId="6EBFBF43" w14:textId="77777777" w:rsidR="00D60DF0" w:rsidRPr="00B16C26" w:rsidRDefault="00D60DF0" w:rsidP="00D60DF0">
      <w:pPr>
        <w:spacing w:line="280" w:lineRule="exact"/>
        <w:jc w:val="both"/>
        <w:rPr>
          <w:rFonts w:ascii="Georgia" w:hAnsi="Georgia"/>
          <w:sz w:val="18"/>
          <w:szCs w:val="20"/>
          <w:rtl/>
        </w:rPr>
      </w:pPr>
    </w:p>
    <w:p w14:paraId="011447CA" w14:textId="05E2B2D9" w:rsidR="00B16C26" w:rsidRPr="00B16C26" w:rsidRDefault="00B16C26" w:rsidP="00B16C26">
      <w:pPr>
        <w:pStyle w:val="KOT4"/>
        <w:spacing w:after="0"/>
        <w:ind w:left="397" w:right="0" w:hanging="397"/>
        <w:rPr>
          <w:rFonts w:cs="Guttman Aharoni"/>
          <w:color w:val="2A8E8C"/>
          <w:sz w:val="32"/>
          <w:szCs w:val="32"/>
          <w:rtl/>
        </w:rPr>
      </w:pPr>
      <w:r w:rsidRPr="00B16C26">
        <w:rPr>
          <w:rFonts w:cs="Guttman Aharoni" w:hint="cs"/>
          <w:color w:val="2A8E8C"/>
          <w:sz w:val="32"/>
          <w:szCs w:val="32"/>
          <w:rtl/>
        </w:rPr>
        <w:t xml:space="preserve">מקורות </w:t>
      </w:r>
    </w:p>
    <w:p w14:paraId="0212B9AC" w14:textId="6EE82050" w:rsidR="00B16C26" w:rsidRPr="00B16C26" w:rsidRDefault="00B16C26" w:rsidP="006D76B2">
      <w:pPr>
        <w:spacing w:after="120"/>
        <w:ind w:left="397" w:hanging="397"/>
        <w:jc w:val="both"/>
        <w:rPr>
          <w:rFonts w:ascii="Georgia" w:hAnsi="Georgia"/>
          <w:sz w:val="18"/>
          <w:szCs w:val="20"/>
          <w:lang w:eastAsia="ja-JP"/>
        </w:rPr>
      </w:pPr>
      <w:r w:rsidRPr="00B16C26">
        <w:rPr>
          <w:rFonts w:ascii="Georgia" w:hAnsi="Georgia"/>
          <w:sz w:val="18"/>
          <w:szCs w:val="20"/>
          <w:rtl/>
        </w:rPr>
        <w:t>ובר, מ</w:t>
      </w:r>
      <w:r w:rsidRPr="00B16C26">
        <w:rPr>
          <w:rFonts w:ascii="Georgia" w:hAnsi="Georgia" w:hint="cs"/>
          <w:sz w:val="18"/>
          <w:szCs w:val="20"/>
          <w:rtl/>
        </w:rPr>
        <w:t>'</w:t>
      </w:r>
      <w:r w:rsidRPr="00B16C26">
        <w:rPr>
          <w:rFonts w:ascii="Georgia" w:hAnsi="Georgia"/>
          <w:sz w:val="18"/>
          <w:szCs w:val="20"/>
          <w:rtl/>
        </w:rPr>
        <w:t xml:space="preserve"> (1973). מעמד, סטטוס, מפלגה. </w:t>
      </w:r>
      <w:r w:rsidRPr="00B16C26">
        <w:rPr>
          <w:rFonts w:ascii="Georgia" w:hAnsi="Georgia" w:hint="cs"/>
          <w:sz w:val="18"/>
          <w:szCs w:val="20"/>
          <w:rtl/>
        </w:rPr>
        <w:t>ב</w:t>
      </w:r>
      <w:r w:rsidRPr="00B16C26">
        <w:rPr>
          <w:rFonts w:ascii="Georgia" w:hAnsi="Georgia"/>
          <w:sz w:val="18"/>
          <w:szCs w:val="20"/>
          <w:rtl/>
        </w:rPr>
        <w:t xml:space="preserve">תוך </w:t>
      </w:r>
      <w:r w:rsidRPr="00B16C26">
        <w:rPr>
          <w:rFonts w:ascii="Georgia" w:hAnsi="Georgia" w:hint="cs"/>
          <w:sz w:val="18"/>
          <w:szCs w:val="20"/>
          <w:rtl/>
        </w:rPr>
        <w:t xml:space="preserve">מ' </w:t>
      </w:r>
      <w:proofErr w:type="spellStart"/>
      <w:r w:rsidRPr="00B16C26">
        <w:rPr>
          <w:rFonts w:ascii="Georgia" w:hAnsi="Georgia"/>
          <w:sz w:val="18"/>
          <w:szCs w:val="20"/>
          <w:rtl/>
        </w:rPr>
        <w:t>ליסק</w:t>
      </w:r>
      <w:proofErr w:type="spellEnd"/>
      <w:r w:rsidRPr="00B16C26">
        <w:rPr>
          <w:rFonts w:ascii="Georgia" w:hAnsi="Georgia"/>
          <w:sz w:val="18"/>
          <w:szCs w:val="20"/>
          <w:rtl/>
        </w:rPr>
        <w:t xml:space="preserve"> (עורך), </w:t>
      </w:r>
      <w:r w:rsidRPr="00B16C26">
        <w:rPr>
          <w:rFonts w:ascii="Georgia" w:hAnsi="Georgia"/>
          <w:b/>
          <w:bCs/>
          <w:sz w:val="18"/>
          <w:szCs w:val="20"/>
          <w:rtl/>
        </w:rPr>
        <w:t>סוגיות בסוציולוגיה</w:t>
      </w:r>
      <w:r w:rsidRPr="00B16C26">
        <w:rPr>
          <w:rFonts w:ascii="Georgia" w:hAnsi="Georgia" w:hint="cs"/>
          <w:b/>
          <w:bCs/>
          <w:sz w:val="18"/>
          <w:szCs w:val="20"/>
          <w:rtl/>
        </w:rPr>
        <w:t xml:space="preserve"> </w:t>
      </w:r>
      <w:r w:rsidRPr="00B16C26">
        <w:rPr>
          <w:rFonts w:ascii="Georgia" w:hAnsi="Georgia" w:hint="cs"/>
          <w:sz w:val="18"/>
          <w:szCs w:val="20"/>
          <w:rtl/>
        </w:rPr>
        <w:t>(</w:t>
      </w:r>
      <w:r w:rsidRPr="00B16C26">
        <w:rPr>
          <w:rFonts w:ascii="Georgia" w:hAnsi="Georgia"/>
          <w:sz w:val="18"/>
          <w:szCs w:val="20"/>
          <w:rtl/>
        </w:rPr>
        <w:t xml:space="preserve">עמ' </w:t>
      </w:r>
      <w:r w:rsidR="006D76B2">
        <w:rPr>
          <w:rFonts w:ascii="Georgia" w:hAnsi="Georgia"/>
          <w:sz w:val="18"/>
          <w:szCs w:val="20"/>
        </w:rPr>
        <w:br/>
      </w:r>
      <w:r w:rsidRPr="00B16C26">
        <w:rPr>
          <w:rFonts w:ascii="Georgia" w:hAnsi="Georgia"/>
          <w:sz w:val="18"/>
          <w:szCs w:val="20"/>
          <w:rtl/>
        </w:rPr>
        <w:t>58</w:t>
      </w:r>
      <w:r w:rsidRPr="00B16C26">
        <w:rPr>
          <w:rFonts w:ascii="Georgia" w:hAnsi="Georgia"/>
          <w:color w:val="222222"/>
          <w:sz w:val="18"/>
          <w:szCs w:val="20"/>
          <w:rtl/>
        </w:rPr>
        <w:t>–71).</w:t>
      </w:r>
      <w:r w:rsidRPr="00B16C26">
        <w:rPr>
          <w:rFonts w:ascii="Georgia" w:hAnsi="Georgia" w:cs="Times New Roman" w:hint="cs"/>
          <w:color w:val="222222"/>
          <w:sz w:val="18"/>
          <w:szCs w:val="20"/>
          <w:rtl/>
        </w:rPr>
        <w:t xml:space="preserve"> </w:t>
      </w:r>
      <w:r w:rsidRPr="00B16C26">
        <w:rPr>
          <w:rFonts w:ascii="Georgia" w:hAnsi="Georgia"/>
          <w:sz w:val="18"/>
          <w:szCs w:val="20"/>
          <w:rtl/>
        </w:rPr>
        <w:t>עם עובד</w:t>
      </w:r>
      <w:r w:rsidRPr="00B16C26">
        <w:rPr>
          <w:rFonts w:ascii="Georgia" w:hAnsi="Georgia" w:hint="cs"/>
          <w:sz w:val="18"/>
          <w:szCs w:val="20"/>
          <w:rtl/>
        </w:rPr>
        <w:t xml:space="preserve">. (המקור פורסם בשנת 1922) </w:t>
      </w:r>
    </w:p>
    <w:p w14:paraId="2369B22F" w14:textId="77777777" w:rsidR="00B16C26" w:rsidRPr="00B16C26" w:rsidRDefault="00B16C26" w:rsidP="006D76B2">
      <w:pPr>
        <w:spacing w:after="120"/>
        <w:ind w:left="397" w:hanging="397"/>
        <w:jc w:val="both"/>
        <w:rPr>
          <w:rFonts w:ascii="Georgia" w:hAnsi="Georgia"/>
          <w:sz w:val="18"/>
          <w:szCs w:val="20"/>
        </w:rPr>
      </w:pPr>
      <w:proofErr w:type="spellStart"/>
      <w:r w:rsidRPr="00B16C26">
        <w:rPr>
          <w:rFonts w:ascii="Georgia" w:hAnsi="Georgia"/>
          <w:sz w:val="18"/>
          <w:szCs w:val="20"/>
          <w:rtl/>
        </w:rPr>
        <w:t>חיידר</w:t>
      </w:r>
      <w:proofErr w:type="spellEnd"/>
      <w:r w:rsidRPr="00B16C26">
        <w:rPr>
          <w:rFonts w:ascii="Georgia" w:hAnsi="Georgia"/>
          <w:sz w:val="18"/>
          <w:szCs w:val="20"/>
          <w:rtl/>
        </w:rPr>
        <w:t>, ע</w:t>
      </w:r>
      <w:r w:rsidRPr="00B16C26">
        <w:rPr>
          <w:rFonts w:ascii="Georgia" w:hAnsi="Georgia" w:hint="cs"/>
          <w:sz w:val="18"/>
          <w:szCs w:val="20"/>
          <w:rtl/>
        </w:rPr>
        <w:t>'</w:t>
      </w:r>
      <w:r w:rsidRPr="00B16C26">
        <w:rPr>
          <w:rFonts w:ascii="Georgia" w:hAnsi="Georgia"/>
          <w:sz w:val="18"/>
          <w:szCs w:val="20"/>
          <w:rtl/>
        </w:rPr>
        <w:t xml:space="preserve"> (2010). </w:t>
      </w:r>
      <w:r w:rsidRPr="00B16C26">
        <w:rPr>
          <w:rFonts w:ascii="Georgia" w:hAnsi="Georgia"/>
          <w:b/>
          <w:bCs/>
          <w:sz w:val="18"/>
          <w:szCs w:val="20"/>
          <w:rtl/>
        </w:rPr>
        <w:t>מדד השוויון בין האזרחים היהודים והערבים בישראל</w:t>
      </w:r>
      <w:r w:rsidRPr="00B16C26">
        <w:rPr>
          <w:rFonts w:ascii="Georgia" w:hAnsi="Georgia"/>
          <w:sz w:val="18"/>
          <w:szCs w:val="20"/>
          <w:rtl/>
        </w:rPr>
        <w:t>, עמותת סיכוי</w:t>
      </w:r>
      <w:r w:rsidRPr="00B16C26">
        <w:rPr>
          <w:rFonts w:ascii="Georgia" w:hAnsi="Georgia" w:hint="cs"/>
          <w:sz w:val="18"/>
          <w:szCs w:val="20"/>
          <w:rtl/>
        </w:rPr>
        <w:t xml:space="preserve">. </w:t>
      </w:r>
    </w:p>
    <w:p w14:paraId="28E58AFB" w14:textId="77777777" w:rsidR="00B16C26" w:rsidRPr="00B16C26" w:rsidRDefault="00B16C26" w:rsidP="006D76B2">
      <w:pPr>
        <w:spacing w:after="120"/>
        <w:ind w:left="397" w:hanging="397"/>
        <w:jc w:val="both"/>
        <w:rPr>
          <w:rFonts w:ascii="Georgia" w:hAnsi="Georgia"/>
          <w:sz w:val="18"/>
          <w:szCs w:val="20"/>
          <w:rtl/>
        </w:rPr>
      </w:pPr>
      <w:r w:rsidRPr="00B16C26">
        <w:rPr>
          <w:rFonts w:ascii="Georgia" w:hAnsi="Georgia" w:hint="cs"/>
          <w:sz w:val="18"/>
          <w:szCs w:val="20"/>
          <w:rtl/>
        </w:rPr>
        <w:t>ה</w:t>
      </w:r>
      <w:r w:rsidRPr="00B16C26">
        <w:rPr>
          <w:rFonts w:ascii="Georgia" w:hAnsi="Georgia"/>
          <w:sz w:val="18"/>
          <w:szCs w:val="20"/>
          <w:rtl/>
        </w:rPr>
        <w:t xml:space="preserve">לשכה </w:t>
      </w:r>
      <w:r w:rsidRPr="00B16C26">
        <w:rPr>
          <w:rFonts w:ascii="Georgia" w:hAnsi="Georgia" w:hint="cs"/>
          <w:sz w:val="18"/>
          <w:szCs w:val="20"/>
          <w:rtl/>
        </w:rPr>
        <w:t>ה</w:t>
      </w:r>
      <w:r w:rsidRPr="00B16C26">
        <w:rPr>
          <w:rFonts w:ascii="Georgia" w:hAnsi="Georgia"/>
          <w:sz w:val="18"/>
          <w:szCs w:val="20"/>
          <w:rtl/>
        </w:rPr>
        <w:t>מרכזית לסטטיסטיקה. (20</w:t>
      </w:r>
      <w:r w:rsidRPr="00B16C26">
        <w:rPr>
          <w:rFonts w:ascii="Georgia" w:hAnsi="Georgia" w:hint="cs"/>
          <w:sz w:val="18"/>
          <w:szCs w:val="20"/>
          <w:rtl/>
        </w:rPr>
        <w:t>06</w:t>
      </w:r>
      <w:r w:rsidRPr="00B16C26">
        <w:rPr>
          <w:rFonts w:ascii="Georgia" w:hAnsi="Georgia"/>
          <w:sz w:val="18"/>
          <w:szCs w:val="20"/>
          <w:rtl/>
        </w:rPr>
        <w:t xml:space="preserve">). </w:t>
      </w:r>
      <w:r w:rsidRPr="00B16C26">
        <w:rPr>
          <w:rFonts w:ascii="Georgia" w:hAnsi="Georgia"/>
          <w:b/>
          <w:bCs/>
          <w:sz w:val="18"/>
          <w:szCs w:val="20"/>
          <w:rtl/>
        </w:rPr>
        <w:t>השנתון הסטטיסטי לישראל, 2006 – מס׳ 57</w:t>
      </w:r>
      <w:r w:rsidRPr="00B16C26">
        <w:rPr>
          <w:rFonts w:ascii="Georgia" w:hAnsi="Georgia" w:hint="cs"/>
          <w:sz w:val="18"/>
          <w:szCs w:val="20"/>
          <w:rtl/>
        </w:rPr>
        <w:t>.</w:t>
      </w:r>
      <w:r w:rsidRPr="00B16C26">
        <w:rPr>
          <w:rFonts w:ascii="Georgia" w:hAnsi="Georgia"/>
          <w:sz w:val="18"/>
          <w:szCs w:val="20"/>
          <w:rtl/>
        </w:rPr>
        <w:t xml:space="preserve"> הלשכה המרכזית לסטטיסטיקה</w:t>
      </w:r>
      <w:r w:rsidRPr="00B16C26">
        <w:rPr>
          <w:rFonts w:ascii="Georgia" w:hAnsi="Georgia" w:hint="cs"/>
          <w:sz w:val="18"/>
          <w:szCs w:val="20"/>
          <w:rtl/>
        </w:rPr>
        <w:t>.</w:t>
      </w:r>
    </w:p>
    <w:p w14:paraId="09117878" w14:textId="53BB3704" w:rsidR="00B16C26" w:rsidRPr="00B16C26" w:rsidRDefault="00B16C26" w:rsidP="006D76B2">
      <w:pPr>
        <w:spacing w:after="120"/>
        <w:ind w:left="397" w:hanging="397"/>
        <w:jc w:val="both"/>
        <w:rPr>
          <w:rFonts w:ascii="Georgia" w:hAnsi="Georgia"/>
          <w:b/>
          <w:bCs/>
          <w:sz w:val="18"/>
          <w:szCs w:val="20"/>
          <w:rtl/>
        </w:rPr>
      </w:pPr>
      <w:r w:rsidRPr="00B16C26">
        <w:rPr>
          <w:rFonts w:ascii="Georgia" w:hAnsi="Georgia" w:hint="cs"/>
          <w:sz w:val="18"/>
          <w:szCs w:val="20"/>
          <w:rtl/>
        </w:rPr>
        <w:t>הלשכה המרכזית לסטטיסטיקה</w:t>
      </w:r>
      <w:r w:rsidR="00064914">
        <w:rPr>
          <w:rFonts w:ascii="Georgia" w:hAnsi="Georgia" w:hint="cs"/>
          <w:sz w:val="18"/>
          <w:szCs w:val="20"/>
          <w:rtl/>
        </w:rPr>
        <w:t>.</w:t>
      </w:r>
      <w:r w:rsidRPr="00B16C26">
        <w:rPr>
          <w:rFonts w:ascii="Georgia" w:hAnsi="Georgia" w:hint="cs"/>
          <w:sz w:val="18"/>
          <w:szCs w:val="20"/>
          <w:rtl/>
        </w:rPr>
        <w:t xml:space="preserve"> (2017). </w:t>
      </w:r>
      <w:r w:rsidRPr="00B16C26">
        <w:rPr>
          <w:rFonts w:ascii="Georgia" w:hAnsi="Georgia" w:hint="cs"/>
          <w:b/>
          <w:bCs/>
          <w:sz w:val="18"/>
          <w:szCs w:val="20"/>
          <w:rtl/>
        </w:rPr>
        <w:t>קובץ היישובים 2017</w:t>
      </w:r>
      <w:r w:rsidRPr="00B16C26">
        <w:rPr>
          <w:rFonts w:ascii="Georgia" w:hAnsi="Georgia" w:hint="cs"/>
          <w:sz w:val="18"/>
          <w:szCs w:val="20"/>
          <w:rtl/>
        </w:rPr>
        <w:t>.</w:t>
      </w:r>
    </w:p>
    <w:p w14:paraId="7E47550A" w14:textId="77777777" w:rsidR="00B16C26" w:rsidRPr="00B16C26" w:rsidRDefault="00B16C26" w:rsidP="006D76B2">
      <w:pPr>
        <w:spacing w:after="120"/>
        <w:ind w:left="397" w:hanging="397"/>
        <w:jc w:val="both"/>
        <w:rPr>
          <w:rFonts w:ascii="Georgia" w:hAnsi="Georgia"/>
          <w:sz w:val="18"/>
          <w:szCs w:val="20"/>
          <w:rtl/>
        </w:rPr>
      </w:pPr>
      <w:r w:rsidRPr="00B16C26">
        <w:rPr>
          <w:rFonts w:ascii="Georgia" w:hAnsi="Georgia" w:hint="cs"/>
          <w:sz w:val="18"/>
          <w:szCs w:val="20"/>
          <w:rtl/>
        </w:rPr>
        <w:t>ה</w:t>
      </w:r>
      <w:r w:rsidRPr="00B16C26">
        <w:rPr>
          <w:rFonts w:ascii="Georgia" w:hAnsi="Georgia"/>
          <w:sz w:val="18"/>
          <w:szCs w:val="20"/>
          <w:rtl/>
        </w:rPr>
        <w:t xml:space="preserve">לשכה מרכזית לסטטיסטיקה. (2020). </w:t>
      </w:r>
      <w:r w:rsidRPr="00B16C26">
        <w:rPr>
          <w:rFonts w:ascii="Georgia" w:hAnsi="Georgia"/>
          <w:b/>
          <w:bCs/>
          <w:sz w:val="18"/>
          <w:szCs w:val="20"/>
          <w:rtl/>
        </w:rPr>
        <w:t>השנתון הסטטיסטי לישראל, 2020 – מס׳ 71</w:t>
      </w:r>
      <w:r w:rsidRPr="00B16C26">
        <w:rPr>
          <w:rFonts w:ascii="Georgia" w:hAnsi="Georgia" w:hint="cs"/>
          <w:sz w:val="18"/>
          <w:szCs w:val="20"/>
          <w:rtl/>
        </w:rPr>
        <w:t xml:space="preserve">. </w:t>
      </w:r>
      <w:r w:rsidRPr="00B16C26">
        <w:rPr>
          <w:rFonts w:ascii="Georgia" w:hAnsi="Georgia"/>
          <w:sz w:val="18"/>
          <w:szCs w:val="20"/>
          <w:rtl/>
        </w:rPr>
        <w:t>הלשכה המרכזית לסטטיסטיקה</w:t>
      </w:r>
      <w:r w:rsidRPr="00B16C26">
        <w:rPr>
          <w:rFonts w:ascii="Georgia" w:hAnsi="Georgia" w:hint="cs"/>
          <w:sz w:val="18"/>
          <w:szCs w:val="20"/>
          <w:rtl/>
        </w:rPr>
        <w:t>.</w:t>
      </w:r>
    </w:p>
    <w:p w14:paraId="11966718" w14:textId="503A763C" w:rsidR="00B16C26" w:rsidRPr="00B16C26" w:rsidRDefault="00B16C26" w:rsidP="006D76B2">
      <w:pPr>
        <w:spacing w:after="120"/>
        <w:ind w:left="397" w:hanging="397"/>
        <w:jc w:val="both"/>
        <w:rPr>
          <w:rFonts w:ascii="Georgia" w:hAnsi="Georgia"/>
          <w:sz w:val="18"/>
          <w:szCs w:val="20"/>
          <w:rtl/>
        </w:rPr>
      </w:pPr>
      <w:r w:rsidRPr="00B16C26">
        <w:rPr>
          <w:rFonts w:ascii="Georgia" w:hAnsi="Georgia" w:hint="cs"/>
          <w:sz w:val="18"/>
          <w:szCs w:val="20"/>
          <w:rtl/>
        </w:rPr>
        <w:t>הלשכה המרכזית לסטטיסטיקה</w:t>
      </w:r>
      <w:r w:rsidR="00064914">
        <w:rPr>
          <w:rFonts w:ascii="Georgia" w:hAnsi="Georgia" w:hint="cs"/>
          <w:sz w:val="18"/>
          <w:szCs w:val="20"/>
          <w:rtl/>
        </w:rPr>
        <w:t>.</w:t>
      </w:r>
      <w:r w:rsidRPr="00B16C26">
        <w:rPr>
          <w:rFonts w:ascii="Georgia" w:hAnsi="Georgia" w:hint="cs"/>
          <w:sz w:val="18"/>
          <w:szCs w:val="20"/>
          <w:rtl/>
        </w:rPr>
        <w:t xml:space="preserve"> (2022). </w:t>
      </w:r>
      <w:r w:rsidRPr="00B16C26">
        <w:rPr>
          <w:rFonts w:ascii="Georgia" w:hAnsi="Georgia" w:hint="cs"/>
          <w:b/>
          <w:bCs/>
          <w:sz w:val="18"/>
          <w:szCs w:val="20"/>
          <w:rtl/>
        </w:rPr>
        <w:t>הגירה פנימית: נכנסים ויוצאים לפי יישוב, 2015</w:t>
      </w:r>
      <w:r w:rsidRPr="00B16C26">
        <w:rPr>
          <w:rFonts w:ascii="Georgia" w:hAnsi="Georgia"/>
          <w:b/>
          <w:bCs/>
          <w:sz w:val="18"/>
          <w:szCs w:val="20"/>
          <w:rtl/>
        </w:rPr>
        <w:t>–</w:t>
      </w:r>
      <w:r w:rsidRPr="00B16C26">
        <w:rPr>
          <w:rFonts w:ascii="Georgia" w:hAnsi="Georgia" w:hint="cs"/>
          <w:b/>
          <w:bCs/>
          <w:sz w:val="18"/>
          <w:szCs w:val="20"/>
          <w:rtl/>
        </w:rPr>
        <w:t>2019)</w:t>
      </w:r>
      <w:r w:rsidRPr="00B16C26">
        <w:rPr>
          <w:rFonts w:ascii="Georgia" w:hAnsi="Georgia" w:hint="cs"/>
          <w:sz w:val="18"/>
          <w:szCs w:val="20"/>
          <w:rtl/>
        </w:rPr>
        <w:t>.</w:t>
      </w:r>
    </w:p>
    <w:p w14:paraId="51FDC8BA" w14:textId="77777777" w:rsidR="00B16C26" w:rsidRPr="00B16C26" w:rsidRDefault="00B16C26" w:rsidP="006D76B2">
      <w:pPr>
        <w:spacing w:after="120"/>
        <w:ind w:left="397" w:hanging="397"/>
        <w:jc w:val="both"/>
        <w:rPr>
          <w:rFonts w:ascii="Georgia" w:hAnsi="Georgia"/>
          <w:sz w:val="18"/>
          <w:szCs w:val="20"/>
        </w:rPr>
      </w:pPr>
      <w:r w:rsidRPr="00B16C26">
        <w:rPr>
          <w:rFonts w:ascii="Georgia" w:hAnsi="Georgia"/>
          <w:sz w:val="18"/>
          <w:szCs w:val="20"/>
          <w:rtl/>
        </w:rPr>
        <w:t>מארקס, ק</w:t>
      </w:r>
      <w:r w:rsidRPr="00B16C26">
        <w:rPr>
          <w:rFonts w:ascii="Georgia" w:hAnsi="Georgia" w:hint="cs"/>
          <w:sz w:val="18"/>
          <w:szCs w:val="20"/>
          <w:rtl/>
        </w:rPr>
        <w:t>'</w:t>
      </w:r>
      <w:r w:rsidRPr="00B16C26">
        <w:rPr>
          <w:rFonts w:ascii="Georgia" w:hAnsi="Georgia"/>
          <w:sz w:val="18"/>
          <w:szCs w:val="20"/>
          <w:rtl/>
        </w:rPr>
        <w:t xml:space="preserve"> (1953). </w:t>
      </w:r>
      <w:r w:rsidRPr="00B16C26">
        <w:rPr>
          <w:rFonts w:ascii="Georgia" w:hAnsi="Georgia"/>
          <w:b/>
          <w:bCs/>
          <w:sz w:val="18"/>
          <w:szCs w:val="20"/>
          <w:rtl/>
        </w:rPr>
        <w:t>הקפיטל: ביקורת הכלכלה המדינית</w:t>
      </w:r>
      <w:r w:rsidRPr="00B16C26">
        <w:rPr>
          <w:rFonts w:ascii="Georgia" w:hAnsi="Georgia" w:hint="cs"/>
          <w:b/>
          <w:bCs/>
          <w:sz w:val="18"/>
          <w:szCs w:val="20"/>
          <w:rtl/>
        </w:rPr>
        <w:t>.</w:t>
      </w:r>
      <w:r w:rsidRPr="00B16C26">
        <w:rPr>
          <w:rFonts w:ascii="Georgia" w:hAnsi="Georgia"/>
          <w:b/>
          <w:bCs/>
          <w:sz w:val="18"/>
          <w:szCs w:val="20"/>
          <w:rtl/>
        </w:rPr>
        <w:t xml:space="preserve"> ספר 1</w:t>
      </w:r>
      <w:r w:rsidRPr="00B16C26">
        <w:rPr>
          <w:rFonts w:ascii="Georgia" w:hAnsi="Georgia" w:hint="cs"/>
          <w:sz w:val="18"/>
          <w:szCs w:val="20"/>
          <w:rtl/>
        </w:rPr>
        <w:t xml:space="preserve">. </w:t>
      </w:r>
      <w:r w:rsidRPr="00B16C26">
        <w:rPr>
          <w:rFonts w:ascii="Georgia" w:hAnsi="Georgia"/>
          <w:sz w:val="18"/>
          <w:szCs w:val="20"/>
          <w:rtl/>
        </w:rPr>
        <w:t>ספריית</w:t>
      </w:r>
      <w:r w:rsidRPr="00B16C26">
        <w:rPr>
          <w:rFonts w:ascii="Georgia" w:hAnsi="Georgia" w:hint="cs"/>
          <w:sz w:val="18"/>
          <w:szCs w:val="20"/>
          <w:rtl/>
        </w:rPr>
        <w:t xml:space="preserve"> </w:t>
      </w:r>
      <w:r w:rsidRPr="00B16C26">
        <w:rPr>
          <w:rFonts w:ascii="Georgia" w:hAnsi="Georgia"/>
          <w:sz w:val="18"/>
          <w:szCs w:val="20"/>
          <w:rtl/>
        </w:rPr>
        <w:t>פועלים</w:t>
      </w:r>
      <w:r w:rsidRPr="00B16C26">
        <w:rPr>
          <w:rFonts w:ascii="Georgia" w:hAnsi="Georgia" w:hint="cs"/>
          <w:sz w:val="18"/>
          <w:szCs w:val="20"/>
          <w:rtl/>
        </w:rPr>
        <w:t>. (המקור פורסם ב-1867)</w:t>
      </w:r>
      <w:r w:rsidRPr="00B16C26">
        <w:rPr>
          <w:rFonts w:ascii="Georgia" w:hAnsi="Georgia"/>
          <w:sz w:val="18"/>
          <w:szCs w:val="20"/>
          <w:rtl/>
        </w:rPr>
        <w:t xml:space="preserve"> </w:t>
      </w:r>
    </w:p>
    <w:p w14:paraId="100A6C94" w14:textId="77777777" w:rsidR="00B16C26" w:rsidRPr="00B16C26" w:rsidRDefault="00B16C26" w:rsidP="006D76B2">
      <w:pPr>
        <w:spacing w:after="120"/>
        <w:ind w:left="397" w:hanging="397"/>
        <w:jc w:val="both"/>
        <w:rPr>
          <w:rFonts w:ascii="Georgia" w:hAnsi="Georgia"/>
          <w:sz w:val="18"/>
          <w:szCs w:val="20"/>
          <w:u w:val="single"/>
          <w:rtl/>
        </w:rPr>
      </w:pPr>
      <w:r w:rsidRPr="00B16C26">
        <w:rPr>
          <w:rFonts w:ascii="Georgia" w:hAnsi="Georgia"/>
          <w:sz w:val="18"/>
          <w:szCs w:val="20"/>
          <w:rtl/>
        </w:rPr>
        <w:t>מרום, נ</w:t>
      </w:r>
      <w:r w:rsidRPr="00B16C26">
        <w:rPr>
          <w:rFonts w:ascii="Georgia" w:hAnsi="Georgia" w:hint="cs"/>
          <w:sz w:val="18"/>
          <w:szCs w:val="20"/>
          <w:rtl/>
        </w:rPr>
        <w:t>'</w:t>
      </w:r>
      <w:r w:rsidRPr="00B16C26">
        <w:rPr>
          <w:rFonts w:ascii="Georgia" w:hAnsi="Georgia"/>
          <w:sz w:val="18"/>
          <w:szCs w:val="20"/>
          <w:rtl/>
        </w:rPr>
        <w:t xml:space="preserve"> (2009). </w:t>
      </w:r>
      <w:r w:rsidRPr="00B16C26">
        <w:rPr>
          <w:rFonts w:ascii="Georgia" w:hAnsi="Georgia"/>
          <w:b/>
          <w:bCs/>
          <w:sz w:val="18"/>
          <w:szCs w:val="20"/>
          <w:rtl/>
        </w:rPr>
        <w:t>עיר עם קונספציה: מתכננים את תל אבי</w:t>
      </w:r>
      <w:r w:rsidRPr="00B16C26">
        <w:rPr>
          <w:rFonts w:ascii="Georgia" w:hAnsi="Georgia" w:hint="cs"/>
          <w:b/>
          <w:bCs/>
          <w:sz w:val="18"/>
          <w:szCs w:val="20"/>
          <w:rtl/>
        </w:rPr>
        <w:t>ב</w:t>
      </w:r>
      <w:r w:rsidRPr="00B16C26">
        <w:rPr>
          <w:rFonts w:ascii="Georgia" w:hAnsi="Georgia" w:hint="cs"/>
          <w:sz w:val="18"/>
          <w:szCs w:val="20"/>
          <w:rtl/>
        </w:rPr>
        <w:t>.</w:t>
      </w:r>
      <w:r w:rsidRPr="00B16C26">
        <w:rPr>
          <w:rFonts w:ascii="Georgia" w:hAnsi="Georgia"/>
          <w:sz w:val="18"/>
          <w:szCs w:val="20"/>
          <w:rtl/>
        </w:rPr>
        <w:t xml:space="preserve"> בבל</w:t>
      </w:r>
      <w:r w:rsidRPr="00B16C26">
        <w:rPr>
          <w:rFonts w:ascii="Georgia" w:hAnsi="Georgia" w:hint="cs"/>
          <w:sz w:val="18"/>
          <w:szCs w:val="20"/>
          <w:rtl/>
        </w:rPr>
        <w:t>.</w:t>
      </w:r>
    </w:p>
    <w:p w14:paraId="7AF4178B" w14:textId="77777777" w:rsidR="00B16C26" w:rsidRPr="00B16C26" w:rsidRDefault="00B16C26" w:rsidP="006D76B2">
      <w:pPr>
        <w:spacing w:after="120"/>
        <w:ind w:left="397" w:hanging="397"/>
        <w:jc w:val="both"/>
        <w:rPr>
          <w:rFonts w:ascii="Georgia" w:hAnsi="Georgia"/>
          <w:sz w:val="18"/>
          <w:szCs w:val="20"/>
          <w:rtl/>
        </w:rPr>
      </w:pPr>
      <w:proofErr w:type="spellStart"/>
      <w:r w:rsidRPr="00B16C26">
        <w:rPr>
          <w:rFonts w:ascii="Georgia" w:hAnsi="Georgia"/>
          <w:sz w:val="18"/>
          <w:szCs w:val="20"/>
          <w:rtl/>
        </w:rPr>
        <w:t>רבינוביץ</w:t>
      </w:r>
      <w:proofErr w:type="spellEnd"/>
      <w:r w:rsidRPr="00B16C26">
        <w:rPr>
          <w:rFonts w:ascii="Georgia" w:hAnsi="Georgia"/>
          <w:sz w:val="18"/>
          <w:szCs w:val="20"/>
          <w:rtl/>
        </w:rPr>
        <w:t>, ד</w:t>
      </w:r>
      <w:r w:rsidRPr="00B16C26">
        <w:rPr>
          <w:rFonts w:ascii="Georgia" w:hAnsi="Georgia" w:hint="cs"/>
          <w:sz w:val="18"/>
          <w:szCs w:val="20"/>
          <w:rtl/>
        </w:rPr>
        <w:t>'</w:t>
      </w:r>
      <w:r w:rsidRPr="00B16C26">
        <w:rPr>
          <w:rFonts w:ascii="Georgia" w:hAnsi="Georgia"/>
          <w:sz w:val="18"/>
          <w:szCs w:val="20"/>
          <w:rtl/>
        </w:rPr>
        <w:t xml:space="preserve"> ואבו בקר, ח</w:t>
      </w:r>
      <w:r w:rsidRPr="00B16C26">
        <w:rPr>
          <w:rFonts w:ascii="Georgia" w:hAnsi="Georgia" w:hint="cs"/>
          <w:sz w:val="18"/>
          <w:szCs w:val="20"/>
          <w:rtl/>
        </w:rPr>
        <w:t>'</w:t>
      </w:r>
      <w:r w:rsidRPr="00B16C26">
        <w:rPr>
          <w:rFonts w:ascii="Georgia" w:hAnsi="Georgia"/>
          <w:sz w:val="18"/>
          <w:szCs w:val="20"/>
          <w:rtl/>
        </w:rPr>
        <w:t xml:space="preserve"> (2002). </w:t>
      </w:r>
      <w:r w:rsidRPr="00B16C26">
        <w:rPr>
          <w:rFonts w:ascii="Georgia" w:hAnsi="Georgia"/>
          <w:b/>
          <w:bCs/>
          <w:sz w:val="18"/>
          <w:szCs w:val="20"/>
          <w:rtl/>
        </w:rPr>
        <w:t>הדור הזקוף</w:t>
      </w:r>
      <w:r w:rsidRPr="00B16C26">
        <w:rPr>
          <w:rFonts w:ascii="Georgia" w:hAnsi="Georgia" w:hint="cs"/>
          <w:i/>
          <w:iCs/>
          <w:sz w:val="18"/>
          <w:szCs w:val="20"/>
          <w:rtl/>
        </w:rPr>
        <w:t>.</w:t>
      </w:r>
      <w:r w:rsidRPr="00B16C26">
        <w:rPr>
          <w:rFonts w:ascii="Georgia" w:hAnsi="Georgia"/>
          <w:i/>
          <w:iCs/>
          <w:sz w:val="18"/>
          <w:szCs w:val="20"/>
          <w:rtl/>
        </w:rPr>
        <w:t xml:space="preserve"> </w:t>
      </w:r>
      <w:r w:rsidRPr="00B16C26">
        <w:rPr>
          <w:rFonts w:ascii="Georgia" w:hAnsi="Georgia"/>
          <w:sz w:val="18"/>
          <w:szCs w:val="20"/>
          <w:rtl/>
        </w:rPr>
        <w:t>כתר</w:t>
      </w:r>
      <w:r w:rsidRPr="00B16C26">
        <w:rPr>
          <w:rFonts w:ascii="Georgia" w:hAnsi="Georgia" w:hint="cs"/>
          <w:sz w:val="18"/>
          <w:szCs w:val="20"/>
          <w:rtl/>
        </w:rPr>
        <w:t>.</w:t>
      </w:r>
    </w:p>
    <w:p w14:paraId="01382F07" w14:textId="77777777" w:rsidR="00B16C26" w:rsidRPr="00B16C26" w:rsidRDefault="00B16C26" w:rsidP="006D76B2">
      <w:pPr>
        <w:spacing w:after="120"/>
        <w:ind w:left="397" w:hanging="397"/>
        <w:jc w:val="both"/>
        <w:rPr>
          <w:rFonts w:ascii="Georgia" w:hAnsi="Georgia"/>
          <w:sz w:val="18"/>
          <w:szCs w:val="20"/>
          <w:rtl/>
        </w:rPr>
      </w:pPr>
      <w:r w:rsidRPr="00B16C26">
        <w:rPr>
          <w:rFonts w:ascii="Georgia" w:hAnsi="Georgia"/>
          <w:sz w:val="18"/>
          <w:szCs w:val="20"/>
          <w:rtl/>
        </w:rPr>
        <w:lastRenderedPageBreak/>
        <w:t>שטרן</w:t>
      </w:r>
      <w:r w:rsidRPr="00B16C26">
        <w:rPr>
          <w:rFonts w:ascii="Georgia" w:hAnsi="Georgia" w:hint="cs"/>
          <w:sz w:val="18"/>
          <w:szCs w:val="20"/>
          <w:rtl/>
        </w:rPr>
        <w:t>,</w:t>
      </w:r>
      <w:r w:rsidRPr="00B16C26">
        <w:rPr>
          <w:rFonts w:ascii="Georgia" w:hAnsi="Georgia"/>
          <w:sz w:val="18"/>
          <w:szCs w:val="20"/>
          <w:rtl/>
        </w:rPr>
        <w:t xml:space="preserve"> מ</w:t>
      </w:r>
      <w:r w:rsidRPr="00B16C26">
        <w:rPr>
          <w:rFonts w:ascii="Georgia" w:hAnsi="Georgia" w:hint="cs"/>
          <w:sz w:val="18"/>
          <w:szCs w:val="20"/>
          <w:rtl/>
        </w:rPr>
        <w:t>'</w:t>
      </w:r>
      <w:r w:rsidRPr="00B16C26">
        <w:rPr>
          <w:rFonts w:ascii="Georgia" w:hAnsi="Georgia"/>
          <w:sz w:val="18"/>
          <w:szCs w:val="20"/>
          <w:rtl/>
        </w:rPr>
        <w:t xml:space="preserve"> (2010).</w:t>
      </w:r>
      <w:r w:rsidRPr="00B16C26">
        <w:rPr>
          <w:rFonts w:ascii="Georgia" w:hAnsi="Georgia"/>
          <w:sz w:val="18"/>
          <w:szCs w:val="20"/>
        </w:rPr>
        <w:t xml:space="preserve"> </w:t>
      </w:r>
      <w:r w:rsidRPr="00B16C26">
        <w:rPr>
          <w:rFonts w:ascii="Georgia" w:hAnsi="Georgia"/>
          <w:b/>
          <w:bCs/>
          <w:sz w:val="18"/>
          <w:szCs w:val="20"/>
          <w:rtl/>
        </w:rPr>
        <w:t>בשדות זרים: דפוסי אינטראקציה בין ישראלים לפלסטינים במתחמי מסחר</w:t>
      </w:r>
      <w:r w:rsidRPr="00B16C26">
        <w:rPr>
          <w:rFonts w:ascii="Georgia" w:hAnsi="Georgia" w:hint="cs"/>
          <w:i/>
          <w:iCs/>
          <w:sz w:val="18"/>
          <w:szCs w:val="20"/>
          <w:rtl/>
        </w:rPr>
        <w:t>.</w:t>
      </w:r>
      <w:r w:rsidRPr="00B16C26">
        <w:rPr>
          <w:rFonts w:ascii="Georgia" w:hAnsi="Georgia"/>
          <w:i/>
          <w:iCs/>
          <w:sz w:val="18"/>
          <w:szCs w:val="20"/>
          <w:rtl/>
        </w:rPr>
        <w:t xml:space="preserve"> </w:t>
      </w:r>
      <w:r w:rsidRPr="00B16C26">
        <w:rPr>
          <w:rFonts w:ascii="Georgia" w:hAnsi="Georgia"/>
          <w:sz w:val="18"/>
          <w:szCs w:val="20"/>
          <w:rtl/>
        </w:rPr>
        <w:t xml:space="preserve">מחקרי </w:t>
      </w:r>
      <w:proofErr w:type="spellStart"/>
      <w:r w:rsidRPr="00B16C26">
        <w:rPr>
          <w:rFonts w:ascii="Georgia" w:hAnsi="Georgia"/>
          <w:sz w:val="18"/>
          <w:szCs w:val="20"/>
          <w:rtl/>
        </w:rPr>
        <w:t>פלורסהיימר</w:t>
      </w:r>
      <w:proofErr w:type="spellEnd"/>
      <w:r w:rsidRPr="00B16C26">
        <w:rPr>
          <w:rFonts w:ascii="Georgia" w:hAnsi="Georgia"/>
          <w:sz w:val="18"/>
          <w:szCs w:val="20"/>
          <w:rtl/>
        </w:rPr>
        <w:t>, האוניברסיטה העברית</w:t>
      </w:r>
      <w:r w:rsidRPr="00B16C26">
        <w:rPr>
          <w:rFonts w:ascii="Georgia" w:hAnsi="Georgia" w:hint="cs"/>
          <w:sz w:val="18"/>
          <w:szCs w:val="20"/>
          <w:rtl/>
        </w:rPr>
        <w:t xml:space="preserve"> בירושלים.</w:t>
      </w:r>
    </w:p>
    <w:p w14:paraId="6370D903" w14:textId="5A2C98FE" w:rsidR="00B16C26" w:rsidRPr="00B16C26" w:rsidRDefault="00B16C26" w:rsidP="006D76B2">
      <w:pPr>
        <w:bidi w:val="0"/>
        <w:spacing w:after="120"/>
        <w:ind w:left="397" w:hanging="397"/>
        <w:jc w:val="both"/>
        <w:rPr>
          <w:rFonts w:ascii="Georgia" w:hAnsi="Georgia" w:cs="Times New Roman"/>
          <w:color w:val="767676"/>
          <w:sz w:val="18"/>
          <w:szCs w:val="20"/>
        </w:rPr>
      </w:pPr>
      <w:r w:rsidRPr="00B16C26">
        <w:rPr>
          <w:rFonts w:ascii="Georgia" w:hAnsi="Georgia" w:cs="Times New Roman"/>
          <w:color w:val="222222"/>
          <w:sz w:val="18"/>
          <w:szCs w:val="20"/>
        </w:rPr>
        <w:t>Anson, J. (2010). Beyond material explanations: Family solidarity and mortality, a small area</w:t>
      </w:r>
      <w:r w:rsidRPr="00B16C26">
        <w:rPr>
          <w:rFonts w:ascii="Cambria Math" w:hAnsi="Cambria Math" w:cs="Cambria Math"/>
          <w:color w:val="222222"/>
          <w:sz w:val="18"/>
          <w:szCs w:val="20"/>
        </w:rPr>
        <w:t>‐</w:t>
      </w:r>
      <w:r w:rsidRPr="00B16C26">
        <w:rPr>
          <w:rFonts w:ascii="Georgia" w:hAnsi="Georgia" w:cs="Times New Roman"/>
          <w:color w:val="222222"/>
          <w:sz w:val="18"/>
          <w:szCs w:val="20"/>
        </w:rPr>
        <w:t xml:space="preserve">level analysis. </w:t>
      </w:r>
      <w:r w:rsidRPr="00B16C26">
        <w:rPr>
          <w:rFonts w:ascii="Georgia" w:hAnsi="Georgia" w:cs="Times New Roman"/>
          <w:i/>
          <w:iCs/>
          <w:color w:val="222222"/>
          <w:sz w:val="18"/>
          <w:szCs w:val="20"/>
        </w:rPr>
        <w:t>Population and Development Review</w:t>
      </w:r>
      <w:r w:rsidRPr="00B16C26">
        <w:rPr>
          <w:rFonts w:ascii="Georgia" w:hAnsi="Georgia" w:cs="Times New Roman"/>
          <w:color w:val="222222"/>
          <w:sz w:val="18"/>
          <w:szCs w:val="20"/>
        </w:rPr>
        <w:t>,</w:t>
      </w:r>
      <w:r w:rsidRPr="00B16C26">
        <w:rPr>
          <w:rFonts w:ascii="Georgia" w:hAnsi="Georgia" w:cs="Times New Roman"/>
          <w:i/>
          <w:iCs/>
          <w:color w:val="222222"/>
          <w:sz w:val="18"/>
          <w:szCs w:val="20"/>
        </w:rPr>
        <w:t xml:space="preserve"> 36</w:t>
      </w:r>
      <w:r w:rsidRPr="00B16C26">
        <w:rPr>
          <w:rFonts w:ascii="Georgia" w:hAnsi="Georgia" w:cs="Times New Roman"/>
          <w:color w:val="222222"/>
          <w:sz w:val="18"/>
          <w:szCs w:val="20"/>
        </w:rPr>
        <w:t xml:space="preserve">(1), </w:t>
      </w:r>
      <w:r w:rsidR="006D76B2">
        <w:rPr>
          <w:rFonts w:ascii="Georgia" w:hAnsi="Georgia" w:cs="Times New Roman"/>
          <w:color w:val="222222"/>
          <w:sz w:val="18"/>
          <w:szCs w:val="20"/>
        </w:rPr>
        <w:br/>
      </w:r>
      <w:r w:rsidRPr="00B16C26">
        <w:rPr>
          <w:rFonts w:ascii="Georgia" w:hAnsi="Georgia" w:cs="Times New Roman"/>
          <w:color w:val="222222"/>
          <w:sz w:val="18"/>
          <w:szCs w:val="20"/>
        </w:rPr>
        <w:t>27</w:t>
      </w:r>
      <w:r w:rsidRPr="00B16C26">
        <w:rPr>
          <w:rFonts w:ascii="Georgia" w:hAnsi="Georgia" w:cs="Times New Roman"/>
          <w:color w:val="222222"/>
          <w:sz w:val="18"/>
          <w:szCs w:val="20"/>
          <w:rtl/>
        </w:rPr>
        <w:t>–</w:t>
      </w:r>
      <w:r w:rsidRPr="00B16C26">
        <w:rPr>
          <w:rFonts w:ascii="Georgia" w:hAnsi="Georgia" w:cs="Times New Roman"/>
          <w:color w:val="222222"/>
          <w:sz w:val="18"/>
          <w:szCs w:val="20"/>
        </w:rPr>
        <w:t>45.</w:t>
      </w:r>
      <w:r w:rsidRPr="00B16C26">
        <w:rPr>
          <w:rFonts w:ascii="Georgia" w:hAnsi="Georgia" w:cs="Times New Roman"/>
          <w:color w:val="222222"/>
          <w:sz w:val="18"/>
          <w:szCs w:val="20"/>
          <w:rtl/>
        </w:rPr>
        <w:t>‏</w:t>
      </w:r>
      <w:r w:rsidRPr="00B16C26">
        <w:rPr>
          <w:rFonts w:ascii="Georgia" w:hAnsi="Georgia" w:cs="Times New Roman"/>
          <w:color w:val="222222"/>
          <w:sz w:val="18"/>
          <w:szCs w:val="20"/>
        </w:rPr>
        <w:t xml:space="preserve"> </w:t>
      </w:r>
      <w:hyperlink r:id="rId14" w:history="1">
        <w:r w:rsidRPr="00B16C26">
          <w:rPr>
            <w:rStyle w:val="Hyperlink"/>
            <w:rFonts w:ascii="Georgia" w:hAnsi="Georgia" w:cs="Times New Roman"/>
            <w:sz w:val="18"/>
            <w:szCs w:val="20"/>
          </w:rPr>
          <w:t>https://doi.org/10.1111/j.1728-4457.2010.00316.x</w:t>
        </w:r>
      </w:hyperlink>
    </w:p>
    <w:p w14:paraId="7B422E24" w14:textId="77777777" w:rsidR="00B16C26" w:rsidRPr="00B16C26" w:rsidRDefault="00B16C26" w:rsidP="006D76B2">
      <w:pPr>
        <w:bidi w:val="0"/>
        <w:spacing w:after="120"/>
        <w:ind w:left="397" w:hanging="397"/>
        <w:jc w:val="both"/>
        <w:rPr>
          <w:rStyle w:val="Hyperlink"/>
          <w:rFonts w:ascii="Georgia" w:hAnsi="Georgia" w:cs="Times New Roman"/>
          <w:sz w:val="18"/>
          <w:szCs w:val="20"/>
        </w:rPr>
      </w:pPr>
      <w:proofErr w:type="spellStart"/>
      <w:r w:rsidRPr="00B16C26">
        <w:rPr>
          <w:rFonts w:ascii="Georgia" w:hAnsi="Georgia" w:cs="Times New Roman"/>
          <w:color w:val="222222"/>
          <w:sz w:val="18"/>
          <w:szCs w:val="20"/>
        </w:rPr>
        <w:t>Azaiza</w:t>
      </w:r>
      <w:proofErr w:type="spellEnd"/>
      <w:r w:rsidRPr="00B16C26">
        <w:rPr>
          <w:rFonts w:ascii="Georgia" w:hAnsi="Georgia" w:cs="Times New Roman"/>
          <w:color w:val="222222"/>
          <w:sz w:val="18"/>
          <w:szCs w:val="20"/>
        </w:rPr>
        <w:t>, F.</w:t>
      </w:r>
      <w:r w:rsidRPr="00B16C26">
        <w:rPr>
          <w:rFonts w:ascii="Georgia" w:hAnsi="Georgia" w:cs="Times New Roman"/>
          <w:sz w:val="18"/>
          <w:szCs w:val="20"/>
        </w:rPr>
        <w:t xml:space="preserve"> (2005). Meanings of the concept </w:t>
      </w:r>
      <w:r w:rsidRPr="00B16C26">
        <w:rPr>
          <w:rFonts w:ascii="Georgia" w:hAnsi="Georgia" w:cs="Times New Roman"/>
          <w:color w:val="222222"/>
          <w:sz w:val="18"/>
          <w:szCs w:val="20"/>
          <w:shd w:val="clear" w:color="auto" w:fill="FFFFFF"/>
        </w:rPr>
        <w:t>“</w:t>
      </w:r>
      <w:r w:rsidRPr="00B16C26">
        <w:rPr>
          <w:rFonts w:ascii="Georgia" w:hAnsi="Georgia" w:cs="Times New Roman"/>
          <w:sz w:val="18"/>
          <w:szCs w:val="20"/>
        </w:rPr>
        <w:t>self-help</w:t>
      </w:r>
      <w:r w:rsidRPr="00B16C26">
        <w:rPr>
          <w:rFonts w:ascii="Georgia" w:hAnsi="Georgia" w:cs="Times New Roman"/>
          <w:color w:val="222222"/>
          <w:sz w:val="18"/>
          <w:szCs w:val="20"/>
          <w:shd w:val="clear" w:color="auto" w:fill="FFFFFF"/>
        </w:rPr>
        <w:t>”</w:t>
      </w:r>
      <w:r w:rsidRPr="00B16C26">
        <w:rPr>
          <w:rFonts w:ascii="Georgia" w:hAnsi="Georgia" w:cs="Times New Roman"/>
          <w:sz w:val="18"/>
          <w:szCs w:val="20"/>
        </w:rPr>
        <w:t xml:space="preserve"> among Jewish and Arab students living in Israel. </w:t>
      </w:r>
      <w:r w:rsidRPr="00B16C26">
        <w:rPr>
          <w:rFonts w:ascii="Georgia" w:hAnsi="Georgia" w:cs="Times New Roman"/>
          <w:i/>
          <w:iCs/>
          <w:sz w:val="18"/>
          <w:szCs w:val="20"/>
        </w:rPr>
        <w:t>Journal of Human Behavior in the Social Environment</w:t>
      </w:r>
      <w:r w:rsidRPr="00B16C26">
        <w:rPr>
          <w:rFonts w:ascii="Georgia" w:hAnsi="Georgia" w:cs="Times New Roman"/>
          <w:sz w:val="18"/>
          <w:szCs w:val="20"/>
        </w:rPr>
        <w:t>,</w:t>
      </w:r>
      <w:r w:rsidRPr="00B16C26">
        <w:rPr>
          <w:rFonts w:ascii="Georgia" w:hAnsi="Georgia" w:cs="Times New Roman"/>
          <w:i/>
          <w:iCs/>
          <w:sz w:val="18"/>
          <w:szCs w:val="20"/>
        </w:rPr>
        <w:t xml:space="preserve"> 11</w:t>
      </w:r>
      <w:r w:rsidRPr="00B16C26">
        <w:rPr>
          <w:rFonts w:ascii="Georgia" w:hAnsi="Georgia" w:cs="Times New Roman"/>
          <w:sz w:val="18"/>
          <w:szCs w:val="20"/>
        </w:rPr>
        <w:t>, 23</w:t>
      </w:r>
      <w:r w:rsidRPr="00670A0D">
        <w:rPr>
          <w:rFonts w:ascii="Georgia" w:hAnsi="Georgia" w:cs="Times New Roman"/>
          <w:sz w:val="18"/>
          <w:szCs w:val="20"/>
          <w:rtl/>
        </w:rPr>
        <w:t>–</w:t>
      </w:r>
      <w:r w:rsidRPr="00B16C26">
        <w:rPr>
          <w:rFonts w:ascii="Georgia" w:hAnsi="Georgia" w:cs="Times New Roman"/>
          <w:sz w:val="18"/>
          <w:szCs w:val="20"/>
        </w:rPr>
        <w:t>35.</w:t>
      </w:r>
      <w:r w:rsidRPr="00B16C26">
        <w:rPr>
          <w:rFonts w:ascii="Georgia" w:hAnsi="Georgia" w:cs="Times New Roman"/>
          <w:color w:val="222222"/>
          <w:sz w:val="18"/>
          <w:szCs w:val="20"/>
        </w:rPr>
        <w:t xml:space="preserve"> </w:t>
      </w:r>
      <w:hyperlink r:id="rId15" w:history="1">
        <w:r w:rsidRPr="00B16C26">
          <w:rPr>
            <w:rStyle w:val="Hyperlink"/>
            <w:rFonts w:ascii="Georgia" w:hAnsi="Georgia" w:cs="Times New Roman"/>
            <w:sz w:val="18"/>
            <w:szCs w:val="20"/>
          </w:rPr>
          <w:t>https://doi.org/10.1300/J137v11n01_02</w:t>
        </w:r>
      </w:hyperlink>
    </w:p>
    <w:p w14:paraId="34F10F85" w14:textId="77777777" w:rsidR="00B16C26" w:rsidRPr="00B16C26" w:rsidRDefault="00B16C26" w:rsidP="006D76B2">
      <w:pPr>
        <w:bidi w:val="0"/>
        <w:spacing w:after="120"/>
        <w:ind w:left="397" w:hanging="397"/>
        <w:jc w:val="both"/>
        <w:rPr>
          <w:rStyle w:val="Hyperlink"/>
          <w:rFonts w:ascii="Georgia" w:hAnsi="Georgia"/>
          <w:sz w:val="18"/>
          <w:szCs w:val="20"/>
        </w:rPr>
      </w:pPr>
      <w:proofErr w:type="spellStart"/>
      <w:r w:rsidRPr="00B16C26">
        <w:rPr>
          <w:rFonts w:ascii="Georgia" w:hAnsi="Georgia" w:cs="Times New Roman"/>
          <w:color w:val="222222"/>
          <w:sz w:val="18"/>
          <w:szCs w:val="20"/>
        </w:rPr>
        <w:t>Azaiza</w:t>
      </w:r>
      <w:proofErr w:type="spellEnd"/>
      <w:r w:rsidRPr="00B16C26">
        <w:rPr>
          <w:rFonts w:ascii="Georgia" w:hAnsi="Georgia" w:cs="Times New Roman"/>
          <w:color w:val="222222"/>
          <w:sz w:val="18"/>
          <w:szCs w:val="20"/>
        </w:rPr>
        <w:t>, F.,</w:t>
      </w:r>
      <w:r w:rsidRPr="00B16C26">
        <w:rPr>
          <w:rFonts w:ascii="Georgia" w:hAnsi="Georgia" w:cs="Times New Roman"/>
          <w:sz w:val="18"/>
          <w:szCs w:val="20"/>
        </w:rPr>
        <w:t xml:space="preserve"> </w:t>
      </w:r>
      <w:r w:rsidRPr="00B16C26">
        <w:rPr>
          <w:rFonts w:ascii="Georgia" w:hAnsi="Georgia" w:cs="Times New Roman"/>
          <w:color w:val="222222"/>
          <w:sz w:val="18"/>
          <w:szCs w:val="20"/>
        </w:rPr>
        <w:t>&amp; Cohen M. (2008). Between traditional and modern perceptions of breast and cervical cancer screenings</w:t>
      </w:r>
      <w:r w:rsidRPr="00B16C26">
        <w:rPr>
          <w:rFonts w:ascii="Georgia" w:hAnsi="Georgia" w:cs="Times New Roman"/>
          <w:color w:val="222222"/>
          <w:sz w:val="18"/>
          <w:szCs w:val="20"/>
          <w:rtl/>
        </w:rPr>
        <w:t>:</w:t>
      </w:r>
      <w:r w:rsidRPr="00B16C26">
        <w:rPr>
          <w:rFonts w:ascii="Georgia" w:hAnsi="Georgia" w:cs="Times New Roman"/>
          <w:color w:val="222222"/>
          <w:sz w:val="18"/>
          <w:szCs w:val="20"/>
        </w:rPr>
        <w:t xml:space="preserve"> A qualitative study of Arab women in Israel. </w:t>
      </w:r>
      <w:r w:rsidRPr="00B16C26">
        <w:rPr>
          <w:rFonts w:ascii="Georgia" w:hAnsi="Georgia" w:cs="Times New Roman"/>
          <w:i/>
          <w:iCs/>
          <w:color w:val="222222"/>
          <w:sz w:val="18"/>
          <w:szCs w:val="20"/>
        </w:rPr>
        <w:t>Psycho</w:t>
      </w:r>
      <w:r w:rsidRPr="00B16C26">
        <w:rPr>
          <w:rFonts w:ascii="Georgia" w:hAnsi="Georgia" w:cs="Times New Roman"/>
          <w:i/>
          <w:iCs/>
          <w:color w:val="222222"/>
          <w:sz w:val="18"/>
          <w:szCs w:val="20"/>
          <w:rtl/>
        </w:rPr>
        <w:t>-</w:t>
      </w:r>
      <w:r w:rsidRPr="00B16C26">
        <w:rPr>
          <w:rFonts w:ascii="Georgia" w:hAnsi="Georgia" w:cs="Times New Roman"/>
          <w:i/>
          <w:iCs/>
          <w:color w:val="222222"/>
          <w:sz w:val="18"/>
          <w:szCs w:val="20"/>
        </w:rPr>
        <w:t>Oncology</w:t>
      </w:r>
      <w:r w:rsidRPr="00B16C26">
        <w:rPr>
          <w:rFonts w:ascii="Georgia" w:hAnsi="Georgia" w:cs="Times New Roman"/>
          <w:color w:val="222222"/>
          <w:sz w:val="18"/>
          <w:szCs w:val="20"/>
        </w:rPr>
        <w:t>,</w:t>
      </w:r>
      <w:r w:rsidRPr="00B16C26">
        <w:rPr>
          <w:rFonts w:ascii="Georgia" w:hAnsi="Georgia" w:cs="Times New Roman"/>
          <w:i/>
          <w:iCs/>
          <w:color w:val="222222"/>
          <w:sz w:val="18"/>
          <w:szCs w:val="20"/>
        </w:rPr>
        <w:t xml:space="preserve"> 17</w:t>
      </w:r>
      <w:r w:rsidRPr="00B16C26">
        <w:rPr>
          <w:rFonts w:ascii="Georgia" w:hAnsi="Georgia" w:cs="Times New Roman"/>
          <w:color w:val="222222"/>
          <w:sz w:val="18"/>
          <w:szCs w:val="20"/>
        </w:rPr>
        <w:t>(1), 34</w:t>
      </w:r>
      <w:r w:rsidRPr="00B16C26">
        <w:rPr>
          <w:rFonts w:ascii="Georgia" w:hAnsi="Georgia" w:cs="Times New Roman"/>
          <w:color w:val="222222"/>
          <w:sz w:val="18"/>
          <w:szCs w:val="20"/>
          <w:rtl/>
        </w:rPr>
        <w:t>–</w:t>
      </w:r>
      <w:r w:rsidRPr="00B16C26">
        <w:rPr>
          <w:rFonts w:ascii="Georgia" w:hAnsi="Georgia" w:cs="Times New Roman"/>
          <w:color w:val="222222"/>
          <w:sz w:val="18"/>
          <w:szCs w:val="20"/>
        </w:rPr>
        <w:t>41</w:t>
      </w:r>
      <w:r w:rsidRPr="00B16C26">
        <w:rPr>
          <w:rFonts w:ascii="Georgia" w:hAnsi="Georgia" w:cs="Times New Roman"/>
          <w:color w:val="222222"/>
          <w:sz w:val="18"/>
          <w:szCs w:val="20"/>
          <w:rtl/>
        </w:rPr>
        <w:t>.</w:t>
      </w:r>
      <w:r w:rsidRPr="00B16C26">
        <w:rPr>
          <w:rFonts w:ascii="Georgia" w:hAnsi="Georgia" w:cs="Times New Roman"/>
          <w:color w:val="222222"/>
          <w:sz w:val="18"/>
          <w:szCs w:val="20"/>
        </w:rPr>
        <w:t xml:space="preserve"> </w:t>
      </w:r>
      <w:hyperlink r:id="rId16" w:history="1">
        <w:r w:rsidRPr="00B16C26">
          <w:rPr>
            <w:rStyle w:val="Hyperlink"/>
            <w:rFonts w:ascii="Georgia" w:hAnsi="Georgia" w:cs="Times New Roman"/>
            <w:sz w:val="18"/>
            <w:szCs w:val="20"/>
          </w:rPr>
          <w:t>https://doi.org/10.1002/pon.1180</w:t>
        </w:r>
      </w:hyperlink>
    </w:p>
    <w:p w14:paraId="1EED1F49" w14:textId="77777777" w:rsidR="00B16C26" w:rsidRPr="00B16C26" w:rsidRDefault="00B16C26" w:rsidP="006D76B2">
      <w:pPr>
        <w:bidi w:val="0"/>
        <w:spacing w:after="120"/>
        <w:ind w:left="397" w:hanging="397"/>
        <w:jc w:val="both"/>
        <w:rPr>
          <w:rFonts w:ascii="Georgia" w:hAnsi="Georgia" w:cs="Times New Roman"/>
          <w:color w:val="222222"/>
          <w:sz w:val="18"/>
          <w:szCs w:val="20"/>
        </w:rPr>
      </w:pPr>
      <w:r w:rsidRPr="00B16C26">
        <w:rPr>
          <w:rFonts w:ascii="Georgia" w:hAnsi="Georgia" w:cs="Times New Roman"/>
          <w:color w:val="222222"/>
          <w:sz w:val="18"/>
          <w:szCs w:val="20"/>
        </w:rPr>
        <w:t xml:space="preserve">Bourdieu, P. (1984). </w:t>
      </w:r>
      <w:r w:rsidRPr="00B16C26">
        <w:rPr>
          <w:rFonts w:ascii="Georgia" w:hAnsi="Georgia" w:cs="Times New Roman"/>
          <w:i/>
          <w:iCs/>
          <w:color w:val="222222"/>
          <w:sz w:val="18"/>
          <w:szCs w:val="20"/>
        </w:rPr>
        <w:t>Distinction: A social critique of the judgment of taste</w:t>
      </w:r>
      <w:r w:rsidRPr="00B16C26">
        <w:rPr>
          <w:rFonts w:ascii="Georgia" w:hAnsi="Georgia" w:cs="Times New Roman"/>
          <w:color w:val="222222"/>
          <w:sz w:val="18"/>
          <w:szCs w:val="20"/>
        </w:rPr>
        <w:t>. Harvard University Press.</w:t>
      </w:r>
    </w:p>
    <w:p w14:paraId="09D5EF51" w14:textId="77777777" w:rsidR="00B16C26" w:rsidRPr="00B16C26" w:rsidRDefault="00B16C26" w:rsidP="006D76B2">
      <w:pPr>
        <w:suppressAutoHyphens/>
        <w:bidi w:val="0"/>
        <w:spacing w:after="120"/>
        <w:ind w:left="397" w:hanging="397"/>
        <w:jc w:val="both"/>
        <w:rPr>
          <w:rFonts w:ascii="Georgia" w:hAnsi="Georgia" w:cs="Times New Roman"/>
          <w:sz w:val="18"/>
          <w:szCs w:val="20"/>
          <w:rtl/>
        </w:rPr>
      </w:pPr>
      <w:r w:rsidRPr="00B16C26">
        <w:rPr>
          <w:rFonts w:ascii="Georgia" w:hAnsi="Georgia" w:cs="Times New Roman"/>
          <w:sz w:val="18"/>
          <w:szCs w:val="20"/>
        </w:rPr>
        <w:t xml:space="preserve">Bourdieu, P. (2010). The forms of capital. </w:t>
      </w:r>
      <w:r w:rsidRPr="00B16C26">
        <w:rPr>
          <w:rFonts w:ascii="Georgia" w:hAnsi="Georgia" w:cs="Times New Roman"/>
          <w:sz w:val="18"/>
          <w:szCs w:val="20"/>
          <w:lang w:val="de-DE"/>
        </w:rPr>
        <w:t xml:space="preserve">In I. Szeman &amp; T. Kaposy (Eds.), </w:t>
      </w:r>
      <w:r w:rsidRPr="00B16C26">
        <w:rPr>
          <w:rFonts w:ascii="Georgia" w:hAnsi="Georgia" w:cs="Times New Roman"/>
          <w:i/>
          <w:iCs/>
          <w:sz w:val="18"/>
          <w:szCs w:val="20"/>
        </w:rPr>
        <w:t>Cultural theory: An anthology</w:t>
      </w:r>
      <w:r w:rsidRPr="00B16C26">
        <w:rPr>
          <w:rFonts w:ascii="Georgia" w:hAnsi="Georgia" w:cs="Times New Roman"/>
          <w:sz w:val="18"/>
          <w:szCs w:val="20"/>
        </w:rPr>
        <w:t xml:space="preserve"> (pp. 81</w:t>
      </w:r>
      <w:r w:rsidRPr="00B16C26">
        <w:rPr>
          <w:rFonts w:ascii="Georgia" w:hAnsi="Georgia" w:cs="Times New Roman"/>
          <w:color w:val="222222"/>
          <w:sz w:val="18"/>
          <w:szCs w:val="20"/>
          <w:rtl/>
        </w:rPr>
        <w:t>–</w:t>
      </w:r>
      <w:r w:rsidRPr="00B16C26">
        <w:rPr>
          <w:rFonts w:ascii="Georgia" w:hAnsi="Georgia" w:cs="Times New Roman"/>
          <w:sz w:val="18"/>
          <w:szCs w:val="20"/>
        </w:rPr>
        <w:t>93). Wiley. (</w:t>
      </w:r>
      <w:r w:rsidRPr="00B16C26">
        <w:rPr>
          <w:rFonts w:ascii="Georgia" w:hAnsi="Georgia" w:cs="Times New Roman"/>
          <w:sz w:val="18"/>
          <w:szCs w:val="20"/>
          <w:lang w:val="de-DE"/>
        </w:rPr>
        <w:t>Original work published</w:t>
      </w:r>
      <w:r w:rsidRPr="00B16C26">
        <w:rPr>
          <w:rFonts w:ascii="Georgia" w:hAnsi="Georgia" w:cs="Times New Roman"/>
          <w:sz w:val="18"/>
          <w:szCs w:val="20"/>
        </w:rPr>
        <w:t xml:space="preserve"> 1986)</w:t>
      </w:r>
    </w:p>
    <w:p w14:paraId="6F4AA7F3" w14:textId="77777777" w:rsidR="00B16C26" w:rsidRPr="00B16C26" w:rsidRDefault="00B16C26" w:rsidP="006D76B2">
      <w:pPr>
        <w:suppressAutoHyphens/>
        <w:bidi w:val="0"/>
        <w:spacing w:after="120"/>
        <w:ind w:left="397" w:hanging="397"/>
        <w:jc w:val="both"/>
        <w:rPr>
          <w:rFonts w:ascii="Georgia" w:hAnsi="Georgia" w:cs="Times New Roman"/>
          <w:sz w:val="18"/>
          <w:szCs w:val="20"/>
        </w:rPr>
      </w:pPr>
      <w:r w:rsidRPr="00B16C26">
        <w:rPr>
          <w:rFonts w:ascii="Georgia" w:hAnsi="Georgia" w:cs="Times New Roman"/>
          <w:color w:val="222222"/>
          <w:sz w:val="18"/>
          <w:szCs w:val="20"/>
          <w:shd w:val="clear" w:color="auto" w:fill="FFFFFF"/>
        </w:rPr>
        <w:t xml:space="preserve">Chesnais, J. C. (1992). </w:t>
      </w:r>
      <w:r w:rsidRPr="00B16C26">
        <w:rPr>
          <w:rFonts w:ascii="Georgia" w:hAnsi="Georgia" w:cs="Times New Roman"/>
          <w:i/>
          <w:iCs/>
          <w:color w:val="222222"/>
          <w:sz w:val="18"/>
          <w:szCs w:val="20"/>
          <w:shd w:val="clear" w:color="auto" w:fill="FFFFFF"/>
        </w:rPr>
        <w:t>The demographic transition: Stages, patterns, and economic implications</w:t>
      </w:r>
      <w:r w:rsidRPr="00B16C26">
        <w:rPr>
          <w:rFonts w:ascii="Georgia" w:hAnsi="Georgia" w:cs="Times New Roman"/>
          <w:color w:val="222222"/>
          <w:sz w:val="18"/>
          <w:szCs w:val="20"/>
          <w:shd w:val="clear" w:color="auto" w:fill="FFFFFF"/>
        </w:rPr>
        <w:t>. Clarendon Press.</w:t>
      </w:r>
      <w:r w:rsidRPr="00B16C26">
        <w:rPr>
          <w:rFonts w:ascii="Georgia" w:hAnsi="Georgia" w:cs="Times New Roman"/>
          <w:color w:val="222222"/>
          <w:sz w:val="18"/>
          <w:szCs w:val="20"/>
          <w:shd w:val="clear" w:color="auto" w:fill="FFFFFF"/>
          <w:rtl/>
        </w:rPr>
        <w:t xml:space="preserve"> ‏</w:t>
      </w:r>
    </w:p>
    <w:p w14:paraId="2F0B673D" w14:textId="77777777" w:rsidR="006D76B2" w:rsidRDefault="00B16C26" w:rsidP="006D76B2">
      <w:pPr>
        <w:keepNext/>
        <w:keepLines/>
        <w:bidi w:val="0"/>
        <w:ind w:left="397" w:hanging="397"/>
        <w:jc w:val="both"/>
        <w:rPr>
          <w:rFonts w:ascii="Georgia" w:hAnsi="Georgia" w:cs="Times New Roman"/>
          <w:color w:val="222222"/>
          <w:sz w:val="18"/>
          <w:szCs w:val="20"/>
        </w:rPr>
      </w:pPr>
      <w:r w:rsidRPr="00B16C26">
        <w:rPr>
          <w:rFonts w:ascii="Georgia" w:hAnsi="Georgia" w:cs="Times New Roman"/>
          <w:color w:val="222222"/>
          <w:sz w:val="18"/>
          <w:szCs w:val="20"/>
        </w:rPr>
        <w:t>Cohen, S., Alper, C. M., Doyle, W. J., Adler, N., Treanor, J. J., &amp; Turner, R. B. (2008). Objective and subjective socioeconomic status and susceptibility to the common cold</w:t>
      </w:r>
      <w:r w:rsidRPr="00B16C26">
        <w:rPr>
          <w:rFonts w:ascii="Georgia" w:hAnsi="Georgia" w:cs="Times New Roman"/>
          <w:color w:val="222222"/>
          <w:sz w:val="18"/>
          <w:szCs w:val="20"/>
          <w:rtl/>
        </w:rPr>
        <w:t>.</w:t>
      </w:r>
      <w:r w:rsidRPr="00B16C26">
        <w:rPr>
          <w:rFonts w:ascii="Georgia" w:hAnsi="Georgia" w:cs="Times New Roman"/>
          <w:i/>
          <w:iCs/>
          <w:color w:val="222222"/>
          <w:sz w:val="18"/>
          <w:szCs w:val="20"/>
        </w:rPr>
        <w:t xml:space="preserve"> Health Psychology</w:t>
      </w:r>
      <w:r w:rsidRPr="00B16C26">
        <w:rPr>
          <w:rFonts w:ascii="Georgia" w:hAnsi="Georgia" w:cs="Times New Roman"/>
          <w:color w:val="222222"/>
          <w:sz w:val="18"/>
          <w:szCs w:val="20"/>
        </w:rPr>
        <w:t>,</w:t>
      </w:r>
      <w:r w:rsidRPr="00B16C26">
        <w:rPr>
          <w:rFonts w:ascii="Georgia" w:hAnsi="Georgia" w:cs="Times New Roman"/>
          <w:i/>
          <w:iCs/>
          <w:color w:val="222222"/>
          <w:sz w:val="18"/>
          <w:szCs w:val="20"/>
        </w:rPr>
        <w:t xml:space="preserve"> 27</w:t>
      </w:r>
      <w:r w:rsidRPr="00B16C26">
        <w:rPr>
          <w:rFonts w:ascii="Georgia" w:hAnsi="Georgia" w:cs="Times New Roman"/>
          <w:color w:val="222222"/>
          <w:sz w:val="18"/>
          <w:szCs w:val="20"/>
        </w:rPr>
        <w:t>(2), 268</w:t>
      </w:r>
      <w:r w:rsidRPr="00B16C26">
        <w:rPr>
          <w:rFonts w:ascii="Georgia" w:hAnsi="Georgia" w:cs="Times New Roman"/>
          <w:color w:val="222222"/>
          <w:sz w:val="18"/>
          <w:szCs w:val="20"/>
          <w:rtl/>
        </w:rPr>
        <w:t>–</w:t>
      </w:r>
      <w:r w:rsidRPr="00B16C26">
        <w:rPr>
          <w:rFonts w:ascii="Georgia" w:hAnsi="Georgia" w:cs="Times New Roman"/>
          <w:color w:val="222222"/>
          <w:sz w:val="18"/>
          <w:szCs w:val="20"/>
        </w:rPr>
        <w:t>2</w:t>
      </w:r>
      <w:r w:rsidRPr="00B16C26">
        <w:rPr>
          <w:rFonts w:ascii="Georgia" w:hAnsi="Georgia" w:cs="Times New Roman"/>
          <w:color w:val="222222"/>
          <w:sz w:val="18"/>
          <w:szCs w:val="20"/>
          <w:rtl/>
        </w:rPr>
        <w:t>74</w:t>
      </w:r>
      <w:r w:rsidRPr="00B16C26">
        <w:rPr>
          <w:rFonts w:ascii="Georgia" w:hAnsi="Georgia" w:cs="Times New Roman"/>
          <w:color w:val="222222"/>
          <w:sz w:val="18"/>
          <w:szCs w:val="20"/>
        </w:rPr>
        <w:t xml:space="preserve">. </w:t>
      </w:r>
    </w:p>
    <w:p w14:paraId="1E1A17F4" w14:textId="27592B2E" w:rsidR="00B16C26" w:rsidRPr="00B16C26" w:rsidRDefault="00000000" w:rsidP="006D76B2">
      <w:pPr>
        <w:bidi w:val="0"/>
        <w:spacing w:after="120"/>
        <w:ind w:left="397"/>
        <w:jc w:val="both"/>
        <w:rPr>
          <w:rFonts w:ascii="Georgia" w:hAnsi="Georgia" w:cs="Times New Roman"/>
          <w:color w:val="212121"/>
          <w:sz w:val="18"/>
          <w:szCs w:val="20"/>
          <w:shd w:val="clear" w:color="auto" w:fill="FFFFFF"/>
        </w:rPr>
      </w:pPr>
      <w:hyperlink r:id="rId17" w:history="1">
        <w:r w:rsidR="006D76B2" w:rsidRPr="00684E0F">
          <w:rPr>
            <w:rStyle w:val="Hyperlink"/>
            <w:rFonts w:ascii="Georgia" w:hAnsi="Georgia" w:cs="Times New Roman"/>
            <w:sz w:val="18"/>
            <w:szCs w:val="20"/>
            <w:shd w:val="clear" w:color="auto" w:fill="FFFFFF"/>
          </w:rPr>
          <w:t>https://doi.org/10.1037/0278-6133.27.2.268</w:t>
        </w:r>
      </w:hyperlink>
    </w:p>
    <w:p w14:paraId="6A15BD16" w14:textId="77777777" w:rsidR="00B16C26" w:rsidRPr="00B16C26" w:rsidRDefault="00B16C26" w:rsidP="006D76B2">
      <w:pPr>
        <w:bidi w:val="0"/>
        <w:spacing w:after="120"/>
        <w:ind w:left="397" w:hanging="397"/>
        <w:jc w:val="both"/>
        <w:rPr>
          <w:rFonts w:ascii="Georgia" w:hAnsi="Georgia" w:cs="Times New Roman"/>
          <w:color w:val="000000"/>
          <w:sz w:val="18"/>
          <w:szCs w:val="20"/>
        </w:rPr>
      </w:pPr>
      <w:r w:rsidRPr="00B16C26">
        <w:rPr>
          <w:rFonts w:ascii="Georgia" w:hAnsi="Georgia" w:cs="Times New Roman"/>
          <w:color w:val="222222"/>
          <w:sz w:val="18"/>
          <w:szCs w:val="20"/>
        </w:rPr>
        <w:t>Coleman</w:t>
      </w:r>
      <w:r w:rsidRPr="00B16C26">
        <w:rPr>
          <w:rFonts w:ascii="Georgia" w:hAnsi="Georgia" w:cs="Times New Roman"/>
          <w:color w:val="000000"/>
          <w:sz w:val="18"/>
          <w:szCs w:val="20"/>
        </w:rPr>
        <w:t xml:space="preserve">, J. S. (1988). Social capital in the creation of human capital. </w:t>
      </w:r>
      <w:r w:rsidRPr="00B16C26">
        <w:rPr>
          <w:rFonts w:ascii="Georgia" w:hAnsi="Georgia" w:cs="Times New Roman"/>
          <w:i/>
          <w:iCs/>
          <w:color w:val="000000"/>
          <w:sz w:val="18"/>
          <w:szCs w:val="20"/>
        </w:rPr>
        <w:t>American Journal of Sociology</w:t>
      </w:r>
      <w:r w:rsidRPr="00B16C26">
        <w:rPr>
          <w:rFonts w:ascii="Georgia" w:hAnsi="Georgia" w:cs="Times New Roman"/>
          <w:color w:val="000000"/>
          <w:sz w:val="18"/>
          <w:szCs w:val="20"/>
        </w:rPr>
        <w:t xml:space="preserve">, </w:t>
      </w:r>
      <w:r w:rsidRPr="00B16C26">
        <w:rPr>
          <w:rFonts w:ascii="Georgia" w:hAnsi="Georgia" w:cs="Times New Roman"/>
          <w:i/>
          <w:iCs/>
          <w:color w:val="000000"/>
          <w:sz w:val="18"/>
          <w:szCs w:val="20"/>
        </w:rPr>
        <w:t>94</w:t>
      </w:r>
      <w:r w:rsidRPr="00B16C26">
        <w:rPr>
          <w:rFonts w:ascii="Georgia" w:hAnsi="Georgia" w:cs="Times New Roman"/>
          <w:color w:val="000000"/>
          <w:sz w:val="18"/>
          <w:szCs w:val="20"/>
        </w:rPr>
        <w:t xml:space="preserve"> Supplement, S95</w:t>
      </w:r>
      <w:r w:rsidRPr="00B16C26">
        <w:rPr>
          <w:rFonts w:ascii="Georgia" w:hAnsi="Georgia" w:cs="Times New Roman"/>
          <w:color w:val="222222"/>
          <w:sz w:val="18"/>
          <w:szCs w:val="20"/>
          <w:rtl/>
        </w:rPr>
        <w:t>–</w:t>
      </w:r>
      <w:r w:rsidRPr="00B16C26">
        <w:rPr>
          <w:rFonts w:ascii="Georgia" w:hAnsi="Georgia" w:cs="Times New Roman"/>
          <w:color w:val="000000"/>
          <w:sz w:val="18"/>
          <w:szCs w:val="20"/>
        </w:rPr>
        <w:t>S120.</w:t>
      </w:r>
    </w:p>
    <w:p w14:paraId="5BDB95CF" w14:textId="255A0C38" w:rsidR="006D76B2" w:rsidRDefault="00B16C26" w:rsidP="006D76B2">
      <w:pPr>
        <w:keepNext/>
        <w:keepLines/>
        <w:bidi w:val="0"/>
        <w:ind w:left="397" w:hanging="397"/>
        <w:jc w:val="both"/>
        <w:rPr>
          <w:rFonts w:ascii="Georgia" w:hAnsi="Georgia" w:cs="Times New Roman"/>
          <w:sz w:val="18"/>
          <w:szCs w:val="20"/>
        </w:rPr>
      </w:pPr>
      <w:r w:rsidRPr="00B16C26">
        <w:rPr>
          <w:rFonts w:ascii="Georgia" w:hAnsi="Georgia" w:cs="Times New Roman"/>
          <w:sz w:val="18"/>
          <w:szCs w:val="20"/>
        </w:rPr>
        <w:t xml:space="preserve">Das-Munshi, J., </w:t>
      </w:r>
      <w:proofErr w:type="spellStart"/>
      <w:r w:rsidRPr="00B16C26">
        <w:rPr>
          <w:rFonts w:ascii="Georgia" w:hAnsi="Georgia" w:cs="Times New Roman"/>
          <w:sz w:val="18"/>
          <w:szCs w:val="20"/>
        </w:rPr>
        <w:t>Bécares</w:t>
      </w:r>
      <w:proofErr w:type="spellEnd"/>
      <w:r w:rsidRPr="00B16C26">
        <w:rPr>
          <w:rFonts w:ascii="Georgia" w:hAnsi="Georgia" w:cs="Times New Roman"/>
          <w:sz w:val="18"/>
          <w:szCs w:val="20"/>
        </w:rPr>
        <w:t xml:space="preserve">, L., </w:t>
      </w:r>
      <w:proofErr w:type="spellStart"/>
      <w:r w:rsidRPr="00B16C26">
        <w:rPr>
          <w:rFonts w:ascii="Georgia" w:hAnsi="Georgia" w:cs="Times New Roman"/>
          <w:sz w:val="18"/>
          <w:szCs w:val="20"/>
        </w:rPr>
        <w:t>Stansfeld</w:t>
      </w:r>
      <w:proofErr w:type="spellEnd"/>
      <w:r w:rsidRPr="00B16C26">
        <w:rPr>
          <w:rFonts w:ascii="Georgia" w:hAnsi="Georgia" w:cs="Times New Roman"/>
          <w:sz w:val="18"/>
          <w:szCs w:val="20"/>
        </w:rPr>
        <w:t>, S.</w:t>
      </w:r>
      <w:r w:rsidR="00594E20">
        <w:rPr>
          <w:rFonts w:ascii="Georgia" w:hAnsi="Georgia" w:cs="Times New Roman"/>
          <w:sz w:val="18"/>
          <w:szCs w:val="20"/>
        </w:rPr>
        <w:t>,</w:t>
      </w:r>
      <w:r w:rsidRPr="00B16C26">
        <w:rPr>
          <w:rFonts w:ascii="Georgia" w:hAnsi="Georgia" w:cs="Times New Roman"/>
          <w:sz w:val="18"/>
          <w:szCs w:val="20"/>
        </w:rPr>
        <w:t xml:space="preserve"> &amp; Prince, M. (2010). Understanding the ethnic density effect on mental health: Multi-level investigation of survey data from England. </w:t>
      </w:r>
      <w:r w:rsidRPr="00B16C26">
        <w:rPr>
          <w:rFonts w:ascii="Georgia" w:hAnsi="Georgia" w:cs="Times New Roman"/>
          <w:i/>
          <w:iCs/>
          <w:sz w:val="18"/>
          <w:szCs w:val="20"/>
        </w:rPr>
        <w:t>British Medical Journal</w:t>
      </w:r>
      <w:r w:rsidRPr="00B16C26">
        <w:rPr>
          <w:rFonts w:ascii="Georgia" w:hAnsi="Georgia" w:cs="Times New Roman"/>
          <w:sz w:val="18"/>
          <w:szCs w:val="20"/>
        </w:rPr>
        <w:t xml:space="preserve">, </w:t>
      </w:r>
      <w:r w:rsidRPr="00B16C26">
        <w:rPr>
          <w:rFonts w:ascii="Georgia" w:hAnsi="Georgia" w:cs="Times New Roman"/>
          <w:i/>
          <w:iCs/>
          <w:sz w:val="18"/>
          <w:szCs w:val="20"/>
        </w:rPr>
        <w:t>341,</w:t>
      </w:r>
      <w:r w:rsidRPr="00B16C26">
        <w:rPr>
          <w:rFonts w:ascii="Georgia" w:hAnsi="Georgia" w:cs="Times New Roman"/>
          <w:sz w:val="18"/>
          <w:szCs w:val="20"/>
        </w:rPr>
        <w:t xml:space="preserve"> </w:t>
      </w:r>
      <w:r w:rsidRPr="00670A0D">
        <w:rPr>
          <w:rFonts w:ascii="Georgia" w:hAnsi="Georgia" w:cs="Times New Roman"/>
          <w:sz w:val="18"/>
          <w:szCs w:val="20"/>
        </w:rPr>
        <w:t>c5367</w:t>
      </w:r>
      <w:r w:rsidRPr="00B16C26">
        <w:rPr>
          <w:rFonts w:ascii="Georgia" w:hAnsi="Georgia" w:cs="Times New Roman"/>
          <w:sz w:val="18"/>
          <w:szCs w:val="20"/>
        </w:rPr>
        <w:t xml:space="preserve">. </w:t>
      </w:r>
    </w:p>
    <w:p w14:paraId="5F03DFD7" w14:textId="544E5339" w:rsidR="00B16C26" w:rsidRPr="00B16C26" w:rsidRDefault="00B16C26" w:rsidP="006D76B2">
      <w:pPr>
        <w:bidi w:val="0"/>
        <w:spacing w:after="120"/>
        <w:ind w:left="397"/>
        <w:jc w:val="both"/>
        <w:rPr>
          <w:rStyle w:val="Hyperlink"/>
          <w:rFonts w:ascii="Georgia" w:hAnsi="Georgia"/>
          <w:sz w:val="18"/>
          <w:szCs w:val="20"/>
          <w:shd w:val="clear" w:color="auto" w:fill="FFFFFF"/>
        </w:rPr>
      </w:pPr>
      <w:proofErr w:type="spellStart"/>
      <w:r w:rsidRPr="00B16C26">
        <w:rPr>
          <w:rStyle w:val="Hyperlink"/>
          <w:rFonts w:ascii="Georgia" w:hAnsi="Georgia"/>
          <w:sz w:val="18"/>
          <w:szCs w:val="20"/>
        </w:rPr>
        <w:t>doi</w:t>
      </w:r>
      <w:proofErr w:type="spellEnd"/>
      <w:r w:rsidRPr="00B16C26">
        <w:rPr>
          <w:rStyle w:val="Hyperlink"/>
          <w:rFonts w:ascii="Georgia" w:hAnsi="Georgia"/>
          <w:sz w:val="18"/>
          <w:szCs w:val="20"/>
        </w:rPr>
        <w:t>: </w:t>
      </w:r>
      <w:hyperlink r:id="rId18" w:history="1">
        <w:r w:rsidRPr="00B16C26">
          <w:rPr>
            <w:rStyle w:val="Hyperlink"/>
            <w:rFonts w:ascii="Georgia" w:hAnsi="Georgia" w:cs="Times New Roman"/>
            <w:sz w:val="18"/>
            <w:szCs w:val="20"/>
            <w:shd w:val="clear" w:color="auto" w:fill="FFFFFF"/>
          </w:rPr>
          <w:t>https://doi.org/10.1136/bmj.c5367</w:t>
        </w:r>
      </w:hyperlink>
    </w:p>
    <w:p w14:paraId="32AF15B2" w14:textId="77777777" w:rsidR="00B16C26" w:rsidRPr="00B16C26" w:rsidRDefault="00B16C26" w:rsidP="006D76B2">
      <w:pPr>
        <w:bidi w:val="0"/>
        <w:spacing w:after="120"/>
        <w:ind w:left="397" w:hanging="397"/>
        <w:jc w:val="both"/>
        <w:rPr>
          <w:rFonts w:ascii="Georgia" w:hAnsi="Georgia" w:cs="Times New Roman"/>
          <w:color w:val="222222"/>
          <w:sz w:val="18"/>
          <w:szCs w:val="20"/>
          <w:shd w:val="clear" w:color="auto" w:fill="FFFFFF"/>
        </w:rPr>
      </w:pPr>
      <w:r w:rsidRPr="00B16C26">
        <w:rPr>
          <w:rFonts w:ascii="Georgia" w:hAnsi="Georgia" w:cs="Times New Roman"/>
          <w:color w:val="222222"/>
          <w:sz w:val="18"/>
          <w:szCs w:val="20"/>
        </w:rPr>
        <w:t>Durkheim</w:t>
      </w:r>
      <w:r w:rsidRPr="00B16C26">
        <w:rPr>
          <w:rFonts w:ascii="Georgia" w:hAnsi="Georgia" w:cs="Times New Roman"/>
          <w:color w:val="222222"/>
          <w:sz w:val="18"/>
          <w:szCs w:val="20"/>
          <w:shd w:val="clear" w:color="auto" w:fill="FFFFFF"/>
        </w:rPr>
        <w:t xml:space="preserve">, E. (1992). Suicide and fertility: A study of moral statistics. </w:t>
      </w:r>
      <w:r w:rsidRPr="00B16C26">
        <w:rPr>
          <w:rFonts w:ascii="Georgia" w:hAnsi="Georgia" w:cs="Times New Roman"/>
          <w:i/>
          <w:iCs/>
          <w:color w:val="222222"/>
          <w:sz w:val="18"/>
          <w:szCs w:val="20"/>
          <w:shd w:val="clear" w:color="auto" w:fill="FFFFFF"/>
        </w:rPr>
        <w:t>European Journal of Population</w:t>
      </w:r>
      <w:r w:rsidRPr="00B16C26">
        <w:rPr>
          <w:rFonts w:ascii="Georgia" w:hAnsi="Georgia" w:cs="Times New Roman"/>
          <w:color w:val="222222"/>
          <w:sz w:val="18"/>
          <w:szCs w:val="20"/>
          <w:shd w:val="clear" w:color="auto" w:fill="FFFFFF"/>
        </w:rPr>
        <w:t xml:space="preserve">, </w:t>
      </w:r>
      <w:r w:rsidRPr="00B16C26">
        <w:rPr>
          <w:rFonts w:ascii="Georgia" w:hAnsi="Georgia" w:cs="Times New Roman"/>
          <w:i/>
          <w:iCs/>
          <w:color w:val="222222"/>
          <w:sz w:val="18"/>
          <w:szCs w:val="20"/>
          <w:shd w:val="clear" w:color="auto" w:fill="FFFFFF"/>
        </w:rPr>
        <w:t>8</w:t>
      </w:r>
      <w:r w:rsidRPr="00B16C26">
        <w:rPr>
          <w:rFonts w:ascii="Georgia" w:hAnsi="Georgia" w:cs="Times New Roman"/>
          <w:color w:val="222222"/>
          <w:sz w:val="18"/>
          <w:szCs w:val="20"/>
          <w:shd w:val="clear" w:color="auto" w:fill="FFFFFF"/>
        </w:rPr>
        <w:t>(3), 175</w:t>
      </w:r>
      <w:r w:rsidRPr="00B16C26">
        <w:rPr>
          <w:rFonts w:ascii="Georgia" w:hAnsi="Georgia" w:cs="Times New Roman"/>
          <w:color w:val="222222"/>
          <w:sz w:val="18"/>
          <w:szCs w:val="20"/>
          <w:rtl/>
        </w:rPr>
        <w:t>–</w:t>
      </w:r>
      <w:r w:rsidRPr="00B16C26">
        <w:rPr>
          <w:rFonts w:ascii="Georgia" w:hAnsi="Georgia" w:cs="Times New Roman"/>
          <w:color w:val="222222"/>
          <w:sz w:val="18"/>
          <w:szCs w:val="20"/>
          <w:shd w:val="clear" w:color="auto" w:fill="FFFFFF"/>
        </w:rPr>
        <w:t>197. (</w:t>
      </w:r>
      <w:r w:rsidRPr="00B16C26">
        <w:rPr>
          <w:rFonts w:ascii="Georgia" w:hAnsi="Georgia" w:cs="Times New Roman"/>
          <w:sz w:val="18"/>
          <w:szCs w:val="20"/>
          <w:lang w:val="de-DE"/>
        </w:rPr>
        <w:t>Original work published</w:t>
      </w:r>
      <w:r w:rsidRPr="00B16C26">
        <w:rPr>
          <w:rFonts w:ascii="Georgia" w:hAnsi="Georgia" w:cs="Times New Roman"/>
          <w:sz w:val="18"/>
          <w:szCs w:val="20"/>
        </w:rPr>
        <w:t xml:space="preserve"> </w:t>
      </w:r>
      <w:r w:rsidRPr="00B16C26">
        <w:rPr>
          <w:rFonts w:ascii="Georgia" w:hAnsi="Georgia" w:cs="Times New Roman"/>
          <w:color w:val="222222"/>
          <w:sz w:val="18"/>
          <w:szCs w:val="20"/>
          <w:shd w:val="clear" w:color="auto" w:fill="FFFFFF"/>
        </w:rPr>
        <w:t>1888)</w:t>
      </w:r>
    </w:p>
    <w:p w14:paraId="01E0184C" w14:textId="77777777" w:rsidR="00B16C26" w:rsidRPr="00B16C26" w:rsidRDefault="00B16C26" w:rsidP="006D76B2">
      <w:pPr>
        <w:bidi w:val="0"/>
        <w:spacing w:after="120"/>
        <w:ind w:left="397" w:hanging="397"/>
        <w:jc w:val="both"/>
        <w:rPr>
          <w:rFonts w:ascii="Georgia" w:hAnsi="Georgia" w:cs="Times New Roman"/>
          <w:color w:val="222222"/>
          <w:sz w:val="18"/>
          <w:szCs w:val="20"/>
        </w:rPr>
      </w:pPr>
      <w:r w:rsidRPr="00B16C26">
        <w:rPr>
          <w:rFonts w:ascii="Georgia" w:hAnsi="Georgia" w:cs="Times New Roman"/>
          <w:color w:val="222222"/>
          <w:sz w:val="18"/>
          <w:szCs w:val="20"/>
        </w:rPr>
        <w:t>Durkheim</w:t>
      </w:r>
      <w:r w:rsidRPr="00B16C26">
        <w:rPr>
          <w:rFonts w:ascii="Georgia" w:hAnsi="Georgia" w:cs="Times New Roman"/>
          <w:sz w:val="18"/>
          <w:szCs w:val="20"/>
        </w:rPr>
        <w:t xml:space="preserve">, E. (1951). </w:t>
      </w:r>
      <w:r w:rsidRPr="00B16C26">
        <w:rPr>
          <w:rFonts w:ascii="Georgia" w:eastAsia="Meridien-Italic" w:hAnsi="Georgia" w:cs="Times New Roman"/>
          <w:i/>
          <w:iCs/>
          <w:sz w:val="18"/>
          <w:szCs w:val="20"/>
        </w:rPr>
        <w:t>Suicide: A study in sociology</w:t>
      </w:r>
      <w:r w:rsidRPr="00B16C26">
        <w:rPr>
          <w:rFonts w:ascii="Georgia" w:hAnsi="Georgia" w:cs="Times New Roman"/>
          <w:sz w:val="18"/>
          <w:szCs w:val="20"/>
        </w:rPr>
        <w:t>. Free Press. (</w:t>
      </w:r>
      <w:r w:rsidRPr="00B16C26">
        <w:rPr>
          <w:rFonts w:ascii="Georgia" w:hAnsi="Georgia" w:cs="Times New Roman"/>
          <w:sz w:val="18"/>
          <w:szCs w:val="20"/>
          <w:lang w:val="de-DE"/>
        </w:rPr>
        <w:t>Original work published</w:t>
      </w:r>
      <w:r w:rsidRPr="00B16C26">
        <w:rPr>
          <w:rFonts w:ascii="Georgia" w:hAnsi="Georgia" w:cs="Times New Roman"/>
          <w:color w:val="222222"/>
          <w:sz w:val="18"/>
          <w:szCs w:val="20"/>
        </w:rPr>
        <w:t xml:space="preserve"> 1897)</w:t>
      </w:r>
    </w:p>
    <w:p w14:paraId="0D10CBCB" w14:textId="77777777" w:rsidR="00B16C26" w:rsidRPr="00B16C26" w:rsidRDefault="00B16C26" w:rsidP="006D76B2">
      <w:pPr>
        <w:bidi w:val="0"/>
        <w:spacing w:after="120"/>
        <w:ind w:left="397" w:hanging="397"/>
        <w:jc w:val="both"/>
        <w:rPr>
          <w:rFonts w:ascii="Georgia" w:hAnsi="Georgia" w:cs="Times New Roman"/>
          <w:sz w:val="18"/>
          <w:szCs w:val="20"/>
          <w:rtl/>
        </w:rPr>
      </w:pPr>
      <w:r w:rsidRPr="00B16C26">
        <w:rPr>
          <w:rFonts w:ascii="Georgia" w:hAnsi="Georgia" w:cs="Times New Roman"/>
          <w:color w:val="222222"/>
          <w:sz w:val="18"/>
          <w:szCs w:val="20"/>
        </w:rPr>
        <w:t>Durkheim</w:t>
      </w:r>
      <w:r w:rsidRPr="00B16C26">
        <w:rPr>
          <w:rFonts w:ascii="Georgia" w:hAnsi="Georgia" w:cs="Times New Roman"/>
          <w:sz w:val="18"/>
          <w:szCs w:val="20"/>
        </w:rPr>
        <w:t>, E. (</w:t>
      </w:r>
      <w:r w:rsidRPr="00B16C26">
        <w:rPr>
          <w:rStyle w:val="reference-text"/>
          <w:rFonts w:ascii="Georgia" w:hAnsi="Georgia" w:cs="Times New Roman"/>
          <w:sz w:val="18"/>
          <w:szCs w:val="20"/>
        </w:rPr>
        <w:t>1997</w:t>
      </w:r>
      <w:r w:rsidRPr="00B16C26">
        <w:rPr>
          <w:rFonts w:ascii="Georgia" w:hAnsi="Georgia" w:cs="Times New Roman"/>
          <w:sz w:val="18"/>
          <w:szCs w:val="20"/>
        </w:rPr>
        <w:t xml:space="preserve">). </w:t>
      </w:r>
      <w:r w:rsidRPr="00B16C26">
        <w:rPr>
          <w:rFonts w:ascii="Georgia" w:hAnsi="Georgia" w:cs="Times New Roman"/>
          <w:i/>
          <w:iCs/>
          <w:sz w:val="18"/>
          <w:szCs w:val="20"/>
        </w:rPr>
        <w:t>The division of labor in society</w:t>
      </w:r>
      <w:r w:rsidRPr="00B16C26">
        <w:rPr>
          <w:rFonts w:ascii="Georgia" w:hAnsi="Georgia" w:cs="Times New Roman"/>
          <w:sz w:val="18"/>
          <w:szCs w:val="20"/>
        </w:rPr>
        <w:t xml:space="preserve">. </w:t>
      </w:r>
      <w:r w:rsidRPr="00B16C26">
        <w:rPr>
          <w:rStyle w:val="reference-text"/>
          <w:rFonts w:ascii="Georgia" w:hAnsi="Georgia" w:cs="Times New Roman"/>
          <w:sz w:val="18"/>
          <w:szCs w:val="20"/>
        </w:rPr>
        <w:t>Free Press (</w:t>
      </w:r>
      <w:r w:rsidRPr="00B16C26">
        <w:rPr>
          <w:rFonts w:ascii="Georgia" w:hAnsi="Georgia" w:cs="Times New Roman"/>
          <w:sz w:val="18"/>
          <w:szCs w:val="20"/>
          <w:lang w:val="de-DE"/>
        </w:rPr>
        <w:t>Original work published</w:t>
      </w:r>
      <w:r w:rsidRPr="00B16C26">
        <w:rPr>
          <w:rFonts w:ascii="Georgia" w:hAnsi="Georgia" w:cs="Times New Roman"/>
          <w:sz w:val="18"/>
          <w:szCs w:val="20"/>
        </w:rPr>
        <w:t>. 1893)</w:t>
      </w:r>
    </w:p>
    <w:p w14:paraId="5866D65B" w14:textId="77777777" w:rsidR="00B16C26" w:rsidRPr="006D76B2" w:rsidRDefault="00B16C26" w:rsidP="006D76B2">
      <w:pPr>
        <w:bidi w:val="0"/>
        <w:spacing w:after="120"/>
        <w:ind w:left="397" w:hanging="397"/>
        <w:jc w:val="both"/>
        <w:rPr>
          <w:rFonts w:ascii="Georgia" w:hAnsi="Georgia" w:cs="Times New Roman"/>
          <w:spacing w:val="-2"/>
          <w:sz w:val="18"/>
          <w:szCs w:val="20"/>
          <w:rtl/>
        </w:rPr>
      </w:pPr>
      <w:r w:rsidRPr="00B16C26">
        <w:rPr>
          <w:rFonts w:ascii="Georgia" w:hAnsi="Georgia" w:cs="Times New Roman"/>
          <w:sz w:val="18"/>
          <w:szCs w:val="20"/>
        </w:rPr>
        <w:t>El-</w:t>
      </w:r>
      <w:r w:rsidRPr="00B16C26">
        <w:rPr>
          <w:rFonts w:ascii="Georgia" w:hAnsi="Georgia" w:cs="Times New Roman"/>
          <w:color w:val="222222"/>
          <w:sz w:val="18"/>
          <w:szCs w:val="20"/>
        </w:rPr>
        <w:t>Taji</w:t>
      </w:r>
      <w:r w:rsidRPr="00B16C26">
        <w:rPr>
          <w:rFonts w:ascii="Georgia" w:hAnsi="Georgia" w:cs="Times New Roman"/>
          <w:sz w:val="18"/>
          <w:szCs w:val="20"/>
        </w:rPr>
        <w:t xml:space="preserve">, M. (2008). Arab local authorities in Israel: </w:t>
      </w:r>
      <w:proofErr w:type="spellStart"/>
      <w:r w:rsidRPr="00B16C26">
        <w:rPr>
          <w:rFonts w:ascii="Georgia" w:hAnsi="Georgia" w:cs="Times New Roman"/>
          <w:sz w:val="18"/>
          <w:szCs w:val="20"/>
        </w:rPr>
        <w:t>Hamulas</w:t>
      </w:r>
      <w:proofErr w:type="spellEnd"/>
      <w:r w:rsidRPr="00B16C26">
        <w:rPr>
          <w:rFonts w:ascii="Georgia" w:hAnsi="Georgia" w:cs="Times New Roman"/>
          <w:sz w:val="18"/>
          <w:szCs w:val="20"/>
        </w:rPr>
        <w:t xml:space="preserve">, </w:t>
      </w:r>
      <w:proofErr w:type="gramStart"/>
      <w:r w:rsidRPr="00B16C26">
        <w:rPr>
          <w:rFonts w:ascii="Georgia" w:hAnsi="Georgia" w:cs="Times New Roman"/>
          <w:sz w:val="18"/>
          <w:szCs w:val="20"/>
        </w:rPr>
        <w:t>nationalism</w:t>
      </w:r>
      <w:proofErr w:type="gramEnd"/>
      <w:r w:rsidRPr="00B16C26">
        <w:rPr>
          <w:rFonts w:ascii="Georgia" w:hAnsi="Georgia" w:cs="Times New Roman"/>
          <w:sz w:val="18"/>
          <w:szCs w:val="20"/>
        </w:rPr>
        <w:t xml:space="preserve"> and </w:t>
      </w:r>
      <w:r w:rsidRPr="006D76B2">
        <w:rPr>
          <w:rFonts w:ascii="Georgia" w:hAnsi="Georgia" w:cs="Times New Roman"/>
          <w:spacing w:val="-2"/>
          <w:sz w:val="18"/>
          <w:szCs w:val="20"/>
        </w:rPr>
        <w:t>dilemmas of social change. (Doctoral Dissertation. University of Washington)</w:t>
      </w:r>
    </w:p>
    <w:p w14:paraId="7C3A46F3" w14:textId="77777777" w:rsidR="00B16C26" w:rsidRPr="00B16C26" w:rsidRDefault="00B16C26" w:rsidP="006D76B2">
      <w:pPr>
        <w:bidi w:val="0"/>
        <w:spacing w:after="120"/>
        <w:ind w:left="397" w:hanging="397"/>
        <w:jc w:val="both"/>
        <w:rPr>
          <w:rFonts w:ascii="Georgia" w:hAnsi="Georgia" w:cs="Times New Roman"/>
          <w:sz w:val="18"/>
          <w:szCs w:val="20"/>
          <w:rtl/>
        </w:rPr>
      </w:pPr>
      <w:r w:rsidRPr="00B16C26">
        <w:rPr>
          <w:rFonts w:ascii="Georgia" w:hAnsi="Georgia" w:cs="Times New Roman"/>
          <w:color w:val="222222"/>
          <w:sz w:val="18"/>
          <w:szCs w:val="20"/>
        </w:rPr>
        <w:lastRenderedPageBreak/>
        <w:t>Engels</w:t>
      </w:r>
      <w:r w:rsidRPr="00B16C26">
        <w:rPr>
          <w:rFonts w:ascii="Georgia" w:hAnsi="Georgia" w:cs="Times New Roman"/>
          <w:color w:val="222222"/>
          <w:sz w:val="18"/>
          <w:szCs w:val="20"/>
          <w:shd w:val="clear" w:color="auto" w:fill="FFFFFF"/>
        </w:rPr>
        <w:t xml:space="preserve">, F. (1934). Letter to J. Bloch. In Karl Marx and Friedrich Engels, </w:t>
      </w:r>
      <w:r w:rsidRPr="00B16C26">
        <w:rPr>
          <w:rFonts w:ascii="Georgia" w:hAnsi="Georgia" w:cs="Times New Roman"/>
          <w:i/>
          <w:iCs/>
          <w:color w:val="222222"/>
          <w:sz w:val="18"/>
          <w:szCs w:val="20"/>
          <w:shd w:val="clear" w:color="auto" w:fill="FFFFFF"/>
        </w:rPr>
        <w:t>Correspondence 1846</w:t>
      </w:r>
      <w:r w:rsidRPr="00B16C26">
        <w:rPr>
          <w:rFonts w:ascii="Georgia" w:hAnsi="Georgia" w:cs="Times New Roman"/>
          <w:color w:val="222222"/>
          <w:sz w:val="18"/>
          <w:szCs w:val="20"/>
          <w:rtl/>
        </w:rPr>
        <w:t>–</w:t>
      </w:r>
      <w:r w:rsidRPr="00B16C26">
        <w:rPr>
          <w:rFonts w:ascii="Georgia" w:hAnsi="Georgia" w:cs="Times New Roman"/>
          <w:i/>
          <w:iCs/>
          <w:color w:val="222222"/>
          <w:sz w:val="18"/>
          <w:szCs w:val="20"/>
          <w:shd w:val="clear" w:color="auto" w:fill="FFFFFF"/>
        </w:rPr>
        <w:t>1895</w:t>
      </w:r>
      <w:r w:rsidRPr="00B16C26">
        <w:rPr>
          <w:rFonts w:ascii="Georgia" w:hAnsi="Georgia" w:cs="Times New Roman"/>
          <w:color w:val="222222"/>
          <w:sz w:val="18"/>
          <w:szCs w:val="20"/>
          <w:shd w:val="clear" w:color="auto" w:fill="FFFFFF"/>
        </w:rPr>
        <w:t>. Lawrence &amp; Wishart.</w:t>
      </w:r>
      <w:r w:rsidRPr="00B16C26">
        <w:rPr>
          <w:rFonts w:ascii="Georgia" w:hAnsi="Georgia" w:cs="Times New Roman"/>
          <w:sz w:val="18"/>
          <w:szCs w:val="20"/>
        </w:rPr>
        <w:t xml:space="preserve"> (</w:t>
      </w:r>
      <w:r w:rsidRPr="00B16C26">
        <w:rPr>
          <w:rFonts w:ascii="Georgia" w:hAnsi="Georgia" w:cs="Times New Roman"/>
          <w:sz w:val="18"/>
          <w:szCs w:val="20"/>
          <w:lang w:val="de-DE"/>
        </w:rPr>
        <w:t>Original work published</w:t>
      </w:r>
      <w:r w:rsidRPr="00B16C26">
        <w:rPr>
          <w:rFonts w:ascii="Georgia" w:hAnsi="Georgia" w:cs="Times New Roman"/>
          <w:sz w:val="18"/>
          <w:szCs w:val="20"/>
        </w:rPr>
        <w:t xml:space="preserve"> 1890)</w:t>
      </w:r>
    </w:p>
    <w:p w14:paraId="62C0CA64" w14:textId="77777777" w:rsidR="00B16C26" w:rsidRPr="00B16C26" w:rsidRDefault="00B16C26" w:rsidP="006D76B2">
      <w:pPr>
        <w:bidi w:val="0"/>
        <w:spacing w:after="120"/>
        <w:ind w:left="397" w:hanging="397"/>
        <w:jc w:val="both"/>
        <w:rPr>
          <w:rFonts w:ascii="Georgia" w:hAnsi="Georgia" w:cs="Times New Roman"/>
          <w:color w:val="000000"/>
          <w:sz w:val="18"/>
          <w:szCs w:val="20"/>
        </w:rPr>
      </w:pPr>
      <w:r w:rsidRPr="00B16C26">
        <w:rPr>
          <w:rFonts w:ascii="Georgia" w:hAnsi="Georgia" w:cs="Times New Roman"/>
          <w:color w:val="222222"/>
          <w:sz w:val="18"/>
          <w:szCs w:val="20"/>
        </w:rPr>
        <w:t>Goldhaber</w:t>
      </w:r>
      <w:r w:rsidRPr="00B16C26">
        <w:rPr>
          <w:rFonts w:ascii="Georgia" w:hAnsi="Georgia" w:cs="Times New Roman"/>
          <w:color w:val="000000"/>
          <w:sz w:val="18"/>
          <w:szCs w:val="20"/>
        </w:rPr>
        <w:t xml:space="preserve">, R., &amp; Schnell, I. (2007). A model of multidimensional segregation in the Arab ghetto in Tel Aviv-Jaffa. </w:t>
      </w:r>
      <w:r w:rsidRPr="00B16C26">
        <w:rPr>
          <w:rFonts w:ascii="Georgia" w:hAnsi="Georgia" w:cs="Times New Roman"/>
          <w:i/>
          <w:iCs/>
          <w:color w:val="000000"/>
          <w:sz w:val="18"/>
          <w:szCs w:val="20"/>
          <w:lang w:val="de-DE"/>
        </w:rPr>
        <w:t>Tijdschrift voor Economische en Sociale Geografie</w:t>
      </w:r>
      <w:r w:rsidRPr="00B16C26">
        <w:rPr>
          <w:rFonts w:ascii="Georgia" w:hAnsi="Georgia" w:cs="Times New Roman"/>
          <w:color w:val="000000"/>
          <w:sz w:val="18"/>
          <w:szCs w:val="20"/>
          <w:lang w:val="de-DE"/>
        </w:rPr>
        <w:t xml:space="preserve">, </w:t>
      </w:r>
      <w:r w:rsidRPr="00B16C26">
        <w:rPr>
          <w:rFonts w:ascii="Georgia" w:hAnsi="Georgia" w:cs="Times New Roman"/>
          <w:i/>
          <w:iCs/>
          <w:color w:val="000000"/>
          <w:sz w:val="18"/>
          <w:szCs w:val="20"/>
          <w:lang w:val="de-DE"/>
        </w:rPr>
        <w:t>98</w:t>
      </w:r>
      <w:r w:rsidRPr="00B16C26">
        <w:rPr>
          <w:rFonts w:ascii="Georgia" w:hAnsi="Georgia" w:cs="Times New Roman"/>
          <w:color w:val="000000"/>
          <w:sz w:val="18"/>
          <w:szCs w:val="20"/>
        </w:rPr>
        <w:t>,</w:t>
      </w:r>
      <w:r w:rsidRPr="00B16C26">
        <w:rPr>
          <w:rFonts w:ascii="Georgia" w:hAnsi="Georgia" w:cs="Times New Roman"/>
          <w:color w:val="000000"/>
          <w:sz w:val="18"/>
          <w:szCs w:val="20"/>
          <w:lang w:val="de-DE"/>
        </w:rPr>
        <w:t xml:space="preserve"> 603</w:t>
      </w:r>
      <w:r w:rsidRPr="00B16C26">
        <w:rPr>
          <w:rFonts w:ascii="Georgia" w:hAnsi="Georgia" w:cs="Times New Roman"/>
          <w:color w:val="222222"/>
          <w:sz w:val="18"/>
          <w:szCs w:val="20"/>
          <w:rtl/>
        </w:rPr>
        <w:t>–</w:t>
      </w:r>
      <w:r w:rsidRPr="00B16C26">
        <w:rPr>
          <w:rFonts w:ascii="Georgia" w:hAnsi="Georgia" w:cs="Times New Roman"/>
          <w:color w:val="000000"/>
          <w:sz w:val="18"/>
          <w:szCs w:val="20"/>
          <w:lang w:val="de-DE"/>
        </w:rPr>
        <w:t>620.</w:t>
      </w:r>
    </w:p>
    <w:p w14:paraId="192150BF" w14:textId="77777777" w:rsidR="00B16C26" w:rsidRPr="00B16C26" w:rsidRDefault="00B16C26" w:rsidP="006D76B2">
      <w:pPr>
        <w:bidi w:val="0"/>
        <w:spacing w:after="120"/>
        <w:ind w:left="397" w:hanging="397"/>
        <w:jc w:val="both"/>
        <w:rPr>
          <w:rFonts w:ascii="Georgia" w:hAnsi="Georgia" w:cs="Times New Roman"/>
          <w:color w:val="000000"/>
          <w:sz w:val="18"/>
          <w:szCs w:val="20"/>
          <w:lang w:bidi="ar-SA"/>
        </w:rPr>
      </w:pPr>
      <w:r w:rsidRPr="00B16C26">
        <w:rPr>
          <w:rFonts w:ascii="Georgia" w:hAnsi="Georgia" w:cs="Times New Roman"/>
          <w:color w:val="222222"/>
          <w:sz w:val="18"/>
          <w:szCs w:val="20"/>
        </w:rPr>
        <w:t>Goldstein</w:t>
      </w:r>
      <w:r w:rsidRPr="00B16C26">
        <w:rPr>
          <w:rFonts w:ascii="Georgia" w:hAnsi="Georgia" w:cs="Times New Roman"/>
          <w:color w:val="000000"/>
          <w:sz w:val="18"/>
          <w:szCs w:val="20"/>
          <w:shd w:val="clear" w:color="auto" w:fill="FFFFFF"/>
        </w:rPr>
        <w:t xml:space="preserve">, H. (2010). </w:t>
      </w:r>
      <w:r w:rsidRPr="00B16C26">
        <w:rPr>
          <w:rStyle w:val="Title1"/>
          <w:rFonts w:ascii="Georgia" w:hAnsi="Georgia" w:cs="Times New Roman"/>
          <w:i/>
          <w:iCs/>
          <w:color w:val="000000"/>
          <w:sz w:val="18"/>
          <w:szCs w:val="20"/>
        </w:rPr>
        <w:t>Multilevel statistical models</w:t>
      </w:r>
      <w:r w:rsidRPr="00B16C26">
        <w:rPr>
          <w:rStyle w:val="volume"/>
          <w:rFonts w:ascii="Georgia" w:hAnsi="Georgia" w:cs="Times New Roman"/>
          <w:i/>
          <w:iCs/>
          <w:color w:val="000000"/>
          <w:sz w:val="18"/>
          <w:szCs w:val="20"/>
        </w:rPr>
        <w:t xml:space="preserve"> </w:t>
      </w:r>
      <w:r w:rsidRPr="00B16C26">
        <w:rPr>
          <w:rStyle w:val="volume"/>
          <w:rFonts w:ascii="Georgia" w:hAnsi="Georgia" w:cs="Times New Roman"/>
          <w:color w:val="000000"/>
          <w:sz w:val="18"/>
          <w:szCs w:val="20"/>
        </w:rPr>
        <w:t>(4</w:t>
      </w:r>
      <w:r w:rsidRPr="00B16C26">
        <w:rPr>
          <w:rStyle w:val="volume"/>
          <w:rFonts w:ascii="Georgia" w:hAnsi="Georgia" w:cs="Times New Roman"/>
          <w:color w:val="000000"/>
          <w:sz w:val="18"/>
          <w:szCs w:val="20"/>
          <w:vertAlign w:val="superscript"/>
        </w:rPr>
        <w:t>th</w:t>
      </w:r>
      <w:r w:rsidRPr="00B16C26">
        <w:rPr>
          <w:rStyle w:val="volume"/>
          <w:rFonts w:ascii="Georgia" w:hAnsi="Georgia" w:cs="Times New Roman"/>
          <w:color w:val="000000"/>
          <w:sz w:val="18"/>
          <w:szCs w:val="20"/>
        </w:rPr>
        <w:t xml:space="preserve"> ed.). Wiley.</w:t>
      </w:r>
    </w:p>
    <w:p w14:paraId="2E2370E0" w14:textId="77777777" w:rsidR="00B16C26" w:rsidRPr="00B16C26" w:rsidRDefault="00B16C26" w:rsidP="006D76B2">
      <w:pPr>
        <w:bidi w:val="0"/>
        <w:spacing w:after="120"/>
        <w:ind w:left="397" w:hanging="397"/>
        <w:jc w:val="both"/>
        <w:rPr>
          <w:rFonts w:ascii="Georgia" w:hAnsi="Georgia" w:cs="Times New Roman"/>
          <w:color w:val="222222"/>
          <w:sz w:val="18"/>
          <w:szCs w:val="20"/>
          <w:shd w:val="clear" w:color="auto" w:fill="FFFFFF"/>
        </w:rPr>
      </w:pPr>
      <w:r w:rsidRPr="00B16C26">
        <w:rPr>
          <w:rFonts w:ascii="Georgia" w:hAnsi="Georgia" w:cs="Times New Roman"/>
          <w:color w:val="222222"/>
          <w:sz w:val="18"/>
          <w:szCs w:val="20"/>
        </w:rPr>
        <w:t>Goldthorpe</w:t>
      </w:r>
      <w:r w:rsidRPr="00B16C26">
        <w:rPr>
          <w:rFonts w:ascii="Georgia" w:hAnsi="Georgia" w:cs="Times New Roman"/>
          <w:color w:val="000000"/>
          <w:sz w:val="18"/>
          <w:szCs w:val="20"/>
        </w:rPr>
        <w:t xml:space="preserve">, J. H. (2010). Analyzing social inequality: A critique of two recent contributions from economics and epidemiology. </w:t>
      </w:r>
      <w:r w:rsidRPr="00B16C26">
        <w:rPr>
          <w:rFonts w:ascii="Georgia" w:hAnsi="Georgia" w:cs="Times New Roman"/>
          <w:i/>
          <w:iCs/>
          <w:color w:val="000000"/>
          <w:sz w:val="18"/>
          <w:szCs w:val="20"/>
        </w:rPr>
        <w:t>European Sociological Review</w:t>
      </w:r>
      <w:r w:rsidRPr="00B16C26">
        <w:rPr>
          <w:rFonts w:ascii="Georgia" w:hAnsi="Georgia" w:cs="Times New Roman"/>
          <w:color w:val="000000"/>
          <w:sz w:val="18"/>
          <w:szCs w:val="20"/>
        </w:rPr>
        <w:t>,</w:t>
      </w:r>
      <w:r w:rsidRPr="00B16C26">
        <w:rPr>
          <w:rFonts w:ascii="Georgia" w:hAnsi="Georgia" w:cs="Times New Roman"/>
          <w:i/>
          <w:iCs/>
          <w:color w:val="000000"/>
          <w:sz w:val="18"/>
          <w:szCs w:val="20"/>
        </w:rPr>
        <w:t xml:space="preserve"> 26</w:t>
      </w:r>
      <w:r w:rsidRPr="00B16C26">
        <w:rPr>
          <w:rFonts w:ascii="Georgia" w:hAnsi="Georgia" w:cs="Times New Roman"/>
          <w:color w:val="000000"/>
          <w:sz w:val="18"/>
          <w:szCs w:val="20"/>
        </w:rPr>
        <w:t>(6), 731</w:t>
      </w:r>
      <w:r w:rsidRPr="00B16C26">
        <w:rPr>
          <w:rFonts w:ascii="Georgia" w:hAnsi="Georgia" w:cs="Times New Roman"/>
          <w:color w:val="222222"/>
          <w:sz w:val="18"/>
          <w:szCs w:val="20"/>
          <w:rtl/>
        </w:rPr>
        <w:t>–</w:t>
      </w:r>
      <w:r w:rsidRPr="00B16C26">
        <w:rPr>
          <w:rFonts w:ascii="Georgia" w:hAnsi="Georgia" w:cs="Times New Roman"/>
          <w:color w:val="000000"/>
          <w:sz w:val="18"/>
          <w:szCs w:val="20"/>
        </w:rPr>
        <w:t>744.</w:t>
      </w:r>
      <w:r w:rsidRPr="00B16C26">
        <w:rPr>
          <w:rFonts w:ascii="Georgia" w:hAnsi="Georgia" w:cs="Times New Roman"/>
          <w:color w:val="222222"/>
          <w:sz w:val="18"/>
          <w:szCs w:val="20"/>
          <w:shd w:val="clear" w:color="auto" w:fill="FFFFFF"/>
          <w:rtl/>
        </w:rPr>
        <w:t>‏</w:t>
      </w:r>
    </w:p>
    <w:p w14:paraId="20AE11C6" w14:textId="77777777" w:rsidR="00B16C26" w:rsidRPr="00B16C26" w:rsidRDefault="00B16C26" w:rsidP="006D76B2">
      <w:pPr>
        <w:bidi w:val="0"/>
        <w:spacing w:after="120"/>
        <w:ind w:left="397" w:hanging="397"/>
        <w:jc w:val="both"/>
        <w:rPr>
          <w:rFonts w:ascii="Georgia" w:hAnsi="Georgia" w:cs="Times New Roman"/>
          <w:sz w:val="18"/>
          <w:szCs w:val="20"/>
        </w:rPr>
      </w:pPr>
      <w:r w:rsidRPr="00B16C26">
        <w:rPr>
          <w:rFonts w:ascii="Georgia" w:hAnsi="Georgia" w:cs="Times New Roman"/>
          <w:color w:val="222222"/>
          <w:sz w:val="18"/>
          <w:szCs w:val="20"/>
        </w:rPr>
        <w:t>Hoffmann</w:t>
      </w:r>
      <w:r w:rsidRPr="00B16C26">
        <w:rPr>
          <w:rFonts w:ascii="Georgia" w:hAnsi="Georgia" w:cs="Times New Roman"/>
          <w:sz w:val="18"/>
          <w:szCs w:val="20"/>
        </w:rPr>
        <w:t xml:space="preserve">, R. (2008). </w:t>
      </w:r>
      <w:r w:rsidRPr="00B16C26">
        <w:rPr>
          <w:rFonts w:ascii="Georgia" w:hAnsi="Georgia" w:cs="Times New Roman"/>
          <w:i/>
          <w:iCs/>
          <w:sz w:val="18"/>
          <w:szCs w:val="20"/>
        </w:rPr>
        <w:t>Socioeconomic differences in old age mortality</w:t>
      </w:r>
      <w:r w:rsidRPr="00B16C26">
        <w:rPr>
          <w:rFonts w:ascii="Georgia" w:hAnsi="Georgia" w:cs="Times New Roman"/>
          <w:sz w:val="18"/>
          <w:szCs w:val="20"/>
        </w:rPr>
        <w:t>. Springer Science and Business Media.</w:t>
      </w:r>
    </w:p>
    <w:p w14:paraId="50ECAEF2" w14:textId="77777777" w:rsidR="00B16C26" w:rsidRPr="00B16C26" w:rsidRDefault="00B16C26" w:rsidP="006D76B2">
      <w:pPr>
        <w:bidi w:val="0"/>
        <w:spacing w:after="120"/>
        <w:ind w:left="397" w:hanging="397"/>
        <w:jc w:val="both"/>
        <w:rPr>
          <w:rFonts w:ascii="Georgia" w:hAnsi="Georgia" w:cs="Times New Roman"/>
          <w:sz w:val="18"/>
          <w:szCs w:val="20"/>
        </w:rPr>
      </w:pPr>
      <w:r w:rsidRPr="00B16C26">
        <w:rPr>
          <w:rFonts w:ascii="Georgia" w:hAnsi="Georgia" w:cs="Times New Roman"/>
          <w:color w:val="222222"/>
          <w:sz w:val="18"/>
          <w:szCs w:val="20"/>
        </w:rPr>
        <w:t>Khattab</w:t>
      </w:r>
      <w:r w:rsidRPr="00B16C26">
        <w:rPr>
          <w:rFonts w:ascii="Georgia" w:hAnsi="Georgia" w:cs="Times New Roman"/>
          <w:sz w:val="18"/>
          <w:szCs w:val="20"/>
        </w:rPr>
        <w:t xml:space="preserve">, N., &amp; </w:t>
      </w:r>
      <w:proofErr w:type="spellStart"/>
      <w:r w:rsidRPr="00B16C26">
        <w:rPr>
          <w:rFonts w:ascii="Georgia" w:hAnsi="Georgia" w:cs="Times New Roman"/>
          <w:sz w:val="18"/>
          <w:szCs w:val="20"/>
        </w:rPr>
        <w:t>Miaari</w:t>
      </w:r>
      <w:proofErr w:type="spellEnd"/>
      <w:r w:rsidRPr="00B16C26">
        <w:rPr>
          <w:rFonts w:ascii="Georgia" w:hAnsi="Georgia" w:cs="Times New Roman"/>
          <w:sz w:val="18"/>
          <w:szCs w:val="20"/>
        </w:rPr>
        <w:t xml:space="preserve">, S. (Eds.) (2013). </w:t>
      </w:r>
      <w:r w:rsidRPr="00B16C26">
        <w:rPr>
          <w:rFonts w:ascii="Georgia" w:hAnsi="Georgia" w:cs="Times New Roman"/>
          <w:i/>
          <w:iCs/>
          <w:sz w:val="18"/>
          <w:szCs w:val="20"/>
        </w:rPr>
        <w:t>Palestinians in the Israeli labor market</w:t>
      </w:r>
      <w:r w:rsidRPr="00B16C26">
        <w:rPr>
          <w:rFonts w:ascii="Georgia" w:hAnsi="Georgia" w:cs="Times New Roman"/>
          <w:sz w:val="18"/>
          <w:szCs w:val="20"/>
        </w:rPr>
        <w:t>. Palgrave</w:t>
      </w:r>
      <w:r w:rsidRPr="00B16C26">
        <w:rPr>
          <w:rFonts w:ascii="Georgia" w:hAnsi="Georgia" w:cs="Times New Roman"/>
          <w:sz w:val="18"/>
          <w:szCs w:val="20"/>
          <w:rtl/>
        </w:rPr>
        <w:t xml:space="preserve"> </w:t>
      </w:r>
      <w:r w:rsidRPr="00B16C26">
        <w:rPr>
          <w:rFonts w:ascii="Georgia" w:hAnsi="Georgia" w:cs="Times New Roman"/>
          <w:sz w:val="18"/>
          <w:szCs w:val="20"/>
        </w:rPr>
        <w:t>Macmillan.</w:t>
      </w:r>
    </w:p>
    <w:p w14:paraId="230067D6" w14:textId="77777777" w:rsidR="00B16C26" w:rsidRPr="00B16C26" w:rsidRDefault="00B16C26" w:rsidP="006D76B2">
      <w:pPr>
        <w:bidi w:val="0"/>
        <w:spacing w:after="120"/>
        <w:ind w:left="397" w:hanging="397"/>
        <w:jc w:val="both"/>
        <w:rPr>
          <w:rFonts w:ascii="Georgia" w:hAnsi="Georgia" w:cs="Times New Roman"/>
          <w:sz w:val="18"/>
          <w:szCs w:val="20"/>
          <w:lang w:val="en-GB"/>
        </w:rPr>
      </w:pPr>
      <w:r w:rsidRPr="00B16C26">
        <w:rPr>
          <w:rFonts w:ascii="Georgia" w:hAnsi="Georgia" w:cs="Times New Roman"/>
          <w:color w:val="222222"/>
          <w:sz w:val="18"/>
          <w:szCs w:val="20"/>
        </w:rPr>
        <w:t>Kiernan</w:t>
      </w:r>
      <w:r w:rsidRPr="00B16C26">
        <w:rPr>
          <w:rFonts w:ascii="Georgia" w:eastAsia="SimSun" w:hAnsi="Georgia" w:cs="Times New Roman"/>
          <w:sz w:val="18"/>
          <w:szCs w:val="20"/>
          <w:lang w:val="en-GB" w:bidi="ar"/>
        </w:rPr>
        <w:t xml:space="preserve">, K. (2004). Redrawing the boundaries of marriage. </w:t>
      </w:r>
      <w:r w:rsidRPr="00B16C26">
        <w:rPr>
          <w:rStyle w:val="Emphasis"/>
          <w:rFonts w:ascii="Georgia" w:eastAsia="SimSun" w:hAnsi="Georgia" w:cs="Times New Roman"/>
          <w:sz w:val="18"/>
          <w:szCs w:val="20"/>
          <w:lang w:val="en-GB" w:bidi="ar"/>
        </w:rPr>
        <w:t xml:space="preserve">Journal of Marriage and Family, </w:t>
      </w:r>
      <w:r w:rsidRPr="00B16C26">
        <w:rPr>
          <w:rFonts w:ascii="Georgia" w:eastAsia="SimSun" w:hAnsi="Georgia" w:cs="Times New Roman"/>
          <w:bCs/>
          <w:i/>
          <w:iCs/>
          <w:sz w:val="18"/>
          <w:szCs w:val="20"/>
          <w:lang w:val="en-GB" w:bidi="ar"/>
        </w:rPr>
        <w:t>66</w:t>
      </w:r>
      <w:r w:rsidRPr="00B16C26">
        <w:rPr>
          <w:rFonts w:ascii="Georgia" w:eastAsia="SimSun" w:hAnsi="Georgia" w:cs="Times New Roman"/>
          <w:bCs/>
          <w:sz w:val="18"/>
          <w:szCs w:val="20"/>
          <w:lang w:val="en-GB" w:bidi="ar"/>
        </w:rPr>
        <w:t>,</w:t>
      </w:r>
      <w:r w:rsidRPr="00B16C26">
        <w:rPr>
          <w:rFonts w:ascii="Georgia" w:eastAsia="SimSun" w:hAnsi="Georgia" w:cs="Times New Roman"/>
          <w:sz w:val="18"/>
          <w:szCs w:val="20"/>
          <w:lang w:val="en-GB" w:bidi="ar"/>
        </w:rPr>
        <w:t xml:space="preserve"> 980</w:t>
      </w:r>
      <w:r w:rsidRPr="00B16C26">
        <w:rPr>
          <w:rFonts w:ascii="Georgia" w:hAnsi="Georgia" w:cs="Times New Roman"/>
          <w:color w:val="222222"/>
          <w:sz w:val="18"/>
          <w:szCs w:val="20"/>
          <w:rtl/>
        </w:rPr>
        <w:t>–</w:t>
      </w:r>
      <w:r w:rsidRPr="00B16C26">
        <w:rPr>
          <w:rFonts w:ascii="Georgia" w:eastAsia="SimSun" w:hAnsi="Georgia" w:cs="Times New Roman"/>
          <w:sz w:val="18"/>
          <w:szCs w:val="20"/>
          <w:lang w:val="en-GB" w:bidi="ar"/>
        </w:rPr>
        <w:t>987.</w:t>
      </w:r>
    </w:p>
    <w:p w14:paraId="4BB40CF7" w14:textId="77777777" w:rsidR="006D76B2" w:rsidRDefault="00B16C26" w:rsidP="006D76B2">
      <w:pPr>
        <w:keepNext/>
        <w:keepLines/>
        <w:bidi w:val="0"/>
        <w:ind w:left="397" w:hanging="397"/>
        <w:jc w:val="both"/>
        <w:rPr>
          <w:rFonts w:ascii="Georgia" w:hAnsi="Georgia" w:cs="Times New Roman"/>
          <w:color w:val="000000"/>
          <w:spacing w:val="-5"/>
          <w:sz w:val="18"/>
          <w:szCs w:val="20"/>
        </w:rPr>
      </w:pPr>
      <w:r w:rsidRPr="00B16C26">
        <w:rPr>
          <w:rFonts w:ascii="Georgia" w:hAnsi="Georgia" w:cs="Times New Roman"/>
          <w:color w:val="222222"/>
          <w:sz w:val="18"/>
          <w:szCs w:val="20"/>
        </w:rPr>
        <w:t>Lenski</w:t>
      </w:r>
      <w:r w:rsidRPr="00B16C26">
        <w:rPr>
          <w:rFonts w:ascii="Georgia" w:hAnsi="Georgia" w:cs="Times New Roman"/>
          <w:color w:val="000000"/>
          <w:sz w:val="18"/>
          <w:szCs w:val="20"/>
        </w:rPr>
        <w:t>, G.</w:t>
      </w:r>
      <w:r w:rsidRPr="00B16C26">
        <w:rPr>
          <w:rFonts w:ascii="Georgia" w:hAnsi="Georgia" w:cs="Times New Roman"/>
          <w:color w:val="000000"/>
          <w:sz w:val="18"/>
          <w:szCs w:val="20"/>
          <w:rtl/>
        </w:rPr>
        <w:t xml:space="preserve"> </w:t>
      </w:r>
      <w:r w:rsidRPr="00B16C26">
        <w:rPr>
          <w:rFonts w:ascii="Georgia" w:hAnsi="Georgia" w:cs="Times New Roman"/>
          <w:color w:val="000000"/>
          <w:sz w:val="18"/>
          <w:szCs w:val="20"/>
        </w:rPr>
        <w:t xml:space="preserve">E. (1954). Status crystallization: A non-vertical dimension of social status. </w:t>
      </w:r>
      <w:r w:rsidRPr="00B16C26">
        <w:rPr>
          <w:rFonts w:ascii="Georgia" w:hAnsi="Georgia" w:cs="Times New Roman"/>
          <w:i/>
          <w:iCs/>
          <w:color w:val="000000"/>
          <w:sz w:val="18"/>
          <w:szCs w:val="20"/>
        </w:rPr>
        <w:t>American Sociological Review</w:t>
      </w:r>
      <w:r w:rsidRPr="00B16C26">
        <w:rPr>
          <w:rFonts w:ascii="Georgia" w:hAnsi="Georgia" w:cs="Times New Roman"/>
          <w:color w:val="000000"/>
          <w:sz w:val="18"/>
          <w:szCs w:val="20"/>
        </w:rPr>
        <w:t xml:space="preserve">, </w:t>
      </w:r>
      <w:r w:rsidRPr="00B16C26">
        <w:rPr>
          <w:rFonts w:ascii="Georgia" w:hAnsi="Georgia" w:cs="Times New Roman"/>
          <w:i/>
          <w:iCs/>
          <w:color w:val="000000"/>
          <w:sz w:val="18"/>
          <w:szCs w:val="20"/>
        </w:rPr>
        <w:t>19</w:t>
      </w:r>
      <w:r w:rsidRPr="00B16C26">
        <w:rPr>
          <w:rFonts w:ascii="Georgia" w:hAnsi="Georgia" w:cs="Times New Roman"/>
          <w:color w:val="000000"/>
          <w:sz w:val="18"/>
          <w:szCs w:val="20"/>
        </w:rPr>
        <w:t>(4), 405</w:t>
      </w:r>
      <w:r w:rsidRPr="00B16C26">
        <w:rPr>
          <w:rFonts w:ascii="Georgia" w:hAnsi="Georgia" w:cs="Times New Roman"/>
          <w:color w:val="222222"/>
          <w:sz w:val="18"/>
          <w:szCs w:val="20"/>
          <w:rtl/>
        </w:rPr>
        <w:t>–</w:t>
      </w:r>
      <w:r w:rsidRPr="00B16C26">
        <w:rPr>
          <w:rFonts w:ascii="Georgia" w:hAnsi="Georgia" w:cs="Times New Roman"/>
          <w:color w:val="000000"/>
          <w:sz w:val="18"/>
          <w:szCs w:val="20"/>
        </w:rPr>
        <w:t>413.</w:t>
      </w:r>
      <w:r w:rsidRPr="00B16C26">
        <w:rPr>
          <w:rFonts w:ascii="Georgia" w:hAnsi="Georgia" w:cs="Times New Roman"/>
          <w:color w:val="000000"/>
          <w:spacing w:val="-5"/>
          <w:sz w:val="18"/>
          <w:szCs w:val="20"/>
        </w:rPr>
        <w:t xml:space="preserve"> </w:t>
      </w:r>
    </w:p>
    <w:p w14:paraId="619C4220" w14:textId="73EC4F88" w:rsidR="00B16C26" w:rsidRPr="00B16C26" w:rsidRDefault="00B16C26" w:rsidP="006D76B2">
      <w:pPr>
        <w:bidi w:val="0"/>
        <w:spacing w:after="120"/>
        <w:ind w:left="397"/>
        <w:jc w:val="both"/>
        <w:rPr>
          <w:rStyle w:val="Hyperlink"/>
          <w:rFonts w:ascii="Georgia" w:hAnsi="Georgia" w:cs="Times New Roman"/>
          <w:sz w:val="18"/>
          <w:szCs w:val="20"/>
          <w:shd w:val="clear" w:color="auto" w:fill="FFFFFF"/>
        </w:rPr>
      </w:pPr>
      <w:r w:rsidRPr="00B16C26">
        <w:rPr>
          <w:rStyle w:val="Hyperlink"/>
          <w:rFonts w:ascii="Georgia" w:hAnsi="Georgia" w:cs="Times New Roman"/>
          <w:sz w:val="18"/>
          <w:szCs w:val="20"/>
          <w:shd w:val="clear" w:color="auto" w:fill="FFFFFF"/>
        </w:rPr>
        <w:t>https://doi.org/10.2307/2087459</w:t>
      </w:r>
    </w:p>
    <w:p w14:paraId="7D89A449" w14:textId="77777777" w:rsidR="006D76B2" w:rsidRDefault="00B16C26" w:rsidP="006D76B2">
      <w:pPr>
        <w:keepNext/>
        <w:keepLines/>
        <w:bidi w:val="0"/>
        <w:ind w:left="397" w:hanging="397"/>
        <w:jc w:val="both"/>
        <w:rPr>
          <w:rFonts w:ascii="Georgia" w:hAnsi="Georgia" w:cs="Times New Roman"/>
          <w:sz w:val="18"/>
          <w:szCs w:val="20"/>
        </w:rPr>
      </w:pPr>
      <w:proofErr w:type="spellStart"/>
      <w:r w:rsidRPr="00B16C26">
        <w:rPr>
          <w:rFonts w:ascii="Georgia" w:hAnsi="Georgia" w:cs="Times New Roman"/>
          <w:color w:val="222222"/>
          <w:sz w:val="18"/>
          <w:szCs w:val="20"/>
        </w:rPr>
        <w:t>Lesthaeghe</w:t>
      </w:r>
      <w:proofErr w:type="spellEnd"/>
      <w:r w:rsidRPr="00B16C26">
        <w:rPr>
          <w:rFonts w:ascii="Georgia" w:hAnsi="Georgia" w:cs="Times New Roman"/>
          <w:color w:val="222222"/>
          <w:sz w:val="18"/>
          <w:szCs w:val="20"/>
          <w:shd w:val="clear" w:color="auto" w:fill="FFFFFF"/>
        </w:rPr>
        <w:t xml:space="preserve">, R. J., &amp; Neidert, L. (2006). The second demographic transition in the United States: Exception or textbook </w:t>
      </w:r>
      <w:r w:rsidRPr="006D76B2">
        <w:rPr>
          <w:rFonts w:ascii="Georgia" w:hAnsi="Georgia" w:cs="Times New Roman"/>
          <w:color w:val="222222"/>
          <w:sz w:val="18"/>
          <w:szCs w:val="20"/>
        </w:rPr>
        <w:t>example</w:t>
      </w:r>
      <w:r w:rsidRPr="00B16C26">
        <w:rPr>
          <w:rFonts w:ascii="Georgia" w:hAnsi="Georgia" w:cs="Times New Roman"/>
          <w:color w:val="222222"/>
          <w:sz w:val="18"/>
          <w:szCs w:val="20"/>
          <w:shd w:val="clear" w:color="auto" w:fill="FFFFFF"/>
        </w:rPr>
        <w:t xml:space="preserve">? </w:t>
      </w:r>
      <w:r w:rsidRPr="00B16C26">
        <w:rPr>
          <w:rFonts w:ascii="Georgia" w:hAnsi="Georgia" w:cs="Times New Roman"/>
          <w:i/>
          <w:iCs/>
          <w:color w:val="222222"/>
          <w:sz w:val="18"/>
          <w:szCs w:val="20"/>
          <w:shd w:val="clear" w:color="auto" w:fill="FFFFFF"/>
        </w:rPr>
        <w:t>Population and Development Review</w:t>
      </w:r>
      <w:r w:rsidRPr="00B16C26">
        <w:rPr>
          <w:rFonts w:ascii="Georgia" w:hAnsi="Georgia" w:cs="Times New Roman"/>
          <w:color w:val="222222"/>
          <w:sz w:val="18"/>
          <w:szCs w:val="20"/>
          <w:shd w:val="clear" w:color="auto" w:fill="FFFFFF"/>
        </w:rPr>
        <w:t xml:space="preserve">, </w:t>
      </w:r>
      <w:r w:rsidRPr="00B16C26">
        <w:rPr>
          <w:rFonts w:ascii="Georgia" w:hAnsi="Georgia" w:cs="Times New Roman"/>
          <w:i/>
          <w:iCs/>
          <w:color w:val="222222"/>
          <w:sz w:val="18"/>
          <w:szCs w:val="20"/>
          <w:shd w:val="clear" w:color="auto" w:fill="FFFFFF"/>
        </w:rPr>
        <w:t>32</w:t>
      </w:r>
      <w:r w:rsidRPr="00B16C26">
        <w:rPr>
          <w:rFonts w:ascii="Georgia" w:hAnsi="Georgia" w:cs="Times New Roman"/>
          <w:color w:val="222222"/>
          <w:sz w:val="18"/>
          <w:szCs w:val="20"/>
          <w:shd w:val="clear" w:color="auto" w:fill="FFFFFF"/>
        </w:rPr>
        <w:t>(4), 669</w:t>
      </w:r>
      <w:r w:rsidRPr="00B16C26">
        <w:rPr>
          <w:rFonts w:ascii="Georgia" w:hAnsi="Georgia" w:cs="Times New Roman"/>
          <w:color w:val="222222"/>
          <w:sz w:val="18"/>
          <w:szCs w:val="20"/>
          <w:rtl/>
        </w:rPr>
        <w:t>–</w:t>
      </w:r>
      <w:r w:rsidRPr="00B16C26">
        <w:rPr>
          <w:rFonts w:ascii="Georgia" w:hAnsi="Georgia" w:cs="Times New Roman"/>
          <w:color w:val="222222"/>
          <w:sz w:val="18"/>
          <w:szCs w:val="20"/>
          <w:shd w:val="clear" w:color="auto" w:fill="FFFFFF"/>
        </w:rPr>
        <w:t>698.</w:t>
      </w:r>
      <w:r w:rsidRPr="00B16C26">
        <w:rPr>
          <w:rFonts w:ascii="Georgia" w:hAnsi="Georgia" w:cs="Times New Roman"/>
          <w:color w:val="222222"/>
          <w:sz w:val="18"/>
          <w:szCs w:val="20"/>
          <w:shd w:val="clear" w:color="auto" w:fill="FFFFFF"/>
          <w:rtl/>
        </w:rPr>
        <w:t xml:space="preserve"> ‏</w:t>
      </w:r>
      <w:r w:rsidRPr="00B16C26">
        <w:rPr>
          <w:rFonts w:ascii="Georgia" w:hAnsi="Georgia" w:cs="Times New Roman"/>
          <w:sz w:val="18"/>
          <w:szCs w:val="20"/>
        </w:rPr>
        <w:t xml:space="preserve"> </w:t>
      </w:r>
    </w:p>
    <w:p w14:paraId="42A1A71B" w14:textId="29EA2EB5" w:rsidR="00B16C26" w:rsidRPr="00B16C26" w:rsidRDefault="00000000" w:rsidP="006D76B2">
      <w:pPr>
        <w:bidi w:val="0"/>
        <w:spacing w:after="120"/>
        <w:ind w:left="397"/>
        <w:jc w:val="both"/>
        <w:rPr>
          <w:rStyle w:val="Hyperlink"/>
          <w:rFonts w:ascii="Georgia" w:hAnsi="Georgia"/>
          <w:sz w:val="18"/>
          <w:szCs w:val="20"/>
          <w:shd w:val="clear" w:color="auto" w:fill="FFFFFF"/>
        </w:rPr>
      </w:pPr>
      <w:hyperlink r:id="rId19" w:history="1">
        <w:r w:rsidR="006D76B2" w:rsidRPr="00684E0F">
          <w:rPr>
            <w:rStyle w:val="Hyperlink"/>
            <w:rFonts w:ascii="Georgia" w:hAnsi="Georgia" w:cs="Times New Roman"/>
            <w:sz w:val="18"/>
            <w:szCs w:val="20"/>
            <w:shd w:val="clear" w:color="auto" w:fill="FFFFFF"/>
          </w:rPr>
          <w:t>https://doi.org/10.1111/j.1728-4457.2006.00146.x</w:t>
        </w:r>
      </w:hyperlink>
    </w:p>
    <w:p w14:paraId="4E949CB6" w14:textId="77777777" w:rsidR="00B16C26" w:rsidRPr="00B16C26" w:rsidRDefault="00B16C26" w:rsidP="006D76B2">
      <w:pPr>
        <w:bidi w:val="0"/>
        <w:spacing w:after="120"/>
        <w:ind w:left="397" w:hanging="397"/>
        <w:jc w:val="both"/>
        <w:rPr>
          <w:rFonts w:ascii="Georgia" w:hAnsi="Georgia" w:cs="Times New Roman"/>
          <w:sz w:val="18"/>
          <w:szCs w:val="20"/>
        </w:rPr>
      </w:pPr>
      <w:r w:rsidRPr="00B16C26">
        <w:rPr>
          <w:rFonts w:ascii="Georgia" w:hAnsi="Georgia" w:cs="Times New Roman"/>
          <w:sz w:val="18"/>
          <w:szCs w:val="20"/>
        </w:rPr>
        <w:t xml:space="preserve">Li, W. (2005). Beyond Chinatown, beyond enclave: Re-conceptualizing contemporary Chinese settlements in the United States. </w:t>
      </w:r>
      <w:r w:rsidRPr="00B16C26">
        <w:rPr>
          <w:rFonts w:ascii="Georgia" w:hAnsi="Georgia" w:cs="Times New Roman"/>
          <w:i/>
          <w:iCs/>
          <w:sz w:val="18"/>
          <w:szCs w:val="20"/>
        </w:rPr>
        <w:t>Geo Journal</w:t>
      </w:r>
      <w:r w:rsidRPr="00B16C26">
        <w:rPr>
          <w:rFonts w:ascii="Georgia" w:hAnsi="Georgia" w:cs="Times New Roman"/>
          <w:sz w:val="18"/>
          <w:szCs w:val="20"/>
        </w:rPr>
        <w:t>,</w:t>
      </w:r>
      <w:r w:rsidRPr="00B16C26">
        <w:rPr>
          <w:rFonts w:ascii="Georgia" w:hAnsi="Georgia" w:cs="Times New Roman"/>
          <w:i/>
          <w:iCs/>
          <w:sz w:val="18"/>
          <w:szCs w:val="20"/>
        </w:rPr>
        <w:t xml:space="preserve"> 64</w:t>
      </w:r>
      <w:r w:rsidRPr="00B16C26">
        <w:rPr>
          <w:rFonts w:ascii="Georgia" w:hAnsi="Georgia" w:cs="Times New Roman"/>
          <w:sz w:val="18"/>
          <w:szCs w:val="20"/>
        </w:rPr>
        <w:t>(1), 31</w:t>
      </w:r>
      <w:r w:rsidRPr="00B16C26">
        <w:rPr>
          <w:rFonts w:ascii="Georgia" w:hAnsi="Georgia" w:cs="Times New Roman"/>
          <w:color w:val="222222"/>
          <w:sz w:val="18"/>
          <w:szCs w:val="20"/>
          <w:rtl/>
        </w:rPr>
        <w:t>–</w:t>
      </w:r>
      <w:r w:rsidRPr="00B16C26">
        <w:rPr>
          <w:rFonts w:ascii="Georgia" w:hAnsi="Georgia" w:cs="Times New Roman"/>
          <w:sz w:val="18"/>
          <w:szCs w:val="20"/>
        </w:rPr>
        <w:t>40.</w:t>
      </w:r>
    </w:p>
    <w:p w14:paraId="364CCD28" w14:textId="1B86581D" w:rsidR="00B16C26" w:rsidRPr="00B16C26" w:rsidRDefault="00B16C26" w:rsidP="006D76B2">
      <w:pPr>
        <w:bidi w:val="0"/>
        <w:spacing w:after="120"/>
        <w:ind w:left="397" w:hanging="397"/>
        <w:jc w:val="both"/>
        <w:rPr>
          <w:rFonts w:ascii="Georgia" w:hAnsi="Georgia" w:cs="Times New Roman"/>
          <w:sz w:val="18"/>
          <w:szCs w:val="20"/>
        </w:rPr>
      </w:pPr>
      <w:r w:rsidRPr="00B16C26">
        <w:rPr>
          <w:rFonts w:ascii="Georgia" w:hAnsi="Georgia" w:cs="Times New Roman"/>
          <w:color w:val="222222"/>
          <w:sz w:val="18"/>
          <w:szCs w:val="20"/>
        </w:rPr>
        <w:t>MacInnes</w:t>
      </w:r>
      <w:r w:rsidRPr="00B16C26">
        <w:rPr>
          <w:rFonts w:ascii="Georgia" w:hAnsi="Georgia" w:cs="Times New Roman"/>
          <w:color w:val="222222"/>
          <w:sz w:val="18"/>
          <w:szCs w:val="20"/>
          <w:shd w:val="clear" w:color="auto" w:fill="FFFFFF"/>
        </w:rPr>
        <w:t>, J., &amp; Díaz, J. P. (2009). The reproductive revolution. </w:t>
      </w:r>
      <w:r w:rsidRPr="00B16C26">
        <w:rPr>
          <w:rFonts w:ascii="Georgia" w:hAnsi="Georgia" w:cs="Times New Roman"/>
          <w:i/>
          <w:iCs/>
          <w:color w:val="222222"/>
          <w:sz w:val="18"/>
          <w:szCs w:val="20"/>
          <w:shd w:val="clear" w:color="auto" w:fill="FFFFFF"/>
        </w:rPr>
        <w:t>The Sociological Review</w:t>
      </w:r>
      <w:r w:rsidRPr="00B16C26">
        <w:rPr>
          <w:rFonts w:ascii="Georgia" w:hAnsi="Georgia" w:cs="Times New Roman"/>
          <w:color w:val="222222"/>
          <w:sz w:val="18"/>
          <w:szCs w:val="20"/>
          <w:shd w:val="clear" w:color="auto" w:fill="FFFFFF"/>
        </w:rPr>
        <w:t>,</w:t>
      </w:r>
      <w:r w:rsidR="006D76B2">
        <w:rPr>
          <w:rFonts w:ascii="Georgia" w:hAnsi="Georgia" w:cs="Times New Roman"/>
          <w:color w:val="222222"/>
          <w:sz w:val="18"/>
          <w:szCs w:val="20"/>
          <w:shd w:val="clear" w:color="auto" w:fill="FFFFFF"/>
        </w:rPr>
        <w:t xml:space="preserve"> </w:t>
      </w:r>
      <w:r w:rsidRPr="00B16C26">
        <w:rPr>
          <w:rFonts w:ascii="Georgia" w:hAnsi="Georgia" w:cs="Times New Roman"/>
          <w:i/>
          <w:iCs/>
          <w:color w:val="222222"/>
          <w:sz w:val="18"/>
          <w:szCs w:val="20"/>
          <w:shd w:val="clear" w:color="auto" w:fill="FFFFFF"/>
        </w:rPr>
        <w:t>57</w:t>
      </w:r>
      <w:r w:rsidRPr="00B16C26">
        <w:rPr>
          <w:rFonts w:ascii="Georgia" w:hAnsi="Georgia" w:cs="Times New Roman"/>
          <w:color w:val="222222"/>
          <w:sz w:val="18"/>
          <w:szCs w:val="20"/>
          <w:shd w:val="clear" w:color="auto" w:fill="FFFFFF"/>
        </w:rPr>
        <w:t>(2), 262</w:t>
      </w:r>
      <w:r w:rsidRPr="00B16C26">
        <w:rPr>
          <w:rFonts w:ascii="Georgia" w:hAnsi="Georgia" w:cs="Times New Roman"/>
          <w:color w:val="222222"/>
          <w:sz w:val="18"/>
          <w:szCs w:val="20"/>
          <w:rtl/>
        </w:rPr>
        <w:t>–</w:t>
      </w:r>
      <w:r w:rsidRPr="00B16C26">
        <w:rPr>
          <w:rFonts w:ascii="Georgia" w:hAnsi="Georgia" w:cs="Times New Roman"/>
          <w:color w:val="222222"/>
          <w:sz w:val="18"/>
          <w:szCs w:val="20"/>
          <w:shd w:val="clear" w:color="auto" w:fill="FFFFFF"/>
        </w:rPr>
        <w:t xml:space="preserve">284. </w:t>
      </w:r>
      <w:hyperlink r:id="rId20" w:history="1">
        <w:r w:rsidRPr="00B16C26">
          <w:rPr>
            <w:rStyle w:val="Hyperlink"/>
            <w:rFonts w:ascii="Georgia" w:hAnsi="Georgia" w:cs="Times New Roman"/>
            <w:sz w:val="18"/>
            <w:szCs w:val="20"/>
            <w:shd w:val="clear" w:color="auto" w:fill="FFFFFF"/>
          </w:rPr>
          <w:t>https://doi.org/10.1111/j.1467-954X.2009.01829.x</w:t>
        </w:r>
      </w:hyperlink>
    </w:p>
    <w:p w14:paraId="6E76565C" w14:textId="77777777" w:rsidR="006D76B2" w:rsidRDefault="00B16C26" w:rsidP="006D76B2">
      <w:pPr>
        <w:keepNext/>
        <w:keepLines/>
        <w:bidi w:val="0"/>
        <w:ind w:left="397" w:hanging="397"/>
        <w:jc w:val="both"/>
        <w:rPr>
          <w:rFonts w:ascii="Georgia" w:hAnsi="Georgia" w:cs="Times New Roman"/>
          <w:color w:val="222222"/>
          <w:sz w:val="18"/>
          <w:szCs w:val="20"/>
          <w:shd w:val="clear" w:color="auto" w:fill="FFFFFF"/>
        </w:rPr>
      </w:pPr>
      <w:r w:rsidRPr="00B16C26">
        <w:rPr>
          <w:rFonts w:ascii="Georgia" w:hAnsi="Georgia" w:cs="Times New Roman"/>
          <w:color w:val="222222"/>
          <w:sz w:val="18"/>
          <w:szCs w:val="20"/>
        </w:rPr>
        <w:t>Manor</w:t>
      </w:r>
      <w:r w:rsidRPr="00B16C26">
        <w:rPr>
          <w:rFonts w:ascii="Georgia" w:hAnsi="Georgia" w:cs="Times New Roman"/>
          <w:color w:val="222222"/>
          <w:sz w:val="18"/>
          <w:szCs w:val="20"/>
          <w:shd w:val="clear" w:color="auto" w:fill="FFFFFF"/>
        </w:rPr>
        <w:t xml:space="preserve">, O., &amp; Eisenbach, Z. (2003). Mortality after spousal loss: Are there socio-demographic differences? </w:t>
      </w:r>
      <w:r w:rsidRPr="00B16C26">
        <w:rPr>
          <w:rFonts w:ascii="Georgia" w:hAnsi="Georgia" w:cs="Times New Roman"/>
          <w:i/>
          <w:iCs/>
          <w:color w:val="222222"/>
          <w:sz w:val="18"/>
          <w:szCs w:val="20"/>
          <w:shd w:val="clear" w:color="auto" w:fill="FFFFFF"/>
        </w:rPr>
        <w:t>Social Science &amp; Medicine</w:t>
      </w:r>
      <w:r w:rsidRPr="00B16C26">
        <w:rPr>
          <w:rFonts w:ascii="Georgia" w:hAnsi="Georgia" w:cs="Times New Roman"/>
          <w:color w:val="222222"/>
          <w:sz w:val="18"/>
          <w:szCs w:val="20"/>
          <w:shd w:val="clear" w:color="auto" w:fill="FFFFFF"/>
        </w:rPr>
        <w:t xml:space="preserve">, </w:t>
      </w:r>
      <w:r w:rsidRPr="00B16C26">
        <w:rPr>
          <w:rFonts w:ascii="Georgia" w:hAnsi="Georgia" w:cs="Times New Roman"/>
          <w:i/>
          <w:iCs/>
          <w:color w:val="222222"/>
          <w:sz w:val="18"/>
          <w:szCs w:val="20"/>
          <w:shd w:val="clear" w:color="auto" w:fill="FFFFFF"/>
        </w:rPr>
        <w:t>56</w:t>
      </w:r>
      <w:r w:rsidRPr="00B16C26">
        <w:rPr>
          <w:rFonts w:ascii="Georgia" w:hAnsi="Georgia" w:cs="Times New Roman"/>
          <w:color w:val="222222"/>
          <w:sz w:val="18"/>
          <w:szCs w:val="20"/>
          <w:shd w:val="clear" w:color="auto" w:fill="FFFFFF"/>
        </w:rPr>
        <w:t>(2), 405</w:t>
      </w:r>
      <w:r w:rsidRPr="00B16C26">
        <w:rPr>
          <w:rFonts w:ascii="Georgia" w:hAnsi="Georgia" w:cs="Times New Roman"/>
          <w:color w:val="222222"/>
          <w:sz w:val="18"/>
          <w:szCs w:val="20"/>
          <w:rtl/>
        </w:rPr>
        <w:t>–</w:t>
      </w:r>
      <w:r w:rsidRPr="00B16C26">
        <w:rPr>
          <w:rFonts w:ascii="Georgia" w:hAnsi="Georgia" w:cs="Times New Roman"/>
          <w:color w:val="222222"/>
          <w:sz w:val="18"/>
          <w:szCs w:val="20"/>
          <w:shd w:val="clear" w:color="auto" w:fill="FFFFFF"/>
        </w:rPr>
        <w:t xml:space="preserve">413. </w:t>
      </w:r>
    </w:p>
    <w:p w14:paraId="3B67459B" w14:textId="16EAA3CE" w:rsidR="00B16C26" w:rsidRPr="00B16C26" w:rsidRDefault="00000000" w:rsidP="006D76B2">
      <w:pPr>
        <w:bidi w:val="0"/>
        <w:spacing w:after="120"/>
        <w:ind w:left="397"/>
        <w:jc w:val="both"/>
        <w:rPr>
          <w:rStyle w:val="Hyperlink"/>
          <w:rFonts w:ascii="Georgia" w:hAnsi="Georgia" w:cs="Times New Roman"/>
          <w:sz w:val="18"/>
          <w:szCs w:val="20"/>
          <w:shd w:val="clear" w:color="auto" w:fill="FFFFFF"/>
        </w:rPr>
      </w:pPr>
      <w:hyperlink r:id="rId21" w:history="1">
        <w:r w:rsidR="006D76B2" w:rsidRPr="00684E0F">
          <w:rPr>
            <w:rStyle w:val="Hyperlink"/>
            <w:rFonts w:ascii="Georgia" w:hAnsi="Georgia" w:cs="Times New Roman"/>
            <w:sz w:val="18"/>
            <w:szCs w:val="20"/>
            <w:shd w:val="clear" w:color="auto" w:fill="FFFFFF"/>
          </w:rPr>
          <w:t>https://doi.org/10.1016/S0277-9536(02)00046-1</w:t>
        </w:r>
      </w:hyperlink>
    </w:p>
    <w:p w14:paraId="03E62F7E" w14:textId="77777777" w:rsidR="00B16C26" w:rsidRPr="00B16C26" w:rsidRDefault="00B16C26" w:rsidP="006D76B2">
      <w:pPr>
        <w:bidi w:val="0"/>
        <w:spacing w:after="120"/>
        <w:ind w:left="397" w:hanging="397"/>
        <w:jc w:val="both"/>
        <w:rPr>
          <w:rFonts w:ascii="Georgia" w:hAnsi="Georgia" w:cs="Times New Roman"/>
          <w:i/>
          <w:iCs/>
          <w:sz w:val="18"/>
          <w:szCs w:val="20"/>
        </w:rPr>
      </w:pPr>
      <w:r w:rsidRPr="00B16C26">
        <w:rPr>
          <w:rFonts w:ascii="Georgia" w:hAnsi="Georgia" w:cs="Times New Roman"/>
          <w:color w:val="222222"/>
          <w:sz w:val="18"/>
          <w:szCs w:val="20"/>
        </w:rPr>
        <w:t>Marcuse</w:t>
      </w:r>
      <w:r w:rsidRPr="00B16C26">
        <w:rPr>
          <w:rFonts w:ascii="Georgia" w:hAnsi="Georgia" w:cs="Times New Roman"/>
          <w:sz w:val="18"/>
          <w:szCs w:val="20"/>
        </w:rPr>
        <w:t xml:space="preserve">, P., </w:t>
      </w:r>
      <w:proofErr w:type="spellStart"/>
      <w:r w:rsidRPr="00B16C26">
        <w:rPr>
          <w:rFonts w:ascii="Georgia" w:hAnsi="Georgia" w:cs="Times New Roman"/>
          <w:sz w:val="18"/>
          <w:szCs w:val="20"/>
        </w:rPr>
        <w:t>Imbroscio</w:t>
      </w:r>
      <w:proofErr w:type="spellEnd"/>
      <w:r w:rsidRPr="00B16C26">
        <w:rPr>
          <w:rFonts w:ascii="Georgia" w:hAnsi="Georgia" w:cs="Times New Roman"/>
          <w:sz w:val="18"/>
          <w:szCs w:val="20"/>
        </w:rPr>
        <w:t xml:space="preserve">, D., Parker, S., Davies, J. S., &amp; Magnusson, W. (2014). Critical urban theory versus critical urban studies: A review debate. </w:t>
      </w:r>
      <w:r w:rsidRPr="00B16C26">
        <w:rPr>
          <w:rFonts w:ascii="Georgia" w:hAnsi="Georgia" w:cs="Times New Roman"/>
          <w:i/>
          <w:iCs/>
          <w:sz w:val="18"/>
          <w:szCs w:val="20"/>
        </w:rPr>
        <w:t>International Journal of Urban and Regional Research</w:t>
      </w:r>
      <w:r w:rsidRPr="00B16C26">
        <w:rPr>
          <w:rFonts w:ascii="Georgia" w:hAnsi="Georgia" w:cs="Times New Roman"/>
          <w:sz w:val="18"/>
          <w:szCs w:val="20"/>
        </w:rPr>
        <w:t>,</w:t>
      </w:r>
      <w:r w:rsidRPr="00B16C26">
        <w:rPr>
          <w:rFonts w:ascii="Georgia" w:hAnsi="Georgia" w:cs="Times New Roman"/>
          <w:i/>
          <w:iCs/>
          <w:sz w:val="18"/>
          <w:szCs w:val="20"/>
        </w:rPr>
        <w:t xml:space="preserve"> 38</w:t>
      </w:r>
      <w:r w:rsidRPr="00B16C26">
        <w:rPr>
          <w:rFonts w:ascii="Georgia" w:hAnsi="Georgia" w:cs="Times New Roman"/>
          <w:sz w:val="18"/>
          <w:szCs w:val="20"/>
        </w:rPr>
        <w:t>(5),</w:t>
      </w:r>
      <w:r w:rsidRPr="00B16C26">
        <w:rPr>
          <w:rFonts w:ascii="Georgia" w:hAnsi="Georgia" w:cs="Times New Roman"/>
          <w:i/>
          <w:iCs/>
          <w:sz w:val="18"/>
          <w:szCs w:val="20"/>
        </w:rPr>
        <w:t xml:space="preserve"> </w:t>
      </w:r>
      <w:r w:rsidRPr="00B16C26">
        <w:rPr>
          <w:rFonts w:ascii="Georgia" w:hAnsi="Georgia" w:cs="Times New Roman"/>
          <w:sz w:val="18"/>
          <w:szCs w:val="20"/>
        </w:rPr>
        <w:t>1904</w:t>
      </w:r>
      <w:r w:rsidRPr="00B16C26">
        <w:rPr>
          <w:rFonts w:ascii="Georgia" w:hAnsi="Georgia" w:cs="Times New Roman"/>
          <w:color w:val="222222"/>
          <w:sz w:val="18"/>
          <w:szCs w:val="20"/>
          <w:rtl/>
        </w:rPr>
        <w:t>–</w:t>
      </w:r>
      <w:r w:rsidRPr="00B16C26">
        <w:rPr>
          <w:rFonts w:ascii="Georgia" w:hAnsi="Georgia" w:cs="Times New Roman"/>
          <w:sz w:val="18"/>
          <w:szCs w:val="20"/>
        </w:rPr>
        <w:t>1917</w:t>
      </w:r>
      <w:r w:rsidRPr="00B16C26">
        <w:rPr>
          <w:rFonts w:ascii="Georgia" w:hAnsi="Georgia" w:cs="Times New Roman"/>
          <w:i/>
          <w:iCs/>
          <w:sz w:val="18"/>
          <w:szCs w:val="20"/>
        </w:rPr>
        <w:t>.</w:t>
      </w:r>
    </w:p>
    <w:p w14:paraId="30B8A2A1" w14:textId="77777777" w:rsidR="00B16C26" w:rsidRPr="00B16C26" w:rsidRDefault="00B16C26" w:rsidP="006D76B2">
      <w:pPr>
        <w:bidi w:val="0"/>
        <w:spacing w:after="120"/>
        <w:ind w:left="397" w:hanging="397"/>
        <w:jc w:val="both"/>
        <w:rPr>
          <w:rFonts w:ascii="Georgia" w:hAnsi="Georgia" w:cs="Times New Roman"/>
          <w:sz w:val="18"/>
          <w:szCs w:val="20"/>
          <w:rtl/>
        </w:rPr>
      </w:pPr>
      <w:r w:rsidRPr="00B16C26">
        <w:rPr>
          <w:rFonts w:ascii="Georgia" w:hAnsi="Georgia" w:cs="Times New Roman"/>
          <w:color w:val="222222"/>
          <w:sz w:val="18"/>
          <w:szCs w:val="20"/>
        </w:rPr>
        <w:t>Marmot</w:t>
      </w:r>
      <w:r w:rsidRPr="00B16C26">
        <w:rPr>
          <w:rFonts w:ascii="Georgia" w:hAnsi="Georgia" w:cs="Times New Roman"/>
          <w:sz w:val="18"/>
          <w:szCs w:val="20"/>
        </w:rPr>
        <w:t xml:space="preserve">, M. (2004). </w:t>
      </w:r>
      <w:r w:rsidRPr="00B16C26">
        <w:rPr>
          <w:rFonts w:ascii="Georgia" w:hAnsi="Georgia" w:cs="Times New Roman"/>
          <w:i/>
          <w:iCs/>
          <w:sz w:val="18"/>
          <w:szCs w:val="20"/>
        </w:rPr>
        <w:t>The status syndrome: How social standing affects our health and longevity</w:t>
      </w:r>
      <w:r w:rsidRPr="00B16C26">
        <w:rPr>
          <w:rFonts w:ascii="Georgia" w:hAnsi="Georgia" w:cs="Times New Roman"/>
          <w:sz w:val="18"/>
          <w:szCs w:val="20"/>
        </w:rPr>
        <w:t>. Holt.</w:t>
      </w:r>
    </w:p>
    <w:p w14:paraId="5023C23A" w14:textId="77777777" w:rsidR="006D76B2" w:rsidRDefault="00B16C26" w:rsidP="006D76B2">
      <w:pPr>
        <w:keepNext/>
        <w:keepLines/>
        <w:bidi w:val="0"/>
        <w:ind w:left="397" w:hanging="397"/>
        <w:jc w:val="both"/>
        <w:rPr>
          <w:rFonts w:ascii="Georgia" w:hAnsi="Georgia" w:cs="Times New Roman"/>
          <w:sz w:val="18"/>
          <w:szCs w:val="20"/>
        </w:rPr>
      </w:pPr>
      <w:r w:rsidRPr="00B16C26">
        <w:rPr>
          <w:rFonts w:ascii="Georgia" w:hAnsi="Georgia" w:cs="Times New Roman"/>
          <w:color w:val="222222"/>
          <w:sz w:val="18"/>
          <w:szCs w:val="20"/>
        </w:rPr>
        <w:lastRenderedPageBreak/>
        <w:t>Marom</w:t>
      </w:r>
      <w:r w:rsidRPr="00B16C26">
        <w:rPr>
          <w:rFonts w:ascii="Georgia" w:hAnsi="Georgia" w:cs="Times New Roman"/>
          <w:sz w:val="18"/>
          <w:szCs w:val="20"/>
        </w:rPr>
        <w:t>, N. (2014). Relating a city</w:t>
      </w:r>
      <w:r w:rsidRPr="00B16C26">
        <w:rPr>
          <w:rFonts w:ascii="Georgia" w:hAnsi="Georgia" w:cs="Times New Roman"/>
          <w:color w:val="222222"/>
          <w:sz w:val="18"/>
          <w:szCs w:val="20"/>
          <w:shd w:val="clear" w:color="auto" w:fill="FFFFFF"/>
        </w:rPr>
        <w:t>’</w:t>
      </w:r>
      <w:r w:rsidRPr="00B16C26">
        <w:rPr>
          <w:rFonts w:ascii="Georgia" w:hAnsi="Georgia" w:cs="Times New Roman"/>
          <w:sz w:val="18"/>
          <w:szCs w:val="20"/>
        </w:rPr>
        <w:t>s history and geography with Bourdieu: One hundred years of spatial distinction in Tel Aviv</w:t>
      </w:r>
      <w:r w:rsidRPr="00B16C26">
        <w:rPr>
          <w:rFonts w:ascii="Georgia" w:hAnsi="Georgia" w:cs="Times New Roman"/>
          <w:i/>
          <w:iCs/>
          <w:sz w:val="18"/>
          <w:szCs w:val="20"/>
        </w:rPr>
        <w:t>. International Journal of Urban and Regional Research</w:t>
      </w:r>
      <w:r w:rsidRPr="00B16C26">
        <w:rPr>
          <w:rFonts w:ascii="Georgia" w:hAnsi="Georgia" w:cs="Times New Roman"/>
          <w:sz w:val="18"/>
          <w:szCs w:val="20"/>
        </w:rPr>
        <w:t>,</w:t>
      </w:r>
      <w:r w:rsidRPr="00B16C26">
        <w:rPr>
          <w:rFonts w:ascii="Georgia" w:hAnsi="Georgia" w:cs="Times New Roman"/>
          <w:i/>
          <w:iCs/>
          <w:sz w:val="18"/>
          <w:szCs w:val="20"/>
        </w:rPr>
        <w:t xml:space="preserve"> 38</w:t>
      </w:r>
      <w:r w:rsidRPr="00B16C26">
        <w:rPr>
          <w:rFonts w:ascii="Georgia" w:hAnsi="Georgia" w:cs="Times New Roman"/>
          <w:sz w:val="18"/>
          <w:szCs w:val="20"/>
        </w:rPr>
        <w:t>(4), 1344</w:t>
      </w:r>
      <w:r w:rsidRPr="00B16C26">
        <w:rPr>
          <w:rFonts w:ascii="Georgia" w:hAnsi="Georgia" w:cs="Times New Roman"/>
          <w:color w:val="222222"/>
          <w:sz w:val="18"/>
          <w:szCs w:val="20"/>
          <w:rtl/>
        </w:rPr>
        <w:t>–</w:t>
      </w:r>
      <w:r w:rsidRPr="00B16C26">
        <w:rPr>
          <w:rFonts w:ascii="Georgia" w:hAnsi="Georgia" w:cs="Times New Roman"/>
          <w:sz w:val="18"/>
          <w:szCs w:val="20"/>
        </w:rPr>
        <w:t xml:space="preserve">1362. </w:t>
      </w:r>
    </w:p>
    <w:p w14:paraId="3643DA9F" w14:textId="1682193D" w:rsidR="00B16C26" w:rsidRPr="00B16C26" w:rsidRDefault="00000000" w:rsidP="006D76B2">
      <w:pPr>
        <w:bidi w:val="0"/>
        <w:spacing w:after="120"/>
        <w:ind w:left="397"/>
        <w:jc w:val="both"/>
        <w:rPr>
          <w:rFonts w:ascii="Georgia" w:hAnsi="Georgia" w:cs="Times New Roman"/>
          <w:color w:val="767676"/>
          <w:sz w:val="18"/>
          <w:szCs w:val="20"/>
        </w:rPr>
      </w:pPr>
      <w:hyperlink r:id="rId22" w:history="1">
        <w:r w:rsidR="006D76B2" w:rsidRPr="00684E0F">
          <w:rPr>
            <w:rStyle w:val="Hyperlink"/>
            <w:rFonts w:ascii="Georgia" w:hAnsi="Georgia" w:cs="Times New Roman"/>
            <w:sz w:val="18"/>
            <w:szCs w:val="20"/>
            <w:shd w:val="clear" w:color="auto" w:fill="FFFFFF"/>
          </w:rPr>
          <w:t>https://doi.org/10.1111/1468-2427.12027</w:t>
        </w:r>
      </w:hyperlink>
    </w:p>
    <w:p w14:paraId="6426E152" w14:textId="77777777" w:rsidR="00B16C26" w:rsidRPr="00B16C26" w:rsidRDefault="00B16C26" w:rsidP="006D76B2">
      <w:pPr>
        <w:bidi w:val="0"/>
        <w:spacing w:after="120"/>
        <w:ind w:left="397" w:hanging="397"/>
        <w:jc w:val="both"/>
        <w:rPr>
          <w:rFonts w:ascii="Georgia" w:hAnsi="Georgia" w:cs="Times New Roman"/>
          <w:sz w:val="18"/>
          <w:szCs w:val="20"/>
        </w:rPr>
      </w:pPr>
      <w:r w:rsidRPr="00B16C26">
        <w:rPr>
          <w:rFonts w:ascii="Georgia" w:hAnsi="Georgia" w:cs="Times New Roman"/>
          <w:color w:val="222222"/>
          <w:sz w:val="18"/>
          <w:szCs w:val="20"/>
        </w:rPr>
        <w:t>Marx</w:t>
      </w:r>
      <w:r w:rsidRPr="00B16C26">
        <w:rPr>
          <w:rFonts w:ascii="Georgia" w:hAnsi="Georgia" w:cs="Times New Roman"/>
          <w:sz w:val="18"/>
          <w:szCs w:val="20"/>
        </w:rPr>
        <w:t xml:space="preserve">, K. (1962). </w:t>
      </w:r>
      <w:r w:rsidRPr="00B16C26">
        <w:rPr>
          <w:rFonts w:ascii="Georgia" w:hAnsi="Georgia" w:cs="Times New Roman"/>
          <w:i/>
          <w:iCs/>
          <w:sz w:val="18"/>
          <w:szCs w:val="20"/>
        </w:rPr>
        <w:t>Capital: A critique of political economy, Volume III</w:t>
      </w:r>
      <w:r w:rsidRPr="00B16C26">
        <w:rPr>
          <w:rFonts w:ascii="Georgia" w:hAnsi="Georgia" w:cs="Times New Roman"/>
          <w:sz w:val="18"/>
          <w:szCs w:val="20"/>
        </w:rPr>
        <w:t>. Foreign languages Publishing House. (</w:t>
      </w:r>
      <w:r w:rsidRPr="00B16C26">
        <w:rPr>
          <w:rFonts w:ascii="Georgia" w:hAnsi="Georgia" w:cs="Times New Roman"/>
          <w:sz w:val="18"/>
          <w:szCs w:val="20"/>
          <w:lang w:val="de-DE"/>
        </w:rPr>
        <w:t>Original work published</w:t>
      </w:r>
      <w:r w:rsidRPr="00B16C26">
        <w:rPr>
          <w:rFonts w:ascii="Georgia" w:hAnsi="Georgia" w:cs="Times New Roman"/>
          <w:sz w:val="18"/>
          <w:szCs w:val="20"/>
        </w:rPr>
        <w:t xml:space="preserve"> 1894)</w:t>
      </w:r>
    </w:p>
    <w:p w14:paraId="429F05A5" w14:textId="77777777" w:rsidR="00B16C26" w:rsidRPr="00B16C26" w:rsidRDefault="00B16C26" w:rsidP="006D76B2">
      <w:pPr>
        <w:bidi w:val="0"/>
        <w:spacing w:after="120"/>
        <w:ind w:left="397" w:hanging="397"/>
        <w:jc w:val="both"/>
        <w:rPr>
          <w:rFonts w:ascii="Georgia" w:hAnsi="Georgia" w:cs="Times New Roman"/>
          <w:sz w:val="18"/>
          <w:szCs w:val="20"/>
        </w:rPr>
      </w:pPr>
      <w:proofErr w:type="spellStart"/>
      <w:r w:rsidRPr="00B16C26">
        <w:rPr>
          <w:rFonts w:ascii="Georgia" w:hAnsi="Georgia" w:cs="Times New Roman"/>
          <w:color w:val="222222"/>
          <w:sz w:val="18"/>
          <w:szCs w:val="20"/>
        </w:rPr>
        <w:t>Monterescu</w:t>
      </w:r>
      <w:proofErr w:type="spellEnd"/>
      <w:r w:rsidRPr="00B16C26">
        <w:rPr>
          <w:rFonts w:ascii="Georgia" w:hAnsi="Georgia" w:cs="Times New Roman"/>
          <w:sz w:val="18"/>
          <w:szCs w:val="20"/>
        </w:rPr>
        <w:t xml:space="preserve">, D. (2011) To buy or not to be: Trespassing the gated community. </w:t>
      </w:r>
      <w:r w:rsidRPr="00B16C26">
        <w:rPr>
          <w:rFonts w:ascii="Georgia" w:hAnsi="Georgia" w:cs="Times New Roman"/>
          <w:i/>
          <w:iCs/>
          <w:sz w:val="18"/>
          <w:szCs w:val="20"/>
        </w:rPr>
        <w:t>Public Culture</w:t>
      </w:r>
      <w:r w:rsidRPr="00B16C26">
        <w:rPr>
          <w:rFonts w:ascii="Georgia" w:hAnsi="Georgia" w:cs="Times New Roman"/>
          <w:sz w:val="18"/>
          <w:szCs w:val="20"/>
        </w:rPr>
        <w:t xml:space="preserve">, </w:t>
      </w:r>
      <w:r w:rsidRPr="00B16C26">
        <w:rPr>
          <w:rFonts w:ascii="Georgia" w:hAnsi="Georgia" w:cs="Times New Roman"/>
          <w:i/>
          <w:iCs/>
          <w:sz w:val="18"/>
          <w:szCs w:val="20"/>
        </w:rPr>
        <w:t>21</w:t>
      </w:r>
      <w:r w:rsidRPr="00B16C26">
        <w:rPr>
          <w:rFonts w:ascii="Georgia" w:hAnsi="Georgia" w:cs="Times New Roman"/>
          <w:sz w:val="18"/>
          <w:szCs w:val="20"/>
        </w:rPr>
        <w:t>(2), 403</w:t>
      </w:r>
      <w:r w:rsidRPr="00B16C26">
        <w:rPr>
          <w:rFonts w:ascii="Georgia" w:hAnsi="Georgia" w:cs="Times New Roman"/>
          <w:color w:val="222222"/>
          <w:sz w:val="18"/>
          <w:szCs w:val="20"/>
          <w:rtl/>
        </w:rPr>
        <w:t>–</w:t>
      </w:r>
      <w:r w:rsidRPr="00B16C26">
        <w:rPr>
          <w:rFonts w:ascii="Georgia" w:hAnsi="Georgia" w:cs="Times New Roman"/>
          <w:sz w:val="18"/>
          <w:szCs w:val="20"/>
        </w:rPr>
        <w:t>430.</w:t>
      </w:r>
    </w:p>
    <w:p w14:paraId="69A85245" w14:textId="2D76E874" w:rsidR="00B16C26" w:rsidRPr="00B16C26" w:rsidRDefault="00B16C26" w:rsidP="006D76B2">
      <w:pPr>
        <w:bidi w:val="0"/>
        <w:spacing w:after="120"/>
        <w:ind w:left="397" w:hanging="397"/>
        <w:jc w:val="both"/>
        <w:rPr>
          <w:rFonts w:ascii="Georgia" w:hAnsi="Georgia" w:cs="Times New Roman"/>
          <w:color w:val="222222"/>
          <w:sz w:val="18"/>
          <w:szCs w:val="20"/>
        </w:rPr>
      </w:pPr>
      <w:proofErr w:type="spellStart"/>
      <w:r w:rsidRPr="00B16C26">
        <w:rPr>
          <w:rFonts w:ascii="Georgia" w:hAnsi="Georgia" w:cs="Times New Roman"/>
          <w:color w:val="222222"/>
          <w:sz w:val="18"/>
          <w:szCs w:val="20"/>
        </w:rPr>
        <w:t>Monterescu</w:t>
      </w:r>
      <w:proofErr w:type="spellEnd"/>
      <w:r w:rsidRPr="00B16C26">
        <w:rPr>
          <w:rFonts w:ascii="Georgia" w:hAnsi="Georgia" w:cs="Times New Roman"/>
          <w:color w:val="222222"/>
          <w:sz w:val="18"/>
          <w:szCs w:val="20"/>
        </w:rPr>
        <w:t xml:space="preserve">, D., &amp; Rabinowitz, D. (2016). </w:t>
      </w:r>
      <w:proofErr w:type="gramStart"/>
      <w:r w:rsidRPr="00B16C26">
        <w:rPr>
          <w:rFonts w:ascii="Georgia" w:hAnsi="Georgia" w:cs="Times New Roman"/>
          <w:i/>
          <w:iCs/>
          <w:color w:val="222222"/>
          <w:sz w:val="18"/>
          <w:szCs w:val="20"/>
        </w:rPr>
        <w:t>Mixed towns,</w:t>
      </w:r>
      <w:proofErr w:type="gramEnd"/>
      <w:r w:rsidRPr="00B16C26">
        <w:rPr>
          <w:rFonts w:ascii="Georgia" w:hAnsi="Georgia" w:cs="Times New Roman"/>
          <w:i/>
          <w:iCs/>
          <w:color w:val="222222"/>
          <w:sz w:val="18"/>
          <w:szCs w:val="20"/>
        </w:rPr>
        <w:t xml:space="preserve"> trapped communities: Historical narratives, spatial dynamics, gender relations and cultural encounters in Palestinian-Israeli </w:t>
      </w:r>
      <w:r w:rsidR="00594E20" w:rsidRPr="00B16C26">
        <w:rPr>
          <w:rFonts w:ascii="Georgia" w:hAnsi="Georgia" w:cs="Times New Roman"/>
          <w:i/>
          <w:iCs/>
          <w:color w:val="222222"/>
          <w:sz w:val="18"/>
          <w:szCs w:val="20"/>
        </w:rPr>
        <w:t>t</w:t>
      </w:r>
      <w:r w:rsidRPr="00B16C26">
        <w:rPr>
          <w:rFonts w:ascii="Georgia" w:hAnsi="Georgia" w:cs="Times New Roman"/>
          <w:i/>
          <w:iCs/>
          <w:color w:val="222222"/>
          <w:sz w:val="18"/>
          <w:szCs w:val="20"/>
        </w:rPr>
        <w:t>owns</w:t>
      </w:r>
      <w:r w:rsidRPr="00B16C26">
        <w:rPr>
          <w:rFonts w:ascii="Georgia" w:hAnsi="Georgia" w:cs="Times New Roman"/>
          <w:color w:val="222222"/>
          <w:sz w:val="18"/>
          <w:szCs w:val="20"/>
        </w:rPr>
        <w:t>. Routledge.</w:t>
      </w:r>
    </w:p>
    <w:p w14:paraId="6B173ABC" w14:textId="77777777" w:rsidR="006D76B2" w:rsidRDefault="00B16C26" w:rsidP="006D76B2">
      <w:pPr>
        <w:keepNext/>
        <w:keepLines/>
        <w:bidi w:val="0"/>
        <w:ind w:left="397" w:hanging="397"/>
        <w:jc w:val="both"/>
        <w:rPr>
          <w:rFonts w:ascii="Georgia" w:hAnsi="Georgia" w:cs="Times New Roman"/>
          <w:sz w:val="18"/>
          <w:szCs w:val="20"/>
        </w:rPr>
      </w:pPr>
      <w:r w:rsidRPr="00B16C26">
        <w:rPr>
          <w:rFonts w:ascii="Georgia" w:hAnsi="Georgia" w:cs="Times New Roman"/>
          <w:color w:val="222222"/>
          <w:sz w:val="18"/>
          <w:szCs w:val="20"/>
        </w:rPr>
        <w:t>Omer</w:t>
      </w:r>
      <w:r w:rsidRPr="00B16C26">
        <w:rPr>
          <w:rFonts w:ascii="Georgia" w:hAnsi="Georgia" w:cs="Times New Roman"/>
          <w:sz w:val="18"/>
          <w:szCs w:val="20"/>
          <w:lang w:val="de-DE"/>
        </w:rPr>
        <w:t xml:space="preserve">, I., Romann, M., &amp; Goldblatt, R. (2014). </w:t>
      </w:r>
      <w:r w:rsidRPr="00B16C26">
        <w:rPr>
          <w:rFonts w:ascii="Georgia" w:hAnsi="Georgia" w:cs="Times New Roman"/>
          <w:sz w:val="18"/>
          <w:szCs w:val="20"/>
        </w:rPr>
        <w:t>Geographical scale of tolerance in the urban area</w:t>
      </w:r>
      <w:r w:rsidRPr="00B16C26">
        <w:rPr>
          <w:rFonts w:ascii="Georgia" w:hAnsi="Georgia" w:cs="Times New Roman"/>
          <w:i/>
          <w:iCs/>
          <w:sz w:val="18"/>
          <w:szCs w:val="20"/>
        </w:rPr>
        <w:t>. Journal of Urban Affairs</w:t>
      </w:r>
      <w:r w:rsidRPr="00B16C26">
        <w:rPr>
          <w:rFonts w:ascii="Georgia" w:hAnsi="Georgia" w:cs="Times New Roman"/>
          <w:sz w:val="18"/>
          <w:szCs w:val="20"/>
        </w:rPr>
        <w:t>,</w:t>
      </w:r>
      <w:r w:rsidRPr="00B16C26">
        <w:rPr>
          <w:rFonts w:ascii="Georgia" w:hAnsi="Georgia" w:cs="Times New Roman"/>
          <w:i/>
          <w:iCs/>
          <w:sz w:val="18"/>
          <w:szCs w:val="20"/>
        </w:rPr>
        <w:t xml:space="preserve"> 36</w:t>
      </w:r>
      <w:r w:rsidRPr="00B16C26">
        <w:rPr>
          <w:rFonts w:ascii="Georgia" w:hAnsi="Georgia" w:cs="Times New Roman"/>
          <w:sz w:val="18"/>
          <w:szCs w:val="20"/>
        </w:rPr>
        <w:t>(2), 207</w:t>
      </w:r>
      <w:r w:rsidRPr="00B16C26">
        <w:rPr>
          <w:rFonts w:ascii="Georgia" w:hAnsi="Georgia" w:cs="Times New Roman"/>
          <w:color w:val="222222"/>
          <w:sz w:val="18"/>
          <w:szCs w:val="20"/>
          <w:rtl/>
        </w:rPr>
        <w:t>–</w:t>
      </w:r>
      <w:r w:rsidRPr="00B16C26">
        <w:rPr>
          <w:rFonts w:ascii="Georgia" w:hAnsi="Georgia" w:cs="Times New Roman"/>
          <w:sz w:val="18"/>
          <w:szCs w:val="20"/>
        </w:rPr>
        <w:t xml:space="preserve">224. </w:t>
      </w:r>
    </w:p>
    <w:p w14:paraId="79691E45" w14:textId="00447BDE" w:rsidR="00B16C26" w:rsidRPr="00B16C26" w:rsidRDefault="00000000" w:rsidP="006D76B2">
      <w:pPr>
        <w:bidi w:val="0"/>
        <w:spacing w:after="120"/>
        <w:ind w:left="397"/>
        <w:jc w:val="both"/>
        <w:rPr>
          <w:rFonts w:ascii="Georgia" w:hAnsi="Georgia" w:cs="Arial"/>
          <w:color w:val="666666"/>
          <w:sz w:val="18"/>
          <w:szCs w:val="20"/>
          <w:shd w:val="clear" w:color="auto" w:fill="FFFFFF"/>
        </w:rPr>
      </w:pPr>
      <w:hyperlink r:id="rId23" w:history="1">
        <w:r w:rsidR="006D76B2" w:rsidRPr="00684E0F">
          <w:rPr>
            <w:rStyle w:val="Hyperlink"/>
            <w:rFonts w:ascii="Georgia" w:hAnsi="Georgia" w:cs="Times New Roman"/>
            <w:sz w:val="18"/>
            <w:szCs w:val="20"/>
            <w:shd w:val="clear" w:color="auto" w:fill="FFFFFF"/>
          </w:rPr>
          <w:t>https://doi.org/10.1111/juaf.12047</w:t>
        </w:r>
      </w:hyperlink>
    </w:p>
    <w:p w14:paraId="4051481F" w14:textId="77777777" w:rsidR="006D76B2" w:rsidRDefault="00B16C26" w:rsidP="006D76B2">
      <w:pPr>
        <w:keepNext/>
        <w:keepLines/>
        <w:bidi w:val="0"/>
        <w:ind w:left="397" w:hanging="397"/>
        <w:jc w:val="both"/>
        <w:rPr>
          <w:rFonts w:ascii="Georgia" w:hAnsi="Georgia" w:cs="Times New Roman"/>
          <w:sz w:val="18"/>
          <w:szCs w:val="20"/>
        </w:rPr>
      </w:pPr>
      <w:r w:rsidRPr="00B16C26">
        <w:rPr>
          <w:rFonts w:ascii="Georgia" w:hAnsi="Georgia" w:cs="Times New Roman"/>
          <w:color w:val="222222"/>
          <w:sz w:val="18"/>
          <w:szCs w:val="20"/>
        </w:rPr>
        <w:t>Pampel</w:t>
      </w:r>
      <w:r w:rsidRPr="00B16C26">
        <w:rPr>
          <w:rFonts w:ascii="Georgia" w:hAnsi="Georgia" w:cs="Times New Roman"/>
          <w:sz w:val="18"/>
          <w:szCs w:val="20"/>
        </w:rPr>
        <w:t xml:space="preserve">, F. C., Krueger, P. M., &amp; Denney, J. T. (2010). Socioeconomic disparities in health behaviors. </w:t>
      </w:r>
      <w:r w:rsidRPr="00B16C26">
        <w:rPr>
          <w:rFonts w:ascii="Georgia" w:hAnsi="Georgia" w:cs="Times New Roman"/>
          <w:i/>
          <w:iCs/>
          <w:sz w:val="18"/>
          <w:szCs w:val="20"/>
        </w:rPr>
        <w:t>Annual Review of Sociology</w:t>
      </w:r>
      <w:r w:rsidRPr="00B16C26">
        <w:rPr>
          <w:rFonts w:ascii="Georgia" w:hAnsi="Georgia" w:cs="Times New Roman"/>
          <w:sz w:val="18"/>
          <w:szCs w:val="20"/>
        </w:rPr>
        <w:t>, 36, 349</w:t>
      </w:r>
      <w:r w:rsidRPr="00B16C26">
        <w:rPr>
          <w:rFonts w:ascii="Georgia" w:hAnsi="Georgia" w:cs="Times New Roman"/>
          <w:color w:val="222222"/>
          <w:sz w:val="18"/>
          <w:szCs w:val="20"/>
          <w:rtl/>
        </w:rPr>
        <w:t>–</w:t>
      </w:r>
      <w:r w:rsidRPr="00B16C26">
        <w:rPr>
          <w:rFonts w:ascii="Georgia" w:hAnsi="Georgia" w:cs="Times New Roman"/>
          <w:sz w:val="18"/>
          <w:szCs w:val="20"/>
        </w:rPr>
        <w:t xml:space="preserve">370. </w:t>
      </w:r>
    </w:p>
    <w:p w14:paraId="50BB2AE9" w14:textId="0C951651" w:rsidR="00B16C26" w:rsidRPr="00B16C26" w:rsidRDefault="00000000" w:rsidP="006D76B2">
      <w:pPr>
        <w:bidi w:val="0"/>
        <w:spacing w:after="120"/>
        <w:ind w:left="397"/>
        <w:jc w:val="both"/>
        <w:rPr>
          <w:rStyle w:val="Hyperlink"/>
          <w:rFonts w:ascii="Georgia" w:hAnsi="Georgia"/>
          <w:sz w:val="18"/>
          <w:szCs w:val="20"/>
          <w:shd w:val="clear" w:color="auto" w:fill="FFFFFF"/>
        </w:rPr>
      </w:pPr>
      <w:hyperlink r:id="rId24" w:history="1">
        <w:r w:rsidR="006D76B2" w:rsidRPr="00684E0F">
          <w:rPr>
            <w:rStyle w:val="Hyperlink"/>
            <w:rFonts w:ascii="Georgia" w:hAnsi="Georgia" w:cs="Times New Roman"/>
            <w:sz w:val="18"/>
            <w:szCs w:val="20"/>
            <w:shd w:val="clear" w:color="auto" w:fill="FFFFFF"/>
          </w:rPr>
          <w:t>https://doi.org/10.1146/annurev.soc.012809.102529</w:t>
        </w:r>
      </w:hyperlink>
    </w:p>
    <w:p w14:paraId="376A1193" w14:textId="77777777" w:rsidR="00B16C26" w:rsidRPr="00B16C26" w:rsidRDefault="00B16C26" w:rsidP="006D76B2">
      <w:pPr>
        <w:bidi w:val="0"/>
        <w:spacing w:after="120"/>
        <w:ind w:left="397" w:hanging="397"/>
        <w:jc w:val="both"/>
        <w:rPr>
          <w:rFonts w:ascii="Georgia" w:hAnsi="Georgia" w:cs="Times New Roman"/>
          <w:color w:val="000000"/>
          <w:sz w:val="18"/>
          <w:szCs w:val="20"/>
        </w:rPr>
      </w:pPr>
      <w:r w:rsidRPr="00B16C26">
        <w:rPr>
          <w:rFonts w:ascii="Georgia" w:hAnsi="Georgia" w:cs="Times New Roman"/>
          <w:color w:val="222222"/>
          <w:sz w:val="18"/>
          <w:szCs w:val="20"/>
        </w:rPr>
        <w:t>Putnam</w:t>
      </w:r>
      <w:r w:rsidRPr="00B16C26">
        <w:rPr>
          <w:rFonts w:ascii="Georgia" w:hAnsi="Georgia" w:cs="Times New Roman"/>
          <w:color w:val="000000"/>
          <w:sz w:val="18"/>
          <w:szCs w:val="20"/>
        </w:rPr>
        <w:t>, R. (2000).</w:t>
      </w:r>
      <w:r w:rsidRPr="00B16C26">
        <w:rPr>
          <w:rFonts w:ascii="Georgia" w:hAnsi="Georgia" w:cs="Times New Roman"/>
          <w:i/>
          <w:iCs/>
          <w:color w:val="000000"/>
          <w:sz w:val="18"/>
          <w:szCs w:val="20"/>
        </w:rPr>
        <w:t xml:space="preserve"> Bowling alone: The collapse and revival of American community. </w:t>
      </w:r>
      <w:r w:rsidRPr="00B16C26">
        <w:rPr>
          <w:rFonts w:ascii="Georgia" w:hAnsi="Georgia" w:cs="Times New Roman"/>
          <w:color w:val="000000"/>
          <w:sz w:val="18"/>
          <w:szCs w:val="20"/>
        </w:rPr>
        <w:t>Simon &amp; Schuster.</w:t>
      </w:r>
    </w:p>
    <w:p w14:paraId="7B310193" w14:textId="77777777" w:rsidR="00B16C26" w:rsidRPr="00B16C26" w:rsidRDefault="00B16C26" w:rsidP="006D76B2">
      <w:pPr>
        <w:bidi w:val="0"/>
        <w:spacing w:after="120"/>
        <w:ind w:left="397" w:hanging="397"/>
        <w:jc w:val="both"/>
        <w:rPr>
          <w:rFonts w:ascii="Georgia" w:hAnsi="Georgia" w:cs="Times New Roman"/>
          <w:iCs/>
          <w:sz w:val="18"/>
          <w:szCs w:val="20"/>
        </w:rPr>
      </w:pPr>
      <w:r w:rsidRPr="00B16C26">
        <w:rPr>
          <w:rFonts w:ascii="Georgia" w:hAnsi="Georgia" w:cs="Times New Roman"/>
          <w:color w:val="222222"/>
          <w:sz w:val="18"/>
          <w:szCs w:val="20"/>
        </w:rPr>
        <w:t>Putnam</w:t>
      </w:r>
      <w:r w:rsidRPr="00B16C26">
        <w:rPr>
          <w:rFonts w:ascii="Georgia" w:hAnsi="Georgia" w:cs="Times New Roman"/>
          <w:iCs/>
          <w:sz w:val="18"/>
          <w:szCs w:val="20"/>
        </w:rPr>
        <w:t xml:space="preserve">, R., Leonardi, R., &amp; </w:t>
      </w:r>
      <w:proofErr w:type="spellStart"/>
      <w:r w:rsidRPr="00B16C26">
        <w:rPr>
          <w:rFonts w:ascii="Georgia" w:hAnsi="Georgia" w:cs="Times New Roman"/>
          <w:iCs/>
          <w:sz w:val="18"/>
          <w:szCs w:val="20"/>
        </w:rPr>
        <w:t>Nanetti</w:t>
      </w:r>
      <w:proofErr w:type="spellEnd"/>
      <w:r w:rsidRPr="00B16C26">
        <w:rPr>
          <w:rFonts w:ascii="Georgia" w:hAnsi="Georgia" w:cs="Times New Roman"/>
          <w:iCs/>
          <w:sz w:val="18"/>
          <w:szCs w:val="20"/>
        </w:rPr>
        <w:t>, R. (1993).</w:t>
      </w:r>
      <w:r w:rsidRPr="00B16C26">
        <w:rPr>
          <w:rFonts w:ascii="Georgia" w:hAnsi="Georgia" w:cs="Times New Roman"/>
          <w:i/>
          <w:sz w:val="18"/>
          <w:szCs w:val="20"/>
        </w:rPr>
        <w:t xml:space="preserve"> Making democracy work</w:t>
      </w:r>
      <w:r w:rsidRPr="00B16C26">
        <w:rPr>
          <w:rFonts w:ascii="Georgia" w:hAnsi="Georgia" w:cs="Times New Roman"/>
          <w:iCs/>
          <w:sz w:val="18"/>
          <w:szCs w:val="20"/>
        </w:rPr>
        <w:t>.</w:t>
      </w:r>
      <w:r w:rsidRPr="00B16C26">
        <w:rPr>
          <w:rFonts w:ascii="Georgia" w:hAnsi="Georgia" w:cs="Times New Roman"/>
          <w:i/>
          <w:sz w:val="18"/>
          <w:szCs w:val="20"/>
        </w:rPr>
        <w:t xml:space="preserve"> </w:t>
      </w:r>
      <w:r w:rsidRPr="00B16C26">
        <w:rPr>
          <w:rFonts w:ascii="Georgia" w:hAnsi="Georgia" w:cs="Times New Roman"/>
          <w:iCs/>
          <w:sz w:val="18"/>
          <w:szCs w:val="20"/>
        </w:rPr>
        <w:t>Princeton University Press.</w:t>
      </w:r>
    </w:p>
    <w:p w14:paraId="2216680E" w14:textId="77777777" w:rsidR="00B16C26" w:rsidRPr="00B16C26" w:rsidRDefault="00B16C26" w:rsidP="006D76B2">
      <w:pPr>
        <w:keepNext/>
        <w:keepLines/>
        <w:bidi w:val="0"/>
        <w:spacing w:after="120"/>
        <w:ind w:left="397" w:hanging="397"/>
        <w:jc w:val="both"/>
        <w:rPr>
          <w:rFonts w:ascii="Georgia" w:hAnsi="Georgia" w:cs="Times New Roman"/>
          <w:sz w:val="18"/>
          <w:szCs w:val="20"/>
        </w:rPr>
      </w:pPr>
      <w:r w:rsidRPr="00B16C26">
        <w:rPr>
          <w:rFonts w:ascii="Georgia" w:hAnsi="Georgia" w:cs="Times New Roman"/>
          <w:color w:val="000000"/>
          <w:sz w:val="18"/>
          <w:szCs w:val="20"/>
        </w:rPr>
        <w:t xml:space="preserve">R Core Team (2022). </w:t>
      </w:r>
      <w:r w:rsidRPr="00B16C26">
        <w:rPr>
          <w:rFonts w:ascii="Georgia" w:hAnsi="Georgia" w:cs="Times New Roman"/>
          <w:i/>
          <w:iCs/>
          <w:color w:val="000000"/>
          <w:sz w:val="18"/>
          <w:szCs w:val="20"/>
        </w:rPr>
        <w:t xml:space="preserve">R: A language and environment for statistical computing. </w:t>
      </w:r>
      <w:r w:rsidRPr="00B16C26">
        <w:rPr>
          <w:rFonts w:ascii="Georgia" w:hAnsi="Georgia" w:cs="Times New Roman"/>
          <w:color w:val="000000"/>
          <w:sz w:val="18"/>
          <w:szCs w:val="20"/>
        </w:rPr>
        <w:t xml:space="preserve">R Foundation for Statistical Computing, Vienna, Austria. </w:t>
      </w:r>
    </w:p>
    <w:p w14:paraId="50A29A1B" w14:textId="77777777" w:rsidR="00B16C26" w:rsidRPr="00B16C26" w:rsidRDefault="00B16C26" w:rsidP="006D76B2">
      <w:pPr>
        <w:keepNext/>
        <w:keepLines/>
        <w:bidi w:val="0"/>
        <w:spacing w:after="120"/>
        <w:ind w:left="397" w:hanging="397"/>
        <w:jc w:val="both"/>
        <w:rPr>
          <w:rFonts w:ascii="Georgia" w:hAnsi="Georgia" w:cs="Times New Roman"/>
          <w:sz w:val="18"/>
          <w:szCs w:val="20"/>
        </w:rPr>
      </w:pPr>
      <w:r w:rsidRPr="00B16C26">
        <w:rPr>
          <w:rFonts w:ascii="Georgia" w:hAnsi="Georgia" w:cs="Times New Roman"/>
          <w:sz w:val="18"/>
          <w:szCs w:val="20"/>
        </w:rPr>
        <w:t xml:space="preserve">Shaw, R. J., Atkin, K., </w:t>
      </w:r>
      <w:proofErr w:type="spellStart"/>
      <w:r w:rsidRPr="00B16C26">
        <w:rPr>
          <w:rFonts w:ascii="Georgia" w:hAnsi="Georgia" w:cs="Times New Roman"/>
          <w:sz w:val="18"/>
          <w:szCs w:val="20"/>
        </w:rPr>
        <w:t>Becares</w:t>
      </w:r>
      <w:proofErr w:type="spellEnd"/>
      <w:r w:rsidRPr="00B16C26">
        <w:rPr>
          <w:rFonts w:ascii="Georgia" w:hAnsi="Georgia" w:cs="Times New Roman"/>
          <w:sz w:val="18"/>
          <w:szCs w:val="20"/>
        </w:rPr>
        <w:t xml:space="preserve">, L., Albor, C. B., Stafford, M., Kiernan, K. E., </w:t>
      </w:r>
      <w:proofErr w:type="spellStart"/>
      <w:r w:rsidRPr="00B16C26">
        <w:rPr>
          <w:rFonts w:ascii="Georgia" w:hAnsi="Georgia" w:cs="Times New Roman"/>
          <w:sz w:val="18"/>
          <w:szCs w:val="20"/>
        </w:rPr>
        <w:t>Nazroo</w:t>
      </w:r>
      <w:proofErr w:type="spellEnd"/>
      <w:r w:rsidRPr="00B16C26">
        <w:rPr>
          <w:rFonts w:ascii="Georgia" w:hAnsi="Georgia" w:cs="Times New Roman"/>
          <w:sz w:val="18"/>
          <w:szCs w:val="20"/>
        </w:rPr>
        <w:t xml:space="preserve">, J. Y., Wilkinson, R. G., &amp; Pickett, K. E. (2012). Impact of ethnic density on adult mental disorders: Narrative review. </w:t>
      </w:r>
      <w:r w:rsidRPr="00B16C26">
        <w:rPr>
          <w:rFonts w:ascii="Georgia" w:hAnsi="Georgia" w:cs="Times New Roman"/>
          <w:i/>
          <w:iCs/>
          <w:sz w:val="18"/>
          <w:szCs w:val="20"/>
        </w:rPr>
        <w:t>The British Journal of Psychiatry</w:t>
      </w:r>
      <w:r w:rsidRPr="00B16C26">
        <w:rPr>
          <w:rFonts w:ascii="Georgia" w:hAnsi="Georgia" w:cs="Times New Roman"/>
          <w:sz w:val="18"/>
          <w:szCs w:val="20"/>
        </w:rPr>
        <w:t>,</w:t>
      </w:r>
      <w:r w:rsidRPr="00B16C26">
        <w:rPr>
          <w:rFonts w:ascii="Georgia" w:hAnsi="Georgia" w:cs="Times New Roman"/>
          <w:i/>
          <w:iCs/>
          <w:sz w:val="18"/>
          <w:szCs w:val="20"/>
        </w:rPr>
        <w:t xml:space="preserve"> 201</w:t>
      </w:r>
      <w:r w:rsidRPr="00B16C26">
        <w:rPr>
          <w:rFonts w:ascii="Georgia" w:hAnsi="Georgia" w:cs="Times New Roman"/>
          <w:sz w:val="18"/>
          <w:szCs w:val="20"/>
        </w:rPr>
        <w:t xml:space="preserve">(1), </w:t>
      </w:r>
      <w:r w:rsidRPr="00373A51">
        <w:rPr>
          <w:rFonts w:ascii="Georgia" w:hAnsi="Georgia" w:cs="Times New Roman"/>
          <w:sz w:val="18"/>
          <w:szCs w:val="20"/>
        </w:rPr>
        <w:t>11</w:t>
      </w:r>
      <w:r w:rsidRPr="00B16C26">
        <w:rPr>
          <w:rFonts w:ascii="Georgia" w:hAnsi="Georgia" w:cs="Times New Roman"/>
          <w:color w:val="222222"/>
          <w:sz w:val="18"/>
          <w:szCs w:val="20"/>
          <w:rtl/>
        </w:rPr>
        <w:t>–</w:t>
      </w:r>
      <w:r w:rsidRPr="00B16C26">
        <w:rPr>
          <w:rFonts w:ascii="Georgia" w:hAnsi="Georgia" w:cs="Times New Roman"/>
          <w:sz w:val="18"/>
          <w:szCs w:val="20"/>
        </w:rPr>
        <w:t>19</w:t>
      </w:r>
      <w:r w:rsidRPr="00B16C26">
        <w:rPr>
          <w:rFonts w:ascii="Georgia" w:hAnsi="Georgia" w:cs="Times New Roman"/>
          <w:i/>
          <w:iCs/>
          <w:sz w:val="18"/>
          <w:szCs w:val="20"/>
        </w:rPr>
        <w:t>.</w:t>
      </w:r>
      <w:r w:rsidRPr="00B16C26">
        <w:rPr>
          <w:rFonts w:ascii="Georgia" w:hAnsi="Georgia" w:cs="Times New Roman"/>
          <w:color w:val="212121"/>
          <w:sz w:val="18"/>
          <w:szCs w:val="20"/>
          <w:shd w:val="clear" w:color="auto" w:fill="FFFFFF"/>
        </w:rPr>
        <w:t xml:space="preserve"> </w:t>
      </w:r>
      <w:hyperlink r:id="rId25" w:history="1">
        <w:r w:rsidRPr="00B16C26">
          <w:rPr>
            <w:rStyle w:val="Hyperlink"/>
            <w:rFonts w:ascii="Georgia" w:hAnsi="Georgia" w:cs="Times New Roman"/>
            <w:sz w:val="18"/>
            <w:szCs w:val="20"/>
            <w:shd w:val="clear" w:color="auto" w:fill="FFFFFF"/>
          </w:rPr>
          <w:t>https://doi.org/10.1192/bjp.bp.110.083675</w:t>
        </w:r>
      </w:hyperlink>
    </w:p>
    <w:p w14:paraId="4B7EEFD2" w14:textId="77777777" w:rsidR="006D76B2" w:rsidRDefault="00B16C26" w:rsidP="006D76B2">
      <w:pPr>
        <w:keepNext/>
        <w:keepLines/>
        <w:bidi w:val="0"/>
        <w:ind w:left="397" w:hanging="397"/>
        <w:jc w:val="both"/>
        <w:rPr>
          <w:rFonts w:ascii="Georgia" w:hAnsi="Georgia" w:cs="Times New Roman"/>
          <w:sz w:val="18"/>
          <w:szCs w:val="20"/>
        </w:rPr>
      </w:pPr>
      <w:r w:rsidRPr="00B16C26">
        <w:rPr>
          <w:rFonts w:ascii="Georgia" w:hAnsi="Georgia" w:cs="Times New Roman"/>
          <w:color w:val="222222"/>
          <w:sz w:val="18"/>
          <w:szCs w:val="20"/>
        </w:rPr>
        <w:t>Tannenbaum</w:t>
      </w:r>
      <w:r w:rsidRPr="00B16C26">
        <w:rPr>
          <w:rFonts w:ascii="Georgia" w:hAnsi="Georgia" w:cs="Times New Roman"/>
          <w:sz w:val="18"/>
          <w:szCs w:val="20"/>
        </w:rPr>
        <w:t xml:space="preserve">, M. (2009). What's in a Language? Language as a core value of immigrant groups in Israel: An exploratory study. </w:t>
      </w:r>
      <w:r w:rsidRPr="00B16C26">
        <w:rPr>
          <w:rFonts w:ascii="Georgia" w:hAnsi="Georgia" w:cs="Times New Roman"/>
          <w:i/>
          <w:iCs/>
          <w:sz w:val="18"/>
          <w:szCs w:val="20"/>
        </w:rPr>
        <w:t>Journal of Ethnic and Migration Studies</w:t>
      </w:r>
      <w:r w:rsidRPr="00B16C26">
        <w:rPr>
          <w:rFonts w:ascii="Georgia" w:hAnsi="Georgia" w:cs="Times New Roman"/>
          <w:sz w:val="18"/>
          <w:szCs w:val="20"/>
        </w:rPr>
        <w:t>,</w:t>
      </w:r>
      <w:r w:rsidRPr="00B16C26">
        <w:rPr>
          <w:rFonts w:ascii="Georgia" w:hAnsi="Georgia" w:cs="Times New Roman"/>
          <w:i/>
          <w:iCs/>
          <w:sz w:val="18"/>
          <w:szCs w:val="20"/>
        </w:rPr>
        <w:t xml:space="preserve"> 35</w:t>
      </w:r>
      <w:r w:rsidRPr="00B16C26">
        <w:rPr>
          <w:rFonts w:ascii="Georgia" w:hAnsi="Georgia" w:cs="Times New Roman"/>
          <w:sz w:val="18"/>
          <w:szCs w:val="20"/>
        </w:rPr>
        <w:t>(6), 977</w:t>
      </w:r>
      <w:r w:rsidRPr="00B16C26">
        <w:rPr>
          <w:rFonts w:ascii="Georgia" w:hAnsi="Georgia" w:cs="Times New Roman"/>
          <w:color w:val="222222"/>
          <w:sz w:val="18"/>
          <w:szCs w:val="20"/>
          <w:rtl/>
        </w:rPr>
        <w:t>–</w:t>
      </w:r>
      <w:r w:rsidRPr="00B16C26">
        <w:rPr>
          <w:rFonts w:ascii="Georgia" w:hAnsi="Georgia" w:cs="Times New Roman"/>
          <w:sz w:val="18"/>
          <w:szCs w:val="20"/>
        </w:rPr>
        <w:t xml:space="preserve">995. </w:t>
      </w:r>
    </w:p>
    <w:p w14:paraId="08FEE06B" w14:textId="05214A91" w:rsidR="00B16C26" w:rsidRPr="00B16C26" w:rsidRDefault="00000000" w:rsidP="006D76B2">
      <w:pPr>
        <w:bidi w:val="0"/>
        <w:spacing w:after="120"/>
        <w:ind w:left="397"/>
        <w:jc w:val="both"/>
        <w:rPr>
          <w:rStyle w:val="Hyperlink"/>
          <w:rFonts w:ascii="Georgia" w:hAnsi="Georgia" w:cs="Times New Roman"/>
          <w:sz w:val="18"/>
          <w:szCs w:val="20"/>
          <w:shd w:val="clear" w:color="auto" w:fill="FFFFFF"/>
        </w:rPr>
      </w:pPr>
      <w:hyperlink r:id="rId26" w:history="1">
        <w:r w:rsidR="006D76B2" w:rsidRPr="00684E0F">
          <w:rPr>
            <w:rStyle w:val="Hyperlink"/>
            <w:rFonts w:ascii="Georgia" w:hAnsi="Georgia" w:cs="Times New Roman"/>
            <w:sz w:val="18"/>
            <w:szCs w:val="20"/>
            <w:shd w:val="clear" w:color="auto" w:fill="FFFFFF"/>
          </w:rPr>
          <w:t>https://doi.org/10.1080/13691830902957742</w:t>
        </w:r>
      </w:hyperlink>
    </w:p>
    <w:p w14:paraId="34F41DD9" w14:textId="77777777" w:rsidR="00B16C26" w:rsidRPr="00B16C26" w:rsidRDefault="00B16C26" w:rsidP="006D76B2">
      <w:pPr>
        <w:bidi w:val="0"/>
        <w:spacing w:after="120"/>
        <w:ind w:left="397" w:hanging="397"/>
        <w:jc w:val="both"/>
        <w:rPr>
          <w:rStyle w:val="Hyperlink"/>
          <w:rFonts w:ascii="Georgia" w:hAnsi="Georgia" w:cs="Times New Roman"/>
          <w:sz w:val="18"/>
          <w:szCs w:val="20"/>
        </w:rPr>
      </w:pPr>
      <w:r w:rsidRPr="00B16C26">
        <w:rPr>
          <w:rFonts w:ascii="Georgia" w:hAnsi="Georgia" w:cs="Times New Roman"/>
          <w:color w:val="222222"/>
          <w:sz w:val="18"/>
          <w:szCs w:val="20"/>
        </w:rPr>
        <w:t>Tannenbaum</w:t>
      </w:r>
      <w:r w:rsidRPr="00B16C26">
        <w:rPr>
          <w:rFonts w:ascii="Georgia" w:hAnsi="Georgia" w:cs="Times New Roman"/>
          <w:sz w:val="18"/>
          <w:szCs w:val="20"/>
        </w:rPr>
        <w:t xml:space="preserve">, M., &amp; Essa, R. (2012). The complex impact of closeness: Studying Arab adolescents in Israel. </w:t>
      </w:r>
      <w:r w:rsidRPr="00B16C26">
        <w:rPr>
          <w:rFonts w:ascii="Georgia" w:hAnsi="Georgia" w:cs="Times New Roman"/>
          <w:i/>
          <w:iCs/>
          <w:sz w:val="18"/>
          <w:szCs w:val="20"/>
        </w:rPr>
        <w:t>Language and Intercultural Communication</w:t>
      </w:r>
      <w:r w:rsidRPr="00B16C26">
        <w:rPr>
          <w:rFonts w:ascii="Georgia" w:hAnsi="Georgia" w:cs="Times New Roman"/>
          <w:sz w:val="18"/>
          <w:szCs w:val="20"/>
        </w:rPr>
        <w:t>,</w:t>
      </w:r>
      <w:r w:rsidRPr="00B16C26">
        <w:rPr>
          <w:rFonts w:ascii="Georgia" w:hAnsi="Georgia" w:cs="Times New Roman"/>
          <w:i/>
          <w:iCs/>
          <w:sz w:val="18"/>
          <w:szCs w:val="20"/>
        </w:rPr>
        <w:t xml:space="preserve"> 12</w:t>
      </w:r>
      <w:r w:rsidRPr="00B16C26">
        <w:rPr>
          <w:rFonts w:ascii="Georgia" w:hAnsi="Georgia" w:cs="Times New Roman"/>
          <w:sz w:val="18"/>
          <w:szCs w:val="20"/>
        </w:rPr>
        <w:t>(3), 248</w:t>
      </w:r>
      <w:r w:rsidRPr="00B16C26">
        <w:rPr>
          <w:rFonts w:ascii="Georgia" w:hAnsi="Georgia" w:cs="Times New Roman"/>
          <w:color w:val="222222"/>
          <w:sz w:val="18"/>
          <w:szCs w:val="20"/>
          <w:rtl/>
        </w:rPr>
        <w:t>–</w:t>
      </w:r>
      <w:r w:rsidRPr="00B16C26">
        <w:rPr>
          <w:rFonts w:ascii="Georgia" w:hAnsi="Georgia" w:cs="Times New Roman"/>
          <w:sz w:val="18"/>
          <w:szCs w:val="20"/>
        </w:rPr>
        <w:t xml:space="preserve">267. </w:t>
      </w:r>
      <w:hyperlink r:id="rId27" w:history="1">
        <w:r w:rsidRPr="00B16C26">
          <w:rPr>
            <w:rStyle w:val="Hyperlink"/>
            <w:rFonts w:ascii="Georgia" w:hAnsi="Georgia" w:cs="Times New Roman"/>
            <w:sz w:val="18"/>
            <w:szCs w:val="20"/>
            <w:shd w:val="clear" w:color="auto" w:fill="FFFFFF"/>
          </w:rPr>
          <w:t>https://doi.org/10.1080/14708477.2011.645828</w:t>
        </w:r>
      </w:hyperlink>
    </w:p>
    <w:p w14:paraId="1429D16C" w14:textId="77777777" w:rsidR="00B16C26" w:rsidRPr="00B16C26" w:rsidRDefault="00B16C26" w:rsidP="006D76B2">
      <w:pPr>
        <w:bidi w:val="0"/>
        <w:spacing w:after="120"/>
        <w:ind w:left="397" w:hanging="397"/>
        <w:jc w:val="both"/>
        <w:rPr>
          <w:rFonts w:ascii="Georgia" w:hAnsi="Georgia" w:cs="Times New Roman"/>
          <w:color w:val="212121"/>
          <w:sz w:val="18"/>
          <w:szCs w:val="20"/>
          <w:shd w:val="clear" w:color="auto" w:fill="FFFFFF"/>
        </w:rPr>
      </w:pPr>
      <w:r w:rsidRPr="00B16C26">
        <w:rPr>
          <w:rFonts w:ascii="Georgia" w:hAnsi="Georgia" w:cs="Times New Roman"/>
          <w:color w:val="222222"/>
          <w:sz w:val="18"/>
          <w:szCs w:val="20"/>
        </w:rPr>
        <w:t>Ulm</w:t>
      </w:r>
      <w:r w:rsidRPr="00B16C26">
        <w:rPr>
          <w:rFonts w:ascii="Georgia" w:hAnsi="Georgia" w:cs="Times New Roman"/>
          <w:sz w:val="18"/>
          <w:szCs w:val="20"/>
          <w:shd w:val="clear" w:color="auto" w:fill="FFFFFF"/>
        </w:rPr>
        <w:t xml:space="preserve">, K. (1990). A simple method to calculate the confidence interval of a standardized mortality ratio (SMR). </w:t>
      </w:r>
      <w:r w:rsidRPr="00B16C26">
        <w:rPr>
          <w:rFonts w:ascii="Georgia" w:hAnsi="Georgia" w:cs="Times New Roman"/>
          <w:i/>
          <w:iCs/>
          <w:sz w:val="18"/>
          <w:szCs w:val="20"/>
          <w:shd w:val="clear" w:color="auto" w:fill="FFFFFF"/>
        </w:rPr>
        <w:t>American Journal of Epidemiology</w:t>
      </w:r>
      <w:r w:rsidRPr="00B16C26">
        <w:rPr>
          <w:rFonts w:ascii="Georgia" w:hAnsi="Georgia" w:cs="Times New Roman"/>
          <w:sz w:val="18"/>
          <w:szCs w:val="20"/>
          <w:shd w:val="clear" w:color="auto" w:fill="FFFFFF"/>
        </w:rPr>
        <w:t xml:space="preserve">, </w:t>
      </w:r>
      <w:r w:rsidRPr="00B16C26">
        <w:rPr>
          <w:rFonts w:ascii="Georgia" w:hAnsi="Georgia" w:cs="Times New Roman"/>
          <w:i/>
          <w:iCs/>
          <w:sz w:val="18"/>
          <w:szCs w:val="20"/>
          <w:shd w:val="clear" w:color="auto" w:fill="FFFFFF"/>
        </w:rPr>
        <w:t>131</w:t>
      </w:r>
      <w:r w:rsidRPr="00B16C26">
        <w:rPr>
          <w:rFonts w:ascii="Georgia" w:hAnsi="Georgia" w:cs="Times New Roman"/>
          <w:sz w:val="18"/>
          <w:szCs w:val="20"/>
          <w:shd w:val="clear" w:color="auto" w:fill="FFFFFF"/>
        </w:rPr>
        <w:t>(2), 373</w:t>
      </w:r>
      <w:r w:rsidRPr="00B16C26">
        <w:rPr>
          <w:rFonts w:ascii="Georgia" w:hAnsi="Georgia" w:cs="Times New Roman"/>
          <w:color w:val="222222"/>
          <w:sz w:val="18"/>
          <w:szCs w:val="20"/>
          <w:rtl/>
        </w:rPr>
        <w:t>–</w:t>
      </w:r>
      <w:r w:rsidRPr="00B16C26">
        <w:rPr>
          <w:rFonts w:ascii="Georgia" w:hAnsi="Georgia" w:cs="Times New Roman"/>
          <w:sz w:val="18"/>
          <w:szCs w:val="20"/>
          <w:shd w:val="clear" w:color="auto" w:fill="FFFFFF"/>
        </w:rPr>
        <w:t xml:space="preserve">375. </w:t>
      </w:r>
      <w:hyperlink r:id="rId28" w:history="1">
        <w:r w:rsidRPr="00B16C26">
          <w:rPr>
            <w:rStyle w:val="Hyperlink"/>
            <w:rFonts w:ascii="Georgia" w:hAnsi="Georgia" w:cs="Times New Roman"/>
            <w:sz w:val="18"/>
            <w:szCs w:val="20"/>
            <w:shd w:val="clear" w:color="auto" w:fill="FFFFFF"/>
          </w:rPr>
          <w:t>https://doi.org/10.1093/oxfordjournals.aje.a115507</w:t>
        </w:r>
      </w:hyperlink>
    </w:p>
    <w:p w14:paraId="2353C991" w14:textId="77777777" w:rsidR="00B16C26" w:rsidRPr="00B16C26" w:rsidRDefault="00B16C26" w:rsidP="006D76B2">
      <w:pPr>
        <w:bidi w:val="0"/>
        <w:spacing w:after="120"/>
        <w:ind w:left="397" w:hanging="397"/>
        <w:jc w:val="both"/>
        <w:rPr>
          <w:rFonts w:ascii="Georgia" w:hAnsi="Georgia" w:cs="Times New Roman"/>
          <w:color w:val="222222"/>
          <w:sz w:val="18"/>
          <w:szCs w:val="20"/>
          <w:rtl/>
        </w:rPr>
      </w:pPr>
      <w:r w:rsidRPr="00B16C26">
        <w:rPr>
          <w:rFonts w:ascii="Georgia" w:hAnsi="Georgia" w:cs="Times New Roman"/>
          <w:color w:val="222222"/>
          <w:sz w:val="18"/>
          <w:szCs w:val="20"/>
          <w:shd w:val="clear" w:color="auto" w:fill="FFFFFF"/>
          <w:rtl/>
        </w:rPr>
        <w:lastRenderedPageBreak/>
        <w:t xml:space="preserve"> ‏</w:t>
      </w:r>
      <w:r w:rsidRPr="00B16C26">
        <w:rPr>
          <w:rFonts w:ascii="Georgia" w:hAnsi="Georgia" w:cs="Times New Roman"/>
          <w:color w:val="222222"/>
          <w:sz w:val="18"/>
          <w:szCs w:val="20"/>
        </w:rPr>
        <w:t>Wasserman</w:t>
      </w:r>
      <w:r w:rsidRPr="00B16C26">
        <w:rPr>
          <w:rFonts w:ascii="Georgia" w:hAnsi="Georgia" w:cs="Times New Roman"/>
          <w:color w:val="222222"/>
          <w:sz w:val="18"/>
          <w:szCs w:val="20"/>
          <w:shd w:val="clear" w:color="auto" w:fill="FFFFFF"/>
        </w:rPr>
        <w:t>, M. (2020). The disparate effects of family structure. </w:t>
      </w:r>
      <w:r w:rsidRPr="00B16C26">
        <w:rPr>
          <w:rFonts w:ascii="Georgia" w:hAnsi="Georgia" w:cs="Times New Roman"/>
          <w:i/>
          <w:iCs/>
          <w:color w:val="222222"/>
          <w:sz w:val="18"/>
          <w:szCs w:val="20"/>
          <w:shd w:val="clear" w:color="auto" w:fill="FFFFFF"/>
        </w:rPr>
        <w:t>The Future of Children</w:t>
      </w:r>
      <w:r w:rsidRPr="00B16C26">
        <w:rPr>
          <w:rFonts w:ascii="Georgia" w:hAnsi="Georgia" w:cs="Times New Roman"/>
          <w:color w:val="222222"/>
          <w:sz w:val="18"/>
          <w:szCs w:val="20"/>
          <w:shd w:val="clear" w:color="auto" w:fill="FFFFFF"/>
        </w:rPr>
        <w:t xml:space="preserve">, </w:t>
      </w:r>
      <w:r w:rsidRPr="00B16C26">
        <w:rPr>
          <w:rFonts w:ascii="Georgia" w:hAnsi="Georgia" w:cs="Times New Roman"/>
          <w:i/>
          <w:iCs/>
          <w:color w:val="222222"/>
          <w:sz w:val="18"/>
          <w:szCs w:val="20"/>
          <w:shd w:val="clear" w:color="auto" w:fill="FFFFFF"/>
        </w:rPr>
        <w:t>30</w:t>
      </w:r>
      <w:r w:rsidRPr="00B16C26">
        <w:rPr>
          <w:rFonts w:ascii="Georgia" w:hAnsi="Georgia" w:cs="Times New Roman"/>
          <w:color w:val="222222"/>
          <w:sz w:val="18"/>
          <w:szCs w:val="20"/>
          <w:shd w:val="clear" w:color="auto" w:fill="FFFFFF"/>
        </w:rPr>
        <w:t>(1), 55</w:t>
      </w:r>
      <w:r w:rsidRPr="00B16C26">
        <w:rPr>
          <w:rFonts w:ascii="Georgia" w:hAnsi="Georgia" w:cs="Times New Roman"/>
          <w:color w:val="222222"/>
          <w:sz w:val="18"/>
          <w:szCs w:val="20"/>
          <w:rtl/>
        </w:rPr>
        <w:t>–</w:t>
      </w:r>
      <w:r w:rsidRPr="00B16C26">
        <w:rPr>
          <w:rFonts w:ascii="Georgia" w:hAnsi="Georgia" w:cs="Times New Roman"/>
          <w:color w:val="222222"/>
          <w:sz w:val="18"/>
          <w:szCs w:val="20"/>
          <w:shd w:val="clear" w:color="auto" w:fill="FFFFFF"/>
        </w:rPr>
        <w:t>82.</w:t>
      </w:r>
    </w:p>
    <w:p w14:paraId="60689564" w14:textId="77777777" w:rsidR="00B16C26" w:rsidRPr="00B16C26" w:rsidRDefault="00B16C26" w:rsidP="006D76B2">
      <w:pPr>
        <w:bidi w:val="0"/>
        <w:spacing w:after="120"/>
        <w:ind w:left="397" w:hanging="397"/>
        <w:jc w:val="both"/>
        <w:rPr>
          <w:rFonts w:ascii="Georgia" w:hAnsi="Georgia" w:cs="Times New Roman"/>
          <w:sz w:val="18"/>
          <w:szCs w:val="20"/>
          <w:rtl/>
        </w:rPr>
      </w:pPr>
      <w:r w:rsidRPr="00B16C26">
        <w:rPr>
          <w:rFonts w:ascii="Georgia" w:hAnsi="Georgia" w:cs="Times New Roman"/>
          <w:color w:val="222222"/>
          <w:sz w:val="18"/>
          <w:szCs w:val="20"/>
        </w:rPr>
        <w:t>Wilkinson</w:t>
      </w:r>
      <w:r w:rsidRPr="00B16C26">
        <w:rPr>
          <w:rFonts w:ascii="Georgia" w:hAnsi="Georgia" w:cs="Times New Roman"/>
          <w:sz w:val="18"/>
          <w:szCs w:val="20"/>
        </w:rPr>
        <w:t>, R., &amp; Pickett, K. (20</w:t>
      </w:r>
      <w:r w:rsidRPr="00B16C26">
        <w:rPr>
          <w:rFonts w:ascii="Georgia" w:hAnsi="Georgia" w:cs="Times New Roman"/>
          <w:sz w:val="18"/>
          <w:szCs w:val="20"/>
          <w:rtl/>
        </w:rPr>
        <w:t>09</w:t>
      </w:r>
      <w:r w:rsidRPr="00B16C26">
        <w:rPr>
          <w:rFonts w:ascii="Georgia" w:hAnsi="Georgia" w:cs="Times New Roman"/>
          <w:sz w:val="18"/>
          <w:szCs w:val="20"/>
        </w:rPr>
        <w:t xml:space="preserve">). </w:t>
      </w:r>
      <w:r w:rsidRPr="00B16C26">
        <w:rPr>
          <w:rStyle w:val="reference-text"/>
          <w:rFonts w:ascii="Georgia" w:hAnsi="Georgia" w:cs="Times New Roman"/>
          <w:i/>
          <w:iCs/>
          <w:sz w:val="18"/>
          <w:szCs w:val="20"/>
        </w:rPr>
        <w:t>The spirit level: Why more equal societies almost always do better</w:t>
      </w:r>
      <w:r w:rsidRPr="00B16C26">
        <w:rPr>
          <w:rStyle w:val="reference-text"/>
          <w:rFonts w:ascii="Georgia" w:hAnsi="Georgia" w:cs="Times New Roman"/>
          <w:sz w:val="18"/>
          <w:szCs w:val="20"/>
        </w:rPr>
        <w:t>. Allen Lane</w:t>
      </w:r>
      <w:r w:rsidRPr="00B16C26">
        <w:rPr>
          <w:rFonts w:ascii="Georgia" w:hAnsi="Georgia" w:cs="Times New Roman"/>
          <w:sz w:val="18"/>
          <w:szCs w:val="20"/>
        </w:rPr>
        <w:t>.</w:t>
      </w:r>
    </w:p>
    <w:p w14:paraId="273815BD" w14:textId="77777777" w:rsidR="00B16C26" w:rsidRPr="00B16C26" w:rsidRDefault="00B16C26" w:rsidP="006D76B2">
      <w:pPr>
        <w:bidi w:val="0"/>
        <w:spacing w:after="120"/>
        <w:ind w:left="397" w:hanging="397"/>
        <w:jc w:val="both"/>
        <w:rPr>
          <w:rFonts w:ascii="Georgia" w:hAnsi="Georgia" w:cs="Times New Roman"/>
          <w:i/>
          <w:iCs/>
          <w:color w:val="000000"/>
          <w:sz w:val="18"/>
          <w:szCs w:val="20"/>
          <w:rtl/>
        </w:rPr>
      </w:pPr>
      <w:r w:rsidRPr="00B16C26">
        <w:rPr>
          <w:rFonts w:ascii="Georgia" w:hAnsi="Georgia" w:cs="Times New Roman"/>
          <w:color w:val="222222"/>
          <w:sz w:val="18"/>
          <w:szCs w:val="20"/>
        </w:rPr>
        <w:t>Wright</w:t>
      </w:r>
      <w:r w:rsidRPr="00B16C26">
        <w:rPr>
          <w:rFonts w:ascii="Georgia" w:hAnsi="Georgia" w:cs="Times New Roman"/>
          <w:color w:val="000000"/>
          <w:sz w:val="18"/>
          <w:szCs w:val="20"/>
        </w:rPr>
        <w:t xml:space="preserve">, E. O. (1979). </w:t>
      </w:r>
      <w:r w:rsidRPr="00B16C26">
        <w:rPr>
          <w:rFonts w:ascii="Georgia" w:hAnsi="Georgia" w:cs="Times New Roman"/>
          <w:i/>
          <w:iCs/>
          <w:color w:val="000000"/>
          <w:sz w:val="18"/>
          <w:szCs w:val="20"/>
        </w:rPr>
        <w:t>Class structure and income determination</w:t>
      </w:r>
      <w:r w:rsidRPr="00B16C26">
        <w:rPr>
          <w:rFonts w:ascii="Georgia" w:hAnsi="Georgia" w:cs="Times New Roman"/>
          <w:color w:val="000000"/>
          <w:sz w:val="18"/>
          <w:szCs w:val="20"/>
        </w:rPr>
        <w:t>. Academic.</w:t>
      </w:r>
    </w:p>
    <w:p w14:paraId="2DA6C988" w14:textId="77777777" w:rsidR="00B16C26" w:rsidRPr="00B16C26" w:rsidRDefault="00B16C26" w:rsidP="006D76B2">
      <w:pPr>
        <w:bidi w:val="0"/>
        <w:spacing w:after="120"/>
        <w:ind w:left="397" w:hanging="397"/>
        <w:jc w:val="both"/>
        <w:rPr>
          <w:rFonts w:ascii="Georgia" w:hAnsi="Georgia" w:cs="Times New Roman"/>
          <w:sz w:val="18"/>
          <w:szCs w:val="20"/>
        </w:rPr>
      </w:pPr>
      <w:proofErr w:type="spellStart"/>
      <w:r w:rsidRPr="00B16C26">
        <w:rPr>
          <w:rFonts w:ascii="Georgia" w:hAnsi="Georgia" w:cs="Times New Roman"/>
          <w:color w:val="222222"/>
          <w:sz w:val="18"/>
          <w:szCs w:val="20"/>
        </w:rPr>
        <w:t>Yacobi</w:t>
      </w:r>
      <w:proofErr w:type="spellEnd"/>
      <w:r w:rsidRPr="00B16C26">
        <w:rPr>
          <w:rFonts w:ascii="Georgia" w:hAnsi="Georgia" w:cs="Times New Roman"/>
          <w:sz w:val="18"/>
          <w:szCs w:val="20"/>
        </w:rPr>
        <w:t xml:space="preserve">, H. (2009). </w:t>
      </w:r>
      <w:proofErr w:type="spellStart"/>
      <w:r w:rsidRPr="00B16C26">
        <w:rPr>
          <w:rFonts w:ascii="Georgia" w:hAnsi="Georgia" w:cs="Times New Roman"/>
          <w:i/>
          <w:iCs/>
          <w:sz w:val="18"/>
          <w:szCs w:val="20"/>
        </w:rPr>
        <w:t>Spatio</w:t>
      </w:r>
      <w:proofErr w:type="spellEnd"/>
      <w:r w:rsidRPr="00B16C26">
        <w:rPr>
          <w:rFonts w:ascii="Georgia" w:hAnsi="Georgia" w:cs="Times New Roman"/>
          <w:i/>
          <w:iCs/>
          <w:sz w:val="18"/>
          <w:szCs w:val="20"/>
          <w:rtl/>
        </w:rPr>
        <w:t>-</w:t>
      </w:r>
      <w:r w:rsidRPr="00B16C26">
        <w:rPr>
          <w:rFonts w:ascii="Georgia" w:hAnsi="Georgia" w:cs="Times New Roman"/>
          <w:i/>
          <w:iCs/>
          <w:sz w:val="18"/>
          <w:szCs w:val="20"/>
        </w:rPr>
        <w:t>politics in a mixed community</w:t>
      </w:r>
      <w:r w:rsidRPr="00B16C26">
        <w:rPr>
          <w:rFonts w:ascii="Georgia" w:hAnsi="Georgia" w:cs="Times New Roman"/>
          <w:sz w:val="18"/>
          <w:szCs w:val="20"/>
        </w:rPr>
        <w:t>. Routledge.</w:t>
      </w:r>
    </w:p>
    <w:p w14:paraId="728E2006" w14:textId="77777777" w:rsidR="00B16C26" w:rsidRPr="00B16C26" w:rsidRDefault="00B16C26" w:rsidP="006D76B2">
      <w:pPr>
        <w:bidi w:val="0"/>
        <w:spacing w:after="120"/>
        <w:ind w:left="397" w:hanging="397"/>
        <w:jc w:val="both"/>
        <w:rPr>
          <w:rFonts w:ascii="Georgia" w:hAnsi="Georgia" w:cs="Times New Roman"/>
          <w:sz w:val="18"/>
          <w:szCs w:val="20"/>
          <w:rtl/>
        </w:rPr>
      </w:pPr>
      <w:proofErr w:type="spellStart"/>
      <w:r w:rsidRPr="00B16C26">
        <w:rPr>
          <w:rFonts w:ascii="Georgia" w:hAnsi="Georgia" w:cs="Times New Roman"/>
          <w:color w:val="222222"/>
          <w:sz w:val="18"/>
          <w:szCs w:val="20"/>
        </w:rPr>
        <w:t>Yiftachel</w:t>
      </w:r>
      <w:proofErr w:type="spellEnd"/>
      <w:r w:rsidRPr="00B16C26">
        <w:rPr>
          <w:rFonts w:ascii="Georgia" w:hAnsi="Georgia" w:cs="Times New Roman"/>
          <w:sz w:val="18"/>
          <w:szCs w:val="20"/>
        </w:rPr>
        <w:t xml:space="preserve">, O., &amp; </w:t>
      </w:r>
      <w:proofErr w:type="spellStart"/>
      <w:r w:rsidRPr="00B16C26">
        <w:rPr>
          <w:rFonts w:ascii="Georgia" w:hAnsi="Georgia" w:cs="Times New Roman"/>
          <w:sz w:val="18"/>
          <w:szCs w:val="20"/>
        </w:rPr>
        <w:t>Yacobi</w:t>
      </w:r>
      <w:proofErr w:type="spellEnd"/>
      <w:r w:rsidRPr="00B16C26">
        <w:rPr>
          <w:rFonts w:ascii="Georgia" w:hAnsi="Georgia" w:cs="Times New Roman"/>
          <w:sz w:val="18"/>
          <w:szCs w:val="20"/>
        </w:rPr>
        <w:t xml:space="preserve">, H. (2003). Urban </w:t>
      </w:r>
      <w:proofErr w:type="spellStart"/>
      <w:r w:rsidRPr="00B16C26">
        <w:rPr>
          <w:rFonts w:ascii="Georgia" w:hAnsi="Georgia" w:cs="Times New Roman"/>
          <w:sz w:val="18"/>
          <w:szCs w:val="20"/>
        </w:rPr>
        <w:t>ethnocracy</w:t>
      </w:r>
      <w:proofErr w:type="spellEnd"/>
      <w:r w:rsidRPr="00B16C26">
        <w:rPr>
          <w:rFonts w:ascii="Georgia" w:hAnsi="Georgia" w:cs="Times New Roman"/>
          <w:sz w:val="18"/>
          <w:szCs w:val="20"/>
        </w:rPr>
        <w:t xml:space="preserve">: Ethnicization and the production of space in an Israeli mixed city. </w:t>
      </w:r>
      <w:r w:rsidRPr="00B16C26">
        <w:rPr>
          <w:rFonts w:ascii="Georgia" w:hAnsi="Georgia" w:cs="Times New Roman"/>
          <w:i/>
          <w:iCs/>
          <w:sz w:val="18"/>
          <w:szCs w:val="20"/>
        </w:rPr>
        <w:t>Environment and Planning D: Society and Space, 21</w:t>
      </w:r>
      <w:r w:rsidRPr="00B16C26">
        <w:rPr>
          <w:rFonts w:ascii="Georgia" w:hAnsi="Georgia" w:cs="Times New Roman"/>
          <w:sz w:val="18"/>
          <w:szCs w:val="20"/>
        </w:rPr>
        <w:t>(6), 673</w:t>
      </w:r>
      <w:r w:rsidRPr="00B16C26">
        <w:rPr>
          <w:rFonts w:ascii="Georgia" w:hAnsi="Georgia" w:cs="Times New Roman"/>
          <w:color w:val="222222"/>
          <w:sz w:val="18"/>
          <w:szCs w:val="20"/>
          <w:rtl/>
        </w:rPr>
        <w:t>–</w:t>
      </w:r>
      <w:r w:rsidRPr="00B16C26">
        <w:rPr>
          <w:rFonts w:ascii="Georgia" w:hAnsi="Georgia" w:cs="Times New Roman"/>
          <w:sz w:val="18"/>
          <w:szCs w:val="20"/>
        </w:rPr>
        <w:t xml:space="preserve">693. </w:t>
      </w:r>
      <w:hyperlink r:id="rId29" w:history="1">
        <w:r w:rsidRPr="00B16C26">
          <w:rPr>
            <w:rStyle w:val="Hyperlink"/>
            <w:rFonts w:ascii="Georgia" w:hAnsi="Georgia" w:cs="Times New Roman"/>
            <w:sz w:val="18"/>
            <w:szCs w:val="20"/>
            <w:shd w:val="clear" w:color="auto" w:fill="FFFFFF"/>
          </w:rPr>
          <w:t>https://doi.org/10.1068/d47j</w:t>
        </w:r>
      </w:hyperlink>
    </w:p>
    <w:p w14:paraId="318E4A30" w14:textId="77777777" w:rsidR="006D76B2" w:rsidRDefault="00B16C26" w:rsidP="006D76B2">
      <w:pPr>
        <w:keepNext/>
        <w:keepLines/>
        <w:bidi w:val="0"/>
        <w:ind w:left="397" w:hanging="397"/>
        <w:jc w:val="both"/>
        <w:rPr>
          <w:rFonts w:ascii="Georgia" w:hAnsi="Georgia" w:cs="Times New Roman"/>
          <w:sz w:val="18"/>
          <w:szCs w:val="20"/>
        </w:rPr>
      </w:pPr>
      <w:r w:rsidRPr="00B16C26">
        <w:rPr>
          <w:rFonts w:ascii="Georgia" w:hAnsi="Georgia" w:cs="Times New Roman"/>
          <w:color w:val="222222"/>
          <w:sz w:val="18"/>
          <w:szCs w:val="20"/>
        </w:rPr>
        <w:t>Zitek</w:t>
      </w:r>
      <w:r w:rsidRPr="00B16C26">
        <w:rPr>
          <w:rFonts w:ascii="Georgia" w:hAnsi="Georgia" w:cs="Times New Roman"/>
          <w:sz w:val="18"/>
          <w:szCs w:val="20"/>
        </w:rPr>
        <w:t xml:space="preserve">, E., &amp; Tieden, L. (2012). The fluency of social hierarchy: The ease with which hierarchical relationships are seen, remembered, </w:t>
      </w:r>
      <w:proofErr w:type="gramStart"/>
      <w:r w:rsidRPr="00B16C26">
        <w:rPr>
          <w:rFonts w:ascii="Georgia" w:hAnsi="Georgia" w:cs="Times New Roman"/>
          <w:sz w:val="18"/>
          <w:szCs w:val="20"/>
        </w:rPr>
        <w:t>learned</w:t>
      </w:r>
      <w:proofErr w:type="gramEnd"/>
      <w:r w:rsidRPr="00B16C26">
        <w:rPr>
          <w:rFonts w:ascii="Georgia" w:hAnsi="Georgia" w:cs="Times New Roman"/>
          <w:sz w:val="18"/>
          <w:szCs w:val="20"/>
        </w:rPr>
        <w:t xml:space="preserve"> and liked. </w:t>
      </w:r>
      <w:r w:rsidRPr="00B16C26">
        <w:rPr>
          <w:rFonts w:ascii="Georgia" w:hAnsi="Georgia" w:cs="Times New Roman"/>
          <w:i/>
          <w:iCs/>
          <w:sz w:val="18"/>
          <w:szCs w:val="20"/>
        </w:rPr>
        <w:t>Journal of Personality and Social Psychology</w:t>
      </w:r>
      <w:r w:rsidRPr="00B16C26">
        <w:rPr>
          <w:rFonts w:ascii="Georgia" w:hAnsi="Georgia" w:cs="Times New Roman"/>
          <w:sz w:val="18"/>
          <w:szCs w:val="20"/>
        </w:rPr>
        <w:t>,</w:t>
      </w:r>
      <w:r w:rsidRPr="00B16C26">
        <w:rPr>
          <w:rFonts w:ascii="Georgia" w:hAnsi="Georgia" w:cs="Times New Roman"/>
          <w:i/>
          <w:iCs/>
          <w:sz w:val="18"/>
          <w:szCs w:val="20"/>
        </w:rPr>
        <w:t xml:space="preserve"> 102</w:t>
      </w:r>
      <w:r w:rsidRPr="00B16C26">
        <w:rPr>
          <w:rFonts w:ascii="Georgia" w:hAnsi="Georgia" w:cs="Times New Roman"/>
          <w:sz w:val="18"/>
          <w:szCs w:val="20"/>
        </w:rPr>
        <w:t>, 98</w:t>
      </w:r>
      <w:r w:rsidRPr="00B16C26">
        <w:rPr>
          <w:rFonts w:ascii="Georgia" w:hAnsi="Georgia" w:cs="Times New Roman"/>
          <w:color w:val="222222"/>
          <w:sz w:val="18"/>
          <w:szCs w:val="20"/>
          <w:rtl/>
        </w:rPr>
        <w:t>–</w:t>
      </w:r>
      <w:r w:rsidRPr="006D76B2">
        <w:rPr>
          <w:rFonts w:ascii="Georgia" w:hAnsi="Georgia" w:cs="Times New Roman"/>
          <w:color w:val="222222"/>
          <w:sz w:val="18"/>
          <w:szCs w:val="20"/>
        </w:rPr>
        <w:t>115</w:t>
      </w:r>
      <w:r w:rsidRPr="00B16C26">
        <w:rPr>
          <w:rFonts w:ascii="Georgia" w:hAnsi="Georgia" w:cs="Times New Roman"/>
          <w:sz w:val="18"/>
          <w:szCs w:val="20"/>
        </w:rPr>
        <w:t xml:space="preserve">. </w:t>
      </w:r>
    </w:p>
    <w:p w14:paraId="516F7A2B" w14:textId="7F25FE39" w:rsidR="00B16C26" w:rsidRPr="00B16C26" w:rsidRDefault="00000000" w:rsidP="006D76B2">
      <w:pPr>
        <w:bidi w:val="0"/>
        <w:spacing w:after="120"/>
        <w:ind w:left="397"/>
        <w:jc w:val="both"/>
        <w:rPr>
          <w:rStyle w:val="Hyperlink"/>
          <w:rFonts w:ascii="Georgia" w:hAnsi="Georgia"/>
          <w:sz w:val="18"/>
          <w:szCs w:val="20"/>
          <w:shd w:val="clear" w:color="auto" w:fill="FFFFFF"/>
        </w:rPr>
      </w:pPr>
      <w:hyperlink r:id="rId30" w:history="1">
        <w:r w:rsidR="006D76B2" w:rsidRPr="00684E0F">
          <w:rPr>
            <w:rStyle w:val="Hyperlink"/>
            <w:rFonts w:ascii="Georgia" w:hAnsi="Georgia" w:cs="Times New Roman"/>
            <w:sz w:val="18"/>
            <w:szCs w:val="20"/>
            <w:shd w:val="clear" w:color="auto" w:fill="FFFFFF"/>
          </w:rPr>
          <w:t>https://doi.org/10.1037/a0025345</w:t>
        </w:r>
      </w:hyperlink>
    </w:p>
    <w:p w14:paraId="76FDAF16" w14:textId="77777777" w:rsidR="00B16C26" w:rsidRPr="00B16C26" w:rsidRDefault="00B16C26" w:rsidP="00B16C26">
      <w:pPr>
        <w:autoSpaceDE w:val="0"/>
        <w:autoSpaceDN w:val="0"/>
        <w:bidi w:val="0"/>
        <w:adjustRightInd w:val="0"/>
        <w:spacing w:after="180" w:line="280" w:lineRule="exact"/>
        <w:ind w:left="397" w:hanging="397"/>
        <w:jc w:val="both"/>
        <w:rPr>
          <w:rFonts w:ascii="Georgia" w:hAnsi="Georgia"/>
          <w:sz w:val="18"/>
          <w:szCs w:val="20"/>
          <w:rtl/>
        </w:rPr>
      </w:pPr>
    </w:p>
    <w:sectPr w:rsidR="00B16C26" w:rsidRPr="00B16C26" w:rsidSect="00122734">
      <w:headerReference w:type="even" r:id="rId31"/>
      <w:headerReference w:type="default" r:id="rId32"/>
      <w:footerReference w:type="even" r:id="rId33"/>
      <w:footerReference w:type="default" r:id="rId34"/>
      <w:headerReference w:type="first" r:id="rId35"/>
      <w:footerReference w:type="first" r:id="rId36"/>
      <w:pgSz w:w="11906" w:h="16838" w:code="9"/>
      <w:pgMar w:top="3515" w:right="2722" w:bottom="2948" w:left="2722" w:header="2665" w:footer="2665" w:gutter="0"/>
      <w:pgNumType w:start="3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1097" w14:textId="77777777" w:rsidR="00122734" w:rsidRDefault="00122734">
      <w:pPr>
        <w:spacing w:line="240" w:lineRule="auto"/>
      </w:pPr>
      <w:r>
        <w:separator/>
      </w:r>
    </w:p>
  </w:endnote>
  <w:endnote w:type="continuationSeparator" w:id="0">
    <w:p w14:paraId="4CD80E60" w14:textId="77777777" w:rsidR="00122734" w:rsidRDefault="00122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ridien-Ital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64A7" w14:textId="77777777" w:rsidR="005A34B8" w:rsidRDefault="005A34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7119" w14:textId="77777777" w:rsidR="005A34B8" w:rsidRDefault="005A3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62E28383" w:rsidR="009A12D1" w:rsidRDefault="009A12D1" w:rsidP="006515FA">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121</w:t>
    </w:r>
    <w:r w:rsidRPr="0090645A">
      <w:rPr>
        <w:rFonts w:hint="cs"/>
        <w:sz w:val="16"/>
        <w:szCs w:val="16"/>
        <w:rtl/>
      </w:rPr>
      <w:t xml:space="preserve">, </w:t>
    </w:r>
    <w:r>
      <w:rPr>
        <w:rFonts w:hint="cs"/>
        <w:sz w:val="16"/>
        <w:szCs w:val="16"/>
        <w:rtl/>
      </w:rPr>
      <w:t xml:space="preserve">דצמבר </w:t>
    </w:r>
    <w:r w:rsidRPr="0090645A">
      <w:rPr>
        <w:rFonts w:hint="cs"/>
        <w:sz w:val="16"/>
        <w:szCs w:val="16"/>
        <w:rtl/>
      </w:rPr>
      <w:t>20</w:t>
    </w:r>
    <w:r>
      <w:rPr>
        <w:rFonts w:hint="cs"/>
        <w:sz w:val="16"/>
        <w:szCs w:val="16"/>
        <w:rtl/>
      </w:rPr>
      <w:t>23</w:t>
    </w:r>
    <w:r w:rsidR="00716070">
      <w:rPr>
        <w:rFonts w:hint="cs"/>
        <w:sz w:val="16"/>
        <w:szCs w:val="16"/>
        <w:rtl/>
      </w:rPr>
      <w:t>: 61-35</w:t>
    </w:r>
    <w:r>
      <w:rPr>
        <w:sz w:val="16"/>
        <w:szCs w:val="16"/>
      </w:rPr>
      <w:tab/>
    </w:r>
    <w:r>
      <w:rPr>
        <w:sz w:val="16"/>
        <w:szCs w:val="16"/>
        <w:rtl/>
      </w:rPr>
      <w:t>נשלח לפרסום ב-</w:t>
    </w:r>
    <w:r w:rsidRPr="000F73A2">
      <w:rPr>
        <w:sz w:val="16"/>
        <w:szCs w:val="16"/>
        <w:rtl/>
      </w:rPr>
      <w:t>21.5.22</w:t>
    </w:r>
    <w:r>
      <w:rPr>
        <w:sz w:val="16"/>
        <w:szCs w:val="16"/>
        <w:rtl/>
      </w:rPr>
      <w:t>, התקבל ב-</w:t>
    </w:r>
    <w:r w:rsidRPr="000F73A2">
      <w:rPr>
        <w:sz w:val="16"/>
        <w:szCs w:val="16"/>
        <w:rtl/>
      </w:rPr>
      <w:t>25.11.22</w:t>
    </w:r>
  </w:p>
  <w:p w14:paraId="078F03E4" w14:textId="77777777" w:rsidR="009A12D1" w:rsidRPr="00A17DA2" w:rsidRDefault="009A12D1"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A8EC" w14:textId="77777777" w:rsidR="00122734" w:rsidRDefault="00122734" w:rsidP="00A04D35">
      <w:pPr>
        <w:spacing w:before="120" w:after="80"/>
        <w:rPr>
          <w:rFonts w:cs="FrankRuehl"/>
          <w:sz w:val="18"/>
          <w:szCs w:val="18"/>
        </w:rPr>
      </w:pPr>
      <w:r>
        <w:rPr>
          <w:rFonts w:cs="FrankRuehl" w:hint="cs"/>
          <w:sz w:val="18"/>
          <w:szCs w:val="18"/>
          <w:rtl/>
        </w:rPr>
        <w:t>_____________</w:t>
      </w:r>
    </w:p>
  </w:footnote>
  <w:footnote w:type="continuationSeparator" w:id="0">
    <w:p w14:paraId="3279AC71" w14:textId="77777777" w:rsidR="00122734" w:rsidRDefault="00122734">
      <w:r>
        <w:continuationSeparator/>
      </w:r>
    </w:p>
  </w:footnote>
  <w:footnote w:type="continuationNotice" w:id="1">
    <w:p w14:paraId="2B2625A3" w14:textId="77777777" w:rsidR="00122734" w:rsidRDefault="00122734">
      <w:pPr>
        <w:rPr>
          <w:rtl/>
        </w:rPr>
      </w:pPr>
    </w:p>
  </w:footnote>
  <w:footnote w:id="2">
    <w:p w14:paraId="7049518F" w14:textId="66F9B8C3" w:rsidR="009A12D1" w:rsidRPr="00B16C26" w:rsidRDefault="009A12D1" w:rsidP="00B16C26">
      <w:pPr>
        <w:pStyle w:val="FootnoteText"/>
        <w:keepLines/>
        <w:spacing w:line="200" w:lineRule="exact"/>
        <w:ind w:left="397" w:hanging="397"/>
        <w:jc w:val="both"/>
        <w:rPr>
          <w:rStyle w:val="FootnoteReference"/>
          <w:rFonts w:ascii="Georgia" w:hAnsi="Georgia" w:cs="David"/>
          <w:sz w:val="14"/>
          <w:szCs w:val="16"/>
          <w:vertAlign w:val="baseline"/>
        </w:rPr>
      </w:pPr>
      <w:r w:rsidRPr="00B16C26">
        <w:rPr>
          <w:rStyle w:val="FootnoteReference"/>
          <w:rFonts w:ascii="Georgia" w:hAnsi="Georgia" w:cs="David"/>
          <w:sz w:val="14"/>
          <w:szCs w:val="16"/>
          <w:vertAlign w:val="baseline"/>
        </w:rPr>
        <w:footnoteRef/>
      </w:r>
      <w:r w:rsidRPr="00B16C26">
        <w:rPr>
          <w:rStyle w:val="FootnoteReference"/>
          <w:rFonts w:ascii="Georgia" w:hAnsi="Georgia" w:cs="David"/>
          <w:sz w:val="14"/>
          <w:szCs w:val="16"/>
          <w:vertAlign w:val="baseline"/>
          <w:rtl/>
        </w:rPr>
        <w:t xml:space="preserve"> </w:t>
      </w:r>
      <w:r w:rsidRPr="00B16C26">
        <w:rPr>
          <w:rStyle w:val="FootnoteReference"/>
          <w:rFonts w:ascii="Georgia" w:hAnsi="Georgia" w:cs="David"/>
          <w:sz w:val="14"/>
          <w:szCs w:val="16"/>
          <w:vertAlign w:val="baseline"/>
          <w:rtl/>
        </w:rPr>
        <w:tab/>
        <w:t xml:space="preserve">דוקטור, המחלקה לחינוך, </w:t>
      </w:r>
      <w:r w:rsidR="004C6455">
        <w:rPr>
          <w:rStyle w:val="FootnoteReference"/>
          <w:rFonts w:ascii="Georgia" w:hAnsi="Georgia" w:cs="David" w:hint="cs"/>
          <w:sz w:val="14"/>
          <w:szCs w:val="16"/>
          <w:vertAlign w:val="baseline"/>
          <w:rtl/>
        </w:rPr>
        <w:t>ה</w:t>
      </w:r>
      <w:r w:rsidR="004C6455">
        <w:rPr>
          <w:rFonts w:ascii="Georgia" w:hAnsi="Georgia" w:cs="David" w:hint="cs"/>
          <w:sz w:val="14"/>
          <w:szCs w:val="16"/>
          <w:rtl/>
        </w:rPr>
        <w:t>מכללה האקדמית</w:t>
      </w:r>
      <w:r w:rsidRPr="00B16C26">
        <w:rPr>
          <w:rStyle w:val="FootnoteReference"/>
          <w:rFonts w:ascii="Georgia" w:hAnsi="Georgia" w:cs="David"/>
          <w:sz w:val="14"/>
          <w:szCs w:val="16"/>
          <w:vertAlign w:val="baseline"/>
          <w:rtl/>
        </w:rPr>
        <w:t xml:space="preserve"> גליל מערבי</w:t>
      </w:r>
      <w:r w:rsidRPr="00B16C26">
        <w:rPr>
          <w:rStyle w:val="FootnoteReference"/>
          <w:rFonts w:ascii="Georgia" w:hAnsi="Georgia" w:cs="David" w:hint="cs"/>
          <w:sz w:val="14"/>
          <w:szCs w:val="16"/>
          <w:vertAlign w:val="baseline"/>
          <w:rtl/>
        </w:rPr>
        <w:t>, והמחלקה לעבודה סוציאלית, אוניברסיטת חיפה</w:t>
      </w:r>
      <w:r w:rsidRPr="00B16C26">
        <w:rPr>
          <w:rStyle w:val="FootnoteReference"/>
          <w:rFonts w:ascii="Georgia" w:hAnsi="Georgia" w:cs="David"/>
          <w:sz w:val="14"/>
          <w:szCs w:val="16"/>
          <w:vertAlign w:val="baseline"/>
          <w:rtl/>
        </w:rPr>
        <w:t xml:space="preserve"> </w:t>
      </w:r>
    </w:p>
  </w:footnote>
  <w:footnote w:id="3">
    <w:p w14:paraId="47CABBFB" w14:textId="77777777" w:rsidR="009A12D1" w:rsidRPr="00B16C26" w:rsidRDefault="009A12D1" w:rsidP="00B16C26">
      <w:pPr>
        <w:pStyle w:val="FootnoteText"/>
        <w:keepLines/>
        <w:spacing w:line="200" w:lineRule="exact"/>
        <w:ind w:left="397" w:hanging="397"/>
        <w:jc w:val="both"/>
        <w:rPr>
          <w:rFonts w:ascii="Georgia" w:hAnsi="Georgia" w:cs="David"/>
          <w:sz w:val="14"/>
          <w:szCs w:val="16"/>
          <w:rtl/>
        </w:rPr>
      </w:pPr>
      <w:r w:rsidRPr="00B16C26">
        <w:rPr>
          <w:rStyle w:val="FootnoteReference"/>
          <w:rFonts w:ascii="Georgia" w:hAnsi="Georgia" w:cs="David"/>
          <w:sz w:val="14"/>
          <w:szCs w:val="16"/>
          <w:vertAlign w:val="baseline"/>
        </w:rPr>
        <w:footnoteRef/>
      </w:r>
      <w:r w:rsidRPr="00B16C26">
        <w:rPr>
          <w:rFonts w:ascii="Georgia" w:hAnsi="Georgia" w:cs="David"/>
          <w:sz w:val="14"/>
          <w:szCs w:val="16"/>
          <w:rtl/>
        </w:rPr>
        <w:t xml:space="preserve"> </w:t>
      </w:r>
      <w:r w:rsidRPr="00B16C26">
        <w:rPr>
          <w:rFonts w:ascii="Georgia" w:hAnsi="Georgia" w:cs="David"/>
          <w:sz w:val="14"/>
          <w:szCs w:val="16"/>
          <w:rtl/>
        </w:rPr>
        <w:tab/>
      </w:r>
      <w:r w:rsidRPr="00B16C26">
        <w:rPr>
          <w:rFonts w:ascii="Georgia" w:hAnsi="Georgia" w:cs="David"/>
          <w:sz w:val="14"/>
          <w:szCs w:val="16"/>
          <w:rtl/>
        </w:rPr>
        <w:t>פרופסור (אמריטוס)</w:t>
      </w:r>
      <w:r w:rsidRPr="00B16C26">
        <w:rPr>
          <w:rFonts w:ascii="Georgia" w:hAnsi="Georgia" w:cs="David" w:hint="cs"/>
          <w:sz w:val="14"/>
          <w:szCs w:val="16"/>
          <w:rtl/>
        </w:rPr>
        <w:t>, המחלקה לעבודה סוציאלית, אוניברסיטת בן-גוריון בנגב</w:t>
      </w:r>
    </w:p>
  </w:footnote>
  <w:footnote w:id="4">
    <w:p w14:paraId="479A6EB7" w14:textId="77777777" w:rsidR="009A12D1" w:rsidRPr="00B16C26" w:rsidRDefault="009A12D1" w:rsidP="00B16C26">
      <w:pPr>
        <w:pStyle w:val="FootnoteText"/>
        <w:keepLines/>
        <w:spacing w:line="200" w:lineRule="exact"/>
        <w:ind w:left="397" w:hanging="397"/>
        <w:jc w:val="both"/>
        <w:rPr>
          <w:rFonts w:ascii="Georgia" w:hAnsi="Georgia" w:cs="David"/>
          <w:sz w:val="14"/>
          <w:szCs w:val="16"/>
        </w:rPr>
      </w:pPr>
      <w:r w:rsidRPr="00B16C26">
        <w:rPr>
          <w:rStyle w:val="FootnoteReference"/>
          <w:rFonts w:ascii="Georgia" w:hAnsi="Georgia" w:cs="David"/>
          <w:sz w:val="14"/>
          <w:szCs w:val="16"/>
          <w:vertAlign w:val="baseline"/>
        </w:rPr>
        <w:footnoteRef/>
      </w:r>
      <w:r w:rsidRPr="00B16C26">
        <w:rPr>
          <w:rFonts w:ascii="Georgia" w:hAnsi="Georgia" w:cs="David"/>
          <w:sz w:val="14"/>
          <w:szCs w:val="16"/>
          <w:rtl/>
        </w:rPr>
        <w:t xml:space="preserve"> </w:t>
      </w:r>
      <w:r w:rsidRPr="00B16C26">
        <w:rPr>
          <w:rFonts w:ascii="Georgia" w:hAnsi="Georgia" w:cs="David"/>
          <w:sz w:val="14"/>
          <w:szCs w:val="16"/>
          <w:rtl/>
        </w:rPr>
        <w:tab/>
      </w:r>
      <w:r w:rsidRPr="00B16C26">
        <w:rPr>
          <w:rFonts w:ascii="Georgia" w:hAnsi="Georgia" w:cs="David" w:hint="cs"/>
          <w:sz w:val="14"/>
          <w:szCs w:val="16"/>
          <w:rtl/>
        </w:rPr>
        <w:t xml:space="preserve">המדד בנוי על המרחק למרכזי אוכלוסייה בארץ והמרחק לגבולות מחוז תל-אביב. ערך נמוך מראה פריפריאליות </w:t>
      </w:r>
      <w:r w:rsidRPr="00B16C26">
        <w:rPr>
          <w:rFonts w:ascii="Georgia" w:hAnsi="Georgia" w:cs="David" w:hint="cs"/>
          <w:b/>
          <w:bCs/>
          <w:sz w:val="14"/>
          <w:szCs w:val="16"/>
          <w:rtl/>
        </w:rPr>
        <w:t>גבוהה</w:t>
      </w:r>
      <w:r w:rsidRPr="00B16C26">
        <w:rPr>
          <w:rFonts w:ascii="Georgia" w:hAnsi="Georgia" w:cs="David" w:hint="cs"/>
          <w:sz w:val="14"/>
          <w:szCs w:val="16"/>
          <w:rtl/>
        </w:rPr>
        <w:t xml:space="preserve">, וערך גבוה פריפריאליות </w:t>
      </w:r>
      <w:r w:rsidRPr="00B16C26">
        <w:rPr>
          <w:rFonts w:ascii="Georgia" w:hAnsi="Georgia" w:cs="David" w:hint="cs"/>
          <w:b/>
          <w:bCs/>
          <w:sz w:val="14"/>
          <w:szCs w:val="16"/>
          <w:rtl/>
        </w:rPr>
        <w:t>נמוכה</w:t>
      </w:r>
      <w:r w:rsidRPr="00B16C26">
        <w:rPr>
          <w:rFonts w:ascii="Georgia" w:hAnsi="Georgia" w:cs="David" w:hint="cs"/>
          <w:sz w:val="14"/>
          <w:szCs w:val="16"/>
          <w:rtl/>
        </w:rPr>
        <w:t xml:space="preserve"> (הלשכה המרכזית לסטטיסטיקה, 2020).</w:t>
      </w:r>
    </w:p>
  </w:footnote>
  <w:footnote w:id="5">
    <w:p w14:paraId="0A9636DA" w14:textId="77777777" w:rsidR="009A12D1" w:rsidRPr="00B16C26" w:rsidRDefault="009A12D1" w:rsidP="00B16C26">
      <w:pPr>
        <w:pStyle w:val="FootnoteText"/>
        <w:keepLines/>
        <w:spacing w:line="200" w:lineRule="exact"/>
        <w:ind w:left="397" w:hanging="397"/>
        <w:jc w:val="both"/>
        <w:rPr>
          <w:rFonts w:ascii="Georgia" w:hAnsi="Georgia" w:cs="David"/>
          <w:sz w:val="14"/>
          <w:szCs w:val="16"/>
          <w:rtl/>
        </w:rPr>
      </w:pPr>
      <w:r w:rsidRPr="00B16C26">
        <w:rPr>
          <w:rStyle w:val="FootnoteReference"/>
          <w:rFonts w:ascii="Georgia" w:hAnsi="Georgia" w:cs="David"/>
          <w:sz w:val="14"/>
          <w:szCs w:val="16"/>
          <w:vertAlign w:val="baseline"/>
        </w:rPr>
        <w:footnoteRef/>
      </w:r>
      <w:r w:rsidRPr="00B16C26">
        <w:rPr>
          <w:rFonts w:ascii="Georgia" w:hAnsi="Georgia" w:cs="David"/>
          <w:sz w:val="14"/>
          <w:szCs w:val="16"/>
          <w:rtl/>
        </w:rPr>
        <w:t xml:space="preserve"> </w:t>
      </w:r>
      <w:r w:rsidRPr="00B16C26">
        <w:rPr>
          <w:rFonts w:ascii="Georgia" w:hAnsi="Georgia" w:cs="David"/>
          <w:sz w:val="14"/>
          <w:szCs w:val="16"/>
          <w:rtl/>
        </w:rPr>
        <w:tab/>
      </w:r>
      <w:r w:rsidRPr="00B16C26">
        <w:rPr>
          <w:rFonts w:ascii="Georgia" w:hAnsi="Georgia" w:cs="David" w:hint="cs"/>
          <w:sz w:val="14"/>
          <w:szCs w:val="16"/>
          <w:rtl/>
        </w:rPr>
        <w:t xml:space="preserve">חישובים סטטיסטיים נעשו בעזרת </w:t>
      </w:r>
      <w:r w:rsidRPr="00B16C26">
        <w:rPr>
          <w:rFonts w:ascii="Georgia" w:hAnsi="Georgia" w:cs="David" w:hint="cs"/>
          <w:sz w:val="14"/>
          <w:szCs w:val="16"/>
        </w:rPr>
        <w:t>R</w:t>
      </w:r>
      <w:r w:rsidRPr="00B16C26">
        <w:rPr>
          <w:rFonts w:ascii="Georgia" w:hAnsi="Georgia" w:cs="David" w:hint="cs"/>
          <w:sz w:val="14"/>
          <w:szCs w:val="16"/>
          <w:rtl/>
        </w:rPr>
        <w:t xml:space="preserve">, גרסה </w:t>
      </w:r>
      <w:r w:rsidRPr="00B16C26">
        <w:rPr>
          <w:rFonts w:ascii="Georgia" w:hAnsi="Georgia" w:cs="David"/>
          <w:sz w:val="14"/>
          <w:szCs w:val="16"/>
          <w:rtl/>
        </w:rPr>
        <w:t>4.0.3</w:t>
      </w:r>
      <w:r w:rsidRPr="00B16C26">
        <w:rPr>
          <w:rFonts w:ascii="Georgia" w:hAnsi="Georgia" w:cs="David" w:hint="cs"/>
          <w:sz w:val="14"/>
          <w:szCs w:val="16"/>
          <w:rtl/>
        </w:rPr>
        <w:t xml:space="preserve">. מבחן </w:t>
      </w:r>
      <w:r w:rsidRPr="00B16C26">
        <w:rPr>
          <w:rFonts w:ascii="Georgia" w:hAnsi="Georgia" w:cs="David"/>
          <w:sz w:val="14"/>
          <w:szCs w:val="16"/>
          <w:lang w:val="fr-CA"/>
        </w:rPr>
        <w:t>t</w:t>
      </w:r>
      <w:r w:rsidRPr="00B16C26">
        <w:rPr>
          <w:rFonts w:ascii="Georgia" w:hAnsi="Georgia" w:cs="David" w:hint="cs"/>
          <w:sz w:val="14"/>
          <w:szCs w:val="16"/>
          <w:rtl/>
          <w:lang w:val="fr-CA" w:bidi="ar-SY"/>
        </w:rPr>
        <w:t xml:space="preserve"> </w:t>
      </w:r>
      <w:r w:rsidRPr="00B16C26">
        <w:rPr>
          <w:rFonts w:ascii="Georgia" w:hAnsi="Georgia" w:cs="David" w:hint="cs"/>
          <w:sz w:val="14"/>
          <w:szCs w:val="16"/>
          <w:rtl/>
        </w:rPr>
        <w:t>ללא הנחת שונות אחידה, והשערות האפס הן חד-זנביות, אלא אם צוין אחרת.</w:t>
      </w:r>
    </w:p>
  </w:footnote>
  <w:footnote w:id="6">
    <w:p w14:paraId="3FC310E7" w14:textId="77777777" w:rsidR="009A12D1" w:rsidRPr="00B16C26" w:rsidRDefault="009A12D1" w:rsidP="00B16C26">
      <w:pPr>
        <w:pStyle w:val="FootnoteText"/>
        <w:keepLines/>
        <w:spacing w:line="200" w:lineRule="exact"/>
        <w:ind w:left="397" w:hanging="397"/>
        <w:jc w:val="both"/>
        <w:rPr>
          <w:rFonts w:ascii="Georgia" w:hAnsi="Georgia" w:cs="David"/>
          <w:sz w:val="14"/>
          <w:szCs w:val="16"/>
          <w:rtl/>
        </w:rPr>
      </w:pPr>
      <w:r w:rsidRPr="00B16C26">
        <w:rPr>
          <w:rStyle w:val="FootnoteReference"/>
          <w:rFonts w:ascii="Georgia" w:hAnsi="Georgia" w:cs="David"/>
          <w:sz w:val="14"/>
          <w:szCs w:val="16"/>
          <w:vertAlign w:val="baseline"/>
        </w:rPr>
        <w:footnoteRef/>
      </w:r>
      <w:r w:rsidRPr="00B16C26">
        <w:rPr>
          <w:rFonts w:ascii="Georgia" w:hAnsi="Georgia" w:cs="David"/>
          <w:sz w:val="14"/>
          <w:szCs w:val="16"/>
          <w:rtl/>
        </w:rPr>
        <w:t xml:space="preserve"> </w:t>
      </w:r>
      <w:r w:rsidRPr="00B16C26">
        <w:rPr>
          <w:rFonts w:ascii="Georgia" w:hAnsi="Georgia" w:cs="David"/>
          <w:sz w:val="14"/>
          <w:szCs w:val="16"/>
          <w:rtl/>
        </w:rPr>
        <w:tab/>
      </w:r>
      <w:r w:rsidRPr="00B16C26">
        <w:rPr>
          <w:rFonts w:ascii="Georgia" w:hAnsi="Georgia" w:cs="David" w:hint="cs"/>
          <w:sz w:val="14"/>
          <w:szCs w:val="16"/>
          <w:rtl/>
        </w:rPr>
        <w:t>מסיבות טכניות לא התאפשר לנו לעבוד על קובץ מפקד 2008, אולם השאלה שאנו מעלים תקפה גם לתקופת המפקד הקודם.</w:t>
      </w:r>
    </w:p>
  </w:footnote>
  <w:footnote w:id="7">
    <w:p w14:paraId="396C413D" w14:textId="77777777" w:rsidR="009A12D1" w:rsidRPr="00B16C26" w:rsidRDefault="009A12D1" w:rsidP="00B16C26">
      <w:pPr>
        <w:pStyle w:val="FootnoteText"/>
        <w:keepLines/>
        <w:spacing w:line="200" w:lineRule="exact"/>
        <w:ind w:left="397" w:hanging="397"/>
        <w:jc w:val="both"/>
        <w:rPr>
          <w:rFonts w:ascii="Georgia" w:hAnsi="Georgia" w:cs="David"/>
          <w:sz w:val="14"/>
          <w:szCs w:val="16"/>
          <w:rtl/>
        </w:rPr>
      </w:pPr>
      <w:r w:rsidRPr="00B16C26">
        <w:rPr>
          <w:rStyle w:val="FootnoteReference"/>
          <w:rFonts w:ascii="Georgia" w:hAnsi="Georgia" w:cs="David"/>
          <w:sz w:val="14"/>
          <w:szCs w:val="16"/>
          <w:vertAlign w:val="baseline"/>
        </w:rPr>
        <w:footnoteRef/>
      </w:r>
      <w:r w:rsidRPr="00B16C26">
        <w:rPr>
          <w:rFonts w:ascii="Georgia" w:hAnsi="Georgia" w:cs="David"/>
          <w:sz w:val="14"/>
          <w:szCs w:val="16"/>
          <w:rtl/>
        </w:rPr>
        <w:t xml:space="preserve"> </w:t>
      </w:r>
      <w:r w:rsidRPr="00B16C26">
        <w:rPr>
          <w:rFonts w:ascii="Georgia" w:hAnsi="Georgia" w:cs="David"/>
          <w:sz w:val="14"/>
          <w:szCs w:val="16"/>
          <w:rtl/>
        </w:rPr>
        <w:tab/>
      </w:r>
      <w:r w:rsidRPr="00B16C26">
        <w:rPr>
          <w:rFonts w:ascii="Georgia" w:hAnsi="Georgia" w:cs="David" w:hint="cs"/>
          <w:sz w:val="14"/>
          <w:szCs w:val="16"/>
          <w:rtl/>
        </w:rPr>
        <w:t>כל הניתוחים הסטטיסטיים נעשו ב-</w:t>
      </w:r>
      <w:r w:rsidRPr="00B16C26">
        <w:rPr>
          <w:rFonts w:ascii="Georgia" w:hAnsi="Georgia" w:cs="David"/>
          <w:sz w:val="14"/>
          <w:szCs w:val="16"/>
        </w:rPr>
        <w:t>R</w:t>
      </w:r>
      <w:r w:rsidRPr="00B16C26">
        <w:rPr>
          <w:rFonts w:ascii="Georgia" w:hAnsi="Georgia" w:cs="David" w:hint="cs"/>
          <w:sz w:val="14"/>
          <w:szCs w:val="16"/>
          <w:rtl/>
        </w:rPr>
        <w:t>, גרסה 4.2.1 (</w:t>
      </w:r>
      <w:r w:rsidRPr="00B16C26">
        <w:rPr>
          <w:rFonts w:ascii="Georgia" w:hAnsi="Georgia" w:cs="David"/>
          <w:sz w:val="14"/>
          <w:szCs w:val="16"/>
        </w:rPr>
        <w:t>R Core Team, 2022</w:t>
      </w:r>
      <w:r w:rsidRPr="00B16C26">
        <w:rPr>
          <w:rFonts w:ascii="Georgia" w:hAnsi="Georgia" w:cs="David"/>
          <w:sz w:val="14"/>
          <w:szCs w:val="16"/>
          <w:rtl/>
        </w:rPr>
        <w:t>)</w:t>
      </w:r>
      <w:r w:rsidRPr="00B16C26">
        <w:rPr>
          <w:rFonts w:ascii="Georgia" w:hAnsi="Georgia" w:cs="David" w:hint="cs"/>
          <w:sz w:val="14"/>
          <w:szCs w:val="16"/>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2C74A239" w:rsidR="009A12D1" w:rsidRPr="00A6479A" w:rsidRDefault="009A12D1"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Pr="004B1C8B">
      <w:rPr>
        <w:rFonts w:ascii="Georgia" w:hAnsi="Georgia" w:cs="Georgia"/>
        <w:noProof/>
        <w:sz w:val="24"/>
        <w:szCs w:val="24"/>
        <w:rtl/>
      </w:rPr>
      <w:t>2</w:t>
    </w:r>
    <w:r w:rsidRPr="004B1C8B">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11803C27" w:rsidR="009A12D1" w:rsidRPr="00CA633F" w:rsidRDefault="009A12D1" w:rsidP="00446E1E">
    <w:pPr>
      <w:pStyle w:val="Heading1"/>
      <w:tabs>
        <w:tab w:val="center" w:pos="4536"/>
        <w:tab w:val="right" w:pos="9072"/>
      </w:tabs>
      <w:jc w:val="right"/>
      <w:rPr>
        <w:rFonts w:ascii="David" w:hAnsi="David" w:cs="David"/>
        <w:b w:val="0"/>
        <w:bCs w:val="0"/>
        <w:noProof/>
        <w:color w:val="A6A6A6"/>
        <w:sz w:val="20"/>
        <w:szCs w:val="20"/>
      </w:rPr>
    </w:pPr>
    <w:r w:rsidRPr="00B16C26">
      <w:rPr>
        <w:rFonts w:ascii="David" w:hAnsi="David" w:cs="David"/>
        <w:b w:val="0"/>
        <w:bCs w:val="0"/>
        <w:noProof/>
        <w:sz w:val="18"/>
        <w:szCs w:val="18"/>
        <w:rtl/>
        <w:lang w:val="he-IL"/>
      </w:rPr>
      <w:t>ערבים בישראל: הקשר שבין צורת ההתיישבות, סוגי ההון וההדרה לבין הסיכון לתמותה</w:t>
    </w:r>
    <w:r w:rsidRPr="001403E5">
      <w:rPr>
        <w:rFonts w:ascii="David" w:hAnsi="David" w:cs="David"/>
        <w:b w:val="0"/>
        <w:bCs w:val="0"/>
        <w:noProof/>
        <w:sz w:val="18"/>
        <w:szCs w:val="18"/>
        <w:rtl/>
      </w:rPr>
      <w:t xml:space="preserve"> |  </w:t>
    </w: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Pr="004B1C8B">
      <w:rPr>
        <w:rFonts w:ascii="Georgia" w:hAnsi="Georgia" w:cs="Georgia"/>
        <w:noProof/>
        <w:sz w:val="24"/>
        <w:szCs w:val="24"/>
        <w:rtl/>
      </w:rPr>
      <w:t>5</w:t>
    </w:r>
    <w:r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71BAF5CD" w:rsidR="009A12D1" w:rsidRPr="00CA633F" w:rsidRDefault="009A12D1"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54A"/>
    <w:multiLevelType w:val="multilevel"/>
    <w:tmpl w:val="B3845B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9DE3B12"/>
    <w:multiLevelType w:val="hybridMultilevel"/>
    <w:tmpl w:val="B3FEC72E"/>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82E4E7C"/>
    <w:multiLevelType w:val="multilevel"/>
    <w:tmpl w:val="7A8CF3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83" w:hanging="360"/>
      </w:pPr>
    </w:lvl>
    <w:lvl w:ilvl="4">
      <w:start w:val="1"/>
      <w:numFmt w:val="hebrew1"/>
      <w:lvlText w:val="%5."/>
      <w:lvlJc w:val="left"/>
      <w:pPr>
        <w:ind w:left="3240" w:hanging="360"/>
      </w:pPr>
      <w:rPr>
        <w:rFonts w:ascii="Tahoma" w:eastAsia="Times New Roman" w:hAnsi="Tahoma" w:cs="Tahoma"/>
        <w:lang w:val="en-US"/>
      </w:rPr>
    </w:lvl>
    <w:lvl w:ilvl="5">
      <w:start w:val="1"/>
      <w:numFmt w:val="lowerRoman"/>
      <w:lvlText w:val="%6."/>
      <w:lvlJc w:val="right"/>
      <w:pPr>
        <w:ind w:left="3960" w:hanging="180"/>
      </w:pPr>
    </w:lvl>
    <w:lvl w:ilvl="6">
      <w:start w:val="1"/>
      <w:numFmt w:val="decimal"/>
      <w:lvlText w:val="%7."/>
      <w:lvlJc w:val="left"/>
      <w:pPr>
        <w:ind w:left="283" w:hanging="360"/>
      </w:pPr>
      <w:rPr>
        <w:b/>
        <w:bCs w:val="0"/>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20717BA"/>
    <w:multiLevelType w:val="hybridMultilevel"/>
    <w:tmpl w:val="FD7895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F947504"/>
    <w:multiLevelType w:val="hybridMultilevel"/>
    <w:tmpl w:val="D918FEC6"/>
    <w:lvl w:ilvl="0" w:tplc="200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5000707">
    <w:abstractNumId w:val="1"/>
  </w:num>
  <w:num w:numId="2" w16cid:durableId="1143427326">
    <w:abstractNumId w:val="3"/>
  </w:num>
  <w:num w:numId="3" w16cid:durableId="2141067968">
    <w:abstractNumId w:val="2"/>
  </w:num>
  <w:num w:numId="4" w16cid:durableId="201476280">
    <w:abstractNumId w:val="4"/>
  </w:num>
  <w:num w:numId="5" w16cid:durableId="1973289809">
    <w:abstractNumId w:val="0"/>
  </w:num>
  <w:num w:numId="6" w16cid:durableId="12207473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089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19904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4914"/>
    <w:rsid w:val="000660A4"/>
    <w:rsid w:val="00071D03"/>
    <w:rsid w:val="000878B3"/>
    <w:rsid w:val="000879EC"/>
    <w:rsid w:val="0009099F"/>
    <w:rsid w:val="000960D1"/>
    <w:rsid w:val="000A3731"/>
    <w:rsid w:val="000A7BCF"/>
    <w:rsid w:val="000C13C4"/>
    <w:rsid w:val="000C236E"/>
    <w:rsid w:val="000C3082"/>
    <w:rsid w:val="000C32F6"/>
    <w:rsid w:val="000E38FA"/>
    <w:rsid w:val="000E730A"/>
    <w:rsid w:val="000F1382"/>
    <w:rsid w:val="000F7FCC"/>
    <w:rsid w:val="00110404"/>
    <w:rsid w:val="00111FEC"/>
    <w:rsid w:val="00122734"/>
    <w:rsid w:val="00126BBB"/>
    <w:rsid w:val="001403E5"/>
    <w:rsid w:val="00152DDF"/>
    <w:rsid w:val="00160BCD"/>
    <w:rsid w:val="00164AB3"/>
    <w:rsid w:val="00167C83"/>
    <w:rsid w:val="001762B8"/>
    <w:rsid w:val="001772C3"/>
    <w:rsid w:val="0018721E"/>
    <w:rsid w:val="00192386"/>
    <w:rsid w:val="001A0002"/>
    <w:rsid w:val="001B018D"/>
    <w:rsid w:val="001C56DC"/>
    <w:rsid w:val="001D0762"/>
    <w:rsid w:val="001D2C96"/>
    <w:rsid w:val="001E2158"/>
    <w:rsid w:val="001F2763"/>
    <w:rsid w:val="001F60C4"/>
    <w:rsid w:val="002044C6"/>
    <w:rsid w:val="00212E1A"/>
    <w:rsid w:val="00215E46"/>
    <w:rsid w:val="00224C6A"/>
    <w:rsid w:val="00227591"/>
    <w:rsid w:val="00233CB2"/>
    <w:rsid w:val="00234C6B"/>
    <w:rsid w:val="00243FD7"/>
    <w:rsid w:val="002519BC"/>
    <w:rsid w:val="002574BB"/>
    <w:rsid w:val="00272B00"/>
    <w:rsid w:val="00294F4B"/>
    <w:rsid w:val="00297BAD"/>
    <w:rsid w:val="002B00EC"/>
    <w:rsid w:val="002B401D"/>
    <w:rsid w:val="002C45DF"/>
    <w:rsid w:val="002C4FB7"/>
    <w:rsid w:val="002D1E69"/>
    <w:rsid w:val="002E2E03"/>
    <w:rsid w:val="002E7282"/>
    <w:rsid w:val="002F0EE3"/>
    <w:rsid w:val="00303665"/>
    <w:rsid w:val="003151B1"/>
    <w:rsid w:val="00317DCD"/>
    <w:rsid w:val="0032119F"/>
    <w:rsid w:val="003256F4"/>
    <w:rsid w:val="003337CA"/>
    <w:rsid w:val="00336EF9"/>
    <w:rsid w:val="0035057C"/>
    <w:rsid w:val="00360F01"/>
    <w:rsid w:val="00366ED8"/>
    <w:rsid w:val="00373A51"/>
    <w:rsid w:val="00374196"/>
    <w:rsid w:val="00394C92"/>
    <w:rsid w:val="00395EC5"/>
    <w:rsid w:val="003A465D"/>
    <w:rsid w:val="003A6A84"/>
    <w:rsid w:val="003B005D"/>
    <w:rsid w:val="003B537C"/>
    <w:rsid w:val="003B617A"/>
    <w:rsid w:val="003C255E"/>
    <w:rsid w:val="003C3C55"/>
    <w:rsid w:val="003C4EAD"/>
    <w:rsid w:val="003D1152"/>
    <w:rsid w:val="003D16D1"/>
    <w:rsid w:val="003D4AF9"/>
    <w:rsid w:val="003F14E6"/>
    <w:rsid w:val="003F3448"/>
    <w:rsid w:val="00401641"/>
    <w:rsid w:val="0040182C"/>
    <w:rsid w:val="00405788"/>
    <w:rsid w:val="004100FE"/>
    <w:rsid w:val="004112B2"/>
    <w:rsid w:val="00416142"/>
    <w:rsid w:val="004172AC"/>
    <w:rsid w:val="004216E4"/>
    <w:rsid w:val="00424C06"/>
    <w:rsid w:val="00433DFB"/>
    <w:rsid w:val="00446E1E"/>
    <w:rsid w:val="004543DB"/>
    <w:rsid w:val="0045651F"/>
    <w:rsid w:val="00460742"/>
    <w:rsid w:val="004607FE"/>
    <w:rsid w:val="00463E35"/>
    <w:rsid w:val="0046547D"/>
    <w:rsid w:val="00466666"/>
    <w:rsid w:val="004675BD"/>
    <w:rsid w:val="00471658"/>
    <w:rsid w:val="004735F5"/>
    <w:rsid w:val="00492099"/>
    <w:rsid w:val="004A6AA8"/>
    <w:rsid w:val="004A71EC"/>
    <w:rsid w:val="004A7955"/>
    <w:rsid w:val="004B1A9A"/>
    <w:rsid w:val="004B1C8B"/>
    <w:rsid w:val="004C47F0"/>
    <w:rsid w:val="004C6455"/>
    <w:rsid w:val="004E12C3"/>
    <w:rsid w:val="004F6B77"/>
    <w:rsid w:val="00512B59"/>
    <w:rsid w:val="00514F6D"/>
    <w:rsid w:val="00514FD7"/>
    <w:rsid w:val="00527001"/>
    <w:rsid w:val="005350DE"/>
    <w:rsid w:val="005368B8"/>
    <w:rsid w:val="00537276"/>
    <w:rsid w:val="005416E9"/>
    <w:rsid w:val="00550BEE"/>
    <w:rsid w:val="00555EA0"/>
    <w:rsid w:val="005579CB"/>
    <w:rsid w:val="005619D8"/>
    <w:rsid w:val="00567495"/>
    <w:rsid w:val="00573FBB"/>
    <w:rsid w:val="00576127"/>
    <w:rsid w:val="00584FB2"/>
    <w:rsid w:val="00590289"/>
    <w:rsid w:val="00590AF2"/>
    <w:rsid w:val="005918B3"/>
    <w:rsid w:val="0059386B"/>
    <w:rsid w:val="00594E20"/>
    <w:rsid w:val="00595887"/>
    <w:rsid w:val="005A34B8"/>
    <w:rsid w:val="005A7C70"/>
    <w:rsid w:val="005B2E85"/>
    <w:rsid w:val="005B6002"/>
    <w:rsid w:val="005C02D4"/>
    <w:rsid w:val="005C09E1"/>
    <w:rsid w:val="005C28F7"/>
    <w:rsid w:val="005D5F14"/>
    <w:rsid w:val="005D66AF"/>
    <w:rsid w:val="005F385C"/>
    <w:rsid w:val="005F635C"/>
    <w:rsid w:val="00602FED"/>
    <w:rsid w:val="00606992"/>
    <w:rsid w:val="006131D1"/>
    <w:rsid w:val="006154FA"/>
    <w:rsid w:val="00622EBA"/>
    <w:rsid w:val="0062321C"/>
    <w:rsid w:val="00625C22"/>
    <w:rsid w:val="0063542D"/>
    <w:rsid w:val="006358E3"/>
    <w:rsid w:val="00647292"/>
    <w:rsid w:val="006515FA"/>
    <w:rsid w:val="0065160D"/>
    <w:rsid w:val="00652D7C"/>
    <w:rsid w:val="0065797B"/>
    <w:rsid w:val="00657997"/>
    <w:rsid w:val="00670A0D"/>
    <w:rsid w:val="00671EDF"/>
    <w:rsid w:val="006816EB"/>
    <w:rsid w:val="006824DB"/>
    <w:rsid w:val="00683B19"/>
    <w:rsid w:val="006951D1"/>
    <w:rsid w:val="006A01DD"/>
    <w:rsid w:val="006A07E8"/>
    <w:rsid w:val="006A0FB8"/>
    <w:rsid w:val="006A5C0E"/>
    <w:rsid w:val="006B39AB"/>
    <w:rsid w:val="006B63C3"/>
    <w:rsid w:val="006C5BE6"/>
    <w:rsid w:val="006D0F89"/>
    <w:rsid w:val="006D1283"/>
    <w:rsid w:val="006D270A"/>
    <w:rsid w:val="006D76B2"/>
    <w:rsid w:val="006E0F39"/>
    <w:rsid w:val="006E3185"/>
    <w:rsid w:val="006F062C"/>
    <w:rsid w:val="007003F7"/>
    <w:rsid w:val="00703617"/>
    <w:rsid w:val="00707EC7"/>
    <w:rsid w:val="007113A7"/>
    <w:rsid w:val="00716070"/>
    <w:rsid w:val="007178F3"/>
    <w:rsid w:val="00721527"/>
    <w:rsid w:val="00723A4F"/>
    <w:rsid w:val="007240DD"/>
    <w:rsid w:val="00733272"/>
    <w:rsid w:val="007377A3"/>
    <w:rsid w:val="007404B0"/>
    <w:rsid w:val="0075363F"/>
    <w:rsid w:val="007545AA"/>
    <w:rsid w:val="007547EB"/>
    <w:rsid w:val="00761780"/>
    <w:rsid w:val="00764F92"/>
    <w:rsid w:val="007667D8"/>
    <w:rsid w:val="007747C6"/>
    <w:rsid w:val="00776EE2"/>
    <w:rsid w:val="00781208"/>
    <w:rsid w:val="00781B47"/>
    <w:rsid w:val="00782E0D"/>
    <w:rsid w:val="007924C2"/>
    <w:rsid w:val="00796021"/>
    <w:rsid w:val="007974CF"/>
    <w:rsid w:val="007A6CDA"/>
    <w:rsid w:val="007B5724"/>
    <w:rsid w:val="007B7399"/>
    <w:rsid w:val="007C6BB2"/>
    <w:rsid w:val="007C7168"/>
    <w:rsid w:val="007C726C"/>
    <w:rsid w:val="007D59DF"/>
    <w:rsid w:val="007E3491"/>
    <w:rsid w:val="007E4FB7"/>
    <w:rsid w:val="007F0FFF"/>
    <w:rsid w:val="007F29C9"/>
    <w:rsid w:val="007F47F6"/>
    <w:rsid w:val="00811F22"/>
    <w:rsid w:val="00817FB4"/>
    <w:rsid w:val="00823D57"/>
    <w:rsid w:val="008243A6"/>
    <w:rsid w:val="00827A5F"/>
    <w:rsid w:val="00831730"/>
    <w:rsid w:val="00837200"/>
    <w:rsid w:val="00837F2F"/>
    <w:rsid w:val="00840D01"/>
    <w:rsid w:val="0084161C"/>
    <w:rsid w:val="00867031"/>
    <w:rsid w:val="008A4FAD"/>
    <w:rsid w:val="008A725B"/>
    <w:rsid w:val="008C0687"/>
    <w:rsid w:val="008C1E74"/>
    <w:rsid w:val="008D141E"/>
    <w:rsid w:val="008D3F13"/>
    <w:rsid w:val="008D401A"/>
    <w:rsid w:val="008D5AD4"/>
    <w:rsid w:val="008E399D"/>
    <w:rsid w:val="008F7821"/>
    <w:rsid w:val="009023FC"/>
    <w:rsid w:val="009041F4"/>
    <w:rsid w:val="0090527F"/>
    <w:rsid w:val="00905E15"/>
    <w:rsid w:val="00905F54"/>
    <w:rsid w:val="0090645A"/>
    <w:rsid w:val="00913099"/>
    <w:rsid w:val="00916371"/>
    <w:rsid w:val="00921795"/>
    <w:rsid w:val="009465AD"/>
    <w:rsid w:val="009522CA"/>
    <w:rsid w:val="009533A1"/>
    <w:rsid w:val="00956C10"/>
    <w:rsid w:val="00980891"/>
    <w:rsid w:val="009951D5"/>
    <w:rsid w:val="009A12D1"/>
    <w:rsid w:val="009A4170"/>
    <w:rsid w:val="009B0512"/>
    <w:rsid w:val="009B53E8"/>
    <w:rsid w:val="009C42E2"/>
    <w:rsid w:val="009C4800"/>
    <w:rsid w:val="009C5E89"/>
    <w:rsid w:val="009C738B"/>
    <w:rsid w:val="009D2326"/>
    <w:rsid w:val="009D7325"/>
    <w:rsid w:val="009E161A"/>
    <w:rsid w:val="009E30A1"/>
    <w:rsid w:val="009E3930"/>
    <w:rsid w:val="00A00809"/>
    <w:rsid w:val="00A04D35"/>
    <w:rsid w:val="00A17DA2"/>
    <w:rsid w:val="00A20B01"/>
    <w:rsid w:val="00A27C04"/>
    <w:rsid w:val="00A36D7F"/>
    <w:rsid w:val="00A41FB6"/>
    <w:rsid w:val="00A54061"/>
    <w:rsid w:val="00A63C08"/>
    <w:rsid w:val="00A63D9D"/>
    <w:rsid w:val="00A645E1"/>
    <w:rsid w:val="00A6479A"/>
    <w:rsid w:val="00A700A9"/>
    <w:rsid w:val="00A73CF4"/>
    <w:rsid w:val="00A7615B"/>
    <w:rsid w:val="00A910EE"/>
    <w:rsid w:val="00A953FC"/>
    <w:rsid w:val="00A95F73"/>
    <w:rsid w:val="00AA53DB"/>
    <w:rsid w:val="00AB0E31"/>
    <w:rsid w:val="00AC3F0C"/>
    <w:rsid w:val="00AD1CA7"/>
    <w:rsid w:val="00AE03A0"/>
    <w:rsid w:val="00AE0A3D"/>
    <w:rsid w:val="00AE31E1"/>
    <w:rsid w:val="00AE3EF4"/>
    <w:rsid w:val="00AF7379"/>
    <w:rsid w:val="00B045C9"/>
    <w:rsid w:val="00B16C26"/>
    <w:rsid w:val="00B23956"/>
    <w:rsid w:val="00B2502A"/>
    <w:rsid w:val="00B468E5"/>
    <w:rsid w:val="00B51168"/>
    <w:rsid w:val="00B56F6D"/>
    <w:rsid w:val="00B65652"/>
    <w:rsid w:val="00B81818"/>
    <w:rsid w:val="00B86148"/>
    <w:rsid w:val="00BC1FB3"/>
    <w:rsid w:val="00BE0067"/>
    <w:rsid w:val="00BE0BCA"/>
    <w:rsid w:val="00BE5135"/>
    <w:rsid w:val="00BF5C14"/>
    <w:rsid w:val="00C06B0E"/>
    <w:rsid w:val="00C13406"/>
    <w:rsid w:val="00C2342E"/>
    <w:rsid w:val="00C323AE"/>
    <w:rsid w:val="00C36CE5"/>
    <w:rsid w:val="00C43A4E"/>
    <w:rsid w:val="00C44CE1"/>
    <w:rsid w:val="00C456EB"/>
    <w:rsid w:val="00C47AE9"/>
    <w:rsid w:val="00C517A2"/>
    <w:rsid w:val="00C65584"/>
    <w:rsid w:val="00C7501F"/>
    <w:rsid w:val="00C80617"/>
    <w:rsid w:val="00C838F3"/>
    <w:rsid w:val="00C93533"/>
    <w:rsid w:val="00CA56D2"/>
    <w:rsid w:val="00CA5B5A"/>
    <w:rsid w:val="00CA633F"/>
    <w:rsid w:val="00CA7399"/>
    <w:rsid w:val="00CA7495"/>
    <w:rsid w:val="00CB7D2F"/>
    <w:rsid w:val="00CC7BD0"/>
    <w:rsid w:val="00CD593B"/>
    <w:rsid w:val="00CF237A"/>
    <w:rsid w:val="00CF5FCA"/>
    <w:rsid w:val="00CF7A4A"/>
    <w:rsid w:val="00D0368A"/>
    <w:rsid w:val="00D07128"/>
    <w:rsid w:val="00D20154"/>
    <w:rsid w:val="00D20DE5"/>
    <w:rsid w:val="00D21D40"/>
    <w:rsid w:val="00D2716B"/>
    <w:rsid w:val="00D60DF0"/>
    <w:rsid w:val="00D614D3"/>
    <w:rsid w:val="00D73C8D"/>
    <w:rsid w:val="00D92080"/>
    <w:rsid w:val="00D9338F"/>
    <w:rsid w:val="00D94E6C"/>
    <w:rsid w:val="00DA1730"/>
    <w:rsid w:val="00DA26AC"/>
    <w:rsid w:val="00DB2F51"/>
    <w:rsid w:val="00DB3EF0"/>
    <w:rsid w:val="00DD08CB"/>
    <w:rsid w:val="00DF1DCF"/>
    <w:rsid w:val="00DF30C9"/>
    <w:rsid w:val="00DF330D"/>
    <w:rsid w:val="00DF34C9"/>
    <w:rsid w:val="00E07595"/>
    <w:rsid w:val="00E14513"/>
    <w:rsid w:val="00E1683B"/>
    <w:rsid w:val="00E20C3B"/>
    <w:rsid w:val="00E2538D"/>
    <w:rsid w:val="00E33955"/>
    <w:rsid w:val="00E464CA"/>
    <w:rsid w:val="00E61D38"/>
    <w:rsid w:val="00E63B78"/>
    <w:rsid w:val="00E65E1D"/>
    <w:rsid w:val="00E94167"/>
    <w:rsid w:val="00E95DB4"/>
    <w:rsid w:val="00E97344"/>
    <w:rsid w:val="00EB524C"/>
    <w:rsid w:val="00ED3C01"/>
    <w:rsid w:val="00ED6F02"/>
    <w:rsid w:val="00EF07B4"/>
    <w:rsid w:val="00F0418C"/>
    <w:rsid w:val="00F0497B"/>
    <w:rsid w:val="00F20863"/>
    <w:rsid w:val="00F20E96"/>
    <w:rsid w:val="00F216E0"/>
    <w:rsid w:val="00F22E88"/>
    <w:rsid w:val="00F243ED"/>
    <w:rsid w:val="00F3107D"/>
    <w:rsid w:val="00F32B2F"/>
    <w:rsid w:val="00F50EE3"/>
    <w:rsid w:val="00F70364"/>
    <w:rsid w:val="00F76E57"/>
    <w:rsid w:val="00F84B24"/>
    <w:rsid w:val="00F966A8"/>
    <w:rsid w:val="00FA0917"/>
    <w:rsid w:val="00FB439C"/>
    <w:rsid w:val="00FB4B8A"/>
    <w:rsid w:val="00FC24C9"/>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qFormat/>
    <w:rsid w:val="00E95DB4"/>
    <w:rPr>
      <w:rFonts w:cs="FrankRuehl"/>
      <w:b/>
      <w:bCs/>
      <w:sz w:val="28"/>
      <w:szCs w:val="28"/>
    </w:rPr>
  </w:style>
  <w:style w:type="character" w:customStyle="1" w:styleId="Heading2Char">
    <w:name w:val="Heading 2 Char"/>
    <w:link w:val="Heading2"/>
    <w:qFormat/>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styleId="UnresolvedMention">
    <w:name w:val="Unresolved Mention"/>
    <w:uiPriority w:val="99"/>
    <w:semiHidden/>
    <w:unhideWhenUsed/>
    <w:rsid w:val="002B401D"/>
    <w:rPr>
      <w:color w:val="605E5C"/>
      <w:shd w:val="clear" w:color="auto" w:fill="E1DFDD"/>
    </w:rPr>
  </w:style>
  <w:style w:type="numbering" w:customStyle="1" w:styleId="13">
    <w:name w:val="ללא רשימה1"/>
    <w:next w:val="NoList"/>
    <w:uiPriority w:val="99"/>
    <w:semiHidden/>
    <w:unhideWhenUsed/>
    <w:rsid w:val="00B16C26"/>
  </w:style>
  <w:style w:type="paragraph" w:styleId="TOC1">
    <w:name w:val="toc 1"/>
    <w:basedOn w:val="Normal"/>
    <w:next w:val="Normal"/>
    <w:autoRedefine/>
    <w:uiPriority w:val="39"/>
    <w:unhideWhenUsed/>
    <w:rsid w:val="00B16C26"/>
    <w:pPr>
      <w:tabs>
        <w:tab w:val="right" w:leader="dot" w:pos="8494"/>
      </w:tabs>
      <w:spacing w:after="100" w:line="276" w:lineRule="auto"/>
    </w:pPr>
    <w:rPr>
      <w:rFonts w:ascii="Calibri" w:eastAsia="Calibri" w:hAnsi="Calibri" w:cs="Arial"/>
      <w:noProof/>
      <w:sz w:val="22"/>
      <w:szCs w:val="22"/>
    </w:rPr>
  </w:style>
  <w:style w:type="paragraph" w:styleId="TOC2">
    <w:name w:val="toc 2"/>
    <w:basedOn w:val="Normal"/>
    <w:next w:val="Normal"/>
    <w:autoRedefine/>
    <w:uiPriority w:val="39"/>
    <w:unhideWhenUsed/>
    <w:rsid w:val="00B16C26"/>
    <w:pPr>
      <w:spacing w:after="100" w:line="276" w:lineRule="auto"/>
      <w:ind w:left="220"/>
    </w:pPr>
    <w:rPr>
      <w:rFonts w:ascii="Calibri" w:eastAsia="Calibri" w:hAnsi="Calibri" w:cs="Arial"/>
      <w:sz w:val="22"/>
      <w:szCs w:val="22"/>
    </w:rPr>
  </w:style>
  <w:style w:type="character" w:customStyle="1" w:styleId="reference-text">
    <w:name w:val="reference-text"/>
    <w:basedOn w:val="DefaultParagraphFont"/>
    <w:rsid w:val="00B16C26"/>
  </w:style>
  <w:style w:type="character" w:customStyle="1" w:styleId="Title1">
    <w:name w:val="Title1"/>
    <w:basedOn w:val="DefaultParagraphFont"/>
    <w:rsid w:val="00B16C26"/>
  </w:style>
  <w:style w:type="character" w:customStyle="1" w:styleId="volume">
    <w:name w:val="volume"/>
    <w:basedOn w:val="DefaultParagraphFont"/>
    <w:rsid w:val="00B16C26"/>
  </w:style>
  <w:style w:type="character" w:customStyle="1" w:styleId="hlfld-title">
    <w:name w:val="hlfld-title"/>
    <w:basedOn w:val="DefaultParagraphFont"/>
    <w:rsid w:val="00B16C26"/>
  </w:style>
  <w:style w:type="character" w:customStyle="1" w:styleId="anchor-text">
    <w:name w:val="anchor-text"/>
    <w:basedOn w:val="DefaultParagraphFont"/>
    <w:rsid w:val="00B16C26"/>
  </w:style>
  <w:style w:type="paragraph" w:styleId="Revision">
    <w:name w:val="Revision"/>
    <w:hidden/>
    <w:uiPriority w:val="99"/>
    <w:semiHidden/>
    <w:rsid w:val="00B16C26"/>
    <w:rPr>
      <w:rFonts w:ascii="Calibri" w:eastAsia="Calibri" w:hAnsi="Calibri"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 TargetMode="External"/><Relationship Id="rId26" Type="http://schemas.openxmlformats.org/officeDocument/2006/relationships/hyperlink" Target="#" TargetMode="External"/><Relationship Id="rId39" Type="http://schemas.openxmlformats.org/officeDocument/2006/relationships/customXml" Target="../customXml/item1.xml"/><Relationship Id="rId21" Type="http://schemas.openxmlformats.org/officeDocument/2006/relationships/hyperlink" Target="#"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 TargetMode="External"/><Relationship Id="rId20" Type="http://schemas.openxmlformats.org/officeDocument/2006/relationships/hyperlink" Target="#" TargetMode="External"/><Relationship Id="rId29" Type="http://schemas.openxmlformats.org/officeDocument/2006/relationships/hyperlink" Target="#" TargetMode="External"/><Relationship Id="rId41" Type="http://schemas.openxmlformats.org/officeDocument/2006/relationships/customXml" Target="../customXml/item3.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 TargetMode="External"/><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yperlink" Target="#"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C6FDD74E56D8374FA5BE663B109F53CB" ma:contentTypeVersion="1" ma:contentTypeDescription="צור מסמך חדש." ma:contentTypeScope="" ma:versionID="af0fbae569177220f1f30e07d566e39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6F22FE-C908-4EF6-B848-7005F5A99512}"/>
</file>

<file path=customXml/itemProps2.xml><?xml version="1.0" encoding="utf-8"?>
<ds:datastoreItem xmlns:ds="http://schemas.openxmlformats.org/officeDocument/2006/customXml" ds:itemID="{102B0C66-CAF4-4FD8-893B-639C084EABE6}"/>
</file>

<file path=customXml/itemProps3.xml><?xml version="1.0" encoding="utf-8"?>
<ds:datastoreItem xmlns:ds="http://schemas.openxmlformats.org/officeDocument/2006/customXml" ds:itemID="{916DA61E-7E53-48B4-AB4B-51AE573D7183}"/>
</file>

<file path=docProps/app.xml><?xml version="1.0" encoding="utf-8"?>
<Properties xmlns="http://schemas.openxmlformats.org/officeDocument/2006/extended-properties" xmlns:vt="http://schemas.openxmlformats.org/officeDocument/2006/docPropsVTypes">
  <Template>Normal.dotm</Template>
  <TotalTime>801</TotalTime>
  <Pages>27</Pages>
  <Words>7790</Words>
  <Characters>44404</Characters>
  <Application>Microsoft Office Word</Application>
  <DocSecurity>0</DocSecurity>
  <Lines>370</Lines>
  <Paragraphs>104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הורים שעבדו מהבית בעת מגפת הקורונה</vt:lpstr>
      <vt:lpstr>הורים שעבדו מהבית בעת מגפת הקורונה</vt:lpstr>
    </vt:vector>
  </TitlesOfParts>
  <Company>Onit Computer Services Ltd</Company>
  <LinksUpToDate>false</LinksUpToDate>
  <CharactersWithSpaces>52090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ערבים בישראל: הקשר שבין צורת ההתיישבות, סוגי ההון וההדרה לבין הסיכון לתמותה</dc:title>
  <dc:creator>Mordechai Frankel</dc:creator>
  <cp:lastModifiedBy>Mordechai Frankel</cp:lastModifiedBy>
  <cp:revision>54</cp:revision>
  <cp:lastPrinted>2023-11-15T16:17:00Z</cp:lastPrinted>
  <dcterms:created xsi:type="dcterms:W3CDTF">2023-10-30T19:11:00Z</dcterms:created>
  <dcterms:modified xsi:type="dcterms:W3CDTF">2024-01-27T23:57:00Z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0x010100C6FDD74E56D8374FA5BE663B109F53CB</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