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AEA87" w14:textId="77777777" w:rsidR="00C145D3" w:rsidRPr="001A41F6" w:rsidRDefault="00C145D3" w:rsidP="001A41F6">
      <w:pPr>
        <w:pStyle w:val="NAME"/>
        <w:pBdr>
          <w:bottom w:val="none" w:sz="0" w:space="0" w:color="auto"/>
        </w:pBdr>
        <w:spacing w:before="1080" w:after="300" w:line="360" w:lineRule="atLeast"/>
        <w:jc w:val="left"/>
        <w:rPr>
          <w:rFonts w:ascii="Tahoma" w:hAnsi="Tahoma" w:cs="Guttman Aharoni"/>
          <w:b/>
          <w:bCs/>
          <w:color w:val="2A8E8C"/>
          <w:sz w:val="36"/>
          <w:szCs w:val="36"/>
          <w:rtl/>
        </w:rPr>
      </w:pPr>
      <w:r w:rsidRPr="001A41F6">
        <w:rPr>
          <w:rFonts w:ascii="Tahoma" w:hAnsi="Tahoma" w:cs="Guttman Aharoni" w:hint="cs"/>
          <w:b/>
          <w:bCs/>
          <w:color w:val="2A8E8C"/>
          <w:sz w:val="36"/>
          <w:szCs w:val="36"/>
          <w:rtl/>
        </w:rPr>
        <w:t>צילום עוני כמעשה פוליטי</w:t>
      </w:r>
    </w:p>
    <w:p w14:paraId="64143048" w14:textId="77777777" w:rsidR="00C145D3" w:rsidRPr="001A41F6" w:rsidRDefault="00C145D3" w:rsidP="001A41F6">
      <w:pPr>
        <w:pStyle w:val="KOT5T"/>
        <w:spacing w:after="540" w:line="360" w:lineRule="exact"/>
        <w:ind w:right="0"/>
        <w:jc w:val="left"/>
        <w:rPr>
          <w:rFonts w:cs="Guttman Aharoni"/>
          <w:color w:val="2A8E8C"/>
          <w:rtl/>
        </w:rPr>
      </w:pPr>
      <w:r w:rsidRPr="001A41F6">
        <w:rPr>
          <w:rFonts w:cs="Guttman Aharoni" w:hint="cs"/>
          <w:color w:val="2A8E8C"/>
          <w:rtl/>
        </w:rPr>
        <w:t xml:space="preserve">מיכל </w:t>
      </w:r>
      <w:proofErr w:type="spellStart"/>
      <w:r w:rsidRPr="001A41F6">
        <w:rPr>
          <w:rFonts w:cs="Guttman Aharoni" w:hint="cs"/>
          <w:color w:val="2A8E8C"/>
          <w:rtl/>
        </w:rPr>
        <w:t>קרומר</w:t>
      </w:r>
      <w:proofErr w:type="spellEnd"/>
      <w:r w:rsidRPr="001A41F6">
        <w:rPr>
          <w:rFonts w:ascii="David" w:hAnsi="David" w:cs="David"/>
          <w:color w:val="2A8E8C"/>
          <w:rtl/>
        </w:rPr>
        <w:t>-</w:t>
      </w:r>
      <w:r w:rsidRPr="001A41F6">
        <w:rPr>
          <w:rFonts w:cs="Guttman Aharoni" w:hint="cs"/>
          <w:color w:val="2A8E8C"/>
          <w:rtl/>
        </w:rPr>
        <w:t>נבו</w:t>
      </w:r>
      <w:r w:rsidRPr="001A41F6">
        <w:rPr>
          <w:rFonts w:cs="Guttman Aharoni"/>
          <w:color w:val="2A8E8C"/>
          <w:vertAlign w:val="superscript"/>
          <w:rtl/>
        </w:rPr>
        <w:footnoteReference w:id="2"/>
      </w:r>
      <w:r w:rsidRPr="001A41F6">
        <w:rPr>
          <w:rFonts w:cs="Guttman Aharoni" w:hint="cs"/>
          <w:color w:val="2A8E8C"/>
          <w:rtl/>
        </w:rPr>
        <w:t xml:space="preserve"> </w:t>
      </w:r>
    </w:p>
    <w:p w14:paraId="758D21EE" w14:textId="77777777" w:rsidR="00C145D3" w:rsidRDefault="00C145D3" w:rsidP="00EB6C60">
      <w:pPr>
        <w:autoSpaceDE w:val="0"/>
        <w:autoSpaceDN w:val="0"/>
        <w:adjustRightInd w:val="0"/>
        <w:spacing w:after="240" w:line="280" w:lineRule="atLeast"/>
        <w:jc w:val="both"/>
        <w:rPr>
          <w:rFonts w:ascii="Georgia" w:hAnsi="Georgia"/>
          <w:sz w:val="18"/>
          <w:szCs w:val="20"/>
        </w:rPr>
      </w:pPr>
      <w:r w:rsidRPr="00E75F5C">
        <w:rPr>
          <w:rFonts w:ascii="Georgia" w:hAnsi="Georgia"/>
          <w:sz w:val="18"/>
          <w:szCs w:val="20"/>
          <w:rtl/>
        </w:rPr>
        <w:t>מאמר זה מבקש לקדם מחשבה ודיון ב</w:t>
      </w:r>
      <w:r w:rsidRPr="00E75F5C">
        <w:rPr>
          <w:rFonts w:ascii="Georgia" w:hAnsi="Georgia" w:hint="cs"/>
          <w:sz w:val="18"/>
          <w:szCs w:val="20"/>
          <w:rtl/>
        </w:rPr>
        <w:t>אשר</w:t>
      </w:r>
      <w:r w:rsidRPr="00E75F5C">
        <w:rPr>
          <w:rFonts w:ascii="Georgia" w:hAnsi="Georgia"/>
          <w:sz w:val="18"/>
          <w:szCs w:val="20"/>
          <w:rtl/>
        </w:rPr>
        <w:t xml:space="preserve"> לתרומתם של דימויים ויזואליים לכינון ההבניה החברתית של אנשים בעוני כ"אחרים", וכן להציע דרכים להבניה </w:t>
      </w:r>
      <w:r w:rsidRPr="00E75F5C">
        <w:rPr>
          <w:rFonts w:ascii="Georgia" w:hAnsi="Georgia" w:hint="cs"/>
          <w:sz w:val="18"/>
          <w:szCs w:val="20"/>
          <w:rtl/>
        </w:rPr>
        <w:t>חלופית</w:t>
      </w:r>
      <w:r w:rsidRPr="00E75F5C">
        <w:rPr>
          <w:rFonts w:ascii="Georgia" w:hAnsi="Georgia"/>
          <w:sz w:val="18"/>
          <w:szCs w:val="20"/>
          <w:rtl/>
        </w:rPr>
        <w:t xml:space="preserve"> פוליטית וביקורתית. המאמר נפתח בהצגת המורכבות האתית הכרוכה בצילום דוקומנטרי</w:t>
      </w:r>
      <w:r w:rsidRPr="00E75F5C">
        <w:rPr>
          <w:rFonts w:ascii="Georgia" w:hAnsi="Georgia" w:hint="cs"/>
          <w:sz w:val="18"/>
          <w:szCs w:val="20"/>
          <w:rtl/>
        </w:rPr>
        <w:t xml:space="preserve">. בהמשך נסקרים </w:t>
      </w:r>
      <w:r w:rsidRPr="00E75F5C">
        <w:rPr>
          <w:rFonts w:ascii="Georgia" w:hAnsi="Georgia"/>
          <w:sz w:val="18"/>
          <w:szCs w:val="20"/>
          <w:rtl/>
        </w:rPr>
        <w:t>סוגים שונים של צילומי עוני</w:t>
      </w:r>
      <w:r w:rsidRPr="00E75F5C">
        <w:rPr>
          <w:rFonts w:ascii="Georgia" w:hAnsi="Georgia" w:hint="cs"/>
          <w:sz w:val="18"/>
          <w:szCs w:val="20"/>
          <w:rtl/>
        </w:rPr>
        <w:t>,</w:t>
      </w:r>
      <w:r w:rsidRPr="00E75F5C">
        <w:rPr>
          <w:rFonts w:ascii="Georgia" w:hAnsi="Georgia"/>
          <w:sz w:val="18"/>
          <w:szCs w:val="20"/>
          <w:rtl/>
        </w:rPr>
        <w:t xml:space="preserve"> תוך כדי הבחנה בין צילומים היוצרים האחרה של אנשים בעוני לבין צילומים המבקשים להתנגד להאחרה ומציעים </w:t>
      </w:r>
      <w:proofErr w:type="spellStart"/>
      <w:r w:rsidRPr="00E75F5C">
        <w:rPr>
          <w:rFonts w:ascii="Georgia" w:hAnsi="Georgia"/>
          <w:sz w:val="18"/>
          <w:szCs w:val="20"/>
        </w:rPr>
        <w:t>countervisuality</w:t>
      </w:r>
      <w:proofErr w:type="spellEnd"/>
      <w:r w:rsidRPr="00E75F5C">
        <w:rPr>
          <w:rFonts w:ascii="Georgia" w:hAnsi="Georgia"/>
          <w:sz w:val="18"/>
          <w:szCs w:val="20"/>
          <w:rtl/>
        </w:rPr>
        <w:t xml:space="preserve">. באמצעות מהלך זה </w:t>
      </w:r>
      <w:r w:rsidRPr="00E75F5C">
        <w:rPr>
          <w:rFonts w:ascii="Georgia" w:hAnsi="Georgia" w:hint="cs"/>
          <w:sz w:val="18"/>
          <w:szCs w:val="20"/>
          <w:rtl/>
        </w:rPr>
        <w:t>אב</w:t>
      </w:r>
      <w:r w:rsidRPr="00E75F5C">
        <w:rPr>
          <w:rFonts w:ascii="Georgia" w:hAnsi="Georgia"/>
          <w:sz w:val="18"/>
          <w:szCs w:val="20"/>
          <w:rtl/>
        </w:rPr>
        <w:t xml:space="preserve">קש לעמוד על הפוטנציאל </w:t>
      </w:r>
      <w:proofErr w:type="spellStart"/>
      <w:r w:rsidRPr="00E75F5C">
        <w:rPr>
          <w:rFonts w:ascii="Georgia" w:hAnsi="Georgia"/>
          <w:sz w:val="18"/>
          <w:szCs w:val="20"/>
          <w:rtl/>
        </w:rPr>
        <w:t>המאחיר</w:t>
      </w:r>
      <w:proofErr w:type="spellEnd"/>
      <w:r w:rsidRPr="00E75F5C">
        <w:rPr>
          <w:rFonts w:ascii="Georgia" w:hAnsi="Georgia"/>
          <w:sz w:val="18"/>
          <w:szCs w:val="20"/>
          <w:rtl/>
        </w:rPr>
        <w:t xml:space="preserve"> ו</w:t>
      </w:r>
      <w:r w:rsidRPr="00E75F5C">
        <w:rPr>
          <w:rFonts w:ascii="Georgia" w:hAnsi="Georgia" w:hint="cs"/>
          <w:sz w:val="18"/>
          <w:szCs w:val="20"/>
          <w:rtl/>
        </w:rPr>
        <w:t>ה</w:t>
      </w:r>
      <w:r w:rsidRPr="00E75F5C">
        <w:rPr>
          <w:rFonts w:ascii="Georgia" w:hAnsi="Georgia"/>
          <w:sz w:val="18"/>
          <w:szCs w:val="20"/>
          <w:rtl/>
        </w:rPr>
        <w:t>מרחיק של דימויים ויזואליים פופולריים, להפוך את תהליך הצפ</w:t>
      </w:r>
      <w:r w:rsidRPr="00E75F5C">
        <w:rPr>
          <w:rFonts w:ascii="Georgia" w:hAnsi="Georgia" w:hint="cs"/>
          <w:sz w:val="18"/>
          <w:szCs w:val="20"/>
          <w:rtl/>
        </w:rPr>
        <w:t>י</w:t>
      </w:r>
      <w:r w:rsidRPr="00E75F5C">
        <w:rPr>
          <w:rFonts w:ascii="Georgia" w:hAnsi="Georgia"/>
          <w:sz w:val="18"/>
          <w:szCs w:val="20"/>
          <w:rtl/>
        </w:rPr>
        <w:t xml:space="preserve">יה בדימויים כאלה למודע יותר ולפוליטי, ולהציע אפשרויות לצילום מתנגד האחרה. </w:t>
      </w:r>
    </w:p>
    <w:p w14:paraId="4EC672C0" w14:textId="77777777" w:rsidR="00C145D3" w:rsidRPr="001A41F6" w:rsidRDefault="00C145D3" w:rsidP="005907F4">
      <w:pPr>
        <w:autoSpaceDE w:val="0"/>
        <w:autoSpaceDN w:val="0"/>
        <w:adjustRightInd w:val="0"/>
        <w:spacing w:after="180" w:line="280" w:lineRule="atLeast"/>
        <w:jc w:val="both"/>
        <w:rPr>
          <w:rFonts w:ascii="Georgia" w:hAnsi="Georgia"/>
          <w:sz w:val="18"/>
          <w:szCs w:val="20"/>
          <w:rtl/>
        </w:rPr>
      </w:pPr>
      <w:r w:rsidRPr="001A41F6">
        <w:rPr>
          <w:rFonts w:ascii="Georgia" w:hAnsi="Georgia"/>
          <w:b/>
          <w:bCs/>
          <w:sz w:val="18"/>
          <w:szCs w:val="20"/>
          <w:rtl/>
        </w:rPr>
        <w:t>מילות מפתח:</w:t>
      </w:r>
      <w:r w:rsidRPr="001A41F6">
        <w:rPr>
          <w:rFonts w:ascii="Georgia" w:hAnsi="Georgia"/>
          <w:sz w:val="18"/>
          <w:szCs w:val="20"/>
          <w:rtl/>
        </w:rPr>
        <w:t xml:space="preserve"> עוני, ייצוגים חברתיים, אחרות/האחרה, צילום תיעודי, אתיקה</w:t>
      </w:r>
    </w:p>
    <w:p w14:paraId="463E3238" w14:textId="77777777" w:rsidR="005907F4" w:rsidRDefault="005907F4" w:rsidP="005907F4">
      <w:pPr>
        <w:autoSpaceDE w:val="0"/>
        <w:autoSpaceDN w:val="0"/>
        <w:adjustRightInd w:val="0"/>
        <w:spacing w:line="280" w:lineRule="atLeast"/>
        <w:jc w:val="both"/>
        <w:rPr>
          <w:rtl/>
        </w:rPr>
      </w:pPr>
    </w:p>
    <w:p w14:paraId="79347F71" w14:textId="77777777" w:rsidR="005907F4" w:rsidRPr="005907F4" w:rsidRDefault="005907F4" w:rsidP="005907F4">
      <w:pPr>
        <w:autoSpaceDE w:val="0"/>
        <w:autoSpaceDN w:val="0"/>
        <w:adjustRightInd w:val="0"/>
        <w:spacing w:line="280" w:lineRule="atLeast"/>
        <w:jc w:val="both"/>
        <w:rPr>
          <w:rtl/>
        </w:rPr>
      </w:pPr>
    </w:p>
    <w:p w14:paraId="2E2D1D4C" w14:textId="02609748" w:rsidR="00C145D3" w:rsidRPr="00E75F5C" w:rsidRDefault="00C145D3" w:rsidP="00E75F5C">
      <w:pPr>
        <w:pStyle w:val="KOT4"/>
        <w:spacing w:after="0"/>
        <w:ind w:left="397" w:right="0" w:hanging="397"/>
        <w:rPr>
          <w:rFonts w:cs="Guttman Aharoni"/>
          <w:color w:val="2A8E8C"/>
          <w:sz w:val="32"/>
          <w:szCs w:val="32"/>
        </w:rPr>
      </w:pPr>
      <w:r w:rsidRPr="00E75F5C">
        <w:rPr>
          <w:rFonts w:cs="Guttman Aharoni" w:hint="cs"/>
          <w:color w:val="2A8E8C"/>
          <w:sz w:val="32"/>
          <w:szCs w:val="32"/>
          <w:rtl/>
        </w:rPr>
        <w:t xml:space="preserve">הקדמה </w:t>
      </w:r>
    </w:p>
    <w:p w14:paraId="13C9B585" w14:textId="77777777" w:rsidR="00C145D3" w:rsidRPr="00E75F5C" w:rsidRDefault="00C145D3" w:rsidP="00E75F5C">
      <w:pPr>
        <w:spacing w:after="180" w:line="280" w:lineRule="atLeast"/>
        <w:jc w:val="both"/>
        <w:rPr>
          <w:rFonts w:ascii="Georgia" w:hAnsi="Georgia"/>
          <w:sz w:val="18"/>
          <w:szCs w:val="20"/>
          <w:rtl/>
        </w:rPr>
      </w:pPr>
      <w:r w:rsidRPr="00E75F5C">
        <w:rPr>
          <w:rFonts w:ascii="Georgia" w:hAnsi="Georgia" w:hint="cs"/>
          <w:sz w:val="18"/>
          <w:szCs w:val="20"/>
          <w:rtl/>
        </w:rPr>
        <w:t xml:space="preserve">לפני שנים אחדות, לאחר פרסום ספרי </w:t>
      </w:r>
      <w:r w:rsidRPr="00E75F5C">
        <w:rPr>
          <w:rFonts w:ascii="Georgia" w:hAnsi="Georgia" w:hint="cs"/>
          <w:b/>
          <w:bCs/>
          <w:sz w:val="18"/>
          <w:szCs w:val="20"/>
          <w:rtl/>
        </w:rPr>
        <w:t>נשים בעוני: סיפורי חיים, מגדר כאב, התנגדות</w:t>
      </w:r>
      <w:r w:rsidRPr="00E75F5C">
        <w:rPr>
          <w:rFonts w:ascii="Georgia" w:hAnsi="Georgia" w:hint="cs"/>
          <w:sz w:val="18"/>
          <w:szCs w:val="20"/>
          <w:rtl/>
        </w:rPr>
        <w:t xml:space="preserve"> (</w:t>
      </w:r>
      <w:proofErr w:type="spellStart"/>
      <w:r w:rsidRPr="00E75F5C">
        <w:rPr>
          <w:rFonts w:ascii="Georgia" w:hAnsi="Georgia" w:hint="cs"/>
          <w:sz w:val="18"/>
          <w:szCs w:val="20"/>
          <w:rtl/>
        </w:rPr>
        <w:t>קרומר</w:t>
      </w:r>
      <w:proofErr w:type="spellEnd"/>
      <w:r w:rsidRPr="00E75F5C">
        <w:rPr>
          <w:rFonts w:ascii="Georgia" w:hAnsi="Georgia" w:hint="cs"/>
          <w:sz w:val="18"/>
          <w:szCs w:val="20"/>
          <w:rtl/>
        </w:rPr>
        <w:t xml:space="preserve">-נבו, 2016), פנתה אליי עיתונאית בבקשה לראיין אותי לכתבה במהדורת השבת בעיתון יומי נפוץ. לאחר הריאיון נשלח אליי צלם כדי לצלם תמונות שיופיעו לצד הכתבה. כשנפגשנו, היה הצלם מוטרד מבחירת אתר הצילום. הוא טען שלא כדאי לצלם אותי במשרדי באוניברסיטה, מכיוון שצילום על רקע של ספרים ייצור דימוי שחוק מדי של אקדמאית. הוא התעקש לצלם בשכונת עוני קרובה לאוניברסיטה. הסתובבנו שם יחד כמה שעות בחיפוש אחר אתר ספציפי. בינתיים הוא התעניין בספרי, והסברתי לו שהספר מבקש להציע קריאה פוליטית של עוני כמצב של אי צדק חברתי והפרה של זכויות אדם, ושחשוב לי להציג את הנשים החיות בעוני כסובייקטים אנושיים מורכבים, לחשוף את הייחוד של </w:t>
      </w:r>
      <w:r w:rsidRPr="00E75F5C">
        <w:rPr>
          <w:rFonts w:ascii="Georgia" w:hAnsi="Georgia" w:hint="cs"/>
          <w:sz w:val="18"/>
          <w:szCs w:val="20"/>
          <w:rtl/>
        </w:rPr>
        <w:lastRenderedPageBreak/>
        <w:t xml:space="preserve">כל אחת מהן, את קולן ואת הידע שלהן. הוא הקשיב בעניין רב ואז, לאחר ששוטטנו כבר זמן מה בשכונה, הציע את הפתרון הגואל: לצלם אותי בשוק בשעת ערב, כאשר מגיעים אליו אנשים שאינם יכולים להרשות לעצמם לשלם עבור הירקות והפירות, והם מחפשים בפחים ועל הרצפה אוכל ראוי. כשראה את הבעת הפנים המזועזעת שלי, הצטדק: "אי אפשר יהיה לזהות אותם, הם יהיו ברקע, מרחוק, מטושטשים". ניסיתי להסביר לו כי בעיניי דימויים כאלה הם שחוקים ומטעים. הסברתי שדימויים כאלה מזיקים לאנשים בעוני מכיוון שהם יוצרים האחרה שלהם. בכך הם תורמים לריחוק ולניכור חברתי ופוגעים בסולידריות החברתית, שהיא תנאי הכרחי למדיניות מיטיבה של מאבק בעוני. אבל גיליתי שהוא התקשה להבין למה אני מתכוונת. יתרה מזו, גיליתי שגם לי קשה להציע אתר מתאים לצילום, ושלמעשה אני מתקשה לתרגם את הקריאה הביקורתית של עוני לדימוי ויזואלי שאינו נופל למלכודת ההאחרה. חוויה זו הביאה אותי לכתוב מאמר זה. </w:t>
      </w:r>
    </w:p>
    <w:p w14:paraId="3C4558AD" w14:textId="77777777" w:rsidR="00C145D3" w:rsidRPr="00E75F5C" w:rsidRDefault="00C145D3" w:rsidP="00E75F5C">
      <w:pPr>
        <w:spacing w:after="180" w:line="280" w:lineRule="atLeast"/>
        <w:jc w:val="both"/>
        <w:rPr>
          <w:rFonts w:ascii="Georgia" w:hAnsi="Georgia"/>
          <w:sz w:val="18"/>
          <w:szCs w:val="20"/>
          <w:rtl/>
        </w:rPr>
      </w:pPr>
      <w:r w:rsidRPr="00E75F5C">
        <w:rPr>
          <w:rFonts w:ascii="Georgia" w:hAnsi="Georgia"/>
          <w:sz w:val="18"/>
          <w:szCs w:val="20"/>
          <w:rtl/>
        </w:rPr>
        <w:t>מטרתו של המאמר היא לקדם מחשבה ודיון ב</w:t>
      </w:r>
      <w:r w:rsidRPr="00E75F5C">
        <w:rPr>
          <w:rFonts w:ascii="Georgia" w:hAnsi="Georgia" w:hint="cs"/>
          <w:sz w:val="18"/>
          <w:szCs w:val="20"/>
          <w:rtl/>
        </w:rPr>
        <w:t xml:space="preserve">אשר </w:t>
      </w:r>
      <w:r w:rsidRPr="00E75F5C">
        <w:rPr>
          <w:rFonts w:ascii="Georgia" w:hAnsi="Georgia"/>
          <w:sz w:val="18"/>
          <w:szCs w:val="20"/>
          <w:rtl/>
        </w:rPr>
        <w:t>לתרומתם של דימויים ויזואליים לכינון ההבניה החברתית של אנשים בעוני כ"אחרים"</w:t>
      </w:r>
      <w:r w:rsidRPr="00E75F5C">
        <w:rPr>
          <w:rFonts w:ascii="Georgia" w:hAnsi="Georgia" w:hint="cs"/>
          <w:sz w:val="18"/>
          <w:szCs w:val="20"/>
          <w:rtl/>
        </w:rPr>
        <w:t>, להפוך את תהליך הצפייה בדימויים ויזואליים למודע יותר,</w:t>
      </w:r>
      <w:r w:rsidRPr="00E75F5C">
        <w:rPr>
          <w:rFonts w:ascii="Georgia" w:hAnsi="Georgia"/>
          <w:sz w:val="18"/>
          <w:szCs w:val="20"/>
          <w:rtl/>
        </w:rPr>
        <w:t xml:space="preserve"> ולהציע דרכים ל</w:t>
      </w:r>
      <w:r w:rsidRPr="00E75F5C">
        <w:rPr>
          <w:rFonts w:ascii="Georgia" w:hAnsi="Georgia" w:hint="cs"/>
          <w:sz w:val="18"/>
          <w:szCs w:val="20"/>
          <w:rtl/>
        </w:rPr>
        <w:t>יצירת דימויים ויזואליים חלופיים, המתנגדים</w:t>
      </w:r>
      <w:r w:rsidRPr="00E75F5C">
        <w:rPr>
          <w:rFonts w:ascii="Georgia" w:hAnsi="Georgia"/>
          <w:sz w:val="18"/>
          <w:szCs w:val="20"/>
          <w:rtl/>
        </w:rPr>
        <w:t xml:space="preserve"> </w:t>
      </w:r>
      <w:r w:rsidRPr="00E75F5C">
        <w:rPr>
          <w:rFonts w:ascii="Georgia" w:hAnsi="Georgia" w:hint="cs"/>
          <w:sz w:val="18"/>
          <w:szCs w:val="20"/>
          <w:rtl/>
        </w:rPr>
        <w:t>ל</w:t>
      </w:r>
      <w:r w:rsidRPr="00E75F5C">
        <w:rPr>
          <w:rFonts w:ascii="Georgia" w:hAnsi="Georgia"/>
          <w:sz w:val="18"/>
          <w:szCs w:val="20"/>
          <w:rtl/>
        </w:rPr>
        <w:t xml:space="preserve">האחרה. </w:t>
      </w:r>
      <w:r w:rsidRPr="00E75F5C">
        <w:rPr>
          <w:rFonts w:ascii="Georgia" w:hAnsi="Georgia" w:hint="cs"/>
          <w:sz w:val="18"/>
          <w:szCs w:val="20"/>
          <w:rtl/>
        </w:rPr>
        <w:t>אפתח את המא</w:t>
      </w:r>
      <w:r w:rsidRPr="00E75F5C">
        <w:rPr>
          <w:rFonts w:ascii="Georgia" w:hAnsi="Georgia"/>
          <w:sz w:val="18"/>
          <w:szCs w:val="20"/>
          <w:rtl/>
        </w:rPr>
        <w:t>מר ב</w:t>
      </w:r>
      <w:r w:rsidRPr="00E75F5C">
        <w:rPr>
          <w:rFonts w:ascii="Georgia" w:hAnsi="Georgia" w:hint="cs"/>
          <w:sz w:val="18"/>
          <w:szCs w:val="20"/>
          <w:rtl/>
        </w:rPr>
        <w:t>דיון קצר בסכנות האתיות האורבות לצילום, ובכלל זה צילום דוקומנטרי</w:t>
      </w:r>
      <w:r w:rsidRPr="00E75F5C">
        <w:rPr>
          <w:rFonts w:ascii="Georgia" w:hAnsi="Georgia"/>
          <w:sz w:val="18"/>
          <w:szCs w:val="20"/>
          <w:rtl/>
        </w:rPr>
        <w:t xml:space="preserve">, </w:t>
      </w:r>
      <w:r w:rsidRPr="00E75F5C">
        <w:rPr>
          <w:rFonts w:ascii="Georgia" w:hAnsi="Georgia" w:hint="cs"/>
          <w:sz w:val="18"/>
          <w:szCs w:val="20"/>
          <w:rtl/>
        </w:rPr>
        <w:t xml:space="preserve">בבואו לייצג מציאות, ובמיוחד מציאות המתקיימת בשוליים. בחלק השני של המאמר אציג סוגים שונים של דימויי עוני, ואבחין בין צילומים היוצרים האחרה של אנשים בעוני לבין צילומים המבקשים להתנגד להאחרה ומציעים </w:t>
      </w:r>
      <w:proofErr w:type="spellStart"/>
      <w:r w:rsidRPr="00E75F5C">
        <w:rPr>
          <w:rFonts w:ascii="Georgia" w:hAnsi="Georgia"/>
          <w:sz w:val="18"/>
          <w:szCs w:val="20"/>
        </w:rPr>
        <w:t>countervisuality</w:t>
      </w:r>
      <w:proofErr w:type="spellEnd"/>
      <w:r w:rsidRPr="00E75F5C">
        <w:rPr>
          <w:rFonts w:ascii="Georgia" w:hAnsi="Georgia" w:hint="cs"/>
          <w:sz w:val="18"/>
          <w:szCs w:val="20"/>
          <w:rtl/>
        </w:rPr>
        <w:t xml:space="preserve">. מכיוון שמטרתי היא להדגים ולאפיין את ההבחנה בין צילומים בהתאם להשפעה </w:t>
      </w:r>
      <w:proofErr w:type="spellStart"/>
      <w:r w:rsidRPr="00E75F5C">
        <w:rPr>
          <w:rFonts w:ascii="Georgia" w:hAnsi="Georgia" w:hint="cs"/>
          <w:sz w:val="18"/>
          <w:szCs w:val="20"/>
          <w:rtl/>
        </w:rPr>
        <w:t>המאחירה</w:t>
      </w:r>
      <w:proofErr w:type="spellEnd"/>
      <w:r w:rsidRPr="00E75F5C">
        <w:rPr>
          <w:rFonts w:ascii="Georgia" w:hAnsi="Georgia" w:hint="cs"/>
          <w:sz w:val="18"/>
          <w:szCs w:val="20"/>
          <w:rtl/>
        </w:rPr>
        <w:t xml:space="preserve"> שלהם, הדוגמאות המובאות בו לקוחות מתוך קורפוס רחב של צילומים החוצה את סוגות הצילום השונות, ובכללן צילום עיתונות, צילום שנעשה על ידי ארגונים אקטיביסטיים, וצילום תיעודי אשר זכה להכרה אומנותית. לבסוף אדון במאפיינים של צילומים המתנגדים להאחרה.</w:t>
      </w:r>
    </w:p>
    <w:p w14:paraId="538FD169" w14:textId="77777777" w:rsidR="005907F4" w:rsidRDefault="005907F4" w:rsidP="005907F4">
      <w:pPr>
        <w:autoSpaceDE w:val="0"/>
        <w:autoSpaceDN w:val="0"/>
        <w:adjustRightInd w:val="0"/>
        <w:spacing w:line="280" w:lineRule="atLeast"/>
        <w:jc w:val="both"/>
        <w:rPr>
          <w:rtl/>
        </w:rPr>
      </w:pPr>
    </w:p>
    <w:p w14:paraId="4F618588" w14:textId="77777777" w:rsidR="005907F4" w:rsidRPr="005907F4" w:rsidRDefault="005907F4" w:rsidP="005907F4">
      <w:pPr>
        <w:autoSpaceDE w:val="0"/>
        <w:autoSpaceDN w:val="0"/>
        <w:adjustRightInd w:val="0"/>
        <w:spacing w:line="280" w:lineRule="atLeast"/>
        <w:jc w:val="both"/>
        <w:rPr>
          <w:rtl/>
        </w:rPr>
      </w:pPr>
    </w:p>
    <w:p w14:paraId="67922605" w14:textId="4E986166" w:rsidR="00C145D3" w:rsidRPr="00E75F5C" w:rsidRDefault="00C145D3" w:rsidP="00E75F5C">
      <w:pPr>
        <w:pStyle w:val="KOT4"/>
        <w:spacing w:after="0"/>
        <w:ind w:left="397" w:right="0" w:hanging="397"/>
        <w:rPr>
          <w:rFonts w:cs="Guttman Aharoni"/>
          <w:color w:val="2A8E8C"/>
          <w:sz w:val="32"/>
          <w:szCs w:val="32"/>
          <w:rtl/>
        </w:rPr>
      </w:pPr>
      <w:r w:rsidRPr="00E75F5C">
        <w:rPr>
          <w:rFonts w:cs="Guttman Aharoni"/>
          <w:color w:val="2A8E8C"/>
          <w:sz w:val="32"/>
          <w:szCs w:val="32"/>
          <w:rtl/>
        </w:rPr>
        <w:t>בין המבט</w:t>
      </w:r>
      <w:r w:rsidRPr="00E75F5C">
        <w:rPr>
          <w:rFonts w:cs="Guttman Aharoni" w:hint="cs"/>
          <w:color w:val="2A8E8C"/>
          <w:sz w:val="32"/>
          <w:szCs w:val="32"/>
          <w:rtl/>
        </w:rPr>
        <w:t xml:space="preserve"> של פוקו </w:t>
      </w:r>
      <w:r w:rsidRPr="00E75F5C">
        <w:rPr>
          <w:rFonts w:cs="Guttman Aharoni"/>
          <w:color w:val="2A8E8C"/>
          <w:sz w:val="32"/>
          <w:szCs w:val="32"/>
          <w:rtl/>
        </w:rPr>
        <w:t>למבט המייצר הכרה</w:t>
      </w:r>
      <w:r w:rsidRPr="00E75F5C">
        <w:rPr>
          <w:rFonts w:cs="Guttman Aharoni" w:hint="cs"/>
          <w:color w:val="2A8E8C"/>
          <w:sz w:val="32"/>
          <w:szCs w:val="32"/>
          <w:rtl/>
        </w:rPr>
        <w:t xml:space="preserve"> </w:t>
      </w:r>
    </w:p>
    <w:p w14:paraId="6CC97630" w14:textId="77777777" w:rsidR="00C145D3" w:rsidRPr="001A41F6" w:rsidRDefault="00C145D3" w:rsidP="001A41F6">
      <w:pPr>
        <w:spacing w:after="180" w:line="280" w:lineRule="atLeast"/>
        <w:jc w:val="both"/>
        <w:rPr>
          <w:rFonts w:ascii="Georgia" w:eastAsia="Frank Ruhl Libre" w:hAnsi="Georgia"/>
          <w:sz w:val="18"/>
          <w:szCs w:val="20"/>
          <w:rtl/>
        </w:rPr>
      </w:pPr>
      <w:r w:rsidRPr="001A41F6">
        <w:rPr>
          <w:rFonts w:ascii="Georgia" w:eastAsia="Frank Ruhl Libre" w:hAnsi="Georgia" w:hint="cs"/>
          <w:sz w:val="18"/>
          <w:szCs w:val="20"/>
          <w:rtl/>
        </w:rPr>
        <w:t xml:space="preserve">מה אנו רואים כאשר אנו מתבוננים בצילום דוקומנטרי? מה הוא אומר לנו על המציאות שהוא מבקש לייצג? ומהם היחסים בין צילום דוקומנטרי לבין יחסי הכוח החברתיים? </w:t>
      </w:r>
    </w:p>
    <w:p w14:paraId="07C8109E" w14:textId="77777777" w:rsidR="00C145D3" w:rsidRPr="001A41F6" w:rsidRDefault="00C145D3" w:rsidP="001A41F6">
      <w:pPr>
        <w:spacing w:after="180" w:line="280" w:lineRule="atLeast"/>
        <w:jc w:val="both"/>
        <w:rPr>
          <w:rFonts w:ascii="Georgia" w:eastAsia="Frank Ruhl Libre" w:hAnsi="Georgia"/>
          <w:sz w:val="18"/>
          <w:szCs w:val="20"/>
          <w:rtl/>
        </w:rPr>
      </w:pPr>
      <w:r w:rsidRPr="001A41F6">
        <w:rPr>
          <w:rFonts w:ascii="Georgia" w:hAnsi="Georgia"/>
          <w:sz w:val="18"/>
          <w:szCs w:val="20"/>
          <w:rtl/>
        </w:rPr>
        <w:t xml:space="preserve">בסדרת מאמרים </w:t>
      </w:r>
      <w:r w:rsidRPr="001A41F6">
        <w:rPr>
          <w:rFonts w:ascii="Georgia" w:hAnsi="Georgia" w:hint="cs"/>
          <w:sz w:val="18"/>
          <w:szCs w:val="20"/>
          <w:rtl/>
        </w:rPr>
        <w:t xml:space="preserve">מוקדמת </w:t>
      </w:r>
      <w:r w:rsidRPr="001A41F6">
        <w:rPr>
          <w:rFonts w:ascii="Georgia" w:hAnsi="Georgia"/>
          <w:sz w:val="18"/>
          <w:szCs w:val="20"/>
          <w:rtl/>
        </w:rPr>
        <w:t xml:space="preserve">שהפכה </w:t>
      </w:r>
      <w:proofErr w:type="spellStart"/>
      <w:r w:rsidRPr="001A41F6">
        <w:rPr>
          <w:rFonts w:ascii="Georgia" w:hAnsi="Georgia"/>
          <w:sz w:val="18"/>
          <w:szCs w:val="20"/>
          <w:rtl/>
        </w:rPr>
        <w:t>איקונית</w:t>
      </w:r>
      <w:proofErr w:type="spellEnd"/>
      <w:r w:rsidRPr="001A41F6">
        <w:rPr>
          <w:rFonts w:ascii="Georgia" w:hAnsi="Georgia"/>
          <w:sz w:val="18"/>
          <w:szCs w:val="20"/>
          <w:rtl/>
        </w:rPr>
        <w:t xml:space="preserve"> ט</w:t>
      </w:r>
      <w:r w:rsidRPr="001A41F6">
        <w:rPr>
          <w:rFonts w:ascii="Georgia" w:hAnsi="Georgia" w:hint="cs"/>
          <w:sz w:val="18"/>
          <w:szCs w:val="20"/>
          <w:rtl/>
        </w:rPr>
        <w:t>ענה</w:t>
      </w:r>
      <w:r w:rsidRPr="001A41F6">
        <w:rPr>
          <w:rFonts w:ascii="Georgia" w:hAnsi="Georgia"/>
          <w:sz w:val="18"/>
          <w:szCs w:val="20"/>
          <w:rtl/>
        </w:rPr>
        <w:t xml:space="preserve"> סוזן </w:t>
      </w:r>
      <w:proofErr w:type="spellStart"/>
      <w:r w:rsidRPr="001A41F6">
        <w:rPr>
          <w:rFonts w:ascii="Georgia" w:hAnsi="Georgia" w:hint="cs"/>
          <w:sz w:val="18"/>
          <w:szCs w:val="20"/>
          <w:rtl/>
        </w:rPr>
        <w:t>ז</w:t>
      </w:r>
      <w:r w:rsidRPr="001A41F6">
        <w:rPr>
          <w:rFonts w:ascii="Georgia" w:hAnsi="Georgia"/>
          <w:sz w:val="18"/>
          <w:szCs w:val="20"/>
          <w:rtl/>
        </w:rPr>
        <w:t>ונטג</w:t>
      </w:r>
      <w:proofErr w:type="spellEnd"/>
      <w:r w:rsidRPr="001A41F6">
        <w:rPr>
          <w:rFonts w:ascii="Georgia" w:hAnsi="Georgia"/>
          <w:sz w:val="18"/>
          <w:szCs w:val="20"/>
          <w:rtl/>
        </w:rPr>
        <w:t xml:space="preserve"> </w:t>
      </w:r>
      <w:r w:rsidRPr="001A41F6">
        <w:rPr>
          <w:rFonts w:ascii="Georgia" w:eastAsia="Calibri" w:hAnsi="Georgia"/>
          <w:color w:val="000000"/>
          <w:sz w:val="18"/>
          <w:szCs w:val="20"/>
          <w:rtl/>
        </w:rPr>
        <w:t>(1979</w:t>
      </w:r>
      <w:r w:rsidRPr="001A41F6">
        <w:rPr>
          <w:rFonts w:ascii="Georgia" w:eastAsia="Calibri" w:hAnsi="Georgia" w:hint="cs"/>
          <w:color w:val="000000"/>
          <w:sz w:val="18"/>
          <w:szCs w:val="20"/>
          <w:rtl/>
        </w:rPr>
        <w:t>/1977</w:t>
      </w:r>
      <w:r w:rsidRPr="001A41F6">
        <w:rPr>
          <w:rFonts w:ascii="Georgia" w:eastAsia="Calibri" w:hAnsi="Georgia"/>
          <w:color w:val="000000"/>
          <w:sz w:val="18"/>
          <w:szCs w:val="20"/>
          <w:rtl/>
        </w:rPr>
        <w:t>)</w:t>
      </w:r>
      <w:r w:rsidRPr="001A41F6">
        <w:rPr>
          <w:rFonts w:ascii="Georgia" w:hAnsi="Georgia" w:hint="cs"/>
          <w:sz w:val="18"/>
          <w:szCs w:val="20"/>
          <w:rtl/>
        </w:rPr>
        <w:t xml:space="preserve"> כ</w:t>
      </w:r>
      <w:r w:rsidRPr="001A41F6">
        <w:rPr>
          <w:rFonts w:ascii="Georgia" w:hAnsi="Georgia"/>
          <w:sz w:val="18"/>
          <w:szCs w:val="20"/>
          <w:rtl/>
        </w:rPr>
        <w:t xml:space="preserve">י המבט של המצלמה הוא במהותו מבט מציצני, פורנוגרפי, </w:t>
      </w:r>
      <w:r w:rsidRPr="001A41F6">
        <w:rPr>
          <w:rFonts w:ascii="Georgia" w:hAnsi="Georgia" w:hint="cs"/>
          <w:sz w:val="18"/>
          <w:szCs w:val="20"/>
          <w:rtl/>
        </w:rPr>
        <w:t>ה</w:t>
      </w:r>
      <w:r w:rsidRPr="001A41F6">
        <w:rPr>
          <w:rFonts w:ascii="Georgia" w:hAnsi="Georgia"/>
          <w:sz w:val="18"/>
          <w:szCs w:val="20"/>
          <w:rtl/>
        </w:rPr>
        <w:t>הופך את המצולמים לאובייקטים, לדמות האחר. עם זאת, העידן הנוכחי הוא עידן שבו דימויים ויזואליים תופסים מקום מרכזי בתרבות ובתודעה הציבורית</w:t>
      </w:r>
      <w:r w:rsidRPr="001A41F6">
        <w:rPr>
          <w:rFonts w:ascii="Georgia" w:hAnsi="Georgia" w:hint="cs"/>
          <w:sz w:val="18"/>
          <w:szCs w:val="20"/>
          <w:rtl/>
        </w:rPr>
        <w:t xml:space="preserve">, ובתחילת שנות האלפיים גם </w:t>
      </w:r>
      <w:proofErr w:type="spellStart"/>
      <w:r w:rsidRPr="001A41F6">
        <w:rPr>
          <w:rFonts w:ascii="Georgia" w:hAnsi="Georgia" w:hint="cs"/>
          <w:sz w:val="18"/>
          <w:szCs w:val="20"/>
          <w:rtl/>
        </w:rPr>
        <w:t>זונטג</w:t>
      </w:r>
      <w:proofErr w:type="spellEnd"/>
      <w:r w:rsidRPr="001A41F6">
        <w:rPr>
          <w:rFonts w:ascii="Georgia" w:hAnsi="Georgia" w:hint="cs"/>
          <w:sz w:val="18"/>
          <w:szCs w:val="20"/>
          <w:rtl/>
        </w:rPr>
        <w:t xml:space="preserve"> עצמה חזרה בה מטענותיה </w:t>
      </w:r>
      <w:r w:rsidRPr="001A41F6">
        <w:rPr>
          <w:rFonts w:ascii="Georgia" w:hAnsi="Georgia"/>
          <w:sz w:val="18"/>
          <w:szCs w:val="20"/>
          <w:rtl/>
        </w:rPr>
        <w:t>המוקדמות</w:t>
      </w:r>
      <w:r w:rsidRPr="001A41F6">
        <w:rPr>
          <w:rFonts w:ascii="Georgia" w:hAnsi="Georgia" w:hint="cs"/>
          <w:sz w:val="18"/>
          <w:szCs w:val="20"/>
          <w:rtl/>
        </w:rPr>
        <w:t xml:space="preserve"> (2005/2003)</w:t>
      </w:r>
      <w:r w:rsidRPr="001A41F6">
        <w:rPr>
          <w:rFonts w:ascii="Georgia" w:hAnsi="Georgia"/>
          <w:sz w:val="18"/>
          <w:szCs w:val="20"/>
          <w:rtl/>
        </w:rPr>
        <w:t xml:space="preserve">. שתי העמדות השונות של </w:t>
      </w:r>
      <w:proofErr w:type="spellStart"/>
      <w:r w:rsidRPr="001A41F6">
        <w:rPr>
          <w:rFonts w:ascii="Georgia" w:hAnsi="Georgia"/>
          <w:sz w:val="18"/>
          <w:szCs w:val="20"/>
          <w:rtl/>
        </w:rPr>
        <w:t>זונטג</w:t>
      </w:r>
      <w:proofErr w:type="spellEnd"/>
      <w:r w:rsidRPr="001A41F6">
        <w:rPr>
          <w:rFonts w:ascii="Georgia" w:hAnsi="Georgia"/>
          <w:sz w:val="18"/>
          <w:szCs w:val="20"/>
          <w:rtl/>
        </w:rPr>
        <w:t xml:space="preserve"> משקפות את ה</w:t>
      </w:r>
      <w:r w:rsidRPr="001A41F6">
        <w:rPr>
          <w:rFonts w:ascii="Georgia" w:hAnsi="Georgia" w:hint="cs"/>
          <w:sz w:val="18"/>
          <w:szCs w:val="20"/>
          <w:rtl/>
        </w:rPr>
        <w:t>ו</w:t>
      </w:r>
      <w:r w:rsidRPr="001A41F6">
        <w:rPr>
          <w:rFonts w:ascii="Georgia" w:hAnsi="Georgia"/>
          <w:sz w:val="18"/>
          <w:szCs w:val="20"/>
          <w:rtl/>
        </w:rPr>
        <w:t xml:space="preserve">ויכוח הנוקב </w:t>
      </w:r>
      <w:r w:rsidRPr="001A41F6">
        <w:rPr>
          <w:rFonts w:ascii="Georgia" w:hAnsi="Georgia" w:hint="cs"/>
          <w:sz w:val="18"/>
          <w:szCs w:val="20"/>
          <w:rtl/>
        </w:rPr>
        <w:t xml:space="preserve">בדבר </w:t>
      </w:r>
      <w:r w:rsidRPr="001A41F6">
        <w:rPr>
          <w:rFonts w:ascii="Georgia" w:hAnsi="Georgia"/>
          <w:sz w:val="18"/>
          <w:szCs w:val="20"/>
          <w:rtl/>
        </w:rPr>
        <w:lastRenderedPageBreak/>
        <w:t>מעמדו של הצילום</w:t>
      </w:r>
      <w:r w:rsidRPr="001A41F6">
        <w:rPr>
          <w:rFonts w:ascii="Georgia" w:hAnsi="Georgia" w:hint="cs"/>
          <w:sz w:val="18"/>
          <w:szCs w:val="20"/>
          <w:rtl/>
        </w:rPr>
        <w:t>, בדבר היחסים בין הצילום לבין הצופים בו, ובדבר</w:t>
      </w:r>
      <w:r w:rsidRPr="001A41F6">
        <w:rPr>
          <w:rFonts w:ascii="Georgia" w:hAnsi="Georgia"/>
          <w:sz w:val="18"/>
          <w:szCs w:val="20"/>
          <w:rtl/>
        </w:rPr>
        <w:t xml:space="preserve"> </w:t>
      </w:r>
      <w:r w:rsidRPr="001A41F6">
        <w:rPr>
          <w:rFonts w:ascii="Georgia" w:hAnsi="Georgia" w:hint="cs"/>
          <w:sz w:val="18"/>
          <w:szCs w:val="20"/>
          <w:rtl/>
        </w:rPr>
        <w:t xml:space="preserve">תרומתו של צילום דוקומנטרי לשינוי חברתי. </w:t>
      </w:r>
    </w:p>
    <w:p w14:paraId="21323692" w14:textId="77777777" w:rsidR="00C145D3" w:rsidRPr="001A41F6" w:rsidRDefault="00C145D3" w:rsidP="001A41F6">
      <w:pPr>
        <w:spacing w:after="180" w:line="280" w:lineRule="atLeast"/>
        <w:jc w:val="both"/>
        <w:rPr>
          <w:rFonts w:ascii="Georgia" w:eastAsia="Frank Ruhl Libre" w:hAnsi="Georgia"/>
          <w:sz w:val="18"/>
          <w:szCs w:val="20"/>
          <w:rtl/>
        </w:rPr>
      </w:pPr>
      <w:r w:rsidRPr="001A41F6">
        <w:rPr>
          <w:rFonts w:ascii="Georgia" w:eastAsia="Frank Ruhl Libre" w:hAnsi="Georgia" w:hint="cs"/>
          <w:sz w:val="18"/>
          <w:szCs w:val="20"/>
          <w:rtl/>
        </w:rPr>
        <w:t xml:space="preserve">בוויכוח הזה </w:t>
      </w:r>
      <w:r w:rsidRPr="001A41F6">
        <w:rPr>
          <w:rFonts w:ascii="Georgia" w:eastAsia="Frank Ruhl Libre" w:hAnsi="Georgia"/>
          <w:sz w:val="18"/>
          <w:szCs w:val="20"/>
          <w:rtl/>
        </w:rPr>
        <w:t xml:space="preserve">יש </w:t>
      </w:r>
      <w:r w:rsidRPr="001A41F6">
        <w:rPr>
          <w:rFonts w:ascii="Georgia" w:eastAsia="Frank Ruhl Libre" w:hAnsi="Georgia" w:hint="cs"/>
          <w:sz w:val="18"/>
          <w:szCs w:val="20"/>
          <w:rtl/>
        </w:rPr>
        <w:t>הרואים ב</w:t>
      </w:r>
      <w:r w:rsidRPr="001A41F6">
        <w:rPr>
          <w:rFonts w:ascii="Georgia" w:eastAsia="Frank Ruhl Libre" w:hAnsi="Georgia"/>
          <w:sz w:val="18"/>
          <w:szCs w:val="20"/>
          <w:rtl/>
        </w:rPr>
        <w:t>צילום אמצעי לשימור הסדר החברתי</w:t>
      </w:r>
      <w:r w:rsidRPr="001A41F6">
        <w:rPr>
          <w:rFonts w:ascii="Georgia" w:eastAsia="Frank Ruhl Libre" w:hAnsi="Georgia" w:hint="cs"/>
          <w:sz w:val="18"/>
          <w:szCs w:val="20"/>
          <w:rtl/>
        </w:rPr>
        <w:t>,</w:t>
      </w:r>
      <w:r w:rsidRPr="001A41F6">
        <w:rPr>
          <w:rFonts w:ascii="Georgia" w:eastAsia="Frank Ruhl Libre" w:hAnsi="Georgia"/>
          <w:sz w:val="18"/>
          <w:szCs w:val="20"/>
          <w:rtl/>
        </w:rPr>
        <w:t xml:space="preserve"> על אי הצדק והדיכוי הקיימים בו,</w:t>
      </w:r>
      <w:r w:rsidRPr="001A41F6">
        <w:rPr>
          <w:rFonts w:ascii="Georgia" w:eastAsia="Frank Ruhl Libre" w:hAnsi="Georgia" w:hint="cs"/>
          <w:sz w:val="18"/>
          <w:szCs w:val="20"/>
          <w:rtl/>
        </w:rPr>
        <w:t xml:space="preserve"> </w:t>
      </w:r>
      <w:r w:rsidRPr="001A41F6">
        <w:rPr>
          <w:rFonts w:ascii="Georgia" w:eastAsia="Frank Ruhl Libre" w:hAnsi="Georgia"/>
          <w:sz w:val="18"/>
          <w:szCs w:val="20"/>
          <w:rtl/>
        </w:rPr>
        <w:t>ויש הרואים בו כלי רפורמיסטי ופרוגרסיבי לקידום צדק חברתי. העמדה ה</w:t>
      </w:r>
      <w:r w:rsidRPr="001A41F6">
        <w:rPr>
          <w:rFonts w:ascii="Georgia" w:eastAsia="Frank Ruhl Libre" w:hAnsi="Georgia" w:hint="cs"/>
          <w:sz w:val="18"/>
          <w:szCs w:val="20"/>
          <w:rtl/>
        </w:rPr>
        <w:t>ראשונה מדגישה את תפקיד הצילום כ</w:t>
      </w:r>
      <w:r w:rsidRPr="001A41F6">
        <w:rPr>
          <w:rFonts w:ascii="Georgia" w:eastAsia="Frank Ruhl Libre" w:hAnsi="Georgia"/>
          <w:sz w:val="18"/>
          <w:szCs w:val="20"/>
          <w:rtl/>
        </w:rPr>
        <w:t>כלי מרכזי של פיקוח ומשטור. זהו כוח</w:t>
      </w:r>
      <w:r w:rsidRPr="001A41F6">
        <w:rPr>
          <w:rFonts w:ascii="Georgia" w:eastAsia="Frank Ruhl Libre" w:hAnsi="Georgia" w:hint="cs"/>
          <w:sz w:val="18"/>
          <w:szCs w:val="20"/>
          <w:rtl/>
        </w:rPr>
        <w:t>ו</w:t>
      </w:r>
      <w:r w:rsidRPr="001A41F6">
        <w:rPr>
          <w:rFonts w:ascii="Georgia" w:eastAsia="Frank Ruhl Libre" w:hAnsi="Georgia"/>
          <w:sz w:val="18"/>
          <w:szCs w:val="20"/>
          <w:rtl/>
        </w:rPr>
        <w:t xml:space="preserve"> של </w:t>
      </w:r>
      <w:r w:rsidRPr="001A41F6">
        <w:rPr>
          <w:rFonts w:ascii="Georgia" w:eastAsia="Frank Ruhl Libre" w:hAnsi="Georgia" w:hint="cs"/>
          <w:sz w:val="18"/>
          <w:szCs w:val="20"/>
          <w:rtl/>
        </w:rPr>
        <w:t xml:space="preserve">הצילום המבטא עמדה של </w:t>
      </w:r>
      <w:r w:rsidRPr="001A41F6">
        <w:rPr>
          <w:rFonts w:ascii="Georgia" w:eastAsia="Frank Ruhl Libre" w:hAnsi="Georgia"/>
          <w:sz w:val="18"/>
          <w:szCs w:val="20"/>
          <w:rtl/>
        </w:rPr>
        <w:t xml:space="preserve">"תצא, תצא, ראיתי אותך", "תפסתי אותך", "יש לי עיניים בגב", "ראיתי לך". היכולת של בעלי סמכות ובעלי מעמד המייצגים את הסדר החברתי – הסוהר, המורה, השוטר, מנהל המפעל או בעל האדמה – לראות </w:t>
      </w:r>
      <w:r w:rsidRPr="001A41F6">
        <w:rPr>
          <w:rFonts w:ascii="Georgia" w:eastAsia="Frank Ruhl Libre" w:hAnsi="Georgia" w:hint="cs"/>
          <w:sz w:val="18"/>
          <w:szCs w:val="20"/>
          <w:rtl/>
        </w:rPr>
        <w:t>ולתעד בצילום</w:t>
      </w:r>
      <w:r w:rsidRPr="001A41F6">
        <w:rPr>
          <w:rFonts w:ascii="Georgia" w:eastAsia="Frank Ruhl Libre" w:hAnsi="Georgia" w:hint="cs"/>
          <w:i/>
          <w:iCs/>
          <w:sz w:val="18"/>
          <w:szCs w:val="20"/>
          <w:rtl/>
        </w:rPr>
        <w:t xml:space="preserve"> </w:t>
      </w:r>
      <w:r w:rsidRPr="001A41F6">
        <w:rPr>
          <w:rFonts w:ascii="Georgia" w:eastAsia="Frank Ruhl Libre" w:hAnsi="Georgia"/>
          <w:sz w:val="18"/>
          <w:szCs w:val="20"/>
          <w:rtl/>
        </w:rPr>
        <w:t>את הנתונים למרותם ה</w:t>
      </w:r>
      <w:r w:rsidRPr="001A41F6">
        <w:rPr>
          <w:rFonts w:ascii="Georgia" w:eastAsia="Frank Ruhl Libre" w:hAnsi="Georgia" w:hint="cs"/>
          <w:sz w:val="18"/>
          <w:szCs w:val="20"/>
          <w:rtl/>
        </w:rPr>
        <w:t>י</w:t>
      </w:r>
      <w:r w:rsidRPr="001A41F6">
        <w:rPr>
          <w:rFonts w:ascii="Georgia" w:eastAsia="Frank Ruhl Libre" w:hAnsi="Georgia"/>
          <w:sz w:val="18"/>
          <w:szCs w:val="20"/>
          <w:rtl/>
        </w:rPr>
        <w:t xml:space="preserve">א אמצעי מרכזי בניהול </w:t>
      </w:r>
      <w:proofErr w:type="spellStart"/>
      <w:r w:rsidRPr="001A41F6">
        <w:rPr>
          <w:rFonts w:ascii="Georgia" w:eastAsia="Frank Ruhl Libre" w:hAnsi="Georgia"/>
          <w:sz w:val="18"/>
          <w:szCs w:val="20"/>
          <w:rtl/>
        </w:rPr>
        <w:t>ובמשטור</w:t>
      </w:r>
      <w:proofErr w:type="spellEnd"/>
      <w:r w:rsidRPr="001A41F6">
        <w:rPr>
          <w:rFonts w:ascii="Georgia" w:eastAsia="Frank Ruhl Libre" w:hAnsi="Georgia"/>
          <w:sz w:val="18"/>
          <w:szCs w:val="20"/>
          <w:rtl/>
        </w:rPr>
        <w:t xml:space="preserve"> שלהם. באמצעות מבנה </w:t>
      </w:r>
      <w:proofErr w:type="spellStart"/>
      <w:r w:rsidRPr="001A41F6">
        <w:rPr>
          <w:rFonts w:ascii="Georgia" w:eastAsia="Frank Ruhl Libre" w:hAnsi="Georgia"/>
          <w:sz w:val="18"/>
          <w:szCs w:val="20"/>
          <w:rtl/>
        </w:rPr>
        <w:t>הפנאופטיקון</w:t>
      </w:r>
      <w:proofErr w:type="spellEnd"/>
      <w:r w:rsidRPr="001A41F6">
        <w:rPr>
          <w:rFonts w:ascii="Georgia" w:eastAsia="Frank Ruhl Libre" w:hAnsi="Georgia"/>
          <w:sz w:val="18"/>
          <w:szCs w:val="20"/>
          <w:rtl/>
        </w:rPr>
        <w:t xml:space="preserve"> </w:t>
      </w:r>
      <w:r w:rsidRPr="001A41F6">
        <w:rPr>
          <w:rFonts w:ascii="Georgia" w:eastAsia="Frank Ruhl Libre" w:hAnsi="Georgia" w:hint="cs"/>
          <w:sz w:val="18"/>
          <w:szCs w:val="20"/>
          <w:rtl/>
        </w:rPr>
        <w:t>ה</w:t>
      </w:r>
      <w:r w:rsidRPr="001A41F6">
        <w:rPr>
          <w:rFonts w:ascii="Georgia" w:eastAsia="Frank Ruhl Libre" w:hAnsi="Georgia"/>
          <w:sz w:val="18"/>
          <w:szCs w:val="20"/>
          <w:rtl/>
        </w:rPr>
        <w:t>צביע</w:t>
      </w:r>
      <w:r w:rsidRPr="001A41F6">
        <w:rPr>
          <w:rFonts w:ascii="Georgia" w:eastAsia="Frank Ruhl Libre" w:hAnsi="Georgia" w:hint="cs"/>
          <w:sz w:val="18"/>
          <w:szCs w:val="20"/>
          <w:rtl/>
        </w:rPr>
        <w:t xml:space="preserve"> פוקו (2015/1975) </w:t>
      </w:r>
      <w:r w:rsidRPr="001A41F6">
        <w:rPr>
          <w:rFonts w:ascii="Georgia" w:eastAsia="Frank Ruhl Libre" w:hAnsi="Georgia"/>
          <w:sz w:val="18"/>
          <w:szCs w:val="20"/>
          <w:rtl/>
        </w:rPr>
        <w:t xml:space="preserve">על כוחו של המבט המופנם </w:t>
      </w:r>
      <w:proofErr w:type="spellStart"/>
      <w:r w:rsidRPr="001A41F6">
        <w:rPr>
          <w:rFonts w:ascii="Georgia" w:eastAsia="Frank Ruhl Libre" w:hAnsi="Georgia"/>
          <w:sz w:val="18"/>
          <w:szCs w:val="20"/>
          <w:rtl/>
        </w:rPr>
        <w:t>במשטור</w:t>
      </w:r>
      <w:proofErr w:type="spellEnd"/>
      <w:r w:rsidRPr="001A41F6">
        <w:rPr>
          <w:rFonts w:ascii="Georgia" w:eastAsia="Frank Ruhl Libre" w:hAnsi="Georgia"/>
          <w:sz w:val="18"/>
          <w:szCs w:val="20"/>
          <w:rtl/>
        </w:rPr>
        <w:t xml:space="preserve"> כזה – הנתינים ממשמעים את עצמם</w:t>
      </w:r>
      <w:r w:rsidRPr="001A41F6">
        <w:rPr>
          <w:rFonts w:ascii="Georgia" w:eastAsia="Frank Ruhl Libre" w:hAnsi="Georgia" w:hint="cs"/>
          <w:sz w:val="18"/>
          <w:szCs w:val="20"/>
          <w:rtl/>
        </w:rPr>
        <w:t xml:space="preserve"> גם כאשר הם מצויים מחוץ לטווח הראייה של בעל הסמכות,</w:t>
      </w:r>
      <w:r w:rsidRPr="001A41F6">
        <w:rPr>
          <w:rFonts w:ascii="Georgia" w:eastAsia="Frank Ruhl Libre" w:hAnsi="Georgia"/>
          <w:sz w:val="18"/>
          <w:szCs w:val="20"/>
          <w:rtl/>
        </w:rPr>
        <w:t xml:space="preserve"> לאור האיום הפוטנציאלי שהם חשופים לעינ</w:t>
      </w:r>
      <w:r w:rsidRPr="001A41F6">
        <w:rPr>
          <w:rFonts w:ascii="Georgia" w:eastAsia="Frank Ruhl Libre" w:hAnsi="Georgia" w:hint="cs"/>
          <w:sz w:val="18"/>
          <w:szCs w:val="20"/>
          <w:rtl/>
        </w:rPr>
        <w:t>י</w:t>
      </w:r>
      <w:r w:rsidRPr="001A41F6">
        <w:rPr>
          <w:rFonts w:ascii="Georgia" w:eastAsia="Frank Ruhl Libre" w:hAnsi="Georgia"/>
          <w:sz w:val="18"/>
          <w:szCs w:val="20"/>
          <w:rtl/>
        </w:rPr>
        <w:t>ו באופן קבוע. מצלמות המהירות של המשטרה המוצבות בכבישים מבוססות על אותו ע</w:t>
      </w:r>
      <w:r w:rsidRPr="001A41F6">
        <w:rPr>
          <w:rFonts w:ascii="Georgia" w:eastAsia="Frank Ruhl Libre" w:hAnsi="Georgia" w:hint="cs"/>
          <w:sz w:val="18"/>
          <w:szCs w:val="20"/>
          <w:rtl/>
        </w:rPr>
        <w:t>י</w:t>
      </w:r>
      <w:r w:rsidRPr="001A41F6">
        <w:rPr>
          <w:rFonts w:ascii="Georgia" w:eastAsia="Frank Ruhl Libre" w:hAnsi="Georgia"/>
          <w:sz w:val="18"/>
          <w:szCs w:val="20"/>
          <w:rtl/>
        </w:rPr>
        <w:t>קרון</w:t>
      </w:r>
      <w:r w:rsidRPr="001A41F6">
        <w:rPr>
          <w:rFonts w:ascii="Georgia" w:eastAsia="Frank Ruhl Libre" w:hAnsi="Georgia" w:hint="cs"/>
          <w:sz w:val="18"/>
          <w:szCs w:val="20"/>
          <w:rtl/>
        </w:rPr>
        <w:t>,</w:t>
      </w:r>
      <w:r w:rsidRPr="001A41F6">
        <w:rPr>
          <w:rFonts w:ascii="Georgia" w:eastAsia="Frank Ruhl Libre" w:hAnsi="Georgia"/>
          <w:sz w:val="18"/>
          <w:szCs w:val="20"/>
          <w:rtl/>
        </w:rPr>
        <w:t xml:space="preserve"> שמטרתו השגת עיצוב וריסון עצמיים של התנהגות הנהגים. כך גם מצלמות המוצבות ברחובות, בעסקים ובבתים פרטיים. בכל הדוגמאות הללו</w:t>
      </w:r>
      <w:r w:rsidRPr="001A41F6">
        <w:rPr>
          <w:rFonts w:ascii="Georgia" w:eastAsia="Frank Ruhl Libre" w:hAnsi="Georgia" w:hint="cs"/>
          <w:sz w:val="18"/>
          <w:szCs w:val="20"/>
          <w:rtl/>
        </w:rPr>
        <w:t>,</w:t>
      </w:r>
      <w:r w:rsidRPr="001A41F6">
        <w:rPr>
          <w:rFonts w:ascii="Georgia" w:eastAsia="Frank Ruhl Libre" w:hAnsi="Georgia"/>
          <w:sz w:val="18"/>
          <w:szCs w:val="20"/>
          <w:rtl/>
        </w:rPr>
        <w:t xml:space="preserve"> המבט קשור בכוח שמטרתו פיקוח וריסון. </w:t>
      </w:r>
    </w:p>
    <w:p w14:paraId="1E644938" w14:textId="2412F340" w:rsidR="00C145D3" w:rsidRPr="001A41F6" w:rsidRDefault="00C145D3" w:rsidP="001A41F6">
      <w:pPr>
        <w:spacing w:after="180" w:line="280" w:lineRule="atLeast"/>
        <w:jc w:val="both"/>
        <w:rPr>
          <w:rFonts w:ascii="Georgia" w:eastAsia="Frank Ruhl Libre" w:hAnsi="Georgia"/>
          <w:sz w:val="18"/>
          <w:szCs w:val="20"/>
          <w:rtl/>
        </w:rPr>
      </w:pPr>
      <w:r w:rsidRPr="001A41F6">
        <w:rPr>
          <w:rFonts w:ascii="Georgia" w:eastAsia="Frank Ruhl Libre" w:hAnsi="Georgia" w:hint="cs"/>
          <w:sz w:val="18"/>
          <w:szCs w:val="20"/>
          <w:rtl/>
        </w:rPr>
        <w:t xml:space="preserve">המבט או המצלמה </w:t>
      </w:r>
      <w:r w:rsidRPr="001A41F6">
        <w:rPr>
          <w:rFonts w:ascii="Georgia" w:eastAsia="Frank Ruhl Libre" w:hAnsi="Georgia"/>
          <w:sz w:val="18"/>
          <w:szCs w:val="20"/>
          <w:rtl/>
        </w:rPr>
        <w:t>לא רק נות</w:t>
      </w:r>
      <w:r w:rsidRPr="001A41F6">
        <w:rPr>
          <w:rFonts w:ascii="Georgia" w:eastAsia="Frank Ruhl Libre" w:hAnsi="Georgia" w:hint="cs"/>
          <w:sz w:val="18"/>
          <w:szCs w:val="20"/>
          <w:rtl/>
        </w:rPr>
        <w:t>נים</w:t>
      </w:r>
      <w:r w:rsidRPr="001A41F6">
        <w:rPr>
          <w:rFonts w:ascii="Georgia" w:eastAsia="Frank Ruhl Libre" w:hAnsi="Georgia"/>
          <w:sz w:val="18"/>
          <w:szCs w:val="20"/>
          <w:rtl/>
        </w:rPr>
        <w:t xml:space="preserve"> כוח, אלא ה</w:t>
      </w:r>
      <w:r w:rsidRPr="001A41F6">
        <w:rPr>
          <w:rFonts w:ascii="Georgia" w:eastAsia="Frank Ruhl Libre" w:hAnsi="Georgia" w:hint="cs"/>
          <w:sz w:val="18"/>
          <w:szCs w:val="20"/>
          <w:rtl/>
        </w:rPr>
        <w:t>ם</w:t>
      </w:r>
      <w:r w:rsidRPr="001A41F6">
        <w:rPr>
          <w:rFonts w:ascii="Georgia" w:eastAsia="Frank Ruhl Libre" w:hAnsi="Georgia"/>
          <w:sz w:val="18"/>
          <w:szCs w:val="20"/>
          <w:rtl/>
        </w:rPr>
        <w:t xml:space="preserve"> גם ביטוי</w:t>
      </w:r>
      <w:r w:rsidRPr="001A41F6">
        <w:rPr>
          <w:rFonts w:ascii="Georgia" w:eastAsia="Frank Ruhl Libre" w:hAnsi="Georgia" w:hint="cs"/>
          <w:sz w:val="18"/>
          <w:szCs w:val="20"/>
          <w:rtl/>
        </w:rPr>
        <w:t>ים</w:t>
      </w:r>
      <w:r w:rsidRPr="001A41F6">
        <w:rPr>
          <w:rFonts w:ascii="Georgia" w:eastAsia="Frank Ruhl Libre" w:hAnsi="Georgia"/>
          <w:sz w:val="18"/>
          <w:szCs w:val="20"/>
          <w:rtl/>
        </w:rPr>
        <w:t xml:space="preserve"> של כוח. מי שבידו הכוח זכאי להביט, ומי</w:t>
      </w:r>
      <w:r w:rsidRPr="001A41F6">
        <w:rPr>
          <w:rFonts w:ascii="Georgia" w:eastAsia="Frank Ruhl Libre" w:hAnsi="Georgia" w:hint="cs"/>
          <w:sz w:val="18"/>
          <w:szCs w:val="20"/>
          <w:rtl/>
        </w:rPr>
        <w:t xml:space="preserve"> שאין בידו הכוח אינו זכאי להיות בעל מבט</w:t>
      </w:r>
      <w:r w:rsidRPr="001A41F6">
        <w:rPr>
          <w:rFonts w:ascii="Georgia" w:eastAsia="Frank Ruhl Libre" w:hAnsi="Georgia"/>
          <w:sz w:val="18"/>
          <w:szCs w:val="20"/>
          <w:rtl/>
        </w:rPr>
        <w:t xml:space="preserve">. </w:t>
      </w:r>
      <w:r w:rsidRPr="001A41F6">
        <w:rPr>
          <w:rFonts w:ascii="Georgia" w:eastAsia="Frank Ruhl Libre" w:hAnsi="Georgia" w:hint="cs"/>
          <w:sz w:val="18"/>
          <w:szCs w:val="20"/>
          <w:rtl/>
        </w:rPr>
        <w:t xml:space="preserve">כך נשללה לאורך ההיסטוריה מאנשים בעלי מעמד נחות </w:t>
      </w:r>
      <w:r w:rsidRPr="001A41F6">
        <w:rPr>
          <w:rFonts w:ascii="Georgia" w:eastAsia="Frank Ruhl Libre" w:hAnsi="Georgia"/>
          <w:sz w:val="18"/>
          <w:szCs w:val="20"/>
          <w:rtl/>
        </w:rPr>
        <w:t>–</w:t>
      </w:r>
      <w:r w:rsidRPr="001A41F6">
        <w:rPr>
          <w:rFonts w:ascii="Georgia" w:eastAsia="Frank Ruhl Libre" w:hAnsi="Georgia" w:hint="cs"/>
          <w:sz w:val="18"/>
          <w:szCs w:val="20"/>
          <w:rtl/>
        </w:rPr>
        <w:t xml:space="preserve"> דוגמת עבדים, משרתים או נשים </w:t>
      </w:r>
      <w:r w:rsidRPr="001A41F6">
        <w:rPr>
          <w:rFonts w:ascii="Georgia" w:eastAsia="Frank Ruhl Libre" w:hAnsi="Georgia"/>
          <w:sz w:val="18"/>
          <w:szCs w:val="20"/>
          <w:rtl/>
        </w:rPr>
        <w:t>–</w:t>
      </w:r>
      <w:r w:rsidRPr="001A41F6">
        <w:rPr>
          <w:rFonts w:ascii="Georgia" w:eastAsia="Frank Ruhl Libre" w:hAnsi="Georgia" w:hint="cs"/>
          <w:sz w:val="18"/>
          <w:szCs w:val="20"/>
          <w:rtl/>
        </w:rPr>
        <w:t xml:space="preserve"> הזכות להישיר מבט אל האדון או אל הגבר </w:t>
      </w:r>
      <w:r w:rsidRPr="001A41F6">
        <w:rPr>
          <w:rFonts w:ascii="Georgia" w:eastAsia="Frank Ruhl Libre" w:hAnsi="Georgia"/>
          <w:sz w:val="18"/>
          <w:szCs w:val="20"/>
          <w:rtl/>
        </w:rPr>
        <w:t>(</w:t>
      </w:r>
      <w:r w:rsidRPr="001A41F6">
        <w:rPr>
          <w:rFonts w:ascii="Georgia" w:eastAsia="Frank Ruhl Libre" w:hAnsi="Georgia"/>
          <w:sz w:val="18"/>
          <w:szCs w:val="20"/>
        </w:rPr>
        <w:t>Mirzoeff, 2011</w:t>
      </w:r>
      <w:r w:rsidRPr="001A41F6">
        <w:rPr>
          <w:rFonts w:ascii="Georgia" w:eastAsia="Frank Ruhl Libre" w:hAnsi="Georgia"/>
          <w:sz w:val="18"/>
          <w:szCs w:val="20"/>
          <w:rtl/>
        </w:rPr>
        <w:t>)</w:t>
      </w:r>
      <w:r w:rsidRPr="001A41F6">
        <w:rPr>
          <w:rFonts w:ascii="Georgia" w:eastAsia="Frank Ruhl Libre" w:hAnsi="Georgia" w:hint="cs"/>
          <w:sz w:val="18"/>
          <w:szCs w:val="20"/>
          <w:rtl/>
        </w:rPr>
        <w:t>.</w:t>
      </w:r>
      <w:r w:rsidRPr="001A41F6">
        <w:rPr>
          <w:rFonts w:ascii="Georgia" w:eastAsia="Frank Ruhl Libre" w:hAnsi="Georgia"/>
          <w:sz w:val="18"/>
          <w:szCs w:val="20"/>
          <w:rtl/>
        </w:rPr>
        <w:t xml:space="preserve"> </w:t>
      </w:r>
      <w:r w:rsidRPr="001A41F6">
        <w:rPr>
          <w:rFonts w:ascii="Georgia" w:eastAsia="Frank Ruhl Libre" w:hAnsi="Georgia" w:hint="cs"/>
          <w:sz w:val="18"/>
          <w:szCs w:val="20"/>
          <w:rtl/>
        </w:rPr>
        <w:t xml:space="preserve">מבט החוצה את יחסי הכוח החברתיים </w:t>
      </w:r>
      <w:r w:rsidRPr="001A41F6">
        <w:rPr>
          <w:rFonts w:ascii="Georgia" w:eastAsia="Frank Ruhl Libre" w:hAnsi="Georgia"/>
          <w:sz w:val="18"/>
          <w:szCs w:val="20"/>
          <w:rtl/>
        </w:rPr>
        <w:t>–</w:t>
      </w:r>
      <w:r w:rsidRPr="001A41F6">
        <w:rPr>
          <w:rFonts w:ascii="Georgia" w:eastAsia="Frank Ruhl Libre" w:hAnsi="Georgia" w:hint="cs"/>
          <w:sz w:val="18"/>
          <w:szCs w:val="20"/>
          <w:rtl/>
        </w:rPr>
        <w:t xml:space="preserve"> מבטם של בעלי מעמד נחות כלפי מי שמעליהם </w:t>
      </w:r>
      <w:r w:rsidRPr="001A41F6">
        <w:rPr>
          <w:rFonts w:ascii="Georgia" w:eastAsia="Frank Ruhl Libre" w:hAnsi="Georgia"/>
          <w:sz w:val="18"/>
          <w:szCs w:val="20"/>
          <w:rtl/>
        </w:rPr>
        <w:t>–</w:t>
      </w:r>
      <w:r w:rsidRPr="001A41F6">
        <w:rPr>
          <w:rFonts w:ascii="Georgia" w:eastAsia="Frank Ruhl Libre" w:hAnsi="Georgia" w:hint="cs"/>
          <w:sz w:val="18"/>
          <w:szCs w:val="20"/>
          <w:rtl/>
        </w:rPr>
        <w:t xml:space="preserve"> נתפס כערעור על יחסי הכוח, והוא יכול לשאת משמעות מינית או תוקפנית</w:t>
      </w:r>
      <w:r w:rsidRPr="001A41F6">
        <w:rPr>
          <w:rFonts w:ascii="Georgia" w:eastAsia="Frank Ruhl Libre" w:hAnsi="Georgia"/>
          <w:sz w:val="18"/>
          <w:szCs w:val="20"/>
          <w:rtl/>
        </w:rPr>
        <w:t>.</w:t>
      </w:r>
      <w:r w:rsidRPr="001A41F6">
        <w:rPr>
          <w:rFonts w:ascii="Georgia" w:eastAsia="Frank Ruhl Libre" w:hAnsi="Georgia" w:hint="cs"/>
          <w:sz w:val="18"/>
          <w:szCs w:val="20"/>
          <w:rtl/>
        </w:rPr>
        <w:t xml:space="preserve"> </w:t>
      </w:r>
      <w:r w:rsidRPr="001A41F6">
        <w:rPr>
          <w:rFonts w:ascii="Georgia" w:eastAsia="Frank Ruhl Libre" w:hAnsi="Georgia"/>
          <w:sz w:val="18"/>
          <w:szCs w:val="20"/>
          <w:rtl/>
        </w:rPr>
        <w:t>מבט</w:t>
      </w:r>
      <w:r w:rsidRPr="001A41F6">
        <w:rPr>
          <w:rFonts w:ascii="Georgia" w:eastAsia="Frank Ruhl Libre" w:hAnsi="Georgia" w:hint="cs"/>
          <w:sz w:val="18"/>
          <w:szCs w:val="20"/>
          <w:rtl/>
        </w:rPr>
        <w:t>ה</w:t>
      </w:r>
      <w:r w:rsidRPr="001A41F6">
        <w:rPr>
          <w:rFonts w:ascii="Georgia" w:eastAsia="Frank Ruhl Libre" w:hAnsi="Georgia"/>
          <w:sz w:val="18"/>
          <w:szCs w:val="20"/>
          <w:rtl/>
        </w:rPr>
        <w:t xml:space="preserve"> </w:t>
      </w:r>
      <w:r w:rsidRPr="001A41F6">
        <w:rPr>
          <w:rFonts w:ascii="Georgia" w:eastAsia="Frank Ruhl Libre" w:hAnsi="Georgia" w:hint="cs"/>
          <w:sz w:val="18"/>
          <w:szCs w:val="20"/>
          <w:rtl/>
        </w:rPr>
        <w:t xml:space="preserve">של המצלמה </w:t>
      </w:r>
      <w:r w:rsidRPr="001A41F6">
        <w:rPr>
          <w:rFonts w:ascii="Georgia" w:eastAsia="Frank Ruhl Libre" w:hAnsi="Georgia"/>
          <w:sz w:val="18"/>
          <w:szCs w:val="20"/>
          <w:rtl/>
        </w:rPr>
        <w:t>בא לידי ביטוי כציר של כוח לא רק ביחסים הבי</w:t>
      </w:r>
      <w:r w:rsidRPr="001A41F6">
        <w:rPr>
          <w:rFonts w:ascii="Georgia" w:eastAsia="Frank Ruhl Libre" w:hAnsi="Georgia" w:hint="cs"/>
          <w:sz w:val="18"/>
          <w:szCs w:val="20"/>
          <w:rtl/>
        </w:rPr>
        <w:t>ן-</w:t>
      </w:r>
      <w:r w:rsidRPr="001A41F6">
        <w:rPr>
          <w:rFonts w:ascii="Georgia" w:eastAsia="Frank Ruhl Libre" w:hAnsi="Georgia"/>
          <w:sz w:val="18"/>
          <w:szCs w:val="20"/>
          <w:rtl/>
        </w:rPr>
        <w:t>אישיים, אלא גם בהתפתחותו של הידע המדעי. האנתרופולוגיה המוקדמת</w:t>
      </w:r>
      <w:r w:rsidRPr="001A41F6">
        <w:rPr>
          <w:rFonts w:ascii="Georgia" w:eastAsia="Frank Ruhl Libre" w:hAnsi="Georgia" w:hint="cs"/>
          <w:sz w:val="18"/>
          <w:szCs w:val="20"/>
          <w:rtl/>
        </w:rPr>
        <w:t xml:space="preserve"> השתמשה בצילום </w:t>
      </w:r>
      <w:r w:rsidRPr="001A41F6">
        <w:rPr>
          <w:rFonts w:ascii="Georgia" w:eastAsia="Frank Ruhl Libre" w:hAnsi="Georgia"/>
          <w:sz w:val="18"/>
          <w:szCs w:val="20"/>
          <w:rtl/>
        </w:rPr>
        <w:t xml:space="preserve">כבסיס </w:t>
      </w:r>
      <w:r w:rsidRPr="001A41F6">
        <w:rPr>
          <w:rFonts w:ascii="Georgia" w:eastAsia="Frank Ruhl Libre" w:hAnsi="Georgia" w:hint="cs"/>
          <w:sz w:val="18"/>
          <w:szCs w:val="20"/>
          <w:rtl/>
        </w:rPr>
        <w:t>אפיסטמולוגי</w:t>
      </w:r>
      <w:r w:rsidRPr="001A41F6">
        <w:rPr>
          <w:rFonts w:ascii="Georgia" w:eastAsia="Frank Ruhl Libre" w:hAnsi="Georgia"/>
          <w:sz w:val="18"/>
          <w:szCs w:val="20"/>
          <w:rtl/>
        </w:rPr>
        <w:t xml:space="preserve"> לטענות </w:t>
      </w:r>
      <w:r w:rsidRPr="001A41F6">
        <w:rPr>
          <w:rFonts w:ascii="Georgia" w:eastAsia="Frank Ruhl Libre" w:hAnsi="Georgia" w:hint="cs"/>
          <w:sz w:val="18"/>
          <w:szCs w:val="20"/>
          <w:rtl/>
        </w:rPr>
        <w:t xml:space="preserve">מדעיות </w:t>
      </w:r>
      <w:r w:rsidRPr="001A41F6">
        <w:rPr>
          <w:rFonts w:ascii="Georgia" w:eastAsia="Frank Ruhl Libre" w:hAnsi="Georgia"/>
          <w:sz w:val="18"/>
          <w:szCs w:val="20"/>
          <w:rtl/>
        </w:rPr>
        <w:t>בדבר העליונות של האירופים על פני גזעים אחרים. חוקרים אפיינו וקטלגו את מבנה הגוף של מי שנחשבו לסוטים או השתייכו לקבוצות מיעו</w:t>
      </w:r>
      <w:r w:rsidRPr="001A41F6">
        <w:rPr>
          <w:rFonts w:ascii="Georgia" w:eastAsia="Frank Ruhl Libre" w:hAnsi="Georgia" w:hint="cs"/>
          <w:sz w:val="18"/>
          <w:szCs w:val="20"/>
          <w:rtl/>
        </w:rPr>
        <w:t>ט.</w:t>
      </w:r>
      <w:r w:rsidRPr="001A41F6">
        <w:rPr>
          <w:rFonts w:ascii="Georgia" w:eastAsia="Frank Ruhl Libre" w:hAnsi="Georgia"/>
          <w:sz w:val="18"/>
          <w:szCs w:val="20"/>
          <w:rtl/>
        </w:rPr>
        <w:t xml:space="preserve"> לשם כך </w:t>
      </w:r>
      <w:r w:rsidRPr="001A41F6">
        <w:rPr>
          <w:rFonts w:ascii="Georgia" w:eastAsia="Frank Ruhl Libre" w:hAnsi="Georgia" w:hint="cs"/>
          <w:sz w:val="18"/>
          <w:szCs w:val="20"/>
          <w:rtl/>
        </w:rPr>
        <w:t xml:space="preserve">הם </w:t>
      </w:r>
      <w:r w:rsidRPr="001A41F6">
        <w:rPr>
          <w:rFonts w:ascii="Georgia" w:eastAsia="Frank Ruhl Libre" w:hAnsi="Georgia"/>
          <w:sz w:val="18"/>
          <w:szCs w:val="20"/>
          <w:rtl/>
        </w:rPr>
        <w:t>צילמו אותם בעירום בע</w:t>
      </w:r>
      <w:r w:rsidRPr="001A41F6">
        <w:rPr>
          <w:rFonts w:ascii="Georgia" w:eastAsia="Frank Ruhl Libre" w:hAnsi="Georgia" w:hint="cs"/>
          <w:sz w:val="18"/>
          <w:szCs w:val="20"/>
          <w:rtl/>
        </w:rPr>
        <w:t>ו</w:t>
      </w:r>
      <w:r w:rsidRPr="001A41F6">
        <w:rPr>
          <w:rFonts w:ascii="Georgia" w:eastAsia="Frank Ruhl Libre" w:hAnsi="Georgia"/>
          <w:sz w:val="18"/>
          <w:szCs w:val="20"/>
          <w:rtl/>
        </w:rPr>
        <w:t>מדם ליד סרט מידה</w:t>
      </w:r>
      <w:r w:rsidRPr="001A41F6">
        <w:rPr>
          <w:rFonts w:ascii="Georgia" w:eastAsia="Frank Ruhl Libre" w:hAnsi="Georgia" w:hint="cs"/>
          <w:sz w:val="18"/>
          <w:szCs w:val="20"/>
          <w:rtl/>
        </w:rPr>
        <w:t>,</w:t>
      </w:r>
      <w:r w:rsidRPr="001A41F6">
        <w:rPr>
          <w:rFonts w:ascii="Georgia" w:eastAsia="Frank Ruhl Libre" w:hAnsi="Georgia"/>
          <w:sz w:val="18"/>
          <w:szCs w:val="20"/>
          <w:rtl/>
        </w:rPr>
        <w:t xml:space="preserve"> וקיבעו בכך את דימוי הגוף הלא לבן העירום</w:t>
      </w:r>
      <w:r w:rsidRPr="001A41F6">
        <w:rPr>
          <w:rFonts w:ascii="Georgia" w:eastAsia="Frank Ruhl Libre" w:hAnsi="Georgia" w:hint="cs"/>
          <w:sz w:val="18"/>
          <w:szCs w:val="20"/>
          <w:rtl/>
        </w:rPr>
        <w:t xml:space="preserve"> (</w:t>
      </w:r>
      <w:r w:rsidRPr="001A41F6">
        <w:rPr>
          <w:rFonts w:ascii="Georgia" w:eastAsia="Calibri" w:hAnsi="Georgia"/>
          <w:color w:val="222222"/>
          <w:sz w:val="18"/>
          <w:szCs w:val="20"/>
          <w:highlight w:val="white"/>
        </w:rPr>
        <w:t>Edwards, 1990</w:t>
      </w:r>
      <w:r w:rsidRPr="001A41F6">
        <w:rPr>
          <w:rFonts w:ascii="Georgia" w:eastAsia="Calibri" w:hAnsi="Georgia" w:hint="cs"/>
          <w:color w:val="222222"/>
          <w:sz w:val="18"/>
          <w:szCs w:val="20"/>
          <w:rtl/>
        </w:rPr>
        <w:t>).</w:t>
      </w:r>
    </w:p>
    <w:p w14:paraId="0859BC71" w14:textId="19CFA0D4" w:rsidR="00C145D3" w:rsidRPr="001A41F6" w:rsidRDefault="00C145D3" w:rsidP="001A41F6">
      <w:pPr>
        <w:spacing w:after="180" w:line="280" w:lineRule="atLeast"/>
        <w:jc w:val="both"/>
        <w:rPr>
          <w:rFonts w:ascii="Georgia" w:hAnsi="Georgia"/>
          <w:sz w:val="18"/>
          <w:szCs w:val="20"/>
          <w:rtl/>
        </w:rPr>
      </w:pPr>
      <w:proofErr w:type="spellStart"/>
      <w:r w:rsidRPr="001A41F6">
        <w:rPr>
          <w:rFonts w:ascii="Georgia" w:hAnsi="Georgia" w:hint="cs"/>
          <w:sz w:val="18"/>
          <w:szCs w:val="20"/>
          <w:rtl/>
        </w:rPr>
        <w:t>ז</w:t>
      </w:r>
      <w:r w:rsidRPr="001A41F6">
        <w:rPr>
          <w:rFonts w:ascii="Georgia" w:hAnsi="Georgia"/>
          <w:sz w:val="18"/>
          <w:szCs w:val="20"/>
          <w:rtl/>
        </w:rPr>
        <w:t>ונטג</w:t>
      </w:r>
      <w:proofErr w:type="spellEnd"/>
      <w:r w:rsidRPr="001A41F6">
        <w:rPr>
          <w:rFonts w:ascii="Georgia" w:hAnsi="Georgia" w:hint="cs"/>
          <w:sz w:val="18"/>
          <w:szCs w:val="20"/>
          <w:rtl/>
        </w:rPr>
        <w:t xml:space="preserve"> היא שהשמיעה את הביקורת החריפה ביותר על הצילום הדוקומנטרי.</w:t>
      </w:r>
      <w:r w:rsidRPr="001A41F6">
        <w:rPr>
          <w:rFonts w:ascii="Georgia" w:hAnsi="Georgia"/>
          <w:sz w:val="18"/>
          <w:szCs w:val="20"/>
          <w:rtl/>
        </w:rPr>
        <w:t xml:space="preserve"> בספרה</w:t>
      </w:r>
      <w:r w:rsidRPr="001A41F6">
        <w:rPr>
          <w:rFonts w:ascii="Georgia" w:hAnsi="Georgia" w:hint="cs"/>
          <w:sz w:val="18"/>
          <w:szCs w:val="20"/>
          <w:rtl/>
        </w:rPr>
        <w:t xml:space="preserve"> </w:t>
      </w:r>
      <w:r w:rsidRPr="001A41F6">
        <w:rPr>
          <w:rFonts w:ascii="Georgia" w:hAnsi="Georgia"/>
          <w:b/>
          <w:bCs/>
          <w:sz w:val="18"/>
          <w:szCs w:val="20"/>
          <w:rtl/>
        </w:rPr>
        <w:t>הצילום כראי התקופה</w:t>
      </w:r>
      <w:r w:rsidRPr="001A41F6">
        <w:rPr>
          <w:rFonts w:ascii="Georgia" w:hAnsi="Georgia" w:hint="cs"/>
          <w:sz w:val="18"/>
          <w:szCs w:val="20"/>
          <w:rtl/>
        </w:rPr>
        <w:t xml:space="preserve"> (</w:t>
      </w:r>
      <w:r w:rsidRPr="001A41F6">
        <w:rPr>
          <w:rFonts w:ascii="Georgia" w:eastAsia="Calibri" w:hAnsi="Georgia"/>
          <w:color w:val="000000"/>
          <w:sz w:val="18"/>
          <w:szCs w:val="20"/>
          <w:rtl/>
        </w:rPr>
        <w:t>1979</w:t>
      </w:r>
      <w:r w:rsidRPr="001A41F6">
        <w:rPr>
          <w:rFonts w:ascii="Georgia" w:hAnsi="Georgia" w:hint="cs"/>
          <w:sz w:val="18"/>
          <w:szCs w:val="20"/>
          <w:rtl/>
        </w:rPr>
        <w:t>)</w:t>
      </w:r>
      <w:r w:rsidRPr="001A41F6">
        <w:rPr>
          <w:rFonts w:ascii="Georgia" w:hAnsi="Georgia"/>
          <w:sz w:val="18"/>
          <w:szCs w:val="20"/>
          <w:rtl/>
        </w:rPr>
        <w:t xml:space="preserve"> </w:t>
      </w:r>
      <w:r w:rsidRPr="001A41F6">
        <w:rPr>
          <w:rFonts w:ascii="Georgia" w:hAnsi="Georgia" w:hint="cs"/>
          <w:sz w:val="18"/>
          <w:szCs w:val="20"/>
          <w:rtl/>
        </w:rPr>
        <w:t>טענה</w:t>
      </w:r>
      <w:r w:rsidRPr="001A41F6">
        <w:rPr>
          <w:rFonts w:ascii="Georgia" w:hAnsi="Georgia"/>
          <w:sz w:val="18"/>
          <w:szCs w:val="20"/>
          <w:rtl/>
        </w:rPr>
        <w:t xml:space="preserve"> כי </w:t>
      </w:r>
      <w:r w:rsidRPr="001A41F6">
        <w:rPr>
          <w:rFonts w:ascii="Georgia" w:hAnsi="Georgia" w:hint="cs"/>
          <w:sz w:val="18"/>
          <w:szCs w:val="20"/>
          <w:rtl/>
        </w:rPr>
        <w:t>אף ש</w:t>
      </w:r>
      <w:r w:rsidRPr="001A41F6">
        <w:rPr>
          <w:rFonts w:ascii="Georgia" w:hAnsi="Georgia"/>
          <w:sz w:val="18"/>
          <w:szCs w:val="20"/>
          <w:rtl/>
        </w:rPr>
        <w:t>בעבר נדמה היה שצילומים דוקומנטריים יכולים לתעד עוולות ול</w:t>
      </w:r>
      <w:r w:rsidRPr="001A41F6">
        <w:rPr>
          <w:rFonts w:ascii="Georgia" w:hAnsi="Georgia" w:hint="cs"/>
          <w:sz w:val="18"/>
          <w:szCs w:val="20"/>
          <w:rtl/>
        </w:rPr>
        <w:t xml:space="preserve">עורר </w:t>
      </w:r>
      <w:r w:rsidRPr="001A41F6">
        <w:rPr>
          <w:rFonts w:ascii="Georgia" w:hAnsi="Georgia"/>
          <w:sz w:val="18"/>
          <w:szCs w:val="20"/>
          <w:rtl/>
        </w:rPr>
        <w:t>אצל הצופה</w:t>
      </w:r>
      <w:r w:rsidRPr="001A41F6" w:rsidDel="00982003">
        <w:rPr>
          <w:rFonts w:ascii="Georgia" w:hAnsi="Georgia"/>
          <w:sz w:val="18"/>
          <w:szCs w:val="20"/>
          <w:rtl/>
        </w:rPr>
        <w:t xml:space="preserve"> </w:t>
      </w:r>
      <w:r w:rsidRPr="001A41F6">
        <w:rPr>
          <w:rFonts w:ascii="Georgia" w:hAnsi="Georgia"/>
          <w:sz w:val="18"/>
          <w:szCs w:val="20"/>
          <w:rtl/>
        </w:rPr>
        <w:t xml:space="preserve">תגובה אתית ומעורבת, הרי </w:t>
      </w:r>
      <w:r w:rsidRPr="001A41F6">
        <w:rPr>
          <w:rFonts w:ascii="Georgia" w:hAnsi="Georgia" w:hint="cs"/>
          <w:sz w:val="18"/>
          <w:szCs w:val="20"/>
          <w:rtl/>
        </w:rPr>
        <w:t>במחצית השנייה של המאה ה-20 אבדה יכולת זו, משום ש</w:t>
      </w:r>
      <w:r w:rsidRPr="001A41F6">
        <w:rPr>
          <w:rFonts w:ascii="Georgia" w:hAnsi="Georgia"/>
          <w:sz w:val="18"/>
          <w:szCs w:val="20"/>
          <w:rtl/>
        </w:rPr>
        <w:t xml:space="preserve">ייצוגים ויזואליים של סבל הפכו נפוצים </w:t>
      </w:r>
      <w:r w:rsidRPr="001A41F6">
        <w:rPr>
          <w:rFonts w:ascii="Georgia" w:hAnsi="Georgia" w:hint="cs"/>
          <w:sz w:val="18"/>
          <w:szCs w:val="20"/>
          <w:rtl/>
        </w:rPr>
        <w:t xml:space="preserve">כל כך. צילומים דוקומנטריים </w:t>
      </w:r>
      <w:r w:rsidRPr="001A41F6">
        <w:rPr>
          <w:rFonts w:ascii="Georgia" w:hAnsi="Georgia"/>
          <w:sz w:val="18"/>
          <w:szCs w:val="20"/>
          <w:rtl/>
        </w:rPr>
        <w:t xml:space="preserve">הפכו מקושרים באופן מהותי לרדיפה אחרי סנסציות, </w:t>
      </w:r>
      <w:r w:rsidRPr="001A41F6">
        <w:rPr>
          <w:rFonts w:ascii="Georgia" w:hAnsi="Georgia" w:hint="cs"/>
          <w:sz w:val="18"/>
          <w:szCs w:val="20"/>
          <w:rtl/>
        </w:rPr>
        <w:t>וה</w:t>
      </w:r>
      <w:r w:rsidRPr="001A41F6">
        <w:rPr>
          <w:rFonts w:ascii="Georgia" w:hAnsi="Georgia"/>
          <w:sz w:val="18"/>
          <w:szCs w:val="20"/>
          <w:rtl/>
        </w:rPr>
        <w:t xml:space="preserve">דימויים </w:t>
      </w:r>
      <w:r w:rsidRPr="001A41F6">
        <w:rPr>
          <w:rFonts w:ascii="Georgia" w:hAnsi="Georgia" w:hint="cs"/>
          <w:sz w:val="18"/>
          <w:szCs w:val="20"/>
          <w:rtl/>
        </w:rPr>
        <w:t>ה</w:t>
      </w:r>
      <w:r w:rsidRPr="001A41F6">
        <w:rPr>
          <w:rFonts w:ascii="Georgia" w:hAnsi="Georgia"/>
          <w:sz w:val="18"/>
          <w:szCs w:val="20"/>
          <w:rtl/>
        </w:rPr>
        <w:t>סנסציוניים</w:t>
      </w:r>
      <w:r w:rsidRPr="001A41F6">
        <w:rPr>
          <w:rFonts w:ascii="Georgia" w:hAnsi="Georgia" w:hint="cs"/>
          <w:sz w:val="18"/>
          <w:szCs w:val="20"/>
          <w:rtl/>
        </w:rPr>
        <w:t>, כך היא אומרת,</w:t>
      </w:r>
      <w:r w:rsidRPr="001A41F6">
        <w:rPr>
          <w:rFonts w:ascii="Georgia" w:hAnsi="Georgia"/>
          <w:sz w:val="18"/>
          <w:szCs w:val="20"/>
          <w:rtl/>
        </w:rPr>
        <w:t xml:space="preserve"> </w:t>
      </w:r>
      <w:r w:rsidRPr="001A41F6">
        <w:rPr>
          <w:rFonts w:ascii="Georgia" w:hAnsi="Georgia" w:hint="cs"/>
          <w:sz w:val="18"/>
          <w:szCs w:val="20"/>
          <w:rtl/>
        </w:rPr>
        <w:t xml:space="preserve">עיצבו בקהל הרחב </w:t>
      </w:r>
      <w:r w:rsidRPr="001A41F6">
        <w:rPr>
          <w:rFonts w:ascii="Georgia" w:hAnsi="Georgia"/>
          <w:sz w:val="18"/>
          <w:szCs w:val="20"/>
          <w:rtl/>
        </w:rPr>
        <w:t>"יחס מציצני כרוני" כלפי העולם</w:t>
      </w:r>
      <w:r w:rsidRPr="001A41F6">
        <w:rPr>
          <w:rFonts w:ascii="Georgia" w:hAnsi="Georgia" w:hint="cs"/>
          <w:sz w:val="18"/>
          <w:szCs w:val="20"/>
          <w:rtl/>
        </w:rPr>
        <w:t>,</w:t>
      </w:r>
      <w:r w:rsidRPr="001A41F6">
        <w:rPr>
          <w:rFonts w:ascii="Georgia" w:hAnsi="Georgia"/>
          <w:sz w:val="18"/>
          <w:szCs w:val="20"/>
          <w:rtl/>
        </w:rPr>
        <w:t xml:space="preserve"> במקום להגביר את תחושת הסולידריות והמעורבות האישית.</w:t>
      </w:r>
      <w:r w:rsidRPr="001A41F6">
        <w:rPr>
          <w:rFonts w:ascii="Georgia" w:hAnsi="Georgia" w:hint="cs"/>
          <w:sz w:val="18"/>
          <w:szCs w:val="20"/>
          <w:rtl/>
        </w:rPr>
        <w:t xml:space="preserve"> </w:t>
      </w:r>
      <w:r w:rsidRPr="001A41F6">
        <w:rPr>
          <w:rFonts w:ascii="Georgia" w:hAnsi="Georgia"/>
          <w:sz w:val="18"/>
          <w:szCs w:val="20"/>
          <w:rtl/>
        </w:rPr>
        <w:t xml:space="preserve">בכיוון דומה </w:t>
      </w:r>
      <w:r w:rsidRPr="001A41F6">
        <w:rPr>
          <w:rFonts w:ascii="Georgia" w:hAnsi="Georgia" w:hint="cs"/>
          <w:sz w:val="18"/>
          <w:szCs w:val="20"/>
          <w:rtl/>
        </w:rPr>
        <w:t>הקשתה</w:t>
      </w:r>
      <w:r w:rsidRPr="001A41F6">
        <w:rPr>
          <w:rFonts w:ascii="Georgia" w:hAnsi="Georgia"/>
          <w:sz w:val="18"/>
          <w:szCs w:val="20"/>
          <w:rtl/>
        </w:rPr>
        <w:t xml:space="preserve"> מרתה </w:t>
      </w:r>
      <w:proofErr w:type="spellStart"/>
      <w:r w:rsidRPr="001A41F6">
        <w:rPr>
          <w:rFonts w:ascii="Georgia" w:hAnsi="Georgia"/>
          <w:sz w:val="18"/>
          <w:szCs w:val="20"/>
          <w:rtl/>
        </w:rPr>
        <w:t>רסלר</w:t>
      </w:r>
      <w:proofErr w:type="spellEnd"/>
      <w:r w:rsidRPr="001A41F6">
        <w:rPr>
          <w:rFonts w:ascii="Georgia" w:hAnsi="Georgia" w:hint="cs"/>
          <w:sz w:val="18"/>
          <w:szCs w:val="20"/>
          <w:rtl/>
        </w:rPr>
        <w:t xml:space="preserve"> (2006/1981)</w:t>
      </w:r>
      <w:r w:rsidRPr="001A41F6">
        <w:rPr>
          <w:rFonts w:ascii="Georgia" w:hAnsi="Georgia"/>
          <w:sz w:val="18"/>
          <w:szCs w:val="20"/>
          <w:rtl/>
        </w:rPr>
        <w:t xml:space="preserve"> בשאלה אם צילום דוקומנטרי יכול לדווח באופן אמיתי על המציאות. לטענתה, הצילום מציע רק סימנים ריקים למצבו של האדם</w:t>
      </w:r>
      <w:r w:rsidRPr="001A41F6">
        <w:rPr>
          <w:rFonts w:ascii="Georgia" w:hAnsi="Georgia" w:hint="cs"/>
          <w:sz w:val="18"/>
          <w:szCs w:val="20"/>
          <w:rtl/>
        </w:rPr>
        <w:t>,</w:t>
      </w:r>
      <w:r w:rsidRPr="001A41F6">
        <w:rPr>
          <w:rFonts w:ascii="Georgia" w:hAnsi="Georgia"/>
          <w:sz w:val="18"/>
          <w:szCs w:val="20"/>
          <w:rtl/>
        </w:rPr>
        <w:t xml:space="preserve"> והאופי הפתוח תמיד של </w:t>
      </w:r>
      <w:r w:rsidRPr="001A41F6">
        <w:rPr>
          <w:rFonts w:ascii="Georgia" w:hAnsi="Georgia"/>
          <w:sz w:val="18"/>
          <w:szCs w:val="20"/>
          <w:rtl/>
        </w:rPr>
        <w:lastRenderedPageBreak/>
        <w:t>תמונות מקשה מא</w:t>
      </w:r>
      <w:r w:rsidRPr="001A41F6">
        <w:rPr>
          <w:rFonts w:ascii="Georgia" w:hAnsi="Georgia" w:hint="cs"/>
          <w:sz w:val="18"/>
          <w:szCs w:val="20"/>
          <w:rtl/>
        </w:rPr>
        <w:t>ו</w:t>
      </w:r>
      <w:r w:rsidRPr="001A41F6">
        <w:rPr>
          <w:rFonts w:ascii="Georgia" w:hAnsi="Georgia"/>
          <w:sz w:val="18"/>
          <w:szCs w:val="20"/>
          <w:rtl/>
        </w:rPr>
        <w:t>ד לעשות בו שימוש לאקטיביזם חברתי. "החשיפה, החמלה, הזעקה, של הצילום התיעודי, שניזון מהתמסרות לשינוי ותיקון, היטשטשו והפכו לאקזוטיות, לתיירות, למציצנות, לפסיכולוגיזם ולמטפיזיקה, למרוץ אחר פרסום ולקרייריזם" (</w:t>
      </w:r>
      <w:proofErr w:type="spellStart"/>
      <w:r w:rsidRPr="001A41F6">
        <w:rPr>
          <w:rFonts w:ascii="Georgia" w:hAnsi="Georgia" w:hint="cs"/>
          <w:sz w:val="18"/>
          <w:szCs w:val="20"/>
          <w:rtl/>
        </w:rPr>
        <w:t>רסלר</w:t>
      </w:r>
      <w:proofErr w:type="spellEnd"/>
      <w:r w:rsidRPr="001A41F6">
        <w:rPr>
          <w:rFonts w:ascii="Georgia" w:hAnsi="Georgia" w:hint="cs"/>
          <w:sz w:val="18"/>
          <w:szCs w:val="20"/>
          <w:rtl/>
        </w:rPr>
        <w:t xml:space="preserve">, 2006, </w:t>
      </w:r>
      <w:r w:rsidRPr="001A41F6">
        <w:rPr>
          <w:rFonts w:ascii="Georgia" w:hAnsi="Georgia"/>
          <w:sz w:val="18"/>
          <w:szCs w:val="20"/>
          <w:rtl/>
        </w:rPr>
        <w:t xml:space="preserve">122). </w:t>
      </w:r>
      <w:r w:rsidRPr="001A41F6">
        <w:rPr>
          <w:rFonts w:ascii="Georgia" w:hAnsi="Georgia" w:hint="cs"/>
          <w:sz w:val="18"/>
          <w:szCs w:val="20"/>
          <w:rtl/>
        </w:rPr>
        <w:t>טענה זו מדגישה את ההשפעה המרגיעה שיש ל</w:t>
      </w:r>
      <w:r w:rsidRPr="001A41F6">
        <w:rPr>
          <w:rFonts w:ascii="Georgia" w:hAnsi="Georgia"/>
          <w:sz w:val="18"/>
          <w:szCs w:val="20"/>
          <w:rtl/>
        </w:rPr>
        <w:t>צילום דוקומנטרי</w:t>
      </w:r>
      <w:r w:rsidRPr="001A41F6">
        <w:rPr>
          <w:rFonts w:ascii="Georgia" w:hAnsi="Georgia" w:hint="cs"/>
          <w:sz w:val="18"/>
          <w:szCs w:val="20"/>
          <w:rtl/>
        </w:rPr>
        <w:t xml:space="preserve"> של זוועות או סבל של אחרים על הצופה.</w:t>
      </w:r>
      <w:r w:rsidRPr="001A41F6">
        <w:rPr>
          <w:rFonts w:ascii="Georgia" w:hAnsi="Georgia"/>
          <w:sz w:val="18"/>
          <w:szCs w:val="20"/>
          <w:rtl/>
        </w:rPr>
        <w:t xml:space="preserve"> </w:t>
      </w:r>
      <w:r w:rsidRPr="001A41F6">
        <w:rPr>
          <w:rFonts w:ascii="Georgia" w:hAnsi="Georgia" w:hint="cs"/>
          <w:sz w:val="18"/>
          <w:szCs w:val="20"/>
          <w:rtl/>
        </w:rPr>
        <w:t>מדובר בהשפעה מרגיעה מכיוון ש</w:t>
      </w:r>
      <w:r w:rsidRPr="001A41F6">
        <w:rPr>
          <w:rFonts w:ascii="Georgia" w:hAnsi="Georgia"/>
          <w:sz w:val="18"/>
          <w:szCs w:val="20"/>
          <w:rtl/>
        </w:rPr>
        <w:t xml:space="preserve">הצילום </w:t>
      </w:r>
      <w:r w:rsidRPr="001A41F6">
        <w:rPr>
          <w:rFonts w:ascii="Georgia" w:hAnsi="Georgia" w:hint="cs"/>
          <w:sz w:val="18"/>
          <w:szCs w:val="20"/>
          <w:rtl/>
        </w:rPr>
        <w:t xml:space="preserve">מדגיש את השוליות, הזרות והנחיתות של המצולמים ה"אחרים", ובכך הוא </w:t>
      </w:r>
      <w:r w:rsidRPr="001A41F6">
        <w:rPr>
          <w:rFonts w:ascii="Georgia" w:hAnsi="Georgia"/>
          <w:sz w:val="18"/>
          <w:szCs w:val="20"/>
          <w:rtl/>
        </w:rPr>
        <w:t>מאשר ומתקף את המרחק ש</w:t>
      </w:r>
      <w:r w:rsidRPr="001A41F6">
        <w:rPr>
          <w:rFonts w:ascii="Georgia" w:hAnsi="Georgia" w:hint="cs"/>
          <w:sz w:val="18"/>
          <w:szCs w:val="20"/>
          <w:rtl/>
        </w:rPr>
        <w:t>ל הצופים מאותם מצבי סבל</w:t>
      </w:r>
      <w:r w:rsidRPr="001A41F6">
        <w:rPr>
          <w:rFonts w:ascii="Georgia" w:hAnsi="Georgia"/>
          <w:sz w:val="18"/>
          <w:szCs w:val="20"/>
          <w:rtl/>
        </w:rPr>
        <w:t xml:space="preserve">. </w:t>
      </w:r>
    </w:p>
    <w:p w14:paraId="759EFF62" w14:textId="6278ABE7" w:rsidR="00C145D3" w:rsidRPr="001A41F6" w:rsidRDefault="00C145D3" w:rsidP="001A41F6">
      <w:pPr>
        <w:spacing w:after="180" w:line="280" w:lineRule="atLeast"/>
        <w:jc w:val="both"/>
        <w:rPr>
          <w:rFonts w:ascii="Georgia" w:hAnsi="Georgia"/>
          <w:sz w:val="18"/>
          <w:szCs w:val="20"/>
          <w:rtl/>
        </w:rPr>
      </w:pPr>
      <w:r w:rsidRPr="001A41F6">
        <w:rPr>
          <w:rFonts w:ascii="Georgia" w:hAnsi="Georgia" w:hint="cs"/>
          <w:sz w:val="18"/>
          <w:szCs w:val="20"/>
          <w:rtl/>
        </w:rPr>
        <w:t>הדרך שבה צילום יכול להרגיע את הצופה היא דרך מתוחכמת, שיכולה לעבור גם דרך יצירה של ייצוגים מפתים</w:t>
      </w:r>
      <w:r w:rsidRPr="001A41F6">
        <w:rPr>
          <w:rFonts w:ascii="Georgia" w:hAnsi="Georgia"/>
          <w:sz w:val="18"/>
          <w:szCs w:val="20"/>
          <w:rtl/>
        </w:rPr>
        <w:t xml:space="preserve">. </w:t>
      </w:r>
      <w:proofErr w:type="spellStart"/>
      <w:r w:rsidRPr="001A41F6">
        <w:rPr>
          <w:rFonts w:ascii="Georgia" w:hAnsi="Georgia" w:hint="cs"/>
          <w:sz w:val="18"/>
          <w:szCs w:val="20"/>
          <w:rtl/>
        </w:rPr>
        <w:t>ז</w:t>
      </w:r>
      <w:r w:rsidRPr="001A41F6">
        <w:rPr>
          <w:rFonts w:ascii="Georgia" w:hAnsi="Georgia"/>
          <w:sz w:val="18"/>
          <w:szCs w:val="20"/>
          <w:rtl/>
        </w:rPr>
        <w:t>ונטג</w:t>
      </w:r>
      <w:proofErr w:type="spellEnd"/>
      <w:r w:rsidRPr="001A41F6">
        <w:rPr>
          <w:rFonts w:ascii="Georgia" w:hAnsi="Georgia" w:hint="cs"/>
          <w:sz w:val="18"/>
          <w:szCs w:val="20"/>
          <w:rtl/>
        </w:rPr>
        <w:t xml:space="preserve"> ה</w:t>
      </w:r>
      <w:r w:rsidRPr="001A41F6">
        <w:rPr>
          <w:rFonts w:ascii="Georgia" w:hAnsi="Georgia"/>
          <w:sz w:val="18"/>
          <w:szCs w:val="20"/>
          <w:rtl/>
        </w:rPr>
        <w:t xml:space="preserve">דגימה את הסכנה האורבת לצילום הדוקומנטרי אשר משחק לידיה של המשיכה אל הדוחה, הלא מוסרי והמבחיל, באמצעות קטע מתוך </w:t>
      </w:r>
      <w:r w:rsidRPr="001A41F6">
        <w:rPr>
          <w:rFonts w:ascii="Georgia" w:hAnsi="Georgia"/>
          <w:b/>
          <w:bCs/>
          <w:sz w:val="18"/>
          <w:szCs w:val="20"/>
          <w:rtl/>
        </w:rPr>
        <w:t xml:space="preserve">המדינה </w:t>
      </w:r>
      <w:r w:rsidRPr="001A41F6">
        <w:rPr>
          <w:rFonts w:ascii="Georgia" w:hAnsi="Georgia"/>
          <w:sz w:val="18"/>
          <w:szCs w:val="20"/>
          <w:rtl/>
        </w:rPr>
        <w:t xml:space="preserve">לאפלטון. בקטע מספר סוקרטס על </w:t>
      </w:r>
      <w:proofErr w:type="spellStart"/>
      <w:r w:rsidRPr="001A41F6">
        <w:rPr>
          <w:rFonts w:ascii="Georgia" w:hAnsi="Georgia"/>
          <w:sz w:val="18"/>
          <w:szCs w:val="20"/>
          <w:rtl/>
        </w:rPr>
        <w:t>לאוניטוס</w:t>
      </w:r>
      <w:proofErr w:type="spellEnd"/>
      <w:r w:rsidRPr="001A41F6">
        <w:rPr>
          <w:rFonts w:ascii="Georgia" w:hAnsi="Georgia" w:hint="cs"/>
          <w:sz w:val="18"/>
          <w:szCs w:val="20"/>
          <w:rtl/>
        </w:rPr>
        <w:t>,</w:t>
      </w:r>
      <w:r w:rsidRPr="001A41F6">
        <w:rPr>
          <w:rFonts w:ascii="Georgia" w:hAnsi="Georgia"/>
          <w:sz w:val="18"/>
          <w:szCs w:val="20"/>
          <w:rtl/>
        </w:rPr>
        <w:t xml:space="preserve"> אשר נתקל בדרכו בגופות של פושעים המוטלות על הקרקע ולידן התליין. </w:t>
      </w:r>
    </w:p>
    <w:p w14:paraId="6FB8459D" w14:textId="77777777" w:rsidR="00C145D3" w:rsidRPr="001A41F6" w:rsidRDefault="00C145D3" w:rsidP="001C52BE">
      <w:pPr>
        <w:spacing w:after="180" w:line="240" w:lineRule="atLeast"/>
        <w:ind w:left="567"/>
        <w:jc w:val="both"/>
        <w:rPr>
          <w:rFonts w:ascii="Georgia" w:eastAsia="Frank Ruhl Libre" w:hAnsi="Georgia"/>
          <w:sz w:val="18"/>
          <w:szCs w:val="20"/>
          <w:rtl/>
        </w:rPr>
      </w:pPr>
      <w:r w:rsidRPr="001A41F6">
        <w:rPr>
          <w:rFonts w:ascii="Georgia" w:eastAsia="Frank Ruhl Libre" w:hAnsi="Georgia"/>
          <w:sz w:val="18"/>
          <w:szCs w:val="20"/>
          <w:rtl/>
        </w:rPr>
        <w:t xml:space="preserve">הוא רצה לגשת ולהביט בהן, אבל בו בזמן הוא נגעל וניסה להפנות את מבטו. הוא נאבק זמן מה עם עצמו וכיסה על עיניו, אך לבסוף התשוקה </w:t>
      </w:r>
      <w:proofErr w:type="spellStart"/>
      <w:r w:rsidRPr="001A41F6">
        <w:rPr>
          <w:rFonts w:ascii="Georgia" w:eastAsia="Frank Ruhl Libre" w:hAnsi="Georgia"/>
          <w:sz w:val="18"/>
          <w:szCs w:val="20"/>
          <w:rtl/>
        </w:rPr>
        <w:t>היתה</w:t>
      </w:r>
      <w:proofErr w:type="spellEnd"/>
      <w:r w:rsidRPr="001A41F6">
        <w:rPr>
          <w:rFonts w:ascii="Georgia" w:eastAsia="Frank Ruhl Libre" w:hAnsi="Georgia"/>
          <w:sz w:val="18"/>
          <w:szCs w:val="20"/>
          <w:rtl/>
        </w:rPr>
        <w:t xml:space="preserve"> חזקה ממנו. </w:t>
      </w:r>
      <w:proofErr w:type="spellStart"/>
      <w:r w:rsidRPr="001A41F6">
        <w:rPr>
          <w:rFonts w:ascii="Georgia" w:eastAsia="Frank Ruhl Libre" w:hAnsi="Georgia"/>
          <w:sz w:val="18"/>
          <w:szCs w:val="20"/>
          <w:rtl/>
        </w:rPr>
        <w:t>בפוקחו</w:t>
      </w:r>
      <w:proofErr w:type="spellEnd"/>
      <w:r w:rsidRPr="001A41F6">
        <w:rPr>
          <w:rFonts w:ascii="Georgia" w:eastAsia="Frank Ruhl Libre" w:hAnsi="Georgia"/>
          <w:sz w:val="18"/>
          <w:szCs w:val="20"/>
          <w:rtl/>
        </w:rPr>
        <w:t xml:space="preserve"> את עיניו לרווחה, הוא רץ אל הגופות וקרא, "הא לכן, ארורות תהיו, הזינו עצמכן במראה המלבב". (</w:t>
      </w:r>
      <w:proofErr w:type="spellStart"/>
      <w:r w:rsidRPr="001A41F6">
        <w:rPr>
          <w:rFonts w:ascii="Georgia" w:eastAsia="Frank Ruhl Libre" w:hAnsi="Georgia" w:hint="cs"/>
          <w:sz w:val="18"/>
          <w:szCs w:val="20"/>
          <w:rtl/>
        </w:rPr>
        <w:t>זונטג</w:t>
      </w:r>
      <w:proofErr w:type="spellEnd"/>
      <w:r w:rsidRPr="001A41F6">
        <w:rPr>
          <w:rFonts w:ascii="Georgia" w:eastAsia="Frank Ruhl Libre" w:hAnsi="Georgia" w:hint="cs"/>
          <w:sz w:val="18"/>
          <w:szCs w:val="20"/>
          <w:rtl/>
        </w:rPr>
        <w:t xml:space="preserve">, 1979, </w:t>
      </w:r>
      <w:r w:rsidRPr="001A41F6">
        <w:rPr>
          <w:rFonts w:ascii="Georgia" w:eastAsia="Frank Ruhl Libre" w:hAnsi="Georgia"/>
          <w:sz w:val="18"/>
          <w:szCs w:val="20"/>
          <w:rtl/>
        </w:rPr>
        <w:t xml:space="preserve">83). </w:t>
      </w:r>
    </w:p>
    <w:p w14:paraId="0B539159" w14:textId="0BB4E7FE" w:rsidR="00C145D3" w:rsidRPr="001A41F6" w:rsidRDefault="00C145D3" w:rsidP="001A41F6">
      <w:pPr>
        <w:spacing w:after="180" w:line="280" w:lineRule="atLeast"/>
        <w:jc w:val="both"/>
        <w:rPr>
          <w:rFonts w:ascii="Georgia" w:eastAsia="Frank Ruhl Libre" w:hAnsi="Georgia"/>
          <w:sz w:val="18"/>
          <w:szCs w:val="20"/>
          <w:rtl/>
        </w:rPr>
      </w:pPr>
      <w:r w:rsidRPr="001A41F6">
        <w:rPr>
          <w:rFonts w:ascii="Georgia" w:eastAsia="Frank Ruhl Libre" w:hAnsi="Georgia"/>
          <w:sz w:val="18"/>
          <w:szCs w:val="20"/>
          <w:rtl/>
        </w:rPr>
        <w:t>העיניים הופכות "ארורות" מכיוון שהן מתאוות לדבר שהתבונה מבקשת להימנע ממנו. האסתטיזציה של הצילום המציג סבל, ש</w:t>
      </w:r>
      <w:r w:rsidR="009D6D08">
        <w:rPr>
          <w:rFonts w:ascii="Georgia" w:eastAsia="Frank Ruhl Libre" w:hAnsi="Georgia" w:hint="cs"/>
          <w:sz w:val="18"/>
          <w:szCs w:val="20"/>
          <w:rtl/>
        </w:rPr>
        <w:t>י</w:t>
      </w:r>
      <w:r w:rsidRPr="001A41F6">
        <w:rPr>
          <w:rFonts w:ascii="Georgia" w:eastAsia="Frank Ruhl Libre" w:hAnsi="Georgia"/>
          <w:sz w:val="18"/>
          <w:szCs w:val="20"/>
          <w:rtl/>
        </w:rPr>
        <w:t xml:space="preserve">געון, אכזריות ועוני, אומרת </w:t>
      </w:r>
      <w:proofErr w:type="spellStart"/>
      <w:r w:rsidRPr="001A41F6">
        <w:rPr>
          <w:rFonts w:ascii="Georgia" w:eastAsia="Frank Ruhl Libre" w:hAnsi="Georgia" w:hint="cs"/>
          <w:sz w:val="18"/>
          <w:szCs w:val="20"/>
          <w:rtl/>
        </w:rPr>
        <w:t>ז</w:t>
      </w:r>
      <w:r w:rsidRPr="001A41F6">
        <w:rPr>
          <w:rFonts w:ascii="Georgia" w:eastAsia="Frank Ruhl Libre" w:hAnsi="Georgia"/>
          <w:sz w:val="18"/>
          <w:szCs w:val="20"/>
          <w:rtl/>
        </w:rPr>
        <w:t>ונטג</w:t>
      </w:r>
      <w:proofErr w:type="spellEnd"/>
      <w:r w:rsidRPr="001A41F6">
        <w:rPr>
          <w:rFonts w:ascii="Georgia" w:eastAsia="Frank Ruhl Libre" w:hAnsi="Georgia"/>
          <w:sz w:val="18"/>
          <w:szCs w:val="20"/>
          <w:rtl/>
        </w:rPr>
        <w:t>, הופכת את המבט בתמונות לאישי ופרברטי</w:t>
      </w:r>
      <w:r w:rsidRPr="001A41F6">
        <w:rPr>
          <w:rFonts w:ascii="Georgia" w:eastAsia="Frank Ruhl Libre" w:hAnsi="Georgia" w:hint="cs"/>
          <w:sz w:val="18"/>
          <w:szCs w:val="20"/>
          <w:rtl/>
        </w:rPr>
        <w:t>,</w:t>
      </w:r>
      <w:r w:rsidRPr="001A41F6">
        <w:rPr>
          <w:rFonts w:ascii="Georgia" w:eastAsia="Frank Ruhl Libre" w:hAnsi="Georgia"/>
          <w:sz w:val="18"/>
          <w:szCs w:val="20"/>
          <w:rtl/>
        </w:rPr>
        <w:t xml:space="preserve"> במקום </w:t>
      </w:r>
      <w:r w:rsidRPr="001A41F6">
        <w:rPr>
          <w:rFonts w:ascii="Georgia" w:eastAsia="Frank Ruhl Libre" w:hAnsi="Georgia" w:hint="cs"/>
          <w:sz w:val="18"/>
          <w:szCs w:val="20"/>
          <w:rtl/>
        </w:rPr>
        <w:t xml:space="preserve">שיהיה </w:t>
      </w:r>
      <w:r w:rsidRPr="001A41F6">
        <w:rPr>
          <w:rFonts w:ascii="Georgia" w:eastAsia="Frank Ruhl Libre" w:hAnsi="Georgia"/>
          <w:sz w:val="18"/>
          <w:szCs w:val="20"/>
          <w:rtl/>
        </w:rPr>
        <w:t xml:space="preserve">חברתי ומוסרי. </w:t>
      </w:r>
    </w:p>
    <w:p w14:paraId="1FFBB9CF" w14:textId="6CA56FD9" w:rsidR="00C145D3" w:rsidRPr="001A41F6" w:rsidRDefault="00C145D3" w:rsidP="001A41F6">
      <w:pPr>
        <w:spacing w:after="180" w:line="280" w:lineRule="atLeast"/>
        <w:jc w:val="both"/>
        <w:rPr>
          <w:rFonts w:ascii="Georgia" w:eastAsia="Frank Ruhl Libre" w:hAnsi="Georgia"/>
          <w:sz w:val="18"/>
          <w:szCs w:val="20"/>
          <w:rtl/>
        </w:rPr>
      </w:pPr>
      <w:r w:rsidRPr="001A41F6">
        <w:rPr>
          <w:rFonts w:ascii="Georgia" w:eastAsia="Frank Ruhl Libre" w:hAnsi="Georgia"/>
          <w:sz w:val="18"/>
          <w:szCs w:val="20"/>
          <w:rtl/>
        </w:rPr>
        <w:t>דברי הביקורת הללו העלו לשיח סוגיות חשובות שהפכו מרכזיות בכל דיון על צילום</w:t>
      </w:r>
      <w:r w:rsidRPr="001A41F6">
        <w:rPr>
          <w:rFonts w:ascii="Georgia" w:eastAsia="Frank Ruhl Libre" w:hAnsi="Georgia" w:hint="cs"/>
          <w:sz w:val="18"/>
          <w:szCs w:val="20"/>
          <w:rtl/>
        </w:rPr>
        <w:t>:</w:t>
      </w:r>
      <w:r w:rsidRPr="001A41F6">
        <w:rPr>
          <w:rFonts w:ascii="Georgia" w:eastAsia="Frank Ruhl Libre" w:hAnsi="Georgia"/>
          <w:sz w:val="18"/>
          <w:szCs w:val="20"/>
          <w:rtl/>
        </w:rPr>
        <w:t xml:space="preserve"> מהם היחסים בין הסובייקט המצולם </w:t>
      </w:r>
      <w:r w:rsidRPr="001A41F6">
        <w:rPr>
          <w:rFonts w:ascii="Georgia" w:eastAsia="Frank Ruhl Libre" w:hAnsi="Georgia" w:hint="cs"/>
          <w:sz w:val="18"/>
          <w:szCs w:val="20"/>
          <w:rtl/>
        </w:rPr>
        <w:t xml:space="preserve">לבין </w:t>
      </w:r>
      <w:r w:rsidRPr="001A41F6">
        <w:rPr>
          <w:rFonts w:ascii="Georgia" w:eastAsia="Frank Ruhl Libre" w:hAnsi="Georgia"/>
          <w:sz w:val="18"/>
          <w:szCs w:val="20"/>
          <w:rtl/>
        </w:rPr>
        <w:t>התצלום, בין התצלום ל</w:t>
      </w:r>
      <w:r w:rsidRPr="001A41F6">
        <w:rPr>
          <w:rFonts w:ascii="Georgia" w:eastAsia="Frank Ruhl Libre" w:hAnsi="Georgia" w:hint="cs"/>
          <w:sz w:val="18"/>
          <w:szCs w:val="20"/>
          <w:rtl/>
        </w:rPr>
        <w:t>בין ה</w:t>
      </w:r>
      <w:r w:rsidRPr="001A41F6">
        <w:rPr>
          <w:rFonts w:ascii="Georgia" w:eastAsia="Frank Ruhl Libre" w:hAnsi="Georgia"/>
          <w:sz w:val="18"/>
          <w:szCs w:val="20"/>
          <w:rtl/>
        </w:rPr>
        <w:t xml:space="preserve">צופה, ובין דימויים ויזואליים לבין הבניות חברתיות הגמוניות ושינוי חברתי. עם זאת, </w:t>
      </w:r>
      <w:r w:rsidRPr="001A41F6">
        <w:rPr>
          <w:rFonts w:ascii="Georgia" w:eastAsia="Frank Ruhl Libre" w:hAnsi="Georgia" w:hint="cs"/>
          <w:sz w:val="18"/>
          <w:szCs w:val="20"/>
          <w:rtl/>
        </w:rPr>
        <w:t xml:space="preserve">במאה ה-21 לא ניתן להתעלם מהצילום או לבטל אותו. ואכן, </w:t>
      </w:r>
      <w:r w:rsidRPr="001A41F6">
        <w:rPr>
          <w:rFonts w:ascii="Georgia" w:eastAsia="Frank Ruhl Libre" w:hAnsi="Georgia"/>
          <w:sz w:val="18"/>
          <w:szCs w:val="20"/>
          <w:rtl/>
        </w:rPr>
        <w:t>בחיבור מאוחר יותר</w:t>
      </w:r>
      <w:r w:rsidRPr="001A41F6">
        <w:rPr>
          <w:rFonts w:ascii="Georgia" w:eastAsia="Frank Ruhl Libre" w:hAnsi="Georgia" w:hint="cs"/>
          <w:sz w:val="18"/>
          <w:szCs w:val="20"/>
          <w:rtl/>
        </w:rPr>
        <w:t xml:space="preserve"> שלה,</w:t>
      </w:r>
      <w:r w:rsidRPr="001A41F6">
        <w:rPr>
          <w:rFonts w:ascii="Georgia" w:eastAsia="Frank Ruhl Libre" w:hAnsi="Georgia" w:hint="cs"/>
          <w:b/>
          <w:bCs/>
          <w:sz w:val="18"/>
          <w:szCs w:val="20"/>
          <w:rtl/>
        </w:rPr>
        <w:t xml:space="preserve"> </w:t>
      </w:r>
      <w:r w:rsidRPr="001A41F6">
        <w:rPr>
          <w:rFonts w:ascii="Georgia" w:eastAsia="Frank Ruhl Libre" w:hAnsi="Georgia"/>
          <w:b/>
          <w:bCs/>
          <w:sz w:val="18"/>
          <w:szCs w:val="20"/>
          <w:rtl/>
        </w:rPr>
        <w:t>להתבונן בסבלם של אחרים</w:t>
      </w:r>
      <w:r w:rsidRPr="001A41F6">
        <w:rPr>
          <w:rFonts w:ascii="Georgia" w:eastAsia="Frank Ruhl Libre" w:hAnsi="Georgia"/>
          <w:sz w:val="18"/>
          <w:szCs w:val="20"/>
          <w:rtl/>
        </w:rPr>
        <w:t xml:space="preserve">, </w:t>
      </w:r>
      <w:r w:rsidRPr="001A41F6">
        <w:rPr>
          <w:rFonts w:ascii="Georgia" w:eastAsia="Frank Ruhl Libre" w:hAnsi="Georgia" w:hint="cs"/>
          <w:sz w:val="18"/>
          <w:szCs w:val="20"/>
          <w:rtl/>
        </w:rPr>
        <w:t>חזרה</w:t>
      </w:r>
      <w:r w:rsidRPr="001A41F6">
        <w:rPr>
          <w:rFonts w:ascii="Georgia" w:eastAsia="Frank Ruhl Libre" w:hAnsi="Georgia"/>
          <w:sz w:val="18"/>
          <w:szCs w:val="20"/>
          <w:rtl/>
        </w:rPr>
        <w:t xml:space="preserve"> בה </w:t>
      </w:r>
      <w:proofErr w:type="spellStart"/>
      <w:r w:rsidRPr="00B5577B">
        <w:rPr>
          <w:rFonts w:ascii="Georgia" w:eastAsia="Frank Ruhl Libre" w:hAnsi="Georgia" w:hint="cs"/>
          <w:sz w:val="18"/>
          <w:szCs w:val="20"/>
          <w:rtl/>
        </w:rPr>
        <w:t>זונטג</w:t>
      </w:r>
      <w:proofErr w:type="spellEnd"/>
      <w:r w:rsidRPr="00296A1B">
        <w:rPr>
          <w:rFonts w:ascii="Georgia" w:eastAsia="Frank Ruhl Libre" w:hAnsi="Georgia" w:hint="cs"/>
          <w:sz w:val="18"/>
          <w:szCs w:val="20"/>
          <w:rtl/>
        </w:rPr>
        <w:t xml:space="preserve"> </w:t>
      </w:r>
      <w:r w:rsidRPr="001A41F6">
        <w:rPr>
          <w:rFonts w:ascii="Georgia" w:eastAsia="Frank Ruhl Libre" w:hAnsi="Georgia" w:hint="cs"/>
          <w:sz w:val="18"/>
          <w:szCs w:val="20"/>
          <w:rtl/>
        </w:rPr>
        <w:t xml:space="preserve">(2005/2003) </w:t>
      </w:r>
      <w:r w:rsidRPr="001A41F6">
        <w:rPr>
          <w:rFonts w:ascii="Georgia" w:eastAsia="Frank Ruhl Libre" w:hAnsi="Georgia"/>
          <w:sz w:val="18"/>
          <w:szCs w:val="20"/>
          <w:rtl/>
        </w:rPr>
        <w:t xml:space="preserve">מהביקורת הנוקבת </w:t>
      </w:r>
      <w:r w:rsidRPr="001A41F6">
        <w:rPr>
          <w:rFonts w:ascii="Georgia" w:eastAsia="Frank Ruhl Libre" w:hAnsi="Georgia" w:hint="cs"/>
          <w:sz w:val="18"/>
          <w:szCs w:val="20"/>
          <w:rtl/>
        </w:rPr>
        <w:t>ו</w:t>
      </w:r>
      <w:r w:rsidRPr="001A41F6">
        <w:rPr>
          <w:rFonts w:ascii="Georgia" w:eastAsia="Frank Ruhl Libre" w:hAnsi="Georgia"/>
          <w:sz w:val="18"/>
          <w:szCs w:val="20"/>
          <w:rtl/>
        </w:rPr>
        <w:t xml:space="preserve">לפיה היכולת להגיב באופן מוסרי לצילום דוקומנטרי נשחקת על ידי הפצת תמונות גסות ומזעזעות. היא </w:t>
      </w:r>
      <w:r w:rsidRPr="001A41F6">
        <w:rPr>
          <w:rFonts w:ascii="Georgia" w:eastAsia="Frank Ruhl Libre" w:hAnsi="Georgia" w:hint="cs"/>
          <w:sz w:val="18"/>
          <w:szCs w:val="20"/>
          <w:rtl/>
        </w:rPr>
        <w:t>כינתה</w:t>
      </w:r>
      <w:r w:rsidRPr="001A41F6">
        <w:rPr>
          <w:rFonts w:ascii="Georgia" w:eastAsia="Frank Ruhl Libre" w:hAnsi="Georgia"/>
          <w:sz w:val="18"/>
          <w:szCs w:val="20"/>
          <w:rtl/>
        </w:rPr>
        <w:t xml:space="preserve"> את הביקורת המוקדמת שלה </w:t>
      </w:r>
      <w:r w:rsidRPr="001A41F6">
        <w:rPr>
          <w:rFonts w:ascii="Georgia" w:eastAsia="Frank Ruhl Libre" w:hAnsi="Georgia" w:hint="cs"/>
          <w:sz w:val="18"/>
          <w:szCs w:val="20"/>
          <w:rtl/>
        </w:rPr>
        <w:t>"</w:t>
      </w:r>
      <w:r w:rsidRPr="001A41F6">
        <w:rPr>
          <w:rFonts w:ascii="Georgia" w:eastAsia="Frank Ruhl Libre" w:hAnsi="Georgia"/>
          <w:sz w:val="18"/>
          <w:szCs w:val="20"/>
          <w:rtl/>
        </w:rPr>
        <w:t>שמרנית</w:t>
      </w:r>
      <w:r w:rsidRPr="001A41F6">
        <w:rPr>
          <w:rFonts w:ascii="Georgia" w:eastAsia="Frank Ruhl Libre" w:hAnsi="Georgia" w:hint="cs"/>
          <w:sz w:val="18"/>
          <w:szCs w:val="20"/>
          <w:rtl/>
        </w:rPr>
        <w:t>", ואמרה: "</w:t>
      </w:r>
      <w:r w:rsidRPr="001A41F6">
        <w:rPr>
          <w:rFonts w:ascii="Georgia" w:eastAsia="Frank Ruhl Libre" w:hAnsi="Georgia"/>
          <w:sz w:val="18"/>
          <w:szCs w:val="20"/>
          <w:rtl/>
        </w:rPr>
        <w:t>הניחו לתמונות האכזריות לרדוף אותנו. גם אם הן רק סמליות, ואינן יכולות להקיף את מרבית המציאות אליה הן מתייחסות, הן עדיין ממלאות תפקיד חיוני</w:t>
      </w:r>
      <w:r w:rsidRPr="001A41F6">
        <w:rPr>
          <w:rFonts w:ascii="Georgia" w:eastAsia="Frank Ruhl Libre" w:hAnsi="Georgia" w:hint="cs"/>
          <w:sz w:val="18"/>
          <w:szCs w:val="20"/>
          <w:rtl/>
        </w:rPr>
        <w:t>"</w:t>
      </w:r>
      <w:r w:rsidRPr="001A41F6">
        <w:rPr>
          <w:rFonts w:ascii="Georgia" w:eastAsia="Frank Ruhl Libre" w:hAnsi="Georgia"/>
          <w:sz w:val="18"/>
          <w:szCs w:val="20"/>
          <w:rtl/>
        </w:rPr>
        <w:t xml:space="preserve"> (</w:t>
      </w:r>
      <w:proofErr w:type="spellStart"/>
      <w:r w:rsidRPr="001A41F6">
        <w:rPr>
          <w:rFonts w:ascii="Georgia" w:eastAsia="Frank Ruhl Libre" w:hAnsi="Georgia" w:hint="cs"/>
          <w:sz w:val="18"/>
          <w:szCs w:val="20"/>
          <w:rtl/>
        </w:rPr>
        <w:t>זונטג</w:t>
      </w:r>
      <w:proofErr w:type="spellEnd"/>
      <w:r w:rsidRPr="001A41F6">
        <w:rPr>
          <w:rFonts w:ascii="Georgia" w:eastAsia="Frank Ruhl Libre" w:hAnsi="Georgia" w:hint="cs"/>
          <w:sz w:val="18"/>
          <w:szCs w:val="20"/>
          <w:rtl/>
        </w:rPr>
        <w:t xml:space="preserve">, 2005/2003, </w:t>
      </w:r>
      <w:r w:rsidRPr="001A41F6">
        <w:rPr>
          <w:rFonts w:ascii="Georgia" w:eastAsia="Frank Ruhl Libre" w:hAnsi="Georgia"/>
          <w:sz w:val="18"/>
          <w:szCs w:val="20"/>
          <w:rtl/>
        </w:rPr>
        <w:t xml:space="preserve">97). בניגוד למרתה </w:t>
      </w:r>
      <w:proofErr w:type="spellStart"/>
      <w:r w:rsidRPr="001A41F6">
        <w:rPr>
          <w:rFonts w:ascii="Georgia" w:eastAsia="Frank Ruhl Libre" w:hAnsi="Georgia"/>
          <w:sz w:val="18"/>
          <w:szCs w:val="20"/>
          <w:rtl/>
        </w:rPr>
        <w:t>רסלר</w:t>
      </w:r>
      <w:proofErr w:type="spellEnd"/>
      <w:r w:rsidRPr="001A41F6">
        <w:rPr>
          <w:rFonts w:ascii="Georgia" w:eastAsia="Frank Ruhl Libre" w:hAnsi="Georgia" w:hint="cs"/>
          <w:sz w:val="18"/>
          <w:szCs w:val="20"/>
          <w:rtl/>
        </w:rPr>
        <w:t>,</w:t>
      </w:r>
      <w:r w:rsidRPr="001A41F6">
        <w:rPr>
          <w:rFonts w:ascii="Georgia" w:eastAsia="Frank Ruhl Libre" w:hAnsi="Georgia"/>
          <w:sz w:val="18"/>
          <w:szCs w:val="20"/>
          <w:rtl/>
        </w:rPr>
        <w:t xml:space="preserve"> שרוצה לראות את הצילום הדוקומנטרי כמניע </w:t>
      </w:r>
      <w:r w:rsidRPr="001A41F6">
        <w:rPr>
          <w:rFonts w:ascii="Georgia" w:eastAsia="Frank Ruhl Libre" w:hAnsi="Georgia"/>
          <w:b/>
          <w:sz w:val="18"/>
          <w:szCs w:val="20"/>
          <w:rtl/>
        </w:rPr>
        <w:t>מעשים</w:t>
      </w:r>
      <w:r w:rsidRPr="001A41F6">
        <w:rPr>
          <w:rFonts w:ascii="Georgia" w:eastAsia="Frank Ruhl Libre" w:hAnsi="Georgia"/>
          <w:sz w:val="18"/>
          <w:szCs w:val="20"/>
          <w:rtl/>
        </w:rPr>
        <w:t xml:space="preserve"> לשינוי חברתי, </w:t>
      </w:r>
      <w:proofErr w:type="spellStart"/>
      <w:r w:rsidRPr="001A41F6">
        <w:rPr>
          <w:rFonts w:ascii="Georgia" w:eastAsia="Frank Ruhl Libre" w:hAnsi="Georgia" w:hint="cs"/>
          <w:sz w:val="18"/>
          <w:szCs w:val="20"/>
          <w:rtl/>
        </w:rPr>
        <w:t>ז</w:t>
      </w:r>
      <w:r w:rsidRPr="001A41F6">
        <w:rPr>
          <w:rFonts w:ascii="Georgia" w:eastAsia="Frank Ruhl Libre" w:hAnsi="Georgia"/>
          <w:sz w:val="18"/>
          <w:szCs w:val="20"/>
          <w:rtl/>
        </w:rPr>
        <w:t>ונטג</w:t>
      </w:r>
      <w:proofErr w:type="spellEnd"/>
      <w:r w:rsidRPr="001A41F6">
        <w:rPr>
          <w:rFonts w:ascii="Georgia" w:eastAsia="Frank Ruhl Libre" w:hAnsi="Georgia"/>
          <w:sz w:val="18"/>
          <w:szCs w:val="20"/>
          <w:rtl/>
        </w:rPr>
        <w:t xml:space="preserve"> מציבה לו מטרה צנועה בהרבה:</w:t>
      </w:r>
    </w:p>
    <w:p w14:paraId="1713EFB3" w14:textId="21C0C72D" w:rsidR="00C145D3" w:rsidRPr="001A41F6" w:rsidRDefault="00C145D3" w:rsidP="001C52BE">
      <w:pPr>
        <w:spacing w:after="180" w:line="240" w:lineRule="atLeast"/>
        <w:ind w:left="567"/>
        <w:jc w:val="both"/>
        <w:rPr>
          <w:rFonts w:ascii="Georgia" w:eastAsia="Frank Ruhl Libre" w:hAnsi="Georgia"/>
          <w:sz w:val="18"/>
          <w:szCs w:val="20"/>
          <w:rtl/>
        </w:rPr>
      </w:pPr>
      <w:r w:rsidRPr="001A41F6">
        <w:rPr>
          <w:rFonts w:ascii="Georgia" w:eastAsia="Frank Ruhl Libre" w:hAnsi="Georgia"/>
          <w:sz w:val="18"/>
          <w:szCs w:val="20"/>
          <w:rtl/>
        </w:rPr>
        <w:t>לייצג גיהינום כלשהו, איננו אותו הדבר, כמובן, כמו לומר לנו כיצד לחלץ אנשים מאותו גיהינום, או כיצד למתן את להבות התופת שלו. עם זאת, טוב הדבר להכיר במודעות שלנו להיקף הסבל הנגרם על ידי הרוע האנושי בעולם שאנו חולקים עם אחרים, ואף להרחיב מודעות זו</w:t>
      </w:r>
      <w:r w:rsidRPr="001A41F6">
        <w:rPr>
          <w:rFonts w:ascii="Georgia" w:eastAsia="Frank Ruhl Libre" w:hAnsi="Georgia" w:hint="cs"/>
          <w:sz w:val="18"/>
          <w:szCs w:val="20"/>
          <w:rtl/>
        </w:rPr>
        <w:t xml:space="preserve"> </w:t>
      </w:r>
      <w:r w:rsidRPr="001A41F6">
        <w:rPr>
          <w:rFonts w:ascii="Georgia" w:eastAsia="Frank Ruhl Libre" w:hAnsi="Georgia"/>
          <w:sz w:val="18"/>
          <w:szCs w:val="20"/>
          <w:rtl/>
        </w:rPr>
        <w:t>(</w:t>
      </w:r>
      <w:proofErr w:type="spellStart"/>
      <w:r w:rsidRPr="001A41F6">
        <w:rPr>
          <w:rFonts w:ascii="Georgia" w:eastAsia="Frank Ruhl Libre" w:hAnsi="Georgia" w:hint="cs"/>
          <w:sz w:val="18"/>
          <w:szCs w:val="20"/>
          <w:rtl/>
        </w:rPr>
        <w:t>זונטג</w:t>
      </w:r>
      <w:proofErr w:type="spellEnd"/>
      <w:r w:rsidRPr="001A41F6">
        <w:rPr>
          <w:rFonts w:ascii="Georgia" w:eastAsia="Frank Ruhl Libre" w:hAnsi="Georgia" w:hint="cs"/>
          <w:sz w:val="18"/>
          <w:szCs w:val="20"/>
          <w:rtl/>
        </w:rPr>
        <w:t xml:space="preserve">, 2005/2003, </w:t>
      </w:r>
      <w:r w:rsidRPr="001A41F6">
        <w:rPr>
          <w:rFonts w:ascii="Georgia" w:eastAsia="Frank Ruhl Libre" w:hAnsi="Georgia"/>
          <w:sz w:val="18"/>
          <w:szCs w:val="20"/>
          <w:rtl/>
        </w:rPr>
        <w:t xml:space="preserve">97). </w:t>
      </w:r>
    </w:p>
    <w:p w14:paraId="72DF7406" w14:textId="77777777" w:rsidR="00C145D3" w:rsidRPr="001A41F6" w:rsidRDefault="00C145D3" w:rsidP="001A41F6">
      <w:pPr>
        <w:spacing w:after="180" w:line="280" w:lineRule="atLeast"/>
        <w:jc w:val="both"/>
        <w:rPr>
          <w:rFonts w:ascii="Georgia" w:hAnsi="Georgia"/>
          <w:sz w:val="18"/>
          <w:szCs w:val="20"/>
          <w:rtl/>
        </w:rPr>
      </w:pPr>
      <w:r w:rsidRPr="001A41F6">
        <w:rPr>
          <w:rFonts w:ascii="Georgia" w:hAnsi="Georgia" w:hint="cs"/>
          <w:sz w:val="18"/>
          <w:szCs w:val="20"/>
          <w:rtl/>
        </w:rPr>
        <w:lastRenderedPageBreak/>
        <w:t>גם</w:t>
      </w:r>
      <w:r w:rsidRPr="001A41F6">
        <w:rPr>
          <w:rFonts w:ascii="Georgia" w:hAnsi="Georgia"/>
          <w:sz w:val="18"/>
          <w:szCs w:val="20"/>
          <w:rtl/>
        </w:rPr>
        <w:t xml:space="preserve"> אריאלה אזולאי </w:t>
      </w:r>
      <w:r w:rsidRPr="001A41F6">
        <w:rPr>
          <w:rFonts w:ascii="Georgia" w:hAnsi="Georgia" w:hint="cs"/>
          <w:sz w:val="18"/>
          <w:szCs w:val="20"/>
          <w:rtl/>
        </w:rPr>
        <w:t>(2006) טענה</w:t>
      </w:r>
      <w:r w:rsidRPr="001A41F6">
        <w:rPr>
          <w:rFonts w:ascii="Georgia" w:hAnsi="Georgia"/>
          <w:sz w:val="18"/>
          <w:szCs w:val="20"/>
          <w:rtl/>
        </w:rPr>
        <w:t xml:space="preserve"> </w:t>
      </w:r>
      <w:r w:rsidRPr="001A41F6">
        <w:rPr>
          <w:rFonts w:ascii="Georgia" w:hAnsi="Georgia" w:hint="cs"/>
          <w:sz w:val="18"/>
          <w:szCs w:val="20"/>
          <w:rtl/>
        </w:rPr>
        <w:t>ל</w:t>
      </w:r>
      <w:r w:rsidRPr="001A41F6">
        <w:rPr>
          <w:rFonts w:ascii="Georgia" w:hAnsi="Georgia"/>
          <w:sz w:val="18"/>
          <w:szCs w:val="20"/>
          <w:rtl/>
        </w:rPr>
        <w:t>זכות</w:t>
      </w:r>
      <w:r w:rsidRPr="001A41F6">
        <w:rPr>
          <w:rFonts w:ascii="Georgia" w:hAnsi="Georgia" w:hint="cs"/>
          <w:sz w:val="18"/>
          <w:szCs w:val="20"/>
          <w:rtl/>
        </w:rPr>
        <w:t>ו של</w:t>
      </w:r>
      <w:r w:rsidRPr="001A41F6">
        <w:rPr>
          <w:rFonts w:ascii="Georgia" w:hAnsi="Georgia"/>
          <w:sz w:val="18"/>
          <w:szCs w:val="20"/>
          <w:rtl/>
        </w:rPr>
        <w:t xml:space="preserve"> הצילום הדוקומנטרי להציג מעשי זוועה ועוול</w:t>
      </w:r>
      <w:r w:rsidRPr="001A41F6">
        <w:rPr>
          <w:rFonts w:ascii="Georgia" w:hAnsi="Georgia" w:hint="cs"/>
          <w:sz w:val="18"/>
          <w:szCs w:val="20"/>
          <w:rtl/>
        </w:rPr>
        <w:t>,</w:t>
      </w:r>
      <w:r w:rsidRPr="001A41F6">
        <w:rPr>
          <w:rFonts w:ascii="Georgia" w:hAnsi="Georgia"/>
          <w:sz w:val="18"/>
          <w:szCs w:val="20"/>
          <w:rtl/>
        </w:rPr>
        <w:t xml:space="preserve"> </w:t>
      </w:r>
      <w:r w:rsidRPr="001A41F6">
        <w:rPr>
          <w:rFonts w:ascii="Georgia" w:hAnsi="Georgia" w:hint="cs"/>
          <w:sz w:val="18"/>
          <w:szCs w:val="20"/>
          <w:rtl/>
        </w:rPr>
        <w:t xml:space="preserve">וזאת </w:t>
      </w:r>
      <w:r w:rsidRPr="001A41F6">
        <w:rPr>
          <w:rFonts w:ascii="Georgia" w:hAnsi="Georgia"/>
          <w:sz w:val="18"/>
          <w:szCs w:val="20"/>
          <w:rtl/>
        </w:rPr>
        <w:t>בשם החובה להמשיך ו"לקיים את המחווה האלמנטרית של התבוננות במה שמופיע לנגד העיניים"</w:t>
      </w:r>
      <w:r w:rsidRPr="001A41F6">
        <w:rPr>
          <w:rFonts w:ascii="Georgia" w:hAnsi="Georgia" w:hint="cs"/>
          <w:sz w:val="18"/>
          <w:szCs w:val="20"/>
          <w:rtl/>
        </w:rPr>
        <w:t xml:space="preserve">. </w:t>
      </w:r>
      <w:r w:rsidRPr="001A41F6">
        <w:rPr>
          <w:rFonts w:ascii="Georgia" w:hAnsi="Georgia"/>
          <w:sz w:val="18"/>
          <w:szCs w:val="20"/>
          <w:rtl/>
        </w:rPr>
        <w:t xml:space="preserve">ההצדקה לפעולה </w:t>
      </w:r>
      <w:proofErr w:type="spellStart"/>
      <w:r w:rsidRPr="001A41F6">
        <w:rPr>
          <w:rFonts w:ascii="Georgia" w:hAnsi="Georgia"/>
          <w:sz w:val="18"/>
          <w:szCs w:val="20"/>
          <w:rtl/>
        </w:rPr>
        <w:t>הצילומית</w:t>
      </w:r>
      <w:proofErr w:type="spellEnd"/>
      <w:r w:rsidRPr="001A41F6">
        <w:rPr>
          <w:rFonts w:ascii="Georgia" w:hAnsi="Georgia"/>
          <w:sz w:val="18"/>
          <w:szCs w:val="20"/>
          <w:rtl/>
        </w:rPr>
        <w:t xml:space="preserve"> נובעת</w:t>
      </w:r>
      <w:r w:rsidRPr="001A41F6">
        <w:rPr>
          <w:rFonts w:ascii="Georgia" w:hAnsi="Georgia" w:hint="cs"/>
          <w:sz w:val="18"/>
          <w:szCs w:val="20"/>
          <w:rtl/>
        </w:rPr>
        <w:t>,</w:t>
      </w:r>
      <w:r w:rsidRPr="001A41F6">
        <w:rPr>
          <w:rFonts w:ascii="Georgia" w:hAnsi="Georgia"/>
          <w:sz w:val="18"/>
          <w:szCs w:val="20"/>
          <w:rtl/>
        </w:rPr>
        <w:t xml:space="preserve"> לטענתה</w:t>
      </w:r>
      <w:r w:rsidRPr="001A41F6">
        <w:rPr>
          <w:rFonts w:ascii="Georgia" w:hAnsi="Georgia" w:hint="cs"/>
          <w:sz w:val="18"/>
          <w:szCs w:val="20"/>
          <w:rtl/>
        </w:rPr>
        <w:t>,</w:t>
      </w:r>
      <w:r w:rsidRPr="001A41F6">
        <w:rPr>
          <w:rFonts w:ascii="Georgia" w:hAnsi="Georgia"/>
          <w:sz w:val="18"/>
          <w:szCs w:val="20"/>
          <w:rtl/>
        </w:rPr>
        <w:t xml:space="preserve"> מהידיעה שהתצלום יזכה ל"נמען מוסרי", שהוא אפקט של מעשה הצילום: </w:t>
      </w:r>
    </w:p>
    <w:p w14:paraId="01730DC2" w14:textId="77777777" w:rsidR="00C145D3" w:rsidRPr="001A41F6" w:rsidRDefault="00C145D3" w:rsidP="001C52BE">
      <w:pPr>
        <w:spacing w:after="180" w:line="240" w:lineRule="atLeast"/>
        <w:ind w:left="567"/>
        <w:jc w:val="both"/>
        <w:rPr>
          <w:rFonts w:ascii="Georgia" w:eastAsia="Frank Ruhl Libre" w:hAnsi="Georgia"/>
          <w:sz w:val="18"/>
          <w:szCs w:val="20"/>
          <w:rtl/>
        </w:rPr>
      </w:pPr>
      <w:r w:rsidRPr="001A41F6">
        <w:rPr>
          <w:rFonts w:ascii="Georgia" w:eastAsia="Frank Ruhl Libre" w:hAnsi="Georgia"/>
          <w:sz w:val="18"/>
          <w:szCs w:val="20"/>
          <w:rtl/>
        </w:rPr>
        <w:t xml:space="preserve">בניגוד לקביעתו המפורסמת של </w:t>
      </w:r>
      <w:proofErr w:type="spellStart"/>
      <w:r w:rsidRPr="001A41F6">
        <w:rPr>
          <w:rFonts w:ascii="Georgia" w:eastAsia="Frank Ruhl Libre" w:hAnsi="Georgia"/>
          <w:sz w:val="18"/>
          <w:szCs w:val="20"/>
          <w:rtl/>
        </w:rPr>
        <w:t>בארת</w:t>
      </w:r>
      <w:proofErr w:type="spellEnd"/>
      <w:r w:rsidRPr="001A41F6">
        <w:rPr>
          <w:rFonts w:ascii="Georgia" w:eastAsia="Frank Ruhl Libre" w:hAnsi="Georgia"/>
          <w:sz w:val="18"/>
          <w:szCs w:val="20"/>
          <w:rtl/>
        </w:rPr>
        <w:t>, שביקשה ללכוד את מהות הצילום בתור עדות לכך ש"זה היה שם", כשקוראים תצלומים כאלה מתוך ולתוך אותו מרחב יחסים פוליטי שהצילום חנך, הם מופיעים בתור עדויות דווקא לכך שהמצולמים היו שם. כשמניחים לא רק שהמצולמים היו שם, אלא שהם עודם נוכחים שם בזמן שאני צופה בהם, הצפי</w:t>
      </w:r>
      <w:r w:rsidRPr="001A41F6">
        <w:rPr>
          <w:rFonts w:ascii="Georgia" w:eastAsia="Frank Ruhl Libre" w:hAnsi="Georgia" w:hint="cs"/>
          <w:sz w:val="18"/>
          <w:szCs w:val="20"/>
          <w:rtl/>
        </w:rPr>
        <w:t>י</w:t>
      </w:r>
      <w:r w:rsidRPr="001A41F6">
        <w:rPr>
          <w:rFonts w:ascii="Georgia" w:eastAsia="Frank Ruhl Libre" w:hAnsi="Georgia"/>
          <w:sz w:val="18"/>
          <w:szCs w:val="20"/>
          <w:rtl/>
        </w:rPr>
        <w:t>ה בתצלומים נחלצת מהאפשרות שלה להיעשות לא מוסרית. היא ניסיון מוגבל, חלקי, לפעמים מדומיין, להיענות לדמות המצולמת שמילאה – בכפייה או מבחירה – את חלקה באמנה האזרחית של הצילום, לשחזר את החלק שלה שלפעמים קשה להבחין בו ממבט ראשון, ולממש, גם אם להרף עין, מרחב של יחסים פוליטיים בין אזרחים, מרחב שבו התביעה שלא להישלט כך הופכת להיות בסיס של כל משא ומתן אזרחי (</w:t>
      </w:r>
      <w:r w:rsidRPr="001A41F6">
        <w:rPr>
          <w:rFonts w:ascii="Georgia" w:eastAsia="Frank Ruhl Libre" w:hAnsi="Georgia" w:hint="cs"/>
          <w:sz w:val="18"/>
          <w:szCs w:val="20"/>
          <w:rtl/>
        </w:rPr>
        <w:t xml:space="preserve">אזולאי, 2006, </w:t>
      </w:r>
      <w:r w:rsidRPr="001A41F6">
        <w:rPr>
          <w:rFonts w:ascii="Georgia" w:eastAsia="Frank Ruhl Libre" w:hAnsi="Georgia"/>
          <w:sz w:val="18"/>
          <w:szCs w:val="20"/>
          <w:rtl/>
        </w:rPr>
        <w:t xml:space="preserve">12). </w:t>
      </w:r>
    </w:p>
    <w:p w14:paraId="35E37D74" w14:textId="77777777" w:rsidR="00C145D3" w:rsidRPr="001A41F6" w:rsidRDefault="00C145D3" w:rsidP="001A41F6">
      <w:pPr>
        <w:spacing w:after="180" w:line="280" w:lineRule="atLeast"/>
        <w:jc w:val="both"/>
        <w:rPr>
          <w:rFonts w:ascii="Georgia" w:eastAsia="Frank Ruhl Libre" w:hAnsi="Georgia"/>
          <w:sz w:val="18"/>
          <w:szCs w:val="20"/>
          <w:rtl/>
        </w:rPr>
      </w:pPr>
      <w:r w:rsidRPr="001A41F6">
        <w:rPr>
          <w:rFonts w:ascii="Georgia" w:eastAsia="Frank Ruhl Libre" w:hAnsi="Georgia"/>
          <w:sz w:val="18"/>
          <w:szCs w:val="20"/>
          <w:rtl/>
        </w:rPr>
        <w:t xml:space="preserve">ניקולס </w:t>
      </w:r>
      <w:proofErr w:type="spellStart"/>
      <w:r w:rsidRPr="001A41F6">
        <w:rPr>
          <w:rFonts w:ascii="Georgia" w:eastAsia="Frank Ruhl Libre" w:hAnsi="Georgia"/>
          <w:sz w:val="18"/>
          <w:szCs w:val="20"/>
          <w:rtl/>
        </w:rPr>
        <w:t>מירזוף</w:t>
      </w:r>
      <w:proofErr w:type="spellEnd"/>
      <w:r w:rsidRPr="001A41F6">
        <w:rPr>
          <w:rFonts w:ascii="Georgia" w:eastAsia="Frank Ruhl Libre" w:hAnsi="Georgia" w:hint="cs"/>
          <w:sz w:val="18"/>
          <w:szCs w:val="20"/>
          <w:rtl/>
        </w:rPr>
        <w:t xml:space="preserve"> (</w:t>
      </w:r>
      <w:r w:rsidRPr="001A41F6">
        <w:rPr>
          <w:rFonts w:ascii="Georgia" w:eastAsia="Frank Ruhl Libre" w:hAnsi="Georgia"/>
          <w:sz w:val="18"/>
          <w:szCs w:val="20"/>
        </w:rPr>
        <w:t>Mirzoeff, 2011</w:t>
      </w:r>
      <w:r w:rsidRPr="001A41F6">
        <w:rPr>
          <w:rFonts w:ascii="Georgia" w:eastAsia="Frank Ruhl Libre" w:hAnsi="Georgia" w:hint="cs"/>
          <w:sz w:val="18"/>
          <w:szCs w:val="20"/>
          <w:rtl/>
        </w:rPr>
        <w:t xml:space="preserve">) הרחיב </w:t>
      </w:r>
      <w:r w:rsidRPr="001A41F6">
        <w:rPr>
          <w:rFonts w:ascii="Georgia" w:eastAsia="Frank Ruhl Libre" w:hAnsi="Georgia"/>
          <w:sz w:val="18"/>
          <w:szCs w:val="20"/>
          <w:rtl/>
        </w:rPr>
        <w:t>בשם הזכות לראות.</w:t>
      </w:r>
      <w:r w:rsidRPr="001A41F6">
        <w:rPr>
          <w:rFonts w:ascii="Georgia" w:eastAsia="Frank Ruhl Libre" w:hAnsi="Georgia" w:hint="cs"/>
          <w:sz w:val="18"/>
          <w:szCs w:val="20"/>
          <w:rtl/>
        </w:rPr>
        <w:t xml:space="preserve"> זוהי הזכות למבט הדדי, אשר מעניק הכרה, ואשר יוצא נגד הכוח השלטוני שמצנזר את המבט של האזרחים ומסתיר עוולות, אי צדק וניצול לרעה של כוח: </w:t>
      </w:r>
    </w:p>
    <w:p w14:paraId="7350AAE6" w14:textId="77777777" w:rsidR="00C145D3" w:rsidRPr="001A41F6" w:rsidRDefault="00C145D3" w:rsidP="001C52BE">
      <w:pPr>
        <w:spacing w:after="180" w:line="240" w:lineRule="atLeast"/>
        <w:ind w:left="567"/>
        <w:jc w:val="both"/>
        <w:rPr>
          <w:rFonts w:ascii="Georgia" w:eastAsia="Frank Ruhl Libre" w:hAnsi="Georgia"/>
          <w:sz w:val="18"/>
          <w:szCs w:val="20"/>
          <w:rtl/>
        </w:rPr>
      </w:pPr>
      <w:r w:rsidRPr="001A41F6">
        <w:rPr>
          <w:rFonts w:ascii="Georgia" w:eastAsia="Frank Ruhl Libre" w:hAnsi="Georgia"/>
          <w:sz w:val="18"/>
          <w:szCs w:val="20"/>
          <w:rtl/>
        </w:rPr>
        <w:t>אני רוצה לתבוע את הזכות לראות. תביעה זו היא, לא בפעם הראשונה ולא בפעם האחרונה, תביעה לזכות למציאות... הזכות לראות אינה מתמצית בראי</w:t>
      </w:r>
      <w:r w:rsidRPr="001A41F6">
        <w:rPr>
          <w:rFonts w:ascii="Georgia" w:eastAsia="Frank Ruhl Libre" w:hAnsi="Georgia" w:hint="cs"/>
          <w:sz w:val="18"/>
          <w:szCs w:val="20"/>
          <w:rtl/>
        </w:rPr>
        <w:t>י</w:t>
      </w:r>
      <w:r w:rsidRPr="001A41F6">
        <w:rPr>
          <w:rFonts w:ascii="Georgia" w:eastAsia="Frank Ruhl Libre" w:hAnsi="Georgia"/>
          <w:sz w:val="18"/>
          <w:szCs w:val="20"/>
          <w:rtl/>
        </w:rPr>
        <w:t xml:space="preserve">ה בלבד. היא מתחילה ברמה האישית במבט בעיניו של השני כדי להביע ידידות, סולידריות או אהבה. מבט זה חייב להיות הדדי, כל אחד מהצדדים יוצר את השני, אחרת המבט נכשל... הזכות לראות מתעמתת עם המשטרה שאומרת לנו </w:t>
      </w:r>
      <w:r w:rsidRPr="001A41F6">
        <w:rPr>
          <w:rFonts w:ascii="Georgia" w:eastAsia="Frank Ruhl Libre" w:hAnsi="Georgia" w:hint="cs"/>
          <w:sz w:val="18"/>
          <w:szCs w:val="20"/>
          <w:rtl/>
        </w:rPr>
        <w:t>"</w:t>
      </w:r>
      <w:r w:rsidRPr="001A41F6">
        <w:rPr>
          <w:rFonts w:ascii="Georgia" w:eastAsia="Frank Ruhl Libre" w:hAnsi="Georgia"/>
          <w:sz w:val="18"/>
          <w:szCs w:val="20"/>
          <w:rtl/>
        </w:rPr>
        <w:t>תתקדם, תתקדם, אין כאן מה לראות</w:t>
      </w:r>
      <w:r w:rsidRPr="001A41F6">
        <w:rPr>
          <w:rFonts w:ascii="Georgia" w:eastAsia="Frank Ruhl Libre" w:hAnsi="Georgia" w:hint="cs"/>
          <w:sz w:val="18"/>
          <w:szCs w:val="20"/>
          <w:rtl/>
        </w:rPr>
        <w:t>"</w:t>
      </w:r>
      <w:r w:rsidRPr="001A41F6">
        <w:rPr>
          <w:rFonts w:ascii="Georgia" w:eastAsia="Frank Ruhl Libre" w:hAnsi="Georgia"/>
          <w:sz w:val="18"/>
          <w:szCs w:val="20"/>
          <w:rtl/>
        </w:rPr>
        <w:t>. אלא שיש כאן מה לראות, אנחנו יודעים זאת וגם המשטרה יודעת זאת</w:t>
      </w:r>
      <w:r w:rsidRPr="001A41F6">
        <w:rPr>
          <w:rFonts w:ascii="Georgia" w:eastAsia="Frank Ruhl Libre" w:hAnsi="Georgia" w:hint="cs"/>
          <w:sz w:val="18"/>
          <w:szCs w:val="20"/>
          <w:rtl/>
        </w:rPr>
        <w:t xml:space="preserve"> (</w:t>
      </w:r>
      <w:r w:rsidRPr="001A41F6">
        <w:rPr>
          <w:rFonts w:ascii="Georgia" w:eastAsia="Frank Ruhl Libre" w:hAnsi="Georgia"/>
          <w:sz w:val="18"/>
          <w:szCs w:val="20"/>
        </w:rPr>
        <w:t>Mirzoeff, 2011, 473</w:t>
      </w:r>
      <w:r w:rsidRPr="00B5577B">
        <w:rPr>
          <w:rFonts w:eastAsia="Frank Ruhl Libre" w:cs="Times New Roman"/>
          <w:sz w:val="18"/>
          <w:szCs w:val="20"/>
        </w:rPr>
        <w:t>‒</w:t>
      </w:r>
      <w:r w:rsidRPr="001A41F6">
        <w:rPr>
          <w:rFonts w:ascii="Georgia" w:eastAsia="Frank Ruhl Libre" w:hAnsi="Georgia"/>
          <w:sz w:val="18"/>
          <w:szCs w:val="20"/>
        </w:rPr>
        <w:t>474</w:t>
      </w:r>
      <w:r w:rsidRPr="001A41F6">
        <w:rPr>
          <w:rStyle w:val="FootnoteReference"/>
          <w:rFonts w:ascii="Georgia" w:eastAsia="Frank Ruhl Libre" w:hAnsi="Georgia"/>
          <w:sz w:val="18"/>
          <w:szCs w:val="20"/>
          <w:rtl/>
        </w:rPr>
        <w:footnoteReference w:id="3"/>
      </w:r>
      <w:r w:rsidRPr="001A41F6">
        <w:rPr>
          <w:rFonts w:ascii="Georgia" w:eastAsia="Frank Ruhl Libre" w:hAnsi="Georgia" w:hint="cs"/>
          <w:sz w:val="18"/>
          <w:szCs w:val="20"/>
          <w:rtl/>
        </w:rPr>
        <w:t>).</w:t>
      </w:r>
    </w:p>
    <w:p w14:paraId="6B4C8AD2" w14:textId="77777777" w:rsidR="005907F4" w:rsidRPr="001A41F6" w:rsidRDefault="005907F4" w:rsidP="001A41F6">
      <w:pPr>
        <w:spacing w:line="280" w:lineRule="atLeast"/>
        <w:jc w:val="both"/>
        <w:rPr>
          <w:rFonts w:ascii="Georgia" w:eastAsia="Frank Ruhl Libre" w:hAnsi="Georgia"/>
          <w:sz w:val="18"/>
          <w:szCs w:val="20"/>
          <w:rtl/>
        </w:rPr>
      </w:pPr>
    </w:p>
    <w:p w14:paraId="72768103" w14:textId="77777777" w:rsidR="005907F4" w:rsidRPr="001A41F6" w:rsidRDefault="005907F4" w:rsidP="001A41F6">
      <w:pPr>
        <w:spacing w:line="280" w:lineRule="atLeast"/>
        <w:jc w:val="both"/>
        <w:rPr>
          <w:rFonts w:ascii="Georgia" w:eastAsia="Frank Ruhl Libre" w:hAnsi="Georgia"/>
          <w:sz w:val="18"/>
          <w:szCs w:val="20"/>
          <w:rtl/>
        </w:rPr>
      </w:pPr>
    </w:p>
    <w:p w14:paraId="78B92419" w14:textId="46DD6165" w:rsidR="00C145D3" w:rsidRPr="00E75F5C" w:rsidRDefault="00C145D3" w:rsidP="00E75F5C">
      <w:pPr>
        <w:pStyle w:val="KOT4"/>
        <w:spacing w:after="0"/>
        <w:ind w:left="397" w:right="0" w:hanging="397"/>
        <w:rPr>
          <w:rFonts w:cs="Guttman Aharoni"/>
          <w:color w:val="2A8E8C"/>
          <w:sz w:val="32"/>
          <w:szCs w:val="32"/>
          <w:rtl/>
        </w:rPr>
      </w:pPr>
      <w:r w:rsidRPr="00E75F5C">
        <w:rPr>
          <w:rFonts w:cs="Guttman Aharoni"/>
          <w:color w:val="2A8E8C"/>
          <w:sz w:val="32"/>
          <w:szCs w:val="32"/>
          <w:rtl/>
        </w:rPr>
        <w:t>עוני וצילום</w:t>
      </w:r>
      <w:r w:rsidRPr="00E75F5C">
        <w:rPr>
          <w:rFonts w:cs="Guttman Aharoni" w:hint="cs"/>
          <w:color w:val="2A8E8C"/>
          <w:sz w:val="32"/>
          <w:szCs w:val="32"/>
          <w:rtl/>
        </w:rPr>
        <w:t xml:space="preserve">: כיצד עושים האחרה </w:t>
      </w:r>
    </w:p>
    <w:p w14:paraId="71AADEAC" w14:textId="219EAE66" w:rsidR="00C145D3" w:rsidRPr="00E75F5C" w:rsidRDefault="00C145D3" w:rsidP="00E75F5C">
      <w:pPr>
        <w:spacing w:after="180" w:line="280" w:lineRule="atLeast"/>
        <w:jc w:val="both"/>
        <w:rPr>
          <w:rFonts w:ascii="Georgia" w:hAnsi="Georgia"/>
          <w:sz w:val="18"/>
          <w:szCs w:val="20"/>
          <w:rtl/>
        </w:rPr>
      </w:pPr>
      <w:r w:rsidRPr="00E75F5C">
        <w:rPr>
          <w:rFonts w:ascii="Georgia" w:hAnsi="Georgia" w:hint="cs"/>
          <w:sz w:val="18"/>
          <w:szCs w:val="20"/>
          <w:rtl/>
        </w:rPr>
        <w:t xml:space="preserve">רבות נכתב על ההבניה החברתית של אנשים בעוני כ"אחרים", כלומר, בעלי נחיתות מהותית (דורון, 2008; </w:t>
      </w:r>
      <w:proofErr w:type="spellStart"/>
      <w:r w:rsidRPr="00E75F5C">
        <w:rPr>
          <w:rFonts w:ascii="Georgia" w:hAnsi="Georgia" w:hint="cs"/>
          <w:sz w:val="18"/>
          <w:szCs w:val="20"/>
          <w:rtl/>
        </w:rPr>
        <w:t>קרומר</w:t>
      </w:r>
      <w:proofErr w:type="spellEnd"/>
      <w:r w:rsidRPr="00E75F5C">
        <w:rPr>
          <w:rFonts w:ascii="Georgia" w:hAnsi="Georgia" w:hint="cs"/>
          <w:sz w:val="18"/>
          <w:szCs w:val="20"/>
          <w:rtl/>
        </w:rPr>
        <w:t>-נבו, 2016;</w:t>
      </w:r>
      <w:r w:rsidRPr="00E75F5C">
        <w:rPr>
          <w:rFonts w:ascii="Georgia" w:hAnsi="Georgia"/>
          <w:sz w:val="18"/>
          <w:szCs w:val="20"/>
        </w:rPr>
        <w:t>Lister, 2022; Lott, 2002</w:t>
      </w:r>
      <w:r w:rsidRPr="00E75F5C">
        <w:rPr>
          <w:rFonts w:ascii="Georgia" w:hAnsi="Georgia" w:hint="cs"/>
          <w:sz w:val="18"/>
          <w:szCs w:val="20"/>
          <w:rtl/>
        </w:rPr>
        <w:t xml:space="preserve">). אולם לרוב מדובר בניתוח של טקסטים כתובים, והייצוגים הוויזואליים של עוני, מה שמכונה על ידי </w:t>
      </w:r>
      <w:proofErr w:type="spellStart"/>
      <w:r w:rsidRPr="00E75F5C">
        <w:rPr>
          <w:rFonts w:ascii="Georgia" w:hAnsi="Georgia" w:hint="cs"/>
          <w:sz w:val="18"/>
          <w:szCs w:val="20"/>
          <w:rtl/>
        </w:rPr>
        <w:t>אלווד</w:t>
      </w:r>
      <w:proofErr w:type="spellEnd"/>
      <w:r w:rsidRPr="00E75F5C">
        <w:rPr>
          <w:rFonts w:ascii="Georgia" w:hAnsi="Georgia" w:hint="cs"/>
          <w:sz w:val="18"/>
          <w:szCs w:val="20"/>
          <w:rtl/>
        </w:rPr>
        <w:t xml:space="preserve"> </w:t>
      </w:r>
      <w:proofErr w:type="spellStart"/>
      <w:r w:rsidRPr="00E75F5C">
        <w:rPr>
          <w:rFonts w:ascii="Georgia" w:hAnsi="Georgia" w:hint="cs"/>
          <w:sz w:val="18"/>
          <w:szCs w:val="20"/>
          <w:rtl/>
        </w:rPr>
        <w:t>ולווסן</w:t>
      </w:r>
      <w:proofErr w:type="spellEnd"/>
      <w:r w:rsidRPr="00E75F5C">
        <w:rPr>
          <w:rFonts w:ascii="Georgia" w:hAnsi="Georgia" w:hint="cs"/>
          <w:sz w:val="18"/>
          <w:szCs w:val="20"/>
          <w:rtl/>
        </w:rPr>
        <w:t xml:space="preserve"> (</w:t>
      </w:r>
      <w:r w:rsidRPr="00E75F5C">
        <w:rPr>
          <w:rFonts w:ascii="Georgia" w:hAnsi="Georgia"/>
          <w:sz w:val="18"/>
          <w:szCs w:val="20"/>
        </w:rPr>
        <w:t>Elwood &amp; Lawson, 2020</w:t>
      </w:r>
      <w:r w:rsidRPr="00E75F5C">
        <w:rPr>
          <w:rFonts w:ascii="Georgia" w:hAnsi="Georgia" w:hint="cs"/>
          <w:sz w:val="18"/>
          <w:szCs w:val="20"/>
          <w:rtl/>
        </w:rPr>
        <w:t>) "המשטר של ייצוגי עוני דומיננטיים" (</w:t>
      </w:r>
      <w:r w:rsidRPr="00E75F5C">
        <w:rPr>
          <w:rFonts w:ascii="Georgia" w:hAnsi="Georgia"/>
          <w:sz w:val="18"/>
          <w:szCs w:val="20"/>
        </w:rPr>
        <w:t xml:space="preserve">dominant visual poverty regime. </w:t>
      </w:r>
      <w:r w:rsidR="005A21EB" w:rsidRPr="00E75F5C">
        <w:rPr>
          <w:rFonts w:ascii="Georgia" w:hAnsi="Georgia"/>
          <w:sz w:val="18"/>
          <w:szCs w:val="20"/>
        </w:rPr>
        <w:t>p</w:t>
      </w:r>
      <w:r w:rsidRPr="00E75F5C">
        <w:rPr>
          <w:rFonts w:ascii="Georgia" w:hAnsi="Georgia"/>
          <w:sz w:val="18"/>
          <w:szCs w:val="20"/>
        </w:rPr>
        <w:t>. 582</w:t>
      </w:r>
      <w:r w:rsidRPr="00E75F5C">
        <w:rPr>
          <w:rFonts w:ascii="Georgia" w:hAnsi="Georgia" w:hint="cs"/>
          <w:sz w:val="18"/>
          <w:szCs w:val="20"/>
          <w:rtl/>
        </w:rPr>
        <w:t xml:space="preserve">) זכו לניתוח חלקי. הביטוי שטבעו </w:t>
      </w:r>
      <w:proofErr w:type="spellStart"/>
      <w:r w:rsidRPr="00E75F5C">
        <w:rPr>
          <w:rFonts w:ascii="Georgia" w:hAnsi="Georgia" w:hint="cs"/>
          <w:sz w:val="18"/>
          <w:szCs w:val="20"/>
          <w:rtl/>
        </w:rPr>
        <w:t>אלווד</w:t>
      </w:r>
      <w:proofErr w:type="spellEnd"/>
      <w:r w:rsidRPr="00E75F5C">
        <w:rPr>
          <w:rFonts w:ascii="Georgia" w:hAnsi="Georgia" w:hint="cs"/>
          <w:sz w:val="18"/>
          <w:szCs w:val="20"/>
          <w:rtl/>
        </w:rPr>
        <w:t xml:space="preserve"> </w:t>
      </w:r>
      <w:proofErr w:type="spellStart"/>
      <w:r w:rsidRPr="00E75F5C">
        <w:rPr>
          <w:rFonts w:ascii="Georgia" w:hAnsi="Georgia" w:hint="cs"/>
          <w:sz w:val="18"/>
          <w:szCs w:val="20"/>
          <w:rtl/>
        </w:rPr>
        <w:t>ולווסן</w:t>
      </w:r>
      <w:proofErr w:type="spellEnd"/>
      <w:r w:rsidRPr="00E75F5C">
        <w:rPr>
          <w:rFonts w:ascii="Georgia" w:hAnsi="Georgia" w:hint="cs"/>
          <w:sz w:val="18"/>
          <w:szCs w:val="20"/>
          <w:rtl/>
        </w:rPr>
        <w:t xml:space="preserve"> מתייחס לאופן שבו צילומים נענים לתסריטים שטחיים וחד-ממדיים של עוני, מצמצמים עוני לגוף </w:t>
      </w:r>
      <w:r w:rsidRPr="00E75F5C">
        <w:rPr>
          <w:rFonts w:ascii="Georgia" w:hAnsi="Georgia" w:hint="cs"/>
          <w:sz w:val="18"/>
          <w:szCs w:val="20"/>
          <w:rtl/>
        </w:rPr>
        <w:lastRenderedPageBreak/>
        <w:t xml:space="preserve">ולמרחב </w:t>
      </w:r>
      <w:proofErr w:type="spellStart"/>
      <w:r w:rsidRPr="00E75F5C">
        <w:rPr>
          <w:rFonts w:ascii="Georgia" w:hAnsi="Georgia" w:hint="cs"/>
          <w:sz w:val="18"/>
          <w:szCs w:val="20"/>
          <w:rtl/>
        </w:rPr>
        <w:t>מוגזעים</w:t>
      </w:r>
      <w:proofErr w:type="spellEnd"/>
      <w:r w:rsidRPr="00E75F5C">
        <w:rPr>
          <w:rFonts w:ascii="Georgia" w:hAnsi="Georgia" w:hint="cs"/>
          <w:sz w:val="18"/>
          <w:szCs w:val="20"/>
          <w:rtl/>
        </w:rPr>
        <w:t xml:space="preserve"> וממוגדרים, ויוצרים קישורים, שנתפסים כטבעיים, בין עוני לבין סטייה, לכלוך או הזנחה. </w:t>
      </w:r>
    </w:p>
    <w:p w14:paraId="432D559C" w14:textId="66EC2D2E" w:rsidR="00C145D3" w:rsidRPr="00E75F5C" w:rsidRDefault="00C145D3" w:rsidP="00E75F5C">
      <w:pPr>
        <w:spacing w:after="180" w:line="280" w:lineRule="atLeast"/>
        <w:jc w:val="both"/>
        <w:rPr>
          <w:rFonts w:ascii="Georgia" w:eastAsia="Frank Ruhl Libre" w:hAnsi="Georgia"/>
          <w:sz w:val="18"/>
          <w:szCs w:val="20"/>
          <w:rtl/>
        </w:rPr>
      </w:pPr>
      <w:r w:rsidRPr="00E75F5C">
        <w:rPr>
          <w:rFonts w:ascii="Georgia" w:eastAsia="Frank Ruhl Libre" w:hAnsi="Georgia" w:hint="cs"/>
          <w:sz w:val="18"/>
          <w:szCs w:val="20"/>
          <w:rtl/>
        </w:rPr>
        <w:t xml:space="preserve">דוגמה מובהקת לשימוש שרירותי שעושה התקשורת הכתובה בצילומים הנענים לתסריטים הדומיננטיים של עוני, גם כאשר אלו עומדים בסתירה מוחלטת לטקסט הכתוב, מופיעה בתצלומים שליוו </w:t>
      </w:r>
      <w:r w:rsidRPr="00E75F5C">
        <w:rPr>
          <w:rFonts w:ascii="Georgia" w:eastAsia="Frank Ruhl Libre" w:hAnsi="Georgia"/>
          <w:sz w:val="18"/>
          <w:szCs w:val="20"/>
          <w:rtl/>
        </w:rPr>
        <w:t>ידיעה ש</w:t>
      </w:r>
      <w:r w:rsidRPr="00E75F5C">
        <w:rPr>
          <w:rFonts w:ascii="Georgia" w:eastAsia="Frank Ruhl Libre" w:hAnsi="Georgia" w:hint="cs"/>
          <w:sz w:val="18"/>
          <w:szCs w:val="20"/>
          <w:rtl/>
        </w:rPr>
        <w:t>כותרתה "</w:t>
      </w:r>
      <w:r w:rsidRPr="00E75F5C">
        <w:rPr>
          <w:rFonts w:ascii="Georgia" w:eastAsia="Frank Ruhl Libre" w:hAnsi="Georgia" w:hint="cs"/>
          <w:b/>
          <w:bCs/>
          <w:sz w:val="18"/>
          <w:szCs w:val="20"/>
          <w:rtl/>
        </w:rPr>
        <w:t>לא</w:t>
      </w:r>
      <w:r w:rsidRPr="00E75F5C">
        <w:rPr>
          <w:rFonts w:ascii="Georgia" w:eastAsia="Frank Ruhl Libre" w:hAnsi="Georgia" w:hint="cs"/>
          <w:sz w:val="18"/>
          <w:szCs w:val="20"/>
          <w:rtl/>
        </w:rPr>
        <w:t xml:space="preserve"> סיגריות </w:t>
      </w:r>
      <w:r w:rsidRPr="00E75F5C">
        <w:rPr>
          <w:rFonts w:ascii="Georgia" w:eastAsia="Frank Ruhl Libre" w:hAnsi="Georgia" w:hint="cs"/>
          <w:b/>
          <w:bCs/>
          <w:sz w:val="18"/>
          <w:szCs w:val="20"/>
          <w:rtl/>
        </w:rPr>
        <w:t>ולא</w:t>
      </w:r>
      <w:r w:rsidRPr="00E75F5C">
        <w:rPr>
          <w:rFonts w:ascii="Georgia" w:eastAsia="Frank Ruhl Libre" w:hAnsi="Georgia" w:hint="cs"/>
          <w:sz w:val="18"/>
          <w:szCs w:val="20"/>
          <w:rtl/>
        </w:rPr>
        <w:t xml:space="preserve"> אלכוהול: על מה עניים מוציאים תשלומי מזומן שהם מקבלים מהמדינה?" [הדגש של המחברת] (דה מרקר, 2016). הידיעה </w:t>
      </w:r>
      <w:r w:rsidRPr="00E75F5C">
        <w:rPr>
          <w:rFonts w:ascii="Georgia" w:eastAsia="Frank Ruhl Libre" w:hAnsi="Georgia"/>
          <w:sz w:val="18"/>
          <w:szCs w:val="20"/>
          <w:rtl/>
        </w:rPr>
        <w:t>הציגה מטא-אנליזה של מחקרים ש</w:t>
      </w:r>
      <w:r w:rsidRPr="00E75F5C">
        <w:rPr>
          <w:rFonts w:ascii="Georgia" w:eastAsia="Frank Ruhl Libre" w:hAnsi="Georgia" w:hint="cs"/>
          <w:sz w:val="18"/>
          <w:szCs w:val="20"/>
          <w:rtl/>
        </w:rPr>
        <w:t xml:space="preserve">נעשתה על ידי </w:t>
      </w:r>
      <w:r w:rsidRPr="00E75F5C">
        <w:rPr>
          <w:rFonts w:ascii="Georgia" w:eastAsia="Frank Ruhl Libre" w:hAnsi="Georgia"/>
          <w:sz w:val="18"/>
          <w:szCs w:val="20"/>
          <w:rtl/>
        </w:rPr>
        <w:t>חוקרים מהבנק העולמי ומאוניברסיטת סטנפורד</w:t>
      </w:r>
      <w:r w:rsidRPr="00E75F5C">
        <w:rPr>
          <w:rFonts w:ascii="Georgia" w:eastAsia="Frank Ruhl Libre" w:hAnsi="Georgia" w:hint="cs"/>
          <w:sz w:val="18"/>
          <w:szCs w:val="20"/>
          <w:rtl/>
        </w:rPr>
        <w:t>. הממצא המרכזי שהוצג בידיעה היה כי בניגוד לדעה הרווחת, ת</w:t>
      </w:r>
      <w:r w:rsidRPr="00E75F5C">
        <w:rPr>
          <w:rFonts w:ascii="Georgia" w:eastAsia="Frank Ruhl Libre" w:hAnsi="Georgia"/>
          <w:sz w:val="18"/>
          <w:szCs w:val="20"/>
          <w:rtl/>
        </w:rPr>
        <w:t xml:space="preserve">שלומי העברה במזומן </w:t>
      </w:r>
      <w:r w:rsidRPr="00E75F5C">
        <w:rPr>
          <w:rFonts w:ascii="Georgia" w:eastAsia="Frank Ruhl Libre" w:hAnsi="Georgia" w:hint="cs"/>
          <w:sz w:val="18"/>
          <w:szCs w:val="20"/>
          <w:rtl/>
        </w:rPr>
        <w:t>ש</w:t>
      </w:r>
      <w:r w:rsidRPr="00E75F5C">
        <w:rPr>
          <w:rFonts w:ascii="Georgia" w:eastAsia="Frank Ruhl Libre" w:hAnsi="Georgia"/>
          <w:sz w:val="18"/>
          <w:szCs w:val="20"/>
          <w:rtl/>
        </w:rPr>
        <w:t>נ</w:t>
      </w:r>
      <w:r w:rsidRPr="00E75F5C">
        <w:rPr>
          <w:rFonts w:ascii="Georgia" w:eastAsia="Frank Ruhl Libre" w:hAnsi="Georgia" w:hint="cs"/>
          <w:sz w:val="18"/>
          <w:szCs w:val="20"/>
          <w:rtl/>
        </w:rPr>
        <w:t xml:space="preserve">תנה המדינה לאנשים בעוני </w:t>
      </w:r>
      <w:r w:rsidRPr="00E75F5C">
        <w:rPr>
          <w:rFonts w:ascii="Georgia" w:eastAsia="Frank Ruhl Libre" w:hAnsi="Georgia"/>
          <w:sz w:val="18"/>
          <w:szCs w:val="20"/>
          <w:rtl/>
        </w:rPr>
        <w:t xml:space="preserve">לא רק שלא הגבירו את צריכת הטבק והאלכוהול, אלא </w:t>
      </w:r>
      <w:r w:rsidRPr="00E75F5C">
        <w:rPr>
          <w:rFonts w:ascii="Georgia" w:eastAsia="Frank Ruhl Libre" w:hAnsi="Georgia" w:hint="cs"/>
          <w:sz w:val="18"/>
          <w:szCs w:val="20"/>
          <w:rtl/>
        </w:rPr>
        <w:t xml:space="preserve">אף </w:t>
      </w:r>
      <w:r w:rsidRPr="00E75F5C">
        <w:rPr>
          <w:rFonts w:ascii="Georgia" w:eastAsia="Frank Ruhl Libre" w:hAnsi="Georgia"/>
          <w:sz w:val="18"/>
          <w:szCs w:val="20"/>
          <w:rtl/>
        </w:rPr>
        <w:t xml:space="preserve">הובילו לצמצום קל </w:t>
      </w:r>
      <w:r w:rsidRPr="00E75F5C">
        <w:rPr>
          <w:rFonts w:ascii="Georgia" w:eastAsia="Frank Ruhl Libre" w:hAnsi="Georgia" w:hint="cs"/>
          <w:sz w:val="18"/>
          <w:szCs w:val="20"/>
          <w:rtl/>
        </w:rPr>
        <w:t>בצריכתם</w:t>
      </w:r>
      <w:r w:rsidRPr="00E75F5C">
        <w:rPr>
          <w:rFonts w:ascii="Georgia" w:eastAsia="Frank Ruhl Libre" w:hAnsi="Georgia"/>
          <w:sz w:val="18"/>
          <w:szCs w:val="20"/>
          <w:rtl/>
        </w:rPr>
        <w:t>.</w:t>
      </w:r>
      <w:r w:rsidRPr="00E75F5C">
        <w:rPr>
          <w:rFonts w:ascii="Georgia" w:eastAsia="Frank Ruhl Libre" w:hAnsi="Georgia" w:hint="cs"/>
          <w:sz w:val="18"/>
          <w:szCs w:val="20"/>
          <w:rtl/>
        </w:rPr>
        <w:t xml:space="preserve"> </w:t>
      </w:r>
      <w:r w:rsidRPr="00E75F5C">
        <w:rPr>
          <w:rFonts w:ascii="Georgia" w:eastAsia="Frank Ruhl Libre" w:hAnsi="Georgia"/>
          <w:sz w:val="18"/>
          <w:szCs w:val="20"/>
          <w:rtl/>
        </w:rPr>
        <w:t>בניגוד לתוכנה של הידיעה, אשר התכתב באופן ביקורתי עם התפיסות ההגמוניות על אודות דפוסי השימוש בכסף של אנשים בעוני, הרי שתי התמונות שליוו אותה היו תמצית הנרטיב ההגמוני</w:t>
      </w:r>
      <w:r w:rsidRPr="00E75F5C">
        <w:rPr>
          <w:rFonts w:ascii="Georgia" w:eastAsia="Frank Ruhl Libre" w:hAnsi="Georgia" w:hint="cs"/>
          <w:sz w:val="18"/>
          <w:szCs w:val="20"/>
          <w:rtl/>
        </w:rPr>
        <w:t xml:space="preserve"> (תמונות 1, 2)</w:t>
      </w:r>
      <w:r w:rsidRPr="00E75F5C">
        <w:rPr>
          <w:rFonts w:ascii="Georgia" w:eastAsia="Frank Ruhl Libre" w:hAnsi="Georgia"/>
          <w:sz w:val="18"/>
          <w:szCs w:val="20"/>
          <w:rtl/>
        </w:rPr>
        <w:t xml:space="preserve">. </w:t>
      </w:r>
    </w:p>
    <w:p w14:paraId="18BC875A" w14:textId="457BC2F2" w:rsidR="001A41F6" w:rsidRPr="000B3F5B" w:rsidRDefault="00C145D3" w:rsidP="000B3F5B">
      <w:pPr>
        <w:pStyle w:val="tab-name"/>
        <w:spacing w:before="300" w:line="260" w:lineRule="exact"/>
        <w:ind w:right="0"/>
        <w:rPr>
          <w:rFonts w:cs="Guttman Aharoni"/>
          <w:color w:val="BA2A16"/>
          <w:sz w:val="20"/>
          <w:szCs w:val="20"/>
        </w:rPr>
      </w:pPr>
      <w:r w:rsidRPr="000B3F5B">
        <w:rPr>
          <w:rFonts w:cs="Guttman Aharoni" w:hint="cs"/>
          <w:color w:val="BA2A16"/>
          <w:sz w:val="20"/>
          <w:szCs w:val="20"/>
          <w:rtl/>
        </w:rPr>
        <w:t>תמונה 1: עוני למרגלות המוסד לביטוח לאומי</w:t>
      </w:r>
    </w:p>
    <w:p w14:paraId="6A38BE69" w14:textId="05B92549" w:rsidR="00957843" w:rsidRDefault="00276172" w:rsidP="00C145D3">
      <w:pPr>
        <w:spacing w:line="360" w:lineRule="auto"/>
        <w:rPr>
          <w:rtl/>
        </w:rPr>
      </w:pPr>
      <w:r>
        <w:pict w14:anchorId="417CE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אישה שוכבת על המדרכה ליד בניין המוסד לביטוח לאומי. היא יחפה, ללא תיק או חפצים אישיים. פניה מטושטשים " style="width:227.25pt;height:151.5pt">
            <v:imagedata r:id="rId8" o:title="צילום אישה ברחוב דה מרקר קנוי"/>
          </v:shape>
        </w:pict>
      </w:r>
    </w:p>
    <w:p w14:paraId="1AAA4643" w14:textId="7430953F" w:rsidR="001C52BE" w:rsidRPr="001C52BE" w:rsidRDefault="00D86DE1" w:rsidP="001C52BE">
      <w:pPr>
        <w:spacing w:before="60" w:after="240" w:line="180" w:lineRule="exact"/>
        <w:ind w:left="397" w:hanging="397"/>
        <w:jc w:val="both"/>
        <w:rPr>
          <w:sz w:val="14"/>
          <w:szCs w:val="16"/>
        </w:rPr>
      </w:pPr>
      <w:r>
        <w:rPr>
          <w:rFonts w:hint="cs"/>
          <w:sz w:val="14"/>
          <w:szCs w:val="16"/>
          <w:rtl/>
        </w:rPr>
        <w:t xml:space="preserve">מקור: </w:t>
      </w:r>
      <w:r w:rsidR="001C52BE" w:rsidRPr="001C52BE">
        <w:rPr>
          <w:sz w:val="14"/>
          <w:szCs w:val="16"/>
          <w:rtl/>
        </w:rPr>
        <w:t>ד' בכר</w:t>
      </w:r>
      <w:r w:rsidR="001C52BE">
        <w:rPr>
          <w:rFonts w:hint="cs"/>
          <w:sz w:val="14"/>
          <w:szCs w:val="16"/>
          <w:rtl/>
        </w:rPr>
        <w:t>,</w:t>
      </w:r>
      <w:r w:rsidR="001C52BE" w:rsidRPr="001C52BE">
        <w:rPr>
          <w:rFonts w:hint="cs"/>
          <w:sz w:val="14"/>
          <w:szCs w:val="16"/>
          <w:rtl/>
        </w:rPr>
        <w:t xml:space="preserve"> דה מרקר, 2016</w:t>
      </w:r>
    </w:p>
    <w:p w14:paraId="3D3A1584" w14:textId="014991D4" w:rsidR="00C145D3" w:rsidRPr="000B3F5B" w:rsidRDefault="00C145D3" w:rsidP="000B3F5B">
      <w:pPr>
        <w:pStyle w:val="tab-name"/>
        <w:spacing w:before="300" w:line="260" w:lineRule="exact"/>
        <w:ind w:right="0"/>
        <w:rPr>
          <w:rFonts w:cs="Guttman Aharoni"/>
          <w:color w:val="BA2A16"/>
          <w:sz w:val="20"/>
          <w:szCs w:val="20"/>
          <w:rtl/>
        </w:rPr>
      </w:pPr>
      <w:r w:rsidRPr="000B3F5B">
        <w:rPr>
          <w:rFonts w:cs="Guttman Aharoni" w:hint="cs"/>
          <w:color w:val="BA2A16"/>
          <w:sz w:val="20"/>
          <w:szCs w:val="20"/>
          <w:rtl/>
        </w:rPr>
        <w:lastRenderedPageBreak/>
        <w:t>תמונה 2: גבר מעשן בקיוסק</w:t>
      </w:r>
    </w:p>
    <w:p w14:paraId="2AA8E4EA" w14:textId="3491CBB4" w:rsidR="00D86DE1" w:rsidRPr="00E75F5C" w:rsidRDefault="00276172" w:rsidP="00E75F5C">
      <w:pPr>
        <w:tabs>
          <w:tab w:val="left" w:pos="932"/>
        </w:tabs>
        <w:spacing w:after="180" w:line="280" w:lineRule="atLeast"/>
        <w:jc w:val="both"/>
        <w:rPr>
          <w:rFonts w:ascii="Georgia" w:eastAsia="Frank Ruhl Libre" w:hAnsi="Georgia"/>
          <w:sz w:val="18"/>
          <w:szCs w:val="20"/>
          <w:rtl/>
        </w:rPr>
      </w:pPr>
      <w:r>
        <w:rPr>
          <w:rFonts w:ascii="Georgia" w:eastAsia="Frank Ruhl Libre" w:hAnsi="Georgia"/>
          <w:noProof/>
          <w:sz w:val="18"/>
          <w:szCs w:val="20"/>
          <w:lang w:val="he-IL"/>
        </w:rPr>
        <w:pict w14:anchorId="603B1F4A">
          <v:shape id="_x0000_i1026" type="#_x0000_t75" alt="גבר עומד ומעשן בקיוסק, על רקע מוצרי עישון ואלכוהול. פניו גלויות לעין ונמצאות במרכז התמונה. מיקומו מצביע על כך שהוא המוכר או בעל הקיוסק " style="width:226.5pt;height:151.5pt">
            <v:imagedata r:id="rId9" o:title="צילום גבר מעשן בפיצוציה דה מרקר קנוי"/>
          </v:shape>
        </w:pict>
      </w:r>
    </w:p>
    <w:p w14:paraId="6230B60E" w14:textId="16205487" w:rsidR="001C52BE" w:rsidRPr="001C52BE" w:rsidRDefault="001C52BE" w:rsidP="001C52BE">
      <w:pPr>
        <w:spacing w:before="60" w:after="240" w:line="180" w:lineRule="exact"/>
        <w:ind w:left="397" w:hanging="397"/>
        <w:jc w:val="both"/>
        <w:rPr>
          <w:sz w:val="14"/>
          <w:szCs w:val="16"/>
        </w:rPr>
      </w:pPr>
      <w:r>
        <w:rPr>
          <w:rFonts w:hint="cs"/>
          <w:sz w:val="14"/>
          <w:szCs w:val="16"/>
          <w:rtl/>
        </w:rPr>
        <w:t xml:space="preserve">מקור: </w:t>
      </w:r>
      <w:r w:rsidRPr="001C52BE">
        <w:rPr>
          <w:sz w:val="14"/>
          <w:szCs w:val="16"/>
          <w:rtl/>
        </w:rPr>
        <w:t>א' אסייג</w:t>
      </w:r>
      <w:r>
        <w:rPr>
          <w:rFonts w:hint="cs"/>
          <w:sz w:val="14"/>
          <w:szCs w:val="16"/>
          <w:rtl/>
        </w:rPr>
        <w:t>,</w:t>
      </w:r>
      <w:r w:rsidRPr="001C52BE">
        <w:rPr>
          <w:rFonts w:hint="cs"/>
          <w:sz w:val="14"/>
          <w:szCs w:val="16"/>
          <w:rtl/>
        </w:rPr>
        <w:t xml:space="preserve"> דה מרקר, 2016</w:t>
      </w:r>
    </w:p>
    <w:p w14:paraId="6E7FC679" w14:textId="77777777" w:rsidR="00C145D3" w:rsidRPr="00E75F5C" w:rsidRDefault="00C145D3" w:rsidP="00E75F5C">
      <w:pPr>
        <w:spacing w:after="180" w:line="280" w:lineRule="atLeast"/>
        <w:jc w:val="both"/>
        <w:rPr>
          <w:rFonts w:ascii="Georgia" w:eastAsia="Frank Ruhl Libre" w:hAnsi="Georgia"/>
          <w:sz w:val="18"/>
          <w:szCs w:val="20"/>
          <w:rtl/>
        </w:rPr>
      </w:pPr>
      <w:r w:rsidRPr="00E75F5C">
        <w:rPr>
          <w:rFonts w:ascii="Georgia" w:eastAsia="Frank Ruhl Libre" w:hAnsi="Georgia"/>
          <w:sz w:val="18"/>
          <w:szCs w:val="20"/>
          <w:rtl/>
        </w:rPr>
        <w:t>תמונ</w:t>
      </w:r>
      <w:r w:rsidRPr="00E75F5C">
        <w:rPr>
          <w:rFonts w:ascii="Georgia" w:eastAsia="Frank Ruhl Libre" w:hAnsi="Georgia" w:hint="cs"/>
          <w:sz w:val="18"/>
          <w:szCs w:val="20"/>
          <w:rtl/>
        </w:rPr>
        <w:t>תה של ה</w:t>
      </w:r>
      <w:r w:rsidRPr="00E75F5C">
        <w:rPr>
          <w:rFonts w:ascii="Georgia" w:eastAsia="Frank Ruhl Libre" w:hAnsi="Georgia"/>
          <w:sz w:val="18"/>
          <w:szCs w:val="20"/>
          <w:rtl/>
        </w:rPr>
        <w:t xml:space="preserve">אישה </w:t>
      </w:r>
      <w:r w:rsidRPr="00E75F5C">
        <w:rPr>
          <w:rFonts w:ascii="Georgia" w:eastAsia="Frank Ruhl Libre" w:hAnsi="Georgia" w:hint="cs"/>
          <w:sz w:val="18"/>
          <w:szCs w:val="20"/>
          <w:rtl/>
        </w:rPr>
        <w:t xml:space="preserve">מטושטשת הפנים אשר </w:t>
      </w:r>
      <w:r w:rsidRPr="00E75F5C">
        <w:rPr>
          <w:rFonts w:ascii="Georgia" w:eastAsia="Frank Ruhl Libre" w:hAnsi="Georgia"/>
          <w:sz w:val="18"/>
          <w:szCs w:val="20"/>
          <w:rtl/>
        </w:rPr>
        <w:t xml:space="preserve">שוכבת </w:t>
      </w:r>
      <w:r w:rsidRPr="00E75F5C">
        <w:rPr>
          <w:rFonts w:ascii="Georgia" w:eastAsia="Frank Ruhl Libre" w:hAnsi="Georgia" w:hint="cs"/>
          <w:sz w:val="18"/>
          <w:szCs w:val="20"/>
          <w:rtl/>
        </w:rPr>
        <w:t xml:space="preserve">על המדרכה ליד המוסד לביטוח לאומי (תמונה 1) היא דמות האחר המהותי ותמצית ייצוגי העוני הדומיננטיים. היא יחפה, אין לה תיק או חפצים אישיים, היא שוכבת במרחב הציבורי, </w:t>
      </w:r>
      <w:r w:rsidRPr="00E75F5C">
        <w:rPr>
          <w:rFonts w:ascii="Georgia" w:eastAsia="Frank Ruhl Libre" w:hAnsi="Georgia"/>
          <w:sz w:val="18"/>
          <w:szCs w:val="20"/>
          <w:rtl/>
        </w:rPr>
        <w:t>ספק מעולפת ספק ישנה</w:t>
      </w:r>
      <w:r w:rsidRPr="00E75F5C">
        <w:rPr>
          <w:rFonts w:ascii="Georgia" w:eastAsia="Frank Ruhl Libre" w:hAnsi="Georgia" w:hint="cs"/>
          <w:sz w:val="18"/>
          <w:szCs w:val="20"/>
          <w:rtl/>
        </w:rPr>
        <w:t xml:space="preserve">, כנראה בהשפעת אלכוהול או סמים. פניה אינם ניתנים לזיהוי. השימוש בדמותו של הגבר בתמונה 2 הוא ייחודי בהקשר שבו הוא מופיע, מכיוון שפניו גלויות לעין, וכן מכיוון שהוא אינו מסמל "עני" ונראה ממיקומו בצילום שהוא המוכר או בעל הקיוסק. בכל זאת, גוון העור, הפנים הלא מגולחות ותנוחת הגוף מדברים אל הלא מודע החברתי, המקשר בין עוני כפתולוגיה אישית ("הוא עני מכיוון שהוא מוציא כסף על סיגריות") לבין אתניות מזרחית. זווית הצילום (מלמטה) והדגש על הפה והלחיים, היוצרים כמו תנועת יניקה של הסיגריה, הופכים אותו לנלעג, ולכן מתאים, כביכול, לאייר כתבה העוסקת באנשים בעוני. </w:t>
      </w:r>
    </w:p>
    <w:p w14:paraId="36EE0D03" w14:textId="77777777" w:rsidR="00C145D3" w:rsidRPr="00E75F5C" w:rsidRDefault="00C145D3" w:rsidP="00E75F5C">
      <w:pPr>
        <w:spacing w:after="180" w:line="280" w:lineRule="atLeast"/>
        <w:jc w:val="both"/>
        <w:rPr>
          <w:rFonts w:ascii="Georgia" w:eastAsia="Frank Ruhl Libre" w:hAnsi="Georgia"/>
          <w:sz w:val="18"/>
          <w:szCs w:val="20"/>
          <w:rtl/>
        </w:rPr>
      </w:pPr>
      <w:r w:rsidRPr="00E75F5C">
        <w:rPr>
          <w:rFonts w:ascii="Georgia" w:eastAsia="Frank Ruhl Libre" w:hAnsi="Georgia" w:hint="cs"/>
          <w:sz w:val="18"/>
          <w:szCs w:val="20"/>
          <w:rtl/>
        </w:rPr>
        <w:t>ה</w:t>
      </w:r>
      <w:r w:rsidRPr="00E75F5C">
        <w:rPr>
          <w:rFonts w:ascii="Georgia" w:eastAsia="Frank Ruhl Libre" w:hAnsi="Georgia"/>
          <w:sz w:val="18"/>
          <w:szCs w:val="20"/>
          <w:rtl/>
        </w:rPr>
        <w:t xml:space="preserve">פער בין המסר של </w:t>
      </w:r>
      <w:r w:rsidRPr="00E75F5C">
        <w:rPr>
          <w:rFonts w:ascii="Georgia" w:eastAsia="Frank Ruhl Libre" w:hAnsi="Georgia" w:hint="cs"/>
          <w:sz w:val="18"/>
          <w:szCs w:val="20"/>
          <w:rtl/>
        </w:rPr>
        <w:t>התוכן המילולי בכתבה</w:t>
      </w:r>
      <w:r w:rsidRPr="00E75F5C">
        <w:rPr>
          <w:rFonts w:ascii="Georgia" w:eastAsia="Frank Ruhl Libre" w:hAnsi="Georgia"/>
          <w:sz w:val="18"/>
          <w:szCs w:val="20"/>
          <w:rtl/>
        </w:rPr>
        <w:t xml:space="preserve"> לבין </w:t>
      </w:r>
      <w:r w:rsidRPr="00E75F5C">
        <w:rPr>
          <w:rFonts w:ascii="Georgia" w:eastAsia="Frank Ruhl Libre" w:hAnsi="Georgia" w:hint="cs"/>
          <w:sz w:val="18"/>
          <w:szCs w:val="20"/>
          <w:rtl/>
        </w:rPr>
        <w:t>זה</w:t>
      </w:r>
      <w:r w:rsidRPr="00E75F5C">
        <w:rPr>
          <w:rFonts w:ascii="Georgia" w:eastAsia="Frank Ruhl Libre" w:hAnsi="Georgia"/>
          <w:sz w:val="18"/>
          <w:szCs w:val="20"/>
          <w:rtl/>
        </w:rPr>
        <w:t xml:space="preserve"> המובע באמצעות התמונות</w:t>
      </w:r>
      <w:r w:rsidRPr="00E75F5C">
        <w:rPr>
          <w:rFonts w:ascii="Georgia" w:eastAsia="Frank Ruhl Libre" w:hAnsi="Georgia" w:hint="cs"/>
          <w:sz w:val="18"/>
          <w:szCs w:val="20"/>
          <w:rtl/>
        </w:rPr>
        <w:t>,</w:t>
      </w:r>
      <w:r w:rsidRPr="00E75F5C">
        <w:rPr>
          <w:rFonts w:ascii="Georgia" w:eastAsia="Frank Ruhl Libre" w:hAnsi="Georgia"/>
          <w:sz w:val="18"/>
          <w:szCs w:val="20"/>
          <w:rtl/>
        </w:rPr>
        <w:t xml:space="preserve"> </w:t>
      </w:r>
      <w:r w:rsidRPr="00E75F5C">
        <w:rPr>
          <w:rFonts w:ascii="Georgia" w:eastAsia="Frank Ruhl Libre" w:hAnsi="Georgia" w:hint="cs"/>
          <w:sz w:val="18"/>
          <w:szCs w:val="20"/>
          <w:rtl/>
        </w:rPr>
        <w:t>והיחסים שבין הפער הזה לבין האמת, הם מרתקים</w:t>
      </w:r>
      <w:r w:rsidRPr="00E75F5C">
        <w:rPr>
          <w:rFonts w:ascii="Georgia" w:eastAsia="Frank Ruhl Libre" w:hAnsi="Georgia"/>
          <w:sz w:val="18"/>
          <w:szCs w:val="20"/>
          <w:rtl/>
        </w:rPr>
        <w:t xml:space="preserve">. ביחס למחקר המתואר בידיעה, </w:t>
      </w:r>
      <w:r w:rsidRPr="00E75F5C">
        <w:rPr>
          <w:rFonts w:ascii="Georgia" w:eastAsia="Frank Ruhl Libre" w:hAnsi="Georgia" w:hint="cs"/>
          <w:sz w:val="18"/>
          <w:szCs w:val="20"/>
          <w:rtl/>
        </w:rPr>
        <w:t xml:space="preserve">המאתגר את הקישור הישיר בין עוני לבין שימוש לרעה בסיגריות ובאלכוהול, </w:t>
      </w:r>
      <w:r w:rsidRPr="00E75F5C">
        <w:rPr>
          <w:rFonts w:ascii="Georgia" w:eastAsia="Frank Ruhl Libre" w:hAnsi="Georgia"/>
          <w:sz w:val="18"/>
          <w:szCs w:val="20"/>
          <w:rtl/>
        </w:rPr>
        <w:t xml:space="preserve">התמונות </w:t>
      </w:r>
      <w:r w:rsidRPr="00E75F5C">
        <w:rPr>
          <w:rFonts w:ascii="Georgia" w:eastAsia="Frank Ruhl Libre" w:hAnsi="Georgia" w:hint="cs"/>
          <w:sz w:val="18"/>
          <w:szCs w:val="20"/>
          <w:rtl/>
        </w:rPr>
        <w:t xml:space="preserve">אינן </w:t>
      </w:r>
      <w:r w:rsidRPr="00E75F5C">
        <w:rPr>
          <w:rFonts w:ascii="Georgia" w:eastAsia="Frank Ruhl Libre" w:hAnsi="Georgia"/>
          <w:sz w:val="18"/>
          <w:szCs w:val="20"/>
          <w:rtl/>
        </w:rPr>
        <w:t>אומרות אמת</w:t>
      </w:r>
      <w:r w:rsidRPr="00E75F5C">
        <w:rPr>
          <w:rFonts w:ascii="Georgia" w:eastAsia="Frank Ruhl Libre" w:hAnsi="Georgia" w:hint="cs"/>
          <w:sz w:val="18"/>
          <w:szCs w:val="20"/>
          <w:rtl/>
        </w:rPr>
        <w:t>;</w:t>
      </w:r>
      <w:r w:rsidRPr="00E75F5C">
        <w:rPr>
          <w:rFonts w:ascii="Georgia" w:eastAsia="Frank Ruhl Libre" w:hAnsi="Georgia"/>
          <w:sz w:val="18"/>
          <w:szCs w:val="20"/>
          <w:rtl/>
        </w:rPr>
        <w:t xml:space="preserve"> להפך, הן מ</w:t>
      </w:r>
      <w:r w:rsidRPr="00E75F5C">
        <w:rPr>
          <w:rFonts w:ascii="Georgia" w:eastAsia="Frank Ruhl Libre" w:hAnsi="Georgia" w:hint="cs"/>
          <w:sz w:val="18"/>
          <w:szCs w:val="20"/>
          <w:rtl/>
        </w:rPr>
        <w:t xml:space="preserve">נצלות את </w:t>
      </w:r>
      <w:r w:rsidRPr="00E75F5C">
        <w:rPr>
          <w:rFonts w:ascii="Georgia" w:eastAsia="Frank Ruhl Libre" w:hAnsi="Georgia"/>
          <w:sz w:val="18"/>
          <w:szCs w:val="20"/>
          <w:rtl/>
        </w:rPr>
        <w:t>ה</w:t>
      </w:r>
      <w:r w:rsidRPr="00E75F5C">
        <w:rPr>
          <w:rFonts w:ascii="Georgia" w:eastAsia="Frank Ruhl Libre" w:hAnsi="Georgia" w:hint="cs"/>
          <w:sz w:val="18"/>
          <w:szCs w:val="20"/>
          <w:rtl/>
        </w:rPr>
        <w:t>צילום הדוקומנטרי</w:t>
      </w:r>
      <w:r w:rsidRPr="00E75F5C">
        <w:rPr>
          <w:rFonts w:ascii="Georgia" w:eastAsia="Frank Ruhl Libre" w:hAnsi="Georgia"/>
          <w:sz w:val="18"/>
          <w:szCs w:val="20"/>
          <w:rtl/>
        </w:rPr>
        <w:t xml:space="preserve"> כדי לשים את האמת ללעג. </w:t>
      </w:r>
      <w:r w:rsidRPr="00E75F5C">
        <w:rPr>
          <w:rFonts w:ascii="Georgia" w:eastAsia="Frank Ruhl Libre" w:hAnsi="Georgia" w:hint="cs"/>
          <w:sz w:val="18"/>
          <w:szCs w:val="20"/>
          <w:rtl/>
        </w:rPr>
        <w:t xml:space="preserve">אולם </w:t>
      </w:r>
      <w:r w:rsidRPr="00E75F5C">
        <w:rPr>
          <w:rFonts w:ascii="Georgia" w:eastAsia="Frank Ruhl Libre" w:hAnsi="Georgia"/>
          <w:sz w:val="18"/>
          <w:szCs w:val="20"/>
          <w:rtl/>
        </w:rPr>
        <w:t>במובן אחר, הן מבטאות אמת</w:t>
      </w:r>
      <w:r w:rsidRPr="00E75F5C">
        <w:rPr>
          <w:rFonts w:ascii="Georgia" w:eastAsia="Frank Ruhl Libre" w:hAnsi="Georgia" w:hint="cs"/>
          <w:sz w:val="18"/>
          <w:szCs w:val="20"/>
          <w:rtl/>
        </w:rPr>
        <w:t>;</w:t>
      </w:r>
      <w:r w:rsidRPr="00E75F5C">
        <w:rPr>
          <w:rFonts w:ascii="Georgia" w:eastAsia="Frank Ruhl Libre" w:hAnsi="Georgia"/>
          <w:sz w:val="18"/>
          <w:szCs w:val="20"/>
          <w:rtl/>
        </w:rPr>
        <w:t xml:space="preserve"> זו האמת ההגמונית על אודות אנשים בעוני, אמת שאינה נזקקת לעובדות מדעיות</w:t>
      </w:r>
      <w:r w:rsidRPr="00E75F5C">
        <w:rPr>
          <w:rFonts w:ascii="Georgia" w:eastAsia="Frank Ruhl Libre" w:hAnsi="Georgia" w:hint="cs"/>
          <w:sz w:val="18"/>
          <w:szCs w:val="20"/>
          <w:rtl/>
        </w:rPr>
        <w:t>,</w:t>
      </w:r>
      <w:r w:rsidRPr="00E75F5C">
        <w:rPr>
          <w:rFonts w:ascii="Georgia" w:eastAsia="Frank Ruhl Libre" w:hAnsi="Georgia"/>
          <w:sz w:val="18"/>
          <w:szCs w:val="20"/>
          <w:rtl/>
        </w:rPr>
        <w:t xml:space="preserve"> ולא נותנת לעובדות כאלה לבלבל אותה.</w:t>
      </w:r>
    </w:p>
    <w:p w14:paraId="65760C12" w14:textId="77777777" w:rsidR="00C145D3" w:rsidRPr="00E75F5C" w:rsidRDefault="00C145D3" w:rsidP="00E75F5C">
      <w:pPr>
        <w:spacing w:after="180" w:line="280" w:lineRule="atLeast"/>
        <w:jc w:val="both"/>
        <w:rPr>
          <w:rFonts w:ascii="Georgia" w:eastAsia="Frank Ruhl Libre" w:hAnsi="Georgia"/>
          <w:sz w:val="18"/>
          <w:szCs w:val="20"/>
          <w:rtl/>
        </w:rPr>
      </w:pPr>
      <w:r w:rsidRPr="00E75F5C">
        <w:rPr>
          <w:rFonts w:ascii="Georgia" w:eastAsia="Frank Ruhl Libre" w:hAnsi="Georgia" w:hint="cs"/>
          <w:sz w:val="18"/>
          <w:szCs w:val="20"/>
          <w:rtl/>
        </w:rPr>
        <w:t xml:space="preserve">דוגמה נוספת לצילומים היוצרים האחרה ניתן לראות דווקא בדוח העוני האלטרנטיבי של עמותת "לתת". העמותה, שמטרתה הומניזציה של החיים בעוני, נהגה לכלול בדוחות השנתיים המוקדמים שלה צילומים של אנשים </w:t>
      </w:r>
      <w:r w:rsidRPr="00E75F5C">
        <w:rPr>
          <w:rFonts w:ascii="Georgia" w:eastAsia="Frank Ruhl Libre" w:hAnsi="Georgia"/>
          <w:sz w:val="18"/>
          <w:szCs w:val="20"/>
          <w:rtl/>
        </w:rPr>
        <w:t>אשר אוספים שאריות של פירות וירקות הזרוקים על הכביש באזור השוק, מחטטים בפחים, עומדים ליד המקרר הריק או בתור לחלוקת מזון</w:t>
      </w:r>
      <w:r w:rsidRPr="00E75F5C">
        <w:rPr>
          <w:rFonts w:ascii="Georgia" w:eastAsia="Frank Ruhl Libre" w:hAnsi="Georgia" w:hint="cs"/>
          <w:sz w:val="18"/>
          <w:szCs w:val="20"/>
          <w:rtl/>
        </w:rPr>
        <w:t xml:space="preserve">, או </w:t>
      </w:r>
      <w:r w:rsidRPr="00E75F5C">
        <w:rPr>
          <w:rFonts w:ascii="Georgia" w:eastAsia="Frank Ruhl Libre" w:hAnsi="Georgia"/>
          <w:sz w:val="18"/>
          <w:szCs w:val="20"/>
          <w:rtl/>
        </w:rPr>
        <w:t xml:space="preserve">אנשים חסרי בית </w:t>
      </w:r>
      <w:r w:rsidRPr="00E75F5C">
        <w:rPr>
          <w:rFonts w:ascii="Georgia" w:eastAsia="Frank Ruhl Libre" w:hAnsi="Georgia" w:hint="cs"/>
          <w:sz w:val="18"/>
          <w:szCs w:val="20"/>
          <w:rtl/>
        </w:rPr>
        <w:t>או מכורים מ</w:t>
      </w:r>
      <w:r w:rsidRPr="00E75F5C">
        <w:rPr>
          <w:rFonts w:ascii="Georgia" w:eastAsia="Frank Ruhl Libre" w:hAnsi="Georgia"/>
          <w:sz w:val="18"/>
          <w:szCs w:val="20"/>
          <w:rtl/>
        </w:rPr>
        <w:t>וטלים על המדרכה.</w:t>
      </w:r>
      <w:r w:rsidRPr="00E75F5C">
        <w:rPr>
          <w:rFonts w:ascii="Georgia" w:eastAsia="Frank Ruhl Libre" w:hAnsi="Georgia" w:hint="cs"/>
          <w:sz w:val="18"/>
          <w:szCs w:val="20"/>
          <w:rtl/>
        </w:rPr>
        <w:t xml:space="preserve"> </w:t>
      </w:r>
    </w:p>
    <w:p w14:paraId="7CBA0286" w14:textId="2CEB2F6E" w:rsidR="00C145D3" w:rsidRPr="000B3F5B" w:rsidRDefault="00C145D3" w:rsidP="000B3F5B">
      <w:pPr>
        <w:pStyle w:val="tab-name"/>
        <w:spacing w:before="300" w:line="260" w:lineRule="exact"/>
        <w:ind w:right="0"/>
        <w:rPr>
          <w:rFonts w:cs="Guttman Aharoni"/>
          <w:color w:val="BA2A16"/>
          <w:sz w:val="20"/>
          <w:szCs w:val="20"/>
          <w:rtl/>
        </w:rPr>
      </w:pPr>
      <w:r w:rsidRPr="000B3F5B">
        <w:rPr>
          <w:rFonts w:cs="Guttman Aharoni" w:hint="cs"/>
          <w:color w:val="BA2A16"/>
          <w:sz w:val="20"/>
          <w:szCs w:val="20"/>
          <w:rtl/>
        </w:rPr>
        <w:lastRenderedPageBreak/>
        <w:t>תמונות 3, 4, 5: ילדים ובוגרים מחפשים אוכל בזבל</w:t>
      </w:r>
    </w:p>
    <w:p w14:paraId="1DEE9D3E" w14:textId="0B84AEE0" w:rsidR="000B3F5B" w:rsidRDefault="000B3F5B" w:rsidP="00E75F5C">
      <w:pPr>
        <w:tabs>
          <w:tab w:val="left" w:pos="5820"/>
        </w:tabs>
        <w:spacing w:after="180" w:line="280" w:lineRule="atLeast"/>
        <w:jc w:val="both"/>
        <w:rPr>
          <w:rFonts w:ascii="Georgia" w:eastAsia="Frank Ruhl Libre" w:hAnsi="Georgia"/>
          <w:sz w:val="18"/>
          <w:szCs w:val="20"/>
        </w:rPr>
      </w:pPr>
      <w:r>
        <w:rPr>
          <w:rFonts w:ascii="Georgia" w:eastAsia="Frank Ruhl Libre" w:hAnsi="Georgia"/>
          <w:noProof/>
          <w:sz w:val="18"/>
          <w:szCs w:val="20"/>
        </w:rPr>
        <w:t xml:space="preserve"> </w:t>
      </w:r>
      <w:r w:rsidR="00000000">
        <w:rPr>
          <w:rFonts w:ascii="Georgia" w:eastAsia="Frank Ruhl Libre" w:hAnsi="Georgia"/>
          <w:noProof/>
          <w:sz w:val="18"/>
          <w:szCs w:val="20"/>
        </w:rPr>
        <w:pict w14:anchorId="35BDB0EF">
          <v:shape id="_x0000_i1027" type="#_x0000_t75" alt="שני גברים רכונים על המדרכה, מחפשים אוכל בזבל. הם מצולמים מגבם ולידם עומד כלב" style="width:141.75pt;height:92.25pt;visibility:visible;mso-wrap-style:square;mso-position-horizontal:absolute">
            <v:imagedata r:id="rId10" o:title=""/>
          </v:shape>
        </w:pict>
      </w:r>
      <w:r>
        <w:rPr>
          <w:rFonts w:ascii="Georgia" w:eastAsia="Frank Ruhl Libre" w:hAnsi="Georgia"/>
          <w:noProof/>
          <w:sz w:val="18"/>
          <w:szCs w:val="20"/>
        </w:rPr>
        <w:t xml:space="preserve">   </w:t>
      </w:r>
      <w:r w:rsidR="00000000">
        <w:rPr>
          <w:rFonts w:ascii="Georgia" w:eastAsia="Frank Ruhl Libre" w:hAnsi="Georgia"/>
          <w:noProof/>
          <w:sz w:val="18"/>
          <w:szCs w:val="20"/>
        </w:rPr>
        <w:pict w14:anchorId="01913EAF">
          <v:shape id="_x0000_i1028" type="#_x0000_t75" alt="נער בחולצת פסים רוכן אל האספלט, מחפש בזבל בין קרטונים מושלכים " style="width:142.5pt;height:92.25pt;visibility:visible;mso-wrap-style:square">
            <v:imagedata r:id="rId11" o:title=""/>
          </v:shape>
        </w:pict>
      </w:r>
    </w:p>
    <w:p w14:paraId="06FFD5C7" w14:textId="15BAD7BA" w:rsidR="00C145D3" w:rsidRPr="00E75F5C" w:rsidRDefault="00C145D3" w:rsidP="00E75F5C">
      <w:pPr>
        <w:tabs>
          <w:tab w:val="left" w:pos="5820"/>
        </w:tabs>
        <w:spacing w:after="180" w:line="280" w:lineRule="atLeast"/>
        <w:jc w:val="both"/>
        <w:rPr>
          <w:rFonts w:ascii="Georgia" w:eastAsia="Frank Ruhl Libre" w:hAnsi="Georgia"/>
          <w:sz w:val="18"/>
          <w:szCs w:val="20"/>
          <w:rtl/>
        </w:rPr>
      </w:pPr>
      <w:r w:rsidRPr="00E75F5C">
        <w:rPr>
          <w:rFonts w:ascii="Georgia" w:eastAsia="Frank Ruhl Libre" w:hAnsi="Georgia" w:hint="cs"/>
          <w:sz w:val="18"/>
          <w:szCs w:val="20"/>
          <w:rtl/>
        </w:rPr>
        <w:t xml:space="preserve"> </w:t>
      </w:r>
      <w:r w:rsidR="00000000">
        <w:rPr>
          <w:rFonts w:ascii="Georgia" w:eastAsia="Frank Ruhl Libre" w:hAnsi="Georgia"/>
          <w:noProof/>
          <w:sz w:val="18"/>
          <w:szCs w:val="20"/>
        </w:rPr>
        <w:pict w14:anchorId="28C090CC">
          <v:shape id="Picture 4" o:spid="_x0000_i1029" type="#_x0000_t75" alt="ילדה רכונה לעבר האספלט, נושאת שקיות ניילון, בין קרטונים וזבל" style="width:138.75pt;height:90.75pt;visibility:visible;mso-wrap-style:square">
            <v:imagedata r:id="rId12" o:title=""/>
          </v:shape>
        </w:pict>
      </w:r>
    </w:p>
    <w:p w14:paraId="2B9687C7" w14:textId="6B3E4AB3" w:rsidR="001C52BE" w:rsidRPr="001C52BE" w:rsidRDefault="001C52BE" w:rsidP="001C52BE">
      <w:pPr>
        <w:spacing w:before="60" w:after="240" w:line="180" w:lineRule="exact"/>
        <w:ind w:left="397" w:hanging="397"/>
        <w:jc w:val="both"/>
        <w:rPr>
          <w:sz w:val="14"/>
          <w:szCs w:val="16"/>
        </w:rPr>
      </w:pPr>
      <w:r>
        <w:rPr>
          <w:rFonts w:hint="cs"/>
          <w:sz w:val="14"/>
          <w:szCs w:val="16"/>
          <w:rtl/>
        </w:rPr>
        <w:t xml:space="preserve">מקור: </w:t>
      </w:r>
      <w:r w:rsidRPr="001C52BE">
        <w:rPr>
          <w:sz w:val="14"/>
          <w:szCs w:val="16"/>
          <w:rtl/>
        </w:rPr>
        <w:t>ז' קורן, דוח העוני האלטרנטיבי, עמותת "לתת", 2010</w:t>
      </w:r>
    </w:p>
    <w:p w14:paraId="1FB8F9F4" w14:textId="77777777" w:rsidR="00C145D3" w:rsidRPr="00E75F5C" w:rsidRDefault="00C145D3" w:rsidP="00E75F5C">
      <w:pPr>
        <w:spacing w:after="180" w:line="280" w:lineRule="atLeast"/>
        <w:jc w:val="both"/>
        <w:rPr>
          <w:rFonts w:ascii="Georgia" w:eastAsia="Frank Ruhl Libre" w:hAnsi="Georgia"/>
          <w:sz w:val="18"/>
          <w:szCs w:val="20"/>
          <w:rtl/>
        </w:rPr>
      </w:pPr>
      <w:r w:rsidRPr="00E75F5C">
        <w:rPr>
          <w:rFonts w:ascii="Georgia" w:eastAsia="Frank Ruhl Libre" w:hAnsi="Georgia" w:hint="cs"/>
          <w:sz w:val="18"/>
          <w:szCs w:val="20"/>
          <w:rtl/>
        </w:rPr>
        <w:t>ב</w:t>
      </w:r>
      <w:r w:rsidRPr="00E75F5C">
        <w:rPr>
          <w:rFonts w:ascii="Georgia" w:eastAsia="Frank Ruhl Libre" w:hAnsi="Georgia"/>
          <w:sz w:val="18"/>
          <w:szCs w:val="20"/>
          <w:rtl/>
        </w:rPr>
        <w:t>צילומי</w:t>
      </w:r>
      <w:r w:rsidRPr="00E75F5C">
        <w:rPr>
          <w:rFonts w:ascii="Georgia" w:eastAsia="Frank Ruhl Libre" w:hAnsi="Georgia" w:hint="cs"/>
          <w:sz w:val="18"/>
          <w:szCs w:val="20"/>
          <w:rtl/>
        </w:rPr>
        <w:t xml:space="preserve">ם הללו ניתן לזהות שלוש </w:t>
      </w:r>
      <w:proofErr w:type="spellStart"/>
      <w:r w:rsidRPr="00E75F5C">
        <w:rPr>
          <w:rFonts w:ascii="Georgia" w:eastAsia="Frank Ruhl Libre" w:hAnsi="Georgia" w:hint="cs"/>
          <w:sz w:val="18"/>
          <w:szCs w:val="20"/>
          <w:rtl/>
        </w:rPr>
        <w:t>פרקטיקות</w:t>
      </w:r>
      <w:proofErr w:type="spellEnd"/>
      <w:r w:rsidRPr="00E75F5C">
        <w:rPr>
          <w:rFonts w:ascii="Georgia" w:eastAsia="Frank Ruhl Libre" w:hAnsi="Georgia" w:hint="cs"/>
          <w:sz w:val="18"/>
          <w:szCs w:val="20"/>
          <w:rtl/>
        </w:rPr>
        <w:t xml:space="preserve"> מרכזיות שבאמצעותן מתבצעת </w:t>
      </w:r>
      <w:r w:rsidRPr="00E75F5C">
        <w:rPr>
          <w:rFonts w:ascii="Georgia" w:eastAsia="Frank Ruhl Libre" w:hAnsi="Georgia"/>
          <w:sz w:val="18"/>
          <w:szCs w:val="20"/>
          <w:rtl/>
        </w:rPr>
        <w:t>האחרה</w:t>
      </w:r>
      <w:r w:rsidRPr="00E75F5C">
        <w:rPr>
          <w:rFonts w:ascii="Georgia" w:eastAsia="Frank Ruhl Libre" w:hAnsi="Georgia" w:hint="cs"/>
          <w:sz w:val="18"/>
          <w:szCs w:val="20"/>
          <w:rtl/>
        </w:rPr>
        <w:t xml:space="preserve">: </w:t>
      </w:r>
      <w:r w:rsidRPr="00E75F5C">
        <w:rPr>
          <w:rFonts w:ascii="Georgia" w:eastAsia="Frank Ruhl Libre" w:hAnsi="Georgia"/>
          <w:sz w:val="18"/>
          <w:szCs w:val="20"/>
          <w:rtl/>
        </w:rPr>
        <w:t>הפרקטיקה הראשונה היא הבידוד. לרוב מדובר באנשים המצולמים לבד, מנותקים מכל הקשר חברתי. גם אם מופיעות בתמונה דמויות נוספות, האינטראקציה בינ</w:t>
      </w:r>
      <w:r w:rsidRPr="00E75F5C">
        <w:rPr>
          <w:rFonts w:ascii="Georgia" w:eastAsia="Frank Ruhl Libre" w:hAnsi="Georgia" w:hint="cs"/>
          <w:sz w:val="18"/>
          <w:szCs w:val="20"/>
          <w:rtl/>
        </w:rPr>
        <w:t>ן</w:t>
      </w:r>
      <w:r w:rsidRPr="00E75F5C">
        <w:rPr>
          <w:rFonts w:ascii="Georgia" w:eastAsia="Frank Ruhl Libre" w:hAnsi="Georgia"/>
          <w:sz w:val="18"/>
          <w:szCs w:val="20"/>
          <w:rtl/>
        </w:rPr>
        <w:t xml:space="preserve"> </w:t>
      </w:r>
      <w:r w:rsidRPr="00E75F5C">
        <w:rPr>
          <w:rFonts w:ascii="Georgia" w:eastAsia="Frank Ruhl Libre" w:hAnsi="Georgia" w:hint="cs"/>
          <w:sz w:val="18"/>
          <w:szCs w:val="20"/>
          <w:rtl/>
        </w:rPr>
        <w:t>אינה בעלת אופי נעים או חיובי</w:t>
      </w:r>
      <w:r w:rsidRPr="00E75F5C">
        <w:rPr>
          <w:rFonts w:ascii="Georgia" w:eastAsia="Frank Ruhl Libre" w:hAnsi="Georgia"/>
          <w:sz w:val="18"/>
          <w:szCs w:val="20"/>
          <w:rtl/>
        </w:rPr>
        <w:t xml:space="preserve">. הבידוד של הדמויות המצולמות משכיח מהצופה שאנשים הם חלק ממשפחה, שהם בעלי חברים, שהם שייכים לקהילה. </w:t>
      </w:r>
      <w:r w:rsidRPr="00E75F5C">
        <w:rPr>
          <w:rFonts w:ascii="Georgia" w:eastAsia="Frank Ruhl Libre" w:hAnsi="Georgia" w:hint="cs"/>
          <w:sz w:val="18"/>
          <w:szCs w:val="20"/>
          <w:rtl/>
        </w:rPr>
        <w:t xml:space="preserve">זאת ועוד, </w:t>
      </w:r>
      <w:r w:rsidRPr="00E75F5C">
        <w:rPr>
          <w:rFonts w:ascii="Georgia" w:eastAsia="Frank Ruhl Libre" w:hAnsi="Georgia"/>
          <w:sz w:val="18"/>
          <w:szCs w:val="20"/>
          <w:rtl/>
        </w:rPr>
        <w:t xml:space="preserve">ההתמקדות באדם </w:t>
      </w:r>
      <w:r w:rsidRPr="00E75F5C">
        <w:rPr>
          <w:rFonts w:ascii="Georgia" w:eastAsia="Frank Ruhl Libre" w:hAnsi="Georgia" w:hint="cs"/>
          <w:sz w:val="18"/>
          <w:szCs w:val="20"/>
          <w:rtl/>
        </w:rPr>
        <w:t>יחיד</w:t>
      </w:r>
      <w:r w:rsidRPr="00E75F5C">
        <w:rPr>
          <w:rFonts w:ascii="Georgia" w:eastAsia="Frank Ruhl Libre" w:hAnsi="Georgia"/>
          <w:sz w:val="18"/>
          <w:szCs w:val="20"/>
          <w:rtl/>
        </w:rPr>
        <w:t xml:space="preserve"> הופכת אותם ללא חברתיים, משכיחה את הקשר של החברה אליהם, את מבנה היחסים </w:t>
      </w:r>
      <w:r w:rsidRPr="00E75F5C">
        <w:rPr>
          <w:rFonts w:ascii="Georgia" w:eastAsia="Frank Ruhl Libre" w:hAnsi="Georgia" w:hint="cs"/>
          <w:sz w:val="18"/>
          <w:szCs w:val="20"/>
          <w:rtl/>
        </w:rPr>
        <w:t>ה</w:t>
      </w:r>
      <w:r w:rsidRPr="00E75F5C">
        <w:rPr>
          <w:rFonts w:ascii="Georgia" w:eastAsia="Frank Ruhl Libre" w:hAnsi="Georgia"/>
          <w:sz w:val="18"/>
          <w:szCs w:val="20"/>
          <w:rtl/>
        </w:rPr>
        <w:t>מייצר עוני ומאפשר לו להתקיים. ההתעלמות מאנשים אחרים יוצרת התעלמות משני היבטים מכריעים בחשיבותם</w:t>
      </w:r>
      <w:r w:rsidRPr="00E75F5C">
        <w:rPr>
          <w:rFonts w:ascii="Georgia" w:eastAsia="Frank Ruhl Libre" w:hAnsi="Georgia" w:hint="cs"/>
          <w:sz w:val="18"/>
          <w:szCs w:val="20"/>
          <w:rtl/>
        </w:rPr>
        <w:t>:</w:t>
      </w:r>
      <w:r w:rsidRPr="00E75F5C">
        <w:rPr>
          <w:rFonts w:ascii="Georgia" w:eastAsia="Frank Ruhl Libre" w:hAnsi="Georgia"/>
          <w:sz w:val="18"/>
          <w:szCs w:val="20"/>
          <w:rtl/>
        </w:rPr>
        <w:t xml:space="preserve"> מחד</w:t>
      </w:r>
      <w:r w:rsidRPr="00E75F5C">
        <w:rPr>
          <w:rFonts w:ascii="Georgia" w:eastAsia="Frank Ruhl Libre" w:hAnsi="Georgia" w:hint="cs"/>
          <w:sz w:val="18"/>
          <w:szCs w:val="20"/>
          <w:rtl/>
        </w:rPr>
        <w:t xml:space="preserve"> גיסא </w:t>
      </w:r>
      <w:r w:rsidRPr="00E75F5C">
        <w:rPr>
          <w:rFonts w:ascii="Georgia" w:eastAsia="Frank Ruhl Libre" w:hAnsi="Georgia"/>
          <w:sz w:val="18"/>
          <w:szCs w:val="20"/>
          <w:rtl/>
        </w:rPr>
        <w:t>היא יוצרת התעלמות מהאנושיות ו</w:t>
      </w:r>
      <w:r w:rsidRPr="00E75F5C">
        <w:rPr>
          <w:rFonts w:ascii="Georgia" w:eastAsia="Frank Ruhl Libre" w:hAnsi="Georgia" w:hint="cs"/>
          <w:sz w:val="18"/>
          <w:szCs w:val="20"/>
          <w:rtl/>
        </w:rPr>
        <w:t>מ</w:t>
      </w:r>
      <w:r w:rsidRPr="00E75F5C">
        <w:rPr>
          <w:rFonts w:ascii="Georgia" w:eastAsia="Frank Ruhl Libre" w:hAnsi="Georgia"/>
          <w:sz w:val="18"/>
          <w:szCs w:val="20"/>
          <w:rtl/>
        </w:rPr>
        <w:t>המורכבות של אנשים בעוני</w:t>
      </w:r>
      <w:r w:rsidRPr="00E75F5C">
        <w:rPr>
          <w:rFonts w:ascii="Georgia" w:eastAsia="Frank Ruhl Libre" w:hAnsi="Georgia" w:hint="cs"/>
          <w:sz w:val="18"/>
          <w:szCs w:val="20"/>
          <w:rtl/>
        </w:rPr>
        <w:t>,</w:t>
      </w:r>
      <w:r w:rsidRPr="00E75F5C">
        <w:rPr>
          <w:rFonts w:ascii="Georgia" w:eastAsia="Frank Ruhl Libre" w:hAnsi="Georgia"/>
          <w:sz w:val="18"/>
          <w:szCs w:val="20"/>
          <w:rtl/>
        </w:rPr>
        <w:t xml:space="preserve"> </w:t>
      </w:r>
      <w:r w:rsidRPr="00E75F5C">
        <w:rPr>
          <w:rFonts w:ascii="Georgia" w:eastAsia="Frank Ruhl Libre" w:hAnsi="Georgia" w:hint="cs"/>
          <w:sz w:val="18"/>
          <w:szCs w:val="20"/>
          <w:rtl/>
        </w:rPr>
        <w:t>ה</w:t>
      </w:r>
      <w:r w:rsidRPr="00E75F5C">
        <w:rPr>
          <w:rFonts w:ascii="Georgia" w:eastAsia="Frank Ruhl Libre" w:hAnsi="Georgia"/>
          <w:sz w:val="18"/>
          <w:szCs w:val="20"/>
          <w:rtl/>
        </w:rPr>
        <w:t>מתבטאת ביחסיהם עם אחרים; מאידך</w:t>
      </w:r>
      <w:r w:rsidRPr="00E75F5C">
        <w:rPr>
          <w:rFonts w:ascii="Georgia" w:eastAsia="Frank Ruhl Libre" w:hAnsi="Georgia" w:hint="cs"/>
          <w:sz w:val="18"/>
          <w:szCs w:val="20"/>
          <w:rtl/>
        </w:rPr>
        <w:t xml:space="preserve"> גיסא </w:t>
      </w:r>
      <w:r w:rsidRPr="00E75F5C">
        <w:rPr>
          <w:rFonts w:ascii="Georgia" w:eastAsia="Frank Ruhl Libre" w:hAnsi="Georgia"/>
          <w:sz w:val="18"/>
          <w:szCs w:val="20"/>
          <w:rtl/>
        </w:rPr>
        <w:t>היא מתעלמת מה</w:t>
      </w:r>
      <w:r w:rsidRPr="00E75F5C">
        <w:rPr>
          <w:rFonts w:ascii="Georgia" w:eastAsia="Frank Ruhl Libre" w:hAnsi="Georgia" w:hint="cs"/>
          <w:sz w:val="18"/>
          <w:szCs w:val="20"/>
          <w:rtl/>
        </w:rPr>
        <w:t>הקשר החברתי של המצוקה</w:t>
      </w:r>
      <w:r w:rsidRPr="00E75F5C">
        <w:rPr>
          <w:rFonts w:ascii="Georgia" w:eastAsia="Frank Ruhl Libre" w:hAnsi="Georgia"/>
          <w:sz w:val="18"/>
          <w:szCs w:val="20"/>
          <w:rtl/>
        </w:rPr>
        <w:t>, והופכת א</w:t>
      </w:r>
      <w:r w:rsidRPr="00E75F5C">
        <w:rPr>
          <w:rFonts w:ascii="Georgia" w:eastAsia="Frank Ruhl Libre" w:hAnsi="Georgia" w:hint="cs"/>
          <w:sz w:val="18"/>
          <w:szCs w:val="20"/>
          <w:rtl/>
        </w:rPr>
        <w:t>ותה ל</w:t>
      </w:r>
      <w:r w:rsidRPr="00E75F5C">
        <w:rPr>
          <w:rFonts w:ascii="Georgia" w:eastAsia="Frank Ruhl Libre" w:hAnsi="Georgia"/>
          <w:sz w:val="18"/>
          <w:szCs w:val="20"/>
          <w:rtl/>
        </w:rPr>
        <w:t xml:space="preserve">גזרת גורל, מצב טבעי </w:t>
      </w:r>
      <w:r w:rsidRPr="00E75F5C">
        <w:rPr>
          <w:rFonts w:ascii="Georgia" w:eastAsia="Frank Ruhl Libre" w:hAnsi="Georgia" w:hint="cs"/>
          <w:sz w:val="18"/>
          <w:szCs w:val="20"/>
          <w:rtl/>
        </w:rPr>
        <w:t>לכאורה,</w:t>
      </w:r>
      <w:r w:rsidRPr="00E75F5C">
        <w:rPr>
          <w:rFonts w:ascii="Georgia" w:eastAsia="Frank Ruhl Libre" w:hAnsi="Georgia"/>
          <w:sz w:val="18"/>
          <w:szCs w:val="20"/>
          <w:rtl/>
        </w:rPr>
        <w:t xml:space="preserve"> ש</w:t>
      </w:r>
      <w:r w:rsidRPr="00E75F5C">
        <w:rPr>
          <w:rFonts w:ascii="Georgia" w:eastAsia="Frank Ruhl Libre" w:hAnsi="Georgia" w:hint="cs"/>
          <w:sz w:val="18"/>
          <w:szCs w:val="20"/>
          <w:rtl/>
        </w:rPr>
        <w:t xml:space="preserve">מי שאחראים לו הם המצולמים </w:t>
      </w:r>
      <w:r w:rsidRPr="00E75F5C">
        <w:rPr>
          <w:rFonts w:ascii="Georgia" w:eastAsia="Frank Ruhl Libre" w:hAnsi="Georgia"/>
          <w:sz w:val="18"/>
          <w:szCs w:val="20"/>
          <w:rtl/>
        </w:rPr>
        <w:t>–</w:t>
      </w:r>
      <w:r w:rsidRPr="00E75F5C">
        <w:rPr>
          <w:rFonts w:ascii="Georgia" w:eastAsia="Frank Ruhl Libre" w:hAnsi="Georgia" w:hint="cs"/>
          <w:sz w:val="18"/>
          <w:szCs w:val="20"/>
          <w:rtl/>
        </w:rPr>
        <w:t xml:space="preserve"> אנשים בעוני </w:t>
      </w:r>
      <w:r w:rsidRPr="00E75F5C">
        <w:rPr>
          <w:rFonts w:ascii="Georgia" w:eastAsia="Frank Ruhl Libre" w:hAnsi="Georgia"/>
          <w:sz w:val="18"/>
          <w:szCs w:val="20"/>
          <w:rtl/>
        </w:rPr>
        <w:t>–</w:t>
      </w:r>
      <w:r w:rsidRPr="00E75F5C">
        <w:rPr>
          <w:rFonts w:ascii="Georgia" w:eastAsia="Frank Ruhl Libre" w:hAnsi="Georgia" w:hint="cs"/>
          <w:sz w:val="18"/>
          <w:szCs w:val="20"/>
          <w:rtl/>
        </w:rPr>
        <w:t xml:space="preserve"> לבדם</w:t>
      </w:r>
      <w:r w:rsidRPr="00E75F5C">
        <w:rPr>
          <w:rFonts w:ascii="Georgia" w:eastAsia="Frank Ruhl Libre" w:hAnsi="Georgia"/>
          <w:sz w:val="18"/>
          <w:szCs w:val="20"/>
          <w:rtl/>
        </w:rPr>
        <w:t>.</w:t>
      </w:r>
      <w:r w:rsidRPr="00E75F5C">
        <w:rPr>
          <w:rFonts w:ascii="Georgia" w:eastAsia="Frank Ruhl Libre" w:hAnsi="Georgia" w:hint="cs"/>
          <w:sz w:val="18"/>
          <w:szCs w:val="20"/>
          <w:rtl/>
        </w:rPr>
        <w:t xml:space="preserve"> </w:t>
      </w:r>
    </w:p>
    <w:p w14:paraId="1659C422" w14:textId="27D0682A"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sz w:val="18"/>
          <w:szCs w:val="20"/>
          <w:rtl/>
        </w:rPr>
        <w:t>הפרקטיקה השני</w:t>
      </w:r>
      <w:r w:rsidRPr="00AC659C">
        <w:rPr>
          <w:rFonts w:ascii="Georgia" w:eastAsia="Frank Ruhl Libre" w:hAnsi="Georgia" w:hint="cs"/>
          <w:sz w:val="18"/>
          <w:szCs w:val="20"/>
          <w:rtl/>
        </w:rPr>
        <w:t>י</w:t>
      </w:r>
      <w:r w:rsidRPr="00AC659C">
        <w:rPr>
          <w:rFonts w:ascii="Georgia" w:eastAsia="Frank Ruhl Libre" w:hAnsi="Georgia"/>
          <w:sz w:val="18"/>
          <w:szCs w:val="20"/>
          <w:rtl/>
        </w:rPr>
        <w:t xml:space="preserve">ה </w:t>
      </w:r>
      <w:r w:rsidRPr="00AC659C">
        <w:rPr>
          <w:rFonts w:ascii="Georgia" w:eastAsia="Frank Ruhl Libre" w:hAnsi="Georgia" w:hint="cs"/>
          <w:sz w:val="18"/>
          <w:szCs w:val="20"/>
          <w:rtl/>
        </w:rPr>
        <w:t>ה</w:t>
      </w:r>
      <w:r w:rsidRPr="00AC659C">
        <w:rPr>
          <w:rFonts w:ascii="Georgia" w:eastAsia="Frank Ruhl Libre" w:hAnsi="Georgia"/>
          <w:sz w:val="18"/>
          <w:szCs w:val="20"/>
          <w:rtl/>
        </w:rPr>
        <w:t xml:space="preserve">יוצרת האחרה היא הבחירה לצלם את האנשים בסיטואציות מביכות ומביישות. הם </w:t>
      </w:r>
      <w:r w:rsidRPr="00AC659C">
        <w:rPr>
          <w:rFonts w:ascii="Georgia" w:eastAsia="Frank Ruhl Libre" w:hAnsi="Georgia" w:hint="cs"/>
          <w:sz w:val="18"/>
          <w:szCs w:val="20"/>
          <w:rtl/>
        </w:rPr>
        <w:t xml:space="preserve">אינם </w:t>
      </w:r>
      <w:r w:rsidRPr="00AC659C">
        <w:rPr>
          <w:rFonts w:ascii="Georgia" w:eastAsia="Frank Ruhl Libre" w:hAnsi="Georgia"/>
          <w:sz w:val="18"/>
          <w:szCs w:val="20"/>
          <w:rtl/>
        </w:rPr>
        <w:t>מצולמים בסיטואציות יו</w:t>
      </w:r>
      <w:r w:rsidRPr="00AC659C">
        <w:rPr>
          <w:rFonts w:ascii="Georgia" w:eastAsia="Frank Ruhl Libre" w:hAnsi="Georgia" w:hint="cs"/>
          <w:sz w:val="18"/>
          <w:szCs w:val="20"/>
          <w:rtl/>
        </w:rPr>
        <w:t>ם-</w:t>
      </w:r>
      <w:r w:rsidRPr="00AC659C">
        <w:rPr>
          <w:rFonts w:ascii="Georgia" w:eastAsia="Frank Ruhl Libre" w:hAnsi="Georgia"/>
          <w:sz w:val="18"/>
          <w:szCs w:val="20"/>
          <w:rtl/>
        </w:rPr>
        <w:t>יומיות המשותפות לכל בני האדם –</w:t>
      </w:r>
      <w:r w:rsidRPr="00AC659C">
        <w:rPr>
          <w:rFonts w:ascii="Georgia" w:eastAsia="Frank Ruhl Libre" w:hAnsi="Georgia" w:hint="cs"/>
          <w:sz w:val="18"/>
          <w:szCs w:val="20"/>
          <w:rtl/>
        </w:rPr>
        <w:t xml:space="preserve"> </w:t>
      </w:r>
      <w:r w:rsidRPr="00AC659C">
        <w:rPr>
          <w:rFonts w:ascii="Georgia" w:eastAsia="Frank Ruhl Libre" w:hAnsi="Georgia"/>
          <w:sz w:val="18"/>
          <w:szCs w:val="20"/>
          <w:rtl/>
        </w:rPr>
        <w:t>אוכלים, לומדים, משחקים, עובדים בבית או במקום העבודה. הם בוודאי לא מצולמים בהקשר אסתטי, על רקע של גינה, נוף יפה או קיר מקושט, או בהקשר אינטלקטואלי, על רקע של ספרים. ההקשר של הסיטואציה המבישה הופך להיות מזוהה עם הדמות, עם אנושיות פגומה המוכתמת בבושה ובמבוכה</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עד כדי כך שעוני ואנושיות פגומה הופכים לאחד</w:t>
      </w:r>
      <w:r w:rsidRPr="00AC659C">
        <w:rPr>
          <w:rFonts w:ascii="Georgia" w:eastAsia="Frank Ruhl Libre" w:hAnsi="Georgia" w:hint="cs"/>
          <w:sz w:val="18"/>
          <w:szCs w:val="20"/>
          <w:rtl/>
        </w:rPr>
        <w:t xml:space="preserve"> (</w:t>
      </w:r>
      <w:r w:rsidRPr="00AC659C">
        <w:rPr>
          <w:rFonts w:ascii="Georgia" w:eastAsia="Calibri" w:hAnsi="Georgia"/>
          <w:color w:val="222222"/>
          <w:sz w:val="18"/>
          <w:szCs w:val="22"/>
        </w:rPr>
        <w:t xml:space="preserve">Jo, 2015; </w:t>
      </w:r>
      <w:r w:rsidRPr="00AC659C">
        <w:rPr>
          <w:rFonts w:ascii="Georgia" w:eastAsia="Calibri" w:hAnsi="Georgia"/>
          <w:color w:val="222222"/>
          <w:sz w:val="18"/>
          <w:szCs w:val="22"/>
          <w:highlight w:val="white"/>
        </w:rPr>
        <w:t xml:space="preserve">Walker &amp; </w:t>
      </w:r>
      <w:proofErr w:type="spellStart"/>
      <w:r w:rsidRPr="00AC659C">
        <w:rPr>
          <w:rFonts w:ascii="Georgia" w:eastAsia="Calibri" w:hAnsi="Georgia"/>
          <w:color w:val="222222"/>
          <w:sz w:val="18"/>
          <w:szCs w:val="22"/>
          <w:highlight w:val="white"/>
        </w:rPr>
        <w:t>Bantebya</w:t>
      </w:r>
      <w:proofErr w:type="spellEnd"/>
      <w:r w:rsidRPr="00AC659C">
        <w:rPr>
          <w:rFonts w:ascii="Georgia" w:eastAsia="Calibri" w:hAnsi="Georgia"/>
          <w:color w:val="222222"/>
          <w:sz w:val="18"/>
          <w:szCs w:val="22"/>
          <w:highlight w:val="white"/>
        </w:rPr>
        <w:t>-Kyomuhendo, 2014</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w:t>
      </w:r>
    </w:p>
    <w:p w14:paraId="0CC61290" w14:textId="77777777" w:rsidR="00C145D3" w:rsidRPr="00E75F5C" w:rsidRDefault="00C145D3" w:rsidP="00E75F5C">
      <w:pPr>
        <w:spacing w:after="180" w:line="280" w:lineRule="atLeast"/>
        <w:jc w:val="both"/>
        <w:rPr>
          <w:rFonts w:ascii="Georgia" w:eastAsia="Frank Ruhl Libre" w:hAnsi="Georgia"/>
          <w:sz w:val="18"/>
          <w:szCs w:val="20"/>
          <w:rtl/>
        </w:rPr>
      </w:pPr>
      <w:r w:rsidRPr="00E75F5C">
        <w:rPr>
          <w:rFonts w:ascii="Georgia" w:eastAsia="Frank Ruhl Libre" w:hAnsi="Georgia"/>
          <w:sz w:val="18"/>
          <w:szCs w:val="20"/>
          <w:rtl/>
        </w:rPr>
        <w:lastRenderedPageBreak/>
        <w:t>הפרקטיקה השלישית היא טשטוש הפנים</w:t>
      </w:r>
      <w:r w:rsidRPr="00E75F5C">
        <w:rPr>
          <w:rFonts w:ascii="Georgia" w:eastAsia="Frank Ruhl Libre" w:hAnsi="Georgia" w:hint="cs"/>
          <w:sz w:val="18"/>
          <w:szCs w:val="20"/>
          <w:rtl/>
        </w:rPr>
        <w:t>, בין שבאמצעות בחירת המרחק וזווית הצילום</w:t>
      </w:r>
      <w:r w:rsidRPr="00E75F5C">
        <w:rPr>
          <w:rFonts w:ascii="Georgia" w:eastAsia="Frank Ruhl Libre" w:hAnsi="Georgia"/>
          <w:sz w:val="18"/>
          <w:szCs w:val="20"/>
          <w:rtl/>
        </w:rPr>
        <w:t xml:space="preserve"> </w:t>
      </w:r>
      <w:r w:rsidRPr="00E75F5C">
        <w:rPr>
          <w:rFonts w:ascii="Georgia" w:eastAsia="Frank Ruhl Libre" w:hAnsi="Georgia" w:hint="cs"/>
          <w:sz w:val="18"/>
          <w:szCs w:val="20"/>
          <w:rtl/>
        </w:rPr>
        <w:t xml:space="preserve">בין שבאמצעות טשטוש. אומנם טשטוש הפנים אינו מאפשר </w:t>
      </w:r>
      <w:r w:rsidRPr="00E75F5C">
        <w:rPr>
          <w:rFonts w:ascii="Georgia" w:eastAsia="Frank Ruhl Libre" w:hAnsi="Georgia"/>
          <w:sz w:val="18"/>
          <w:szCs w:val="20"/>
          <w:rtl/>
        </w:rPr>
        <w:t>לזהות את המצול</w:t>
      </w:r>
      <w:r w:rsidRPr="00E75F5C">
        <w:rPr>
          <w:rFonts w:ascii="Georgia" w:eastAsia="Frank Ruhl Libre" w:hAnsi="Georgia" w:hint="cs"/>
          <w:sz w:val="18"/>
          <w:szCs w:val="20"/>
          <w:rtl/>
        </w:rPr>
        <w:t>מים</w:t>
      </w:r>
      <w:r w:rsidRPr="00E75F5C">
        <w:rPr>
          <w:rFonts w:ascii="Georgia" w:eastAsia="Frank Ruhl Libre" w:hAnsi="Georgia"/>
          <w:sz w:val="18"/>
          <w:szCs w:val="20"/>
          <w:rtl/>
        </w:rPr>
        <w:t xml:space="preserve">, אבל בעת ובעונה אחת הוא </w:t>
      </w:r>
      <w:r w:rsidRPr="00E75F5C">
        <w:rPr>
          <w:rFonts w:ascii="Georgia" w:eastAsia="Frank Ruhl Libre" w:hAnsi="Georgia" w:hint="cs"/>
          <w:sz w:val="18"/>
          <w:szCs w:val="20"/>
          <w:rtl/>
        </w:rPr>
        <w:t xml:space="preserve">מטשטש גם את הסובייקטים ואת </w:t>
      </w:r>
      <w:r w:rsidRPr="00E75F5C">
        <w:rPr>
          <w:rFonts w:ascii="Georgia" w:eastAsia="Frank Ruhl Libre" w:hAnsi="Georgia"/>
          <w:sz w:val="18"/>
          <w:szCs w:val="20"/>
          <w:rtl/>
        </w:rPr>
        <w:t>אנושיות</w:t>
      </w:r>
      <w:r w:rsidRPr="00E75F5C">
        <w:rPr>
          <w:rFonts w:ascii="Georgia" w:eastAsia="Frank Ruhl Libre" w:hAnsi="Georgia" w:hint="cs"/>
          <w:sz w:val="18"/>
          <w:szCs w:val="20"/>
          <w:rtl/>
        </w:rPr>
        <w:t>ם</w:t>
      </w:r>
      <w:r w:rsidRPr="00E75F5C">
        <w:rPr>
          <w:rFonts w:ascii="Georgia" w:eastAsia="Frank Ruhl Libre" w:hAnsi="Georgia"/>
          <w:sz w:val="18"/>
          <w:szCs w:val="20"/>
          <w:rtl/>
        </w:rPr>
        <w:t xml:space="preserve">. הוא </w:t>
      </w:r>
      <w:r w:rsidRPr="00E75F5C">
        <w:rPr>
          <w:rFonts w:ascii="Georgia" w:eastAsia="Frank Ruhl Libre" w:hAnsi="Georgia" w:hint="cs"/>
          <w:sz w:val="18"/>
          <w:szCs w:val="20"/>
          <w:rtl/>
        </w:rPr>
        <w:t xml:space="preserve">אינו </w:t>
      </w:r>
      <w:r w:rsidRPr="00E75F5C">
        <w:rPr>
          <w:rFonts w:ascii="Georgia" w:eastAsia="Frank Ruhl Libre" w:hAnsi="Georgia"/>
          <w:sz w:val="18"/>
          <w:szCs w:val="20"/>
          <w:rtl/>
        </w:rPr>
        <w:t>מאפשר לצופה לראות את הייחודיות של הפנים, להתפעל מיופי, להימשך למבט חודר או להתרשם מהבעה רכה</w:t>
      </w:r>
      <w:r w:rsidRPr="00E75F5C">
        <w:rPr>
          <w:rFonts w:ascii="Georgia" w:eastAsia="Frank Ruhl Libre" w:hAnsi="Georgia" w:hint="cs"/>
          <w:sz w:val="18"/>
          <w:szCs w:val="20"/>
          <w:rtl/>
        </w:rPr>
        <w:t xml:space="preserve"> או מהורהרת</w:t>
      </w:r>
      <w:r w:rsidRPr="00E75F5C">
        <w:rPr>
          <w:rFonts w:ascii="Georgia" w:eastAsia="Frank Ruhl Libre" w:hAnsi="Georgia"/>
          <w:sz w:val="18"/>
          <w:szCs w:val="20"/>
          <w:rtl/>
        </w:rPr>
        <w:t xml:space="preserve">. כך נלקח מהמצולמים המעט שעוד יכול היה להיוותר להם לאחר שצולמו בסיטואציה מביכה ובבידוד. טשטוש הפנים נתפס כהכרחי </w:t>
      </w:r>
      <w:r w:rsidRPr="00E75F5C">
        <w:rPr>
          <w:rFonts w:ascii="Georgia" w:eastAsia="Frank Ruhl Libre" w:hAnsi="Georgia" w:hint="cs"/>
          <w:sz w:val="18"/>
          <w:szCs w:val="20"/>
          <w:rtl/>
        </w:rPr>
        <w:t xml:space="preserve">לכאורה, </w:t>
      </w:r>
      <w:r w:rsidRPr="00E75F5C">
        <w:rPr>
          <w:rFonts w:ascii="Georgia" w:eastAsia="Frank Ruhl Libre" w:hAnsi="Georgia"/>
          <w:sz w:val="18"/>
          <w:szCs w:val="20"/>
          <w:rtl/>
        </w:rPr>
        <w:t>לצורך הגנה על פרטיותם של האנשים ועל כבודם. אבל ההכרח הזה קשור לבחירה</w:t>
      </w:r>
      <w:r w:rsidRPr="00E75F5C">
        <w:rPr>
          <w:rFonts w:ascii="Georgia" w:eastAsia="Frank Ruhl Libre" w:hAnsi="Georgia" w:hint="cs"/>
          <w:sz w:val="18"/>
          <w:szCs w:val="20"/>
          <w:rtl/>
        </w:rPr>
        <w:t xml:space="preserve"> הראשונית</w:t>
      </w:r>
      <w:r w:rsidRPr="00E75F5C">
        <w:rPr>
          <w:rFonts w:ascii="Georgia" w:eastAsia="Frank Ruhl Libre" w:hAnsi="Georgia"/>
          <w:sz w:val="18"/>
          <w:szCs w:val="20"/>
          <w:rtl/>
        </w:rPr>
        <w:t xml:space="preserve"> לצלמם בסיטואציות מביכות ומביישות. הבחירה בסיטואציות הללו והסתרת הפנים ה</w:t>
      </w:r>
      <w:r w:rsidRPr="00E75F5C">
        <w:rPr>
          <w:rFonts w:ascii="Georgia" w:eastAsia="Frank Ruhl Libre" w:hAnsi="Georgia" w:hint="cs"/>
          <w:sz w:val="18"/>
          <w:szCs w:val="20"/>
          <w:rtl/>
        </w:rPr>
        <w:t>ן</w:t>
      </w:r>
      <w:r w:rsidRPr="00E75F5C">
        <w:rPr>
          <w:rFonts w:ascii="Georgia" w:eastAsia="Frank Ruhl Libre" w:hAnsi="Georgia"/>
          <w:sz w:val="18"/>
          <w:szCs w:val="20"/>
          <w:rtl/>
        </w:rPr>
        <w:t xml:space="preserve"> בחירה למחוק את האדם.</w:t>
      </w:r>
      <w:r w:rsidRPr="00E75F5C">
        <w:rPr>
          <w:rFonts w:ascii="Georgia" w:eastAsia="Frank Ruhl Libre" w:hAnsi="Georgia" w:hint="cs"/>
          <w:sz w:val="18"/>
          <w:szCs w:val="20"/>
          <w:rtl/>
        </w:rPr>
        <w:t xml:space="preserve"> </w:t>
      </w:r>
    </w:p>
    <w:p w14:paraId="4740517E" w14:textId="77777777" w:rsidR="005907F4" w:rsidRDefault="005907F4" w:rsidP="005907F4">
      <w:pPr>
        <w:autoSpaceDE w:val="0"/>
        <w:autoSpaceDN w:val="0"/>
        <w:adjustRightInd w:val="0"/>
        <w:spacing w:line="280" w:lineRule="atLeast"/>
        <w:jc w:val="both"/>
        <w:rPr>
          <w:rtl/>
        </w:rPr>
      </w:pPr>
    </w:p>
    <w:p w14:paraId="09831CED" w14:textId="77777777" w:rsidR="005907F4" w:rsidRPr="005907F4" w:rsidRDefault="005907F4" w:rsidP="005907F4">
      <w:pPr>
        <w:autoSpaceDE w:val="0"/>
        <w:autoSpaceDN w:val="0"/>
        <w:adjustRightInd w:val="0"/>
        <w:spacing w:line="280" w:lineRule="atLeast"/>
        <w:jc w:val="both"/>
        <w:rPr>
          <w:rtl/>
        </w:rPr>
      </w:pPr>
    </w:p>
    <w:p w14:paraId="25C2D95C" w14:textId="35EE3A48" w:rsidR="00C145D3" w:rsidRPr="00EB6C60" w:rsidRDefault="00C145D3" w:rsidP="00E75F5C">
      <w:pPr>
        <w:pStyle w:val="KOT4"/>
        <w:spacing w:after="0"/>
        <w:ind w:left="397" w:right="0" w:hanging="397"/>
        <w:rPr>
          <w:rFonts w:cs="Guttman Aharoni"/>
          <w:b w:val="0"/>
          <w:bCs w:val="0"/>
          <w:color w:val="2A8E8C"/>
          <w:sz w:val="32"/>
          <w:szCs w:val="32"/>
          <w:rtl/>
        </w:rPr>
      </w:pPr>
      <w:proofErr w:type="spellStart"/>
      <w:r w:rsidRPr="00EB6C60">
        <w:rPr>
          <w:rFonts w:cs="Guttman Aharoni"/>
          <w:b w:val="0"/>
          <w:bCs w:val="0"/>
          <w:color w:val="2A8E8C"/>
          <w:sz w:val="32"/>
          <w:szCs w:val="32"/>
        </w:rPr>
        <w:t>Countervisuality</w:t>
      </w:r>
      <w:proofErr w:type="spellEnd"/>
      <w:r w:rsidRPr="00EB6C60">
        <w:rPr>
          <w:rFonts w:cs="Guttman Aharoni" w:hint="cs"/>
          <w:b w:val="0"/>
          <w:bCs w:val="0"/>
          <w:color w:val="2A8E8C"/>
          <w:sz w:val="32"/>
          <w:szCs w:val="32"/>
          <w:rtl/>
        </w:rPr>
        <w:t xml:space="preserve"> </w:t>
      </w:r>
    </w:p>
    <w:p w14:paraId="3F1956FE" w14:textId="77777777"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 xml:space="preserve">השגת </w:t>
      </w:r>
      <w:r w:rsidRPr="00AC659C">
        <w:rPr>
          <w:rFonts w:ascii="Georgia" w:eastAsia="Frank Ruhl Libre" w:hAnsi="Georgia"/>
          <w:sz w:val="18"/>
          <w:szCs w:val="20"/>
          <w:rtl/>
        </w:rPr>
        <w:t>שינוי חברתי</w:t>
      </w:r>
      <w:r w:rsidRPr="00AC659C">
        <w:rPr>
          <w:rFonts w:ascii="Georgia" w:eastAsia="Frank Ruhl Libre" w:hAnsi="Georgia" w:hint="cs"/>
          <w:sz w:val="18"/>
          <w:szCs w:val="20"/>
          <w:rtl/>
        </w:rPr>
        <w:t xml:space="preserve"> כרוכה</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ב</w:t>
      </w:r>
      <w:r w:rsidRPr="00AC659C">
        <w:rPr>
          <w:rFonts w:ascii="Georgia" w:eastAsia="Frank Ruhl Libre" w:hAnsi="Georgia"/>
          <w:sz w:val="18"/>
          <w:szCs w:val="20"/>
          <w:rtl/>
        </w:rPr>
        <w:t xml:space="preserve">ערעור על ההבניות החברתיות אשר יוצרות סדר היררכי בין אנשים. </w:t>
      </w:r>
      <w:r w:rsidRPr="00AC659C">
        <w:rPr>
          <w:rFonts w:ascii="Georgia" w:eastAsia="Frank Ruhl Libre" w:hAnsi="Georgia" w:hint="cs"/>
          <w:sz w:val="18"/>
          <w:szCs w:val="20"/>
          <w:rtl/>
        </w:rPr>
        <w:t>לשם כך נדרשים מי שמבקשים להשיג שינוי חברתי להפעיל</w:t>
      </w:r>
      <w:r w:rsidRPr="00AC659C">
        <w:rPr>
          <w:rFonts w:ascii="Georgia" w:eastAsia="Frank Ruhl Libre" w:hAnsi="Georgia"/>
          <w:sz w:val="18"/>
          <w:szCs w:val="20"/>
          <w:rtl/>
        </w:rPr>
        <w:t xml:space="preserve"> מבט רפלקסיבי על הדימויים ההגמוניים </w:t>
      </w:r>
      <w:r w:rsidRPr="00AC659C">
        <w:rPr>
          <w:rFonts w:ascii="Georgia" w:eastAsia="Frank Ruhl Libre" w:hAnsi="Georgia" w:hint="cs"/>
          <w:sz w:val="18"/>
          <w:szCs w:val="20"/>
          <w:rtl/>
        </w:rPr>
        <w:t>של עוני, ב</w:t>
      </w:r>
      <w:r w:rsidRPr="00AC659C">
        <w:rPr>
          <w:rFonts w:ascii="Georgia" w:eastAsia="Frank Ruhl Libre" w:hAnsi="Georgia"/>
          <w:sz w:val="18"/>
          <w:szCs w:val="20"/>
          <w:rtl/>
        </w:rPr>
        <w:t xml:space="preserve">ניסיון להציע להם </w:t>
      </w:r>
      <w:r w:rsidRPr="00AC659C">
        <w:rPr>
          <w:rFonts w:ascii="Georgia" w:eastAsia="Frank Ruhl Libre" w:hAnsi="Georgia" w:hint="cs"/>
          <w:sz w:val="18"/>
          <w:szCs w:val="20"/>
          <w:rtl/>
        </w:rPr>
        <w:t>חלופה</w:t>
      </w:r>
      <w:r w:rsidRPr="00AC659C">
        <w:rPr>
          <w:rFonts w:ascii="Georgia" w:eastAsia="Frank Ruhl Libre" w:hAnsi="Georgia"/>
          <w:sz w:val="18"/>
          <w:szCs w:val="20"/>
          <w:rtl/>
        </w:rPr>
        <w:t xml:space="preserve">, </w:t>
      </w:r>
      <w:proofErr w:type="spellStart"/>
      <w:r w:rsidRPr="00AC659C">
        <w:rPr>
          <w:rFonts w:ascii="Georgia" w:eastAsia="Frank Ruhl Libre" w:hAnsi="Georgia"/>
          <w:sz w:val="18"/>
          <w:szCs w:val="20"/>
        </w:rPr>
        <w:t>countervisuality</w:t>
      </w:r>
      <w:proofErr w:type="spellEnd"/>
      <w:r w:rsidRPr="00AC659C">
        <w:rPr>
          <w:rFonts w:ascii="Georgia" w:eastAsia="Frank Ruhl Libre" w:hAnsi="Georgia"/>
          <w:sz w:val="18"/>
          <w:szCs w:val="20"/>
          <w:rtl/>
        </w:rPr>
        <w:t xml:space="preserve">. </w:t>
      </w:r>
      <w:r w:rsidRPr="00AC659C">
        <w:rPr>
          <w:rFonts w:ascii="Georgia" w:eastAsia="Frank Ruhl Libre" w:hAnsi="Georgia" w:hint="cs"/>
          <w:sz w:val="18"/>
          <w:szCs w:val="20"/>
          <w:rtl/>
        </w:rPr>
        <w:t xml:space="preserve">ואכן, </w:t>
      </w:r>
      <w:r w:rsidRPr="00AC659C">
        <w:rPr>
          <w:rFonts w:ascii="Georgia" w:eastAsia="Frank Ruhl Libre" w:hAnsi="Georgia"/>
          <w:sz w:val="18"/>
          <w:szCs w:val="20"/>
          <w:rtl/>
        </w:rPr>
        <w:t xml:space="preserve">צילומים של אנשים בעוני </w:t>
      </w:r>
      <w:r w:rsidRPr="00AC659C">
        <w:rPr>
          <w:rFonts w:ascii="Georgia" w:eastAsia="Frank Ruhl Libre" w:hAnsi="Georgia" w:hint="cs"/>
          <w:sz w:val="18"/>
          <w:szCs w:val="20"/>
          <w:rtl/>
        </w:rPr>
        <w:t xml:space="preserve">המבקשים </w:t>
      </w:r>
      <w:r w:rsidRPr="00AC659C">
        <w:rPr>
          <w:rFonts w:ascii="Georgia" w:eastAsia="Frank Ruhl Libre" w:hAnsi="Georgia"/>
          <w:sz w:val="18"/>
          <w:szCs w:val="20"/>
          <w:rtl/>
        </w:rPr>
        <w:t>להציג בפני הציבור הרחב את מציאות החיים בעוני במטרה להשיג שינוי חברתי</w:t>
      </w:r>
      <w:r w:rsidRPr="00AC659C">
        <w:rPr>
          <w:rFonts w:ascii="Georgia" w:eastAsia="Frank Ruhl Libre" w:hAnsi="Georgia" w:hint="cs"/>
          <w:sz w:val="18"/>
          <w:szCs w:val="20"/>
          <w:rtl/>
        </w:rPr>
        <w:t xml:space="preserve"> הם </w:t>
      </w:r>
      <w:r w:rsidRPr="00AC659C">
        <w:rPr>
          <w:rFonts w:ascii="Georgia" w:eastAsia="Frank Ruhl Libre" w:hAnsi="Georgia"/>
          <w:sz w:val="18"/>
          <w:szCs w:val="20"/>
          <w:rtl/>
        </w:rPr>
        <w:t>אב</w:t>
      </w:r>
      <w:r w:rsidRPr="00AC659C">
        <w:rPr>
          <w:rFonts w:ascii="Georgia" w:eastAsia="Frank Ruhl Libre" w:hAnsi="Georgia" w:hint="cs"/>
          <w:sz w:val="18"/>
          <w:szCs w:val="20"/>
          <w:rtl/>
        </w:rPr>
        <w:t>ן</w:t>
      </w:r>
      <w:r w:rsidRPr="00AC659C">
        <w:rPr>
          <w:rFonts w:ascii="Georgia" w:eastAsia="Frank Ruhl Libre" w:hAnsi="Georgia"/>
          <w:sz w:val="18"/>
          <w:szCs w:val="20"/>
          <w:rtl/>
        </w:rPr>
        <w:t xml:space="preserve"> דרך חשוב</w:t>
      </w:r>
      <w:r w:rsidRPr="00AC659C">
        <w:rPr>
          <w:rFonts w:ascii="Georgia" w:eastAsia="Frank Ruhl Libre" w:hAnsi="Georgia" w:hint="cs"/>
          <w:sz w:val="18"/>
          <w:szCs w:val="20"/>
          <w:rtl/>
        </w:rPr>
        <w:t>ה</w:t>
      </w:r>
      <w:r w:rsidRPr="00AC659C">
        <w:rPr>
          <w:rFonts w:ascii="Georgia" w:eastAsia="Frank Ruhl Libre" w:hAnsi="Georgia"/>
          <w:sz w:val="18"/>
          <w:szCs w:val="20"/>
          <w:rtl/>
        </w:rPr>
        <w:t xml:space="preserve"> בהיסטוריה של הצילום התיעודי</w:t>
      </w:r>
      <w:r w:rsidRPr="00AC659C">
        <w:rPr>
          <w:rFonts w:ascii="Georgia" w:eastAsia="Frank Ruhl Libre" w:hAnsi="Georgia" w:hint="cs"/>
          <w:sz w:val="18"/>
          <w:szCs w:val="20"/>
          <w:rtl/>
        </w:rPr>
        <w:t>. למעשה, המצאת הפלש, טכניקה חדשנית ביותר באותה תקופה, אפשרה ל</w:t>
      </w:r>
      <w:r w:rsidRPr="00AC659C">
        <w:rPr>
          <w:rFonts w:ascii="Georgia" w:eastAsia="Frank Ruhl Libre" w:hAnsi="Georgia"/>
          <w:sz w:val="18"/>
          <w:szCs w:val="20"/>
          <w:rtl/>
        </w:rPr>
        <w:t>ג'ייקוב ריס (</w:t>
      </w:r>
      <w:r w:rsidRPr="00AC659C">
        <w:rPr>
          <w:rFonts w:ascii="Georgia" w:eastAsia="Frank Ruhl Libre" w:hAnsi="Georgia"/>
          <w:sz w:val="18"/>
          <w:szCs w:val="20"/>
        </w:rPr>
        <w:t>Riis</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ל</w:t>
      </w:r>
      <w:r w:rsidRPr="00AC659C">
        <w:rPr>
          <w:rFonts w:ascii="Georgia" w:eastAsia="Frank Ruhl Libre" w:hAnsi="Georgia"/>
          <w:sz w:val="18"/>
          <w:szCs w:val="20"/>
          <w:rtl/>
        </w:rPr>
        <w:t>פרסם כבר בשנת 1889</w:t>
      </w:r>
      <w:r w:rsidRPr="00AC659C">
        <w:rPr>
          <w:rFonts w:ascii="Georgia" w:eastAsia="Frank Ruhl Libre" w:hAnsi="Georgia" w:hint="cs"/>
          <w:sz w:val="18"/>
          <w:szCs w:val="20"/>
          <w:rtl/>
        </w:rPr>
        <w:t xml:space="preserve"> ספר ובו </w:t>
      </w:r>
      <w:r w:rsidRPr="00AC659C">
        <w:rPr>
          <w:rFonts w:ascii="Georgia" w:eastAsia="Frank Ruhl Libre" w:hAnsi="Georgia"/>
          <w:sz w:val="18"/>
          <w:szCs w:val="20"/>
          <w:rtl/>
        </w:rPr>
        <w:t xml:space="preserve">19 תמונות </w:t>
      </w:r>
      <w:r w:rsidRPr="00AC659C">
        <w:rPr>
          <w:rFonts w:ascii="Georgia" w:eastAsia="Frank Ruhl Libre" w:hAnsi="Georgia" w:hint="cs"/>
          <w:sz w:val="18"/>
          <w:szCs w:val="20"/>
          <w:rtl/>
        </w:rPr>
        <w:t xml:space="preserve">המתעדות את מציאות החיים של שכונות עוני צפופות וחשוכות, שלפני הפלש לא ניתן היה לתעדן בצילום. הצלחתו של הספר, שנקרא </w:t>
      </w:r>
      <w:r w:rsidRPr="00AC659C">
        <w:rPr>
          <w:rFonts w:ascii="Georgia" w:eastAsia="Frank Ruhl Libre" w:hAnsi="Georgia"/>
          <w:i/>
          <w:iCs/>
          <w:sz w:val="18"/>
          <w:szCs w:val="20"/>
        </w:rPr>
        <w:t>How the other half lives</w:t>
      </w:r>
      <w:r w:rsidRPr="00AC659C">
        <w:rPr>
          <w:rFonts w:ascii="Georgia" w:eastAsia="Frank Ruhl Libre" w:hAnsi="Georgia" w:hint="cs"/>
          <w:sz w:val="18"/>
          <w:szCs w:val="20"/>
          <w:rtl/>
        </w:rPr>
        <w:t xml:space="preserve">, הפרתה את החקיקה הראשונה בניו יורק לשיפור מצבן של שכונות העוני, והצילומים נחשבים לאחת ההופעות הראשונות של עיתונות אקטיביסטית. </w:t>
      </w:r>
    </w:p>
    <w:p w14:paraId="4A2B2D6F" w14:textId="77777777"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 xml:space="preserve">עוד </w:t>
      </w:r>
      <w:r w:rsidRPr="00AC659C">
        <w:rPr>
          <w:rFonts w:ascii="Georgia" w:eastAsia="Frank Ruhl Libre" w:hAnsi="Georgia"/>
          <w:sz w:val="18"/>
          <w:szCs w:val="20"/>
          <w:rtl/>
        </w:rPr>
        <w:t>הופע</w:t>
      </w:r>
      <w:r w:rsidRPr="00AC659C">
        <w:rPr>
          <w:rFonts w:ascii="Georgia" w:eastAsia="Frank Ruhl Libre" w:hAnsi="Georgia" w:hint="cs"/>
          <w:sz w:val="18"/>
          <w:szCs w:val="20"/>
          <w:rtl/>
        </w:rPr>
        <w:t>ה</w:t>
      </w:r>
      <w:r w:rsidRPr="00AC659C">
        <w:rPr>
          <w:rFonts w:ascii="Georgia" w:eastAsia="Frank Ruhl Libre" w:hAnsi="Georgia"/>
          <w:sz w:val="18"/>
          <w:szCs w:val="20"/>
          <w:rtl/>
        </w:rPr>
        <w:t xml:space="preserve"> מוקדמת של צילו</w:t>
      </w:r>
      <w:r w:rsidRPr="00AC659C">
        <w:rPr>
          <w:rFonts w:ascii="Georgia" w:eastAsia="Frank Ruhl Libre" w:hAnsi="Georgia" w:hint="cs"/>
          <w:sz w:val="18"/>
          <w:szCs w:val="20"/>
          <w:rtl/>
        </w:rPr>
        <w:t xml:space="preserve">ם </w:t>
      </w:r>
      <w:r w:rsidRPr="00AC659C">
        <w:rPr>
          <w:rFonts w:ascii="Georgia" w:eastAsia="Frank Ruhl Libre" w:hAnsi="Georgia"/>
          <w:sz w:val="18"/>
          <w:szCs w:val="20"/>
          <w:rtl/>
        </w:rPr>
        <w:t xml:space="preserve">עוני </w:t>
      </w:r>
      <w:r w:rsidRPr="00AC659C">
        <w:rPr>
          <w:rFonts w:ascii="Georgia" w:eastAsia="Frank Ruhl Libre" w:hAnsi="Georgia" w:hint="cs"/>
          <w:sz w:val="18"/>
          <w:szCs w:val="20"/>
          <w:rtl/>
        </w:rPr>
        <w:t xml:space="preserve">ניתן לראות </w:t>
      </w:r>
      <w:r w:rsidRPr="00AC659C">
        <w:rPr>
          <w:rFonts w:ascii="Georgia" w:eastAsia="Frank Ruhl Libre" w:hAnsi="Georgia"/>
          <w:sz w:val="18"/>
          <w:szCs w:val="20"/>
          <w:rtl/>
        </w:rPr>
        <w:t xml:space="preserve">בדוח המחקר </w:t>
      </w:r>
      <w:r w:rsidRPr="00AC659C">
        <w:rPr>
          <w:rFonts w:ascii="Georgia" w:eastAsia="Frank Ruhl Libre" w:hAnsi="Georgia"/>
          <w:i/>
          <w:sz w:val="18"/>
          <w:szCs w:val="20"/>
        </w:rPr>
        <w:t>Tenement conditions in Chicago</w:t>
      </w:r>
      <w:r w:rsidRPr="00AC659C">
        <w:rPr>
          <w:rFonts w:ascii="Georgia" w:eastAsia="Frank Ruhl Libre" w:hAnsi="Georgia" w:hint="cs"/>
          <w:i/>
          <w:sz w:val="18"/>
          <w:szCs w:val="20"/>
          <w:rtl/>
        </w:rPr>
        <w:t>,</w:t>
      </w:r>
      <w:r w:rsidRPr="00AC659C">
        <w:rPr>
          <w:rFonts w:ascii="Georgia" w:eastAsia="Frank Ruhl Libre" w:hAnsi="Georgia"/>
          <w:sz w:val="18"/>
          <w:szCs w:val="20"/>
          <w:rtl/>
        </w:rPr>
        <w:t xml:space="preserve"> שערך ב-190</w:t>
      </w:r>
      <w:r w:rsidRPr="00AC659C">
        <w:rPr>
          <w:rFonts w:ascii="Georgia" w:eastAsia="Frank Ruhl Libre" w:hAnsi="Georgia" w:hint="cs"/>
          <w:sz w:val="18"/>
          <w:szCs w:val="20"/>
          <w:rtl/>
        </w:rPr>
        <w:t>1</w:t>
      </w:r>
      <w:r w:rsidRPr="00AC659C">
        <w:rPr>
          <w:rFonts w:ascii="Georgia" w:eastAsia="Frank Ruhl Libre" w:hAnsi="Georgia"/>
          <w:sz w:val="18"/>
          <w:szCs w:val="20"/>
          <w:rtl/>
        </w:rPr>
        <w:t xml:space="preserve"> רוברט הנטר (</w:t>
      </w:r>
      <w:r w:rsidRPr="00AC659C">
        <w:rPr>
          <w:rFonts w:ascii="Georgia" w:eastAsia="Frank Ruhl Libre" w:hAnsi="Georgia"/>
          <w:sz w:val="18"/>
          <w:szCs w:val="20"/>
        </w:rPr>
        <w:t>Hunter, 1901</w:t>
      </w:r>
      <w:r w:rsidRPr="00AC659C">
        <w:rPr>
          <w:rFonts w:ascii="Georgia" w:eastAsia="Frank Ruhl Libre" w:hAnsi="Georgia"/>
          <w:sz w:val="18"/>
          <w:szCs w:val="20"/>
          <w:rtl/>
        </w:rPr>
        <w:t>)</w:t>
      </w:r>
      <w:r w:rsidRPr="00AC659C">
        <w:rPr>
          <w:rFonts w:ascii="Georgia" w:eastAsia="Frank Ruhl Libre" w:hAnsi="Georgia" w:hint="cs"/>
          <w:sz w:val="18"/>
          <w:szCs w:val="20"/>
          <w:rtl/>
        </w:rPr>
        <w:t>. הנטר היה</w:t>
      </w:r>
      <w:r w:rsidRPr="00AC659C">
        <w:rPr>
          <w:rFonts w:ascii="Georgia" w:eastAsia="Frank Ruhl Libre" w:hAnsi="Georgia"/>
          <w:sz w:val="18"/>
          <w:szCs w:val="20"/>
          <w:rtl/>
        </w:rPr>
        <w:t xml:space="preserve"> סוציולוג פרוגרסיבי ופעיל חברתי ב</w:t>
      </w:r>
      <w:r w:rsidRPr="00AC659C">
        <w:rPr>
          <w:rFonts w:ascii="Georgia" w:eastAsia="Frank Ruhl Libre" w:hAnsi="Georgia" w:hint="cs"/>
          <w:sz w:val="18"/>
          <w:szCs w:val="20"/>
          <w:rtl/>
        </w:rPr>
        <w:t>-</w:t>
      </w:r>
      <w:r w:rsidRPr="00AC659C">
        <w:rPr>
          <w:rFonts w:ascii="Georgia" w:eastAsia="Frank Ruhl Libre" w:hAnsi="Georgia"/>
          <w:sz w:val="18"/>
          <w:szCs w:val="20"/>
        </w:rPr>
        <w:t>Hull House</w:t>
      </w:r>
      <w:r w:rsidRPr="00AC659C">
        <w:rPr>
          <w:rFonts w:ascii="Georgia" w:eastAsia="Frank Ruhl Libre" w:hAnsi="Georgia"/>
          <w:sz w:val="18"/>
          <w:szCs w:val="20"/>
          <w:rtl/>
        </w:rPr>
        <w:t>, מרכז מצליח לאקטיביזם חברתי בשיקגו</w:t>
      </w:r>
      <w:r w:rsidRPr="00AC659C">
        <w:rPr>
          <w:rFonts w:ascii="Georgia" w:eastAsia="Frank Ruhl Libre" w:hAnsi="Georgia" w:hint="cs"/>
          <w:sz w:val="18"/>
          <w:szCs w:val="20"/>
          <w:rtl/>
        </w:rPr>
        <w:t xml:space="preserve">, </w:t>
      </w:r>
      <w:r w:rsidRPr="00AC659C">
        <w:rPr>
          <w:rFonts w:ascii="Georgia" w:eastAsia="Frank Ruhl Libre" w:hAnsi="Georgia"/>
          <w:sz w:val="18"/>
          <w:szCs w:val="20"/>
          <w:rtl/>
        </w:rPr>
        <w:t>שהפך למודל למרכזים חברתיים שקמו אחריו במקומות שונים בעולם. הדוח זכה לתפוצה נרחבת ועורר שיח ציבורי ופוליט</w:t>
      </w:r>
      <w:r w:rsidRPr="00AC659C">
        <w:rPr>
          <w:rFonts w:ascii="Georgia" w:eastAsia="Frank Ruhl Libre" w:hAnsi="Georgia" w:hint="cs"/>
          <w:sz w:val="18"/>
          <w:szCs w:val="20"/>
          <w:rtl/>
        </w:rPr>
        <w:t>י (</w:t>
      </w:r>
      <w:r w:rsidRPr="00AC659C">
        <w:rPr>
          <w:rFonts w:ascii="Georgia" w:eastAsia="Frank Ruhl Libre" w:hAnsi="Georgia"/>
          <w:sz w:val="18"/>
          <w:szCs w:val="20"/>
        </w:rPr>
        <w:t>Philpott, 1991</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ו</w:t>
      </w:r>
      <w:r w:rsidRPr="00AC659C">
        <w:rPr>
          <w:rFonts w:ascii="Georgia" w:eastAsia="Frank Ruhl Libre" w:hAnsi="Georgia"/>
          <w:sz w:val="18"/>
          <w:szCs w:val="20"/>
          <w:rtl/>
        </w:rPr>
        <w:t>מטרת</w:t>
      </w:r>
      <w:r w:rsidRPr="00AC659C">
        <w:rPr>
          <w:rFonts w:ascii="Georgia" w:eastAsia="Frank Ruhl Libre" w:hAnsi="Georgia" w:hint="cs"/>
          <w:sz w:val="18"/>
          <w:szCs w:val="20"/>
          <w:rtl/>
        </w:rPr>
        <w:t>ו</w:t>
      </w:r>
      <w:r w:rsidRPr="00AC659C">
        <w:rPr>
          <w:rFonts w:ascii="Georgia" w:eastAsia="Frank Ruhl Libre" w:hAnsi="Georgia"/>
          <w:sz w:val="18"/>
          <w:szCs w:val="20"/>
          <w:rtl/>
        </w:rPr>
        <w:t xml:space="preserve"> </w:t>
      </w:r>
      <w:proofErr w:type="spellStart"/>
      <w:r w:rsidRPr="00AC659C">
        <w:rPr>
          <w:rFonts w:ascii="Georgia" w:eastAsia="Frank Ruhl Libre" w:hAnsi="Georgia"/>
          <w:sz w:val="18"/>
          <w:szCs w:val="20"/>
          <w:rtl/>
        </w:rPr>
        <w:t>היתה</w:t>
      </w:r>
      <w:proofErr w:type="spellEnd"/>
      <w:r w:rsidRPr="00AC659C">
        <w:rPr>
          <w:rFonts w:ascii="Georgia" w:eastAsia="Frank Ruhl Libre" w:hAnsi="Georgia"/>
          <w:sz w:val="18"/>
          <w:szCs w:val="20"/>
          <w:rtl/>
        </w:rPr>
        <w:t xml:space="preserve"> להצביע על כשלי הדיור בשכונות עוני בשיקגו. לאורך 206 עמודים משלב הדוח נתונים סטטיסטיים, מפות, דיאגרמות ותמונות</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ומתעד את החיים בשיכונים בשלוש שכונות. שילוב התמונות בדוח המחקר נועד להחיות את המילים ולהציג באופן ויזואלי וריאליסטי את תנאי החיים הקשים הכרוכים בעוני</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צפיפות, לכלוך ומחסור באור ו</w:t>
      </w:r>
      <w:r w:rsidRPr="00AC659C">
        <w:rPr>
          <w:rFonts w:ascii="Georgia" w:eastAsia="Frank Ruhl Libre" w:hAnsi="Georgia" w:hint="cs"/>
          <w:sz w:val="18"/>
          <w:szCs w:val="20"/>
          <w:rtl/>
        </w:rPr>
        <w:t>ב</w:t>
      </w:r>
      <w:r w:rsidRPr="00AC659C">
        <w:rPr>
          <w:rFonts w:ascii="Georgia" w:eastAsia="Frank Ruhl Libre" w:hAnsi="Georgia"/>
          <w:sz w:val="18"/>
          <w:szCs w:val="20"/>
          <w:rtl/>
        </w:rPr>
        <w:t>א</w:t>
      </w:r>
      <w:r w:rsidRPr="00AC659C">
        <w:rPr>
          <w:rFonts w:ascii="Georgia" w:eastAsia="Frank Ruhl Libre" w:hAnsi="Georgia" w:hint="cs"/>
          <w:sz w:val="18"/>
          <w:szCs w:val="20"/>
          <w:rtl/>
        </w:rPr>
        <w:t>ו</w:t>
      </w:r>
      <w:r w:rsidRPr="00AC659C">
        <w:rPr>
          <w:rFonts w:ascii="Georgia" w:eastAsia="Frank Ruhl Libre" w:hAnsi="Georgia"/>
          <w:sz w:val="18"/>
          <w:szCs w:val="20"/>
          <w:rtl/>
        </w:rPr>
        <w:t xml:space="preserve">ויר. </w:t>
      </w:r>
    </w:p>
    <w:p w14:paraId="757AC906" w14:textId="190B0FF1" w:rsidR="00C145D3" w:rsidRPr="000B3F5B" w:rsidRDefault="00124702" w:rsidP="000B3F5B">
      <w:pPr>
        <w:pStyle w:val="tab-name"/>
        <w:spacing w:before="300" w:line="260" w:lineRule="exact"/>
        <w:ind w:right="0"/>
        <w:rPr>
          <w:rFonts w:cs="Guttman Aharoni"/>
          <w:color w:val="BA2A16"/>
          <w:sz w:val="20"/>
          <w:szCs w:val="20"/>
          <w:rtl/>
        </w:rPr>
      </w:pPr>
      <w:r>
        <w:rPr>
          <w:rFonts w:cs="Guttman Aharoni" w:hint="cs"/>
          <w:color w:val="BA2A16"/>
          <w:sz w:val="20"/>
          <w:szCs w:val="20"/>
          <w:rtl/>
        </w:rPr>
        <w:lastRenderedPageBreak/>
        <w:t>תמונה</w:t>
      </w:r>
      <w:r w:rsidR="00C145D3" w:rsidRPr="000B3F5B">
        <w:rPr>
          <w:rFonts w:cs="Guttman Aharoni" w:hint="cs"/>
          <w:color w:val="BA2A16"/>
          <w:sz w:val="20"/>
          <w:szCs w:val="20"/>
          <w:rtl/>
        </w:rPr>
        <w:t xml:space="preserve"> 6:</w:t>
      </w:r>
      <w:r w:rsidR="00C145D3" w:rsidRPr="000B3F5B">
        <w:rPr>
          <w:rFonts w:cs="Guttman Aharoni"/>
          <w:color w:val="BA2A16"/>
          <w:sz w:val="20"/>
          <w:szCs w:val="20"/>
          <w:rtl/>
        </w:rPr>
        <w:t xml:space="preserve"> </w:t>
      </w:r>
      <w:r w:rsidR="00C145D3" w:rsidRPr="000B3F5B">
        <w:rPr>
          <w:rFonts w:cs="Guttman Aharoni" w:hint="cs"/>
          <w:color w:val="BA2A16"/>
          <w:sz w:val="20"/>
          <w:szCs w:val="20"/>
          <w:rtl/>
        </w:rPr>
        <w:t>מבנים בשכונת עוני</w:t>
      </w:r>
    </w:p>
    <w:p w14:paraId="027ED2E2" w14:textId="2D13E5D8" w:rsidR="00C145D3" w:rsidRPr="00E75F5C" w:rsidRDefault="00276172" w:rsidP="00E75F5C">
      <w:pPr>
        <w:spacing w:after="180" w:line="280" w:lineRule="atLeast"/>
        <w:jc w:val="both"/>
        <w:rPr>
          <w:rFonts w:ascii="Georgia" w:eastAsia="Frank Ruhl Libre" w:hAnsi="Georgia"/>
          <w:sz w:val="18"/>
          <w:szCs w:val="20"/>
          <w:rtl/>
        </w:rPr>
      </w:pPr>
      <w:r>
        <w:rPr>
          <w:rFonts w:ascii="Georgia" w:eastAsia="Frank Ruhl Libre" w:hAnsi="Georgia"/>
          <w:noProof/>
          <w:sz w:val="18"/>
          <w:szCs w:val="20"/>
          <w:lang w:val="he-IL"/>
        </w:rPr>
        <w:pict w14:anchorId="6E2118A0">
          <v:shape id="Picture 7" o:spid="_x0000_i1030" type="#_x0000_t75" alt="חזיתות של בניינים בסמטה צרה ואפלולית" style="width:200.25pt;height:338.25pt;visibility:visible;mso-wrap-style:square">
            <v:imagedata r:id="rId13" o:title="tenementconditio00city Hunter_Page_039 Cropped"/>
          </v:shape>
        </w:pict>
      </w:r>
    </w:p>
    <w:p w14:paraId="56BC4E25" w14:textId="1409210A" w:rsidR="001C52BE" w:rsidRPr="001C52BE" w:rsidRDefault="001C52BE" w:rsidP="001C52BE">
      <w:pPr>
        <w:spacing w:before="60" w:after="240" w:line="180" w:lineRule="exact"/>
        <w:ind w:left="397" w:hanging="397"/>
        <w:jc w:val="both"/>
        <w:rPr>
          <w:sz w:val="14"/>
          <w:szCs w:val="16"/>
        </w:rPr>
      </w:pPr>
      <w:r>
        <w:rPr>
          <w:rFonts w:hint="cs"/>
          <w:sz w:val="14"/>
          <w:szCs w:val="16"/>
          <w:rtl/>
        </w:rPr>
        <w:t>מקור:</w:t>
      </w:r>
      <w:r w:rsidR="009B4062">
        <w:rPr>
          <w:rFonts w:hint="cs"/>
          <w:sz w:val="14"/>
          <w:szCs w:val="16"/>
          <w:rtl/>
        </w:rPr>
        <w:t xml:space="preserve"> </w:t>
      </w:r>
      <w:r w:rsidRPr="001C52BE">
        <w:rPr>
          <w:sz w:val="14"/>
          <w:szCs w:val="16"/>
        </w:rPr>
        <w:t>R. Hunter, 1901, 35</w:t>
      </w:r>
    </w:p>
    <w:p w14:paraId="566CEA90" w14:textId="77777777"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sz w:val="18"/>
          <w:szCs w:val="20"/>
          <w:rtl/>
        </w:rPr>
        <w:t>הצילומים מתמקדים במבנים הפי</w:t>
      </w:r>
      <w:r w:rsidRPr="00AC659C">
        <w:rPr>
          <w:rFonts w:ascii="Georgia" w:eastAsia="Frank Ruhl Libre" w:hAnsi="Georgia" w:hint="cs"/>
          <w:sz w:val="18"/>
          <w:szCs w:val="20"/>
          <w:rtl/>
        </w:rPr>
        <w:t>ז</w:t>
      </w:r>
      <w:r w:rsidRPr="00AC659C">
        <w:rPr>
          <w:rFonts w:ascii="Georgia" w:eastAsia="Frank Ruhl Libre" w:hAnsi="Georgia"/>
          <w:sz w:val="18"/>
          <w:szCs w:val="20"/>
          <w:rtl/>
        </w:rPr>
        <w:t xml:space="preserve">יים; בתמונות הבודדות </w:t>
      </w:r>
      <w:r w:rsidRPr="00AC659C">
        <w:rPr>
          <w:rFonts w:ascii="Georgia" w:eastAsia="Frank Ruhl Libre" w:hAnsi="Georgia" w:hint="cs"/>
          <w:sz w:val="18"/>
          <w:szCs w:val="20"/>
          <w:rtl/>
        </w:rPr>
        <w:t>ש</w:t>
      </w:r>
      <w:r w:rsidRPr="00AC659C">
        <w:rPr>
          <w:rFonts w:ascii="Georgia" w:eastAsia="Frank Ruhl Libre" w:hAnsi="Georgia"/>
          <w:sz w:val="18"/>
          <w:szCs w:val="20"/>
          <w:rtl/>
        </w:rPr>
        <w:t xml:space="preserve">מופיעים בהן בני אדם הם תופסים מקום שולי, ממוקמים על רקע הבתים, יושבים או עומדים. גם הטקסט המפנה לתמונות מתייחס </w:t>
      </w:r>
      <w:r w:rsidRPr="00AC659C">
        <w:rPr>
          <w:rFonts w:ascii="Georgia" w:eastAsia="Frank Ruhl Libre" w:hAnsi="Georgia" w:hint="cs"/>
          <w:sz w:val="18"/>
          <w:szCs w:val="20"/>
          <w:rtl/>
        </w:rPr>
        <w:t xml:space="preserve">בעיקר </w:t>
      </w:r>
      <w:r w:rsidRPr="00AC659C">
        <w:rPr>
          <w:rFonts w:ascii="Georgia" w:eastAsia="Frank Ruhl Libre" w:hAnsi="Georgia"/>
          <w:sz w:val="18"/>
          <w:szCs w:val="20"/>
          <w:rtl/>
        </w:rPr>
        <w:t>למבנים הפי</w:t>
      </w:r>
      <w:r w:rsidRPr="00AC659C">
        <w:rPr>
          <w:rFonts w:ascii="Georgia" w:eastAsia="Frank Ruhl Libre" w:hAnsi="Georgia" w:hint="cs"/>
          <w:sz w:val="18"/>
          <w:szCs w:val="20"/>
          <w:rtl/>
        </w:rPr>
        <w:t>ז</w:t>
      </w:r>
      <w:r w:rsidRPr="00AC659C">
        <w:rPr>
          <w:rFonts w:ascii="Georgia" w:eastAsia="Frank Ruhl Libre" w:hAnsi="Georgia"/>
          <w:sz w:val="18"/>
          <w:szCs w:val="20"/>
          <w:rtl/>
        </w:rPr>
        <w:t xml:space="preserve">יים, </w:t>
      </w:r>
      <w:r w:rsidRPr="00AC659C">
        <w:rPr>
          <w:rFonts w:ascii="Georgia" w:eastAsia="Frank Ruhl Libre" w:hAnsi="Georgia" w:hint="cs"/>
          <w:sz w:val="18"/>
          <w:szCs w:val="20"/>
          <w:rtl/>
        </w:rPr>
        <w:t>ועוסק ב</w:t>
      </w:r>
      <w:r w:rsidRPr="00AC659C">
        <w:rPr>
          <w:rFonts w:ascii="Georgia" w:eastAsia="Frank Ruhl Libre" w:hAnsi="Georgia"/>
          <w:sz w:val="18"/>
          <w:szCs w:val="20"/>
          <w:rtl/>
        </w:rPr>
        <w:t xml:space="preserve">צפיפות, </w:t>
      </w:r>
      <w:r w:rsidRPr="00AC659C">
        <w:rPr>
          <w:rFonts w:ascii="Georgia" w:eastAsia="Frank Ruhl Libre" w:hAnsi="Georgia" w:hint="cs"/>
          <w:sz w:val="18"/>
          <w:szCs w:val="20"/>
          <w:rtl/>
        </w:rPr>
        <w:t>ב</w:t>
      </w:r>
      <w:r w:rsidRPr="00AC659C">
        <w:rPr>
          <w:rFonts w:ascii="Georgia" w:eastAsia="Frank Ruhl Libre" w:hAnsi="Georgia"/>
          <w:sz w:val="18"/>
          <w:szCs w:val="20"/>
          <w:rtl/>
        </w:rPr>
        <w:t xml:space="preserve">מחנק, </w:t>
      </w:r>
      <w:r w:rsidRPr="00AC659C">
        <w:rPr>
          <w:rFonts w:ascii="Georgia" w:eastAsia="Frank Ruhl Libre" w:hAnsi="Georgia" w:hint="cs"/>
          <w:sz w:val="18"/>
          <w:szCs w:val="20"/>
          <w:rtl/>
        </w:rPr>
        <w:t>ב</w:t>
      </w:r>
      <w:r w:rsidRPr="00AC659C">
        <w:rPr>
          <w:rFonts w:ascii="Georgia" w:eastAsia="Frank Ruhl Libre" w:hAnsi="Georgia"/>
          <w:sz w:val="18"/>
          <w:szCs w:val="20"/>
          <w:rtl/>
        </w:rPr>
        <w:t>חוסר בא</w:t>
      </w:r>
      <w:r w:rsidRPr="00AC659C">
        <w:rPr>
          <w:rFonts w:ascii="Georgia" w:eastAsia="Frank Ruhl Libre" w:hAnsi="Georgia" w:hint="cs"/>
          <w:sz w:val="18"/>
          <w:szCs w:val="20"/>
          <w:rtl/>
        </w:rPr>
        <w:t>ו</w:t>
      </w:r>
      <w:r w:rsidRPr="00AC659C">
        <w:rPr>
          <w:rFonts w:ascii="Georgia" w:eastAsia="Frank Ruhl Libre" w:hAnsi="Georgia"/>
          <w:sz w:val="18"/>
          <w:szCs w:val="20"/>
          <w:rtl/>
        </w:rPr>
        <w:t>ויר ובאור, ו</w:t>
      </w:r>
      <w:r w:rsidRPr="00AC659C">
        <w:rPr>
          <w:rFonts w:ascii="Georgia" w:eastAsia="Frank Ruhl Libre" w:hAnsi="Georgia" w:hint="cs"/>
          <w:sz w:val="18"/>
          <w:szCs w:val="20"/>
          <w:rtl/>
        </w:rPr>
        <w:t>ב</w:t>
      </w:r>
      <w:r w:rsidRPr="00AC659C">
        <w:rPr>
          <w:rFonts w:ascii="Georgia" w:eastAsia="Frank Ruhl Libre" w:hAnsi="Georgia"/>
          <w:sz w:val="18"/>
          <w:szCs w:val="20"/>
          <w:rtl/>
        </w:rPr>
        <w:t>ה</w:t>
      </w:r>
      <w:r w:rsidRPr="00AC659C">
        <w:rPr>
          <w:rFonts w:ascii="Georgia" w:eastAsia="Frank Ruhl Libre" w:hAnsi="Georgia" w:hint="cs"/>
          <w:sz w:val="18"/>
          <w:szCs w:val="20"/>
          <w:rtl/>
        </w:rPr>
        <w:t>י</w:t>
      </w:r>
      <w:r w:rsidRPr="00AC659C">
        <w:rPr>
          <w:rFonts w:ascii="Georgia" w:eastAsia="Frank Ruhl Libre" w:hAnsi="Georgia"/>
          <w:sz w:val="18"/>
          <w:szCs w:val="20"/>
          <w:rtl/>
        </w:rPr>
        <w:t>עדר התנאים הסניטריים</w:t>
      </w:r>
      <w:r w:rsidRPr="00AC659C">
        <w:rPr>
          <w:rFonts w:ascii="Georgia" w:eastAsia="Frank Ruhl Libre" w:hAnsi="Georgia" w:hint="cs"/>
          <w:sz w:val="18"/>
          <w:szCs w:val="20"/>
          <w:rtl/>
        </w:rPr>
        <w:t>:</w:t>
      </w:r>
    </w:p>
    <w:p w14:paraId="2B6F7494" w14:textId="7B74004D" w:rsidR="00C145D3" w:rsidRPr="00AC659C" w:rsidRDefault="00C145D3" w:rsidP="001C52BE">
      <w:pPr>
        <w:spacing w:after="180" w:line="240" w:lineRule="atLeast"/>
        <w:ind w:left="567"/>
        <w:jc w:val="both"/>
        <w:rPr>
          <w:rFonts w:ascii="Georgia" w:eastAsia="Frank Ruhl Libre" w:hAnsi="Georgia"/>
          <w:sz w:val="18"/>
          <w:szCs w:val="20"/>
          <w:rtl/>
        </w:rPr>
      </w:pPr>
      <w:r w:rsidRPr="00AC659C">
        <w:rPr>
          <w:rFonts w:ascii="Georgia" w:hAnsi="Georgia" w:hint="cs"/>
          <w:sz w:val="18"/>
          <w:szCs w:val="20"/>
          <w:rtl/>
        </w:rPr>
        <w:t>ל</w:t>
      </w:r>
      <w:r w:rsidRPr="00AC659C">
        <w:rPr>
          <w:rFonts w:ascii="Georgia" w:hAnsi="Georgia"/>
          <w:sz w:val="18"/>
          <w:szCs w:val="20"/>
          <w:rtl/>
        </w:rPr>
        <w:t>מעשה, הלחצים לשימוש כלכלי בקרקע יצרו, בתוך מגבלות מסוימות, סוג חדש, פוגעני, של רכוש פרטי. המדובר הוא, למעשה, בבעלות פרטית על קרני השמש ועל התכונות המבריאות</w:t>
      </w:r>
      <w:r w:rsidR="00F804CB">
        <w:rPr>
          <w:rFonts w:ascii="Georgia" w:hAnsi="Georgia" w:hint="cs"/>
          <w:sz w:val="18"/>
          <w:szCs w:val="20"/>
          <w:rtl/>
        </w:rPr>
        <w:t xml:space="preserve"> </w:t>
      </w:r>
      <w:r w:rsidRPr="00AC659C">
        <w:rPr>
          <w:rFonts w:ascii="Georgia" w:hAnsi="Georgia"/>
          <w:sz w:val="18"/>
          <w:szCs w:val="20"/>
          <w:rtl/>
        </w:rPr>
        <w:t>של האוויר. בעל קרקע אשר בונה בנין בן מספר קומות התופס את כל החלקה, גוזל משכניו הן אוויר והן אור שמש (עמ' 18)...</w:t>
      </w:r>
      <w:r w:rsidRPr="00AC659C">
        <w:rPr>
          <w:rFonts w:ascii="Georgia" w:eastAsia="Frank Ruhl Libre" w:hAnsi="Georgia" w:hint="cs"/>
          <w:sz w:val="18"/>
          <w:szCs w:val="20"/>
          <w:rtl/>
        </w:rPr>
        <w:t xml:space="preserve"> </w:t>
      </w:r>
      <w:r w:rsidRPr="00AC659C">
        <w:rPr>
          <w:rFonts w:ascii="Georgia" w:eastAsia="Frank Ruhl Libre" w:hAnsi="Georgia"/>
          <w:sz w:val="18"/>
          <w:szCs w:val="20"/>
          <w:rtl/>
        </w:rPr>
        <w:t xml:space="preserve">ניתן לראות המחשה של העוולות של כמה מהשיכונים המרוחקים בתמונות הבאות. הראשונה מראה </w:t>
      </w:r>
      <w:r w:rsidRPr="00AC659C">
        <w:rPr>
          <w:rFonts w:ascii="Georgia" w:eastAsia="Frank Ruhl Libre" w:hAnsi="Georgia"/>
          <w:sz w:val="18"/>
          <w:szCs w:val="20"/>
          <w:rtl/>
        </w:rPr>
        <w:lastRenderedPageBreak/>
        <w:t>בית בן שתי קומות עם מרתף. הוא ניצב בעורפו של המגרש. במרתף של הבית המרוחק יש אורווה, שם מוחזקים ארבעה סוסים והמרתף של הבית הקרוב יותר משמש למגורים. תשעים ושמונה אנשים מתגוררים בארבעת הבניינים והצפיפות בחדרים היא מזעזעת... שמונה ילדים קטנים מתגוררים במרתף הלבנים משמאל. קרן אור</w:t>
      </w:r>
      <w:r w:rsidRPr="00AC659C">
        <w:rPr>
          <w:rFonts w:ascii="Georgia" w:eastAsia="Frank Ruhl Libre" w:hAnsi="Georgia" w:hint="cs"/>
          <w:sz w:val="18"/>
          <w:szCs w:val="20"/>
          <w:rtl/>
        </w:rPr>
        <w:t>, אשר מגיעה למדרכה למספר דקות ביום,</w:t>
      </w:r>
      <w:r w:rsidRPr="00AC659C">
        <w:rPr>
          <w:rFonts w:ascii="Georgia" w:eastAsia="Frank Ruhl Libre" w:hAnsi="Georgia"/>
          <w:sz w:val="18"/>
          <w:szCs w:val="20"/>
          <w:rtl/>
        </w:rPr>
        <w:t xml:space="preserve"> אינה מגיעה לחדריהם לעולם... והאוויר מזוהם (</w:t>
      </w:r>
      <w:r w:rsidRPr="00AC659C">
        <w:rPr>
          <w:rFonts w:ascii="Georgia" w:eastAsia="Frank Ruhl Libre" w:hAnsi="Georgia"/>
          <w:sz w:val="18"/>
          <w:szCs w:val="20"/>
        </w:rPr>
        <w:t>Hunter, 1901, 36</w:t>
      </w:r>
      <w:r w:rsidRPr="00AC659C">
        <w:rPr>
          <w:rFonts w:ascii="Georgia" w:eastAsia="Frank Ruhl Libre" w:hAnsi="Georgia" w:hint="cs"/>
          <w:sz w:val="18"/>
          <w:szCs w:val="20"/>
          <w:rtl/>
        </w:rPr>
        <w:t xml:space="preserve">). </w:t>
      </w:r>
    </w:p>
    <w:p w14:paraId="6DD80936" w14:textId="24E6C1F1"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sz w:val="18"/>
          <w:szCs w:val="20"/>
          <w:rtl/>
        </w:rPr>
        <w:t>מטרת ה</w:t>
      </w:r>
      <w:r w:rsidRPr="00AC659C">
        <w:rPr>
          <w:rFonts w:ascii="Georgia" w:eastAsia="Frank Ruhl Libre" w:hAnsi="Georgia" w:hint="cs"/>
          <w:sz w:val="18"/>
          <w:szCs w:val="20"/>
          <w:rtl/>
        </w:rPr>
        <w:t>צילומים</w:t>
      </w:r>
      <w:r w:rsidRPr="00AC659C">
        <w:rPr>
          <w:rFonts w:ascii="Georgia" w:eastAsia="Frank Ruhl Libre" w:hAnsi="Georgia"/>
          <w:sz w:val="18"/>
          <w:szCs w:val="20"/>
          <w:rtl/>
        </w:rPr>
        <w:t xml:space="preserve"> היא לספק לקורא הבורגני אמת </w:t>
      </w:r>
      <w:proofErr w:type="spellStart"/>
      <w:r w:rsidRPr="00AC659C">
        <w:rPr>
          <w:rFonts w:ascii="Georgia" w:eastAsia="Frank Ruhl Libre" w:hAnsi="Georgia"/>
          <w:sz w:val="18"/>
          <w:szCs w:val="20"/>
          <w:rtl/>
        </w:rPr>
        <w:t>אינדקסיאלית</w:t>
      </w:r>
      <w:proofErr w:type="spellEnd"/>
      <w:r w:rsidRPr="00AC659C">
        <w:rPr>
          <w:rFonts w:ascii="Georgia" w:eastAsia="Frank Ruhl Libre" w:hAnsi="Georgia"/>
          <w:sz w:val="18"/>
          <w:szCs w:val="20"/>
          <w:rtl/>
        </w:rPr>
        <w:t xml:space="preserve"> של חיי השיכונים</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על חוסר האסתטיות שלהם, ולשכנע בצורך בפעולה רפורמטיבית כדי למנוע סכנות בריאותיות לתושבים ולהתאים את השיכונים לחיים ראויים</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בהתאם למקובל באותה תקופה</w:t>
      </w:r>
      <w:r w:rsidRPr="00AC659C">
        <w:rPr>
          <w:rFonts w:ascii="Georgia" w:eastAsia="Frank Ruhl Libre" w:hAnsi="Georgia" w:hint="cs"/>
          <w:sz w:val="18"/>
          <w:szCs w:val="20"/>
          <w:rtl/>
        </w:rPr>
        <w:t xml:space="preserve"> (</w:t>
      </w:r>
      <w:proofErr w:type="spellStart"/>
      <w:r w:rsidRPr="00AC659C">
        <w:rPr>
          <w:rFonts w:ascii="Georgia" w:eastAsia="Frank Ruhl Libre" w:hAnsi="Georgia"/>
          <w:sz w:val="18"/>
          <w:szCs w:val="20"/>
        </w:rPr>
        <w:t>Crath</w:t>
      </w:r>
      <w:proofErr w:type="spellEnd"/>
      <w:r w:rsidRPr="00AC659C">
        <w:rPr>
          <w:rFonts w:ascii="Georgia" w:eastAsia="Frank Ruhl Libre" w:hAnsi="Georgia"/>
          <w:sz w:val="18"/>
          <w:szCs w:val="20"/>
        </w:rPr>
        <w:t>, 2020</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הנטר, הכותב,</w:t>
      </w:r>
      <w:r w:rsidRPr="00AC659C">
        <w:rPr>
          <w:rFonts w:ascii="Georgia" w:eastAsia="Frank Ruhl Libre" w:hAnsi="Georgia"/>
          <w:sz w:val="18"/>
          <w:szCs w:val="20"/>
          <w:rtl/>
        </w:rPr>
        <w:t xml:space="preserve"> וקבוצת הפעילים החברתיים שהוא השתייך אליה, הפגינו רגישות רפלקטיבית יוצאת דופן </w:t>
      </w:r>
      <w:r w:rsidRPr="00AC659C">
        <w:rPr>
          <w:rFonts w:ascii="Georgia" w:eastAsia="Frank Ruhl Libre" w:hAnsi="Georgia" w:hint="cs"/>
          <w:sz w:val="18"/>
          <w:szCs w:val="20"/>
          <w:rtl/>
        </w:rPr>
        <w:t xml:space="preserve">באשר </w:t>
      </w:r>
      <w:r w:rsidRPr="00AC659C">
        <w:rPr>
          <w:rFonts w:ascii="Georgia" w:eastAsia="Frank Ruhl Libre" w:hAnsi="Georgia"/>
          <w:sz w:val="18"/>
          <w:szCs w:val="20"/>
          <w:rtl/>
        </w:rPr>
        <w:t xml:space="preserve">לפעולת הייצוג, והביעו </w:t>
      </w:r>
      <w:r w:rsidR="00E752B6">
        <w:rPr>
          <w:rFonts w:ascii="Georgia" w:eastAsia="Frank Ruhl Libre" w:hAnsi="Georgia" w:hint="cs"/>
          <w:sz w:val="18"/>
          <w:szCs w:val="20"/>
          <w:rtl/>
        </w:rPr>
        <w:t>דאגה</w:t>
      </w:r>
      <w:r w:rsidR="00E752B6" w:rsidRPr="00AC659C">
        <w:rPr>
          <w:rFonts w:ascii="Georgia" w:eastAsia="Frank Ruhl Libre" w:hAnsi="Georgia"/>
          <w:sz w:val="18"/>
          <w:szCs w:val="20"/>
          <w:rtl/>
        </w:rPr>
        <w:t xml:space="preserve"> </w:t>
      </w:r>
      <w:r w:rsidRPr="00AC659C">
        <w:rPr>
          <w:rFonts w:ascii="Georgia" w:eastAsia="Frank Ruhl Libre" w:hAnsi="Georgia"/>
          <w:sz w:val="18"/>
          <w:szCs w:val="20"/>
          <w:rtl/>
        </w:rPr>
        <w:t>כי התמונות לא יצליחו במשימה זו. הם חששו כי התמונות מרככות את המציאות ואינן מציגות אותה במלוא חומרתה, כפי שהיא נחווית על ידי התושבים או על ידי מי שראה אותה במו עיניו. ה</w:t>
      </w:r>
      <w:r w:rsidRPr="00AC659C">
        <w:rPr>
          <w:rFonts w:ascii="Georgia" w:eastAsia="Frank Ruhl Libre" w:hAnsi="Georgia" w:hint="cs"/>
          <w:sz w:val="18"/>
          <w:szCs w:val="20"/>
          <w:rtl/>
        </w:rPr>
        <w:t>נטר</w:t>
      </w:r>
      <w:r w:rsidRPr="00AC659C">
        <w:rPr>
          <w:rFonts w:ascii="Georgia" w:eastAsia="Frank Ruhl Libre" w:hAnsi="Georgia"/>
          <w:sz w:val="18"/>
          <w:szCs w:val="20"/>
          <w:rtl/>
        </w:rPr>
        <w:t xml:space="preserve"> מביע במפורש את </w:t>
      </w:r>
      <w:r w:rsidRPr="00AC659C">
        <w:rPr>
          <w:rFonts w:ascii="Georgia" w:eastAsia="Frank Ruhl Libre" w:hAnsi="Georgia" w:hint="cs"/>
          <w:sz w:val="18"/>
          <w:szCs w:val="20"/>
          <w:rtl/>
        </w:rPr>
        <w:t xml:space="preserve">רתיעתו מכך </w:t>
      </w:r>
      <w:r w:rsidRPr="00AC659C">
        <w:rPr>
          <w:rFonts w:ascii="Georgia" w:eastAsia="Frank Ruhl Libre" w:hAnsi="Georgia"/>
          <w:sz w:val="18"/>
          <w:szCs w:val="20"/>
          <w:rtl/>
        </w:rPr>
        <w:t xml:space="preserve">שהתמונות ישמשו את הקורא הבורגני לסיפוק צרכים מציצניים ונרקיסיסטיים בלבד: </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לא ניתן לדמיין מן התמונות את הכיעור של הרחוב, האומללות של השיכונים וקופסאות הזבל מעלות הצחנה הניצבות בחזיתו של כל בית. נדמה שהצילום מעדן ומרכך את התנאים שלא ניתן להסכים </w:t>
      </w:r>
      <w:r w:rsidRPr="00AC659C">
        <w:rPr>
          <w:rFonts w:ascii="Georgia" w:eastAsia="Frank Ruhl Libre" w:hAnsi="Georgia" w:hint="cs"/>
          <w:sz w:val="18"/>
          <w:szCs w:val="20"/>
          <w:rtl/>
        </w:rPr>
        <w:t>להם</w:t>
      </w:r>
      <w:r w:rsidRPr="00AC659C">
        <w:rPr>
          <w:rFonts w:ascii="Georgia" w:eastAsia="Frank Ruhl Libre" w:hAnsi="Georgia"/>
          <w:sz w:val="18"/>
          <w:szCs w:val="20"/>
          <w:rtl/>
        </w:rPr>
        <w:t>, שכאשר רואים אותם הם פוגעניים במידה קיצונית" (</w:t>
      </w:r>
      <w:r w:rsidRPr="00AC659C">
        <w:rPr>
          <w:rFonts w:ascii="Georgia" w:eastAsia="Frank Ruhl Libre" w:hAnsi="Georgia"/>
          <w:sz w:val="18"/>
          <w:szCs w:val="20"/>
        </w:rPr>
        <w:t>Hunter, 1901, 36</w:t>
      </w:r>
      <w:r w:rsidRPr="00AC659C">
        <w:rPr>
          <w:rFonts w:ascii="Georgia" w:eastAsia="Frank Ruhl Libre" w:hAnsi="Georgia"/>
          <w:sz w:val="18"/>
          <w:szCs w:val="20"/>
          <w:rtl/>
        </w:rPr>
        <w:t xml:space="preserve">). </w:t>
      </w:r>
    </w:p>
    <w:p w14:paraId="13E64658" w14:textId="68855EE2"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 xml:space="preserve">התפתחות הצילום, והעניין החברתי והאינטלקטואלי באנשים שנדחקו לשולי החברה בעקבות התפתחויות כלכליות ופוליטיות, הביאו יותר משלושה עשורים מאוחר יותר להיווצרותו של ז'אנר חדש, ספר הצילום התיעודי. בין שנת 1937 לשנת 1943 התפרסמו שמונה ספרים אשר הלכו, גם אם לא במודע, בעקבות רייס והנטר, ושילבו צילומים עם טקסט כתוב בסוגות שונות. המכנה המשותף של הספרים שנוצרו בשנים הללו היה העניין ב"אנשים הנשכחים" אשר היו קורבנותיו של השפל הכלכלי של 1929. למרות הבדלים </w:t>
      </w:r>
      <w:r w:rsidR="00CC5EBE" w:rsidRPr="00AC659C">
        <w:rPr>
          <w:rFonts w:ascii="Georgia" w:eastAsia="Frank Ruhl Libre" w:hAnsi="Georgia" w:hint="cs"/>
          <w:sz w:val="18"/>
          <w:szCs w:val="20"/>
          <w:rtl/>
        </w:rPr>
        <w:t xml:space="preserve">בין הכותבים </w:t>
      </w:r>
      <w:r w:rsidRPr="00AC659C">
        <w:rPr>
          <w:rFonts w:ascii="Georgia" w:eastAsia="Frank Ruhl Libre" w:hAnsi="Georgia" w:hint="cs"/>
          <w:sz w:val="18"/>
          <w:szCs w:val="20"/>
          <w:rtl/>
        </w:rPr>
        <w:t xml:space="preserve">בתפיסות הספציפיות בדבר הדרכים להתמודד עם המשבר, הם שאפו לעורר שינוי חברתי תודעתי ושינוי במדיניות לטובת האריסים, האיכרים השכירים ופועלי החקלאות היומיים הנשכחים (גיל-גלזר, 2013). מאפיין משותף נוסף של הספרים הוא שתהליך היווצרותם כלל שיתוף פעולה בין צילומים לבין טקסט, ובין צלם לבין כותב שהיה בעל רקע ספרותי או סוציולוגי. הצלם והכותב יצרו קשרים אישיים בדרגות שונות של קרבה עם המצולמים שלהם בעקבות חיים משותפים לצידם במשך שבועות אחדים. הקרבה הזו הבטיחה גם שהמצולמים ידעו שהם מצולמים, והסכימו לכך. </w:t>
      </w:r>
    </w:p>
    <w:p w14:paraId="04255CD6" w14:textId="232C6EB9"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הצלמים פעלו במסגרת פרויקט הצילום של המנהל לביטחון החקלאות (</w:t>
      </w:r>
      <w:r w:rsidRPr="00B5577B">
        <w:rPr>
          <w:rFonts w:ascii="Georgia" w:eastAsia="Frank Ruhl Libre" w:hAnsi="Georgia"/>
          <w:sz w:val="18"/>
          <w:szCs w:val="20"/>
        </w:rPr>
        <w:t>Farm Security Administration, FSA</w:t>
      </w:r>
      <w:r w:rsidRPr="00AC659C">
        <w:rPr>
          <w:rFonts w:ascii="Georgia" w:eastAsia="Frank Ruhl Libre" w:hAnsi="Georgia" w:hint="cs"/>
          <w:sz w:val="18"/>
          <w:szCs w:val="20"/>
          <w:rtl/>
        </w:rPr>
        <w:t>), ארגון ממשלתי</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 xml:space="preserve">שנוסד </w:t>
      </w:r>
      <w:r w:rsidRPr="00AC659C">
        <w:rPr>
          <w:rFonts w:ascii="Georgia" w:eastAsia="Frank Ruhl Libre" w:hAnsi="Georgia"/>
          <w:sz w:val="18"/>
          <w:szCs w:val="20"/>
          <w:rtl/>
        </w:rPr>
        <w:t>במסגרת ה"ניו דיל" של</w:t>
      </w:r>
      <w:r w:rsidR="00F804CB">
        <w:rPr>
          <w:rFonts w:ascii="Georgia" w:eastAsia="Frank Ruhl Libre" w:hAnsi="Georgia" w:hint="cs"/>
          <w:sz w:val="18"/>
          <w:szCs w:val="20"/>
          <w:rtl/>
        </w:rPr>
        <w:t xml:space="preserve"> </w:t>
      </w:r>
      <w:r w:rsidRPr="00AC659C">
        <w:rPr>
          <w:rFonts w:ascii="Georgia" w:eastAsia="Frank Ruhl Libre" w:hAnsi="Georgia"/>
          <w:sz w:val="18"/>
          <w:szCs w:val="20"/>
          <w:rtl/>
        </w:rPr>
        <w:t xml:space="preserve">רוזוולט כדי לסייע לתושבי הכפרים באזורים שנפגעו </w:t>
      </w:r>
      <w:r w:rsidRPr="00AC659C">
        <w:rPr>
          <w:rFonts w:ascii="Georgia" w:eastAsia="Frank Ruhl Libre" w:hAnsi="Georgia" w:hint="cs"/>
          <w:sz w:val="18"/>
          <w:szCs w:val="20"/>
          <w:rtl/>
        </w:rPr>
        <w:t xml:space="preserve">קשה </w:t>
      </w:r>
      <w:r w:rsidRPr="00AC659C">
        <w:rPr>
          <w:rFonts w:ascii="Georgia" w:eastAsia="Frank Ruhl Libre" w:hAnsi="Georgia"/>
          <w:sz w:val="18"/>
          <w:szCs w:val="20"/>
          <w:rtl/>
        </w:rPr>
        <w:t>מהשפל הכלכלי של שנות ה</w:t>
      </w:r>
      <w:r w:rsidRPr="00AC659C">
        <w:rPr>
          <w:rFonts w:ascii="Georgia" w:eastAsia="Frank Ruhl Libre" w:hAnsi="Georgia" w:hint="cs"/>
          <w:sz w:val="18"/>
          <w:szCs w:val="20"/>
          <w:rtl/>
        </w:rPr>
        <w:t xml:space="preserve">-30, ושם לו למטרה לתעד אותם. שתיים מן הדוגמאות המוכרות ביותר לספרים הללו הן </w:t>
      </w:r>
      <w:r w:rsidRPr="00AC659C">
        <w:rPr>
          <w:rFonts w:ascii="Georgia" w:eastAsia="Frank Ruhl Libre" w:hAnsi="Georgia" w:hint="cs"/>
          <w:b/>
          <w:bCs/>
          <w:sz w:val="18"/>
          <w:szCs w:val="20"/>
          <w:rtl/>
        </w:rPr>
        <w:t>אקסודוס אמריקאי</w:t>
      </w:r>
      <w:r w:rsidRPr="00AC659C">
        <w:rPr>
          <w:rFonts w:ascii="Georgia" w:eastAsia="Frank Ruhl Libre" w:hAnsi="Georgia" w:hint="cs"/>
          <w:sz w:val="18"/>
          <w:szCs w:val="20"/>
          <w:rtl/>
        </w:rPr>
        <w:t xml:space="preserve"> </w:t>
      </w:r>
      <w:r w:rsidRPr="00AC659C">
        <w:rPr>
          <w:rFonts w:ascii="Georgia" w:eastAsia="Frank Ruhl Libre" w:hAnsi="Georgia" w:hint="cs"/>
          <w:sz w:val="18"/>
          <w:szCs w:val="20"/>
          <w:rtl/>
        </w:rPr>
        <w:lastRenderedPageBreak/>
        <w:t>(</w:t>
      </w:r>
      <w:r w:rsidRPr="00AC659C">
        <w:rPr>
          <w:rFonts w:ascii="Georgia" w:eastAsia="Frank Ruhl Libre" w:hAnsi="Georgia"/>
          <w:i/>
          <w:iCs/>
          <w:sz w:val="18"/>
          <w:szCs w:val="20"/>
        </w:rPr>
        <w:t>An American exodus</w:t>
      </w:r>
      <w:r w:rsidRPr="00AC659C">
        <w:rPr>
          <w:rFonts w:ascii="Georgia" w:eastAsia="Frank Ruhl Libre" w:hAnsi="Georgia" w:hint="cs"/>
          <w:sz w:val="18"/>
          <w:szCs w:val="20"/>
          <w:rtl/>
        </w:rPr>
        <w:t xml:space="preserve">) </w:t>
      </w:r>
      <w:r w:rsidRPr="00AC659C">
        <w:rPr>
          <w:rFonts w:ascii="Georgia" w:hAnsi="Georgia"/>
          <w:b/>
          <w:bCs/>
          <w:sz w:val="18"/>
          <w:szCs w:val="20"/>
          <w:rtl/>
        </w:rPr>
        <w:t>–</w:t>
      </w:r>
      <w:r w:rsidRPr="00AC659C">
        <w:rPr>
          <w:rFonts w:ascii="Georgia" w:eastAsia="Frank Ruhl Libre" w:hAnsi="Georgia" w:hint="cs"/>
          <w:sz w:val="18"/>
          <w:szCs w:val="20"/>
          <w:rtl/>
        </w:rPr>
        <w:t xml:space="preserve"> שיתוף פעולה בין הצלמת </w:t>
      </w:r>
      <w:proofErr w:type="spellStart"/>
      <w:r w:rsidRPr="00AC659C">
        <w:rPr>
          <w:rFonts w:ascii="Georgia" w:eastAsia="Frank Ruhl Libre" w:hAnsi="Georgia" w:hint="cs"/>
          <w:sz w:val="18"/>
          <w:szCs w:val="20"/>
          <w:rtl/>
        </w:rPr>
        <w:t>דורותיאה</w:t>
      </w:r>
      <w:proofErr w:type="spellEnd"/>
      <w:r w:rsidRPr="00AC659C">
        <w:rPr>
          <w:rFonts w:ascii="Georgia" w:eastAsia="Frank Ruhl Libre" w:hAnsi="Georgia" w:hint="cs"/>
          <w:sz w:val="18"/>
          <w:szCs w:val="20"/>
          <w:rtl/>
        </w:rPr>
        <w:t xml:space="preserve"> </w:t>
      </w:r>
      <w:proofErr w:type="spellStart"/>
      <w:r w:rsidRPr="00AC659C">
        <w:rPr>
          <w:rFonts w:ascii="Georgia" w:eastAsia="Frank Ruhl Libre" w:hAnsi="Georgia" w:hint="cs"/>
          <w:sz w:val="18"/>
          <w:szCs w:val="20"/>
          <w:rtl/>
        </w:rPr>
        <w:t>לאנג</w:t>
      </w:r>
      <w:proofErr w:type="spellEnd"/>
      <w:r w:rsidRPr="00AC659C">
        <w:rPr>
          <w:rFonts w:ascii="Georgia" w:eastAsia="Frank Ruhl Libre" w:hAnsi="Georgia" w:hint="cs"/>
          <w:sz w:val="18"/>
          <w:szCs w:val="20"/>
          <w:rtl/>
        </w:rPr>
        <w:t xml:space="preserve"> לבין הכלכלן פול טיילור (</w:t>
      </w:r>
      <w:r w:rsidRPr="00AC659C">
        <w:rPr>
          <w:rFonts w:ascii="Georgia" w:eastAsia="Frank Ruhl Libre" w:hAnsi="Georgia"/>
          <w:sz w:val="18"/>
          <w:szCs w:val="20"/>
        </w:rPr>
        <w:t>Lange &amp; Taylor, 1939</w:t>
      </w:r>
      <w:r w:rsidRPr="00AC659C">
        <w:rPr>
          <w:rFonts w:ascii="Georgia" w:eastAsia="Frank Ruhl Libre" w:hAnsi="Georgia" w:hint="cs"/>
          <w:sz w:val="18"/>
          <w:szCs w:val="20"/>
          <w:rtl/>
        </w:rPr>
        <w:t xml:space="preserve">), </w:t>
      </w:r>
      <w:proofErr w:type="spellStart"/>
      <w:r w:rsidRPr="00AC659C">
        <w:rPr>
          <w:rFonts w:ascii="Georgia" w:eastAsia="Frank Ruhl Libre" w:hAnsi="Georgia" w:hint="cs"/>
          <w:sz w:val="18"/>
          <w:szCs w:val="20"/>
          <w:rtl/>
        </w:rPr>
        <w:t>ו</w:t>
      </w:r>
      <w:r w:rsidRPr="00AC659C">
        <w:rPr>
          <w:rFonts w:ascii="Georgia" w:eastAsia="Frank Ruhl Libre" w:hAnsi="Georgia" w:hint="cs"/>
          <w:b/>
          <w:bCs/>
          <w:sz w:val="18"/>
          <w:szCs w:val="20"/>
          <w:rtl/>
        </w:rPr>
        <w:t>הבה</w:t>
      </w:r>
      <w:proofErr w:type="spellEnd"/>
      <w:r w:rsidRPr="00AC659C">
        <w:rPr>
          <w:rFonts w:ascii="Georgia" w:eastAsia="Frank Ruhl Libre" w:hAnsi="Georgia" w:hint="cs"/>
          <w:b/>
          <w:bCs/>
          <w:sz w:val="18"/>
          <w:szCs w:val="20"/>
          <w:rtl/>
        </w:rPr>
        <w:t xml:space="preserve"> נהלל כעת אנשי שם</w:t>
      </w:r>
      <w:r w:rsidRPr="00AC659C">
        <w:rPr>
          <w:rFonts w:ascii="Georgia" w:eastAsia="Frank Ruhl Libre" w:hAnsi="Georgia" w:hint="cs"/>
          <w:sz w:val="18"/>
          <w:szCs w:val="20"/>
          <w:rtl/>
        </w:rPr>
        <w:t xml:space="preserve"> (</w:t>
      </w:r>
      <w:r w:rsidRPr="00AC659C">
        <w:rPr>
          <w:rFonts w:ascii="Georgia" w:eastAsia="Frank Ruhl Libre" w:hAnsi="Georgia"/>
          <w:i/>
          <w:iCs/>
          <w:sz w:val="18"/>
          <w:szCs w:val="20"/>
        </w:rPr>
        <w:t>Let us now praise famous men</w:t>
      </w:r>
      <w:r w:rsidRPr="00AC659C">
        <w:rPr>
          <w:rFonts w:ascii="Georgia" w:eastAsia="Frank Ruhl Libre" w:hAnsi="Georgia" w:hint="cs"/>
          <w:sz w:val="18"/>
          <w:szCs w:val="20"/>
          <w:rtl/>
        </w:rPr>
        <w:t xml:space="preserve">), שיתוף פעולה בין הסופר ג'יימס אגי לבין הצלם ווקר </w:t>
      </w:r>
      <w:proofErr w:type="spellStart"/>
      <w:r w:rsidRPr="00AC659C">
        <w:rPr>
          <w:rFonts w:ascii="Georgia" w:eastAsia="Frank Ruhl Libre" w:hAnsi="Georgia" w:hint="cs"/>
          <w:sz w:val="18"/>
          <w:szCs w:val="20"/>
          <w:rtl/>
        </w:rPr>
        <w:t>אואנס</w:t>
      </w:r>
      <w:proofErr w:type="spellEnd"/>
      <w:r w:rsidRPr="00AC659C">
        <w:rPr>
          <w:rFonts w:ascii="Georgia" w:eastAsia="Frank Ruhl Libre" w:hAnsi="Georgia" w:hint="cs"/>
          <w:sz w:val="18"/>
          <w:szCs w:val="20"/>
          <w:rtl/>
        </w:rPr>
        <w:t xml:space="preserve"> (</w:t>
      </w:r>
      <w:r w:rsidR="00CC5EBE">
        <w:rPr>
          <w:rFonts w:ascii="Georgia" w:eastAsia="Frank Ruhl Libre" w:hAnsi="Georgia"/>
          <w:sz w:val="18"/>
          <w:szCs w:val="20"/>
        </w:rPr>
        <w:t xml:space="preserve">Agee &amp; </w:t>
      </w:r>
      <w:r w:rsidRPr="00AC659C">
        <w:rPr>
          <w:rFonts w:ascii="Georgia" w:eastAsia="Frank Ruhl Libre" w:hAnsi="Georgia"/>
          <w:sz w:val="18"/>
          <w:szCs w:val="20"/>
        </w:rPr>
        <w:t>Evans, 1941</w:t>
      </w:r>
      <w:r w:rsidRPr="00AC659C">
        <w:rPr>
          <w:rFonts w:ascii="Georgia" w:eastAsia="Frank Ruhl Libre" w:hAnsi="Georgia" w:hint="cs"/>
          <w:sz w:val="18"/>
          <w:szCs w:val="20"/>
          <w:rtl/>
        </w:rPr>
        <w:t>).</w:t>
      </w:r>
      <w:r w:rsidRPr="00AC659C">
        <w:rPr>
          <w:rStyle w:val="FootnoteReference"/>
          <w:rFonts w:ascii="Georgia" w:eastAsia="Frank Ruhl Libre" w:hAnsi="Georgia"/>
          <w:sz w:val="18"/>
          <w:szCs w:val="20"/>
          <w:rtl/>
        </w:rPr>
        <w:footnoteReference w:id="4"/>
      </w:r>
      <w:r w:rsidRPr="00AC659C">
        <w:rPr>
          <w:rFonts w:ascii="Georgia" w:eastAsia="Frank Ruhl Libre" w:hAnsi="Georgia"/>
          <w:sz w:val="18"/>
          <w:szCs w:val="20"/>
          <w:rtl/>
        </w:rPr>
        <w:t xml:space="preserve"> </w:t>
      </w:r>
    </w:p>
    <w:p w14:paraId="2867406E" w14:textId="77777777"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בניגוד לצילומים המוקדמים יותר, שהתמקדו בסביבה הפיזית בשכונות עוני, ייחודם של הצילומים בספרי הצילום התיעודיים הוא בהתמקדותם בדיוקנאות, כלומר בצילום קרוב, ישיר ומפורט של "האדם הנשכח". הצילום הקרוב</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 xml:space="preserve">מייצר </w:t>
      </w:r>
      <w:r w:rsidRPr="00AC659C">
        <w:rPr>
          <w:rFonts w:ascii="Georgia" w:eastAsia="Frank Ruhl Libre" w:hAnsi="Georgia"/>
          <w:sz w:val="18"/>
          <w:szCs w:val="20"/>
          <w:rtl/>
        </w:rPr>
        <w:t xml:space="preserve">נוכחות עזה של הדמויות באופן שאמור לאפשר לצופה לחוש הזדהות איתן </w:t>
      </w:r>
      <w:r w:rsidRPr="00AC659C">
        <w:rPr>
          <w:rFonts w:ascii="Georgia" w:eastAsia="Frank Ruhl Libre" w:hAnsi="Georgia" w:hint="cs"/>
          <w:sz w:val="18"/>
          <w:szCs w:val="20"/>
          <w:rtl/>
        </w:rPr>
        <w:t>ול</w:t>
      </w:r>
      <w:r w:rsidRPr="00AC659C">
        <w:rPr>
          <w:rFonts w:ascii="Georgia" w:eastAsia="Frank Ruhl Libre" w:hAnsi="Georgia"/>
          <w:sz w:val="18"/>
          <w:szCs w:val="20"/>
          <w:rtl/>
        </w:rPr>
        <w:t>שקף את המציאות החברתית</w:t>
      </w:r>
      <w:r w:rsidRPr="00AC659C">
        <w:rPr>
          <w:rFonts w:ascii="Georgia" w:eastAsia="Frank Ruhl Libre" w:hAnsi="Georgia" w:hint="cs"/>
          <w:sz w:val="18"/>
          <w:szCs w:val="20"/>
          <w:rtl/>
        </w:rPr>
        <w:t xml:space="preserve"> </w:t>
      </w:r>
      <w:r w:rsidRPr="00AC659C">
        <w:rPr>
          <w:rFonts w:ascii="Georgia" w:eastAsia="Frank Ruhl Libre" w:hAnsi="Georgia"/>
          <w:sz w:val="18"/>
          <w:szCs w:val="20"/>
          <w:rtl/>
        </w:rPr>
        <w:t>ש</w:t>
      </w:r>
      <w:r w:rsidRPr="00AC659C">
        <w:rPr>
          <w:rFonts w:ascii="Georgia" w:eastAsia="Frank Ruhl Libre" w:hAnsi="Georgia" w:hint="cs"/>
          <w:sz w:val="18"/>
          <w:szCs w:val="20"/>
          <w:rtl/>
        </w:rPr>
        <w:t xml:space="preserve">סביבן. בדומה לדוחות של ריס והנטר, השילוב בין טקסט לתמונות ייצר </w:t>
      </w:r>
      <w:r w:rsidRPr="00AC659C">
        <w:rPr>
          <w:rFonts w:ascii="Georgia" w:eastAsia="Frank Ruhl Libre" w:hAnsi="Georgia"/>
          <w:sz w:val="18"/>
          <w:szCs w:val="20"/>
          <w:rtl/>
        </w:rPr>
        <w:t xml:space="preserve">"גשר </w:t>
      </w:r>
      <w:proofErr w:type="spellStart"/>
      <w:r w:rsidRPr="00AC659C">
        <w:rPr>
          <w:rFonts w:ascii="Georgia" w:eastAsia="Frank Ruhl Libre" w:hAnsi="Georgia"/>
          <w:sz w:val="18"/>
          <w:szCs w:val="20"/>
          <w:rtl/>
        </w:rPr>
        <w:t>אפיסטימולוגי</w:t>
      </w:r>
      <w:proofErr w:type="spellEnd"/>
      <w:r w:rsidRPr="00AC659C">
        <w:rPr>
          <w:rFonts w:ascii="Georgia" w:eastAsia="Frank Ruhl Libre" w:hAnsi="Georgia"/>
          <w:sz w:val="18"/>
          <w:szCs w:val="20"/>
          <w:rtl/>
        </w:rPr>
        <w:t>"</w:t>
      </w:r>
      <w:r w:rsidRPr="00AC659C">
        <w:rPr>
          <w:rFonts w:ascii="Georgia" w:eastAsia="Frank Ruhl Libre" w:hAnsi="Georgia" w:hint="cs"/>
          <w:sz w:val="18"/>
          <w:szCs w:val="20"/>
          <w:rtl/>
        </w:rPr>
        <w:t xml:space="preserve"> </w:t>
      </w:r>
      <w:r w:rsidRPr="00AC659C">
        <w:rPr>
          <w:rFonts w:ascii="Georgia" w:eastAsia="Frank Ruhl Libre" w:hAnsi="Georgia"/>
          <w:sz w:val="18"/>
          <w:szCs w:val="20"/>
          <w:rtl/>
        </w:rPr>
        <w:t xml:space="preserve">שאִפשר </w:t>
      </w:r>
      <w:r w:rsidRPr="00AC659C">
        <w:rPr>
          <w:rFonts w:ascii="Georgia" w:eastAsia="Frank Ruhl Libre" w:hAnsi="Georgia" w:hint="cs"/>
          <w:sz w:val="18"/>
          <w:szCs w:val="20"/>
          <w:rtl/>
        </w:rPr>
        <w:t>ל</w:t>
      </w:r>
      <w:r w:rsidRPr="00AC659C">
        <w:rPr>
          <w:rFonts w:ascii="Georgia" w:eastAsia="Frank Ruhl Libre" w:hAnsi="Georgia"/>
          <w:sz w:val="18"/>
          <w:szCs w:val="20"/>
          <w:rtl/>
        </w:rPr>
        <w:t>התגבר על הסכנות הטמונות בפעולת ייצוג המסתפקת במדיום אחד בלבד</w:t>
      </w:r>
      <w:r w:rsidRPr="00AC659C">
        <w:rPr>
          <w:rFonts w:ascii="Georgia" w:eastAsia="Frank Ruhl Libre" w:hAnsi="Georgia" w:hint="cs"/>
          <w:sz w:val="18"/>
          <w:szCs w:val="20"/>
          <w:rtl/>
        </w:rPr>
        <w:t xml:space="preserve"> (</w:t>
      </w:r>
      <w:proofErr w:type="spellStart"/>
      <w:r w:rsidRPr="00AC659C">
        <w:rPr>
          <w:rFonts w:ascii="Georgia" w:eastAsia="Frank Ruhl Libre" w:hAnsi="Georgia"/>
          <w:sz w:val="18"/>
          <w:szCs w:val="20"/>
        </w:rPr>
        <w:t>Crath</w:t>
      </w:r>
      <w:proofErr w:type="spellEnd"/>
      <w:r w:rsidRPr="00AC659C">
        <w:rPr>
          <w:rFonts w:ascii="Georgia" w:eastAsia="Frank Ruhl Libre" w:hAnsi="Georgia"/>
          <w:sz w:val="18"/>
          <w:szCs w:val="20"/>
        </w:rPr>
        <w:t>, 2020</w:t>
      </w:r>
      <w:r w:rsidRPr="00AC659C">
        <w:rPr>
          <w:rFonts w:ascii="Georgia" w:eastAsia="Frank Ruhl Libre" w:hAnsi="Georgia" w:hint="cs"/>
          <w:sz w:val="18"/>
          <w:szCs w:val="20"/>
          <w:rtl/>
        </w:rPr>
        <w:t>)</w:t>
      </w:r>
      <w:r w:rsidRPr="00AC659C">
        <w:rPr>
          <w:rFonts w:ascii="Georgia" w:eastAsia="Frank Ruhl Libre" w:hAnsi="Georgia"/>
          <w:sz w:val="18"/>
          <w:szCs w:val="20"/>
          <w:rtl/>
        </w:rPr>
        <w:t>.</w:t>
      </w:r>
      <w:r w:rsidRPr="00AC659C">
        <w:rPr>
          <w:rFonts w:ascii="Georgia" w:eastAsia="Frank Ruhl Libre" w:hAnsi="Georgia" w:hint="cs"/>
          <w:sz w:val="18"/>
          <w:szCs w:val="20"/>
          <w:rtl/>
        </w:rPr>
        <w:t xml:space="preserve"> כמובן, גם תכניו ואופיו של הטקסט הכתוב הם בעלי חשיבות מכרעת, וכדי לשאת אופי ביקורתי על הטקסט לעגן את הצילומים בתוך</w:t>
      </w:r>
      <w:r w:rsidRPr="00AC659C">
        <w:rPr>
          <w:rFonts w:ascii="Georgia" w:hAnsi="Georgia"/>
          <w:sz w:val="18"/>
          <w:szCs w:val="20"/>
          <w:rtl/>
        </w:rPr>
        <w:t xml:space="preserve"> הקשר היסטורי</w:t>
      </w:r>
      <w:r w:rsidRPr="00AC659C">
        <w:rPr>
          <w:rFonts w:ascii="Georgia" w:hAnsi="Georgia" w:hint="cs"/>
          <w:sz w:val="18"/>
          <w:szCs w:val="20"/>
          <w:rtl/>
        </w:rPr>
        <w:t xml:space="preserve">, </w:t>
      </w:r>
      <w:r w:rsidRPr="00AC659C">
        <w:rPr>
          <w:rFonts w:ascii="Georgia" w:hAnsi="Georgia"/>
          <w:sz w:val="18"/>
          <w:szCs w:val="20"/>
          <w:rtl/>
        </w:rPr>
        <w:t>חברתי ותרבותי ש</w:t>
      </w:r>
      <w:r w:rsidRPr="00AC659C">
        <w:rPr>
          <w:rFonts w:ascii="Georgia" w:hAnsi="Georgia" w:hint="cs"/>
          <w:sz w:val="18"/>
          <w:szCs w:val="20"/>
          <w:rtl/>
        </w:rPr>
        <w:t>י</w:t>
      </w:r>
      <w:r w:rsidRPr="00AC659C">
        <w:rPr>
          <w:rFonts w:ascii="Georgia" w:hAnsi="Georgia"/>
          <w:sz w:val="18"/>
          <w:szCs w:val="20"/>
          <w:rtl/>
        </w:rPr>
        <w:t xml:space="preserve">אפשר תנאים </w:t>
      </w:r>
      <w:r w:rsidRPr="00AC659C">
        <w:rPr>
          <w:rFonts w:ascii="Georgia" w:hAnsi="Georgia" w:hint="cs"/>
          <w:sz w:val="18"/>
          <w:szCs w:val="20"/>
          <w:rtl/>
        </w:rPr>
        <w:t>ל</w:t>
      </w:r>
      <w:r w:rsidRPr="00AC659C">
        <w:rPr>
          <w:rFonts w:ascii="Georgia" w:hAnsi="Georgia"/>
          <w:sz w:val="18"/>
          <w:szCs w:val="20"/>
          <w:rtl/>
        </w:rPr>
        <w:t xml:space="preserve">דיון הומניסטי </w:t>
      </w:r>
      <w:r w:rsidRPr="00AC659C">
        <w:rPr>
          <w:rFonts w:ascii="Georgia" w:hAnsi="Georgia" w:hint="cs"/>
          <w:sz w:val="18"/>
          <w:szCs w:val="20"/>
          <w:rtl/>
        </w:rPr>
        <w:t>ופוליטי</w:t>
      </w:r>
      <w:r w:rsidRPr="00AC659C">
        <w:rPr>
          <w:rFonts w:ascii="Georgia" w:eastAsia="Frank Ruhl Libre" w:hAnsi="Georgia" w:hint="cs"/>
          <w:sz w:val="18"/>
          <w:szCs w:val="20"/>
          <w:rtl/>
        </w:rPr>
        <w:t xml:space="preserve">. גיל-גלזר (2014) מכנה את השילוב הזה בין צילומים לבין טקסט כתוב בשם </w:t>
      </w:r>
      <w:r w:rsidRPr="00AC659C">
        <w:rPr>
          <w:rFonts w:ascii="Georgia" w:eastAsia="Frank Ruhl Libre" w:hAnsi="Georgia" w:hint="cs"/>
          <w:b/>
          <w:bCs/>
          <w:sz w:val="18"/>
          <w:szCs w:val="20"/>
          <w:rtl/>
        </w:rPr>
        <w:t>פוטו-מונולוג</w:t>
      </w:r>
      <w:r w:rsidRPr="00AC659C">
        <w:rPr>
          <w:rFonts w:ascii="Georgia" w:eastAsia="Frank Ruhl Libre" w:hAnsi="Georgia" w:hint="cs"/>
          <w:sz w:val="18"/>
          <w:szCs w:val="20"/>
          <w:rtl/>
        </w:rPr>
        <w:t xml:space="preserve">. נוסף על מידע משמעותי בדבר ההקשר של מציאות החיים שהצילומים חושפים, הפוטו-מונולוג כולל גם מונולוגים קצרים מדברי המצולמים. </w:t>
      </w:r>
      <w:r w:rsidRPr="00AC659C">
        <w:rPr>
          <w:rFonts w:ascii="Georgia" w:hAnsi="Georgia" w:hint="cs"/>
          <w:sz w:val="18"/>
          <w:szCs w:val="20"/>
          <w:rtl/>
        </w:rPr>
        <w:t xml:space="preserve">המונולוגים מביאים את קולם של המצולמים עצמם אל קדמת הבמה, הופכים אותם לאקטיביים, ומשקפים הכרה בידע שלהם ובניתוח שלהם את מצבם. תכליתו של הפוטו-מונולוג היא </w:t>
      </w:r>
      <w:r w:rsidRPr="00AC659C">
        <w:rPr>
          <w:rFonts w:ascii="Georgia" w:hAnsi="Georgia"/>
          <w:sz w:val="18"/>
          <w:szCs w:val="20"/>
          <w:rtl/>
        </w:rPr>
        <w:t>"להפר</w:t>
      </w:r>
      <w:r w:rsidRPr="00AC659C">
        <w:rPr>
          <w:rFonts w:ascii="Georgia" w:hAnsi="Georgia" w:hint="cs"/>
          <w:sz w:val="18"/>
          <w:szCs w:val="20"/>
          <w:rtl/>
        </w:rPr>
        <w:t xml:space="preserve"> א</w:t>
      </w:r>
      <w:r w:rsidRPr="00AC659C">
        <w:rPr>
          <w:rFonts w:ascii="Georgia" w:hAnsi="Georgia"/>
          <w:sz w:val="18"/>
          <w:szCs w:val="20"/>
          <w:rtl/>
        </w:rPr>
        <w:t>ת</w:t>
      </w:r>
      <w:r w:rsidRPr="00AC659C">
        <w:rPr>
          <w:rFonts w:ascii="Georgia" w:hAnsi="Georgia" w:hint="cs"/>
          <w:sz w:val="18"/>
          <w:szCs w:val="20"/>
          <w:rtl/>
        </w:rPr>
        <w:t xml:space="preserve"> ה</w:t>
      </w:r>
      <w:r w:rsidRPr="00AC659C">
        <w:rPr>
          <w:rFonts w:ascii="Georgia" w:hAnsi="Georgia"/>
          <w:sz w:val="18"/>
          <w:szCs w:val="20"/>
          <w:rtl/>
        </w:rPr>
        <w:t>שתיקה של מושאיהם [מושאי הצילום] אל מול קהל רחב של צופים-קוראים, קהל שביכולתו להמשיך ולהפעי</w:t>
      </w:r>
      <w:r w:rsidRPr="00AC659C">
        <w:rPr>
          <w:rFonts w:ascii="Georgia" w:hAnsi="Georgia" w:hint="cs"/>
          <w:sz w:val="18"/>
          <w:szCs w:val="20"/>
          <w:rtl/>
        </w:rPr>
        <w:t>ל את ש</w:t>
      </w:r>
      <w:r w:rsidRPr="00AC659C">
        <w:rPr>
          <w:rFonts w:ascii="Georgia" w:hAnsi="Georgia"/>
          <w:sz w:val="18"/>
          <w:szCs w:val="20"/>
          <w:rtl/>
        </w:rPr>
        <w:t>רשרת השיח הביקורתי סביב מצבי העוול, הדיכוי, האפליה, הכאב והסבל שהם מייצגים, שהחלה בעת</w:t>
      </w:r>
      <w:r w:rsidRPr="00AC659C">
        <w:rPr>
          <w:rFonts w:ascii="Georgia" w:hAnsi="Georgia" w:hint="cs"/>
          <w:sz w:val="18"/>
          <w:szCs w:val="20"/>
          <w:rtl/>
        </w:rPr>
        <w:t xml:space="preserve"> המפגש </w:t>
      </w:r>
      <w:r w:rsidRPr="00AC659C">
        <w:rPr>
          <w:rFonts w:ascii="Georgia" w:hAnsi="Georgia"/>
          <w:sz w:val="18"/>
          <w:szCs w:val="20"/>
          <w:rtl/>
        </w:rPr>
        <w:t xml:space="preserve">בין </w:t>
      </w:r>
      <w:proofErr w:type="spellStart"/>
      <w:r w:rsidRPr="00AC659C">
        <w:rPr>
          <w:rFonts w:ascii="Georgia" w:hAnsi="Georgia"/>
          <w:sz w:val="18"/>
          <w:szCs w:val="20"/>
          <w:rtl/>
        </w:rPr>
        <w:t>הצלמ</w:t>
      </w:r>
      <w:proofErr w:type="spellEnd"/>
      <w:r w:rsidRPr="00AC659C">
        <w:rPr>
          <w:rFonts w:ascii="Georgia" w:hAnsi="Georgia"/>
          <w:sz w:val="18"/>
          <w:szCs w:val="20"/>
          <w:rtl/>
        </w:rPr>
        <w:t xml:space="preserve">/ת </w:t>
      </w:r>
      <w:proofErr w:type="spellStart"/>
      <w:r w:rsidRPr="00AC659C">
        <w:rPr>
          <w:rFonts w:ascii="Georgia" w:hAnsi="Georgia"/>
          <w:sz w:val="18"/>
          <w:szCs w:val="20"/>
          <w:rtl/>
        </w:rPr>
        <w:t>והמצולמ</w:t>
      </w:r>
      <w:proofErr w:type="spellEnd"/>
      <w:r w:rsidRPr="00AC659C">
        <w:rPr>
          <w:rFonts w:ascii="Georgia" w:hAnsi="Georgia"/>
          <w:sz w:val="18"/>
          <w:szCs w:val="20"/>
          <w:rtl/>
        </w:rPr>
        <w:t xml:space="preserve">/ת" </w:t>
      </w:r>
      <w:r w:rsidRPr="00AC659C">
        <w:rPr>
          <w:rFonts w:ascii="Georgia" w:eastAsia="Frank Ruhl Libre" w:hAnsi="Georgia" w:hint="cs"/>
          <w:sz w:val="18"/>
          <w:szCs w:val="20"/>
          <w:rtl/>
        </w:rPr>
        <w:t xml:space="preserve">(גיל-גלזר, 2014, 122). למעשה, הצלם והכותב משמשים </w:t>
      </w:r>
      <w:r w:rsidRPr="00AC659C">
        <w:rPr>
          <w:rFonts w:ascii="Georgia" w:eastAsia="Frank Ruhl Libre" w:hAnsi="Georgia"/>
          <w:sz w:val="18"/>
          <w:szCs w:val="20"/>
          <w:rtl/>
        </w:rPr>
        <w:t>כעד</w:t>
      </w:r>
      <w:r w:rsidRPr="00AC659C">
        <w:rPr>
          <w:rFonts w:ascii="Georgia" w:eastAsia="Frank Ruhl Libre" w:hAnsi="Georgia" w:hint="cs"/>
          <w:sz w:val="18"/>
          <w:szCs w:val="20"/>
          <w:rtl/>
        </w:rPr>
        <w:t>ים</w:t>
      </w:r>
      <w:r w:rsidRPr="00AC659C">
        <w:rPr>
          <w:rFonts w:ascii="Georgia" w:eastAsia="Frank Ruhl Libre" w:hAnsi="Georgia"/>
          <w:sz w:val="18"/>
          <w:szCs w:val="20"/>
          <w:rtl/>
        </w:rPr>
        <w:t xml:space="preserve">, והצילום </w:t>
      </w:r>
      <w:r w:rsidRPr="00AC659C">
        <w:rPr>
          <w:rFonts w:ascii="Georgia" w:eastAsia="Frank Ruhl Libre" w:hAnsi="Georgia" w:hint="cs"/>
          <w:sz w:val="18"/>
          <w:szCs w:val="20"/>
          <w:rtl/>
        </w:rPr>
        <w:t xml:space="preserve">והטקסט מהווים </w:t>
      </w:r>
      <w:r w:rsidRPr="00AC659C">
        <w:rPr>
          <w:rFonts w:ascii="Georgia" w:eastAsia="Frank Ruhl Libre" w:hAnsi="Georgia"/>
          <w:sz w:val="18"/>
          <w:szCs w:val="20"/>
          <w:rtl/>
        </w:rPr>
        <w:t>עדות לסבלם של הכפריים העניים, במטרה ל</w:t>
      </w:r>
      <w:r w:rsidRPr="00AC659C">
        <w:rPr>
          <w:rFonts w:ascii="Georgia" w:eastAsia="Frank Ruhl Libre" w:hAnsi="Georgia" w:hint="cs"/>
          <w:sz w:val="18"/>
          <w:szCs w:val="20"/>
          <w:rtl/>
        </w:rPr>
        <w:t xml:space="preserve">עורר </w:t>
      </w:r>
      <w:r w:rsidRPr="00AC659C">
        <w:rPr>
          <w:rFonts w:ascii="Georgia" w:eastAsia="Frank Ruhl Libre" w:hAnsi="Georgia"/>
          <w:sz w:val="18"/>
          <w:szCs w:val="20"/>
          <w:rtl/>
        </w:rPr>
        <w:t xml:space="preserve">מודעות ציבורית </w:t>
      </w:r>
      <w:r w:rsidRPr="00AC659C">
        <w:rPr>
          <w:rFonts w:ascii="Georgia" w:eastAsia="Frank Ruhl Libre" w:hAnsi="Georgia" w:hint="cs"/>
          <w:sz w:val="18"/>
          <w:szCs w:val="20"/>
          <w:rtl/>
        </w:rPr>
        <w:t>ל</w:t>
      </w:r>
      <w:r w:rsidRPr="00AC659C">
        <w:rPr>
          <w:rFonts w:ascii="Georgia" w:eastAsia="Frank Ruhl Libre" w:hAnsi="Georgia"/>
          <w:sz w:val="18"/>
          <w:szCs w:val="20"/>
          <w:rtl/>
        </w:rPr>
        <w:t>בעיית העוני ול</w:t>
      </w:r>
      <w:r w:rsidRPr="00AC659C">
        <w:rPr>
          <w:rFonts w:ascii="Georgia" w:eastAsia="Frank Ruhl Libre" w:hAnsi="Georgia" w:hint="cs"/>
          <w:sz w:val="18"/>
          <w:szCs w:val="20"/>
          <w:rtl/>
        </w:rPr>
        <w:t xml:space="preserve">קדם </w:t>
      </w:r>
      <w:r w:rsidRPr="00AC659C">
        <w:rPr>
          <w:rFonts w:ascii="Georgia" w:eastAsia="Frank Ruhl Libre" w:hAnsi="Georgia"/>
          <w:sz w:val="18"/>
          <w:szCs w:val="20"/>
          <w:rtl/>
        </w:rPr>
        <w:t xml:space="preserve">שינויים במדיניות. </w:t>
      </w:r>
    </w:p>
    <w:p w14:paraId="1C1F88C4" w14:textId="77777777"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 xml:space="preserve">בחינה של צילומים שהופיעו בספרי הצילום התיעודיים חושפת את המאפיינים שהקנו להם ממד הומניסטי ופוליטי. לעומת האופי הסנסציוני </w:t>
      </w:r>
      <w:proofErr w:type="spellStart"/>
      <w:r w:rsidRPr="00AC659C">
        <w:rPr>
          <w:rFonts w:ascii="Georgia" w:eastAsia="Frank Ruhl Libre" w:hAnsi="Georgia" w:hint="cs"/>
          <w:sz w:val="18"/>
          <w:szCs w:val="20"/>
          <w:rtl/>
        </w:rPr>
        <w:t>והמגזיני</w:t>
      </w:r>
      <w:proofErr w:type="spellEnd"/>
      <w:r w:rsidRPr="00AC659C">
        <w:rPr>
          <w:rFonts w:ascii="Georgia" w:eastAsia="Frank Ruhl Libre" w:hAnsi="Georgia" w:hint="cs"/>
          <w:sz w:val="18"/>
          <w:szCs w:val="20"/>
          <w:rtl/>
        </w:rPr>
        <w:t xml:space="preserve"> של הצילומים המשקפים את התפיסות ההגמוניות כלפי אנשים בעוני, הרי רוב התצלומים של צלמי ה-</w:t>
      </w:r>
      <w:r w:rsidRPr="00AC659C">
        <w:rPr>
          <w:rFonts w:ascii="Georgia" w:eastAsia="Frank Ruhl Libre" w:hAnsi="Georgia" w:hint="cs"/>
          <w:sz w:val="18"/>
          <w:szCs w:val="20"/>
        </w:rPr>
        <w:t>FSA</w:t>
      </w:r>
      <w:r w:rsidRPr="00AC659C">
        <w:rPr>
          <w:rFonts w:ascii="Georgia" w:eastAsia="Frank Ruhl Libre" w:hAnsi="Georgia" w:hint="cs"/>
          <w:sz w:val="18"/>
          <w:szCs w:val="20"/>
          <w:rtl/>
        </w:rPr>
        <w:t xml:space="preserve"> מציגים מצבי חיים שגרתיים המתקיימים בתנאי חיים מחפירים. הם אינם מציגים גוף פגום או גרוטסקי; הם משדרים עוצמה ואיפוק לצד שבירות, וחושפים בכך את כוחות ההישרדות האדירים של האנשים (</w:t>
      </w:r>
      <w:r w:rsidRPr="00AC659C">
        <w:rPr>
          <w:rFonts w:ascii="Georgia" w:eastAsia="Frank Ruhl Libre" w:hAnsi="Georgia"/>
          <w:sz w:val="18"/>
          <w:szCs w:val="20"/>
        </w:rPr>
        <w:t>Cooney, 1995; Fahy, 2003</w:t>
      </w:r>
      <w:r w:rsidRPr="00AC659C">
        <w:rPr>
          <w:rFonts w:ascii="Georgia" w:eastAsia="Frank Ruhl Libre" w:hAnsi="Georgia" w:hint="cs"/>
          <w:sz w:val="18"/>
          <w:szCs w:val="20"/>
          <w:rtl/>
        </w:rPr>
        <w:t xml:space="preserve">, אצל גיל-גלזר, 2013, 47). בצילומים אלה יש דוגמאות רבות לאנשים אחדים המצולמים יחד, בהקשר משפחתי או בהקשר של מקום עבודה. אולם גם כאשר התמונה מתמקדת באדם אחד לבד, זווית הצילום היא ישרה </w:t>
      </w:r>
      <w:r w:rsidRPr="00AC659C">
        <w:rPr>
          <w:rFonts w:ascii="Georgia" w:eastAsia="Frank Ruhl Libre" w:hAnsi="Georgia" w:hint="cs"/>
          <w:sz w:val="18"/>
          <w:szCs w:val="20"/>
          <w:rtl/>
        </w:rPr>
        <w:lastRenderedPageBreak/>
        <w:t xml:space="preserve">ובגובה העין, ומאפשרת התבוננות מפורטת בהבעת פניו. למעשה, היא יוצרת אשליה של מבט הדדי </w:t>
      </w:r>
      <w:r w:rsidRPr="00AC659C">
        <w:rPr>
          <w:rFonts w:ascii="Georgia" w:eastAsia="Frank Ruhl Libre" w:hAnsi="Georgia"/>
          <w:sz w:val="18"/>
          <w:szCs w:val="20"/>
          <w:rtl/>
        </w:rPr>
        <w:t>–</w:t>
      </w:r>
      <w:r w:rsidRPr="00AC659C">
        <w:rPr>
          <w:rFonts w:ascii="Georgia" w:eastAsia="Frank Ruhl Libre" w:hAnsi="Georgia" w:hint="cs"/>
          <w:sz w:val="18"/>
          <w:szCs w:val="20"/>
          <w:rtl/>
        </w:rPr>
        <w:t xml:space="preserve"> המצולמים והצופים מתבוננים אלה באלה. </w:t>
      </w:r>
    </w:p>
    <w:p w14:paraId="00CE81A7" w14:textId="77777777"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 xml:space="preserve">הצילום </w:t>
      </w:r>
      <w:r w:rsidRPr="00AC659C">
        <w:rPr>
          <w:rFonts w:ascii="Georgia" w:eastAsia="Frank Ruhl Libre" w:hAnsi="Georgia"/>
          <w:b/>
          <w:bCs/>
          <w:sz w:val="18"/>
          <w:szCs w:val="20"/>
          <w:rtl/>
        </w:rPr>
        <w:t xml:space="preserve">אם </w:t>
      </w:r>
      <w:r w:rsidRPr="00AC659C">
        <w:rPr>
          <w:rFonts w:ascii="Georgia" w:eastAsia="Frank Ruhl Libre" w:hAnsi="Georgia" w:hint="cs"/>
          <w:b/>
          <w:bCs/>
          <w:sz w:val="18"/>
          <w:szCs w:val="20"/>
          <w:rtl/>
        </w:rPr>
        <w:t>נודדת</w:t>
      </w:r>
      <w:r w:rsidRPr="00AC659C">
        <w:rPr>
          <w:rFonts w:ascii="Georgia" w:eastAsia="Frank Ruhl Libre" w:hAnsi="Georgia"/>
          <w:sz w:val="18"/>
          <w:szCs w:val="20"/>
          <w:rtl/>
        </w:rPr>
        <w:t xml:space="preserve"> של </w:t>
      </w:r>
      <w:proofErr w:type="spellStart"/>
      <w:r w:rsidRPr="00AC659C">
        <w:rPr>
          <w:rFonts w:ascii="Georgia" w:eastAsia="Frank Ruhl Libre" w:hAnsi="Georgia"/>
          <w:sz w:val="18"/>
          <w:szCs w:val="20"/>
          <w:rtl/>
        </w:rPr>
        <w:t>דורותיאה</w:t>
      </w:r>
      <w:proofErr w:type="spellEnd"/>
      <w:r w:rsidRPr="00AC659C">
        <w:rPr>
          <w:rFonts w:ascii="Georgia" w:eastAsia="Frank Ruhl Libre" w:hAnsi="Georgia"/>
          <w:sz w:val="18"/>
          <w:szCs w:val="20"/>
          <w:rtl/>
        </w:rPr>
        <w:t xml:space="preserve"> </w:t>
      </w:r>
      <w:proofErr w:type="spellStart"/>
      <w:r w:rsidRPr="00AC659C">
        <w:rPr>
          <w:rFonts w:ascii="Georgia" w:eastAsia="Frank Ruhl Libre" w:hAnsi="Georgia"/>
          <w:sz w:val="18"/>
          <w:szCs w:val="20"/>
          <w:rtl/>
        </w:rPr>
        <w:t>לאנג</w:t>
      </w:r>
      <w:proofErr w:type="spellEnd"/>
      <w:r w:rsidRPr="00AC659C">
        <w:rPr>
          <w:rFonts w:ascii="Georgia" w:eastAsia="Frank Ruhl Libre" w:hAnsi="Georgia"/>
          <w:sz w:val="18"/>
          <w:szCs w:val="20"/>
          <w:rtl/>
        </w:rPr>
        <w:t xml:space="preserve"> (</w:t>
      </w:r>
      <w:r w:rsidRPr="00AC659C">
        <w:rPr>
          <w:rFonts w:ascii="Georgia" w:eastAsia="Frank Ruhl Libre" w:hAnsi="Georgia"/>
          <w:sz w:val="18"/>
          <w:szCs w:val="20"/>
        </w:rPr>
        <w:t>Lange, Migrant Mother, 1936</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הוא מה</w:t>
      </w:r>
      <w:r w:rsidRPr="00AC659C">
        <w:rPr>
          <w:rFonts w:ascii="Georgia" w:eastAsia="Frank Ruhl Libre" w:hAnsi="Georgia"/>
          <w:sz w:val="18"/>
          <w:szCs w:val="20"/>
          <w:rtl/>
        </w:rPr>
        <w:t xml:space="preserve">צילומים </w:t>
      </w:r>
      <w:proofErr w:type="spellStart"/>
      <w:r w:rsidRPr="00AC659C">
        <w:rPr>
          <w:rFonts w:ascii="Georgia" w:eastAsia="Frank Ruhl Libre" w:hAnsi="Georgia"/>
          <w:sz w:val="18"/>
          <w:szCs w:val="20"/>
          <w:rtl/>
        </w:rPr>
        <w:t>ה</w:t>
      </w:r>
      <w:r w:rsidRPr="00AC659C">
        <w:rPr>
          <w:rFonts w:ascii="Georgia" w:eastAsia="Frank Ruhl Libre" w:hAnsi="Georgia" w:hint="cs"/>
          <w:sz w:val="18"/>
          <w:szCs w:val="20"/>
          <w:rtl/>
        </w:rPr>
        <w:t>איקוניים</w:t>
      </w:r>
      <w:proofErr w:type="spellEnd"/>
      <w:r w:rsidRPr="00AC659C">
        <w:rPr>
          <w:rFonts w:ascii="Georgia" w:eastAsia="Frank Ruhl Libre" w:hAnsi="Georgia" w:hint="cs"/>
          <w:sz w:val="18"/>
          <w:szCs w:val="20"/>
          <w:rtl/>
        </w:rPr>
        <w:t xml:space="preserve"> של פרויקט ה-</w:t>
      </w:r>
      <w:r w:rsidRPr="00AC659C">
        <w:rPr>
          <w:rFonts w:ascii="Georgia" w:eastAsia="Frank Ruhl Libre" w:hAnsi="Georgia" w:hint="cs"/>
          <w:sz w:val="18"/>
          <w:szCs w:val="20"/>
        </w:rPr>
        <w:t>FSA</w:t>
      </w:r>
      <w:r w:rsidRPr="00AC659C">
        <w:rPr>
          <w:rFonts w:ascii="Georgia" w:eastAsia="Frank Ruhl Libre" w:hAnsi="Georgia" w:hint="cs"/>
          <w:sz w:val="18"/>
          <w:szCs w:val="20"/>
          <w:rtl/>
        </w:rPr>
        <w:t xml:space="preserve">, ושל </w:t>
      </w:r>
      <w:r w:rsidRPr="00AC659C">
        <w:rPr>
          <w:rFonts w:ascii="Georgia" w:eastAsia="Frank Ruhl Libre" w:hAnsi="Georgia"/>
          <w:sz w:val="18"/>
          <w:szCs w:val="20"/>
          <w:rtl/>
        </w:rPr>
        <w:t>הצילום התיעודי</w:t>
      </w:r>
      <w:r w:rsidRPr="00AC659C">
        <w:rPr>
          <w:rFonts w:ascii="Georgia" w:eastAsia="Frank Ruhl Libre" w:hAnsi="Georgia" w:hint="cs"/>
          <w:sz w:val="18"/>
          <w:szCs w:val="20"/>
          <w:rtl/>
        </w:rPr>
        <w:t xml:space="preserve"> בכלל (תמונה 7). הצילום מראה </w:t>
      </w:r>
      <w:r w:rsidRPr="00AC659C">
        <w:rPr>
          <w:rFonts w:ascii="Georgia" w:eastAsia="Frank Ruhl Libre" w:hAnsi="Georgia"/>
          <w:sz w:val="18"/>
          <w:szCs w:val="20"/>
          <w:rtl/>
        </w:rPr>
        <w:t>אישה צעירה בעלת הבעה מודאגת ומיוסרת</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המחזיקה ביד שמאל את סנטרה וביד ימין תינוק עטוף. שני ילדים בעלי שיער בהיר רוכנים על כתפיה, </w:t>
      </w:r>
      <w:r w:rsidRPr="00AC659C">
        <w:rPr>
          <w:rFonts w:ascii="Georgia" w:eastAsia="Frank Ruhl Libre" w:hAnsi="Georgia" w:hint="cs"/>
          <w:sz w:val="18"/>
          <w:szCs w:val="20"/>
          <w:rtl/>
        </w:rPr>
        <w:t>ב</w:t>
      </w:r>
      <w:r w:rsidRPr="00AC659C">
        <w:rPr>
          <w:rFonts w:ascii="Georgia" w:eastAsia="Frank Ruhl Libre" w:hAnsi="Georgia"/>
          <w:sz w:val="18"/>
          <w:szCs w:val="20"/>
          <w:rtl/>
        </w:rPr>
        <w:t xml:space="preserve">גבם למצלמה. מבטה של האם מופנה לצד, </w:t>
      </w:r>
      <w:r w:rsidRPr="00AC659C">
        <w:rPr>
          <w:rFonts w:ascii="Georgia" w:eastAsia="Frank Ruhl Libre" w:hAnsi="Georgia" w:hint="cs"/>
          <w:sz w:val="18"/>
          <w:szCs w:val="20"/>
          <w:rtl/>
        </w:rPr>
        <w:t xml:space="preserve">והוא </w:t>
      </w:r>
      <w:r w:rsidRPr="00AC659C">
        <w:rPr>
          <w:rFonts w:ascii="Georgia" w:eastAsia="Frank Ruhl Libre" w:hAnsi="Georgia"/>
          <w:sz w:val="18"/>
          <w:szCs w:val="20"/>
          <w:rtl/>
        </w:rPr>
        <w:t xml:space="preserve">משדר מצוקה וסבל אך גם כוח ונחישות. </w:t>
      </w:r>
      <w:r w:rsidRPr="00AC659C">
        <w:rPr>
          <w:rFonts w:ascii="Georgia" w:eastAsia="Frank Ruhl Libre" w:hAnsi="Georgia" w:hint="cs"/>
          <w:sz w:val="18"/>
          <w:szCs w:val="20"/>
          <w:rtl/>
        </w:rPr>
        <w:t xml:space="preserve">הטקסט המקורי שכתבה </w:t>
      </w:r>
      <w:proofErr w:type="spellStart"/>
      <w:r w:rsidRPr="00AC659C">
        <w:rPr>
          <w:rFonts w:ascii="Georgia" w:eastAsia="Frank Ruhl Libre" w:hAnsi="Georgia" w:hint="cs"/>
          <w:sz w:val="18"/>
          <w:szCs w:val="20"/>
          <w:rtl/>
        </w:rPr>
        <w:t>לאנג</w:t>
      </w:r>
      <w:proofErr w:type="spellEnd"/>
      <w:r w:rsidRPr="00AC659C">
        <w:rPr>
          <w:rFonts w:ascii="Georgia" w:eastAsia="Frank Ruhl Libre" w:hAnsi="Georgia" w:hint="cs"/>
          <w:sz w:val="18"/>
          <w:szCs w:val="20"/>
          <w:rtl/>
        </w:rPr>
        <w:t xml:space="preserve"> לצד הצילום היה: "קוטפי אפונה חסרי כל בקליפורניה. אם לשבעה ילדים. גיל שלושים-ושתיים. </w:t>
      </w:r>
      <w:proofErr w:type="spellStart"/>
      <w:r w:rsidRPr="00AC659C">
        <w:rPr>
          <w:rFonts w:ascii="Georgia" w:eastAsia="Frank Ruhl Libre" w:hAnsi="Georgia" w:hint="cs"/>
          <w:sz w:val="18"/>
          <w:szCs w:val="20"/>
          <w:rtl/>
        </w:rPr>
        <w:t>ניפומו</w:t>
      </w:r>
      <w:proofErr w:type="spellEnd"/>
      <w:r w:rsidRPr="00AC659C">
        <w:rPr>
          <w:rFonts w:ascii="Georgia" w:eastAsia="Frank Ruhl Libre" w:hAnsi="Georgia" w:hint="cs"/>
          <w:sz w:val="18"/>
          <w:szCs w:val="20"/>
          <w:rtl/>
        </w:rPr>
        <w:t xml:space="preserve">, קליפורניה" (אצל גיל-גלזר, 2013, 48). </w:t>
      </w:r>
    </w:p>
    <w:p w14:paraId="0D508ADC" w14:textId="43AB6CE9" w:rsidR="00C145D3" w:rsidRPr="000B3F5B" w:rsidRDefault="00C145D3" w:rsidP="000B3F5B">
      <w:pPr>
        <w:pStyle w:val="tab-name"/>
        <w:spacing w:before="300" w:line="260" w:lineRule="exact"/>
        <w:ind w:right="0"/>
        <w:rPr>
          <w:rFonts w:cs="Guttman Aharoni"/>
          <w:color w:val="BA2A16"/>
          <w:sz w:val="20"/>
          <w:szCs w:val="20"/>
        </w:rPr>
      </w:pPr>
      <w:r w:rsidRPr="000B3F5B">
        <w:rPr>
          <w:rFonts w:cs="Guttman Aharoni"/>
          <w:color w:val="BA2A16"/>
          <w:sz w:val="20"/>
          <w:szCs w:val="20"/>
          <w:rtl/>
        </w:rPr>
        <w:t>תמונה 7:</w:t>
      </w:r>
      <w:r w:rsidRPr="000B3F5B">
        <w:rPr>
          <w:rFonts w:cs="Guttman Aharoni" w:hint="cs"/>
          <w:color w:val="BA2A16"/>
          <w:sz w:val="20"/>
          <w:szCs w:val="20"/>
          <w:rtl/>
        </w:rPr>
        <w:t xml:space="preserve"> </w:t>
      </w:r>
      <w:r w:rsidRPr="000B3F5B">
        <w:rPr>
          <w:rFonts w:cs="Guttman Aharoni"/>
          <w:color w:val="BA2A16"/>
          <w:sz w:val="20"/>
          <w:szCs w:val="20"/>
          <w:rtl/>
        </w:rPr>
        <w:t>אם נודדת</w:t>
      </w:r>
    </w:p>
    <w:p w14:paraId="65EBCD52" w14:textId="09C3C113" w:rsidR="00C145D3" w:rsidRPr="00E75F5C" w:rsidRDefault="00276172" w:rsidP="00E75F5C">
      <w:pPr>
        <w:spacing w:after="180" w:line="280" w:lineRule="atLeast"/>
        <w:jc w:val="both"/>
        <w:rPr>
          <w:rFonts w:ascii="Georgia" w:eastAsia="Frank Ruhl Libre" w:hAnsi="Georgia"/>
          <w:sz w:val="18"/>
          <w:szCs w:val="20"/>
          <w:rtl/>
        </w:rPr>
      </w:pPr>
      <w:r>
        <w:rPr>
          <w:rFonts w:ascii="Georgia" w:eastAsia="Frank Ruhl Libre" w:hAnsi="Georgia"/>
          <w:noProof/>
          <w:sz w:val="18"/>
          <w:szCs w:val="20"/>
          <w:lang w:val="he-IL"/>
        </w:rPr>
        <w:pict w14:anchorId="7A8446F2">
          <v:shape id="Picture 3" o:spid="_x0000_i1031" type="#_x0000_t75" alt="אישה צעירה בעלת הבעה מודאגת ומיוסרת המחזיקה ביד ימין את סנטרה וביד שמאל תינוק עטוף בשמיכה. שני ילדים בעלי שיער בהיר רוכנים על כתפיה, בגבם למצלמה" style="width:149.25pt;height:194.25pt;visibility:visible;mso-wrap-style:square">
            <v:imagedata r:id="rId14" o:title="Lange-MigrantMother02"/>
          </v:shape>
        </w:pict>
      </w:r>
    </w:p>
    <w:p w14:paraId="76CF76DD" w14:textId="6F78AC94" w:rsidR="001C52BE" w:rsidRPr="001C52BE" w:rsidRDefault="001C52BE" w:rsidP="001C52BE">
      <w:pPr>
        <w:spacing w:before="60" w:after="240" w:line="180" w:lineRule="exact"/>
        <w:ind w:left="397" w:hanging="397"/>
        <w:jc w:val="both"/>
        <w:rPr>
          <w:sz w:val="14"/>
          <w:szCs w:val="16"/>
        </w:rPr>
      </w:pPr>
      <w:r>
        <w:rPr>
          <w:rFonts w:hint="cs"/>
          <w:sz w:val="14"/>
          <w:szCs w:val="16"/>
          <w:rtl/>
        </w:rPr>
        <w:t xml:space="preserve">מקור: </w:t>
      </w:r>
      <w:r w:rsidRPr="001C52BE">
        <w:rPr>
          <w:sz w:val="14"/>
          <w:szCs w:val="16"/>
        </w:rPr>
        <w:t>D. Lange, 1936</w:t>
      </w:r>
      <w:r w:rsidR="00013FE6">
        <w:rPr>
          <w:rFonts w:hint="cs"/>
          <w:sz w:val="14"/>
          <w:szCs w:val="16"/>
          <w:rtl/>
        </w:rPr>
        <w:t>, הועתק מ-</w:t>
      </w:r>
      <w:r w:rsidR="00013FE6" w:rsidRPr="00013FE6">
        <w:rPr>
          <w:sz w:val="14"/>
          <w:szCs w:val="16"/>
        </w:rPr>
        <w:t>https://images.app.goo.gl/NwSgQ1SfwnDMQ8ir6</w:t>
      </w:r>
    </w:p>
    <w:p w14:paraId="2230BF5C" w14:textId="54E940B2"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 xml:space="preserve">שני צילומים אחרים, בעלי אפקט דומה, התפרסמו בספר </w:t>
      </w:r>
      <w:r w:rsidRPr="00AC659C">
        <w:rPr>
          <w:rFonts w:ascii="Georgia" w:eastAsia="Frank Ruhl Libre" w:hAnsi="Georgia" w:hint="cs"/>
          <w:b/>
          <w:bCs/>
          <w:sz w:val="18"/>
          <w:szCs w:val="20"/>
          <w:rtl/>
        </w:rPr>
        <w:t>ה</w:t>
      </w:r>
      <w:r w:rsidRPr="00AC659C">
        <w:rPr>
          <w:rFonts w:ascii="Georgia" w:eastAsia="Frank Ruhl Libre" w:hAnsi="Georgia"/>
          <w:b/>
          <w:bCs/>
          <w:sz w:val="18"/>
          <w:szCs w:val="20"/>
          <w:rtl/>
        </w:rPr>
        <w:t>בה נהלל כעת אנשי</w:t>
      </w:r>
      <w:r w:rsidRPr="00AC659C">
        <w:rPr>
          <w:rFonts w:ascii="Georgia" w:eastAsia="Frank Ruhl Libre" w:hAnsi="Georgia" w:hint="cs"/>
          <w:b/>
          <w:bCs/>
          <w:sz w:val="18"/>
          <w:szCs w:val="20"/>
          <w:rtl/>
        </w:rPr>
        <w:t xml:space="preserve"> שם</w:t>
      </w:r>
      <w:r w:rsidRPr="00AC659C">
        <w:rPr>
          <w:rFonts w:ascii="Georgia" w:eastAsia="Frank Ruhl Libre" w:hAnsi="Georgia" w:hint="cs"/>
          <w:i/>
          <w:iCs/>
          <w:sz w:val="18"/>
          <w:szCs w:val="20"/>
          <w:rtl/>
        </w:rPr>
        <w:t>.</w:t>
      </w:r>
      <w:r w:rsidRPr="00AC659C">
        <w:rPr>
          <w:rFonts w:ascii="Georgia" w:eastAsia="Frank Ruhl Libre" w:hAnsi="Georgia"/>
          <w:i/>
          <w:iCs/>
          <w:sz w:val="18"/>
          <w:szCs w:val="20"/>
          <w:rtl/>
        </w:rPr>
        <w:t xml:space="preserve"> </w:t>
      </w:r>
      <w:r w:rsidRPr="00AC659C">
        <w:rPr>
          <w:rFonts w:ascii="Georgia" w:eastAsia="Frank Ruhl Libre" w:hAnsi="Georgia" w:hint="cs"/>
          <w:sz w:val="18"/>
          <w:szCs w:val="20"/>
          <w:rtl/>
        </w:rPr>
        <w:t xml:space="preserve">הספר כולל 31 צילומים שצילם ווקר </w:t>
      </w:r>
      <w:proofErr w:type="spellStart"/>
      <w:r w:rsidRPr="00AC659C">
        <w:rPr>
          <w:rFonts w:ascii="Georgia" w:eastAsia="Frank Ruhl Libre" w:hAnsi="Georgia" w:hint="cs"/>
          <w:sz w:val="18"/>
          <w:szCs w:val="20"/>
          <w:rtl/>
        </w:rPr>
        <w:t>אואנס</w:t>
      </w:r>
      <w:proofErr w:type="spellEnd"/>
      <w:r w:rsidRPr="00AC659C">
        <w:rPr>
          <w:rFonts w:ascii="Georgia" w:eastAsia="Frank Ruhl Libre" w:hAnsi="Georgia" w:hint="cs"/>
          <w:sz w:val="18"/>
          <w:szCs w:val="20"/>
          <w:rtl/>
        </w:rPr>
        <w:t xml:space="preserve">, ולאחריהם יותר מ-400 עמודי טקסט שכתב הסופר ג'יימס אגי, המתארים את חייהן של שלוש משפחות </w:t>
      </w:r>
      <w:proofErr w:type="spellStart"/>
      <w:r w:rsidRPr="00AC659C">
        <w:rPr>
          <w:rFonts w:ascii="Georgia" w:eastAsia="Frank Ruhl Libre" w:hAnsi="Georgia" w:hint="cs"/>
          <w:sz w:val="18"/>
          <w:szCs w:val="20"/>
          <w:rtl/>
        </w:rPr>
        <w:t>שאואנס</w:t>
      </w:r>
      <w:proofErr w:type="spellEnd"/>
      <w:r w:rsidRPr="00AC659C">
        <w:rPr>
          <w:rFonts w:ascii="Georgia" w:eastAsia="Frank Ruhl Libre" w:hAnsi="Georgia" w:hint="cs"/>
          <w:sz w:val="18"/>
          <w:szCs w:val="20"/>
          <w:rtl/>
        </w:rPr>
        <w:t xml:space="preserve"> ואגי התגוררו איתן במשך כחודשיים. בשניים מהצילומים, שזכו לתפוצה רחבה, מוצגים בני הזוג פלויד ואלי-</w:t>
      </w:r>
      <w:proofErr w:type="spellStart"/>
      <w:r w:rsidRPr="00AC659C">
        <w:rPr>
          <w:rFonts w:ascii="Georgia" w:eastAsia="Frank Ruhl Libre" w:hAnsi="Georgia" w:hint="cs"/>
          <w:sz w:val="18"/>
          <w:szCs w:val="20"/>
          <w:rtl/>
        </w:rPr>
        <w:t>מיי</w:t>
      </w:r>
      <w:proofErr w:type="spellEnd"/>
      <w:r w:rsidRPr="00AC659C">
        <w:rPr>
          <w:rFonts w:ascii="Georgia" w:eastAsia="Frank Ruhl Libre" w:hAnsi="Georgia" w:hint="cs"/>
          <w:sz w:val="18"/>
          <w:szCs w:val="20"/>
          <w:rtl/>
        </w:rPr>
        <w:t xml:space="preserve"> </w:t>
      </w:r>
      <w:proofErr w:type="spellStart"/>
      <w:r w:rsidRPr="00AC659C">
        <w:rPr>
          <w:rFonts w:ascii="Georgia" w:eastAsia="Frank Ruhl Libre" w:hAnsi="Georgia" w:hint="cs"/>
          <w:sz w:val="18"/>
          <w:szCs w:val="20"/>
          <w:rtl/>
        </w:rPr>
        <w:t>בורואוז</w:t>
      </w:r>
      <w:proofErr w:type="spellEnd"/>
      <w:r w:rsidRPr="00AC659C">
        <w:rPr>
          <w:rFonts w:ascii="Georgia" w:eastAsia="Frank Ruhl Libre" w:hAnsi="Georgia"/>
          <w:sz w:val="18"/>
          <w:szCs w:val="20"/>
          <w:rtl/>
        </w:rPr>
        <w:t xml:space="preserve"> </w:t>
      </w:r>
      <w:r w:rsidRPr="00AC659C">
        <w:rPr>
          <w:rFonts w:ascii="Georgia" w:eastAsia="Frank Ruhl Libre" w:hAnsi="Georgia"/>
          <w:sz w:val="18"/>
          <w:szCs w:val="20"/>
        </w:rPr>
        <w:t>Burroughs)</w:t>
      </w:r>
      <w:r w:rsidRPr="00AC659C">
        <w:rPr>
          <w:rFonts w:ascii="Georgia" w:eastAsia="Frank Ruhl Libre" w:hAnsi="Georgia"/>
          <w:sz w:val="18"/>
          <w:szCs w:val="20"/>
          <w:rtl/>
        </w:rPr>
        <w:t xml:space="preserve"> </w:t>
      </w:r>
      <w:r w:rsidRPr="00AC659C">
        <w:rPr>
          <w:rFonts w:ascii="Georgia" w:eastAsia="Frank Ruhl Libre" w:hAnsi="Georgia"/>
          <w:sz w:val="18"/>
          <w:szCs w:val="20"/>
        </w:rPr>
        <w:t>Floyd &amp; Allie Mae</w:t>
      </w:r>
      <w:r w:rsidRPr="00AC659C">
        <w:rPr>
          <w:rFonts w:ascii="Georgia" w:eastAsia="Frank Ruhl Libre" w:hAnsi="Georgia" w:hint="cs"/>
          <w:sz w:val="18"/>
          <w:szCs w:val="20"/>
          <w:rtl/>
        </w:rPr>
        <w:t xml:space="preserve">) (תמונות 8, 9). בתמונה האחת נראה </w:t>
      </w:r>
      <w:r w:rsidRPr="00AC659C">
        <w:rPr>
          <w:rFonts w:ascii="Georgia" w:eastAsia="Frank Ruhl Libre" w:hAnsi="Georgia"/>
          <w:sz w:val="18"/>
          <w:szCs w:val="20"/>
          <w:rtl/>
        </w:rPr>
        <w:t>גבר הלבוש בסרבל עבודה וחולצה לבנה מוכתמת המביט אל המצלמה במבט עייף</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ו</w:t>
      </w:r>
      <w:r w:rsidRPr="00AC659C">
        <w:rPr>
          <w:rFonts w:ascii="Georgia" w:eastAsia="Frank Ruhl Libre" w:hAnsi="Georgia" w:hint="cs"/>
          <w:sz w:val="18"/>
          <w:szCs w:val="20"/>
          <w:rtl/>
        </w:rPr>
        <w:t xml:space="preserve">בשנייה </w:t>
      </w:r>
      <w:r w:rsidRPr="00AC659C">
        <w:rPr>
          <w:rFonts w:ascii="Georgia" w:eastAsia="Frank Ruhl Libre" w:hAnsi="Georgia"/>
          <w:sz w:val="18"/>
          <w:szCs w:val="20"/>
          <w:rtl/>
        </w:rPr>
        <w:t xml:space="preserve">אישה רזה </w:t>
      </w:r>
      <w:r w:rsidRPr="00AC659C">
        <w:rPr>
          <w:rFonts w:ascii="Georgia" w:eastAsia="Frank Ruhl Libre" w:hAnsi="Georgia" w:hint="cs"/>
          <w:sz w:val="18"/>
          <w:szCs w:val="20"/>
          <w:rtl/>
        </w:rPr>
        <w:t>ה</w:t>
      </w:r>
      <w:r w:rsidRPr="00AC659C">
        <w:rPr>
          <w:rFonts w:ascii="Georgia" w:eastAsia="Frank Ruhl Libre" w:hAnsi="Georgia"/>
          <w:sz w:val="18"/>
          <w:szCs w:val="20"/>
          <w:rtl/>
        </w:rPr>
        <w:t>מביטה בישירות למצלמה</w:t>
      </w:r>
      <w:r w:rsidRPr="00AC659C">
        <w:rPr>
          <w:rFonts w:ascii="Georgia" w:eastAsia="Frank Ruhl Libre" w:hAnsi="Georgia" w:hint="cs"/>
          <w:sz w:val="18"/>
          <w:szCs w:val="20"/>
          <w:rtl/>
        </w:rPr>
        <w:t xml:space="preserve">. שניהם יפים, מביעים עוצמה לצד קושי. גם כאן, החיבור בין </w:t>
      </w:r>
      <w:r w:rsidRPr="00AC659C">
        <w:rPr>
          <w:rFonts w:ascii="Georgia" w:eastAsia="Frank Ruhl Libre" w:hAnsi="Georgia" w:hint="cs"/>
          <w:sz w:val="18"/>
          <w:szCs w:val="20"/>
          <w:rtl/>
        </w:rPr>
        <w:lastRenderedPageBreak/>
        <w:t xml:space="preserve">הצילומים המפורטים לבין הטקסט הספרותי, הלא נרטיבי, </w:t>
      </w:r>
      <w:r w:rsidRPr="00AC659C">
        <w:rPr>
          <w:rFonts w:ascii="Georgia" w:eastAsia="Frank Ruhl Libre" w:hAnsi="Georgia"/>
          <w:sz w:val="18"/>
          <w:szCs w:val="20"/>
          <w:rtl/>
        </w:rPr>
        <w:t>הפך את הספר ליצירה בעלת ממד פוליט</w:t>
      </w:r>
      <w:r w:rsidRPr="00AC659C">
        <w:rPr>
          <w:rFonts w:ascii="Georgia" w:eastAsia="Frank Ruhl Libre" w:hAnsi="Georgia" w:hint="cs"/>
          <w:sz w:val="18"/>
          <w:szCs w:val="20"/>
          <w:rtl/>
        </w:rPr>
        <w:t>י (</w:t>
      </w:r>
      <w:r w:rsidRPr="00AC659C">
        <w:rPr>
          <w:rFonts w:ascii="Georgia" w:eastAsia="Frank Ruhl Libre" w:hAnsi="Georgia"/>
          <w:sz w:val="18"/>
          <w:szCs w:val="20"/>
        </w:rPr>
        <w:t>Graf, 2011</w:t>
      </w:r>
      <w:r w:rsidRPr="00AC659C">
        <w:rPr>
          <w:rFonts w:ascii="Georgia" w:eastAsia="Frank Ruhl Libre" w:hAnsi="Georgia" w:hint="cs"/>
          <w:sz w:val="18"/>
          <w:szCs w:val="20"/>
          <w:rtl/>
        </w:rPr>
        <w:t>)</w:t>
      </w:r>
      <w:r w:rsidRPr="00AC659C">
        <w:rPr>
          <w:rFonts w:ascii="Georgia" w:eastAsia="Frank Ruhl Libre" w:hAnsi="Georgia"/>
          <w:sz w:val="18"/>
          <w:szCs w:val="20"/>
          <w:rtl/>
        </w:rPr>
        <w:t>.</w:t>
      </w:r>
    </w:p>
    <w:p w14:paraId="0680BAC3" w14:textId="348D3E96" w:rsidR="000B3F5B" w:rsidRPr="000B3F5B" w:rsidRDefault="00C145D3" w:rsidP="001C52BE">
      <w:pPr>
        <w:pStyle w:val="tab-name"/>
        <w:tabs>
          <w:tab w:val="left" w:pos="3485"/>
        </w:tabs>
        <w:spacing w:before="300" w:line="260" w:lineRule="exact"/>
        <w:ind w:right="0"/>
        <w:rPr>
          <w:rFonts w:cs="Guttman Aharoni"/>
          <w:color w:val="BA2A16"/>
          <w:sz w:val="20"/>
          <w:szCs w:val="20"/>
        </w:rPr>
      </w:pPr>
      <w:r w:rsidRPr="000B3F5B">
        <w:rPr>
          <w:rFonts w:cs="Guttman Aharoni" w:hint="cs"/>
          <w:color w:val="BA2A16"/>
          <w:sz w:val="20"/>
          <w:szCs w:val="20"/>
          <w:rtl/>
        </w:rPr>
        <w:t xml:space="preserve">תמונה 8: פלויד </w:t>
      </w:r>
      <w:proofErr w:type="spellStart"/>
      <w:r w:rsidRPr="000B3F5B">
        <w:rPr>
          <w:rFonts w:cs="Guttman Aharoni" w:hint="cs"/>
          <w:color w:val="BA2A16"/>
          <w:sz w:val="20"/>
          <w:szCs w:val="20"/>
          <w:rtl/>
        </w:rPr>
        <w:t>בורואוז</w:t>
      </w:r>
      <w:proofErr w:type="spellEnd"/>
      <w:r w:rsidR="001C52BE">
        <w:rPr>
          <w:rFonts w:cs="Guttman Aharoni"/>
          <w:color w:val="BA2A16"/>
          <w:sz w:val="20"/>
          <w:szCs w:val="20"/>
          <w:rtl/>
        </w:rPr>
        <w:tab/>
      </w:r>
      <w:r w:rsidR="001C52BE" w:rsidRPr="000B3F5B">
        <w:rPr>
          <w:rFonts w:cs="Guttman Aharoni" w:hint="cs"/>
          <w:color w:val="BA2A16"/>
          <w:sz w:val="20"/>
          <w:szCs w:val="20"/>
          <w:rtl/>
        </w:rPr>
        <w:t>תמונה 9: אלי</w:t>
      </w:r>
      <w:r w:rsidR="001C52BE" w:rsidRPr="00B5577B">
        <w:rPr>
          <w:rFonts w:ascii="David" w:hAnsi="David" w:cs="David"/>
          <w:color w:val="BA2A16"/>
          <w:sz w:val="20"/>
          <w:szCs w:val="20"/>
          <w:rtl/>
        </w:rPr>
        <w:t>-</w:t>
      </w:r>
      <w:proofErr w:type="spellStart"/>
      <w:r w:rsidR="001C52BE" w:rsidRPr="000B3F5B">
        <w:rPr>
          <w:rFonts w:cs="Guttman Aharoni" w:hint="cs"/>
          <w:color w:val="BA2A16"/>
          <w:sz w:val="20"/>
          <w:szCs w:val="20"/>
          <w:rtl/>
        </w:rPr>
        <w:t>מיי</w:t>
      </w:r>
      <w:proofErr w:type="spellEnd"/>
      <w:r w:rsidR="001C52BE" w:rsidRPr="000B3F5B">
        <w:rPr>
          <w:rFonts w:cs="Guttman Aharoni" w:hint="cs"/>
          <w:color w:val="BA2A16"/>
          <w:sz w:val="20"/>
          <w:szCs w:val="20"/>
          <w:rtl/>
        </w:rPr>
        <w:t xml:space="preserve"> </w:t>
      </w:r>
      <w:proofErr w:type="spellStart"/>
      <w:r w:rsidR="001C52BE" w:rsidRPr="000B3F5B">
        <w:rPr>
          <w:rFonts w:cs="Guttman Aharoni" w:hint="cs"/>
          <w:color w:val="BA2A16"/>
          <w:sz w:val="20"/>
          <w:szCs w:val="20"/>
          <w:rtl/>
        </w:rPr>
        <w:t>בורואז</w:t>
      </w:r>
      <w:proofErr w:type="spellEnd"/>
    </w:p>
    <w:p w14:paraId="1611EE12" w14:textId="168C91E5" w:rsidR="000B3F5B" w:rsidRDefault="00276172" w:rsidP="001C52BE">
      <w:pPr>
        <w:tabs>
          <w:tab w:val="left" w:pos="3485"/>
        </w:tabs>
        <w:spacing w:after="180" w:line="280" w:lineRule="atLeast"/>
        <w:jc w:val="both"/>
        <w:rPr>
          <w:rFonts w:ascii="Georgia" w:eastAsia="Frank Ruhl Libre" w:hAnsi="Georgia"/>
          <w:noProof/>
          <w:sz w:val="18"/>
          <w:szCs w:val="20"/>
          <w:lang w:val="he-IL"/>
        </w:rPr>
      </w:pPr>
      <w:r>
        <w:rPr>
          <w:rFonts w:ascii="Georgia" w:eastAsia="Frank Ruhl Libre" w:hAnsi="Georgia"/>
          <w:noProof/>
          <w:sz w:val="18"/>
          <w:szCs w:val="20"/>
          <w:lang w:val="he-IL"/>
        </w:rPr>
        <w:pict w14:anchorId="399DEC33">
          <v:shape id="Picture 10" o:spid="_x0000_i1032" type="#_x0000_t75" alt="גבר לבוש בסרבל עבודה ובחולצה לבנה מביט אל המצלמה במבט עייף " style="width:147.75pt;height:184.5pt;visibility:visible;mso-wrap-style:square">
            <v:imagedata r:id="rId15" o:title="floyd commons large"/>
          </v:shape>
        </w:pict>
      </w:r>
      <w:r w:rsidR="001C52BE">
        <w:rPr>
          <w:rFonts w:ascii="Georgia" w:eastAsia="Frank Ruhl Libre" w:hAnsi="Georgia"/>
          <w:noProof/>
          <w:sz w:val="18"/>
          <w:szCs w:val="20"/>
          <w:rtl/>
          <w:lang w:val="he-IL"/>
        </w:rPr>
        <w:tab/>
      </w:r>
      <w:r>
        <w:rPr>
          <w:rFonts w:ascii="Georgia" w:eastAsia="Frank Ruhl Libre" w:hAnsi="Georgia"/>
          <w:noProof/>
          <w:sz w:val="18"/>
          <w:szCs w:val="20"/>
          <w:lang w:val="he-IL"/>
        </w:rPr>
        <w:pict w14:anchorId="610B843B">
          <v:shape id="Picture 12" o:spid="_x0000_i1033" type="#_x0000_t75" alt="אישה רזה, מישירה מבט אל המצלמה" style="width:143.25pt;height:183.75pt;visibility:visible;mso-wrap-style:square">
            <v:imagedata r:id="rId16" o:title="allie may commons large"/>
          </v:shape>
        </w:pict>
      </w:r>
    </w:p>
    <w:p w14:paraId="391F4BF5" w14:textId="77777777" w:rsidR="001C52BE" w:rsidRPr="001C52BE" w:rsidRDefault="001C52BE" w:rsidP="001C52BE">
      <w:pPr>
        <w:spacing w:before="60" w:after="240" w:line="180" w:lineRule="exact"/>
        <w:ind w:left="397" w:hanging="397"/>
        <w:jc w:val="both"/>
        <w:rPr>
          <w:sz w:val="14"/>
          <w:szCs w:val="16"/>
        </w:rPr>
      </w:pPr>
      <w:r>
        <w:rPr>
          <w:rFonts w:hint="cs"/>
          <w:sz w:val="14"/>
          <w:szCs w:val="16"/>
          <w:rtl/>
        </w:rPr>
        <w:t xml:space="preserve">מקור: </w:t>
      </w:r>
      <w:r w:rsidRPr="001C52BE">
        <w:rPr>
          <w:sz w:val="14"/>
          <w:szCs w:val="16"/>
        </w:rPr>
        <w:t>W. Evans, 1936</w:t>
      </w:r>
    </w:p>
    <w:p w14:paraId="0FFF7DAD" w14:textId="77777777" w:rsidR="00C145D3" w:rsidRPr="00B5577B" w:rsidRDefault="00C145D3" w:rsidP="00E75F5C">
      <w:pPr>
        <w:spacing w:after="180" w:line="280" w:lineRule="atLeast"/>
        <w:jc w:val="both"/>
        <w:rPr>
          <w:rFonts w:ascii="Georgia" w:eastAsia="Frank Ruhl Libre" w:hAnsi="Georgia"/>
          <w:spacing w:val="-2"/>
          <w:sz w:val="18"/>
          <w:szCs w:val="20"/>
          <w:rtl/>
        </w:rPr>
      </w:pPr>
      <w:r w:rsidRPr="00AC659C">
        <w:rPr>
          <w:rFonts w:ascii="Georgia" w:eastAsia="Frank Ruhl Libre" w:hAnsi="Georgia" w:hint="cs"/>
          <w:sz w:val="18"/>
          <w:szCs w:val="20"/>
          <w:rtl/>
        </w:rPr>
        <w:t xml:space="preserve">דוגמה עכשווית יותר לשילוב טקסט וצילומים לשם תיעוד הומניסטי ופוליטי של אנשים בעוני היא </w:t>
      </w:r>
      <w:r w:rsidRPr="00AC659C">
        <w:rPr>
          <w:rFonts w:ascii="Georgia" w:eastAsia="Frank Ruhl Libre" w:hAnsi="Georgia"/>
          <w:sz w:val="18"/>
          <w:szCs w:val="20"/>
          <w:rtl/>
        </w:rPr>
        <w:t xml:space="preserve">אלבום </w:t>
      </w:r>
      <w:r w:rsidRPr="00AC659C">
        <w:rPr>
          <w:rFonts w:ascii="Georgia" w:eastAsia="Frank Ruhl Libre" w:hAnsi="Georgia" w:hint="cs"/>
          <w:sz w:val="18"/>
          <w:szCs w:val="20"/>
          <w:rtl/>
        </w:rPr>
        <w:t>ה</w:t>
      </w:r>
      <w:r w:rsidRPr="00AC659C">
        <w:rPr>
          <w:rFonts w:ascii="Georgia" w:eastAsia="Frank Ruhl Libre" w:hAnsi="Georgia"/>
          <w:sz w:val="18"/>
          <w:szCs w:val="20"/>
          <w:rtl/>
        </w:rPr>
        <w:t>תמונות</w:t>
      </w:r>
      <w:r w:rsidRPr="00AC659C">
        <w:rPr>
          <w:rFonts w:ascii="Georgia" w:eastAsia="Frank Ruhl Libre" w:hAnsi="Georgia" w:hint="cs"/>
          <w:sz w:val="18"/>
          <w:szCs w:val="20"/>
          <w:rtl/>
        </w:rPr>
        <w:t xml:space="preserve"> </w:t>
      </w:r>
      <w:r w:rsidRPr="00AC659C">
        <w:rPr>
          <w:rFonts w:ascii="Georgia" w:eastAsia="Frank Ruhl Libre" w:hAnsi="Georgia" w:hint="cs"/>
          <w:b/>
          <w:bCs/>
          <w:sz w:val="18"/>
          <w:szCs w:val="20"/>
          <w:rtl/>
        </w:rPr>
        <w:t>אלבום משפחתי</w:t>
      </w:r>
      <w:r w:rsidRPr="00AC659C">
        <w:rPr>
          <w:rFonts w:ascii="Georgia" w:eastAsia="Frank Ruhl Libre" w:hAnsi="Georgia" w:hint="cs"/>
          <w:i/>
          <w:iCs/>
          <w:sz w:val="18"/>
          <w:szCs w:val="20"/>
          <w:rtl/>
        </w:rPr>
        <w:t xml:space="preserve"> </w:t>
      </w:r>
      <w:r w:rsidRPr="00AC659C">
        <w:rPr>
          <w:rFonts w:ascii="Georgia" w:eastAsia="Frank Ruhl Libre" w:hAnsi="Georgia" w:hint="cs"/>
          <w:sz w:val="18"/>
          <w:szCs w:val="20"/>
          <w:rtl/>
        </w:rPr>
        <w:t>(</w:t>
      </w:r>
      <w:r w:rsidRPr="00B5577B">
        <w:rPr>
          <w:rFonts w:ascii="Georgia" w:eastAsia="Frank Ruhl Libre" w:hAnsi="Georgia"/>
          <w:i/>
          <w:iCs/>
          <w:sz w:val="18"/>
          <w:szCs w:val="20"/>
        </w:rPr>
        <w:t>Family Album</w:t>
      </w:r>
      <w:r w:rsidRPr="00AC659C">
        <w:rPr>
          <w:rFonts w:ascii="Georgia" w:eastAsia="Frank Ruhl Libre" w:hAnsi="Georgia" w:hint="cs"/>
          <w:sz w:val="18"/>
          <w:szCs w:val="20"/>
          <w:rtl/>
        </w:rPr>
        <w:t>) שהוציאה תנועת "העולם הרביעי", תנועה אקטיביסטית בין-לאומית (</w:t>
      </w:r>
      <w:r w:rsidRPr="00AC659C">
        <w:rPr>
          <w:rFonts w:ascii="Georgia" w:eastAsia="Frank Ruhl Libre" w:hAnsi="Georgia"/>
          <w:sz w:val="18"/>
          <w:szCs w:val="20"/>
        </w:rPr>
        <w:t>ATD Fourth World, 1994</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התנועה הוקמה על ידי ג'וזף </w:t>
      </w:r>
      <w:proofErr w:type="spellStart"/>
      <w:r w:rsidRPr="00AC659C">
        <w:rPr>
          <w:rFonts w:ascii="Georgia" w:eastAsia="Frank Ruhl Libre" w:hAnsi="Georgia"/>
          <w:sz w:val="18"/>
          <w:szCs w:val="20"/>
          <w:rtl/>
        </w:rPr>
        <w:t>ורסינסקי</w:t>
      </w:r>
      <w:proofErr w:type="spellEnd"/>
      <w:r w:rsidRPr="00AC659C">
        <w:rPr>
          <w:rFonts w:ascii="Georgia" w:eastAsia="Frank Ruhl Libre" w:hAnsi="Georgia" w:hint="cs"/>
          <w:sz w:val="18"/>
          <w:szCs w:val="20"/>
          <w:rtl/>
        </w:rPr>
        <w:t xml:space="preserve"> (</w:t>
      </w:r>
      <w:proofErr w:type="spellStart"/>
      <w:r w:rsidRPr="00AC659C">
        <w:rPr>
          <w:rFonts w:ascii="Georgia" w:eastAsia="Frank Ruhl Libre" w:hAnsi="Georgia"/>
          <w:sz w:val="18"/>
          <w:szCs w:val="20"/>
        </w:rPr>
        <w:t>Wresinski</w:t>
      </w:r>
      <w:proofErr w:type="spellEnd"/>
      <w:r w:rsidRPr="00B5577B">
        <w:rPr>
          <w:rFonts w:ascii="Georgia" w:eastAsia="Frank Ruhl Libre" w:hAnsi="Georgia"/>
          <w:sz w:val="18"/>
          <w:szCs w:val="20"/>
          <w:rtl/>
        </w:rPr>
        <w:t>)</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כומר קתולי </w:t>
      </w:r>
      <w:r w:rsidRPr="00AC659C">
        <w:rPr>
          <w:rFonts w:ascii="Georgia" w:eastAsia="Frank Ruhl Libre" w:hAnsi="Georgia" w:hint="cs"/>
          <w:sz w:val="18"/>
          <w:szCs w:val="20"/>
          <w:rtl/>
        </w:rPr>
        <w:t>ש</w:t>
      </w:r>
      <w:r w:rsidRPr="00AC659C">
        <w:rPr>
          <w:rFonts w:ascii="Georgia" w:eastAsia="Frank Ruhl Libre" w:hAnsi="Georgia"/>
          <w:sz w:val="18"/>
          <w:szCs w:val="20"/>
          <w:rtl/>
        </w:rPr>
        <w:t>נשלח על ידי הכנס</w:t>
      </w:r>
      <w:r w:rsidRPr="00AC659C">
        <w:rPr>
          <w:rFonts w:ascii="Georgia" w:eastAsia="Frank Ruhl Libre" w:hAnsi="Georgia" w:hint="cs"/>
          <w:sz w:val="18"/>
          <w:szCs w:val="20"/>
          <w:rtl/>
        </w:rPr>
        <w:t>י</w:t>
      </w:r>
      <w:r w:rsidRPr="00AC659C">
        <w:rPr>
          <w:rFonts w:ascii="Georgia" w:eastAsia="Frank Ruhl Libre" w:hAnsi="Georgia"/>
          <w:sz w:val="18"/>
          <w:szCs w:val="20"/>
          <w:rtl/>
        </w:rPr>
        <w:t>יה לספק ש</w:t>
      </w:r>
      <w:r w:rsidRPr="00AC659C">
        <w:rPr>
          <w:rFonts w:ascii="Georgia" w:eastAsia="Frank Ruhl Libre" w:hAnsi="Georgia" w:hint="cs"/>
          <w:sz w:val="18"/>
          <w:szCs w:val="20"/>
          <w:rtl/>
        </w:rPr>
        <w:t>י</w:t>
      </w:r>
      <w:r w:rsidRPr="00AC659C">
        <w:rPr>
          <w:rFonts w:ascii="Georgia" w:eastAsia="Frank Ruhl Libre" w:hAnsi="Georgia"/>
          <w:sz w:val="18"/>
          <w:szCs w:val="20"/>
          <w:rtl/>
        </w:rPr>
        <w:t>רותי דת במחנה פליטים בפאתי פריז אחרי מלחמת העולם השנ</w:t>
      </w:r>
      <w:r w:rsidRPr="00AC659C">
        <w:rPr>
          <w:rFonts w:ascii="Georgia" w:eastAsia="Frank Ruhl Libre" w:hAnsi="Georgia" w:hint="cs"/>
          <w:sz w:val="18"/>
          <w:szCs w:val="20"/>
          <w:rtl/>
        </w:rPr>
        <w:t>י</w:t>
      </w:r>
      <w:r w:rsidRPr="00AC659C">
        <w:rPr>
          <w:rFonts w:ascii="Georgia" w:eastAsia="Frank Ruhl Libre" w:hAnsi="Georgia"/>
          <w:sz w:val="18"/>
          <w:szCs w:val="20"/>
          <w:rtl/>
        </w:rPr>
        <w:t>יה. עד מהרה התחוור לו כי אין במקום דרישה גדולה לשירותי דת</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הוא נטש את הכנס</w:t>
      </w:r>
      <w:r w:rsidRPr="00AC659C">
        <w:rPr>
          <w:rFonts w:ascii="Georgia" w:eastAsia="Frank Ruhl Libre" w:hAnsi="Georgia" w:hint="cs"/>
          <w:sz w:val="18"/>
          <w:szCs w:val="20"/>
          <w:rtl/>
        </w:rPr>
        <w:t>י</w:t>
      </w:r>
      <w:r w:rsidRPr="00AC659C">
        <w:rPr>
          <w:rFonts w:ascii="Georgia" w:eastAsia="Frank Ruhl Libre" w:hAnsi="Georgia"/>
          <w:sz w:val="18"/>
          <w:szCs w:val="20"/>
          <w:rtl/>
        </w:rPr>
        <w:t>יה, והחליט להתקרב אל האנשים ולעשות כל מה שנדרש כדי לה</w:t>
      </w:r>
      <w:r w:rsidRPr="00AC659C">
        <w:rPr>
          <w:rFonts w:ascii="Georgia" w:eastAsia="Frank Ruhl Libre" w:hAnsi="Georgia" w:hint="cs"/>
          <w:sz w:val="18"/>
          <w:szCs w:val="20"/>
          <w:rtl/>
        </w:rPr>
        <w:t xml:space="preserve">יות </w:t>
      </w:r>
      <w:r w:rsidRPr="00AC659C">
        <w:rPr>
          <w:rFonts w:ascii="Georgia" w:eastAsia="Frank Ruhl Libre" w:hAnsi="Georgia"/>
          <w:sz w:val="18"/>
          <w:szCs w:val="20"/>
          <w:rtl/>
        </w:rPr>
        <w:t>רל</w:t>
      </w:r>
      <w:r w:rsidRPr="00AC659C">
        <w:rPr>
          <w:rFonts w:ascii="Georgia" w:eastAsia="Frank Ruhl Libre" w:hAnsi="Georgia" w:hint="cs"/>
          <w:sz w:val="18"/>
          <w:szCs w:val="20"/>
          <w:rtl/>
        </w:rPr>
        <w:t>וו</w:t>
      </w:r>
      <w:r w:rsidRPr="00AC659C">
        <w:rPr>
          <w:rFonts w:ascii="Georgia" w:eastAsia="Frank Ruhl Libre" w:hAnsi="Georgia"/>
          <w:sz w:val="18"/>
          <w:szCs w:val="20"/>
          <w:rtl/>
        </w:rPr>
        <w:t>נטי בשבילם. במשך הזמן הצטרפו אליו מתנדבים</w:t>
      </w:r>
      <w:r w:rsidRPr="00AC659C">
        <w:rPr>
          <w:rFonts w:ascii="Georgia" w:eastAsia="Frank Ruhl Libre" w:hAnsi="Georgia" w:hint="cs"/>
          <w:sz w:val="18"/>
          <w:szCs w:val="20"/>
          <w:rtl/>
        </w:rPr>
        <w:t>, והתנועה שהקימו פועלת כ</w:t>
      </w:r>
      <w:r w:rsidRPr="00AC659C">
        <w:rPr>
          <w:rFonts w:ascii="Georgia" w:eastAsia="Frank Ruhl Libre" w:hAnsi="Georgia"/>
          <w:sz w:val="18"/>
          <w:szCs w:val="20"/>
          <w:rtl/>
        </w:rPr>
        <w:t>יום ביותר משלושים מדינות ברחבי העולם</w:t>
      </w:r>
      <w:r w:rsidRPr="00AC659C">
        <w:rPr>
          <w:rFonts w:ascii="Georgia" w:eastAsia="Frank Ruhl Libre" w:hAnsi="Georgia" w:hint="cs"/>
          <w:sz w:val="18"/>
          <w:szCs w:val="20"/>
          <w:rtl/>
        </w:rPr>
        <w:t xml:space="preserve">. סגנון הפעולה של </w:t>
      </w:r>
      <w:r w:rsidRPr="00B5577B">
        <w:rPr>
          <w:rFonts w:ascii="Georgia" w:eastAsia="Frank Ruhl Libre" w:hAnsi="Georgia" w:hint="cs"/>
          <w:spacing w:val="-2"/>
          <w:sz w:val="18"/>
          <w:szCs w:val="20"/>
          <w:rtl/>
        </w:rPr>
        <w:t xml:space="preserve">התנועה הוא ייחודי, ובו </w:t>
      </w:r>
      <w:r w:rsidRPr="00B5577B">
        <w:rPr>
          <w:rFonts w:ascii="Georgia" w:eastAsia="Frank Ruhl Libre" w:hAnsi="Georgia"/>
          <w:spacing w:val="-2"/>
          <w:sz w:val="18"/>
          <w:szCs w:val="20"/>
          <w:rtl/>
        </w:rPr>
        <w:t>אנשים החיים בעוני הם שותפים פעילים, הן בפעולות מקומיות לחיזוק קהילות החיות בעוני</w:t>
      </w:r>
      <w:r w:rsidRPr="00B5577B">
        <w:rPr>
          <w:rFonts w:ascii="Georgia" w:eastAsia="Frank Ruhl Libre" w:hAnsi="Georgia" w:hint="cs"/>
          <w:spacing w:val="-2"/>
          <w:sz w:val="18"/>
          <w:szCs w:val="20"/>
          <w:rtl/>
        </w:rPr>
        <w:t>,</w:t>
      </w:r>
      <w:r w:rsidRPr="00B5577B">
        <w:rPr>
          <w:rFonts w:ascii="Georgia" w:eastAsia="Frank Ruhl Libre" w:hAnsi="Georgia"/>
          <w:spacing w:val="-2"/>
          <w:sz w:val="18"/>
          <w:szCs w:val="20"/>
          <w:rtl/>
        </w:rPr>
        <w:t xml:space="preserve"> הן באסטרטגיות של מאבק באי שוויון ו</w:t>
      </w:r>
      <w:r w:rsidRPr="00B5577B">
        <w:rPr>
          <w:rFonts w:ascii="Georgia" w:eastAsia="Frank Ruhl Libre" w:hAnsi="Georgia" w:hint="cs"/>
          <w:spacing w:val="-2"/>
          <w:sz w:val="18"/>
          <w:szCs w:val="20"/>
          <w:rtl/>
        </w:rPr>
        <w:t>ב</w:t>
      </w:r>
      <w:r w:rsidRPr="00B5577B">
        <w:rPr>
          <w:rFonts w:ascii="Georgia" w:eastAsia="Frank Ruhl Libre" w:hAnsi="Georgia"/>
          <w:spacing w:val="-2"/>
          <w:sz w:val="18"/>
          <w:szCs w:val="20"/>
          <w:rtl/>
        </w:rPr>
        <w:t>הדרה חברתית ברמה הלאומית והבי</w:t>
      </w:r>
      <w:r w:rsidRPr="00B5577B">
        <w:rPr>
          <w:rFonts w:ascii="Georgia" w:eastAsia="Frank Ruhl Libre" w:hAnsi="Georgia" w:hint="cs"/>
          <w:spacing w:val="-2"/>
          <w:sz w:val="18"/>
          <w:szCs w:val="20"/>
          <w:rtl/>
        </w:rPr>
        <w:t>ן-</w:t>
      </w:r>
      <w:r w:rsidRPr="00B5577B">
        <w:rPr>
          <w:rFonts w:ascii="Georgia" w:eastAsia="Frank Ruhl Libre" w:hAnsi="Georgia"/>
          <w:spacing w:val="-2"/>
          <w:sz w:val="18"/>
          <w:szCs w:val="20"/>
          <w:rtl/>
        </w:rPr>
        <w:t xml:space="preserve">לאומית. במסגרת התנועה נשלחים </w:t>
      </w:r>
      <w:r w:rsidRPr="00B5577B">
        <w:rPr>
          <w:rFonts w:ascii="Georgia" w:eastAsia="Frank Ruhl Libre" w:hAnsi="Georgia" w:hint="cs"/>
          <w:spacing w:val="-2"/>
          <w:sz w:val="18"/>
          <w:szCs w:val="20"/>
          <w:rtl/>
        </w:rPr>
        <w:t>ה</w:t>
      </w:r>
      <w:r w:rsidRPr="00B5577B">
        <w:rPr>
          <w:rFonts w:ascii="Georgia" w:eastAsia="Frank Ruhl Libre" w:hAnsi="Georgia"/>
          <w:spacing w:val="-2"/>
          <w:sz w:val="18"/>
          <w:szCs w:val="20"/>
          <w:rtl/>
        </w:rPr>
        <w:t>מתנדבי</w:t>
      </w:r>
      <w:r w:rsidRPr="00B5577B">
        <w:rPr>
          <w:rFonts w:ascii="Georgia" w:eastAsia="Frank Ruhl Libre" w:hAnsi="Georgia" w:hint="cs"/>
          <w:spacing w:val="-2"/>
          <w:sz w:val="18"/>
          <w:szCs w:val="20"/>
          <w:rtl/>
        </w:rPr>
        <w:t>ם</w:t>
      </w:r>
      <w:r w:rsidRPr="00B5577B">
        <w:rPr>
          <w:rFonts w:ascii="Georgia" w:eastAsia="Frank Ruhl Libre" w:hAnsi="Georgia"/>
          <w:spacing w:val="-2"/>
          <w:sz w:val="18"/>
          <w:szCs w:val="20"/>
          <w:rtl/>
        </w:rPr>
        <w:t xml:space="preserve"> לחיות </w:t>
      </w:r>
      <w:r w:rsidRPr="00B5577B">
        <w:rPr>
          <w:rFonts w:ascii="Georgia" w:eastAsia="Frank Ruhl Libre" w:hAnsi="Georgia" w:hint="cs"/>
          <w:spacing w:val="-2"/>
          <w:sz w:val="18"/>
          <w:szCs w:val="20"/>
          <w:rtl/>
        </w:rPr>
        <w:t xml:space="preserve">במשך </w:t>
      </w:r>
      <w:r w:rsidRPr="00B5577B">
        <w:rPr>
          <w:rFonts w:ascii="Georgia" w:eastAsia="Frank Ruhl Libre" w:hAnsi="Georgia"/>
          <w:spacing w:val="-2"/>
          <w:sz w:val="18"/>
          <w:szCs w:val="20"/>
          <w:rtl/>
        </w:rPr>
        <w:t xml:space="preserve">שנים באזורים של עוני כדי לעסוק </w:t>
      </w:r>
      <w:r w:rsidRPr="00B5577B">
        <w:rPr>
          <w:rFonts w:ascii="Georgia" w:eastAsia="Frank Ruhl Libre" w:hAnsi="Georgia" w:hint="cs"/>
          <w:spacing w:val="-2"/>
          <w:sz w:val="18"/>
          <w:szCs w:val="20"/>
          <w:rtl/>
        </w:rPr>
        <w:t xml:space="preserve">שם </w:t>
      </w:r>
      <w:r w:rsidRPr="00B5577B">
        <w:rPr>
          <w:rFonts w:ascii="Georgia" w:eastAsia="Frank Ruhl Libre" w:hAnsi="Georgia"/>
          <w:spacing w:val="-2"/>
          <w:sz w:val="18"/>
          <w:szCs w:val="20"/>
          <w:rtl/>
        </w:rPr>
        <w:t>בפיתוח קהילתי</w:t>
      </w:r>
      <w:r w:rsidRPr="00B5577B">
        <w:rPr>
          <w:rFonts w:ascii="Georgia" w:eastAsia="Frank Ruhl Libre" w:hAnsi="Georgia" w:hint="cs"/>
          <w:spacing w:val="-2"/>
          <w:sz w:val="18"/>
          <w:szCs w:val="20"/>
          <w:rtl/>
        </w:rPr>
        <w:t>,</w:t>
      </w:r>
      <w:r w:rsidRPr="00B5577B">
        <w:rPr>
          <w:rFonts w:ascii="Georgia" w:eastAsia="Frank Ruhl Libre" w:hAnsi="Georgia"/>
          <w:spacing w:val="-2"/>
          <w:sz w:val="18"/>
          <w:szCs w:val="20"/>
          <w:rtl/>
        </w:rPr>
        <w:t xml:space="preserve"> ו</w:t>
      </w:r>
      <w:r w:rsidRPr="00B5577B">
        <w:rPr>
          <w:rFonts w:ascii="Georgia" w:eastAsia="Frank Ruhl Libre" w:hAnsi="Georgia" w:hint="cs"/>
          <w:spacing w:val="-2"/>
          <w:sz w:val="18"/>
          <w:szCs w:val="20"/>
          <w:rtl/>
        </w:rPr>
        <w:t xml:space="preserve">בד בבד </w:t>
      </w:r>
      <w:r w:rsidRPr="00B5577B">
        <w:rPr>
          <w:rFonts w:ascii="Georgia" w:eastAsia="Frank Ruhl Libre" w:hAnsi="Georgia"/>
          <w:spacing w:val="-2"/>
          <w:sz w:val="18"/>
          <w:szCs w:val="20"/>
          <w:rtl/>
        </w:rPr>
        <w:t>הם עוסקים במחקר, בפיתוח ת</w:t>
      </w:r>
      <w:r w:rsidRPr="00B5577B">
        <w:rPr>
          <w:rFonts w:ascii="Georgia" w:eastAsia="Frank Ruhl Libre" w:hAnsi="Georgia" w:hint="cs"/>
          <w:spacing w:val="-2"/>
          <w:sz w:val="18"/>
          <w:szCs w:val="20"/>
          <w:rtl/>
        </w:rPr>
        <w:t>ו</w:t>
      </w:r>
      <w:r w:rsidRPr="00B5577B">
        <w:rPr>
          <w:rFonts w:ascii="Georgia" w:eastAsia="Frank Ruhl Libre" w:hAnsi="Georgia"/>
          <w:spacing w:val="-2"/>
          <w:sz w:val="18"/>
          <w:szCs w:val="20"/>
          <w:rtl/>
        </w:rPr>
        <w:t>כניות לימודים ובהשפעה על קובעי מדיניות</w:t>
      </w:r>
      <w:r w:rsidRPr="00B5577B">
        <w:rPr>
          <w:rFonts w:ascii="Georgia" w:eastAsia="Frank Ruhl Libre" w:hAnsi="Georgia" w:hint="cs"/>
          <w:spacing w:val="-2"/>
          <w:sz w:val="18"/>
          <w:szCs w:val="20"/>
          <w:rtl/>
        </w:rPr>
        <w:t xml:space="preserve"> במדינותיהם, וכן בארגונים דוגמת האו"ם ויוניצף</w:t>
      </w:r>
      <w:r w:rsidRPr="00B5577B">
        <w:rPr>
          <w:rFonts w:ascii="Georgia" w:eastAsia="Frank Ruhl Libre" w:hAnsi="Georgia"/>
          <w:spacing w:val="-2"/>
          <w:sz w:val="18"/>
          <w:szCs w:val="20"/>
          <w:rtl/>
        </w:rPr>
        <w:t>.</w:t>
      </w:r>
    </w:p>
    <w:p w14:paraId="57850CC5" w14:textId="77777777"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ה</w:t>
      </w:r>
      <w:r w:rsidRPr="00AC659C">
        <w:rPr>
          <w:rFonts w:ascii="Georgia" w:eastAsia="Frank Ruhl Libre" w:hAnsi="Georgia"/>
          <w:sz w:val="18"/>
          <w:szCs w:val="20"/>
          <w:rtl/>
        </w:rPr>
        <w:t xml:space="preserve">אלבום </w:t>
      </w:r>
      <w:r w:rsidRPr="00AC659C">
        <w:rPr>
          <w:rFonts w:ascii="Georgia" w:eastAsia="Frank Ruhl Libre" w:hAnsi="Georgia" w:hint="cs"/>
          <w:sz w:val="18"/>
          <w:szCs w:val="20"/>
          <w:rtl/>
        </w:rPr>
        <w:t xml:space="preserve">המשפחתי כולל, נוסף לצילומים, גם ציורים שציירו ילדים בעוני ממדינות שונות בעולם, וכן טקסטים קצרים בכמה שפות, המציגים את הניסיון והתובנות של אנשי התנועה. </w:t>
      </w:r>
      <w:r w:rsidRPr="00AC659C">
        <w:rPr>
          <w:rFonts w:ascii="Georgia" w:eastAsia="Frank Ruhl Libre" w:hAnsi="Georgia"/>
          <w:sz w:val="18"/>
          <w:szCs w:val="20"/>
          <w:rtl/>
        </w:rPr>
        <w:t>בכל התמונות האנשים תופסים את מרכז הפריים</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והביטויים הו</w:t>
      </w:r>
      <w:r w:rsidRPr="00AC659C">
        <w:rPr>
          <w:rFonts w:ascii="Georgia" w:eastAsia="Frank Ruhl Libre" w:hAnsi="Georgia" w:hint="cs"/>
          <w:sz w:val="18"/>
          <w:szCs w:val="20"/>
          <w:rtl/>
        </w:rPr>
        <w:t>ו</w:t>
      </w:r>
      <w:r w:rsidRPr="00AC659C">
        <w:rPr>
          <w:rFonts w:ascii="Georgia" w:eastAsia="Frank Ruhl Libre" w:hAnsi="Georgia"/>
          <w:sz w:val="18"/>
          <w:szCs w:val="20"/>
          <w:rtl/>
        </w:rPr>
        <w:t xml:space="preserve">יזואליים </w:t>
      </w:r>
      <w:r w:rsidRPr="00AC659C">
        <w:rPr>
          <w:rFonts w:ascii="Georgia" w:eastAsia="Frank Ruhl Libre" w:hAnsi="Georgia"/>
          <w:sz w:val="18"/>
          <w:szCs w:val="20"/>
          <w:rtl/>
        </w:rPr>
        <w:lastRenderedPageBreak/>
        <w:t>הצפויים של עוני</w:t>
      </w:r>
      <w:r w:rsidRPr="00AC659C">
        <w:rPr>
          <w:rFonts w:ascii="Georgia" w:eastAsia="Frank Ruhl Libre" w:hAnsi="Georgia" w:hint="cs"/>
          <w:sz w:val="18"/>
          <w:szCs w:val="20"/>
          <w:rtl/>
        </w:rPr>
        <w:t>, כמו פשטות או מחסור,</w:t>
      </w:r>
      <w:r w:rsidRPr="00AC659C">
        <w:rPr>
          <w:rFonts w:ascii="Georgia" w:eastAsia="Frank Ruhl Libre" w:hAnsi="Georgia"/>
          <w:sz w:val="18"/>
          <w:szCs w:val="20"/>
          <w:rtl/>
        </w:rPr>
        <w:t xml:space="preserve"> מופיעים </w:t>
      </w:r>
      <w:r w:rsidRPr="00AC659C">
        <w:rPr>
          <w:rFonts w:ascii="Georgia" w:eastAsia="Frank Ruhl Libre" w:hAnsi="Georgia" w:hint="cs"/>
          <w:sz w:val="18"/>
          <w:szCs w:val="20"/>
          <w:rtl/>
        </w:rPr>
        <w:t xml:space="preserve">אך ורק </w:t>
      </w:r>
      <w:r w:rsidRPr="00AC659C">
        <w:rPr>
          <w:rFonts w:ascii="Georgia" w:eastAsia="Frank Ruhl Libre" w:hAnsi="Georgia"/>
          <w:sz w:val="18"/>
          <w:szCs w:val="20"/>
          <w:rtl/>
        </w:rPr>
        <w:t>ב</w:t>
      </w:r>
      <w:r w:rsidRPr="00AC659C">
        <w:rPr>
          <w:rFonts w:ascii="Georgia" w:eastAsia="Frank Ruhl Libre" w:hAnsi="Georgia" w:hint="cs"/>
          <w:sz w:val="18"/>
          <w:szCs w:val="20"/>
          <w:rtl/>
        </w:rPr>
        <w:t>הקשר: בלבוש, במראה הבית או הסביבה או בחפצים</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 xml:space="preserve">האנשים מתגלים במלוא אנושיותם. </w:t>
      </w:r>
    </w:p>
    <w:p w14:paraId="2647C0E1" w14:textId="77777777"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sz w:val="18"/>
          <w:szCs w:val="20"/>
          <w:rtl/>
        </w:rPr>
        <w:t xml:space="preserve">בתמונה </w:t>
      </w:r>
      <w:r w:rsidRPr="00AC659C">
        <w:rPr>
          <w:rFonts w:ascii="Georgia" w:eastAsia="Frank Ruhl Libre" w:hAnsi="Georgia" w:hint="cs"/>
          <w:sz w:val="18"/>
          <w:szCs w:val="20"/>
          <w:rtl/>
        </w:rPr>
        <w:t xml:space="preserve">10 נראית </w:t>
      </w:r>
      <w:r w:rsidRPr="00AC659C">
        <w:rPr>
          <w:rFonts w:ascii="Georgia" w:eastAsia="Frank Ruhl Libre" w:hAnsi="Georgia"/>
          <w:sz w:val="18"/>
          <w:szCs w:val="20"/>
          <w:rtl/>
        </w:rPr>
        <w:t xml:space="preserve">סבתא מחייכת חיוך נעים ונכדה מניח עליה את ראשו, שניהם מביטים אל המצלמה. בתמונה </w:t>
      </w:r>
      <w:r w:rsidRPr="00AC659C">
        <w:rPr>
          <w:rFonts w:ascii="Georgia" w:eastAsia="Frank Ruhl Libre" w:hAnsi="Georgia" w:hint="cs"/>
          <w:sz w:val="18"/>
          <w:szCs w:val="20"/>
          <w:rtl/>
        </w:rPr>
        <w:t>11</w:t>
      </w:r>
      <w:r w:rsidRPr="00AC659C">
        <w:rPr>
          <w:rFonts w:ascii="Georgia" w:eastAsia="Frank Ruhl Libre" w:hAnsi="Georgia"/>
          <w:sz w:val="18"/>
          <w:szCs w:val="20"/>
          <w:rtl/>
        </w:rPr>
        <w:t xml:space="preserve"> אב מקלף תפוחי אדמה </w:t>
      </w:r>
      <w:r w:rsidRPr="00AC659C">
        <w:rPr>
          <w:rFonts w:ascii="Georgia" w:eastAsia="Frank Ruhl Libre" w:hAnsi="Georgia" w:hint="cs"/>
          <w:sz w:val="18"/>
          <w:szCs w:val="20"/>
          <w:rtl/>
        </w:rPr>
        <w:t>ו</w:t>
      </w:r>
      <w:r w:rsidRPr="00AC659C">
        <w:rPr>
          <w:rFonts w:ascii="Georgia" w:eastAsia="Frank Ruhl Libre" w:hAnsi="Georgia"/>
          <w:sz w:val="18"/>
          <w:szCs w:val="20"/>
          <w:rtl/>
        </w:rPr>
        <w:t>שלושת ילדיו עומדים לידו ועוזרים לו במלאכה</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נער צעיר, ה</w:t>
      </w:r>
      <w:r w:rsidRPr="00AC659C">
        <w:rPr>
          <w:rFonts w:ascii="Georgia" w:eastAsia="Frank Ruhl Libre" w:hAnsi="Georgia"/>
          <w:sz w:val="18"/>
          <w:szCs w:val="20"/>
          <w:rtl/>
        </w:rPr>
        <w:t>נראה משועמם ואולי כועס, מגיש לאב את תפוח האדמה</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הבת, </w:t>
      </w:r>
      <w:r w:rsidRPr="00AC659C">
        <w:rPr>
          <w:rFonts w:ascii="Georgia" w:eastAsia="Frank Ruhl Libre" w:hAnsi="Georgia" w:hint="cs"/>
          <w:sz w:val="18"/>
          <w:szCs w:val="20"/>
          <w:rtl/>
        </w:rPr>
        <w:t>צעירה מעט יותר</w:t>
      </w:r>
      <w:r w:rsidRPr="00AC659C">
        <w:rPr>
          <w:rFonts w:ascii="Georgia" w:eastAsia="Frank Ruhl Libre" w:hAnsi="Georgia"/>
          <w:sz w:val="18"/>
          <w:szCs w:val="20"/>
          <w:rtl/>
        </w:rPr>
        <w:t>, עומדת ליד ילד בן חמש</w:t>
      </w:r>
      <w:r w:rsidRPr="00AC659C">
        <w:rPr>
          <w:rFonts w:ascii="Georgia" w:eastAsia="Frank Ruhl Libre" w:hAnsi="Georgia" w:hint="cs"/>
          <w:sz w:val="18"/>
          <w:szCs w:val="20"/>
          <w:rtl/>
        </w:rPr>
        <w:t xml:space="preserve"> לערך</w:t>
      </w:r>
      <w:r w:rsidRPr="00AC659C">
        <w:rPr>
          <w:rFonts w:ascii="Georgia" w:eastAsia="Frank Ruhl Libre" w:hAnsi="Georgia"/>
          <w:sz w:val="18"/>
          <w:szCs w:val="20"/>
          <w:rtl/>
        </w:rPr>
        <w:t>, כאילו שומרת עליו</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ואילו הקטן משתובב, </w:t>
      </w:r>
      <w:r w:rsidRPr="00AC659C">
        <w:rPr>
          <w:rFonts w:ascii="Georgia" w:eastAsia="Frank Ruhl Libre" w:hAnsi="Georgia" w:hint="cs"/>
          <w:sz w:val="18"/>
          <w:szCs w:val="20"/>
          <w:rtl/>
        </w:rPr>
        <w:t>חורץ</w:t>
      </w:r>
      <w:r w:rsidRPr="00AC659C">
        <w:rPr>
          <w:rFonts w:ascii="Georgia" w:eastAsia="Frank Ruhl Libre" w:hAnsi="Georgia"/>
          <w:sz w:val="18"/>
          <w:szCs w:val="20"/>
          <w:rtl/>
        </w:rPr>
        <w:t xml:space="preserve"> לשון ומשחק </w:t>
      </w:r>
      <w:r w:rsidRPr="00AC659C">
        <w:rPr>
          <w:rFonts w:ascii="Georgia" w:eastAsia="Frank Ruhl Libre" w:hAnsi="Georgia" w:hint="cs"/>
          <w:sz w:val="18"/>
          <w:szCs w:val="20"/>
          <w:rtl/>
        </w:rPr>
        <w:t>ב</w:t>
      </w:r>
      <w:r w:rsidRPr="00AC659C">
        <w:rPr>
          <w:rFonts w:ascii="Georgia" w:eastAsia="Frank Ruhl Libre" w:hAnsi="Georgia"/>
          <w:sz w:val="18"/>
          <w:szCs w:val="20"/>
          <w:rtl/>
        </w:rPr>
        <w:t xml:space="preserve">דלי שהוא מניח על ראשו. בתמונה </w:t>
      </w:r>
      <w:r w:rsidRPr="00AC659C">
        <w:rPr>
          <w:rFonts w:ascii="Georgia" w:eastAsia="Frank Ruhl Libre" w:hAnsi="Georgia" w:hint="cs"/>
          <w:sz w:val="18"/>
          <w:szCs w:val="20"/>
          <w:rtl/>
        </w:rPr>
        <w:t xml:space="preserve">12 ילדה וילד צעיר ממנה מחייכים למצלמה. האופניים שלהם לידם. הילדה שמה את ידה על ראשו של הילד, כאילו שומרת עליו. הם נראים אח ואחות. </w:t>
      </w:r>
      <w:r w:rsidRPr="00AC659C">
        <w:rPr>
          <w:rFonts w:ascii="Georgia" w:eastAsia="Frank Ruhl Libre" w:hAnsi="Georgia"/>
          <w:sz w:val="18"/>
          <w:szCs w:val="20"/>
          <w:rtl/>
        </w:rPr>
        <w:t xml:space="preserve">כל הדמויות גלויות פנים. אין להן במה להתבייש. </w:t>
      </w:r>
      <w:r w:rsidRPr="00AC659C">
        <w:rPr>
          <w:rFonts w:ascii="Georgia" w:eastAsia="Frank Ruhl Libre" w:hAnsi="Georgia" w:hint="cs"/>
          <w:sz w:val="18"/>
          <w:szCs w:val="20"/>
          <w:rtl/>
        </w:rPr>
        <w:t>אחד הטקסטים הקצרים אומר: "הניסיון שלנו עם אנשים החיים בעוני המרוד ביותר מצביע על כך שפרויקטים תרבותיים מצליחים רק כאשר הם מחברים בין אנשים" (</w:t>
      </w:r>
      <w:r w:rsidRPr="00AC659C">
        <w:rPr>
          <w:rFonts w:ascii="Georgia" w:eastAsia="Frank Ruhl Libre" w:hAnsi="Georgia"/>
          <w:sz w:val="18"/>
          <w:szCs w:val="20"/>
        </w:rPr>
        <w:t>ATD, 1994, 52</w:t>
      </w:r>
      <w:r w:rsidRPr="00AC659C">
        <w:rPr>
          <w:rFonts w:ascii="Georgia" w:eastAsia="Frank Ruhl Libre" w:hAnsi="Georgia" w:hint="cs"/>
          <w:sz w:val="18"/>
          <w:szCs w:val="20"/>
          <w:rtl/>
        </w:rPr>
        <w:t xml:space="preserve">). ואכן, מרבית הצילומים מראים חיבור בין דמויות אחדות שיש ביניהן אינטראקציה אנושית שגרתית ונינוחה. הנכד בתמונה 10 משעין את ראשו על הסבתא, </w:t>
      </w:r>
      <w:r w:rsidRPr="00AC659C">
        <w:rPr>
          <w:rFonts w:ascii="Georgia" w:eastAsia="Frank Ruhl Libre" w:hAnsi="Georgia"/>
          <w:sz w:val="18"/>
          <w:szCs w:val="20"/>
          <w:rtl/>
        </w:rPr>
        <w:t>ה</w:t>
      </w:r>
      <w:r w:rsidRPr="00AC659C">
        <w:rPr>
          <w:rFonts w:ascii="Georgia" w:eastAsia="Frank Ruhl Libre" w:hAnsi="Georgia" w:hint="cs"/>
          <w:sz w:val="18"/>
          <w:szCs w:val="20"/>
          <w:rtl/>
        </w:rPr>
        <w:t xml:space="preserve">ילד והילדה בתמונה 12 קרובים מאוד זה לזה, ובין בני המשפחה בתמונה 11 יש אינטראקציה עשירה של מחוות גוף ומבטים. מעבר לזה, הצילומים האנושיים יוצרים חיבור בין המצולמים לבין הצופים בהם. </w:t>
      </w:r>
    </w:p>
    <w:p w14:paraId="29BF2D04" w14:textId="123F25FB" w:rsidR="00C145D3" w:rsidRPr="00F01CED" w:rsidRDefault="00C145D3" w:rsidP="00F01CED">
      <w:pPr>
        <w:pStyle w:val="tab-name"/>
        <w:spacing w:before="300" w:line="260" w:lineRule="exact"/>
        <w:ind w:right="0"/>
        <w:rPr>
          <w:rFonts w:cs="Guttman Aharoni"/>
          <w:color w:val="BA2A16"/>
          <w:sz w:val="20"/>
          <w:szCs w:val="20"/>
          <w:rtl/>
        </w:rPr>
      </w:pPr>
      <w:r w:rsidRPr="00F01CED">
        <w:rPr>
          <w:rFonts w:cs="Guttman Aharoni"/>
          <w:color w:val="BA2A16"/>
          <w:sz w:val="20"/>
          <w:szCs w:val="20"/>
          <w:rtl/>
        </w:rPr>
        <w:t xml:space="preserve">תמונה 10: </w:t>
      </w:r>
      <w:r w:rsidR="00E44E93" w:rsidRPr="006D1824">
        <w:rPr>
          <w:rFonts w:cs="Guttman Aharoni"/>
          <w:color w:val="BA2A16"/>
          <w:sz w:val="20"/>
          <w:szCs w:val="20"/>
          <w:rtl/>
        </w:rPr>
        <w:t xml:space="preserve">סבתא ונכד </w:t>
      </w:r>
      <w:r w:rsidR="00913CF2">
        <w:rPr>
          <w:rFonts w:cs="Guttman Aharoni" w:hint="cs"/>
          <w:color w:val="BA2A16"/>
          <w:sz w:val="20"/>
          <w:szCs w:val="20"/>
          <w:rtl/>
        </w:rPr>
        <w:t>(</w:t>
      </w:r>
      <w:r w:rsidR="00913CF2" w:rsidRPr="00913CF2">
        <w:rPr>
          <w:rFonts w:cs="Guttman Aharoni"/>
          <w:color w:val="BA2A16"/>
          <w:sz w:val="16"/>
          <w:szCs w:val="16"/>
        </w:rPr>
        <w:t xml:space="preserve">Luc </w:t>
      </w:r>
      <w:proofErr w:type="spellStart"/>
      <w:r w:rsidR="00913CF2" w:rsidRPr="00913CF2">
        <w:rPr>
          <w:rFonts w:cs="Guttman Aharoni"/>
          <w:color w:val="BA2A16"/>
          <w:sz w:val="16"/>
          <w:szCs w:val="16"/>
        </w:rPr>
        <w:t>Prisset</w:t>
      </w:r>
      <w:proofErr w:type="spellEnd"/>
      <w:r w:rsidR="00913CF2" w:rsidRPr="00913CF2">
        <w:rPr>
          <w:rFonts w:cs="Guttman Aharoni"/>
          <w:color w:val="BA2A16"/>
          <w:sz w:val="16"/>
          <w:szCs w:val="16"/>
        </w:rPr>
        <w:t>, Stains, France, 1985</w:t>
      </w:r>
      <w:r w:rsidR="00913CF2">
        <w:rPr>
          <w:rFonts w:cs="Guttman Aharoni" w:hint="cs"/>
          <w:color w:val="BA2A16"/>
          <w:sz w:val="20"/>
          <w:szCs w:val="20"/>
          <w:rtl/>
        </w:rPr>
        <w:t>)</w:t>
      </w:r>
    </w:p>
    <w:p w14:paraId="641F4EED" w14:textId="744EED31" w:rsidR="00AB34AC" w:rsidRPr="00E75F5C" w:rsidRDefault="00276172" w:rsidP="00E75F5C">
      <w:pPr>
        <w:spacing w:after="180" w:line="280" w:lineRule="atLeast"/>
        <w:jc w:val="both"/>
        <w:rPr>
          <w:rFonts w:ascii="Georgia" w:eastAsia="Frank Ruhl Libre" w:hAnsi="Georgia"/>
          <w:sz w:val="18"/>
          <w:szCs w:val="20"/>
          <w:rtl/>
        </w:rPr>
      </w:pPr>
      <w:r>
        <w:rPr>
          <w:rFonts w:ascii="Georgia" w:eastAsia="Frank Ruhl Libre" w:hAnsi="Georgia"/>
          <w:noProof/>
          <w:sz w:val="18"/>
          <w:szCs w:val="20"/>
          <w:lang w:val="he-IL"/>
        </w:rPr>
        <w:pict w14:anchorId="1891E3A2">
          <v:shape id="_x0000_i1034" type="#_x0000_t75" alt="הסבתא מחייכת חיוך נעים והנכד מניח עליה את ראשו. שניהם מישירים מבט אל המצלמה" style="width:227.25pt;height:153pt">
            <v:imagedata r:id="rId17" o:title="סבתא"/>
          </v:shape>
        </w:pict>
      </w:r>
    </w:p>
    <w:p w14:paraId="387636D6" w14:textId="77777777" w:rsidR="00E44E93" w:rsidRPr="006D1824" w:rsidRDefault="00E44E93" w:rsidP="00E44E93">
      <w:pPr>
        <w:spacing w:before="60" w:after="240" w:line="180" w:lineRule="exact"/>
        <w:ind w:left="397" w:hanging="397"/>
        <w:rPr>
          <w:sz w:val="14"/>
          <w:szCs w:val="16"/>
          <w:rtl/>
        </w:rPr>
      </w:pPr>
      <w:r>
        <w:rPr>
          <w:rFonts w:hint="cs"/>
          <w:sz w:val="14"/>
          <w:szCs w:val="16"/>
          <w:rtl/>
        </w:rPr>
        <w:t xml:space="preserve">מקור: </w:t>
      </w:r>
      <w:r w:rsidRPr="006D1824">
        <w:rPr>
          <w:sz w:val="14"/>
          <w:szCs w:val="16"/>
        </w:rPr>
        <w:t xml:space="preserve">France, 1985©Luc </w:t>
      </w:r>
      <w:proofErr w:type="spellStart"/>
      <w:r w:rsidRPr="006D1824">
        <w:rPr>
          <w:sz w:val="14"/>
          <w:szCs w:val="16"/>
        </w:rPr>
        <w:t>Prisset</w:t>
      </w:r>
      <w:proofErr w:type="spellEnd"/>
      <w:r w:rsidRPr="006D1824">
        <w:rPr>
          <w:sz w:val="14"/>
          <w:szCs w:val="16"/>
        </w:rPr>
        <w:t xml:space="preserve"> / ATD Fourth World – Joseph </w:t>
      </w:r>
      <w:proofErr w:type="spellStart"/>
      <w:r w:rsidRPr="006D1824">
        <w:rPr>
          <w:sz w:val="14"/>
          <w:szCs w:val="16"/>
        </w:rPr>
        <w:t>Wresinski</w:t>
      </w:r>
      <w:proofErr w:type="spellEnd"/>
      <w:r w:rsidRPr="006D1824">
        <w:rPr>
          <w:sz w:val="14"/>
          <w:szCs w:val="16"/>
        </w:rPr>
        <w:t xml:space="preserve"> Centre / 0329-012-100</w:t>
      </w:r>
    </w:p>
    <w:p w14:paraId="0228908B" w14:textId="3E987AB4" w:rsidR="00C145D3" w:rsidRPr="00F01CED" w:rsidRDefault="00C145D3" w:rsidP="00F01CED">
      <w:pPr>
        <w:pStyle w:val="tab-name"/>
        <w:spacing w:before="300" w:line="260" w:lineRule="exact"/>
        <w:ind w:right="0"/>
        <w:rPr>
          <w:rFonts w:cs="Guttman Aharoni"/>
          <w:color w:val="BA2A16"/>
          <w:sz w:val="20"/>
          <w:szCs w:val="20"/>
          <w:rtl/>
        </w:rPr>
      </w:pPr>
      <w:r w:rsidRPr="00F01CED">
        <w:rPr>
          <w:rFonts w:cs="Guttman Aharoni" w:hint="cs"/>
          <w:color w:val="BA2A16"/>
          <w:sz w:val="20"/>
          <w:szCs w:val="20"/>
          <w:rtl/>
        </w:rPr>
        <w:lastRenderedPageBreak/>
        <w:t xml:space="preserve">תמונה 11: </w:t>
      </w:r>
      <w:r w:rsidR="00E44E93" w:rsidRPr="006D1824">
        <w:rPr>
          <w:rFonts w:cs="Guttman Aharoni"/>
          <w:color w:val="BA2A16"/>
          <w:sz w:val="20"/>
          <w:szCs w:val="20"/>
          <w:rtl/>
        </w:rPr>
        <w:t xml:space="preserve">מבשלים עם אבא </w:t>
      </w:r>
      <w:r w:rsidR="00913CF2">
        <w:rPr>
          <w:rFonts w:cs="Guttman Aharoni" w:hint="cs"/>
          <w:color w:val="BA2A16"/>
          <w:sz w:val="20"/>
          <w:szCs w:val="20"/>
          <w:rtl/>
        </w:rPr>
        <w:t>(</w:t>
      </w:r>
      <w:r w:rsidR="00913CF2" w:rsidRPr="00913CF2">
        <w:rPr>
          <w:rFonts w:cs="Guttman Aharoni"/>
          <w:color w:val="BA2A16"/>
          <w:sz w:val="16"/>
          <w:szCs w:val="16"/>
        </w:rPr>
        <w:t xml:space="preserve">Luc </w:t>
      </w:r>
      <w:proofErr w:type="spellStart"/>
      <w:r w:rsidR="00913CF2" w:rsidRPr="00913CF2">
        <w:rPr>
          <w:rFonts w:cs="Guttman Aharoni"/>
          <w:color w:val="BA2A16"/>
          <w:sz w:val="16"/>
          <w:szCs w:val="16"/>
        </w:rPr>
        <w:t>Prisset</w:t>
      </w:r>
      <w:proofErr w:type="spellEnd"/>
      <w:r w:rsidR="00913CF2" w:rsidRPr="00913CF2">
        <w:rPr>
          <w:rFonts w:cs="Guttman Aharoni"/>
          <w:color w:val="BA2A16"/>
          <w:sz w:val="16"/>
          <w:szCs w:val="16"/>
        </w:rPr>
        <w:t xml:space="preserve">, </w:t>
      </w:r>
      <w:proofErr w:type="spellStart"/>
      <w:r w:rsidR="00913CF2" w:rsidRPr="00913CF2">
        <w:rPr>
          <w:rFonts w:cs="Guttman Aharoni"/>
          <w:color w:val="BA2A16"/>
          <w:sz w:val="16"/>
          <w:szCs w:val="16"/>
        </w:rPr>
        <w:t>Hagueneau</w:t>
      </w:r>
      <w:proofErr w:type="spellEnd"/>
      <w:r w:rsidR="00913CF2" w:rsidRPr="00913CF2">
        <w:rPr>
          <w:rFonts w:cs="Guttman Aharoni"/>
          <w:color w:val="BA2A16"/>
          <w:sz w:val="16"/>
          <w:szCs w:val="16"/>
        </w:rPr>
        <w:t>, France, 1986</w:t>
      </w:r>
      <w:r w:rsidR="00913CF2">
        <w:rPr>
          <w:rFonts w:cs="Guttman Aharoni" w:hint="cs"/>
          <w:color w:val="BA2A16"/>
          <w:sz w:val="20"/>
          <w:szCs w:val="20"/>
          <w:rtl/>
        </w:rPr>
        <w:t>)</w:t>
      </w:r>
    </w:p>
    <w:p w14:paraId="507CFDC3" w14:textId="009C9280" w:rsidR="00EA11D6" w:rsidRPr="00E75F5C" w:rsidRDefault="00276172" w:rsidP="00E75F5C">
      <w:pPr>
        <w:spacing w:after="180" w:line="280" w:lineRule="atLeast"/>
        <w:jc w:val="both"/>
        <w:rPr>
          <w:rFonts w:ascii="Georgia" w:eastAsia="Frank Ruhl Libre" w:hAnsi="Georgia"/>
          <w:sz w:val="18"/>
          <w:szCs w:val="20"/>
          <w:rtl/>
        </w:rPr>
      </w:pPr>
      <w:r>
        <w:rPr>
          <w:rFonts w:ascii="Georgia" w:eastAsia="Frank Ruhl Libre" w:hAnsi="Georgia"/>
          <w:noProof/>
          <w:sz w:val="18"/>
          <w:szCs w:val="20"/>
          <w:lang w:val="he-IL"/>
        </w:rPr>
        <w:pict w14:anchorId="724C67CC">
          <v:shape id="_x0000_i1035" type="#_x0000_t75" alt="אב מקלף תפוחי אדמה, ושלושת ילדיו עומדים לידו ועוזרים לו במלאכה " style="width:232.5pt;height:158.25pt">
            <v:imagedata r:id="rId18" o:title="father"/>
          </v:shape>
        </w:pict>
      </w:r>
    </w:p>
    <w:p w14:paraId="22AEBA09" w14:textId="77777777" w:rsidR="00E44E93" w:rsidRPr="006D1824" w:rsidRDefault="00E44E93" w:rsidP="00E44E93">
      <w:pPr>
        <w:spacing w:before="60" w:after="240" w:line="180" w:lineRule="exact"/>
        <w:ind w:left="397" w:hanging="397"/>
        <w:rPr>
          <w:sz w:val="14"/>
          <w:szCs w:val="16"/>
        </w:rPr>
      </w:pPr>
      <w:r>
        <w:rPr>
          <w:rFonts w:hint="cs"/>
          <w:sz w:val="14"/>
          <w:szCs w:val="16"/>
          <w:rtl/>
        </w:rPr>
        <w:t xml:space="preserve">מקור: </w:t>
      </w:r>
      <w:r w:rsidRPr="006D1824">
        <w:rPr>
          <w:sz w:val="14"/>
          <w:szCs w:val="16"/>
        </w:rPr>
        <w:t xml:space="preserve">France, 1986©Luc </w:t>
      </w:r>
      <w:proofErr w:type="spellStart"/>
      <w:r w:rsidRPr="006D1824">
        <w:rPr>
          <w:sz w:val="14"/>
          <w:szCs w:val="16"/>
        </w:rPr>
        <w:t>Prisset</w:t>
      </w:r>
      <w:proofErr w:type="spellEnd"/>
      <w:r w:rsidRPr="006D1824">
        <w:rPr>
          <w:sz w:val="14"/>
          <w:szCs w:val="16"/>
        </w:rPr>
        <w:t xml:space="preserve"> / ATD Fourth World – Joseph </w:t>
      </w:r>
      <w:proofErr w:type="spellStart"/>
      <w:r w:rsidRPr="006D1824">
        <w:rPr>
          <w:sz w:val="14"/>
          <w:szCs w:val="16"/>
        </w:rPr>
        <w:t>Wresinski</w:t>
      </w:r>
      <w:proofErr w:type="spellEnd"/>
      <w:r w:rsidRPr="006D1824">
        <w:rPr>
          <w:sz w:val="14"/>
          <w:szCs w:val="16"/>
        </w:rPr>
        <w:t xml:space="preserve"> Centre /0311-004-035</w:t>
      </w:r>
    </w:p>
    <w:p w14:paraId="3C5F605F" w14:textId="77777777"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הבחירה לצלם אנשים בעוני כחלק ממרקם חיים משפחתי משמעותי משקפת את מאבקה של התנועה בבידוד ובאטומיזציה של דמות העני ההגמונית, ובערעור של החברה ושל מוסדות המדינה על יכולתן של משפחות בעוני</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להוות מקור של תמיכה לחבריהן.</w:t>
      </w:r>
      <w:r w:rsidRPr="00AC659C">
        <w:rPr>
          <w:rStyle w:val="FootnoteReference"/>
          <w:rFonts w:ascii="Georgia" w:eastAsia="Frank Ruhl Libre" w:hAnsi="Georgia"/>
          <w:sz w:val="18"/>
          <w:szCs w:val="20"/>
          <w:rtl/>
        </w:rPr>
        <w:footnoteReference w:id="5"/>
      </w:r>
      <w:r w:rsidRPr="00AC659C">
        <w:rPr>
          <w:rFonts w:ascii="Georgia" w:eastAsia="Frank Ruhl Libre" w:hAnsi="Georgia" w:hint="cs"/>
          <w:sz w:val="18"/>
          <w:szCs w:val="20"/>
          <w:rtl/>
        </w:rPr>
        <w:t xml:space="preserve"> </w:t>
      </w:r>
    </w:p>
    <w:p w14:paraId="3200E199" w14:textId="1F0C76FE" w:rsidR="00C145D3" w:rsidRDefault="00C145D3" w:rsidP="00E75F5C">
      <w:pPr>
        <w:spacing w:after="180" w:line="280" w:lineRule="atLeast"/>
        <w:jc w:val="both"/>
        <w:rPr>
          <w:rFonts w:ascii="Georgia" w:eastAsia="Frank Ruhl Libre" w:hAnsi="Georgia"/>
          <w:sz w:val="18"/>
          <w:szCs w:val="20"/>
        </w:rPr>
      </w:pPr>
      <w:r w:rsidRPr="00AC659C">
        <w:rPr>
          <w:rFonts w:ascii="Georgia" w:eastAsia="Frank Ruhl Libre" w:hAnsi="Georgia" w:hint="cs"/>
          <w:sz w:val="18"/>
          <w:szCs w:val="20"/>
          <w:rtl/>
        </w:rPr>
        <w:t xml:space="preserve">שימוש דומה לזה שעשתה </w:t>
      </w:r>
      <w:r w:rsidRPr="00AC659C">
        <w:rPr>
          <w:rFonts w:ascii="Georgia" w:eastAsia="Frank Ruhl Libre" w:hAnsi="Georgia"/>
          <w:sz w:val="18"/>
          <w:szCs w:val="20"/>
          <w:rtl/>
        </w:rPr>
        <w:t xml:space="preserve">תנועת העולם הרביעי </w:t>
      </w:r>
      <w:r w:rsidR="00665C1D" w:rsidRPr="00AC659C">
        <w:rPr>
          <w:rFonts w:ascii="Georgia" w:eastAsia="Frank Ruhl Libre" w:hAnsi="Georgia" w:hint="cs"/>
          <w:sz w:val="18"/>
          <w:szCs w:val="20"/>
          <w:rtl/>
        </w:rPr>
        <w:t xml:space="preserve">בצילומי פורטרט </w:t>
      </w:r>
      <w:r w:rsidRPr="00AC659C">
        <w:rPr>
          <w:rFonts w:ascii="Georgia" w:eastAsia="Frank Ruhl Libre" w:hAnsi="Georgia" w:hint="cs"/>
          <w:sz w:val="18"/>
          <w:szCs w:val="20"/>
          <w:rtl/>
        </w:rPr>
        <w:t xml:space="preserve">נעשה בשנים האחרונות על ידי </w:t>
      </w:r>
      <w:r w:rsidRPr="00AC659C">
        <w:rPr>
          <w:rFonts w:ascii="Georgia" w:eastAsia="Frank Ruhl Libre" w:hAnsi="Georgia"/>
          <w:sz w:val="18"/>
          <w:szCs w:val="20"/>
          <w:rtl/>
        </w:rPr>
        <w:t xml:space="preserve">ארגון חברתי הפועל בסיאטל, </w:t>
      </w:r>
      <w:r w:rsidRPr="00AC659C">
        <w:rPr>
          <w:rFonts w:ascii="Georgia" w:eastAsia="Frank Ruhl Libre" w:hAnsi="Georgia"/>
          <w:sz w:val="18"/>
          <w:szCs w:val="20"/>
        </w:rPr>
        <w:t>Real Change</w:t>
      </w:r>
      <w:r w:rsidRPr="00AC659C">
        <w:rPr>
          <w:rFonts w:ascii="Georgia" w:eastAsia="Frank Ruhl Libre" w:hAnsi="Georgia" w:hint="cs"/>
          <w:sz w:val="18"/>
          <w:szCs w:val="20"/>
          <w:rtl/>
        </w:rPr>
        <w:t xml:space="preserve">. ייחודו של פרויקט זה טמון בזירה שבה פורסמו הצילומים. בניגוד לפרסום בספרים, שמגיעים לקהל יעד מצומצם, הצילומים של </w:t>
      </w:r>
      <w:r w:rsidRPr="00AC659C">
        <w:rPr>
          <w:rFonts w:ascii="Georgia" w:eastAsia="Frank Ruhl Libre" w:hAnsi="Georgia"/>
          <w:sz w:val="18"/>
          <w:szCs w:val="20"/>
          <w:rtl/>
        </w:rPr>
        <w:t>חסרי בית</w:t>
      </w:r>
      <w:r w:rsidRPr="00AC659C">
        <w:rPr>
          <w:rFonts w:ascii="Georgia" w:eastAsia="Frank Ruhl Libre" w:hAnsi="Georgia" w:hint="cs"/>
          <w:sz w:val="18"/>
          <w:szCs w:val="20"/>
          <w:rtl/>
        </w:rPr>
        <w:t xml:space="preserve"> אקטיביסטים בארגון </w:t>
      </w:r>
      <w:r w:rsidRPr="00AC659C">
        <w:rPr>
          <w:rFonts w:ascii="Georgia" w:eastAsia="Frank Ruhl Libre" w:hAnsi="Georgia"/>
          <w:sz w:val="18"/>
          <w:szCs w:val="20"/>
        </w:rPr>
        <w:t>Real Change</w:t>
      </w:r>
      <w:r w:rsidRPr="00AC659C">
        <w:rPr>
          <w:rFonts w:ascii="Georgia" w:eastAsia="Frank Ruhl Libre" w:hAnsi="Georgia" w:hint="cs"/>
          <w:sz w:val="18"/>
          <w:szCs w:val="20"/>
          <w:rtl/>
        </w:rPr>
        <w:t xml:space="preserve"> פורסמו בפורמט גדול במיוחד </w:t>
      </w:r>
      <w:r w:rsidRPr="00AC659C">
        <w:rPr>
          <w:rFonts w:ascii="Georgia" w:eastAsia="Frank Ruhl Libre" w:hAnsi="Georgia"/>
          <w:sz w:val="18"/>
          <w:szCs w:val="20"/>
          <w:rtl/>
        </w:rPr>
        <w:t>במרחב הציבורי</w:t>
      </w:r>
      <w:r w:rsidRPr="00AC659C">
        <w:rPr>
          <w:rFonts w:ascii="Georgia" w:eastAsia="Frank Ruhl Libre" w:hAnsi="Georgia" w:hint="cs"/>
          <w:sz w:val="18"/>
          <w:szCs w:val="20"/>
          <w:rtl/>
        </w:rPr>
        <w:t xml:space="preserve">. </w:t>
      </w:r>
      <w:r w:rsidRPr="00AC659C">
        <w:rPr>
          <w:rFonts w:ascii="Georgia" w:eastAsia="Frank Ruhl Libre" w:hAnsi="Georgia"/>
          <w:sz w:val="18"/>
          <w:szCs w:val="20"/>
          <w:rtl/>
        </w:rPr>
        <w:t>התמונות</w:t>
      </w:r>
      <w:r w:rsidRPr="00AC659C">
        <w:rPr>
          <w:rFonts w:ascii="Georgia" w:eastAsia="Frank Ruhl Libre" w:hAnsi="Georgia" w:hint="cs"/>
          <w:sz w:val="18"/>
          <w:szCs w:val="20"/>
          <w:rtl/>
        </w:rPr>
        <w:t xml:space="preserve"> נוצרו במסגרת שיתוף פעולה של האקטיביסטים והצלמים, והן </w:t>
      </w:r>
      <w:r w:rsidRPr="00AC659C">
        <w:rPr>
          <w:rFonts w:ascii="Georgia" w:eastAsia="Frank Ruhl Libre" w:hAnsi="Georgia"/>
          <w:sz w:val="18"/>
          <w:szCs w:val="20"/>
          <w:rtl/>
        </w:rPr>
        <w:t>מציגות את</w:t>
      </w:r>
      <w:r w:rsidRPr="00AC659C">
        <w:rPr>
          <w:rFonts w:ascii="Georgia" w:eastAsia="Frank Ruhl Libre" w:hAnsi="Georgia" w:hint="cs"/>
          <w:sz w:val="18"/>
          <w:szCs w:val="20"/>
          <w:rtl/>
        </w:rPr>
        <w:t xml:space="preserve"> המצולמים</w:t>
      </w:r>
      <w:r w:rsidRPr="00AC659C">
        <w:rPr>
          <w:rFonts w:ascii="Georgia" w:eastAsia="Frank Ruhl Libre" w:hAnsi="Georgia"/>
          <w:sz w:val="18"/>
          <w:szCs w:val="20"/>
          <w:rtl/>
        </w:rPr>
        <w:t xml:space="preserve"> כאנשים </w:t>
      </w:r>
      <w:r w:rsidRPr="00AC659C">
        <w:rPr>
          <w:rFonts w:ascii="Georgia" w:eastAsia="Frank Ruhl Libre" w:hAnsi="Georgia" w:hint="cs"/>
          <w:sz w:val="18"/>
          <w:szCs w:val="20"/>
          <w:rtl/>
        </w:rPr>
        <w:t>שחייהם מ</w:t>
      </w:r>
      <w:r w:rsidRPr="00AC659C">
        <w:rPr>
          <w:rFonts w:ascii="Georgia" w:eastAsia="Frank Ruhl Libre" w:hAnsi="Georgia"/>
          <w:sz w:val="18"/>
          <w:szCs w:val="20"/>
          <w:rtl/>
        </w:rPr>
        <w:t xml:space="preserve">לאים: </w:t>
      </w:r>
      <w:r w:rsidRPr="00AC659C">
        <w:rPr>
          <w:rFonts w:ascii="Georgia" w:eastAsia="Frank Ruhl Libre" w:hAnsi="Georgia" w:hint="cs"/>
          <w:sz w:val="18"/>
          <w:szCs w:val="20"/>
          <w:rtl/>
        </w:rPr>
        <w:t xml:space="preserve">הם </w:t>
      </w:r>
      <w:r w:rsidRPr="00AC659C">
        <w:rPr>
          <w:rFonts w:ascii="Georgia" w:eastAsia="Frank Ruhl Libre" w:hAnsi="Georgia"/>
          <w:sz w:val="18"/>
          <w:szCs w:val="20"/>
          <w:rtl/>
        </w:rPr>
        <w:t xml:space="preserve">מחייכים, צוחקים, נהנים מפעולות פנאי שונות, מחבקים את חיות המחמד שלהם. </w:t>
      </w:r>
      <w:r w:rsidRPr="00AC659C">
        <w:rPr>
          <w:rFonts w:ascii="Georgia" w:eastAsia="Frank Ruhl Libre" w:hAnsi="Georgia" w:hint="cs"/>
          <w:sz w:val="18"/>
          <w:szCs w:val="20"/>
          <w:rtl/>
        </w:rPr>
        <w:t xml:space="preserve">המטרה היא להראות את חסרי הבית כסובייקטים אנושיים מורכבים. </w:t>
      </w:r>
      <w:r w:rsidRPr="00AC659C">
        <w:rPr>
          <w:rFonts w:ascii="Georgia" w:eastAsia="Frank Ruhl Libre" w:hAnsi="Georgia"/>
          <w:sz w:val="18"/>
          <w:szCs w:val="20"/>
          <w:rtl/>
        </w:rPr>
        <w:t xml:space="preserve">ליד כל תמונה מופיע טקסט קצר המפרט את התחביבים, היחסים המשפחתיים, </w:t>
      </w:r>
      <w:r w:rsidRPr="00AC659C">
        <w:rPr>
          <w:rFonts w:ascii="Georgia" w:eastAsia="Frank Ruhl Libre" w:hAnsi="Georgia" w:hint="cs"/>
          <w:sz w:val="18"/>
          <w:szCs w:val="20"/>
          <w:rtl/>
        </w:rPr>
        <w:t>ההישגים</w:t>
      </w:r>
      <w:r w:rsidRPr="00AC659C">
        <w:rPr>
          <w:rFonts w:ascii="Georgia" w:eastAsia="Frank Ruhl Libre" w:hAnsi="Georgia"/>
          <w:sz w:val="18"/>
          <w:szCs w:val="20"/>
          <w:rtl/>
        </w:rPr>
        <w:t xml:space="preserve"> והתקוות של המצולם.</w:t>
      </w:r>
      <w:r w:rsidRPr="00AC659C">
        <w:rPr>
          <w:rFonts w:ascii="Georgia" w:eastAsia="Frank Ruhl Libre" w:hAnsi="Georgia" w:hint="cs"/>
          <w:sz w:val="18"/>
          <w:szCs w:val="20"/>
          <w:rtl/>
        </w:rPr>
        <w:t xml:space="preserve"> השילוב של צילומים גדולים ובעלי נוכחות ו</w:t>
      </w:r>
      <w:r w:rsidRPr="00AC659C">
        <w:rPr>
          <w:rFonts w:ascii="Georgia" w:eastAsia="Frank Ruhl Libre" w:hAnsi="Georgia"/>
          <w:sz w:val="18"/>
          <w:szCs w:val="20"/>
          <w:rtl/>
        </w:rPr>
        <w:t>טקסטים</w:t>
      </w:r>
      <w:r w:rsidRPr="00AC659C">
        <w:rPr>
          <w:rFonts w:ascii="Georgia" w:eastAsia="Frank Ruhl Libre" w:hAnsi="Georgia" w:hint="cs"/>
          <w:sz w:val="18"/>
          <w:szCs w:val="20"/>
          <w:rtl/>
        </w:rPr>
        <w:t xml:space="preserve"> כתובים המופיעים במרחב הציבורי מאפשר ל</w:t>
      </w:r>
      <w:r w:rsidRPr="00AC659C">
        <w:rPr>
          <w:rFonts w:ascii="Georgia" w:eastAsia="Frank Ruhl Libre" w:hAnsi="Georgia"/>
          <w:sz w:val="18"/>
          <w:szCs w:val="20"/>
          <w:rtl/>
        </w:rPr>
        <w:t xml:space="preserve">אנשי הארגון </w:t>
      </w:r>
      <w:r w:rsidRPr="00AC659C">
        <w:rPr>
          <w:rFonts w:ascii="Georgia" w:eastAsia="Frank Ruhl Libre" w:hAnsi="Georgia" w:hint="cs"/>
          <w:sz w:val="18"/>
          <w:szCs w:val="20"/>
          <w:rtl/>
        </w:rPr>
        <w:t xml:space="preserve">לערער </w:t>
      </w:r>
      <w:r w:rsidRPr="00AC659C">
        <w:rPr>
          <w:rFonts w:ascii="Georgia" w:eastAsia="Frank Ruhl Libre" w:hAnsi="Georgia"/>
          <w:sz w:val="18"/>
          <w:szCs w:val="20"/>
          <w:rtl/>
        </w:rPr>
        <w:t xml:space="preserve">את התפיסות המקובלות </w:t>
      </w:r>
      <w:r w:rsidRPr="00AC659C">
        <w:rPr>
          <w:rFonts w:ascii="Georgia" w:eastAsia="Frank Ruhl Libre" w:hAnsi="Georgia" w:hint="cs"/>
          <w:sz w:val="18"/>
          <w:szCs w:val="20"/>
          <w:rtl/>
        </w:rPr>
        <w:t>המקשרות בין עוני וחולשה אישית, ולהשמיע את הביקורת החברתית של המצולמים על ה</w:t>
      </w:r>
      <w:r w:rsidRPr="00AC659C">
        <w:rPr>
          <w:rFonts w:ascii="Georgia" w:eastAsia="Frank Ruhl Libre" w:hAnsi="Georgia"/>
          <w:sz w:val="18"/>
          <w:szCs w:val="20"/>
          <w:rtl/>
        </w:rPr>
        <w:t>כשלים בשוק הדיור</w:t>
      </w:r>
      <w:r w:rsidRPr="00AC659C">
        <w:rPr>
          <w:rFonts w:ascii="Georgia" w:eastAsia="Frank Ruhl Libre" w:hAnsi="Georgia" w:hint="cs"/>
          <w:sz w:val="18"/>
          <w:szCs w:val="20"/>
          <w:rtl/>
        </w:rPr>
        <w:t xml:space="preserve"> והאבטלה</w:t>
      </w:r>
      <w:r w:rsidRPr="00AC659C">
        <w:rPr>
          <w:rFonts w:ascii="Georgia" w:eastAsia="Frank Ruhl Libre" w:hAnsi="Georgia"/>
          <w:sz w:val="18"/>
          <w:szCs w:val="20"/>
          <w:rtl/>
        </w:rPr>
        <w:t xml:space="preserve"> (</w:t>
      </w:r>
      <w:r w:rsidRPr="00AC659C">
        <w:rPr>
          <w:rFonts w:ascii="Georgia" w:eastAsia="Frank Ruhl Libre" w:hAnsi="Georgia"/>
          <w:sz w:val="18"/>
          <w:szCs w:val="20"/>
        </w:rPr>
        <w:t>Elwood &amp; Lawson, 2020</w:t>
      </w:r>
      <w:r w:rsidRPr="00AC659C">
        <w:rPr>
          <w:rFonts w:ascii="Georgia" w:eastAsia="Frank Ruhl Libre" w:hAnsi="Georgia"/>
          <w:sz w:val="18"/>
          <w:szCs w:val="20"/>
          <w:rtl/>
        </w:rPr>
        <w:t>).</w:t>
      </w:r>
      <w:r w:rsidRPr="00AC659C">
        <w:rPr>
          <w:rFonts w:ascii="Georgia" w:eastAsia="Frank Ruhl Libre" w:hAnsi="Georgia" w:hint="cs"/>
          <w:sz w:val="18"/>
          <w:szCs w:val="20"/>
          <w:rtl/>
        </w:rPr>
        <w:t xml:space="preserve"> </w:t>
      </w:r>
    </w:p>
    <w:p w14:paraId="6D5E1889" w14:textId="6C7A1B46" w:rsidR="00522298" w:rsidRPr="00F01CED" w:rsidRDefault="00522298" w:rsidP="00522298">
      <w:pPr>
        <w:pStyle w:val="tab-name"/>
        <w:spacing w:before="300" w:line="260" w:lineRule="exact"/>
        <w:ind w:right="0"/>
        <w:rPr>
          <w:rFonts w:cs="Guttman Aharoni"/>
          <w:color w:val="BA2A16"/>
          <w:sz w:val="20"/>
          <w:szCs w:val="20"/>
          <w:rtl/>
        </w:rPr>
      </w:pPr>
      <w:r w:rsidRPr="00F01CED">
        <w:rPr>
          <w:rFonts w:cs="Guttman Aharoni" w:hint="cs"/>
          <w:color w:val="BA2A16"/>
          <w:sz w:val="20"/>
          <w:szCs w:val="20"/>
          <w:rtl/>
        </w:rPr>
        <w:lastRenderedPageBreak/>
        <w:t xml:space="preserve">תמונה 12: </w:t>
      </w:r>
      <w:r w:rsidR="00E44E93" w:rsidRPr="006D1824">
        <w:rPr>
          <w:rFonts w:cs="Guttman Aharoni"/>
          <w:color w:val="BA2A16"/>
          <w:sz w:val="20"/>
          <w:szCs w:val="20"/>
          <w:rtl/>
        </w:rPr>
        <w:t xml:space="preserve">שני ילדים ואופניים </w:t>
      </w:r>
      <w:r w:rsidR="00913CF2">
        <w:rPr>
          <w:rFonts w:cs="Guttman Aharoni" w:hint="cs"/>
          <w:color w:val="BA2A16"/>
          <w:sz w:val="20"/>
          <w:szCs w:val="20"/>
          <w:rtl/>
        </w:rPr>
        <w:t>(</w:t>
      </w:r>
      <w:r w:rsidR="00913CF2" w:rsidRPr="00913CF2">
        <w:rPr>
          <w:rFonts w:cs="Guttman Aharoni"/>
          <w:color w:val="BA2A16"/>
          <w:sz w:val="16"/>
          <w:szCs w:val="16"/>
        </w:rPr>
        <w:t xml:space="preserve">Vaux </w:t>
      </w:r>
      <w:proofErr w:type="spellStart"/>
      <w:r w:rsidR="00913CF2" w:rsidRPr="00913CF2">
        <w:rPr>
          <w:rFonts w:cs="Guttman Aharoni"/>
          <w:color w:val="BA2A16"/>
          <w:sz w:val="16"/>
          <w:szCs w:val="16"/>
        </w:rPr>
        <w:t>en</w:t>
      </w:r>
      <w:proofErr w:type="spellEnd"/>
      <w:r w:rsidR="00913CF2" w:rsidRPr="00913CF2">
        <w:rPr>
          <w:rFonts w:cs="Guttman Aharoni"/>
          <w:color w:val="BA2A16"/>
          <w:sz w:val="16"/>
          <w:szCs w:val="16"/>
        </w:rPr>
        <w:t xml:space="preserve"> Velin, France, 1993, Daniel Gingras</w:t>
      </w:r>
      <w:r w:rsidR="00913CF2">
        <w:rPr>
          <w:rFonts w:cs="Guttman Aharoni" w:hint="cs"/>
          <w:color w:val="BA2A16"/>
          <w:sz w:val="20"/>
          <w:szCs w:val="20"/>
          <w:rtl/>
        </w:rPr>
        <w:t>)</w:t>
      </w:r>
    </w:p>
    <w:p w14:paraId="4DE03196" w14:textId="3CD6BC72" w:rsidR="00522298" w:rsidRPr="00E75F5C" w:rsidRDefault="00276172" w:rsidP="00522298">
      <w:pPr>
        <w:spacing w:after="180" w:line="280" w:lineRule="atLeast"/>
        <w:jc w:val="both"/>
        <w:rPr>
          <w:rFonts w:ascii="Georgia" w:eastAsia="Frank Ruhl Libre" w:hAnsi="Georgia"/>
          <w:sz w:val="18"/>
          <w:szCs w:val="20"/>
          <w:rtl/>
        </w:rPr>
      </w:pPr>
      <w:r>
        <w:rPr>
          <w:rFonts w:ascii="Georgia" w:eastAsia="Frank Ruhl Libre" w:hAnsi="Georgia"/>
          <w:sz w:val="18"/>
          <w:szCs w:val="20"/>
        </w:rPr>
        <w:pict w14:anchorId="289B6AD4">
          <v:shape id="_x0000_i1036" type="#_x0000_t75" alt="ילדה וילד צעיר ממנה נשענים על זוג אופניים ומחייכים אל המצלמה. הילדה מניחה יד על ראשו של הילד. שניהם גלויי פנים " style="width:198pt;height:291.75pt">
            <v:imagedata r:id="rId19" o:title="אח ואחות"/>
          </v:shape>
        </w:pict>
      </w:r>
    </w:p>
    <w:p w14:paraId="03219FC2" w14:textId="77777777" w:rsidR="00E44E93" w:rsidRPr="006D1824" w:rsidRDefault="00E44E93" w:rsidP="00E44E93">
      <w:pPr>
        <w:spacing w:before="60" w:after="240" w:line="180" w:lineRule="exact"/>
        <w:ind w:left="397" w:hanging="397"/>
        <w:rPr>
          <w:sz w:val="14"/>
          <w:szCs w:val="16"/>
          <w:rtl/>
        </w:rPr>
      </w:pPr>
      <w:r>
        <w:rPr>
          <w:rFonts w:hint="cs"/>
          <w:sz w:val="14"/>
          <w:szCs w:val="16"/>
          <w:rtl/>
        </w:rPr>
        <w:t xml:space="preserve">מקור: </w:t>
      </w:r>
      <w:r w:rsidRPr="006D1824">
        <w:rPr>
          <w:sz w:val="14"/>
          <w:szCs w:val="16"/>
        </w:rPr>
        <w:t xml:space="preserve">France, 1993©Daniel Gingras / ATD Fourth World – Joseph </w:t>
      </w:r>
      <w:proofErr w:type="spellStart"/>
      <w:r w:rsidRPr="006D1824">
        <w:rPr>
          <w:sz w:val="14"/>
          <w:szCs w:val="16"/>
        </w:rPr>
        <w:t>Wresinski</w:t>
      </w:r>
      <w:proofErr w:type="spellEnd"/>
      <w:r w:rsidRPr="006D1824">
        <w:rPr>
          <w:sz w:val="14"/>
          <w:szCs w:val="16"/>
        </w:rPr>
        <w:t xml:space="preserve"> Centre /0363-001-001</w:t>
      </w:r>
    </w:p>
    <w:p w14:paraId="66DB7030" w14:textId="03C75AED" w:rsidR="00C145D3" w:rsidRPr="00AC659C" w:rsidRDefault="00C145D3" w:rsidP="00D86DE1">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t>ב</w:t>
      </w:r>
      <w:r w:rsidRPr="00AC659C">
        <w:rPr>
          <w:rFonts w:ascii="Georgia" w:eastAsia="Frank Ruhl Libre" w:hAnsi="Georgia"/>
          <w:sz w:val="18"/>
          <w:szCs w:val="20"/>
          <w:rtl/>
        </w:rPr>
        <w:t>סוג אחר של צילום אקטיביסטי רואים אנשים בעוני מוחים כנגד עוני</w:t>
      </w:r>
      <w:r w:rsidRPr="00AC659C">
        <w:rPr>
          <w:rFonts w:ascii="Georgia" w:eastAsia="Frank Ruhl Libre" w:hAnsi="Georgia" w:hint="cs"/>
          <w:sz w:val="18"/>
          <w:szCs w:val="20"/>
          <w:rtl/>
        </w:rPr>
        <w:t xml:space="preserve"> (תמונות 13, 14)</w:t>
      </w:r>
      <w:r w:rsidRPr="00AC659C">
        <w:rPr>
          <w:rFonts w:ascii="Georgia" w:eastAsia="Frank Ruhl Libre" w:hAnsi="Georgia"/>
          <w:sz w:val="18"/>
          <w:szCs w:val="20"/>
          <w:rtl/>
        </w:rPr>
        <w:t>. צילומים כאלה יכולים להיעשות על ידי אקטיביסטים המעורבים במחאה</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או על ידי צלמי עיתונות המסקרים אותה. גם התמונות הללו שונות מא</w:t>
      </w:r>
      <w:r w:rsidRPr="00AC659C">
        <w:rPr>
          <w:rFonts w:ascii="Georgia" w:eastAsia="Frank Ruhl Libre" w:hAnsi="Georgia" w:hint="cs"/>
          <w:sz w:val="18"/>
          <w:szCs w:val="20"/>
          <w:rtl/>
        </w:rPr>
        <w:t>ו</w:t>
      </w:r>
      <w:r w:rsidRPr="00AC659C">
        <w:rPr>
          <w:rFonts w:ascii="Georgia" w:eastAsia="Frank Ruhl Libre" w:hAnsi="Georgia"/>
          <w:sz w:val="18"/>
          <w:szCs w:val="20"/>
          <w:rtl/>
        </w:rPr>
        <w:t xml:space="preserve">ד מהתמונות </w:t>
      </w:r>
      <w:r w:rsidRPr="00AC659C">
        <w:rPr>
          <w:rFonts w:ascii="Georgia" w:eastAsia="Frank Ruhl Libre" w:hAnsi="Georgia" w:hint="cs"/>
          <w:sz w:val="18"/>
          <w:szCs w:val="20"/>
          <w:rtl/>
        </w:rPr>
        <w:t>ההגמוניות המביכות ו</w:t>
      </w:r>
      <w:r w:rsidRPr="00AC659C">
        <w:rPr>
          <w:rFonts w:ascii="Georgia" w:eastAsia="Frank Ruhl Libre" w:hAnsi="Georgia"/>
          <w:sz w:val="18"/>
          <w:szCs w:val="20"/>
          <w:rtl/>
        </w:rPr>
        <w:t>מטושטשות הפנים. רואים בהן קבוצה, הפנים גלויות ומביעות זעם, צועקות, הידי</w:t>
      </w:r>
      <w:r w:rsidRPr="00AC659C">
        <w:rPr>
          <w:rFonts w:ascii="Georgia" w:eastAsia="Frank Ruhl Libre" w:hAnsi="Georgia" w:hint="cs"/>
          <w:sz w:val="18"/>
          <w:szCs w:val="20"/>
          <w:rtl/>
        </w:rPr>
        <w:t>י</w:t>
      </w:r>
      <w:r w:rsidRPr="00AC659C">
        <w:rPr>
          <w:rFonts w:ascii="Georgia" w:eastAsia="Frank Ruhl Libre" w:hAnsi="Georgia"/>
          <w:sz w:val="18"/>
          <w:szCs w:val="20"/>
          <w:rtl/>
        </w:rPr>
        <w:t>ם מניפות שלטים</w:t>
      </w:r>
      <w:r w:rsidRPr="00AC659C">
        <w:rPr>
          <w:rFonts w:ascii="Georgia" w:eastAsia="Frank Ruhl Libre" w:hAnsi="Georgia" w:hint="cs"/>
          <w:sz w:val="18"/>
          <w:szCs w:val="20"/>
          <w:rtl/>
        </w:rPr>
        <w:t xml:space="preserve">: </w:t>
      </w:r>
      <w:r w:rsidRPr="00AC659C">
        <w:rPr>
          <w:rFonts w:ascii="Georgia" w:eastAsia="Frank Ruhl Libre" w:hAnsi="Georgia"/>
          <w:sz w:val="18"/>
          <w:szCs w:val="20"/>
        </w:rPr>
        <w:t>fight poverty not the poor</w:t>
      </w:r>
      <w:r w:rsidRPr="00AC659C">
        <w:rPr>
          <w:rFonts w:ascii="Georgia" w:eastAsia="Frank Ruhl Libre" w:hAnsi="Georgia" w:hint="cs"/>
          <w:sz w:val="18"/>
          <w:szCs w:val="20"/>
        </w:rPr>
        <w:t xml:space="preserve">; </w:t>
      </w:r>
      <w:r w:rsidRPr="00AC659C">
        <w:rPr>
          <w:rFonts w:ascii="Georgia" w:eastAsia="Frank Ruhl Libre" w:hAnsi="Georgia"/>
          <w:sz w:val="18"/>
          <w:szCs w:val="20"/>
        </w:rPr>
        <w:t>end poverty</w:t>
      </w:r>
      <w:r w:rsidRPr="00AC659C">
        <w:rPr>
          <w:rFonts w:ascii="Georgia" w:eastAsia="Frank Ruhl Libre" w:hAnsi="Georgia" w:hint="cs"/>
          <w:sz w:val="18"/>
          <w:szCs w:val="20"/>
        </w:rPr>
        <w:t xml:space="preserve">; </w:t>
      </w:r>
      <w:r w:rsidRPr="00AC659C">
        <w:rPr>
          <w:rFonts w:ascii="Georgia" w:eastAsia="Frank Ruhl Libre" w:hAnsi="Georgia"/>
          <w:sz w:val="18"/>
          <w:szCs w:val="20"/>
        </w:rPr>
        <w:t>make poverty history</w:t>
      </w:r>
      <w:r w:rsidRPr="00AC659C">
        <w:rPr>
          <w:rFonts w:ascii="Georgia" w:eastAsia="Frank Ruhl Libre" w:hAnsi="Georgia" w:hint="cs"/>
          <w:sz w:val="18"/>
          <w:szCs w:val="20"/>
          <w:rtl/>
        </w:rPr>
        <w:t>. האנשים מעוניינים להיות מצולמים, מכיוון שהם רוצים להביא את מחאתם לידיעת הציבור. לכן אין צורך לטשטש את פניהם. ה</w:t>
      </w:r>
      <w:r w:rsidRPr="00AC659C">
        <w:rPr>
          <w:rFonts w:ascii="Georgia" w:eastAsia="Frank Ruhl Libre" w:hAnsi="Georgia"/>
          <w:sz w:val="18"/>
          <w:szCs w:val="20"/>
          <w:rtl/>
        </w:rPr>
        <w:t>כוח של התמונ</w:t>
      </w:r>
      <w:r w:rsidRPr="00AC659C">
        <w:rPr>
          <w:rFonts w:ascii="Georgia" w:eastAsia="Frank Ruhl Libre" w:hAnsi="Georgia" w:hint="cs"/>
          <w:sz w:val="18"/>
          <w:szCs w:val="20"/>
          <w:rtl/>
        </w:rPr>
        <w:t>ות</w:t>
      </w:r>
      <w:r w:rsidRPr="00AC659C">
        <w:rPr>
          <w:rFonts w:ascii="Georgia" w:eastAsia="Frank Ruhl Libre" w:hAnsi="Georgia"/>
          <w:sz w:val="18"/>
          <w:szCs w:val="20"/>
          <w:rtl/>
        </w:rPr>
        <w:t xml:space="preserve"> הוא בריבוי הדמויות, באנרגיה שלהן</w:t>
      </w:r>
      <w:r w:rsidRPr="00AC659C">
        <w:rPr>
          <w:rFonts w:ascii="Georgia" w:eastAsia="Frank Ruhl Libre" w:hAnsi="Georgia" w:hint="cs"/>
          <w:sz w:val="18"/>
          <w:szCs w:val="20"/>
          <w:rtl/>
        </w:rPr>
        <w:t xml:space="preserve"> ובעמדה הביקורתית שהן משמיעות</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בשלטים המונפים ניתן לראות גרסה של פוטו-מונולוג, שכן הם מבטאים את מילותיהם של המפגינים ואת עמדתם. בתמונות</w:t>
      </w:r>
      <w:r w:rsidR="00B5577B">
        <w:rPr>
          <w:rFonts w:ascii="Georgia" w:eastAsia="Frank Ruhl Libre" w:hAnsi="Georgia" w:hint="cs"/>
          <w:sz w:val="18"/>
          <w:szCs w:val="20"/>
          <w:rtl/>
        </w:rPr>
        <w:t xml:space="preserve"> </w:t>
      </w:r>
      <w:r w:rsidR="00B5577B">
        <w:rPr>
          <w:rFonts w:ascii="Georgia" w:eastAsia="Frank Ruhl Libre" w:hAnsi="Georgia"/>
          <w:sz w:val="18"/>
          <w:szCs w:val="20"/>
          <w:rtl/>
        </w:rPr>
        <w:br/>
      </w:r>
      <w:r w:rsidRPr="00AC659C">
        <w:rPr>
          <w:rFonts w:ascii="Georgia" w:eastAsia="Frank Ruhl Libre" w:hAnsi="Georgia" w:hint="cs"/>
          <w:sz w:val="18"/>
          <w:szCs w:val="20"/>
          <w:rtl/>
        </w:rPr>
        <w:t>13</w:t>
      </w:r>
      <w:r w:rsidR="00EC030C">
        <w:rPr>
          <w:rFonts w:ascii="Georgia" w:eastAsia="Frank Ruhl Libre" w:hAnsi="Georgia"/>
          <w:sz w:val="18"/>
          <w:szCs w:val="20"/>
        </w:rPr>
        <w:t xml:space="preserve"> </w:t>
      </w:r>
      <w:r w:rsidR="00EC030C">
        <w:rPr>
          <w:rFonts w:ascii="Georgia" w:eastAsia="Frank Ruhl Libre" w:hAnsi="Georgia" w:hint="cs"/>
          <w:sz w:val="18"/>
          <w:szCs w:val="20"/>
          <w:rtl/>
        </w:rPr>
        <w:t>ו-</w:t>
      </w:r>
      <w:r w:rsidRPr="00AC659C">
        <w:rPr>
          <w:rFonts w:ascii="Georgia" w:eastAsia="Frank Ruhl Libre" w:hAnsi="Georgia" w:hint="cs"/>
          <w:sz w:val="18"/>
          <w:szCs w:val="20"/>
          <w:rtl/>
        </w:rPr>
        <w:t xml:space="preserve">14 נראים מפגינים המחזיקים שלטים גנריים שהוכנו בבית דפוס, ואלה נושאים מסר קבוצתי, לא אישי. אבל בשני צילומים אחרים (שאיכותם אינה מספקת ולכן אינם מופיעים כאן), מתוך הפגנה שנערכה בלונדון ב-16 בפברואר 2013, מופיעים שלטים כתובים בכתב </w:t>
      </w:r>
      <w:r w:rsidRPr="00AC659C">
        <w:rPr>
          <w:rFonts w:ascii="Georgia" w:eastAsia="Frank Ruhl Libre" w:hAnsi="Georgia" w:hint="cs"/>
          <w:sz w:val="18"/>
          <w:szCs w:val="20"/>
          <w:rtl/>
        </w:rPr>
        <w:lastRenderedPageBreak/>
        <w:t xml:space="preserve">יד: באחד </w:t>
      </w:r>
      <w:r w:rsidRPr="00AC659C">
        <w:rPr>
          <w:rFonts w:ascii="Georgia" w:eastAsia="Frank Ruhl Libre" w:hAnsi="Georgia"/>
          <w:sz w:val="18"/>
          <w:szCs w:val="20"/>
          <w:rtl/>
        </w:rPr>
        <w:t xml:space="preserve">מפגינה </w:t>
      </w:r>
      <w:r w:rsidRPr="00AC659C">
        <w:rPr>
          <w:rFonts w:ascii="Georgia" w:eastAsia="Frank Ruhl Libre" w:hAnsi="Georgia" w:hint="cs"/>
          <w:sz w:val="18"/>
          <w:szCs w:val="20"/>
          <w:rtl/>
        </w:rPr>
        <w:t xml:space="preserve">נושאת </w:t>
      </w:r>
      <w:r w:rsidRPr="00AC659C">
        <w:rPr>
          <w:rFonts w:ascii="Georgia" w:eastAsia="Frank Ruhl Libre" w:hAnsi="Georgia"/>
          <w:sz w:val="18"/>
          <w:szCs w:val="20"/>
          <w:rtl/>
        </w:rPr>
        <w:t xml:space="preserve">שלט </w:t>
      </w:r>
      <w:r w:rsidRPr="00AC659C">
        <w:rPr>
          <w:rFonts w:ascii="Georgia" w:eastAsia="Frank Ruhl Libre" w:hAnsi="Georgia" w:hint="cs"/>
          <w:sz w:val="18"/>
          <w:szCs w:val="20"/>
          <w:rtl/>
        </w:rPr>
        <w:t>ועליו הכתובת</w:t>
      </w:r>
      <w:r w:rsidRPr="00AC659C">
        <w:rPr>
          <w:rFonts w:ascii="Georgia" w:eastAsia="Frank Ruhl Libre" w:hAnsi="Georgia"/>
          <w:sz w:val="18"/>
          <w:szCs w:val="20"/>
          <w:rtl/>
        </w:rPr>
        <w:t xml:space="preserve"> </w:t>
      </w:r>
      <w:r w:rsidRPr="00AC659C">
        <w:rPr>
          <w:rFonts w:ascii="Georgia" w:eastAsia="Frank Ruhl Libre" w:hAnsi="Georgia"/>
          <w:sz w:val="18"/>
          <w:szCs w:val="20"/>
        </w:rPr>
        <w:t>child forced to shoplift for food, poverty is the crime</w:t>
      </w:r>
      <w:r w:rsidRPr="00AC659C">
        <w:rPr>
          <w:rFonts w:ascii="Georgia" w:eastAsia="Frank Ruhl Libre" w:hAnsi="Georgia" w:hint="cs"/>
          <w:sz w:val="18"/>
          <w:szCs w:val="20"/>
          <w:rtl/>
        </w:rPr>
        <w:t xml:space="preserve">, ובאחר: </w:t>
      </w:r>
      <w:r w:rsidRPr="00AC659C">
        <w:rPr>
          <w:rFonts w:ascii="Georgia" w:eastAsia="Frank Ruhl Libre" w:hAnsi="Georgia"/>
          <w:sz w:val="18"/>
          <w:szCs w:val="20"/>
        </w:rPr>
        <w:t>mothers don’t eat so children have heat, single mothers’ self-defense</w:t>
      </w:r>
      <w:r w:rsidRPr="00AC659C">
        <w:rPr>
          <w:rFonts w:ascii="Georgia" w:eastAsia="Frank Ruhl Libre" w:hAnsi="Georgia"/>
          <w:sz w:val="18"/>
          <w:szCs w:val="20"/>
          <w:rtl/>
        </w:rPr>
        <w:t>.</w:t>
      </w:r>
      <w:r w:rsidRPr="00AC659C">
        <w:rPr>
          <w:rFonts w:ascii="Georgia" w:eastAsia="Frank Ruhl Libre" w:hAnsi="Georgia" w:hint="cs"/>
          <w:sz w:val="18"/>
          <w:szCs w:val="20"/>
          <w:rtl/>
        </w:rPr>
        <w:t xml:space="preserve"> בצילומים כאלה מוצגים אנשים בעוני כבעלי יכולת פעולה (</w:t>
      </w:r>
      <w:r w:rsidRPr="00AC659C">
        <w:rPr>
          <w:rFonts w:ascii="Georgia" w:eastAsia="Frank Ruhl Libre" w:hAnsi="Georgia"/>
          <w:sz w:val="18"/>
          <w:szCs w:val="20"/>
        </w:rPr>
        <w:t>agency</w:t>
      </w:r>
      <w:r w:rsidRPr="00AC659C">
        <w:rPr>
          <w:rFonts w:ascii="Georgia" w:eastAsia="Frank Ruhl Libre" w:hAnsi="Georgia" w:hint="cs"/>
          <w:sz w:val="18"/>
          <w:szCs w:val="20"/>
          <w:rtl/>
        </w:rPr>
        <w:t xml:space="preserve">), כמי שמסוגלים לעסוק, ואף עוסקים בפועל, בניתוח מצבם, וכמי שמצביעים בצורה קולקטיבית על המקורות החברתיים והפוליטיים של עוני. </w:t>
      </w:r>
    </w:p>
    <w:p w14:paraId="0B6BD7D4" w14:textId="69034048" w:rsidR="00C145D3" w:rsidRPr="00F01CED" w:rsidRDefault="00F804CB" w:rsidP="00F01CED">
      <w:pPr>
        <w:pStyle w:val="tab-name"/>
        <w:spacing w:before="300" w:line="260" w:lineRule="exact"/>
        <w:ind w:right="0"/>
        <w:rPr>
          <w:rFonts w:cs="Guttman Aharoni"/>
          <w:color w:val="BA2A16"/>
          <w:sz w:val="20"/>
          <w:szCs w:val="20"/>
          <w:rtl/>
        </w:rPr>
      </w:pPr>
      <w:r>
        <w:rPr>
          <w:rFonts w:cs="Guttman Aharoni" w:hint="cs"/>
          <w:color w:val="BA2A16"/>
          <w:sz w:val="20"/>
          <w:szCs w:val="20"/>
          <w:rtl/>
        </w:rPr>
        <w:t>תמונה 13</w:t>
      </w:r>
      <w:r w:rsidR="00C145D3" w:rsidRPr="00F01CED">
        <w:rPr>
          <w:rFonts w:cs="Guttman Aharoni"/>
          <w:color w:val="BA2A16"/>
          <w:sz w:val="20"/>
          <w:szCs w:val="20"/>
          <w:rtl/>
        </w:rPr>
        <w:t xml:space="preserve">: מצעד מחאה לעבר הקפיטול, וושינגטון </w:t>
      </w:r>
      <w:proofErr w:type="spellStart"/>
      <w:r w:rsidR="00C145D3" w:rsidRPr="00F01CED">
        <w:rPr>
          <w:rFonts w:cs="Guttman Aharoni"/>
          <w:color w:val="BA2A16"/>
          <w:sz w:val="20"/>
          <w:szCs w:val="20"/>
          <w:rtl/>
        </w:rPr>
        <w:t>די.סי</w:t>
      </w:r>
      <w:proofErr w:type="spellEnd"/>
      <w:r w:rsidR="00C145D3" w:rsidRPr="00EC030C">
        <w:rPr>
          <w:rFonts w:cs="Guttman Aharoni"/>
          <w:color w:val="BA2A16"/>
          <w:sz w:val="20"/>
          <w:szCs w:val="20"/>
          <w:rtl/>
        </w:rPr>
        <w:t xml:space="preserve">, </w:t>
      </w:r>
      <w:r w:rsidR="00B5577B">
        <w:rPr>
          <w:rFonts w:cs="Guttman Aharoni" w:hint="cs"/>
          <w:color w:val="BA2A16"/>
          <w:sz w:val="20"/>
          <w:szCs w:val="20"/>
          <w:rtl/>
        </w:rPr>
        <w:t xml:space="preserve">23 </w:t>
      </w:r>
      <w:r w:rsidR="00C145D3" w:rsidRPr="00EC030C">
        <w:rPr>
          <w:rFonts w:cs="Guttman Aharoni"/>
          <w:color w:val="BA2A16"/>
          <w:sz w:val="20"/>
          <w:szCs w:val="20"/>
          <w:rtl/>
        </w:rPr>
        <w:t>ביוני</w:t>
      </w:r>
      <w:r w:rsidR="00C145D3" w:rsidRPr="00F01CED">
        <w:rPr>
          <w:rFonts w:cs="Guttman Aharoni"/>
          <w:color w:val="BA2A16"/>
          <w:sz w:val="20"/>
          <w:szCs w:val="20"/>
          <w:rtl/>
        </w:rPr>
        <w:t xml:space="preserve"> 2018</w:t>
      </w:r>
    </w:p>
    <w:p w14:paraId="5300F851" w14:textId="1516E874" w:rsidR="00F01CED" w:rsidRPr="00E75F5C" w:rsidRDefault="00276172" w:rsidP="00F01CED">
      <w:pPr>
        <w:spacing w:after="180" w:line="280" w:lineRule="atLeast"/>
        <w:jc w:val="both"/>
        <w:rPr>
          <w:rFonts w:ascii="Georgia" w:eastAsia="Frank Ruhl Libre" w:hAnsi="Georgia"/>
          <w:sz w:val="18"/>
          <w:szCs w:val="20"/>
          <w:rtl/>
        </w:rPr>
      </w:pPr>
      <w:r>
        <w:pict w14:anchorId="3E300372">
          <v:shape id="Picture 9" o:spid="_x0000_i1037" type="#_x0000_t75" alt="קבוצת מפגינים הנושאים שלטי מחאה " style="width:227.25pt;height:170.2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0" o:title="protest5"/>
          </v:shape>
        </w:pict>
      </w:r>
    </w:p>
    <w:p w14:paraId="43439331" w14:textId="5D3136D5" w:rsidR="00C145D3" w:rsidRDefault="00F804CB" w:rsidP="00F804CB">
      <w:pPr>
        <w:spacing w:before="60" w:after="240" w:line="180" w:lineRule="exact"/>
        <w:ind w:left="397" w:hanging="397"/>
        <w:jc w:val="both"/>
        <w:rPr>
          <w:sz w:val="14"/>
          <w:szCs w:val="16"/>
        </w:rPr>
      </w:pPr>
      <w:r>
        <w:rPr>
          <w:rFonts w:hint="cs"/>
          <w:sz w:val="14"/>
          <w:szCs w:val="16"/>
          <w:rtl/>
        </w:rPr>
        <w:t>מקור</w:t>
      </w:r>
      <w:r w:rsidR="00C145D3" w:rsidRPr="00F804CB">
        <w:rPr>
          <w:rFonts w:hint="cs"/>
          <w:sz w:val="14"/>
          <w:szCs w:val="16"/>
          <w:rtl/>
        </w:rPr>
        <w:t xml:space="preserve">: </w:t>
      </w:r>
      <w:hyperlink r:id="rId21" w:history="1">
        <w:r w:rsidR="00C145D3" w:rsidRPr="00F804CB">
          <w:rPr>
            <w:sz w:val="14"/>
            <w:szCs w:val="16"/>
          </w:rPr>
          <w:t>https://www.flickr.com/photos/susanmelkisethian/28105020037</w:t>
        </w:r>
      </w:hyperlink>
    </w:p>
    <w:p w14:paraId="748C459B" w14:textId="34DD3198" w:rsidR="00F804CB" w:rsidRPr="00F01CED" w:rsidRDefault="00F804CB" w:rsidP="00F804CB">
      <w:pPr>
        <w:pStyle w:val="tab-name"/>
        <w:spacing w:before="300" w:line="260" w:lineRule="exact"/>
        <w:ind w:right="0"/>
        <w:rPr>
          <w:rFonts w:cs="Guttman Aharoni"/>
          <w:color w:val="BA2A16"/>
          <w:sz w:val="20"/>
          <w:szCs w:val="20"/>
          <w:rtl/>
        </w:rPr>
      </w:pPr>
      <w:r>
        <w:rPr>
          <w:rFonts w:cs="Guttman Aharoni" w:hint="cs"/>
          <w:color w:val="BA2A16"/>
          <w:sz w:val="20"/>
          <w:szCs w:val="20"/>
          <w:rtl/>
        </w:rPr>
        <w:t xml:space="preserve">תמונה </w:t>
      </w:r>
      <w:r w:rsidRPr="00F01CED">
        <w:rPr>
          <w:rFonts w:cs="Guttman Aharoni"/>
          <w:color w:val="BA2A16"/>
          <w:sz w:val="20"/>
          <w:szCs w:val="20"/>
          <w:rtl/>
        </w:rPr>
        <w:t xml:space="preserve">14: מצעד מחאה לעבר הקפיטול, וושינגטון </w:t>
      </w:r>
      <w:proofErr w:type="spellStart"/>
      <w:r w:rsidRPr="00F01CED">
        <w:rPr>
          <w:rFonts w:cs="Guttman Aharoni"/>
          <w:color w:val="BA2A16"/>
          <w:sz w:val="20"/>
          <w:szCs w:val="20"/>
          <w:rtl/>
        </w:rPr>
        <w:t>די.סי</w:t>
      </w:r>
      <w:proofErr w:type="spellEnd"/>
      <w:r w:rsidRPr="00F01CED">
        <w:rPr>
          <w:rFonts w:cs="Guttman Aharoni"/>
          <w:color w:val="BA2A16"/>
          <w:sz w:val="20"/>
          <w:szCs w:val="20"/>
          <w:rtl/>
        </w:rPr>
        <w:t xml:space="preserve">, </w:t>
      </w:r>
      <w:r w:rsidR="00B5577B">
        <w:rPr>
          <w:rFonts w:cs="Guttman Aharoni" w:hint="cs"/>
          <w:color w:val="BA2A16"/>
          <w:sz w:val="20"/>
          <w:szCs w:val="20"/>
          <w:rtl/>
        </w:rPr>
        <w:t xml:space="preserve">23 </w:t>
      </w:r>
      <w:r w:rsidRPr="00F01CED">
        <w:rPr>
          <w:rFonts w:cs="Guttman Aharoni"/>
          <w:color w:val="BA2A16"/>
          <w:sz w:val="20"/>
          <w:szCs w:val="20"/>
          <w:rtl/>
        </w:rPr>
        <w:t>ביוני 2018</w:t>
      </w:r>
    </w:p>
    <w:p w14:paraId="3702D34B" w14:textId="3E1114A4" w:rsidR="00F01CED" w:rsidRDefault="00276172" w:rsidP="00F01CED">
      <w:pPr>
        <w:spacing w:after="180" w:line="280" w:lineRule="atLeast"/>
        <w:jc w:val="both"/>
      </w:pPr>
      <w:r>
        <w:pict w14:anchorId="30D358CF">
          <v:shape id="Picture 8" o:spid="_x0000_i1038" type="#_x0000_t75" alt="קבוצת מפגינים הנושאים שלטי מחאה " style="width:224.25pt;height:168.75pt;visibility:visible;mso-wrap-style:square;mso-wrap-distance-left:9pt;mso-wrap-distance-top:0;mso-wrap-distance-right:9pt;mso-wrap-distance-bottom:0;mso-position-horizontal:absolute;mso-position-horizontal-relative:text;mso-position-vertical:absolute;mso-position-vertical-relative:text">
            <v:imagedata r:id="rId22" o:title="protest3"/>
          </v:shape>
        </w:pict>
      </w:r>
    </w:p>
    <w:p w14:paraId="12729AF7" w14:textId="2ED52D48" w:rsidR="00C145D3" w:rsidRPr="00F804CB" w:rsidRDefault="00F804CB" w:rsidP="00F804CB">
      <w:pPr>
        <w:spacing w:before="60" w:after="240" w:line="180" w:lineRule="exact"/>
        <w:ind w:left="397" w:hanging="397"/>
        <w:jc w:val="both"/>
        <w:rPr>
          <w:sz w:val="14"/>
          <w:szCs w:val="16"/>
          <w:rtl/>
        </w:rPr>
      </w:pPr>
      <w:r>
        <w:rPr>
          <w:rFonts w:hint="cs"/>
          <w:sz w:val="14"/>
          <w:szCs w:val="16"/>
          <w:rtl/>
        </w:rPr>
        <w:t>מקור</w:t>
      </w:r>
      <w:r w:rsidR="00C145D3" w:rsidRPr="00F804CB">
        <w:rPr>
          <w:rFonts w:hint="cs"/>
          <w:sz w:val="14"/>
          <w:szCs w:val="16"/>
          <w:rtl/>
        </w:rPr>
        <w:t xml:space="preserve">: </w:t>
      </w:r>
      <w:r w:rsidR="00C145D3" w:rsidRPr="00F804CB">
        <w:rPr>
          <w:sz w:val="14"/>
        </w:rPr>
        <w:t>https://www.flickr.com/photos/susanmelkisethian/42072161235</w:t>
      </w:r>
    </w:p>
    <w:p w14:paraId="4165CEEF" w14:textId="4C9C2B44"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sz w:val="18"/>
          <w:szCs w:val="20"/>
          <w:rtl/>
        </w:rPr>
        <w:lastRenderedPageBreak/>
        <w:t>אף שצילומים דומים לאלה נמצאים בארכיונים של אמצעי התקשורת, והם מ</w:t>
      </w:r>
      <w:r w:rsidRPr="00AC659C">
        <w:rPr>
          <w:rFonts w:ascii="Georgia" w:eastAsia="Frank Ruhl Libre" w:hAnsi="Georgia"/>
          <w:sz w:val="18"/>
          <w:szCs w:val="20"/>
          <w:rtl/>
        </w:rPr>
        <w:t>לווים כתבות חדשותיות המתמקדות במחאה</w:t>
      </w:r>
      <w:r w:rsidRPr="00AC659C">
        <w:rPr>
          <w:rFonts w:ascii="Georgia" w:eastAsia="Frank Ruhl Libre" w:hAnsi="Georgia" w:hint="cs"/>
          <w:sz w:val="18"/>
          <w:szCs w:val="20"/>
          <w:rtl/>
        </w:rPr>
        <w:t xml:space="preserve">, כאשר הפגנות כאלה מסוקרות (ופעמים רבות הן אינן מסוקרות) הם אינם מופיעים כאיור לידיעות או לכתבות העוסקות בהיבטים אחרים של עוני. כך הופכת המחאה לשולית בתודעה החברתית, ולא מתקבע בה הדימוי של אנשים בעוני כסובייקטים פוליטיים. </w:t>
      </w:r>
    </w:p>
    <w:p w14:paraId="79C0750C" w14:textId="635C9D4B" w:rsidR="00C145D3" w:rsidRDefault="00C145D3" w:rsidP="00E75F5C">
      <w:pPr>
        <w:pBdr>
          <w:top w:val="nil"/>
          <w:left w:val="nil"/>
          <w:bottom w:val="nil"/>
          <w:right w:val="nil"/>
          <w:between w:val="nil"/>
        </w:pBdr>
        <w:spacing w:after="180" w:line="280" w:lineRule="atLeast"/>
        <w:jc w:val="both"/>
        <w:rPr>
          <w:rFonts w:ascii="Georgia" w:eastAsia="Frank Ruhl Libre" w:hAnsi="Georgia"/>
          <w:sz w:val="18"/>
          <w:szCs w:val="20"/>
        </w:rPr>
      </w:pPr>
      <w:r w:rsidRPr="00AC659C">
        <w:rPr>
          <w:rFonts w:ascii="Georgia" w:eastAsia="Frank Ruhl Libre" w:hAnsi="Georgia" w:hint="cs"/>
          <w:sz w:val="18"/>
          <w:szCs w:val="20"/>
          <w:rtl/>
        </w:rPr>
        <w:t xml:space="preserve">בכל הפרויקטים שתיארתי עד כה המצלמה נתונה בידי צלמים, ואילו האנשים בעוני הם בבחינת האובייקטים המצולמים. לעומת זאת, בשני העשורים האחרונים נפוצה הפרקטיקה של מתן מצלמות בידי מומחים מתוקף חוויות חיים, כדי שאלו יצלמו </w:t>
      </w:r>
      <w:r w:rsidRPr="00AC659C">
        <w:rPr>
          <w:rFonts w:ascii="Georgia" w:eastAsia="Frank Ruhl Libre" w:hAnsi="Georgia"/>
          <w:sz w:val="18"/>
          <w:szCs w:val="20"/>
          <w:rtl/>
        </w:rPr>
        <w:t>בעצמם את סביבותיהם</w:t>
      </w:r>
      <w:r w:rsidRPr="00AC659C">
        <w:rPr>
          <w:rFonts w:ascii="Georgia" w:eastAsia="Frank Ruhl Libre" w:hAnsi="Georgia" w:hint="cs"/>
          <w:sz w:val="18"/>
          <w:szCs w:val="20"/>
          <w:rtl/>
        </w:rPr>
        <w:t xml:space="preserve"> ואת חייהם. </w:t>
      </w:r>
      <w:r w:rsidR="00CF6C00">
        <w:rPr>
          <w:rFonts w:ascii="Georgia" w:eastAsia="Frank Ruhl Libre" w:hAnsi="Georgia" w:hint="cs"/>
          <w:sz w:val="18"/>
          <w:szCs w:val="20"/>
          <w:rtl/>
        </w:rPr>
        <w:t xml:space="preserve">אומנם </w:t>
      </w:r>
      <w:r w:rsidRPr="00AC659C">
        <w:rPr>
          <w:rFonts w:ascii="Georgia" w:eastAsia="Frank Ruhl Libre" w:hAnsi="Georgia" w:hint="cs"/>
          <w:sz w:val="18"/>
          <w:szCs w:val="20"/>
          <w:rtl/>
        </w:rPr>
        <w:t xml:space="preserve">גם </w:t>
      </w:r>
      <w:r w:rsidRPr="00CF6C00">
        <w:rPr>
          <w:rFonts w:ascii="Georgia" w:eastAsia="Frank Ruhl Libre" w:hAnsi="Georgia" w:hint="cs"/>
          <w:sz w:val="18"/>
          <w:szCs w:val="20"/>
          <w:rtl/>
        </w:rPr>
        <w:t>לפרקטיקה זו</w:t>
      </w:r>
      <w:r w:rsidRPr="00B5577B">
        <w:rPr>
          <w:rFonts w:ascii="Georgia" w:eastAsia="Frank Ruhl Libre" w:hAnsi="Georgia"/>
          <w:sz w:val="18"/>
          <w:szCs w:val="20"/>
          <w:rtl/>
        </w:rPr>
        <w:t xml:space="preserve">, </w:t>
      </w:r>
      <w:r w:rsidRPr="00B5577B">
        <w:rPr>
          <w:rFonts w:ascii="Georgia" w:eastAsia="Frank Ruhl Libre" w:hAnsi="Georgia" w:hint="cs"/>
          <w:sz w:val="18"/>
          <w:szCs w:val="20"/>
          <w:rtl/>
        </w:rPr>
        <w:t>המכונה</w:t>
      </w:r>
      <w:r w:rsidRPr="00B5577B">
        <w:rPr>
          <w:rFonts w:ascii="Georgia" w:eastAsia="Frank Ruhl Libre" w:hAnsi="Georgia"/>
          <w:sz w:val="18"/>
          <w:szCs w:val="20"/>
          <w:rtl/>
        </w:rPr>
        <w:t xml:space="preserve"> </w:t>
      </w:r>
      <w:r w:rsidRPr="00B5577B">
        <w:rPr>
          <w:rFonts w:ascii="Georgia" w:eastAsia="Frank Ruhl Libre" w:hAnsi="Georgia"/>
          <w:sz w:val="18"/>
          <w:szCs w:val="20"/>
        </w:rPr>
        <w:t>photovoice</w:t>
      </w:r>
      <w:r w:rsidR="00CF6C00" w:rsidRPr="00B5577B">
        <w:rPr>
          <w:rFonts w:ascii="Georgia" w:eastAsia="Frank Ruhl Libre" w:hAnsi="Georgia"/>
          <w:sz w:val="18"/>
          <w:szCs w:val="20"/>
          <w:rtl/>
        </w:rPr>
        <w:t xml:space="preserve"> (</w:t>
      </w:r>
      <w:r w:rsidRPr="00B5577B">
        <w:rPr>
          <w:rFonts w:ascii="Georgia" w:eastAsia="Frank Ruhl Libre" w:hAnsi="Georgia"/>
          <w:sz w:val="18"/>
          <w:szCs w:val="20"/>
        </w:rPr>
        <w:t>Hergenrather et al., 2009</w:t>
      </w:r>
      <w:r w:rsidRPr="00B5577B">
        <w:rPr>
          <w:rFonts w:ascii="Georgia" w:eastAsia="Frank Ruhl Libre" w:hAnsi="Georgia"/>
          <w:sz w:val="18"/>
          <w:szCs w:val="20"/>
          <w:rtl/>
        </w:rPr>
        <w:t>),</w:t>
      </w:r>
      <w:r w:rsidRPr="00CF6C00">
        <w:rPr>
          <w:rFonts w:ascii="Georgia" w:eastAsia="Frank Ruhl Libre" w:hAnsi="Georgia" w:hint="cs"/>
          <w:sz w:val="18"/>
          <w:szCs w:val="20"/>
          <w:rtl/>
        </w:rPr>
        <w:t xml:space="preserve"> יש יישומים שמרניים, שבהם משמשים הצילומים רק כאמצעי בידי החוקרים לאיסוף נתונים (</w:t>
      </w:r>
      <w:r w:rsidRPr="00CF6C00">
        <w:rPr>
          <w:rFonts w:ascii="Georgia" w:eastAsia="Frank Ruhl Libre" w:hAnsi="Georgia"/>
          <w:sz w:val="18"/>
          <w:szCs w:val="20"/>
        </w:rPr>
        <w:t>Sitter, 2017</w:t>
      </w:r>
      <w:r w:rsidRPr="00CF6C00">
        <w:rPr>
          <w:rFonts w:ascii="Georgia" w:eastAsia="Frank Ruhl Libre" w:hAnsi="Georgia" w:hint="cs"/>
          <w:sz w:val="18"/>
          <w:szCs w:val="20"/>
          <w:rtl/>
        </w:rPr>
        <w:t>), הרי</w:t>
      </w:r>
      <w:r w:rsidRPr="00AC659C">
        <w:rPr>
          <w:rFonts w:ascii="Georgia" w:eastAsia="Frank Ruhl Libre" w:hAnsi="Georgia" w:hint="cs"/>
          <w:sz w:val="18"/>
          <w:szCs w:val="20"/>
          <w:rtl/>
        </w:rPr>
        <w:t xml:space="preserve"> יש בה פוטנציאל </w:t>
      </w:r>
      <w:proofErr w:type="spellStart"/>
      <w:r w:rsidRPr="00AC659C">
        <w:rPr>
          <w:rFonts w:ascii="Georgia" w:eastAsia="Frank Ruhl Libre" w:hAnsi="Georgia" w:hint="cs"/>
          <w:sz w:val="18"/>
          <w:szCs w:val="20"/>
          <w:rtl/>
        </w:rPr>
        <w:t>לאתגור</w:t>
      </w:r>
      <w:proofErr w:type="spellEnd"/>
      <w:r w:rsidRPr="00AC659C">
        <w:rPr>
          <w:rFonts w:ascii="Georgia" w:eastAsia="Frank Ruhl Libre" w:hAnsi="Georgia" w:hint="cs"/>
          <w:sz w:val="18"/>
          <w:szCs w:val="20"/>
          <w:rtl/>
        </w:rPr>
        <w:t xml:space="preserve"> של יחסי הכוח הטמונים במצב שבו מי שמחזיק במצלמה קובע את מי הוא יצלם ואיך, ומהי המשמעות שתינתן לצילום. בצורתה הביקורתית, פרקטיקה זו יכולה לשמש </w:t>
      </w:r>
      <w:r w:rsidRPr="00AC659C">
        <w:rPr>
          <w:rFonts w:ascii="Georgia" w:eastAsia="Frank Ruhl Libre" w:hAnsi="Georgia"/>
          <w:sz w:val="18"/>
          <w:szCs w:val="20"/>
          <w:rtl/>
        </w:rPr>
        <w:t>ארגונים לשינוי חברתי ו</w:t>
      </w:r>
      <w:r w:rsidRPr="00AC659C">
        <w:rPr>
          <w:rFonts w:ascii="Georgia" w:eastAsia="Frank Ruhl Libre" w:hAnsi="Georgia" w:hint="cs"/>
          <w:sz w:val="18"/>
          <w:szCs w:val="20"/>
          <w:rtl/>
        </w:rPr>
        <w:t xml:space="preserve">חוקרים במדעי החברה כדי לאתגר את הדימויים ההגמוניים של מי שמצויים בשולי החברה וסובלים מיחס </w:t>
      </w:r>
      <w:proofErr w:type="spellStart"/>
      <w:r w:rsidRPr="00AC659C">
        <w:rPr>
          <w:rFonts w:ascii="Georgia" w:eastAsia="Frank Ruhl Libre" w:hAnsi="Georgia" w:hint="cs"/>
          <w:sz w:val="18"/>
          <w:szCs w:val="20"/>
          <w:rtl/>
        </w:rPr>
        <w:t>סטיגמתי</w:t>
      </w:r>
      <w:proofErr w:type="spellEnd"/>
      <w:r w:rsidRPr="00AC659C">
        <w:rPr>
          <w:rFonts w:ascii="Georgia" w:eastAsia="Frank Ruhl Libre" w:hAnsi="Georgia" w:hint="cs"/>
          <w:sz w:val="18"/>
          <w:szCs w:val="20"/>
          <w:rtl/>
        </w:rPr>
        <w:t xml:space="preserve"> </w:t>
      </w:r>
      <w:proofErr w:type="spellStart"/>
      <w:r w:rsidRPr="00AC659C">
        <w:rPr>
          <w:rFonts w:ascii="Georgia" w:eastAsia="Frank Ruhl Libre" w:hAnsi="Georgia" w:hint="cs"/>
          <w:sz w:val="18"/>
          <w:szCs w:val="20"/>
          <w:rtl/>
        </w:rPr>
        <w:t>ומאחיר</w:t>
      </w:r>
      <w:proofErr w:type="spellEnd"/>
      <w:r w:rsidRPr="00AC659C">
        <w:rPr>
          <w:rFonts w:ascii="Georgia" w:eastAsia="Frank Ruhl Libre" w:hAnsi="Georgia" w:hint="cs"/>
          <w:sz w:val="18"/>
          <w:szCs w:val="20"/>
          <w:rtl/>
        </w:rPr>
        <w:t xml:space="preserve"> (</w:t>
      </w:r>
      <w:r w:rsidRPr="00AC659C">
        <w:rPr>
          <w:rFonts w:ascii="Georgia" w:eastAsia="Frank Ruhl Libre" w:hAnsi="Georgia"/>
          <w:sz w:val="18"/>
          <w:szCs w:val="20"/>
        </w:rPr>
        <w:t>Bays, 1996</w:t>
      </w:r>
      <w:r w:rsidRPr="00AC659C">
        <w:rPr>
          <w:rFonts w:ascii="Georgia" w:eastAsia="Frank Ruhl Libre" w:hAnsi="Georgia" w:hint="cs"/>
          <w:sz w:val="18"/>
          <w:szCs w:val="20"/>
          <w:rtl/>
        </w:rPr>
        <w:t>). בדומה למחקר פעולה משתף (</w:t>
      </w:r>
      <w:r w:rsidRPr="00AC659C">
        <w:rPr>
          <w:rFonts w:ascii="Georgia" w:eastAsia="Frank Ruhl Libre" w:hAnsi="Georgia"/>
          <w:sz w:val="18"/>
          <w:szCs w:val="20"/>
        </w:rPr>
        <w:t>Lykes &amp; Scheib, 2015; Wang et al., 1998</w:t>
      </w:r>
      <w:r w:rsidRPr="00AC659C">
        <w:rPr>
          <w:rFonts w:ascii="Georgia" w:eastAsia="Frank Ruhl Libre" w:hAnsi="Georgia" w:hint="cs"/>
          <w:sz w:val="18"/>
          <w:szCs w:val="20"/>
          <w:rtl/>
        </w:rPr>
        <w:t xml:space="preserve">), מתן המצלמה בידי מי שהיו עד לאחרונה מצולמים בלבד יכול לייצר מהפכה אפיסטמית. מי שהיו אובייקטים בתהליך ייצור הידע הופכים לשותפים פעילים, לחוקרים בעלי כוח, ונקודת המבט שלהם מקבלת מקום מרכזי (ראו לדוגמה אצל </w:t>
      </w:r>
      <w:r w:rsidRPr="00AC659C">
        <w:rPr>
          <w:rFonts w:ascii="Georgia" w:eastAsia="Frank Ruhl Libre" w:hAnsi="Georgia"/>
          <w:sz w:val="18"/>
          <w:szCs w:val="20"/>
        </w:rPr>
        <w:t>Malka et al., 2022</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w:t>
      </w:r>
    </w:p>
    <w:p w14:paraId="6D0CC31C" w14:textId="77777777" w:rsidR="00AC659C" w:rsidRDefault="00AC659C" w:rsidP="00AC659C">
      <w:pPr>
        <w:pBdr>
          <w:top w:val="nil"/>
          <w:left w:val="nil"/>
          <w:bottom w:val="nil"/>
          <w:right w:val="nil"/>
          <w:between w:val="nil"/>
        </w:pBdr>
        <w:spacing w:line="280" w:lineRule="atLeast"/>
        <w:jc w:val="both"/>
        <w:rPr>
          <w:rFonts w:ascii="Georgia" w:eastAsia="Frank Ruhl Libre" w:hAnsi="Georgia"/>
          <w:sz w:val="18"/>
          <w:szCs w:val="20"/>
        </w:rPr>
      </w:pPr>
    </w:p>
    <w:p w14:paraId="060A5651" w14:textId="77777777" w:rsidR="00AC659C" w:rsidRPr="00AC659C" w:rsidRDefault="00AC659C" w:rsidP="00AC659C">
      <w:pPr>
        <w:pBdr>
          <w:top w:val="nil"/>
          <w:left w:val="nil"/>
          <w:bottom w:val="nil"/>
          <w:right w:val="nil"/>
          <w:between w:val="nil"/>
        </w:pBdr>
        <w:spacing w:line="280" w:lineRule="atLeast"/>
        <w:jc w:val="both"/>
        <w:rPr>
          <w:rFonts w:ascii="Georgia" w:eastAsia="Frank Ruhl Libre" w:hAnsi="Georgia"/>
          <w:sz w:val="18"/>
          <w:szCs w:val="20"/>
          <w:rtl/>
        </w:rPr>
      </w:pPr>
    </w:p>
    <w:p w14:paraId="67573F79" w14:textId="0F3EA6CA" w:rsidR="00C145D3" w:rsidRPr="00E75F5C" w:rsidRDefault="00C145D3" w:rsidP="00E75F5C">
      <w:pPr>
        <w:pStyle w:val="KOT4"/>
        <w:spacing w:after="0"/>
        <w:ind w:left="397" w:right="0" w:hanging="397"/>
        <w:rPr>
          <w:rFonts w:cs="Guttman Aharoni"/>
          <w:color w:val="2A8E8C"/>
          <w:sz w:val="32"/>
          <w:szCs w:val="32"/>
          <w:rtl/>
        </w:rPr>
      </w:pPr>
      <w:r w:rsidRPr="00E75F5C">
        <w:rPr>
          <w:rFonts w:cs="Guttman Aharoni" w:hint="cs"/>
          <w:color w:val="2A8E8C"/>
          <w:sz w:val="32"/>
          <w:szCs w:val="32"/>
          <w:rtl/>
        </w:rPr>
        <w:t xml:space="preserve">סיכום </w:t>
      </w:r>
    </w:p>
    <w:p w14:paraId="192AF760" w14:textId="77777777" w:rsidR="00C145D3" w:rsidRPr="00AC659C" w:rsidRDefault="00C145D3" w:rsidP="00E75F5C">
      <w:pPr>
        <w:spacing w:after="180" w:line="280" w:lineRule="atLeast"/>
        <w:jc w:val="both"/>
        <w:rPr>
          <w:rFonts w:ascii="Georgia" w:eastAsia="Frank Ruhl Libre" w:hAnsi="Georgia"/>
          <w:color w:val="222222"/>
          <w:sz w:val="18"/>
          <w:szCs w:val="20"/>
          <w:rtl/>
        </w:rPr>
      </w:pPr>
      <w:r w:rsidRPr="00AC659C">
        <w:rPr>
          <w:rFonts w:ascii="Georgia" w:eastAsia="Frank Ruhl Libre" w:hAnsi="Georgia" w:hint="cs"/>
          <w:color w:val="222222"/>
          <w:sz w:val="18"/>
          <w:szCs w:val="20"/>
          <w:rtl/>
        </w:rPr>
        <w:t xml:space="preserve">מאז ימיו של הצלם ריס, שנעזר בטכנולוגיה הייחודית של תקופתו </w:t>
      </w:r>
      <w:r w:rsidRPr="00AC659C">
        <w:rPr>
          <w:rFonts w:ascii="Georgia" w:eastAsia="Frank Ruhl Libre" w:hAnsi="Georgia"/>
          <w:color w:val="222222"/>
          <w:sz w:val="18"/>
          <w:szCs w:val="20"/>
          <w:rtl/>
        </w:rPr>
        <w:t>–</w:t>
      </w:r>
      <w:r w:rsidRPr="00AC659C">
        <w:rPr>
          <w:rFonts w:ascii="Georgia" w:eastAsia="Frank Ruhl Libre" w:hAnsi="Georgia" w:hint="cs"/>
          <w:color w:val="222222"/>
          <w:sz w:val="18"/>
          <w:szCs w:val="20"/>
          <w:rtl/>
        </w:rPr>
        <w:t xml:space="preserve"> הפלש </w:t>
      </w:r>
      <w:r w:rsidRPr="00AC659C">
        <w:rPr>
          <w:rFonts w:ascii="Georgia" w:eastAsia="Frank Ruhl Libre" w:hAnsi="Georgia"/>
          <w:color w:val="222222"/>
          <w:sz w:val="18"/>
          <w:szCs w:val="20"/>
          <w:rtl/>
        </w:rPr>
        <w:t>–</w:t>
      </w:r>
      <w:r w:rsidRPr="00AC659C">
        <w:rPr>
          <w:rFonts w:ascii="Georgia" w:eastAsia="Frank Ruhl Libre" w:hAnsi="Georgia" w:hint="cs"/>
          <w:color w:val="222222"/>
          <w:sz w:val="18"/>
          <w:szCs w:val="20"/>
          <w:rtl/>
        </w:rPr>
        <w:t xml:space="preserve"> כדי להביא בפני הציבור הרחב תיעוד מדויק של בתי עוני ושל אנשים בעוני, הדימויים הוויזואליים של עוני הפכו שחוקים מאוד, והצפייה בהם אוטומטית. היום-יומיות של יצירה וצריכה של צילומים הפכה לשקופים את תהליכי הפרשנות הנלווים לכל מהלך של יצירת צילום, הפצתו וצריכתו. שקיפותם של תהליכים אלה וחוסר המודעות לעצם קיומם הם מסוכנים מאוד, מכיוון שהם מקבעים בתודעה הציבורית וכן בתודעה של מי שלוקחים בהם חלק </w:t>
      </w:r>
      <w:r w:rsidRPr="00AC659C">
        <w:rPr>
          <w:rFonts w:ascii="Georgia" w:eastAsia="Frank Ruhl Libre" w:hAnsi="Georgia"/>
          <w:color w:val="222222"/>
          <w:sz w:val="18"/>
          <w:szCs w:val="20"/>
          <w:rtl/>
        </w:rPr>
        <w:t>–</w:t>
      </w:r>
      <w:r w:rsidRPr="00AC659C">
        <w:rPr>
          <w:rFonts w:ascii="Georgia" w:eastAsia="Frank Ruhl Libre" w:hAnsi="Georgia" w:hint="cs"/>
          <w:color w:val="222222"/>
          <w:sz w:val="18"/>
          <w:szCs w:val="20"/>
          <w:rtl/>
        </w:rPr>
        <w:t xml:space="preserve"> הן כיוצרי דימויים הן כצרכנים שלהם </w:t>
      </w:r>
      <w:r w:rsidRPr="00AC659C">
        <w:rPr>
          <w:rFonts w:ascii="Georgia" w:eastAsia="Frank Ruhl Libre" w:hAnsi="Georgia"/>
          <w:color w:val="222222"/>
          <w:sz w:val="18"/>
          <w:szCs w:val="20"/>
          <w:rtl/>
        </w:rPr>
        <w:t>–</w:t>
      </w:r>
      <w:r w:rsidRPr="00AC659C">
        <w:rPr>
          <w:rFonts w:ascii="Georgia" w:eastAsia="Frank Ruhl Libre" w:hAnsi="Georgia" w:hint="cs"/>
          <w:color w:val="222222"/>
          <w:sz w:val="18"/>
          <w:szCs w:val="20"/>
          <w:rtl/>
        </w:rPr>
        <w:t xml:space="preserve"> דימויים אחידים ושטוחים של עוני, שמככבת בהם דה-הומניזציה בדמות פנים מטושטשות. </w:t>
      </w:r>
    </w:p>
    <w:p w14:paraId="2060DF5D" w14:textId="77777777" w:rsidR="00C145D3" w:rsidRPr="00AC659C" w:rsidRDefault="00C145D3" w:rsidP="00E75F5C">
      <w:pPr>
        <w:pBdr>
          <w:top w:val="nil"/>
          <w:left w:val="nil"/>
          <w:bottom w:val="nil"/>
          <w:right w:val="nil"/>
          <w:between w:val="nil"/>
        </w:pBdr>
        <w:spacing w:after="180" w:line="280" w:lineRule="atLeast"/>
        <w:jc w:val="both"/>
        <w:rPr>
          <w:rFonts w:ascii="Georgia" w:eastAsia="Frank Ruhl Libre" w:hAnsi="Georgia"/>
          <w:color w:val="222222"/>
          <w:sz w:val="18"/>
          <w:szCs w:val="20"/>
          <w:rtl/>
        </w:rPr>
      </w:pPr>
      <w:r w:rsidRPr="00AC659C">
        <w:rPr>
          <w:rFonts w:ascii="Georgia" w:eastAsia="Frank Ruhl Libre" w:hAnsi="Georgia" w:hint="cs"/>
          <w:color w:val="222222"/>
          <w:sz w:val="18"/>
          <w:szCs w:val="20"/>
          <w:rtl/>
        </w:rPr>
        <w:t xml:space="preserve">הדימויים השחוקים של עוני </w:t>
      </w:r>
      <w:r w:rsidRPr="00AC659C">
        <w:rPr>
          <w:rFonts w:ascii="Georgia" w:eastAsia="Frank Ruhl Libre" w:hAnsi="Georgia"/>
          <w:color w:val="222222"/>
          <w:sz w:val="18"/>
          <w:szCs w:val="20"/>
          <w:rtl/>
        </w:rPr>
        <w:t>–</w:t>
      </w:r>
      <w:r w:rsidRPr="00AC659C">
        <w:rPr>
          <w:rFonts w:ascii="Georgia" w:eastAsia="Frank Ruhl Libre" w:hAnsi="Georgia" w:hint="cs"/>
          <w:color w:val="222222"/>
          <w:sz w:val="18"/>
          <w:szCs w:val="20"/>
          <w:rtl/>
        </w:rPr>
        <w:t xml:space="preserve"> כמו הדימויים של אנשים מחטטים בפחי זבל או מוטלים על המדרכה </w:t>
      </w:r>
      <w:r w:rsidRPr="00AC659C">
        <w:rPr>
          <w:rFonts w:ascii="Georgia" w:eastAsia="Frank Ruhl Libre" w:hAnsi="Georgia"/>
          <w:color w:val="222222"/>
          <w:sz w:val="18"/>
          <w:szCs w:val="20"/>
          <w:rtl/>
        </w:rPr>
        <w:t>–</w:t>
      </w:r>
      <w:r w:rsidRPr="00AC659C">
        <w:rPr>
          <w:rFonts w:ascii="Georgia" w:eastAsia="Frank Ruhl Libre" w:hAnsi="Georgia" w:hint="cs"/>
          <w:color w:val="222222"/>
          <w:sz w:val="18"/>
          <w:szCs w:val="20"/>
          <w:rtl/>
        </w:rPr>
        <w:t xml:space="preserve"> יוצרים קישור בין עוני לבין עליבות אנושית. קישור זה מטעה את הצופים, מכיוון שמרבית האנשים החיים בעוני אינם אוספים שאריות של מזון מרצפת השוק ואינם מחפשים אחר מזון בפחי זבל, גם אם אין ביכולתם לרכוש מזון שיהיה מזין במידה ראויה. </w:t>
      </w:r>
      <w:r w:rsidRPr="00AC659C">
        <w:rPr>
          <w:rFonts w:ascii="Georgia" w:eastAsia="Frank Ruhl Libre" w:hAnsi="Georgia" w:hint="cs"/>
          <w:color w:val="222222"/>
          <w:sz w:val="18"/>
          <w:szCs w:val="20"/>
          <w:rtl/>
        </w:rPr>
        <w:lastRenderedPageBreak/>
        <w:t xml:space="preserve">יתרה מזו, רעב קשה לא אמור להיות הפנים של העוני בעולם השבע, שכן גם במקרים שבהם שכר המינימום או קצבאות הביטוח הלאומי הם מקור הכנסה מספיק לקניית אוכל בסיסי, הוא אינו מספיק כדי לשכור דירה בשכונה טובה, או כדי לשלם עבור חשמל ומים, או עבור חוג לילד. גם הקישור שיוצרים הדימויים ההגמוניים בין עוני לבין התמכרות, קבצנות או חוסר בית הם מטעים, שכן מרבית החיים בעוני אינם עושים שימוש לרעה בחומרים ממכרים, אינם עוסקים בקיבוץ נדבות ואינם חסרי בית. </w:t>
      </w:r>
    </w:p>
    <w:p w14:paraId="3F65C32F" w14:textId="77777777" w:rsidR="00C145D3" w:rsidRPr="00AC659C" w:rsidRDefault="00C145D3" w:rsidP="00E75F5C">
      <w:pPr>
        <w:pBdr>
          <w:top w:val="nil"/>
          <w:left w:val="nil"/>
          <w:bottom w:val="nil"/>
          <w:right w:val="nil"/>
          <w:between w:val="nil"/>
        </w:pBdr>
        <w:spacing w:after="180" w:line="280" w:lineRule="atLeast"/>
        <w:jc w:val="both"/>
        <w:rPr>
          <w:rFonts w:ascii="Georgia" w:eastAsia="Frank Ruhl Libre" w:hAnsi="Georgia"/>
          <w:color w:val="222222"/>
          <w:sz w:val="18"/>
          <w:szCs w:val="20"/>
          <w:rtl/>
        </w:rPr>
      </w:pPr>
      <w:r w:rsidRPr="00AC659C">
        <w:rPr>
          <w:rFonts w:ascii="Georgia" w:eastAsia="Frank Ruhl Libre" w:hAnsi="Georgia" w:hint="cs"/>
          <w:color w:val="222222"/>
          <w:sz w:val="18"/>
          <w:szCs w:val="20"/>
          <w:rtl/>
        </w:rPr>
        <w:t xml:space="preserve">אין להקל ראש בכוח המטעה והמעוות של דימויים הגמוניים אלה על התודעה החברתית, שכן תהליך מתמשך של חשיפה לדימויים המזהים עוני עם מצבי חיים והתנהגויות קיצוניות עלול לגרום לצופים לפקפק בכך שאדם שאינו נראה כמי שמצוי במצבים הקיצוניים האלה יכול להיות עני. למעשה, בתהליך מתמשך מתקבעת אצל בני ובנות החברה תפיסה צרה ורדוקטיבית מאוד של עוני, ולפיה עוני </w:t>
      </w:r>
      <w:r w:rsidRPr="00AC659C">
        <w:rPr>
          <w:rFonts w:ascii="Georgia" w:eastAsia="Frank Ruhl Libre" w:hAnsi="Georgia" w:hint="cs"/>
          <w:b/>
          <w:bCs/>
          <w:color w:val="222222"/>
          <w:sz w:val="18"/>
          <w:szCs w:val="20"/>
          <w:rtl/>
        </w:rPr>
        <w:t>חייב</w:t>
      </w:r>
      <w:r w:rsidRPr="00AC659C">
        <w:rPr>
          <w:rFonts w:ascii="Georgia" w:eastAsia="Frank Ruhl Libre" w:hAnsi="Georgia" w:hint="cs"/>
          <w:color w:val="222222"/>
          <w:sz w:val="18"/>
          <w:szCs w:val="20"/>
          <w:rtl/>
        </w:rPr>
        <w:t xml:space="preserve"> להיות קשור בעליבות ובסטייה. לתפיסה כזו יש השפעה מסוכנת מאוד על הלכי הרוח ועל קובעי מדיניות, מכיוון שהיא פותחת פתח לטענות המערערות על עצם קיומו של עוני בשיעורים הגבוהים שעליהם מדווח מדי שנה דוח ממדי העוני והפערים החברתיים שמוציא המוסד לביטוח לאומי. טענות כאלה, שאכן משמיעים ארגונים המזוהים עם הימין החברתי-כלכלי, גורסות כי "אין בישראל רעב", קרי, אין בישראל עוני.</w:t>
      </w:r>
    </w:p>
    <w:p w14:paraId="3DFDB818" w14:textId="77777777" w:rsidR="00C145D3" w:rsidRPr="00AC659C" w:rsidRDefault="00C145D3" w:rsidP="00E75F5C">
      <w:pPr>
        <w:pBdr>
          <w:top w:val="nil"/>
          <w:left w:val="nil"/>
          <w:bottom w:val="nil"/>
          <w:right w:val="nil"/>
          <w:between w:val="nil"/>
        </w:pBdr>
        <w:spacing w:after="180" w:line="280" w:lineRule="atLeast"/>
        <w:jc w:val="both"/>
        <w:rPr>
          <w:rFonts w:ascii="Georgia" w:eastAsia="Frank Ruhl Libre" w:hAnsi="Georgia"/>
          <w:sz w:val="18"/>
          <w:szCs w:val="20"/>
          <w:rtl/>
        </w:rPr>
      </w:pPr>
      <w:r w:rsidRPr="00AC659C">
        <w:rPr>
          <w:rFonts w:ascii="Georgia" w:eastAsia="Frank Ruhl Libre" w:hAnsi="Georgia" w:hint="cs"/>
          <w:color w:val="222222"/>
          <w:sz w:val="18"/>
          <w:szCs w:val="20"/>
          <w:rtl/>
        </w:rPr>
        <w:t xml:space="preserve">אבל גם מי שאינם מערערים על עצם קיומו של עוני, מתקשים להיאבק בתפיסות הרדוקטיביות שנחקקות בתודעה כלפי אנשים בעוני. </w:t>
      </w:r>
      <w:r w:rsidRPr="00AC659C">
        <w:rPr>
          <w:rFonts w:ascii="Georgia" w:eastAsia="Frank Ruhl Libre" w:hAnsi="Georgia"/>
          <w:sz w:val="18"/>
          <w:szCs w:val="20"/>
          <w:rtl/>
        </w:rPr>
        <w:t xml:space="preserve">שנים רבות </w:t>
      </w:r>
      <w:r w:rsidRPr="00AC659C">
        <w:rPr>
          <w:rFonts w:ascii="Georgia" w:eastAsia="Frank Ruhl Libre" w:hAnsi="Georgia" w:hint="cs"/>
          <w:sz w:val="18"/>
          <w:szCs w:val="20"/>
          <w:rtl/>
        </w:rPr>
        <w:t xml:space="preserve">אני עושה שימוש בתמונות </w:t>
      </w:r>
      <w:r w:rsidRPr="00AC659C">
        <w:rPr>
          <w:rFonts w:ascii="Georgia" w:eastAsia="Frank Ruhl Libre" w:hAnsi="Georgia" w:hint="cs"/>
          <w:b/>
          <w:bCs/>
          <w:sz w:val="18"/>
          <w:szCs w:val="20"/>
          <w:rtl/>
        </w:rPr>
        <w:t>האלבום המשפחתי</w:t>
      </w:r>
      <w:r w:rsidRPr="00AC659C">
        <w:rPr>
          <w:rFonts w:ascii="Georgia" w:eastAsia="Frank Ruhl Libre" w:hAnsi="Georgia" w:hint="cs"/>
          <w:sz w:val="18"/>
          <w:szCs w:val="20"/>
          <w:rtl/>
        </w:rPr>
        <w:t xml:space="preserve"> </w:t>
      </w:r>
      <w:r w:rsidRPr="00AC659C">
        <w:rPr>
          <w:rFonts w:ascii="Georgia" w:eastAsia="Frank Ruhl Libre" w:hAnsi="Georgia"/>
          <w:sz w:val="18"/>
          <w:szCs w:val="20"/>
          <w:rtl/>
        </w:rPr>
        <w:t>בהוראה של סטודנטים לעבודה סוציאלית. מתגובותיהם עולה בב</w:t>
      </w:r>
      <w:r w:rsidRPr="00AC659C">
        <w:rPr>
          <w:rFonts w:ascii="Georgia" w:eastAsia="Frank Ruhl Libre" w:hAnsi="Georgia" w:hint="cs"/>
          <w:sz w:val="18"/>
          <w:szCs w:val="20"/>
          <w:rtl/>
        </w:rPr>
        <w:t>י</w:t>
      </w:r>
      <w:r w:rsidRPr="00AC659C">
        <w:rPr>
          <w:rFonts w:ascii="Georgia" w:eastAsia="Frank Ruhl Libre" w:hAnsi="Georgia"/>
          <w:sz w:val="18"/>
          <w:szCs w:val="20"/>
          <w:rtl/>
        </w:rPr>
        <w:t xml:space="preserve">רור כי תמונות </w:t>
      </w:r>
      <w:r w:rsidRPr="00AC659C">
        <w:rPr>
          <w:rFonts w:ascii="Georgia" w:eastAsia="Frank Ruhl Libre" w:hAnsi="Georgia" w:hint="cs"/>
          <w:sz w:val="18"/>
          <w:szCs w:val="20"/>
          <w:rtl/>
        </w:rPr>
        <w:t xml:space="preserve">שרואים </w:t>
      </w:r>
      <w:r w:rsidRPr="00AC659C">
        <w:rPr>
          <w:rFonts w:ascii="Georgia" w:eastAsia="Frank Ruhl Libre" w:hAnsi="Georgia"/>
          <w:sz w:val="18"/>
          <w:szCs w:val="20"/>
          <w:rtl/>
        </w:rPr>
        <w:t xml:space="preserve">בהן אנשים </w:t>
      </w:r>
      <w:r w:rsidRPr="00AC659C">
        <w:rPr>
          <w:rFonts w:ascii="Georgia" w:eastAsia="Frank Ruhl Libre" w:hAnsi="Georgia" w:hint="cs"/>
          <w:sz w:val="18"/>
          <w:szCs w:val="20"/>
          <w:rtl/>
        </w:rPr>
        <w:t>ה</w:t>
      </w:r>
      <w:r w:rsidRPr="00AC659C">
        <w:rPr>
          <w:rFonts w:ascii="Georgia" w:eastAsia="Frank Ruhl Libre" w:hAnsi="Georgia"/>
          <w:sz w:val="18"/>
          <w:szCs w:val="20"/>
          <w:rtl/>
        </w:rPr>
        <w:t>עוסקים בפעילות יו</w:t>
      </w:r>
      <w:r w:rsidRPr="00AC659C">
        <w:rPr>
          <w:rFonts w:ascii="Georgia" w:eastAsia="Frank Ruhl Libre" w:hAnsi="Georgia" w:hint="cs"/>
          <w:sz w:val="18"/>
          <w:szCs w:val="20"/>
          <w:rtl/>
        </w:rPr>
        <w:t>ם-</w:t>
      </w:r>
      <w:r w:rsidRPr="00AC659C">
        <w:rPr>
          <w:rFonts w:ascii="Georgia" w:eastAsia="Frank Ruhl Libre" w:hAnsi="Georgia"/>
          <w:sz w:val="18"/>
          <w:szCs w:val="20"/>
          <w:rtl/>
        </w:rPr>
        <w:t xml:space="preserve">יומית נורמטיבית, מחייכים או </w:t>
      </w:r>
      <w:r w:rsidRPr="00AC659C">
        <w:rPr>
          <w:rFonts w:ascii="Georgia" w:eastAsia="Frank Ruhl Libre" w:hAnsi="Georgia" w:hint="cs"/>
          <w:sz w:val="18"/>
          <w:szCs w:val="20"/>
          <w:rtl/>
        </w:rPr>
        <w:t xml:space="preserve">מקיימים </w:t>
      </w:r>
      <w:r w:rsidRPr="00AC659C">
        <w:rPr>
          <w:rFonts w:ascii="Georgia" w:eastAsia="Frank Ruhl Libre" w:hAnsi="Georgia"/>
          <w:sz w:val="18"/>
          <w:szCs w:val="20"/>
          <w:rtl/>
        </w:rPr>
        <w:t xml:space="preserve">אינטראקציה שגרתית עם אחרים, </w:t>
      </w:r>
      <w:r w:rsidRPr="00AC659C">
        <w:rPr>
          <w:rFonts w:ascii="Georgia" w:eastAsia="Frank Ruhl Libre" w:hAnsi="Georgia" w:hint="cs"/>
          <w:sz w:val="18"/>
          <w:szCs w:val="20"/>
          <w:rtl/>
        </w:rPr>
        <w:t xml:space="preserve">אינן </w:t>
      </w:r>
      <w:r w:rsidRPr="00AC659C">
        <w:rPr>
          <w:rFonts w:ascii="Georgia" w:eastAsia="Frank Ruhl Libre" w:hAnsi="Georgia"/>
          <w:sz w:val="18"/>
          <w:szCs w:val="20"/>
          <w:rtl/>
        </w:rPr>
        <w:t xml:space="preserve">נתפסות כמייצגות עוני. גם כאשר העוני ניכר בבגדי האנשים או בסביבה </w:t>
      </w:r>
      <w:r w:rsidRPr="00AC659C">
        <w:rPr>
          <w:rFonts w:ascii="Georgia" w:eastAsia="Frank Ruhl Libre" w:hAnsi="Georgia" w:hint="cs"/>
          <w:sz w:val="18"/>
          <w:szCs w:val="20"/>
          <w:rtl/>
        </w:rPr>
        <w:t>ש</w:t>
      </w:r>
      <w:r w:rsidRPr="00AC659C">
        <w:rPr>
          <w:rFonts w:ascii="Georgia" w:eastAsia="Frank Ruhl Libre" w:hAnsi="Georgia"/>
          <w:sz w:val="18"/>
          <w:szCs w:val="20"/>
          <w:rtl/>
        </w:rPr>
        <w:t xml:space="preserve">הם מצולמים בה, </w:t>
      </w:r>
      <w:r w:rsidRPr="00AC659C">
        <w:rPr>
          <w:rFonts w:ascii="Georgia" w:eastAsia="Frank Ruhl Libre" w:hAnsi="Georgia" w:hint="cs"/>
          <w:sz w:val="18"/>
          <w:szCs w:val="20"/>
          <w:rtl/>
        </w:rPr>
        <w:t xml:space="preserve">האופן שבו העוני נתפס בציבור כפוף </w:t>
      </w:r>
      <w:r w:rsidRPr="00AC659C">
        <w:rPr>
          <w:rFonts w:ascii="Georgia" w:eastAsia="Frank Ruhl Libre" w:hAnsi="Georgia"/>
          <w:sz w:val="18"/>
          <w:szCs w:val="20"/>
          <w:rtl/>
        </w:rPr>
        <w:t>לדה</w:t>
      </w:r>
      <w:r w:rsidRPr="00AC659C">
        <w:rPr>
          <w:rFonts w:ascii="Georgia" w:eastAsia="Frank Ruhl Libre" w:hAnsi="Georgia" w:hint="cs"/>
          <w:sz w:val="18"/>
          <w:szCs w:val="20"/>
          <w:rtl/>
        </w:rPr>
        <w:t>-ה</w:t>
      </w:r>
      <w:r w:rsidRPr="00AC659C">
        <w:rPr>
          <w:rFonts w:ascii="Georgia" w:eastAsia="Frank Ruhl Libre" w:hAnsi="Georgia"/>
          <w:sz w:val="18"/>
          <w:szCs w:val="20"/>
          <w:rtl/>
        </w:rPr>
        <w:t xml:space="preserve">ומניזציה </w:t>
      </w:r>
      <w:proofErr w:type="spellStart"/>
      <w:r w:rsidRPr="00AC659C">
        <w:rPr>
          <w:rFonts w:ascii="Georgia" w:eastAsia="Frank Ruhl Libre" w:hAnsi="Georgia" w:hint="cs"/>
          <w:sz w:val="18"/>
          <w:szCs w:val="20"/>
          <w:rtl/>
        </w:rPr>
        <w:t>ולפתולוגיזציה</w:t>
      </w:r>
      <w:proofErr w:type="spellEnd"/>
      <w:r w:rsidRPr="00AC659C">
        <w:rPr>
          <w:rFonts w:ascii="Georgia" w:eastAsia="Frank Ruhl Libre" w:hAnsi="Georgia" w:hint="cs"/>
          <w:sz w:val="18"/>
          <w:szCs w:val="20"/>
          <w:rtl/>
        </w:rPr>
        <w:t xml:space="preserve"> </w:t>
      </w:r>
      <w:r w:rsidRPr="00AC659C">
        <w:rPr>
          <w:rFonts w:ascii="Georgia" w:eastAsia="Frank Ruhl Libre" w:hAnsi="Georgia"/>
          <w:sz w:val="18"/>
          <w:szCs w:val="20"/>
          <w:rtl/>
        </w:rPr>
        <w:t xml:space="preserve">של אנשים בעוני במידה רבה עד </w:t>
      </w:r>
      <w:r w:rsidRPr="00AC659C">
        <w:rPr>
          <w:rFonts w:ascii="Georgia" w:eastAsia="Frank Ruhl Libre" w:hAnsi="Georgia" w:hint="cs"/>
          <w:sz w:val="18"/>
          <w:szCs w:val="20"/>
          <w:rtl/>
        </w:rPr>
        <w:t xml:space="preserve">כדי כך </w:t>
      </w:r>
      <w:r w:rsidRPr="00AC659C">
        <w:rPr>
          <w:rFonts w:ascii="Georgia" w:eastAsia="Frank Ruhl Libre" w:hAnsi="Georgia"/>
          <w:sz w:val="18"/>
          <w:szCs w:val="20"/>
          <w:rtl/>
        </w:rPr>
        <w:t xml:space="preserve">שדמויות אנושיות המופיעות בתמונה חייבות להתאים לדמויים </w:t>
      </w:r>
      <w:r w:rsidRPr="00AC659C">
        <w:rPr>
          <w:rFonts w:ascii="Georgia" w:eastAsia="Frank Ruhl Libre" w:hAnsi="Georgia" w:hint="cs"/>
          <w:sz w:val="18"/>
          <w:szCs w:val="20"/>
          <w:rtl/>
        </w:rPr>
        <w:t>שבהם הסובייקטיביות היא פגומה ונחותה</w:t>
      </w:r>
      <w:r w:rsidRPr="00AC659C">
        <w:rPr>
          <w:rFonts w:ascii="Georgia" w:eastAsia="Frank Ruhl Libre" w:hAnsi="Georgia"/>
          <w:sz w:val="18"/>
          <w:szCs w:val="20"/>
          <w:rtl/>
        </w:rPr>
        <w:t xml:space="preserve"> כדי להיות מקושרות לעוני. </w:t>
      </w:r>
    </w:p>
    <w:p w14:paraId="498C3846" w14:textId="77777777" w:rsidR="00C145D3" w:rsidRPr="00AC659C" w:rsidRDefault="00C145D3" w:rsidP="00E75F5C">
      <w:pPr>
        <w:spacing w:after="180" w:line="280" w:lineRule="atLeast"/>
        <w:jc w:val="both"/>
        <w:rPr>
          <w:rFonts w:ascii="Georgia" w:eastAsia="Frank Ruhl Libre" w:hAnsi="Georgia"/>
          <w:sz w:val="18"/>
          <w:szCs w:val="20"/>
          <w:rtl/>
        </w:rPr>
      </w:pPr>
      <w:r w:rsidRPr="00AC659C">
        <w:rPr>
          <w:rFonts w:ascii="Georgia" w:eastAsia="Frank Ruhl Libre" w:hAnsi="Georgia" w:hint="cs"/>
          <w:color w:val="222222"/>
          <w:sz w:val="18"/>
          <w:szCs w:val="20"/>
          <w:rtl/>
        </w:rPr>
        <w:t xml:space="preserve">החלופה לצילומים נפוצים אלה, אשר מציגים עוני תוך כדי שימוש לרעה ומחיקה של אנשים שיודעים מהו עוני כחוויית חיים, מגיעה בצורת צילום משולב בטקסט אקטיביסטי וביקורתי. </w:t>
      </w:r>
      <w:r w:rsidRPr="00AC659C">
        <w:rPr>
          <w:rFonts w:ascii="Georgia" w:eastAsia="Frank Ruhl Libre" w:hAnsi="Georgia"/>
          <w:sz w:val="18"/>
          <w:szCs w:val="20"/>
          <w:rtl/>
        </w:rPr>
        <w:t>תרומת</w:t>
      </w:r>
      <w:r w:rsidRPr="00AC659C">
        <w:rPr>
          <w:rFonts w:ascii="Georgia" w:eastAsia="Frank Ruhl Libre" w:hAnsi="Georgia" w:hint="cs"/>
          <w:sz w:val="18"/>
          <w:szCs w:val="20"/>
          <w:rtl/>
        </w:rPr>
        <w:t xml:space="preserve">ם </w:t>
      </w:r>
      <w:r w:rsidRPr="00AC659C">
        <w:rPr>
          <w:rFonts w:ascii="Georgia" w:eastAsia="Frank Ruhl Libre" w:hAnsi="Georgia"/>
          <w:sz w:val="18"/>
          <w:szCs w:val="20"/>
          <w:rtl/>
        </w:rPr>
        <w:t>של ה</w:t>
      </w:r>
      <w:r w:rsidRPr="00AC659C">
        <w:rPr>
          <w:rFonts w:ascii="Georgia" w:eastAsia="Frank Ruhl Libre" w:hAnsi="Georgia" w:hint="cs"/>
          <w:sz w:val="18"/>
          <w:szCs w:val="20"/>
          <w:rtl/>
        </w:rPr>
        <w:t xml:space="preserve">פרויקטים שהוצגו במאמר </w:t>
      </w:r>
      <w:r w:rsidRPr="00AC659C">
        <w:rPr>
          <w:rFonts w:ascii="Georgia" w:eastAsia="Frank Ruhl Libre" w:hAnsi="Georgia"/>
          <w:sz w:val="18"/>
          <w:szCs w:val="20"/>
          <w:rtl/>
        </w:rPr>
        <w:t>לדמיון הו</w:t>
      </w:r>
      <w:r w:rsidRPr="00AC659C">
        <w:rPr>
          <w:rFonts w:ascii="Georgia" w:eastAsia="Frank Ruhl Libre" w:hAnsi="Georgia" w:hint="cs"/>
          <w:sz w:val="18"/>
          <w:szCs w:val="20"/>
          <w:rtl/>
        </w:rPr>
        <w:t>ו</w:t>
      </w:r>
      <w:r w:rsidRPr="00AC659C">
        <w:rPr>
          <w:rFonts w:ascii="Georgia" w:eastAsia="Frank Ruhl Libre" w:hAnsi="Georgia"/>
          <w:sz w:val="18"/>
          <w:szCs w:val="20"/>
          <w:rtl/>
        </w:rPr>
        <w:t>יזואלי הציבורי טמונה בהתמקדות</w:t>
      </w:r>
      <w:r w:rsidRPr="00AC659C">
        <w:rPr>
          <w:rFonts w:ascii="Georgia" w:eastAsia="Frank Ruhl Libre" w:hAnsi="Georgia" w:hint="cs"/>
          <w:sz w:val="18"/>
          <w:szCs w:val="20"/>
          <w:rtl/>
        </w:rPr>
        <w:t>ם</w:t>
      </w:r>
      <w:r w:rsidRPr="00AC659C">
        <w:rPr>
          <w:rFonts w:ascii="Georgia" w:eastAsia="Frank Ruhl Libre" w:hAnsi="Georgia"/>
          <w:sz w:val="18"/>
          <w:szCs w:val="20"/>
          <w:rtl/>
        </w:rPr>
        <w:t xml:space="preserve"> בסובייקטיביות הנורמטיבית של אנשים בעוני, כלומר בערעור הדימוי השלילי שלהם באמצעות תיעוד של אזורי חיים חזקים, יו</w:t>
      </w:r>
      <w:r w:rsidRPr="00AC659C">
        <w:rPr>
          <w:rFonts w:ascii="Georgia" w:eastAsia="Frank Ruhl Libre" w:hAnsi="Georgia" w:hint="cs"/>
          <w:sz w:val="18"/>
          <w:szCs w:val="20"/>
          <w:rtl/>
        </w:rPr>
        <w:t>ם-</w:t>
      </w:r>
      <w:r w:rsidRPr="00AC659C">
        <w:rPr>
          <w:rFonts w:ascii="Georgia" w:eastAsia="Frank Ruhl Libre" w:hAnsi="Georgia"/>
          <w:sz w:val="18"/>
          <w:szCs w:val="20"/>
          <w:rtl/>
        </w:rPr>
        <w:t xml:space="preserve">יומיים, "נורמטיביים". </w:t>
      </w:r>
      <w:r w:rsidRPr="00AC659C">
        <w:rPr>
          <w:rFonts w:ascii="Georgia" w:eastAsia="Frank Ruhl Libre" w:hAnsi="Georgia" w:hint="cs"/>
          <w:sz w:val="18"/>
          <w:szCs w:val="20"/>
          <w:rtl/>
        </w:rPr>
        <w:t xml:space="preserve">הם מתועדים כמי שמנהלים חיים דומים לחיים הבורגניים מבחינת המחויבות המשפחתית שלהם, התקוות והחלומות שלהם, והמעורבות החברתית שלהם. </w:t>
      </w:r>
    </w:p>
    <w:p w14:paraId="2357C12E" w14:textId="69E1CFF6" w:rsidR="00C145D3" w:rsidRPr="00AC659C" w:rsidRDefault="00C145D3" w:rsidP="00E75F5C">
      <w:pPr>
        <w:pBdr>
          <w:top w:val="nil"/>
          <w:left w:val="nil"/>
          <w:bottom w:val="nil"/>
          <w:right w:val="nil"/>
          <w:between w:val="nil"/>
        </w:pBdr>
        <w:spacing w:after="180" w:line="280" w:lineRule="atLeast"/>
        <w:jc w:val="both"/>
        <w:rPr>
          <w:rFonts w:ascii="Georgia" w:eastAsia="Frank Ruhl Libre" w:hAnsi="Georgia"/>
          <w:sz w:val="18"/>
          <w:szCs w:val="20"/>
          <w:rtl/>
        </w:rPr>
      </w:pPr>
      <w:r w:rsidRPr="00AC659C">
        <w:rPr>
          <w:rFonts w:ascii="Georgia" w:eastAsia="Frank Ruhl Libre" w:hAnsi="Georgia"/>
          <w:sz w:val="18"/>
          <w:szCs w:val="20"/>
          <w:rtl/>
        </w:rPr>
        <w:t xml:space="preserve">תרומה </w:t>
      </w:r>
      <w:r w:rsidRPr="00AC659C">
        <w:rPr>
          <w:rFonts w:ascii="Georgia" w:eastAsia="Frank Ruhl Libre" w:hAnsi="Georgia" w:hint="cs"/>
          <w:sz w:val="18"/>
          <w:szCs w:val="20"/>
          <w:rtl/>
        </w:rPr>
        <w:t xml:space="preserve">זו היא בעלת חשיבות רבה, והמאמר הנוכחי מבקש לחשוף אותה בפני הקוראים. עם זאת, חשוב מאוד גם לסייג אותה. הבחירה להציג דימויים ויזואליים של אנשים בעוני </w:t>
      </w:r>
      <w:r w:rsidRPr="00AC659C">
        <w:rPr>
          <w:rFonts w:ascii="Georgia" w:eastAsia="Frank Ruhl Libre" w:hAnsi="Georgia" w:hint="cs"/>
          <w:sz w:val="18"/>
          <w:szCs w:val="20"/>
          <w:rtl/>
        </w:rPr>
        <w:lastRenderedPageBreak/>
        <w:t>כאנושיים בזכות הדמיון שלהם לאנושיות נורמטיבית עלולה להציב קשיים בפני מי שמבקשים לייצר צילומים הומניסטיים ופוליטיים של אותם אנשים בעוני שהגיעו למצבי חיים קיצוניים, והם נושאים את האחרות שלהם בגלוי ומתריסים איתה כנגד אורח החיים הבורגני. צילום של מכורים לאלכוהול או לסמים, מקבצי נדבות או אנשים בזנות,</w:t>
      </w:r>
      <w:r w:rsidRPr="00AC659C">
        <w:rPr>
          <w:rFonts w:ascii="Georgia" w:eastAsia="Frank Ruhl Libre" w:hAnsi="Georgia"/>
          <w:sz w:val="18"/>
          <w:szCs w:val="20"/>
          <w:rtl/>
        </w:rPr>
        <w:t xml:space="preserve"> מעורר ביתר שאת את השאלות</w:t>
      </w:r>
      <w:r w:rsidRPr="00AC659C">
        <w:rPr>
          <w:rFonts w:ascii="Georgia" w:eastAsia="Frank Ruhl Libre" w:hAnsi="Georgia" w:hint="cs"/>
          <w:sz w:val="18"/>
          <w:szCs w:val="20"/>
          <w:rtl/>
        </w:rPr>
        <w:t xml:space="preserve"> שהמאמר עוסק בהן: </w:t>
      </w:r>
      <w:r w:rsidRPr="00AC659C">
        <w:rPr>
          <w:rFonts w:ascii="Georgia" w:eastAsia="Frank Ruhl Libre" w:hAnsi="Georgia"/>
          <w:sz w:val="18"/>
          <w:szCs w:val="20"/>
          <w:rtl/>
        </w:rPr>
        <w:t>הסבל של מי נחשב בחברה? ומאיזה סבל אפשר להתעלם? איך להראות סבל או פצע בדרך שמעוררת מעורבות</w:t>
      </w:r>
      <w:r w:rsidRPr="00AC659C">
        <w:rPr>
          <w:rFonts w:ascii="Georgia" w:eastAsia="Frank Ruhl Libre" w:hAnsi="Georgia" w:hint="cs"/>
          <w:sz w:val="18"/>
          <w:szCs w:val="20"/>
          <w:rtl/>
        </w:rPr>
        <w:t xml:space="preserve"> ולא מרחיקה או מנכרת</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 xml:space="preserve">ואיך ניתן לחשוף את ההקשר החברתי ואת השפעתו על מצבי חיים אלו? </w:t>
      </w:r>
      <w:r w:rsidRPr="00AC659C">
        <w:rPr>
          <w:rFonts w:ascii="Georgia" w:eastAsia="Frank Ruhl Libre" w:hAnsi="Georgia"/>
          <w:sz w:val="18"/>
          <w:szCs w:val="20"/>
          <w:rtl/>
        </w:rPr>
        <w:t>מהם יחסי הכוח בתוך סיטואצי</w:t>
      </w:r>
      <w:r w:rsidRPr="00AC659C">
        <w:rPr>
          <w:rFonts w:ascii="Georgia" w:eastAsia="Frank Ruhl Libre" w:hAnsi="Georgia" w:hint="cs"/>
          <w:sz w:val="18"/>
          <w:szCs w:val="20"/>
          <w:rtl/>
        </w:rPr>
        <w:t>י</w:t>
      </w:r>
      <w:r w:rsidRPr="00AC659C">
        <w:rPr>
          <w:rFonts w:ascii="Georgia" w:eastAsia="Frank Ruhl Libre" w:hAnsi="Georgia"/>
          <w:sz w:val="18"/>
          <w:szCs w:val="20"/>
          <w:rtl/>
        </w:rPr>
        <w:t>ת הצילום עצמה?</w:t>
      </w:r>
      <w:r w:rsidRPr="00AC659C">
        <w:rPr>
          <w:rFonts w:ascii="Georgia" w:eastAsia="Frank Ruhl Libre" w:hAnsi="Georgia" w:hint="cs"/>
          <w:sz w:val="18"/>
          <w:szCs w:val="20"/>
          <w:rtl/>
        </w:rPr>
        <w:t xml:space="preserve"> ומהם התנאים הנדרשים כדי ליצור צילומים שהאפקט שלהם יהיה כשל עדות, ולא אפקט </w:t>
      </w:r>
      <w:r w:rsidRPr="00AC659C">
        <w:rPr>
          <w:rFonts w:ascii="Georgia" w:eastAsia="Frank Ruhl Libre" w:hAnsi="Georgia"/>
          <w:sz w:val="18"/>
          <w:szCs w:val="20"/>
          <w:rtl/>
        </w:rPr>
        <w:t>סנסצי</w:t>
      </w:r>
      <w:r w:rsidRPr="00AC659C">
        <w:rPr>
          <w:rFonts w:ascii="Georgia" w:eastAsia="Frank Ruhl Libre" w:hAnsi="Georgia" w:hint="cs"/>
          <w:sz w:val="18"/>
          <w:szCs w:val="20"/>
          <w:rtl/>
        </w:rPr>
        <w:t>וני</w:t>
      </w:r>
      <w:r w:rsidRPr="00AC659C">
        <w:rPr>
          <w:rFonts w:ascii="Georgia" w:eastAsia="Frank Ruhl Libre" w:hAnsi="Georgia"/>
          <w:sz w:val="18"/>
          <w:szCs w:val="20"/>
          <w:rtl/>
        </w:rPr>
        <w:t xml:space="preserve"> ופורנוגרפי</w:t>
      </w:r>
      <w:r w:rsidRPr="00AC659C">
        <w:rPr>
          <w:rFonts w:ascii="Georgia" w:eastAsia="Frank Ruhl Libre" w:hAnsi="Georgia" w:hint="cs"/>
          <w:sz w:val="18"/>
          <w:szCs w:val="20"/>
          <w:rtl/>
        </w:rPr>
        <w:t xml:space="preserve">? </w:t>
      </w:r>
    </w:p>
    <w:p w14:paraId="789ABCD4" w14:textId="265A243C" w:rsidR="00C145D3" w:rsidRPr="00AC659C" w:rsidRDefault="00C145D3" w:rsidP="00E75F5C">
      <w:pPr>
        <w:pBdr>
          <w:top w:val="nil"/>
          <w:left w:val="nil"/>
          <w:bottom w:val="nil"/>
          <w:right w:val="nil"/>
          <w:between w:val="nil"/>
        </w:pBdr>
        <w:spacing w:after="180" w:line="280" w:lineRule="atLeast"/>
        <w:jc w:val="both"/>
        <w:rPr>
          <w:rFonts w:ascii="Georgia" w:hAnsi="Georgia"/>
          <w:sz w:val="18"/>
          <w:szCs w:val="20"/>
          <w:rtl/>
        </w:rPr>
      </w:pPr>
      <w:r w:rsidRPr="00AC659C">
        <w:rPr>
          <w:rFonts w:ascii="Georgia" w:eastAsia="Frank Ruhl Libre" w:hAnsi="Georgia"/>
          <w:sz w:val="18"/>
          <w:szCs w:val="20"/>
          <w:rtl/>
        </w:rPr>
        <w:t xml:space="preserve">האפשרות של ה"אחרים" להביא את נקודת המבט שלהם על המציאות ללא תיווך נתפסת בשיח העכשווי כאחד הכלים המרכזיים </w:t>
      </w:r>
      <w:r w:rsidRPr="00AC659C">
        <w:rPr>
          <w:rFonts w:ascii="Georgia" w:eastAsia="Frank Ruhl Libre" w:hAnsi="Georgia" w:hint="cs"/>
          <w:sz w:val="18"/>
          <w:szCs w:val="20"/>
          <w:rtl/>
        </w:rPr>
        <w:t>ל</w:t>
      </w:r>
      <w:r w:rsidRPr="00AC659C">
        <w:rPr>
          <w:rFonts w:ascii="Georgia" w:eastAsia="Frank Ruhl Libre" w:hAnsi="Georgia"/>
          <w:sz w:val="18"/>
          <w:szCs w:val="20"/>
          <w:rtl/>
        </w:rPr>
        <w:t>יצירת פוליטיקה חתרנית של עוני</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w:t>
      </w:r>
      <w:r w:rsidRPr="00AC659C">
        <w:rPr>
          <w:rFonts w:ascii="Georgia" w:eastAsia="Frank Ruhl Libre" w:hAnsi="Georgia" w:hint="cs"/>
          <w:sz w:val="18"/>
          <w:szCs w:val="20"/>
          <w:rtl/>
        </w:rPr>
        <w:t xml:space="preserve">כזאת </w:t>
      </w:r>
      <w:r w:rsidRPr="00AC659C">
        <w:rPr>
          <w:rFonts w:ascii="Georgia" w:eastAsia="Frank Ruhl Libre" w:hAnsi="Georgia"/>
          <w:sz w:val="18"/>
          <w:szCs w:val="20"/>
          <w:rtl/>
        </w:rPr>
        <w:t>המבוססת על מאבק באחרות ועל ערעור תפיסות הגמוניות באשר לעוני</w:t>
      </w:r>
      <w:r w:rsidRPr="00AC659C">
        <w:rPr>
          <w:rFonts w:ascii="Georgia" w:eastAsia="Frank Ruhl Libre" w:hAnsi="Georgia" w:hint="cs"/>
          <w:sz w:val="18"/>
          <w:szCs w:val="20"/>
          <w:rtl/>
        </w:rPr>
        <w:t xml:space="preserve"> </w:t>
      </w:r>
      <w:r w:rsidRPr="00AC659C">
        <w:rPr>
          <w:rFonts w:ascii="Georgia" w:eastAsia="Frank Ruhl Libre" w:hAnsi="Georgia"/>
          <w:sz w:val="18"/>
          <w:szCs w:val="20"/>
          <w:rtl/>
        </w:rPr>
        <w:t>(</w:t>
      </w:r>
      <w:r w:rsidRPr="00AC659C">
        <w:rPr>
          <w:rFonts w:ascii="Georgia" w:eastAsia="Frank Ruhl Libre" w:hAnsi="Georgia"/>
          <w:sz w:val="18"/>
          <w:szCs w:val="20"/>
        </w:rPr>
        <w:t>Elwood &amp; Lawson, 2018; Johnsen et al., 2008; Lister, 2022</w:t>
      </w:r>
      <w:r w:rsidR="0020269C">
        <w:rPr>
          <w:rFonts w:ascii="Georgia" w:eastAsia="Frank Ruhl Libre" w:hAnsi="Georgia" w:hint="cs"/>
          <w:sz w:val="18"/>
          <w:szCs w:val="20"/>
          <w:rtl/>
        </w:rPr>
        <w:t>)</w:t>
      </w:r>
      <w:r w:rsidRPr="00AC659C">
        <w:rPr>
          <w:rFonts w:ascii="Georgia" w:eastAsia="Frank Ruhl Libre" w:hAnsi="Georgia" w:hint="cs"/>
          <w:sz w:val="18"/>
          <w:szCs w:val="20"/>
          <w:rtl/>
        </w:rPr>
        <w:t>, וכ</w:t>
      </w:r>
      <w:r w:rsidRPr="00AC659C">
        <w:rPr>
          <w:rFonts w:ascii="Georgia" w:eastAsia="Frank Ruhl Libre" w:hAnsi="Georgia"/>
          <w:sz w:val="18"/>
          <w:szCs w:val="20"/>
          <w:rtl/>
        </w:rPr>
        <w:t>דרך המוסרית היחידה לייצג אנשים בעוני</w:t>
      </w:r>
      <w:r w:rsidRPr="00AC659C">
        <w:rPr>
          <w:rFonts w:ascii="Georgia" w:eastAsia="Frank Ruhl Libre" w:hAnsi="Georgia" w:hint="cs"/>
          <w:sz w:val="18"/>
          <w:szCs w:val="20"/>
          <w:rtl/>
        </w:rPr>
        <w:t xml:space="preserve"> (</w:t>
      </w:r>
      <w:r w:rsidRPr="00AC659C">
        <w:rPr>
          <w:rFonts w:ascii="Georgia" w:eastAsia="Calibri" w:hAnsi="Georgia"/>
          <w:color w:val="222222"/>
          <w:sz w:val="18"/>
          <w:szCs w:val="20"/>
          <w:highlight w:val="white"/>
        </w:rPr>
        <w:t>Schmidt</w:t>
      </w:r>
      <w:r w:rsidRPr="00AC659C">
        <w:rPr>
          <w:rFonts w:ascii="Georgia" w:eastAsia="Calibri" w:hAnsi="Georgia"/>
          <w:color w:val="222222"/>
          <w:sz w:val="18"/>
          <w:szCs w:val="20"/>
        </w:rPr>
        <w:t>, 2015</w:t>
      </w:r>
      <w:r w:rsidRPr="00AC659C">
        <w:rPr>
          <w:rFonts w:ascii="Georgia" w:eastAsia="Frank Ruhl Libre" w:hAnsi="Georgia" w:hint="cs"/>
          <w:sz w:val="18"/>
          <w:szCs w:val="20"/>
          <w:rtl/>
        </w:rPr>
        <w:t>)</w:t>
      </w:r>
      <w:r w:rsidRPr="00AC659C">
        <w:rPr>
          <w:rFonts w:ascii="Georgia" w:eastAsia="Frank Ruhl Libre" w:hAnsi="Georgia"/>
          <w:sz w:val="18"/>
          <w:szCs w:val="20"/>
          <w:rtl/>
        </w:rPr>
        <w:t>.</w:t>
      </w:r>
      <w:r w:rsidRPr="00AC659C">
        <w:rPr>
          <w:rFonts w:ascii="Georgia" w:eastAsia="Calibri" w:hAnsi="Georgia" w:hint="cs"/>
          <w:color w:val="222222"/>
          <w:sz w:val="18"/>
          <w:szCs w:val="20"/>
          <w:rtl/>
        </w:rPr>
        <w:t xml:space="preserve"> אולם </w:t>
      </w:r>
      <w:r w:rsidRPr="00AC659C">
        <w:rPr>
          <w:rFonts w:ascii="Georgia" w:eastAsia="Frank Ruhl Libre" w:hAnsi="Georgia"/>
          <w:sz w:val="18"/>
          <w:szCs w:val="20"/>
          <w:rtl/>
        </w:rPr>
        <w:t xml:space="preserve">גם המהלך </w:t>
      </w:r>
      <w:r w:rsidRPr="00AC659C">
        <w:rPr>
          <w:rFonts w:ascii="Georgia" w:eastAsia="Frank Ruhl Libre" w:hAnsi="Georgia" w:hint="cs"/>
          <w:sz w:val="18"/>
          <w:szCs w:val="20"/>
          <w:rtl/>
        </w:rPr>
        <w:t>הזה ר</w:t>
      </w:r>
      <w:r w:rsidRPr="00AC659C">
        <w:rPr>
          <w:rFonts w:ascii="Georgia" w:eastAsia="Frank Ruhl Libre" w:hAnsi="Georgia"/>
          <w:sz w:val="18"/>
          <w:szCs w:val="20"/>
          <w:rtl/>
        </w:rPr>
        <w:t xml:space="preserve">אוי </w:t>
      </w:r>
      <w:proofErr w:type="spellStart"/>
      <w:r w:rsidRPr="00AC659C">
        <w:rPr>
          <w:rFonts w:ascii="Georgia" w:eastAsia="Frank Ruhl Libre" w:hAnsi="Georgia"/>
          <w:sz w:val="18"/>
          <w:szCs w:val="20"/>
          <w:rtl/>
        </w:rPr>
        <w:t>לפרובלמטיזיציה</w:t>
      </w:r>
      <w:proofErr w:type="spellEnd"/>
      <w:r w:rsidRPr="00AC659C">
        <w:rPr>
          <w:rFonts w:ascii="Georgia" w:eastAsia="Frank Ruhl Libre" w:hAnsi="Georgia"/>
          <w:sz w:val="18"/>
          <w:szCs w:val="20"/>
          <w:rtl/>
        </w:rPr>
        <w:t xml:space="preserve">. כך </w:t>
      </w:r>
      <w:r w:rsidRPr="00AC659C">
        <w:rPr>
          <w:rFonts w:ascii="Georgia" w:eastAsia="Frank Ruhl Libre" w:hAnsi="Georgia" w:hint="cs"/>
          <w:sz w:val="18"/>
          <w:szCs w:val="20"/>
          <w:rtl/>
        </w:rPr>
        <w:t xml:space="preserve">טענה </w:t>
      </w:r>
      <w:proofErr w:type="spellStart"/>
      <w:r w:rsidRPr="00AC659C">
        <w:rPr>
          <w:rFonts w:ascii="Georgia" w:eastAsia="Frank Ruhl Libre" w:hAnsi="Georgia"/>
          <w:sz w:val="18"/>
          <w:szCs w:val="20"/>
          <w:rtl/>
        </w:rPr>
        <w:t>טיפני</w:t>
      </w:r>
      <w:proofErr w:type="spellEnd"/>
      <w:r w:rsidRPr="00AC659C">
        <w:rPr>
          <w:rFonts w:ascii="Georgia" w:eastAsia="Frank Ruhl Libre" w:hAnsi="Georgia"/>
          <w:sz w:val="18"/>
          <w:szCs w:val="20"/>
          <w:rtl/>
        </w:rPr>
        <w:t xml:space="preserve"> </w:t>
      </w:r>
      <w:proofErr w:type="spellStart"/>
      <w:r w:rsidRPr="00AC659C">
        <w:rPr>
          <w:rFonts w:ascii="Georgia" w:eastAsia="Frank Ruhl Libre" w:hAnsi="Georgia"/>
          <w:sz w:val="18"/>
          <w:szCs w:val="20"/>
          <w:rtl/>
        </w:rPr>
        <w:t>פייר</w:t>
      </w:r>
      <w:r w:rsidRPr="00AC659C">
        <w:rPr>
          <w:rFonts w:ascii="Georgia" w:eastAsia="Frank Ruhl Libre" w:hAnsi="Georgia" w:hint="cs"/>
          <w:sz w:val="18"/>
          <w:szCs w:val="20"/>
          <w:rtl/>
        </w:rPr>
        <w:t>י</w:t>
      </w:r>
      <w:r w:rsidRPr="00AC659C">
        <w:rPr>
          <w:rFonts w:ascii="Georgia" w:eastAsia="Frank Ruhl Libre" w:hAnsi="Georgia"/>
          <w:sz w:val="18"/>
          <w:szCs w:val="20"/>
          <w:rtl/>
        </w:rPr>
        <w:t>י</w:t>
      </w:r>
      <w:proofErr w:type="spellEnd"/>
      <w:r w:rsidRPr="00AC659C">
        <w:rPr>
          <w:rFonts w:ascii="Georgia" w:eastAsia="Frank Ruhl Libre" w:hAnsi="Georgia" w:hint="cs"/>
          <w:sz w:val="18"/>
          <w:szCs w:val="20"/>
          <w:rtl/>
        </w:rPr>
        <w:t xml:space="preserve"> (</w:t>
      </w:r>
      <w:r w:rsidRPr="00AC659C">
        <w:rPr>
          <w:rFonts w:ascii="Georgia" w:eastAsia="Frank Ruhl Libre" w:hAnsi="Georgia"/>
          <w:sz w:val="18"/>
          <w:szCs w:val="20"/>
        </w:rPr>
        <w:t>Fairey, 2018a</w:t>
      </w:r>
      <w:r w:rsidRPr="00AC659C">
        <w:rPr>
          <w:rFonts w:ascii="Georgia" w:eastAsia="Frank Ruhl Libre" w:hAnsi="Georgia" w:hint="cs"/>
          <w:sz w:val="18"/>
          <w:szCs w:val="20"/>
          <w:rtl/>
        </w:rPr>
        <w:t xml:space="preserve">) </w:t>
      </w:r>
      <w:r w:rsidRPr="00AC659C">
        <w:rPr>
          <w:rFonts w:ascii="Georgia" w:eastAsia="Frank Ruhl Libre" w:hAnsi="Georgia"/>
          <w:sz w:val="18"/>
          <w:szCs w:val="20"/>
          <w:rtl/>
        </w:rPr>
        <w:t xml:space="preserve">כי </w:t>
      </w:r>
      <w:r w:rsidRPr="00AC659C">
        <w:rPr>
          <w:rFonts w:ascii="Georgia" w:eastAsia="Frank Ruhl Libre" w:hAnsi="Georgia" w:hint="cs"/>
          <w:sz w:val="18"/>
          <w:szCs w:val="20"/>
          <w:rtl/>
        </w:rPr>
        <w:t>גם ב</w:t>
      </w:r>
      <w:r w:rsidRPr="00AC659C">
        <w:rPr>
          <w:rFonts w:ascii="Georgia" w:eastAsia="Frank Ruhl Libre" w:hAnsi="Georgia"/>
          <w:sz w:val="18"/>
          <w:szCs w:val="20"/>
          <w:rtl/>
        </w:rPr>
        <w:t>פעולות של צילום משתף</w:t>
      </w:r>
      <w:r w:rsidRPr="00AC659C">
        <w:rPr>
          <w:rFonts w:ascii="Georgia" w:eastAsia="Frank Ruhl Libre" w:hAnsi="Georgia" w:hint="cs"/>
          <w:sz w:val="18"/>
          <w:szCs w:val="20"/>
          <w:rtl/>
        </w:rPr>
        <w:t xml:space="preserve">, המכוונות להעצמה של קהילות מוחלשות </w:t>
      </w:r>
      <w:proofErr w:type="spellStart"/>
      <w:r w:rsidRPr="00AC659C">
        <w:rPr>
          <w:rFonts w:ascii="Georgia" w:eastAsia="Frank Ruhl Libre" w:hAnsi="Georgia" w:hint="cs"/>
          <w:sz w:val="18"/>
          <w:szCs w:val="20"/>
          <w:rtl/>
        </w:rPr>
        <w:t>ולאתגור</w:t>
      </w:r>
      <w:proofErr w:type="spellEnd"/>
      <w:r w:rsidRPr="00AC659C">
        <w:rPr>
          <w:rFonts w:ascii="Georgia" w:eastAsia="Frank Ruhl Libre" w:hAnsi="Georgia" w:hint="cs"/>
          <w:sz w:val="18"/>
          <w:szCs w:val="20"/>
          <w:rtl/>
        </w:rPr>
        <w:t xml:space="preserve"> של יחסי הכוח החברתיים, טמונות </w:t>
      </w:r>
      <w:r w:rsidRPr="00AC659C">
        <w:rPr>
          <w:rFonts w:ascii="Georgia" w:eastAsia="Frank Ruhl Libre" w:hAnsi="Georgia"/>
          <w:sz w:val="18"/>
          <w:szCs w:val="20"/>
          <w:rtl/>
        </w:rPr>
        <w:t>מגבלות</w:t>
      </w:r>
      <w:r w:rsidRPr="00AC659C">
        <w:rPr>
          <w:rFonts w:ascii="Georgia" w:eastAsia="Frank Ruhl Libre" w:hAnsi="Georgia" w:hint="cs"/>
          <w:sz w:val="18"/>
          <w:szCs w:val="20"/>
          <w:rtl/>
        </w:rPr>
        <w:t xml:space="preserve">. אלה </w:t>
      </w:r>
      <w:r w:rsidRPr="00AC659C">
        <w:rPr>
          <w:rFonts w:ascii="Georgia" w:eastAsia="Frank Ruhl Libre" w:hAnsi="Georgia"/>
          <w:sz w:val="18"/>
          <w:szCs w:val="20"/>
          <w:rtl/>
        </w:rPr>
        <w:t xml:space="preserve">נובעות מכך שהיוזמה </w:t>
      </w:r>
      <w:r w:rsidRPr="00AC659C">
        <w:rPr>
          <w:rFonts w:ascii="Georgia" w:eastAsia="Frank Ruhl Libre" w:hAnsi="Georgia" w:hint="cs"/>
          <w:sz w:val="18"/>
          <w:szCs w:val="20"/>
          <w:rtl/>
        </w:rPr>
        <w:t xml:space="preserve">לקיומן </w:t>
      </w:r>
      <w:r w:rsidRPr="00AC659C">
        <w:rPr>
          <w:rFonts w:ascii="Georgia" w:eastAsia="Frank Ruhl Libre" w:hAnsi="Georgia"/>
          <w:sz w:val="18"/>
          <w:szCs w:val="20"/>
          <w:rtl/>
        </w:rPr>
        <w:t>ו</w:t>
      </w:r>
      <w:r w:rsidRPr="00AC659C">
        <w:rPr>
          <w:rFonts w:ascii="Georgia" w:eastAsia="Frank Ruhl Libre" w:hAnsi="Georgia" w:hint="cs"/>
          <w:sz w:val="18"/>
          <w:szCs w:val="20"/>
          <w:rtl/>
        </w:rPr>
        <w:t>ה</w:t>
      </w:r>
      <w:r w:rsidRPr="00AC659C">
        <w:rPr>
          <w:rFonts w:ascii="Georgia" w:eastAsia="Frank Ruhl Libre" w:hAnsi="Georgia"/>
          <w:sz w:val="18"/>
          <w:szCs w:val="20"/>
          <w:rtl/>
        </w:rPr>
        <w:t xml:space="preserve">ניהול </w:t>
      </w:r>
      <w:r w:rsidRPr="00AC659C">
        <w:rPr>
          <w:rFonts w:ascii="Georgia" w:eastAsia="Frank Ruhl Libre" w:hAnsi="Georgia" w:hint="cs"/>
          <w:sz w:val="18"/>
          <w:szCs w:val="20"/>
          <w:rtl/>
        </w:rPr>
        <w:t>שלהן</w:t>
      </w:r>
      <w:r w:rsidRPr="00AC659C">
        <w:rPr>
          <w:rFonts w:ascii="Georgia" w:eastAsia="Frank Ruhl Libre" w:hAnsi="Georgia"/>
          <w:sz w:val="18"/>
          <w:szCs w:val="20"/>
          <w:rtl/>
        </w:rPr>
        <w:t xml:space="preserve"> אינם צומחים באופן אורגני מהקהילה עצמה, אלא מצוי</w:t>
      </w:r>
      <w:r w:rsidRPr="00AC659C">
        <w:rPr>
          <w:rFonts w:ascii="Georgia" w:eastAsia="Frank Ruhl Libre" w:hAnsi="Georgia" w:hint="cs"/>
          <w:sz w:val="18"/>
          <w:szCs w:val="20"/>
          <w:rtl/>
        </w:rPr>
        <w:t>ות</w:t>
      </w:r>
      <w:r w:rsidRPr="00AC659C">
        <w:rPr>
          <w:rFonts w:ascii="Georgia" w:eastAsia="Frank Ruhl Libre" w:hAnsi="Georgia"/>
          <w:sz w:val="18"/>
          <w:szCs w:val="20"/>
          <w:rtl/>
        </w:rPr>
        <w:t xml:space="preserve"> בידי ארגונים אשר נתונים לחסדיהם של תורמים</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ונדרש</w:t>
      </w:r>
      <w:r w:rsidRPr="00AC659C">
        <w:rPr>
          <w:rFonts w:ascii="Georgia" w:eastAsia="Frank Ruhl Libre" w:hAnsi="Georgia" w:hint="cs"/>
          <w:sz w:val="18"/>
          <w:szCs w:val="20"/>
          <w:rtl/>
        </w:rPr>
        <w:t>ות</w:t>
      </w:r>
      <w:r w:rsidRPr="00AC659C">
        <w:rPr>
          <w:rFonts w:ascii="Georgia" w:eastAsia="Frank Ruhl Libre" w:hAnsi="Georgia"/>
          <w:sz w:val="18"/>
          <w:szCs w:val="20"/>
          <w:rtl/>
        </w:rPr>
        <w:t xml:space="preserve"> להפגין תוצאות בדמות "פיתוח קהילתי". מאפיינים אלה מסרסים את היכולת של הארגונים</w:t>
      </w:r>
      <w:r w:rsidRPr="00AC659C">
        <w:rPr>
          <w:rFonts w:ascii="Georgia" w:eastAsia="Frank Ruhl Libre" w:hAnsi="Georgia" w:hint="cs"/>
          <w:sz w:val="18"/>
          <w:szCs w:val="20"/>
          <w:rtl/>
        </w:rPr>
        <w:t xml:space="preserve"> </w:t>
      </w:r>
      <w:r w:rsidRPr="00AC659C">
        <w:rPr>
          <w:rFonts w:ascii="Georgia" w:eastAsia="Frank Ruhl Libre" w:hAnsi="Georgia"/>
          <w:sz w:val="18"/>
          <w:szCs w:val="20"/>
          <w:rtl/>
        </w:rPr>
        <w:t xml:space="preserve">להשמיע קול פוליטי משמעותי. הרצון להתאים את הדימויים </w:t>
      </w:r>
      <w:r w:rsidRPr="00AC659C">
        <w:rPr>
          <w:rFonts w:ascii="Georgia" w:eastAsia="Frank Ruhl Libre" w:hAnsi="Georgia" w:hint="cs"/>
          <w:sz w:val="18"/>
          <w:szCs w:val="20"/>
          <w:rtl/>
        </w:rPr>
        <w:t xml:space="preserve">המתפרסמים </w:t>
      </w:r>
      <w:r w:rsidRPr="00AC659C">
        <w:rPr>
          <w:rFonts w:ascii="Georgia" w:eastAsia="Frank Ruhl Libre" w:hAnsi="Georgia"/>
          <w:sz w:val="18"/>
          <w:szCs w:val="20"/>
          <w:rtl/>
        </w:rPr>
        <w:t xml:space="preserve">לחיכה של דעת הקהל </w:t>
      </w:r>
      <w:r w:rsidRPr="00AC659C">
        <w:rPr>
          <w:rFonts w:ascii="Georgia" w:eastAsia="Frank Ruhl Libre" w:hAnsi="Georgia" w:hint="cs"/>
          <w:sz w:val="18"/>
          <w:szCs w:val="20"/>
          <w:rtl/>
        </w:rPr>
        <w:t>קובע</w:t>
      </w:r>
      <w:r w:rsidRPr="00AC659C">
        <w:rPr>
          <w:rFonts w:ascii="Georgia" w:eastAsia="Frank Ruhl Libre" w:hAnsi="Georgia"/>
          <w:sz w:val="18"/>
          <w:szCs w:val="20"/>
          <w:rtl/>
        </w:rPr>
        <w:t xml:space="preserve"> באופן גלוי יותר או פחות מי יקבל מצלמה, מי יערוך את הצילומים, מי אמור לתת הסכמה, למי ניתנת הסמכות ה</w:t>
      </w:r>
      <w:r w:rsidRPr="00AC659C">
        <w:rPr>
          <w:rFonts w:ascii="Georgia" w:eastAsia="Frank Ruhl Libre" w:hAnsi="Georgia" w:hint="cs"/>
          <w:sz w:val="18"/>
          <w:szCs w:val="20"/>
          <w:rtl/>
        </w:rPr>
        <w:t>ו</w:t>
      </w:r>
      <w:r w:rsidRPr="00AC659C">
        <w:rPr>
          <w:rFonts w:ascii="Georgia" w:eastAsia="Frank Ruhl Libre" w:hAnsi="Georgia"/>
          <w:sz w:val="18"/>
          <w:szCs w:val="20"/>
          <w:rtl/>
        </w:rPr>
        <w:t>ויזואלית לקבוע אי</w:t>
      </w:r>
      <w:r w:rsidRPr="00AC659C">
        <w:rPr>
          <w:rFonts w:ascii="Georgia" w:eastAsia="Frank Ruhl Libre" w:hAnsi="Georgia" w:hint="cs"/>
          <w:sz w:val="18"/>
          <w:szCs w:val="20"/>
          <w:rtl/>
        </w:rPr>
        <w:t>לו</w:t>
      </w:r>
      <w:r w:rsidRPr="00AC659C">
        <w:rPr>
          <w:rFonts w:ascii="Georgia" w:eastAsia="Frank Ruhl Libre" w:hAnsi="Georgia"/>
          <w:sz w:val="18"/>
          <w:szCs w:val="20"/>
          <w:rtl/>
        </w:rPr>
        <w:t xml:space="preserve"> צילומים יוצגו, איזה "קול" הם אמורים לבטא ועל מי הם אמורים להגן</w:t>
      </w:r>
      <w:r w:rsidRPr="00AC659C">
        <w:rPr>
          <w:rFonts w:ascii="Georgia" w:eastAsia="Frank Ruhl Libre" w:hAnsi="Georgia" w:hint="cs"/>
          <w:sz w:val="18"/>
          <w:szCs w:val="20"/>
          <w:rtl/>
        </w:rPr>
        <w:t xml:space="preserve">. </w:t>
      </w:r>
      <w:proofErr w:type="spellStart"/>
      <w:r w:rsidRPr="00AC659C">
        <w:rPr>
          <w:rFonts w:ascii="Georgia" w:hAnsi="Georgia" w:hint="cs"/>
          <w:sz w:val="18"/>
          <w:szCs w:val="20"/>
          <w:rtl/>
        </w:rPr>
        <w:t>פייריי</w:t>
      </w:r>
      <w:proofErr w:type="spellEnd"/>
      <w:r w:rsidRPr="00AC659C">
        <w:rPr>
          <w:rFonts w:ascii="Georgia" w:hAnsi="Georgia"/>
          <w:sz w:val="18"/>
          <w:szCs w:val="20"/>
          <w:rtl/>
        </w:rPr>
        <w:t xml:space="preserve"> מציגה סדרת צילומים שעש</w:t>
      </w:r>
      <w:r w:rsidRPr="00AC659C">
        <w:rPr>
          <w:rFonts w:ascii="Georgia" w:hAnsi="Georgia" w:hint="cs"/>
          <w:sz w:val="18"/>
          <w:szCs w:val="20"/>
          <w:rtl/>
        </w:rPr>
        <w:t>ה</w:t>
      </w:r>
      <w:r w:rsidRPr="00AC659C">
        <w:rPr>
          <w:rFonts w:ascii="Georgia" w:hAnsi="Georgia"/>
          <w:sz w:val="18"/>
          <w:szCs w:val="20"/>
          <w:rtl/>
        </w:rPr>
        <w:t xml:space="preserve"> נער פליט </w:t>
      </w:r>
      <w:proofErr w:type="spellStart"/>
      <w:r w:rsidRPr="00AC659C">
        <w:rPr>
          <w:rFonts w:ascii="Georgia" w:hAnsi="Georgia"/>
          <w:sz w:val="18"/>
          <w:szCs w:val="20"/>
          <w:rtl/>
        </w:rPr>
        <w:t>מבוטאן</w:t>
      </w:r>
      <w:proofErr w:type="spellEnd"/>
      <w:r w:rsidRPr="00AC659C">
        <w:rPr>
          <w:rFonts w:ascii="Georgia" w:hAnsi="Georgia"/>
          <w:sz w:val="18"/>
          <w:szCs w:val="20"/>
          <w:rtl/>
        </w:rPr>
        <w:t xml:space="preserve"> שהתגורר במחנה פליטים בנפאל והשתתף שם בפרויקט של צילום משתף, </w:t>
      </w:r>
      <w:r w:rsidRPr="00AC659C">
        <w:rPr>
          <w:rFonts w:ascii="Georgia" w:hAnsi="Georgia" w:hint="cs"/>
          <w:sz w:val="18"/>
          <w:szCs w:val="20"/>
          <w:rtl/>
        </w:rPr>
        <w:t>ש</w:t>
      </w:r>
      <w:r w:rsidRPr="00AC659C">
        <w:rPr>
          <w:rFonts w:ascii="Georgia" w:hAnsi="Georgia"/>
          <w:sz w:val="18"/>
          <w:szCs w:val="20"/>
          <w:rtl/>
        </w:rPr>
        <w:t xml:space="preserve">במסגרתו התבקשו בני נוער לצלם את חייהם במחנה. הוא בחר לצלם תמונות מבוימות בהשתתפות חבריו, </w:t>
      </w:r>
      <w:r w:rsidRPr="00F804CB">
        <w:rPr>
          <w:rFonts w:ascii="Georgia" w:hAnsi="Georgia"/>
          <w:spacing w:val="-2"/>
          <w:sz w:val="18"/>
          <w:szCs w:val="20"/>
          <w:rtl/>
        </w:rPr>
        <w:t xml:space="preserve">המציגות מעצרים, עינויים והוצאות להורג שנעשו על ידי המשטר </w:t>
      </w:r>
      <w:proofErr w:type="spellStart"/>
      <w:r w:rsidRPr="00F804CB">
        <w:rPr>
          <w:rFonts w:ascii="Georgia" w:hAnsi="Georgia"/>
          <w:spacing w:val="-2"/>
          <w:sz w:val="18"/>
          <w:szCs w:val="20"/>
          <w:rtl/>
        </w:rPr>
        <w:t>הבוטואני</w:t>
      </w:r>
      <w:proofErr w:type="spellEnd"/>
      <w:r w:rsidRPr="00F804CB">
        <w:rPr>
          <w:rFonts w:ascii="Georgia" w:hAnsi="Georgia"/>
          <w:spacing w:val="-2"/>
          <w:sz w:val="18"/>
          <w:szCs w:val="20"/>
          <w:rtl/>
        </w:rPr>
        <w:t xml:space="preserve">. </w:t>
      </w:r>
      <w:r w:rsidRPr="00F804CB">
        <w:rPr>
          <w:rFonts w:ascii="Georgia" w:hAnsi="Georgia" w:hint="cs"/>
          <w:spacing w:val="-2"/>
          <w:sz w:val="18"/>
          <w:szCs w:val="20"/>
          <w:rtl/>
        </w:rPr>
        <w:t>אף</w:t>
      </w:r>
      <w:r w:rsidRPr="00F804CB">
        <w:rPr>
          <w:rFonts w:ascii="Georgia" w:hAnsi="Georgia"/>
          <w:spacing w:val="-2"/>
          <w:sz w:val="18"/>
          <w:szCs w:val="20"/>
          <w:rtl/>
        </w:rPr>
        <w:t xml:space="preserve"> שהסיפורים</w:t>
      </w:r>
      <w:r w:rsidRPr="00AC659C">
        <w:rPr>
          <w:rFonts w:ascii="Georgia" w:hAnsi="Georgia"/>
          <w:sz w:val="18"/>
          <w:szCs w:val="20"/>
          <w:rtl/>
        </w:rPr>
        <w:t xml:space="preserve"> </w:t>
      </w:r>
      <w:r w:rsidRPr="00F804CB">
        <w:rPr>
          <w:rFonts w:ascii="Georgia" w:hAnsi="Georgia"/>
          <w:spacing w:val="-2"/>
          <w:sz w:val="18"/>
          <w:szCs w:val="20"/>
          <w:rtl/>
        </w:rPr>
        <w:t xml:space="preserve">על הזוועות שעברו </w:t>
      </w:r>
      <w:proofErr w:type="spellStart"/>
      <w:r w:rsidRPr="00F804CB">
        <w:rPr>
          <w:rFonts w:ascii="Georgia" w:hAnsi="Georgia"/>
          <w:spacing w:val="-2"/>
          <w:sz w:val="18"/>
          <w:szCs w:val="20"/>
          <w:rtl/>
        </w:rPr>
        <w:t>בבוטאן</w:t>
      </w:r>
      <w:proofErr w:type="spellEnd"/>
      <w:r w:rsidRPr="00F804CB">
        <w:rPr>
          <w:rFonts w:ascii="Georgia" w:hAnsi="Georgia"/>
          <w:spacing w:val="-2"/>
          <w:sz w:val="18"/>
          <w:szCs w:val="20"/>
          <w:rtl/>
        </w:rPr>
        <w:t xml:space="preserve"> היו חלק חשוב </w:t>
      </w:r>
      <w:r w:rsidRPr="00F804CB">
        <w:rPr>
          <w:rFonts w:ascii="Georgia" w:hAnsi="Georgia" w:hint="cs"/>
          <w:spacing w:val="-2"/>
          <w:sz w:val="18"/>
          <w:szCs w:val="20"/>
          <w:rtl/>
        </w:rPr>
        <w:t>ב</w:t>
      </w:r>
      <w:r w:rsidRPr="00F804CB">
        <w:rPr>
          <w:rFonts w:ascii="Georgia" w:hAnsi="Georgia"/>
          <w:spacing w:val="-2"/>
          <w:sz w:val="18"/>
          <w:szCs w:val="20"/>
          <w:rtl/>
        </w:rPr>
        <w:t>חיים התרבותיים והחברתיים של קהילת הפליטים, הארגון נמנע מלכלול את הדימויים הגרפיים הללו בפרסומיו</w:t>
      </w:r>
      <w:r w:rsidRPr="00F804CB">
        <w:rPr>
          <w:rFonts w:ascii="Georgia" w:hAnsi="Georgia" w:hint="cs"/>
          <w:spacing w:val="-2"/>
          <w:sz w:val="18"/>
          <w:szCs w:val="20"/>
          <w:rtl/>
        </w:rPr>
        <w:t>,</w:t>
      </w:r>
      <w:r w:rsidRPr="00F804CB">
        <w:rPr>
          <w:rFonts w:ascii="Georgia" w:hAnsi="Georgia"/>
          <w:spacing w:val="-2"/>
          <w:sz w:val="18"/>
          <w:szCs w:val="20"/>
          <w:rtl/>
        </w:rPr>
        <w:t xml:space="preserve"> מתוך חשש שדיון במשמעויותיהם הפוליטיות יפגע באינטרסים שלו כגוף הומניטרי וא-פוליטי</w:t>
      </w:r>
      <w:r w:rsidRPr="00F804CB">
        <w:rPr>
          <w:rFonts w:ascii="Georgia" w:hAnsi="Georgia" w:hint="cs"/>
          <w:spacing w:val="-2"/>
          <w:sz w:val="18"/>
          <w:szCs w:val="20"/>
          <w:rtl/>
        </w:rPr>
        <w:t xml:space="preserve"> (</w:t>
      </w:r>
      <w:r w:rsidRPr="00F804CB">
        <w:rPr>
          <w:rFonts w:ascii="Georgia" w:hAnsi="Georgia"/>
          <w:spacing w:val="-2"/>
          <w:sz w:val="18"/>
          <w:szCs w:val="20"/>
        </w:rPr>
        <w:t>Fairey, 2018b</w:t>
      </w:r>
      <w:r w:rsidRPr="00F804CB">
        <w:rPr>
          <w:rFonts w:ascii="Georgia" w:hAnsi="Georgia" w:hint="cs"/>
          <w:spacing w:val="-2"/>
          <w:sz w:val="18"/>
          <w:szCs w:val="20"/>
          <w:rtl/>
        </w:rPr>
        <w:t>)</w:t>
      </w:r>
      <w:r w:rsidRPr="00F804CB">
        <w:rPr>
          <w:rFonts w:ascii="Georgia" w:hAnsi="Georgia"/>
          <w:spacing w:val="-2"/>
          <w:sz w:val="18"/>
          <w:szCs w:val="20"/>
          <w:rtl/>
        </w:rPr>
        <w:t>.</w:t>
      </w:r>
      <w:r w:rsidRPr="00AC659C">
        <w:rPr>
          <w:rFonts w:ascii="Georgia" w:hAnsi="Georgia"/>
          <w:sz w:val="18"/>
          <w:szCs w:val="20"/>
          <w:rtl/>
        </w:rPr>
        <w:t xml:space="preserve"> </w:t>
      </w:r>
    </w:p>
    <w:p w14:paraId="634AF6EB" w14:textId="4CC3183F" w:rsidR="00C145D3" w:rsidRPr="00AC659C" w:rsidRDefault="00C145D3" w:rsidP="00E75F5C">
      <w:pPr>
        <w:spacing w:after="180" w:line="280" w:lineRule="atLeast"/>
        <w:jc w:val="both"/>
        <w:rPr>
          <w:rFonts w:ascii="Georgia" w:eastAsia="Frank Ruhl Libre" w:hAnsi="Georgia"/>
          <w:sz w:val="18"/>
          <w:szCs w:val="20"/>
          <w:rtl/>
        </w:rPr>
      </w:pPr>
      <w:proofErr w:type="spellStart"/>
      <w:r w:rsidRPr="00AC659C">
        <w:rPr>
          <w:rFonts w:ascii="Georgia" w:eastAsia="Frank Ruhl Libre" w:hAnsi="Georgia" w:hint="cs"/>
          <w:color w:val="222222"/>
          <w:sz w:val="18"/>
          <w:szCs w:val="20"/>
          <w:rtl/>
        </w:rPr>
        <w:t>שונברג</w:t>
      </w:r>
      <w:proofErr w:type="spellEnd"/>
      <w:r w:rsidRPr="00AC659C">
        <w:rPr>
          <w:rFonts w:ascii="Georgia" w:eastAsia="Frank Ruhl Libre" w:hAnsi="Georgia" w:hint="cs"/>
          <w:color w:val="222222"/>
          <w:sz w:val="18"/>
          <w:szCs w:val="20"/>
          <w:rtl/>
        </w:rPr>
        <w:t xml:space="preserve"> </w:t>
      </w:r>
      <w:proofErr w:type="spellStart"/>
      <w:r w:rsidRPr="00AC659C">
        <w:rPr>
          <w:rFonts w:ascii="Georgia" w:eastAsia="Frank Ruhl Libre" w:hAnsi="Georgia" w:hint="cs"/>
          <w:color w:val="222222"/>
          <w:sz w:val="18"/>
          <w:szCs w:val="20"/>
          <w:rtl/>
        </w:rPr>
        <w:t>ובורג'אה</w:t>
      </w:r>
      <w:proofErr w:type="spellEnd"/>
      <w:r w:rsidRPr="00AC659C">
        <w:rPr>
          <w:rFonts w:ascii="Georgia" w:eastAsia="Frank Ruhl Libre" w:hAnsi="Georgia" w:hint="cs"/>
          <w:color w:val="222222"/>
          <w:sz w:val="18"/>
          <w:szCs w:val="20"/>
          <w:rtl/>
        </w:rPr>
        <w:t xml:space="preserve"> (</w:t>
      </w:r>
      <w:r w:rsidRPr="00AC659C">
        <w:rPr>
          <w:rFonts w:ascii="Georgia" w:eastAsia="Calibri" w:hAnsi="Georgia"/>
          <w:color w:val="222222"/>
          <w:sz w:val="18"/>
          <w:szCs w:val="20"/>
          <w:highlight w:val="white"/>
        </w:rPr>
        <w:t xml:space="preserve">Schonberg &amp; </w:t>
      </w:r>
      <w:r w:rsidRPr="00AC659C">
        <w:rPr>
          <w:rFonts w:ascii="Georgia" w:eastAsia="Calibri" w:hAnsi="Georgia"/>
          <w:color w:val="222222"/>
          <w:sz w:val="18"/>
          <w:szCs w:val="20"/>
        </w:rPr>
        <w:t>Bourgois, 2002</w:t>
      </w:r>
      <w:r w:rsidRPr="00AC659C">
        <w:rPr>
          <w:rFonts w:ascii="Georgia" w:eastAsia="Frank Ruhl Libre" w:hAnsi="Georgia" w:hint="cs"/>
          <w:color w:val="222222"/>
          <w:sz w:val="18"/>
          <w:szCs w:val="20"/>
          <w:rtl/>
        </w:rPr>
        <w:t xml:space="preserve">) טענו כי המתח </w:t>
      </w:r>
      <w:r w:rsidRPr="00AC659C">
        <w:rPr>
          <w:rFonts w:ascii="Georgia" w:eastAsia="Frank Ruhl Libre" w:hAnsi="Georgia" w:hint="cs"/>
          <w:color w:val="000000"/>
          <w:sz w:val="18"/>
          <w:szCs w:val="20"/>
          <w:rtl/>
        </w:rPr>
        <w:t xml:space="preserve">המתקיים בצילומים של סבל אנושי בין </w:t>
      </w:r>
      <w:r w:rsidRPr="00AC659C">
        <w:rPr>
          <w:rFonts w:ascii="Georgia" w:eastAsia="Frank Ruhl Libre" w:hAnsi="Georgia"/>
          <w:color w:val="000000"/>
          <w:sz w:val="18"/>
          <w:szCs w:val="20"/>
          <w:rtl/>
        </w:rPr>
        <w:t>ניצול לבין עדות</w:t>
      </w:r>
      <w:r w:rsidRPr="00AC659C">
        <w:rPr>
          <w:rFonts w:ascii="Georgia" w:eastAsia="Frank Ruhl Libre" w:hAnsi="Georgia" w:hint="cs"/>
          <w:color w:val="000000"/>
          <w:sz w:val="18"/>
          <w:szCs w:val="20"/>
          <w:rtl/>
        </w:rPr>
        <w:t>,</w:t>
      </w:r>
      <w:r w:rsidRPr="00AC659C">
        <w:rPr>
          <w:rFonts w:ascii="Georgia" w:eastAsia="Frank Ruhl Libre" w:hAnsi="Georgia"/>
          <w:color w:val="000000"/>
          <w:sz w:val="18"/>
          <w:szCs w:val="20"/>
          <w:rtl/>
        </w:rPr>
        <w:t xml:space="preserve"> </w:t>
      </w:r>
      <w:r w:rsidRPr="00AC659C">
        <w:rPr>
          <w:rFonts w:ascii="Georgia" w:eastAsia="Frank Ruhl Libre" w:hAnsi="Georgia" w:hint="cs"/>
          <w:color w:val="000000"/>
          <w:sz w:val="18"/>
          <w:szCs w:val="20"/>
          <w:rtl/>
        </w:rPr>
        <w:t>ו</w:t>
      </w:r>
      <w:r w:rsidRPr="00AC659C">
        <w:rPr>
          <w:rFonts w:ascii="Georgia" w:eastAsia="Frank Ruhl Libre" w:hAnsi="Georgia"/>
          <w:color w:val="000000"/>
          <w:sz w:val="18"/>
          <w:szCs w:val="20"/>
          <w:rtl/>
        </w:rPr>
        <w:t>בין אובייקטיפיקציה לבין הומניזציה</w:t>
      </w:r>
      <w:r w:rsidRPr="00AC659C">
        <w:rPr>
          <w:rFonts w:ascii="Georgia" w:eastAsia="Frank Ruhl Libre" w:hAnsi="Georgia" w:hint="cs"/>
          <w:color w:val="000000"/>
          <w:sz w:val="18"/>
          <w:szCs w:val="20"/>
          <w:rtl/>
        </w:rPr>
        <w:t xml:space="preserve">, אינו ניתן להתרה. השניים מציעים כי </w:t>
      </w:r>
      <w:r w:rsidRPr="00AC659C">
        <w:rPr>
          <w:rFonts w:ascii="Georgia" w:eastAsia="Frank Ruhl Libre" w:hAnsi="Georgia"/>
          <w:color w:val="000000"/>
          <w:sz w:val="18"/>
          <w:szCs w:val="20"/>
          <w:rtl/>
        </w:rPr>
        <w:t xml:space="preserve">"כדי להישמר משיתוק פוליטי, אנליטי ואסתטי" </w:t>
      </w:r>
      <w:r w:rsidRPr="00AC659C">
        <w:rPr>
          <w:rFonts w:ascii="Georgia" w:eastAsia="Frank Ruhl Libre" w:hAnsi="Georgia" w:hint="cs"/>
          <w:color w:val="000000"/>
          <w:sz w:val="18"/>
          <w:szCs w:val="20"/>
          <w:rtl/>
        </w:rPr>
        <w:t>ה</w:t>
      </w:r>
      <w:r w:rsidRPr="00AC659C">
        <w:rPr>
          <w:rFonts w:ascii="Georgia" w:eastAsia="Frank Ruhl Libre" w:hAnsi="Georgia"/>
          <w:color w:val="000000"/>
          <w:sz w:val="18"/>
          <w:szCs w:val="20"/>
          <w:rtl/>
        </w:rPr>
        <w:t xml:space="preserve">עלול להיגרם מההכרה במתחים ובסתירות הללו, </w:t>
      </w:r>
      <w:r w:rsidRPr="00AC659C">
        <w:rPr>
          <w:rFonts w:ascii="Georgia" w:eastAsia="Frank Ruhl Libre" w:hAnsi="Georgia" w:hint="cs"/>
          <w:color w:val="000000"/>
          <w:sz w:val="18"/>
          <w:szCs w:val="20"/>
          <w:rtl/>
        </w:rPr>
        <w:t xml:space="preserve">יש לפתח </w:t>
      </w:r>
      <w:r w:rsidRPr="00AC659C">
        <w:rPr>
          <w:rFonts w:ascii="Georgia" w:eastAsia="Frank Ruhl Libre" w:hAnsi="Georgia"/>
          <w:color w:val="000000"/>
          <w:sz w:val="18"/>
          <w:szCs w:val="20"/>
          <w:rtl/>
        </w:rPr>
        <w:t xml:space="preserve">"פרקטיקה צנועה, גרסה </w:t>
      </w:r>
      <w:r w:rsidRPr="00AC659C">
        <w:rPr>
          <w:rFonts w:ascii="Georgia" w:eastAsia="Frank Ruhl Libre" w:hAnsi="Georgia" w:hint="cs"/>
          <w:color w:val="000000"/>
          <w:sz w:val="18"/>
          <w:szCs w:val="20"/>
          <w:rtl/>
        </w:rPr>
        <w:t>'</w:t>
      </w:r>
      <w:r w:rsidRPr="00AC659C">
        <w:rPr>
          <w:rFonts w:ascii="Georgia" w:eastAsia="Frank Ruhl Libre" w:hAnsi="Georgia"/>
          <w:color w:val="000000"/>
          <w:sz w:val="18"/>
          <w:szCs w:val="20"/>
          <w:rtl/>
        </w:rPr>
        <w:t>טובה די</w:t>
      </w:r>
      <w:r w:rsidRPr="00AC659C">
        <w:rPr>
          <w:rFonts w:ascii="Georgia" w:eastAsia="Frank Ruhl Libre" w:hAnsi="Georgia" w:hint="cs"/>
          <w:color w:val="000000"/>
          <w:sz w:val="18"/>
          <w:szCs w:val="20"/>
          <w:rtl/>
        </w:rPr>
        <w:t>י</w:t>
      </w:r>
      <w:r w:rsidRPr="00AC659C">
        <w:rPr>
          <w:rFonts w:ascii="Georgia" w:eastAsia="Frank Ruhl Libre" w:hAnsi="Georgia"/>
          <w:color w:val="000000"/>
          <w:sz w:val="18"/>
          <w:szCs w:val="20"/>
          <w:rtl/>
        </w:rPr>
        <w:t>ה</w:t>
      </w:r>
      <w:r w:rsidRPr="00AC659C">
        <w:rPr>
          <w:rFonts w:ascii="Georgia" w:eastAsia="Frank Ruhl Libre" w:hAnsi="Georgia" w:hint="cs"/>
          <w:color w:val="000000"/>
          <w:sz w:val="18"/>
          <w:szCs w:val="20"/>
          <w:rtl/>
        </w:rPr>
        <w:t>'</w:t>
      </w:r>
      <w:r w:rsidRPr="00AC659C">
        <w:rPr>
          <w:rFonts w:ascii="Georgia" w:eastAsia="Frank Ruhl Libre" w:hAnsi="Georgia"/>
          <w:color w:val="000000"/>
          <w:sz w:val="18"/>
          <w:szCs w:val="20"/>
          <w:rtl/>
        </w:rPr>
        <w:t xml:space="preserve"> של צילום </w:t>
      </w:r>
      <w:r w:rsidR="007F3F5C" w:rsidRPr="00AC659C">
        <w:rPr>
          <w:rFonts w:ascii="Georgia" w:eastAsia="Frank Ruhl Libre" w:hAnsi="Georgia" w:hint="cs"/>
          <w:color w:val="000000"/>
          <w:sz w:val="18"/>
          <w:szCs w:val="20"/>
          <w:rtl/>
        </w:rPr>
        <w:t>אתנוגרפי</w:t>
      </w:r>
      <w:r w:rsidRPr="00AC659C">
        <w:rPr>
          <w:rFonts w:ascii="Georgia" w:eastAsia="Frank Ruhl Libre" w:hAnsi="Georgia"/>
          <w:color w:val="000000"/>
          <w:sz w:val="18"/>
          <w:szCs w:val="20"/>
          <w:rtl/>
        </w:rPr>
        <w:t xml:space="preserve">... אשר תאפשר עיסוק ביקורתי ומחויב </w:t>
      </w:r>
      <w:r w:rsidRPr="00AC659C">
        <w:rPr>
          <w:rFonts w:ascii="Georgia" w:eastAsia="Frank Ruhl Libre" w:hAnsi="Georgia" w:hint="cs"/>
          <w:color w:val="000000"/>
          <w:sz w:val="18"/>
          <w:szCs w:val="20"/>
          <w:rtl/>
        </w:rPr>
        <w:t>ב</w:t>
      </w:r>
      <w:r w:rsidRPr="00AC659C">
        <w:rPr>
          <w:rFonts w:ascii="Georgia" w:eastAsia="Frank Ruhl Libre" w:hAnsi="Georgia"/>
          <w:color w:val="000000"/>
          <w:sz w:val="18"/>
          <w:szCs w:val="20"/>
          <w:rtl/>
        </w:rPr>
        <w:t>אי הצדק והאלימות בחיי היו</w:t>
      </w:r>
      <w:r w:rsidRPr="00AC659C">
        <w:rPr>
          <w:rFonts w:ascii="Georgia" w:eastAsia="Frank Ruhl Libre" w:hAnsi="Georgia" w:hint="cs"/>
          <w:color w:val="000000"/>
          <w:sz w:val="18"/>
          <w:szCs w:val="20"/>
          <w:rtl/>
        </w:rPr>
        <w:t>ם-</w:t>
      </w:r>
      <w:r w:rsidRPr="00AC659C">
        <w:rPr>
          <w:rFonts w:ascii="Georgia" w:eastAsia="Frank Ruhl Libre" w:hAnsi="Georgia"/>
          <w:color w:val="000000"/>
          <w:sz w:val="18"/>
          <w:szCs w:val="20"/>
          <w:rtl/>
        </w:rPr>
        <w:t>יום</w:t>
      </w:r>
      <w:r w:rsidRPr="00AC659C">
        <w:rPr>
          <w:rFonts w:ascii="Georgia" w:eastAsia="Frank Ruhl Libre" w:hAnsi="Georgia" w:hint="cs"/>
          <w:color w:val="000000"/>
          <w:sz w:val="18"/>
          <w:szCs w:val="20"/>
          <w:rtl/>
        </w:rPr>
        <w:t>" (</w:t>
      </w:r>
      <w:r w:rsidRPr="00AC659C">
        <w:rPr>
          <w:rFonts w:ascii="Georgia" w:eastAsia="Calibri" w:hAnsi="Georgia"/>
          <w:color w:val="222222"/>
          <w:sz w:val="18"/>
          <w:szCs w:val="20"/>
          <w:highlight w:val="white"/>
        </w:rPr>
        <w:t>Schonberg &amp; Bourgois,</w:t>
      </w:r>
      <w:r w:rsidRPr="00AC659C">
        <w:rPr>
          <w:rFonts w:ascii="Georgia" w:eastAsia="Calibri" w:hAnsi="Georgia"/>
          <w:color w:val="222222"/>
          <w:sz w:val="18"/>
          <w:szCs w:val="20"/>
        </w:rPr>
        <w:t xml:space="preserve"> 2002, </w:t>
      </w:r>
      <w:r w:rsidRPr="00AC659C">
        <w:rPr>
          <w:rFonts w:ascii="Georgia" w:eastAsia="Frank Ruhl Libre" w:hAnsi="Georgia"/>
          <w:color w:val="000000"/>
          <w:sz w:val="18"/>
          <w:szCs w:val="20"/>
        </w:rPr>
        <w:t>390</w:t>
      </w:r>
      <w:r w:rsidRPr="00AC659C">
        <w:rPr>
          <w:rFonts w:ascii="Georgia" w:eastAsia="Frank Ruhl Libre" w:hAnsi="Georgia" w:hint="cs"/>
          <w:color w:val="000000"/>
          <w:sz w:val="18"/>
          <w:szCs w:val="20"/>
          <w:rtl/>
        </w:rPr>
        <w:t>)</w:t>
      </w:r>
      <w:r w:rsidRPr="00AC659C">
        <w:rPr>
          <w:rFonts w:ascii="Georgia" w:eastAsia="Frank Ruhl Libre" w:hAnsi="Georgia"/>
          <w:color w:val="000000"/>
          <w:sz w:val="18"/>
          <w:szCs w:val="20"/>
          <w:rtl/>
        </w:rPr>
        <w:t>.</w:t>
      </w:r>
      <w:r w:rsidRPr="00AC659C">
        <w:rPr>
          <w:rFonts w:ascii="Georgia" w:eastAsia="Frank Ruhl Libre" w:hAnsi="Georgia" w:hint="cs"/>
          <w:color w:val="000000"/>
          <w:sz w:val="18"/>
          <w:szCs w:val="20"/>
          <w:rtl/>
        </w:rPr>
        <w:t xml:space="preserve"> </w:t>
      </w:r>
    </w:p>
    <w:p w14:paraId="4DEF7069" w14:textId="77777777" w:rsidR="00C145D3" w:rsidRPr="00AC659C" w:rsidRDefault="00C145D3" w:rsidP="00E75F5C">
      <w:pPr>
        <w:spacing w:after="180" w:line="280" w:lineRule="atLeast"/>
        <w:jc w:val="both"/>
        <w:rPr>
          <w:rFonts w:ascii="Georgia" w:eastAsia="Frank Ruhl Libre" w:hAnsi="Georgia"/>
          <w:sz w:val="18"/>
          <w:szCs w:val="20"/>
          <w:highlight w:val="green"/>
          <w:rtl/>
        </w:rPr>
      </w:pPr>
      <w:r w:rsidRPr="00AC659C">
        <w:rPr>
          <w:rFonts w:ascii="Georgia" w:eastAsia="Frank Ruhl Libre" w:hAnsi="Georgia" w:hint="cs"/>
          <w:color w:val="000000"/>
          <w:sz w:val="18"/>
          <w:szCs w:val="20"/>
          <w:rtl/>
        </w:rPr>
        <w:lastRenderedPageBreak/>
        <w:t xml:space="preserve">על בסיס ניתוח של פרויקטים תיעודיים ואקטיביסטיים, מאמר זה מציע חמישה מאפיינים של צילומים "טובים דיים". המאפיין הראשון </w:t>
      </w:r>
      <w:r w:rsidRPr="00AC659C">
        <w:rPr>
          <w:rFonts w:ascii="Georgia" w:eastAsia="Frank Ruhl Libre" w:hAnsi="Georgia"/>
          <w:color w:val="000000"/>
          <w:sz w:val="18"/>
          <w:szCs w:val="20"/>
          <w:rtl/>
        </w:rPr>
        <w:t>–</w:t>
      </w:r>
      <w:r w:rsidRPr="00AC659C">
        <w:rPr>
          <w:rFonts w:ascii="Georgia" w:eastAsia="Frank Ruhl Libre" w:hAnsi="Georgia" w:hint="cs"/>
          <w:color w:val="000000"/>
          <w:sz w:val="18"/>
          <w:szCs w:val="20"/>
          <w:rtl/>
        </w:rPr>
        <w:t xml:space="preserve"> על הצילומים להראות פנים, דמויות אנושיות שניתן לזהותן ושניתן לראות בהן, לצד כאב ושבירות, גם כוח, עוצמה או יופי. המאפיין השני הוא שהדמויות יצולמו בסיטואציה מכבדת, הקרובה למציאות היום-יומית הרגילה, ובהסכמתן, ולא בסיטואציה משפילה או מבזה. המאפיין השלישי הוא שהצילומים ילוו בטקסט. טקסט כזה ישפוך אור על ההקשר הפוליטי שבו הדמויות חיות ושבו נערכו הצילומים, וכן יחשוף את העובדה שאנשים בעוני הם בעלי ידע וישמיע את המסר שיש להם למסור למי שמתבונן בהם. </w:t>
      </w:r>
    </w:p>
    <w:p w14:paraId="75B83A38" w14:textId="77777777" w:rsidR="00C145D3" w:rsidRPr="00AC659C" w:rsidRDefault="00C145D3" w:rsidP="00E75F5C">
      <w:pPr>
        <w:spacing w:after="180" w:line="280" w:lineRule="atLeast"/>
        <w:jc w:val="both"/>
        <w:rPr>
          <w:rFonts w:ascii="Georgia" w:eastAsia="Frank Ruhl Libre" w:hAnsi="Georgia"/>
          <w:color w:val="000000"/>
          <w:sz w:val="18"/>
          <w:szCs w:val="20"/>
          <w:rtl/>
        </w:rPr>
      </w:pPr>
      <w:bookmarkStart w:id="0" w:name="_heading=h.gjdgxs" w:colFirst="0" w:colLast="0"/>
      <w:bookmarkEnd w:id="0"/>
      <w:r w:rsidRPr="00AC659C">
        <w:rPr>
          <w:rFonts w:ascii="Georgia" w:eastAsia="Frank Ruhl Libre" w:hAnsi="Georgia" w:hint="cs"/>
          <w:color w:val="000000"/>
          <w:sz w:val="18"/>
          <w:szCs w:val="20"/>
          <w:rtl/>
        </w:rPr>
        <w:t xml:space="preserve">המאפיין הרביעי של צילום דוקומנטרי טוב דיו קשור באינטראקציה בין הצלם לבין הצופה. </w:t>
      </w:r>
      <w:r w:rsidRPr="00AC659C">
        <w:rPr>
          <w:rFonts w:ascii="Georgia" w:eastAsia="Frank Ruhl Libre" w:hAnsi="Georgia"/>
          <w:color w:val="000000"/>
          <w:sz w:val="18"/>
          <w:szCs w:val="20"/>
          <w:rtl/>
        </w:rPr>
        <w:t>כדי שהצופה יחוש שלפניו גרסה "טובה די</w:t>
      </w:r>
      <w:r w:rsidRPr="00AC659C">
        <w:rPr>
          <w:rFonts w:ascii="Georgia" w:eastAsia="Frank Ruhl Libre" w:hAnsi="Georgia" w:hint="cs"/>
          <w:color w:val="000000"/>
          <w:sz w:val="18"/>
          <w:szCs w:val="20"/>
          <w:rtl/>
        </w:rPr>
        <w:t>י</w:t>
      </w:r>
      <w:r w:rsidRPr="00AC659C">
        <w:rPr>
          <w:rFonts w:ascii="Georgia" w:eastAsia="Frank Ruhl Libre" w:hAnsi="Georgia"/>
          <w:color w:val="000000"/>
          <w:sz w:val="18"/>
          <w:szCs w:val="20"/>
          <w:rtl/>
        </w:rPr>
        <w:t xml:space="preserve">ה", עליו לחוש אמון </w:t>
      </w:r>
      <w:r w:rsidRPr="00AC659C">
        <w:rPr>
          <w:rFonts w:ascii="Georgia" w:eastAsia="Frank Ruhl Libre" w:hAnsi="Georgia" w:hint="cs"/>
          <w:color w:val="000000"/>
          <w:sz w:val="18"/>
          <w:szCs w:val="20"/>
          <w:rtl/>
        </w:rPr>
        <w:t>מספיק</w:t>
      </w:r>
      <w:r w:rsidRPr="00AC659C">
        <w:rPr>
          <w:rFonts w:ascii="Georgia" w:eastAsia="Frank Ruhl Libre" w:hAnsi="Georgia"/>
          <w:color w:val="000000"/>
          <w:sz w:val="18"/>
          <w:szCs w:val="20"/>
          <w:rtl/>
        </w:rPr>
        <w:t xml:space="preserve"> בצלם ובכוונותיו, כלומר, לדעת משהו על הצלם וכוונותיו</w:t>
      </w:r>
      <w:r w:rsidRPr="00AC659C">
        <w:rPr>
          <w:rFonts w:ascii="Georgia" w:eastAsia="Frank Ruhl Libre" w:hAnsi="Georgia" w:hint="cs"/>
          <w:color w:val="000000"/>
          <w:sz w:val="18"/>
          <w:szCs w:val="20"/>
          <w:rtl/>
        </w:rPr>
        <w:t>,</w:t>
      </w:r>
      <w:r w:rsidRPr="00AC659C">
        <w:rPr>
          <w:rFonts w:ascii="Georgia" w:eastAsia="Frank Ruhl Libre" w:hAnsi="Georgia"/>
          <w:color w:val="000000"/>
          <w:sz w:val="18"/>
          <w:szCs w:val="20"/>
          <w:rtl/>
        </w:rPr>
        <w:t xml:space="preserve"> על הדרך </w:t>
      </w:r>
      <w:r w:rsidRPr="00AC659C">
        <w:rPr>
          <w:rFonts w:ascii="Georgia" w:eastAsia="Frank Ruhl Libre" w:hAnsi="Georgia" w:hint="cs"/>
          <w:color w:val="000000"/>
          <w:sz w:val="18"/>
          <w:szCs w:val="20"/>
          <w:rtl/>
        </w:rPr>
        <w:t>ש</w:t>
      </w:r>
      <w:r w:rsidRPr="00AC659C">
        <w:rPr>
          <w:rFonts w:ascii="Georgia" w:eastAsia="Frank Ruhl Libre" w:hAnsi="Georgia"/>
          <w:color w:val="000000"/>
          <w:sz w:val="18"/>
          <w:szCs w:val="20"/>
          <w:rtl/>
        </w:rPr>
        <w:t>בה צולמו התמונות</w:t>
      </w:r>
      <w:r w:rsidRPr="00AC659C">
        <w:rPr>
          <w:rFonts w:ascii="Georgia" w:eastAsia="Frank Ruhl Libre" w:hAnsi="Georgia" w:hint="cs"/>
          <w:color w:val="000000"/>
          <w:sz w:val="18"/>
          <w:szCs w:val="20"/>
          <w:rtl/>
        </w:rPr>
        <w:t>,</w:t>
      </w:r>
      <w:r w:rsidRPr="00AC659C">
        <w:rPr>
          <w:rFonts w:ascii="Georgia" w:eastAsia="Frank Ruhl Libre" w:hAnsi="Georgia"/>
          <w:color w:val="000000"/>
          <w:sz w:val="18"/>
          <w:szCs w:val="20"/>
          <w:rtl/>
        </w:rPr>
        <w:t xml:space="preserve"> </w:t>
      </w:r>
      <w:r w:rsidRPr="00AC659C">
        <w:rPr>
          <w:rFonts w:ascii="Georgia" w:eastAsia="Frank Ruhl Libre" w:hAnsi="Georgia" w:hint="cs"/>
          <w:color w:val="000000"/>
          <w:sz w:val="18"/>
          <w:szCs w:val="20"/>
          <w:rtl/>
        </w:rPr>
        <w:t>ו</w:t>
      </w:r>
      <w:r w:rsidRPr="00AC659C">
        <w:rPr>
          <w:rFonts w:ascii="Georgia" w:eastAsia="Frank Ruhl Libre" w:hAnsi="Georgia"/>
          <w:color w:val="000000"/>
          <w:sz w:val="18"/>
          <w:szCs w:val="20"/>
          <w:rtl/>
        </w:rPr>
        <w:t>להבין את השיקולים בבחירת התמונות</w:t>
      </w:r>
      <w:r w:rsidRPr="00AC659C">
        <w:rPr>
          <w:rFonts w:ascii="Georgia" w:eastAsia="Frank Ruhl Libre" w:hAnsi="Georgia" w:hint="cs"/>
          <w:color w:val="000000"/>
          <w:sz w:val="18"/>
          <w:szCs w:val="20"/>
          <w:rtl/>
        </w:rPr>
        <w:t>. זו דרישה המופנית כלפי יוצר הצילומים, שכן אם הוא חש אחראי לאימפקט של יצירתו, עליו לחשוף היבטים משמעותיים מתהליך היצירה, בפרט כאשר מדובר בצילום חוצה מעמדות</w:t>
      </w:r>
      <w:r w:rsidRPr="00AC659C">
        <w:rPr>
          <w:rFonts w:ascii="Georgia" w:eastAsia="Frank Ruhl Libre" w:hAnsi="Georgia"/>
          <w:color w:val="000000"/>
          <w:sz w:val="18"/>
          <w:szCs w:val="20"/>
          <w:rtl/>
        </w:rPr>
        <w:t xml:space="preserve">. </w:t>
      </w:r>
      <w:r w:rsidRPr="00AC659C">
        <w:rPr>
          <w:rFonts w:ascii="Georgia" w:eastAsia="Frank Ruhl Libre" w:hAnsi="Georgia" w:hint="cs"/>
          <w:color w:val="000000"/>
          <w:sz w:val="18"/>
          <w:szCs w:val="20"/>
          <w:rtl/>
        </w:rPr>
        <w:t xml:space="preserve">הצלם אינו יכול להסתפק בקיומה של הסכמה מדעת. עליו לחשוף את יחסיו עם המצולמים, את הרקע להעמדה הספציפית, ולהבהיר אם ניתנה למצולמים ההזדמנות לראות את התמונות בטרם פרסומן, ואם נשקלו עימם שיקולים של שמירה על כבודם האישי. למעשה, על הצלם להיות מודע לפוטנציאל </w:t>
      </w:r>
      <w:proofErr w:type="spellStart"/>
      <w:r w:rsidRPr="00AC659C">
        <w:rPr>
          <w:rFonts w:ascii="Georgia" w:eastAsia="Frank Ruhl Libre" w:hAnsi="Georgia" w:hint="cs"/>
          <w:color w:val="000000"/>
          <w:sz w:val="18"/>
          <w:szCs w:val="20"/>
          <w:rtl/>
        </w:rPr>
        <w:t>המאחיר</w:t>
      </w:r>
      <w:proofErr w:type="spellEnd"/>
      <w:r w:rsidRPr="00AC659C">
        <w:rPr>
          <w:rFonts w:ascii="Georgia" w:eastAsia="Frank Ruhl Libre" w:hAnsi="Georgia" w:hint="cs"/>
          <w:color w:val="000000"/>
          <w:sz w:val="18"/>
          <w:szCs w:val="20"/>
          <w:rtl/>
        </w:rPr>
        <w:t xml:space="preserve"> של התמונות, ולהתייחס </w:t>
      </w:r>
      <w:proofErr w:type="spellStart"/>
      <w:r w:rsidRPr="00AC659C">
        <w:rPr>
          <w:rFonts w:ascii="Georgia" w:eastAsia="Frank Ruhl Libre" w:hAnsi="Georgia" w:hint="cs"/>
          <w:color w:val="000000"/>
          <w:sz w:val="18"/>
          <w:szCs w:val="20"/>
          <w:rtl/>
        </w:rPr>
        <w:t>לפרקטיקות</w:t>
      </w:r>
      <w:proofErr w:type="spellEnd"/>
      <w:r w:rsidRPr="00AC659C">
        <w:rPr>
          <w:rFonts w:ascii="Georgia" w:eastAsia="Frank Ruhl Libre" w:hAnsi="Georgia" w:hint="cs"/>
          <w:color w:val="000000"/>
          <w:sz w:val="18"/>
          <w:szCs w:val="20"/>
          <w:rtl/>
        </w:rPr>
        <w:t xml:space="preserve"> שנקט כדי לצמצם את ההאחרה. </w:t>
      </w:r>
    </w:p>
    <w:p w14:paraId="379E5A86" w14:textId="540F6622" w:rsidR="00C145D3" w:rsidRDefault="00C145D3" w:rsidP="00E75F5C">
      <w:pPr>
        <w:pBdr>
          <w:top w:val="nil"/>
          <w:left w:val="nil"/>
          <w:bottom w:val="nil"/>
          <w:right w:val="nil"/>
          <w:between w:val="nil"/>
        </w:pBdr>
        <w:shd w:val="clear" w:color="auto" w:fill="FFFFFF"/>
        <w:spacing w:after="180" w:line="280" w:lineRule="atLeast"/>
        <w:jc w:val="both"/>
        <w:rPr>
          <w:rFonts w:ascii="Georgia" w:hAnsi="Georgia"/>
          <w:sz w:val="18"/>
          <w:szCs w:val="20"/>
          <w:rtl/>
        </w:rPr>
      </w:pPr>
      <w:r w:rsidRPr="00AC659C">
        <w:rPr>
          <w:rFonts w:ascii="Georgia" w:eastAsia="Frank Ruhl Libre" w:hAnsi="Georgia" w:hint="cs"/>
          <w:color w:val="000000"/>
          <w:sz w:val="18"/>
          <w:szCs w:val="20"/>
          <w:rtl/>
        </w:rPr>
        <w:t xml:space="preserve">המאפיין החמישי של צילום דוקומנטרי של עוני שהוא </w:t>
      </w:r>
      <w:r w:rsidRPr="00AC659C">
        <w:rPr>
          <w:rFonts w:ascii="Georgia" w:eastAsia="Frank Ruhl Libre" w:hAnsi="Georgia"/>
          <w:color w:val="000000"/>
          <w:sz w:val="18"/>
          <w:szCs w:val="20"/>
          <w:rtl/>
        </w:rPr>
        <w:t>"טוב די</w:t>
      </w:r>
      <w:r w:rsidRPr="00AC659C">
        <w:rPr>
          <w:rFonts w:ascii="Georgia" w:eastAsia="Frank Ruhl Libre" w:hAnsi="Georgia" w:hint="cs"/>
          <w:color w:val="000000"/>
          <w:sz w:val="18"/>
          <w:szCs w:val="20"/>
          <w:rtl/>
        </w:rPr>
        <w:t>ו</w:t>
      </w:r>
      <w:r w:rsidRPr="00AC659C">
        <w:rPr>
          <w:rFonts w:ascii="Georgia" w:eastAsia="Frank Ruhl Libre" w:hAnsi="Georgia"/>
          <w:color w:val="000000"/>
          <w:sz w:val="18"/>
          <w:szCs w:val="20"/>
          <w:rtl/>
        </w:rPr>
        <w:t>"</w:t>
      </w:r>
      <w:r w:rsidRPr="00AC659C">
        <w:rPr>
          <w:rFonts w:ascii="Georgia" w:eastAsia="Frank Ruhl Libre" w:hAnsi="Georgia" w:hint="cs"/>
          <w:color w:val="000000"/>
          <w:sz w:val="18"/>
          <w:szCs w:val="20"/>
          <w:rtl/>
        </w:rPr>
        <w:t xml:space="preserve"> הוא הימצאות של צופה אקטיבי. </w:t>
      </w:r>
      <w:proofErr w:type="spellStart"/>
      <w:r w:rsidRPr="00AC659C">
        <w:rPr>
          <w:rFonts w:ascii="Georgia" w:eastAsia="Frank Ruhl Libre" w:hAnsi="Georgia" w:hint="cs"/>
          <w:color w:val="000000"/>
          <w:sz w:val="18"/>
          <w:szCs w:val="20"/>
          <w:rtl/>
        </w:rPr>
        <w:t>פייריי</w:t>
      </w:r>
      <w:proofErr w:type="spellEnd"/>
      <w:r w:rsidRPr="00AC659C">
        <w:rPr>
          <w:rFonts w:ascii="Georgia" w:eastAsia="Frank Ruhl Libre" w:hAnsi="Georgia" w:hint="cs"/>
          <w:color w:val="000000"/>
          <w:sz w:val="18"/>
          <w:szCs w:val="20"/>
          <w:rtl/>
        </w:rPr>
        <w:t xml:space="preserve"> (</w:t>
      </w:r>
      <w:r w:rsidRPr="00AC659C">
        <w:rPr>
          <w:rFonts w:ascii="Georgia" w:eastAsia="Frank Ruhl Libre" w:hAnsi="Georgia"/>
          <w:color w:val="000000"/>
          <w:sz w:val="18"/>
          <w:szCs w:val="20"/>
        </w:rPr>
        <w:t>Fairey, 2018b</w:t>
      </w:r>
      <w:r w:rsidRPr="00AC659C">
        <w:rPr>
          <w:rFonts w:ascii="Georgia" w:eastAsia="Frank Ruhl Libre" w:hAnsi="Georgia" w:hint="cs"/>
          <w:color w:val="000000"/>
          <w:sz w:val="18"/>
          <w:szCs w:val="20"/>
          <w:rtl/>
        </w:rPr>
        <w:t>)</w:t>
      </w:r>
      <w:r w:rsidRPr="00AC659C">
        <w:rPr>
          <w:rFonts w:ascii="Georgia" w:eastAsia="Frank Ruhl Libre" w:hAnsi="Georgia"/>
          <w:color w:val="000000"/>
          <w:sz w:val="18"/>
          <w:szCs w:val="20"/>
          <w:rtl/>
        </w:rPr>
        <w:t xml:space="preserve"> </w:t>
      </w:r>
      <w:r w:rsidRPr="00AC659C">
        <w:rPr>
          <w:rFonts w:ascii="Georgia" w:eastAsia="Frank Ruhl Libre" w:hAnsi="Georgia" w:hint="cs"/>
          <w:color w:val="000000"/>
          <w:sz w:val="18"/>
          <w:szCs w:val="20"/>
          <w:rtl/>
        </w:rPr>
        <w:t xml:space="preserve">טענה כי צילום כזה </w:t>
      </w:r>
      <w:r w:rsidRPr="00AC659C">
        <w:rPr>
          <w:rFonts w:ascii="Georgia" w:eastAsia="Frank Ruhl Libre" w:hAnsi="Georgia"/>
          <w:color w:val="000000"/>
          <w:sz w:val="18"/>
          <w:szCs w:val="20"/>
          <w:rtl/>
        </w:rPr>
        <w:t>תובע מהצופה לשאול שאלות</w:t>
      </w:r>
      <w:r w:rsidRPr="00AC659C">
        <w:rPr>
          <w:rFonts w:ascii="Georgia" w:eastAsia="Frank Ruhl Libre" w:hAnsi="Georgia" w:hint="cs"/>
          <w:color w:val="000000"/>
          <w:sz w:val="18"/>
          <w:szCs w:val="20"/>
          <w:rtl/>
        </w:rPr>
        <w:t xml:space="preserve"> ו</w:t>
      </w:r>
      <w:r w:rsidRPr="00AC659C">
        <w:rPr>
          <w:rFonts w:ascii="Georgia" w:eastAsia="Frank Ruhl Libre" w:hAnsi="Georgia"/>
          <w:color w:val="000000"/>
          <w:sz w:val="18"/>
          <w:szCs w:val="20"/>
          <w:rtl/>
        </w:rPr>
        <w:t>להתבונן באופן זהיר</w:t>
      </w:r>
      <w:r w:rsidRPr="00AC659C">
        <w:rPr>
          <w:rFonts w:ascii="Georgia" w:eastAsia="Frank Ruhl Libre" w:hAnsi="Georgia" w:hint="cs"/>
          <w:color w:val="000000"/>
          <w:sz w:val="18"/>
          <w:szCs w:val="20"/>
          <w:rtl/>
        </w:rPr>
        <w:t>, ומ</w:t>
      </w:r>
      <w:r w:rsidRPr="00AC659C">
        <w:rPr>
          <w:rFonts w:ascii="Georgia" w:eastAsia="Frank Ruhl Libre" w:hAnsi="Georgia"/>
          <w:color w:val="000000"/>
          <w:sz w:val="18"/>
          <w:szCs w:val="20"/>
          <w:rtl/>
        </w:rPr>
        <w:t xml:space="preserve">אפשר </w:t>
      </w:r>
      <w:r w:rsidRPr="00AC659C">
        <w:rPr>
          <w:rFonts w:ascii="Georgia" w:eastAsia="Frank Ruhl Libre" w:hAnsi="Georgia" w:hint="cs"/>
          <w:color w:val="000000"/>
          <w:sz w:val="18"/>
          <w:szCs w:val="20"/>
          <w:rtl/>
        </w:rPr>
        <w:t xml:space="preserve">לו </w:t>
      </w:r>
      <w:r w:rsidRPr="00AC659C">
        <w:rPr>
          <w:rFonts w:ascii="Georgia" w:eastAsia="Frank Ruhl Libre" w:hAnsi="Georgia"/>
          <w:color w:val="000000"/>
          <w:sz w:val="18"/>
          <w:szCs w:val="20"/>
          <w:rtl/>
        </w:rPr>
        <w:t>צפ</w:t>
      </w:r>
      <w:r w:rsidRPr="00AC659C">
        <w:rPr>
          <w:rFonts w:ascii="Georgia" w:eastAsia="Frank Ruhl Libre" w:hAnsi="Georgia" w:hint="cs"/>
          <w:color w:val="000000"/>
          <w:sz w:val="18"/>
          <w:szCs w:val="20"/>
          <w:rtl/>
        </w:rPr>
        <w:t>י</w:t>
      </w:r>
      <w:r w:rsidRPr="00AC659C">
        <w:rPr>
          <w:rFonts w:ascii="Georgia" w:eastAsia="Frank Ruhl Libre" w:hAnsi="Georgia"/>
          <w:color w:val="000000"/>
          <w:sz w:val="18"/>
          <w:szCs w:val="20"/>
          <w:rtl/>
        </w:rPr>
        <w:t>יה מאתגרת ומערערת</w:t>
      </w:r>
      <w:r w:rsidRPr="00AC659C">
        <w:rPr>
          <w:rFonts w:ascii="Georgia" w:eastAsia="Frank Ruhl Libre" w:hAnsi="Georgia" w:hint="cs"/>
          <w:color w:val="000000"/>
          <w:sz w:val="18"/>
          <w:szCs w:val="20"/>
          <w:rtl/>
        </w:rPr>
        <w:t xml:space="preserve">. צפייה כזאת </w:t>
      </w:r>
      <w:r w:rsidRPr="00AC659C">
        <w:rPr>
          <w:rFonts w:ascii="Georgia" w:eastAsia="Frank Ruhl Libre" w:hAnsi="Georgia"/>
          <w:color w:val="000000"/>
          <w:sz w:val="18"/>
          <w:szCs w:val="20"/>
          <w:rtl/>
        </w:rPr>
        <w:t>"אינה מבקשת בהכרח לפתור את הקונפליקט או להעלימו</w:t>
      </w:r>
      <w:r w:rsidRPr="00AC659C">
        <w:rPr>
          <w:rFonts w:ascii="Georgia" w:eastAsia="Frank Ruhl Libre" w:hAnsi="Georgia" w:hint="cs"/>
          <w:color w:val="000000"/>
          <w:sz w:val="18"/>
          <w:szCs w:val="20"/>
          <w:rtl/>
        </w:rPr>
        <w:t>,</w:t>
      </w:r>
      <w:r w:rsidRPr="00AC659C">
        <w:rPr>
          <w:rFonts w:ascii="Georgia" w:eastAsia="Frank Ruhl Libre" w:hAnsi="Georgia"/>
          <w:color w:val="000000"/>
          <w:sz w:val="18"/>
          <w:szCs w:val="20"/>
          <w:rtl/>
        </w:rPr>
        <w:t xml:space="preserve"> אלא לאפשר לשחקנים להבהיר את אופיו של הקונפליקט, להיות מעורבים בדיאלוג, ולהחליט </w:t>
      </w:r>
      <w:r w:rsidRPr="00AC659C">
        <w:rPr>
          <w:rFonts w:ascii="Georgia" w:eastAsia="Frank Ruhl Libre" w:hAnsi="Georgia" w:hint="cs"/>
          <w:color w:val="000000"/>
          <w:sz w:val="18"/>
          <w:szCs w:val="20"/>
          <w:rtl/>
        </w:rPr>
        <w:t>בדבר</w:t>
      </w:r>
      <w:r w:rsidRPr="00AC659C">
        <w:rPr>
          <w:rFonts w:ascii="Georgia" w:eastAsia="Frank Ruhl Libre" w:hAnsi="Georgia"/>
          <w:color w:val="000000"/>
          <w:sz w:val="18"/>
          <w:szCs w:val="20"/>
          <w:rtl/>
        </w:rPr>
        <w:t xml:space="preserve"> הצעדים שיש לנקוט כדי להתקדם באופן דמוקרטי</w:t>
      </w:r>
      <w:r w:rsidRPr="00AC659C">
        <w:rPr>
          <w:rFonts w:ascii="Georgia" w:eastAsia="Frank Ruhl Libre" w:hAnsi="Georgia" w:hint="cs"/>
          <w:color w:val="000000"/>
          <w:sz w:val="18"/>
          <w:szCs w:val="20"/>
          <w:rtl/>
        </w:rPr>
        <w:t>" (</w:t>
      </w:r>
      <w:r w:rsidRPr="00AC659C">
        <w:rPr>
          <w:rFonts w:ascii="Georgia" w:eastAsia="Frank Ruhl Libre" w:hAnsi="Georgia"/>
          <w:color w:val="000000"/>
          <w:sz w:val="18"/>
          <w:szCs w:val="20"/>
        </w:rPr>
        <w:t>Fairey, 2018b, 120</w:t>
      </w:r>
      <w:r w:rsidRPr="00AC659C">
        <w:rPr>
          <w:rFonts w:ascii="Georgia" w:eastAsia="Frank Ruhl Libre" w:hAnsi="Georgia" w:hint="cs"/>
          <w:color w:val="000000"/>
          <w:sz w:val="18"/>
          <w:szCs w:val="20"/>
          <w:rtl/>
        </w:rPr>
        <w:t>). "</w:t>
      </w:r>
      <w:r w:rsidRPr="00AC659C">
        <w:rPr>
          <w:rFonts w:ascii="Georgia" w:eastAsia="Frank Ruhl Libre" w:hAnsi="Georgia"/>
          <w:color w:val="000000"/>
          <w:sz w:val="18"/>
          <w:szCs w:val="20"/>
          <w:rtl/>
        </w:rPr>
        <w:t>הצילומים</w:t>
      </w:r>
      <w:r w:rsidRPr="00AC659C">
        <w:rPr>
          <w:rFonts w:ascii="Georgia" w:eastAsia="Frank Ruhl Libre" w:hAnsi="Georgia" w:hint="cs"/>
          <w:color w:val="000000"/>
          <w:sz w:val="18"/>
          <w:szCs w:val="20"/>
          <w:rtl/>
        </w:rPr>
        <w:t>", היא אומרת,</w:t>
      </w:r>
      <w:r w:rsidRPr="00AC659C">
        <w:rPr>
          <w:rFonts w:ascii="Georgia" w:eastAsia="Frank Ruhl Libre" w:hAnsi="Georgia"/>
          <w:color w:val="000000"/>
          <w:sz w:val="18"/>
          <w:szCs w:val="20"/>
          <w:rtl/>
        </w:rPr>
        <w:t xml:space="preserve"> </w:t>
      </w:r>
      <w:r w:rsidRPr="00AC659C">
        <w:rPr>
          <w:rFonts w:ascii="Georgia" w:eastAsia="Frank Ruhl Libre" w:hAnsi="Georgia" w:hint="cs"/>
          <w:color w:val="000000"/>
          <w:sz w:val="18"/>
          <w:szCs w:val="20"/>
          <w:rtl/>
        </w:rPr>
        <w:t>"</w:t>
      </w:r>
      <w:r w:rsidRPr="00AC659C">
        <w:rPr>
          <w:rFonts w:ascii="Georgia" w:eastAsia="Frank Ruhl Libre" w:hAnsi="Georgia"/>
          <w:color w:val="000000"/>
          <w:sz w:val="18"/>
          <w:szCs w:val="20"/>
          <w:rtl/>
        </w:rPr>
        <w:t>אינם נתפסים כנקודת הסיום של הפרויקט</w:t>
      </w:r>
      <w:r w:rsidRPr="00AC659C">
        <w:rPr>
          <w:rFonts w:ascii="Georgia" w:eastAsia="Frank Ruhl Libre" w:hAnsi="Georgia" w:hint="cs"/>
          <w:color w:val="000000"/>
          <w:sz w:val="18"/>
          <w:szCs w:val="20"/>
          <w:rtl/>
        </w:rPr>
        <w:t>,</w:t>
      </w:r>
      <w:r w:rsidRPr="00AC659C">
        <w:rPr>
          <w:rFonts w:ascii="Georgia" w:eastAsia="Frank Ruhl Libre" w:hAnsi="Georgia"/>
          <w:color w:val="000000"/>
          <w:sz w:val="18"/>
          <w:szCs w:val="20"/>
          <w:rtl/>
        </w:rPr>
        <w:t xml:space="preserve"> אלא כנקודת המוצא של תהליך מתמשך של מעורבות, דיון, ויכוח ותגובה"</w:t>
      </w:r>
      <w:r w:rsidRPr="00AC659C">
        <w:rPr>
          <w:rFonts w:ascii="Georgia" w:eastAsia="Frank Ruhl Libre" w:hAnsi="Georgia" w:hint="cs"/>
          <w:color w:val="000000"/>
          <w:sz w:val="18"/>
          <w:szCs w:val="20"/>
          <w:rtl/>
        </w:rPr>
        <w:t xml:space="preserve"> (</w:t>
      </w:r>
      <w:r w:rsidRPr="00AC659C">
        <w:rPr>
          <w:rFonts w:ascii="Georgia" w:eastAsia="Frank Ruhl Libre" w:hAnsi="Georgia"/>
          <w:color w:val="000000"/>
          <w:sz w:val="18"/>
          <w:szCs w:val="20"/>
        </w:rPr>
        <w:t>Fairey, 2018b, 122</w:t>
      </w:r>
      <w:r w:rsidRPr="00AC659C">
        <w:rPr>
          <w:rFonts w:ascii="Georgia" w:eastAsia="Frank Ruhl Libre" w:hAnsi="Georgia" w:hint="cs"/>
          <w:color w:val="000000"/>
          <w:sz w:val="18"/>
          <w:szCs w:val="20"/>
          <w:rtl/>
        </w:rPr>
        <w:t>). יש לצפות בהם צפייה פוליטית (</w:t>
      </w:r>
      <w:r w:rsidRPr="00AC659C">
        <w:rPr>
          <w:rFonts w:ascii="Georgia" w:hAnsi="Georgia"/>
          <w:sz w:val="18"/>
          <w:szCs w:val="20"/>
          <w:rtl/>
        </w:rPr>
        <w:t>פרפרזה על "הקשבה פוליטית"</w:t>
      </w:r>
      <w:r w:rsidRPr="00AC659C">
        <w:rPr>
          <w:rFonts w:ascii="Georgia" w:hAnsi="Georgia" w:hint="cs"/>
          <w:sz w:val="18"/>
          <w:szCs w:val="20"/>
          <w:rtl/>
        </w:rPr>
        <w:t>,</w:t>
      </w:r>
      <w:r w:rsidRPr="00AC659C">
        <w:rPr>
          <w:rFonts w:ascii="Georgia" w:hAnsi="Georgia"/>
          <w:sz w:val="18"/>
          <w:szCs w:val="20"/>
          <w:rtl/>
        </w:rPr>
        <w:t xml:space="preserve"> </w:t>
      </w:r>
      <w:r w:rsidRPr="00AC659C">
        <w:rPr>
          <w:rFonts w:ascii="Georgia" w:hAnsi="Georgia"/>
          <w:sz w:val="18"/>
          <w:szCs w:val="20"/>
        </w:rPr>
        <w:t>Bickford, 1996</w:t>
      </w:r>
      <w:r w:rsidRPr="00AC659C">
        <w:rPr>
          <w:rFonts w:ascii="Georgia" w:hAnsi="Georgia" w:hint="cs"/>
          <w:sz w:val="18"/>
          <w:szCs w:val="20"/>
          <w:rtl/>
        </w:rPr>
        <w:t xml:space="preserve"> אצל </w:t>
      </w:r>
      <w:r w:rsidRPr="00AC659C">
        <w:rPr>
          <w:rFonts w:ascii="Georgia" w:hAnsi="Georgia"/>
          <w:sz w:val="18"/>
          <w:szCs w:val="20"/>
        </w:rPr>
        <w:t>Fairey, 2018b</w:t>
      </w:r>
      <w:r w:rsidRPr="00AC659C">
        <w:rPr>
          <w:rFonts w:ascii="Georgia" w:hAnsi="Georgia" w:hint="cs"/>
          <w:sz w:val="18"/>
          <w:szCs w:val="20"/>
          <w:rtl/>
        </w:rPr>
        <w:t xml:space="preserve">) </w:t>
      </w:r>
      <w:r w:rsidRPr="00AC659C">
        <w:rPr>
          <w:rFonts w:ascii="Georgia" w:hAnsi="Georgia"/>
          <w:sz w:val="18"/>
          <w:szCs w:val="20"/>
          <w:rtl/>
        </w:rPr>
        <w:t>–</w:t>
      </w:r>
      <w:r w:rsidRPr="00AC659C">
        <w:rPr>
          <w:rFonts w:ascii="Georgia" w:hAnsi="Georgia" w:hint="cs"/>
          <w:sz w:val="18"/>
          <w:szCs w:val="20"/>
          <w:rtl/>
        </w:rPr>
        <w:t xml:space="preserve"> </w:t>
      </w:r>
      <w:r w:rsidRPr="00AC659C">
        <w:rPr>
          <w:rFonts w:ascii="Georgia" w:eastAsia="Frank Ruhl Libre" w:hAnsi="Georgia" w:hint="cs"/>
          <w:color w:val="000000"/>
          <w:sz w:val="18"/>
          <w:szCs w:val="20"/>
          <w:rtl/>
        </w:rPr>
        <w:t xml:space="preserve">צפייה המעורבת בתהליך רפלקטיבי מתמיד שבמהלכו הצופה בוחנת את השפעת הצילומים עליה, ואת היחס בין הצילומים לבין ההבניות החברתיות ההגמוניות </w:t>
      </w:r>
      <w:proofErr w:type="spellStart"/>
      <w:r w:rsidRPr="00AC659C">
        <w:rPr>
          <w:rFonts w:ascii="Georgia" w:eastAsia="Frank Ruhl Libre" w:hAnsi="Georgia" w:hint="cs"/>
          <w:color w:val="000000"/>
          <w:sz w:val="18"/>
          <w:szCs w:val="20"/>
          <w:rtl/>
        </w:rPr>
        <w:t>המאחירות</w:t>
      </w:r>
      <w:proofErr w:type="spellEnd"/>
      <w:r w:rsidRPr="00AC659C">
        <w:rPr>
          <w:rFonts w:ascii="Georgia" w:eastAsia="Frank Ruhl Libre" w:hAnsi="Georgia" w:hint="cs"/>
          <w:color w:val="000000"/>
          <w:sz w:val="18"/>
          <w:szCs w:val="20"/>
          <w:rtl/>
        </w:rPr>
        <w:t xml:space="preserve"> אנשים בעוני. בצפייה כזו הצופה אינה צרכנית פסיבית של דימויים, אלא מעורבת בתהליך אקטיבי של יצירת תרבות וחברה המקדמות צדק חברתי. צפייה כזו מאפשרת התרקמות של </w:t>
      </w:r>
      <w:r w:rsidRPr="00AC659C">
        <w:rPr>
          <w:rFonts w:ascii="Georgia" w:hAnsi="Georgia"/>
          <w:sz w:val="18"/>
          <w:szCs w:val="20"/>
          <w:rtl/>
        </w:rPr>
        <w:t>בריתות חדשות</w:t>
      </w:r>
      <w:r w:rsidRPr="00AC659C">
        <w:rPr>
          <w:rFonts w:ascii="Georgia" w:hAnsi="Georgia" w:hint="cs"/>
          <w:sz w:val="18"/>
          <w:szCs w:val="20"/>
          <w:rtl/>
        </w:rPr>
        <w:t xml:space="preserve">, ואולי אף של </w:t>
      </w:r>
      <w:r w:rsidRPr="00AC659C">
        <w:rPr>
          <w:rFonts w:ascii="Georgia" w:hAnsi="Georgia"/>
          <w:sz w:val="18"/>
          <w:szCs w:val="20"/>
          <w:rtl/>
        </w:rPr>
        <w:t>צורות חדשות של</w:t>
      </w:r>
      <w:r w:rsidRPr="00AC659C">
        <w:rPr>
          <w:rFonts w:ascii="Georgia" w:hAnsi="Georgia" w:hint="cs"/>
          <w:sz w:val="18"/>
          <w:szCs w:val="20"/>
          <w:rtl/>
        </w:rPr>
        <w:t xml:space="preserve"> </w:t>
      </w:r>
      <w:r w:rsidRPr="00AC659C">
        <w:rPr>
          <w:rFonts w:ascii="Georgia" w:hAnsi="Georgia"/>
          <w:sz w:val="18"/>
          <w:szCs w:val="20"/>
          <w:rtl/>
        </w:rPr>
        <w:t>דיבור,</w:t>
      </w:r>
      <w:r w:rsidRPr="00AC659C">
        <w:rPr>
          <w:rFonts w:ascii="Georgia" w:hAnsi="Georgia" w:hint="cs"/>
          <w:sz w:val="18"/>
          <w:szCs w:val="20"/>
          <w:rtl/>
        </w:rPr>
        <w:t xml:space="preserve"> </w:t>
      </w:r>
      <w:r w:rsidRPr="00AC659C">
        <w:rPr>
          <w:rFonts w:ascii="Georgia" w:hAnsi="Georgia"/>
          <w:sz w:val="18"/>
          <w:szCs w:val="20"/>
          <w:rtl/>
        </w:rPr>
        <w:t>מבט ופעולה שמע</w:t>
      </w:r>
      <w:r w:rsidRPr="00AC659C">
        <w:rPr>
          <w:rFonts w:ascii="Georgia" w:hAnsi="Georgia" w:hint="cs"/>
          <w:sz w:val="18"/>
          <w:szCs w:val="20"/>
          <w:rtl/>
        </w:rPr>
        <w:t>ו</w:t>
      </w:r>
      <w:r w:rsidRPr="00AC659C">
        <w:rPr>
          <w:rFonts w:ascii="Georgia" w:hAnsi="Georgia"/>
          <w:sz w:val="18"/>
          <w:szCs w:val="20"/>
          <w:rtl/>
        </w:rPr>
        <w:t xml:space="preserve">רבים </w:t>
      </w:r>
      <w:r w:rsidRPr="00AC659C">
        <w:rPr>
          <w:rFonts w:ascii="Georgia" w:hAnsi="Georgia" w:hint="cs"/>
          <w:sz w:val="18"/>
          <w:szCs w:val="20"/>
          <w:rtl/>
        </w:rPr>
        <w:t>בהן המצולמים, הצלמים/כותבים וה</w:t>
      </w:r>
      <w:r w:rsidRPr="00AC659C">
        <w:rPr>
          <w:rFonts w:ascii="Georgia" w:hAnsi="Georgia"/>
          <w:sz w:val="18"/>
          <w:szCs w:val="20"/>
          <w:rtl/>
        </w:rPr>
        <w:t>צופים/</w:t>
      </w:r>
      <w:proofErr w:type="spellStart"/>
      <w:r w:rsidRPr="00AC659C">
        <w:rPr>
          <w:rFonts w:ascii="Georgia" w:hAnsi="Georgia"/>
          <w:sz w:val="18"/>
          <w:szCs w:val="20"/>
          <w:rtl/>
        </w:rPr>
        <w:t>ות</w:t>
      </w:r>
      <w:proofErr w:type="spellEnd"/>
      <w:r w:rsidRPr="00AC659C">
        <w:rPr>
          <w:rFonts w:ascii="Georgia" w:hAnsi="Georgia"/>
          <w:sz w:val="18"/>
          <w:szCs w:val="20"/>
          <w:rtl/>
        </w:rPr>
        <w:t>-קוראים/</w:t>
      </w:r>
      <w:proofErr w:type="spellStart"/>
      <w:r w:rsidRPr="00AC659C">
        <w:rPr>
          <w:rFonts w:ascii="Georgia" w:hAnsi="Georgia"/>
          <w:sz w:val="18"/>
          <w:szCs w:val="20"/>
          <w:rtl/>
        </w:rPr>
        <w:t>ות</w:t>
      </w:r>
      <w:proofErr w:type="spellEnd"/>
      <w:r w:rsidRPr="00AC659C">
        <w:rPr>
          <w:rFonts w:ascii="Georgia" w:eastAsia="Frank Ruhl Libre" w:hAnsi="Georgia" w:hint="cs"/>
          <w:color w:val="000000"/>
          <w:sz w:val="18"/>
          <w:szCs w:val="20"/>
          <w:rtl/>
        </w:rPr>
        <w:t xml:space="preserve"> (גל-גלזר, 2013)</w:t>
      </w:r>
      <w:r w:rsidRPr="00AC659C">
        <w:rPr>
          <w:rFonts w:ascii="Georgia" w:hAnsi="Georgia" w:hint="cs"/>
          <w:sz w:val="18"/>
          <w:szCs w:val="20"/>
          <w:rtl/>
        </w:rPr>
        <w:t>.</w:t>
      </w:r>
    </w:p>
    <w:p w14:paraId="2C7B3801" w14:textId="77777777" w:rsidR="00F804CB" w:rsidRDefault="00F804CB" w:rsidP="00F804CB">
      <w:pPr>
        <w:pBdr>
          <w:top w:val="nil"/>
          <w:left w:val="nil"/>
          <w:bottom w:val="nil"/>
          <w:right w:val="nil"/>
          <w:between w:val="nil"/>
        </w:pBdr>
        <w:shd w:val="clear" w:color="auto" w:fill="FFFFFF"/>
        <w:spacing w:line="280" w:lineRule="atLeast"/>
        <w:jc w:val="both"/>
        <w:rPr>
          <w:rFonts w:ascii="Georgia" w:hAnsi="Georgia"/>
          <w:sz w:val="18"/>
          <w:szCs w:val="20"/>
          <w:rtl/>
        </w:rPr>
      </w:pPr>
    </w:p>
    <w:p w14:paraId="07CDEC9F" w14:textId="77777777" w:rsidR="00F804CB" w:rsidRPr="00AC659C" w:rsidRDefault="00F804CB" w:rsidP="00F804CB">
      <w:pPr>
        <w:pBdr>
          <w:top w:val="nil"/>
          <w:left w:val="nil"/>
          <w:bottom w:val="nil"/>
          <w:right w:val="nil"/>
          <w:between w:val="nil"/>
        </w:pBdr>
        <w:shd w:val="clear" w:color="auto" w:fill="FFFFFF"/>
        <w:spacing w:line="280" w:lineRule="atLeast"/>
        <w:jc w:val="both"/>
        <w:rPr>
          <w:rFonts w:ascii="Georgia" w:hAnsi="Georgia"/>
          <w:sz w:val="18"/>
          <w:szCs w:val="20"/>
          <w:rtl/>
        </w:rPr>
      </w:pPr>
    </w:p>
    <w:p w14:paraId="51039AF9" w14:textId="7191438F" w:rsidR="00C145D3" w:rsidRPr="00E75F5C" w:rsidRDefault="00C145D3" w:rsidP="00E75F5C">
      <w:pPr>
        <w:pStyle w:val="KOT4"/>
        <w:spacing w:after="0"/>
        <w:ind w:left="397" w:right="0" w:hanging="397"/>
        <w:rPr>
          <w:rFonts w:cs="Guttman Aharoni"/>
          <w:color w:val="2A8E8C"/>
          <w:sz w:val="32"/>
          <w:szCs w:val="32"/>
          <w:rtl/>
        </w:rPr>
      </w:pPr>
      <w:r w:rsidRPr="00E75F5C">
        <w:rPr>
          <w:rFonts w:cs="Guttman Aharoni" w:hint="cs"/>
          <w:color w:val="2A8E8C"/>
          <w:sz w:val="32"/>
          <w:szCs w:val="32"/>
          <w:rtl/>
        </w:rPr>
        <w:lastRenderedPageBreak/>
        <w:t xml:space="preserve">אחרית דבר </w:t>
      </w:r>
    </w:p>
    <w:p w14:paraId="125D2990" w14:textId="77777777" w:rsidR="00C145D3" w:rsidRDefault="00C145D3" w:rsidP="00E75F5C">
      <w:pPr>
        <w:pBdr>
          <w:top w:val="nil"/>
          <w:left w:val="nil"/>
          <w:bottom w:val="nil"/>
          <w:right w:val="nil"/>
          <w:between w:val="nil"/>
        </w:pBdr>
        <w:shd w:val="clear" w:color="auto" w:fill="FFFFFF"/>
        <w:spacing w:after="180" w:line="280" w:lineRule="atLeast"/>
        <w:jc w:val="both"/>
        <w:rPr>
          <w:rFonts w:ascii="Georgia" w:eastAsia="Frank Ruhl Libre" w:hAnsi="Georgia"/>
          <w:sz w:val="18"/>
          <w:szCs w:val="20"/>
          <w:rtl/>
        </w:rPr>
      </w:pPr>
      <w:r w:rsidRPr="00AC659C">
        <w:rPr>
          <w:rFonts w:ascii="Georgia" w:hAnsi="Georgia" w:hint="cs"/>
          <w:sz w:val="18"/>
          <w:szCs w:val="20"/>
          <w:rtl/>
        </w:rPr>
        <w:t xml:space="preserve">אחרי עוד שיטוט של הצלם ושלי במרכז המסחרי בשכונה מצאתי פתרון. ביקשתי שיצלם אותי על רקע של קיר שעליו כתובת מחאה שנכתבה על ידי התושבים. במובן מסוים, באמצעות החיבור בין הצילום לבין כתובת המחאה, יצרתי מעין פוטו-מונולוג, שנים לפני שהכרתי את המושג. הצילומים לא פורסמו מעולם. לאחר שנתן אישור לקיומו של הריאיון, ולאחר שהכתבה כבר </w:t>
      </w:r>
      <w:proofErr w:type="spellStart"/>
      <w:r w:rsidRPr="00AC659C">
        <w:rPr>
          <w:rFonts w:ascii="Georgia" w:hAnsi="Georgia" w:hint="cs"/>
          <w:sz w:val="18"/>
          <w:szCs w:val="20"/>
          <w:rtl/>
        </w:rPr>
        <w:t>היתה</w:t>
      </w:r>
      <w:proofErr w:type="spellEnd"/>
      <w:r w:rsidRPr="00AC659C">
        <w:rPr>
          <w:rFonts w:ascii="Georgia" w:hAnsi="Georgia" w:hint="cs"/>
          <w:sz w:val="18"/>
          <w:szCs w:val="20"/>
          <w:rtl/>
        </w:rPr>
        <w:t xml:space="preserve"> כתובה והושקעו בה שעות רבות, החליט העורך שעוני אינו נושא מתאים למהדורת סוף השבוע של העיתון הפופולרי. שנים מאוחר יותר התוודעתי לסיפור פרסומו של הספר </w:t>
      </w:r>
      <w:r w:rsidRPr="00AC659C">
        <w:rPr>
          <w:rFonts w:ascii="Georgia" w:hAnsi="Georgia" w:hint="cs"/>
          <w:b/>
          <w:bCs/>
          <w:sz w:val="18"/>
          <w:szCs w:val="20"/>
          <w:rtl/>
        </w:rPr>
        <w:t>הבה נהלל אנשי שם</w:t>
      </w:r>
      <w:r w:rsidRPr="00AC659C">
        <w:rPr>
          <w:rFonts w:ascii="Georgia" w:hAnsi="Georgia" w:hint="cs"/>
          <w:sz w:val="18"/>
          <w:szCs w:val="20"/>
          <w:rtl/>
        </w:rPr>
        <w:t xml:space="preserve">. </w:t>
      </w:r>
      <w:r w:rsidRPr="00AC659C">
        <w:rPr>
          <w:rFonts w:ascii="Georgia" w:hAnsi="Georgia"/>
          <w:sz w:val="18"/>
          <w:szCs w:val="20"/>
          <w:rtl/>
        </w:rPr>
        <w:t xml:space="preserve">אגי, הסופר, </w:t>
      </w:r>
      <w:proofErr w:type="spellStart"/>
      <w:r w:rsidRPr="00AC659C">
        <w:rPr>
          <w:rFonts w:ascii="Georgia" w:hAnsi="Georgia"/>
          <w:sz w:val="18"/>
          <w:szCs w:val="20"/>
          <w:rtl/>
        </w:rPr>
        <w:t>ואואנס</w:t>
      </w:r>
      <w:proofErr w:type="spellEnd"/>
      <w:r w:rsidRPr="00AC659C">
        <w:rPr>
          <w:rFonts w:ascii="Georgia" w:hAnsi="Georgia"/>
          <w:sz w:val="18"/>
          <w:szCs w:val="20"/>
          <w:rtl/>
        </w:rPr>
        <w:t xml:space="preserve">, הצלם, נשלחו יחד למשימת הכתיבה והצילום על ידי </w:t>
      </w:r>
      <w:r w:rsidRPr="00AC659C">
        <w:rPr>
          <w:rFonts w:ascii="Georgia" w:eastAsia="Frank Ruhl Libre" w:hAnsi="Georgia"/>
          <w:sz w:val="18"/>
          <w:szCs w:val="20"/>
          <w:rtl/>
        </w:rPr>
        <w:t xml:space="preserve">המגזין </w:t>
      </w:r>
      <w:r w:rsidRPr="00AC659C">
        <w:rPr>
          <w:rFonts w:ascii="Georgia" w:eastAsia="Frank Ruhl Libre" w:hAnsi="Georgia"/>
          <w:i/>
          <w:iCs/>
          <w:sz w:val="18"/>
          <w:szCs w:val="20"/>
        </w:rPr>
        <w:t>Fortune</w:t>
      </w:r>
      <w:r w:rsidRPr="00AC659C">
        <w:rPr>
          <w:rFonts w:ascii="Georgia" w:eastAsia="Frank Ruhl Libre" w:hAnsi="Georgia"/>
          <w:sz w:val="18"/>
          <w:szCs w:val="20"/>
          <w:rtl/>
        </w:rPr>
        <w:t>, אולם לאחר שהגישו את המסמך לעורכים אלה סירבו לפרסמו</w:t>
      </w:r>
      <w:r w:rsidRPr="00AC659C">
        <w:rPr>
          <w:rFonts w:ascii="Georgia" w:eastAsia="Frank Ruhl Libre" w:hAnsi="Georgia" w:hint="cs"/>
          <w:sz w:val="18"/>
          <w:szCs w:val="20"/>
          <w:rtl/>
        </w:rPr>
        <w:t>,</w:t>
      </w:r>
      <w:r w:rsidRPr="00AC659C">
        <w:rPr>
          <w:rFonts w:ascii="Georgia" w:eastAsia="Frank Ruhl Libre" w:hAnsi="Georgia"/>
          <w:sz w:val="18"/>
          <w:szCs w:val="20"/>
          <w:rtl/>
        </w:rPr>
        <w:t xml:space="preserve"> והוא פורסם כספר עצמאי רק כשלוש שנים מאוחר יותר. הניסיון להציג</w:t>
      </w:r>
      <w:r w:rsidRPr="00AC659C">
        <w:rPr>
          <w:rFonts w:ascii="Georgia" w:eastAsia="Frank Ruhl Libre" w:hAnsi="Georgia" w:hint="cs"/>
          <w:sz w:val="18"/>
          <w:szCs w:val="20"/>
          <w:rtl/>
        </w:rPr>
        <w:t xml:space="preserve"> דימויים לא שחוקים של עוני כרוך במאבק. וזה, מתברר, עדיין לא הושלם. </w:t>
      </w:r>
    </w:p>
    <w:p w14:paraId="09DEDEFA" w14:textId="77777777" w:rsidR="001C52BE" w:rsidRDefault="001C52BE" w:rsidP="001C52BE">
      <w:pPr>
        <w:pBdr>
          <w:top w:val="nil"/>
          <w:left w:val="nil"/>
          <w:bottom w:val="nil"/>
          <w:right w:val="nil"/>
          <w:between w:val="nil"/>
        </w:pBdr>
        <w:shd w:val="clear" w:color="auto" w:fill="FFFFFF"/>
        <w:spacing w:line="280" w:lineRule="atLeast"/>
        <w:jc w:val="both"/>
        <w:rPr>
          <w:rFonts w:ascii="Georgia" w:eastAsia="Frank Ruhl Libre" w:hAnsi="Georgia"/>
          <w:sz w:val="18"/>
          <w:szCs w:val="20"/>
          <w:rtl/>
        </w:rPr>
      </w:pPr>
    </w:p>
    <w:p w14:paraId="5C0AD2C9" w14:textId="77777777" w:rsidR="001C52BE" w:rsidRPr="00AC659C" w:rsidRDefault="001C52BE" w:rsidP="001C52BE">
      <w:pPr>
        <w:pBdr>
          <w:top w:val="nil"/>
          <w:left w:val="nil"/>
          <w:bottom w:val="nil"/>
          <w:right w:val="nil"/>
          <w:between w:val="nil"/>
        </w:pBdr>
        <w:shd w:val="clear" w:color="auto" w:fill="FFFFFF"/>
        <w:spacing w:line="280" w:lineRule="atLeast"/>
        <w:jc w:val="both"/>
        <w:rPr>
          <w:rFonts w:ascii="Georgia" w:eastAsia="Frank Ruhl Libre" w:hAnsi="Georgia"/>
          <w:sz w:val="18"/>
          <w:szCs w:val="20"/>
          <w:rtl/>
        </w:rPr>
      </w:pPr>
    </w:p>
    <w:p w14:paraId="1B102A65" w14:textId="6CD9BD48" w:rsidR="00C145D3" w:rsidRPr="00E75F5C" w:rsidRDefault="00C145D3" w:rsidP="00E75F5C">
      <w:pPr>
        <w:pStyle w:val="KOT4"/>
        <w:spacing w:after="0"/>
        <w:ind w:left="397" w:right="0" w:hanging="397"/>
        <w:rPr>
          <w:rFonts w:cs="Guttman Aharoni"/>
          <w:color w:val="2A8E8C"/>
          <w:sz w:val="32"/>
          <w:szCs w:val="32"/>
          <w:rtl/>
        </w:rPr>
      </w:pPr>
      <w:r w:rsidRPr="00E75F5C">
        <w:rPr>
          <w:rFonts w:cs="Guttman Aharoni" w:hint="cs"/>
          <w:color w:val="2A8E8C"/>
          <w:sz w:val="32"/>
          <w:szCs w:val="32"/>
          <w:rtl/>
        </w:rPr>
        <w:t xml:space="preserve">מקורות </w:t>
      </w:r>
    </w:p>
    <w:p w14:paraId="56371731" w14:textId="77777777" w:rsidR="00C145D3" w:rsidRPr="00E75F5C" w:rsidRDefault="00C145D3" w:rsidP="00522298">
      <w:pPr>
        <w:pBdr>
          <w:top w:val="nil"/>
          <w:left w:val="nil"/>
          <w:bottom w:val="nil"/>
          <w:right w:val="nil"/>
          <w:between w:val="nil"/>
        </w:pBdr>
        <w:spacing w:after="120" w:line="230" w:lineRule="exact"/>
        <w:ind w:left="397" w:hanging="397"/>
        <w:jc w:val="both"/>
        <w:rPr>
          <w:rFonts w:ascii="Georgia" w:eastAsia="Calibri" w:hAnsi="Georgia"/>
          <w:color w:val="000000"/>
          <w:sz w:val="18"/>
          <w:szCs w:val="20"/>
          <w:rtl/>
        </w:rPr>
      </w:pPr>
      <w:r w:rsidRPr="00E75F5C">
        <w:rPr>
          <w:rFonts w:ascii="Georgia" w:eastAsia="Calibri" w:hAnsi="Georgia"/>
          <w:color w:val="000000"/>
          <w:sz w:val="18"/>
          <w:szCs w:val="20"/>
          <w:rtl/>
        </w:rPr>
        <w:t xml:space="preserve">אזולאי, א' (2006). </w:t>
      </w:r>
      <w:r w:rsidRPr="00E75F5C">
        <w:rPr>
          <w:rFonts w:ascii="Georgia" w:eastAsia="Calibri" w:hAnsi="Georgia"/>
          <w:b/>
          <w:bCs/>
          <w:color w:val="000000"/>
          <w:sz w:val="18"/>
          <w:szCs w:val="20"/>
          <w:rtl/>
        </w:rPr>
        <w:t>האמנה האזרחית של הצילום</w:t>
      </w:r>
      <w:r w:rsidRPr="00E75F5C">
        <w:rPr>
          <w:rFonts w:ascii="Georgia" w:eastAsia="Calibri" w:hAnsi="Georgia"/>
          <w:color w:val="000000"/>
          <w:sz w:val="18"/>
          <w:szCs w:val="20"/>
          <w:rtl/>
        </w:rPr>
        <w:t>. רסלינג.</w:t>
      </w:r>
    </w:p>
    <w:p w14:paraId="1A819CFA" w14:textId="77777777" w:rsidR="00C145D3" w:rsidRPr="00E75F5C" w:rsidRDefault="00C145D3" w:rsidP="00522298">
      <w:pPr>
        <w:pBdr>
          <w:top w:val="nil"/>
          <w:left w:val="nil"/>
          <w:bottom w:val="nil"/>
          <w:right w:val="nil"/>
          <w:between w:val="nil"/>
        </w:pBdr>
        <w:spacing w:after="120" w:line="230" w:lineRule="exact"/>
        <w:ind w:left="397" w:hanging="397"/>
        <w:jc w:val="both"/>
        <w:rPr>
          <w:rFonts w:ascii="Georgia" w:eastAsia="Frank Ruhl Libre" w:hAnsi="Georgia"/>
          <w:sz w:val="18"/>
          <w:szCs w:val="20"/>
          <w:rtl/>
        </w:rPr>
      </w:pPr>
      <w:r w:rsidRPr="00E75F5C">
        <w:rPr>
          <w:rFonts w:ascii="Georgia" w:eastAsia="Frank Ruhl Libre" w:hAnsi="Georgia"/>
          <w:sz w:val="18"/>
          <w:szCs w:val="20"/>
          <w:rtl/>
        </w:rPr>
        <w:t xml:space="preserve">גיל-גלזר, י' (2013). </w:t>
      </w:r>
      <w:r w:rsidRPr="00E75F5C">
        <w:rPr>
          <w:rFonts w:ascii="Georgia" w:eastAsia="Frank Ruhl Libre" w:hAnsi="Georgia"/>
          <w:b/>
          <w:bCs/>
          <w:sz w:val="18"/>
          <w:szCs w:val="20"/>
          <w:rtl/>
        </w:rPr>
        <w:t>ספר הצילום התיעודי: ביקורת חברה ותרבות בארה"ב בתקופת השפל הכלכלי והניו-דיל</w:t>
      </w:r>
      <w:r w:rsidRPr="00E75F5C">
        <w:rPr>
          <w:rFonts w:ascii="Georgia" w:eastAsia="Frank Ruhl Libre" w:hAnsi="Georgia"/>
          <w:sz w:val="18"/>
          <w:szCs w:val="20"/>
          <w:rtl/>
        </w:rPr>
        <w:t xml:space="preserve">. רסלינג. </w:t>
      </w:r>
    </w:p>
    <w:p w14:paraId="796FE50E" w14:textId="77777777" w:rsidR="00C145D3" w:rsidRPr="00E75F5C" w:rsidRDefault="00C145D3" w:rsidP="00522298">
      <w:pPr>
        <w:pBdr>
          <w:top w:val="nil"/>
          <w:left w:val="nil"/>
          <w:bottom w:val="nil"/>
          <w:right w:val="nil"/>
          <w:between w:val="nil"/>
        </w:pBdr>
        <w:spacing w:after="120" w:line="230" w:lineRule="exact"/>
        <w:ind w:left="397" w:hanging="397"/>
        <w:jc w:val="both"/>
        <w:rPr>
          <w:rFonts w:ascii="Georgia" w:eastAsia="Frank Ruhl Libre" w:hAnsi="Georgia"/>
          <w:sz w:val="18"/>
          <w:szCs w:val="20"/>
          <w:rtl/>
        </w:rPr>
      </w:pPr>
      <w:r w:rsidRPr="00E75F5C">
        <w:rPr>
          <w:rFonts w:ascii="Georgia" w:eastAsia="Frank Ruhl Libre" w:hAnsi="Georgia"/>
          <w:sz w:val="18"/>
          <w:szCs w:val="20"/>
          <w:rtl/>
        </w:rPr>
        <w:t xml:space="preserve">גיל-גלזר, י' (2014). פוטו-מונולוג. </w:t>
      </w:r>
      <w:r w:rsidRPr="00E75F5C">
        <w:rPr>
          <w:rFonts w:ascii="Georgia" w:eastAsia="Frank Ruhl Libre" w:hAnsi="Georgia"/>
          <w:b/>
          <w:bCs/>
          <w:sz w:val="18"/>
          <w:szCs w:val="20"/>
          <w:rtl/>
        </w:rPr>
        <w:t>מפתח</w:t>
      </w:r>
      <w:r w:rsidRPr="00E75F5C">
        <w:rPr>
          <w:rFonts w:ascii="Georgia" w:eastAsia="Frank Ruhl Libre" w:hAnsi="Georgia"/>
          <w:sz w:val="18"/>
          <w:szCs w:val="20"/>
          <w:rtl/>
        </w:rPr>
        <w:t>,</w:t>
      </w:r>
      <w:r w:rsidRPr="00E75F5C">
        <w:rPr>
          <w:rFonts w:ascii="Georgia" w:eastAsia="Frank Ruhl Libre" w:hAnsi="Georgia"/>
          <w:b/>
          <w:bCs/>
          <w:sz w:val="18"/>
          <w:szCs w:val="20"/>
          <w:rtl/>
        </w:rPr>
        <w:t xml:space="preserve"> 7</w:t>
      </w:r>
      <w:r w:rsidRPr="00E75F5C">
        <w:rPr>
          <w:rFonts w:ascii="Georgia" w:eastAsia="Frank Ruhl Libre" w:hAnsi="Georgia"/>
          <w:sz w:val="18"/>
          <w:szCs w:val="20"/>
          <w:rtl/>
        </w:rPr>
        <w:t xml:space="preserve">, 121–144. </w:t>
      </w:r>
    </w:p>
    <w:p w14:paraId="54B339CE" w14:textId="77777777" w:rsidR="00C145D3" w:rsidRPr="00E75F5C" w:rsidRDefault="00C145D3" w:rsidP="00522298">
      <w:pPr>
        <w:pBdr>
          <w:top w:val="nil"/>
          <w:left w:val="nil"/>
          <w:bottom w:val="nil"/>
          <w:right w:val="nil"/>
          <w:between w:val="nil"/>
        </w:pBdr>
        <w:spacing w:after="120" w:line="230" w:lineRule="exact"/>
        <w:ind w:left="397" w:hanging="397"/>
        <w:jc w:val="both"/>
        <w:rPr>
          <w:rFonts w:ascii="Georgia" w:eastAsia="Calibri" w:hAnsi="Georgia"/>
          <w:color w:val="000000"/>
          <w:sz w:val="18"/>
          <w:szCs w:val="20"/>
          <w:rtl/>
        </w:rPr>
      </w:pPr>
      <w:r w:rsidRPr="00E75F5C">
        <w:rPr>
          <w:rFonts w:ascii="Georgia" w:eastAsia="Frank Ruhl Libre" w:hAnsi="Georgia"/>
          <w:sz w:val="18"/>
          <w:szCs w:val="20"/>
          <w:rtl/>
        </w:rPr>
        <w:t xml:space="preserve">דה מרקר (2016, 7 בדצמבר). </w:t>
      </w:r>
      <w:r w:rsidRPr="00E75F5C">
        <w:rPr>
          <w:rFonts w:ascii="Georgia" w:eastAsia="Frank Ruhl Libre" w:hAnsi="Georgia"/>
          <w:b/>
          <w:bCs/>
          <w:sz w:val="18"/>
          <w:szCs w:val="20"/>
          <w:rtl/>
        </w:rPr>
        <w:t>לא סיגריות ולא אלכוהול: על מה עניים מוציאים תשלומי מזומן שהם מקבלים מהמדינה?</w:t>
      </w:r>
      <w:r w:rsidRPr="00E75F5C">
        <w:rPr>
          <w:rFonts w:ascii="Georgia" w:eastAsia="Frank Ruhl Libre" w:hAnsi="Georgia"/>
          <w:sz w:val="18"/>
          <w:szCs w:val="20"/>
          <w:rtl/>
        </w:rPr>
        <w:t xml:space="preserve"> </w:t>
      </w:r>
    </w:p>
    <w:p w14:paraId="7ABD6714" w14:textId="7C313BEA" w:rsidR="00C145D3" w:rsidRPr="00E75F5C" w:rsidRDefault="00C145D3" w:rsidP="00522298">
      <w:pPr>
        <w:pBdr>
          <w:top w:val="nil"/>
          <w:left w:val="nil"/>
          <w:bottom w:val="nil"/>
          <w:right w:val="nil"/>
          <w:between w:val="nil"/>
        </w:pBdr>
        <w:spacing w:after="120" w:line="230" w:lineRule="exact"/>
        <w:ind w:left="397" w:hanging="397"/>
        <w:jc w:val="both"/>
        <w:rPr>
          <w:rFonts w:ascii="Georgia" w:eastAsia="Calibri" w:hAnsi="Georgia"/>
          <w:color w:val="000000"/>
          <w:sz w:val="18"/>
          <w:szCs w:val="20"/>
          <w:rtl/>
        </w:rPr>
      </w:pPr>
      <w:r w:rsidRPr="00E75F5C">
        <w:rPr>
          <w:rFonts w:ascii="Georgia" w:eastAsia="Calibri" w:hAnsi="Georgia"/>
          <w:color w:val="000000"/>
          <w:sz w:val="18"/>
          <w:szCs w:val="20"/>
          <w:rtl/>
        </w:rPr>
        <w:t xml:space="preserve">דורון, א' (2008). העניים כ"אחר": עוני בישראל בשנות האלפיים. </w:t>
      </w:r>
      <w:r w:rsidRPr="00E75F5C">
        <w:rPr>
          <w:rFonts w:ascii="Georgia" w:eastAsia="Calibri" w:hAnsi="Georgia"/>
          <w:b/>
          <w:bCs/>
          <w:color w:val="000000"/>
          <w:sz w:val="18"/>
          <w:szCs w:val="20"/>
          <w:rtl/>
        </w:rPr>
        <w:t>ביטחון סוציאלי</w:t>
      </w:r>
      <w:r w:rsidRPr="00E75F5C">
        <w:rPr>
          <w:rFonts w:ascii="Georgia" w:eastAsia="Calibri" w:hAnsi="Georgia"/>
          <w:color w:val="000000"/>
          <w:sz w:val="18"/>
          <w:szCs w:val="20"/>
          <w:rtl/>
        </w:rPr>
        <w:t xml:space="preserve">, </w:t>
      </w:r>
      <w:r w:rsidRPr="00E75F5C">
        <w:rPr>
          <w:rFonts w:ascii="Georgia" w:eastAsia="Calibri" w:hAnsi="Georgia"/>
          <w:b/>
          <w:bCs/>
          <w:color w:val="000000"/>
          <w:sz w:val="18"/>
          <w:szCs w:val="20"/>
          <w:rtl/>
        </w:rPr>
        <w:t>77</w:t>
      </w:r>
      <w:r w:rsidRPr="00E75F5C">
        <w:rPr>
          <w:rFonts w:ascii="Georgia" w:eastAsia="Calibri" w:hAnsi="Georgia"/>
          <w:color w:val="000000"/>
          <w:sz w:val="18"/>
          <w:szCs w:val="20"/>
          <w:rtl/>
        </w:rPr>
        <w:t xml:space="preserve">, </w:t>
      </w:r>
      <w:r w:rsidR="00F01CED">
        <w:rPr>
          <w:rFonts w:ascii="Georgia" w:eastAsia="Calibri" w:hAnsi="Georgia"/>
          <w:color w:val="000000"/>
          <w:sz w:val="18"/>
          <w:szCs w:val="20"/>
        </w:rPr>
        <w:br/>
      </w:r>
      <w:r w:rsidRPr="00E75F5C">
        <w:rPr>
          <w:rFonts w:ascii="Georgia" w:eastAsia="Calibri" w:hAnsi="Georgia"/>
          <w:color w:val="000000"/>
          <w:sz w:val="18"/>
          <w:szCs w:val="20"/>
          <w:rtl/>
        </w:rPr>
        <w:t>9</w:t>
      </w:r>
      <w:r w:rsidRPr="00E75F5C">
        <w:rPr>
          <w:rFonts w:ascii="Georgia" w:eastAsia="Frank Ruhl Libre" w:hAnsi="Georgia"/>
          <w:sz w:val="18"/>
          <w:szCs w:val="20"/>
          <w:rtl/>
        </w:rPr>
        <w:t>–</w:t>
      </w:r>
      <w:r w:rsidRPr="00E75F5C">
        <w:rPr>
          <w:rFonts w:ascii="Georgia" w:eastAsia="Calibri" w:hAnsi="Georgia"/>
          <w:color w:val="000000"/>
          <w:sz w:val="18"/>
          <w:szCs w:val="20"/>
          <w:rtl/>
        </w:rPr>
        <w:t>28.</w:t>
      </w:r>
    </w:p>
    <w:p w14:paraId="4F2862E6" w14:textId="77777777" w:rsidR="00C145D3" w:rsidRPr="00E75F5C" w:rsidRDefault="00C145D3" w:rsidP="00522298">
      <w:pPr>
        <w:pBdr>
          <w:top w:val="nil"/>
          <w:left w:val="nil"/>
          <w:bottom w:val="nil"/>
          <w:right w:val="nil"/>
          <w:between w:val="nil"/>
        </w:pBdr>
        <w:spacing w:after="120" w:line="230" w:lineRule="exact"/>
        <w:ind w:left="397" w:hanging="397"/>
        <w:jc w:val="both"/>
        <w:rPr>
          <w:rFonts w:ascii="Georgia" w:hAnsi="Georgia"/>
          <w:color w:val="000000"/>
          <w:sz w:val="18"/>
          <w:szCs w:val="20"/>
          <w:rtl/>
        </w:rPr>
      </w:pPr>
      <w:proofErr w:type="spellStart"/>
      <w:r w:rsidRPr="00E75F5C">
        <w:rPr>
          <w:rFonts w:ascii="Georgia" w:eastAsia="Calibri" w:hAnsi="Georgia"/>
          <w:color w:val="000000"/>
          <w:sz w:val="18"/>
          <w:szCs w:val="20"/>
          <w:rtl/>
        </w:rPr>
        <w:t>זונטג</w:t>
      </w:r>
      <w:proofErr w:type="spellEnd"/>
      <w:r w:rsidRPr="00E75F5C">
        <w:rPr>
          <w:rFonts w:ascii="Georgia" w:eastAsia="Calibri" w:hAnsi="Georgia"/>
          <w:color w:val="000000"/>
          <w:sz w:val="18"/>
          <w:szCs w:val="20"/>
          <w:rtl/>
        </w:rPr>
        <w:t xml:space="preserve">, ס' (1979). </w:t>
      </w:r>
      <w:r w:rsidRPr="00E75F5C">
        <w:rPr>
          <w:rFonts w:ascii="Georgia" w:eastAsia="Calibri" w:hAnsi="Georgia"/>
          <w:b/>
          <w:bCs/>
          <w:color w:val="000000"/>
          <w:sz w:val="18"/>
          <w:szCs w:val="20"/>
          <w:rtl/>
        </w:rPr>
        <w:t>הצילום כראי התקופה</w:t>
      </w:r>
      <w:r w:rsidRPr="00E75F5C">
        <w:rPr>
          <w:rFonts w:ascii="Georgia" w:eastAsia="Calibri" w:hAnsi="Georgia"/>
          <w:color w:val="000000"/>
          <w:sz w:val="18"/>
          <w:szCs w:val="20"/>
          <w:rtl/>
        </w:rPr>
        <w:t xml:space="preserve"> (תרגום: י' </w:t>
      </w:r>
      <w:proofErr w:type="spellStart"/>
      <w:r w:rsidRPr="00E75F5C">
        <w:rPr>
          <w:rFonts w:ascii="Georgia" w:eastAsia="Calibri" w:hAnsi="Georgia"/>
          <w:color w:val="000000"/>
          <w:sz w:val="18"/>
          <w:szCs w:val="20"/>
          <w:rtl/>
        </w:rPr>
        <w:t>ברונובסקי</w:t>
      </w:r>
      <w:proofErr w:type="spellEnd"/>
      <w:r w:rsidRPr="00E75F5C">
        <w:rPr>
          <w:rFonts w:ascii="Georgia" w:eastAsia="Calibri" w:hAnsi="Georgia"/>
          <w:color w:val="000000"/>
          <w:sz w:val="18"/>
          <w:szCs w:val="20"/>
          <w:rtl/>
        </w:rPr>
        <w:t>). עם עובד</w:t>
      </w:r>
      <w:r w:rsidRPr="00E75F5C">
        <w:rPr>
          <w:rFonts w:ascii="Georgia" w:eastAsia="Calibri" w:hAnsi="Georgia" w:hint="cs"/>
          <w:color w:val="000000"/>
          <w:sz w:val="18"/>
          <w:szCs w:val="20"/>
          <w:rtl/>
        </w:rPr>
        <w:t>.</w:t>
      </w:r>
      <w:r w:rsidRPr="00E75F5C">
        <w:rPr>
          <w:rFonts w:ascii="Georgia" w:eastAsia="Calibri" w:hAnsi="Georgia"/>
          <w:color w:val="000000"/>
          <w:sz w:val="18"/>
          <w:szCs w:val="20"/>
          <w:rtl/>
        </w:rPr>
        <w:t xml:space="preserve"> (המקור </w:t>
      </w:r>
      <w:r w:rsidRPr="00E75F5C">
        <w:rPr>
          <w:rFonts w:ascii="Georgia" w:hAnsi="Georgia"/>
          <w:color w:val="000000"/>
          <w:sz w:val="18"/>
          <w:szCs w:val="20"/>
          <w:rtl/>
        </w:rPr>
        <w:t>פורסם ב-1977)</w:t>
      </w:r>
    </w:p>
    <w:p w14:paraId="5B66FC7A" w14:textId="77777777" w:rsidR="00C145D3" w:rsidRPr="00E75F5C" w:rsidRDefault="00C145D3" w:rsidP="00522298">
      <w:pPr>
        <w:pBdr>
          <w:top w:val="nil"/>
          <w:left w:val="nil"/>
          <w:bottom w:val="nil"/>
          <w:right w:val="nil"/>
          <w:between w:val="nil"/>
        </w:pBdr>
        <w:spacing w:after="120" w:line="230" w:lineRule="exact"/>
        <w:ind w:left="397" w:hanging="397"/>
        <w:jc w:val="both"/>
        <w:rPr>
          <w:rFonts w:ascii="Georgia" w:hAnsi="Georgia"/>
          <w:color w:val="000000"/>
          <w:sz w:val="18"/>
          <w:szCs w:val="20"/>
          <w:rtl/>
        </w:rPr>
      </w:pPr>
      <w:proofErr w:type="spellStart"/>
      <w:r w:rsidRPr="00E75F5C">
        <w:rPr>
          <w:rFonts w:ascii="Georgia" w:eastAsia="Calibri" w:hAnsi="Georgia"/>
          <w:color w:val="000000"/>
          <w:sz w:val="18"/>
          <w:szCs w:val="20"/>
          <w:rtl/>
        </w:rPr>
        <w:t>זונטג</w:t>
      </w:r>
      <w:proofErr w:type="spellEnd"/>
      <w:r w:rsidRPr="00E75F5C">
        <w:rPr>
          <w:rFonts w:ascii="Georgia" w:eastAsia="Calibri" w:hAnsi="Georgia"/>
          <w:color w:val="000000"/>
          <w:sz w:val="18"/>
          <w:szCs w:val="20"/>
          <w:rtl/>
        </w:rPr>
        <w:t xml:space="preserve">, ס' (2005). </w:t>
      </w:r>
      <w:r w:rsidRPr="00E75F5C">
        <w:rPr>
          <w:rFonts w:ascii="Georgia" w:eastAsia="Calibri" w:hAnsi="Georgia"/>
          <w:b/>
          <w:bCs/>
          <w:color w:val="000000"/>
          <w:sz w:val="18"/>
          <w:szCs w:val="20"/>
          <w:rtl/>
        </w:rPr>
        <w:t>להתבונן בסבלם של אחרים</w:t>
      </w:r>
      <w:r w:rsidRPr="00E75F5C">
        <w:rPr>
          <w:rFonts w:ascii="Georgia" w:eastAsia="Calibri" w:hAnsi="Georgia"/>
          <w:color w:val="000000"/>
          <w:sz w:val="18"/>
          <w:szCs w:val="20"/>
          <w:rtl/>
        </w:rPr>
        <w:t xml:space="preserve"> (תרגום: מ' בן יעקב). מודן. (המקור פורסם ב-2003)</w:t>
      </w:r>
    </w:p>
    <w:p w14:paraId="18F0B5E1" w14:textId="77777777" w:rsidR="00C145D3" w:rsidRPr="00E75F5C" w:rsidRDefault="00C145D3" w:rsidP="00522298">
      <w:pPr>
        <w:pBdr>
          <w:top w:val="nil"/>
          <w:left w:val="nil"/>
          <w:bottom w:val="nil"/>
          <w:right w:val="nil"/>
          <w:between w:val="nil"/>
        </w:pBdr>
        <w:spacing w:after="120" w:line="230" w:lineRule="exact"/>
        <w:ind w:left="397" w:hanging="397"/>
        <w:jc w:val="both"/>
        <w:rPr>
          <w:rFonts w:ascii="Georgia" w:hAnsi="Georgia"/>
          <w:color w:val="000000"/>
          <w:sz w:val="18"/>
          <w:szCs w:val="20"/>
          <w:rtl/>
        </w:rPr>
      </w:pPr>
      <w:r w:rsidRPr="00E75F5C">
        <w:rPr>
          <w:rFonts w:ascii="Georgia" w:hAnsi="Georgia"/>
          <w:color w:val="000000"/>
          <w:sz w:val="18"/>
          <w:szCs w:val="20"/>
          <w:rtl/>
        </w:rPr>
        <w:t xml:space="preserve">פוקו, מ' (2015). </w:t>
      </w:r>
      <w:r w:rsidRPr="00E75F5C">
        <w:rPr>
          <w:rFonts w:ascii="Georgia" w:hAnsi="Georgia"/>
          <w:b/>
          <w:bCs/>
          <w:color w:val="000000"/>
          <w:sz w:val="18"/>
          <w:szCs w:val="20"/>
          <w:rtl/>
        </w:rPr>
        <w:t xml:space="preserve">לפקח ולהעניש: הולדת בית הסוהר </w:t>
      </w:r>
      <w:r w:rsidRPr="00E75F5C">
        <w:rPr>
          <w:rFonts w:ascii="Georgia" w:hAnsi="Georgia"/>
          <w:color w:val="000000"/>
          <w:sz w:val="18"/>
          <w:szCs w:val="20"/>
          <w:rtl/>
        </w:rPr>
        <w:t>(תרגום: ד' יואל). רסלינג. (המקור פורסם ב-1975)</w:t>
      </w:r>
    </w:p>
    <w:p w14:paraId="657E3F3E" w14:textId="77777777" w:rsidR="00C145D3" w:rsidRPr="00E75F5C" w:rsidRDefault="00C145D3" w:rsidP="00522298">
      <w:pPr>
        <w:pBdr>
          <w:top w:val="nil"/>
          <w:left w:val="nil"/>
          <w:bottom w:val="nil"/>
          <w:right w:val="nil"/>
          <w:between w:val="nil"/>
        </w:pBdr>
        <w:spacing w:after="120" w:line="230" w:lineRule="exact"/>
        <w:ind w:left="397" w:hanging="397"/>
        <w:jc w:val="both"/>
        <w:rPr>
          <w:rFonts w:ascii="Georgia" w:hAnsi="Georgia"/>
          <w:color w:val="000000"/>
          <w:sz w:val="18"/>
          <w:szCs w:val="20"/>
          <w:rtl/>
        </w:rPr>
      </w:pPr>
      <w:proofErr w:type="spellStart"/>
      <w:r w:rsidRPr="00E75F5C">
        <w:rPr>
          <w:rFonts w:ascii="Georgia" w:hAnsi="Georgia"/>
          <w:color w:val="000000"/>
          <w:sz w:val="18"/>
          <w:szCs w:val="20"/>
          <w:rtl/>
        </w:rPr>
        <w:t>קרומר</w:t>
      </w:r>
      <w:proofErr w:type="spellEnd"/>
      <w:r w:rsidRPr="00E75F5C">
        <w:rPr>
          <w:rFonts w:ascii="Georgia" w:hAnsi="Georgia"/>
          <w:color w:val="000000"/>
          <w:sz w:val="18"/>
          <w:szCs w:val="20"/>
          <w:rtl/>
        </w:rPr>
        <w:t xml:space="preserve">-נבו, מ' (2016). </w:t>
      </w:r>
      <w:r w:rsidRPr="00E75F5C">
        <w:rPr>
          <w:rFonts w:ascii="Georgia" w:hAnsi="Georgia"/>
          <w:b/>
          <w:bCs/>
          <w:color w:val="000000"/>
          <w:sz w:val="18"/>
          <w:szCs w:val="20"/>
          <w:rtl/>
        </w:rPr>
        <w:t>נשים בעוני: סיפורי חיים, כאב, מגדר, התנגדות</w:t>
      </w:r>
      <w:r w:rsidRPr="00E75F5C">
        <w:rPr>
          <w:rFonts w:ascii="Georgia" w:hAnsi="Georgia"/>
          <w:color w:val="000000"/>
          <w:sz w:val="18"/>
          <w:szCs w:val="20"/>
          <w:rtl/>
        </w:rPr>
        <w:t xml:space="preserve">. הקיבוץ המאוחד. </w:t>
      </w:r>
    </w:p>
    <w:p w14:paraId="374D2ACE" w14:textId="77777777" w:rsidR="00C145D3" w:rsidRPr="00E75F5C" w:rsidRDefault="00C145D3" w:rsidP="00522298">
      <w:pPr>
        <w:pBdr>
          <w:top w:val="nil"/>
          <w:left w:val="nil"/>
          <w:bottom w:val="nil"/>
          <w:right w:val="nil"/>
          <w:between w:val="nil"/>
        </w:pBdr>
        <w:spacing w:after="120" w:line="230" w:lineRule="exact"/>
        <w:ind w:left="397" w:hanging="397"/>
        <w:jc w:val="both"/>
        <w:rPr>
          <w:rFonts w:ascii="Georgia" w:eastAsia="Frank Ruhl Libre" w:hAnsi="Georgia"/>
          <w:sz w:val="18"/>
          <w:szCs w:val="20"/>
          <w:rtl/>
        </w:rPr>
      </w:pPr>
      <w:proofErr w:type="spellStart"/>
      <w:r w:rsidRPr="00E75F5C">
        <w:rPr>
          <w:rFonts w:ascii="Georgia" w:hAnsi="Georgia"/>
          <w:color w:val="000000"/>
          <w:sz w:val="18"/>
          <w:szCs w:val="20"/>
          <w:rtl/>
        </w:rPr>
        <w:t>ר</w:t>
      </w:r>
      <w:r w:rsidRPr="00E75F5C">
        <w:rPr>
          <w:rFonts w:ascii="Georgia" w:eastAsia="Calibri" w:hAnsi="Georgia"/>
          <w:color w:val="000000"/>
          <w:sz w:val="18"/>
          <w:szCs w:val="20"/>
          <w:rtl/>
        </w:rPr>
        <w:t>סלר</w:t>
      </w:r>
      <w:proofErr w:type="spellEnd"/>
      <w:r w:rsidRPr="00E75F5C">
        <w:rPr>
          <w:rFonts w:ascii="Georgia" w:eastAsia="Calibri" w:hAnsi="Georgia"/>
          <w:color w:val="000000"/>
          <w:sz w:val="18"/>
          <w:szCs w:val="20"/>
          <w:rtl/>
        </w:rPr>
        <w:t xml:space="preserve">, מ' (2006). בתוך, ליד, מחשבות לאחר מעשה: על צילום תיעודי. בתוך מ' </w:t>
      </w:r>
      <w:proofErr w:type="spellStart"/>
      <w:r w:rsidRPr="00E75F5C">
        <w:rPr>
          <w:rFonts w:ascii="Georgia" w:eastAsia="Calibri" w:hAnsi="Georgia"/>
          <w:color w:val="000000"/>
          <w:sz w:val="18"/>
          <w:szCs w:val="20"/>
          <w:rtl/>
        </w:rPr>
        <w:t>רסלר</w:t>
      </w:r>
      <w:proofErr w:type="spellEnd"/>
      <w:r w:rsidRPr="00E75F5C">
        <w:rPr>
          <w:rFonts w:ascii="Georgia" w:eastAsia="Calibri" w:hAnsi="Georgia"/>
          <w:color w:val="000000"/>
          <w:sz w:val="18"/>
          <w:szCs w:val="20"/>
          <w:rtl/>
        </w:rPr>
        <w:t xml:space="preserve">, </w:t>
      </w:r>
      <w:r w:rsidRPr="00E75F5C">
        <w:rPr>
          <w:rFonts w:ascii="Georgia" w:eastAsia="Calibri" w:hAnsi="Georgia"/>
          <w:b/>
          <w:bCs/>
          <w:color w:val="000000"/>
          <w:sz w:val="18"/>
          <w:szCs w:val="20"/>
          <w:rtl/>
        </w:rPr>
        <w:t>בתוך ומחוץ</w:t>
      </w:r>
      <w:r w:rsidRPr="00E75F5C">
        <w:rPr>
          <w:rFonts w:ascii="Georgia" w:eastAsia="Calibri" w:hAnsi="Georgia" w:hint="cs"/>
          <w:b/>
          <w:bCs/>
          <w:color w:val="000000"/>
          <w:sz w:val="18"/>
          <w:szCs w:val="20"/>
          <w:rtl/>
        </w:rPr>
        <w:t xml:space="preserve"> </w:t>
      </w:r>
      <w:r w:rsidRPr="00E75F5C">
        <w:rPr>
          <w:rFonts w:ascii="Georgia" w:eastAsia="Calibri" w:hAnsi="Georgia"/>
          <w:b/>
          <w:bCs/>
          <w:color w:val="000000"/>
          <w:sz w:val="18"/>
          <w:szCs w:val="20"/>
          <w:rtl/>
        </w:rPr>
        <w:t>לתמונה: על צילום, אמנות ועולם האמנות</w:t>
      </w:r>
      <w:r w:rsidRPr="00E75F5C">
        <w:rPr>
          <w:rFonts w:ascii="Georgia" w:eastAsia="Calibri" w:hAnsi="Georgia"/>
          <w:color w:val="000000"/>
          <w:sz w:val="18"/>
          <w:szCs w:val="20"/>
          <w:rtl/>
        </w:rPr>
        <w:t xml:space="preserve"> (תרגום: א' דותן) (עמ' 95</w:t>
      </w:r>
      <w:r w:rsidRPr="00E75F5C">
        <w:rPr>
          <w:rFonts w:ascii="Georgia" w:eastAsia="Frank Ruhl Libre" w:hAnsi="Georgia"/>
          <w:sz w:val="18"/>
          <w:szCs w:val="20"/>
          <w:rtl/>
        </w:rPr>
        <w:t>–</w:t>
      </w:r>
      <w:r w:rsidRPr="00E75F5C">
        <w:rPr>
          <w:rFonts w:ascii="Georgia" w:eastAsia="Calibri" w:hAnsi="Georgia"/>
          <w:color w:val="000000"/>
          <w:sz w:val="18"/>
          <w:szCs w:val="20"/>
          <w:rtl/>
        </w:rPr>
        <w:t>148). פיתום.</w:t>
      </w:r>
      <w:r w:rsidRPr="00E75F5C">
        <w:rPr>
          <w:rFonts w:ascii="Georgia" w:eastAsia="Frank Ruhl Libre" w:hAnsi="Georgia"/>
          <w:sz w:val="18"/>
          <w:szCs w:val="20"/>
          <w:rtl/>
        </w:rPr>
        <w:t xml:space="preserve"> (המקור פורסם ב-1981)</w:t>
      </w:r>
    </w:p>
    <w:p w14:paraId="2F3BA42E" w14:textId="77777777" w:rsidR="00C145D3" w:rsidRPr="00F01CED" w:rsidRDefault="00C145D3" w:rsidP="00522298">
      <w:pPr>
        <w:pBdr>
          <w:top w:val="nil"/>
          <w:left w:val="nil"/>
          <w:bottom w:val="nil"/>
          <w:right w:val="nil"/>
          <w:between w:val="nil"/>
        </w:pBdr>
        <w:bidi w:val="0"/>
        <w:spacing w:after="120" w:line="230" w:lineRule="exact"/>
        <w:ind w:left="397" w:hanging="397"/>
        <w:jc w:val="both"/>
        <w:rPr>
          <w:rFonts w:ascii="Georgia" w:eastAsia="Calibri" w:hAnsi="Georgia" w:cs="Georgia"/>
          <w:color w:val="000000"/>
          <w:sz w:val="18"/>
          <w:szCs w:val="18"/>
        </w:rPr>
      </w:pPr>
      <w:r w:rsidRPr="00F01CED">
        <w:rPr>
          <w:rFonts w:ascii="Georgia" w:eastAsia="Calibri" w:hAnsi="Georgia" w:cs="Georgia"/>
          <w:color w:val="000000"/>
          <w:sz w:val="18"/>
          <w:szCs w:val="18"/>
        </w:rPr>
        <w:t xml:space="preserve">Agee, J., &amp; Evans, W. (1941). </w:t>
      </w:r>
      <w:r w:rsidRPr="00F01CED">
        <w:rPr>
          <w:rFonts w:ascii="Georgia" w:eastAsia="Calibri" w:hAnsi="Georgia" w:cs="Georgia"/>
          <w:i/>
          <w:iCs/>
          <w:color w:val="000000"/>
          <w:sz w:val="18"/>
          <w:szCs w:val="18"/>
        </w:rPr>
        <w:t>Let us now praise famous men: Three tenant families</w:t>
      </w:r>
      <w:r w:rsidRPr="00F01CED">
        <w:rPr>
          <w:rFonts w:ascii="Georgia" w:eastAsia="Calibri" w:hAnsi="Georgia" w:cs="Georgia"/>
          <w:color w:val="000000"/>
          <w:sz w:val="18"/>
          <w:szCs w:val="18"/>
        </w:rPr>
        <w:t xml:space="preserve">. Houghton Mifflin Company, the Riverside Press Cambridge. </w:t>
      </w:r>
    </w:p>
    <w:p w14:paraId="1E163854" w14:textId="77777777" w:rsidR="00C145D3" w:rsidRPr="00F01CED" w:rsidRDefault="00C145D3" w:rsidP="00522298">
      <w:pPr>
        <w:pBdr>
          <w:top w:val="nil"/>
          <w:left w:val="nil"/>
          <w:bottom w:val="nil"/>
          <w:right w:val="nil"/>
          <w:between w:val="nil"/>
        </w:pBdr>
        <w:bidi w:val="0"/>
        <w:spacing w:after="120" w:line="230" w:lineRule="exact"/>
        <w:ind w:left="397" w:hanging="397"/>
        <w:jc w:val="both"/>
        <w:rPr>
          <w:rFonts w:ascii="Georgia" w:hAnsi="Georgia" w:cs="Georgia"/>
          <w:color w:val="000000"/>
          <w:sz w:val="18"/>
          <w:szCs w:val="18"/>
        </w:rPr>
      </w:pPr>
      <w:r w:rsidRPr="00F01CED">
        <w:rPr>
          <w:rFonts w:ascii="Georgia" w:eastAsia="Calibri" w:hAnsi="Georgia" w:cs="Georgia"/>
          <w:color w:val="000000"/>
          <w:sz w:val="18"/>
          <w:szCs w:val="18"/>
        </w:rPr>
        <w:lastRenderedPageBreak/>
        <w:t xml:space="preserve">ATD Fourth World. (1994). </w:t>
      </w:r>
      <w:r w:rsidRPr="00F01CED">
        <w:rPr>
          <w:rFonts w:ascii="Georgia" w:eastAsia="Calibri" w:hAnsi="Georgia" w:cs="Georgia"/>
          <w:i/>
          <w:color w:val="000000"/>
          <w:sz w:val="18"/>
          <w:szCs w:val="18"/>
        </w:rPr>
        <w:t>The family album</w:t>
      </w:r>
      <w:r w:rsidRPr="00F01CED">
        <w:rPr>
          <w:rFonts w:ascii="Georgia" w:eastAsia="Calibri" w:hAnsi="Georgia" w:cs="Georgia"/>
          <w:color w:val="000000"/>
          <w:sz w:val="18"/>
          <w:szCs w:val="18"/>
        </w:rPr>
        <w:t>. Editions Quart Monde.</w:t>
      </w:r>
    </w:p>
    <w:p w14:paraId="557BAA28" w14:textId="77777777" w:rsidR="00C145D3" w:rsidRPr="00F01CED" w:rsidRDefault="00C145D3" w:rsidP="00522298">
      <w:pPr>
        <w:autoSpaceDE w:val="0"/>
        <w:autoSpaceDN w:val="0"/>
        <w:bidi w:val="0"/>
        <w:adjustRightInd w:val="0"/>
        <w:spacing w:after="120" w:line="230" w:lineRule="exact"/>
        <w:ind w:left="397" w:hanging="397"/>
        <w:jc w:val="both"/>
        <w:rPr>
          <w:rFonts w:ascii="Georgia" w:hAnsi="Georgia" w:cs="Georgia"/>
          <w:color w:val="000000"/>
          <w:sz w:val="18"/>
          <w:szCs w:val="18"/>
        </w:rPr>
      </w:pPr>
      <w:r w:rsidRPr="00F01CED">
        <w:rPr>
          <w:rFonts w:ascii="Georgia" w:hAnsi="Georgia" w:cs="Georgia"/>
          <w:color w:val="000000"/>
          <w:sz w:val="18"/>
          <w:szCs w:val="18"/>
        </w:rPr>
        <w:t xml:space="preserve">ATD Fourth World (n.d.). </w:t>
      </w:r>
      <w:r w:rsidRPr="00F01CED">
        <w:rPr>
          <w:rFonts w:ascii="Georgia" w:hAnsi="Georgia" w:cs="Georgia"/>
          <w:i/>
          <w:iCs/>
          <w:color w:val="000000"/>
          <w:sz w:val="18"/>
          <w:szCs w:val="18"/>
        </w:rPr>
        <w:t xml:space="preserve">The roles we play: </w:t>
      </w:r>
      <w:proofErr w:type="spellStart"/>
      <w:r w:rsidRPr="00F01CED">
        <w:rPr>
          <w:rFonts w:ascii="Georgia" w:hAnsi="Georgia" w:cs="Georgia"/>
          <w:i/>
          <w:iCs/>
          <w:color w:val="000000"/>
          <w:sz w:val="18"/>
          <w:szCs w:val="18"/>
        </w:rPr>
        <w:t>Recognising</w:t>
      </w:r>
      <w:proofErr w:type="spellEnd"/>
      <w:r w:rsidRPr="00F01CED">
        <w:rPr>
          <w:rFonts w:ascii="Georgia" w:hAnsi="Georgia" w:cs="Georgia"/>
          <w:i/>
          <w:iCs/>
          <w:color w:val="000000"/>
          <w:sz w:val="18"/>
          <w:szCs w:val="18"/>
        </w:rPr>
        <w:t xml:space="preserve"> the contribution of people in poverty</w:t>
      </w:r>
      <w:r w:rsidRPr="00F01CED">
        <w:rPr>
          <w:rFonts w:ascii="Georgia" w:hAnsi="Georgia" w:cs="Georgia"/>
          <w:color w:val="000000"/>
          <w:sz w:val="18"/>
          <w:szCs w:val="18"/>
        </w:rPr>
        <w:t>.</w:t>
      </w:r>
    </w:p>
    <w:p w14:paraId="043BB0DA" w14:textId="77777777" w:rsidR="00C145D3" w:rsidRPr="00F01CED" w:rsidRDefault="00C145D3" w:rsidP="00522298">
      <w:pPr>
        <w:autoSpaceDE w:val="0"/>
        <w:autoSpaceDN w:val="0"/>
        <w:bidi w:val="0"/>
        <w:adjustRightInd w:val="0"/>
        <w:spacing w:after="120" w:line="230" w:lineRule="exact"/>
        <w:ind w:left="397" w:hanging="397"/>
        <w:jc w:val="both"/>
        <w:rPr>
          <w:rFonts w:ascii="Georgia" w:hAnsi="Georgia" w:cs="Georgia"/>
          <w:color w:val="000000"/>
          <w:sz w:val="18"/>
          <w:szCs w:val="18"/>
        </w:rPr>
      </w:pPr>
      <w:r w:rsidRPr="00F01CED">
        <w:rPr>
          <w:rFonts w:ascii="Georgia" w:hAnsi="Georgia" w:cs="Georgia"/>
          <w:color w:val="000000"/>
          <w:sz w:val="18"/>
          <w:szCs w:val="18"/>
        </w:rPr>
        <w:t xml:space="preserve">Bays, S. (1996). Visualizing change through interactive photography: Transforming identities, transforming research. </w:t>
      </w:r>
      <w:r w:rsidRPr="00F01CED">
        <w:rPr>
          <w:rFonts w:ascii="Georgia" w:hAnsi="Georgia" w:cs="Georgia"/>
          <w:i/>
          <w:iCs/>
          <w:sz w:val="18"/>
          <w:szCs w:val="18"/>
        </w:rPr>
        <w:t>Hmong Studies Journal</w:t>
      </w:r>
      <w:r w:rsidRPr="00F01CED">
        <w:rPr>
          <w:rFonts w:ascii="Georgia" w:hAnsi="Georgia" w:cs="Georgia"/>
          <w:sz w:val="18"/>
          <w:szCs w:val="18"/>
        </w:rPr>
        <w:t>,</w:t>
      </w:r>
      <w:r w:rsidRPr="00F01CED">
        <w:rPr>
          <w:rFonts w:ascii="Georgia" w:hAnsi="Georgia" w:cs="Georgia"/>
          <w:i/>
          <w:iCs/>
          <w:sz w:val="18"/>
          <w:szCs w:val="18"/>
        </w:rPr>
        <w:t xml:space="preserve"> </w:t>
      </w:r>
      <w:r w:rsidRPr="00F01CED">
        <w:rPr>
          <w:rFonts w:ascii="Georgia" w:hAnsi="Georgia" w:cs="Georgia"/>
          <w:i/>
          <w:iCs/>
          <w:color w:val="000000"/>
          <w:sz w:val="18"/>
          <w:szCs w:val="18"/>
        </w:rPr>
        <w:t>1</w:t>
      </w:r>
      <w:r w:rsidRPr="00F01CED">
        <w:rPr>
          <w:rFonts w:ascii="Georgia" w:hAnsi="Georgia" w:cs="Georgia"/>
          <w:color w:val="000000"/>
          <w:sz w:val="18"/>
          <w:szCs w:val="18"/>
        </w:rPr>
        <w:t>(1), 1</w:t>
      </w:r>
      <w:r w:rsidRPr="00F01CED">
        <w:rPr>
          <w:rFonts w:ascii="Georgia" w:eastAsia="Frank Ruhl Libre" w:hAnsi="Georgia" w:cs="Georgia"/>
          <w:sz w:val="18"/>
          <w:szCs w:val="18"/>
          <w:rtl/>
        </w:rPr>
        <w:t>–</w:t>
      </w:r>
      <w:r w:rsidRPr="00F01CED">
        <w:rPr>
          <w:rFonts w:ascii="Georgia" w:hAnsi="Georgia" w:cs="Georgia"/>
          <w:color w:val="000000"/>
          <w:sz w:val="18"/>
          <w:szCs w:val="18"/>
        </w:rPr>
        <w:t xml:space="preserve">12. </w:t>
      </w:r>
    </w:p>
    <w:p w14:paraId="00FC5964" w14:textId="77777777" w:rsidR="00C145D3" w:rsidRPr="00F01CED" w:rsidRDefault="00C145D3" w:rsidP="00522298">
      <w:pPr>
        <w:pBdr>
          <w:top w:val="nil"/>
          <w:left w:val="nil"/>
          <w:bottom w:val="nil"/>
          <w:right w:val="nil"/>
          <w:between w:val="nil"/>
        </w:pBdr>
        <w:bidi w:val="0"/>
        <w:spacing w:after="120" w:line="230" w:lineRule="exact"/>
        <w:ind w:left="397" w:hanging="397"/>
        <w:jc w:val="both"/>
        <w:rPr>
          <w:rFonts w:ascii="Georgia" w:eastAsia="Calibri" w:hAnsi="Georgia" w:cs="Georgia"/>
          <w:color w:val="222222"/>
          <w:sz w:val="18"/>
          <w:szCs w:val="18"/>
        </w:rPr>
      </w:pPr>
      <w:proofErr w:type="spellStart"/>
      <w:r w:rsidRPr="00F01CED">
        <w:rPr>
          <w:rFonts w:ascii="Georgia" w:eastAsia="Calibri" w:hAnsi="Georgia" w:cs="Georgia"/>
          <w:color w:val="222222"/>
          <w:sz w:val="18"/>
          <w:szCs w:val="18"/>
        </w:rPr>
        <w:t>Crath</w:t>
      </w:r>
      <w:proofErr w:type="spellEnd"/>
      <w:r w:rsidRPr="00F01CED">
        <w:rPr>
          <w:rFonts w:ascii="Georgia" w:eastAsia="Calibri" w:hAnsi="Georgia" w:cs="Georgia"/>
          <w:color w:val="222222"/>
          <w:sz w:val="18"/>
          <w:szCs w:val="18"/>
        </w:rPr>
        <w:t xml:space="preserve">, R. (2020). Animating objectivity: A Chicago settlement’s use of numeric and aesthetic knowledges to render its immigrant </w:t>
      </w:r>
      <w:proofErr w:type="spellStart"/>
      <w:r w:rsidRPr="00F01CED">
        <w:rPr>
          <w:rFonts w:ascii="Georgia" w:eastAsia="Calibri" w:hAnsi="Georgia" w:cs="Georgia"/>
          <w:color w:val="222222"/>
          <w:sz w:val="18"/>
          <w:szCs w:val="18"/>
        </w:rPr>
        <w:t>neighbours</w:t>
      </w:r>
      <w:proofErr w:type="spellEnd"/>
      <w:r w:rsidRPr="00F01CED">
        <w:rPr>
          <w:rFonts w:ascii="Georgia" w:eastAsia="Calibri" w:hAnsi="Georgia" w:cs="Georgia"/>
          <w:color w:val="222222"/>
          <w:sz w:val="18"/>
          <w:szCs w:val="18"/>
        </w:rPr>
        <w:t xml:space="preserve"> and </w:t>
      </w:r>
      <w:proofErr w:type="spellStart"/>
      <w:r w:rsidRPr="00F01CED">
        <w:rPr>
          <w:rFonts w:ascii="Georgia" w:eastAsia="Calibri" w:hAnsi="Georgia" w:cs="Georgia"/>
          <w:color w:val="222222"/>
          <w:sz w:val="18"/>
          <w:szCs w:val="18"/>
        </w:rPr>
        <w:t>neighbourhood</w:t>
      </w:r>
      <w:proofErr w:type="spellEnd"/>
      <w:r w:rsidRPr="00F01CED">
        <w:rPr>
          <w:rFonts w:ascii="Georgia" w:eastAsia="Calibri" w:hAnsi="Georgia" w:cs="Georgia"/>
          <w:color w:val="222222"/>
          <w:sz w:val="18"/>
          <w:szCs w:val="18"/>
        </w:rPr>
        <w:t xml:space="preserve"> knowable. In J. Gal, S. Köngeter, &amp; S. Vicary (Eds.), </w:t>
      </w:r>
      <w:r w:rsidRPr="00F01CED">
        <w:rPr>
          <w:rFonts w:ascii="Georgia" w:eastAsia="Calibri" w:hAnsi="Georgia" w:cs="Georgia"/>
          <w:i/>
          <w:iCs/>
          <w:color w:val="222222"/>
          <w:sz w:val="18"/>
          <w:szCs w:val="18"/>
        </w:rPr>
        <w:t>The settlement house movement revisited: A transnational history</w:t>
      </w:r>
      <w:r w:rsidRPr="00F01CED">
        <w:rPr>
          <w:rFonts w:ascii="Georgia" w:eastAsia="Calibri" w:hAnsi="Georgia" w:cs="Georgia"/>
          <w:color w:val="222222"/>
          <w:sz w:val="18"/>
          <w:szCs w:val="18"/>
        </w:rPr>
        <w:t xml:space="preserve"> (pp. 181</w:t>
      </w:r>
      <w:r w:rsidRPr="00F01CED">
        <w:rPr>
          <w:rFonts w:ascii="Georgia" w:eastAsia="Frank Ruhl Libre" w:hAnsi="Georgia" w:cs="Georgia"/>
          <w:sz w:val="18"/>
          <w:szCs w:val="18"/>
          <w:rtl/>
        </w:rPr>
        <w:t>–</w:t>
      </w:r>
      <w:r w:rsidRPr="00F01CED">
        <w:rPr>
          <w:rFonts w:ascii="Georgia" w:eastAsia="Calibri" w:hAnsi="Georgia" w:cs="Georgia"/>
          <w:color w:val="222222"/>
          <w:sz w:val="18"/>
          <w:szCs w:val="18"/>
        </w:rPr>
        <w:t>200). Policy Press.</w:t>
      </w:r>
    </w:p>
    <w:p w14:paraId="6BFDFBA9" w14:textId="5DA828E5" w:rsidR="00C145D3" w:rsidRPr="00F01CED" w:rsidRDefault="00C145D3" w:rsidP="00522298">
      <w:pPr>
        <w:pBdr>
          <w:top w:val="nil"/>
          <w:left w:val="nil"/>
          <w:bottom w:val="nil"/>
          <w:right w:val="nil"/>
          <w:between w:val="nil"/>
        </w:pBdr>
        <w:bidi w:val="0"/>
        <w:spacing w:after="120" w:line="230" w:lineRule="exact"/>
        <w:ind w:left="397" w:hanging="397"/>
        <w:jc w:val="both"/>
        <w:rPr>
          <w:rStyle w:val="Hyperlink"/>
        </w:rPr>
      </w:pPr>
      <w:proofErr w:type="spellStart"/>
      <w:r w:rsidRPr="00F01CED">
        <w:rPr>
          <w:rFonts w:ascii="Georgia" w:hAnsi="Georgia" w:cs="Georgia"/>
          <w:color w:val="222222"/>
          <w:sz w:val="18"/>
          <w:szCs w:val="18"/>
        </w:rPr>
        <w:t>Degerickx</w:t>
      </w:r>
      <w:proofErr w:type="spellEnd"/>
      <w:r w:rsidRPr="00F01CED">
        <w:rPr>
          <w:rFonts w:ascii="Georgia" w:hAnsi="Georgia" w:cs="Georgia"/>
          <w:color w:val="222222"/>
          <w:sz w:val="18"/>
          <w:szCs w:val="18"/>
        </w:rPr>
        <w:t>, H., Van Gorp, A., &amp; Roets, G. (2017). The visual rhetoric of a self-advocacy organization on poverty: All about courage?</w:t>
      </w:r>
      <w:r w:rsidR="00F01CED">
        <w:rPr>
          <w:rFonts w:ascii="Georgia" w:hAnsi="Georgia" w:cs="Georgia"/>
          <w:color w:val="222222"/>
          <w:sz w:val="18"/>
          <w:szCs w:val="18"/>
        </w:rPr>
        <w:t xml:space="preserve"> </w:t>
      </w:r>
      <w:r w:rsidRPr="00F01CED">
        <w:rPr>
          <w:rFonts w:ascii="Georgia" w:hAnsi="Georgia" w:cs="Georgia"/>
          <w:i/>
          <w:color w:val="222222"/>
          <w:sz w:val="18"/>
          <w:szCs w:val="18"/>
        </w:rPr>
        <w:t>Social and Education History</w:t>
      </w:r>
      <w:r w:rsidRPr="00F01CED">
        <w:rPr>
          <w:rFonts w:ascii="Georgia" w:hAnsi="Georgia" w:cs="Georgia"/>
          <w:color w:val="222222"/>
          <w:sz w:val="18"/>
          <w:szCs w:val="18"/>
        </w:rPr>
        <w:t xml:space="preserve">, </w:t>
      </w:r>
      <w:r w:rsidRPr="00F01CED">
        <w:rPr>
          <w:rFonts w:ascii="Georgia" w:hAnsi="Georgia" w:cs="Georgia"/>
          <w:i/>
          <w:color w:val="222222"/>
          <w:sz w:val="18"/>
          <w:szCs w:val="18"/>
        </w:rPr>
        <w:t>6</w:t>
      </w:r>
      <w:r w:rsidRPr="00F01CED">
        <w:rPr>
          <w:rFonts w:ascii="Georgia" w:hAnsi="Georgia" w:cs="Georgia"/>
          <w:color w:val="222222"/>
          <w:sz w:val="18"/>
          <w:szCs w:val="18"/>
        </w:rPr>
        <w:t>, 50</w:t>
      </w:r>
      <w:r w:rsidRPr="00F01CED">
        <w:rPr>
          <w:rFonts w:ascii="Georgia" w:eastAsia="Frank Ruhl Libre" w:hAnsi="Georgia" w:cs="Georgia"/>
          <w:sz w:val="18"/>
          <w:szCs w:val="18"/>
          <w:rtl/>
        </w:rPr>
        <w:t>–</w:t>
      </w:r>
      <w:r w:rsidRPr="00F01CED">
        <w:rPr>
          <w:rFonts w:ascii="Georgia" w:hAnsi="Georgia" w:cs="Georgia"/>
          <w:color w:val="222222"/>
          <w:sz w:val="18"/>
          <w:szCs w:val="18"/>
        </w:rPr>
        <w:t>77.</w:t>
      </w:r>
      <w:r w:rsidRPr="00F01CED">
        <w:rPr>
          <w:rFonts w:ascii="Georgia" w:eastAsia="Calibri" w:hAnsi="Georgia" w:cs="Georgia"/>
          <w:color w:val="222222"/>
          <w:sz w:val="18"/>
          <w:szCs w:val="18"/>
        </w:rPr>
        <w:t xml:space="preserve"> </w:t>
      </w:r>
      <w:hyperlink r:id="rId23" w:history="1">
        <w:r w:rsidR="00F01CED" w:rsidRPr="0057447A">
          <w:rPr>
            <w:rStyle w:val="Hyperlink"/>
            <w:rFonts w:ascii="Georgia" w:hAnsi="Georgia" w:cs="Georgia"/>
            <w:sz w:val="18"/>
            <w:szCs w:val="18"/>
          </w:rPr>
          <w:t>https://doi.org/10.17583/hse.2017.2446</w:t>
        </w:r>
      </w:hyperlink>
    </w:p>
    <w:p w14:paraId="56F152F0" w14:textId="3211586A" w:rsidR="00F01CED" w:rsidRDefault="00C145D3" w:rsidP="00522298">
      <w:pPr>
        <w:keepNext/>
        <w:keepLines/>
        <w:pBdr>
          <w:top w:val="nil"/>
          <w:left w:val="nil"/>
          <w:bottom w:val="nil"/>
          <w:right w:val="nil"/>
          <w:between w:val="nil"/>
        </w:pBdr>
        <w:bidi w:val="0"/>
        <w:spacing w:line="230" w:lineRule="exact"/>
        <w:ind w:left="397" w:hanging="397"/>
        <w:jc w:val="both"/>
        <w:rPr>
          <w:rFonts w:ascii="Georgia" w:hAnsi="Georgia" w:cs="Georgia"/>
          <w:color w:val="000000"/>
          <w:sz w:val="18"/>
          <w:szCs w:val="18"/>
        </w:rPr>
      </w:pPr>
      <w:r w:rsidRPr="00F01CED">
        <w:rPr>
          <w:rFonts w:ascii="Georgia" w:eastAsia="Calibri" w:hAnsi="Georgia" w:cs="Georgia"/>
          <w:color w:val="222222"/>
          <w:sz w:val="18"/>
          <w:szCs w:val="18"/>
        </w:rPr>
        <w:t>Edwards, E. (1990). Photographic “types”: The pursuit of method.</w:t>
      </w:r>
      <w:r w:rsidR="00F01CED">
        <w:rPr>
          <w:rFonts w:ascii="Georgia" w:eastAsia="Calibri" w:hAnsi="Georgia" w:cs="Georgia"/>
          <w:color w:val="222222"/>
          <w:sz w:val="18"/>
          <w:szCs w:val="18"/>
        </w:rPr>
        <w:t xml:space="preserve"> </w:t>
      </w:r>
      <w:r w:rsidRPr="00F01CED">
        <w:rPr>
          <w:rFonts w:ascii="Georgia" w:eastAsia="Calibri" w:hAnsi="Georgia" w:cs="Georgia"/>
          <w:i/>
          <w:color w:val="222222"/>
          <w:sz w:val="18"/>
          <w:szCs w:val="18"/>
        </w:rPr>
        <w:t>Visual Anthropology</w:t>
      </w:r>
      <w:r w:rsidRPr="00F01CED">
        <w:rPr>
          <w:rFonts w:ascii="Georgia" w:eastAsia="Calibri" w:hAnsi="Georgia" w:cs="Georgia"/>
          <w:color w:val="222222"/>
          <w:sz w:val="18"/>
          <w:szCs w:val="18"/>
        </w:rPr>
        <w:t xml:space="preserve">, </w:t>
      </w:r>
      <w:r w:rsidRPr="00F01CED">
        <w:rPr>
          <w:rFonts w:ascii="Georgia" w:eastAsia="Calibri" w:hAnsi="Georgia" w:cs="Georgia"/>
          <w:i/>
          <w:color w:val="222222"/>
          <w:sz w:val="18"/>
          <w:szCs w:val="18"/>
        </w:rPr>
        <w:t>3</w:t>
      </w:r>
      <w:r w:rsidRPr="00F01CED">
        <w:rPr>
          <w:rFonts w:ascii="Georgia" w:eastAsia="Calibri" w:hAnsi="Georgia" w:cs="Georgia"/>
          <w:color w:val="222222"/>
          <w:sz w:val="18"/>
          <w:szCs w:val="18"/>
        </w:rPr>
        <w:t>, 235</w:t>
      </w:r>
      <w:r w:rsidRPr="00F01CED">
        <w:rPr>
          <w:rFonts w:ascii="Georgia" w:eastAsia="Calibri" w:hAnsi="Georgia" w:cs="Georgia"/>
          <w:color w:val="222222"/>
          <w:sz w:val="18"/>
          <w:szCs w:val="18"/>
          <w:rtl/>
        </w:rPr>
        <w:t>–</w:t>
      </w:r>
      <w:r w:rsidRPr="00F01CED">
        <w:rPr>
          <w:rFonts w:ascii="Georgia" w:eastAsia="Calibri" w:hAnsi="Georgia" w:cs="Georgia"/>
          <w:color w:val="222222"/>
          <w:sz w:val="18"/>
          <w:szCs w:val="18"/>
        </w:rPr>
        <w:t>258.</w:t>
      </w:r>
      <w:r w:rsidRPr="00F01CED">
        <w:rPr>
          <w:rFonts w:ascii="Georgia" w:hAnsi="Georgia" w:cs="Georgia"/>
          <w:color w:val="000000"/>
          <w:sz w:val="18"/>
          <w:szCs w:val="18"/>
        </w:rPr>
        <w:t xml:space="preserve"> </w:t>
      </w:r>
    </w:p>
    <w:p w14:paraId="09AC744A" w14:textId="2DF2B583" w:rsidR="00C145D3" w:rsidRPr="00F01CED" w:rsidRDefault="00000000" w:rsidP="00522298">
      <w:pPr>
        <w:bidi w:val="0"/>
        <w:spacing w:after="120" w:line="230" w:lineRule="exact"/>
        <w:ind w:left="397"/>
        <w:jc w:val="both"/>
        <w:rPr>
          <w:rStyle w:val="Hyperlink"/>
          <w:rFonts w:ascii="Georgia" w:hAnsi="Georgia" w:cs="Georgia"/>
          <w:color w:val="009DE5"/>
          <w:sz w:val="18"/>
          <w:szCs w:val="18"/>
        </w:rPr>
      </w:pPr>
      <w:hyperlink r:id="rId24" w:history="1">
        <w:r w:rsidR="00F01CED" w:rsidRPr="0057447A">
          <w:rPr>
            <w:rStyle w:val="Hyperlink"/>
            <w:rFonts w:ascii="Georgia" w:hAnsi="Georgia" w:cs="Georgia"/>
            <w:sz w:val="18"/>
            <w:szCs w:val="18"/>
          </w:rPr>
          <w:t>https://doi.org/10.1080/08949468.1990.9966534</w:t>
        </w:r>
      </w:hyperlink>
    </w:p>
    <w:p w14:paraId="1F41FC81" w14:textId="77777777" w:rsidR="00F01CED" w:rsidRDefault="00C145D3" w:rsidP="00522298">
      <w:pPr>
        <w:keepNext/>
        <w:keepLines/>
        <w:pBdr>
          <w:top w:val="nil"/>
          <w:left w:val="nil"/>
          <w:bottom w:val="nil"/>
          <w:right w:val="nil"/>
          <w:between w:val="nil"/>
        </w:pBdr>
        <w:bidi w:val="0"/>
        <w:spacing w:line="230" w:lineRule="exact"/>
        <w:ind w:left="397" w:hanging="397"/>
        <w:jc w:val="both"/>
        <w:rPr>
          <w:rFonts w:ascii="Georgia" w:hAnsi="Georgia" w:cs="Georgia"/>
          <w:sz w:val="18"/>
          <w:szCs w:val="18"/>
        </w:rPr>
      </w:pPr>
      <w:r w:rsidRPr="00F01CED">
        <w:rPr>
          <w:rFonts w:ascii="Georgia" w:hAnsi="Georgia" w:cs="Georgia"/>
          <w:sz w:val="18"/>
          <w:szCs w:val="18"/>
        </w:rPr>
        <w:t xml:space="preserve">Elwood, S., &amp; Lawson, V. (2020). The arts of poverty politics: Real change. </w:t>
      </w:r>
      <w:r w:rsidRPr="00F01CED">
        <w:rPr>
          <w:rFonts w:ascii="Georgia" w:hAnsi="Georgia" w:cs="Georgia"/>
          <w:i/>
          <w:sz w:val="18"/>
          <w:szCs w:val="18"/>
        </w:rPr>
        <w:t>Social &amp; Cultural Geography</w:t>
      </w:r>
      <w:r w:rsidRPr="00F01CED">
        <w:rPr>
          <w:rFonts w:ascii="Georgia" w:hAnsi="Georgia" w:cs="Georgia"/>
          <w:sz w:val="18"/>
          <w:szCs w:val="18"/>
        </w:rPr>
        <w:t xml:space="preserve">, </w:t>
      </w:r>
      <w:r w:rsidRPr="00F01CED">
        <w:rPr>
          <w:rFonts w:ascii="Georgia" w:hAnsi="Georgia" w:cs="Georgia"/>
          <w:i/>
          <w:iCs/>
          <w:color w:val="222222"/>
          <w:sz w:val="18"/>
          <w:szCs w:val="18"/>
          <w:shd w:val="clear" w:color="auto" w:fill="FFFFFF"/>
        </w:rPr>
        <w:t>21</w:t>
      </w:r>
      <w:r w:rsidRPr="00F01CED">
        <w:rPr>
          <w:rFonts w:ascii="Georgia" w:hAnsi="Georgia" w:cs="Georgia"/>
          <w:color w:val="222222"/>
          <w:sz w:val="18"/>
          <w:szCs w:val="18"/>
          <w:shd w:val="clear" w:color="auto" w:fill="FFFFFF"/>
        </w:rPr>
        <w:t>(5), 579</w:t>
      </w:r>
      <w:r w:rsidRPr="00F01CED">
        <w:rPr>
          <w:rFonts w:ascii="Georgia" w:eastAsia="Calibri" w:hAnsi="Georgia" w:cs="Georgia"/>
          <w:color w:val="222222"/>
          <w:sz w:val="18"/>
          <w:szCs w:val="18"/>
          <w:rtl/>
        </w:rPr>
        <w:t>–</w:t>
      </w:r>
      <w:r w:rsidRPr="00F01CED">
        <w:rPr>
          <w:rFonts w:ascii="Georgia" w:hAnsi="Georgia" w:cs="Georgia"/>
          <w:color w:val="222222"/>
          <w:sz w:val="18"/>
          <w:szCs w:val="18"/>
          <w:shd w:val="clear" w:color="auto" w:fill="FFFFFF"/>
        </w:rPr>
        <w:t>601.</w:t>
      </w:r>
      <w:r w:rsidRPr="00F01CED">
        <w:rPr>
          <w:rFonts w:ascii="Georgia" w:hAnsi="Georgia" w:cs="Georgia"/>
          <w:sz w:val="18"/>
          <w:szCs w:val="18"/>
        </w:rPr>
        <w:t xml:space="preserve"> </w:t>
      </w:r>
    </w:p>
    <w:p w14:paraId="37F5FD7F" w14:textId="56FA90EB" w:rsidR="00C145D3" w:rsidRPr="00F01CED" w:rsidRDefault="00000000" w:rsidP="00522298">
      <w:pPr>
        <w:bidi w:val="0"/>
        <w:spacing w:after="120" w:line="230" w:lineRule="exact"/>
        <w:ind w:left="397"/>
        <w:jc w:val="both"/>
        <w:rPr>
          <w:rStyle w:val="Hyperlink"/>
        </w:rPr>
      </w:pPr>
      <w:hyperlink r:id="rId25" w:history="1">
        <w:r w:rsidR="00F01CED" w:rsidRPr="0057447A">
          <w:rPr>
            <w:rStyle w:val="Hyperlink"/>
            <w:rFonts w:ascii="Georgia" w:hAnsi="Georgia" w:cs="Georgia"/>
            <w:sz w:val="18"/>
            <w:szCs w:val="18"/>
          </w:rPr>
          <w:t>https://doi.org/10.1080/14649365.2018.1509111</w:t>
        </w:r>
      </w:hyperlink>
    </w:p>
    <w:p w14:paraId="730AB6F8" w14:textId="77777777" w:rsidR="00C145D3" w:rsidRPr="00F01CED" w:rsidRDefault="00C145D3" w:rsidP="00522298">
      <w:pPr>
        <w:pBdr>
          <w:top w:val="nil"/>
          <w:left w:val="nil"/>
          <w:bottom w:val="nil"/>
          <w:right w:val="nil"/>
          <w:between w:val="nil"/>
        </w:pBdr>
        <w:bidi w:val="0"/>
        <w:spacing w:after="120" w:line="230" w:lineRule="exact"/>
        <w:ind w:left="397" w:hanging="397"/>
        <w:jc w:val="both"/>
        <w:rPr>
          <w:rFonts w:ascii="Georgia" w:hAnsi="Georgia" w:cs="Georgia"/>
          <w:color w:val="000000"/>
          <w:sz w:val="18"/>
          <w:szCs w:val="18"/>
        </w:rPr>
      </w:pPr>
      <w:r w:rsidRPr="00F01CED">
        <w:rPr>
          <w:rFonts w:ascii="Georgia" w:eastAsia="Calibri" w:hAnsi="Georgia" w:cs="Georgia"/>
          <w:color w:val="222222"/>
          <w:sz w:val="18"/>
          <w:szCs w:val="18"/>
        </w:rPr>
        <w:t xml:space="preserve">Fairey, T. (2018a). These photos were my life: Understanding the impact of participatory photography projects. </w:t>
      </w:r>
      <w:r w:rsidRPr="00F01CED">
        <w:rPr>
          <w:rFonts w:ascii="Georgia" w:eastAsia="Calibri" w:hAnsi="Georgia" w:cs="Georgia"/>
          <w:i/>
          <w:color w:val="222222"/>
          <w:sz w:val="18"/>
          <w:szCs w:val="18"/>
        </w:rPr>
        <w:t>Community Development Journal</w:t>
      </w:r>
      <w:r w:rsidRPr="00F01CED">
        <w:rPr>
          <w:rFonts w:ascii="Georgia" w:eastAsia="Calibri" w:hAnsi="Georgia" w:cs="Georgia"/>
          <w:color w:val="222222"/>
          <w:sz w:val="18"/>
          <w:szCs w:val="18"/>
        </w:rPr>
        <w:t xml:space="preserve">, </w:t>
      </w:r>
      <w:r w:rsidRPr="00F01CED">
        <w:rPr>
          <w:rFonts w:ascii="Georgia" w:eastAsia="Calibri" w:hAnsi="Georgia" w:cs="Georgia"/>
          <w:i/>
          <w:color w:val="222222"/>
          <w:sz w:val="18"/>
          <w:szCs w:val="18"/>
        </w:rPr>
        <w:t>53</w:t>
      </w:r>
      <w:r w:rsidRPr="00F01CED">
        <w:rPr>
          <w:rFonts w:ascii="Georgia" w:eastAsia="Calibri" w:hAnsi="Georgia" w:cs="Georgia"/>
          <w:color w:val="222222"/>
          <w:sz w:val="18"/>
          <w:szCs w:val="18"/>
        </w:rPr>
        <w:t>(4), 618</w:t>
      </w:r>
      <w:r w:rsidRPr="00F01CED">
        <w:rPr>
          <w:rFonts w:ascii="Georgia" w:eastAsia="Calibri" w:hAnsi="Georgia" w:cs="Georgia"/>
          <w:color w:val="222222"/>
          <w:sz w:val="18"/>
          <w:szCs w:val="18"/>
          <w:rtl/>
        </w:rPr>
        <w:t>–</w:t>
      </w:r>
      <w:r w:rsidRPr="00F01CED">
        <w:rPr>
          <w:rFonts w:ascii="Georgia" w:eastAsia="Calibri" w:hAnsi="Georgia" w:cs="Georgia"/>
          <w:color w:val="222222"/>
          <w:sz w:val="18"/>
          <w:szCs w:val="18"/>
        </w:rPr>
        <w:t>636.</w:t>
      </w:r>
      <w:r w:rsidRPr="00F01CED">
        <w:rPr>
          <w:rFonts w:ascii="Georgia" w:hAnsi="Georgia" w:cs="Georgia"/>
          <w:color w:val="000000"/>
          <w:sz w:val="18"/>
          <w:szCs w:val="18"/>
        </w:rPr>
        <w:t xml:space="preserve"> </w:t>
      </w:r>
      <w:hyperlink r:id="rId26" w:history="1">
        <w:r w:rsidRPr="00F01CED">
          <w:rPr>
            <w:rStyle w:val="Hyperlink"/>
            <w:rFonts w:ascii="Georgia" w:hAnsi="Georgia" w:cs="Georgia"/>
            <w:sz w:val="18"/>
            <w:szCs w:val="18"/>
          </w:rPr>
          <w:t>https://doi.org/10.1093/cdj/bsx010</w:t>
        </w:r>
      </w:hyperlink>
    </w:p>
    <w:p w14:paraId="7D1A2D05" w14:textId="781C0E8E" w:rsidR="00C145D3" w:rsidRDefault="00C145D3" w:rsidP="00B5577B">
      <w:pPr>
        <w:keepNext/>
        <w:keepLines/>
        <w:pBdr>
          <w:top w:val="nil"/>
          <w:left w:val="nil"/>
          <w:bottom w:val="nil"/>
          <w:right w:val="nil"/>
          <w:between w:val="nil"/>
        </w:pBdr>
        <w:bidi w:val="0"/>
        <w:spacing w:after="120" w:line="230" w:lineRule="exact"/>
        <w:ind w:left="397" w:hanging="397"/>
        <w:jc w:val="both"/>
        <w:rPr>
          <w:rStyle w:val="Hyperlink"/>
          <w:rFonts w:ascii="Georgia" w:hAnsi="Georgia" w:cs="Georgia"/>
          <w:sz w:val="18"/>
          <w:szCs w:val="18"/>
          <w:rtl/>
        </w:rPr>
      </w:pPr>
      <w:r w:rsidRPr="00F01CED">
        <w:rPr>
          <w:rFonts w:ascii="Georgia" w:hAnsi="Georgia" w:cs="Georgia"/>
          <w:color w:val="222222"/>
          <w:sz w:val="18"/>
          <w:szCs w:val="18"/>
        </w:rPr>
        <w:t>Fairey</w:t>
      </w:r>
      <w:r w:rsidRPr="00F01CED">
        <w:rPr>
          <w:rFonts w:ascii="Georgia" w:hAnsi="Georgia" w:cs="Georgia"/>
          <w:color w:val="222222"/>
          <w:sz w:val="18"/>
          <w:szCs w:val="18"/>
          <w:shd w:val="clear" w:color="auto" w:fill="FFFFFF"/>
        </w:rPr>
        <w:t xml:space="preserve">, T. (2018b). Whose photo? Whose voice? Who listens? </w:t>
      </w:r>
      <w:r w:rsidRPr="00F01CED">
        <w:rPr>
          <w:rFonts w:ascii="Georgia" w:eastAsia="Calibri" w:hAnsi="Georgia" w:cs="Georgia"/>
          <w:color w:val="222222"/>
          <w:sz w:val="18"/>
          <w:szCs w:val="18"/>
        </w:rPr>
        <w:t>“</w:t>
      </w:r>
      <w:r w:rsidRPr="00F01CED">
        <w:rPr>
          <w:rFonts w:ascii="Georgia" w:hAnsi="Georgia" w:cs="Georgia"/>
          <w:color w:val="222222"/>
          <w:sz w:val="18"/>
          <w:szCs w:val="18"/>
          <w:shd w:val="clear" w:color="auto" w:fill="FFFFFF"/>
        </w:rPr>
        <w:t>Giving</w:t>
      </w:r>
      <w:r w:rsidRPr="00F01CED">
        <w:rPr>
          <w:rFonts w:ascii="Georgia" w:eastAsia="Calibri" w:hAnsi="Georgia" w:cs="Georgia"/>
          <w:color w:val="222222"/>
          <w:sz w:val="18"/>
          <w:szCs w:val="18"/>
        </w:rPr>
        <w:t>”</w:t>
      </w:r>
      <w:r w:rsidRPr="00F01CED">
        <w:rPr>
          <w:rFonts w:ascii="Georgia" w:hAnsi="Georgia" w:cs="Georgia"/>
          <w:color w:val="222222"/>
          <w:sz w:val="18"/>
          <w:szCs w:val="18"/>
          <w:shd w:val="clear" w:color="auto" w:fill="FFFFFF"/>
        </w:rPr>
        <w:t xml:space="preserve">, </w:t>
      </w:r>
      <w:proofErr w:type="gramStart"/>
      <w:r w:rsidRPr="00F01CED">
        <w:rPr>
          <w:rFonts w:ascii="Georgia" w:hAnsi="Georgia" w:cs="Georgia"/>
          <w:color w:val="222222"/>
          <w:sz w:val="18"/>
          <w:szCs w:val="18"/>
          <w:shd w:val="clear" w:color="auto" w:fill="FFFFFF"/>
        </w:rPr>
        <w:t>silencing</w:t>
      </w:r>
      <w:proofErr w:type="gramEnd"/>
      <w:r w:rsidRPr="00F01CED">
        <w:rPr>
          <w:rFonts w:ascii="Georgia" w:hAnsi="Georgia" w:cs="Georgia"/>
          <w:color w:val="222222"/>
          <w:sz w:val="18"/>
          <w:szCs w:val="18"/>
          <w:shd w:val="clear" w:color="auto" w:fill="FFFFFF"/>
        </w:rPr>
        <w:t xml:space="preserve"> and listening to voice in participatory visual projects. </w:t>
      </w:r>
      <w:r w:rsidRPr="00F01CED">
        <w:rPr>
          <w:rFonts w:ascii="Georgia" w:hAnsi="Georgia" w:cs="Georgia"/>
          <w:i/>
          <w:iCs/>
          <w:color w:val="222222"/>
          <w:sz w:val="18"/>
          <w:szCs w:val="18"/>
          <w:shd w:val="clear" w:color="auto" w:fill="FFFFFF"/>
        </w:rPr>
        <w:t>Visual Studies</w:t>
      </w:r>
      <w:r w:rsidRPr="00F01CED">
        <w:rPr>
          <w:rFonts w:ascii="Georgia" w:hAnsi="Georgia" w:cs="Georgia"/>
          <w:color w:val="222222"/>
          <w:sz w:val="18"/>
          <w:szCs w:val="18"/>
          <w:shd w:val="clear" w:color="auto" w:fill="FFFFFF"/>
        </w:rPr>
        <w:t xml:space="preserve">, </w:t>
      </w:r>
      <w:r w:rsidR="00E848C3">
        <w:rPr>
          <w:rFonts w:ascii="Georgia" w:hAnsi="Georgia" w:cs="Georgia"/>
          <w:color w:val="222222"/>
          <w:sz w:val="18"/>
          <w:szCs w:val="18"/>
          <w:shd w:val="clear" w:color="auto" w:fill="FFFFFF"/>
        </w:rPr>
        <w:br/>
      </w:r>
      <w:r w:rsidRPr="00F01CED">
        <w:rPr>
          <w:rFonts w:ascii="Georgia" w:hAnsi="Georgia" w:cs="Georgia"/>
          <w:i/>
          <w:iCs/>
          <w:color w:val="222222"/>
          <w:sz w:val="18"/>
          <w:szCs w:val="18"/>
          <w:shd w:val="clear" w:color="auto" w:fill="FFFFFF"/>
        </w:rPr>
        <w:t>33</w:t>
      </w:r>
      <w:r w:rsidRPr="00F01CED">
        <w:rPr>
          <w:rFonts w:ascii="Georgia" w:hAnsi="Georgia" w:cs="Georgia"/>
          <w:color w:val="222222"/>
          <w:sz w:val="18"/>
          <w:szCs w:val="18"/>
          <w:shd w:val="clear" w:color="auto" w:fill="FFFFFF"/>
        </w:rPr>
        <w:t>, 111</w:t>
      </w:r>
      <w:r w:rsidRPr="00F01CED">
        <w:rPr>
          <w:rFonts w:ascii="Georgia" w:eastAsia="Calibri" w:hAnsi="Georgia" w:cs="Georgia"/>
          <w:color w:val="222222"/>
          <w:sz w:val="18"/>
          <w:szCs w:val="18"/>
          <w:rtl/>
        </w:rPr>
        <w:t>–</w:t>
      </w:r>
      <w:r w:rsidRPr="00F01CED">
        <w:rPr>
          <w:rFonts w:ascii="Georgia" w:hAnsi="Georgia" w:cs="Georgia"/>
          <w:color w:val="222222"/>
          <w:sz w:val="18"/>
          <w:szCs w:val="18"/>
          <w:shd w:val="clear" w:color="auto" w:fill="FFFFFF"/>
        </w:rPr>
        <w:t>126.</w:t>
      </w:r>
      <w:r w:rsidRPr="00F01CED">
        <w:rPr>
          <w:rFonts w:ascii="Georgia" w:eastAsia="Calibri" w:hAnsi="Georgia" w:cs="Georgia"/>
          <w:color w:val="222222"/>
          <w:sz w:val="18"/>
          <w:szCs w:val="18"/>
        </w:rPr>
        <w:t xml:space="preserve"> </w:t>
      </w:r>
      <w:hyperlink r:id="rId27" w:history="1">
        <w:r w:rsidR="00F01CED" w:rsidRPr="0057447A">
          <w:rPr>
            <w:rStyle w:val="Hyperlink"/>
            <w:rFonts w:ascii="Georgia" w:hAnsi="Georgia" w:cs="Georgia"/>
            <w:sz w:val="18"/>
            <w:szCs w:val="18"/>
          </w:rPr>
          <w:t>https://doi.org/10.1080/1472586X.2017.1389301</w:t>
        </w:r>
      </w:hyperlink>
    </w:p>
    <w:p w14:paraId="188602F7" w14:textId="186C22BF" w:rsidR="00F01CED" w:rsidRDefault="00C145D3" w:rsidP="00522298">
      <w:pPr>
        <w:keepNext/>
        <w:keepLines/>
        <w:pBdr>
          <w:top w:val="nil"/>
          <w:left w:val="nil"/>
          <w:bottom w:val="nil"/>
          <w:right w:val="nil"/>
          <w:between w:val="nil"/>
        </w:pBdr>
        <w:bidi w:val="0"/>
        <w:spacing w:line="230" w:lineRule="exact"/>
        <w:ind w:left="397" w:hanging="397"/>
        <w:jc w:val="both"/>
        <w:rPr>
          <w:rFonts w:ascii="Georgia" w:hAnsi="Georgia" w:cs="Georgia"/>
          <w:color w:val="000000"/>
          <w:sz w:val="18"/>
          <w:szCs w:val="18"/>
        </w:rPr>
      </w:pPr>
      <w:r w:rsidRPr="00F01CED">
        <w:rPr>
          <w:rFonts w:ascii="Georgia" w:hAnsi="Georgia" w:cs="Georgia"/>
          <w:color w:val="222222"/>
          <w:sz w:val="18"/>
          <w:szCs w:val="18"/>
        </w:rPr>
        <w:t xml:space="preserve">Graf, C. (2011). Image and text at work: </w:t>
      </w:r>
      <w:r w:rsidRPr="00F01CED">
        <w:rPr>
          <w:rFonts w:ascii="Georgia" w:eastAsia="Calibri" w:hAnsi="Georgia" w:cs="Georgia"/>
          <w:color w:val="222222"/>
          <w:sz w:val="18"/>
          <w:szCs w:val="18"/>
        </w:rPr>
        <w:t>“</w:t>
      </w:r>
      <w:r w:rsidRPr="00F01CED">
        <w:rPr>
          <w:rFonts w:ascii="Georgia" w:hAnsi="Georgia" w:cs="Georgia"/>
          <w:color w:val="222222"/>
          <w:sz w:val="18"/>
          <w:szCs w:val="18"/>
        </w:rPr>
        <w:t>Let us now praise famous men</w:t>
      </w:r>
      <w:r w:rsidRPr="00F01CED">
        <w:rPr>
          <w:rFonts w:ascii="Georgia" w:eastAsia="Calibri" w:hAnsi="Georgia" w:cs="Georgia"/>
          <w:color w:val="222222"/>
          <w:sz w:val="18"/>
          <w:szCs w:val="18"/>
        </w:rPr>
        <w:t>”</w:t>
      </w:r>
      <w:r w:rsidRPr="00F01CED">
        <w:rPr>
          <w:rFonts w:ascii="Georgia" w:hAnsi="Georgia" w:cs="Georgia"/>
          <w:color w:val="222222"/>
          <w:sz w:val="18"/>
          <w:szCs w:val="18"/>
        </w:rPr>
        <w:t xml:space="preserve"> and the photographic </w:t>
      </w:r>
      <w:r w:rsidRPr="00EB6C60">
        <w:rPr>
          <w:rFonts w:ascii="Georgia" w:hAnsi="Georgia" w:cs="Georgia"/>
          <w:color w:val="222222"/>
          <w:sz w:val="18"/>
          <w:szCs w:val="18"/>
          <w:shd w:val="clear" w:color="auto" w:fill="FFFFFF"/>
        </w:rPr>
        <w:t>essay</w:t>
      </w:r>
      <w:r w:rsidRPr="00F01CED">
        <w:rPr>
          <w:rFonts w:ascii="Georgia" w:hAnsi="Georgia" w:cs="Georgia"/>
          <w:color w:val="222222"/>
          <w:sz w:val="18"/>
          <w:szCs w:val="18"/>
        </w:rPr>
        <w:t xml:space="preserve">. </w:t>
      </w:r>
      <w:r w:rsidR="00DB0A62" w:rsidRPr="00B5577B">
        <w:rPr>
          <w:rFonts w:ascii="Georgia" w:hAnsi="Georgia" w:cs="Georgia"/>
          <w:i/>
          <w:iCs/>
          <w:color w:val="222222"/>
          <w:sz w:val="18"/>
          <w:szCs w:val="18"/>
          <w:shd w:val="clear" w:color="auto" w:fill="FFFFFF"/>
        </w:rPr>
        <w:t>The Journal of Art Theory and Practice</w:t>
      </w:r>
      <w:r w:rsidRPr="00B5577B">
        <w:rPr>
          <w:rFonts w:ascii="Georgia" w:hAnsi="Georgia" w:cs="Georgia"/>
          <w:color w:val="222222"/>
          <w:sz w:val="18"/>
          <w:szCs w:val="18"/>
        </w:rPr>
        <w:t>,</w:t>
      </w:r>
      <w:r w:rsidRPr="00F01CED">
        <w:rPr>
          <w:rFonts w:ascii="Georgia" w:hAnsi="Georgia" w:cs="Georgia"/>
          <w:color w:val="222222"/>
          <w:sz w:val="18"/>
          <w:szCs w:val="18"/>
        </w:rPr>
        <w:t xml:space="preserve"> </w:t>
      </w:r>
      <w:r w:rsidRPr="00F01CED">
        <w:rPr>
          <w:rFonts w:ascii="Georgia" w:hAnsi="Georgia" w:cs="Georgia"/>
          <w:i/>
          <w:color w:val="222222"/>
          <w:sz w:val="18"/>
          <w:szCs w:val="18"/>
        </w:rPr>
        <w:t>12</w:t>
      </w:r>
      <w:r w:rsidRPr="00F01CED">
        <w:rPr>
          <w:rFonts w:ascii="Georgia" w:hAnsi="Georgia" w:cs="Georgia"/>
          <w:color w:val="222222"/>
          <w:sz w:val="18"/>
          <w:szCs w:val="18"/>
        </w:rPr>
        <w:t>, 147</w:t>
      </w:r>
      <w:r w:rsidRPr="00F01CED">
        <w:rPr>
          <w:rFonts w:ascii="Georgia" w:eastAsia="Calibri" w:hAnsi="Georgia" w:cs="Georgia"/>
          <w:color w:val="222222"/>
          <w:sz w:val="18"/>
          <w:szCs w:val="18"/>
          <w:rtl/>
        </w:rPr>
        <w:t>–</w:t>
      </w:r>
      <w:r w:rsidRPr="00F01CED">
        <w:rPr>
          <w:rFonts w:ascii="Georgia" w:hAnsi="Georgia" w:cs="Georgia"/>
          <w:color w:val="222222"/>
          <w:sz w:val="18"/>
          <w:szCs w:val="18"/>
        </w:rPr>
        <w:t>164.</w:t>
      </w:r>
      <w:r w:rsidRPr="00F01CED">
        <w:rPr>
          <w:rFonts w:ascii="Georgia" w:hAnsi="Georgia" w:cs="Georgia"/>
          <w:color w:val="000000"/>
          <w:sz w:val="18"/>
          <w:szCs w:val="18"/>
        </w:rPr>
        <w:t xml:space="preserve"> </w:t>
      </w:r>
    </w:p>
    <w:p w14:paraId="703E0C6E" w14:textId="491728D3" w:rsidR="00C145D3" w:rsidRPr="00F01CED" w:rsidRDefault="00C145D3" w:rsidP="00522298">
      <w:pPr>
        <w:bidi w:val="0"/>
        <w:spacing w:after="120" w:line="230" w:lineRule="exact"/>
        <w:ind w:left="397"/>
        <w:jc w:val="both"/>
        <w:rPr>
          <w:rStyle w:val="Hyperlink"/>
        </w:rPr>
      </w:pPr>
      <w:r w:rsidRPr="00F01CED">
        <w:rPr>
          <w:rStyle w:val="Hyperlink"/>
          <w:rFonts w:ascii="Georgia" w:hAnsi="Georgia" w:cs="Georgia"/>
          <w:sz w:val="18"/>
          <w:szCs w:val="18"/>
        </w:rPr>
        <w:t>https://db.koreascholar.com/Article/Detail/278790</w:t>
      </w:r>
    </w:p>
    <w:p w14:paraId="107D9C33" w14:textId="12EE7318" w:rsidR="00F01CED" w:rsidRDefault="00C145D3" w:rsidP="00522298">
      <w:pPr>
        <w:keepNext/>
        <w:keepLines/>
        <w:pBdr>
          <w:top w:val="nil"/>
          <w:left w:val="nil"/>
          <w:bottom w:val="nil"/>
          <w:right w:val="nil"/>
          <w:between w:val="nil"/>
        </w:pBdr>
        <w:bidi w:val="0"/>
        <w:spacing w:line="230" w:lineRule="exact"/>
        <w:ind w:left="397" w:hanging="397"/>
        <w:jc w:val="both"/>
        <w:rPr>
          <w:rFonts w:ascii="Georgia" w:hAnsi="Georgia" w:cs="Georgia"/>
          <w:sz w:val="18"/>
          <w:szCs w:val="18"/>
        </w:rPr>
      </w:pPr>
      <w:r w:rsidRPr="00F01CED">
        <w:rPr>
          <w:rFonts w:ascii="Georgia" w:hAnsi="Georgia" w:cs="Georgia"/>
          <w:sz w:val="18"/>
          <w:szCs w:val="18"/>
        </w:rPr>
        <w:t xml:space="preserve">Hergenrather, K. C., Rhodes, S. D., Cowan, C. A., </w:t>
      </w:r>
      <w:proofErr w:type="spellStart"/>
      <w:r w:rsidRPr="00F01CED">
        <w:rPr>
          <w:rFonts w:ascii="Georgia" w:hAnsi="Georgia" w:cs="Georgia"/>
          <w:sz w:val="18"/>
          <w:szCs w:val="18"/>
        </w:rPr>
        <w:t>Bardhoshi</w:t>
      </w:r>
      <w:proofErr w:type="spellEnd"/>
      <w:r w:rsidRPr="00F01CED">
        <w:rPr>
          <w:rFonts w:ascii="Georgia" w:hAnsi="Georgia" w:cs="Georgia"/>
          <w:sz w:val="18"/>
          <w:szCs w:val="18"/>
        </w:rPr>
        <w:t xml:space="preserve">, G., Pula, S. (2009). Photovoice as community-based participatory research: A qualitative review. </w:t>
      </w:r>
      <w:hyperlink r:id="rId28" w:tooltip="link to all issues of this title" w:history="1">
        <w:r w:rsidRPr="00F01CED">
          <w:rPr>
            <w:rStyle w:val="Hyperlink"/>
            <w:rFonts w:ascii="Georgia" w:hAnsi="Georgia" w:cs="Georgia"/>
            <w:i/>
            <w:iCs/>
            <w:color w:val="auto"/>
            <w:sz w:val="18"/>
            <w:szCs w:val="18"/>
            <w:u w:val="none"/>
          </w:rPr>
          <w:t xml:space="preserve">American </w:t>
        </w:r>
        <w:r w:rsidRPr="00B5577B">
          <w:rPr>
            <w:rStyle w:val="Hyperlink"/>
            <w:rFonts w:ascii="Georgia" w:hAnsi="Georgia" w:cs="Georgia"/>
            <w:i/>
            <w:iCs/>
            <w:color w:val="auto"/>
            <w:sz w:val="18"/>
            <w:szCs w:val="18"/>
            <w:u w:val="none"/>
          </w:rPr>
          <w:t>Journal</w:t>
        </w:r>
        <w:r w:rsidRPr="00F01CED">
          <w:rPr>
            <w:rStyle w:val="Hyperlink"/>
            <w:rFonts w:ascii="Georgia" w:hAnsi="Georgia" w:cs="Georgia"/>
            <w:i/>
            <w:iCs/>
            <w:color w:val="auto"/>
            <w:sz w:val="18"/>
            <w:szCs w:val="18"/>
            <w:u w:val="none"/>
          </w:rPr>
          <w:t xml:space="preserve"> of Health Behavior</w:t>
        </w:r>
      </w:hyperlink>
      <w:r w:rsidRPr="00F01CED">
        <w:rPr>
          <w:rFonts w:ascii="Georgia" w:hAnsi="Georgia" w:cs="Georgia"/>
          <w:sz w:val="18"/>
          <w:szCs w:val="18"/>
        </w:rPr>
        <w:t>,</w:t>
      </w:r>
      <w:r w:rsidRPr="00F01CED">
        <w:rPr>
          <w:rFonts w:ascii="Georgia" w:hAnsi="Georgia" w:cs="Georgia"/>
          <w:i/>
          <w:iCs/>
          <w:sz w:val="18"/>
          <w:szCs w:val="18"/>
        </w:rPr>
        <w:t xml:space="preserve"> 33</w:t>
      </w:r>
      <w:r w:rsidRPr="00F01CED">
        <w:rPr>
          <w:rFonts w:ascii="Georgia" w:hAnsi="Georgia" w:cs="Georgia"/>
          <w:sz w:val="18"/>
          <w:szCs w:val="18"/>
        </w:rPr>
        <w:t xml:space="preserve">, </w:t>
      </w:r>
      <w:r w:rsidRPr="00F01CED">
        <w:rPr>
          <w:rStyle w:val="pagesnum"/>
          <w:rFonts w:ascii="Georgia" w:hAnsi="Georgia" w:cs="Georgia"/>
          <w:sz w:val="18"/>
          <w:szCs w:val="18"/>
        </w:rPr>
        <w:t>686</w:t>
      </w:r>
      <w:r w:rsidRPr="00F01CED">
        <w:rPr>
          <w:rFonts w:ascii="Georgia" w:eastAsia="Calibri" w:hAnsi="Georgia" w:cs="Georgia"/>
          <w:color w:val="222222"/>
          <w:sz w:val="18"/>
          <w:szCs w:val="18"/>
          <w:rtl/>
        </w:rPr>
        <w:t>–</w:t>
      </w:r>
      <w:r w:rsidRPr="00F01CED">
        <w:rPr>
          <w:rStyle w:val="pagesnum"/>
          <w:rFonts w:ascii="Georgia" w:hAnsi="Georgia" w:cs="Georgia"/>
          <w:sz w:val="18"/>
          <w:szCs w:val="18"/>
        </w:rPr>
        <w:t>698.</w:t>
      </w:r>
      <w:r w:rsidRPr="00F01CED">
        <w:rPr>
          <w:rFonts w:ascii="Georgia" w:hAnsi="Georgia" w:cs="Georgia"/>
          <w:sz w:val="18"/>
          <w:szCs w:val="18"/>
        </w:rPr>
        <w:t xml:space="preserve"> </w:t>
      </w:r>
    </w:p>
    <w:p w14:paraId="176FBC4B" w14:textId="3198AB9B" w:rsidR="00C145D3" w:rsidRPr="00F01CED" w:rsidRDefault="00000000" w:rsidP="00522298">
      <w:pPr>
        <w:bidi w:val="0"/>
        <w:spacing w:after="120" w:line="230" w:lineRule="exact"/>
        <w:ind w:left="397"/>
        <w:jc w:val="both"/>
        <w:rPr>
          <w:rStyle w:val="Hyperlink"/>
          <w:rFonts w:ascii="Georgia" w:hAnsi="Georgia" w:cs="Georgia"/>
          <w:sz w:val="18"/>
          <w:szCs w:val="18"/>
        </w:rPr>
      </w:pPr>
      <w:hyperlink r:id="rId29" w:history="1">
        <w:r w:rsidR="00F01CED" w:rsidRPr="0057447A">
          <w:rPr>
            <w:rStyle w:val="Hyperlink"/>
            <w:rFonts w:ascii="Georgia" w:hAnsi="Georgia" w:cs="Georgia"/>
            <w:sz w:val="18"/>
            <w:szCs w:val="18"/>
          </w:rPr>
          <w:t>https://doi.org/10.5993/ajhb.33.6.6</w:t>
        </w:r>
      </w:hyperlink>
    </w:p>
    <w:p w14:paraId="3497451D" w14:textId="77777777" w:rsidR="00C145D3" w:rsidRPr="00F01CED" w:rsidRDefault="00C145D3" w:rsidP="00522298">
      <w:pPr>
        <w:pBdr>
          <w:top w:val="nil"/>
          <w:left w:val="nil"/>
          <w:bottom w:val="nil"/>
          <w:right w:val="nil"/>
          <w:between w:val="nil"/>
        </w:pBdr>
        <w:bidi w:val="0"/>
        <w:spacing w:after="120" w:line="230" w:lineRule="exact"/>
        <w:ind w:left="397" w:hanging="397"/>
        <w:jc w:val="both"/>
        <w:rPr>
          <w:rFonts w:ascii="Georgia" w:hAnsi="Georgia" w:cs="Georgia"/>
          <w:color w:val="000000"/>
          <w:sz w:val="18"/>
          <w:szCs w:val="18"/>
        </w:rPr>
      </w:pPr>
      <w:r w:rsidRPr="00F01CED">
        <w:rPr>
          <w:rFonts w:ascii="Georgia" w:eastAsia="Calibri" w:hAnsi="Georgia" w:cs="Georgia"/>
          <w:color w:val="000000"/>
          <w:sz w:val="18"/>
          <w:szCs w:val="18"/>
        </w:rPr>
        <w:t xml:space="preserve">Hunter, R. (1901). </w:t>
      </w:r>
      <w:r w:rsidRPr="00F01CED">
        <w:rPr>
          <w:rFonts w:ascii="Georgia" w:eastAsia="Calibri" w:hAnsi="Georgia" w:cs="Georgia"/>
          <w:i/>
          <w:color w:val="000000"/>
          <w:sz w:val="18"/>
          <w:szCs w:val="18"/>
        </w:rPr>
        <w:t>Tenement conditions in Chicago.</w:t>
      </w:r>
      <w:r w:rsidRPr="00F01CED">
        <w:rPr>
          <w:rFonts w:ascii="Georgia" w:eastAsia="Calibri" w:hAnsi="Georgia" w:cs="Georgia"/>
          <w:color w:val="000000"/>
          <w:sz w:val="18"/>
          <w:szCs w:val="18"/>
        </w:rPr>
        <w:t xml:space="preserve"> City Homes Association.</w:t>
      </w:r>
    </w:p>
    <w:p w14:paraId="2A434865" w14:textId="77777777" w:rsidR="00C145D3" w:rsidRPr="00F01CED" w:rsidRDefault="00C145D3" w:rsidP="00522298">
      <w:pPr>
        <w:pBdr>
          <w:top w:val="nil"/>
          <w:left w:val="nil"/>
          <w:bottom w:val="nil"/>
          <w:right w:val="nil"/>
          <w:between w:val="nil"/>
        </w:pBdr>
        <w:bidi w:val="0"/>
        <w:spacing w:after="120" w:line="230" w:lineRule="exact"/>
        <w:ind w:left="397" w:hanging="397"/>
        <w:jc w:val="both"/>
        <w:rPr>
          <w:rFonts w:ascii="Georgia" w:hAnsi="Georgia" w:cs="Georgia"/>
          <w:color w:val="000000"/>
          <w:sz w:val="18"/>
          <w:szCs w:val="18"/>
        </w:rPr>
      </w:pPr>
      <w:r w:rsidRPr="00F01CED">
        <w:rPr>
          <w:rFonts w:ascii="Georgia" w:eastAsia="Calibri" w:hAnsi="Georgia" w:cs="Georgia"/>
          <w:color w:val="222222"/>
          <w:sz w:val="18"/>
          <w:szCs w:val="18"/>
        </w:rPr>
        <w:t xml:space="preserve">Jo, Y. N. (2015). Disclosing the poverty–shame nexus within popular films in South Korea (1975–2010). In E. Chase &amp; G. </w:t>
      </w:r>
      <w:proofErr w:type="spellStart"/>
      <w:r w:rsidRPr="00F01CED">
        <w:rPr>
          <w:rFonts w:ascii="Georgia" w:eastAsia="Calibri" w:hAnsi="Georgia" w:cs="Georgia"/>
          <w:color w:val="222222"/>
          <w:sz w:val="18"/>
          <w:szCs w:val="18"/>
        </w:rPr>
        <w:t>Bantebya</w:t>
      </w:r>
      <w:proofErr w:type="spellEnd"/>
      <w:r w:rsidRPr="00F01CED">
        <w:rPr>
          <w:rFonts w:ascii="Georgia" w:eastAsia="Calibri" w:hAnsi="Georgia" w:cs="Georgia"/>
          <w:color w:val="222222"/>
          <w:sz w:val="18"/>
          <w:szCs w:val="18"/>
        </w:rPr>
        <w:t xml:space="preserve">-Kyomuhendo (Eds.), </w:t>
      </w:r>
      <w:r w:rsidRPr="00F01CED">
        <w:rPr>
          <w:rFonts w:ascii="Georgia" w:eastAsia="Calibri" w:hAnsi="Georgia" w:cs="Georgia"/>
          <w:i/>
          <w:color w:val="222222"/>
          <w:sz w:val="18"/>
          <w:szCs w:val="18"/>
        </w:rPr>
        <w:t>Poverty and shame: Global experiences</w:t>
      </w:r>
      <w:r w:rsidRPr="00F01CED">
        <w:rPr>
          <w:rFonts w:ascii="Georgia" w:eastAsia="Calibri" w:hAnsi="Georgia" w:cs="Georgia"/>
          <w:color w:val="222222"/>
          <w:sz w:val="18"/>
          <w:szCs w:val="18"/>
        </w:rPr>
        <w:t xml:space="preserve"> (pp. 86</w:t>
      </w:r>
      <w:r w:rsidRPr="00F01CED">
        <w:rPr>
          <w:rFonts w:ascii="Georgia" w:eastAsia="Calibri" w:hAnsi="Georgia" w:cs="Georgia"/>
          <w:color w:val="222222"/>
          <w:sz w:val="18"/>
          <w:szCs w:val="18"/>
          <w:rtl/>
        </w:rPr>
        <w:t>–</w:t>
      </w:r>
      <w:r w:rsidRPr="00F01CED">
        <w:rPr>
          <w:rFonts w:ascii="Georgia" w:eastAsia="Calibri" w:hAnsi="Georgia" w:cs="Georgia"/>
          <w:color w:val="222222"/>
          <w:sz w:val="18"/>
          <w:szCs w:val="18"/>
        </w:rPr>
        <w:t>98). OUP Oxford.</w:t>
      </w:r>
    </w:p>
    <w:p w14:paraId="723D22E1" w14:textId="76FEB956" w:rsidR="00C145D3" w:rsidRPr="00F01CED" w:rsidRDefault="00C145D3" w:rsidP="00522298">
      <w:pPr>
        <w:pBdr>
          <w:top w:val="nil"/>
          <w:left w:val="nil"/>
          <w:bottom w:val="nil"/>
          <w:right w:val="nil"/>
          <w:between w:val="nil"/>
        </w:pBdr>
        <w:bidi w:val="0"/>
        <w:spacing w:after="120" w:line="230" w:lineRule="exact"/>
        <w:ind w:left="397" w:hanging="397"/>
        <w:jc w:val="both"/>
        <w:rPr>
          <w:rStyle w:val="Hyperlink"/>
          <w:rFonts w:ascii="Georgia" w:hAnsi="Georgia" w:cs="Georgia"/>
          <w:sz w:val="18"/>
          <w:szCs w:val="18"/>
        </w:rPr>
      </w:pPr>
      <w:r w:rsidRPr="00F01CED">
        <w:rPr>
          <w:rFonts w:ascii="Georgia" w:hAnsi="Georgia" w:cs="Georgia"/>
          <w:sz w:val="18"/>
          <w:szCs w:val="18"/>
        </w:rPr>
        <w:lastRenderedPageBreak/>
        <w:t xml:space="preserve">Johnsen, S., May, J., &amp; Cloke, P. (2008). </w:t>
      </w:r>
      <w:proofErr w:type="spellStart"/>
      <w:r w:rsidRPr="00F01CED">
        <w:rPr>
          <w:rFonts w:ascii="Georgia" w:hAnsi="Georgia" w:cs="Georgia"/>
          <w:sz w:val="18"/>
          <w:szCs w:val="18"/>
        </w:rPr>
        <w:t>Imag</w:t>
      </w:r>
      <w:proofErr w:type="spellEnd"/>
      <w:r w:rsidRPr="00F01CED">
        <w:rPr>
          <w:rFonts w:ascii="Georgia" w:hAnsi="Georgia" w:cs="Georgia"/>
          <w:sz w:val="18"/>
          <w:szCs w:val="18"/>
        </w:rPr>
        <w:t>(in)</w:t>
      </w:r>
      <w:proofErr w:type="spellStart"/>
      <w:r w:rsidRPr="00F01CED">
        <w:rPr>
          <w:rFonts w:ascii="Georgia" w:hAnsi="Georgia" w:cs="Georgia"/>
          <w:sz w:val="18"/>
          <w:szCs w:val="18"/>
        </w:rPr>
        <w:t>ing</w:t>
      </w:r>
      <w:proofErr w:type="spellEnd"/>
      <w:r w:rsidRPr="00F01CED">
        <w:rPr>
          <w:rFonts w:ascii="Georgia" w:hAnsi="Georgia" w:cs="Georgia"/>
          <w:sz w:val="18"/>
          <w:szCs w:val="18"/>
        </w:rPr>
        <w:t xml:space="preserve"> </w:t>
      </w:r>
      <w:r w:rsidRPr="00F01CED">
        <w:rPr>
          <w:rFonts w:ascii="Georgia" w:eastAsia="Calibri" w:hAnsi="Georgia" w:cs="Georgia"/>
          <w:color w:val="222222"/>
          <w:sz w:val="18"/>
          <w:szCs w:val="18"/>
        </w:rPr>
        <w:t>“</w:t>
      </w:r>
      <w:r w:rsidRPr="00F01CED">
        <w:rPr>
          <w:rFonts w:ascii="Georgia" w:hAnsi="Georgia" w:cs="Georgia"/>
          <w:sz w:val="18"/>
          <w:szCs w:val="18"/>
        </w:rPr>
        <w:t>homeless places</w:t>
      </w:r>
      <w:r w:rsidRPr="00F01CED">
        <w:rPr>
          <w:rFonts w:ascii="Georgia" w:eastAsia="Calibri" w:hAnsi="Georgia" w:cs="Georgia"/>
          <w:color w:val="222222"/>
          <w:sz w:val="18"/>
          <w:szCs w:val="18"/>
        </w:rPr>
        <w:t>”</w:t>
      </w:r>
      <w:r w:rsidRPr="00F01CED">
        <w:rPr>
          <w:rFonts w:ascii="Georgia" w:hAnsi="Georgia" w:cs="Georgia"/>
          <w:sz w:val="18"/>
          <w:szCs w:val="18"/>
        </w:rPr>
        <w:t>: Using auto</w:t>
      </w:r>
      <w:r w:rsidRPr="00F01CED">
        <w:rPr>
          <w:rFonts w:ascii="Cambria Math" w:eastAsia="Cambria Math" w:hAnsi="Cambria Math" w:cs="Cambria Math"/>
          <w:sz w:val="18"/>
          <w:szCs w:val="18"/>
        </w:rPr>
        <w:t>‐</w:t>
      </w:r>
      <w:r w:rsidRPr="00F01CED">
        <w:rPr>
          <w:rFonts w:ascii="Georgia" w:hAnsi="Georgia" w:cs="Georgia"/>
          <w:sz w:val="18"/>
          <w:szCs w:val="18"/>
        </w:rPr>
        <w:t xml:space="preserve">photography to (re)examine the geographies of homelessness. </w:t>
      </w:r>
      <w:r w:rsidRPr="00F01CED">
        <w:rPr>
          <w:rFonts w:ascii="Georgia" w:hAnsi="Georgia" w:cs="Georgia"/>
          <w:i/>
          <w:sz w:val="18"/>
          <w:szCs w:val="18"/>
        </w:rPr>
        <w:t>Area</w:t>
      </w:r>
      <w:r w:rsidRPr="00F01CED">
        <w:rPr>
          <w:rFonts w:ascii="Georgia" w:hAnsi="Georgia" w:cs="Georgia"/>
          <w:sz w:val="18"/>
          <w:szCs w:val="18"/>
        </w:rPr>
        <w:t xml:space="preserve">, </w:t>
      </w:r>
      <w:r w:rsidRPr="00F01CED">
        <w:rPr>
          <w:rFonts w:ascii="Georgia" w:hAnsi="Georgia" w:cs="Georgia"/>
          <w:i/>
          <w:sz w:val="18"/>
          <w:szCs w:val="18"/>
        </w:rPr>
        <w:t>40</w:t>
      </w:r>
      <w:r w:rsidRPr="00F01CED">
        <w:rPr>
          <w:rFonts w:ascii="Georgia" w:hAnsi="Georgia" w:cs="Georgia"/>
          <w:sz w:val="18"/>
          <w:szCs w:val="18"/>
        </w:rPr>
        <w:t>, 194</w:t>
      </w:r>
      <w:r w:rsidRPr="00F01CED">
        <w:rPr>
          <w:rFonts w:ascii="Georgia" w:eastAsia="Calibri" w:hAnsi="Georgia" w:cs="Georgia"/>
          <w:color w:val="222222"/>
          <w:sz w:val="18"/>
          <w:szCs w:val="18"/>
          <w:rtl/>
        </w:rPr>
        <w:t>–</w:t>
      </w:r>
      <w:r w:rsidRPr="00F01CED">
        <w:rPr>
          <w:rFonts w:ascii="Georgia" w:hAnsi="Georgia" w:cs="Georgia"/>
          <w:sz w:val="18"/>
          <w:szCs w:val="18"/>
        </w:rPr>
        <w:t xml:space="preserve">207. </w:t>
      </w:r>
      <w:hyperlink r:id="rId30" w:history="1">
        <w:r w:rsidR="00F01CED" w:rsidRPr="0057447A">
          <w:rPr>
            <w:rStyle w:val="Hyperlink"/>
            <w:rFonts w:ascii="Georgia" w:hAnsi="Georgia" w:cs="Georgia"/>
            <w:sz w:val="18"/>
            <w:szCs w:val="18"/>
          </w:rPr>
          <w:t>https://doi.org/10.1111/j.1475-4762.2008.00801.x</w:t>
        </w:r>
      </w:hyperlink>
    </w:p>
    <w:p w14:paraId="2E7009ED" w14:textId="77777777" w:rsidR="00C145D3" w:rsidRPr="00F01CED" w:rsidRDefault="00C145D3" w:rsidP="00522298">
      <w:pPr>
        <w:autoSpaceDE w:val="0"/>
        <w:autoSpaceDN w:val="0"/>
        <w:bidi w:val="0"/>
        <w:adjustRightInd w:val="0"/>
        <w:spacing w:after="120" w:line="230" w:lineRule="exact"/>
        <w:ind w:left="397" w:hanging="397"/>
        <w:jc w:val="both"/>
        <w:rPr>
          <w:rFonts w:ascii="Georgia" w:hAnsi="Georgia" w:cs="Georgia"/>
          <w:sz w:val="18"/>
          <w:szCs w:val="18"/>
        </w:rPr>
      </w:pPr>
      <w:r w:rsidRPr="00F01CED">
        <w:rPr>
          <w:rFonts w:ascii="Georgia" w:hAnsi="Georgia" w:cs="Georgia"/>
          <w:color w:val="222222"/>
          <w:sz w:val="18"/>
          <w:szCs w:val="18"/>
          <w:shd w:val="clear" w:color="auto" w:fill="FFFFFF"/>
        </w:rPr>
        <w:t>Lange, D., &amp; Taylor, P. S. (1939). An American exodus: A record of human erosion in the thirties. </w:t>
      </w:r>
      <w:proofErr w:type="spellStart"/>
      <w:r w:rsidRPr="00F01CED">
        <w:rPr>
          <w:rFonts w:ascii="Georgia" w:hAnsi="Georgia" w:cs="Georgia"/>
          <w:color w:val="222222"/>
          <w:sz w:val="18"/>
          <w:szCs w:val="18"/>
          <w:shd w:val="clear" w:color="auto" w:fill="FFFFFF"/>
        </w:rPr>
        <w:t>Reynal</w:t>
      </w:r>
      <w:proofErr w:type="spellEnd"/>
      <w:r w:rsidRPr="00F01CED">
        <w:rPr>
          <w:rFonts w:ascii="Georgia" w:hAnsi="Georgia" w:cs="Georgia"/>
          <w:color w:val="222222"/>
          <w:sz w:val="18"/>
          <w:szCs w:val="18"/>
          <w:shd w:val="clear" w:color="auto" w:fill="FFFFFF"/>
        </w:rPr>
        <w:t xml:space="preserve"> &amp; Hitchcock.</w:t>
      </w:r>
    </w:p>
    <w:p w14:paraId="1B398A10" w14:textId="77777777" w:rsidR="00C145D3" w:rsidRPr="00F01CED" w:rsidRDefault="00C145D3" w:rsidP="00522298">
      <w:pPr>
        <w:autoSpaceDE w:val="0"/>
        <w:autoSpaceDN w:val="0"/>
        <w:bidi w:val="0"/>
        <w:adjustRightInd w:val="0"/>
        <w:spacing w:after="120" w:line="230" w:lineRule="exact"/>
        <w:ind w:left="397" w:hanging="397"/>
        <w:jc w:val="both"/>
        <w:rPr>
          <w:rFonts w:ascii="Georgia" w:hAnsi="Georgia" w:cs="Georgia"/>
          <w:color w:val="222222"/>
          <w:sz w:val="18"/>
          <w:szCs w:val="18"/>
          <w:shd w:val="clear" w:color="auto" w:fill="FFFFFF"/>
        </w:rPr>
      </w:pPr>
      <w:r w:rsidRPr="00F01CED">
        <w:rPr>
          <w:rFonts w:ascii="Georgia" w:hAnsi="Georgia" w:cs="Georgia"/>
          <w:sz w:val="18"/>
          <w:szCs w:val="18"/>
        </w:rPr>
        <w:t xml:space="preserve">Lister, R. (2022). </w:t>
      </w:r>
      <w:r w:rsidRPr="00F01CED">
        <w:rPr>
          <w:rFonts w:ascii="Georgia" w:hAnsi="Georgia" w:cs="Georgia"/>
          <w:i/>
          <w:iCs/>
          <w:sz w:val="18"/>
          <w:szCs w:val="18"/>
        </w:rPr>
        <w:t>Poverty</w:t>
      </w:r>
      <w:r w:rsidRPr="00F01CED">
        <w:rPr>
          <w:rFonts w:ascii="Georgia" w:hAnsi="Georgia" w:cs="Georgia"/>
          <w:sz w:val="18"/>
          <w:szCs w:val="18"/>
        </w:rPr>
        <w:t xml:space="preserve"> (2</w:t>
      </w:r>
      <w:r w:rsidRPr="00F01CED">
        <w:rPr>
          <w:rFonts w:ascii="Georgia" w:hAnsi="Georgia" w:cs="Georgia"/>
          <w:sz w:val="18"/>
          <w:szCs w:val="18"/>
          <w:vertAlign w:val="superscript"/>
        </w:rPr>
        <w:t>nd</w:t>
      </w:r>
      <w:r w:rsidRPr="00F01CED">
        <w:rPr>
          <w:rFonts w:ascii="Georgia" w:hAnsi="Georgia" w:cs="Georgia"/>
          <w:sz w:val="18"/>
          <w:szCs w:val="18"/>
        </w:rPr>
        <w:t xml:space="preserve"> ed.). Polity Press.</w:t>
      </w:r>
    </w:p>
    <w:p w14:paraId="09724DCD" w14:textId="54B91872" w:rsidR="00C145D3" w:rsidRPr="00B5577B" w:rsidRDefault="00C145D3" w:rsidP="00522298">
      <w:pPr>
        <w:autoSpaceDE w:val="0"/>
        <w:autoSpaceDN w:val="0"/>
        <w:bidi w:val="0"/>
        <w:adjustRightInd w:val="0"/>
        <w:spacing w:after="120" w:line="230" w:lineRule="exact"/>
        <w:ind w:left="397" w:hanging="397"/>
        <w:jc w:val="both"/>
        <w:rPr>
          <w:rStyle w:val="Hyperlink"/>
          <w:rFonts w:ascii="Georgia" w:hAnsi="Georgia" w:cs="Georgia"/>
          <w:sz w:val="18"/>
          <w:szCs w:val="18"/>
          <w:rtl/>
        </w:rPr>
      </w:pPr>
      <w:r w:rsidRPr="00F01CED">
        <w:rPr>
          <w:rFonts w:ascii="Georgia" w:hAnsi="Georgia" w:cs="Georgia"/>
          <w:color w:val="222222"/>
          <w:sz w:val="18"/>
          <w:szCs w:val="18"/>
          <w:shd w:val="clear" w:color="auto" w:fill="FFFFFF"/>
        </w:rPr>
        <w:t xml:space="preserve">Lott, B. (2002). </w:t>
      </w:r>
      <w:r w:rsidRPr="00F01CED">
        <w:rPr>
          <w:rFonts w:ascii="Georgia" w:hAnsi="Georgia" w:cs="Georgia"/>
          <w:sz w:val="18"/>
          <w:szCs w:val="18"/>
        </w:rPr>
        <w:t xml:space="preserve">Cognitive and behavioral distancing from the poor. </w:t>
      </w:r>
      <w:r w:rsidRPr="00F01CED">
        <w:rPr>
          <w:rFonts w:ascii="Georgia" w:hAnsi="Georgia" w:cs="Georgia"/>
          <w:i/>
          <w:iCs/>
          <w:sz w:val="18"/>
          <w:szCs w:val="18"/>
        </w:rPr>
        <w:t>American Psychologist</w:t>
      </w:r>
      <w:r w:rsidRPr="00F01CED">
        <w:rPr>
          <w:rFonts w:ascii="Georgia" w:hAnsi="Georgia" w:cs="Georgia"/>
          <w:sz w:val="18"/>
          <w:szCs w:val="18"/>
        </w:rPr>
        <w:t>,</w:t>
      </w:r>
      <w:r w:rsidRPr="00F01CED">
        <w:rPr>
          <w:rFonts w:ascii="Georgia" w:hAnsi="Georgia" w:cs="Georgia"/>
          <w:i/>
          <w:iCs/>
          <w:sz w:val="18"/>
          <w:szCs w:val="18"/>
        </w:rPr>
        <w:t xml:space="preserve"> 57</w:t>
      </w:r>
      <w:r w:rsidRPr="00F01CED">
        <w:rPr>
          <w:rFonts w:ascii="Georgia" w:hAnsi="Georgia" w:cs="Georgia"/>
          <w:sz w:val="18"/>
          <w:szCs w:val="18"/>
        </w:rPr>
        <w:t>, 100</w:t>
      </w:r>
      <w:r w:rsidRPr="00F01CED">
        <w:rPr>
          <w:rFonts w:ascii="Georgia" w:eastAsia="Calibri" w:hAnsi="Georgia" w:cs="Georgia"/>
          <w:color w:val="222222"/>
          <w:sz w:val="18"/>
          <w:szCs w:val="18"/>
          <w:rtl/>
        </w:rPr>
        <w:t>–</w:t>
      </w:r>
      <w:r w:rsidRPr="00F01CED">
        <w:rPr>
          <w:rFonts w:ascii="Georgia" w:hAnsi="Georgia" w:cs="Georgia"/>
          <w:sz w:val="18"/>
          <w:szCs w:val="18"/>
        </w:rPr>
        <w:t xml:space="preserve">110. </w:t>
      </w:r>
      <w:hyperlink r:id="rId31" w:tgtFrame="_blank" w:history="1">
        <w:r w:rsidR="00C013FC" w:rsidRPr="00B5577B">
          <w:rPr>
            <w:rStyle w:val="Hyperlink"/>
            <w:rFonts w:ascii="Georgia" w:hAnsi="Georgia" w:cs="Georgia"/>
            <w:sz w:val="18"/>
            <w:szCs w:val="18"/>
          </w:rPr>
          <w:t>https://doi.org/10.1037/0003-066X.57.2.100</w:t>
        </w:r>
      </w:hyperlink>
    </w:p>
    <w:p w14:paraId="011F579E" w14:textId="78FF8FBE" w:rsidR="00C145D3" w:rsidRPr="00F01CED" w:rsidRDefault="00C145D3" w:rsidP="00522298">
      <w:pPr>
        <w:tabs>
          <w:tab w:val="left" w:pos="720"/>
        </w:tabs>
        <w:suppressAutoHyphens/>
        <w:bidi w:val="0"/>
        <w:spacing w:after="120" w:line="230" w:lineRule="exact"/>
        <w:ind w:left="397" w:hanging="397"/>
        <w:jc w:val="both"/>
        <w:rPr>
          <w:rFonts w:ascii="Georgia" w:hAnsi="Georgia" w:cs="Georgia"/>
          <w:color w:val="222222"/>
          <w:sz w:val="18"/>
          <w:szCs w:val="18"/>
          <w:shd w:val="clear" w:color="auto" w:fill="FFFFFF"/>
        </w:rPr>
      </w:pPr>
      <w:r w:rsidRPr="00F01CED">
        <w:rPr>
          <w:rFonts w:ascii="Georgia" w:hAnsi="Georgia" w:cs="Georgia"/>
          <w:color w:val="222222"/>
          <w:sz w:val="18"/>
          <w:szCs w:val="18"/>
          <w:shd w:val="clear" w:color="auto" w:fill="FFFFFF"/>
        </w:rPr>
        <w:t xml:space="preserve">Lykes, M. B., &amp; Scheib, H. (2015). The artistry of emancipatory practice: Photovoice, creative techniques, and feminist anti-racist participatory action research. In H. </w:t>
      </w:r>
      <w:proofErr w:type="spellStart"/>
      <w:r w:rsidRPr="00F01CED">
        <w:rPr>
          <w:rFonts w:ascii="Georgia" w:hAnsi="Georgia" w:cs="Georgia"/>
          <w:color w:val="222222"/>
          <w:sz w:val="18"/>
          <w:szCs w:val="18"/>
          <w:shd w:val="clear" w:color="auto" w:fill="FFFFFF"/>
        </w:rPr>
        <w:t>Brudbary</w:t>
      </w:r>
      <w:proofErr w:type="spellEnd"/>
      <w:r w:rsidRPr="00F01CED">
        <w:rPr>
          <w:rFonts w:ascii="Georgia" w:hAnsi="Georgia" w:cs="Georgia"/>
          <w:color w:val="222222"/>
          <w:sz w:val="18"/>
          <w:szCs w:val="18"/>
          <w:shd w:val="clear" w:color="auto" w:fill="FFFFFF"/>
        </w:rPr>
        <w:t xml:space="preserve"> (Ed.), </w:t>
      </w:r>
      <w:r w:rsidRPr="00F01CED">
        <w:rPr>
          <w:rFonts w:ascii="Georgia" w:hAnsi="Georgia" w:cs="Georgia"/>
          <w:i/>
          <w:iCs/>
          <w:color w:val="222222"/>
          <w:sz w:val="18"/>
          <w:szCs w:val="18"/>
          <w:shd w:val="clear" w:color="auto" w:fill="FFFFFF"/>
        </w:rPr>
        <w:t xml:space="preserve">The SAGE handbook of action research </w:t>
      </w:r>
      <w:r w:rsidR="00F804CB">
        <w:rPr>
          <w:rFonts w:ascii="Georgia" w:hAnsi="Georgia" w:cs="Georgia"/>
          <w:i/>
          <w:iCs/>
          <w:color w:val="222222"/>
          <w:sz w:val="18"/>
          <w:szCs w:val="18"/>
          <w:shd w:val="clear" w:color="auto" w:fill="FFFFFF"/>
          <w:rtl/>
        </w:rPr>
        <w:br/>
      </w:r>
      <w:r w:rsidRPr="00F01CED">
        <w:rPr>
          <w:rFonts w:ascii="Georgia" w:hAnsi="Georgia" w:cs="Georgia"/>
          <w:color w:val="222222"/>
          <w:sz w:val="18"/>
          <w:szCs w:val="18"/>
          <w:shd w:val="clear" w:color="auto" w:fill="FFFFFF"/>
        </w:rPr>
        <w:t>(3</w:t>
      </w:r>
      <w:r w:rsidRPr="00F01CED">
        <w:rPr>
          <w:rFonts w:ascii="Georgia" w:hAnsi="Georgia" w:cs="Georgia"/>
          <w:color w:val="222222"/>
          <w:sz w:val="18"/>
          <w:szCs w:val="18"/>
          <w:shd w:val="clear" w:color="auto" w:fill="FFFFFF"/>
          <w:vertAlign w:val="superscript"/>
        </w:rPr>
        <w:t>rd</w:t>
      </w:r>
      <w:r w:rsidRPr="00F01CED">
        <w:rPr>
          <w:rFonts w:ascii="Georgia" w:hAnsi="Georgia" w:cs="Georgia"/>
          <w:color w:val="222222"/>
          <w:sz w:val="18"/>
          <w:szCs w:val="18"/>
          <w:shd w:val="clear" w:color="auto" w:fill="FFFFFF"/>
        </w:rPr>
        <w:t xml:space="preserve"> ed.) (pp. 131</w:t>
      </w:r>
      <w:r w:rsidRPr="00F01CED">
        <w:rPr>
          <w:rFonts w:ascii="Georgia" w:eastAsia="Calibri" w:hAnsi="Georgia" w:cs="Georgia"/>
          <w:color w:val="222222"/>
          <w:sz w:val="18"/>
          <w:szCs w:val="18"/>
          <w:rtl/>
        </w:rPr>
        <w:t>–</w:t>
      </w:r>
      <w:r w:rsidRPr="00F01CED">
        <w:rPr>
          <w:rFonts w:ascii="Georgia" w:hAnsi="Georgia" w:cs="Georgia"/>
          <w:color w:val="222222"/>
          <w:sz w:val="18"/>
          <w:szCs w:val="18"/>
          <w:shd w:val="clear" w:color="auto" w:fill="FFFFFF"/>
        </w:rPr>
        <w:t xml:space="preserve">142). Sage. </w:t>
      </w:r>
    </w:p>
    <w:p w14:paraId="7CFB19F9" w14:textId="77777777" w:rsidR="00F804CB" w:rsidRDefault="00C145D3" w:rsidP="00522298">
      <w:pPr>
        <w:keepNext/>
        <w:keepLines/>
        <w:pBdr>
          <w:top w:val="nil"/>
          <w:left w:val="nil"/>
          <w:bottom w:val="nil"/>
          <w:right w:val="nil"/>
          <w:between w:val="nil"/>
        </w:pBdr>
        <w:bidi w:val="0"/>
        <w:spacing w:line="230" w:lineRule="exact"/>
        <w:ind w:left="397" w:hanging="397"/>
        <w:jc w:val="both"/>
        <w:rPr>
          <w:rFonts w:ascii="Georgia" w:eastAsia="Calibri" w:hAnsi="Georgia" w:cs="Georgia"/>
          <w:color w:val="222222"/>
          <w:sz w:val="18"/>
          <w:szCs w:val="18"/>
          <w:rtl/>
        </w:rPr>
      </w:pPr>
      <w:r w:rsidRPr="00F01CED">
        <w:rPr>
          <w:rFonts w:ascii="Georgia" w:hAnsi="Georgia" w:cs="Georgia"/>
          <w:color w:val="222222"/>
          <w:sz w:val="18"/>
          <w:szCs w:val="18"/>
          <w:shd w:val="clear" w:color="auto" w:fill="FFFFFF"/>
        </w:rPr>
        <w:t>Malka, M., Komem, M., Eyal-</w:t>
      </w:r>
      <w:proofErr w:type="spellStart"/>
      <w:r w:rsidRPr="00F01CED">
        <w:rPr>
          <w:rFonts w:ascii="Georgia" w:hAnsi="Georgia" w:cs="Georgia"/>
          <w:color w:val="222222"/>
          <w:sz w:val="18"/>
          <w:szCs w:val="18"/>
          <w:shd w:val="clear" w:color="auto" w:fill="FFFFFF"/>
        </w:rPr>
        <w:t>Lubling</w:t>
      </w:r>
      <w:proofErr w:type="spellEnd"/>
      <w:r w:rsidRPr="00F01CED">
        <w:rPr>
          <w:rFonts w:ascii="Georgia" w:hAnsi="Georgia" w:cs="Georgia"/>
          <w:color w:val="222222"/>
          <w:sz w:val="18"/>
          <w:szCs w:val="18"/>
          <w:shd w:val="clear" w:color="auto" w:fill="FFFFFF"/>
        </w:rPr>
        <w:t>, R., &amp; Lerner-Ganor, E. (2022). The mentor’s role from the perspective of marginalized young women becoming mentors: Photovoice-based research. </w:t>
      </w:r>
      <w:proofErr w:type="spellStart"/>
      <w:r w:rsidRPr="00F01CED">
        <w:rPr>
          <w:rFonts w:ascii="Georgia" w:hAnsi="Georgia" w:cs="Georgia"/>
          <w:i/>
          <w:iCs/>
          <w:color w:val="222222"/>
          <w:sz w:val="18"/>
          <w:szCs w:val="18"/>
          <w:shd w:val="clear" w:color="auto" w:fill="FFFFFF"/>
        </w:rPr>
        <w:t>Affilia</w:t>
      </w:r>
      <w:proofErr w:type="spellEnd"/>
      <w:r w:rsidRPr="00F01CED">
        <w:rPr>
          <w:rFonts w:ascii="Georgia" w:hAnsi="Georgia" w:cs="Georgia"/>
          <w:color w:val="222222"/>
          <w:sz w:val="18"/>
          <w:szCs w:val="18"/>
          <w:shd w:val="clear" w:color="auto" w:fill="FFFFFF"/>
        </w:rPr>
        <w:t>, </w:t>
      </w:r>
      <w:r w:rsidRPr="00F01CED">
        <w:rPr>
          <w:rFonts w:ascii="Georgia" w:hAnsi="Georgia" w:cs="Georgia"/>
          <w:i/>
          <w:iCs/>
          <w:color w:val="222222"/>
          <w:sz w:val="18"/>
          <w:szCs w:val="18"/>
          <w:shd w:val="clear" w:color="auto" w:fill="FFFFFF"/>
        </w:rPr>
        <w:t>37</w:t>
      </w:r>
      <w:r w:rsidRPr="00F01CED">
        <w:rPr>
          <w:rFonts w:ascii="Georgia" w:hAnsi="Georgia" w:cs="Georgia"/>
          <w:color w:val="222222"/>
          <w:sz w:val="18"/>
          <w:szCs w:val="18"/>
          <w:shd w:val="clear" w:color="auto" w:fill="FFFFFF"/>
        </w:rPr>
        <w:t>(2), 320</w:t>
      </w:r>
      <w:r w:rsidRPr="00F01CED">
        <w:rPr>
          <w:rFonts w:ascii="Georgia" w:eastAsia="Calibri" w:hAnsi="Georgia" w:cs="Georgia"/>
          <w:color w:val="222222"/>
          <w:sz w:val="18"/>
          <w:szCs w:val="18"/>
          <w:rtl/>
        </w:rPr>
        <w:t>–</w:t>
      </w:r>
      <w:r w:rsidRPr="00F01CED">
        <w:rPr>
          <w:rFonts w:ascii="Georgia" w:hAnsi="Georgia" w:cs="Georgia"/>
          <w:color w:val="222222"/>
          <w:sz w:val="18"/>
          <w:szCs w:val="18"/>
          <w:shd w:val="clear" w:color="auto" w:fill="FFFFFF"/>
        </w:rPr>
        <w:t>342.</w:t>
      </w:r>
      <w:r w:rsidRPr="00F01CED">
        <w:rPr>
          <w:rFonts w:ascii="Georgia" w:eastAsia="Calibri" w:hAnsi="Georgia" w:cs="Georgia"/>
          <w:color w:val="222222"/>
          <w:sz w:val="18"/>
          <w:szCs w:val="18"/>
        </w:rPr>
        <w:t xml:space="preserve"> </w:t>
      </w:r>
    </w:p>
    <w:p w14:paraId="2A70E6F9" w14:textId="7F3A5C7D" w:rsidR="00C145D3" w:rsidRPr="00F804CB" w:rsidRDefault="00C145D3" w:rsidP="00522298">
      <w:pPr>
        <w:bidi w:val="0"/>
        <w:spacing w:after="120" w:line="230" w:lineRule="exact"/>
        <w:ind w:left="397"/>
        <w:jc w:val="both"/>
        <w:rPr>
          <w:rStyle w:val="Hyperlink"/>
          <w:rFonts w:ascii="Georgia" w:hAnsi="Georgia" w:cs="Georgia"/>
          <w:sz w:val="18"/>
          <w:szCs w:val="18"/>
        </w:rPr>
      </w:pPr>
      <w:r w:rsidRPr="00F804CB">
        <w:rPr>
          <w:rStyle w:val="Hyperlink"/>
          <w:rFonts w:ascii="Georgia" w:hAnsi="Georgia" w:cs="Georgia"/>
          <w:sz w:val="18"/>
          <w:szCs w:val="18"/>
        </w:rPr>
        <w:t>http://doi: 10.1177/08861099211060045</w:t>
      </w:r>
    </w:p>
    <w:p w14:paraId="48599621" w14:textId="77777777" w:rsidR="00C145D3" w:rsidRPr="00F01CED" w:rsidRDefault="00C145D3" w:rsidP="00522298">
      <w:pPr>
        <w:pBdr>
          <w:top w:val="nil"/>
          <w:left w:val="nil"/>
          <w:bottom w:val="nil"/>
          <w:right w:val="nil"/>
          <w:between w:val="nil"/>
        </w:pBdr>
        <w:bidi w:val="0"/>
        <w:spacing w:after="120" w:line="230" w:lineRule="exact"/>
        <w:ind w:left="397" w:hanging="397"/>
        <w:jc w:val="both"/>
        <w:rPr>
          <w:rFonts w:ascii="Georgia" w:hAnsi="Georgia" w:cs="Georgia"/>
          <w:color w:val="000000"/>
          <w:sz w:val="18"/>
          <w:szCs w:val="18"/>
        </w:rPr>
      </w:pPr>
      <w:r w:rsidRPr="00F01CED">
        <w:rPr>
          <w:rFonts w:ascii="Georgia" w:eastAsia="Calibri" w:hAnsi="Georgia" w:cs="Georgia"/>
          <w:color w:val="222222"/>
          <w:sz w:val="18"/>
          <w:szCs w:val="18"/>
        </w:rPr>
        <w:t>Mirzoeff, N. (2011). The right to look. </w:t>
      </w:r>
      <w:r w:rsidRPr="00F01CED">
        <w:rPr>
          <w:rFonts w:ascii="Georgia" w:eastAsia="Calibri" w:hAnsi="Georgia" w:cs="Georgia"/>
          <w:i/>
          <w:color w:val="222222"/>
          <w:sz w:val="18"/>
          <w:szCs w:val="18"/>
        </w:rPr>
        <w:t>Critical Inquiry</w:t>
      </w:r>
      <w:r w:rsidRPr="00F01CED">
        <w:rPr>
          <w:rFonts w:ascii="Georgia" w:eastAsia="Calibri" w:hAnsi="Georgia" w:cs="Georgia"/>
          <w:color w:val="222222"/>
          <w:sz w:val="18"/>
          <w:szCs w:val="18"/>
        </w:rPr>
        <w:t>, </w:t>
      </w:r>
      <w:r w:rsidRPr="00F01CED">
        <w:rPr>
          <w:rFonts w:ascii="Georgia" w:eastAsia="Calibri" w:hAnsi="Georgia" w:cs="Georgia"/>
          <w:i/>
          <w:color w:val="222222"/>
          <w:sz w:val="18"/>
          <w:szCs w:val="18"/>
        </w:rPr>
        <w:t>37</w:t>
      </w:r>
      <w:r w:rsidRPr="00F01CED">
        <w:rPr>
          <w:rFonts w:ascii="Georgia" w:eastAsia="Calibri" w:hAnsi="Georgia" w:cs="Georgia"/>
          <w:color w:val="222222"/>
          <w:sz w:val="18"/>
          <w:szCs w:val="18"/>
        </w:rPr>
        <w:t>, 473</w:t>
      </w:r>
      <w:r w:rsidRPr="00F01CED">
        <w:rPr>
          <w:rFonts w:ascii="Georgia" w:eastAsia="Calibri" w:hAnsi="Georgia" w:cs="Georgia"/>
          <w:color w:val="222222"/>
          <w:sz w:val="18"/>
          <w:szCs w:val="18"/>
          <w:rtl/>
        </w:rPr>
        <w:t>–</w:t>
      </w:r>
      <w:r w:rsidRPr="00F01CED">
        <w:rPr>
          <w:rFonts w:ascii="Georgia" w:eastAsia="Calibri" w:hAnsi="Georgia" w:cs="Georgia"/>
          <w:color w:val="222222"/>
          <w:sz w:val="18"/>
          <w:szCs w:val="18"/>
        </w:rPr>
        <w:t>496.</w:t>
      </w:r>
    </w:p>
    <w:p w14:paraId="2FE153C2" w14:textId="77777777" w:rsidR="00C145D3" w:rsidRPr="00F01CED" w:rsidRDefault="00C145D3" w:rsidP="00522298">
      <w:pPr>
        <w:bidi w:val="0"/>
        <w:spacing w:after="120" w:line="230" w:lineRule="exact"/>
        <w:ind w:left="397" w:hanging="397"/>
        <w:jc w:val="both"/>
        <w:rPr>
          <w:rFonts w:ascii="Georgia" w:hAnsi="Georgia" w:cs="Georgia"/>
          <w:color w:val="000000"/>
          <w:sz w:val="18"/>
          <w:szCs w:val="18"/>
        </w:rPr>
      </w:pPr>
      <w:r w:rsidRPr="00F01CED">
        <w:rPr>
          <w:rFonts w:ascii="Georgia" w:hAnsi="Georgia" w:cs="Georgia"/>
          <w:color w:val="000000"/>
          <w:sz w:val="18"/>
          <w:szCs w:val="18"/>
        </w:rPr>
        <w:t xml:space="preserve">Philpott, T. L. (1991). </w:t>
      </w:r>
      <w:r w:rsidRPr="00F01CED">
        <w:rPr>
          <w:rFonts w:ascii="Georgia" w:hAnsi="Georgia" w:cs="Georgia"/>
          <w:i/>
          <w:color w:val="000000"/>
          <w:sz w:val="18"/>
          <w:szCs w:val="18"/>
        </w:rPr>
        <w:t xml:space="preserve">The slum and the ghetto: Immigrants, </w:t>
      </w:r>
      <w:proofErr w:type="gramStart"/>
      <w:r w:rsidRPr="00F01CED">
        <w:rPr>
          <w:rFonts w:ascii="Georgia" w:hAnsi="Georgia" w:cs="Georgia"/>
          <w:i/>
          <w:color w:val="000000"/>
          <w:sz w:val="18"/>
          <w:szCs w:val="18"/>
        </w:rPr>
        <w:t>blacks</w:t>
      </w:r>
      <w:proofErr w:type="gramEnd"/>
      <w:r w:rsidRPr="00F01CED">
        <w:rPr>
          <w:rFonts w:ascii="Georgia" w:hAnsi="Georgia" w:cs="Georgia"/>
          <w:i/>
          <w:color w:val="000000"/>
          <w:sz w:val="18"/>
          <w:szCs w:val="18"/>
        </w:rPr>
        <w:t xml:space="preserve"> and reformers in Chicago, 1880</w:t>
      </w:r>
      <w:r w:rsidRPr="00F01CED">
        <w:rPr>
          <w:rFonts w:ascii="Georgia" w:eastAsia="Calibri" w:hAnsi="Georgia" w:cs="Georgia"/>
          <w:color w:val="222222"/>
          <w:sz w:val="18"/>
          <w:szCs w:val="18"/>
          <w:rtl/>
        </w:rPr>
        <w:t>–</w:t>
      </w:r>
      <w:r w:rsidRPr="00F01CED">
        <w:rPr>
          <w:rFonts w:ascii="Georgia" w:hAnsi="Georgia" w:cs="Georgia"/>
          <w:i/>
          <w:color w:val="000000"/>
          <w:sz w:val="18"/>
          <w:szCs w:val="18"/>
        </w:rPr>
        <w:t>1930</w:t>
      </w:r>
      <w:r w:rsidRPr="00F01CED">
        <w:rPr>
          <w:rFonts w:ascii="Georgia" w:hAnsi="Georgia" w:cs="Georgia"/>
          <w:color w:val="000000"/>
          <w:sz w:val="18"/>
          <w:szCs w:val="18"/>
        </w:rPr>
        <w:t xml:space="preserve">. </w:t>
      </w:r>
      <w:proofErr w:type="spellStart"/>
      <w:r w:rsidRPr="00F01CED">
        <w:rPr>
          <w:rFonts w:ascii="Georgia" w:hAnsi="Georgia" w:cs="Georgia"/>
          <w:color w:val="000000"/>
          <w:sz w:val="18"/>
          <w:szCs w:val="18"/>
        </w:rPr>
        <w:t>Waldsworth</w:t>
      </w:r>
      <w:proofErr w:type="spellEnd"/>
      <w:r w:rsidRPr="00F01CED">
        <w:rPr>
          <w:rFonts w:ascii="Georgia" w:hAnsi="Georgia" w:cs="Georgia"/>
          <w:color w:val="000000"/>
          <w:sz w:val="18"/>
          <w:szCs w:val="18"/>
        </w:rPr>
        <w:t xml:space="preserve"> Publishing Co. </w:t>
      </w:r>
    </w:p>
    <w:p w14:paraId="7256FA83" w14:textId="77777777" w:rsidR="00C145D3" w:rsidRPr="00F01CED" w:rsidRDefault="00C145D3" w:rsidP="00522298">
      <w:pPr>
        <w:pBdr>
          <w:top w:val="nil"/>
          <w:left w:val="nil"/>
          <w:bottom w:val="nil"/>
          <w:right w:val="nil"/>
          <w:between w:val="nil"/>
        </w:pBdr>
        <w:bidi w:val="0"/>
        <w:spacing w:after="120" w:line="230" w:lineRule="exact"/>
        <w:ind w:left="397" w:hanging="397"/>
        <w:jc w:val="both"/>
        <w:rPr>
          <w:rFonts w:ascii="Georgia" w:eastAsia="Calibri" w:hAnsi="Georgia" w:cs="Georgia"/>
          <w:color w:val="000000"/>
          <w:sz w:val="18"/>
          <w:szCs w:val="18"/>
        </w:rPr>
      </w:pPr>
      <w:r w:rsidRPr="00F01CED">
        <w:rPr>
          <w:rFonts w:ascii="Georgia" w:eastAsia="Calibri" w:hAnsi="Georgia" w:cs="Georgia"/>
          <w:color w:val="000000"/>
          <w:sz w:val="18"/>
          <w:szCs w:val="18"/>
        </w:rPr>
        <w:t xml:space="preserve">Riis, J. (1890). </w:t>
      </w:r>
      <w:r w:rsidRPr="00F01CED">
        <w:rPr>
          <w:rFonts w:ascii="Georgia" w:eastAsia="Calibri" w:hAnsi="Georgia" w:cs="Georgia"/>
          <w:i/>
          <w:iCs/>
          <w:color w:val="000000"/>
          <w:sz w:val="18"/>
          <w:szCs w:val="18"/>
        </w:rPr>
        <w:t>How the other half lives: Studies among the tenements of New York</w:t>
      </w:r>
      <w:r w:rsidRPr="00F01CED">
        <w:rPr>
          <w:rFonts w:ascii="Georgia" w:eastAsia="Calibri" w:hAnsi="Georgia" w:cs="Georgia"/>
          <w:color w:val="000000"/>
          <w:sz w:val="18"/>
          <w:szCs w:val="18"/>
        </w:rPr>
        <w:t xml:space="preserve">. Charles Scribner’s Sons. </w:t>
      </w:r>
    </w:p>
    <w:p w14:paraId="0DD566E8" w14:textId="77777777" w:rsidR="00C145D3" w:rsidRPr="00F01CED" w:rsidRDefault="00C145D3" w:rsidP="00522298">
      <w:pPr>
        <w:pBdr>
          <w:top w:val="nil"/>
          <w:left w:val="nil"/>
          <w:bottom w:val="nil"/>
          <w:right w:val="nil"/>
          <w:between w:val="nil"/>
        </w:pBdr>
        <w:bidi w:val="0"/>
        <w:spacing w:after="120" w:line="230" w:lineRule="exact"/>
        <w:ind w:left="397" w:hanging="397"/>
        <w:jc w:val="both"/>
        <w:rPr>
          <w:rFonts w:ascii="Georgia" w:hAnsi="Georgia" w:cs="Georgia"/>
          <w:color w:val="000000"/>
          <w:sz w:val="18"/>
          <w:szCs w:val="18"/>
        </w:rPr>
      </w:pPr>
      <w:r w:rsidRPr="00F01CED">
        <w:rPr>
          <w:rFonts w:ascii="Georgia" w:eastAsia="Calibri" w:hAnsi="Georgia" w:cs="Georgia"/>
          <w:color w:val="222222"/>
          <w:sz w:val="18"/>
          <w:szCs w:val="18"/>
        </w:rPr>
        <w:t xml:space="preserve">Schmidt, K. (2015). Seeing the “homeless city”? Some critical remarks on the visual production of homelessness through photography. </w:t>
      </w:r>
      <w:r w:rsidRPr="00F01CED">
        <w:rPr>
          <w:rFonts w:ascii="Georgia" w:eastAsia="Calibri" w:hAnsi="Georgia" w:cs="Georgia"/>
          <w:i/>
          <w:color w:val="222222"/>
          <w:sz w:val="18"/>
          <w:szCs w:val="18"/>
        </w:rPr>
        <w:t>European Journal of Homelessness</w:t>
      </w:r>
      <w:r w:rsidRPr="00F01CED">
        <w:rPr>
          <w:rFonts w:ascii="Georgia" w:eastAsia="Calibri" w:hAnsi="Georgia" w:cs="Georgia"/>
          <w:color w:val="222222"/>
          <w:sz w:val="18"/>
          <w:szCs w:val="18"/>
        </w:rPr>
        <w:t xml:space="preserve">, </w:t>
      </w:r>
      <w:r w:rsidRPr="00F01CED">
        <w:rPr>
          <w:rFonts w:ascii="Georgia" w:eastAsia="Calibri" w:hAnsi="Georgia" w:cs="Georgia"/>
          <w:i/>
          <w:color w:val="222222"/>
          <w:sz w:val="18"/>
          <w:szCs w:val="18"/>
        </w:rPr>
        <w:t>9</w:t>
      </w:r>
      <w:r w:rsidRPr="00F01CED">
        <w:rPr>
          <w:rFonts w:ascii="Georgia" w:eastAsia="Calibri" w:hAnsi="Georgia" w:cs="Georgia"/>
          <w:color w:val="222222"/>
          <w:sz w:val="18"/>
          <w:szCs w:val="18"/>
        </w:rPr>
        <w:t>, 283</w:t>
      </w:r>
      <w:r w:rsidRPr="00F01CED">
        <w:rPr>
          <w:rFonts w:ascii="Georgia" w:eastAsia="Calibri" w:hAnsi="Georgia" w:cs="Georgia"/>
          <w:color w:val="222222"/>
          <w:sz w:val="18"/>
          <w:szCs w:val="18"/>
          <w:rtl/>
        </w:rPr>
        <w:t>–</w:t>
      </w:r>
      <w:r w:rsidRPr="00F01CED">
        <w:rPr>
          <w:rFonts w:ascii="Georgia" w:eastAsia="Calibri" w:hAnsi="Georgia" w:cs="Georgia"/>
          <w:color w:val="222222"/>
          <w:sz w:val="18"/>
          <w:szCs w:val="18"/>
        </w:rPr>
        <w:t>303.</w:t>
      </w:r>
    </w:p>
    <w:p w14:paraId="7D0F2132" w14:textId="77777777" w:rsidR="00F01CED" w:rsidRDefault="00C145D3" w:rsidP="00522298">
      <w:pPr>
        <w:keepNext/>
        <w:keepLines/>
        <w:pBdr>
          <w:top w:val="nil"/>
          <w:left w:val="nil"/>
          <w:bottom w:val="nil"/>
          <w:right w:val="nil"/>
          <w:between w:val="nil"/>
        </w:pBdr>
        <w:bidi w:val="0"/>
        <w:spacing w:line="230" w:lineRule="exact"/>
        <w:ind w:left="397" w:hanging="397"/>
        <w:jc w:val="both"/>
        <w:rPr>
          <w:rFonts w:ascii="Georgia" w:hAnsi="Georgia" w:cs="Georgia"/>
          <w:color w:val="000000"/>
          <w:sz w:val="18"/>
          <w:szCs w:val="18"/>
        </w:rPr>
      </w:pPr>
      <w:r w:rsidRPr="00F01CED">
        <w:rPr>
          <w:rFonts w:ascii="Georgia" w:eastAsia="Calibri" w:hAnsi="Georgia" w:cs="Georgia"/>
          <w:color w:val="222222"/>
          <w:sz w:val="18"/>
          <w:szCs w:val="18"/>
        </w:rPr>
        <w:t xml:space="preserve">Schonberg, J., &amp; Bourgois, P. (2002). The politics of photographic aesthetics: Critically documenting the HIV epidemic among heroin injectors in Russia and the United States. </w:t>
      </w:r>
      <w:r w:rsidRPr="00F01CED">
        <w:rPr>
          <w:rFonts w:ascii="Georgia" w:eastAsia="Calibri" w:hAnsi="Georgia" w:cs="Georgia"/>
          <w:i/>
          <w:color w:val="222222"/>
          <w:sz w:val="18"/>
          <w:szCs w:val="18"/>
        </w:rPr>
        <w:t>International Journal of Drug Policy</w:t>
      </w:r>
      <w:r w:rsidRPr="00F01CED">
        <w:rPr>
          <w:rFonts w:ascii="Georgia" w:eastAsia="Calibri" w:hAnsi="Georgia" w:cs="Georgia"/>
          <w:color w:val="222222"/>
          <w:sz w:val="18"/>
          <w:szCs w:val="18"/>
        </w:rPr>
        <w:t xml:space="preserve">, </w:t>
      </w:r>
      <w:r w:rsidRPr="00F01CED">
        <w:rPr>
          <w:rFonts w:ascii="Georgia" w:eastAsia="Calibri" w:hAnsi="Georgia" w:cs="Georgia"/>
          <w:i/>
          <w:color w:val="222222"/>
          <w:sz w:val="18"/>
          <w:szCs w:val="18"/>
        </w:rPr>
        <w:t>13</w:t>
      </w:r>
      <w:r w:rsidRPr="00F01CED">
        <w:rPr>
          <w:rFonts w:ascii="Georgia" w:eastAsia="Calibri" w:hAnsi="Georgia" w:cs="Georgia"/>
          <w:color w:val="222222"/>
          <w:sz w:val="18"/>
          <w:szCs w:val="18"/>
        </w:rPr>
        <w:t>, 387</w:t>
      </w:r>
      <w:r w:rsidRPr="00F01CED">
        <w:rPr>
          <w:rFonts w:ascii="Georgia" w:eastAsia="Calibri" w:hAnsi="Georgia" w:cs="Georgia"/>
          <w:color w:val="222222"/>
          <w:sz w:val="18"/>
          <w:szCs w:val="18"/>
          <w:rtl/>
        </w:rPr>
        <w:t>–</w:t>
      </w:r>
      <w:r w:rsidRPr="00F01CED">
        <w:rPr>
          <w:rFonts w:ascii="Georgia" w:eastAsia="Calibri" w:hAnsi="Georgia" w:cs="Georgia"/>
          <w:color w:val="222222"/>
          <w:sz w:val="18"/>
          <w:szCs w:val="18"/>
        </w:rPr>
        <w:t>392.</w:t>
      </w:r>
      <w:r w:rsidRPr="00F01CED">
        <w:rPr>
          <w:rFonts w:ascii="Georgia" w:hAnsi="Georgia" w:cs="Georgia"/>
          <w:color w:val="000000"/>
          <w:sz w:val="18"/>
          <w:szCs w:val="18"/>
        </w:rPr>
        <w:t xml:space="preserve"> </w:t>
      </w:r>
    </w:p>
    <w:p w14:paraId="4ED99ABD" w14:textId="4C612483" w:rsidR="00C145D3" w:rsidRPr="00F01CED" w:rsidRDefault="00000000" w:rsidP="00522298">
      <w:pPr>
        <w:bidi w:val="0"/>
        <w:spacing w:after="120" w:line="230" w:lineRule="exact"/>
        <w:ind w:left="397"/>
        <w:jc w:val="both"/>
        <w:rPr>
          <w:rStyle w:val="Hyperlink"/>
          <w:rFonts w:ascii="Georgia" w:hAnsi="Georgia" w:cs="Georgia"/>
          <w:sz w:val="18"/>
          <w:szCs w:val="18"/>
        </w:rPr>
      </w:pPr>
      <w:hyperlink r:id="rId32" w:history="1">
        <w:r w:rsidR="00F01CED" w:rsidRPr="0057447A">
          <w:rPr>
            <w:rStyle w:val="Hyperlink"/>
            <w:rFonts w:ascii="Georgia" w:hAnsi="Georgia" w:cs="Georgia"/>
            <w:sz w:val="18"/>
            <w:szCs w:val="18"/>
          </w:rPr>
          <w:t>https://doi.org/10.1016/S0955-3959(02)00121-4</w:t>
        </w:r>
      </w:hyperlink>
    </w:p>
    <w:p w14:paraId="4F066F27" w14:textId="77777777" w:rsidR="00F01CED" w:rsidRDefault="00C145D3" w:rsidP="00522298">
      <w:pPr>
        <w:keepNext/>
        <w:keepLines/>
        <w:pBdr>
          <w:top w:val="nil"/>
          <w:left w:val="nil"/>
          <w:bottom w:val="nil"/>
          <w:right w:val="nil"/>
          <w:between w:val="nil"/>
        </w:pBdr>
        <w:bidi w:val="0"/>
        <w:spacing w:line="230" w:lineRule="exact"/>
        <w:ind w:left="397" w:hanging="397"/>
        <w:jc w:val="both"/>
        <w:rPr>
          <w:rFonts w:ascii="Georgia" w:hAnsi="Georgia" w:cs="Georgia"/>
          <w:color w:val="222222"/>
          <w:sz w:val="18"/>
          <w:szCs w:val="18"/>
          <w:shd w:val="clear" w:color="auto" w:fill="FFFFFF"/>
        </w:rPr>
      </w:pPr>
      <w:r w:rsidRPr="00F01CED">
        <w:rPr>
          <w:rFonts w:ascii="Georgia" w:hAnsi="Georgia" w:cs="Georgia"/>
          <w:sz w:val="18"/>
          <w:szCs w:val="18"/>
        </w:rPr>
        <w:t xml:space="preserve">Sitter, K. C. (2017). Taking a closer look at photovoice as a participatory action research method. </w:t>
      </w:r>
      <w:r w:rsidRPr="00F01CED">
        <w:rPr>
          <w:rFonts w:ascii="Georgia" w:hAnsi="Georgia" w:cs="Georgia"/>
          <w:i/>
          <w:iCs/>
          <w:sz w:val="18"/>
          <w:szCs w:val="18"/>
        </w:rPr>
        <w:t>Journal of Progressive Human Services</w:t>
      </w:r>
      <w:r w:rsidRPr="00F01CED">
        <w:rPr>
          <w:rFonts w:ascii="Georgia" w:hAnsi="Georgia" w:cs="Georgia"/>
          <w:sz w:val="18"/>
          <w:szCs w:val="18"/>
        </w:rPr>
        <w:t>,</w:t>
      </w:r>
      <w:r w:rsidRPr="00F01CED">
        <w:rPr>
          <w:rFonts w:ascii="Georgia" w:hAnsi="Georgia" w:cs="Georgia"/>
          <w:i/>
          <w:iCs/>
          <w:sz w:val="18"/>
          <w:szCs w:val="18"/>
        </w:rPr>
        <w:t xml:space="preserve"> 28</w:t>
      </w:r>
      <w:r w:rsidRPr="00F01CED">
        <w:rPr>
          <w:rFonts w:ascii="Georgia" w:hAnsi="Georgia" w:cs="Georgia"/>
          <w:sz w:val="18"/>
          <w:szCs w:val="18"/>
        </w:rPr>
        <w:t>, 36</w:t>
      </w:r>
      <w:r w:rsidRPr="00F01CED">
        <w:rPr>
          <w:rFonts w:ascii="Georgia" w:eastAsia="Calibri" w:hAnsi="Georgia" w:cs="Georgia"/>
          <w:color w:val="222222"/>
          <w:sz w:val="18"/>
          <w:szCs w:val="18"/>
          <w:rtl/>
        </w:rPr>
        <w:t>–</w:t>
      </w:r>
      <w:r w:rsidRPr="00F01CED">
        <w:rPr>
          <w:rFonts w:ascii="Georgia" w:hAnsi="Georgia" w:cs="Georgia"/>
          <w:sz w:val="18"/>
          <w:szCs w:val="18"/>
        </w:rPr>
        <w:t>48.</w:t>
      </w:r>
      <w:r w:rsidRPr="00F01CED">
        <w:rPr>
          <w:rFonts w:ascii="Georgia" w:hAnsi="Georgia" w:cs="Georgia"/>
          <w:color w:val="222222"/>
          <w:sz w:val="18"/>
          <w:szCs w:val="18"/>
          <w:shd w:val="clear" w:color="auto" w:fill="FFFFFF"/>
        </w:rPr>
        <w:t xml:space="preserve"> </w:t>
      </w:r>
    </w:p>
    <w:p w14:paraId="0D1210F1" w14:textId="21834382" w:rsidR="00C145D3" w:rsidRPr="00F01CED" w:rsidRDefault="00000000" w:rsidP="00522298">
      <w:pPr>
        <w:bidi w:val="0"/>
        <w:spacing w:after="120" w:line="230" w:lineRule="exact"/>
        <w:ind w:left="397"/>
        <w:jc w:val="both"/>
        <w:rPr>
          <w:rStyle w:val="Hyperlink"/>
        </w:rPr>
      </w:pPr>
      <w:hyperlink r:id="rId33" w:history="1">
        <w:r w:rsidR="00F01CED" w:rsidRPr="00F01CED">
          <w:rPr>
            <w:rStyle w:val="Hyperlink"/>
            <w:rFonts w:ascii="Georgia" w:hAnsi="Georgia" w:cs="Georgia"/>
            <w:sz w:val="18"/>
            <w:szCs w:val="18"/>
          </w:rPr>
          <w:t>https://doi.org/10.1080/10428232.2017.1249243</w:t>
        </w:r>
      </w:hyperlink>
    </w:p>
    <w:p w14:paraId="09209D95" w14:textId="77777777" w:rsidR="00C145D3" w:rsidRPr="00F01CED" w:rsidRDefault="00C145D3" w:rsidP="00522298">
      <w:pPr>
        <w:pBdr>
          <w:top w:val="nil"/>
          <w:left w:val="nil"/>
          <w:bottom w:val="nil"/>
          <w:right w:val="nil"/>
          <w:between w:val="nil"/>
        </w:pBdr>
        <w:bidi w:val="0"/>
        <w:spacing w:after="120" w:line="230" w:lineRule="exact"/>
        <w:ind w:left="397" w:hanging="397"/>
        <w:jc w:val="both"/>
        <w:rPr>
          <w:rFonts w:ascii="Georgia" w:eastAsia="Calibri" w:hAnsi="Georgia" w:cs="Georgia"/>
          <w:color w:val="222222"/>
          <w:sz w:val="18"/>
          <w:szCs w:val="18"/>
        </w:rPr>
      </w:pPr>
      <w:r w:rsidRPr="00F01CED">
        <w:rPr>
          <w:rFonts w:ascii="Georgia" w:eastAsia="Calibri" w:hAnsi="Georgia" w:cs="Georgia"/>
          <w:color w:val="222222"/>
          <w:sz w:val="18"/>
          <w:szCs w:val="18"/>
        </w:rPr>
        <w:t xml:space="preserve">Walker, R., &amp; </w:t>
      </w:r>
      <w:proofErr w:type="spellStart"/>
      <w:r w:rsidRPr="00F01CED">
        <w:rPr>
          <w:rFonts w:ascii="Georgia" w:eastAsia="Calibri" w:hAnsi="Georgia" w:cs="Georgia"/>
          <w:color w:val="222222"/>
          <w:sz w:val="18"/>
          <w:szCs w:val="18"/>
        </w:rPr>
        <w:t>Bantebya</w:t>
      </w:r>
      <w:proofErr w:type="spellEnd"/>
      <w:r w:rsidRPr="00F01CED">
        <w:rPr>
          <w:rFonts w:ascii="Georgia" w:eastAsia="Calibri" w:hAnsi="Georgia" w:cs="Georgia"/>
          <w:color w:val="222222"/>
          <w:sz w:val="18"/>
          <w:szCs w:val="18"/>
        </w:rPr>
        <w:t xml:space="preserve">-Kyomuhendo, G. (2014). </w:t>
      </w:r>
      <w:r w:rsidRPr="00F01CED">
        <w:rPr>
          <w:rFonts w:ascii="Georgia" w:eastAsia="Calibri" w:hAnsi="Georgia" w:cs="Georgia"/>
          <w:i/>
          <w:color w:val="222222"/>
          <w:sz w:val="18"/>
          <w:szCs w:val="18"/>
        </w:rPr>
        <w:t>The shame of poverty</w:t>
      </w:r>
      <w:r w:rsidRPr="00F01CED">
        <w:rPr>
          <w:rFonts w:ascii="Georgia" w:eastAsia="Calibri" w:hAnsi="Georgia" w:cs="Georgia"/>
          <w:color w:val="222222"/>
          <w:sz w:val="18"/>
          <w:szCs w:val="18"/>
        </w:rPr>
        <w:t xml:space="preserve">. Oxford University Press. </w:t>
      </w:r>
    </w:p>
    <w:p w14:paraId="39FD07C8" w14:textId="5ED8BEED" w:rsidR="00C145D3" w:rsidRPr="00C838F3" w:rsidRDefault="00C145D3" w:rsidP="00522298">
      <w:pPr>
        <w:pBdr>
          <w:top w:val="nil"/>
          <w:left w:val="nil"/>
          <w:bottom w:val="nil"/>
          <w:right w:val="nil"/>
          <w:between w:val="nil"/>
        </w:pBdr>
        <w:bidi w:val="0"/>
        <w:spacing w:after="120" w:line="230" w:lineRule="exact"/>
        <w:ind w:left="397" w:hanging="397"/>
        <w:jc w:val="both"/>
        <w:rPr>
          <w:rFonts w:ascii="Georgia" w:hAnsi="Georgia"/>
          <w:sz w:val="18"/>
          <w:szCs w:val="20"/>
          <w:rtl/>
        </w:rPr>
      </w:pPr>
      <w:r w:rsidRPr="00F01CED">
        <w:rPr>
          <w:rFonts w:ascii="Georgia" w:hAnsi="Georgia" w:cs="Georgia"/>
          <w:color w:val="2A2A2A"/>
          <w:sz w:val="18"/>
          <w:szCs w:val="18"/>
          <w:shd w:val="clear" w:color="auto" w:fill="FFFFFF"/>
        </w:rPr>
        <w:t xml:space="preserve">Wang, C. C., Yi, W. K., Tao, Z. W., &amp; </w:t>
      </w:r>
      <w:proofErr w:type="spellStart"/>
      <w:r w:rsidRPr="00F01CED">
        <w:rPr>
          <w:rFonts w:ascii="Georgia" w:hAnsi="Georgia" w:cs="Georgia"/>
          <w:color w:val="2A2A2A"/>
          <w:sz w:val="18"/>
          <w:szCs w:val="18"/>
          <w:shd w:val="clear" w:color="auto" w:fill="FFFFFF"/>
        </w:rPr>
        <w:t>Carovano</w:t>
      </w:r>
      <w:proofErr w:type="spellEnd"/>
      <w:r w:rsidRPr="00F01CED">
        <w:rPr>
          <w:rFonts w:ascii="Georgia" w:hAnsi="Georgia" w:cs="Georgia"/>
          <w:color w:val="2A2A2A"/>
          <w:sz w:val="18"/>
          <w:szCs w:val="18"/>
          <w:shd w:val="clear" w:color="auto" w:fill="FFFFFF"/>
        </w:rPr>
        <w:t xml:space="preserve">, K. (1998). Photovoice as a participatory health promotion strategy. </w:t>
      </w:r>
      <w:r w:rsidRPr="00F01CED">
        <w:rPr>
          <w:rStyle w:val="Emphasis"/>
          <w:rFonts w:ascii="Georgia" w:hAnsi="Georgia" w:cs="Georgia"/>
          <w:color w:val="2A2A2A"/>
          <w:sz w:val="18"/>
          <w:szCs w:val="18"/>
          <w:bdr w:val="none" w:sz="0" w:space="0" w:color="auto" w:frame="1"/>
          <w:shd w:val="clear" w:color="auto" w:fill="FFFFFF"/>
        </w:rPr>
        <w:t>Health Promotion International</w:t>
      </w:r>
      <w:r w:rsidRPr="00F01CED">
        <w:rPr>
          <w:rFonts w:ascii="Georgia" w:hAnsi="Georgia" w:cs="Georgia"/>
          <w:color w:val="2A2A2A"/>
          <w:sz w:val="18"/>
          <w:szCs w:val="18"/>
          <w:shd w:val="clear" w:color="auto" w:fill="FFFFFF"/>
        </w:rPr>
        <w:t xml:space="preserve">, </w:t>
      </w:r>
      <w:r w:rsidRPr="00F01CED">
        <w:rPr>
          <w:rFonts w:ascii="Georgia" w:hAnsi="Georgia" w:cs="Georgia"/>
          <w:i/>
          <w:iCs/>
          <w:color w:val="2A2A2A"/>
          <w:sz w:val="18"/>
          <w:szCs w:val="18"/>
          <w:shd w:val="clear" w:color="auto" w:fill="FFFFFF"/>
        </w:rPr>
        <w:t>13</w:t>
      </w:r>
      <w:r w:rsidRPr="00F01CED">
        <w:rPr>
          <w:rFonts w:ascii="Georgia" w:hAnsi="Georgia" w:cs="Georgia"/>
          <w:color w:val="2A2A2A"/>
          <w:sz w:val="18"/>
          <w:szCs w:val="18"/>
          <w:shd w:val="clear" w:color="auto" w:fill="FFFFFF"/>
        </w:rPr>
        <w:t>, 75</w:t>
      </w:r>
      <w:r w:rsidRPr="00F01CED">
        <w:rPr>
          <w:rFonts w:ascii="Georgia" w:eastAsia="Calibri" w:hAnsi="Georgia" w:cs="Georgia"/>
          <w:color w:val="222222"/>
          <w:sz w:val="18"/>
          <w:szCs w:val="18"/>
          <w:rtl/>
        </w:rPr>
        <w:t>–</w:t>
      </w:r>
      <w:r w:rsidRPr="00F01CED">
        <w:rPr>
          <w:rFonts w:ascii="Georgia" w:hAnsi="Georgia" w:cs="Georgia"/>
          <w:color w:val="2A2A2A"/>
          <w:sz w:val="18"/>
          <w:szCs w:val="18"/>
          <w:shd w:val="clear" w:color="auto" w:fill="FFFFFF"/>
        </w:rPr>
        <w:t xml:space="preserve">86. </w:t>
      </w:r>
      <w:hyperlink r:id="rId34" w:history="1">
        <w:r w:rsidR="00F01CED" w:rsidRPr="00F01CED">
          <w:rPr>
            <w:rStyle w:val="Hyperlink"/>
            <w:rFonts w:ascii="Georgia" w:hAnsi="Georgia" w:cs="Georgia"/>
            <w:sz w:val="18"/>
            <w:szCs w:val="18"/>
          </w:rPr>
          <w:t>https://doi.org/10.1093/heapro/13.1.75</w:t>
        </w:r>
      </w:hyperlink>
    </w:p>
    <w:sectPr w:rsidR="00C145D3" w:rsidRPr="00C838F3" w:rsidSect="00980242">
      <w:headerReference w:type="even" r:id="rId35"/>
      <w:headerReference w:type="default" r:id="rId36"/>
      <w:headerReference w:type="first" r:id="rId37"/>
      <w:footerReference w:type="first" r:id="rId38"/>
      <w:pgSz w:w="11906" w:h="16838" w:code="9"/>
      <w:pgMar w:top="3515" w:right="2722" w:bottom="2948" w:left="2722" w:header="2665" w:footer="2665" w:gutter="0"/>
      <w:pgNumType w:start="1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D5722" w14:textId="77777777" w:rsidR="00382E53" w:rsidRDefault="00382E53">
      <w:pPr>
        <w:spacing w:line="240" w:lineRule="auto"/>
      </w:pPr>
      <w:r>
        <w:separator/>
      </w:r>
    </w:p>
  </w:endnote>
  <w:endnote w:type="continuationSeparator" w:id="0">
    <w:p w14:paraId="6E44E1F4" w14:textId="77777777" w:rsidR="00382E53" w:rsidRDefault="00382E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Hodes">
    <w:altName w:val="Arial"/>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Guttman Aharoni">
    <w:panose1 w:val="02010401010101010101"/>
    <w:charset w:val="B1"/>
    <w:family w:val="auto"/>
    <w:pitch w:val="variable"/>
    <w:sig w:usb0="00000801" w:usb1="4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Frank Ruhl Libre">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4ECC" w14:textId="44A2F209" w:rsidR="003C255E" w:rsidRDefault="00A55AD7" w:rsidP="006515FA">
    <w:pPr>
      <w:pStyle w:val="Header"/>
      <w:tabs>
        <w:tab w:val="clear" w:pos="4153"/>
        <w:tab w:val="clear" w:pos="8306"/>
        <w:tab w:val="right" w:pos="6462"/>
      </w:tabs>
      <w:spacing w:after="200" w:line="200" w:lineRule="exact"/>
      <w:rPr>
        <w:sz w:val="16"/>
        <w:szCs w:val="16"/>
      </w:rPr>
    </w:pPr>
    <w:r w:rsidRPr="0090645A">
      <w:rPr>
        <w:rFonts w:hint="cs"/>
        <w:sz w:val="16"/>
        <w:szCs w:val="16"/>
        <w:rtl/>
      </w:rPr>
      <w:t>ביטחון סוציאלי</w:t>
    </w:r>
    <w:r w:rsidRPr="0090645A">
      <w:rPr>
        <w:sz w:val="16"/>
        <w:szCs w:val="16"/>
        <w:rtl/>
      </w:rPr>
      <w:t xml:space="preserve"> </w:t>
    </w:r>
    <w:r>
      <w:rPr>
        <w:rFonts w:hint="cs"/>
        <w:sz w:val="16"/>
        <w:szCs w:val="16"/>
        <w:rtl/>
      </w:rPr>
      <w:t>121</w:t>
    </w:r>
    <w:r w:rsidRPr="0090645A">
      <w:rPr>
        <w:rFonts w:hint="cs"/>
        <w:sz w:val="16"/>
        <w:szCs w:val="16"/>
        <w:rtl/>
      </w:rPr>
      <w:t xml:space="preserve">, </w:t>
    </w:r>
    <w:r>
      <w:rPr>
        <w:rFonts w:hint="cs"/>
        <w:sz w:val="16"/>
        <w:szCs w:val="16"/>
        <w:rtl/>
      </w:rPr>
      <w:t xml:space="preserve">דצמבר </w:t>
    </w:r>
    <w:r w:rsidRPr="0090645A">
      <w:rPr>
        <w:rFonts w:hint="cs"/>
        <w:sz w:val="16"/>
        <w:szCs w:val="16"/>
        <w:rtl/>
      </w:rPr>
      <w:t>20</w:t>
    </w:r>
    <w:r>
      <w:rPr>
        <w:rFonts w:hint="cs"/>
        <w:sz w:val="16"/>
        <w:szCs w:val="16"/>
        <w:rtl/>
      </w:rPr>
      <w:t>23</w:t>
    </w:r>
    <w:r w:rsidR="00980242">
      <w:rPr>
        <w:rFonts w:hint="cs"/>
        <w:sz w:val="16"/>
        <w:szCs w:val="16"/>
        <w:rtl/>
      </w:rPr>
      <w:t>: 147-123</w:t>
    </w:r>
    <w:r>
      <w:rPr>
        <w:sz w:val="16"/>
        <w:szCs w:val="16"/>
      </w:rPr>
      <w:tab/>
    </w:r>
    <w:r>
      <w:rPr>
        <w:sz w:val="16"/>
        <w:szCs w:val="16"/>
        <w:rtl/>
      </w:rPr>
      <w:t>נשלח לפרסום ב-</w:t>
    </w:r>
    <w:r w:rsidRPr="000F73A2">
      <w:rPr>
        <w:sz w:val="16"/>
        <w:szCs w:val="16"/>
        <w:rtl/>
      </w:rPr>
      <w:t>11.6.22</w:t>
    </w:r>
    <w:r>
      <w:rPr>
        <w:sz w:val="16"/>
        <w:szCs w:val="16"/>
        <w:rtl/>
      </w:rPr>
      <w:t>, התקבל ב-</w:t>
    </w:r>
    <w:r w:rsidRPr="000F73A2">
      <w:rPr>
        <w:sz w:val="16"/>
        <w:szCs w:val="16"/>
        <w:rtl/>
      </w:rPr>
      <w:t>18.11.22</w:t>
    </w:r>
  </w:p>
  <w:p w14:paraId="078F03E4" w14:textId="77777777" w:rsidR="00042A45" w:rsidRPr="00A17DA2" w:rsidRDefault="00042A45" w:rsidP="0090645A">
    <w:pPr>
      <w:pStyle w:val="Header"/>
      <w:tabs>
        <w:tab w:val="clear" w:pos="4153"/>
        <w:tab w:val="clear" w:pos="8306"/>
        <w:tab w:val="center" w:pos="3345"/>
        <w:tab w:val="right" w:pos="6691"/>
      </w:tabs>
      <w:spacing w:line="20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000E3" w14:textId="77777777" w:rsidR="00382E53" w:rsidRDefault="00382E53" w:rsidP="00A04D35">
      <w:pPr>
        <w:spacing w:before="120" w:after="80"/>
        <w:rPr>
          <w:rFonts w:cs="FrankRuehl"/>
          <w:sz w:val="18"/>
          <w:szCs w:val="18"/>
        </w:rPr>
      </w:pPr>
      <w:r>
        <w:rPr>
          <w:rFonts w:cs="FrankRuehl" w:hint="cs"/>
          <w:sz w:val="18"/>
          <w:szCs w:val="18"/>
          <w:rtl/>
        </w:rPr>
        <w:t>_____________</w:t>
      </w:r>
    </w:p>
  </w:footnote>
  <w:footnote w:type="continuationSeparator" w:id="0">
    <w:p w14:paraId="204275B8" w14:textId="77777777" w:rsidR="00382E53" w:rsidRDefault="00382E53">
      <w:r>
        <w:continuationSeparator/>
      </w:r>
    </w:p>
  </w:footnote>
  <w:footnote w:type="continuationNotice" w:id="1">
    <w:p w14:paraId="24D54DA2" w14:textId="77777777" w:rsidR="00382E53" w:rsidRDefault="00382E53">
      <w:pPr>
        <w:rPr>
          <w:rtl/>
        </w:rPr>
      </w:pPr>
    </w:p>
  </w:footnote>
  <w:footnote w:id="2">
    <w:p w14:paraId="3038E65E" w14:textId="77777777" w:rsidR="00C145D3" w:rsidRPr="004918B8" w:rsidRDefault="00C145D3" w:rsidP="004918B8">
      <w:pPr>
        <w:pStyle w:val="FootnoteText"/>
        <w:keepLines/>
        <w:spacing w:line="200" w:lineRule="exact"/>
        <w:ind w:left="397" w:hanging="397"/>
        <w:jc w:val="both"/>
        <w:rPr>
          <w:rStyle w:val="FootnoteReference"/>
          <w:rFonts w:cs="David"/>
          <w:sz w:val="14"/>
          <w:szCs w:val="16"/>
          <w:vertAlign w:val="baseline"/>
        </w:rPr>
      </w:pPr>
      <w:r w:rsidRPr="004918B8">
        <w:rPr>
          <w:rStyle w:val="FootnoteReference"/>
          <w:rFonts w:cs="David"/>
          <w:sz w:val="14"/>
          <w:szCs w:val="16"/>
          <w:vertAlign w:val="baseline"/>
        </w:rPr>
        <w:footnoteRef/>
      </w:r>
      <w:r w:rsidRPr="004918B8">
        <w:rPr>
          <w:rStyle w:val="FootnoteReference"/>
          <w:rFonts w:cs="David"/>
          <w:sz w:val="14"/>
          <w:szCs w:val="16"/>
          <w:vertAlign w:val="baseline"/>
          <w:rtl/>
        </w:rPr>
        <w:t xml:space="preserve"> </w:t>
      </w:r>
      <w:r w:rsidRPr="004918B8">
        <w:rPr>
          <w:rStyle w:val="FootnoteReference"/>
          <w:rFonts w:cs="David"/>
          <w:sz w:val="14"/>
          <w:szCs w:val="16"/>
          <w:vertAlign w:val="baseline"/>
          <w:rtl/>
        </w:rPr>
        <w:tab/>
      </w:r>
      <w:r w:rsidRPr="004918B8">
        <w:rPr>
          <w:rStyle w:val="FootnoteReference"/>
          <w:rFonts w:cs="David" w:hint="cs"/>
          <w:sz w:val="14"/>
          <w:szCs w:val="16"/>
          <w:vertAlign w:val="baseline"/>
          <w:rtl/>
        </w:rPr>
        <w:t>פרופסור, המחלקה לעבודה סוציאלית על שם שפיצר, אוניברסיטת בן-גוריון בנגב</w:t>
      </w:r>
    </w:p>
  </w:footnote>
  <w:footnote w:id="3">
    <w:p w14:paraId="11EA6ACF" w14:textId="77777777" w:rsidR="00C145D3" w:rsidRPr="004918B8" w:rsidRDefault="00C145D3" w:rsidP="004918B8">
      <w:pPr>
        <w:pStyle w:val="FootnoteText"/>
        <w:keepLines/>
        <w:spacing w:line="200" w:lineRule="exact"/>
        <w:ind w:left="397" w:hanging="397"/>
        <w:jc w:val="both"/>
        <w:rPr>
          <w:rStyle w:val="FootnoteReference"/>
          <w:rFonts w:cs="David"/>
          <w:sz w:val="14"/>
          <w:szCs w:val="16"/>
          <w:vertAlign w:val="baseline"/>
          <w:rtl/>
        </w:rPr>
      </w:pPr>
      <w:r w:rsidRPr="004918B8">
        <w:rPr>
          <w:rStyle w:val="FootnoteReference"/>
          <w:rFonts w:cs="David"/>
          <w:sz w:val="14"/>
          <w:szCs w:val="16"/>
          <w:vertAlign w:val="baseline"/>
        </w:rPr>
        <w:footnoteRef/>
      </w:r>
      <w:r w:rsidRPr="004918B8">
        <w:rPr>
          <w:rStyle w:val="FootnoteReference"/>
          <w:rFonts w:cs="David"/>
          <w:sz w:val="14"/>
          <w:szCs w:val="16"/>
          <w:vertAlign w:val="baseline"/>
          <w:rtl/>
        </w:rPr>
        <w:t xml:space="preserve"> </w:t>
      </w:r>
      <w:r w:rsidRPr="004918B8">
        <w:rPr>
          <w:rStyle w:val="FootnoteReference"/>
          <w:rFonts w:cs="David"/>
          <w:sz w:val="14"/>
          <w:szCs w:val="16"/>
          <w:vertAlign w:val="baseline"/>
          <w:rtl/>
        </w:rPr>
        <w:tab/>
      </w:r>
      <w:r w:rsidRPr="004918B8">
        <w:rPr>
          <w:rStyle w:val="FootnoteReference"/>
          <w:rFonts w:cs="David" w:hint="cs"/>
          <w:sz w:val="14"/>
          <w:szCs w:val="16"/>
          <w:vertAlign w:val="baseline"/>
          <w:rtl/>
        </w:rPr>
        <w:t>כל תרגומי הציטוטים במאמר הם של המחברת.</w:t>
      </w:r>
    </w:p>
  </w:footnote>
  <w:footnote w:id="4">
    <w:p w14:paraId="691045B0" w14:textId="77777777" w:rsidR="00C145D3" w:rsidRPr="004918B8" w:rsidRDefault="00C145D3" w:rsidP="004918B8">
      <w:pPr>
        <w:pStyle w:val="FootnoteText"/>
        <w:keepLines/>
        <w:spacing w:line="200" w:lineRule="exact"/>
        <w:ind w:left="397" w:hanging="397"/>
        <w:jc w:val="both"/>
        <w:rPr>
          <w:rStyle w:val="FootnoteReference"/>
          <w:rFonts w:cs="David"/>
          <w:sz w:val="14"/>
          <w:szCs w:val="16"/>
          <w:vertAlign w:val="baseline"/>
          <w:rtl/>
        </w:rPr>
      </w:pPr>
      <w:r w:rsidRPr="004918B8">
        <w:rPr>
          <w:rStyle w:val="FootnoteReference"/>
          <w:rFonts w:cs="David"/>
          <w:sz w:val="14"/>
          <w:szCs w:val="16"/>
          <w:vertAlign w:val="baseline"/>
        </w:rPr>
        <w:footnoteRef/>
      </w:r>
      <w:r w:rsidRPr="004918B8">
        <w:rPr>
          <w:rStyle w:val="FootnoteReference"/>
          <w:rFonts w:cs="David"/>
          <w:sz w:val="14"/>
          <w:szCs w:val="16"/>
          <w:vertAlign w:val="baseline"/>
          <w:rtl/>
        </w:rPr>
        <w:t xml:space="preserve"> </w:t>
      </w:r>
      <w:r w:rsidRPr="004918B8">
        <w:rPr>
          <w:rStyle w:val="FootnoteReference"/>
          <w:rFonts w:cs="David"/>
          <w:sz w:val="14"/>
          <w:szCs w:val="16"/>
          <w:vertAlign w:val="baseline"/>
          <w:rtl/>
        </w:rPr>
        <w:tab/>
      </w:r>
      <w:r w:rsidRPr="004918B8">
        <w:rPr>
          <w:rStyle w:val="FootnoteReference"/>
          <w:rFonts w:cs="David" w:hint="cs"/>
          <w:sz w:val="14"/>
          <w:szCs w:val="16"/>
          <w:vertAlign w:val="baseline"/>
          <w:rtl/>
        </w:rPr>
        <w:t xml:space="preserve">לסקירה מקיפה על ספרי הצילום התיעודיים ראו אצל גיל-גלזר, 2013. </w:t>
      </w:r>
    </w:p>
  </w:footnote>
  <w:footnote w:id="5">
    <w:p w14:paraId="496625A2" w14:textId="36903529" w:rsidR="00C145D3" w:rsidRPr="004918B8" w:rsidRDefault="00C145D3" w:rsidP="004918B8">
      <w:pPr>
        <w:pStyle w:val="FootnoteText"/>
        <w:keepLines/>
        <w:spacing w:line="200" w:lineRule="exact"/>
        <w:ind w:left="397" w:hanging="397"/>
        <w:jc w:val="both"/>
        <w:rPr>
          <w:rStyle w:val="FootnoteReference"/>
          <w:rFonts w:cs="David"/>
          <w:sz w:val="14"/>
          <w:szCs w:val="16"/>
          <w:vertAlign w:val="baseline"/>
        </w:rPr>
      </w:pPr>
      <w:r w:rsidRPr="004918B8">
        <w:rPr>
          <w:rStyle w:val="FootnoteReference"/>
          <w:rFonts w:cs="David"/>
          <w:sz w:val="14"/>
          <w:szCs w:val="16"/>
          <w:vertAlign w:val="baseline"/>
        </w:rPr>
        <w:footnoteRef/>
      </w:r>
      <w:r w:rsidRPr="004918B8">
        <w:rPr>
          <w:rStyle w:val="FootnoteReference"/>
          <w:rFonts w:cs="David"/>
          <w:sz w:val="14"/>
          <w:szCs w:val="16"/>
          <w:vertAlign w:val="baseline"/>
          <w:rtl/>
        </w:rPr>
        <w:t xml:space="preserve"> </w:t>
      </w:r>
      <w:r w:rsidRPr="004918B8">
        <w:rPr>
          <w:rStyle w:val="FootnoteReference"/>
          <w:rFonts w:cs="David"/>
          <w:sz w:val="14"/>
          <w:szCs w:val="16"/>
          <w:vertAlign w:val="baseline"/>
          <w:rtl/>
        </w:rPr>
        <w:tab/>
      </w:r>
      <w:r w:rsidRPr="004918B8">
        <w:rPr>
          <w:rStyle w:val="FootnoteReference"/>
          <w:rFonts w:cs="David" w:hint="cs"/>
          <w:sz w:val="14"/>
          <w:szCs w:val="16"/>
          <w:vertAlign w:val="baseline"/>
          <w:rtl/>
        </w:rPr>
        <w:t>תנועת העולם הרביעי פרסמה לאחרונה ספר צילומים נוסף, ובו מופיעים זה לצד זה צילום ישיר של דמות אחת וטקסט מפורט מתוך דבריה (</w:t>
      </w:r>
      <w:r w:rsidRPr="00B5577B">
        <w:rPr>
          <w:rStyle w:val="FootnoteReference"/>
          <w:rFonts w:ascii="David" w:hAnsi="David" w:cs="David"/>
          <w:sz w:val="16"/>
          <w:szCs w:val="16"/>
          <w:vertAlign w:val="baseline"/>
        </w:rPr>
        <w:t>(</w:t>
      </w:r>
      <w:r w:rsidRPr="004918B8">
        <w:rPr>
          <w:rStyle w:val="FootnoteReference"/>
          <w:rFonts w:cs="David"/>
          <w:sz w:val="14"/>
          <w:szCs w:val="16"/>
          <w:vertAlign w:val="baseline"/>
        </w:rPr>
        <w:t xml:space="preserve">ATD, </w:t>
      </w:r>
      <w:proofErr w:type="spellStart"/>
      <w:r w:rsidRPr="004918B8">
        <w:rPr>
          <w:rStyle w:val="FootnoteReference"/>
          <w:rFonts w:cs="David"/>
          <w:sz w:val="14"/>
          <w:szCs w:val="16"/>
          <w:vertAlign w:val="baseline"/>
        </w:rPr>
        <w:t>n.d</w:t>
      </w:r>
      <w:proofErr w:type="spellEnd"/>
      <w:r w:rsidRPr="004918B8">
        <w:rPr>
          <w:rStyle w:val="FootnoteReference"/>
          <w:rFonts w:cs="David" w:hint="cs"/>
          <w:sz w:val="14"/>
          <w:szCs w:val="16"/>
          <w:vertAlign w:val="baseline"/>
          <w:rtl/>
        </w:rPr>
        <w:t>. על פעולתו של</w:t>
      </w:r>
      <w:r w:rsidRPr="004918B8">
        <w:rPr>
          <w:rStyle w:val="FootnoteReference"/>
          <w:rFonts w:cs="David"/>
          <w:sz w:val="14"/>
          <w:szCs w:val="16"/>
          <w:vertAlign w:val="baseline"/>
          <w:rtl/>
        </w:rPr>
        <w:t xml:space="preserve"> ארגון בלגי</w:t>
      </w:r>
      <w:r w:rsidRPr="004918B8">
        <w:rPr>
          <w:rStyle w:val="FootnoteReference"/>
          <w:rFonts w:cs="David" w:hint="cs"/>
          <w:sz w:val="14"/>
          <w:szCs w:val="16"/>
          <w:vertAlign w:val="baseline"/>
          <w:rtl/>
        </w:rPr>
        <w:t xml:space="preserve">, </w:t>
      </w:r>
      <w:r w:rsidRPr="004918B8">
        <w:rPr>
          <w:rStyle w:val="FootnoteReference"/>
          <w:rFonts w:cs="David"/>
          <w:sz w:val="14"/>
          <w:szCs w:val="16"/>
          <w:vertAlign w:val="baseline"/>
        </w:rPr>
        <w:t>BMLIK, Movement of People with Low Income and Children</w:t>
      </w:r>
      <w:r w:rsidRPr="004918B8">
        <w:rPr>
          <w:rStyle w:val="FootnoteReference"/>
          <w:rFonts w:cs="David"/>
          <w:sz w:val="14"/>
          <w:szCs w:val="16"/>
          <w:vertAlign w:val="baseline"/>
          <w:rtl/>
        </w:rPr>
        <w:t xml:space="preserve"> </w:t>
      </w:r>
      <w:r w:rsidRPr="004918B8">
        <w:rPr>
          <w:rStyle w:val="FootnoteReference"/>
          <w:rFonts w:cs="David" w:hint="cs"/>
          <w:sz w:val="14"/>
          <w:szCs w:val="16"/>
          <w:vertAlign w:val="baseline"/>
          <w:rtl/>
        </w:rPr>
        <w:t xml:space="preserve">שהוציא אלבום תמונות דומה, </w:t>
      </w:r>
      <w:r w:rsidRPr="004918B8">
        <w:rPr>
          <w:rStyle w:val="FootnoteReference"/>
          <w:rFonts w:cs="David"/>
          <w:sz w:val="14"/>
          <w:szCs w:val="16"/>
          <w:vertAlign w:val="baseline"/>
          <w:rtl/>
        </w:rPr>
        <w:t>בהשפעת תנועת העולם הרביעי</w:t>
      </w:r>
      <w:r w:rsidRPr="004918B8">
        <w:rPr>
          <w:rStyle w:val="FootnoteReference"/>
          <w:rFonts w:cs="David" w:hint="cs"/>
          <w:sz w:val="14"/>
          <w:szCs w:val="16"/>
          <w:vertAlign w:val="baseline"/>
          <w:rtl/>
        </w:rPr>
        <w:t xml:space="preserve">, </w:t>
      </w:r>
      <w:r w:rsidRPr="004918B8">
        <w:rPr>
          <w:rStyle w:val="FootnoteReference"/>
          <w:rFonts w:cs="David"/>
          <w:sz w:val="14"/>
          <w:szCs w:val="16"/>
          <w:vertAlign w:val="baseline"/>
          <w:rtl/>
        </w:rPr>
        <w:t xml:space="preserve">ראו </w:t>
      </w:r>
      <w:r w:rsidRPr="004918B8">
        <w:rPr>
          <w:rStyle w:val="FootnoteReference"/>
          <w:rFonts w:cs="David" w:hint="cs"/>
          <w:sz w:val="14"/>
          <w:szCs w:val="16"/>
          <w:vertAlign w:val="baseline"/>
          <w:rtl/>
        </w:rPr>
        <w:t xml:space="preserve">גם </w:t>
      </w:r>
      <w:r w:rsidRPr="004918B8">
        <w:rPr>
          <w:rStyle w:val="FootnoteReference"/>
          <w:rFonts w:cs="David"/>
          <w:sz w:val="14"/>
          <w:szCs w:val="16"/>
          <w:vertAlign w:val="baseline"/>
          <w:rtl/>
        </w:rPr>
        <w:t>אצל</w:t>
      </w:r>
      <w:proofErr w:type="spellStart"/>
      <w:r w:rsidRPr="004918B8">
        <w:rPr>
          <w:rStyle w:val="FootnoteReference"/>
          <w:rFonts w:cs="David"/>
          <w:sz w:val="14"/>
          <w:szCs w:val="16"/>
          <w:vertAlign w:val="baseline"/>
        </w:rPr>
        <w:t>Degerickx</w:t>
      </w:r>
      <w:proofErr w:type="spellEnd"/>
      <w:r w:rsidRPr="004918B8">
        <w:rPr>
          <w:rStyle w:val="FootnoteReference"/>
          <w:rFonts w:cs="David"/>
          <w:sz w:val="14"/>
          <w:szCs w:val="16"/>
          <w:vertAlign w:val="baseline"/>
        </w:rPr>
        <w:t xml:space="preserve"> et al</w:t>
      </w:r>
      <w:r w:rsidR="000926DF">
        <w:rPr>
          <w:rFonts w:cs="David"/>
          <w:sz w:val="14"/>
          <w:szCs w:val="16"/>
        </w:rPr>
        <w:t>.</w:t>
      </w:r>
      <w:r w:rsidRPr="004918B8">
        <w:rPr>
          <w:rStyle w:val="FootnoteReference"/>
          <w:rFonts w:cs="David"/>
          <w:sz w:val="14"/>
          <w:szCs w:val="16"/>
          <w:vertAlign w:val="baseline"/>
        </w:rPr>
        <w:t xml:space="preserve">,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A722" w14:textId="4B3FC5D8" w:rsidR="007667D8" w:rsidRPr="00A6479A" w:rsidRDefault="007667D8" w:rsidP="00DA1730">
    <w:pPr>
      <w:pStyle w:val="Heading1"/>
      <w:tabs>
        <w:tab w:val="center" w:pos="4536"/>
        <w:tab w:val="right" w:pos="9072"/>
      </w:tabs>
      <w:rPr>
        <w:rFonts w:ascii="Calibri" w:hAnsi="Calibri" w:cs="David"/>
        <w:b w:val="0"/>
        <w:bCs w:val="0"/>
        <w:color w:val="A6A6A6"/>
        <w:sz w:val="20"/>
        <w:szCs w:val="20"/>
        <w:rtl/>
      </w:rPr>
    </w:pPr>
    <w:r w:rsidRPr="004B1C8B">
      <w:rPr>
        <w:rFonts w:ascii="Georgia" w:hAnsi="Georgia" w:cs="Georgia"/>
        <w:noProof/>
        <w:sz w:val="24"/>
        <w:szCs w:val="24"/>
      </w:rPr>
      <w:fldChar w:fldCharType="begin"/>
    </w:r>
    <w:r w:rsidRPr="004B1C8B">
      <w:rPr>
        <w:rFonts w:ascii="Georgia" w:hAnsi="Georgia" w:cs="Georgia"/>
        <w:noProof/>
        <w:sz w:val="24"/>
        <w:szCs w:val="24"/>
      </w:rPr>
      <w:instrText xml:space="preserve"> PAGE   \* MERGEFORMAT </w:instrText>
    </w:r>
    <w:r w:rsidRPr="004B1C8B">
      <w:rPr>
        <w:rFonts w:ascii="Georgia" w:hAnsi="Georgia" w:cs="Georgia"/>
        <w:noProof/>
        <w:sz w:val="24"/>
        <w:szCs w:val="24"/>
      </w:rPr>
      <w:fldChar w:fldCharType="separate"/>
    </w:r>
    <w:r w:rsidR="00DA1730" w:rsidRPr="004B1C8B">
      <w:rPr>
        <w:rFonts w:ascii="Georgia" w:hAnsi="Georgia" w:cs="Georgia"/>
        <w:noProof/>
        <w:sz w:val="24"/>
        <w:szCs w:val="24"/>
        <w:rtl/>
      </w:rPr>
      <w:t>2</w:t>
    </w:r>
    <w:r w:rsidRPr="004B1C8B">
      <w:rPr>
        <w:rFonts w:ascii="Georgia" w:hAnsi="Georgia" w:cs="Georgia"/>
        <w:noProof/>
        <w:sz w:val="24"/>
        <w:szCs w:val="24"/>
      </w:rPr>
      <w:fldChar w:fldCharType="end"/>
    </w:r>
    <w:r w:rsidR="006131D1" w:rsidRPr="001403E5">
      <w:rPr>
        <w:rFonts w:ascii="David" w:hAnsi="David" w:cs="David"/>
        <w:b w:val="0"/>
        <w:bCs w:val="0"/>
        <w:sz w:val="18"/>
        <w:szCs w:val="18"/>
        <w:rtl/>
      </w:rPr>
      <w:t xml:space="preserve">  |  ביטחון סוציאלי </w:t>
    </w:r>
    <w:r w:rsidR="00905F54">
      <w:rPr>
        <w:rFonts w:ascii="David" w:hAnsi="David" w:cs="David" w:hint="cs"/>
        <w:b w:val="0"/>
        <w:bCs w:val="0"/>
        <w:sz w:val="18"/>
        <w:szCs w:val="18"/>
        <w:rtl/>
      </w:rPr>
      <w:t>12</w:t>
    </w:r>
    <w:r w:rsidR="00590289">
      <w:rPr>
        <w:rFonts w:ascii="David" w:hAnsi="David" w:cs="David" w:hint="cs"/>
        <w:b w:val="0"/>
        <w:bCs w:val="0"/>
        <w:sz w:val="18"/>
        <w:szCs w:val="18"/>
        <w:rtl/>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79FA" w14:textId="6895D37F" w:rsidR="007667D8" w:rsidRPr="00CA633F" w:rsidRDefault="001A41F6" w:rsidP="00446E1E">
    <w:pPr>
      <w:pStyle w:val="Heading1"/>
      <w:tabs>
        <w:tab w:val="center" w:pos="4536"/>
        <w:tab w:val="right" w:pos="9072"/>
      </w:tabs>
      <w:jc w:val="right"/>
      <w:rPr>
        <w:rFonts w:ascii="David" w:hAnsi="David" w:cs="David"/>
        <w:b w:val="0"/>
        <w:bCs w:val="0"/>
        <w:noProof/>
        <w:color w:val="A6A6A6"/>
        <w:sz w:val="20"/>
        <w:szCs w:val="20"/>
      </w:rPr>
    </w:pPr>
    <w:r w:rsidRPr="001A41F6">
      <w:rPr>
        <w:rFonts w:ascii="David" w:hAnsi="David" w:cs="David"/>
        <w:b w:val="0"/>
        <w:bCs w:val="0"/>
        <w:noProof/>
        <w:sz w:val="18"/>
        <w:szCs w:val="18"/>
        <w:rtl/>
        <w:lang w:val="he-IL"/>
      </w:rPr>
      <w:t>צילום עוני כמעשה פוליטי</w:t>
    </w:r>
    <w:r w:rsidR="007667D8" w:rsidRPr="001403E5">
      <w:rPr>
        <w:rFonts w:ascii="David" w:hAnsi="David" w:cs="David"/>
        <w:b w:val="0"/>
        <w:bCs w:val="0"/>
        <w:noProof/>
        <w:sz w:val="18"/>
        <w:szCs w:val="18"/>
        <w:rtl/>
      </w:rPr>
      <w:t xml:space="preserve"> |  </w:t>
    </w:r>
    <w:r w:rsidR="007667D8" w:rsidRPr="004B1C8B">
      <w:rPr>
        <w:rFonts w:ascii="Georgia" w:hAnsi="Georgia" w:cs="Georgia"/>
        <w:noProof/>
        <w:sz w:val="24"/>
        <w:szCs w:val="24"/>
      </w:rPr>
      <w:fldChar w:fldCharType="begin"/>
    </w:r>
    <w:r w:rsidR="007667D8" w:rsidRPr="004B1C8B">
      <w:rPr>
        <w:rFonts w:ascii="Georgia" w:hAnsi="Georgia" w:cs="Georgia"/>
        <w:noProof/>
        <w:sz w:val="24"/>
        <w:szCs w:val="24"/>
      </w:rPr>
      <w:instrText xml:space="preserve"> PAGE   \* MERGEFORMAT </w:instrText>
    </w:r>
    <w:r w:rsidR="007667D8" w:rsidRPr="004B1C8B">
      <w:rPr>
        <w:rFonts w:ascii="Georgia" w:hAnsi="Georgia" w:cs="Georgia"/>
        <w:noProof/>
        <w:sz w:val="24"/>
        <w:szCs w:val="24"/>
      </w:rPr>
      <w:fldChar w:fldCharType="separate"/>
    </w:r>
    <w:r w:rsidR="00DA1730" w:rsidRPr="004B1C8B">
      <w:rPr>
        <w:rFonts w:ascii="Georgia" w:hAnsi="Georgia" w:cs="Georgia"/>
        <w:noProof/>
        <w:sz w:val="24"/>
        <w:szCs w:val="24"/>
        <w:rtl/>
      </w:rPr>
      <w:t>5</w:t>
    </w:r>
    <w:r w:rsidR="007667D8" w:rsidRPr="004B1C8B">
      <w:rPr>
        <w:rFonts w:ascii="Georgia" w:hAnsi="Georgia" w:cs="Georgia"/>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69CD" w14:textId="7D7D4EAA" w:rsidR="00A27C04" w:rsidRPr="00CA633F" w:rsidRDefault="00A27C04" w:rsidP="002F0EE3">
    <w:pPr>
      <w:pStyle w:val="Heading1"/>
      <w:tabs>
        <w:tab w:val="center" w:pos="4536"/>
        <w:tab w:val="right" w:pos="9072"/>
      </w:tabs>
      <w:jc w:val="right"/>
      <w:rPr>
        <w:rFonts w:ascii="David" w:hAnsi="David" w:cs="David"/>
        <w:b w:val="0"/>
        <w:bCs w:val="0"/>
        <w:noProof/>
        <w:color w:val="A6A6A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1" w15:restartNumberingAfterBreak="0">
    <w:nsid w:val="00B71B20"/>
    <w:multiLevelType w:val="hybridMultilevel"/>
    <w:tmpl w:val="799CB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04603"/>
    <w:multiLevelType w:val="hybridMultilevel"/>
    <w:tmpl w:val="24369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70944"/>
    <w:multiLevelType w:val="hybridMultilevel"/>
    <w:tmpl w:val="F642E2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D61CD"/>
    <w:multiLevelType w:val="hybridMultilevel"/>
    <w:tmpl w:val="7E284666"/>
    <w:lvl w:ilvl="0" w:tplc="6FB626D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D4553D5"/>
    <w:multiLevelType w:val="hybridMultilevel"/>
    <w:tmpl w:val="9BF6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B0BC2"/>
    <w:multiLevelType w:val="hybridMultilevel"/>
    <w:tmpl w:val="9EB4CF0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 w15:restartNumberingAfterBreak="0">
    <w:nsid w:val="118F57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F647B5"/>
    <w:multiLevelType w:val="multilevel"/>
    <w:tmpl w:val="638C9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147072"/>
    <w:multiLevelType w:val="hybridMultilevel"/>
    <w:tmpl w:val="33909494"/>
    <w:lvl w:ilvl="0" w:tplc="5C20D1E0">
      <w:start w:val="1"/>
      <w:numFmt w:val="decimal"/>
      <w:lvlText w:val="%1."/>
      <w:lvlJc w:val="left"/>
      <w:pPr>
        <w:ind w:left="360" w:hanging="360"/>
      </w:pPr>
      <w:rPr>
        <w:rFonts w:hint="default"/>
        <w:i w:val="0"/>
        <w:iCs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 w15:restartNumberingAfterBreak="0">
    <w:nsid w:val="196744E6"/>
    <w:multiLevelType w:val="hybridMultilevel"/>
    <w:tmpl w:val="2764904E"/>
    <w:lvl w:ilvl="0" w:tplc="244E26C2">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1" w15:restartNumberingAfterBreak="0">
    <w:nsid w:val="1AE9252F"/>
    <w:multiLevelType w:val="hybridMultilevel"/>
    <w:tmpl w:val="7A3A9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847B5"/>
    <w:multiLevelType w:val="multilevel"/>
    <w:tmpl w:val="6792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19476E"/>
    <w:multiLevelType w:val="hybridMultilevel"/>
    <w:tmpl w:val="10447390"/>
    <w:lvl w:ilvl="0" w:tplc="4370AF3C">
      <w:start w:val="1"/>
      <w:numFmt w:val="hebrew1"/>
      <w:lvlText w:val="%1."/>
      <w:lvlJc w:val="left"/>
      <w:pPr>
        <w:ind w:left="363" w:hanging="360"/>
      </w:pPr>
      <w:rPr>
        <w:rFonts w:hint="default"/>
        <w:i/>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4" w15:restartNumberingAfterBreak="0">
    <w:nsid w:val="1FC0464A"/>
    <w:multiLevelType w:val="multilevel"/>
    <w:tmpl w:val="78FE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1D5020"/>
    <w:multiLevelType w:val="hybridMultilevel"/>
    <w:tmpl w:val="271C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40D6F"/>
    <w:multiLevelType w:val="multilevel"/>
    <w:tmpl w:val="074A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8329A4"/>
    <w:multiLevelType w:val="hybridMultilevel"/>
    <w:tmpl w:val="A1CA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405EB"/>
    <w:multiLevelType w:val="hybridMultilevel"/>
    <w:tmpl w:val="7F0C8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132212"/>
    <w:multiLevelType w:val="hybridMultilevel"/>
    <w:tmpl w:val="A62C60EC"/>
    <w:lvl w:ilvl="0" w:tplc="28EAF390">
      <w:start w:val="1"/>
      <w:numFmt w:val="bullet"/>
      <w:lvlText w:val=""/>
      <w:lvlJc w:val="left"/>
      <w:pPr>
        <w:ind w:left="720" w:hanging="360"/>
      </w:pPr>
      <w:rPr>
        <w:rFonts w:ascii="Symbol" w:hAnsi="Symbol" w:cs="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93F02"/>
    <w:multiLevelType w:val="hybridMultilevel"/>
    <w:tmpl w:val="2C6223E8"/>
    <w:lvl w:ilvl="0" w:tplc="69C8A5A4">
      <w:start w:val="1"/>
      <w:numFmt w:val="bullet"/>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D468CB"/>
    <w:multiLevelType w:val="hybridMultilevel"/>
    <w:tmpl w:val="122439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A92863"/>
    <w:multiLevelType w:val="multilevel"/>
    <w:tmpl w:val="33408D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AA50B7"/>
    <w:multiLevelType w:val="multilevel"/>
    <w:tmpl w:val="A89A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324AFB"/>
    <w:multiLevelType w:val="hybridMultilevel"/>
    <w:tmpl w:val="D4E6F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F74DD2"/>
    <w:multiLevelType w:val="multilevel"/>
    <w:tmpl w:val="7F80A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D1673C"/>
    <w:multiLevelType w:val="hybridMultilevel"/>
    <w:tmpl w:val="B7001FA2"/>
    <w:lvl w:ilvl="0" w:tplc="12DE4A02">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B34D63"/>
    <w:multiLevelType w:val="hybridMultilevel"/>
    <w:tmpl w:val="C7409D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6E8577E"/>
    <w:multiLevelType w:val="multilevel"/>
    <w:tmpl w:val="653A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0C0198"/>
    <w:multiLevelType w:val="multilevel"/>
    <w:tmpl w:val="86086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5B2BCA"/>
    <w:multiLevelType w:val="multilevel"/>
    <w:tmpl w:val="2D20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12D1B"/>
    <w:multiLevelType w:val="hybridMultilevel"/>
    <w:tmpl w:val="9A38F666"/>
    <w:lvl w:ilvl="0" w:tplc="0409000F">
      <w:start w:val="1"/>
      <w:numFmt w:val="decimal"/>
      <w:lvlText w:val="%1."/>
      <w:lvlJc w:val="left"/>
      <w:pPr>
        <w:tabs>
          <w:tab w:val="num" w:pos="720"/>
        </w:tabs>
        <w:ind w:left="720" w:hanging="360"/>
      </w:pPr>
      <w:rPr>
        <w:rFonts w:hint="default"/>
      </w:rPr>
    </w:lvl>
    <w:lvl w:ilvl="1" w:tplc="6F06BC9A">
      <w:start w:val="3"/>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5BC7D18"/>
    <w:multiLevelType w:val="hybridMultilevel"/>
    <w:tmpl w:val="30F6A48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8E4FE9"/>
    <w:multiLevelType w:val="multilevel"/>
    <w:tmpl w:val="EB90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4475211">
    <w:abstractNumId w:val="17"/>
  </w:num>
  <w:num w:numId="2" w16cid:durableId="556669281">
    <w:abstractNumId w:val="21"/>
  </w:num>
  <w:num w:numId="3" w16cid:durableId="1646273661">
    <w:abstractNumId w:val="31"/>
  </w:num>
  <w:num w:numId="4" w16cid:durableId="922756834">
    <w:abstractNumId w:val="27"/>
  </w:num>
  <w:num w:numId="5" w16cid:durableId="1448739533">
    <w:abstractNumId w:val="10"/>
  </w:num>
  <w:num w:numId="6" w16cid:durableId="575897005">
    <w:abstractNumId w:val="26"/>
  </w:num>
  <w:num w:numId="7" w16cid:durableId="1730029129">
    <w:abstractNumId w:val="18"/>
  </w:num>
  <w:num w:numId="8" w16cid:durableId="1040520105">
    <w:abstractNumId w:val="1"/>
  </w:num>
  <w:num w:numId="9" w16cid:durableId="1866676454">
    <w:abstractNumId w:val="9"/>
  </w:num>
  <w:num w:numId="10" w16cid:durableId="1425371927">
    <w:abstractNumId w:val="30"/>
  </w:num>
  <w:num w:numId="11" w16cid:durableId="2016686716">
    <w:abstractNumId w:val="29"/>
  </w:num>
  <w:num w:numId="12" w16cid:durableId="493377274">
    <w:abstractNumId w:val="22"/>
  </w:num>
  <w:num w:numId="13" w16cid:durableId="666520638">
    <w:abstractNumId w:val="13"/>
  </w:num>
  <w:num w:numId="14" w16cid:durableId="409038272">
    <w:abstractNumId w:val="8"/>
  </w:num>
  <w:num w:numId="15" w16cid:durableId="1266423933">
    <w:abstractNumId w:val="12"/>
  </w:num>
  <w:num w:numId="16" w16cid:durableId="746000200">
    <w:abstractNumId w:val="5"/>
  </w:num>
  <w:num w:numId="17" w16cid:durableId="104623556">
    <w:abstractNumId w:val="32"/>
  </w:num>
  <w:num w:numId="18" w16cid:durableId="1404793030">
    <w:abstractNumId w:val="25"/>
  </w:num>
  <w:num w:numId="19" w16cid:durableId="820463962">
    <w:abstractNumId w:val="11"/>
  </w:num>
  <w:num w:numId="20" w16cid:durableId="2002848122">
    <w:abstractNumId w:val="3"/>
  </w:num>
  <w:num w:numId="21" w16cid:durableId="1530680300">
    <w:abstractNumId w:val="2"/>
  </w:num>
  <w:num w:numId="22" w16cid:durableId="464588207">
    <w:abstractNumId w:val="7"/>
  </w:num>
  <w:num w:numId="23" w16cid:durableId="985815896">
    <w:abstractNumId w:val="20"/>
  </w:num>
  <w:num w:numId="24" w16cid:durableId="1139685712">
    <w:abstractNumId w:val="15"/>
  </w:num>
  <w:num w:numId="25" w16cid:durableId="1209802082">
    <w:abstractNumId w:val="19"/>
  </w:num>
  <w:num w:numId="26" w16cid:durableId="1494101533">
    <w:abstractNumId w:val="6"/>
  </w:num>
  <w:num w:numId="27" w16cid:durableId="530992263">
    <w:abstractNumId w:val="14"/>
  </w:num>
  <w:num w:numId="28" w16cid:durableId="52628998">
    <w:abstractNumId w:val="24"/>
  </w:num>
  <w:num w:numId="29" w16cid:durableId="1659766976">
    <w:abstractNumId w:val="0"/>
  </w:num>
  <w:num w:numId="30" w16cid:durableId="1696347687">
    <w:abstractNumId w:val="4"/>
  </w:num>
  <w:num w:numId="31" w16cid:durableId="379482551">
    <w:abstractNumId w:val="23"/>
  </w:num>
  <w:num w:numId="32" w16cid:durableId="1313221663">
    <w:abstractNumId w:val="16"/>
  </w:num>
  <w:num w:numId="33" w16cid:durableId="733547752">
    <w:abstractNumId w:val="28"/>
  </w:num>
  <w:num w:numId="34" w16cid:durableId="111340329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397"/>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7399"/>
    <w:rsid w:val="0000281B"/>
    <w:rsid w:val="0000349E"/>
    <w:rsid w:val="00010BC4"/>
    <w:rsid w:val="00010EE7"/>
    <w:rsid w:val="00013FE6"/>
    <w:rsid w:val="000334EA"/>
    <w:rsid w:val="00042A45"/>
    <w:rsid w:val="00046401"/>
    <w:rsid w:val="00053C6F"/>
    <w:rsid w:val="00053FEE"/>
    <w:rsid w:val="000552ED"/>
    <w:rsid w:val="000660A4"/>
    <w:rsid w:val="00071D03"/>
    <w:rsid w:val="000878B3"/>
    <w:rsid w:val="000879EC"/>
    <w:rsid w:val="0009099F"/>
    <w:rsid w:val="000926DF"/>
    <w:rsid w:val="000A3731"/>
    <w:rsid w:val="000A7BCF"/>
    <w:rsid w:val="000B3F5B"/>
    <w:rsid w:val="000C13C4"/>
    <w:rsid w:val="000C236E"/>
    <w:rsid w:val="000C3082"/>
    <w:rsid w:val="000C32F6"/>
    <w:rsid w:val="000E365E"/>
    <w:rsid w:val="000E38FA"/>
    <w:rsid w:val="000E730A"/>
    <w:rsid w:val="000F1382"/>
    <w:rsid w:val="000F7FCC"/>
    <w:rsid w:val="00110404"/>
    <w:rsid w:val="00111FEC"/>
    <w:rsid w:val="001177AE"/>
    <w:rsid w:val="00124702"/>
    <w:rsid w:val="00126BBB"/>
    <w:rsid w:val="001403E5"/>
    <w:rsid w:val="00152DDF"/>
    <w:rsid w:val="00154EE2"/>
    <w:rsid w:val="00160BCD"/>
    <w:rsid w:val="00164AB3"/>
    <w:rsid w:val="00167C83"/>
    <w:rsid w:val="001854E0"/>
    <w:rsid w:val="0018721E"/>
    <w:rsid w:val="00192386"/>
    <w:rsid w:val="001A0002"/>
    <w:rsid w:val="001A41F6"/>
    <w:rsid w:val="001B018D"/>
    <w:rsid w:val="001B2C29"/>
    <w:rsid w:val="001B4899"/>
    <w:rsid w:val="001C52BE"/>
    <w:rsid w:val="001C56DC"/>
    <w:rsid w:val="001D2C96"/>
    <w:rsid w:val="001E720A"/>
    <w:rsid w:val="001F2763"/>
    <w:rsid w:val="001F60C4"/>
    <w:rsid w:val="0020269C"/>
    <w:rsid w:val="002044C6"/>
    <w:rsid w:val="002047FC"/>
    <w:rsid w:val="00215E46"/>
    <w:rsid w:val="00224C6A"/>
    <w:rsid w:val="00227591"/>
    <w:rsid w:val="00233CB2"/>
    <w:rsid w:val="00234C6B"/>
    <w:rsid w:val="00243FD7"/>
    <w:rsid w:val="002519BC"/>
    <w:rsid w:val="002574BB"/>
    <w:rsid w:val="00267659"/>
    <w:rsid w:val="00272B00"/>
    <w:rsid w:val="00276172"/>
    <w:rsid w:val="00296A1B"/>
    <w:rsid w:val="00297BAD"/>
    <w:rsid w:val="002B00EC"/>
    <w:rsid w:val="002B401D"/>
    <w:rsid w:val="002C45DF"/>
    <w:rsid w:val="002C4FB7"/>
    <w:rsid w:val="002D1E69"/>
    <w:rsid w:val="002E7282"/>
    <w:rsid w:val="002F0EE3"/>
    <w:rsid w:val="00303665"/>
    <w:rsid w:val="003151B1"/>
    <w:rsid w:val="00317DCD"/>
    <w:rsid w:val="0032119F"/>
    <w:rsid w:val="0033149B"/>
    <w:rsid w:val="003337CA"/>
    <w:rsid w:val="00336EF9"/>
    <w:rsid w:val="00360F01"/>
    <w:rsid w:val="00374196"/>
    <w:rsid w:val="00382E53"/>
    <w:rsid w:val="00395EC5"/>
    <w:rsid w:val="003A465D"/>
    <w:rsid w:val="003B537C"/>
    <w:rsid w:val="003B617A"/>
    <w:rsid w:val="003C255E"/>
    <w:rsid w:val="003C3C55"/>
    <w:rsid w:val="003C4EAD"/>
    <w:rsid w:val="003D1152"/>
    <w:rsid w:val="003D16D1"/>
    <w:rsid w:val="003D4AF9"/>
    <w:rsid w:val="00401641"/>
    <w:rsid w:val="0040182C"/>
    <w:rsid w:val="00405788"/>
    <w:rsid w:val="004100FE"/>
    <w:rsid w:val="004112B2"/>
    <w:rsid w:val="00416142"/>
    <w:rsid w:val="004172AC"/>
    <w:rsid w:val="004216E4"/>
    <w:rsid w:val="00424C06"/>
    <w:rsid w:val="00433DFB"/>
    <w:rsid w:val="00446E1E"/>
    <w:rsid w:val="004543DB"/>
    <w:rsid w:val="0045651F"/>
    <w:rsid w:val="00460742"/>
    <w:rsid w:val="004607FE"/>
    <w:rsid w:val="00460D20"/>
    <w:rsid w:val="00463E35"/>
    <w:rsid w:val="0046547D"/>
    <w:rsid w:val="00466666"/>
    <w:rsid w:val="004675BD"/>
    <w:rsid w:val="00471658"/>
    <w:rsid w:val="004735F5"/>
    <w:rsid w:val="004918B8"/>
    <w:rsid w:val="004A6AA8"/>
    <w:rsid w:val="004A71EC"/>
    <w:rsid w:val="004A7955"/>
    <w:rsid w:val="004B1A9A"/>
    <w:rsid w:val="004B1C8B"/>
    <w:rsid w:val="004C47F0"/>
    <w:rsid w:val="00512B59"/>
    <w:rsid w:val="00514917"/>
    <w:rsid w:val="00514F6D"/>
    <w:rsid w:val="00514FD7"/>
    <w:rsid w:val="00522298"/>
    <w:rsid w:val="00527001"/>
    <w:rsid w:val="0053164E"/>
    <w:rsid w:val="005368B8"/>
    <w:rsid w:val="00537276"/>
    <w:rsid w:val="005416E9"/>
    <w:rsid w:val="00550BEE"/>
    <w:rsid w:val="00555EA0"/>
    <w:rsid w:val="005579CB"/>
    <w:rsid w:val="005619D8"/>
    <w:rsid w:val="00573FBB"/>
    <w:rsid w:val="00576127"/>
    <w:rsid w:val="0058264E"/>
    <w:rsid w:val="00590289"/>
    <w:rsid w:val="005907F4"/>
    <w:rsid w:val="00590AF2"/>
    <w:rsid w:val="005918B3"/>
    <w:rsid w:val="0059386B"/>
    <w:rsid w:val="005A21EB"/>
    <w:rsid w:val="005B2E85"/>
    <w:rsid w:val="005B6002"/>
    <w:rsid w:val="005C02D4"/>
    <w:rsid w:val="005C09E1"/>
    <w:rsid w:val="005C28F7"/>
    <w:rsid w:val="005D5F14"/>
    <w:rsid w:val="005D66AF"/>
    <w:rsid w:val="005F385C"/>
    <w:rsid w:val="005F635C"/>
    <w:rsid w:val="00602FED"/>
    <w:rsid w:val="00606992"/>
    <w:rsid w:val="006131D1"/>
    <w:rsid w:val="006154FA"/>
    <w:rsid w:val="0062321C"/>
    <w:rsid w:val="00625C22"/>
    <w:rsid w:val="006327AF"/>
    <w:rsid w:val="006358E3"/>
    <w:rsid w:val="00647292"/>
    <w:rsid w:val="006515FA"/>
    <w:rsid w:val="0065160D"/>
    <w:rsid w:val="00652D7C"/>
    <w:rsid w:val="0065797B"/>
    <w:rsid w:val="00657997"/>
    <w:rsid w:val="00665C1D"/>
    <w:rsid w:val="00666319"/>
    <w:rsid w:val="00671EDF"/>
    <w:rsid w:val="006824DB"/>
    <w:rsid w:val="00682D89"/>
    <w:rsid w:val="00683B19"/>
    <w:rsid w:val="00695377"/>
    <w:rsid w:val="006A01DD"/>
    <w:rsid w:val="006A07E8"/>
    <w:rsid w:val="006A5C0E"/>
    <w:rsid w:val="006B2F33"/>
    <w:rsid w:val="006B39AB"/>
    <w:rsid w:val="006B63C3"/>
    <w:rsid w:val="006C5BE6"/>
    <w:rsid w:val="006D0F89"/>
    <w:rsid w:val="006D270A"/>
    <w:rsid w:val="006E0F39"/>
    <w:rsid w:val="006E3185"/>
    <w:rsid w:val="006F062C"/>
    <w:rsid w:val="00703617"/>
    <w:rsid w:val="00707EC7"/>
    <w:rsid w:val="007178F3"/>
    <w:rsid w:val="00721527"/>
    <w:rsid w:val="00723A4F"/>
    <w:rsid w:val="007240DD"/>
    <w:rsid w:val="00733272"/>
    <w:rsid w:val="007377A3"/>
    <w:rsid w:val="0075363F"/>
    <w:rsid w:val="007547EB"/>
    <w:rsid w:val="00761780"/>
    <w:rsid w:val="00764F92"/>
    <w:rsid w:val="007667D8"/>
    <w:rsid w:val="007747C6"/>
    <w:rsid w:val="00776E68"/>
    <w:rsid w:val="00776EE2"/>
    <w:rsid w:val="00781208"/>
    <w:rsid w:val="00782E0D"/>
    <w:rsid w:val="007924C2"/>
    <w:rsid w:val="00796021"/>
    <w:rsid w:val="007A6CDA"/>
    <w:rsid w:val="007B0886"/>
    <w:rsid w:val="007B5724"/>
    <w:rsid w:val="007B7399"/>
    <w:rsid w:val="007C7168"/>
    <w:rsid w:val="007C726C"/>
    <w:rsid w:val="007D164A"/>
    <w:rsid w:val="007D59DF"/>
    <w:rsid w:val="007E4FB7"/>
    <w:rsid w:val="007F29C9"/>
    <w:rsid w:val="007F3F5C"/>
    <w:rsid w:val="007F47F6"/>
    <w:rsid w:val="008243A6"/>
    <w:rsid w:val="00827A5F"/>
    <w:rsid w:val="00831730"/>
    <w:rsid w:val="00837F2F"/>
    <w:rsid w:val="00840D01"/>
    <w:rsid w:val="0084161C"/>
    <w:rsid w:val="00867031"/>
    <w:rsid w:val="008850CF"/>
    <w:rsid w:val="00892151"/>
    <w:rsid w:val="008A17A8"/>
    <w:rsid w:val="008A4FAD"/>
    <w:rsid w:val="008A725B"/>
    <w:rsid w:val="008C1E74"/>
    <w:rsid w:val="008D141E"/>
    <w:rsid w:val="008D1552"/>
    <w:rsid w:val="008D3F13"/>
    <w:rsid w:val="008D401A"/>
    <w:rsid w:val="008F7821"/>
    <w:rsid w:val="009023FC"/>
    <w:rsid w:val="009041F4"/>
    <w:rsid w:val="0090527F"/>
    <w:rsid w:val="00905F54"/>
    <w:rsid w:val="0090645A"/>
    <w:rsid w:val="00913099"/>
    <w:rsid w:val="00913CF2"/>
    <w:rsid w:val="00916371"/>
    <w:rsid w:val="00921795"/>
    <w:rsid w:val="009465AD"/>
    <w:rsid w:val="009522CA"/>
    <w:rsid w:val="009533A1"/>
    <w:rsid w:val="00956C10"/>
    <w:rsid w:val="00957843"/>
    <w:rsid w:val="0097667C"/>
    <w:rsid w:val="00980242"/>
    <w:rsid w:val="009944F2"/>
    <w:rsid w:val="009951D5"/>
    <w:rsid w:val="009A309E"/>
    <w:rsid w:val="009B0512"/>
    <w:rsid w:val="009B4062"/>
    <w:rsid w:val="009B53E8"/>
    <w:rsid w:val="009C42E2"/>
    <w:rsid w:val="009C4800"/>
    <w:rsid w:val="009C5E89"/>
    <w:rsid w:val="009D6D08"/>
    <w:rsid w:val="009D7325"/>
    <w:rsid w:val="009E30A1"/>
    <w:rsid w:val="009E3930"/>
    <w:rsid w:val="00A04D35"/>
    <w:rsid w:val="00A17DA2"/>
    <w:rsid w:val="00A20B01"/>
    <w:rsid w:val="00A27C04"/>
    <w:rsid w:val="00A36D7F"/>
    <w:rsid w:val="00A41FB6"/>
    <w:rsid w:val="00A47BFF"/>
    <w:rsid w:val="00A54061"/>
    <w:rsid w:val="00A55AD7"/>
    <w:rsid w:val="00A63C08"/>
    <w:rsid w:val="00A6479A"/>
    <w:rsid w:val="00A73CF4"/>
    <w:rsid w:val="00A910EE"/>
    <w:rsid w:val="00A953FC"/>
    <w:rsid w:val="00A95F73"/>
    <w:rsid w:val="00AA3F9D"/>
    <w:rsid w:val="00AB0E31"/>
    <w:rsid w:val="00AB34AC"/>
    <w:rsid w:val="00AC3F0C"/>
    <w:rsid w:val="00AC659C"/>
    <w:rsid w:val="00AD31A4"/>
    <w:rsid w:val="00AE03A0"/>
    <w:rsid w:val="00AE0A3D"/>
    <w:rsid w:val="00AE31E1"/>
    <w:rsid w:val="00AF7379"/>
    <w:rsid w:val="00B045C9"/>
    <w:rsid w:val="00B23956"/>
    <w:rsid w:val="00B468E5"/>
    <w:rsid w:val="00B51168"/>
    <w:rsid w:val="00B5577B"/>
    <w:rsid w:val="00B56F6D"/>
    <w:rsid w:val="00B65652"/>
    <w:rsid w:val="00B81818"/>
    <w:rsid w:val="00B86148"/>
    <w:rsid w:val="00BC1FB3"/>
    <w:rsid w:val="00BE0BCA"/>
    <w:rsid w:val="00BF5C14"/>
    <w:rsid w:val="00C013FC"/>
    <w:rsid w:val="00C13406"/>
    <w:rsid w:val="00C145D3"/>
    <w:rsid w:val="00C2342E"/>
    <w:rsid w:val="00C36CE5"/>
    <w:rsid w:val="00C42D54"/>
    <w:rsid w:val="00C44CE1"/>
    <w:rsid w:val="00C456EB"/>
    <w:rsid w:val="00C517A2"/>
    <w:rsid w:val="00C65584"/>
    <w:rsid w:val="00C70352"/>
    <w:rsid w:val="00C7501F"/>
    <w:rsid w:val="00C80617"/>
    <w:rsid w:val="00C838F3"/>
    <w:rsid w:val="00C93533"/>
    <w:rsid w:val="00CA56D2"/>
    <w:rsid w:val="00CA5B5A"/>
    <w:rsid w:val="00CA633F"/>
    <w:rsid w:val="00CA7399"/>
    <w:rsid w:val="00CA7495"/>
    <w:rsid w:val="00CC0B59"/>
    <w:rsid w:val="00CC5EBE"/>
    <w:rsid w:val="00CD593B"/>
    <w:rsid w:val="00CD6E18"/>
    <w:rsid w:val="00CF5FCA"/>
    <w:rsid w:val="00CF6C00"/>
    <w:rsid w:val="00CF7A4A"/>
    <w:rsid w:val="00D0368A"/>
    <w:rsid w:val="00D07128"/>
    <w:rsid w:val="00D20154"/>
    <w:rsid w:val="00D20DE5"/>
    <w:rsid w:val="00D21D40"/>
    <w:rsid w:val="00D614D3"/>
    <w:rsid w:val="00D73C8D"/>
    <w:rsid w:val="00D86DE1"/>
    <w:rsid w:val="00D92080"/>
    <w:rsid w:val="00D9338F"/>
    <w:rsid w:val="00D94E6C"/>
    <w:rsid w:val="00DA1730"/>
    <w:rsid w:val="00DA26AC"/>
    <w:rsid w:val="00DB0A62"/>
    <w:rsid w:val="00DB2F51"/>
    <w:rsid w:val="00DB3EF0"/>
    <w:rsid w:val="00DD08CB"/>
    <w:rsid w:val="00DD3E3C"/>
    <w:rsid w:val="00DF0193"/>
    <w:rsid w:val="00DF1DCF"/>
    <w:rsid w:val="00DF30C9"/>
    <w:rsid w:val="00DF330D"/>
    <w:rsid w:val="00DF34C9"/>
    <w:rsid w:val="00E054EB"/>
    <w:rsid w:val="00E14513"/>
    <w:rsid w:val="00E1683B"/>
    <w:rsid w:val="00E2538D"/>
    <w:rsid w:val="00E44E93"/>
    <w:rsid w:val="00E464CA"/>
    <w:rsid w:val="00E61D38"/>
    <w:rsid w:val="00E63B78"/>
    <w:rsid w:val="00E752B6"/>
    <w:rsid w:val="00E75F5C"/>
    <w:rsid w:val="00E848C3"/>
    <w:rsid w:val="00E8576E"/>
    <w:rsid w:val="00E94167"/>
    <w:rsid w:val="00E95DB4"/>
    <w:rsid w:val="00E97327"/>
    <w:rsid w:val="00E97344"/>
    <w:rsid w:val="00EA11D6"/>
    <w:rsid w:val="00EB27CD"/>
    <w:rsid w:val="00EB524C"/>
    <w:rsid w:val="00EB6C60"/>
    <w:rsid w:val="00EC030C"/>
    <w:rsid w:val="00EC64A5"/>
    <w:rsid w:val="00ED3C01"/>
    <w:rsid w:val="00ED6F02"/>
    <w:rsid w:val="00EE13D4"/>
    <w:rsid w:val="00EF07B4"/>
    <w:rsid w:val="00F01CED"/>
    <w:rsid w:val="00F0418C"/>
    <w:rsid w:val="00F10350"/>
    <w:rsid w:val="00F20863"/>
    <w:rsid w:val="00F20E96"/>
    <w:rsid w:val="00F216E0"/>
    <w:rsid w:val="00F22E88"/>
    <w:rsid w:val="00F243ED"/>
    <w:rsid w:val="00F3107D"/>
    <w:rsid w:val="00F32B2F"/>
    <w:rsid w:val="00F70364"/>
    <w:rsid w:val="00F76E57"/>
    <w:rsid w:val="00F777F9"/>
    <w:rsid w:val="00F804CB"/>
    <w:rsid w:val="00F84B24"/>
    <w:rsid w:val="00F966A8"/>
    <w:rsid w:val="00FA0917"/>
    <w:rsid w:val="00FB439C"/>
    <w:rsid w:val="00FB4B8A"/>
    <w:rsid w:val="00FC3F2A"/>
    <w:rsid w:val="00FD1A0B"/>
    <w:rsid w:val="00FE23FD"/>
    <w:rsid w:val="00FE2CBF"/>
    <w:rsid w:val="00FE7079"/>
    <w:rsid w:val="00FF009D"/>
    <w:rsid w:val="00FF2934"/>
    <w:rsid w:val="00FF61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62F4B4"/>
  <w15:docId w15:val="{19E6E478-BB55-45F3-9803-225B0D98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L" w:eastAsia="en-IL"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line="240" w:lineRule="exact"/>
    </w:pPr>
    <w:rPr>
      <w:rFonts w:cs="David"/>
      <w:sz w:val="24"/>
      <w:szCs w:val="24"/>
      <w:lang w:val="en-US" w:eastAsia="en-US"/>
    </w:rPr>
  </w:style>
  <w:style w:type="paragraph" w:styleId="Heading1">
    <w:name w:val="heading 1"/>
    <w:basedOn w:val="Normal"/>
    <w:next w:val="Normal"/>
    <w:link w:val="Heading1Char"/>
    <w:uiPriority w:val="9"/>
    <w:qFormat/>
    <w:pPr>
      <w:keepNext/>
      <w:spacing w:after="120" w:line="300" w:lineRule="exact"/>
      <w:jc w:val="both"/>
      <w:outlineLvl w:val="0"/>
    </w:pPr>
    <w:rPr>
      <w:rFonts w:cs="FrankRuehl"/>
      <w:b/>
      <w:bCs/>
      <w:sz w:val="28"/>
      <w:szCs w:val="28"/>
    </w:rPr>
  </w:style>
  <w:style w:type="paragraph" w:styleId="Heading2">
    <w:name w:val="heading 2"/>
    <w:basedOn w:val="Normal"/>
    <w:next w:val="Normal"/>
    <w:link w:val="Heading2Char"/>
    <w:uiPriority w:val="9"/>
    <w:qFormat/>
    <w:pPr>
      <w:keepNext/>
      <w:spacing w:line="140" w:lineRule="exact"/>
      <w:outlineLvl w:val="1"/>
    </w:pPr>
    <w:rPr>
      <w:rFonts w:cs="FrankRuehl"/>
      <w:sz w:val="18"/>
      <w:szCs w:val="20"/>
      <w:u w:val="single"/>
    </w:rPr>
  </w:style>
  <w:style w:type="paragraph" w:styleId="Heading3">
    <w:name w:val="heading 3"/>
    <w:basedOn w:val="Normal"/>
    <w:next w:val="Normal"/>
    <w:link w:val="Heading3Char"/>
    <w:uiPriority w:val="9"/>
    <w:qFormat/>
    <w:pPr>
      <w:keepNext/>
      <w:spacing w:before="40" w:after="40" w:line="220" w:lineRule="exact"/>
      <w:jc w:val="center"/>
      <w:outlineLvl w:val="2"/>
    </w:pPr>
    <w:rPr>
      <w:rFonts w:cs="FrankRuehl"/>
      <w:b/>
      <w:bCs/>
      <w:sz w:val="20"/>
      <w:szCs w:val="20"/>
    </w:rPr>
  </w:style>
  <w:style w:type="paragraph" w:styleId="Heading4">
    <w:name w:val="heading 4"/>
    <w:basedOn w:val="Normal"/>
    <w:next w:val="Normal"/>
    <w:link w:val="Heading4Char"/>
    <w:uiPriority w:val="9"/>
    <w:qFormat/>
    <w:pPr>
      <w:keepNext/>
      <w:spacing w:line="360" w:lineRule="auto"/>
      <w:outlineLvl w:val="3"/>
    </w:pPr>
    <w:rPr>
      <w:rFonts w:ascii="Arial" w:hAnsi="Arial"/>
      <w:b/>
      <w:bCs/>
    </w:rPr>
  </w:style>
  <w:style w:type="paragraph" w:styleId="Heading5">
    <w:name w:val="heading 5"/>
    <w:basedOn w:val="Normal"/>
    <w:next w:val="Normal"/>
    <w:link w:val="Heading5Char"/>
    <w:uiPriority w:val="9"/>
    <w:qFormat/>
    <w:pPr>
      <w:keepNext/>
      <w:spacing w:after="120" w:line="280" w:lineRule="exact"/>
      <w:outlineLvl w:val="4"/>
    </w:pPr>
    <w:rPr>
      <w:b/>
      <w:bCs/>
      <w:sz w:val="22"/>
    </w:rPr>
  </w:style>
  <w:style w:type="paragraph" w:styleId="Heading6">
    <w:name w:val="heading 6"/>
    <w:basedOn w:val="Normal"/>
    <w:next w:val="Normal"/>
    <w:link w:val="Heading6Char"/>
    <w:uiPriority w:val="9"/>
    <w:qFormat/>
    <w:pPr>
      <w:keepNext/>
      <w:spacing w:before="40" w:after="40" w:line="220" w:lineRule="exact"/>
      <w:ind w:left="113" w:right="57"/>
      <w:jc w:val="right"/>
      <w:outlineLvl w:val="5"/>
    </w:pPr>
    <w:rPr>
      <w:rFonts w:cs="FrankRuehl"/>
      <w:b/>
      <w:bCs/>
      <w:sz w:val="20"/>
      <w:szCs w:val="20"/>
    </w:rPr>
  </w:style>
  <w:style w:type="paragraph" w:styleId="Heading7">
    <w:name w:val="heading 7"/>
    <w:basedOn w:val="Normal"/>
    <w:next w:val="Normal"/>
    <w:link w:val="Heading7Char"/>
    <w:uiPriority w:val="9"/>
    <w:qFormat/>
    <w:pPr>
      <w:keepNext/>
      <w:spacing w:before="40" w:after="40" w:line="220" w:lineRule="exact"/>
      <w:jc w:val="right"/>
      <w:outlineLvl w:val="6"/>
    </w:pPr>
    <w:rPr>
      <w:rFonts w:ascii="FrankRuehl" w:hAnsi="FrankRuehl" w:cs="FrankRuehl"/>
      <w:b/>
      <w:bCs/>
      <w:sz w:val="20"/>
      <w:szCs w:val="20"/>
    </w:rPr>
  </w:style>
  <w:style w:type="paragraph" w:styleId="Heading8">
    <w:name w:val="heading 8"/>
    <w:basedOn w:val="Normal"/>
    <w:next w:val="Normal"/>
    <w:link w:val="Heading8Char"/>
    <w:uiPriority w:val="9"/>
    <w:qFormat/>
    <w:pPr>
      <w:keepNext/>
      <w:spacing w:line="360" w:lineRule="auto"/>
      <w:ind w:right="57"/>
      <w:jc w:val="center"/>
      <w:outlineLvl w:val="7"/>
    </w:pPr>
    <w:rPr>
      <w:rFonts w:cs="FrankRuehl"/>
      <w:b/>
      <w:bCs/>
      <w:sz w:val="20"/>
      <w:szCs w:val="20"/>
    </w:rPr>
  </w:style>
  <w:style w:type="paragraph" w:styleId="Heading9">
    <w:name w:val="heading 9"/>
    <w:basedOn w:val="Normal"/>
    <w:next w:val="Normal"/>
    <w:link w:val="Heading9Char"/>
    <w:uiPriority w:val="9"/>
    <w:unhideWhenUsed/>
    <w:qFormat/>
    <w:rsid w:val="00471658"/>
    <w:pPr>
      <w:keepNext/>
      <w:spacing w:after="120" w:line="340" w:lineRule="exact"/>
      <w:jc w:val="center"/>
      <w:outlineLvl w:val="8"/>
    </w:pPr>
    <w:rPr>
      <w:rFonts w:cs="FrankRueh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rsid w:val="00D92080"/>
    <w:pPr>
      <w:spacing w:after="120" w:line="240" w:lineRule="atLeast"/>
      <w:ind w:right="2268"/>
      <w:jc w:val="left"/>
      <w:outlineLvl w:val="1"/>
    </w:pPr>
    <w:rPr>
      <w:rFonts w:ascii="Tahoma" w:hAnsi="Tahoma" w:cs="Tahoma"/>
      <w:color w:val="2A2AA6"/>
      <w:sz w:val="36"/>
      <w:szCs w:val="36"/>
    </w:rPr>
  </w:style>
  <w:style w:type="paragraph" w:customStyle="1" w:styleId="KOT5">
    <w:name w:val="KOT5"/>
    <w:basedOn w:val="KOT4"/>
    <w:rsid w:val="00D92080"/>
    <w:rPr>
      <w:color w:val="387026"/>
      <w:sz w:val="24"/>
      <w:szCs w:val="24"/>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BNAME">
    <w:name w:val="B_NAME"/>
    <w:basedOn w:val="Normal"/>
    <w:pPr>
      <w:spacing w:before="720" w:line="480" w:lineRule="exact"/>
      <w:jc w:val="center"/>
    </w:pPr>
    <w:rPr>
      <w:rFonts w:ascii="Arial" w:hAnsi="Arial" w:cs="Guttman Hodes"/>
      <w:b/>
      <w:bCs/>
      <w:sz w:val="40"/>
      <w:szCs w:val="40"/>
    </w:rPr>
  </w:style>
  <w:style w:type="paragraph" w:customStyle="1" w:styleId="Bauther">
    <w:name w:val="B_auther"/>
    <w:basedOn w:val="Normal"/>
    <w:pPr>
      <w:spacing w:before="240" w:after="480" w:line="360" w:lineRule="exact"/>
      <w:jc w:val="center"/>
    </w:pPr>
    <w:rPr>
      <w:rFonts w:ascii="Arial" w:hAnsi="Arial" w:cs="Guttman Hodes"/>
      <w:sz w:val="22"/>
      <w:szCs w:val="22"/>
    </w:rPr>
  </w:style>
  <w:style w:type="paragraph" w:customStyle="1" w:styleId="BKOT1">
    <w:name w:val="B_KOT1"/>
    <w:basedOn w:val="Normal"/>
    <w:pPr>
      <w:keepNext/>
      <w:keepLines/>
      <w:pBdr>
        <w:top w:val="single" w:sz="4" w:space="4" w:color="auto"/>
        <w:bottom w:val="single" w:sz="4" w:space="6" w:color="auto"/>
      </w:pBdr>
      <w:spacing w:before="360" w:after="240" w:line="300" w:lineRule="exact"/>
    </w:pPr>
    <w:rPr>
      <w:rFonts w:ascii="Arial" w:hAnsi="Arial" w:cs="Guttman Hodes"/>
      <w:b/>
      <w:bCs/>
      <w:sz w:val="26"/>
      <w:szCs w:val="26"/>
    </w:rPr>
  </w:style>
  <w:style w:type="character" w:styleId="FootnoteReference">
    <w:name w:val="footnote reference"/>
    <w:rPr>
      <w:vertAlign w:val="superscript"/>
    </w:rPr>
  </w:style>
  <w:style w:type="paragraph" w:styleId="FootnoteText">
    <w:name w:val="footnote text"/>
    <w:aliases w:val="טקסט הערות שוליים2,Footnote Text תו2,Footnote Text תו תו2,טקסט הערות שוליים1 תו2,Footnote Text תו תו תו תו2,Footnote Text תו תו תו תו תו תו,טקסט הערות שוליים תו1,טקסט הערות שוליים תו תו2,טקסט הערות שוליים תו1 תו תו,Footnote Text ת, Char"/>
    <w:basedOn w:val="Normal"/>
    <w:link w:val="FootnoteTextChar"/>
    <w:uiPriority w:val="99"/>
    <w:pPr>
      <w:spacing w:line="240" w:lineRule="auto"/>
    </w:pPr>
    <w:rPr>
      <w:rFonts w:cs="Times New Roman"/>
      <w:sz w:val="20"/>
      <w:szCs w:val="20"/>
    </w:rPr>
  </w:style>
  <w:style w:type="paragraph" w:styleId="BalloonText">
    <w:name w:val="Balloon Text"/>
    <w:basedOn w:val="Normal"/>
    <w:link w:val="BalloonTextChar"/>
    <w:uiPriority w:val="99"/>
    <w:semiHidden/>
    <w:pPr>
      <w:spacing w:line="240" w:lineRule="auto"/>
    </w:pPr>
    <w:rPr>
      <w:rFonts w:ascii="Tahoma" w:hAnsi="Tahoma" w:cs="Tahoma"/>
      <w:sz w:val="16"/>
      <w:szCs w:val="16"/>
    </w:rPr>
  </w:style>
  <w:style w:type="paragraph" w:customStyle="1" w:styleId="Bkot2">
    <w:name w:val="B_kot2"/>
    <w:basedOn w:val="Heading1"/>
  </w:style>
  <w:style w:type="paragraph" w:customStyle="1" w:styleId="Bpatiah">
    <w:name w:val="B_patiah"/>
    <w:basedOn w:val="Normal"/>
    <w:pPr>
      <w:spacing w:after="120"/>
      <w:ind w:left="567" w:right="567"/>
      <w:jc w:val="both"/>
    </w:pPr>
    <w:rPr>
      <w:rFonts w:cs="FrankRuehl"/>
      <w:sz w:val="20"/>
      <w:szCs w:val="22"/>
    </w:rPr>
  </w:style>
  <w:style w:type="paragraph" w:styleId="CommentSubject">
    <w:name w:val="annotation subject"/>
    <w:basedOn w:val="CommentText"/>
    <w:next w:val="CommentText"/>
    <w:link w:val="CommentSubjectChar"/>
    <w:uiPriority w:val="99"/>
    <w:semiHidden/>
    <w:rPr>
      <w:b/>
      <w:bCs/>
    </w:rPr>
  </w:style>
  <w:style w:type="paragraph" w:styleId="CommentText">
    <w:name w:val="annotation text"/>
    <w:basedOn w:val="Normal"/>
    <w:link w:val="CommentTextChar"/>
    <w:uiPriority w:val="99"/>
    <w:pPr>
      <w:spacing w:line="240" w:lineRule="auto"/>
    </w:pPr>
    <w:rPr>
      <w:rFonts w:cs="Times New Roman"/>
      <w:sz w:val="20"/>
      <w:szCs w:val="20"/>
    </w:rPr>
  </w:style>
  <w:style w:type="character" w:customStyle="1" w:styleId="1">
    <w:name w:val="תו תו1"/>
    <w:rPr>
      <w:rFonts w:ascii="Arial" w:hAnsi="Arial" w:cs="Arial"/>
      <w:b/>
      <w:bCs/>
      <w:kern w:val="32"/>
      <w:sz w:val="32"/>
      <w:szCs w:val="32"/>
      <w:lang w:val="en-US" w:eastAsia="he-IL" w:bidi="he-IL"/>
    </w:rPr>
  </w:style>
  <w:style w:type="character" w:customStyle="1" w:styleId="a">
    <w:name w:val="תו תו"/>
    <w:rPr>
      <w:snapToGrid w:val="0"/>
      <w:color w:val="000000"/>
      <w:sz w:val="24"/>
      <w:szCs w:val="24"/>
      <w:lang w:val="en-US" w:eastAsia="en-US" w:bidi="he-IL"/>
    </w:rPr>
  </w:style>
  <w:style w:type="paragraph" w:styleId="BodyText">
    <w:name w:val="Body Text"/>
    <w:basedOn w:val="Normal"/>
    <w:semiHidden/>
    <w:pPr>
      <w:spacing w:after="120" w:line="340" w:lineRule="exact"/>
      <w:jc w:val="center"/>
    </w:pPr>
    <w:rPr>
      <w:rFonts w:cs="FrankRuehl"/>
      <w:b/>
      <w:bCs/>
      <w:sz w:val="26"/>
      <w:szCs w:val="26"/>
    </w:rPr>
  </w:style>
  <w:style w:type="character" w:styleId="Strong">
    <w:name w:val="Strong"/>
    <w:uiPriority w:val="22"/>
    <w:qFormat/>
    <w:rPr>
      <w:b/>
      <w:bCs/>
    </w:rPr>
  </w:style>
  <w:style w:type="paragraph" w:customStyle="1" w:styleId="B-kot-3">
    <w:name w:val="B-kot-3"/>
    <w:basedOn w:val="Heading5"/>
    <w:rPr>
      <w:rFonts w:cs="FrankRuehl"/>
    </w:rPr>
  </w:style>
  <w:style w:type="character" w:customStyle="1" w:styleId="default">
    <w:name w:val="default"/>
    <w:rPr>
      <w:rFonts w:ascii="Times New Roman" w:hAnsi="Times New Roman" w:cs="Times New Roman" w:hint="default"/>
      <w:sz w:val="26"/>
      <w:szCs w:val="26"/>
    </w:rPr>
  </w:style>
  <w:style w:type="paragraph" w:styleId="ListParagraph">
    <w:name w:val="List Paragraph"/>
    <w:basedOn w:val="Normal"/>
    <w:uiPriority w:val="34"/>
    <w:qFormat/>
    <w:pPr>
      <w:spacing w:after="200" w:line="276" w:lineRule="auto"/>
      <w:ind w:left="720"/>
    </w:pPr>
    <w:rPr>
      <w:rFonts w:ascii="Calibri" w:eastAsia="Calibri" w:hAnsi="Calibri" w:cs="Arial"/>
      <w:sz w:val="22"/>
      <w:szCs w:val="22"/>
    </w:rPr>
  </w:style>
  <w:style w:type="paragraph" w:styleId="Title">
    <w:name w:val="Title"/>
    <w:basedOn w:val="Normal"/>
    <w:link w:val="TitleChar"/>
    <w:uiPriority w:val="10"/>
    <w:qFormat/>
    <w:pPr>
      <w:spacing w:line="240" w:lineRule="auto"/>
      <w:jc w:val="center"/>
    </w:pPr>
    <w:rPr>
      <w:u w:val="single"/>
    </w:rPr>
  </w:style>
  <w:style w:type="paragraph" w:styleId="BlockText">
    <w:name w:val="Block Text"/>
    <w:basedOn w:val="Normal"/>
    <w:semiHidden/>
    <w:pPr>
      <w:spacing w:line="360" w:lineRule="auto"/>
      <w:ind w:left="-567" w:right="-567"/>
    </w:pPr>
    <w:rPr>
      <w:lang w:eastAsia="he-IL"/>
    </w:rPr>
  </w:style>
  <w:style w:type="character" w:styleId="Hyperlink">
    <w:name w:val="Hyperlink"/>
    <w:uiPriority w:val="99"/>
    <w:rPr>
      <w:color w:val="0000FF"/>
      <w:u w:val="single"/>
    </w:rPr>
  </w:style>
  <w:style w:type="character" w:customStyle="1" w:styleId="medium-font">
    <w:name w:val="medium-font"/>
    <w:basedOn w:val="DefaultParagraphFont"/>
  </w:style>
  <w:style w:type="character" w:customStyle="1" w:styleId="ptbrand">
    <w:name w:val="ptbrand"/>
    <w:basedOn w:val="DefaultParagraphFont"/>
  </w:style>
  <w:style w:type="character" w:customStyle="1" w:styleId="binding">
    <w:name w:val="binding"/>
    <w:basedOn w:val="DefaultParagraphFont"/>
  </w:style>
  <w:style w:type="character" w:customStyle="1" w:styleId="2">
    <w:name w:val="טקסט הערות שוליים2 תו"/>
    <w:aliases w:val="Footnote Text תו2 תו,Footnote Text תו תו2 תו,טקסט הערות שוליים1 תו2 תו,Footnote Text תו תו תו תו2 תו,Footnote Text תו תו תו תו תו תו תו,טקסט הערות שוליים תו1 תו,טקסט הערות שוליים תו תו2 תו,טקסט הערות שוליים תו1 תו תו תו"/>
    <w:rPr>
      <w:rFonts w:ascii="Times New Roman" w:hAnsi="Times New Roman" w:cs="Times New Roman"/>
    </w:rPr>
  </w:style>
  <w:style w:type="paragraph" w:styleId="NormalWeb">
    <w:name w:val="Normal (Web)"/>
    <w:basedOn w:val="Normal"/>
    <w:uiPriority w:val="99"/>
    <w:unhideWhenUsed/>
    <w:pPr>
      <w:bidi w:val="0"/>
      <w:spacing w:before="100" w:beforeAutospacing="1" w:after="100" w:afterAutospacing="1" w:line="276" w:lineRule="auto"/>
      <w:jc w:val="both"/>
    </w:pPr>
    <w:rPr>
      <w:rFonts w:cs="Times New Roman"/>
    </w:rPr>
  </w:style>
  <w:style w:type="paragraph" w:customStyle="1" w:styleId="a0">
    <w:name w:val="הערת שוליים"/>
    <w:qFormat/>
    <w:pPr>
      <w:bidi/>
      <w:ind w:left="340" w:hanging="340"/>
    </w:pPr>
    <w:rPr>
      <w:rFonts w:eastAsia="Calibri"/>
      <w:lang w:val="en-US" w:eastAsia="en-US"/>
    </w:rPr>
  </w:style>
  <w:style w:type="character" w:customStyle="1" w:styleId="title-link-wrapper">
    <w:name w:val="title-link-wrapper"/>
    <w:basedOn w:val="DefaultParagraphFont"/>
  </w:style>
  <w:style w:type="character" w:customStyle="1" w:styleId="updated-short-citation">
    <w:name w:val="updated-short-citation"/>
    <w:basedOn w:val="DefaultParagraphFont"/>
  </w:style>
  <w:style w:type="character" w:customStyle="1" w:styleId="headingupsizecap">
    <w:name w:val="heading_upsizecap"/>
    <w:basedOn w:val="DefaultParagraphFont"/>
  </w:style>
  <w:style w:type="paragraph" w:styleId="BodyTextIndent">
    <w:name w:val="Body Text Indent"/>
    <w:basedOn w:val="Normal"/>
    <w:semiHidden/>
    <w:pPr>
      <w:bidi w:val="0"/>
      <w:spacing w:line="280" w:lineRule="exact"/>
      <w:ind w:left="397" w:hanging="397"/>
      <w:jc w:val="both"/>
    </w:pPr>
    <w:rPr>
      <w:rFonts w:cs="Times New Roman"/>
      <w:sz w:val="22"/>
      <w:szCs w:val="22"/>
    </w:rPr>
  </w:style>
  <w:style w:type="paragraph" w:styleId="EndnoteText">
    <w:name w:val="endnote text"/>
    <w:basedOn w:val="Normal"/>
    <w:semiHidden/>
    <w:unhideWhenUsed/>
    <w:pPr>
      <w:bidi w:val="0"/>
      <w:spacing w:line="240" w:lineRule="auto"/>
    </w:pPr>
    <w:rPr>
      <w:rFonts w:ascii="Calibri" w:eastAsia="Calibri" w:hAnsi="Calibri" w:cs="Arial"/>
      <w:sz w:val="20"/>
      <w:szCs w:val="20"/>
      <w:lang w:val="en-GB"/>
    </w:rPr>
  </w:style>
  <w:style w:type="character" w:customStyle="1" w:styleId="Heading9Char">
    <w:name w:val="Heading 9 Char"/>
    <w:link w:val="Heading9"/>
    <w:uiPriority w:val="9"/>
    <w:rsid w:val="00471658"/>
    <w:rPr>
      <w:rFonts w:cs="FrankRuehl"/>
      <w:b/>
      <w:bCs/>
      <w:sz w:val="26"/>
      <w:szCs w:val="26"/>
    </w:rPr>
  </w:style>
  <w:style w:type="character" w:styleId="CommentReference">
    <w:name w:val="annotation reference"/>
    <w:uiPriority w:val="99"/>
    <w:semiHidden/>
    <w:unhideWhenUsed/>
    <w:rsid w:val="00E95DB4"/>
    <w:rPr>
      <w:sz w:val="16"/>
      <w:szCs w:val="16"/>
    </w:rPr>
  </w:style>
  <w:style w:type="character" w:customStyle="1" w:styleId="CommentTextChar">
    <w:name w:val="Comment Text Char"/>
    <w:link w:val="CommentText"/>
    <w:uiPriority w:val="99"/>
    <w:rsid w:val="00E95DB4"/>
  </w:style>
  <w:style w:type="table" w:styleId="LightShading-Accent5">
    <w:name w:val="Light Shading Accent 5"/>
    <w:basedOn w:val="TableNormal"/>
    <w:uiPriority w:val="60"/>
    <w:rsid w:val="00E95DB4"/>
    <w:rPr>
      <w:rFonts w:ascii="Calibri" w:eastAsia="Calibri" w:hAnsi="Calibri" w:cs="Arial"/>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BalloonTextChar">
    <w:name w:val="Balloon Text Char"/>
    <w:link w:val="BalloonText"/>
    <w:uiPriority w:val="99"/>
    <w:semiHidden/>
    <w:rsid w:val="00E95DB4"/>
    <w:rPr>
      <w:rFonts w:ascii="Tahoma" w:hAnsi="Tahoma" w:cs="Tahoma"/>
      <w:sz w:val="16"/>
      <w:szCs w:val="16"/>
    </w:rPr>
  </w:style>
  <w:style w:type="character" w:customStyle="1" w:styleId="Heading1Char">
    <w:name w:val="Heading 1 Char"/>
    <w:link w:val="Heading1"/>
    <w:uiPriority w:val="9"/>
    <w:rsid w:val="00E95DB4"/>
    <w:rPr>
      <w:rFonts w:cs="FrankRuehl"/>
      <w:b/>
      <w:bCs/>
      <w:sz w:val="28"/>
      <w:szCs w:val="28"/>
    </w:rPr>
  </w:style>
  <w:style w:type="character" w:customStyle="1" w:styleId="Heading2Char">
    <w:name w:val="Heading 2 Char"/>
    <w:link w:val="Heading2"/>
    <w:uiPriority w:val="9"/>
    <w:rsid w:val="00E95DB4"/>
    <w:rPr>
      <w:rFonts w:cs="FrankRuehl"/>
      <w:sz w:val="18"/>
      <w:u w:val="single"/>
    </w:rPr>
  </w:style>
  <w:style w:type="character" w:customStyle="1" w:styleId="apple-converted-space">
    <w:name w:val="apple-converted-space"/>
    <w:rsid w:val="00E95DB4"/>
  </w:style>
  <w:style w:type="character" w:customStyle="1" w:styleId="personname">
    <w:name w:val="person_name"/>
    <w:rsid w:val="00E95DB4"/>
  </w:style>
  <w:style w:type="character" w:customStyle="1" w:styleId="HeaderChar">
    <w:name w:val="Header Char"/>
    <w:link w:val="Header"/>
    <w:uiPriority w:val="99"/>
    <w:rsid w:val="00E95DB4"/>
    <w:rPr>
      <w:rFonts w:cs="David"/>
      <w:sz w:val="24"/>
      <w:szCs w:val="24"/>
    </w:rPr>
  </w:style>
  <w:style w:type="character" w:customStyle="1" w:styleId="FooterChar">
    <w:name w:val="Footer Char"/>
    <w:link w:val="Footer"/>
    <w:uiPriority w:val="99"/>
    <w:rsid w:val="00E95DB4"/>
    <w:rPr>
      <w:rFonts w:cs="David"/>
      <w:sz w:val="24"/>
      <w:szCs w:val="24"/>
    </w:rPr>
  </w:style>
  <w:style w:type="character" w:customStyle="1" w:styleId="CommentSubjectChar">
    <w:name w:val="Comment Subject Char"/>
    <w:link w:val="CommentSubject"/>
    <w:uiPriority w:val="99"/>
    <w:semiHidden/>
    <w:rsid w:val="00E95DB4"/>
    <w:rPr>
      <w:b/>
      <w:bCs/>
    </w:rPr>
  </w:style>
  <w:style w:type="paragraph" w:styleId="NoSpacing">
    <w:name w:val="No Spacing"/>
    <w:uiPriority w:val="1"/>
    <w:qFormat/>
    <w:rsid w:val="00E95DB4"/>
    <w:pPr>
      <w:bidi/>
    </w:pPr>
    <w:rPr>
      <w:rFonts w:ascii="Arial" w:eastAsia="Calibri" w:hAnsi="Arial" w:cs="Arial"/>
      <w:sz w:val="22"/>
      <w:szCs w:val="22"/>
      <w:lang w:val="en-US" w:eastAsia="en-US"/>
    </w:rPr>
  </w:style>
  <w:style w:type="character" w:styleId="Emphasis">
    <w:name w:val="Emphasis"/>
    <w:uiPriority w:val="20"/>
    <w:qFormat/>
    <w:rsid w:val="00E95DB4"/>
    <w:rPr>
      <w:i/>
      <w:iCs/>
    </w:rPr>
  </w:style>
  <w:style w:type="character" w:customStyle="1" w:styleId="Heading3Char">
    <w:name w:val="Heading 3 Char"/>
    <w:link w:val="Heading3"/>
    <w:uiPriority w:val="9"/>
    <w:rsid w:val="00E95DB4"/>
    <w:rPr>
      <w:rFonts w:cs="FrankRuehl"/>
      <w:b/>
      <w:bCs/>
    </w:rPr>
  </w:style>
  <w:style w:type="character" w:customStyle="1" w:styleId="FootnoteTextChar">
    <w:name w:val="Footnote Text Char"/>
    <w:aliases w:val="טקסט הערות שוליים2 Char,Footnote Text תו2 Char,Footnote Text תו תו2 Char,טקסט הערות שוליים1 תו2 Char,Footnote Text תו תו תו תו2 Char,Footnote Text תו תו תו תו תו תו Char,טקסט הערות שוליים תו1 Char,טקסט הערות שוליים תו תו2 Char"/>
    <w:link w:val="FootnoteText"/>
    <w:uiPriority w:val="99"/>
    <w:rsid w:val="00E95DB4"/>
  </w:style>
  <w:style w:type="table" w:customStyle="1" w:styleId="10">
    <w:name w:val="רשת טבלה בהירה1"/>
    <w:basedOn w:val="TableNormal"/>
    <w:uiPriority w:val="40"/>
    <w:rsid w:val="00E95DB4"/>
    <w:rPr>
      <w:rFonts w:ascii="Calibri" w:eastAsia="Calibri" w:hAnsi="Calibri" w:cs="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Char">
    <w:name w:val="Title Char"/>
    <w:link w:val="Title"/>
    <w:uiPriority w:val="10"/>
    <w:rsid w:val="00E95DB4"/>
    <w:rPr>
      <w:rFonts w:cs="David"/>
      <w:sz w:val="24"/>
      <w:szCs w:val="24"/>
      <w:u w:val="single"/>
    </w:rPr>
  </w:style>
  <w:style w:type="table" w:styleId="TableGrid">
    <w:name w:val="Table Grid"/>
    <w:basedOn w:val="TableNormal"/>
    <w:uiPriority w:val="59"/>
    <w:rsid w:val="00E95DB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ug-vol">
    <w:name w:val="slug-vol"/>
    <w:rsid w:val="00E95DB4"/>
  </w:style>
  <w:style w:type="character" w:customStyle="1" w:styleId="slug-issue">
    <w:name w:val="slug-issue"/>
    <w:rsid w:val="00E95DB4"/>
  </w:style>
  <w:style w:type="character" w:customStyle="1" w:styleId="slug-pages">
    <w:name w:val="slug-pages"/>
    <w:rsid w:val="00E95DB4"/>
  </w:style>
  <w:style w:type="paragraph" w:customStyle="1" w:styleId="takzir-text">
    <w:name w:val="takzir-text"/>
    <w:qFormat/>
    <w:rsid w:val="00FD1A0B"/>
    <w:pPr>
      <w:pBdr>
        <w:top w:val="single" w:sz="8" w:space="4" w:color="2A2AA6"/>
        <w:left w:val="single" w:sz="8" w:space="4" w:color="2A2AA6"/>
        <w:bottom w:val="single" w:sz="8" w:space="6" w:color="2A2AA6"/>
        <w:right w:val="single" w:sz="8" w:space="4" w:color="2A2AA6"/>
      </w:pBdr>
      <w:spacing w:after="120" w:line="240" w:lineRule="exact"/>
      <w:ind w:left="170" w:right="2268"/>
      <w:jc w:val="both"/>
    </w:pPr>
    <w:rPr>
      <w:rFonts w:ascii="Tahoma" w:hAnsi="Tahoma" w:cs="Tahoma"/>
      <w:sz w:val="17"/>
      <w:szCs w:val="17"/>
      <w:lang w:val="en-US" w:eastAsia="en-US"/>
    </w:rPr>
  </w:style>
  <w:style w:type="paragraph" w:customStyle="1" w:styleId="KOT5T">
    <w:name w:val="KOT5T"/>
    <w:basedOn w:val="KOT5"/>
    <w:qFormat/>
    <w:rsid w:val="00FD1A0B"/>
    <w:pPr>
      <w:spacing w:before="120" w:line="320" w:lineRule="exact"/>
      <w:jc w:val="center"/>
      <w:outlineLvl w:val="2"/>
    </w:pPr>
    <w:rPr>
      <w:u w:color="FF0000"/>
    </w:rPr>
  </w:style>
  <w:style w:type="paragraph" w:customStyle="1" w:styleId="KOT6">
    <w:name w:val="KOT6"/>
    <w:basedOn w:val="KOT5"/>
    <w:locked/>
    <w:rsid w:val="00D92080"/>
    <w:pPr>
      <w:outlineLvl w:val="3"/>
    </w:pPr>
    <w:rPr>
      <w:b w:val="0"/>
      <w:bCs w:val="0"/>
      <w:sz w:val="20"/>
      <w:szCs w:val="20"/>
    </w:rPr>
  </w:style>
  <w:style w:type="paragraph" w:customStyle="1" w:styleId="KOT7">
    <w:name w:val="KOT7"/>
    <w:basedOn w:val="KOT6"/>
    <w:locked/>
    <w:rsid w:val="00D92080"/>
    <w:pPr>
      <w:outlineLvl w:val="4"/>
    </w:pPr>
    <w:rPr>
      <w:color w:val="auto"/>
    </w:rPr>
  </w:style>
  <w:style w:type="paragraph" w:customStyle="1" w:styleId="tab-name">
    <w:name w:val="tab-name"/>
    <w:basedOn w:val="KOT5"/>
    <w:qFormat/>
    <w:rsid w:val="003D1152"/>
    <w:pPr>
      <w:spacing w:before="120" w:line="320" w:lineRule="exact"/>
    </w:pPr>
    <w:rPr>
      <w:b w:val="0"/>
      <w:bCs w:val="0"/>
      <w:color w:val="0B5294"/>
      <w:sz w:val="18"/>
      <w:szCs w:val="18"/>
    </w:rPr>
  </w:style>
  <w:style w:type="paragraph" w:customStyle="1" w:styleId="text-source">
    <w:name w:val="text-source"/>
    <w:basedOn w:val="Normal"/>
    <w:next w:val="takzir-text"/>
    <w:qFormat/>
    <w:rsid w:val="003D1152"/>
    <w:pPr>
      <w:shd w:val="clear" w:color="auto" w:fill="FFFFFF"/>
      <w:spacing w:before="120" w:after="240" w:line="200" w:lineRule="exact"/>
      <w:ind w:right="2268"/>
    </w:pPr>
    <w:rPr>
      <w:rFonts w:ascii="Tahoma" w:hAnsi="Tahoma" w:cs="Tahoma"/>
      <w:color w:val="222222"/>
      <w:sz w:val="14"/>
      <w:szCs w:val="14"/>
    </w:rPr>
  </w:style>
  <w:style w:type="character" w:customStyle="1" w:styleId="11">
    <w:name w:val="אזכור לא מזוהה1"/>
    <w:uiPriority w:val="99"/>
    <w:semiHidden/>
    <w:unhideWhenUsed/>
    <w:rsid w:val="00C838F3"/>
    <w:rPr>
      <w:color w:val="605E5C"/>
      <w:shd w:val="clear" w:color="auto" w:fill="E1DFDD"/>
    </w:rPr>
  </w:style>
  <w:style w:type="table" w:customStyle="1" w:styleId="12">
    <w:name w:val="רשת טבלה1"/>
    <w:basedOn w:val="TableNormal"/>
    <w:next w:val="TableGrid"/>
    <w:uiPriority w:val="59"/>
    <w:rsid w:val="00C838F3"/>
    <w:pPr>
      <w:bidi/>
    </w:pPr>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רשת טבלה2"/>
    <w:basedOn w:val="TableNormal"/>
    <w:next w:val="TableGrid"/>
    <w:uiPriority w:val="59"/>
    <w:rsid w:val="00C838F3"/>
    <w:pPr>
      <w:bidi/>
    </w:pPr>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C838F3"/>
    <w:rPr>
      <w:rFonts w:ascii="Arial" w:hAnsi="Arial" w:cs="David"/>
      <w:b/>
      <w:bCs/>
      <w:sz w:val="24"/>
      <w:szCs w:val="24"/>
      <w:lang w:val="en-US" w:eastAsia="en-US"/>
    </w:rPr>
  </w:style>
  <w:style w:type="character" w:customStyle="1" w:styleId="Heading5Char">
    <w:name w:val="Heading 5 Char"/>
    <w:link w:val="Heading5"/>
    <w:uiPriority w:val="9"/>
    <w:rsid w:val="00C838F3"/>
    <w:rPr>
      <w:rFonts w:cs="David"/>
      <w:b/>
      <w:bCs/>
      <w:sz w:val="22"/>
      <w:szCs w:val="24"/>
      <w:lang w:val="en-US" w:eastAsia="en-US"/>
    </w:rPr>
  </w:style>
  <w:style w:type="character" w:customStyle="1" w:styleId="Heading6Char">
    <w:name w:val="Heading 6 Char"/>
    <w:link w:val="Heading6"/>
    <w:uiPriority w:val="9"/>
    <w:rsid w:val="00C838F3"/>
    <w:rPr>
      <w:rFonts w:cs="FrankRuehl"/>
      <w:b/>
      <w:bCs/>
      <w:lang w:val="en-US" w:eastAsia="en-US"/>
    </w:rPr>
  </w:style>
  <w:style w:type="character" w:customStyle="1" w:styleId="Heading7Char">
    <w:name w:val="Heading 7 Char"/>
    <w:link w:val="Heading7"/>
    <w:uiPriority w:val="9"/>
    <w:rsid w:val="00C838F3"/>
    <w:rPr>
      <w:rFonts w:ascii="FrankRuehl" w:hAnsi="FrankRuehl" w:cs="FrankRuehl"/>
      <w:b/>
      <w:bCs/>
      <w:lang w:val="en-US" w:eastAsia="en-US"/>
    </w:rPr>
  </w:style>
  <w:style w:type="character" w:customStyle="1" w:styleId="Heading8Char">
    <w:name w:val="Heading 8 Char"/>
    <w:link w:val="Heading8"/>
    <w:uiPriority w:val="9"/>
    <w:rsid w:val="00C838F3"/>
    <w:rPr>
      <w:rFonts w:cs="FrankRuehl"/>
      <w:b/>
      <w:bCs/>
      <w:lang w:val="en-US" w:eastAsia="en-US"/>
    </w:rPr>
  </w:style>
  <w:style w:type="paragraph" w:styleId="Caption">
    <w:name w:val="caption"/>
    <w:basedOn w:val="Normal"/>
    <w:next w:val="Normal"/>
    <w:uiPriority w:val="35"/>
    <w:semiHidden/>
    <w:unhideWhenUsed/>
    <w:qFormat/>
    <w:rsid w:val="00C838F3"/>
    <w:pPr>
      <w:spacing w:after="200" w:line="240" w:lineRule="auto"/>
    </w:pPr>
    <w:rPr>
      <w:rFonts w:ascii="Calibri" w:hAnsi="Calibri" w:cs="Arial"/>
      <w:i/>
      <w:iCs/>
      <w:color w:val="44546A"/>
      <w:sz w:val="18"/>
      <w:szCs w:val="18"/>
    </w:rPr>
  </w:style>
  <w:style w:type="paragraph" w:styleId="Subtitle">
    <w:name w:val="Subtitle"/>
    <w:basedOn w:val="Normal"/>
    <w:next w:val="Normal"/>
    <w:link w:val="SubtitleChar"/>
    <w:uiPriority w:val="11"/>
    <w:qFormat/>
    <w:rsid w:val="00C838F3"/>
    <w:pPr>
      <w:numPr>
        <w:ilvl w:val="1"/>
      </w:numPr>
      <w:spacing w:after="160" w:line="259" w:lineRule="auto"/>
    </w:pPr>
    <w:rPr>
      <w:rFonts w:ascii="Calibri" w:hAnsi="Calibri" w:cs="Arial"/>
      <w:color w:val="5A5A5A"/>
      <w:spacing w:val="15"/>
      <w:sz w:val="22"/>
      <w:szCs w:val="22"/>
    </w:rPr>
  </w:style>
  <w:style w:type="character" w:customStyle="1" w:styleId="SubtitleChar">
    <w:name w:val="Subtitle Char"/>
    <w:link w:val="Subtitle"/>
    <w:uiPriority w:val="11"/>
    <w:rsid w:val="00C838F3"/>
    <w:rPr>
      <w:rFonts w:ascii="Calibri" w:hAnsi="Calibri" w:cs="Arial"/>
      <w:color w:val="5A5A5A"/>
      <w:spacing w:val="15"/>
      <w:sz w:val="22"/>
      <w:szCs w:val="22"/>
      <w:lang w:val="en-US" w:eastAsia="en-US"/>
    </w:rPr>
  </w:style>
  <w:style w:type="paragraph" w:styleId="Quote">
    <w:name w:val="Quote"/>
    <w:basedOn w:val="Normal"/>
    <w:next w:val="Normal"/>
    <w:link w:val="QuoteChar"/>
    <w:uiPriority w:val="29"/>
    <w:qFormat/>
    <w:rsid w:val="00C838F3"/>
    <w:pPr>
      <w:spacing w:before="200" w:after="160" w:line="259" w:lineRule="auto"/>
      <w:ind w:left="864" w:right="864"/>
    </w:pPr>
    <w:rPr>
      <w:rFonts w:ascii="Calibri" w:hAnsi="Calibri" w:cs="Arial"/>
      <w:i/>
      <w:iCs/>
      <w:color w:val="404040"/>
      <w:sz w:val="22"/>
      <w:szCs w:val="22"/>
    </w:rPr>
  </w:style>
  <w:style w:type="character" w:customStyle="1" w:styleId="QuoteChar">
    <w:name w:val="Quote Char"/>
    <w:link w:val="Quote"/>
    <w:uiPriority w:val="29"/>
    <w:rsid w:val="00C838F3"/>
    <w:rPr>
      <w:rFonts w:ascii="Calibri" w:hAnsi="Calibri" w:cs="Arial"/>
      <w:i/>
      <w:iCs/>
      <w:color w:val="404040"/>
      <w:sz w:val="22"/>
      <w:szCs w:val="22"/>
      <w:lang w:val="en-US" w:eastAsia="en-US"/>
    </w:rPr>
  </w:style>
  <w:style w:type="paragraph" w:styleId="IntenseQuote">
    <w:name w:val="Intense Quote"/>
    <w:basedOn w:val="Normal"/>
    <w:next w:val="Normal"/>
    <w:link w:val="IntenseQuoteChar"/>
    <w:uiPriority w:val="30"/>
    <w:qFormat/>
    <w:rsid w:val="00C838F3"/>
    <w:pPr>
      <w:pBdr>
        <w:top w:val="single" w:sz="4" w:space="10" w:color="4472C4"/>
        <w:bottom w:val="single" w:sz="4" w:space="10" w:color="4472C4"/>
      </w:pBdr>
      <w:spacing w:before="360" w:after="360" w:line="259" w:lineRule="auto"/>
      <w:ind w:left="864" w:right="864"/>
      <w:jc w:val="center"/>
    </w:pPr>
    <w:rPr>
      <w:rFonts w:ascii="Calibri" w:hAnsi="Calibri" w:cs="Arial"/>
      <w:i/>
      <w:iCs/>
      <w:color w:val="4472C4"/>
      <w:sz w:val="22"/>
      <w:szCs w:val="22"/>
    </w:rPr>
  </w:style>
  <w:style w:type="character" w:customStyle="1" w:styleId="IntenseQuoteChar">
    <w:name w:val="Intense Quote Char"/>
    <w:link w:val="IntenseQuote"/>
    <w:uiPriority w:val="30"/>
    <w:rsid w:val="00C838F3"/>
    <w:rPr>
      <w:rFonts w:ascii="Calibri" w:hAnsi="Calibri" w:cs="Arial"/>
      <w:i/>
      <w:iCs/>
      <w:color w:val="4472C4"/>
      <w:sz w:val="22"/>
      <w:szCs w:val="22"/>
      <w:lang w:val="en-US" w:eastAsia="en-US"/>
    </w:rPr>
  </w:style>
  <w:style w:type="character" w:styleId="SubtleEmphasis">
    <w:name w:val="Subtle Emphasis"/>
    <w:uiPriority w:val="19"/>
    <w:qFormat/>
    <w:rsid w:val="00C838F3"/>
    <w:rPr>
      <w:i/>
      <w:iCs/>
      <w:color w:val="404040"/>
    </w:rPr>
  </w:style>
  <w:style w:type="character" w:styleId="IntenseEmphasis">
    <w:name w:val="Intense Emphasis"/>
    <w:uiPriority w:val="21"/>
    <w:qFormat/>
    <w:rsid w:val="00C838F3"/>
    <w:rPr>
      <w:i/>
      <w:iCs/>
      <w:color w:val="4472C4"/>
    </w:rPr>
  </w:style>
  <w:style w:type="character" w:styleId="SubtleReference">
    <w:name w:val="Subtle Reference"/>
    <w:uiPriority w:val="31"/>
    <w:qFormat/>
    <w:rsid w:val="00C838F3"/>
    <w:rPr>
      <w:smallCaps/>
      <w:color w:val="404040"/>
    </w:rPr>
  </w:style>
  <w:style w:type="character" w:styleId="IntenseReference">
    <w:name w:val="Intense Reference"/>
    <w:uiPriority w:val="32"/>
    <w:qFormat/>
    <w:rsid w:val="00C838F3"/>
    <w:rPr>
      <w:b/>
      <w:bCs/>
      <w:smallCaps/>
      <w:color w:val="4472C4"/>
      <w:spacing w:val="5"/>
    </w:rPr>
  </w:style>
  <w:style w:type="character" w:styleId="BookTitle">
    <w:name w:val="Book Title"/>
    <w:uiPriority w:val="33"/>
    <w:qFormat/>
    <w:rsid w:val="00C838F3"/>
    <w:rPr>
      <w:b/>
      <w:bCs/>
      <w:i/>
      <w:iCs/>
      <w:spacing w:val="5"/>
    </w:rPr>
  </w:style>
  <w:style w:type="paragraph" w:styleId="TOCHeading">
    <w:name w:val="TOC Heading"/>
    <w:basedOn w:val="Heading1"/>
    <w:next w:val="Normal"/>
    <w:uiPriority w:val="39"/>
    <w:semiHidden/>
    <w:unhideWhenUsed/>
    <w:qFormat/>
    <w:rsid w:val="00C838F3"/>
    <w:pPr>
      <w:keepLines/>
      <w:spacing w:before="240" w:after="0" w:line="259" w:lineRule="auto"/>
      <w:jc w:val="left"/>
      <w:outlineLvl w:val="9"/>
    </w:pPr>
    <w:rPr>
      <w:rFonts w:ascii="Calibri Light" w:hAnsi="Calibri Light" w:cs="Times New Roman"/>
      <w:b w:val="0"/>
      <w:bCs w:val="0"/>
      <w:color w:val="2F5496"/>
      <w:sz w:val="32"/>
      <w:szCs w:val="32"/>
    </w:rPr>
  </w:style>
  <w:style w:type="character" w:customStyle="1" w:styleId="nlmyear">
    <w:name w:val="nlm_year"/>
    <w:basedOn w:val="DefaultParagraphFont"/>
    <w:rsid w:val="00C838F3"/>
  </w:style>
  <w:style w:type="character" w:customStyle="1" w:styleId="nlmarticle-title">
    <w:name w:val="nlm_article-title"/>
    <w:basedOn w:val="DefaultParagraphFont"/>
    <w:rsid w:val="00C838F3"/>
  </w:style>
  <w:style w:type="character" w:customStyle="1" w:styleId="nlmfpage">
    <w:name w:val="nlm_fpage"/>
    <w:basedOn w:val="DefaultParagraphFont"/>
    <w:rsid w:val="00C838F3"/>
  </w:style>
  <w:style w:type="character" w:customStyle="1" w:styleId="nlmlpage">
    <w:name w:val="nlm_lpage"/>
    <w:basedOn w:val="DefaultParagraphFont"/>
    <w:rsid w:val="00C838F3"/>
  </w:style>
  <w:style w:type="paragraph" w:customStyle="1" w:styleId="ReferenceListEntry">
    <w:name w:val="Reference List Entry"/>
    <w:basedOn w:val="Normal"/>
    <w:qFormat/>
    <w:rsid w:val="00C838F3"/>
    <w:pPr>
      <w:bidi w:val="0"/>
      <w:spacing w:line="480" w:lineRule="auto"/>
      <w:ind w:left="720" w:hanging="720"/>
    </w:pPr>
    <w:rPr>
      <w:rFonts w:eastAsia="Calibri" w:cs="Times New Roman"/>
      <w:lang w:bidi="ar-SA"/>
    </w:rPr>
  </w:style>
  <w:style w:type="character" w:customStyle="1" w:styleId="21">
    <w:name w:val="אזכור לא מזוהה2"/>
    <w:uiPriority w:val="99"/>
    <w:semiHidden/>
    <w:unhideWhenUsed/>
    <w:rsid w:val="00C838F3"/>
    <w:rPr>
      <w:color w:val="605E5C"/>
      <w:shd w:val="clear" w:color="auto" w:fill="E1DFDD"/>
    </w:rPr>
  </w:style>
  <w:style w:type="character" w:styleId="FollowedHyperlink">
    <w:name w:val="FollowedHyperlink"/>
    <w:uiPriority w:val="99"/>
    <w:semiHidden/>
    <w:unhideWhenUsed/>
    <w:rsid w:val="00C838F3"/>
    <w:rPr>
      <w:color w:val="954F72"/>
      <w:u w:val="single"/>
    </w:rPr>
  </w:style>
  <w:style w:type="character" w:customStyle="1" w:styleId="3">
    <w:name w:val="אזכור לא מזוהה3"/>
    <w:uiPriority w:val="99"/>
    <w:semiHidden/>
    <w:unhideWhenUsed/>
    <w:rsid w:val="00C838F3"/>
    <w:rPr>
      <w:color w:val="605E5C"/>
      <w:shd w:val="clear" w:color="auto" w:fill="E1DFDD"/>
    </w:rPr>
  </w:style>
  <w:style w:type="character" w:customStyle="1" w:styleId="4">
    <w:name w:val="אזכור לא מזוהה4"/>
    <w:uiPriority w:val="99"/>
    <w:semiHidden/>
    <w:unhideWhenUsed/>
    <w:rsid w:val="00C838F3"/>
    <w:rPr>
      <w:color w:val="605E5C"/>
      <w:shd w:val="clear" w:color="auto" w:fill="E1DFDD"/>
    </w:rPr>
  </w:style>
  <w:style w:type="character" w:customStyle="1" w:styleId="5">
    <w:name w:val="אזכור לא מזוהה5"/>
    <w:uiPriority w:val="99"/>
    <w:semiHidden/>
    <w:unhideWhenUsed/>
    <w:rsid w:val="00C838F3"/>
    <w:rPr>
      <w:color w:val="605E5C"/>
      <w:shd w:val="clear" w:color="auto" w:fill="E1DFDD"/>
    </w:rPr>
  </w:style>
  <w:style w:type="character" w:styleId="UnresolvedMention">
    <w:name w:val="Unresolved Mention"/>
    <w:uiPriority w:val="99"/>
    <w:semiHidden/>
    <w:unhideWhenUsed/>
    <w:rsid w:val="002B401D"/>
    <w:rPr>
      <w:color w:val="605E5C"/>
      <w:shd w:val="clear" w:color="auto" w:fill="E1DFDD"/>
    </w:rPr>
  </w:style>
  <w:style w:type="character" w:customStyle="1" w:styleId="addmd">
    <w:name w:val="addmd"/>
    <w:basedOn w:val="DefaultParagraphFont"/>
    <w:rsid w:val="00C145D3"/>
  </w:style>
  <w:style w:type="character" w:customStyle="1" w:styleId="pagesnum">
    <w:name w:val="pagesnum"/>
    <w:basedOn w:val="DefaultParagraphFont"/>
    <w:rsid w:val="00C145D3"/>
  </w:style>
  <w:style w:type="paragraph" w:styleId="Revision">
    <w:name w:val="Revision"/>
    <w:hidden/>
    <w:uiPriority w:val="99"/>
    <w:semiHidden/>
    <w:rsid w:val="00C145D3"/>
    <w:rPr>
      <w:rFonts w:eastAsia="Calibri" w:cs="David"/>
      <w:sz w:val="22"/>
      <w:szCs w:val="24"/>
      <w:lang w:val="en-US" w:eastAsia="en-US"/>
    </w:rPr>
  </w:style>
  <w:style w:type="character" w:customStyle="1" w:styleId="value">
    <w:name w:val="value"/>
    <w:basedOn w:val="DefaultParagraphFont"/>
    <w:rsid w:val="00C14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 TargetMode="External"/><Relationship Id="rId39" Type="http://schemas.openxmlformats.org/officeDocument/2006/relationships/fontTable" Target="fontTable.xml"/><Relationship Id="rId21" Type="http://schemas.openxmlformats.org/officeDocument/2006/relationships/hyperlink" Target="#" TargetMode="External"/><Relationship Id="rId34" Type="http://schemas.openxmlformats.org/officeDocument/2006/relationships/hyperlink" Target="#"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 TargetMode="External"/><Relationship Id="rId4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 TargetMode="External"/><Relationship Id="rId32" Type="http://schemas.openxmlformats.org/officeDocument/2006/relationships/hyperlink" Target="#"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 TargetMode="External"/><Relationship Id="rId28" Type="http://schemas.openxmlformats.org/officeDocument/2006/relationships/hyperlink" Target="#" TargetMode="External"/><Relationship Id="rId36"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hyperlink" Targ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 TargetMode="External"/><Relationship Id="rId30" Type="http://schemas.openxmlformats.org/officeDocument/2006/relationships/hyperlink" Target="#" TargetMode="External"/><Relationship Id="rId35" Type="http://schemas.openxmlformats.org/officeDocument/2006/relationships/header" Target="header1.xml"/><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 TargetMode="External"/><Relationship Id="rId33" Type="http://schemas.openxmlformats.org/officeDocument/2006/relationships/hyperlink" Target="#"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C6FDD74E56D8374FA5BE663B109F53CB" ma:contentTypeVersion="1" ma:contentTypeDescription="צור מסמך חדש." ma:contentTypeScope="" ma:versionID="af0fbae569177220f1f30e07d566e393">
  <xsd:schema xmlns:xsd="http://www.w3.org/2001/XMLSchema" xmlns:xs="http://www.w3.org/2001/XMLSchema" xmlns:p="http://schemas.microsoft.com/office/2006/metadata/properties" xmlns:ns1="http://schemas.microsoft.com/sharepoint/v3" targetNamespace="http://schemas.microsoft.com/office/2006/metadata/properties" ma:root="true" ma:fieldsID="cbabf43de81bd42ae1d4b6e4e2a05da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220C8E6-350B-4B10-8594-ED5236F1A28A}"/>
</file>

<file path=customXml/itemProps2.xml><?xml version="1.0" encoding="utf-8"?>
<ds:datastoreItem xmlns:ds="http://schemas.openxmlformats.org/officeDocument/2006/customXml" ds:itemID="{5C79A76C-EDFA-4AC0-A7B9-2F58FD0072B3}"/>
</file>

<file path=customXml/itemProps3.xml><?xml version="1.0" encoding="utf-8"?>
<ds:datastoreItem xmlns:ds="http://schemas.openxmlformats.org/officeDocument/2006/customXml" ds:itemID="{D6313705-30A4-44CA-A56B-255FF46C47CD}"/>
</file>

<file path=docProps/app.xml><?xml version="1.0" encoding="utf-8"?>
<Properties xmlns="http://schemas.openxmlformats.org/officeDocument/2006/extended-properties" xmlns:vt="http://schemas.openxmlformats.org/officeDocument/2006/docPropsVTypes">
  <Template>Normal.dotm</Template>
  <TotalTime>1</TotalTime>
  <Pages>25</Pages>
  <Words>6785</Words>
  <Characters>38681</Characters>
  <Application>Microsoft Office Word</Application>
  <DocSecurity>0</DocSecurity>
  <Lines>322</Lines>
  <Paragraphs>90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הורים שעבדו מהבית בעת מגפת הקורונה</vt:lpstr>
      <vt:lpstr>הורים שעבדו מהבית בעת מגפת הקורונה</vt:lpstr>
    </vt:vector>
  </TitlesOfParts>
  <Company>Onit Computer Services Ltd</Company>
  <LinksUpToDate>false</LinksUpToDate>
  <CharactersWithSpaces>45376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צילום עוני כמעשה פוליטי</dc:title>
  <dc:creator>Mordechai Frankel</dc:creator>
  <cp:lastModifiedBy>Mordechai Frankel</cp:lastModifiedBy>
  <cp:revision>2</cp:revision>
  <cp:lastPrinted>2023-12-04T20:19:00Z</cp:lastPrinted>
  <dcterms:created xsi:type="dcterms:W3CDTF">2024-01-06T17:59:00Z</dcterms:created>
  <dcterms:modified xsi:type="dcterms:W3CDTF">2024-01-06T17:59:00Z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0x010100C6FDD74E56D8374FA5BE663B109F53CB</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