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1B10" w14:textId="54575736"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136803F1" w14:textId="00E05946" w:rsidR="00314E22" w:rsidRPr="00B06145" w:rsidRDefault="00314E22" w:rsidP="00314E22">
      <w:pPr>
        <w:pStyle w:val="KOT5T"/>
        <w:spacing w:after="960" w:line="360" w:lineRule="exact"/>
        <w:jc w:val="right"/>
        <w:rPr>
          <w:color w:val="2A8E8C"/>
          <w:sz w:val="20"/>
          <w:szCs w:val="20"/>
          <w:rtl/>
        </w:rPr>
      </w:pPr>
      <w:r w:rsidRPr="00B06145">
        <w:rPr>
          <w:rFonts w:hint="cs"/>
          <w:color w:val="2A8E8C"/>
          <w:sz w:val="20"/>
          <w:szCs w:val="20"/>
          <w:rtl/>
        </w:rPr>
        <w:t>בעריכת</w:t>
      </w:r>
      <w:r w:rsidRPr="00B06145">
        <w:rPr>
          <w:color w:val="2A8E8C"/>
          <w:sz w:val="20"/>
          <w:szCs w:val="20"/>
          <w:rtl/>
        </w:rPr>
        <w:t xml:space="preserve"> </w:t>
      </w:r>
      <w:bookmarkStart w:id="1" w:name="_Hlk118895191"/>
      <w:r w:rsidRPr="00B06145">
        <w:rPr>
          <w:rFonts w:hint="cs"/>
          <w:color w:val="2A8E8C"/>
          <w:sz w:val="20"/>
          <w:szCs w:val="20"/>
          <w:rtl/>
        </w:rPr>
        <w:t>עינת לביא</w:t>
      </w:r>
      <w:bookmarkEnd w:id="1"/>
      <w:r w:rsidR="00B269A4">
        <w:rPr>
          <w:rStyle w:val="FootnoteReference"/>
          <w:color w:val="2A8E8C"/>
          <w:sz w:val="20"/>
          <w:szCs w:val="20"/>
          <w:rtl/>
        </w:rPr>
        <w:footnoteReference w:id="2"/>
      </w:r>
    </w:p>
    <w:bookmarkEnd w:id="0"/>
    <w:p w14:paraId="55B6BDEE" w14:textId="77777777" w:rsidR="00677D35" w:rsidRDefault="00677D35" w:rsidP="00A64A99">
      <w:pPr>
        <w:pStyle w:val="KOT4"/>
        <w:spacing w:after="0"/>
        <w:ind w:right="0"/>
        <w:rPr>
          <w:rFonts w:cs="Guttman Aharoni"/>
          <w:b w:val="0"/>
          <w:bCs w:val="0"/>
          <w:color w:val="2A8E8C"/>
          <w:spacing w:val="-2"/>
          <w:sz w:val="28"/>
          <w:szCs w:val="28"/>
          <w:rtl/>
        </w:rPr>
        <w:sectPr w:rsidR="00677D35" w:rsidSect="0061579C">
          <w:headerReference w:type="even" r:id="rId8"/>
          <w:headerReference w:type="default" r:id="rId9"/>
          <w:headerReference w:type="first" r:id="rId10"/>
          <w:footnotePr>
            <w:numRestart w:val="eachPage"/>
          </w:footnotePr>
          <w:pgSz w:w="11906" w:h="16838" w:code="9"/>
          <w:pgMar w:top="3402" w:right="2608" w:bottom="2722" w:left="2608" w:header="2552" w:footer="2438" w:gutter="0"/>
          <w:pgNumType w:start="149"/>
          <w:cols w:space="708"/>
          <w:titlePg/>
          <w:docGrid w:linePitch="360"/>
        </w:sectPr>
      </w:pPr>
    </w:p>
    <w:p w14:paraId="6314BB0A" w14:textId="77777777" w:rsidR="00A64A99" w:rsidRPr="00E40534" w:rsidRDefault="00A64A99" w:rsidP="00E40534">
      <w:pPr>
        <w:pStyle w:val="KOT5"/>
        <w:rPr>
          <w:b/>
          <w:bCs/>
          <w:color w:val="2A8E8C"/>
          <w:rtl/>
        </w:rPr>
      </w:pPr>
      <w:r w:rsidRPr="00E40534">
        <w:rPr>
          <w:b/>
          <w:bCs/>
          <w:color w:val="2A8E8C"/>
          <w:rtl/>
        </w:rPr>
        <w:t xml:space="preserve">בין הבית לרחוב: היעדר ביטחון דיורי בישראל </w:t>
      </w:r>
      <w:r w:rsidRPr="00E40534">
        <w:rPr>
          <w:rFonts w:hint="cs"/>
          <w:b/>
          <w:bCs/>
          <w:color w:val="2A8E8C"/>
          <w:rtl/>
        </w:rPr>
        <w:t xml:space="preserve">/ </w:t>
      </w:r>
      <w:r w:rsidRPr="00E40534">
        <w:rPr>
          <w:b/>
          <w:bCs/>
          <w:color w:val="2A8E8C"/>
          <w:rtl/>
        </w:rPr>
        <w:t>שלומית בנימין</w:t>
      </w:r>
    </w:p>
    <w:p w14:paraId="2D5868C4" w14:textId="77777777" w:rsidR="00A64A99" w:rsidRPr="00A64A99" w:rsidRDefault="00000000" w:rsidP="00A64A99">
      <w:pPr>
        <w:pStyle w:val="KOT6"/>
        <w:rPr>
          <w:rFonts w:cs="Guttman Aharoni"/>
          <w:b w:val="0"/>
          <w:bCs w:val="0"/>
          <w:color w:val="auto"/>
          <w:sz w:val="20"/>
          <w:szCs w:val="20"/>
          <w:rtl/>
        </w:rPr>
      </w:pPr>
      <w:hyperlink r:id="rId11">
        <w:r w:rsidR="00A64A99" w:rsidRPr="00A64A99">
          <w:rPr>
            <w:rFonts w:cs="Guttman Aharoni"/>
            <w:b w:val="0"/>
            <w:bCs w:val="0"/>
            <w:color w:val="auto"/>
            <w:sz w:val="20"/>
            <w:szCs w:val="20"/>
            <w:rtl/>
          </w:rPr>
          <w:t>מכון</w:t>
        </w:r>
      </w:hyperlink>
      <w:r w:rsidR="00A64A99" w:rsidRPr="00A64A99">
        <w:rPr>
          <w:rFonts w:cs="Guttman Aharoni"/>
          <w:b w:val="0"/>
          <w:bCs w:val="0"/>
          <w:color w:val="auto"/>
          <w:sz w:val="20"/>
          <w:szCs w:val="20"/>
          <w:rtl/>
        </w:rPr>
        <w:t xml:space="preserve"> </w:t>
      </w:r>
      <w:hyperlink r:id="rId12">
        <w:proofErr w:type="spellStart"/>
        <w:r w:rsidR="00A64A99" w:rsidRPr="00A64A99">
          <w:rPr>
            <w:rFonts w:cs="Guttman Aharoni"/>
            <w:b w:val="0"/>
            <w:bCs w:val="0"/>
            <w:color w:val="auto"/>
            <w:sz w:val="20"/>
            <w:szCs w:val="20"/>
            <w:rtl/>
          </w:rPr>
          <w:t>ון</w:t>
        </w:r>
        <w:proofErr w:type="spellEnd"/>
      </w:hyperlink>
      <w:hyperlink r:id="rId13">
        <w:r w:rsidR="00A64A99" w:rsidRPr="00A64A99">
          <w:rPr>
            <w:rFonts w:cs="Guttman Aharoni"/>
            <w:b w:val="0"/>
            <w:bCs w:val="0"/>
            <w:color w:val="auto"/>
            <w:sz w:val="20"/>
            <w:szCs w:val="20"/>
            <w:rtl/>
          </w:rPr>
          <w:t xml:space="preserve"> </w:t>
        </w:r>
      </w:hyperlink>
      <w:hyperlink r:id="rId14">
        <w:r w:rsidR="00A64A99" w:rsidRPr="00A64A99">
          <w:rPr>
            <w:rFonts w:cs="Guttman Aharoni"/>
            <w:b w:val="0"/>
            <w:bCs w:val="0"/>
            <w:color w:val="auto"/>
            <w:sz w:val="20"/>
            <w:szCs w:val="20"/>
            <w:rtl/>
          </w:rPr>
          <w:t>ליר</w:t>
        </w:r>
      </w:hyperlink>
      <w:r w:rsidR="00A64A99" w:rsidRPr="00A64A99">
        <w:rPr>
          <w:rFonts w:cs="Guttman Aharoni"/>
          <w:b w:val="0"/>
          <w:bCs w:val="0"/>
          <w:color w:val="auto"/>
          <w:sz w:val="20"/>
          <w:szCs w:val="20"/>
          <w:rtl/>
        </w:rPr>
        <w:t xml:space="preserve"> והקיבוץ</w:t>
      </w:r>
      <w:hyperlink r:id="rId15">
        <w:r w:rsidR="00A64A99" w:rsidRPr="00A64A99">
          <w:rPr>
            <w:rFonts w:cs="Guttman Aharoni"/>
            <w:b w:val="0"/>
            <w:bCs w:val="0"/>
            <w:color w:val="auto"/>
            <w:sz w:val="20"/>
            <w:szCs w:val="20"/>
            <w:rtl/>
          </w:rPr>
          <w:t xml:space="preserve"> </w:t>
        </w:r>
      </w:hyperlink>
      <w:hyperlink r:id="rId16">
        <w:r w:rsidR="00A64A99" w:rsidRPr="00A64A99">
          <w:rPr>
            <w:rFonts w:cs="Guttman Aharoni"/>
            <w:b w:val="0"/>
            <w:bCs w:val="0"/>
            <w:color w:val="auto"/>
            <w:sz w:val="20"/>
            <w:szCs w:val="20"/>
            <w:rtl/>
          </w:rPr>
          <w:t>המאוחד</w:t>
        </w:r>
      </w:hyperlink>
      <w:r w:rsidR="00A64A99" w:rsidRPr="00A64A99">
        <w:rPr>
          <w:rFonts w:cs="Guttman Aharoni" w:hint="cs"/>
          <w:b w:val="0"/>
          <w:bCs w:val="0"/>
          <w:color w:val="auto"/>
          <w:sz w:val="20"/>
          <w:szCs w:val="20"/>
          <w:rtl/>
        </w:rPr>
        <w:t xml:space="preserve">, </w:t>
      </w:r>
      <w:r w:rsidR="00A64A99" w:rsidRPr="00A64A99">
        <w:rPr>
          <w:rFonts w:cs="Guttman Aharoni"/>
          <w:b w:val="0"/>
          <w:bCs w:val="0"/>
          <w:color w:val="auto"/>
          <w:sz w:val="20"/>
          <w:szCs w:val="20"/>
          <w:rtl/>
        </w:rPr>
        <w:t>2022. 157 עמודים</w:t>
      </w:r>
    </w:p>
    <w:p w14:paraId="33B803E4" w14:textId="77777777" w:rsidR="00A64A99" w:rsidRPr="00A64A99" w:rsidRDefault="00A64A99" w:rsidP="00442C96">
      <w:pPr>
        <w:spacing w:after="180" w:line="280" w:lineRule="exact"/>
        <w:jc w:val="both"/>
        <w:rPr>
          <w:rFonts w:ascii="Georgia" w:hAnsi="Georgia"/>
          <w:sz w:val="18"/>
          <w:szCs w:val="20"/>
          <w:rtl/>
        </w:rPr>
      </w:pPr>
    </w:p>
    <w:p w14:paraId="357A0FC1" w14:textId="77777777" w:rsidR="00A64A99" w:rsidRPr="00E40534" w:rsidRDefault="00A64A99" w:rsidP="00E40534">
      <w:pPr>
        <w:pStyle w:val="KOT5"/>
        <w:rPr>
          <w:b/>
          <w:bCs/>
          <w:color w:val="2A8E8C"/>
          <w:rtl/>
        </w:rPr>
      </w:pPr>
      <w:r w:rsidRPr="00E40534">
        <w:rPr>
          <w:b/>
          <w:bCs/>
          <w:color w:val="2A8E8C"/>
          <w:rtl/>
        </w:rPr>
        <w:t xml:space="preserve">השתכנות מתקנת: נשים מזרחיות מתקנות עוול ומחפשת בית </w:t>
      </w:r>
      <w:r w:rsidRPr="00E40534">
        <w:rPr>
          <w:rFonts w:hint="cs"/>
          <w:b/>
          <w:bCs/>
          <w:color w:val="2A8E8C"/>
          <w:rtl/>
        </w:rPr>
        <w:t xml:space="preserve">/ </w:t>
      </w:r>
      <w:proofErr w:type="spellStart"/>
      <w:r w:rsidRPr="00E40534">
        <w:rPr>
          <w:b/>
          <w:bCs/>
          <w:color w:val="2A8E8C"/>
          <w:rtl/>
        </w:rPr>
        <w:t>קלריס</w:t>
      </w:r>
      <w:proofErr w:type="spellEnd"/>
      <w:r w:rsidRPr="00E40534">
        <w:rPr>
          <w:b/>
          <w:bCs/>
          <w:color w:val="2A8E8C"/>
          <w:rtl/>
        </w:rPr>
        <w:t xml:space="preserve"> חרבון</w:t>
      </w:r>
    </w:p>
    <w:p w14:paraId="26BB355C" w14:textId="77777777" w:rsidR="00A64A99" w:rsidRPr="00A64A99" w:rsidRDefault="00A64A99" w:rsidP="00A64A99">
      <w:pPr>
        <w:pStyle w:val="KOT6"/>
        <w:rPr>
          <w:rFonts w:cs="Guttman Aharoni"/>
          <w:b w:val="0"/>
          <w:bCs w:val="0"/>
          <w:color w:val="auto"/>
          <w:sz w:val="20"/>
          <w:szCs w:val="20"/>
          <w:rtl/>
        </w:rPr>
      </w:pPr>
      <w:r w:rsidRPr="00A64A99">
        <w:rPr>
          <w:rFonts w:cs="Guttman Aharoni"/>
          <w:b w:val="0"/>
          <w:bCs w:val="0"/>
          <w:color w:val="auto"/>
          <w:sz w:val="20"/>
          <w:szCs w:val="20"/>
          <w:rtl/>
        </w:rPr>
        <w:t>הקיבוץ המאוחד</w:t>
      </w:r>
      <w:r w:rsidRPr="00A64A99">
        <w:rPr>
          <w:rFonts w:cs="Guttman Aharoni" w:hint="cs"/>
          <w:b w:val="0"/>
          <w:bCs w:val="0"/>
          <w:color w:val="auto"/>
          <w:sz w:val="20"/>
          <w:szCs w:val="20"/>
          <w:rtl/>
        </w:rPr>
        <w:t>,</w:t>
      </w:r>
      <w:r w:rsidRPr="00A64A99">
        <w:rPr>
          <w:rFonts w:cs="Guttman Aharoni"/>
          <w:b w:val="0"/>
          <w:bCs w:val="0"/>
          <w:color w:val="auto"/>
          <w:sz w:val="20"/>
          <w:szCs w:val="20"/>
          <w:rtl/>
        </w:rPr>
        <w:t xml:space="preserve"> 2021 </w:t>
      </w:r>
    </w:p>
    <w:p w14:paraId="5EA12894" w14:textId="77777777" w:rsidR="00677D35" w:rsidRDefault="00677D35" w:rsidP="00A64A99">
      <w:pPr>
        <w:keepNext/>
        <w:spacing w:before="360" w:after="480" w:line="280" w:lineRule="exact"/>
        <w:rPr>
          <w:rFonts w:cs="Guttman Aharoni"/>
          <w:sz w:val="20"/>
          <w:szCs w:val="20"/>
          <w:rtl/>
        </w:rPr>
        <w:sectPr w:rsidR="00677D35" w:rsidSect="00677D35">
          <w:footnotePr>
            <w:numRestart w:val="eachPage"/>
          </w:footnotePr>
          <w:type w:val="continuous"/>
          <w:pgSz w:w="11906" w:h="16838" w:code="9"/>
          <w:pgMar w:top="3402" w:right="2608" w:bottom="2722" w:left="2608" w:header="2552" w:footer="2438" w:gutter="0"/>
          <w:pgNumType w:start="191"/>
          <w:cols w:num="2" w:space="397"/>
          <w:titlePg/>
          <w:docGrid w:linePitch="360"/>
        </w:sectPr>
      </w:pPr>
    </w:p>
    <w:p w14:paraId="0CB88DB4" w14:textId="404AE43E" w:rsidR="00A64A99" w:rsidRPr="00A64A99" w:rsidRDefault="00A64A99" w:rsidP="00A64A99">
      <w:pPr>
        <w:keepNext/>
        <w:spacing w:before="360" w:after="480" w:line="280" w:lineRule="exact"/>
        <w:rPr>
          <w:rFonts w:cs="Guttman Aharoni"/>
          <w:sz w:val="20"/>
          <w:szCs w:val="20"/>
          <w:rtl/>
        </w:rPr>
      </w:pPr>
      <w:r w:rsidRPr="00A64A99">
        <w:rPr>
          <w:rFonts w:cs="Guttman Aharoni" w:hint="cs"/>
          <w:sz w:val="20"/>
          <w:szCs w:val="20"/>
          <w:rtl/>
        </w:rPr>
        <w:t>סוקר: גל לוי</w:t>
      </w:r>
      <w:r w:rsidR="007C6203" w:rsidRPr="007C6203">
        <w:rPr>
          <w:rFonts w:cs="Guttman Aharoni"/>
          <w:sz w:val="20"/>
          <w:vertAlign w:val="superscript"/>
          <w:rtl/>
        </w:rPr>
        <w:footnoteReference w:id="3"/>
      </w:r>
    </w:p>
    <w:p w14:paraId="4D72780F" w14:textId="6524974C" w:rsidR="00A64A99" w:rsidRPr="00A64A99" w:rsidRDefault="00A64A99" w:rsidP="00A64A99">
      <w:pPr>
        <w:spacing w:after="180" w:line="280" w:lineRule="exact"/>
        <w:jc w:val="both"/>
        <w:rPr>
          <w:rFonts w:ascii="Georgia" w:hAnsi="Georgia"/>
          <w:sz w:val="18"/>
          <w:szCs w:val="20"/>
        </w:rPr>
      </w:pPr>
      <w:r w:rsidRPr="00A64A99">
        <w:rPr>
          <w:rFonts w:ascii="Georgia" w:hAnsi="Georgia"/>
          <w:sz w:val="18"/>
          <w:szCs w:val="20"/>
          <w:rtl/>
        </w:rPr>
        <w:t xml:space="preserve">במאמר </w:t>
      </w:r>
      <w:r w:rsidRPr="00A64A99">
        <w:rPr>
          <w:rFonts w:ascii="Georgia" w:hAnsi="Georgia" w:hint="cs"/>
          <w:sz w:val="18"/>
          <w:szCs w:val="20"/>
          <w:rtl/>
        </w:rPr>
        <w:t>ש</w:t>
      </w:r>
      <w:r w:rsidRPr="00A64A99">
        <w:rPr>
          <w:rFonts w:ascii="Georgia" w:hAnsi="Georgia"/>
          <w:sz w:val="18"/>
          <w:szCs w:val="20"/>
          <w:rtl/>
        </w:rPr>
        <w:t xml:space="preserve">נכתב על רקע חקיקת חוק הדיור הציבורי (זכויות רכישה) (1998) </w:t>
      </w:r>
      <w:r w:rsidRPr="00A64A99">
        <w:rPr>
          <w:rFonts w:ascii="Georgia" w:hAnsi="Georgia" w:hint="cs"/>
          <w:sz w:val="18"/>
          <w:szCs w:val="20"/>
          <w:rtl/>
        </w:rPr>
        <w:t>ה</w:t>
      </w:r>
      <w:r w:rsidRPr="00A64A99">
        <w:rPr>
          <w:rFonts w:ascii="Georgia" w:hAnsi="Georgia"/>
          <w:sz w:val="18"/>
          <w:szCs w:val="20"/>
          <w:rtl/>
        </w:rPr>
        <w:t xml:space="preserve">ציע דני </w:t>
      </w:r>
      <w:proofErr w:type="spellStart"/>
      <w:r w:rsidRPr="00A64A99">
        <w:rPr>
          <w:rFonts w:ascii="Georgia" w:hAnsi="Georgia"/>
          <w:sz w:val="18"/>
          <w:szCs w:val="20"/>
          <w:rtl/>
        </w:rPr>
        <w:t>רבינוביץ</w:t>
      </w:r>
      <w:proofErr w:type="spellEnd"/>
      <w:r w:rsidRPr="00A64A99">
        <w:rPr>
          <w:rFonts w:ascii="Georgia" w:hAnsi="Georgia"/>
          <w:sz w:val="18"/>
          <w:szCs w:val="20"/>
          <w:rtl/>
        </w:rPr>
        <w:t xml:space="preserve"> לבחון את ההיסטוריה של השיכון הציבורי, כדי לחלץ את הדיון מהמלכוד שהיה נתון בו באותם ימים: האם עלות הרכישה שתושת על המדינה מצדיקה את המהלך ואת התועלת ש</w:t>
      </w:r>
      <w:r w:rsidR="00630A93">
        <w:rPr>
          <w:rFonts w:ascii="Georgia" w:hAnsi="Georgia" w:hint="cs"/>
          <w:sz w:val="18"/>
          <w:szCs w:val="20"/>
          <w:rtl/>
        </w:rPr>
        <w:t>ת</w:t>
      </w:r>
      <w:r w:rsidRPr="00A64A99">
        <w:rPr>
          <w:rFonts w:ascii="Georgia" w:hAnsi="Georgia"/>
          <w:sz w:val="18"/>
          <w:szCs w:val="20"/>
          <w:rtl/>
        </w:rPr>
        <w:t>צמח מ</w:t>
      </w:r>
      <w:r w:rsidRPr="00A64A99">
        <w:rPr>
          <w:rFonts w:ascii="Georgia" w:hAnsi="Georgia" w:hint="cs"/>
          <w:sz w:val="18"/>
          <w:szCs w:val="20"/>
          <w:rtl/>
        </w:rPr>
        <w:t>מנו</w:t>
      </w:r>
      <w:r w:rsidRPr="00A64A99">
        <w:rPr>
          <w:rFonts w:ascii="Georgia" w:hAnsi="Georgia"/>
          <w:sz w:val="18"/>
          <w:szCs w:val="20"/>
          <w:rtl/>
        </w:rPr>
        <w:t xml:space="preserve"> לדיירים רוכשי הדירות? המהלך </w:t>
      </w:r>
      <w:proofErr w:type="spellStart"/>
      <w:r w:rsidRPr="00A64A99">
        <w:rPr>
          <w:rFonts w:ascii="Georgia" w:hAnsi="Georgia"/>
          <w:sz w:val="18"/>
          <w:szCs w:val="20"/>
          <w:rtl/>
        </w:rPr>
        <w:t>ש</w:t>
      </w:r>
      <w:r w:rsidRPr="00A64A99">
        <w:rPr>
          <w:rFonts w:ascii="Georgia" w:hAnsi="Georgia" w:hint="cs"/>
          <w:sz w:val="18"/>
          <w:szCs w:val="20"/>
          <w:rtl/>
        </w:rPr>
        <w:t>רבינוביץ</w:t>
      </w:r>
      <w:proofErr w:type="spellEnd"/>
      <w:r w:rsidRPr="00A64A99">
        <w:rPr>
          <w:rFonts w:ascii="Georgia" w:hAnsi="Georgia" w:hint="cs"/>
          <w:sz w:val="18"/>
          <w:szCs w:val="20"/>
          <w:rtl/>
        </w:rPr>
        <w:t xml:space="preserve"> ה</w:t>
      </w:r>
      <w:r w:rsidRPr="00A64A99">
        <w:rPr>
          <w:rFonts w:ascii="Georgia" w:hAnsi="Georgia"/>
          <w:sz w:val="18"/>
          <w:szCs w:val="20"/>
          <w:rtl/>
        </w:rPr>
        <w:t>ציע כדרך לחשוב מחדש על משמעותו של הדיור הציבורי ה</w:t>
      </w:r>
      <w:r w:rsidRPr="00A64A99">
        <w:rPr>
          <w:rFonts w:ascii="Georgia" w:hAnsi="Georgia" w:hint="cs"/>
          <w:sz w:val="18"/>
          <w:szCs w:val="20"/>
          <w:rtl/>
        </w:rPr>
        <w:t xml:space="preserve">יה </w:t>
      </w:r>
      <w:r w:rsidRPr="00A64A99">
        <w:rPr>
          <w:rFonts w:ascii="Georgia" w:hAnsi="Georgia"/>
          <w:sz w:val="18"/>
          <w:szCs w:val="20"/>
          <w:rtl/>
        </w:rPr>
        <w:t xml:space="preserve">לבחון את התהוותן של </w:t>
      </w:r>
      <w:r w:rsidRPr="00A64A99">
        <w:rPr>
          <w:rFonts w:ascii="Georgia" w:hAnsi="Georgia" w:hint="cs"/>
          <w:sz w:val="18"/>
          <w:szCs w:val="20"/>
          <w:rtl/>
        </w:rPr>
        <w:t>ה</w:t>
      </w:r>
      <w:r w:rsidRPr="00A64A99">
        <w:rPr>
          <w:rFonts w:ascii="Georgia" w:hAnsi="Georgia"/>
          <w:sz w:val="18"/>
          <w:szCs w:val="20"/>
          <w:rtl/>
        </w:rPr>
        <w:t xml:space="preserve">אגודות </w:t>
      </w:r>
      <w:r w:rsidRPr="00A64A99">
        <w:rPr>
          <w:rFonts w:ascii="Georgia" w:hAnsi="Georgia" w:hint="cs"/>
          <w:sz w:val="18"/>
          <w:szCs w:val="20"/>
          <w:rtl/>
        </w:rPr>
        <w:t>ה</w:t>
      </w:r>
      <w:r w:rsidRPr="00A64A99">
        <w:rPr>
          <w:rFonts w:ascii="Georgia" w:hAnsi="Georgia"/>
          <w:sz w:val="18"/>
          <w:szCs w:val="20"/>
          <w:rtl/>
        </w:rPr>
        <w:t xml:space="preserve">שיתופיות </w:t>
      </w:r>
      <w:r w:rsidRPr="00A64A99">
        <w:rPr>
          <w:rFonts w:ascii="Georgia" w:hAnsi="Georgia" w:hint="cs"/>
          <w:sz w:val="18"/>
          <w:szCs w:val="20"/>
          <w:rtl/>
        </w:rPr>
        <w:t>הע</w:t>
      </w:r>
      <w:r w:rsidRPr="00A64A99">
        <w:rPr>
          <w:rFonts w:ascii="Georgia" w:hAnsi="Georgia"/>
          <w:sz w:val="18"/>
          <w:szCs w:val="20"/>
          <w:rtl/>
        </w:rPr>
        <w:t>ירוניות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האגודות התארגנו בבתים משותפים, ש</w:t>
      </w:r>
      <w:r w:rsidRPr="00A64A99">
        <w:rPr>
          <w:rFonts w:ascii="Georgia" w:hAnsi="Georgia"/>
          <w:sz w:val="18"/>
          <w:szCs w:val="20"/>
          <w:rtl/>
        </w:rPr>
        <w:t>בדומה לדיור הציבורי</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נ</w:t>
      </w:r>
      <w:r w:rsidRPr="00A64A99">
        <w:rPr>
          <w:rFonts w:ascii="Georgia" w:hAnsi="Georgia"/>
          <w:sz w:val="18"/>
          <w:szCs w:val="20"/>
          <w:rtl/>
        </w:rPr>
        <w:t>בנו בכספי המדינה</w:t>
      </w:r>
      <w:r w:rsidRPr="00A64A99">
        <w:rPr>
          <w:rFonts w:ascii="Georgia" w:hAnsi="Georgia" w:hint="cs"/>
          <w:sz w:val="18"/>
          <w:szCs w:val="20"/>
          <w:rtl/>
        </w:rPr>
        <w:t>.</w:t>
      </w:r>
      <w:r w:rsidRPr="00A64A99">
        <w:rPr>
          <w:rFonts w:ascii="Georgia" w:hAnsi="Georgia"/>
          <w:sz w:val="18"/>
          <w:szCs w:val="20"/>
          <w:rtl/>
        </w:rPr>
        <w:t xml:space="preserve"> אך בניגוד לדיור הציבורי המסובסד, </w:t>
      </w:r>
      <w:r w:rsidRPr="00A64A99">
        <w:rPr>
          <w:rFonts w:ascii="Georgia" w:hAnsi="Georgia" w:hint="cs"/>
          <w:sz w:val="18"/>
          <w:szCs w:val="20"/>
          <w:rtl/>
        </w:rPr>
        <w:t xml:space="preserve">הן </w:t>
      </w:r>
      <w:r w:rsidRPr="00A64A99">
        <w:rPr>
          <w:rFonts w:ascii="Georgia" w:hAnsi="Georgia"/>
          <w:sz w:val="18"/>
          <w:szCs w:val="20"/>
          <w:rtl/>
        </w:rPr>
        <w:t xml:space="preserve">העניקו לדיירים </w:t>
      </w:r>
      <w:r w:rsidRPr="00A64A99">
        <w:rPr>
          <w:rFonts w:ascii="Georgia" w:hAnsi="Georgia" w:hint="cs"/>
          <w:sz w:val="18"/>
          <w:szCs w:val="20"/>
          <w:rtl/>
        </w:rPr>
        <w:t xml:space="preserve">חברי האגודה </w:t>
      </w:r>
      <w:r w:rsidRPr="00A64A99">
        <w:rPr>
          <w:rFonts w:ascii="Georgia" w:hAnsi="Georgia"/>
          <w:sz w:val="18"/>
          <w:szCs w:val="20"/>
          <w:rtl/>
        </w:rPr>
        <w:t xml:space="preserve">זכויות קניין בדירות מגוריהם. המעניין בדיון ההיסטורי הזה הוא ההבנה שאין זה מקרי שלהבחנה בין שתי צורות התמיכה שהציעה המדינה למהגרים החדשים </w:t>
      </w:r>
      <w:r w:rsidRPr="00A64A99">
        <w:rPr>
          <w:rFonts w:ascii="Georgia" w:hAnsi="Georgia" w:hint="cs"/>
          <w:sz w:val="18"/>
          <w:szCs w:val="20"/>
          <w:rtl/>
        </w:rPr>
        <w:t>היו</w:t>
      </w:r>
      <w:r w:rsidRPr="00A64A99">
        <w:rPr>
          <w:rFonts w:ascii="Georgia" w:hAnsi="Georgia"/>
          <w:sz w:val="18"/>
          <w:szCs w:val="20"/>
          <w:rtl/>
        </w:rPr>
        <w:t xml:space="preserve"> פנים אתניות. כפי </w:t>
      </w:r>
      <w:proofErr w:type="spellStart"/>
      <w:r w:rsidRPr="00A64A99">
        <w:rPr>
          <w:rFonts w:ascii="Georgia" w:hAnsi="Georgia"/>
          <w:sz w:val="18"/>
          <w:szCs w:val="20"/>
          <w:rtl/>
        </w:rPr>
        <w:t>שרבינוביץ</w:t>
      </w:r>
      <w:proofErr w:type="spellEnd"/>
      <w:r w:rsidRPr="00A64A99">
        <w:rPr>
          <w:rFonts w:ascii="Georgia" w:hAnsi="Georgia"/>
          <w:sz w:val="18"/>
          <w:szCs w:val="20"/>
          <w:rtl/>
        </w:rPr>
        <w:t xml:space="preserve"> מסכם זאת: "בדיעבד ברור, שהשלילה-מראש של אופציית הדיור העירוני המשותף מן המזרחים</w:t>
      </w:r>
      <w:r w:rsidRPr="00A64A99">
        <w:rPr>
          <w:rFonts w:ascii="Georgia" w:hAnsi="Georgia" w:hint="cs"/>
          <w:sz w:val="18"/>
          <w:szCs w:val="20"/>
          <w:rtl/>
        </w:rPr>
        <w:t>...</w:t>
      </w:r>
      <w:r w:rsidRPr="00A64A99">
        <w:rPr>
          <w:rFonts w:ascii="Georgia" w:hAnsi="Georgia"/>
          <w:sz w:val="18"/>
          <w:szCs w:val="20"/>
          <w:rtl/>
        </w:rPr>
        <w:t xml:space="preserve"> </w:t>
      </w:r>
      <w:proofErr w:type="spellStart"/>
      <w:r w:rsidRPr="00A64A99">
        <w:rPr>
          <w:rFonts w:ascii="Georgia" w:hAnsi="Georgia"/>
          <w:sz w:val="18"/>
          <w:szCs w:val="20"/>
          <w:rtl/>
        </w:rPr>
        <w:t>היתה</w:t>
      </w:r>
      <w:proofErr w:type="spellEnd"/>
      <w:r w:rsidRPr="00A64A99">
        <w:rPr>
          <w:rFonts w:ascii="Georgia" w:hAnsi="Georgia"/>
          <w:sz w:val="18"/>
          <w:szCs w:val="20"/>
          <w:rtl/>
        </w:rPr>
        <w:t xml:space="preserve"> החמצה היסטורית" (</w:t>
      </w:r>
      <w:proofErr w:type="spellStart"/>
      <w:r w:rsidRPr="00A64A99">
        <w:rPr>
          <w:rFonts w:ascii="Georgia" w:hAnsi="Georgia"/>
          <w:sz w:val="18"/>
          <w:szCs w:val="20"/>
          <w:rtl/>
        </w:rPr>
        <w:t>רבינוביץ</w:t>
      </w:r>
      <w:proofErr w:type="spellEnd"/>
      <w:r w:rsidRPr="00A64A99">
        <w:rPr>
          <w:rFonts w:ascii="Georgia" w:hAnsi="Georgia"/>
          <w:sz w:val="18"/>
          <w:szCs w:val="20"/>
          <w:rtl/>
        </w:rPr>
        <w:t xml:space="preserve">, 2000, 124). על רקע זה אני מציע לקרוא את שני הספרים מושאי הסקירה הזו, המציעים דיון עכשווי וחשוב בסוגיית הדיור בכלל, והדיור הציבורי בפרט. </w:t>
      </w:r>
    </w:p>
    <w:p w14:paraId="3B74BD47" w14:textId="142068C1" w:rsidR="00A64A99" w:rsidRPr="007C6203" w:rsidRDefault="00A64A99" w:rsidP="00A64A99">
      <w:pPr>
        <w:spacing w:after="180" w:line="280" w:lineRule="exact"/>
        <w:jc w:val="both"/>
        <w:rPr>
          <w:rFonts w:ascii="Georgia" w:hAnsi="Georgia"/>
          <w:spacing w:val="-2"/>
          <w:sz w:val="18"/>
          <w:szCs w:val="20"/>
        </w:rPr>
      </w:pPr>
      <w:r w:rsidRPr="00A64A99">
        <w:rPr>
          <w:rFonts w:ascii="Georgia" w:hAnsi="Georgia"/>
          <w:sz w:val="18"/>
          <w:szCs w:val="20"/>
          <w:rtl/>
        </w:rPr>
        <w:t xml:space="preserve">גם אם נדמה שמחאת הדיור החלה בשנת 2011, כל מי שמכירה את ההיסטוריה החברתית של ישראל מודעת לכך שסוגיית אי השוויון בדיור ימיה כימי המדינה (ויש שיאמרו עוד קודם לכן). גם המותג </w:t>
      </w:r>
      <w:r w:rsidRPr="00A64A99">
        <w:rPr>
          <w:rFonts w:ascii="Georgia" w:hAnsi="Georgia"/>
          <w:b/>
          <w:bCs/>
          <w:sz w:val="18"/>
          <w:szCs w:val="20"/>
          <w:rtl/>
        </w:rPr>
        <w:t>מחאת האוהלים</w:t>
      </w:r>
      <w:r w:rsidRPr="00A64A99">
        <w:rPr>
          <w:rFonts w:ascii="Georgia" w:hAnsi="Georgia"/>
          <w:sz w:val="18"/>
          <w:szCs w:val="20"/>
          <w:rtl/>
        </w:rPr>
        <w:t xml:space="preserve"> נרשם על שם צעירות וצעירי הקטמונים</w:t>
      </w:r>
      <w:r w:rsidRPr="00A64A99">
        <w:rPr>
          <w:rFonts w:ascii="Georgia" w:hAnsi="Georgia" w:hint="cs"/>
          <w:sz w:val="18"/>
          <w:szCs w:val="20"/>
          <w:rtl/>
        </w:rPr>
        <w:t>,</w:t>
      </w:r>
      <w:r w:rsidRPr="00A64A99">
        <w:rPr>
          <w:rFonts w:ascii="Georgia" w:hAnsi="Georgia"/>
          <w:sz w:val="18"/>
          <w:szCs w:val="20"/>
          <w:rtl/>
        </w:rPr>
        <w:t xml:space="preserve"> שיצאו להקים בשנת 1980 את </w:t>
      </w:r>
      <w:r w:rsidRPr="00A64A99">
        <w:rPr>
          <w:rFonts w:ascii="Georgia" w:hAnsi="Georgia"/>
          <w:b/>
          <w:bCs/>
          <w:sz w:val="18"/>
          <w:szCs w:val="20"/>
          <w:rtl/>
        </w:rPr>
        <w:t>התנחלות אוהל מורה</w:t>
      </w:r>
      <w:r w:rsidRPr="00A64A99">
        <w:rPr>
          <w:rFonts w:ascii="Georgia" w:hAnsi="Georgia"/>
          <w:sz w:val="18"/>
          <w:szCs w:val="20"/>
          <w:rtl/>
        </w:rPr>
        <w:t xml:space="preserve"> במחאה על הזנחת השכונות והעדפת ההתנחלויות מעבר לקו הירוק. זאת ועוד, קשה להפריז בחשיבותו של הדיור במובנו כמקום מוגן ויציב לקיום חיים ראויים, </w:t>
      </w:r>
      <w:r w:rsidRPr="00A64A99">
        <w:rPr>
          <w:rFonts w:ascii="Georgia" w:hAnsi="Georgia"/>
          <w:sz w:val="18"/>
          <w:szCs w:val="20"/>
          <w:rtl/>
        </w:rPr>
        <w:lastRenderedPageBreak/>
        <w:t xml:space="preserve">ואין להמעיט כמובן במרכזיותו כנכס וכהון משפחתי. היעדרו של בית יציב, וגם זו כבר בבחינת קלישאה, הוא ממחוללי העוני הקריטיים בתקופה זו, שבה העבודה, אם היא קיימת, היא ארעית, לא מוגנת, ולא משתלמת. בתנאים אלה, כאשר ההגמוניה הכלכלית מונחית על ידי חשיבה ניאו-ליברלית הקוראת להטיל את האחריות לכלכלה האישית ולחוסן המשפחתי על הפרטים, נשים וגברים, ללא התחשבות בתנאים שהם פועלים בהם, "השוק החופשי" הוא הזירה שבה אמורים להימצא "פתרונות הדיור". בכשליו של השוק להציע פתרונות כאלה עוסקים, אם </w:t>
      </w:r>
      <w:r w:rsidRPr="007C6203">
        <w:rPr>
          <w:rFonts w:ascii="Georgia" w:hAnsi="Georgia"/>
          <w:spacing w:val="-2"/>
          <w:sz w:val="18"/>
          <w:szCs w:val="20"/>
          <w:rtl/>
        </w:rPr>
        <w:t xml:space="preserve">גם לא במישרין, ספריהן החשובים של שלומית בנימין </w:t>
      </w:r>
      <w:proofErr w:type="spellStart"/>
      <w:r w:rsidRPr="007C6203">
        <w:rPr>
          <w:rFonts w:ascii="Georgia" w:hAnsi="Georgia"/>
          <w:spacing w:val="-2"/>
          <w:sz w:val="18"/>
          <w:szCs w:val="20"/>
          <w:rtl/>
        </w:rPr>
        <w:t>וקלריס</w:t>
      </w:r>
      <w:proofErr w:type="spellEnd"/>
      <w:r w:rsidRPr="007C6203">
        <w:rPr>
          <w:rFonts w:ascii="Georgia" w:hAnsi="Georgia"/>
          <w:spacing w:val="-2"/>
          <w:sz w:val="18"/>
          <w:szCs w:val="20"/>
          <w:rtl/>
        </w:rPr>
        <w:t xml:space="preserve"> חרבון. קצרה היריעה מלסכם את התובנות והידע העצום הטמונים בשני הספרים האלה, ולכן אציע רק כמה כיווני מחשבה לקריאה שהיא בעיניי תרומה אדירה לכל מי שעוסקת בשאלות קונקרטיות של עוני, דיור וחיים ראויים. </w:t>
      </w:r>
    </w:p>
    <w:p w14:paraId="088E20DE"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כל אחד משני הספרים עוסק בסוגיית הדיור הציבורי מזווית אחרת, ויחד הם מציעים לנו מבט כולל ועכשווי על מצבו המוזנח והעלוב (שמות התואר ה</w:t>
      </w:r>
      <w:r w:rsidRPr="00A64A99">
        <w:rPr>
          <w:rFonts w:ascii="Georgia" w:hAnsi="Georgia" w:hint="cs"/>
          <w:sz w:val="18"/>
          <w:szCs w:val="20"/>
          <w:rtl/>
        </w:rPr>
        <w:t>ם</w:t>
      </w:r>
      <w:r w:rsidRPr="00A64A99">
        <w:rPr>
          <w:rFonts w:ascii="Georgia" w:hAnsi="Georgia"/>
          <w:sz w:val="18"/>
          <w:szCs w:val="20"/>
          <w:rtl/>
        </w:rPr>
        <w:t xml:space="preserve"> תוספת לא אקדמית בעליל שלי, ויסלחו לי על כך המחברות) של הדיור הציבורי בעיני המדינה. שני הספרים הללו, האחד מבוסס על עבודת דוקטורט (בנימין) והאחר על עבודת תזה (חרבון), לא רק מתארים את המצב הזה. שתי המחברות מפנות זרקור לבעייתיות שבמדיניות הדיור בישראל, ומציעות </w:t>
      </w:r>
      <w:r w:rsidRPr="00A64A99">
        <w:rPr>
          <w:rFonts w:ascii="Georgia" w:hAnsi="Georgia" w:hint="cs"/>
          <w:sz w:val="18"/>
          <w:szCs w:val="20"/>
          <w:rtl/>
        </w:rPr>
        <w:t>ניתוח</w:t>
      </w:r>
      <w:r w:rsidRPr="00A64A99">
        <w:rPr>
          <w:rFonts w:ascii="Georgia" w:hAnsi="Georgia"/>
          <w:sz w:val="18"/>
          <w:szCs w:val="20"/>
          <w:rtl/>
        </w:rPr>
        <w:t xml:space="preserve"> מאיר עיניים להבנת</w:t>
      </w:r>
      <w:r w:rsidRPr="00A64A99">
        <w:rPr>
          <w:rFonts w:ascii="Georgia" w:hAnsi="Georgia" w:hint="cs"/>
          <w:sz w:val="18"/>
          <w:szCs w:val="20"/>
          <w:rtl/>
        </w:rPr>
        <w:t>ה</w:t>
      </w:r>
      <w:r w:rsidRPr="00A64A99">
        <w:rPr>
          <w:rFonts w:ascii="Georgia" w:hAnsi="Georgia"/>
          <w:sz w:val="18"/>
          <w:szCs w:val="20"/>
          <w:rtl/>
        </w:rPr>
        <w:t xml:space="preserve">. </w:t>
      </w:r>
      <w:r w:rsidRPr="00A64A99">
        <w:rPr>
          <w:rFonts w:ascii="Georgia" w:hAnsi="Georgia" w:hint="cs"/>
          <w:sz w:val="18"/>
          <w:szCs w:val="20"/>
          <w:rtl/>
        </w:rPr>
        <w:t>בנימין טובעת את המושג</w:t>
      </w:r>
      <w:r w:rsidRPr="00A64A99">
        <w:rPr>
          <w:rFonts w:ascii="Georgia" w:hAnsi="Georgia"/>
          <w:sz w:val="18"/>
          <w:szCs w:val="20"/>
          <w:rtl/>
        </w:rPr>
        <w:t xml:space="preserve"> </w:t>
      </w:r>
      <w:r w:rsidRPr="00A64A99">
        <w:rPr>
          <w:rFonts w:ascii="Georgia" w:hAnsi="Georgia"/>
          <w:b/>
          <w:bCs/>
          <w:sz w:val="18"/>
          <w:szCs w:val="20"/>
          <w:rtl/>
        </w:rPr>
        <w:t>היעדר ביטחון דיורי</w:t>
      </w:r>
      <w:r w:rsidRPr="00A64A99">
        <w:rPr>
          <w:rFonts w:ascii="Georgia" w:hAnsi="Georgia"/>
          <w:sz w:val="18"/>
          <w:szCs w:val="20"/>
          <w:rtl/>
        </w:rPr>
        <w:t xml:space="preserve"> בעקבות הניתוח הסוציולוגי-היסטורי שהיא מציעה לסוגיית חסרי הדיור. בנימין אינה מקבלת את המו</w:t>
      </w:r>
      <w:r w:rsidRPr="00A64A99">
        <w:rPr>
          <w:rFonts w:ascii="Georgia" w:hAnsi="Georgia" w:hint="cs"/>
          <w:sz w:val="18"/>
          <w:szCs w:val="20"/>
          <w:rtl/>
        </w:rPr>
        <w:t>נח הרווח</w:t>
      </w:r>
      <w:r w:rsidRPr="00A64A99">
        <w:rPr>
          <w:rFonts w:ascii="Georgia" w:hAnsi="Georgia"/>
          <w:sz w:val="18"/>
          <w:szCs w:val="20"/>
          <w:rtl/>
        </w:rPr>
        <w:t xml:space="preserve"> </w:t>
      </w:r>
      <w:r w:rsidRPr="00A64A99">
        <w:rPr>
          <w:rFonts w:ascii="Georgia" w:hAnsi="Georgia"/>
          <w:b/>
          <w:bCs/>
          <w:sz w:val="18"/>
          <w:szCs w:val="20"/>
          <w:rtl/>
        </w:rPr>
        <w:t>חסרי דיור</w:t>
      </w:r>
      <w:r w:rsidRPr="00A64A99">
        <w:rPr>
          <w:rFonts w:ascii="Georgia" w:hAnsi="Georgia"/>
          <w:sz w:val="18"/>
          <w:szCs w:val="20"/>
          <w:rtl/>
        </w:rPr>
        <w:t xml:space="preserve"> כמות שהוא, אלא מבקשת להתחקות אחר תולדותיו ואחר האופן שבו הוא מגדיר לכאורה מצב אחד </w:t>
      </w:r>
      <w:r w:rsidRPr="00A64A99">
        <w:rPr>
          <w:rFonts w:ascii="Georgia" w:hAnsi="Georgia" w:hint="cs"/>
          <w:sz w:val="18"/>
          <w:szCs w:val="20"/>
          <w:rtl/>
        </w:rPr>
        <w:t xml:space="preserve">בלבד </w:t>
      </w:r>
      <w:r w:rsidRPr="00A64A99">
        <w:rPr>
          <w:rFonts w:ascii="Georgia" w:hAnsi="Georgia"/>
          <w:sz w:val="18"/>
          <w:szCs w:val="20"/>
          <w:rtl/>
        </w:rPr>
        <w:t>–</w:t>
      </w:r>
      <w:r w:rsidRPr="00A64A99">
        <w:rPr>
          <w:rFonts w:ascii="Georgia" w:hAnsi="Georgia" w:hint="cs"/>
          <w:sz w:val="18"/>
          <w:szCs w:val="20"/>
          <w:rtl/>
        </w:rPr>
        <w:t xml:space="preserve"> זה </w:t>
      </w:r>
      <w:r w:rsidRPr="00A64A99">
        <w:rPr>
          <w:rFonts w:ascii="Georgia" w:hAnsi="Georgia"/>
          <w:sz w:val="18"/>
          <w:szCs w:val="20"/>
          <w:rtl/>
        </w:rPr>
        <w:t>ש</w:t>
      </w:r>
      <w:r w:rsidRPr="00A64A99">
        <w:rPr>
          <w:rFonts w:ascii="Georgia" w:hAnsi="Georgia" w:hint="cs"/>
          <w:sz w:val="18"/>
          <w:szCs w:val="20"/>
          <w:rtl/>
        </w:rPr>
        <w:t xml:space="preserve">בו נתונים </w:t>
      </w:r>
      <w:r w:rsidRPr="00A64A99">
        <w:rPr>
          <w:rFonts w:ascii="Georgia" w:hAnsi="Georgia"/>
          <w:sz w:val="18"/>
          <w:szCs w:val="20"/>
          <w:rtl/>
        </w:rPr>
        <w:t xml:space="preserve">דרי </w:t>
      </w:r>
      <w:r w:rsidRPr="00A64A99">
        <w:rPr>
          <w:rFonts w:ascii="Georgia" w:hAnsi="Georgia" w:hint="cs"/>
          <w:sz w:val="18"/>
          <w:szCs w:val="20"/>
          <w:rtl/>
        </w:rPr>
        <w:t xml:space="preserve">הרחוב. </w:t>
      </w:r>
      <w:r w:rsidRPr="00A64A99">
        <w:rPr>
          <w:rFonts w:ascii="Georgia" w:hAnsi="Georgia"/>
          <w:sz w:val="18"/>
          <w:szCs w:val="20"/>
          <w:rtl/>
        </w:rPr>
        <w:t>שני המו</w:t>
      </w:r>
      <w:r w:rsidRPr="00A64A99">
        <w:rPr>
          <w:rFonts w:ascii="Georgia" w:hAnsi="Georgia" w:hint="cs"/>
          <w:sz w:val="18"/>
          <w:szCs w:val="20"/>
          <w:rtl/>
        </w:rPr>
        <w:t>נח</w:t>
      </w:r>
      <w:r w:rsidRPr="00A64A99">
        <w:rPr>
          <w:rFonts w:ascii="Georgia" w:hAnsi="Georgia"/>
          <w:sz w:val="18"/>
          <w:szCs w:val="20"/>
          <w:rtl/>
        </w:rPr>
        <w:t>ים –</w:t>
      </w:r>
      <w:r w:rsidRPr="00A64A99">
        <w:rPr>
          <w:rFonts w:ascii="Georgia" w:hAnsi="Georgia" w:hint="cs"/>
          <w:sz w:val="18"/>
          <w:szCs w:val="20"/>
          <w:rtl/>
        </w:rPr>
        <w:t xml:space="preserve"> חסרי דיור ודרי רחוב </w:t>
      </w:r>
      <w:r w:rsidRPr="00A64A99">
        <w:rPr>
          <w:rFonts w:ascii="Georgia" w:hAnsi="Georgia"/>
          <w:sz w:val="18"/>
          <w:szCs w:val="20"/>
          <w:rtl/>
        </w:rPr>
        <w:t>–</w:t>
      </w:r>
      <w:r w:rsidRPr="00A64A99">
        <w:rPr>
          <w:rFonts w:ascii="Georgia" w:hAnsi="Georgia" w:hint="cs"/>
          <w:sz w:val="18"/>
          <w:szCs w:val="20"/>
          <w:rtl/>
        </w:rPr>
        <w:t xml:space="preserve"> </w:t>
      </w:r>
      <w:r w:rsidRPr="00A64A99">
        <w:rPr>
          <w:rFonts w:ascii="Georgia" w:hAnsi="Georgia"/>
          <w:sz w:val="18"/>
          <w:szCs w:val="20"/>
          <w:rtl/>
        </w:rPr>
        <w:t>התפתחו בשדה הביורוקרטי-טיפולי מאז שנות ה-90 של המאה הקודמת, אלא שההבחנה הבינארית בין השניים מטשטשת את המציאות שבנימין מתבוננת בה במבט חוקר ואמפ</w:t>
      </w:r>
      <w:r w:rsidRPr="00A64A99">
        <w:rPr>
          <w:rFonts w:ascii="Georgia" w:hAnsi="Georgia" w:hint="cs"/>
          <w:sz w:val="18"/>
          <w:szCs w:val="20"/>
          <w:rtl/>
        </w:rPr>
        <w:t>ת</w:t>
      </w:r>
      <w:r w:rsidRPr="00A64A99">
        <w:rPr>
          <w:rFonts w:ascii="Georgia" w:hAnsi="Georgia"/>
          <w:sz w:val="18"/>
          <w:szCs w:val="20"/>
          <w:rtl/>
        </w:rPr>
        <w:t xml:space="preserve">י. לכן היא מציעה לבחון את היעדר הבית כרצף המשקף מצבים שונים של </w:t>
      </w:r>
      <w:r w:rsidRPr="00A64A99">
        <w:rPr>
          <w:rFonts w:ascii="Georgia" w:hAnsi="Georgia" w:hint="cs"/>
          <w:sz w:val="18"/>
          <w:szCs w:val="20"/>
          <w:rtl/>
        </w:rPr>
        <w:t xml:space="preserve">היעדר </w:t>
      </w:r>
      <w:r w:rsidRPr="00A64A99">
        <w:rPr>
          <w:rFonts w:ascii="Georgia" w:hAnsi="Georgia"/>
          <w:sz w:val="18"/>
          <w:szCs w:val="20"/>
          <w:rtl/>
        </w:rPr>
        <w:t>ביטחון דיורי. התנועה על הרצף הזה, כפי שעולה מפרקי הספר השונים, אינה דטרמיניסטית, אלא תלויה ב</w:t>
      </w:r>
      <w:r w:rsidRPr="00A64A99">
        <w:rPr>
          <w:rFonts w:ascii="Georgia" w:hAnsi="Georgia" w:hint="cs"/>
          <w:sz w:val="18"/>
          <w:szCs w:val="20"/>
          <w:rtl/>
        </w:rPr>
        <w:t xml:space="preserve">היקף </w:t>
      </w:r>
      <w:r w:rsidRPr="00A64A99">
        <w:rPr>
          <w:rFonts w:ascii="Georgia" w:hAnsi="Georgia"/>
          <w:sz w:val="18"/>
          <w:szCs w:val="20"/>
          <w:rtl/>
        </w:rPr>
        <w:t xml:space="preserve">ובסוגי המשאבים שהמדינה נכונה להקצות להתמודדות עם סוגיית הדיור. </w:t>
      </w:r>
    </w:p>
    <w:p w14:paraId="4F8F907B"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הספר נע בין הממד הביורוקרטי לבין הממד האישי והחווי</w:t>
      </w:r>
      <w:r w:rsidRPr="00A64A99">
        <w:rPr>
          <w:rFonts w:ascii="Georgia" w:hAnsi="Georgia" w:hint="cs"/>
          <w:sz w:val="18"/>
          <w:szCs w:val="20"/>
          <w:rtl/>
        </w:rPr>
        <w:t>י</w:t>
      </w:r>
      <w:r w:rsidRPr="00A64A99">
        <w:rPr>
          <w:rFonts w:ascii="Georgia" w:hAnsi="Georgia"/>
          <w:sz w:val="18"/>
          <w:szCs w:val="20"/>
          <w:rtl/>
        </w:rPr>
        <w:t>תי בלי להתיש את הקוראת, ובכך הוא תורם מבט אל עולמן של נשים הגרות בתנאים של היעדר ביטחון דיורי. חוויית החיים של נשים אלה, והמאבק העיקש שלהן לא להיכנע למצבן, מזכירה לנו, כפי שעולה ממחקרים נוספים שכותב שורות אלה שותף להם (לוי וכהן-</w:t>
      </w:r>
      <w:proofErr w:type="spellStart"/>
      <w:r w:rsidRPr="00A64A99">
        <w:rPr>
          <w:rFonts w:ascii="Georgia" w:hAnsi="Georgia"/>
          <w:sz w:val="18"/>
          <w:szCs w:val="20"/>
          <w:rtl/>
        </w:rPr>
        <w:t>בנלולו</w:t>
      </w:r>
      <w:proofErr w:type="spellEnd"/>
      <w:r w:rsidRPr="00A64A99">
        <w:rPr>
          <w:rFonts w:ascii="Georgia" w:hAnsi="Georgia"/>
          <w:sz w:val="18"/>
          <w:szCs w:val="20"/>
          <w:rtl/>
        </w:rPr>
        <w:t>, 2022; לוי ואח', 2021), כי בניגוד לדימוי הציבורי, העוני אינו הגורם המסביר את מצבן של הנשים הללו ואת קשיי הדיור שהן חוֹווֹת. העוני הוא התוצר של מדיניות דיור המקדשת את הקניין הפרטי ומאמינה –</w:t>
      </w:r>
      <w:r w:rsidRPr="00A64A99">
        <w:rPr>
          <w:rFonts w:ascii="Georgia" w:hAnsi="Georgia" w:hint="cs"/>
          <w:sz w:val="18"/>
          <w:szCs w:val="20"/>
          <w:rtl/>
        </w:rPr>
        <w:t xml:space="preserve"> </w:t>
      </w:r>
      <w:r w:rsidRPr="00A64A99">
        <w:rPr>
          <w:rFonts w:ascii="Georgia" w:hAnsi="Georgia"/>
          <w:sz w:val="18"/>
          <w:szCs w:val="20"/>
          <w:rtl/>
        </w:rPr>
        <w:t>לשווא –</w:t>
      </w:r>
      <w:r w:rsidRPr="00A64A99">
        <w:rPr>
          <w:rFonts w:ascii="Georgia" w:hAnsi="Georgia" w:hint="cs"/>
          <w:sz w:val="18"/>
          <w:szCs w:val="20"/>
          <w:rtl/>
        </w:rPr>
        <w:t xml:space="preserve"> </w:t>
      </w:r>
      <w:r w:rsidRPr="00A64A99">
        <w:rPr>
          <w:rFonts w:ascii="Georgia" w:hAnsi="Georgia"/>
          <w:sz w:val="18"/>
          <w:szCs w:val="20"/>
          <w:rtl/>
        </w:rPr>
        <w:t>בכוחו של השוק להסדיר את עצמו.</w:t>
      </w:r>
    </w:p>
    <w:p w14:paraId="51A6A27D" w14:textId="77777777" w:rsidR="00A64A99" w:rsidRPr="00A64A99" w:rsidRDefault="00A64A99" w:rsidP="00A64A99">
      <w:pPr>
        <w:spacing w:after="180" w:line="280" w:lineRule="exact"/>
        <w:jc w:val="both"/>
        <w:rPr>
          <w:rFonts w:ascii="Georgia" w:hAnsi="Georgia"/>
          <w:sz w:val="18"/>
          <w:szCs w:val="20"/>
        </w:rPr>
      </w:pPr>
      <w:r w:rsidRPr="007C6203">
        <w:rPr>
          <w:rFonts w:ascii="Georgia" w:hAnsi="Georgia"/>
          <w:spacing w:val="-2"/>
          <w:sz w:val="18"/>
          <w:szCs w:val="20"/>
          <w:rtl/>
        </w:rPr>
        <w:t xml:space="preserve">ספרה של </w:t>
      </w:r>
      <w:proofErr w:type="spellStart"/>
      <w:r w:rsidRPr="007C6203">
        <w:rPr>
          <w:rFonts w:ascii="Georgia" w:hAnsi="Georgia"/>
          <w:spacing w:val="-2"/>
          <w:sz w:val="18"/>
          <w:szCs w:val="20"/>
          <w:rtl/>
        </w:rPr>
        <w:t>קלריס</w:t>
      </w:r>
      <w:proofErr w:type="spellEnd"/>
      <w:r w:rsidRPr="007C6203">
        <w:rPr>
          <w:rFonts w:ascii="Georgia" w:hAnsi="Georgia"/>
          <w:spacing w:val="-2"/>
          <w:sz w:val="18"/>
          <w:szCs w:val="20"/>
          <w:rtl/>
        </w:rPr>
        <w:t xml:space="preserve"> חרבון מרחיב את היריעה ולוקח אותנו למסע משפטי-סוציולוגי-היסטורי החושף את המדיניות החברתית, האטומה לצרכים של מי שההיסטוריה הציונית דחקה לשוליים.</w:t>
      </w:r>
      <w:r w:rsidRPr="00A64A99">
        <w:rPr>
          <w:rFonts w:ascii="Georgia" w:hAnsi="Georgia"/>
          <w:sz w:val="18"/>
          <w:szCs w:val="20"/>
          <w:rtl/>
        </w:rPr>
        <w:t xml:space="preserve"> ספרה מבוססת על עבודת </w:t>
      </w:r>
      <w:r w:rsidRPr="00A64A99">
        <w:rPr>
          <w:rFonts w:ascii="Georgia" w:hAnsi="Georgia" w:hint="cs"/>
          <w:sz w:val="18"/>
          <w:szCs w:val="20"/>
          <w:rtl/>
        </w:rPr>
        <w:t>ה</w:t>
      </w:r>
      <w:r w:rsidRPr="00A64A99">
        <w:rPr>
          <w:rFonts w:ascii="Georgia" w:hAnsi="Georgia"/>
          <w:sz w:val="18"/>
          <w:szCs w:val="20"/>
          <w:rtl/>
        </w:rPr>
        <w:t>תזה</w:t>
      </w:r>
      <w:r w:rsidRPr="00A64A99">
        <w:rPr>
          <w:rFonts w:ascii="Georgia" w:hAnsi="Georgia" w:hint="cs"/>
          <w:sz w:val="18"/>
          <w:szCs w:val="20"/>
          <w:rtl/>
        </w:rPr>
        <w:t xml:space="preserve"> שלה,</w:t>
      </w:r>
      <w:r w:rsidRPr="00A64A99">
        <w:rPr>
          <w:rFonts w:ascii="Georgia" w:hAnsi="Georgia"/>
          <w:sz w:val="18"/>
          <w:szCs w:val="20"/>
          <w:rtl/>
        </w:rPr>
        <w:t xml:space="preserve"> שהיא עצמה נבעה מעבודתה כעורכת דין וכסנגורית של נשים שנקלעו בעל כורחן לבית המשפט באשמת </w:t>
      </w:r>
      <w:r w:rsidRPr="00A64A99">
        <w:rPr>
          <w:rFonts w:ascii="Georgia" w:hAnsi="Georgia" w:hint="cs"/>
          <w:sz w:val="18"/>
          <w:szCs w:val="20"/>
          <w:rtl/>
        </w:rPr>
        <w:t>"</w:t>
      </w:r>
      <w:r w:rsidRPr="00A64A99">
        <w:rPr>
          <w:rFonts w:ascii="Georgia" w:hAnsi="Georgia"/>
          <w:sz w:val="18"/>
          <w:szCs w:val="20"/>
          <w:rtl/>
        </w:rPr>
        <w:t>פלישה</w:t>
      </w:r>
      <w:r w:rsidRPr="00A64A99">
        <w:rPr>
          <w:rFonts w:ascii="Georgia" w:hAnsi="Georgia" w:hint="cs"/>
          <w:sz w:val="18"/>
          <w:szCs w:val="20"/>
          <w:rtl/>
        </w:rPr>
        <w:t>"</w:t>
      </w:r>
      <w:r w:rsidRPr="00A64A99">
        <w:rPr>
          <w:rFonts w:ascii="Georgia" w:hAnsi="Georgia"/>
          <w:sz w:val="18"/>
          <w:szCs w:val="20"/>
          <w:rtl/>
        </w:rPr>
        <w:t xml:space="preserve"> לדירות הדיור הציבורי. חשוב לומר בתחילת הדברים</w:t>
      </w:r>
      <w:r w:rsidRPr="00A64A99">
        <w:rPr>
          <w:rFonts w:ascii="Georgia" w:hAnsi="Georgia" w:hint="cs"/>
          <w:sz w:val="18"/>
          <w:szCs w:val="20"/>
          <w:rtl/>
        </w:rPr>
        <w:t xml:space="preserve"> כי</w:t>
      </w:r>
      <w:r w:rsidRPr="00A64A99">
        <w:rPr>
          <w:rFonts w:ascii="Georgia" w:hAnsi="Georgia"/>
          <w:sz w:val="18"/>
          <w:szCs w:val="20"/>
          <w:rtl/>
        </w:rPr>
        <w:t xml:space="preserve"> הפלישה </w:t>
      </w:r>
      <w:r w:rsidRPr="00A64A99">
        <w:rPr>
          <w:rFonts w:ascii="Georgia" w:hAnsi="Georgia"/>
          <w:sz w:val="18"/>
          <w:szCs w:val="20"/>
          <w:rtl/>
          <w:lang w:val="en-GB" w:eastAsia="he-IL"/>
        </w:rPr>
        <w:t>–</w:t>
      </w:r>
      <w:r w:rsidRPr="00A64A99">
        <w:rPr>
          <w:rFonts w:ascii="Georgia" w:hAnsi="Georgia"/>
          <w:sz w:val="18"/>
          <w:szCs w:val="20"/>
          <w:rtl/>
        </w:rPr>
        <w:t xml:space="preserve"> ומייד נראה כיצד ומדוע חרבון דוחה את המונח הביורוקרטי הזה, הרווח גם בשיח הציבורי </w:t>
      </w:r>
      <w:r w:rsidRPr="00A64A99">
        <w:rPr>
          <w:rFonts w:ascii="Georgia" w:hAnsi="Georgia"/>
          <w:sz w:val="18"/>
          <w:szCs w:val="20"/>
          <w:rtl/>
          <w:lang w:val="en-GB" w:eastAsia="he-IL"/>
        </w:rPr>
        <w:t>–</w:t>
      </w:r>
      <w:r w:rsidRPr="00A64A99">
        <w:rPr>
          <w:rFonts w:ascii="Georgia" w:hAnsi="Georgia"/>
          <w:sz w:val="18"/>
          <w:szCs w:val="20"/>
          <w:rtl/>
        </w:rPr>
        <w:t xml:space="preserve"> היא המוצא האחרון. נשים </w:t>
      </w:r>
      <w:r w:rsidRPr="00A64A99">
        <w:rPr>
          <w:rFonts w:ascii="Georgia" w:hAnsi="Georgia" w:hint="cs"/>
          <w:sz w:val="18"/>
          <w:szCs w:val="20"/>
          <w:rtl/>
        </w:rPr>
        <w:t xml:space="preserve">שהחוק מגדיר </w:t>
      </w:r>
      <w:r w:rsidRPr="00A64A99">
        <w:rPr>
          <w:rFonts w:ascii="Georgia" w:hAnsi="Georgia"/>
          <w:sz w:val="18"/>
          <w:szCs w:val="20"/>
          <w:rtl/>
        </w:rPr>
        <w:t xml:space="preserve">כפולשות עושות זאת </w:t>
      </w:r>
      <w:r w:rsidRPr="00A64A99">
        <w:rPr>
          <w:rFonts w:ascii="Georgia" w:hAnsi="Georgia" w:hint="cs"/>
          <w:sz w:val="18"/>
          <w:szCs w:val="20"/>
          <w:rtl/>
        </w:rPr>
        <w:t>ב</w:t>
      </w:r>
      <w:r w:rsidRPr="00A64A99">
        <w:rPr>
          <w:rFonts w:ascii="Georgia" w:hAnsi="Georgia"/>
          <w:sz w:val="18"/>
          <w:szCs w:val="20"/>
          <w:rtl/>
        </w:rPr>
        <w:t xml:space="preserve">ניסיון </w:t>
      </w:r>
      <w:r w:rsidRPr="00A64A99">
        <w:rPr>
          <w:rFonts w:ascii="Georgia" w:hAnsi="Georgia"/>
          <w:sz w:val="18"/>
          <w:szCs w:val="20"/>
          <w:rtl/>
        </w:rPr>
        <w:lastRenderedPageBreak/>
        <w:t xml:space="preserve">נואש למצוא להן ולמשפחתן מנוח, גם אם זמני. זאת ועוד, במרבית המקרים הפלישה היא לדירה ריקה (אלא אם מדובר במי שגרו בבית וכעת מוגדרות כלא בנות רשות). במונחים של בנימין מדובר במעשה שנועד להתגבר על </w:t>
      </w:r>
      <w:r w:rsidRPr="00A64A99">
        <w:rPr>
          <w:rFonts w:ascii="Georgia" w:hAnsi="Georgia" w:hint="cs"/>
          <w:sz w:val="18"/>
          <w:szCs w:val="20"/>
          <w:rtl/>
        </w:rPr>
        <w:t xml:space="preserve">היעדר </w:t>
      </w:r>
      <w:r w:rsidRPr="00A64A99">
        <w:rPr>
          <w:rFonts w:ascii="Georgia" w:hAnsi="Georgia"/>
          <w:sz w:val="18"/>
          <w:szCs w:val="20"/>
          <w:rtl/>
        </w:rPr>
        <w:t xml:space="preserve">ביטחון דיורי, גם במחיר עבירה על החוק. </w:t>
      </w:r>
    </w:p>
    <w:p w14:paraId="00B46D28" w14:textId="2F803981"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במעבר מהתחום הסוציולוגי לזה המשפטי אנו נדרשים על פי רוב לעבור מדיון במונחים קיבוציים לדיון במונחים אינדיבידואליים, שכן בבית המשפט לא מתייצבים "החברה" או קולקטיב כלשהו, אלא אישה יחידה המואשמת בעבירה פלילית או מנהלית. </w:t>
      </w:r>
      <w:proofErr w:type="spellStart"/>
      <w:r w:rsidRPr="00A64A99">
        <w:rPr>
          <w:rFonts w:ascii="Georgia" w:hAnsi="Georgia"/>
          <w:sz w:val="18"/>
          <w:szCs w:val="20"/>
          <w:rtl/>
        </w:rPr>
        <w:t>קלריס</w:t>
      </w:r>
      <w:proofErr w:type="spellEnd"/>
      <w:r w:rsidRPr="00A64A99">
        <w:rPr>
          <w:rFonts w:ascii="Georgia" w:hAnsi="Georgia"/>
          <w:sz w:val="18"/>
          <w:szCs w:val="20"/>
          <w:rtl/>
        </w:rPr>
        <w:t xml:space="preserve"> חרבון אינה מקבלת זאת. היא לא רק מציעה לנו, אלא דורשת מבית המשפט </w:t>
      </w:r>
      <w:r w:rsidRPr="00A64A99">
        <w:rPr>
          <w:rFonts w:ascii="Georgia" w:hAnsi="Georgia" w:hint="cs"/>
          <w:sz w:val="18"/>
          <w:szCs w:val="20"/>
          <w:rtl/>
        </w:rPr>
        <w:t>ו</w:t>
      </w:r>
      <w:r w:rsidRPr="00A64A99">
        <w:rPr>
          <w:rFonts w:ascii="Georgia" w:hAnsi="Georgia"/>
          <w:sz w:val="18"/>
          <w:szCs w:val="20"/>
          <w:rtl/>
        </w:rPr>
        <w:t>מאיתנו</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הציבור בכללותו, ולא רק אנשי ונשות האקדמיה</w:t>
      </w:r>
      <w:r w:rsidRPr="00A64A99">
        <w:rPr>
          <w:rFonts w:ascii="Georgia" w:hAnsi="Georgia"/>
          <w:sz w:val="18"/>
          <w:szCs w:val="20"/>
          <w:rtl/>
        </w:rPr>
        <w:t xml:space="preserve"> –</w:t>
      </w:r>
      <w:r w:rsidRPr="00A64A99">
        <w:rPr>
          <w:rFonts w:ascii="Georgia" w:hAnsi="Georgia" w:hint="cs"/>
          <w:sz w:val="18"/>
          <w:szCs w:val="20"/>
          <w:rtl/>
        </w:rPr>
        <w:t xml:space="preserve"> </w:t>
      </w:r>
      <w:r w:rsidRPr="00A64A99">
        <w:rPr>
          <w:rFonts w:ascii="Georgia" w:hAnsi="Georgia"/>
          <w:sz w:val="18"/>
          <w:szCs w:val="20"/>
          <w:rtl/>
        </w:rPr>
        <w:t xml:space="preserve">להתבונן במעשים של נשים יחידות מנקודת מבט היסטורית קולקטיבית, מזרחית, ולא מנקודת מבט אינדיבידואלית. הסטת המבט מאפשרת להבין את מעשה "הפלישה" כפעולה פוליטית, בין שמודעת בין שלאו, של </w:t>
      </w:r>
      <w:r w:rsidRPr="00A64A99">
        <w:rPr>
          <w:rFonts w:ascii="Georgia" w:hAnsi="Georgia"/>
          <w:b/>
          <w:bCs/>
          <w:sz w:val="18"/>
          <w:szCs w:val="20"/>
          <w:rtl/>
        </w:rPr>
        <w:t>השתכנות מתקנת</w:t>
      </w:r>
      <w:r w:rsidRPr="00A64A99">
        <w:rPr>
          <w:rFonts w:ascii="Georgia" w:hAnsi="Georgia"/>
          <w:sz w:val="18"/>
          <w:szCs w:val="20"/>
          <w:rtl/>
        </w:rPr>
        <w:t xml:space="preserve">. </w:t>
      </w:r>
      <w:r w:rsidRPr="00A64A99">
        <w:rPr>
          <w:rFonts w:ascii="Georgia" w:hAnsi="Georgia" w:hint="cs"/>
          <w:sz w:val="18"/>
          <w:szCs w:val="20"/>
          <w:rtl/>
        </w:rPr>
        <w:t>מושג</w:t>
      </w:r>
      <w:r w:rsidRPr="00A64A99">
        <w:rPr>
          <w:rFonts w:ascii="Georgia" w:hAnsi="Georgia"/>
          <w:sz w:val="18"/>
          <w:szCs w:val="20"/>
          <w:rtl/>
        </w:rPr>
        <w:t xml:space="preserve"> זה, שחרבון טבעה, מבקש להצביע על היותו של המעשה טעון בהיסטוריה של הדיור, ובאופן ספציפי יותר, בהיסטוריה של המזרחים והמזרחיות בישראל. מנקודת מבט זו, התייצבותה של חרבון עורכת הדין לצד הנשים בבית המשפט היא מהלך שתכליתו להציע נרטיב היסטורי למה שבית המשפט רואה כעבירה אינדיבידואלית. נרטיב זה נועד לחולל מהלך של תיקון העוול ההיסטורי, וכאן החשיבות בספרה של חרבון החוקרת. בהצבת הסיפורים הפרטניים זה לצד זה, חרבון דורשת מאיתנו – הקוראים, אבל בעיקר הביורוקרטים השונים העוסקים בסוגיית הדיור הציבורי – להכיר בהיסטוריה של הדיור, ובהיסטוריה של נשים מזרחיות הדורשות לעצמן מקום ראוי לגור בו. </w:t>
      </w:r>
    </w:p>
    <w:p w14:paraId="24CC3F8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דרישה זאת מחזירה אותי לנקודת הפתיחה של סקירה זו, קרי להיסטוריה של הדיור הציבורי. בישראל הדיור הציבורי מזוהה עם נחשלות, עוני ותלות. זה לא היה מחויב המציאות. המעורבות של המדינה בדיור ובשיכון (מילה שגם היא הפכה להיות מזוהה בעיקר עם נחשלות) </w:t>
      </w:r>
      <w:proofErr w:type="spellStart"/>
      <w:r w:rsidRPr="00A64A99">
        <w:rPr>
          <w:rFonts w:ascii="Georgia" w:hAnsi="Georgia"/>
          <w:sz w:val="18"/>
          <w:szCs w:val="20"/>
          <w:rtl/>
        </w:rPr>
        <w:t>היתה</w:t>
      </w:r>
      <w:proofErr w:type="spellEnd"/>
      <w:r w:rsidRPr="00A64A99">
        <w:rPr>
          <w:rFonts w:ascii="Georgia" w:hAnsi="Georgia"/>
          <w:sz w:val="18"/>
          <w:szCs w:val="20"/>
          <w:rtl/>
        </w:rPr>
        <w:t xml:space="preserve"> כורח של בניין מדינה, אך גם חלק מרוח הזמן. בעקבות מלחמת העולם השנייה והמשברים הכלכליים שקדמו לה, המחויבות של המדינה לדיור יציב לא </w:t>
      </w:r>
      <w:r w:rsidRPr="00A64A99">
        <w:rPr>
          <w:rFonts w:ascii="Georgia" w:hAnsi="Georgia" w:hint="cs"/>
          <w:sz w:val="18"/>
          <w:szCs w:val="20"/>
          <w:rtl/>
        </w:rPr>
        <w:t xml:space="preserve">נבעה מאלטרואיזם, אלא </w:t>
      </w:r>
      <w:proofErr w:type="spellStart"/>
      <w:r w:rsidRPr="00A64A99">
        <w:rPr>
          <w:rFonts w:ascii="Georgia" w:hAnsi="Georgia"/>
          <w:sz w:val="18"/>
          <w:szCs w:val="20"/>
          <w:rtl/>
        </w:rPr>
        <w:t>היתה</w:t>
      </w:r>
      <w:proofErr w:type="spellEnd"/>
      <w:r w:rsidRPr="00A64A99">
        <w:rPr>
          <w:rFonts w:ascii="Georgia" w:hAnsi="Georgia"/>
          <w:sz w:val="18"/>
          <w:szCs w:val="20"/>
          <w:rtl/>
        </w:rPr>
        <w:t xml:space="preserve"> חלק מתפיסה רחבה יותר הרואה במדינה גורם שצריך לקחת על עצמו את הסיכונים החברתיים כדי להימנע מהתדרדרות למשבר ולמלחמה. אלא שהיווצרותה של מדינת הרווחה נעשתה תחת אידאולוגיה לאומית צרה וגישה מודרניסטית, המחלקת את האוכלוסייה למי שראויים יותר ולמי שראויים פחות להגנת המדינה. כך, העובדה שגם כיום המדינה אינה רואה את עצמה כאחראית לשאלת הדיור של האזרחים הערבים בישראל אינה בבחינת חריג, וכך גם העובדה שמי שנזקקים, או נכון יותר נזקקות, לדיור ציבורי הן נשים מזרחיות. </w:t>
      </w:r>
    </w:p>
    <w:p w14:paraId="4AAE9130" w14:textId="77777777" w:rsidR="00A64A99" w:rsidRDefault="00A64A99" w:rsidP="00A64A99">
      <w:pPr>
        <w:spacing w:after="180" w:line="280" w:lineRule="exact"/>
        <w:jc w:val="both"/>
        <w:rPr>
          <w:rFonts w:ascii="Georgia" w:hAnsi="Georgia"/>
          <w:sz w:val="18"/>
          <w:szCs w:val="20"/>
        </w:rPr>
      </w:pPr>
      <w:r w:rsidRPr="00A64A99">
        <w:rPr>
          <w:rFonts w:ascii="Georgia" w:hAnsi="Georgia"/>
          <w:sz w:val="18"/>
          <w:szCs w:val="20"/>
          <w:rtl/>
        </w:rPr>
        <w:t>התפקיד של מדעי החברה הוא ללמוד מההיסטוריה את ההווה, וכאן שני הספרים נפגשים ומשלימים האחד את האחר. שניהם עוסקים במשבר הנוכחי</w:t>
      </w:r>
      <w:r w:rsidRPr="00A64A99">
        <w:rPr>
          <w:rFonts w:ascii="Georgia" w:hAnsi="Georgia" w:hint="cs"/>
          <w:sz w:val="18"/>
          <w:szCs w:val="20"/>
          <w:rtl/>
        </w:rPr>
        <w:t>,</w:t>
      </w:r>
      <w:r w:rsidRPr="00A64A99">
        <w:rPr>
          <w:rFonts w:ascii="Georgia" w:hAnsi="Georgia"/>
          <w:sz w:val="18"/>
          <w:szCs w:val="20"/>
          <w:rtl/>
        </w:rPr>
        <w:t xml:space="preserve"> וממחישים כי מדיניות דיור שאינה רק בבחינת "פתרון לעניים" היא הדבר המתחייב במציאות הכלכלית, הפוליטית והחברתית. זאת ועוד, שניהם מלמדים כי הכרת ההיסטוריה חשובה לא לשם שיבה נוסטלגית למדינת הרווחה </w:t>
      </w:r>
      <w:proofErr w:type="spellStart"/>
      <w:r w:rsidRPr="00A64A99">
        <w:rPr>
          <w:rFonts w:ascii="Georgia" w:hAnsi="Georgia"/>
          <w:sz w:val="18"/>
          <w:szCs w:val="20"/>
          <w:rtl/>
        </w:rPr>
        <w:t>שהיתה</w:t>
      </w:r>
      <w:proofErr w:type="spellEnd"/>
      <w:r w:rsidRPr="00A64A99">
        <w:rPr>
          <w:rFonts w:ascii="Georgia" w:hAnsi="Georgia"/>
          <w:sz w:val="18"/>
          <w:szCs w:val="20"/>
          <w:rtl/>
        </w:rPr>
        <w:t>. מה שנדרש ה</w:t>
      </w:r>
      <w:r w:rsidRPr="00A64A99">
        <w:rPr>
          <w:rFonts w:ascii="Georgia" w:hAnsi="Georgia" w:hint="cs"/>
          <w:sz w:val="18"/>
          <w:szCs w:val="20"/>
          <w:rtl/>
        </w:rPr>
        <w:t>ו</w:t>
      </w:r>
      <w:r w:rsidRPr="00A64A99">
        <w:rPr>
          <w:rFonts w:ascii="Georgia" w:hAnsi="Georgia"/>
          <w:sz w:val="18"/>
          <w:szCs w:val="20"/>
          <w:rtl/>
        </w:rPr>
        <w:t xml:space="preserve">א ראייה היסטורית-חברתית המכירה בהיעדר הביטחון </w:t>
      </w:r>
      <w:proofErr w:type="spellStart"/>
      <w:r w:rsidRPr="00A64A99">
        <w:rPr>
          <w:rFonts w:ascii="Georgia" w:hAnsi="Georgia"/>
          <w:sz w:val="18"/>
          <w:szCs w:val="20"/>
          <w:rtl/>
        </w:rPr>
        <w:t>הדיורי</w:t>
      </w:r>
      <w:proofErr w:type="spellEnd"/>
      <w:r w:rsidRPr="00A64A99">
        <w:rPr>
          <w:rFonts w:ascii="Georgia" w:hAnsi="Georgia"/>
          <w:sz w:val="18"/>
          <w:szCs w:val="20"/>
          <w:rtl/>
        </w:rPr>
        <w:t xml:space="preserve"> כרצף המקיף את כלל חלקי החברה, ותיקון של עוולות העבר כך שהמדינה, ולא נשים יחידות, היא שתיקח על עצמה לחולל השתכנות מתקנת לחברה בכללותה. </w:t>
      </w:r>
    </w:p>
    <w:p w14:paraId="1BABB02C" w14:textId="77777777" w:rsidR="00442C96" w:rsidRPr="00CA10A8" w:rsidRDefault="00442C96" w:rsidP="00442C96">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lastRenderedPageBreak/>
        <w:t>מקורות</w:t>
      </w:r>
    </w:p>
    <w:p w14:paraId="1C878FBB" w14:textId="5376E7A4" w:rsidR="00A64A99" w:rsidRPr="00A64A99" w:rsidRDefault="00A64A99" w:rsidP="00A64A99">
      <w:pPr>
        <w:spacing w:after="180"/>
        <w:ind w:left="397" w:hanging="397"/>
        <w:jc w:val="both"/>
        <w:rPr>
          <w:rFonts w:ascii="Georgia" w:hAnsi="Georgia"/>
          <w:sz w:val="18"/>
          <w:szCs w:val="20"/>
        </w:rPr>
      </w:pPr>
      <w:r w:rsidRPr="00A64A99">
        <w:rPr>
          <w:rFonts w:ascii="Georgia" w:hAnsi="Georgia"/>
          <w:sz w:val="18"/>
          <w:szCs w:val="20"/>
          <w:rtl/>
        </w:rPr>
        <w:t>לוי, ג' וכהן-</w:t>
      </w:r>
      <w:proofErr w:type="spellStart"/>
      <w:r w:rsidRPr="00A64A99">
        <w:rPr>
          <w:rFonts w:ascii="Georgia" w:hAnsi="Georgia"/>
          <w:sz w:val="18"/>
          <w:szCs w:val="20"/>
          <w:rtl/>
        </w:rPr>
        <w:t>בנלולו</w:t>
      </w:r>
      <w:proofErr w:type="spellEnd"/>
      <w:r w:rsidRPr="00A64A99">
        <w:rPr>
          <w:rFonts w:ascii="Georgia" w:hAnsi="Georgia"/>
          <w:sz w:val="18"/>
          <w:szCs w:val="20"/>
          <w:rtl/>
        </w:rPr>
        <w:t>, ר'</w:t>
      </w:r>
      <w:r w:rsidRPr="00A64A99">
        <w:rPr>
          <w:rFonts w:ascii="Georgia" w:hAnsi="Georgia"/>
          <w:sz w:val="18"/>
          <w:szCs w:val="20"/>
          <w:rtl/>
          <w:lang w:bidi="ar-SA"/>
        </w:rPr>
        <w:t xml:space="preserve"> (</w:t>
      </w:r>
      <w:r w:rsidR="00554368">
        <w:rPr>
          <w:rFonts w:ascii="Georgia" w:hAnsi="Georgia" w:hint="cs"/>
          <w:sz w:val="18"/>
          <w:szCs w:val="20"/>
          <w:rtl/>
        </w:rPr>
        <w:t>2022</w:t>
      </w:r>
      <w:r w:rsidRPr="00A64A99">
        <w:rPr>
          <w:rFonts w:ascii="Georgia" w:hAnsi="Georgia"/>
          <w:sz w:val="18"/>
          <w:szCs w:val="20"/>
          <w:rtl/>
          <w:lang w:bidi="ar-SA"/>
        </w:rPr>
        <w:t xml:space="preserve">) </w:t>
      </w:r>
      <w:r w:rsidRPr="00A64A99">
        <w:rPr>
          <w:rFonts w:ascii="Georgia" w:hAnsi="Georgia"/>
          <w:sz w:val="18"/>
          <w:szCs w:val="20"/>
          <w:rtl/>
        </w:rPr>
        <w:t>מבית לבית: סיפור מסע בעקבות העוני</w:t>
      </w:r>
      <w:r w:rsidRPr="00A64A99">
        <w:rPr>
          <w:rFonts w:ascii="Georgia" w:hAnsi="Georgia"/>
          <w:sz w:val="18"/>
          <w:szCs w:val="20"/>
          <w:rtl/>
          <w:lang w:val="en-GB" w:eastAsia="he-IL"/>
        </w:rPr>
        <w:t>.</w:t>
      </w:r>
      <w:r w:rsidRPr="00A64A99">
        <w:rPr>
          <w:rFonts w:ascii="Georgia" w:hAnsi="Georgia"/>
          <w:b/>
          <w:bCs/>
          <w:sz w:val="18"/>
          <w:szCs w:val="20"/>
          <w:lang w:val="en-GB" w:eastAsia="he-IL"/>
        </w:rPr>
        <w:t xml:space="preserve"> </w:t>
      </w:r>
      <w:r w:rsidRPr="00A64A99">
        <w:rPr>
          <w:rFonts w:ascii="Georgia" w:hAnsi="Georgia"/>
          <w:b/>
          <w:bCs/>
          <w:sz w:val="18"/>
          <w:szCs w:val="20"/>
          <w:rtl/>
          <w:lang w:val="en-GB" w:eastAsia="he-IL"/>
        </w:rPr>
        <w:t>זמנים</w:t>
      </w:r>
      <w:r w:rsidRPr="00A64A99">
        <w:rPr>
          <w:rFonts w:ascii="Georgia" w:hAnsi="Georgia"/>
          <w:sz w:val="18"/>
          <w:szCs w:val="20"/>
        </w:rPr>
        <w:t>,</w:t>
      </w:r>
      <w:r w:rsidRPr="00677D35">
        <w:rPr>
          <w:rFonts w:ascii="Georgia" w:hAnsi="Georgia"/>
          <w:sz w:val="18"/>
          <w:szCs w:val="20"/>
          <w:rtl/>
        </w:rPr>
        <w:t xml:space="preserve"> 14</w:t>
      </w:r>
      <w:r w:rsidRPr="00677D35">
        <w:rPr>
          <w:rFonts w:ascii="Georgia" w:hAnsi="Georgia"/>
          <w:sz w:val="18"/>
          <w:szCs w:val="20"/>
          <w:rtl/>
          <w:lang w:val="en-GB" w:eastAsia="he-IL"/>
        </w:rPr>
        <w:t>7</w:t>
      </w:r>
      <w:r w:rsidRPr="00A64A99">
        <w:rPr>
          <w:rFonts w:ascii="Georgia" w:hAnsi="Georgia"/>
          <w:sz w:val="18"/>
          <w:szCs w:val="20"/>
          <w:rtl/>
        </w:rPr>
        <w:t>, 100</w:t>
      </w:r>
      <w:r w:rsidRPr="00A64A99">
        <w:rPr>
          <w:rFonts w:ascii="Georgia" w:hAnsi="Georgia"/>
          <w:sz w:val="18"/>
          <w:szCs w:val="20"/>
          <w:rtl/>
          <w:lang w:val="en-GB" w:eastAsia="he-IL"/>
        </w:rPr>
        <w:t>–</w:t>
      </w:r>
      <w:r w:rsidRPr="00A64A99">
        <w:rPr>
          <w:rFonts w:ascii="Georgia" w:hAnsi="Georgia"/>
          <w:sz w:val="18"/>
          <w:szCs w:val="20"/>
          <w:rtl/>
        </w:rPr>
        <w:t xml:space="preserve">113. </w:t>
      </w:r>
    </w:p>
    <w:p w14:paraId="17A1B029" w14:textId="13A16382" w:rsidR="00A64A99" w:rsidRPr="00A64A99" w:rsidRDefault="00A64A99" w:rsidP="00A64A99">
      <w:pPr>
        <w:spacing w:after="180"/>
        <w:ind w:left="397" w:hanging="397"/>
        <w:jc w:val="both"/>
        <w:rPr>
          <w:rFonts w:ascii="Georgia" w:hAnsi="Georgia"/>
          <w:sz w:val="18"/>
          <w:szCs w:val="20"/>
        </w:rPr>
      </w:pPr>
      <w:r w:rsidRPr="00A64A99">
        <w:rPr>
          <w:rFonts w:ascii="Georgia" w:hAnsi="Georgia"/>
          <w:sz w:val="18"/>
          <w:szCs w:val="20"/>
          <w:rtl/>
          <w:lang w:val="en-GB" w:eastAsia="he-IL"/>
        </w:rPr>
        <w:t>לוי, ג',</w:t>
      </w:r>
      <w:r w:rsidRPr="00A64A99">
        <w:rPr>
          <w:rFonts w:ascii="Georgia" w:hAnsi="Georgia"/>
          <w:sz w:val="18"/>
          <w:szCs w:val="20"/>
          <w:lang w:val="en-GB" w:eastAsia="he-IL"/>
        </w:rPr>
        <w:t xml:space="preserve"> </w:t>
      </w:r>
      <w:r w:rsidRPr="00A64A99">
        <w:rPr>
          <w:rFonts w:ascii="Georgia" w:hAnsi="Georgia"/>
          <w:sz w:val="18"/>
          <w:szCs w:val="20"/>
          <w:rtl/>
          <w:lang w:val="en-GB" w:eastAsia="he-IL"/>
        </w:rPr>
        <w:t>ששון-</w:t>
      </w:r>
      <w:proofErr w:type="spellStart"/>
      <w:r w:rsidRPr="00A64A99">
        <w:rPr>
          <w:rFonts w:ascii="Georgia" w:hAnsi="Georgia"/>
          <w:sz w:val="18"/>
          <w:szCs w:val="20"/>
          <w:rtl/>
          <w:lang w:val="en-GB" w:eastAsia="he-IL"/>
        </w:rPr>
        <w:t>בוזחיש</w:t>
      </w:r>
      <w:proofErr w:type="spellEnd"/>
      <w:r w:rsidRPr="00A64A99">
        <w:rPr>
          <w:rFonts w:ascii="Georgia" w:hAnsi="Georgia"/>
          <w:sz w:val="18"/>
          <w:szCs w:val="20"/>
          <w:rtl/>
          <w:lang w:val="en-GB" w:eastAsia="he-IL"/>
        </w:rPr>
        <w:t>, ח', קפלן, ד', ביטון, א' וכהן-</w:t>
      </w:r>
      <w:proofErr w:type="spellStart"/>
      <w:r w:rsidRPr="00A64A99">
        <w:rPr>
          <w:rFonts w:ascii="Georgia" w:hAnsi="Georgia"/>
          <w:sz w:val="18"/>
          <w:szCs w:val="20"/>
          <w:rtl/>
          <w:lang w:val="en-GB" w:eastAsia="he-IL"/>
        </w:rPr>
        <w:t>בנלולו</w:t>
      </w:r>
      <w:proofErr w:type="spellEnd"/>
      <w:r w:rsidRPr="00A64A99">
        <w:rPr>
          <w:rFonts w:ascii="Georgia" w:hAnsi="Georgia"/>
          <w:sz w:val="18"/>
          <w:szCs w:val="20"/>
          <w:rtl/>
          <w:lang w:val="en-GB" w:eastAsia="he-IL"/>
        </w:rPr>
        <w:t>, ר'</w:t>
      </w:r>
      <w:r w:rsidRPr="00A64A99">
        <w:rPr>
          <w:rFonts w:ascii="Georgia" w:hAnsi="Georgia"/>
          <w:sz w:val="18"/>
          <w:szCs w:val="20"/>
          <w:rtl/>
          <w:lang w:val="en-GB" w:eastAsia="he-IL" w:bidi="ar-SA"/>
        </w:rPr>
        <w:t xml:space="preserve"> (</w:t>
      </w:r>
      <w:r w:rsidR="00554368">
        <w:rPr>
          <w:rFonts w:ascii="Georgia" w:hAnsi="Georgia" w:hint="cs"/>
          <w:sz w:val="18"/>
          <w:szCs w:val="20"/>
          <w:rtl/>
          <w:lang w:val="en-GB" w:eastAsia="he-IL"/>
        </w:rPr>
        <w:t>2021</w:t>
      </w:r>
      <w:r w:rsidRPr="00A64A99">
        <w:rPr>
          <w:rFonts w:ascii="Georgia" w:hAnsi="Georgia"/>
          <w:sz w:val="18"/>
          <w:szCs w:val="20"/>
          <w:rtl/>
          <w:lang w:val="en-GB" w:eastAsia="he-IL" w:bidi="ar-SA"/>
        </w:rPr>
        <w:t>)</w:t>
      </w:r>
      <w:r w:rsidRPr="00A64A99">
        <w:rPr>
          <w:rFonts w:ascii="Georgia" w:hAnsi="Georgia"/>
          <w:sz w:val="18"/>
          <w:szCs w:val="20"/>
          <w:rtl/>
          <w:lang w:val="en-GB" w:eastAsia="he-IL"/>
        </w:rPr>
        <w:t>.</w:t>
      </w:r>
      <w:r w:rsidRPr="00A64A99">
        <w:rPr>
          <w:rFonts w:ascii="Georgia" w:hAnsi="Georgia"/>
          <w:sz w:val="18"/>
          <w:szCs w:val="20"/>
          <w:rtl/>
          <w:lang w:val="en-GB" w:eastAsia="he-IL" w:bidi="ar-SA"/>
        </w:rPr>
        <w:t xml:space="preserve"> </w:t>
      </w:r>
      <w:r w:rsidRPr="00A64A99">
        <w:rPr>
          <w:rFonts w:ascii="Georgia" w:hAnsi="Georgia"/>
          <w:sz w:val="18"/>
          <w:szCs w:val="20"/>
          <w:rtl/>
          <w:lang w:val="en-GB" w:eastAsia="he-IL"/>
        </w:rPr>
        <w:t>בלי לחם מחמצת: רגילות משברית, תיעוד עצמי ונשים בעוני בזמן קורונה.</w:t>
      </w:r>
      <w:r w:rsidRPr="00A64A99">
        <w:rPr>
          <w:rFonts w:ascii="Georgia" w:hAnsi="Georgia"/>
          <w:i/>
          <w:iCs/>
          <w:sz w:val="18"/>
          <w:szCs w:val="20"/>
          <w:lang w:val="en-GB" w:eastAsia="he-IL"/>
        </w:rPr>
        <w:t xml:space="preserve"> </w:t>
      </w:r>
      <w:r w:rsidRPr="00A64A99">
        <w:rPr>
          <w:rFonts w:ascii="Georgia" w:hAnsi="Georgia"/>
          <w:b/>
          <w:bCs/>
          <w:sz w:val="18"/>
          <w:szCs w:val="20"/>
          <w:rtl/>
          <w:lang w:val="en-GB" w:eastAsia="he-IL"/>
        </w:rPr>
        <w:t>סוציולוגיה ישראלית</w:t>
      </w:r>
      <w:r w:rsidRPr="00677D35">
        <w:rPr>
          <w:rFonts w:ascii="David" w:hAnsi="David"/>
          <w:sz w:val="20"/>
          <w:szCs w:val="20"/>
          <w:lang w:val="en-GB" w:eastAsia="he-IL"/>
        </w:rPr>
        <w:t>,</w:t>
      </w:r>
      <w:r w:rsidRPr="00A64A99">
        <w:rPr>
          <w:rFonts w:ascii="Georgia" w:hAnsi="Georgia"/>
          <w:sz w:val="18"/>
          <w:szCs w:val="20"/>
          <w:rtl/>
          <w:lang w:val="en-GB" w:eastAsia="he-IL"/>
        </w:rPr>
        <w:t xml:space="preserve"> </w:t>
      </w:r>
      <w:proofErr w:type="spellStart"/>
      <w:r w:rsidRPr="00677D35">
        <w:rPr>
          <w:rFonts w:ascii="Georgia" w:hAnsi="Georgia"/>
          <w:sz w:val="18"/>
          <w:szCs w:val="20"/>
          <w:rtl/>
          <w:lang w:val="en-GB" w:eastAsia="he-IL"/>
        </w:rPr>
        <w:t>כא</w:t>
      </w:r>
      <w:proofErr w:type="spellEnd"/>
      <w:r w:rsidRPr="00A64A99">
        <w:rPr>
          <w:rFonts w:ascii="Georgia" w:hAnsi="Georgia"/>
          <w:sz w:val="18"/>
          <w:szCs w:val="20"/>
          <w:rtl/>
          <w:lang w:val="en-GB" w:eastAsia="he-IL"/>
        </w:rPr>
        <w:t xml:space="preserve">(2), 175–181. </w:t>
      </w:r>
    </w:p>
    <w:p w14:paraId="30EFC35A" w14:textId="46C92056" w:rsidR="00A64A99" w:rsidRPr="00A64A99" w:rsidRDefault="00A64A99" w:rsidP="00A64A99">
      <w:pPr>
        <w:spacing w:after="180"/>
        <w:ind w:left="397" w:hanging="397"/>
        <w:jc w:val="both"/>
        <w:rPr>
          <w:rFonts w:ascii="Georgia" w:hAnsi="Georgia"/>
          <w:sz w:val="18"/>
          <w:szCs w:val="20"/>
          <w:rtl/>
        </w:rPr>
      </w:pPr>
      <w:proofErr w:type="spellStart"/>
      <w:r w:rsidRPr="00A64A99">
        <w:rPr>
          <w:rFonts w:ascii="Georgia" w:hAnsi="Georgia"/>
          <w:sz w:val="18"/>
          <w:szCs w:val="20"/>
          <w:rtl/>
        </w:rPr>
        <w:t>רבינוביץ</w:t>
      </w:r>
      <w:proofErr w:type="spellEnd"/>
      <w:r w:rsidRPr="00A64A99">
        <w:rPr>
          <w:rFonts w:ascii="Georgia" w:hAnsi="Georgia"/>
          <w:sz w:val="18"/>
          <w:szCs w:val="20"/>
          <w:rtl/>
        </w:rPr>
        <w:t xml:space="preserve">, ד' (2000). האופציה שנשכחה: השיכון העירוני המשותף. </w:t>
      </w:r>
      <w:r w:rsidRPr="00A64A99">
        <w:rPr>
          <w:rFonts w:ascii="Georgia" w:hAnsi="Georgia"/>
          <w:b/>
          <w:bCs/>
          <w:sz w:val="18"/>
          <w:szCs w:val="20"/>
          <w:rtl/>
        </w:rPr>
        <w:t>תיאוריה וביקורת</w:t>
      </w:r>
      <w:r w:rsidRPr="00A64A99">
        <w:rPr>
          <w:rFonts w:ascii="Georgia" w:hAnsi="Georgia"/>
          <w:sz w:val="18"/>
          <w:szCs w:val="20"/>
          <w:rtl/>
        </w:rPr>
        <w:t xml:space="preserve">, </w:t>
      </w:r>
      <w:r w:rsidRPr="00A64A99">
        <w:rPr>
          <w:rFonts w:ascii="Georgia" w:hAnsi="Georgia"/>
          <w:b/>
          <w:bCs/>
          <w:sz w:val="18"/>
          <w:szCs w:val="20"/>
          <w:rtl/>
        </w:rPr>
        <w:t>16</w:t>
      </w:r>
      <w:r w:rsidRPr="00A64A99">
        <w:rPr>
          <w:rFonts w:ascii="Georgia" w:hAnsi="Georgia"/>
          <w:sz w:val="18"/>
          <w:szCs w:val="20"/>
          <w:rtl/>
        </w:rPr>
        <w:t xml:space="preserve">, </w:t>
      </w:r>
      <w:r w:rsidR="007C6203">
        <w:rPr>
          <w:rFonts w:ascii="Georgia" w:hAnsi="Georgia"/>
          <w:sz w:val="18"/>
          <w:szCs w:val="20"/>
          <w:rtl/>
        </w:rPr>
        <w:br/>
      </w:r>
      <w:r w:rsidRPr="00A64A99">
        <w:rPr>
          <w:rFonts w:ascii="Georgia" w:hAnsi="Georgia"/>
          <w:sz w:val="18"/>
          <w:szCs w:val="20"/>
          <w:rtl/>
        </w:rPr>
        <w:t>101</w:t>
      </w:r>
      <w:r w:rsidRPr="00A64A99">
        <w:rPr>
          <w:rFonts w:ascii="Georgia" w:hAnsi="Georgia"/>
          <w:sz w:val="18"/>
          <w:szCs w:val="20"/>
          <w:rtl/>
          <w:lang w:val="en-GB" w:eastAsia="he-IL"/>
        </w:rPr>
        <w:t>–</w:t>
      </w:r>
      <w:r w:rsidRPr="00A64A99">
        <w:rPr>
          <w:rFonts w:ascii="Georgia" w:hAnsi="Georgia"/>
          <w:sz w:val="18"/>
          <w:szCs w:val="20"/>
          <w:rtl/>
        </w:rPr>
        <w:t>127.</w:t>
      </w:r>
    </w:p>
    <w:p w14:paraId="7F85E145" w14:textId="77777777" w:rsidR="00A64A99" w:rsidRPr="00A64A99" w:rsidRDefault="00A64A99" w:rsidP="00A64A99">
      <w:pPr>
        <w:spacing w:after="180" w:line="280" w:lineRule="exact"/>
        <w:jc w:val="both"/>
        <w:rPr>
          <w:rFonts w:ascii="Georgia" w:hAnsi="Georgia"/>
          <w:sz w:val="18"/>
          <w:szCs w:val="20"/>
        </w:rPr>
      </w:pPr>
    </w:p>
    <w:p w14:paraId="4E200E93" w14:textId="77777777" w:rsidR="00A64A99" w:rsidRPr="00A64A99" w:rsidRDefault="00A64A99" w:rsidP="00A64A99">
      <w:pPr>
        <w:spacing w:after="180" w:line="280" w:lineRule="exact"/>
        <w:jc w:val="both"/>
        <w:rPr>
          <w:rFonts w:ascii="Georgia" w:hAnsi="Georgia"/>
          <w:sz w:val="18"/>
          <w:szCs w:val="20"/>
        </w:rPr>
      </w:pPr>
    </w:p>
    <w:p w14:paraId="467A4BCA" w14:textId="77777777" w:rsidR="00A64A99" w:rsidRPr="00E40534" w:rsidRDefault="00A64A99" w:rsidP="00E40534">
      <w:pPr>
        <w:pStyle w:val="KOT5"/>
        <w:rPr>
          <w:b/>
          <w:bCs/>
          <w:color w:val="2A8E8C"/>
          <w:rtl/>
        </w:rPr>
      </w:pPr>
      <w:r w:rsidRPr="00E40534">
        <w:rPr>
          <w:b/>
          <w:bCs/>
          <w:color w:val="2A8E8C"/>
          <w:rtl/>
        </w:rPr>
        <w:t>חושפות את עצמן</w:t>
      </w:r>
      <w:r w:rsidRPr="00E40534">
        <w:rPr>
          <w:rFonts w:hint="cs"/>
          <w:b/>
          <w:bCs/>
          <w:color w:val="2A8E8C"/>
          <w:rtl/>
        </w:rPr>
        <w:t xml:space="preserve">: </w:t>
      </w:r>
      <w:r w:rsidRPr="00E40534">
        <w:rPr>
          <w:b/>
          <w:bCs/>
          <w:color w:val="2A8E8C"/>
          <w:rtl/>
        </w:rPr>
        <w:t>הצצה לתת</w:t>
      </w:r>
      <w:r w:rsidRPr="00E40534">
        <w:rPr>
          <w:rFonts w:ascii="David" w:hAnsi="David" w:cs="David"/>
          <w:b/>
          <w:bCs/>
          <w:color w:val="2A8E8C"/>
          <w:rtl/>
        </w:rPr>
        <w:t>-</w:t>
      </w:r>
      <w:r w:rsidRPr="00E40534">
        <w:rPr>
          <w:b/>
          <w:bCs/>
          <w:color w:val="2A8E8C"/>
          <w:rtl/>
        </w:rPr>
        <w:t>תרבות חשפנות המועדונים בישראל</w:t>
      </w:r>
      <w:r w:rsidRPr="00E40534">
        <w:rPr>
          <w:rFonts w:hint="cs"/>
          <w:b/>
          <w:bCs/>
          <w:color w:val="2A8E8C"/>
          <w:rtl/>
        </w:rPr>
        <w:t xml:space="preserve"> / </w:t>
      </w:r>
      <w:r w:rsidRPr="00E40534">
        <w:rPr>
          <w:b/>
          <w:bCs/>
          <w:color w:val="2A8E8C"/>
          <w:rtl/>
        </w:rPr>
        <w:t xml:space="preserve">שני </w:t>
      </w:r>
      <w:proofErr w:type="spellStart"/>
      <w:r w:rsidRPr="00E40534">
        <w:rPr>
          <w:b/>
          <w:bCs/>
          <w:color w:val="2A8E8C"/>
          <w:rtl/>
        </w:rPr>
        <w:t>נרדימון</w:t>
      </w:r>
      <w:proofErr w:type="spellEnd"/>
      <w:r w:rsidRPr="00E40534">
        <w:rPr>
          <w:rFonts w:hint="cs"/>
          <w:b/>
          <w:bCs/>
          <w:color w:val="2A8E8C"/>
          <w:rtl/>
        </w:rPr>
        <w:t xml:space="preserve"> ו</w:t>
      </w:r>
      <w:r w:rsidRPr="00E40534">
        <w:rPr>
          <w:b/>
          <w:bCs/>
          <w:color w:val="2A8E8C"/>
          <w:rtl/>
        </w:rPr>
        <w:t>תומר עינת</w:t>
      </w:r>
      <w:r w:rsidRPr="00E40534">
        <w:rPr>
          <w:rFonts w:hint="cs"/>
          <w:b/>
          <w:bCs/>
          <w:color w:val="2A8E8C"/>
          <w:rtl/>
        </w:rPr>
        <w:t xml:space="preserve"> </w:t>
      </w:r>
    </w:p>
    <w:p w14:paraId="5CBA6005" w14:textId="77777777" w:rsidR="00A64A99" w:rsidRPr="00A64A99" w:rsidRDefault="00A64A99" w:rsidP="00A64A99">
      <w:pPr>
        <w:pStyle w:val="KOT6"/>
        <w:rPr>
          <w:rFonts w:cs="Guttman Aharoni"/>
          <w:b w:val="0"/>
          <w:bCs w:val="0"/>
          <w:color w:val="auto"/>
          <w:sz w:val="20"/>
          <w:szCs w:val="20"/>
          <w:rtl/>
        </w:rPr>
      </w:pPr>
      <w:r w:rsidRPr="00A64A99">
        <w:rPr>
          <w:rFonts w:cs="Guttman Aharoni"/>
          <w:b w:val="0"/>
          <w:bCs w:val="0"/>
          <w:color w:val="auto"/>
          <w:sz w:val="20"/>
          <w:szCs w:val="20"/>
          <w:rtl/>
        </w:rPr>
        <w:t>רסלינג</w:t>
      </w:r>
      <w:r w:rsidRPr="00A64A99">
        <w:rPr>
          <w:rFonts w:cs="Guttman Aharoni" w:hint="cs"/>
          <w:b w:val="0"/>
          <w:bCs w:val="0"/>
          <w:color w:val="auto"/>
          <w:sz w:val="20"/>
          <w:szCs w:val="20"/>
          <w:rtl/>
        </w:rPr>
        <w:t>, 2022.</w:t>
      </w:r>
      <w:r w:rsidRPr="00A64A99">
        <w:rPr>
          <w:rFonts w:cs="Guttman Aharoni"/>
          <w:b w:val="0"/>
          <w:bCs w:val="0"/>
          <w:color w:val="auto"/>
          <w:sz w:val="20"/>
          <w:szCs w:val="20"/>
          <w:rtl/>
        </w:rPr>
        <w:t xml:space="preserve"> 154 עמודים</w:t>
      </w:r>
    </w:p>
    <w:p w14:paraId="7BD98A00" w14:textId="6C50A35C" w:rsidR="00A64A99" w:rsidRPr="00A64A99" w:rsidRDefault="00A64A99" w:rsidP="00A64A99">
      <w:pPr>
        <w:keepNext/>
        <w:spacing w:before="360" w:after="480" w:line="280" w:lineRule="exact"/>
        <w:rPr>
          <w:rFonts w:cs="Guttman Aharoni"/>
          <w:sz w:val="20"/>
          <w:szCs w:val="20"/>
          <w:rtl/>
        </w:rPr>
      </w:pPr>
      <w:r w:rsidRPr="00A64A99">
        <w:rPr>
          <w:rFonts w:cs="Guttman Aharoni" w:hint="cs"/>
          <w:sz w:val="20"/>
          <w:szCs w:val="20"/>
          <w:rtl/>
        </w:rPr>
        <w:t xml:space="preserve">סוקרת: </w:t>
      </w:r>
      <w:r w:rsidRPr="00A64A99">
        <w:rPr>
          <w:rFonts w:cs="Guttman Aharoni"/>
          <w:sz w:val="20"/>
          <w:szCs w:val="20"/>
          <w:rtl/>
        </w:rPr>
        <w:t>ד"ר אודליה דיין</w:t>
      </w:r>
      <w:r w:rsidRPr="00E47A33">
        <w:rPr>
          <w:rFonts w:ascii="David" w:hAnsi="David"/>
          <w:sz w:val="20"/>
          <w:szCs w:val="20"/>
          <w:rtl/>
        </w:rPr>
        <w:t>-</w:t>
      </w:r>
      <w:r w:rsidRPr="00A64A99">
        <w:rPr>
          <w:rFonts w:cs="Guttman Aharoni"/>
          <w:sz w:val="20"/>
          <w:szCs w:val="20"/>
          <w:rtl/>
        </w:rPr>
        <w:t>גבאי</w:t>
      </w:r>
      <w:r w:rsidR="007C6203" w:rsidRPr="007C6203">
        <w:rPr>
          <w:rFonts w:cs="Guttman Aharoni"/>
          <w:sz w:val="20"/>
          <w:vertAlign w:val="superscript"/>
          <w:rtl/>
        </w:rPr>
        <w:footnoteReference w:id="4"/>
      </w:r>
    </w:p>
    <w:p w14:paraId="63901FA7"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הספר </w:t>
      </w:r>
      <w:r w:rsidRPr="00A64A99">
        <w:rPr>
          <w:rFonts w:ascii="Georgia" w:hAnsi="Georgia" w:hint="cs"/>
          <w:b/>
          <w:bCs/>
          <w:sz w:val="18"/>
          <w:szCs w:val="20"/>
          <w:rtl/>
        </w:rPr>
        <w:t>חושפות את עצמן: הצצה לתת-תרבות חשפנות המועדונים בישראל</w:t>
      </w:r>
      <w:r w:rsidRPr="00A64A99">
        <w:rPr>
          <w:rFonts w:ascii="Georgia" w:hAnsi="Georgia" w:hint="cs"/>
          <w:sz w:val="18"/>
          <w:szCs w:val="20"/>
          <w:rtl/>
        </w:rPr>
        <w:t xml:space="preserve"> הוא ספר חשוב, ייחודי ומרתק, המצליח למלא את החסר הקיים בתחום בתאוריה ובמחקר, ועושה זאת באופן נגיש, רגיש ומקצועי. הספר מנתח את תת-התרבות של מועדוני החשפנות בישראל, של תהליכי הגיוס אליה ושל הסוציאליזציה המתקיימת במסגרתה. בכך, ספרם של שני </w:t>
      </w:r>
      <w:proofErr w:type="spellStart"/>
      <w:r w:rsidRPr="00A64A99">
        <w:rPr>
          <w:rFonts w:ascii="Georgia" w:hAnsi="Georgia" w:hint="cs"/>
          <w:sz w:val="18"/>
          <w:szCs w:val="20"/>
          <w:rtl/>
        </w:rPr>
        <w:t>נרדימון</w:t>
      </w:r>
      <w:proofErr w:type="spellEnd"/>
      <w:r w:rsidRPr="00A64A99">
        <w:rPr>
          <w:rFonts w:ascii="Georgia" w:hAnsi="Georgia" w:hint="cs"/>
          <w:sz w:val="18"/>
          <w:szCs w:val="20"/>
          <w:rtl/>
        </w:rPr>
        <w:t xml:space="preserve"> ותומר עינת פותח צוהר לחשפנות המועדונים בישראל, ומצליח להוות מקור ידע נרחב ואותנטי למתקיים במועדוני החשפנות. הספר מציע ידע מפורט ומעמיק על חמישה תחומי תוכן הנוגעים לעולם החשפנות: (1) הגורמים המובילים נשים להיכנס לעולם חשפנות המועדונים; (2) צורכיהן ומצוקותיהן של חשפניות המועדונים; (3) האסטרטגיות הפסיכו-חברתיות והחברתיות שנוקטות החשפניות כדי להתמודד עם מצוקותיהן; (4) מועדוני החשפנות עצמם ואופי העבודה הנדרש בהם; (5) המאפיינים הייחודיים של עולם חשפנות המועדונים, תוך התייחסות מפורטת ליחסי הגומלין המורכבים בין החשפניות לבין בעלי המועדונים ולבין הלקוחות, ובינן לבין חשפניות אחרות.</w:t>
      </w:r>
    </w:p>
    <w:p w14:paraId="2B1B3B09"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lastRenderedPageBreak/>
        <w:t>למחקר האיכותני המובא בספר זה רגליים אמפיריות יציבות. שיטת המחקר כללה שני כלי מחקר שסיפקו יריעה אמפירית רחבה: ראיונות עומק מובנים למחצה עם 11 חשפניות המועסקות במועדוני חשפנות בתל-אביב, ותצפית פתוחה שהתקיימה בכל מועדוני החשפנות באזור תל-אביב. מדובר בתצפית מקיפה מאוד, אשר התקיימה לאורך תקופת זמן ארוכה בת שבע שנים. תצפית ארוכת טווח זו, בשילוב עם ראיונות עומק, שימוש בספרות תאוריה ומחקר רחבה ומגוונת מדיסציפלינו</w:t>
      </w:r>
      <w:r w:rsidRPr="00A64A99">
        <w:rPr>
          <w:rFonts w:ascii="Georgia" w:hAnsi="Georgia" w:hint="eastAsia"/>
          <w:sz w:val="18"/>
          <w:szCs w:val="20"/>
          <w:rtl/>
        </w:rPr>
        <w:t>ת</w:t>
      </w:r>
      <w:r w:rsidRPr="00A64A99">
        <w:rPr>
          <w:rFonts w:ascii="Georgia" w:hAnsi="Georgia" w:hint="cs"/>
          <w:sz w:val="18"/>
          <w:szCs w:val="20"/>
          <w:rtl/>
        </w:rPr>
        <w:t xml:space="preserve"> שונות, בד בבד עם שמירה על סטנדרטים לאיכות המחקר, עושים ספר זה קריאת חובה לכל מי שמבקש ומבקשת לגבש דעה מקצועית או אישית, להתוות מדיניות או לקדם תוכניות טיפול ושיקום לדמויות השונות בעולם חשפנות המועדונים בכלל, לחשפניות בפרט, וכן לדמויות נוספות על רצף הזנות.</w:t>
      </w:r>
    </w:p>
    <w:p w14:paraId="4EB49B4A"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הספר מספק הבנה מעמיקה על אודות היבטים שונים של עולם החשפנות בישראל. העדויות הרבות השזורות בו מפיחות חיים בממצאים, והוא מאפשר לקורא להבין את המצוקות והקשיים שהנשים נדרשות להתמודד עימן: "אם הייתי צריכה לחבק ולנחם כל בחורה שעוברת כאן משהו קשה [אונס או אלימות], לא היינו מצליחות לעבוד. אתן בחרתן להיות כאן תתמודדו עם ההשלכות. אם את לא רוצה שיאנסו אותך תהיי </w:t>
      </w:r>
      <w:proofErr w:type="spellStart"/>
      <w:r w:rsidRPr="00A64A99">
        <w:rPr>
          <w:rFonts w:ascii="Georgia" w:hAnsi="Georgia" w:hint="cs"/>
          <w:sz w:val="18"/>
          <w:szCs w:val="20"/>
          <w:rtl/>
        </w:rPr>
        <w:t>הייטקיסטית</w:t>
      </w:r>
      <w:proofErr w:type="spellEnd"/>
      <w:r w:rsidRPr="00A64A99">
        <w:rPr>
          <w:rFonts w:ascii="Georgia" w:hAnsi="Georgia" w:hint="cs"/>
          <w:sz w:val="18"/>
          <w:szCs w:val="20"/>
          <w:rtl/>
        </w:rPr>
        <w:t>" (מור, בת 24, עובדת שש שנים בעולם החשפנות) (עמ' 79).</w:t>
      </w:r>
    </w:p>
    <w:p w14:paraId="4932DCCF"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העובדה שהספר אינו עב כרס אינה גורעת מאיכויותיו, ההפך הוא הנכון. הספר בעל מבנה ברור ושפה נגישה, ובכך מצליח </w:t>
      </w:r>
      <w:proofErr w:type="spellStart"/>
      <w:r w:rsidRPr="00A64A99">
        <w:rPr>
          <w:rFonts w:ascii="Georgia" w:hAnsi="Georgia" w:hint="cs"/>
          <w:sz w:val="18"/>
          <w:szCs w:val="20"/>
          <w:rtl/>
        </w:rPr>
        <w:t>להנגיש</w:t>
      </w:r>
      <w:proofErr w:type="spellEnd"/>
      <w:r w:rsidRPr="00A64A99">
        <w:rPr>
          <w:rFonts w:ascii="Georgia" w:hAnsi="Georgia" w:hint="cs"/>
          <w:sz w:val="18"/>
          <w:szCs w:val="20"/>
          <w:rtl/>
        </w:rPr>
        <w:t xml:space="preserve"> תופעה אנושית קשה ומורכבת באופן נהיר, מדויק וענייני, אשר יכול להיות לעזר בהבנת עולם נסתר וסבוך. קצרה היריעה מלמנות את תרומתו של הספר, על כן אציין שני היבטים מרתקים במיוחד. </w:t>
      </w:r>
    </w:p>
    <w:p w14:paraId="3F4DC3B3"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ראשית, החשיבות והחדשנות שבזיהוי חשפנות המועדונים כתת-תרבות. זיהוי זה מאפשר התבוננות מבעד לפריזמה חדשנית אשר מרחיבה את ההתבוננות של המחקר לא רק בעולם החשפנות, אלא בתופעת הזנות בכללותה. הזיהוי של מאפייני תת-תרבות בעולם זה מאפשר הבנת עומק ומתן הסבר אפשרי להתנגדויות הצפות בשדה, התנגדויות שכפי שידוע במחקר הן חלק אינהרנטי מעצם ההשתייכות לתת-תרבות. </w:t>
      </w:r>
    </w:p>
    <w:p w14:paraId="255973FC" w14:textId="77777777" w:rsidR="00A64A99" w:rsidRPr="007C6203" w:rsidRDefault="00A64A99" w:rsidP="00A64A99">
      <w:pPr>
        <w:spacing w:after="180" w:line="280" w:lineRule="exact"/>
        <w:jc w:val="both"/>
        <w:rPr>
          <w:rFonts w:ascii="Georgia" w:hAnsi="Georgia"/>
          <w:spacing w:val="-2"/>
          <w:sz w:val="18"/>
          <w:szCs w:val="20"/>
          <w:rtl/>
        </w:rPr>
      </w:pPr>
      <w:r w:rsidRPr="007C6203">
        <w:rPr>
          <w:rFonts w:ascii="Georgia" w:hAnsi="Georgia" w:hint="cs"/>
          <w:spacing w:val="-2"/>
          <w:sz w:val="18"/>
          <w:szCs w:val="20"/>
          <w:rtl/>
        </w:rPr>
        <w:t>כוח התנגדות זה יכול לבוא לידי ביטוי בדרכים שונות. לעיתים ניתן לזהותו גם בהתנגדויות המעשיות והמילוליות מצד חברות תת-תרבות זו אל מול ארגוני סיוע, אנשי ונשות טיפול, לעיתים אל מול מדיניות חברתית, וכדומה. נראה כי הבנת מאפייניה של תת-תרבות החשפנות לעומקה, כפי שהיא מוצגת בספר, תאפשר זיהוי מדויק ונכון יותר של מצוקות ואסטרטגיות פסיכו-חברתיות, ובכך היא עשויה לאפשר מענה טיפולי מותאם שמיטיב עם הנשים בחשפנות המועדונים. בהמשך לכך, מממצאי המחקר אפשר להקיש על הגורמים העומדים בבסיס השתייכותן של הנשים לתת-תרבות זו, ולשאוף לתת מענה חלופי, ברמה המערכתית, לחסמים שניצבים מולן במימוש צרכים ושאיפות שהחברה הנורמטיבית מציבה בפניהן כבלתי אפשריים להשגה.</w:t>
      </w:r>
    </w:p>
    <w:p w14:paraId="73C348B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ההיבט המשמעותי השני אשר נלווה לניתוח המעמיק של מאפייני תת-התרבות של מועדוני החשפנות הוא שיקוף מציאות חייהן של נשים במועדוני החשפנות: תהליך הגיוס, מערכות היחסים שלהן עם הלקוחות, עם בעלי המועדון ועם חשפניות אחרות. מידע זה תורם להבנה של </w:t>
      </w:r>
      <w:r w:rsidRPr="00A64A99">
        <w:rPr>
          <w:rFonts w:ascii="Georgia" w:hAnsi="Georgia" w:hint="cs"/>
          <w:sz w:val="18"/>
          <w:szCs w:val="20"/>
          <w:rtl/>
        </w:rPr>
        <w:lastRenderedPageBreak/>
        <w:t xml:space="preserve">זירת מועדוני החשפנות כזירה שמתקיימות בה מערכות אלימות רבות ושונות בין מגוון הדמויות שהן חלק ממנה. זאת ועוד, ממצאי המחקר מתכתבים עם מושגים ותובנות מספרות מחקר עשירה בשדה חקר הזנות והאלימות המינית, ובכך מאפשרים לסמן את החשפנות </w:t>
      </w:r>
      <w:proofErr w:type="spellStart"/>
      <w:r w:rsidRPr="00A64A99">
        <w:rPr>
          <w:rFonts w:ascii="Georgia" w:hAnsi="Georgia" w:hint="cs"/>
          <w:sz w:val="18"/>
          <w:szCs w:val="20"/>
          <w:rtl/>
        </w:rPr>
        <w:t>ככזו</w:t>
      </w:r>
      <w:proofErr w:type="spellEnd"/>
      <w:r w:rsidRPr="00A64A99">
        <w:rPr>
          <w:rFonts w:ascii="Georgia" w:hAnsi="Georgia" w:hint="cs"/>
          <w:sz w:val="18"/>
          <w:szCs w:val="20"/>
          <w:rtl/>
        </w:rPr>
        <w:t xml:space="preserve"> המתקיימת על רצף הזנות. סימון זה יכול להיות משמעותי בכל הנוגע להרחבת ההגדרה לזנות בחקיקה הקיימת, ובמניעת לגיטימציה חברתית או משפטית לעצם קיומם של מועדוני חשפנות, וזאת לנוכח החוק לאיסור צריכת זנות שנכנס לתוקפו בשנת 2020. </w:t>
      </w:r>
    </w:p>
    <w:p w14:paraId="25CA4B5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החיבור המתבקש בין מאפייני החשפנות לבין מאפייני הזנות גלום בהקשרים רבים שמתקיימים בממצאי המחקר. כך נמצא כי הנשים משתמשות במנגנון הדיסוציאציה כדי להתמודד עם קשיים ומצוקות; נמצא שימוש שכיח בסמים ובאלכוהול לצורך הישרדות בזירת החשפנות; הנשים חושפות קשיים לנהל מערכות יחסים; כן נמצא כי לחצים כלכליים הם גורם משמעותי בכניסה לעולם החשפנות, ואף במעבר מחשפנות בלבד למתן מין בתמורה לכסף. זאת ועוד, </w:t>
      </w:r>
      <w:proofErr w:type="spellStart"/>
      <w:r w:rsidRPr="00A64A99">
        <w:rPr>
          <w:rFonts w:ascii="Georgia" w:hAnsi="Georgia" w:hint="cs"/>
          <w:sz w:val="18"/>
          <w:szCs w:val="20"/>
          <w:rtl/>
        </w:rPr>
        <w:t>נרדימון</w:t>
      </w:r>
      <w:proofErr w:type="spellEnd"/>
      <w:r w:rsidRPr="00A64A99">
        <w:rPr>
          <w:rFonts w:ascii="Georgia" w:hAnsi="Georgia" w:hint="cs"/>
          <w:sz w:val="18"/>
          <w:szCs w:val="20"/>
          <w:rtl/>
        </w:rPr>
        <w:t xml:space="preserve"> ועינת מציגים את קיומה של אינטימיות מזויפת אל מול ה"לקוחות", אשר ידועה בספרות המחקר בשדה הזנות גם בשם </w:t>
      </w:r>
      <w:r w:rsidRPr="00A64A99">
        <w:rPr>
          <w:rFonts w:ascii="Georgia" w:hAnsi="Georgia"/>
          <w:b/>
          <w:bCs/>
          <w:sz w:val="18"/>
          <w:szCs w:val="20"/>
          <w:rtl/>
        </w:rPr>
        <w:t>אינטימיות תחומה</w:t>
      </w:r>
      <w:r w:rsidRPr="00A64A99">
        <w:rPr>
          <w:rFonts w:ascii="Georgia" w:hAnsi="Georgia"/>
          <w:sz w:val="18"/>
          <w:szCs w:val="20"/>
          <w:rtl/>
        </w:rPr>
        <w:t xml:space="preserve"> (</w:t>
      </w:r>
      <w:r w:rsidRPr="00A64A99">
        <w:rPr>
          <w:rFonts w:ascii="Georgia" w:hAnsi="Georgia"/>
          <w:sz w:val="18"/>
          <w:szCs w:val="20"/>
        </w:rPr>
        <w:t>Bernstein, 2007</w:t>
      </w:r>
      <w:r w:rsidRPr="00A64A99">
        <w:rPr>
          <w:rFonts w:ascii="Georgia" w:hAnsi="Georgia"/>
          <w:sz w:val="18"/>
          <w:szCs w:val="20"/>
          <w:rtl/>
        </w:rPr>
        <w:t>)</w:t>
      </w:r>
      <w:r w:rsidRPr="00A64A99">
        <w:rPr>
          <w:rFonts w:ascii="Georgia" w:hAnsi="Georgia" w:hint="cs"/>
          <w:sz w:val="18"/>
          <w:szCs w:val="20"/>
          <w:rtl/>
        </w:rPr>
        <w:t>,</w:t>
      </w:r>
      <w:r w:rsidRPr="00A64A99">
        <w:rPr>
          <w:rFonts w:ascii="Georgia" w:hAnsi="Georgia"/>
          <w:sz w:val="18"/>
          <w:szCs w:val="20"/>
          <w:rtl/>
        </w:rPr>
        <w:t xml:space="preserve"> כלומר כזו הנקנית בכסף ומוגבלת בזמן ובמרחב</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אשליית שליטה הבאה לידי ביטוי, בין היתר, בהחזקת נרטיב מוטעה של מנצלת אל מול מנוצל. נוסף על כך, תיאור מערכות היחסים בין הנשים לבין בעלי המועדון מתכתב עם מחקרים המתייחסים לטקטיקות המוכרות בעולם הסרסרות (</w:t>
      </w:r>
      <w:r w:rsidRPr="00A64A99">
        <w:rPr>
          <w:rFonts w:ascii="Georgia" w:hAnsi="Georgia" w:hint="cs"/>
          <w:sz w:val="18"/>
          <w:szCs w:val="20"/>
        </w:rPr>
        <w:t>E</w:t>
      </w:r>
      <w:r w:rsidRPr="00A64A99">
        <w:rPr>
          <w:rFonts w:ascii="Georgia" w:hAnsi="Georgia"/>
          <w:sz w:val="18"/>
          <w:szCs w:val="20"/>
        </w:rPr>
        <w:t>berhard et al., 2019</w:t>
      </w:r>
      <w:r w:rsidRPr="00A64A99">
        <w:rPr>
          <w:rFonts w:ascii="Georgia" w:hAnsi="Georgia" w:hint="cs"/>
          <w:sz w:val="18"/>
          <w:szCs w:val="20"/>
          <w:rtl/>
        </w:rPr>
        <w:t xml:space="preserve">), </w:t>
      </w:r>
      <w:proofErr w:type="spellStart"/>
      <w:r w:rsidRPr="00A64A99">
        <w:rPr>
          <w:rFonts w:ascii="Georgia" w:hAnsi="Georgia" w:hint="cs"/>
          <w:sz w:val="18"/>
          <w:szCs w:val="20"/>
          <w:rtl/>
        </w:rPr>
        <w:t>פרקטיקות</w:t>
      </w:r>
      <w:proofErr w:type="spellEnd"/>
      <w:r w:rsidRPr="00A64A99">
        <w:rPr>
          <w:rFonts w:ascii="Georgia" w:hAnsi="Georgia" w:hint="cs"/>
          <w:sz w:val="18"/>
          <w:szCs w:val="20"/>
          <w:rtl/>
        </w:rPr>
        <w:t xml:space="preserve"> רוויות מניפולציות, יצירת תלות ושליטה, אשר </w:t>
      </w:r>
      <w:r w:rsidRPr="00A64A99">
        <w:rPr>
          <w:rFonts w:ascii="Georgia" w:hAnsi="Georgia"/>
          <w:sz w:val="18"/>
          <w:szCs w:val="20"/>
          <w:rtl/>
        </w:rPr>
        <w:t>מְלֻוּוֹת</w:t>
      </w:r>
      <w:r w:rsidRPr="00A64A99">
        <w:rPr>
          <w:rFonts w:ascii="Georgia" w:hAnsi="Georgia" w:hint="cs"/>
          <w:sz w:val="18"/>
          <w:szCs w:val="20"/>
          <w:rtl/>
        </w:rPr>
        <w:t xml:space="preserve"> לרוב ביחסים מטעים של אהבה ודאגה. ולבסוף, מחקר זה מחזק את הטענה הקושרת בין שכיחות העבר </w:t>
      </w:r>
      <w:proofErr w:type="spellStart"/>
      <w:r w:rsidRPr="00A64A99">
        <w:rPr>
          <w:rFonts w:ascii="Georgia" w:hAnsi="Georgia" w:hint="cs"/>
          <w:sz w:val="18"/>
          <w:szCs w:val="20"/>
          <w:rtl/>
        </w:rPr>
        <w:t>הקורבני</w:t>
      </w:r>
      <w:proofErr w:type="spellEnd"/>
      <w:r w:rsidRPr="00A64A99">
        <w:rPr>
          <w:rFonts w:ascii="Georgia" w:hAnsi="Georgia" w:hint="cs"/>
          <w:sz w:val="18"/>
          <w:szCs w:val="20"/>
          <w:rtl/>
        </w:rPr>
        <w:t xml:space="preserve"> בתחום האלימות המינית לבין הימצאות בתעשיית המין (גולדברג, 2022;</w:t>
      </w:r>
      <w:r w:rsidRPr="00A64A99">
        <w:rPr>
          <w:rFonts w:ascii="Georgia" w:hAnsi="Georgia" w:hint="cs"/>
          <w:sz w:val="18"/>
          <w:szCs w:val="20"/>
        </w:rPr>
        <w:t xml:space="preserve"> </w:t>
      </w:r>
      <w:r w:rsidRPr="00A64A99">
        <w:rPr>
          <w:rFonts w:ascii="Georgia" w:hAnsi="Georgia" w:hint="cs"/>
          <w:sz w:val="18"/>
          <w:szCs w:val="20"/>
          <w:rtl/>
        </w:rPr>
        <w:t xml:space="preserve">גור, 2004; </w:t>
      </w:r>
      <w:r w:rsidRPr="00A64A99">
        <w:rPr>
          <w:rFonts w:ascii="Georgia" w:hAnsi="Georgia"/>
          <w:sz w:val="18"/>
          <w:szCs w:val="20"/>
        </w:rPr>
        <w:t>Farley, 2004</w:t>
      </w:r>
      <w:r w:rsidRPr="00A64A99">
        <w:rPr>
          <w:rFonts w:ascii="Georgia" w:hAnsi="Georgia" w:hint="cs"/>
          <w:sz w:val="18"/>
          <w:szCs w:val="20"/>
          <w:rtl/>
        </w:rPr>
        <w:t>).</w:t>
      </w:r>
    </w:p>
    <w:p w14:paraId="5CB9D406"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כל אלו ועוד מצמצמים את הפער הקיים במחקר, אך גם בתודעה הציבורית, בין עולם החשפנות לבין עולם הזנות. אל מול טענה זו יש לזכור כי מתחוורת כאן ההבנה כי השמירה על תוקפה של תת-תרבות זו מאפשרת לנשים לא לתפוס עצמן כאובייקטים מיניים בלבד, ומהווה מעין חוצץ או שומר סף על זהותן בנפרד מתעשיית המין. אלה מצטיירים כמנגנון שמאפשר להן חוסן בתוך מציאות כאוטית. </w:t>
      </w:r>
    </w:p>
    <w:p w14:paraId="6007CE95"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אסכם באומרי כי מדובר במסמך מחקרי מחד גיסא ואנושי מאידך גיסא, אשר בנגישותו מצליח לתווך פסיפס של זירה מורכבת של כאב ומצוקה. הוא מספק נוכחות לקולן של נשים שגם אם הן נמצאות תחת אור הזרקורים על במות אפלות, הן נותרות לרוב מוסתרות. הספר יכול לשמש תשתית ידע נרחבת לחוקרים ולחוקרות שירצו לערוך חקר נוסף בתחום. עוד הוא יכול לספק לאנשי ולנשות טיפול כלים לפיתוח מענים מדויקים יותר, ואף להניח בסיס לקידום מדיניות רלוונטית למיגור תופעת החשפנות.</w:t>
      </w:r>
    </w:p>
    <w:p w14:paraId="268D1341" w14:textId="77777777" w:rsidR="00A64A99" w:rsidRPr="00A64A99" w:rsidRDefault="00A64A99" w:rsidP="00A64A99">
      <w:pPr>
        <w:spacing w:after="180" w:line="280" w:lineRule="exact"/>
        <w:jc w:val="both"/>
        <w:rPr>
          <w:rFonts w:ascii="Georgia" w:hAnsi="Georgia"/>
          <w:sz w:val="18"/>
          <w:szCs w:val="20"/>
          <w:rtl/>
        </w:rPr>
      </w:pPr>
    </w:p>
    <w:p w14:paraId="11529A7E" w14:textId="77777777" w:rsidR="00442C96" w:rsidRPr="00CA10A8" w:rsidRDefault="00442C96" w:rsidP="00442C96">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t>מקורות</w:t>
      </w:r>
    </w:p>
    <w:p w14:paraId="649F2449" w14:textId="77777777" w:rsidR="00A64A99" w:rsidRPr="00A64A99" w:rsidRDefault="00A64A99" w:rsidP="00A64A99">
      <w:pPr>
        <w:spacing w:after="180"/>
        <w:ind w:left="397" w:hanging="397"/>
        <w:jc w:val="both"/>
        <w:rPr>
          <w:rFonts w:ascii="Georgia" w:hAnsi="Georgia"/>
          <w:sz w:val="18"/>
          <w:szCs w:val="20"/>
          <w:rtl/>
        </w:rPr>
      </w:pPr>
      <w:r w:rsidRPr="00A64A99">
        <w:rPr>
          <w:rFonts w:ascii="Georgia" w:hAnsi="Georgia"/>
          <w:sz w:val="18"/>
          <w:szCs w:val="20"/>
          <w:rtl/>
        </w:rPr>
        <w:t xml:space="preserve">גולדברג, נ' (2022). </w:t>
      </w:r>
      <w:r w:rsidRPr="00A64A99">
        <w:rPr>
          <w:rFonts w:ascii="Georgia" w:hAnsi="Georgia"/>
          <w:b/>
          <w:bCs/>
          <w:sz w:val="18"/>
          <w:szCs w:val="20"/>
          <w:rtl/>
        </w:rPr>
        <w:t>אני מנצלת אותם כדי שינצלו אותי</w:t>
      </w:r>
      <w:r w:rsidRPr="00A64A99">
        <w:rPr>
          <w:rFonts w:ascii="Georgia" w:hAnsi="Georgia" w:hint="cs"/>
          <w:b/>
          <w:bCs/>
          <w:sz w:val="18"/>
          <w:szCs w:val="20"/>
          <w:rtl/>
        </w:rPr>
        <w:t>:</w:t>
      </w:r>
      <w:r w:rsidRPr="00A64A99">
        <w:rPr>
          <w:rFonts w:ascii="Georgia" w:hAnsi="Georgia"/>
          <w:b/>
          <w:bCs/>
          <w:sz w:val="18"/>
          <w:szCs w:val="20"/>
          <w:rtl/>
        </w:rPr>
        <w:t xml:space="preserve"> זנות כהסדרה של כאב ראשוני</w:t>
      </w:r>
      <w:r w:rsidRPr="00A64A99">
        <w:rPr>
          <w:rFonts w:ascii="Georgia" w:hAnsi="Georgia" w:hint="cs"/>
          <w:sz w:val="18"/>
          <w:szCs w:val="20"/>
          <w:rtl/>
        </w:rPr>
        <w:t>.</w:t>
      </w:r>
      <w:r w:rsidRPr="00A64A99">
        <w:rPr>
          <w:rFonts w:ascii="Georgia" w:hAnsi="Georgia"/>
          <w:sz w:val="18"/>
          <w:szCs w:val="20"/>
          <w:rtl/>
        </w:rPr>
        <w:t xml:space="preserve"> (חיבור</w:t>
      </w:r>
      <w:r w:rsidRPr="00A64A99">
        <w:rPr>
          <w:rFonts w:ascii="Georgia" w:hAnsi="Georgia" w:hint="cs"/>
          <w:sz w:val="18"/>
          <w:szCs w:val="20"/>
          <w:rtl/>
        </w:rPr>
        <w:t xml:space="preserve"> </w:t>
      </w:r>
      <w:r w:rsidRPr="00A64A99">
        <w:rPr>
          <w:rFonts w:ascii="Georgia" w:hAnsi="Georgia"/>
          <w:sz w:val="18"/>
          <w:szCs w:val="20"/>
          <w:rtl/>
        </w:rPr>
        <w:t>לשם קבלת תואר "דוקטור לפילוסופיה</w:t>
      </w:r>
      <w:r w:rsidRPr="00A64A99">
        <w:rPr>
          <w:rFonts w:ascii="Georgia" w:hAnsi="Georgia" w:hint="cs"/>
          <w:sz w:val="18"/>
          <w:szCs w:val="20"/>
          <w:rtl/>
        </w:rPr>
        <w:t>".</w:t>
      </w:r>
      <w:r w:rsidRPr="00A64A99">
        <w:rPr>
          <w:rFonts w:ascii="Georgia" w:hAnsi="Georgia"/>
          <w:sz w:val="18"/>
          <w:szCs w:val="20"/>
          <w:rtl/>
        </w:rPr>
        <w:t xml:space="preserve"> אוניברסיטת בר</w:t>
      </w:r>
      <w:r w:rsidRPr="00A64A99">
        <w:rPr>
          <w:rFonts w:ascii="Georgia" w:hAnsi="Georgia" w:hint="cs"/>
          <w:sz w:val="18"/>
          <w:szCs w:val="20"/>
          <w:rtl/>
        </w:rPr>
        <w:t>-</w:t>
      </w:r>
      <w:r w:rsidRPr="00A64A99">
        <w:rPr>
          <w:rFonts w:ascii="Georgia" w:hAnsi="Georgia"/>
          <w:sz w:val="18"/>
          <w:szCs w:val="20"/>
          <w:rtl/>
        </w:rPr>
        <w:t>אילן</w:t>
      </w:r>
      <w:r w:rsidRPr="00A64A99">
        <w:rPr>
          <w:rFonts w:ascii="Georgia" w:hAnsi="Georgia" w:hint="cs"/>
          <w:sz w:val="18"/>
          <w:szCs w:val="20"/>
          <w:rtl/>
        </w:rPr>
        <w:t>)</w:t>
      </w:r>
    </w:p>
    <w:p w14:paraId="483FF8CF" w14:textId="77777777" w:rsidR="00A64A99" w:rsidRPr="00A64A99" w:rsidRDefault="00A64A99" w:rsidP="00A64A99">
      <w:pPr>
        <w:spacing w:after="180"/>
        <w:ind w:left="397" w:hanging="397"/>
        <w:jc w:val="both"/>
        <w:rPr>
          <w:rFonts w:ascii="Georgia" w:hAnsi="Georgia"/>
          <w:sz w:val="18"/>
          <w:szCs w:val="20"/>
          <w:rtl/>
        </w:rPr>
      </w:pPr>
      <w:r w:rsidRPr="00A64A99">
        <w:rPr>
          <w:rFonts w:ascii="Georgia" w:hAnsi="Georgia"/>
          <w:sz w:val="18"/>
          <w:szCs w:val="20"/>
          <w:rtl/>
        </w:rPr>
        <w:lastRenderedPageBreak/>
        <w:t>גור, ע' (2004). הסרסור שלי לא היה צריך ללמד אותי כלום. אבא לימד אותי הכ</w:t>
      </w:r>
      <w:r w:rsidRPr="00A64A99">
        <w:rPr>
          <w:rFonts w:ascii="Georgia" w:hAnsi="Georgia" w:hint="cs"/>
          <w:sz w:val="18"/>
          <w:szCs w:val="20"/>
          <w:rtl/>
        </w:rPr>
        <w:t>ו</w:t>
      </w:r>
      <w:r w:rsidRPr="00A64A99">
        <w:rPr>
          <w:rFonts w:ascii="Georgia" w:hAnsi="Georgia"/>
          <w:sz w:val="18"/>
          <w:szCs w:val="20"/>
          <w:rtl/>
        </w:rPr>
        <w:t xml:space="preserve">ל בבית: גילוי עריות כגורם מרכזי בהתדרדרות של נשים ונערות לזנות, סמים ופשע. בתוך צ' </w:t>
      </w:r>
      <w:proofErr w:type="spellStart"/>
      <w:r w:rsidRPr="00A64A99">
        <w:rPr>
          <w:rFonts w:ascii="Georgia" w:hAnsi="Georgia"/>
          <w:sz w:val="18"/>
          <w:szCs w:val="20"/>
          <w:rtl/>
        </w:rPr>
        <w:t>זליגמן</w:t>
      </w:r>
      <w:proofErr w:type="spellEnd"/>
      <w:r w:rsidRPr="00A64A99">
        <w:rPr>
          <w:rFonts w:ascii="Georgia" w:hAnsi="Georgia"/>
          <w:sz w:val="18"/>
          <w:szCs w:val="20"/>
          <w:rtl/>
        </w:rPr>
        <w:t xml:space="preserve"> וז' סולומון (עורכות), </w:t>
      </w:r>
      <w:r w:rsidRPr="00A64A99">
        <w:rPr>
          <w:rFonts w:ascii="Georgia" w:hAnsi="Georgia"/>
          <w:b/>
          <w:bCs/>
          <w:sz w:val="18"/>
          <w:szCs w:val="20"/>
          <w:rtl/>
        </w:rPr>
        <w:t>הסוד ושברו</w:t>
      </w:r>
      <w:r w:rsidRPr="00A64A99">
        <w:rPr>
          <w:rFonts w:ascii="Georgia" w:hAnsi="Georgia" w:hint="cs"/>
          <w:b/>
          <w:bCs/>
          <w:sz w:val="18"/>
          <w:szCs w:val="20"/>
          <w:rtl/>
        </w:rPr>
        <w:t>:</w:t>
      </w:r>
      <w:r w:rsidRPr="00A64A99">
        <w:rPr>
          <w:rFonts w:ascii="Georgia" w:hAnsi="Georgia"/>
          <w:b/>
          <w:bCs/>
          <w:sz w:val="18"/>
          <w:szCs w:val="20"/>
          <w:rtl/>
        </w:rPr>
        <w:t xml:space="preserve"> סוגיות בגילוי עריות</w:t>
      </w:r>
      <w:r w:rsidRPr="00A64A99">
        <w:rPr>
          <w:rFonts w:ascii="Georgia" w:hAnsi="Georgia"/>
          <w:sz w:val="18"/>
          <w:szCs w:val="20"/>
          <w:rtl/>
        </w:rPr>
        <w:t xml:space="preserve"> (עמ'</w:t>
      </w:r>
      <w:r w:rsidRPr="00A64A99">
        <w:rPr>
          <w:rFonts w:ascii="Georgia" w:hAnsi="Georgia" w:hint="cs"/>
          <w:sz w:val="18"/>
          <w:szCs w:val="20"/>
          <w:rtl/>
        </w:rPr>
        <w:t xml:space="preserve"> 457</w:t>
      </w:r>
      <w:r w:rsidRPr="00A64A99">
        <w:rPr>
          <w:rFonts w:ascii="Georgia" w:hAnsi="Georgia"/>
          <w:sz w:val="18"/>
          <w:szCs w:val="20"/>
          <w:rtl/>
        </w:rPr>
        <w:t>–</w:t>
      </w:r>
      <w:r w:rsidRPr="00A64A99">
        <w:rPr>
          <w:rFonts w:ascii="Georgia" w:hAnsi="Georgia" w:hint="cs"/>
          <w:sz w:val="18"/>
          <w:szCs w:val="20"/>
          <w:rtl/>
        </w:rPr>
        <w:t xml:space="preserve">482). </w:t>
      </w:r>
      <w:r w:rsidRPr="00A64A99">
        <w:rPr>
          <w:rFonts w:ascii="Georgia" w:hAnsi="Georgia"/>
          <w:sz w:val="18"/>
          <w:szCs w:val="20"/>
          <w:rtl/>
        </w:rPr>
        <w:t xml:space="preserve">הקיבוץ המאוחד ואוניברסיטת תל-אביב. </w:t>
      </w:r>
    </w:p>
    <w:p w14:paraId="5938F371" w14:textId="77777777" w:rsidR="00A64A99" w:rsidRPr="00A64A99" w:rsidRDefault="00A64A99" w:rsidP="00A64A99">
      <w:pPr>
        <w:bidi w:val="0"/>
        <w:spacing w:after="180"/>
        <w:ind w:left="397" w:hanging="397"/>
        <w:jc w:val="both"/>
        <w:rPr>
          <w:rFonts w:ascii="Georgia" w:hAnsi="Georgia"/>
          <w:sz w:val="18"/>
          <w:szCs w:val="20"/>
        </w:rPr>
      </w:pPr>
      <w:r w:rsidRPr="00A64A99">
        <w:rPr>
          <w:rFonts w:ascii="Georgia" w:hAnsi="Georgia"/>
          <w:sz w:val="18"/>
          <w:szCs w:val="20"/>
        </w:rPr>
        <w:t xml:space="preserve">Bernstein, E. (2007). </w:t>
      </w:r>
      <w:r w:rsidRPr="00A64A99">
        <w:rPr>
          <w:rFonts w:ascii="Georgia" w:hAnsi="Georgia"/>
          <w:i/>
          <w:iCs/>
          <w:sz w:val="18"/>
          <w:szCs w:val="20"/>
        </w:rPr>
        <w:t>Temporarily yours: Intimacy, authenticity, and the commerce of sex</w:t>
      </w:r>
      <w:r w:rsidRPr="00A64A99">
        <w:rPr>
          <w:rFonts w:ascii="Georgia" w:hAnsi="Georgia"/>
          <w:sz w:val="18"/>
          <w:szCs w:val="20"/>
        </w:rPr>
        <w:t>. The University of Chicago.</w:t>
      </w:r>
    </w:p>
    <w:p w14:paraId="78E01282" w14:textId="77777777" w:rsidR="00A64A99" w:rsidRPr="00A64A99" w:rsidRDefault="00A64A99" w:rsidP="00C51195">
      <w:pPr>
        <w:bidi w:val="0"/>
        <w:spacing w:after="180"/>
        <w:ind w:left="397" w:hanging="397"/>
        <w:jc w:val="both"/>
        <w:rPr>
          <w:rFonts w:ascii="Georgia" w:hAnsi="Georgia"/>
          <w:sz w:val="18"/>
          <w:szCs w:val="20"/>
        </w:rPr>
      </w:pPr>
      <w:r w:rsidRPr="00A64A99">
        <w:rPr>
          <w:rFonts w:ascii="Georgia" w:hAnsi="Georgia"/>
          <w:sz w:val="18"/>
          <w:szCs w:val="20"/>
        </w:rPr>
        <w:t xml:space="preserve">Eberhard, J., Frost, A., &amp; Rerup, C. (2019). The dark side of routine dynamics: Deceit and the work of Romeo pimps. In M. S. Feldman, L. </w:t>
      </w:r>
      <w:proofErr w:type="spellStart"/>
      <w:r w:rsidRPr="00A64A99">
        <w:rPr>
          <w:rFonts w:ascii="Georgia" w:hAnsi="Georgia"/>
          <w:sz w:val="18"/>
          <w:szCs w:val="20"/>
        </w:rPr>
        <w:t>D'Aderio</w:t>
      </w:r>
      <w:proofErr w:type="spellEnd"/>
      <w:r w:rsidRPr="00A64A99">
        <w:rPr>
          <w:rFonts w:ascii="Georgia" w:hAnsi="Georgia"/>
          <w:sz w:val="18"/>
          <w:szCs w:val="20"/>
        </w:rPr>
        <w:t xml:space="preserve">, K. Dittrich, &amp; P. </w:t>
      </w:r>
      <w:proofErr w:type="spellStart"/>
      <w:r w:rsidRPr="00A64A99">
        <w:rPr>
          <w:rFonts w:ascii="Georgia" w:hAnsi="Georgia"/>
          <w:sz w:val="18"/>
          <w:szCs w:val="20"/>
        </w:rPr>
        <w:t>Jarazabkowski</w:t>
      </w:r>
      <w:proofErr w:type="spellEnd"/>
      <w:r w:rsidRPr="00A64A99">
        <w:rPr>
          <w:rFonts w:ascii="Georgia" w:hAnsi="Georgia"/>
          <w:sz w:val="18"/>
          <w:szCs w:val="20"/>
        </w:rPr>
        <w:t xml:space="preserve"> (Eds.), </w:t>
      </w:r>
      <w:r w:rsidRPr="00A64A99">
        <w:rPr>
          <w:rFonts w:ascii="Georgia" w:hAnsi="Georgia"/>
          <w:i/>
          <w:iCs/>
          <w:sz w:val="18"/>
          <w:szCs w:val="20"/>
        </w:rPr>
        <w:t>Routine dynamics in action: Replication and transformation</w:t>
      </w:r>
      <w:r w:rsidRPr="00A64A99">
        <w:rPr>
          <w:rFonts w:ascii="Georgia" w:hAnsi="Georgia"/>
          <w:sz w:val="18"/>
          <w:szCs w:val="20"/>
        </w:rPr>
        <w:t xml:space="preserve"> (Research in the Sociology of Organizations,</w:t>
      </w:r>
      <w:r w:rsidRPr="00A64A99">
        <w:rPr>
          <w:rFonts w:ascii="Georgia" w:hAnsi="Georgia"/>
          <w:sz w:val="18"/>
          <w:szCs w:val="20"/>
          <w:rtl/>
        </w:rPr>
        <w:t xml:space="preserve"> </w:t>
      </w:r>
      <w:r w:rsidRPr="00A64A99">
        <w:rPr>
          <w:rFonts w:ascii="Georgia" w:hAnsi="Georgia"/>
          <w:sz w:val="18"/>
          <w:szCs w:val="20"/>
        </w:rPr>
        <w:t>61) (pp. 99–121). Emerald Publishing Limited.</w:t>
      </w:r>
    </w:p>
    <w:p w14:paraId="1BFF7C80" w14:textId="77777777" w:rsidR="00C51195" w:rsidRDefault="00A64A99" w:rsidP="00C51195">
      <w:pPr>
        <w:bidi w:val="0"/>
        <w:ind w:left="397" w:hanging="397"/>
        <w:jc w:val="both"/>
        <w:rPr>
          <w:rFonts w:ascii="Georgia" w:hAnsi="Georgia"/>
          <w:sz w:val="18"/>
          <w:szCs w:val="20"/>
        </w:rPr>
      </w:pPr>
      <w:r w:rsidRPr="00A64A99">
        <w:rPr>
          <w:rFonts w:ascii="Georgia" w:hAnsi="Georgia"/>
          <w:sz w:val="18"/>
          <w:szCs w:val="20"/>
        </w:rPr>
        <w:t xml:space="preserve">Farley, M. (2004). “Bad for the body, bad for the heart”: Prostitution harms women </w:t>
      </w:r>
      <w:r w:rsidRPr="00C51195">
        <w:rPr>
          <w:rFonts w:ascii="Georgia" w:hAnsi="Georgia"/>
          <w:spacing w:val="-2"/>
          <w:sz w:val="18"/>
          <w:szCs w:val="20"/>
        </w:rPr>
        <w:t xml:space="preserve">even if legalized or decriminalized. </w:t>
      </w:r>
      <w:r w:rsidRPr="00C51195">
        <w:rPr>
          <w:rFonts w:ascii="Georgia" w:hAnsi="Georgia"/>
          <w:i/>
          <w:iCs/>
          <w:spacing w:val="-2"/>
          <w:sz w:val="18"/>
          <w:szCs w:val="20"/>
        </w:rPr>
        <w:t>Violence Against Women</w:t>
      </w:r>
      <w:r w:rsidRPr="00C51195">
        <w:rPr>
          <w:rFonts w:ascii="Georgia" w:hAnsi="Georgia"/>
          <w:spacing w:val="-2"/>
          <w:sz w:val="18"/>
          <w:szCs w:val="20"/>
        </w:rPr>
        <w:t xml:space="preserve">, </w:t>
      </w:r>
      <w:r w:rsidRPr="00C51195">
        <w:rPr>
          <w:rFonts w:ascii="Georgia" w:hAnsi="Georgia"/>
          <w:i/>
          <w:iCs/>
          <w:spacing w:val="-2"/>
          <w:sz w:val="18"/>
          <w:szCs w:val="20"/>
        </w:rPr>
        <w:t>10</w:t>
      </w:r>
      <w:r w:rsidRPr="00C51195">
        <w:rPr>
          <w:rFonts w:ascii="Georgia" w:hAnsi="Georgia"/>
          <w:spacing w:val="-2"/>
          <w:sz w:val="18"/>
          <w:szCs w:val="20"/>
        </w:rPr>
        <w:t>(10), 1087–1125.</w:t>
      </w:r>
      <w:r w:rsidRPr="00A64A99">
        <w:rPr>
          <w:rFonts w:ascii="Georgia" w:hAnsi="Georgia"/>
          <w:sz w:val="18"/>
          <w:szCs w:val="20"/>
        </w:rPr>
        <w:t xml:space="preserve"> </w:t>
      </w:r>
    </w:p>
    <w:p w14:paraId="47330AF9" w14:textId="70C8A927" w:rsidR="00A64A99" w:rsidRPr="00A64A99" w:rsidRDefault="00000000" w:rsidP="00C51195">
      <w:pPr>
        <w:bidi w:val="0"/>
        <w:spacing w:after="180"/>
        <w:ind w:left="397"/>
        <w:jc w:val="both"/>
        <w:rPr>
          <w:rFonts w:ascii="Georgia" w:hAnsi="Georgia"/>
          <w:sz w:val="18"/>
          <w:szCs w:val="20"/>
        </w:rPr>
      </w:pPr>
      <w:hyperlink r:id="rId17" w:history="1">
        <w:r w:rsidR="00C51195" w:rsidRPr="00DA2A29">
          <w:rPr>
            <w:rStyle w:val="Hyperlink"/>
            <w:rFonts w:ascii="Georgia" w:hAnsi="Georgia"/>
            <w:sz w:val="18"/>
            <w:szCs w:val="20"/>
            <w:shd w:val="clear" w:color="auto" w:fill="FFFFFF"/>
          </w:rPr>
          <w:t>https://doi.org/10.1177/1077801204268607</w:t>
        </w:r>
      </w:hyperlink>
    </w:p>
    <w:p w14:paraId="0B662E8C" w14:textId="77777777" w:rsidR="00C51195" w:rsidRPr="00A64A99" w:rsidRDefault="00C51195" w:rsidP="00C51195">
      <w:pPr>
        <w:spacing w:after="180" w:line="280" w:lineRule="exact"/>
        <w:jc w:val="both"/>
        <w:rPr>
          <w:rFonts w:ascii="Georgia" w:hAnsi="Georgia"/>
          <w:sz w:val="18"/>
          <w:szCs w:val="20"/>
          <w:rtl/>
        </w:rPr>
      </w:pPr>
    </w:p>
    <w:p w14:paraId="6A147857" w14:textId="77777777" w:rsidR="00C51195" w:rsidRPr="00A64A99" w:rsidRDefault="00C51195" w:rsidP="00C51195">
      <w:pPr>
        <w:spacing w:after="180" w:line="280" w:lineRule="exact"/>
        <w:jc w:val="both"/>
        <w:rPr>
          <w:rFonts w:ascii="Georgia" w:hAnsi="Georgia"/>
          <w:sz w:val="18"/>
          <w:szCs w:val="20"/>
          <w:rtl/>
        </w:rPr>
      </w:pPr>
    </w:p>
    <w:p w14:paraId="1A69DFA6" w14:textId="2CC20D8F" w:rsidR="00A64A99" w:rsidRPr="00E40534" w:rsidRDefault="00A64A99" w:rsidP="00E40534">
      <w:pPr>
        <w:pStyle w:val="KOT5"/>
        <w:rPr>
          <w:b/>
          <w:bCs/>
          <w:color w:val="2A8E8C"/>
          <w:rtl/>
        </w:rPr>
      </w:pPr>
      <w:r w:rsidRPr="00E40534">
        <w:rPr>
          <w:b/>
          <w:bCs/>
          <w:color w:val="2A8E8C"/>
          <w:rtl/>
        </w:rPr>
        <w:t>משילות משולבת בישראל</w:t>
      </w:r>
      <w:r w:rsidRPr="00E40534">
        <w:rPr>
          <w:rFonts w:hint="cs"/>
          <w:b/>
          <w:bCs/>
          <w:color w:val="2A8E8C"/>
          <w:rtl/>
        </w:rPr>
        <w:t>:</w:t>
      </w:r>
      <w:r w:rsidRPr="00E40534">
        <w:rPr>
          <w:b/>
          <w:bCs/>
          <w:color w:val="2A8E8C"/>
          <w:rtl/>
        </w:rPr>
        <w:t xml:space="preserve"> היבטים תיאורטיים ומעשיים</w:t>
      </w:r>
      <w:r w:rsidRPr="00E40534">
        <w:rPr>
          <w:rFonts w:hint="cs"/>
          <w:b/>
          <w:bCs/>
          <w:color w:val="2A8E8C"/>
          <w:rtl/>
        </w:rPr>
        <w:t xml:space="preserve"> / </w:t>
      </w:r>
      <w:r w:rsidR="00E40534">
        <w:rPr>
          <w:b/>
          <w:bCs/>
          <w:color w:val="2A8E8C"/>
          <w:rtl/>
        </w:rPr>
        <w:br/>
      </w:r>
      <w:r w:rsidRPr="00E40534">
        <w:rPr>
          <w:b/>
          <w:bCs/>
          <w:color w:val="2A8E8C"/>
          <w:rtl/>
        </w:rPr>
        <w:t>נטע שר</w:t>
      </w:r>
      <w:r w:rsidRPr="00E40534">
        <w:rPr>
          <w:rFonts w:ascii="David" w:hAnsi="David" w:cs="David"/>
          <w:b/>
          <w:bCs/>
          <w:color w:val="2A8E8C"/>
          <w:rtl/>
        </w:rPr>
        <w:t>-</w:t>
      </w:r>
      <w:r w:rsidRPr="00E40534">
        <w:rPr>
          <w:b/>
          <w:bCs/>
          <w:color w:val="2A8E8C"/>
          <w:rtl/>
        </w:rPr>
        <w:t xml:space="preserve">הדר, </w:t>
      </w:r>
      <w:proofErr w:type="spellStart"/>
      <w:r w:rsidRPr="00E40534">
        <w:rPr>
          <w:b/>
          <w:bCs/>
          <w:color w:val="2A8E8C"/>
          <w:rtl/>
        </w:rPr>
        <w:t>ליהיא</w:t>
      </w:r>
      <w:proofErr w:type="spellEnd"/>
      <w:r w:rsidRPr="00E40534">
        <w:rPr>
          <w:b/>
          <w:bCs/>
          <w:color w:val="2A8E8C"/>
          <w:rtl/>
        </w:rPr>
        <w:t xml:space="preserve"> להט ויצחק גל נור </w:t>
      </w:r>
      <w:r w:rsidRPr="00E40534">
        <w:rPr>
          <w:rFonts w:hint="cs"/>
          <w:b/>
          <w:bCs/>
          <w:color w:val="2A8E8C"/>
          <w:rtl/>
        </w:rPr>
        <w:t>(</w:t>
      </w:r>
      <w:r w:rsidRPr="00E40534">
        <w:rPr>
          <w:b/>
          <w:bCs/>
          <w:color w:val="2A8E8C"/>
          <w:rtl/>
        </w:rPr>
        <w:t>עורכים</w:t>
      </w:r>
      <w:r w:rsidRPr="00E40534">
        <w:rPr>
          <w:rFonts w:hint="cs"/>
          <w:b/>
          <w:bCs/>
          <w:color w:val="2A8E8C"/>
          <w:rtl/>
        </w:rPr>
        <w:t>)</w:t>
      </w:r>
    </w:p>
    <w:p w14:paraId="6AB59115" w14:textId="77777777" w:rsidR="00A64A99" w:rsidRPr="00C51195" w:rsidRDefault="00A64A99" w:rsidP="00C51195">
      <w:pPr>
        <w:pStyle w:val="KOT6"/>
        <w:rPr>
          <w:rFonts w:cs="Guttman Aharoni"/>
          <w:b w:val="0"/>
          <w:bCs w:val="0"/>
          <w:color w:val="auto"/>
          <w:sz w:val="20"/>
          <w:szCs w:val="20"/>
          <w:rtl/>
        </w:rPr>
      </w:pPr>
      <w:r w:rsidRPr="00C51195">
        <w:rPr>
          <w:rFonts w:cs="Guttman Aharoni"/>
          <w:b w:val="0"/>
          <w:bCs w:val="0"/>
          <w:color w:val="auto"/>
          <w:sz w:val="20"/>
          <w:szCs w:val="20"/>
          <w:rtl/>
        </w:rPr>
        <w:t xml:space="preserve">מכון </w:t>
      </w:r>
      <w:proofErr w:type="spellStart"/>
      <w:r w:rsidRPr="00C51195">
        <w:rPr>
          <w:rFonts w:cs="Guttman Aharoni"/>
          <w:b w:val="0"/>
          <w:bCs w:val="0"/>
          <w:color w:val="auto"/>
          <w:sz w:val="20"/>
          <w:szCs w:val="20"/>
          <w:rtl/>
        </w:rPr>
        <w:t>ון</w:t>
      </w:r>
      <w:proofErr w:type="spellEnd"/>
      <w:r w:rsidRPr="00C51195">
        <w:rPr>
          <w:rFonts w:cs="Guttman Aharoni"/>
          <w:b w:val="0"/>
          <w:bCs w:val="0"/>
          <w:color w:val="auto"/>
          <w:sz w:val="20"/>
          <w:szCs w:val="20"/>
          <w:rtl/>
        </w:rPr>
        <w:t xml:space="preserve"> ליר והקיבוץ המאוחד, 2022</w:t>
      </w:r>
      <w:r w:rsidRPr="00C51195">
        <w:rPr>
          <w:rFonts w:cs="Guttman Aharoni" w:hint="cs"/>
          <w:b w:val="0"/>
          <w:bCs w:val="0"/>
          <w:color w:val="auto"/>
          <w:sz w:val="20"/>
          <w:szCs w:val="20"/>
          <w:rtl/>
        </w:rPr>
        <w:t>.</w:t>
      </w:r>
      <w:r w:rsidRPr="00C51195">
        <w:rPr>
          <w:rFonts w:cs="Guttman Aharoni"/>
          <w:b w:val="0"/>
          <w:bCs w:val="0"/>
          <w:color w:val="auto"/>
          <w:sz w:val="20"/>
          <w:szCs w:val="20"/>
          <w:rtl/>
        </w:rPr>
        <w:t xml:space="preserve"> 294 עמודים</w:t>
      </w:r>
    </w:p>
    <w:p w14:paraId="528BD228" w14:textId="1CA7AC22" w:rsidR="00A64A99" w:rsidRPr="00C51195" w:rsidRDefault="00A64A99" w:rsidP="00C51195">
      <w:pPr>
        <w:keepNext/>
        <w:spacing w:before="360" w:after="480" w:line="280" w:lineRule="exact"/>
        <w:rPr>
          <w:rFonts w:cs="Guttman Aharoni"/>
          <w:sz w:val="20"/>
          <w:szCs w:val="20"/>
          <w:rtl/>
        </w:rPr>
      </w:pPr>
      <w:r w:rsidRPr="00C51195">
        <w:rPr>
          <w:rFonts w:cs="Guttman Aharoni" w:hint="cs"/>
          <w:sz w:val="20"/>
          <w:szCs w:val="20"/>
          <w:rtl/>
        </w:rPr>
        <w:t>סוקרת: פני יובל</w:t>
      </w:r>
      <w:r w:rsidR="007C6203" w:rsidRPr="007C6203">
        <w:rPr>
          <w:rFonts w:cs="Guttman Aharoni"/>
          <w:sz w:val="20"/>
          <w:vertAlign w:val="superscript"/>
          <w:rtl/>
        </w:rPr>
        <w:footnoteReference w:id="5"/>
      </w:r>
    </w:p>
    <w:p w14:paraId="590A2837" w14:textId="1C4A3C2D"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הבחירה למקד את הספר ב</w:t>
      </w:r>
      <w:r w:rsidRPr="00A64A99">
        <w:rPr>
          <w:rFonts w:ascii="Georgia" w:hAnsi="Georgia"/>
          <w:b/>
          <w:bCs/>
          <w:sz w:val="18"/>
          <w:szCs w:val="20"/>
          <w:rtl/>
        </w:rPr>
        <w:t xml:space="preserve">משילות משולבת </w:t>
      </w:r>
      <w:r w:rsidRPr="00A64A99">
        <w:rPr>
          <w:rFonts w:ascii="Georgia" w:hAnsi="Georgia"/>
          <w:sz w:val="18"/>
          <w:szCs w:val="20"/>
          <w:rtl/>
        </w:rPr>
        <w:t>(</w:t>
      </w:r>
      <w:r w:rsidRPr="00A64A99">
        <w:rPr>
          <w:rFonts w:ascii="Georgia" w:hAnsi="Georgia"/>
          <w:sz w:val="18"/>
          <w:szCs w:val="20"/>
        </w:rPr>
        <w:t>collaborative governance</w:t>
      </w:r>
      <w:r w:rsidRPr="00A64A99">
        <w:rPr>
          <w:rFonts w:ascii="Georgia" w:hAnsi="Georgia"/>
          <w:sz w:val="18"/>
          <w:szCs w:val="20"/>
          <w:rtl/>
        </w:rPr>
        <w:t>), אסטרטגי</w:t>
      </w:r>
      <w:r w:rsidRPr="00A64A99">
        <w:rPr>
          <w:rFonts w:ascii="Georgia" w:hAnsi="Georgia" w:hint="cs"/>
          <w:sz w:val="18"/>
          <w:szCs w:val="20"/>
          <w:rtl/>
        </w:rPr>
        <w:t>ית</w:t>
      </w:r>
      <w:r w:rsidRPr="00A64A99">
        <w:rPr>
          <w:rFonts w:ascii="Georgia" w:hAnsi="Georgia"/>
          <w:sz w:val="18"/>
          <w:szCs w:val="20"/>
          <w:rtl/>
        </w:rPr>
        <w:t xml:space="preserve"> ממשל הטומנת בחובה אפשרות נבדלת מהפרטה ו</w:t>
      </w:r>
      <w:r w:rsidRPr="00A64A99">
        <w:rPr>
          <w:rFonts w:ascii="Georgia" w:hAnsi="Georgia" w:hint="cs"/>
          <w:sz w:val="18"/>
          <w:szCs w:val="20"/>
          <w:rtl/>
        </w:rPr>
        <w:t>מ</w:t>
      </w:r>
      <w:r w:rsidRPr="00A64A99">
        <w:rPr>
          <w:rFonts w:ascii="Georgia" w:hAnsi="Georgia"/>
          <w:sz w:val="18"/>
          <w:szCs w:val="20"/>
          <w:rtl/>
        </w:rPr>
        <w:t>רגולציה, היא צורך השעה. תחומים רבים נשחקים ומתפרקים</w:t>
      </w:r>
      <w:r w:rsidRPr="00A64A99">
        <w:rPr>
          <w:rFonts w:ascii="Georgia" w:hAnsi="Georgia" w:hint="cs"/>
          <w:sz w:val="18"/>
          <w:szCs w:val="20"/>
          <w:rtl/>
        </w:rPr>
        <w:t>,</w:t>
      </w:r>
      <w:r w:rsidRPr="00A64A99">
        <w:rPr>
          <w:rFonts w:ascii="Georgia" w:hAnsi="Georgia"/>
          <w:sz w:val="18"/>
          <w:szCs w:val="20"/>
          <w:rtl/>
        </w:rPr>
        <w:t xml:space="preserve"> וצו המצב מבכר חשיבה המאתגרת את התאוריות המוכרות. גוף הידע העוסק במשילות משולבת </w:t>
      </w:r>
      <w:r w:rsidRPr="00A64A99">
        <w:rPr>
          <w:rFonts w:ascii="Georgia" w:hAnsi="Georgia" w:hint="cs"/>
          <w:sz w:val="18"/>
          <w:szCs w:val="20"/>
          <w:rtl/>
        </w:rPr>
        <w:t xml:space="preserve">הוא </w:t>
      </w:r>
      <w:r w:rsidRPr="00A64A99">
        <w:rPr>
          <w:rFonts w:ascii="Georgia" w:hAnsi="Georgia"/>
          <w:sz w:val="18"/>
          <w:szCs w:val="20"/>
          <w:rtl/>
        </w:rPr>
        <w:t>מגוון</w:t>
      </w:r>
      <w:r w:rsidRPr="00A64A99">
        <w:rPr>
          <w:rFonts w:ascii="Georgia" w:hAnsi="Georgia" w:hint="cs"/>
          <w:sz w:val="18"/>
          <w:szCs w:val="20"/>
          <w:rtl/>
        </w:rPr>
        <w:t>,</w:t>
      </w:r>
      <w:r w:rsidRPr="00A64A99">
        <w:rPr>
          <w:rFonts w:ascii="Georgia" w:hAnsi="Georgia"/>
          <w:sz w:val="18"/>
          <w:szCs w:val="20"/>
          <w:rtl/>
        </w:rPr>
        <w:t xml:space="preserve"> ובמובנים רחבים, המתוארים ב</w:t>
      </w:r>
      <w:r w:rsidRPr="00A64A99">
        <w:rPr>
          <w:rFonts w:ascii="Georgia" w:hAnsi="Georgia" w:hint="cs"/>
          <w:sz w:val="18"/>
          <w:szCs w:val="20"/>
          <w:rtl/>
        </w:rPr>
        <w:t>פרקי הספר ב</w:t>
      </w:r>
      <w:r w:rsidRPr="00A64A99">
        <w:rPr>
          <w:rFonts w:ascii="Georgia" w:hAnsi="Georgia"/>
          <w:sz w:val="18"/>
          <w:szCs w:val="20"/>
          <w:rtl/>
        </w:rPr>
        <w:t>אופן קולח ומלא עניין, מרחיב ומעשיר הלכה למעשה את התאוריה</w:t>
      </w:r>
      <w:r w:rsidRPr="00A64A99">
        <w:rPr>
          <w:rFonts w:ascii="Georgia" w:hAnsi="Georgia" w:hint="cs"/>
          <w:sz w:val="18"/>
          <w:szCs w:val="20"/>
          <w:rtl/>
        </w:rPr>
        <w:t xml:space="preserve">. בכך הם </w:t>
      </w:r>
      <w:r w:rsidRPr="00A64A99">
        <w:rPr>
          <w:rFonts w:ascii="Georgia" w:hAnsi="Georgia"/>
          <w:sz w:val="18"/>
          <w:szCs w:val="20"/>
          <w:rtl/>
        </w:rPr>
        <w:t>תורמים לעיצובה באופן המגמיש את גבולות המחשבה</w:t>
      </w:r>
      <w:r w:rsidR="00837ECA">
        <w:rPr>
          <w:rFonts w:ascii="Georgia" w:hAnsi="Georgia" w:hint="cs"/>
          <w:sz w:val="18"/>
          <w:szCs w:val="20"/>
          <w:rtl/>
        </w:rPr>
        <w:t>,</w:t>
      </w:r>
      <w:r w:rsidRPr="00A64A99">
        <w:rPr>
          <w:rFonts w:ascii="Georgia" w:hAnsi="Georgia"/>
          <w:sz w:val="18"/>
          <w:szCs w:val="20"/>
          <w:rtl/>
        </w:rPr>
        <w:t xml:space="preserve"> ומעצב היבטים תאורטיים שונים בה באופן המותאם למנעד רחב של סיטואציות מורכבות הלקוחות ממציאות פעילותו של המגזר הציבורי לזרועותיו. </w:t>
      </w:r>
    </w:p>
    <w:p w14:paraId="75B59E18"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לתאוריה </w:t>
      </w:r>
      <w:r w:rsidRPr="00A64A99">
        <w:rPr>
          <w:rFonts w:ascii="Georgia" w:hAnsi="Georgia" w:hint="cs"/>
          <w:sz w:val="18"/>
          <w:szCs w:val="20"/>
          <w:rtl/>
        </w:rPr>
        <w:t xml:space="preserve">של משילות משולבת </w:t>
      </w:r>
      <w:r w:rsidRPr="00A64A99">
        <w:rPr>
          <w:rFonts w:ascii="Georgia" w:hAnsi="Georgia"/>
          <w:sz w:val="18"/>
          <w:szCs w:val="20"/>
          <w:rtl/>
        </w:rPr>
        <w:t>הגדרות רבות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אלה מסתכמות ב</w:t>
      </w:r>
      <w:r w:rsidRPr="00A64A99">
        <w:rPr>
          <w:rFonts w:ascii="Georgia" w:hAnsi="Georgia"/>
          <w:sz w:val="18"/>
          <w:szCs w:val="20"/>
          <w:rtl/>
        </w:rPr>
        <w:t>פילוסופיה ניהולית שתפנית, המבכרת עיצוב פורמלי של מדיניות ציבורית בידי רשתות הנוצרות ביוזמת סוכנות ממשל</w:t>
      </w:r>
      <w:r w:rsidRPr="00A64A99">
        <w:rPr>
          <w:rFonts w:ascii="Georgia" w:hAnsi="Georgia" w:hint="cs"/>
          <w:sz w:val="18"/>
          <w:szCs w:val="20"/>
          <w:rtl/>
        </w:rPr>
        <w:t>,</w:t>
      </w:r>
      <w:r w:rsidRPr="00A64A99">
        <w:rPr>
          <w:rFonts w:ascii="Georgia" w:hAnsi="Georgia"/>
          <w:sz w:val="18"/>
          <w:szCs w:val="20"/>
          <w:rtl/>
        </w:rPr>
        <w:t xml:space="preserve"> ומשלבות שחקנים ממגוון מגזרים</w:t>
      </w:r>
      <w:r w:rsidRPr="00A64A99">
        <w:rPr>
          <w:rFonts w:ascii="Georgia" w:hAnsi="Georgia" w:hint="cs"/>
          <w:sz w:val="18"/>
          <w:szCs w:val="20"/>
          <w:rtl/>
        </w:rPr>
        <w:t xml:space="preserve">. השחקנים הללו </w:t>
      </w:r>
      <w:r w:rsidRPr="00A64A99">
        <w:rPr>
          <w:rFonts w:ascii="Georgia" w:hAnsi="Georgia"/>
          <w:sz w:val="18"/>
          <w:szCs w:val="20"/>
          <w:rtl/>
        </w:rPr>
        <w:t>הופכים לשותפים</w:t>
      </w:r>
      <w:r w:rsidRPr="00A64A99">
        <w:rPr>
          <w:rFonts w:ascii="Georgia" w:hAnsi="Georgia" w:hint="cs"/>
          <w:sz w:val="18"/>
          <w:szCs w:val="20"/>
          <w:rtl/>
        </w:rPr>
        <w:t>,</w:t>
      </w:r>
      <w:r w:rsidRPr="00A64A99">
        <w:rPr>
          <w:rFonts w:ascii="Georgia" w:hAnsi="Georgia"/>
          <w:sz w:val="18"/>
          <w:szCs w:val="20"/>
          <w:rtl/>
        </w:rPr>
        <w:t xml:space="preserve"> ויחד משפיעים </w:t>
      </w:r>
      <w:r w:rsidRPr="00A64A99">
        <w:rPr>
          <w:rFonts w:ascii="Georgia" w:hAnsi="Georgia" w:hint="cs"/>
          <w:sz w:val="18"/>
          <w:szCs w:val="20"/>
          <w:rtl/>
        </w:rPr>
        <w:t xml:space="preserve">על </w:t>
      </w:r>
      <w:r w:rsidRPr="00A64A99">
        <w:rPr>
          <w:rFonts w:ascii="Georgia" w:hAnsi="Georgia" w:hint="cs"/>
          <w:sz w:val="18"/>
          <w:szCs w:val="20"/>
          <w:rtl/>
        </w:rPr>
        <w:lastRenderedPageBreak/>
        <w:t xml:space="preserve">מדיניות ציבורית </w:t>
      </w:r>
      <w:r w:rsidRPr="00A64A99">
        <w:rPr>
          <w:rFonts w:ascii="Georgia" w:hAnsi="Georgia"/>
          <w:sz w:val="18"/>
          <w:szCs w:val="20"/>
          <w:rtl/>
        </w:rPr>
        <w:t xml:space="preserve">ומיישמים </w:t>
      </w:r>
      <w:r w:rsidRPr="00A64A99">
        <w:rPr>
          <w:rFonts w:ascii="Georgia" w:hAnsi="Georgia" w:hint="cs"/>
          <w:sz w:val="18"/>
          <w:szCs w:val="20"/>
          <w:rtl/>
        </w:rPr>
        <w:t>אותה ב</w:t>
      </w:r>
      <w:r w:rsidRPr="00A64A99">
        <w:rPr>
          <w:rFonts w:ascii="Georgia" w:hAnsi="Georgia"/>
          <w:sz w:val="18"/>
          <w:szCs w:val="20"/>
          <w:rtl/>
        </w:rPr>
        <w:t xml:space="preserve">דרך </w:t>
      </w:r>
      <w:r w:rsidRPr="00A64A99">
        <w:rPr>
          <w:rFonts w:ascii="Georgia" w:hAnsi="Georgia" w:hint="cs"/>
          <w:sz w:val="18"/>
          <w:szCs w:val="20"/>
          <w:rtl/>
        </w:rPr>
        <w:t xml:space="preserve">של </w:t>
      </w:r>
      <w:r w:rsidRPr="00A64A99">
        <w:rPr>
          <w:rFonts w:ascii="Georgia" w:hAnsi="Georgia"/>
          <w:sz w:val="18"/>
          <w:szCs w:val="20"/>
          <w:rtl/>
        </w:rPr>
        <w:t>תהליכי ה</w:t>
      </w:r>
      <w:r w:rsidRPr="00A64A99">
        <w:rPr>
          <w:rFonts w:ascii="Georgia" w:hAnsi="Georgia" w:hint="cs"/>
          <w:sz w:val="18"/>
          <w:szCs w:val="20"/>
          <w:rtl/>
        </w:rPr>
        <w:t>י</w:t>
      </w:r>
      <w:r w:rsidRPr="00A64A99">
        <w:rPr>
          <w:rFonts w:ascii="Georgia" w:hAnsi="Georgia"/>
          <w:sz w:val="18"/>
          <w:szCs w:val="20"/>
          <w:rtl/>
        </w:rPr>
        <w:t>דברות בין בעלי העניין השונים</w:t>
      </w:r>
      <w:r w:rsidRPr="00A64A99">
        <w:rPr>
          <w:rFonts w:ascii="Georgia" w:hAnsi="Georgia" w:hint="cs"/>
          <w:sz w:val="18"/>
          <w:szCs w:val="20"/>
          <w:rtl/>
        </w:rPr>
        <w:t xml:space="preserve">. הם עושים זאת כדי להשיג </w:t>
      </w:r>
      <w:r w:rsidRPr="00A64A99">
        <w:rPr>
          <w:rFonts w:ascii="Georgia" w:hAnsi="Georgia"/>
          <w:sz w:val="18"/>
          <w:szCs w:val="20"/>
          <w:rtl/>
        </w:rPr>
        <w:t xml:space="preserve">מטרות ציבוריות בהסכמה ומתוך אחריות משותפת, בעיקר בתחום הבעיות הזדוניות, המורכבות וחוצות </w:t>
      </w:r>
      <w:r w:rsidRPr="00A64A99">
        <w:rPr>
          <w:rFonts w:ascii="Georgia" w:hAnsi="Georgia" w:hint="cs"/>
          <w:sz w:val="18"/>
          <w:szCs w:val="20"/>
          <w:rtl/>
        </w:rPr>
        <w:t>ה</w:t>
      </w:r>
      <w:r w:rsidRPr="00A64A99">
        <w:rPr>
          <w:rFonts w:ascii="Georgia" w:hAnsi="Georgia"/>
          <w:sz w:val="18"/>
          <w:szCs w:val="20"/>
          <w:rtl/>
        </w:rPr>
        <w:t>תחומים, שקשה להציע להן פתרון יחיד</w:t>
      </w:r>
      <w:r w:rsidRPr="00A64A99">
        <w:rPr>
          <w:rFonts w:ascii="Georgia" w:hAnsi="Georgia" w:hint="cs"/>
          <w:sz w:val="18"/>
          <w:szCs w:val="20"/>
          <w:rtl/>
        </w:rPr>
        <w:t>,</w:t>
      </w:r>
      <w:r w:rsidRPr="00A64A99">
        <w:rPr>
          <w:rFonts w:ascii="Georgia" w:hAnsi="Georgia"/>
          <w:sz w:val="18"/>
          <w:szCs w:val="20"/>
          <w:rtl/>
        </w:rPr>
        <w:t xml:space="preserve"> וששיתופי פעולה עשויים לה</w:t>
      </w:r>
      <w:r w:rsidRPr="00A64A99">
        <w:rPr>
          <w:rFonts w:ascii="Georgia" w:hAnsi="Georgia" w:hint="cs"/>
          <w:sz w:val="18"/>
          <w:szCs w:val="20"/>
          <w:rtl/>
        </w:rPr>
        <w:t>יות</w:t>
      </w:r>
      <w:r w:rsidRPr="00A64A99">
        <w:rPr>
          <w:rFonts w:ascii="Georgia" w:hAnsi="Georgia"/>
          <w:sz w:val="18"/>
          <w:szCs w:val="20"/>
          <w:rtl/>
        </w:rPr>
        <w:t xml:space="preserve"> אמצעי מתאים להתמודד עימן.</w:t>
      </w:r>
    </w:p>
    <w:p w14:paraId="537EEFEF"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מרשים להיווכח</w:t>
      </w:r>
      <w:r w:rsidRPr="00A64A99">
        <w:rPr>
          <w:rFonts w:ascii="Georgia" w:hAnsi="Georgia" w:hint="cs"/>
          <w:sz w:val="18"/>
          <w:szCs w:val="20"/>
          <w:rtl/>
        </w:rPr>
        <w:t xml:space="preserve"> כי </w:t>
      </w:r>
      <w:r w:rsidRPr="00A64A99">
        <w:rPr>
          <w:rFonts w:ascii="Georgia" w:hAnsi="Georgia"/>
          <w:sz w:val="18"/>
          <w:szCs w:val="20"/>
          <w:rtl/>
        </w:rPr>
        <w:t>הכותבים מאמצים את הפילוסופיה ומיישמים אותה גם בגיבוש הגדרה חדשה</w:t>
      </w:r>
      <w:r w:rsidRPr="00A64A99">
        <w:rPr>
          <w:rFonts w:ascii="Georgia" w:hAnsi="Georgia" w:hint="cs"/>
          <w:sz w:val="18"/>
          <w:szCs w:val="20"/>
          <w:rtl/>
        </w:rPr>
        <w:t>,</w:t>
      </w:r>
      <w:r w:rsidRPr="00A64A99">
        <w:rPr>
          <w:rFonts w:ascii="Georgia" w:hAnsi="Georgia"/>
          <w:sz w:val="18"/>
          <w:szCs w:val="20"/>
          <w:rtl/>
        </w:rPr>
        <w:t xml:space="preserve"> המוצעת בפרק המבוא. החל מרעיון השילוב</w:t>
      </w:r>
      <w:r w:rsidRPr="00A64A99">
        <w:rPr>
          <w:rFonts w:ascii="Georgia" w:hAnsi="Georgia" w:hint="cs"/>
          <w:sz w:val="18"/>
          <w:szCs w:val="20"/>
          <w:rtl/>
        </w:rPr>
        <w:t>,</w:t>
      </w:r>
      <w:r w:rsidRPr="00A64A99">
        <w:rPr>
          <w:rFonts w:ascii="Georgia" w:hAnsi="Georgia"/>
          <w:sz w:val="18"/>
          <w:szCs w:val="20"/>
          <w:rtl/>
        </w:rPr>
        <w:t xml:space="preserve"> המובע בגיבוש ההגדרה בקבוצת עבודה – קיבוץ של חוקרים בעלי עניין מתחומים שונים ובשלבים שונים של התפתחות המחקר, שנענו ל</w:t>
      </w:r>
      <w:r w:rsidRPr="00A64A99">
        <w:rPr>
          <w:rFonts w:ascii="Georgia" w:hAnsi="Georgia" w:hint="cs"/>
          <w:sz w:val="18"/>
          <w:szCs w:val="20"/>
          <w:rtl/>
        </w:rPr>
        <w:t>"</w:t>
      </w:r>
      <w:r w:rsidRPr="00A64A99">
        <w:rPr>
          <w:rFonts w:ascii="Georgia" w:hAnsi="Georgia"/>
          <w:sz w:val="18"/>
          <w:szCs w:val="20"/>
          <w:rtl/>
        </w:rPr>
        <w:t>קול קורא</w:t>
      </w:r>
      <w:r w:rsidRPr="00A64A99">
        <w:rPr>
          <w:rFonts w:ascii="Georgia" w:hAnsi="Georgia" w:hint="cs"/>
          <w:sz w:val="18"/>
          <w:szCs w:val="20"/>
          <w:rtl/>
        </w:rPr>
        <w:t>"</w:t>
      </w:r>
      <w:r w:rsidRPr="00A64A99">
        <w:rPr>
          <w:rFonts w:ascii="Georgia" w:hAnsi="Georgia"/>
          <w:sz w:val="18"/>
          <w:szCs w:val="20"/>
          <w:rtl/>
        </w:rPr>
        <w:t xml:space="preserve"> במטרה להיות שותפים ותורמים לעיצובה</w:t>
      </w:r>
      <w:r w:rsidRPr="00A64A99">
        <w:rPr>
          <w:rFonts w:ascii="Georgia" w:hAnsi="Georgia" w:hint="cs"/>
          <w:sz w:val="18"/>
          <w:szCs w:val="20"/>
          <w:rtl/>
        </w:rPr>
        <w:t xml:space="preserve"> </w:t>
      </w:r>
      <w:r w:rsidRPr="00A64A99">
        <w:rPr>
          <w:rFonts w:ascii="Georgia" w:hAnsi="Georgia"/>
          <w:sz w:val="18"/>
          <w:szCs w:val="20"/>
          <w:rtl/>
        </w:rPr>
        <w:t>– מגוון קולות רלוונטיים, שיתוף במומחיות ובמידע לחיזוק תהליכי למידה, הגעה להסכמה כללית בין השותפים תוך שמירה על תהליך מכליל, מְשַׁכֵּךְ</w:t>
      </w:r>
      <w:r w:rsidRPr="00A64A99" w:rsidDel="009F19F9">
        <w:rPr>
          <w:rFonts w:ascii="Georgia" w:hAnsi="Georgia"/>
          <w:sz w:val="18"/>
          <w:szCs w:val="20"/>
          <w:rtl/>
        </w:rPr>
        <w:t xml:space="preserve"> </w:t>
      </w:r>
      <w:r w:rsidRPr="00A64A99">
        <w:rPr>
          <w:rFonts w:ascii="Georgia" w:hAnsi="Georgia"/>
          <w:sz w:val="18"/>
          <w:szCs w:val="20"/>
          <w:rtl/>
        </w:rPr>
        <w:t>היררכיה וד</w:t>
      </w:r>
      <w:r w:rsidRPr="00A64A99">
        <w:rPr>
          <w:rFonts w:ascii="Georgia" w:hAnsi="Georgia" w:hint="cs"/>
          <w:sz w:val="18"/>
          <w:szCs w:val="20"/>
          <w:rtl/>
        </w:rPr>
        <w:t>יוני</w:t>
      </w:r>
      <w:r w:rsidRPr="00A64A99">
        <w:rPr>
          <w:rFonts w:ascii="Georgia" w:hAnsi="Georgia"/>
          <w:sz w:val="18"/>
          <w:szCs w:val="20"/>
          <w:rtl/>
        </w:rPr>
        <w:t xml:space="preserve">. </w:t>
      </w:r>
      <w:r w:rsidRPr="00A64A99">
        <w:rPr>
          <w:rFonts w:ascii="Georgia" w:hAnsi="Georgia" w:hint="cs"/>
          <w:sz w:val="18"/>
          <w:szCs w:val="20"/>
          <w:rtl/>
        </w:rPr>
        <w:t>השותפים</w:t>
      </w:r>
      <w:r w:rsidRPr="00A64A99">
        <w:rPr>
          <w:rFonts w:ascii="Georgia" w:hAnsi="Georgia"/>
          <w:sz w:val="18"/>
          <w:szCs w:val="20"/>
          <w:rtl/>
        </w:rPr>
        <w:t xml:space="preserve"> פועלים באחריות </w:t>
      </w:r>
      <w:r w:rsidRPr="00A64A99">
        <w:rPr>
          <w:rFonts w:ascii="Georgia" w:hAnsi="Georgia" w:hint="cs"/>
          <w:sz w:val="18"/>
          <w:szCs w:val="20"/>
          <w:rtl/>
        </w:rPr>
        <w:t xml:space="preserve">ומתבססים </w:t>
      </w:r>
      <w:r w:rsidRPr="00A64A99">
        <w:rPr>
          <w:rFonts w:ascii="Georgia" w:hAnsi="Georgia"/>
          <w:sz w:val="18"/>
          <w:szCs w:val="20"/>
          <w:rtl/>
        </w:rPr>
        <w:t xml:space="preserve">על ידע מחקרי רחב ומגוון </w:t>
      </w:r>
      <w:r w:rsidRPr="00A64A99">
        <w:rPr>
          <w:rFonts w:ascii="Georgia" w:hAnsi="Georgia" w:hint="cs"/>
          <w:sz w:val="18"/>
          <w:szCs w:val="20"/>
          <w:rtl/>
        </w:rPr>
        <w:t xml:space="preserve">שהצטבר </w:t>
      </w:r>
      <w:r w:rsidRPr="00A64A99">
        <w:rPr>
          <w:rFonts w:ascii="Georgia" w:hAnsi="Georgia"/>
          <w:sz w:val="18"/>
          <w:szCs w:val="20"/>
          <w:rtl/>
        </w:rPr>
        <w:t>בספרות הענפה בתחום לאורך ארבעת העשורים האחרונים בעיקר (ראו דיון בפרק המבוא).</w:t>
      </w:r>
    </w:p>
    <w:p w14:paraId="47C78F59" w14:textId="29AE8A0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רכיב</w:t>
      </w:r>
      <w:r w:rsidRPr="00A64A99">
        <w:rPr>
          <w:rFonts w:ascii="Georgia" w:hAnsi="Georgia" w:hint="cs"/>
          <w:sz w:val="18"/>
          <w:szCs w:val="20"/>
          <w:rtl/>
        </w:rPr>
        <w:t>י</w:t>
      </w:r>
      <w:r w:rsidRPr="00A64A99">
        <w:rPr>
          <w:rFonts w:ascii="Georgia" w:hAnsi="Georgia"/>
          <w:sz w:val="18"/>
          <w:szCs w:val="20"/>
          <w:rtl/>
        </w:rPr>
        <w:t xml:space="preserve"> האחריות וההסכמה גלומים גם בגמישות המודולרית שמעניקים הכותבים להגדרה החדשה. בשל ריבוי ההגדרות</w:t>
      </w:r>
      <w:r w:rsidRPr="00A64A99">
        <w:rPr>
          <w:rFonts w:ascii="Georgia" w:hAnsi="Georgia" w:hint="cs"/>
          <w:sz w:val="18"/>
          <w:szCs w:val="20"/>
          <w:rtl/>
        </w:rPr>
        <w:t>,</w:t>
      </w:r>
      <w:r w:rsidRPr="00A64A99">
        <w:rPr>
          <w:rFonts w:ascii="Georgia" w:hAnsi="Georgia"/>
          <w:sz w:val="18"/>
          <w:szCs w:val="20"/>
          <w:rtl/>
        </w:rPr>
        <w:t xml:space="preserve"> ובמקום להכריע ביניהן, אומצה גישה המתייחסת למשילות המשולבת כרצף מכליל ואחראי של מינונים שונים</w:t>
      </w:r>
      <w:r w:rsidRPr="00A64A99">
        <w:rPr>
          <w:rFonts w:ascii="Georgia" w:hAnsi="Georgia" w:hint="cs"/>
          <w:sz w:val="18"/>
          <w:szCs w:val="20"/>
          <w:rtl/>
        </w:rPr>
        <w:t>.</w:t>
      </w:r>
      <w:r w:rsidRPr="00A64A99">
        <w:rPr>
          <w:rFonts w:ascii="Georgia" w:hAnsi="Georgia"/>
          <w:sz w:val="18"/>
          <w:szCs w:val="20"/>
          <w:rtl/>
        </w:rPr>
        <w:t xml:space="preserve"> החל </w:t>
      </w:r>
      <w:r w:rsidRPr="00A64A99">
        <w:rPr>
          <w:rFonts w:ascii="Georgia" w:hAnsi="Georgia" w:hint="cs"/>
          <w:sz w:val="18"/>
          <w:szCs w:val="20"/>
          <w:rtl/>
        </w:rPr>
        <w:t>בק</w:t>
      </w:r>
      <w:r w:rsidRPr="00A64A99">
        <w:rPr>
          <w:rFonts w:ascii="Georgia" w:hAnsi="Georgia"/>
          <w:sz w:val="18"/>
          <w:szCs w:val="20"/>
          <w:rtl/>
        </w:rPr>
        <w:t>צה העליון</w:t>
      </w:r>
      <w:r w:rsidRPr="00A64A99">
        <w:rPr>
          <w:rFonts w:ascii="Georgia" w:hAnsi="Georgia" w:hint="cs"/>
          <w:sz w:val="18"/>
          <w:szCs w:val="20"/>
          <w:rtl/>
        </w:rPr>
        <w:t>,</w:t>
      </w:r>
      <w:r w:rsidRPr="00A64A99">
        <w:rPr>
          <w:rFonts w:ascii="Georgia" w:hAnsi="Georgia"/>
          <w:sz w:val="18"/>
          <w:szCs w:val="20"/>
          <w:rtl/>
        </w:rPr>
        <w:t xml:space="preserve"> המכונה משילות משולבת משוכללת, </w:t>
      </w:r>
      <w:r w:rsidR="00837ECA">
        <w:rPr>
          <w:rFonts w:ascii="Georgia" w:hAnsi="Georgia" w:hint="cs"/>
          <w:sz w:val="18"/>
          <w:szCs w:val="20"/>
          <w:rtl/>
        </w:rPr>
        <w:t xml:space="preserve">כזאת </w:t>
      </w:r>
      <w:r w:rsidRPr="00A64A99">
        <w:rPr>
          <w:rFonts w:ascii="Georgia" w:hAnsi="Georgia"/>
          <w:sz w:val="18"/>
          <w:szCs w:val="20"/>
          <w:rtl/>
        </w:rPr>
        <w:t>המקיפה את כל י"א רכיבי ההגדרה (</w:t>
      </w:r>
      <w:r w:rsidRPr="00A64A99">
        <w:rPr>
          <w:rFonts w:ascii="Georgia" w:hAnsi="Georgia" w:hint="cs"/>
          <w:sz w:val="18"/>
          <w:szCs w:val="20"/>
          <w:rtl/>
        </w:rPr>
        <w:t>עמ' 15</w:t>
      </w:r>
      <w:r w:rsidRPr="00A64A99">
        <w:rPr>
          <w:rFonts w:ascii="Georgia" w:hAnsi="Georgia"/>
          <w:sz w:val="18"/>
          <w:szCs w:val="20"/>
          <w:rtl/>
        </w:rPr>
        <w:t>–</w:t>
      </w:r>
      <w:r w:rsidRPr="00A64A99">
        <w:rPr>
          <w:rFonts w:ascii="Georgia" w:hAnsi="Georgia" w:hint="cs"/>
          <w:sz w:val="18"/>
          <w:szCs w:val="20"/>
          <w:rtl/>
        </w:rPr>
        <w:t xml:space="preserve">16), עבור דרך </w:t>
      </w:r>
      <w:r w:rsidRPr="00A64A99">
        <w:rPr>
          <w:rFonts w:ascii="Georgia" w:hAnsi="Georgia"/>
          <w:sz w:val="18"/>
          <w:szCs w:val="20"/>
          <w:rtl/>
        </w:rPr>
        <w:t>צירופים של מרכיבים, ו</w:t>
      </w:r>
      <w:r w:rsidRPr="00A64A99">
        <w:rPr>
          <w:rFonts w:ascii="Georgia" w:hAnsi="Georgia" w:hint="cs"/>
          <w:sz w:val="18"/>
          <w:szCs w:val="20"/>
          <w:rtl/>
        </w:rPr>
        <w:t>כלה ב</w:t>
      </w:r>
      <w:r w:rsidRPr="00A64A99">
        <w:rPr>
          <w:rFonts w:ascii="Georgia" w:hAnsi="Georgia"/>
          <w:sz w:val="18"/>
          <w:szCs w:val="20"/>
          <w:rtl/>
        </w:rPr>
        <w:t xml:space="preserve">שילוב מוגבל של מרכיבים נתונים. רצף זה מאפשר, לטענת הכותבים, לזהות את השלב </w:t>
      </w:r>
      <w:r w:rsidRPr="00A64A99">
        <w:rPr>
          <w:rFonts w:ascii="Georgia" w:hAnsi="Georgia" w:hint="cs"/>
          <w:sz w:val="18"/>
          <w:szCs w:val="20"/>
          <w:rtl/>
        </w:rPr>
        <w:t>ש</w:t>
      </w:r>
      <w:r w:rsidRPr="00A64A99">
        <w:rPr>
          <w:rFonts w:ascii="Georgia" w:hAnsi="Georgia"/>
          <w:sz w:val="18"/>
          <w:szCs w:val="20"/>
          <w:rtl/>
        </w:rPr>
        <w:t>בו נמצאת יוזמה כלשהי, ללוות את התפתחותה</w:t>
      </w:r>
      <w:r w:rsidRPr="00A64A99">
        <w:rPr>
          <w:rFonts w:ascii="Georgia" w:hAnsi="Georgia" w:hint="cs"/>
          <w:sz w:val="18"/>
          <w:szCs w:val="20"/>
          <w:rtl/>
        </w:rPr>
        <w:t>,</w:t>
      </w:r>
      <w:r w:rsidRPr="00A64A99">
        <w:rPr>
          <w:rFonts w:ascii="Georgia" w:hAnsi="Georgia"/>
          <w:sz w:val="18"/>
          <w:szCs w:val="20"/>
          <w:rtl/>
        </w:rPr>
        <w:t xml:space="preserve"> ולספק כר להשוואה בין יוזמות רלוונטיות. ניכרת גם המודעות הרבה לחשיבות מיקומה ותפקידה של הסוכנות הציבורית, </w:t>
      </w:r>
      <w:r w:rsidRPr="00A64A99">
        <w:rPr>
          <w:rFonts w:ascii="Georgia" w:hAnsi="Georgia" w:hint="cs"/>
          <w:sz w:val="18"/>
          <w:szCs w:val="20"/>
          <w:rtl/>
        </w:rPr>
        <w:t>ש</w:t>
      </w:r>
      <w:r w:rsidRPr="00A64A99">
        <w:rPr>
          <w:rFonts w:ascii="Georgia" w:hAnsi="Georgia"/>
          <w:sz w:val="18"/>
          <w:szCs w:val="20"/>
          <w:rtl/>
        </w:rPr>
        <w:t xml:space="preserve">עליה מוטלת האחריות הדמוקרטית הסופית – </w:t>
      </w:r>
      <w:r w:rsidRPr="00A64A99">
        <w:rPr>
          <w:rFonts w:ascii="Georgia" w:hAnsi="Georgia" w:hint="cs"/>
          <w:sz w:val="18"/>
          <w:szCs w:val="20"/>
          <w:rtl/>
        </w:rPr>
        <w:t xml:space="preserve">ובכך </w:t>
      </w:r>
      <w:r w:rsidRPr="00A64A99">
        <w:rPr>
          <w:rFonts w:ascii="Georgia" w:hAnsi="Georgia"/>
          <w:sz w:val="18"/>
          <w:szCs w:val="20"/>
          <w:rtl/>
        </w:rPr>
        <w:t xml:space="preserve">היא מובחנת מהסדרים שיתופיים המכוונים למטרות אחרות. לבסוף, ייחודיות ההגדרה מניחה שהמשתתפים חותרים לראות במימוש ההחלטות את המבחן להצלחתם. </w:t>
      </w:r>
    </w:p>
    <w:p w14:paraId="4DD315E9"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כך גם בספר</w:t>
      </w:r>
      <w:r w:rsidRPr="00A64A99">
        <w:rPr>
          <w:rFonts w:ascii="Georgia" w:hAnsi="Georgia" w:hint="cs"/>
          <w:sz w:val="18"/>
          <w:szCs w:val="20"/>
          <w:rtl/>
        </w:rPr>
        <w:t>,</w:t>
      </w:r>
      <w:r w:rsidRPr="00A64A99">
        <w:rPr>
          <w:rFonts w:ascii="Georgia" w:hAnsi="Georgia"/>
          <w:sz w:val="18"/>
          <w:szCs w:val="20"/>
          <w:rtl/>
        </w:rPr>
        <w:t xml:space="preserve"> בבחינת נאה דורש נראה מקיים. הכותבים בחרו ביישום ההגדרה בפורמט של ספר ערוך, ש</w:t>
      </w:r>
      <w:r w:rsidRPr="00A64A99">
        <w:rPr>
          <w:rFonts w:ascii="Georgia" w:hAnsi="Georgia" w:hint="cs"/>
          <w:sz w:val="18"/>
          <w:szCs w:val="20"/>
          <w:rtl/>
        </w:rPr>
        <w:t xml:space="preserve">בו </w:t>
      </w:r>
      <w:r w:rsidRPr="00A64A99">
        <w:rPr>
          <w:rFonts w:ascii="Georgia" w:hAnsi="Georgia"/>
          <w:sz w:val="18"/>
          <w:szCs w:val="20"/>
          <w:rtl/>
        </w:rPr>
        <w:t xml:space="preserve">לכל פרק כותבים שונים המייצגים מנעד רחב של תחומים, רמות ממשל ושלבים בהתפתחות על רצף המשילות המשולבת שהוגדרה בראשית הספר. </w:t>
      </w:r>
    </w:p>
    <w:p w14:paraId="35FC578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הספר עומד על היבטים חשובים מאוד להבנ</w:t>
      </w:r>
      <w:r w:rsidRPr="00A64A99">
        <w:rPr>
          <w:rFonts w:ascii="Georgia" w:hAnsi="Georgia" w:hint="cs"/>
          <w:sz w:val="18"/>
          <w:szCs w:val="20"/>
          <w:rtl/>
        </w:rPr>
        <w:t xml:space="preserve">ה של </w:t>
      </w:r>
      <w:r w:rsidRPr="00A64A99">
        <w:rPr>
          <w:rFonts w:ascii="Georgia" w:hAnsi="Georgia"/>
          <w:sz w:val="18"/>
          <w:szCs w:val="20"/>
          <w:rtl/>
        </w:rPr>
        <w:t>כרונולוגי</w:t>
      </w:r>
      <w:r w:rsidRPr="00A64A99">
        <w:rPr>
          <w:rFonts w:ascii="Georgia" w:hAnsi="Georgia" w:hint="cs"/>
          <w:sz w:val="18"/>
          <w:szCs w:val="20"/>
          <w:rtl/>
        </w:rPr>
        <w:t>י</w:t>
      </w:r>
      <w:r w:rsidRPr="00A64A99">
        <w:rPr>
          <w:rFonts w:ascii="Georgia" w:hAnsi="Georgia"/>
          <w:sz w:val="18"/>
          <w:szCs w:val="20"/>
          <w:rtl/>
        </w:rPr>
        <w:t xml:space="preserve">ת ההתפתחות של פילוסופיות הניהול הציבורי, באופן המבחין את הספרה הציבורית מהספרה הפרטית – הכוללת לעניין זה גם את המגזר השלישי והרביעי. אחת ההבחנות החשובות </w:t>
      </w:r>
      <w:r w:rsidRPr="00A64A99">
        <w:rPr>
          <w:rFonts w:ascii="Georgia" w:hAnsi="Georgia" w:hint="cs"/>
          <w:sz w:val="18"/>
          <w:szCs w:val="20"/>
          <w:rtl/>
        </w:rPr>
        <w:t>היא</w:t>
      </w:r>
      <w:r w:rsidRPr="00A64A99">
        <w:rPr>
          <w:rFonts w:ascii="Georgia" w:hAnsi="Georgia"/>
          <w:sz w:val="18"/>
          <w:szCs w:val="20"/>
          <w:rtl/>
        </w:rPr>
        <w:t xml:space="preserve"> בין רשת </w:t>
      </w:r>
      <w:r w:rsidRPr="00A64A99">
        <w:rPr>
          <w:rFonts w:ascii="Georgia" w:hAnsi="Georgia"/>
          <w:sz w:val="18"/>
          <w:szCs w:val="20"/>
        </w:rPr>
        <w:t>NPM</w:t>
      </w:r>
      <w:r w:rsidRPr="00A64A99">
        <w:rPr>
          <w:rFonts w:ascii="Georgia" w:hAnsi="Georgia"/>
          <w:sz w:val="18"/>
          <w:szCs w:val="20"/>
          <w:rtl/>
        </w:rPr>
        <w:t xml:space="preserve"> </w:t>
      </w:r>
      <w:r w:rsidRPr="00A64A99">
        <w:rPr>
          <w:rFonts w:ascii="Georgia" w:hAnsi="Georgia" w:hint="cs"/>
          <w:sz w:val="18"/>
          <w:szCs w:val="20"/>
          <w:rtl/>
        </w:rPr>
        <w:t xml:space="preserve">(ניהול ציבורי חדש, </w:t>
      </w:r>
      <w:r w:rsidRPr="00A64A99">
        <w:rPr>
          <w:rFonts w:ascii="Georgia" w:hAnsi="Georgia"/>
          <w:sz w:val="18"/>
          <w:szCs w:val="20"/>
        </w:rPr>
        <w:t>New Public Management</w:t>
      </w:r>
      <w:r w:rsidRPr="00A64A99">
        <w:rPr>
          <w:rFonts w:ascii="Georgia" w:hAnsi="Georgia" w:hint="cs"/>
          <w:sz w:val="18"/>
          <w:szCs w:val="20"/>
          <w:rtl/>
        </w:rPr>
        <w:t xml:space="preserve">) </w:t>
      </w:r>
      <w:r w:rsidRPr="00A64A99">
        <w:rPr>
          <w:rFonts w:ascii="Georgia" w:hAnsi="Georgia"/>
          <w:sz w:val="18"/>
          <w:szCs w:val="20"/>
          <w:rtl/>
        </w:rPr>
        <w:t>ל</w:t>
      </w:r>
      <w:r w:rsidRPr="00A64A99">
        <w:rPr>
          <w:rFonts w:ascii="Georgia" w:hAnsi="Georgia" w:hint="cs"/>
          <w:sz w:val="18"/>
          <w:szCs w:val="20"/>
          <w:rtl/>
        </w:rPr>
        <w:t xml:space="preserve">בין </w:t>
      </w:r>
      <w:r w:rsidRPr="00A64A99">
        <w:rPr>
          <w:rFonts w:ascii="Georgia" w:hAnsi="Georgia"/>
          <w:sz w:val="18"/>
          <w:szCs w:val="20"/>
          <w:rtl/>
        </w:rPr>
        <w:t xml:space="preserve">רשת </w:t>
      </w:r>
      <w:proofErr w:type="spellStart"/>
      <w:r w:rsidRPr="00A64A99">
        <w:rPr>
          <w:rFonts w:ascii="Georgia" w:hAnsi="Georgia"/>
          <w:sz w:val="18"/>
          <w:szCs w:val="20"/>
          <w:rtl/>
        </w:rPr>
        <w:t>ממשלית</w:t>
      </w:r>
      <w:proofErr w:type="spellEnd"/>
      <w:r w:rsidRPr="00A64A99">
        <w:rPr>
          <w:rFonts w:ascii="Georgia" w:hAnsi="Georgia"/>
          <w:sz w:val="18"/>
          <w:szCs w:val="20"/>
          <w:rtl/>
        </w:rPr>
        <w:t xml:space="preserve"> משותפת. הראשונה שטוחה, נטולת היררכיה</w:t>
      </w:r>
      <w:r w:rsidRPr="00A64A99">
        <w:rPr>
          <w:rFonts w:ascii="Georgia" w:hAnsi="Georgia" w:hint="cs"/>
          <w:sz w:val="18"/>
          <w:szCs w:val="20"/>
          <w:rtl/>
        </w:rPr>
        <w:t>,</w:t>
      </w:r>
      <w:r w:rsidRPr="00A64A99">
        <w:rPr>
          <w:rFonts w:ascii="Georgia" w:hAnsi="Georgia"/>
          <w:sz w:val="18"/>
          <w:szCs w:val="20"/>
          <w:rtl/>
        </w:rPr>
        <w:t xml:space="preserve"> ומכאן גם </w:t>
      </w:r>
      <w:r w:rsidRPr="00A64A99">
        <w:rPr>
          <w:rFonts w:ascii="Georgia" w:hAnsi="Georgia" w:hint="cs"/>
          <w:sz w:val="18"/>
          <w:szCs w:val="20"/>
          <w:rtl/>
        </w:rPr>
        <w:t xml:space="preserve">נעדרת </w:t>
      </w:r>
      <w:r w:rsidRPr="00A64A99">
        <w:rPr>
          <w:rFonts w:ascii="Georgia" w:hAnsi="Georgia"/>
          <w:sz w:val="18"/>
          <w:szCs w:val="20"/>
          <w:rtl/>
        </w:rPr>
        <w:t>גורם אחראי ברור המופקד על אבטחת האינטרס הציבורי ו</w:t>
      </w:r>
      <w:r w:rsidRPr="00A64A99">
        <w:rPr>
          <w:rFonts w:ascii="Georgia" w:hAnsi="Georgia" w:hint="cs"/>
          <w:sz w:val="18"/>
          <w:szCs w:val="20"/>
          <w:rtl/>
        </w:rPr>
        <w:t xml:space="preserve">על </w:t>
      </w:r>
      <w:r w:rsidRPr="00A64A99">
        <w:rPr>
          <w:rFonts w:ascii="Georgia" w:hAnsi="Georgia"/>
          <w:sz w:val="18"/>
          <w:szCs w:val="20"/>
          <w:rtl/>
        </w:rPr>
        <w:t xml:space="preserve">כספי הציבור (על כך נכתבו </w:t>
      </w:r>
      <w:r w:rsidRPr="00A64A99">
        <w:rPr>
          <w:rFonts w:ascii="Georgia" w:hAnsi="Georgia" w:hint="cs"/>
          <w:sz w:val="18"/>
          <w:szCs w:val="20"/>
          <w:rtl/>
        </w:rPr>
        <w:t>ת</w:t>
      </w:r>
      <w:r w:rsidRPr="00A64A99">
        <w:rPr>
          <w:rFonts w:ascii="Georgia" w:hAnsi="Georgia"/>
          <w:sz w:val="18"/>
          <w:szCs w:val="20"/>
          <w:rtl/>
        </w:rPr>
        <w:t xml:space="preserve">ילי </w:t>
      </w:r>
      <w:r w:rsidRPr="00A64A99">
        <w:rPr>
          <w:rFonts w:ascii="Georgia" w:hAnsi="Georgia" w:hint="cs"/>
          <w:sz w:val="18"/>
          <w:szCs w:val="20"/>
          <w:rtl/>
        </w:rPr>
        <w:t>ת</w:t>
      </w:r>
      <w:r w:rsidRPr="00A64A99">
        <w:rPr>
          <w:rFonts w:ascii="Georgia" w:hAnsi="Georgia"/>
          <w:sz w:val="18"/>
          <w:szCs w:val="20"/>
          <w:rtl/>
        </w:rPr>
        <w:t xml:space="preserve">ילים של ביקורת), </w:t>
      </w:r>
      <w:r w:rsidRPr="00A64A99">
        <w:rPr>
          <w:rFonts w:ascii="Georgia" w:hAnsi="Georgia" w:hint="cs"/>
          <w:sz w:val="18"/>
          <w:szCs w:val="20"/>
          <w:rtl/>
        </w:rPr>
        <w:t xml:space="preserve">ואילו </w:t>
      </w:r>
      <w:r w:rsidRPr="00A64A99">
        <w:rPr>
          <w:rFonts w:ascii="Georgia" w:hAnsi="Georgia"/>
          <w:sz w:val="18"/>
          <w:szCs w:val="20"/>
          <w:rtl/>
        </w:rPr>
        <w:t>האחרונה מדגישה את השי</w:t>
      </w:r>
      <w:r w:rsidRPr="00A64A99">
        <w:rPr>
          <w:rFonts w:ascii="Georgia" w:hAnsi="Georgia" w:hint="cs"/>
          <w:sz w:val="18"/>
          <w:szCs w:val="20"/>
          <w:rtl/>
        </w:rPr>
        <w:t>ח</w:t>
      </w:r>
      <w:r w:rsidRPr="00A64A99">
        <w:rPr>
          <w:rFonts w:ascii="Georgia" w:hAnsi="Georgia"/>
          <w:sz w:val="18"/>
          <w:szCs w:val="20"/>
          <w:rtl/>
        </w:rPr>
        <w:t xml:space="preserve"> המצוי במרכזה</w:t>
      </w:r>
      <w:r w:rsidRPr="00A64A99">
        <w:rPr>
          <w:rFonts w:ascii="Georgia" w:hAnsi="Georgia" w:hint="cs"/>
          <w:sz w:val="18"/>
          <w:szCs w:val="20"/>
          <w:rtl/>
        </w:rPr>
        <w:t>; שיח ה</w:t>
      </w:r>
      <w:r w:rsidRPr="00A64A99">
        <w:rPr>
          <w:rFonts w:ascii="Georgia" w:hAnsi="Georgia"/>
          <w:sz w:val="18"/>
          <w:szCs w:val="20"/>
          <w:rtl/>
        </w:rPr>
        <w:t>מבליט את האחריות הכוללת של הגורם השלטוני להסדר כתנאי</w:t>
      </w:r>
      <w:r w:rsidRPr="00A64A99">
        <w:rPr>
          <w:rFonts w:ascii="Georgia" w:hAnsi="Georgia" w:hint="cs"/>
          <w:sz w:val="18"/>
          <w:szCs w:val="20"/>
          <w:rtl/>
        </w:rPr>
        <w:t>,</w:t>
      </w:r>
      <w:r w:rsidRPr="00A64A99">
        <w:rPr>
          <w:rFonts w:ascii="Georgia" w:hAnsi="Georgia"/>
          <w:sz w:val="18"/>
          <w:szCs w:val="20"/>
          <w:rtl/>
        </w:rPr>
        <w:t xml:space="preserve"> כהכרח לקיומה של הרשת. תנאי </w:t>
      </w:r>
      <w:r w:rsidRPr="00A64A99">
        <w:rPr>
          <w:rFonts w:ascii="Georgia" w:hAnsi="Georgia" w:hint="cs"/>
          <w:sz w:val="18"/>
          <w:szCs w:val="20"/>
          <w:rtl/>
        </w:rPr>
        <w:t xml:space="preserve">זה </w:t>
      </w:r>
      <w:r w:rsidRPr="00A64A99">
        <w:rPr>
          <w:rFonts w:ascii="Georgia" w:hAnsi="Georgia"/>
          <w:sz w:val="18"/>
          <w:szCs w:val="20"/>
          <w:rtl/>
        </w:rPr>
        <w:t xml:space="preserve">נועד להשיג מטרה ציבורית שלא ניתן להשיגה בדרך אחרת – כלומר, ניתוב מקרים של קביעת מדיניות </w:t>
      </w:r>
      <w:r w:rsidRPr="00A64A99">
        <w:rPr>
          <w:rFonts w:ascii="Georgia" w:hAnsi="Georgia" w:hint="cs"/>
          <w:sz w:val="18"/>
          <w:szCs w:val="20"/>
          <w:rtl/>
        </w:rPr>
        <w:t>ש</w:t>
      </w:r>
      <w:r w:rsidRPr="00A64A99">
        <w:rPr>
          <w:rFonts w:ascii="Georgia" w:hAnsi="Georgia"/>
          <w:sz w:val="18"/>
          <w:szCs w:val="20"/>
          <w:rtl/>
        </w:rPr>
        <w:t>בה השותפות הכרחית</w:t>
      </w:r>
      <w:r w:rsidRPr="00A64A99">
        <w:rPr>
          <w:rFonts w:ascii="Georgia" w:hAnsi="Georgia" w:hint="cs"/>
          <w:sz w:val="18"/>
          <w:szCs w:val="20"/>
          <w:rtl/>
        </w:rPr>
        <w:t>,</w:t>
      </w:r>
      <w:r w:rsidRPr="00A64A99">
        <w:rPr>
          <w:rFonts w:ascii="Georgia" w:hAnsi="Georgia"/>
          <w:sz w:val="18"/>
          <w:szCs w:val="20"/>
          <w:rtl/>
        </w:rPr>
        <w:t xml:space="preserve"> ואין בנמצא הסדר מתאים יותר. </w:t>
      </w:r>
    </w:p>
    <w:p w14:paraId="2CB76FC6"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lastRenderedPageBreak/>
        <w:t xml:space="preserve">בניגוד לתאוריית הניהול הציבורי החדש, המשילות השיתופית איננה נתפסת ככורח המציאות או </w:t>
      </w:r>
      <w:r w:rsidRPr="00A64A99">
        <w:rPr>
          <w:rFonts w:ascii="Georgia" w:hAnsi="Georgia" w:hint="cs"/>
          <w:sz w:val="18"/>
          <w:szCs w:val="20"/>
          <w:rtl/>
        </w:rPr>
        <w:t>כ</w:t>
      </w:r>
      <w:r w:rsidRPr="00A64A99">
        <w:rPr>
          <w:rFonts w:ascii="Georgia" w:hAnsi="Georgia"/>
          <w:sz w:val="18"/>
          <w:szCs w:val="20"/>
          <w:rtl/>
        </w:rPr>
        <w:t>תרופת פלא מאחזת עיניים לכלל תחלואי המגזר הציבורי, אלא כגישה פרגמטית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 xml:space="preserve">גישה </w:t>
      </w:r>
      <w:r w:rsidRPr="00A64A99">
        <w:rPr>
          <w:rFonts w:ascii="Georgia" w:hAnsi="Georgia"/>
          <w:sz w:val="18"/>
          <w:szCs w:val="20"/>
          <w:rtl/>
        </w:rPr>
        <w:t>המרחיבה את העיקרון הדמוקרטי</w:t>
      </w:r>
      <w:r w:rsidRPr="00A64A99">
        <w:rPr>
          <w:rFonts w:ascii="Georgia" w:hAnsi="Georgia" w:hint="cs"/>
          <w:sz w:val="18"/>
          <w:szCs w:val="20"/>
          <w:rtl/>
        </w:rPr>
        <w:t>, מ</w:t>
      </w:r>
      <w:r w:rsidRPr="00A64A99">
        <w:rPr>
          <w:rFonts w:ascii="Georgia" w:hAnsi="Georgia"/>
          <w:sz w:val="18"/>
          <w:szCs w:val="20"/>
          <w:rtl/>
        </w:rPr>
        <w:t>צריכה בחינה זהירה בכל פעם מחדש</w:t>
      </w:r>
      <w:r w:rsidRPr="00A64A99">
        <w:rPr>
          <w:rFonts w:ascii="Georgia" w:hAnsi="Georgia" w:hint="cs"/>
          <w:sz w:val="18"/>
          <w:szCs w:val="20"/>
          <w:rtl/>
        </w:rPr>
        <w:t>,</w:t>
      </w:r>
      <w:r w:rsidRPr="00A64A99">
        <w:rPr>
          <w:rFonts w:ascii="Georgia" w:hAnsi="Georgia"/>
          <w:sz w:val="18"/>
          <w:szCs w:val="20"/>
          <w:rtl/>
        </w:rPr>
        <w:t xml:space="preserve"> ומטילה אחריות ברורה על הגוף הציבורי האמון על הובלת התהליך</w:t>
      </w:r>
      <w:r w:rsidRPr="00A64A99">
        <w:rPr>
          <w:rFonts w:ascii="Georgia" w:hAnsi="Georgia" w:hint="cs"/>
          <w:sz w:val="18"/>
          <w:szCs w:val="20"/>
          <w:rtl/>
        </w:rPr>
        <w:t>,</w:t>
      </w:r>
      <w:r w:rsidRPr="00A64A99">
        <w:rPr>
          <w:rFonts w:ascii="Georgia" w:hAnsi="Georgia"/>
          <w:sz w:val="18"/>
          <w:szCs w:val="20"/>
          <w:rtl/>
        </w:rPr>
        <w:t xml:space="preserve"> המיפוי, </w:t>
      </w:r>
      <w:r w:rsidRPr="00A64A99">
        <w:rPr>
          <w:rFonts w:ascii="Georgia" w:hAnsi="Georgia" w:hint="cs"/>
          <w:sz w:val="18"/>
          <w:szCs w:val="20"/>
          <w:rtl/>
        </w:rPr>
        <w:t>ה</w:t>
      </w:r>
      <w:r w:rsidRPr="00A64A99">
        <w:rPr>
          <w:rFonts w:ascii="Georgia" w:hAnsi="Georgia"/>
          <w:sz w:val="18"/>
          <w:szCs w:val="20"/>
          <w:rtl/>
        </w:rPr>
        <w:t xml:space="preserve">ייצור, </w:t>
      </w:r>
      <w:r w:rsidRPr="00A64A99">
        <w:rPr>
          <w:rFonts w:ascii="Georgia" w:hAnsi="Georgia" w:hint="cs"/>
          <w:sz w:val="18"/>
          <w:szCs w:val="20"/>
          <w:rtl/>
        </w:rPr>
        <w:t>ה</w:t>
      </w:r>
      <w:r w:rsidRPr="00A64A99">
        <w:rPr>
          <w:rFonts w:ascii="Georgia" w:hAnsi="Georgia"/>
          <w:sz w:val="18"/>
          <w:szCs w:val="20"/>
          <w:rtl/>
        </w:rPr>
        <w:t>ניהול ו</w:t>
      </w:r>
      <w:r w:rsidRPr="00A64A99">
        <w:rPr>
          <w:rFonts w:ascii="Georgia" w:hAnsi="Georgia" w:hint="cs"/>
          <w:sz w:val="18"/>
          <w:szCs w:val="20"/>
          <w:rtl/>
        </w:rPr>
        <w:t>ה</w:t>
      </w:r>
      <w:r w:rsidRPr="00A64A99">
        <w:rPr>
          <w:rFonts w:ascii="Georgia" w:hAnsi="Georgia"/>
          <w:sz w:val="18"/>
          <w:szCs w:val="20"/>
          <w:rtl/>
        </w:rPr>
        <w:t xml:space="preserve">שימור של ערך ציבורי במובן הרחב. </w:t>
      </w:r>
      <w:r w:rsidRPr="00A64A99">
        <w:rPr>
          <w:rFonts w:ascii="Georgia" w:hAnsi="Georgia" w:hint="cs"/>
          <w:sz w:val="18"/>
          <w:szCs w:val="20"/>
          <w:rtl/>
        </w:rPr>
        <w:t>עם זאת, אין בה משום ח</w:t>
      </w:r>
      <w:r w:rsidRPr="00A64A99">
        <w:rPr>
          <w:rFonts w:ascii="Georgia" w:hAnsi="Georgia"/>
          <w:sz w:val="18"/>
          <w:szCs w:val="20"/>
          <w:rtl/>
        </w:rPr>
        <w:t xml:space="preserve">זרה לתפיסות מסורתיות של ניהול ציבורי </w:t>
      </w:r>
      <w:proofErr w:type="spellStart"/>
      <w:r w:rsidRPr="00A64A99">
        <w:rPr>
          <w:rFonts w:ascii="Georgia" w:hAnsi="Georgia"/>
          <w:sz w:val="18"/>
          <w:szCs w:val="20"/>
          <w:rtl/>
        </w:rPr>
        <w:t>ובריאני</w:t>
      </w:r>
      <w:proofErr w:type="spellEnd"/>
      <w:r w:rsidRPr="00A64A99">
        <w:rPr>
          <w:rFonts w:ascii="Georgia" w:hAnsi="Georgia"/>
          <w:sz w:val="18"/>
          <w:szCs w:val="20"/>
          <w:rtl/>
        </w:rPr>
        <w:t xml:space="preserve"> היררכי, כי אם מיקום </w:t>
      </w:r>
      <w:r w:rsidRPr="00A64A99">
        <w:rPr>
          <w:rFonts w:ascii="Georgia" w:hAnsi="Georgia" w:hint="cs"/>
          <w:sz w:val="18"/>
          <w:szCs w:val="20"/>
          <w:rtl/>
        </w:rPr>
        <w:t xml:space="preserve">של </w:t>
      </w:r>
      <w:r w:rsidRPr="00A64A99">
        <w:rPr>
          <w:rFonts w:ascii="Georgia" w:hAnsi="Georgia"/>
          <w:sz w:val="18"/>
          <w:szCs w:val="20"/>
          <w:rtl/>
        </w:rPr>
        <w:t>הגישה המשולבת בתווך, כמי שמ</w:t>
      </w:r>
      <w:r w:rsidRPr="00A64A99">
        <w:rPr>
          <w:rFonts w:ascii="Georgia" w:hAnsi="Georgia" w:hint="cs"/>
          <w:sz w:val="18"/>
          <w:szCs w:val="20"/>
          <w:rtl/>
        </w:rPr>
        <w:t>את</w:t>
      </w:r>
      <w:r w:rsidRPr="00A64A99">
        <w:rPr>
          <w:rFonts w:ascii="Georgia" w:hAnsi="Georgia"/>
          <w:sz w:val="18"/>
          <w:szCs w:val="20"/>
          <w:rtl/>
        </w:rPr>
        <w:t>גרת את ש</w:t>
      </w:r>
      <w:r w:rsidRPr="00A64A99">
        <w:rPr>
          <w:rFonts w:ascii="Georgia" w:hAnsi="Georgia" w:hint="cs"/>
          <w:sz w:val="18"/>
          <w:szCs w:val="20"/>
          <w:rtl/>
        </w:rPr>
        <w:t>תי</w:t>
      </w:r>
      <w:r w:rsidRPr="00A64A99">
        <w:rPr>
          <w:rFonts w:ascii="Georgia" w:hAnsi="Georgia"/>
          <w:sz w:val="18"/>
          <w:szCs w:val="20"/>
          <w:rtl/>
        </w:rPr>
        <w:t xml:space="preserve"> התפיסות הניהוליות – </w:t>
      </w:r>
      <w:proofErr w:type="spellStart"/>
      <w:r w:rsidRPr="00A64A99">
        <w:rPr>
          <w:rFonts w:ascii="Georgia" w:hAnsi="Georgia"/>
          <w:sz w:val="18"/>
          <w:szCs w:val="20"/>
          <w:rtl/>
        </w:rPr>
        <w:t>הוובריאנית</w:t>
      </w:r>
      <w:proofErr w:type="spellEnd"/>
      <w:r w:rsidRPr="00A64A99">
        <w:rPr>
          <w:rFonts w:ascii="Georgia" w:hAnsi="Georgia"/>
          <w:sz w:val="18"/>
          <w:szCs w:val="20"/>
          <w:rtl/>
        </w:rPr>
        <w:t xml:space="preserve"> והניהול הציבורי החדש – </w:t>
      </w:r>
      <w:r w:rsidRPr="00A64A99">
        <w:rPr>
          <w:rFonts w:ascii="Georgia" w:hAnsi="Georgia" w:hint="cs"/>
          <w:sz w:val="18"/>
          <w:szCs w:val="20"/>
          <w:rtl/>
        </w:rPr>
        <w:t>אף</w:t>
      </w:r>
      <w:r w:rsidRPr="00A64A99">
        <w:rPr>
          <w:rFonts w:ascii="Georgia" w:hAnsi="Georgia"/>
          <w:sz w:val="18"/>
          <w:szCs w:val="20"/>
          <w:rtl/>
        </w:rPr>
        <w:t xml:space="preserve"> שכרונולוגית </w:t>
      </w:r>
      <w:r w:rsidRPr="00A64A99">
        <w:rPr>
          <w:rFonts w:ascii="Georgia" w:hAnsi="Georgia" w:hint="cs"/>
          <w:sz w:val="18"/>
          <w:szCs w:val="20"/>
          <w:rtl/>
        </w:rPr>
        <w:t xml:space="preserve">היא </w:t>
      </w:r>
      <w:r w:rsidRPr="00A64A99">
        <w:rPr>
          <w:rFonts w:ascii="Georgia" w:hAnsi="Georgia"/>
          <w:sz w:val="18"/>
          <w:szCs w:val="20"/>
          <w:rtl/>
        </w:rPr>
        <w:t xml:space="preserve">התפתחה אחרונה. </w:t>
      </w:r>
    </w:p>
    <w:p w14:paraId="1447D793" w14:textId="5FFA9981"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מצאתי עניין רב גם בעיסוק בסוגיות תאורטיות גלובליות בלי לוותר על ההקשר הישראלי. בעיניי זהו ספר נפלא להעשרת הידע עבור כל מי שהאינטרס הציבורי עומד לנגד עיניו. נפלאה בעיניי גם בחירת הכותבים לכתוב את הספר בשפה העברית</w:t>
      </w:r>
      <w:r w:rsidRPr="00A64A99">
        <w:rPr>
          <w:rFonts w:ascii="Georgia" w:hAnsi="Georgia" w:hint="cs"/>
          <w:sz w:val="18"/>
          <w:szCs w:val="20"/>
          <w:rtl/>
        </w:rPr>
        <w:t>,</w:t>
      </w:r>
      <w:r w:rsidRPr="00A64A99">
        <w:rPr>
          <w:rFonts w:ascii="Georgia" w:hAnsi="Georgia"/>
          <w:sz w:val="18"/>
          <w:szCs w:val="20"/>
          <w:rtl/>
        </w:rPr>
        <w:t xml:space="preserve"> ובכך לחשוף ו</w:t>
      </w:r>
      <w:r w:rsidRPr="00A64A99">
        <w:rPr>
          <w:rFonts w:ascii="Georgia" w:hAnsi="Georgia" w:hint="cs"/>
          <w:sz w:val="18"/>
          <w:szCs w:val="20"/>
          <w:rtl/>
        </w:rPr>
        <w:t>ל</w:t>
      </w:r>
      <w:r w:rsidRPr="00A64A99">
        <w:rPr>
          <w:rFonts w:ascii="Georgia" w:hAnsi="Georgia"/>
          <w:sz w:val="18"/>
          <w:szCs w:val="20"/>
          <w:rtl/>
        </w:rPr>
        <w:t>העשיר את הידע של סטודנטים ל</w:t>
      </w:r>
      <w:r w:rsidRPr="00A64A99">
        <w:rPr>
          <w:rFonts w:ascii="Georgia" w:hAnsi="Georgia" w:hint="cs"/>
          <w:sz w:val="18"/>
          <w:szCs w:val="20"/>
          <w:rtl/>
        </w:rPr>
        <w:t>תארים אקדמיים ומחקריים</w:t>
      </w:r>
      <w:r w:rsidRPr="00A64A99">
        <w:rPr>
          <w:rFonts w:ascii="Georgia" w:hAnsi="Georgia"/>
          <w:sz w:val="18"/>
          <w:szCs w:val="20"/>
          <w:rtl/>
        </w:rPr>
        <w:t xml:space="preserve">. הספר עשיר ומעשיר, רווי רעיונות מתחומים מגוונים, הן תיאוריים הן פרקטיים, שנכרכו בשום שכל. ניכר שבחירת ארבעת השערים נעשתה מתוך חשיבה ומוטיב מארגן המתייחסים לסוגיית המשילות המשולבת </w:t>
      </w:r>
      <w:r w:rsidRPr="00A64A99">
        <w:rPr>
          <w:rFonts w:ascii="Georgia" w:hAnsi="Georgia" w:hint="cs"/>
          <w:sz w:val="18"/>
          <w:szCs w:val="20"/>
          <w:rtl/>
        </w:rPr>
        <w:t>מזוויות שונות</w:t>
      </w:r>
      <w:r w:rsidRPr="00A64A99">
        <w:rPr>
          <w:rFonts w:ascii="Georgia" w:hAnsi="Georgia"/>
          <w:sz w:val="18"/>
          <w:szCs w:val="20"/>
          <w:rtl/>
        </w:rPr>
        <w:t>: החל ב</w:t>
      </w:r>
      <w:r w:rsidR="00B62119">
        <w:rPr>
          <w:rFonts w:ascii="Georgia" w:hAnsi="Georgia" w:hint="cs"/>
          <w:sz w:val="18"/>
          <w:szCs w:val="20"/>
          <w:rtl/>
        </w:rPr>
        <w:t>שער</w:t>
      </w:r>
      <w:r w:rsidRPr="00A64A99">
        <w:rPr>
          <w:rFonts w:ascii="Georgia" w:hAnsi="Georgia"/>
          <w:sz w:val="18"/>
          <w:szCs w:val="20"/>
          <w:rtl/>
        </w:rPr>
        <w:t xml:space="preserve"> הראשון, העוסק בהיבטים דמוקרטיים של המשילות המשולבת</w:t>
      </w:r>
      <w:r w:rsidRPr="00A64A99">
        <w:rPr>
          <w:rFonts w:ascii="Georgia" w:hAnsi="Georgia" w:hint="cs"/>
          <w:sz w:val="18"/>
          <w:szCs w:val="20"/>
          <w:rtl/>
        </w:rPr>
        <w:t>;</w:t>
      </w:r>
      <w:r w:rsidRPr="00A64A99">
        <w:rPr>
          <w:rFonts w:ascii="Georgia" w:hAnsi="Georgia"/>
          <w:sz w:val="18"/>
          <w:szCs w:val="20"/>
          <w:rtl/>
        </w:rPr>
        <w:t xml:space="preserve"> עבור ב</w:t>
      </w:r>
      <w:r w:rsidR="00B62119">
        <w:rPr>
          <w:rFonts w:ascii="Georgia" w:hAnsi="Georgia" w:hint="cs"/>
          <w:sz w:val="18"/>
          <w:szCs w:val="20"/>
          <w:rtl/>
        </w:rPr>
        <w:t xml:space="preserve">שער </w:t>
      </w:r>
      <w:r w:rsidRPr="00A64A99">
        <w:rPr>
          <w:rFonts w:ascii="Georgia" w:hAnsi="Georgia"/>
          <w:sz w:val="18"/>
          <w:szCs w:val="20"/>
          <w:rtl/>
        </w:rPr>
        <w:t xml:space="preserve">השני, </w:t>
      </w:r>
      <w:r w:rsidRPr="00A64A99">
        <w:rPr>
          <w:rFonts w:ascii="Georgia" w:hAnsi="Georgia" w:hint="cs"/>
          <w:sz w:val="18"/>
          <w:szCs w:val="20"/>
          <w:rtl/>
        </w:rPr>
        <w:t>ה</w:t>
      </w:r>
      <w:r w:rsidRPr="00A64A99">
        <w:rPr>
          <w:rFonts w:ascii="Georgia" w:hAnsi="Georgia"/>
          <w:sz w:val="18"/>
          <w:szCs w:val="20"/>
          <w:rtl/>
        </w:rPr>
        <w:t>מעגן את העיסוק בנושא בשלטון המקומי</w:t>
      </w:r>
      <w:r w:rsidRPr="00A64A99">
        <w:rPr>
          <w:rFonts w:ascii="Georgia" w:hAnsi="Georgia" w:hint="cs"/>
          <w:sz w:val="18"/>
          <w:szCs w:val="20"/>
          <w:rtl/>
        </w:rPr>
        <w:t>;</w:t>
      </w:r>
      <w:r w:rsidRPr="00A64A99">
        <w:rPr>
          <w:rFonts w:ascii="Georgia" w:hAnsi="Georgia"/>
          <w:sz w:val="18"/>
          <w:szCs w:val="20"/>
          <w:rtl/>
        </w:rPr>
        <w:t xml:space="preserve"> הלאה </w:t>
      </w:r>
      <w:r w:rsidRPr="00A64A99">
        <w:rPr>
          <w:rFonts w:ascii="Georgia" w:hAnsi="Georgia" w:hint="cs"/>
          <w:sz w:val="18"/>
          <w:szCs w:val="20"/>
          <w:rtl/>
        </w:rPr>
        <w:t>ב</w:t>
      </w:r>
      <w:r w:rsidR="00FF4C66">
        <w:rPr>
          <w:rFonts w:ascii="Georgia" w:hAnsi="Georgia" w:hint="cs"/>
          <w:sz w:val="18"/>
          <w:szCs w:val="20"/>
          <w:rtl/>
        </w:rPr>
        <w:t>שער</w:t>
      </w:r>
      <w:r w:rsidRPr="00A64A99">
        <w:rPr>
          <w:rFonts w:ascii="Georgia" w:hAnsi="Georgia"/>
          <w:sz w:val="18"/>
          <w:szCs w:val="20"/>
          <w:rtl/>
        </w:rPr>
        <w:t xml:space="preserve"> השלישי</w:t>
      </w:r>
      <w:r w:rsidRPr="00A64A99">
        <w:rPr>
          <w:rFonts w:ascii="Georgia" w:hAnsi="Georgia" w:hint="cs"/>
          <w:sz w:val="18"/>
          <w:szCs w:val="20"/>
          <w:rtl/>
        </w:rPr>
        <w:t>,</w:t>
      </w:r>
      <w:r w:rsidRPr="00A64A99">
        <w:rPr>
          <w:rFonts w:ascii="Georgia" w:hAnsi="Georgia"/>
          <w:sz w:val="18"/>
          <w:szCs w:val="20"/>
          <w:rtl/>
        </w:rPr>
        <w:t xml:space="preserve"> המתמקד ברגולציה ו</w:t>
      </w:r>
      <w:r w:rsidRPr="00A64A99">
        <w:rPr>
          <w:rFonts w:ascii="Georgia" w:hAnsi="Georgia" w:hint="cs"/>
          <w:sz w:val="18"/>
          <w:szCs w:val="20"/>
          <w:rtl/>
        </w:rPr>
        <w:t>ב</w:t>
      </w:r>
      <w:r w:rsidRPr="00A64A99">
        <w:rPr>
          <w:rFonts w:ascii="Georgia" w:hAnsi="Georgia"/>
          <w:sz w:val="18"/>
          <w:szCs w:val="20"/>
          <w:rtl/>
        </w:rPr>
        <w:t>תקינה, ו</w:t>
      </w:r>
      <w:r w:rsidRPr="00A64A99">
        <w:rPr>
          <w:rFonts w:ascii="Georgia" w:hAnsi="Georgia" w:hint="cs"/>
          <w:sz w:val="18"/>
          <w:szCs w:val="20"/>
          <w:rtl/>
        </w:rPr>
        <w:t xml:space="preserve">כלה בשער הרביעי, הסוגר </w:t>
      </w:r>
      <w:r w:rsidRPr="00A64A99">
        <w:rPr>
          <w:rFonts w:ascii="Georgia" w:hAnsi="Georgia"/>
          <w:sz w:val="18"/>
          <w:szCs w:val="20"/>
          <w:rtl/>
        </w:rPr>
        <w:t>את הספר</w:t>
      </w:r>
      <w:r w:rsidRPr="00A64A99">
        <w:rPr>
          <w:rFonts w:ascii="Georgia" w:hAnsi="Georgia" w:hint="cs"/>
          <w:sz w:val="18"/>
          <w:szCs w:val="20"/>
          <w:rtl/>
        </w:rPr>
        <w:t xml:space="preserve">, </w:t>
      </w:r>
      <w:r w:rsidRPr="00A64A99">
        <w:rPr>
          <w:rFonts w:ascii="Georgia" w:hAnsi="Georgia"/>
          <w:sz w:val="18"/>
          <w:szCs w:val="20"/>
          <w:rtl/>
        </w:rPr>
        <w:t>הדן בהסדרי משילות משולבת בהקשר</w:t>
      </w:r>
      <w:r w:rsidRPr="00A64A99">
        <w:rPr>
          <w:rFonts w:ascii="Georgia" w:hAnsi="Georgia" w:hint="cs"/>
          <w:sz w:val="18"/>
          <w:szCs w:val="20"/>
          <w:rtl/>
        </w:rPr>
        <w:t xml:space="preserve"> של ה</w:t>
      </w:r>
      <w:r w:rsidRPr="00A64A99">
        <w:rPr>
          <w:rFonts w:ascii="Georgia" w:hAnsi="Georgia"/>
          <w:sz w:val="18"/>
          <w:szCs w:val="20"/>
          <w:rtl/>
        </w:rPr>
        <w:t xml:space="preserve">חברה האזרחית. לאט ובבטחה מתקרב הדיון מהממשל המרכזי לאזרח, בלי לוותר </w:t>
      </w:r>
      <w:r w:rsidRPr="00A64A99">
        <w:rPr>
          <w:rFonts w:ascii="Georgia" w:hAnsi="Georgia" w:hint="cs"/>
          <w:sz w:val="18"/>
          <w:szCs w:val="20"/>
          <w:rtl/>
        </w:rPr>
        <w:t xml:space="preserve">ולו על </w:t>
      </w:r>
      <w:r w:rsidRPr="00A64A99">
        <w:rPr>
          <w:rFonts w:ascii="Georgia" w:hAnsi="Georgia"/>
          <w:sz w:val="18"/>
          <w:szCs w:val="20"/>
          <w:rtl/>
        </w:rPr>
        <w:t xml:space="preserve">אחד מהמעגלים החיוניים לשלמות הדיון בתווך. </w:t>
      </w:r>
    </w:p>
    <w:p w14:paraId="2325D14F"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כשלעצמי, הייתי מארגנת את הספר בסדר שונה, ובו המעגלים הולכים ומתקרבים אל הפרט. לאמור, תחילה הדיון התאורטי; אחריו הדיון ברגולציה, המיוחסת לרמת ממשל גבוהה יותר; מייד אחר כך מתבקש השער העוסק ברמה המוניציפלית; ולבסוף השער המתמקד בחברה האזרחית. אציין שגם במבנה הנוכחי ניתן למצוא היגיון רב. </w:t>
      </w:r>
    </w:p>
    <w:p w14:paraId="7CDB924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המאמרים באסופה לופתים את סוגיית המשילות המשולבת משתי הזוויות החיוניות לדיון – תאורטית ואמפירית. מאמרים מסוימים מנגישים דוגמאות מישראל, </w:t>
      </w:r>
      <w:r w:rsidRPr="00A64A99">
        <w:rPr>
          <w:rFonts w:ascii="Georgia" w:hAnsi="Georgia" w:hint="cs"/>
          <w:sz w:val="18"/>
          <w:szCs w:val="20"/>
          <w:rtl/>
        </w:rPr>
        <w:t xml:space="preserve">ואילו </w:t>
      </w:r>
      <w:r w:rsidRPr="00A64A99">
        <w:rPr>
          <w:rFonts w:ascii="Georgia" w:hAnsi="Georgia"/>
          <w:sz w:val="18"/>
          <w:szCs w:val="20"/>
          <w:rtl/>
        </w:rPr>
        <w:t>אחרים מפתחים היבטים תאורטיים. מה שמאחד את כלל המאמרים הוא העיסוק בשאלות</w:t>
      </w:r>
      <w:r w:rsidRPr="00A64A99">
        <w:rPr>
          <w:rFonts w:ascii="Georgia" w:hAnsi="Georgia" w:hint="cs"/>
          <w:sz w:val="18"/>
          <w:szCs w:val="20"/>
          <w:rtl/>
        </w:rPr>
        <w:t xml:space="preserve"> אלה</w:t>
      </w:r>
      <w:r w:rsidRPr="00A64A99">
        <w:rPr>
          <w:rFonts w:ascii="Georgia" w:hAnsi="Georgia"/>
          <w:sz w:val="18"/>
          <w:szCs w:val="20"/>
          <w:rtl/>
        </w:rPr>
        <w:t>: האם הסדרי המשילות המשולבת מסייעים לקידום ערכים ציבוריים? האם הסדרים אלה תורמים לתהליכים דמוקרטיים</w:t>
      </w:r>
      <w:r w:rsidRPr="00A64A99">
        <w:rPr>
          <w:rFonts w:ascii="Georgia" w:hAnsi="Georgia" w:hint="cs"/>
          <w:sz w:val="18"/>
          <w:szCs w:val="20"/>
          <w:rtl/>
        </w:rPr>
        <w:t>?</w:t>
      </w:r>
      <w:r w:rsidRPr="00A64A99">
        <w:rPr>
          <w:rFonts w:ascii="Georgia" w:hAnsi="Georgia"/>
          <w:sz w:val="18"/>
          <w:szCs w:val="20"/>
          <w:rtl/>
        </w:rPr>
        <w:t xml:space="preserve"> </w:t>
      </w:r>
    </w:p>
    <w:p w14:paraId="0E885C35"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הספר נפתח בשלושה היבטים תאורטיים של היסודות הדמוקרטיים של פילוסופ</w:t>
      </w:r>
      <w:r w:rsidRPr="00A64A99">
        <w:rPr>
          <w:rFonts w:ascii="Georgia" w:hAnsi="Georgia" w:hint="cs"/>
          <w:sz w:val="18"/>
          <w:szCs w:val="20"/>
          <w:rtl/>
        </w:rPr>
        <w:t>י</w:t>
      </w:r>
      <w:r w:rsidRPr="00A64A99">
        <w:rPr>
          <w:rFonts w:ascii="Georgia" w:hAnsi="Georgia"/>
          <w:sz w:val="18"/>
          <w:szCs w:val="20"/>
          <w:rtl/>
        </w:rPr>
        <w:t>ית הניהול הניצבת בלב הספר</w:t>
      </w:r>
      <w:r w:rsidRPr="00A64A99">
        <w:rPr>
          <w:rFonts w:ascii="Georgia" w:hAnsi="Georgia" w:hint="cs"/>
          <w:sz w:val="18"/>
          <w:szCs w:val="20"/>
          <w:rtl/>
        </w:rPr>
        <w:t xml:space="preserve">, פרי עטם של </w:t>
      </w:r>
      <w:r w:rsidRPr="00A64A99">
        <w:rPr>
          <w:rFonts w:ascii="Georgia" w:hAnsi="Georgia"/>
          <w:sz w:val="18"/>
          <w:szCs w:val="20"/>
          <w:rtl/>
        </w:rPr>
        <w:t>כותבים מרשימים</w:t>
      </w:r>
      <w:r w:rsidRPr="00A64A99">
        <w:rPr>
          <w:rFonts w:ascii="Georgia" w:hAnsi="Georgia" w:hint="cs"/>
          <w:sz w:val="18"/>
          <w:szCs w:val="20"/>
          <w:rtl/>
        </w:rPr>
        <w:t>.</w:t>
      </w:r>
      <w:r w:rsidRPr="00A64A99">
        <w:rPr>
          <w:rFonts w:ascii="Georgia" w:hAnsi="Georgia"/>
          <w:sz w:val="18"/>
          <w:szCs w:val="20"/>
          <w:rtl/>
        </w:rPr>
        <w:t xml:space="preserve"> </w:t>
      </w:r>
      <w:proofErr w:type="spellStart"/>
      <w:r w:rsidRPr="00A64A99">
        <w:rPr>
          <w:rFonts w:ascii="Georgia" w:hAnsi="Georgia"/>
          <w:b/>
          <w:bCs/>
          <w:sz w:val="18"/>
          <w:szCs w:val="20"/>
          <w:rtl/>
        </w:rPr>
        <w:t>גייל</w:t>
      </w:r>
      <w:proofErr w:type="spellEnd"/>
      <w:r w:rsidRPr="00A64A99">
        <w:rPr>
          <w:rFonts w:ascii="Georgia" w:hAnsi="Georgia"/>
          <w:b/>
          <w:bCs/>
          <w:sz w:val="18"/>
          <w:szCs w:val="20"/>
          <w:rtl/>
        </w:rPr>
        <w:t xml:space="preserve"> </w:t>
      </w:r>
      <w:proofErr w:type="spellStart"/>
      <w:r w:rsidRPr="00A64A99">
        <w:rPr>
          <w:rFonts w:ascii="Georgia" w:hAnsi="Georgia"/>
          <w:b/>
          <w:bCs/>
          <w:sz w:val="18"/>
          <w:szCs w:val="20"/>
          <w:rtl/>
        </w:rPr>
        <w:t>טלשיר</w:t>
      </w:r>
      <w:proofErr w:type="spellEnd"/>
      <w:r w:rsidRPr="00A64A99">
        <w:rPr>
          <w:rFonts w:ascii="Georgia" w:hAnsi="Georgia"/>
          <w:sz w:val="18"/>
          <w:szCs w:val="20"/>
          <w:rtl/>
        </w:rPr>
        <w:t xml:space="preserve"> מ</w:t>
      </w:r>
      <w:r w:rsidRPr="00A64A99">
        <w:rPr>
          <w:rFonts w:ascii="Georgia" w:hAnsi="Georgia" w:hint="cs"/>
          <w:sz w:val="18"/>
          <w:szCs w:val="20"/>
          <w:rtl/>
        </w:rPr>
        <w:t xml:space="preserve">ובילה את </w:t>
      </w:r>
      <w:r w:rsidRPr="00A64A99">
        <w:rPr>
          <w:rFonts w:ascii="Georgia" w:hAnsi="Georgia"/>
          <w:sz w:val="18"/>
          <w:szCs w:val="20"/>
          <w:rtl/>
        </w:rPr>
        <w:t xml:space="preserve">הקורא למפגש ידידות בין אדני הדמוקרטיה </w:t>
      </w:r>
      <w:proofErr w:type="spellStart"/>
      <w:r w:rsidRPr="00A64A99">
        <w:rPr>
          <w:rFonts w:ascii="Georgia" w:hAnsi="Georgia"/>
          <w:sz w:val="18"/>
          <w:szCs w:val="20"/>
          <w:rtl/>
        </w:rPr>
        <w:t>ההשתתפותית</w:t>
      </w:r>
      <w:proofErr w:type="spellEnd"/>
      <w:r w:rsidRPr="00A64A99">
        <w:rPr>
          <w:rFonts w:ascii="Georgia" w:hAnsi="Georgia"/>
          <w:sz w:val="18"/>
          <w:szCs w:val="20"/>
          <w:rtl/>
        </w:rPr>
        <w:t xml:space="preserve"> </w:t>
      </w:r>
      <w:r w:rsidRPr="00A64A99">
        <w:rPr>
          <w:rFonts w:ascii="Georgia" w:hAnsi="Georgia" w:hint="cs"/>
          <w:sz w:val="18"/>
          <w:szCs w:val="20"/>
          <w:rtl/>
        </w:rPr>
        <w:t>ל</w:t>
      </w:r>
      <w:r w:rsidRPr="00A64A99">
        <w:rPr>
          <w:rFonts w:ascii="Georgia" w:hAnsi="Georgia"/>
          <w:sz w:val="18"/>
          <w:szCs w:val="20"/>
          <w:rtl/>
        </w:rPr>
        <w:t>בין יסודות המשילות המשולבת</w:t>
      </w:r>
      <w:r w:rsidRPr="00A64A99">
        <w:rPr>
          <w:rFonts w:ascii="Georgia" w:hAnsi="Georgia" w:hint="cs"/>
          <w:sz w:val="18"/>
          <w:szCs w:val="20"/>
          <w:rtl/>
        </w:rPr>
        <w:t>.</w:t>
      </w:r>
      <w:r w:rsidRPr="00A64A99">
        <w:rPr>
          <w:rFonts w:ascii="Georgia" w:hAnsi="Georgia"/>
          <w:sz w:val="18"/>
          <w:szCs w:val="20"/>
          <w:rtl/>
        </w:rPr>
        <w:t xml:space="preserve"> מפגש </w:t>
      </w:r>
      <w:r w:rsidRPr="00A64A99">
        <w:rPr>
          <w:rFonts w:ascii="Georgia" w:hAnsi="Georgia" w:hint="cs"/>
          <w:sz w:val="18"/>
          <w:szCs w:val="20"/>
          <w:rtl/>
        </w:rPr>
        <w:t xml:space="preserve">זה </w:t>
      </w:r>
      <w:r w:rsidRPr="00A64A99">
        <w:rPr>
          <w:rFonts w:ascii="Georgia" w:hAnsi="Georgia"/>
          <w:sz w:val="18"/>
          <w:szCs w:val="20"/>
          <w:rtl/>
        </w:rPr>
        <w:t xml:space="preserve">מוביל אותה למסקנה המנוגדת לאינטואיציה ומעוררת מחשבה, </w:t>
      </w:r>
      <w:r w:rsidRPr="00A64A99">
        <w:rPr>
          <w:rFonts w:ascii="Georgia" w:hAnsi="Georgia" w:hint="cs"/>
          <w:sz w:val="18"/>
          <w:szCs w:val="20"/>
          <w:rtl/>
        </w:rPr>
        <w:t>ו</w:t>
      </w:r>
      <w:r w:rsidRPr="00A64A99">
        <w:rPr>
          <w:rFonts w:ascii="Georgia" w:hAnsi="Georgia"/>
          <w:sz w:val="18"/>
          <w:szCs w:val="20"/>
          <w:rtl/>
        </w:rPr>
        <w:t xml:space="preserve">לפיה מפגש התאוריות פועל דווקא להחלשת המדינה; לעומת זאת, </w:t>
      </w:r>
      <w:r w:rsidRPr="00A64A99">
        <w:rPr>
          <w:rFonts w:ascii="Georgia" w:hAnsi="Georgia"/>
          <w:b/>
          <w:bCs/>
          <w:sz w:val="18"/>
          <w:szCs w:val="20"/>
          <w:rtl/>
        </w:rPr>
        <w:t>רונן גופר</w:t>
      </w:r>
      <w:r w:rsidRPr="00A64A99">
        <w:rPr>
          <w:rFonts w:ascii="Georgia" w:hAnsi="Georgia"/>
          <w:sz w:val="18"/>
          <w:szCs w:val="20"/>
          <w:rtl/>
        </w:rPr>
        <w:t xml:space="preserve"> עומד על חשיבות הפרדוקס שמייצרות </w:t>
      </w:r>
      <w:proofErr w:type="spellStart"/>
      <w:r w:rsidRPr="00A64A99">
        <w:rPr>
          <w:rFonts w:ascii="Georgia" w:hAnsi="Georgia"/>
          <w:sz w:val="18"/>
          <w:szCs w:val="20"/>
          <w:rtl/>
        </w:rPr>
        <w:t>פרקטיקות</w:t>
      </w:r>
      <w:proofErr w:type="spellEnd"/>
      <w:r w:rsidRPr="00A64A99">
        <w:rPr>
          <w:rFonts w:ascii="Georgia" w:hAnsi="Georgia"/>
          <w:sz w:val="18"/>
          <w:szCs w:val="20"/>
          <w:rtl/>
        </w:rPr>
        <w:t xml:space="preserve"> שיתוף ציבור מכל סוג</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 xml:space="preserve">אף </w:t>
      </w:r>
      <w:r w:rsidRPr="00A64A99">
        <w:rPr>
          <w:rFonts w:ascii="Georgia" w:hAnsi="Georgia"/>
          <w:sz w:val="18"/>
          <w:szCs w:val="20"/>
          <w:rtl/>
        </w:rPr>
        <w:t xml:space="preserve">שהגיוני שהן תבססנה ערכים דמוקרטיים (שקיפות, השתתפות פוליטית וכדומה), </w:t>
      </w:r>
      <w:r w:rsidRPr="00A64A99">
        <w:rPr>
          <w:rFonts w:ascii="Georgia" w:hAnsi="Georgia" w:hint="cs"/>
          <w:sz w:val="18"/>
          <w:szCs w:val="20"/>
          <w:rtl/>
        </w:rPr>
        <w:t xml:space="preserve">הרי </w:t>
      </w:r>
      <w:r w:rsidRPr="00A64A99">
        <w:rPr>
          <w:rFonts w:ascii="Georgia" w:hAnsi="Georgia"/>
          <w:sz w:val="18"/>
          <w:szCs w:val="20"/>
          <w:rtl/>
        </w:rPr>
        <w:t xml:space="preserve">בפועל בעיית הייצוגיות (פחות נשים, פחות צעירים ומבוגרים, פחות אוכלוסיות מוחלשות) מעצימה את קולן של קבוצות חזקות על חשבון יתר הציבור. הפרק </w:t>
      </w:r>
      <w:r w:rsidRPr="00A64A99">
        <w:rPr>
          <w:rFonts w:ascii="Georgia" w:hAnsi="Georgia"/>
          <w:sz w:val="18"/>
          <w:szCs w:val="20"/>
          <w:rtl/>
        </w:rPr>
        <w:lastRenderedPageBreak/>
        <w:t xml:space="preserve">התאורטי זוכה לאקורד סיום אמיץ של </w:t>
      </w:r>
      <w:proofErr w:type="spellStart"/>
      <w:r w:rsidRPr="00A64A99">
        <w:rPr>
          <w:rFonts w:ascii="Georgia" w:hAnsi="Georgia"/>
          <w:b/>
          <w:bCs/>
          <w:sz w:val="18"/>
          <w:szCs w:val="20"/>
          <w:rtl/>
        </w:rPr>
        <w:t>ליהיא</w:t>
      </w:r>
      <w:proofErr w:type="spellEnd"/>
      <w:r w:rsidRPr="00A64A99">
        <w:rPr>
          <w:rFonts w:ascii="Georgia" w:hAnsi="Georgia"/>
          <w:b/>
          <w:bCs/>
          <w:sz w:val="18"/>
          <w:szCs w:val="20"/>
          <w:rtl/>
        </w:rPr>
        <w:t xml:space="preserve"> להט </w:t>
      </w:r>
      <w:r w:rsidRPr="00A64A99">
        <w:rPr>
          <w:rFonts w:ascii="Georgia" w:hAnsi="Georgia"/>
          <w:sz w:val="18"/>
          <w:szCs w:val="20"/>
          <w:rtl/>
        </w:rPr>
        <w:t>ו</w:t>
      </w:r>
      <w:r w:rsidRPr="00A64A99">
        <w:rPr>
          <w:rFonts w:ascii="Georgia" w:hAnsi="Georgia"/>
          <w:b/>
          <w:bCs/>
          <w:sz w:val="18"/>
          <w:szCs w:val="20"/>
          <w:rtl/>
        </w:rPr>
        <w:t>נטע שר-הדר</w:t>
      </w:r>
      <w:r w:rsidRPr="00A64A99">
        <w:rPr>
          <w:rFonts w:ascii="Georgia" w:hAnsi="Georgia"/>
          <w:sz w:val="18"/>
          <w:szCs w:val="20"/>
          <w:rtl/>
        </w:rPr>
        <w:t xml:space="preserve">, הטומן בחובו מבט ביקורתי על הסדרי משילות משולבת, באופן שמותיר את לב הספר </w:t>
      </w:r>
      <w:r w:rsidRPr="00A64A99">
        <w:rPr>
          <w:rFonts w:ascii="Georgia" w:hAnsi="Georgia" w:hint="cs"/>
          <w:sz w:val="18"/>
          <w:szCs w:val="20"/>
          <w:rtl/>
        </w:rPr>
        <w:t>אקטיבי ו</w:t>
      </w:r>
      <w:r w:rsidRPr="00A64A99">
        <w:rPr>
          <w:rFonts w:ascii="Georgia" w:hAnsi="Georgia"/>
          <w:sz w:val="18"/>
          <w:szCs w:val="20"/>
          <w:rtl/>
        </w:rPr>
        <w:t>פועם. בהתבסס על סדרת דוגמאות מישראל, הכותבות מזקקות שני תנאים הכרחיים: הבאת ידע חדש</w:t>
      </w:r>
      <w:r w:rsidRPr="00A64A99">
        <w:rPr>
          <w:rFonts w:ascii="Georgia" w:hAnsi="Georgia" w:hint="cs"/>
          <w:sz w:val="18"/>
          <w:szCs w:val="20"/>
          <w:rtl/>
        </w:rPr>
        <w:t>,</w:t>
      </w:r>
      <w:r w:rsidRPr="00A64A99">
        <w:rPr>
          <w:rFonts w:ascii="Georgia" w:hAnsi="Georgia"/>
          <w:sz w:val="18"/>
          <w:szCs w:val="20"/>
          <w:rtl/>
        </w:rPr>
        <w:t xml:space="preserve"> ויצירת לגיטימציה לסדר עדיפויות ציבורי ערכי</w:t>
      </w:r>
      <w:r w:rsidRPr="00A64A99">
        <w:rPr>
          <w:rFonts w:ascii="Georgia" w:hAnsi="Georgia" w:hint="cs"/>
          <w:sz w:val="18"/>
          <w:szCs w:val="20"/>
          <w:rtl/>
        </w:rPr>
        <w:t>.</w:t>
      </w:r>
      <w:r w:rsidRPr="00A64A99">
        <w:rPr>
          <w:rFonts w:ascii="Georgia" w:hAnsi="Georgia"/>
          <w:sz w:val="18"/>
          <w:szCs w:val="20"/>
          <w:rtl/>
        </w:rPr>
        <w:t xml:space="preserve"> קיומם הוא שמאפשר את הצלחת ההסדרים המשולבים, </w:t>
      </w:r>
      <w:r w:rsidRPr="00A64A99">
        <w:rPr>
          <w:rFonts w:ascii="Georgia" w:hAnsi="Georgia" w:hint="cs"/>
          <w:sz w:val="18"/>
          <w:szCs w:val="20"/>
          <w:rtl/>
        </w:rPr>
        <w:t xml:space="preserve">ואילו </w:t>
      </w:r>
      <w:r w:rsidRPr="00A64A99">
        <w:rPr>
          <w:rFonts w:ascii="Georgia" w:hAnsi="Georgia"/>
          <w:sz w:val="18"/>
          <w:szCs w:val="20"/>
          <w:rtl/>
        </w:rPr>
        <w:t>ה</w:t>
      </w:r>
      <w:r w:rsidRPr="00A64A99">
        <w:rPr>
          <w:rFonts w:ascii="Georgia" w:hAnsi="Georgia" w:hint="cs"/>
          <w:sz w:val="18"/>
          <w:szCs w:val="20"/>
          <w:rtl/>
        </w:rPr>
        <w:t>י</w:t>
      </w:r>
      <w:r w:rsidRPr="00A64A99">
        <w:rPr>
          <w:rFonts w:ascii="Georgia" w:hAnsi="Georgia"/>
          <w:sz w:val="18"/>
          <w:szCs w:val="20"/>
          <w:rtl/>
        </w:rPr>
        <w:t>עדרם עלול להוביל לכישלון המהלך</w:t>
      </w:r>
      <w:r w:rsidRPr="00A64A99">
        <w:rPr>
          <w:rFonts w:ascii="Georgia" w:hAnsi="Georgia" w:hint="cs"/>
          <w:sz w:val="18"/>
          <w:szCs w:val="20"/>
          <w:rtl/>
        </w:rPr>
        <w:t>,</w:t>
      </w:r>
      <w:r w:rsidRPr="00A64A99">
        <w:rPr>
          <w:rFonts w:ascii="Georgia" w:hAnsi="Georgia"/>
          <w:sz w:val="18"/>
          <w:szCs w:val="20"/>
          <w:rtl/>
        </w:rPr>
        <w:t xml:space="preserve"> או חמור מכך –</w:t>
      </w:r>
      <w:r w:rsidRPr="00A64A99">
        <w:rPr>
          <w:rFonts w:ascii="Georgia" w:hAnsi="Georgia" w:hint="cs"/>
          <w:sz w:val="18"/>
          <w:szCs w:val="20"/>
          <w:rtl/>
        </w:rPr>
        <w:t xml:space="preserve"> </w:t>
      </w:r>
      <w:r w:rsidRPr="00A64A99">
        <w:rPr>
          <w:rFonts w:ascii="Georgia" w:hAnsi="Georgia"/>
          <w:sz w:val="18"/>
          <w:szCs w:val="20"/>
          <w:rtl/>
        </w:rPr>
        <w:t>לחולל נזק. פרק זה נהנה מגישה ריאלית פרגמטית, מאוזן ומפוכח, חף משמץ של האדרת התאוריה.</w:t>
      </w:r>
    </w:p>
    <w:p w14:paraId="204614A1" w14:textId="14998E2C"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השער האמפירי </w:t>
      </w:r>
      <w:r w:rsidRPr="00A64A99">
        <w:rPr>
          <w:rFonts w:ascii="Georgia" w:hAnsi="Georgia" w:hint="cs"/>
          <w:sz w:val="18"/>
          <w:szCs w:val="20"/>
          <w:rtl/>
        </w:rPr>
        <w:t xml:space="preserve">מתמקד </w:t>
      </w:r>
      <w:r w:rsidRPr="00A64A99">
        <w:rPr>
          <w:rFonts w:ascii="Georgia" w:hAnsi="Georgia"/>
          <w:sz w:val="18"/>
          <w:szCs w:val="20"/>
          <w:rtl/>
        </w:rPr>
        <w:t>בניתוח התרומה והאתגרים של ניסיונות מאלפים ליישום משילות משולבת בזירה המוניציפלית בישראל. הדוגמאות כשלעצמן חשובות</w:t>
      </w:r>
      <w:r w:rsidRPr="00A64A99">
        <w:rPr>
          <w:rFonts w:ascii="Georgia" w:hAnsi="Georgia" w:hint="cs"/>
          <w:sz w:val="18"/>
          <w:szCs w:val="20"/>
          <w:rtl/>
        </w:rPr>
        <w:t>,</w:t>
      </w:r>
      <w:r w:rsidRPr="00A64A99">
        <w:rPr>
          <w:rFonts w:ascii="Georgia" w:hAnsi="Georgia"/>
          <w:sz w:val="18"/>
          <w:szCs w:val="20"/>
          <w:rtl/>
        </w:rPr>
        <w:t xml:space="preserve"> ומהדהדות כמה מבעיות היסוד של הניהול הציבורי בכלל. בהקשר של מ</w:t>
      </w:r>
      <w:r w:rsidRPr="00A64A99">
        <w:rPr>
          <w:rFonts w:ascii="Georgia" w:hAnsi="Georgia" w:hint="cs"/>
          <w:sz w:val="18"/>
          <w:szCs w:val="20"/>
          <w:rtl/>
        </w:rPr>
        <w:t>ש</w:t>
      </w:r>
      <w:r w:rsidRPr="00A64A99">
        <w:rPr>
          <w:rFonts w:ascii="Georgia" w:hAnsi="Georgia"/>
          <w:sz w:val="18"/>
          <w:szCs w:val="20"/>
          <w:rtl/>
        </w:rPr>
        <w:t xml:space="preserve">ילות משולבת, </w:t>
      </w:r>
      <w:r w:rsidRPr="00A64A99">
        <w:rPr>
          <w:rFonts w:ascii="Georgia" w:hAnsi="Georgia"/>
          <w:b/>
          <w:bCs/>
          <w:sz w:val="18"/>
          <w:szCs w:val="20"/>
          <w:rtl/>
        </w:rPr>
        <w:t>ורדה שיפר</w:t>
      </w:r>
      <w:r w:rsidRPr="00A64A99">
        <w:rPr>
          <w:rFonts w:ascii="Georgia" w:hAnsi="Georgia"/>
          <w:sz w:val="18"/>
          <w:szCs w:val="20"/>
          <w:rtl/>
        </w:rPr>
        <w:t xml:space="preserve"> בוחנת את </w:t>
      </w:r>
      <w:r w:rsidRPr="00A64A99">
        <w:rPr>
          <w:rFonts w:ascii="Georgia" w:hAnsi="Georgia" w:hint="cs"/>
          <w:sz w:val="18"/>
          <w:szCs w:val="20"/>
          <w:rtl/>
        </w:rPr>
        <w:t xml:space="preserve">המתח המאפיין אורח קבע את מרחב היחסים שבין </w:t>
      </w:r>
      <w:r w:rsidRPr="00A64A99">
        <w:rPr>
          <w:rFonts w:ascii="Georgia" w:hAnsi="Georgia"/>
          <w:sz w:val="18"/>
          <w:szCs w:val="20"/>
          <w:rtl/>
        </w:rPr>
        <w:t xml:space="preserve">השלטון המרכזי </w:t>
      </w:r>
      <w:r w:rsidRPr="00A64A99">
        <w:rPr>
          <w:rFonts w:ascii="Georgia" w:hAnsi="Georgia" w:hint="cs"/>
          <w:sz w:val="18"/>
          <w:szCs w:val="20"/>
          <w:rtl/>
        </w:rPr>
        <w:t xml:space="preserve">לבין השלטון </w:t>
      </w:r>
      <w:r w:rsidRPr="00A64A99">
        <w:rPr>
          <w:rFonts w:ascii="Georgia" w:hAnsi="Georgia"/>
          <w:sz w:val="18"/>
          <w:szCs w:val="20"/>
          <w:rtl/>
        </w:rPr>
        <w:t xml:space="preserve">המקומי </w:t>
      </w:r>
      <w:r w:rsidRPr="00A64A99">
        <w:rPr>
          <w:rFonts w:ascii="Georgia" w:hAnsi="Georgia" w:hint="cs"/>
          <w:sz w:val="18"/>
          <w:szCs w:val="20"/>
          <w:rtl/>
        </w:rPr>
        <w:t>בנוגע ל</w:t>
      </w:r>
      <w:r w:rsidRPr="00A64A99">
        <w:rPr>
          <w:rFonts w:ascii="Georgia" w:hAnsi="Georgia"/>
          <w:sz w:val="18"/>
          <w:szCs w:val="20"/>
          <w:rtl/>
        </w:rPr>
        <w:t xml:space="preserve">גיבוש </w:t>
      </w:r>
      <w:r w:rsidRPr="00A64A99">
        <w:rPr>
          <w:rFonts w:ascii="Georgia" w:hAnsi="Georgia" w:hint="cs"/>
          <w:sz w:val="18"/>
          <w:szCs w:val="20"/>
          <w:rtl/>
        </w:rPr>
        <w:t xml:space="preserve">של </w:t>
      </w:r>
      <w:r w:rsidRPr="00A64A99">
        <w:rPr>
          <w:rFonts w:ascii="Georgia" w:hAnsi="Georgia"/>
          <w:sz w:val="18"/>
          <w:szCs w:val="20"/>
          <w:rtl/>
        </w:rPr>
        <w:t xml:space="preserve">מדיניות החינוך המקומית, שבהפעלתה שתי רמות הממשל </w:t>
      </w:r>
      <w:r w:rsidRPr="00A64A99">
        <w:rPr>
          <w:rFonts w:ascii="Georgia" w:hAnsi="Georgia" w:hint="cs"/>
          <w:sz w:val="18"/>
          <w:szCs w:val="20"/>
          <w:rtl/>
        </w:rPr>
        <w:t xml:space="preserve">הן </w:t>
      </w:r>
      <w:r w:rsidRPr="00A64A99">
        <w:rPr>
          <w:rFonts w:ascii="Georgia" w:hAnsi="Georgia"/>
          <w:sz w:val="18"/>
          <w:szCs w:val="20"/>
          <w:rtl/>
        </w:rPr>
        <w:t xml:space="preserve">שותפות א-סימטריות. </w:t>
      </w:r>
      <w:r w:rsidRPr="00A64A99">
        <w:rPr>
          <w:rFonts w:ascii="Georgia" w:hAnsi="Georgia" w:hint="cs"/>
          <w:sz w:val="18"/>
          <w:szCs w:val="20"/>
          <w:rtl/>
        </w:rPr>
        <w:t>שיפר</w:t>
      </w:r>
      <w:r w:rsidRPr="00A64A99">
        <w:rPr>
          <w:rFonts w:ascii="Georgia" w:hAnsi="Georgia"/>
          <w:sz w:val="18"/>
          <w:szCs w:val="20"/>
          <w:rtl/>
        </w:rPr>
        <w:t xml:space="preserve"> מציעה חלוקת סמכויות בהידברות הבונה אמון, </w:t>
      </w:r>
      <w:r w:rsidRPr="00A64A99">
        <w:rPr>
          <w:rFonts w:ascii="Georgia" w:hAnsi="Georgia" w:hint="cs"/>
          <w:sz w:val="18"/>
          <w:szCs w:val="20"/>
          <w:rtl/>
        </w:rPr>
        <w:t xml:space="preserve">וזאת </w:t>
      </w:r>
      <w:r w:rsidRPr="00A64A99">
        <w:rPr>
          <w:rFonts w:ascii="Georgia" w:hAnsi="Georgia"/>
          <w:sz w:val="18"/>
          <w:szCs w:val="20"/>
          <w:rtl/>
        </w:rPr>
        <w:t xml:space="preserve">כחלופה לקביעת מדיניות מסורתית הנסמכת על תהליכים פורמליים ובמרכזם יחסים היררכיים וחקיקה. הניתוח </w:t>
      </w:r>
      <w:r w:rsidRPr="00A64A99">
        <w:rPr>
          <w:rFonts w:ascii="Georgia" w:hAnsi="Georgia" w:hint="cs"/>
          <w:sz w:val="18"/>
          <w:szCs w:val="20"/>
          <w:rtl/>
        </w:rPr>
        <w:t>מ</w:t>
      </w:r>
      <w:r w:rsidRPr="00A64A99">
        <w:rPr>
          <w:rFonts w:ascii="Georgia" w:hAnsi="Georgia"/>
          <w:sz w:val="18"/>
          <w:szCs w:val="20"/>
          <w:rtl/>
        </w:rPr>
        <w:t xml:space="preserve">וביל לתובנה המנוגדת לתחזית הנגזרת מהתאוריה, </w:t>
      </w:r>
      <w:r w:rsidRPr="00A64A99">
        <w:rPr>
          <w:rFonts w:ascii="Georgia" w:hAnsi="Georgia" w:hint="cs"/>
          <w:sz w:val="18"/>
          <w:szCs w:val="20"/>
          <w:rtl/>
        </w:rPr>
        <w:t>ו</w:t>
      </w:r>
      <w:r w:rsidRPr="00A64A99">
        <w:rPr>
          <w:rFonts w:ascii="Georgia" w:hAnsi="Georgia"/>
          <w:sz w:val="18"/>
          <w:szCs w:val="20"/>
          <w:rtl/>
        </w:rPr>
        <w:t>לפיה בכינו</w:t>
      </w:r>
      <w:r w:rsidRPr="00A64A99">
        <w:rPr>
          <w:rFonts w:ascii="Georgia" w:hAnsi="Georgia" w:hint="cs"/>
          <w:sz w:val="18"/>
          <w:szCs w:val="20"/>
          <w:rtl/>
        </w:rPr>
        <w:t>נם של</w:t>
      </w:r>
      <w:r w:rsidRPr="00A64A99">
        <w:rPr>
          <w:rFonts w:ascii="Georgia" w:hAnsi="Georgia"/>
          <w:sz w:val="18"/>
          <w:szCs w:val="20"/>
          <w:rtl/>
        </w:rPr>
        <w:t xml:space="preserve"> הסדרי משילות משולבת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ה</w:t>
      </w:r>
      <w:r w:rsidRPr="00A64A99">
        <w:rPr>
          <w:rFonts w:ascii="Georgia" w:hAnsi="Georgia"/>
          <w:sz w:val="18"/>
          <w:szCs w:val="20"/>
          <w:rtl/>
        </w:rPr>
        <w:t>היצמדות להסדרים בלתי פורמליים</w:t>
      </w:r>
      <w:r w:rsidRPr="00A64A99">
        <w:rPr>
          <w:rFonts w:ascii="Georgia" w:hAnsi="Georgia" w:hint="cs"/>
          <w:sz w:val="18"/>
          <w:szCs w:val="20"/>
          <w:rtl/>
        </w:rPr>
        <w:t>,</w:t>
      </w:r>
      <w:r w:rsidRPr="00A64A99">
        <w:rPr>
          <w:rFonts w:ascii="Georgia" w:hAnsi="Georgia"/>
          <w:sz w:val="18"/>
          <w:szCs w:val="20"/>
          <w:rtl/>
        </w:rPr>
        <w:t xml:space="preserve"> ובראשם הימנעות מעיגון ההסדרים בחקיקה וויתור על יחסים היררכיים מחייבים, דווקא החליש</w:t>
      </w:r>
      <w:r w:rsidRPr="00A64A99">
        <w:rPr>
          <w:rFonts w:ascii="Georgia" w:hAnsi="Georgia" w:hint="cs"/>
          <w:sz w:val="18"/>
          <w:szCs w:val="20"/>
          <w:rtl/>
        </w:rPr>
        <w:t>ה</w:t>
      </w:r>
      <w:r w:rsidRPr="00A64A99">
        <w:rPr>
          <w:rFonts w:ascii="Georgia" w:hAnsi="Georgia"/>
          <w:sz w:val="18"/>
          <w:szCs w:val="20"/>
          <w:rtl/>
        </w:rPr>
        <w:t xml:space="preserve"> – ולא חיזק</w:t>
      </w:r>
      <w:r w:rsidRPr="00A64A99">
        <w:rPr>
          <w:rFonts w:ascii="Georgia" w:hAnsi="Georgia" w:hint="cs"/>
          <w:sz w:val="18"/>
          <w:szCs w:val="20"/>
          <w:rtl/>
        </w:rPr>
        <w:t>ה,</w:t>
      </w:r>
      <w:r w:rsidRPr="00A64A99">
        <w:rPr>
          <w:rFonts w:ascii="Georgia" w:hAnsi="Georgia"/>
          <w:sz w:val="18"/>
          <w:szCs w:val="20"/>
          <w:rtl/>
        </w:rPr>
        <w:t xml:space="preserve"> כפי שהתאוריה צופה – את יציבות ההסכמות, ערער</w:t>
      </w:r>
      <w:r w:rsidRPr="00A64A99">
        <w:rPr>
          <w:rFonts w:ascii="Georgia" w:hAnsi="Georgia" w:hint="cs"/>
          <w:sz w:val="18"/>
          <w:szCs w:val="20"/>
          <w:rtl/>
        </w:rPr>
        <w:t>ה</w:t>
      </w:r>
      <w:r w:rsidRPr="00A64A99">
        <w:rPr>
          <w:rFonts w:ascii="Georgia" w:hAnsi="Georgia"/>
          <w:sz w:val="18"/>
          <w:szCs w:val="20"/>
          <w:rtl/>
        </w:rPr>
        <w:t xml:space="preserve"> את האמון</w:t>
      </w:r>
      <w:r w:rsidRPr="00A64A99">
        <w:rPr>
          <w:rFonts w:ascii="Georgia" w:hAnsi="Georgia" w:hint="cs"/>
          <w:sz w:val="18"/>
          <w:szCs w:val="20"/>
          <w:rtl/>
        </w:rPr>
        <w:t xml:space="preserve">, </w:t>
      </w:r>
      <w:r w:rsidRPr="00A64A99">
        <w:rPr>
          <w:rFonts w:ascii="Georgia" w:hAnsi="Georgia"/>
          <w:sz w:val="18"/>
          <w:szCs w:val="20"/>
          <w:rtl/>
        </w:rPr>
        <w:t xml:space="preserve">וכתוצאה </w:t>
      </w:r>
      <w:r w:rsidRPr="00A64A99">
        <w:rPr>
          <w:rFonts w:ascii="Georgia" w:hAnsi="Georgia" w:hint="cs"/>
          <w:sz w:val="18"/>
          <w:szCs w:val="20"/>
          <w:rtl/>
        </w:rPr>
        <w:t>מכך הגבירה את ה</w:t>
      </w:r>
      <w:r w:rsidRPr="00A64A99">
        <w:rPr>
          <w:rFonts w:ascii="Georgia" w:hAnsi="Georgia"/>
          <w:sz w:val="18"/>
          <w:szCs w:val="20"/>
          <w:rtl/>
        </w:rPr>
        <w:t xml:space="preserve">יחסים </w:t>
      </w:r>
      <w:r w:rsidRPr="00A64A99">
        <w:rPr>
          <w:rFonts w:ascii="Georgia" w:hAnsi="Georgia" w:hint="cs"/>
          <w:sz w:val="18"/>
          <w:szCs w:val="20"/>
          <w:rtl/>
        </w:rPr>
        <w:t>ה</w:t>
      </w:r>
      <w:r w:rsidRPr="00A64A99">
        <w:rPr>
          <w:rFonts w:ascii="Georgia" w:hAnsi="Georgia"/>
          <w:sz w:val="18"/>
          <w:szCs w:val="20"/>
          <w:rtl/>
        </w:rPr>
        <w:t xml:space="preserve">כוחניים. אחד המיזמים היפים והמוצלחים המתוארים בספר מובא בפרק שכתבו </w:t>
      </w:r>
      <w:r w:rsidRPr="00A64A99">
        <w:rPr>
          <w:rFonts w:ascii="Georgia" w:hAnsi="Georgia"/>
          <w:b/>
          <w:bCs/>
          <w:sz w:val="18"/>
          <w:szCs w:val="20"/>
          <w:rtl/>
        </w:rPr>
        <w:t xml:space="preserve">קאסם </w:t>
      </w:r>
      <w:proofErr w:type="spellStart"/>
      <w:r w:rsidRPr="00A64A99">
        <w:rPr>
          <w:rFonts w:ascii="Georgia" w:hAnsi="Georgia"/>
          <w:b/>
          <w:bCs/>
          <w:sz w:val="18"/>
          <w:szCs w:val="20"/>
          <w:rtl/>
        </w:rPr>
        <w:t>אלצראיעה</w:t>
      </w:r>
      <w:proofErr w:type="spellEnd"/>
      <w:r w:rsidRPr="00A64A99">
        <w:rPr>
          <w:rFonts w:ascii="Georgia" w:hAnsi="Georgia"/>
          <w:sz w:val="18"/>
          <w:szCs w:val="20"/>
          <w:rtl/>
        </w:rPr>
        <w:t xml:space="preserve"> ו</w:t>
      </w:r>
      <w:r w:rsidRPr="00A64A99">
        <w:rPr>
          <w:rFonts w:ascii="Georgia" w:hAnsi="Georgia"/>
          <w:b/>
          <w:bCs/>
          <w:sz w:val="18"/>
          <w:szCs w:val="20"/>
          <w:rtl/>
        </w:rPr>
        <w:t xml:space="preserve">רותם </w:t>
      </w:r>
      <w:proofErr w:type="spellStart"/>
      <w:r w:rsidRPr="00A64A99">
        <w:rPr>
          <w:rFonts w:ascii="Georgia" w:hAnsi="Georgia"/>
          <w:b/>
          <w:bCs/>
          <w:sz w:val="18"/>
          <w:szCs w:val="20"/>
          <w:rtl/>
        </w:rPr>
        <w:t>ברסלר</w:t>
      </w:r>
      <w:proofErr w:type="spellEnd"/>
      <w:r w:rsidRPr="00A64A99">
        <w:rPr>
          <w:rFonts w:ascii="Georgia" w:hAnsi="Georgia"/>
          <w:b/>
          <w:bCs/>
          <w:sz w:val="18"/>
          <w:szCs w:val="20"/>
          <w:rtl/>
        </w:rPr>
        <w:t>-גונן</w:t>
      </w:r>
      <w:r w:rsidRPr="00A64A99">
        <w:rPr>
          <w:rFonts w:ascii="Georgia" w:hAnsi="Georgia"/>
          <w:sz w:val="18"/>
          <w:szCs w:val="20"/>
          <w:rtl/>
        </w:rPr>
        <w:t>, בעצמם תושבי הנגב (יש לכך חשיבות רבה לניתוח המקרה). הכותבים מתארים שילוב כוחות נדיר בהצלחתו בין גורמים רבים, בהובלת הרשות המקומית בחברה הבדואית בנגב, שפעלו לקידום תעסוק</w:t>
      </w:r>
      <w:r w:rsidRPr="00A64A99">
        <w:rPr>
          <w:rFonts w:ascii="Georgia" w:hAnsi="Georgia" w:hint="cs"/>
          <w:sz w:val="18"/>
          <w:szCs w:val="20"/>
          <w:rtl/>
        </w:rPr>
        <w:t>ת</w:t>
      </w:r>
      <w:r w:rsidRPr="00A64A99">
        <w:rPr>
          <w:rFonts w:ascii="Georgia" w:hAnsi="Georgia"/>
          <w:sz w:val="18"/>
          <w:szCs w:val="20"/>
          <w:rtl/>
        </w:rPr>
        <w:t xml:space="preserve"> נשים, סוגיה המצויה במחלוקת. שני הפרקים הראשונים </w:t>
      </w:r>
      <w:r w:rsidRPr="00A64A99">
        <w:rPr>
          <w:rFonts w:ascii="Georgia" w:hAnsi="Georgia" w:hint="cs"/>
          <w:sz w:val="18"/>
          <w:szCs w:val="20"/>
          <w:rtl/>
        </w:rPr>
        <w:t>ב</w:t>
      </w:r>
      <w:r w:rsidRPr="00A64A99">
        <w:rPr>
          <w:rFonts w:ascii="Georgia" w:hAnsi="Georgia"/>
          <w:sz w:val="18"/>
          <w:szCs w:val="20"/>
          <w:rtl/>
        </w:rPr>
        <w:t>שער מתארים מקרים מאוד שונים</w:t>
      </w:r>
      <w:r w:rsidRPr="00A64A99">
        <w:rPr>
          <w:rFonts w:ascii="Georgia" w:hAnsi="Georgia" w:hint="cs"/>
          <w:sz w:val="18"/>
          <w:szCs w:val="20"/>
          <w:rtl/>
        </w:rPr>
        <w:t xml:space="preserve"> </w:t>
      </w:r>
      <w:r w:rsidRPr="00A64A99">
        <w:rPr>
          <w:rFonts w:ascii="Georgia" w:hAnsi="Georgia"/>
          <w:sz w:val="18"/>
          <w:szCs w:val="20"/>
          <w:rtl/>
        </w:rPr>
        <w:t>– האחד בחברת הרוב היהודית והאחר בחברת המיעוט הבדואי בנגב</w:t>
      </w:r>
      <w:r w:rsidRPr="00A64A99">
        <w:rPr>
          <w:rFonts w:ascii="Georgia" w:hAnsi="Georgia" w:hint="cs"/>
          <w:sz w:val="18"/>
          <w:szCs w:val="20"/>
          <w:rtl/>
        </w:rPr>
        <w:t>,</w:t>
      </w:r>
      <w:r w:rsidRPr="00A64A99">
        <w:rPr>
          <w:rFonts w:ascii="Georgia" w:hAnsi="Georgia"/>
          <w:sz w:val="18"/>
          <w:szCs w:val="20"/>
          <w:rtl/>
        </w:rPr>
        <w:t xml:space="preserve"> ע</w:t>
      </w:r>
      <w:r w:rsidRPr="00A64A99">
        <w:rPr>
          <w:rFonts w:ascii="Georgia" w:hAnsi="Georgia" w:hint="cs"/>
          <w:sz w:val="18"/>
          <w:szCs w:val="20"/>
          <w:rtl/>
        </w:rPr>
        <w:t>ל</w:t>
      </w:r>
      <w:r w:rsidRPr="00A64A99">
        <w:rPr>
          <w:rFonts w:ascii="Georgia" w:hAnsi="Georgia"/>
          <w:sz w:val="18"/>
          <w:szCs w:val="20"/>
          <w:rtl/>
        </w:rPr>
        <w:t xml:space="preserve"> כל המשתמע מכך</w:t>
      </w:r>
      <w:r w:rsidRPr="00A64A99">
        <w:rPr>
          <w:rFonts w:ascii="Georgia" w:hAnsi="Georgia" w:hint="cs"/>
          <w:sz w:val="18"/>
          <w:szCs w:val="20"/>
          <w:rtl/>
        </w:rPr>
        <w:t>.</w:t>
      </w:r>
      <w:r w:rsidRPr="00A64A99">
        <w:rPr>
          <w:rFonts w:ascii="Georgia" w:hAnsi="Georgia"/>
          <w:sz w:val="18"/>
          <w:szCs w:val="20"/>
          <w:rtl/>
        </w:rPr>
        <w:t xml:space="preserve"> הראשון נכשל</w:t>
      </w:r>
      <w:r w:rsidRPr="00A64A99">
        <w:rPr>
          <w:rFonts w:ascii="Georgia" w:hAnsi="Georgia" w:hint="cs"/>
          <w:sz w:val="18"/>
          <w:szCs w:val="20"/>
          <w:rtl/>
        </w:rPr>
        <w:t xml:space="preserve">, ואילו </w:t>
      </w:r>
      <w:r w:rsidRPr="00A64A99">
        <w:rPr>
          <w:rFonts w:ascii="Georgia" w:hAnsi="Georgia"/>
          <w:sz w:val="18"/>
          <w:szCs w:val="20"/>
          <w:rtl/>
        </w:rPr>
        <w:t>דרכו של השני צלחה</w:t>
      </w:r>
      <w:r w:rsidRPr="00A64A99">
        <w:rPr>
          <w:rFonts w:ascii="Georgia" w:hAnsi="Georgia" w:hint="cs"/>
          <w:sz w:val="18"/>
          <w:szCs w:val="20"/>
          <w:rtl/>
        </w:rPr>
        <w:t>.</w:t>
      </w:r>
      <w:r w:rsidRPr="00A64A99">
        <w:rPr>
          <w:rFonts w:ascii="Georgia" w:hAnsi="Georgia"/>
          <w:sz w:val="18"/>
          <w:szCs w:val="20"/>
          <w:rtl/>
        </w:rPr>
        <w:t xml:space="preserve"> יפה בעיני</w:t>
      </w:r>
      <w:r w:rsidRPr="00A64A99">
        <w:rPr>
          <w:rFonts w:ascii="Georgia" w:hAnsi="Georgia" w:hint="cs"/>
          <w:sz w:val="18"/>
          <w:szCs w:val="20"/>
          <w:rtl/>
        </w:rPr>
        <w:t>י</w:t>
      </w:r>
      <w:r w:rsidRPr="00A64A99">
        <w:rPr>
          <w:rFonts w:ascii="Georgia" w:hAnsi="Georgia"/>
          <w:sz w:val="18"/>
          <w:szCs w:val="20"/>
          <w:rtl/>
        </w:rPr>
        <w:t xml:space="preserve"> ש</w:t>
      </w:r>
      <w:r w:rsidRPr="00A64A99">
        <w:rPr>
          <w:rFonts w:ascii="Georgia" w:hAnsi="Georgia" w:hint="cs"/>
          <w:sz w:val="18"/>
          <w:szCs w:val="20"/>
          <w:rtl/>
        </w:rPr>
        <w:t xml:space="preserve">בין שני הפרקים הללו </w:t>
      </w:r>
      <w:r w:rsidRPr="00A64A99">
        <w:rPr>
          <w:rFonts w:ascii="Georgia" w:hAnsi="Georgia"/>
          <w:sz w:val="18"/>
          <w:szCs w:val="20"/>
          <w:rtl/>
        </w:rPr>
        <w:t>עובר</w:t>
      </w:r>
      <w:r w:rsidRPr="00A64A99">
        <w:rPr>
          <w:rFonts w:ascii="Georgia" w:hAnsi="Georgia" w:hint="cs"/>
          <w:sz w:val="18"/>
          <w:szCs w:val="20"/>
          <w:rtl/>
        </w:rPr>
        <w:t>ת</w:t>
      </w:r>
      <w:r w:rsidRPr="00A64A99">
        <w:rPr>
          <w:rFonts w:ascii="Georgia" w:hAnsi="Georgia"/>
          <w:sz w:val="18"/>
          <w:szCs w:val="20"/>
          <w:rtl/>
        </w:rPr>
        <w:t xml:space="preserve"> כחוט השני חיוניות</w:t>
      </w:r>
      <w:r w:rsidRPr="00A64A99">
        <w:rPr>
          <w:rFonts w:ascii="Georgia" w:hAnsi="Georgia" w:hint="cs"/>
          <w:sz w:val="18"/>
          <w:szCs w:val="20"/>
          <w:rtl/>
        </w:rPr>
        <w:t>ו של</w:t>
      </w:r>
      <w:r w:rsidRPr="00A64A99">
        <w:rPr>
          <w:rFonts w:ascii="Georgia" w:hAnsi="Georgia"/>
          <w:sz w:val="18"/>
          <w:szCs w:val="20"/>
          <w:rtl/>
        </w:rPr>
        <w:t xml:space="preserve"> המבנה ההיררכי במערכת של רשתות </w:t>
      </w:r>
      <w:proofErr w:type="spellStart"/>
      <w:r w:rsidRPr="00A64A99">
        <w:rPr>
          <w:rFonts w:ascii="Georgia" w:hAnsi="Georgia"/>
          <w:sz w:val="18"/>
          <w:szCs w:val="20"/>
          <w:rtl/>
        </w:rPr>
        <w:t>ממשליות</w:t>
      </w:r>
      <w:proofErr w:type="spellEnd"/>
      <w:r w:rsidRPr="00A64A99">
        <w:rPr>
          <w:rFonts w:ascii="Georgia" w:hAnsi="Georgia" w:hint="cs"/>
          <w:sz w:val="18"/>
          <w:szCs w:val="20"/>
          <w:rtl/>
        </w:rPr>
        <w:t>, מבנה</w:t>
      </w:r>
      <w:r w:rsidRPr="00A64A99">
        <w:rPr>
          <w:rFonts w:ascii="Georgia" w:hAnsi="Georgia"/>
          <w:sz w:val="18"/>
          <w:szCs w:val="20"/>
          <w:rtl/>
        </w:rPr>
        <w:t xml:space="preserve"> המובל על ידי גוף ציבורי</w:t>
      </w:r>
      <w:r w:rsidRPr="00A64A99">
        <w:rPr>
          <w:rFonts w:ascii="Georgia" w:hAnsi="Georgia" w:hint="cs"/>
          <w:sz w:val="18"/>
          <w:szCs w:val="20"/>
          <w:rtl/>
        </w:rPr>
        <w:t xml:space="preserve"> כדי </w:t>
      </w:r>
      <w:r w:rsidRPr="00A64A99">
        <w:rPr>
          <w:rFonts w:ascii="Georgia" w:hAnsi="Georgia"/>
          <w:sz w:val="18"/>
          <w:szCs w:val="20"/>
          <w:rtl/>
        </w:rPr>
        <w:t xml:space="preserve">להבטיח את הצלחת המיזם ביצירת ערך ציבורי משמעותי. </w:t>
      </w:r>
      <w:r w:rsidRPr="00A64A99">
        <w:rPr>
          <w:rFonts w:ascii="Georgia" w:hAnsi="Georgia"/>
          <w:b/>
          <w:bCs/>
          <w:sz w:val="18"/>
          <w:szCs w:val="20"/>
          <w:rtl/>
        </w:rPr>
        <w:t>ציון רגב</w:t>
      </w:r>
      <w:r w:rsidRPr="00A64A99">
        <w:rPr>
          <w:rFonts w:ascii="Georgia" w:hAnsi="Georgia"/>
          <w:sz w:val="18"/>
          <w:szCs w:val="20"/>
          <w:rtl/>
        </w:rPr>
        <w:t xml:space="preserve"> ו</w:t>
      </w:r>
      <w:r w:rsidRPr="00A64A99">
        <w:rPr>
          <w:rFonts w:ascii="Georgia" w:hAnsi="Georgia"/>
          <w:b/>
          <w:bCs/>
          <w:sz w:val="18"/>
          <w:szCs w:val="20"/>
          <w:rtl/>
        </w:rPr>
        <w:t xml:space="preserve">נטע שר-הדר </w:t>
      </w:r>
      <w:r w:rsidRPr="00A64A99">
        <w:rPr>
          <w:rFonts w:ascii="Georgia" w:hAnsi="Georgia"/>
          <w:sz w:val="18"/>
          <w:szCs w:val="20"/>
          <w:rtl/>
        </w:rPr>
        <w:t xml:space="preserve">סוגרים </w:t>
      </w:r>
      <w:r w:rsidRPr="00A64A99">
        <w:rPr>
          <w:rFonts w:ascii="Georgia" w:hAnsi="Georgia" w:hint="cs"/>
          <w:sz w:val="18"/>
          <w:szCs w:val="20"/>
          <w:rtl/>
        </w:rPr>
        <w:t xml:space="preserve">את </w:t>
      </w:r>
      <w:r w:rsidRPr="00A64A99">
        <w:rPr>
          <w:rFonts w:ascii="Georgia" w:hAnsi="Georgia"/>
          <w:sz w:val="18"/>
          <w:szCs w:val="20"/>
          <w:rtl/>
        </w:rPr>
        <w:t xml:space="preserve">השער בריאיון עומק המתאר יוזמה מוצלחת של מיזם חינוכי בקריית מלאכי. </w:t>
      </w:r>
    </w:p>
    <w:p w14:paraId="3B9220E2"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השער השלישי עוסק בקשר שבין משילות משולבת </w:t>
      </w:r>
      <w:r w:rsidRPr="00A64A99">
        <w:rPr>
          <w:rFonts w:ascii="Georgia" w:hAnsi="Georgia" w:hint="cs"/>
          <w:sz w:val="18"/>
          <w:szCs w:val="20"/>
          <w:rtl/>
        </w:rPr>
        <w:t xml:space="preserve">לבין </w:t>
      </w:r>
      <w:r w:rsidRPr="00A64A99">
        <w:rPr>
          <w:rFonts w:ascii="Georgia" w:hAnsi="Georgia"/>
          <w:sz w:val="18"/>
          <w:szCs w:val="20"/>
          <w:rtl/>
        </w:rPr>
        <w:t xml:space="preserve">רגולציה. תחילה מפגיש </w:t>
      </w:r>
      <w:r w:rsidRPr="00A64A99">
        <w:rPr>
          <w:rFonts w:ascii="Georgia" w:hAnsi="Georgia"/>
          <w:b/>
          <w:bCs/>
          <w:sz w:val="18"/>
          <w:szCs w:val="20"/>
          <w:rtl/>
        </w:rPr>
        <w:t xml:space="preserve">מוטי </w:t>
      </w:r>
      <w:proofErr w:type="spellStart"/>
      <w:r w:rsidRPr="00A64A99">
        <w:rPr>
          <w:rFonts w:ascii="Georgia" w:hAnsi="Georgia"/>
          <w:b/>
          <w:bCs/>
          <w:sz w:val="18"/>
          <w:szCs w:val="20"/>
          <w:rtl/>
        </w:rPr>
        <w:t>טליאס</w:t>
      </w:r>
      <w:proofErr w:type="spellEnd"/>
      <w:r w:rsidRPr="00A64A99">
        <w:rPr>
          <w:rFonts w:ascii="Georgia" w:hAnsi="Georgia"/>
          <w:sz w:val="18"/>
          <w:szCs w:val="20"/>
          <w:rtl/>
        </w:rPr>
        <w:t xml:space="preserve"> בין רגולציה משולבת – המבכרת שיתוף פעולה בין הרגולטור ל</w:t>
      </w:r>
      <w:r w:rsidRPr="00A64A99">
        <w:rPr>
          <w:rFonts w:ascii="Georgia" w:hAnsi="Georgia" w:hint="cs"/>
          <w:sz w:val="18"/>
          <w:szCs w:val="20"/>
          <w:rtl/>
        </w:rPr>
        <w:t xml:space="preserve">בין </w:t>
      </w:r>
      <w:r w:rsidRPr="00A64A99">
        <w:rPr>
          <w:rFonts w:ascii="Georgia" w:hAnsi="Georgia"/>
          <w:sz w:val="18"/>
          <w:szCs w:val="20"/>
          <w:rtl/>
        </w:rPr>
        <w:t xml:space="preserve">נשוא הרגולציה על פני רגולציה מסורתית של הוראה ושליטה, </w:t>
      </w:r>
      <w:r w:rsidRPr="00A64A99">
        <w:rPr>
          <w:rFonts w:ascii="Georgia" w:hAnsi="Georgia" w:hint="cs"/>
          <w:sz w:val="18"/>
          <w:szCs w:val="20"/>
          <w:rtl/>
        </w:rPr>
        <w:t>ל</w:t>
      </w:r>
      <w:r w:rsidRPr="00A64A99">
        <w:rPr>
          <w:rFonts w:ascii="Georgia" w:hAnsi="Georgia"/>
          <w:sz w:val="18"/>
          <w:szCs w:val="20"/>
          <w:rtl/>
        </w:rPr>
        <w:t>בין תאור</w:t>
      </w:r>
      <w:r w:rsidRPr="00A64A99">
        <w:rPr>
          <w:rFonts w:ascii="Georgia" w:hAnsi="Georgia" w:hint="cs"/>
          <w:sz w:val="18"/>
          <w:szCs w:val="20"/>
          <w:rtl/>
        </w:rPr>
        <w:t>י</w:t>
      </w:r>
      <w:r w:rsidRPr="00A64A99">
        <w:rPr>
          <w:rFonts w:ascii="Georgia" w:hAnsi="Georgia"/>
          <w:sz w:val="18"/>
          <w:szCs w:val="20"/>
          <w:rtl/>
        </w:rPr>
        <w:t xml:space="preserve">ית המשילות המשולבת – שני גופי ידע שעד כה התנהלו במקביל. </w:t>
      </w:r>
      <w:r w:rsidRPr="00A64A99">
        <w:rPr>
          <w:rFonts w:ascii="Georgia" w:hAnsi="Georgia"/>
          <w:b/>
          <w:bCs/>
          <w:sz w:val="18"/>
          <w:szCs w:val="20"/>
          <w:rtl/>
        </w:rPr>
        <w:t>עדנה הראל פישר</w:t>
      </w:r>
      <w:r w:rsidRPr="00A64A99">
        <w:rPr>
          <w:rFonts w:ascii="Georgia" w:hAnsi="Georgia"/>
          <w:sz w:val="18"/>
          <w:szCs w:val="20"/>
          <w:rtl/>
        </w:rPr>
        <w:t xml:space="preserve"> מגישה מבט מפוכח וביקורתי יותר, ומציעה תמונה מורכבת יותר בתחום התקינה</w:t>
      </w:r>
      <w:r w:rsidRPr="00A64A99">
        <w:rPr>
          <w:rFonts w:ascii="Georgia" w:hAnsi="Georgia" w:hint="cs"/>
          <w:sz w:val="18"/>
          <w:szCs w:val="20"/>
          <w:rtl/>
        </w:rPr>
        <w:t xml:space="preserve">. </w:t>
      </w:r>
      <w:r w:rsidRPr="00A64A99">
        <w:rPr>
          <w:rFonts w:ascii="Georgia" w:hAnsi="Georgia"/>
          <w:sz w:val="18"/>
          <w:szCs w:val="20"/>
          <w:rtl/>
        </w:rPr>
        <w:t xml:space="preserve">דווקא </w:t>
      </w:r>
      <w:r w:rsidRPr="00A64A99">
        <w:rPr>
          <w:rFonts w:ascii="Georgia" w:hAnsi="Georgia" w:hint="cs"/>
          <w:sz w:val="18"/>
          <w:szCs w:val="20"/>
          <w:rtl/>
        </w:rPr>
        <w:t>ה</w:t>
      </w:r>
      <w:r w:rsidRPr="00A64A99">
        <w:rPr>
          <w:rFonts w:ascii="Georgia" w:hAnsi="Georgia"/>
          <w:sz w:val="18"/>
          <w:szCs w:val="20"/>
          <w:rtl/>
        </w:rPr>
        <w:t xml:space="preserve">צמצום </w:t>
      </w:r>
      <w:r w:rsidRPr="00A64A99">
        <w:rPr>
          <w:rFonts w:ascii="Georgia" w:hAnsi="Georgia" w:hint="cs"/>
          <w:sz w:val="18"/>
          <w:szCs w:val="20"/>
          <w:rtl/>
        </w:rPr>
        <w:t xml:space="preserve">של </w:t>
      </w:r>
      <w:r w:rsidRPr="00A64A99">
        <w:rPr>
          <w:rFonts w:ascii="Georgia" w:hAnsi="Georgia"/>
          <w:sz w:val="18"/>
          <w:szCs w:val="20"/>
          <w:rtl/>
        </w:rPr>
        <w:t xml:space="preserve">עקרונות </w:t>
      </w:r>
      <w:proofErr w:type="spellStart"/>
      <w:r w:rsidRPr="00A64A99">
        <w:rPr>
          <w:rFonts w:ascii="Georgia" w:hAnsi="Georgia"/>
          <w:sz w:val="18"/>
          <w:szCs w:val="20"/>
          <w:rtl/>
        </w:rPr>
        <w:t>שתפניים</w:t>
      </w:r>
      <w:proofErr w:type="spellEnd"/>
      <w:r w:rsidRPr="00A64A99">
        <w:rPr>
          <w:rFonts w:ascii="Georgia" w:hAnsi="Georgia"/>
          <w:sz w:val="18"/>
          <w:szCs w:val="20"/>
          <w:rtl/>
        </w:rPr>
        <w:t xml:space="preserve"> במהלכים רגולטוריים</w:t>
      </w:r>
      <w:r w:rsidRPr="00A64A99">
        <w:rPr>
          <w:rFonts w:ascii="Georgia" w:hAnsi="Georgia" w:hint="cs"/>
          <w:sz w:val="18"/>
          <w:szCs w:val="20"/>
          <w:rtl/>
        </w:rPr>
        <w:t>,</w:t>
      </w:r>
      <w:r w:rsidRPr="00A64A99">
        <w:rPr>
          <w:rFonts w:ascii="Georgia" w:hAnsi="Georgia"/>
          <w:sz w:val="18"/>
          <w:szCs w:val="20"/>
          <w:rtl/>
        </w:rPr>
        <w:t xml:space="preserve"> בתחום </w:t>
      </w:r>
      <w:r w:rsidRPr="00A64A99">
        <w:rPr>
          <w:rFonts w:ascii="Georgia" w:hAnsi="Georgia" w:hint="cs"/>
          <w:sz w:val="18"/>
          <w:szCs w:val="20"/>
          <w:rtl/>
        </w:rPr>
        <w:t>ש</w:t>
      </w:r>
      <w:r w:rsidRPr="00A64A99">
        <w:rPr>
          <w:rFonts w:ascii="Georgia" w:hAnsi="Georgia"/>
          <w:sz w:val="18"/>
          <w:szCs w:val="20"/>
          <w:rtl/>
        </w:rPr>
        <w:t xml:space="preserve">מתבקש </w:t>
      </w:r>
      <w:r w:rsidRPr="00A64A99">
        <w:rPr>
          <w:rFonts w:ascii="Georgia" w:hAnsi="Georgia" w:hint="cs"/>
          <w:sz w:val="18"/>
          <w:szCs w:val="20"/>
          <w:rtl/>
        </w:rPr>
        <w:t xml:space="preserve">בו </w:t>
      </w:r>
      <w:r w:rsidRPr="00A64A99">
        <w:rPr>
          <w:rFonts w:ascii="Georgia" w:hAnsi="Georgia"/>
          <w:sz w:val="18"/>
          <w:szCs w:val="20"/>
          <w:rtl/>
        </w:rPr>
        <w:t>שיתוף בעלי העניין</w:t>
      </w:r>
      <w:r w:rsidRPr="00A64A99">
        <w:rPr>
          <w:rFonts w:ascii="Georgia" w:hAnsi="Georgia" w:hint="cs"/>
          <w:sz w:val="18"/>
          <w:szCs w:val="20"/>
          <w:rtl/>
        </w:rPr>
        <w:t>,</w:t>
      </w:r>
      <w:r w:rsidRPr="00A64A99">
        <w:rPr>
          <w:rFonts w:ascii="Georgia" w:hAnsi="Georgia"/>
          <w:sz w:val="18"/>
          <w:szCs w:val="20"/>
          <w:rtl/>
        </w:rPr>
        <w:t xml:space="preserve"> הוביל להורדת יוקר המחיה ולהרחבת </w:t>
      </w:r>
      <w:r w:rsidRPr="00A64A99">
        <w:rPr>
          <w:rFonts w:ascii="Georgia" w:hAnsi="Georgia" w:hint="cs"/>
          <w:sz w:val="18"/>
          <w:szCs w:val="20"/>
          <w:rtl/>
        </w:rPr>
        <w:t>ה</w:t>
      </w:r>
      <w:r w:rsidRPr="00A64A99">
        <w:rPr>
          <w:rFonts w:ascii="Georgia" w:hAnsi="Georgia"/>
          <w:sz w:val="18"/>
          <w:szCs w:val="20"/>
          <w:rtl/>
        </w:rPr>
        <w:t xml:space="preserve">חשיפה לייבוא של מוצרי צריכה </w:t>
      </w:r>
      <w:r w:rsidRPr="00A64A99">
        <w:rPr>
          <w:rFonts w:ascii="Georgia" w:hAnsi="Georgia" w:hint="cs"/>
          <w:sz w:val="18"/>
          <w:szCs w:val="20"/>
          <w:rtl/>
        </w:rPr>
        <w:t>ל</w:t>
      </w:r>
      <w:r w:rsidRPr="00A64A99">
        <w:rPr>
          <w:rFonts w:ascii="Georgia" w:hAnsi="Georgia"/>
          <w:sz w:val="18"/>
          <w:szCs w:val="20"/>
          <w:rtl/>
        </w:rPr>
        <w:t>ישראל</w:t>
      </w:r>
      <w:r w:rsidRPr="00A64A99">
        <w:rPr>
          <w:rFonts w:ascii="Georgia" w:hAnsi="Georgia" w:hint="cs"/>
          <w:sz w:val="18"/>
          <w:szCs w:val="20"/>
          <w:rtl/>
        </w:rPr>
        <w:t>.</w:t>
      </w:r>
      <w:r w:rsidRPr="00A64A99">
        <w:rPr>
          <w:rFonts w:ascii="Georgia" w:hAnsi="Georgia"/>
          <w:sz w:val="18"/>
          <w:szCs w:val="20"/>
          <w:rtl/>
        </w:rPr>
        <w:t xml:space="preserve"> תוצאה </w:t>
      </w:r>
      <w:r w:rsidRPr="00A64A99">
        <w:rPr>
          <w:rFonts w:ascii="Georgia" w:hAnsi="Georgia" w:hint="cs"/>
          <w:sz w:val="18"/>
          <w:szCs w:val="20"/>
          <w:rtl/>
        </w:rPr>
        <w:t xml:space="preserve">זו </w:t>
      </w:r>
      <w:r w:rsidRPr="00A64A99">
        <w:rPr>
          <w:rFonts w:ascii="Georgia" w:hAnsi="Georgia"/>
          <w:sz w:val="18"/>
          <w:szCs w:val="20"/>
          <w:rtl/>
        </w:rPr>
        <w:t>ה</w:t>
      </w:r>
      <w:r w:rsidRPr="00A64A99">
        <w:rPr>
          <w:rFonts w:ascii="Georgia" w:hAnsi="Georgia" w:hint="cs"/>
          <w:sz w:val="18"/>
          <w:szCs w:val="20"/>
          <w:rtl/>
        </w:rPr>
        <w:t>י</w:t>
      </w:r>
      <w:r w:rsidRPr="00A64A99">
        <w:rPr>
          <w:rFonts w:ascii="Georgia" w:hAnsi="Georgia"/>
          <w:sz w:val="18"/>
          <w:szCs w:val="20"/>
          <w:rtl/>
        </w:rPr>
        <w:t xml:space="preserve">טיבה עם האינטרס הציבורי, </w:t>
      </w:r>
      <w:r w:rsidRPr="00A64A99">
        <w:rPr>
          <w:rFonts w:ascii="Georgia" w:hAnsi="Georgia" w:hint="cs"/>
          <w:sz w:val="18"/>
          <w:szCs w:val="20"/>
          <w:rtl/>
        </w:rPr>
        <w:t xml:space="preserve">ואילו </w:t>
      </w:r>
      <w:r w:rsidRPr="00A64A99">
        <w:rPr>
          <w:rFonts w:ascii="Georgia" w:hAnsi="Georgia"/>
          <w:sz w:val="18"/>
          <w:szCs w:val="20"/>
          <w:rtl/>
        </w:rPr>
        <w:t xml:space="preserve">בעלי העניין הטבעיים </w:t>
      </w:r>
      <w:r w:rsidRPr="00A64A99">
        <w:rPr>
          <w:rFonts w:ascii="Georgia" w:hAnsi="Georgia" w:hint="cs"/>
          <w:sz w:val="18"/>
          <w:szCs w:val="20"/>
          <w:rtl/>
        </w:rPr>
        <w:t>ב</w:t>
      </w:r>
      <w:r w:rsidRPr="00A64A99">
        <w:rPr>
          <w:rFonts w:ascii="Georgia" w:hAnsi="Georgia"/>
          <w:sz w:val="18"/>
          <w:szCs w:val="20"/>
          <w:rtl/>
        </w:rPr>
        <w:t xml:space="preserve">רגולציה </w:t>
      </w:r>
      <w:r w:rsidRPr="00A64A99">
        <w:rPr>
          <w:rFonts w:ascii="Georgia" w:hAnsi="Georgia" w:hint="cs"/>
          <w:sz w:val="18"/>
          <w:szCs w:val="20"/>
          <w:rtl/>
        </w:rPr>
        <w:t>צפ</w:t>
      </w:r>
      <w:r w:rsidRPr="00A64A99">
        <w:rPr>
          <w:rFonts w:ascii="Georgia" w:hAnsi="Georgia"/>
          <w:sz w:val="18"/>
          <w:szCs w:val="20"/>
          <w:rtl/>
        </w:rPr>
        <w:t xml:space="preserve">ויים להיפגע </w:t>
      </w:r>
      <w:r w:rsidRPr="00A64A99">
        <w:rPr>
          <w:rFonts w:ascii="Georgia" w:hAnsi="Georgia" w:hint="cs"/>
          <w:sz w:val="18"/>
          <w:szCs w:val="20"/>
          <w:rtl/>
        </w:rPr>
        <w:t xml:space="preserve">מהטבת האינטרס הציבורי </w:t>
      </w:r>
      <w:r w:rsidRPr="00A64A99">
        <w:rPr>
          <w:rFonts w:ascii="Georgia" w:hAnsi="Georgia"/>
          <w:sz w:val="18"/>
          <w:szCs w:val="20"/>
          <w:rtl/>
        </w:rPr>
        <w:t xml:space="preserve">ולפיכך לחסום אותו. ההנגדה בין שני חלקי השער מרחיבה דעת. </w:t>
      </w:r>
    </w:p>
    <w:p w14:paraId="70044103"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lastRenderedPageBreak/>
        <w:t>ה</w:t>
      </w:r>
      <w:r w:rsidRPr="00A64A99">
        <w:rPr>
          <w:rFonts w:ascii="Georgia" w:hAnsi="Georgia" w:hint="cs"/>
          <w:sz w:val="18"/>
          <w:szCs w:val="20"/>
          <w:rtl/>
        </w:rPr>
        <w:t xml:space="preserve">שער הרביעי </w:t>
      </w:r>
      <w:r w:rsidRPr="00A64A99">
        <w:rPr>
          <w:rFonts w:ascii="Georgia" w:hAnsi="Georgia"/>
          <w:sz w:val="18"/>
          <w:szCs w:val="20"/>
          <w:rtl/>
        </w:rPr>
        <w:t xml:space="preserve">של הספר מתבונן בהסדרי המשילות המשולבת </w:t>
      </w:r>
      <w:r w:rsidRPr="00A64A99">
        <w:rPr>
          <w:rFonts w:ascii="Georgia" w:hAnsi="Georgia" w:hint="cs"/>
          <w:sz w:val="18"/>
          <w:szCs w:val="20"/>
          <w:rtl/>
        </w:rPr>
        <w:t>מבעד ל</w:t>
      </w:r>
      <w:r w:rsidRPr="00A64A99">
        <w:rPr>
          <w:rFonts w:ascii="Georgia" w:hAnsi="Georgia"/>
          <w:sz w:val="18"/>
          <w:szCs w:val="20"/>
          <w:rtl/>
        </w:rPr>
        <w:t xml:space="preserve">עדשה של החברה האזרחית – שותף בכיר בכל מהלך מסוג זה. </w:t>
      </w:r>
      <w:r w:rsidRPr="00A64A99">
        <w:rPr>
          <w:rFonts w:ascii="Georgia" w:hAnsi="Georgia"/>
          <w:b/>
          <w:bCs/>
          <w:sz w:val="18"/>
          <w:szCs w:val="20"/>
          <w:rtl/>
        </w:rPr>
        <w:t>מיכל אלמוג-בר</w:t>
      </w:r>
      <w:r w:rsidRPr="00A64A99">
        <w:rPr>
          <w:rFonts w:ascii="Georgia" w:hAnsi="Georgia"/>
          <w:sz w:val="18"/>
          <w:szCs w:val="20"/>
          <w:rtl/>
        </w:rPr>
        <w:t xml:space="preserve"> דנה ביחסי הגומלין הנרקמים בין שותפים ממגזרים שונים, הפועלים לאור קוד ארגוני שונה</w:t>
      </w:r>
      <w:r w:rsidRPr="00A64A99">
        <w:rPr>
          <w:rFonts w:ascii="Georgia" w:hAnsi="Georgia" w:hint="cs"/>
          <w:sz w:val="18"/>
          <w:szCs w:val="20"/>
          <w:rtl/>
        </w:rPr>
        <w:t>. בעוד הארגון הציבורי אמון על רווחת הציבור, ארגוני המגזרים האחרים מחויבים במידות שונות לקיומם הכלכלי בראש ובראשונה,</w:t>
      </w:r>
      <w:r w:rsidRPr="00A64A99">
        <w:rPr>
          <w:rFonts w:ascii="Georgia" w:hAnsi="Georgia"/>
          <w:sz w:val="18"/>
          <w:szCs w:val="20"/>
          <w:rtl/>
        </w:rPr>
        <w:t xml:space="preserve"> ובכל זאת שואפים להתכנס לכדי מטרה ציבורית משותפת. האתגרים עצומים</w:t>
      </w:r>
      <w:r w:rsidRPr="00A64A99">
        <w:rPr>
          <w:rFonts w:ascii="Georgia" w:hAnsi="Georgia" w:hint="cs"/>
          <w:sz w:val="18"/>
          <w:szCs w:val="20"/>
          <w:rtl/>
        </w:rPr>
        <w:t>,</w:t>
      </w:r>
      <w:r w:rsidRPr="00A64A99">
        <w:rPr>
          <w:rFonts w:ascii="Georgia" w:hAnsi="Georgia"/>
          <w:sz w:val="18"/>
          <w:szCs w:val="20"/>
          <w:rtl/>
        </w:rPr>
        <w:t xml:space="preserve"> ובהתאם גם הציפיות. שני אלה – האתגרים והציפיות</w:t>
      </w:r>
      <w:r w:rsidRPr="00A64A99">
        <w:rPr>
          <w:rFonts w:ascii="Georgia" w:hAnsi="Georgia" w:hint="cs"/>
          <w:sz w:val="18"/>
          <w:szCs w:val="20"/>
          <w:rtl/>
        </w:rPr>
        <w:t xml:space="preserve"> </w:t>
      </w:r>
      <w:r w:rsidRPr="00A64A99">
        <w:rPr>
          <w:rFonts w:ascii="Georgia" w:hAnsi="Georgia"/>
          <w:sz w:val="18"/>
          <w:szCs w:val="20"/>
          <w:rtl/>
        </w:rPr>
        <w:t xml:space="preserve">– מקבלים משנה תוקף בפרק שכתבו </w:t>
      </w:r>
      <w:r w:rsidRPr="00A64A99">
        <w:rPr>
          <w:rFonts w:ascii="Georgia" w:hAnsi="Georgia"/>
          <w:b/>
          <w:bCs/>
          <w:sz w:val="18"/>
          <w:szCs w:val="20"/>
          <w:rtl/>
        </w:rPr>
        <w:t>ענבר הורביץ</w:t>
      </w:r>
      <w:r w:rsidRPr="00A64A99">
        <w:rPr>
          <w:rFonts w:ascii="Georgia" w:hAnsi="Georgia"/>
          <w:sz w:val="18"/>
          <w:szCs w:val="20"/>
          <w:rtl/>
        </w:rPr>
        <w:t xml:space="preserve"> ו</w:t>
      </w:r>
      <w:r w:rsidRPr="00A64A99">
        <w:rPr>
          <w:rFonts w:ascii="Georgia" w:hAnsi="Georgia"/>
          <w:b/>
          <w:bCs/>
          <w:sz w:val="18"/>
          <w:szCs w:val="20"/>
          <w:rtl/>
        </w:rPr>
        <w:t>מיכל רום</w:t>
      </w:r>
      <w:r w:rsidRPr="00A64A99">
        <w:rPr>
          <w:rFonts w:ascii="Georgia" w:hAnsi="Georgia"/>
          <w:sz w:val="18"/>
          <w:szCs w:val="20"/>
          <w:rtl/>
        </w:rPr>
        <w:t xml:space="preserve">, </w:t>
      </w:r>
      <w:r w:rsidRPr="00A64A99">
        <w:rPr>
          <w:rFonts w:ascii="Georgia" w:hAnsi="Georgia" w:hint="cs"/>
          <w:sz w:val="18"/>
          <w:szCs w:val="20"/>
          <w:rtl/>
        </w:rPr>
        <w:t xml:space="preserve">ובו </w:t>
      </w:r>
      <w:r w:rsidRPr="00A64A99">
        <w:rPr>
          <w:rFonts w:ascii="Georgia" w:hAnsi="Georgia"/>
          <w:sz w:val="18"/>
          <w:szCs w:val="20"/>
          <w:rtl/>
        </w:rPr>
        <w:t xml:space="preserve">ניתוח של מיזם להרחבת מעגל המצוינות המדעית-טכנולוגית בישראל, יוזמה שתכליתה לפתור בעיות חברתיות מורכבות. המחברות מאשרות את מה שידוע היטב בספרות הרשתות </w:t>
      </w:r>
      <w:r w:rsidRPr="00A64A99">
        <w:rPr>
          <w:rFonts w:ascii="Georgia" w:hAnsi="Georgia" w:hint="cs"/>
          <w:sz w:val="18"/>
          <w:szCs w:val="20"/>
          <w:rtl/>
        </w:rPr>
        <w:t>ה</w:t>
      </w:r>
      <w:r w:rsidRPr="00A64A99">
        <w:rPr>
          <w:rFonts w:ascii="Georgia" w:hAnsi="Georgia"/>
          <w:sz w:val="18"/>
          <w:szCs w:val="20"/>
          <w:rtl/>
        </w:rPr>
        <w:t>בין-מגזריות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 xml:space="preserve">הבנייה של </w:t>
      </w:r>
      <w:r w:rsidRPr="00A64A99">
        <w:rPr>
          <w:rFonts w:ascii="Georgia" w:hAnsi="Georgia"/>
          <w:sz w:val="18"/>
          <w:szCs w:val="20"/>
          <w:rtl/>
        </w:rPr>
        <w:t xml:space="preserve">מערכות יחסים מבוססי אמון בין השחקנים </w:t>
      </w:r>
      <w:r w:rsidRPr="00A64A99">
        <w:rPr>
          <w:rFonts w:ascii="Georgia" w:hAnsi="Georgia" w:hint="cs"/>
          <w:sz w:val="18"/>
          <w:szCs w:val="20"/>
          <w:rtl/>
        </w:rPr>
        <w:t>כ</w:t>
      </w:r>
      <w:r w:rsidRPr="00A64A99">
        <w:rPr>
          <w:rFonts w:ascii="Georgia" w:hAnsi="Georgia"/>
          <w:sz w:val="18"/>
          <w:szCs w:val="20"/>
          <w:rtl/>
        </w:rPr>
        <w:t>פלטפורמה חיונית ו</w:t>
      </w:r>
      <w:r w:rsidRPr="00A64A99">
        <w:rPr>
          <w:rFonts w:ascii="Georgia" w:hAnsi="Georgia" w:hint="cs"/>
          <w:sz w:val="18"/>
          <w:szCs w:val="20"/>
          <w:rtl/>
        </w:rPr>
        <w:t>כ</w:t>
      </w:r>
      <w:r w:rsidRPr="00A64A99">
        <w:rPr>
          <w:rFonts w:ascii="Georgia" w:hAnsi="Georgia"/>
          <w:sz w:val="18"/>
          <w:szCs w:val="20"/>
          <w:rtl/>
        </w:rPr>
        <w:t xml:space="preserve">תנאי בל יעבור להצלחת הפרויקט. סיפורה של </w:t>
      </w:r>
      <w:r w:rsidRPr="00A64A99">
        <w:rPr>
          <w:rFonts w:ascii="Georgia" w:hAnsi="Georgia"/>
          <w:b/>
          <w:bCs/>
          <w:sz w:val="18"/>
          <w:szCs w:val="20"/>
          <w:rtl/>
        </w:rPr>
        <w:t>נעמי אפל</w:t>
      </w:r>
      <w:r w:rsidRPr="00A64A99">
        <w:rPr>
          <w:rFonts w:ascii="Georgia" w:hAnsi="Georgia"/>
          <w:sz w:val="18"/>
          <w:szCs w:val="20"/>
          <w:rtl/>
        </w:rPr>
        <w:t xml:space="preserve"> המובא </w:t>
      </w:r>
      <w:r w:rsidRPr="00A64A99">
        <w:rPr>
          <w:rFonts w:ascii="Georgia" w:hAnsi="Georgia" w:hint="cs"/>
          <w:sz w:val="18"/>
          <w:szCs w:val="20"/>
          <w:rtl/>
        </w:rPr>
        <w:t xml:space="preserve">בפרק שכתבה </w:t>
      </w:r>
      <w:r w:rsidRPr="00A64A99">
        <w:rPr>
          <w:rFonts w:ascii="Georgia" w:hAnsi="Georgia"/>
          <w:sz w:val="18"/>
          <w:szCs w:val="20"/>
          <w:rtl/>
        </w:rPr>
        <w:t xml:space="preserve">עם </w:t>
      </w:r>
      <w:proofErr w:type="spellStart"/>
      <w:r w:rsidRPr="00A64A99">
        <w:rPr>
          <w:rFonts w:ascii="Georgia" w:hAnsi="Georgia"/>
          <w:b/>
          <w:bCs/>
          <w:sz w:val="18"/>
          <w:szCs w:val="20"/>
          <w:rtl/>
        </w:rPr>
        <w:t>ליהיא</w:t>
      </w:r>
      <w:proofErr w:type="spellEnd"/>
      <w:r w:rsidRPr="00A64A99">
        <w:rPr>
          <w:rFonts w:ascii="Georgia" w:hAnsi="Georgia"/>
          <w:b/>
          <w:bCs/>
          <w:sz w:val="18"/>
          <w:szCs w:val="20"/>
          <w:rtl/>
        </w:rPr>
        <w:t xml:space="preserve"> להט</w:t>
      </w:r>
      <w:r w:rsidRPr="00A64A99">
        <w:rPr>
          <w:rFonts w:ascii="Georgia" w:hAnsi="Georgia"/>
          <w:sz w:val="18"/>
          <w:szCs w:val="20"/>
          <w:rtl/>
        </w:rPr>
        <w:t xml:space="preserve"> יחד בפרק המסכם של השער, עוסק בשיתופי פעולה אזוריים ב</w:t>
      </w:r>
      <w:r w:rsidRPr="00A64A99">
        <w:rPr>
          <w:rFonts w:ascii="Georgia" w:hAnsi="Georgia" w:hint="cs"/>
          <w:sz w:val="18"/>
          <w:szCs w:val="20"/>
          <w:rtl/>
        </w:rPr>
        <w:t>י</w:t>
      </w:r>
      <w:r w:rsidRPr="00A64A99">
        <w:rPr>
          <w:rFonts w:ascii="Georgia" w:hAnsi="Georgia"/>
          <w:sz w:val="18"/>
          <w:szCs w:val="20"/>
          <w:rtl/>
        </w:rPr>
        <w:t xml:space="preserve">ן רשויות מקומיות בעלות פרופיל מאפיינים שונה. </w:t>
      </w:r>
    </w:p>
    <w:p w14:paraId="6E3EF1CB"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הספר הותיר בי רושם עז והציף בי מחשבות על מחקרים שונים </w:t>
      </w:r>
      <w:r w:rsidRPr="00A64A99">
        <w:rPr>
          <w:rFonts w:ascii="Georgia" w:hAnsi="Georgia" w:hint="cs"/>
          <w:sz w:val="18"/>
          <w:szCs w:val="20"/>
          <w:rtl/>
        </w:rPr>
        <w:t>ש</w:t>
      </w:r>
      <w:r w:rsidRPr="00A64A99">
        <w:rPr>
          <w:rFonts w:ascii="Georgia" w:hAnsi="Georgia"/>
          <w:sz w:val="18"/>
          <w:szCs w:val="20"/>
          <w:rtl/>
        </w:rPr>
        <w:t xml:space="preserve">עסקתי בהם לאורך השנים, בארגונים שונים של המגזר הציבורי, הן ברמה הלאומית הן ברמה המקומית, לרבות מחקר שהתמקד בשיתופי פעולה בין רשויות מקומיות. נוכחתי </w:t>
      </w:r>
      <w:r w:rsidRPr="00A64A99">
        <w:rPr>
          <w:rFonts w:ascii="Georgia" w:hAnsi="Georgia" w:hint="cs"/>
          <w:sz w:val="18"/>
          <w:szCs w:val="20"/>
          <w:rtl/>
        </w:rPr>
        <w:t xml:space="preserve">כי </w:t>
      </w:r>
      <w:r w:rsidRPr="00A64A99">
        <w:rPr>
          <w:rFonts w:ascii="Georgia" w:hAnsi="Georgia"/>
          <w:sz w:val="18"/>
          <w:szCs w:val="20"/>
          <w:rtl/>
        </w:rPr>
        <w:t>הגמישות המחשבתית שהעניקו המחברים להגדרת דפוס הניהול הציבורי</w:t>
      </w:r>
      <w:r w:rsidRPr="00A64A99">
        <w:rPr>
          <w:rFonts w:ascii="Georgia" w:hAnsi="Georgia" w:hint="cs"/>
          <w:sz w:val="18"/>
          <w:szCs w:val="20"/>
          <w:rtl/>
        </w:rPr>
        <w:t>,</w:t>
      </w:r>
      <w:r w:rsidRPr="00A64A99">
        <w:rPr>
          <w:rFonts w:ascii="Georgia" w:hAnsi="Georgia"/>
          <w:sz w:val="18"/>
          <w:szCs w:val="20"/>
          <w:rtl/>
        </w:rPr>
        <w:t xml:space="preserve"> המכונה כאן </w:t>
      </w:r>
      <w:r w:rsidRPr="00A64A99">
        <w:rPr>
          <w:rFonts w:ascii="Georgia" w:hAnsi="Georgia"/>
          <w:b/>
          <w:bCs/>
          <w:sz w:val="18"/>
          <w:szCs w:val="20"/>
          <w:rtl/>
        </w:rPr>
        <w:t xml:space="preserve">משילות משולבת </w:t>
      </w:r>
      <w:r w:rsidRPr="00A64A99">
        <w:rPr>
          <w:rFonts w:ascii="Georgia" w:hAnsi="Georgia" w:hint="cs"/>
          <w:b/>
          <w:bCs/>
          <w:sz w:val="18"/>
          <w:szCs w:val="20"/>
          <w:rtl/>
        </w:rPr>
        <w:t>רוויית חכמה</w:t>
      </w:r>
      <w:r w:rsidRPr="00A64A99">
        <w:rPr>
          <w:rFonts w:ascii="Georgia" w:hAnsi="Georgia"/>
          <w:sz w:val="18"/>
          <w:szCs w:val="20"/>
          <w:rtl/>
        </w:rPr>
        <w:t>, מסורה למי שבקיאים ביותר ברזי הפילוסופיה הניהולית המייחדת את המגזר הציבורי מיתר המגזרים</w:t>
      </w:r>
      <w:r w:rsidRPr="00A64A99">
        <w:rPr>
          <w:rFonts w:ascii="Georgia" w:hAnsi="Georgia" w:hint="cs"/>
          <w:sz w:val="18"/>
          <w:szCs w:val="20"/>
          <w:rtl/>
        </w:rPr>
        <w:t>, ומבינים את יתרונה היחסי בשמירה על רווחת הציבור בהשוואה לכלל המגזרים האחרים</w:t>
      </w:r>
      <w:r w:rsidRPr="00A64A99">
        <w:rPr>
          <w:rFonts w:ascii="Georgia" w:hAnsi="Georgia"/>
          <w:sz w:val="18"/>
          <w:szCs w:val="20"/>
          <w:rtl/>
        </w:rPr>
        <w:t xml:space="preserve">. </w:t>
      </w:r>
      <w:r w:rsidRPr="00A64A99">
        <w:rPr>
          <w:rFonts w:ascii="Georgia" w:hAnsi="Georgia" w:hint="cs"/>
          <w:sz w:val="18"/>
          <w:szCs w:val="20"/>
          <w:rtl/>
        </w:rPr>
        <w:t>ה</w:t>
      </w:r>
      <w:r w:rsidRPr="00A64A99">
        <w:rPr>
          <w:rFonts w:ascii="Georgia" w:hAnsi="Georgia"/>
          <w:sz w:val="18"/>
          <w:szCs w:val="20"/>
          <w:rtl/>
        </w:rPr>
        <w:t xml:space="preserve">הגדרה המודולרית, המבכרת רצף על פני חלוקה קשיחה המחייבת או שוללת, מאפשרת הבנה מעמיקה באשר לשלב בהתפתחות הארגונית </w:t>
      </w:r>
      <w:r w:rsidRPr="00A64A99">
        <w:rPr>
          <w:rFonts w:ascii="Georgia" w:hAnsi="Georgia" w:hint="cs"/>
          <w:sz w:val="18"/>
          <w:szCs w:val="20"/>
          <w:rtl/>
        </w:rPr>
        <w:t>ש</w:t>
      </w:r>
      <w:r w:rsidRPr="00A64A99">
        <w:rPr>
          <w:rFonts w:ascii="Georgia" w:hAnsi="Georgia"/>
          <w:sz w:val="18"/>
          <w:szCs w:val="20"/>
          <w:rtl/>
        </w:rPr>
        <w:t xml:space="preserve">בו נמצאים מוסדות שונים במגזר הציבורי, במונחי מודרניזציה של דפוסי ניהול ציבורי שיש בהם </w:t>
      </w:r>
      <w:r w:rsidRPr="00A64A99">
        <w:rPr>
          <w:rFonts w:ascii="Georgia" w:hAnsi="Georgia" w:hint="cs"/>
          <w:sz w:val="18"/>
          <w:szCs w:val="20"/>
          <w:rtl/>
        </w:rPr>
        <w:t>ה</w:t>
      </w:r>
      <w:r w:rsidRPr="00A64A99">
        <w:rPr>
          <w:rFonts w:ascii="Georgia" w:hAnsi="Georgia"/>
          <w:sz w:val="18"/>
          <w:szCs w:val="20"/>
          <w:rtl/>
        </w:rPr>
        <w:t>שפעה של ממש על מידת היכולת שלהם לממש את שליחותם ומהות קיומם</w:t>
      </w:r>
      <w:r w:rsidRPr="00A64A99">
        <w:rPr>
          <w:rFonts w:ascii="Georgia" w:hAnsi="Georgia" w:hint="cs"/>
          <w:sz w:val="18"/>
          <w:szCs w:val="20"/>
          <w:rtl/>
        </w:rPr>
        <w:t>:</w:t>
      </w:r>
      <w:r w:rsidRPr="00A64A99">
        <w:rPr>
          <w:rFonts w:ascii="Georgia" w:hAnsi="Georgia"/>
          <w:sz w:val="18"/>
          <w:szCs w:val="20"/>
          <w:rtl/>
        </w:rPr>
        <w:t xml:space="preserve"> שמירה על האינטרס הציבורי הרחב</w:t>
      </w:r>
      <w:r w:rsidRPr="00A64A99">
        <w:rPr>
          <w:rFonts w:ascii="Georgia" w:hAnsi="Georgia" w:hint="cs"/>
          <w:sz w:val="18"/>
          <w:szCs w:val="20"/>
          <w:rtl/>
        </w:rPr>
        <w:t>.</w:t>
      </w:r>
      <w:r w:rsidRPr="00A64A99">
        <w:rPr>
          <w:rFonts w:ascii="Georgia" w:hAnsi="Georgia"/>
          <w:sz w:val="18"/>
          <w:szCs w:val="20"/>
          <w:rtl/>
        </w:rPr>
        <w:t xml:space="preserve"> במילותיו של פרופ</w:t>
      </w:r>
      <w:r w:rsidRPr="00A64A99">
        <w:rPr>
          <w:rFonts w:ascii="Georgia" w:hAnsi="Georgia" w:hint="cs"/>
          <w:sz w:val="18"/>
          <w:szCs w:val="20"/>
          <w:rtl/>
        </w:rPr>
        <w:t>'</w:t>
      </w:r>
      <w:r w:rsidRPr="00A64A99">
        <w:rPr>
          <w:rFonts w:ascii="Georgia" w:hAnsi="Georgia"/>
          <w:sz w:val="18"/>
          <w:szCs w:val="20"/>
          <w:rtl/>
        </w:rPr>
        <w:t xml:space="preserve"> מרק מור</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sz w:val="18"/>
          <w:szCs w:val="20"/>
        </w:rPr>
        <w:t>Mark H. Moore</w:t>
      </w:r>
      <w:r w:rsidRPr="00A64A99">
        <w:rPr>
          <w:rFonts w:ascii="Georgia" w:hAnsi="Georgia"/>
          <w:sz w:val="18"/>
          <w:szCs w:val="20"/>
          <w:rtl/>
        </w:rPr>
        <w:t>)</w:t>
      </w:r>
      <w:r w:rsidRPr="00A64A99">
        <w:rPr>
          <w:rFonts w:ascii="Georgia" w:hAnsi="Georgia" w:hint="cs"/>
          <w:sz w:val="18"/>
          <w:szCs w:val="20"/>
          <w:rtl/>
        </w:rPr>
        <w:t xml:space="preserve"> </w:t>
      </w:r>
      <w:r w:rsidRPr="00A64A99">
        <w:rPr>
          <w:rFonts w:ascii="Georgia" w:hAnsi="Georgia"/>
          <w:sz w:val="18"/>
          <w:szCs w:val="20"/>
          <w:rtl/>
        </w:rPr>
        <w:t>– ייצור, ניהול ושימור הערך הציבורי הרחב תוך שימת ד</w:t>
      </w:r>
      <w:r w:rsidRPr="00A64A99">
        <w:rPr>
          <w:rFonts w:ascii="Georgia" w:hAnsi="Georgia" w:hint="cs"/>
          <w:sz w:val="18"/>
          <w:szCs w:val="20"/>
          <w:rtl/>
        </w:rPr>
        <w:t>ג</w:t>
      </w:r>
      <w:r w:rsidRPr="00A64A99">
        <w:rPr>
          <w:rFonts w:ascii="Georgia" w:hAnsi="Georgia"/>
          <w:sz w:val="18"/>
          <w:szCs w:val="20"/>
          <w:rtl/>
        </w:rPr>
        <w:t xml:space="preserve">ש על האופן </w:t>
      </w:r>
      <w:r w:rsidRPr="00A64A99">
        <w:rPr>
          <w:rFonts w:ascii="Georgia" w:hAnsi="Georgia" w:hint="cs"/>
          <w:sz w:val="18"/>
          <w:szCs w:val="20"/>
          <w:rtl/>
        </w:rPr>
        <w:t>ש</w:t>
      </w:r>
      <w:r w:rsidRPr="00A64A99">
        <w:rPr>
          <w:rFonts w:ascii="Georgia" w:hAnsi="Georgia"/>
          <w:sz w:val="18"/>
          <w:szCs w:val="20"/>
          <w:rtl/>
        </w:rPr>
        <w:t xml:space="preserve">בו התהליך גופו מוביל לעיצוב תוצאת המדיניות הראויה. הספר ממחיש יותר מכל את המאזן בין מתן תשומת לב לתהליך – גישה </w:t>
      </w:r>
      <w:r w:rsidRPr="00A64A99">
        <w:rPr>
          <w:rFonts w:ascii="Georgia" w:hAnsi="Georgia" w:hint="cs"/>
          <w:sz w:val="18"/>
          <w:szCs w:val="20"/>
          <w:rtl/>
        </w:rPr>
        <w:t>ש</w:t>
      </w:r>
      <w:r w:rsidRPr="00A64A99">
        <w:rPr>
          <w:rFonts w:ascii="Georgia" w:hAnsi="Georgia"/>
          <w:sz w:val="18"/>
          <w:szCs w:val="20"/>
          <w:rtl/>
        </w:rPr>
        <w:t xml:space="preserve">בה התמקדה הפילוסופיה </w:t>
      </w:r>
      <w:proofErr w:type="spellStart"/>
      <w:r w:rsidRPr="00A64A99">
        <w:rPr>
          <w:rFonts w:ascii="Georgia" w:hAnsi="Georgia"/>
          <w:sz w:val="18"/>
          <w:szCs w:val="20"/>
          <w:rtl/>
        </w:rPr>
        <w:t>הוובריאנית</w:t>
      </w:r>
      <w:proofErr w:type="spellEnd"/>
      <w:r w:rsidRPr="00A64A99">
        <w:rPr>
          <w:rFonts w:ascii="Georgia" w:hAnsi="Georgia"/>
          <w:sz w:val="18"/>
          <w:szCs w:val="20"/>
          <w:rtl/>
        </w:rPr>
        <w:t xml:space="preserve"> המסורתית</w:t>
      </w:r>
      <w:r w:rsidRPr="00A64A99">
        <w:rPr>
          <w:rFonts w:ascii="Georgia" w:hAnsi="Georgia" w:hint="cs"/>
          <w:sz w:val="18"/>
          <w:szCs w:val="20"/>
          <w:rtl/>
        </w:rPr>
        <w:t>,</w:t>
      </w:r>
      <w:r w:rsidRPr="00A64A99">
        <w:rPr>
          <w:rFonts w:ascii="Georgia" w:hAnsi="Georgia"/>
          <w:sz w:val="18"/>
          <w:szCs w:val="20"/>
          <w:rtl/>
        </w:rPr>
        <w:t xml:space="preserve"> ל</w:t>
      </w:r>
      <w:r w:rsidRPr="00A64A99">
        <w:rPr>
          <w:rFonts w:ascii="Georgia" w:hAnsi="Georgia" w:hint="cs"/>
          <w:sz w:val="18"/>
          <w:szCs w:val="20"/>
          <w:rtl/>
        </w:rPr>
        <w:t xml:space="preserve">בין </w:t>
      </w:r>
      <w:r w:rsidRPr="00A64A99">
        <w:rPr>
          <w:rFonts w:ascii="Georgia" w:hAnsi="Georgia"/>
          <w:sz w:val="18"/>
          <w:szCs w:val="20"/>
          <w:rtl/>
        </w:rPr>
        <w:t xml:space="preserve">שימת מלוא היהב על מבחן התוצאה – מאפיין מרכזי </w:t>
      </w:r>
      <w:r w:rsidRPr="00A64A99">
        <w:rPr>
          <w:rFonts w:ascii="Georgia" w:hAnsi="Georgia" w:hint="cs"/>
          <w:sz w:val="18"/>
          <w:szCs w:val="20"/>
          <w:rtl/>
        </w:rPr>
        <w:t>ב</w:t>
      </w:r>
      <w:r w:rsidRPr="00A64A99">
        <w:rPr>
          <w:rFonts w:ascii="Georgia" w:hAnsi="Georgia"/>
          <w:sz w:val="18"/>
          <w:szCs w:val="20"/>
          <w:rtl/>
        </w:rPr>
        <w:t>גישת הניהול הציבורי החדש</w:t>
      </w:r>
      <w:r w:rsidRPr="00A64A99">
        <w:rPr>
          <w:rFonts w:ascii="Georgia" w:hAnsi="Georgia" w:hint="cs"/>
          <w:sz w:val="18"/>
          <w:szCs w:val="20"/>
          <w:rtl/>
        </w:rPr>
        <w:t>.</w:t>
      </w:r>
      <w:r w:rsidRPr="00A64A99">
        <w:rPr>
          <w:rFonts w:ascii="Georgia" w:hAnsi="Georgia"/>
          <w:sz w:val="18"/>
          <w:szCs w:val="20"/>
          <w:rtl/>
        </w:rPr>
        <w:t xml:space="preserve"> מאזן </w:t>
      </w:r>
      <w:r w:rsidRPr="00A64A99">
        <w:rPr>
          <w:rFonts w:ascii="Georgia" w:hAnsi="Georgia" w:hint="cs"/>
          <w:sz w:val="18"/>
          <w:szCs w:val="20"/>
          <w:rtl/>
        </w:rPr>
        <w:t xml:space="preserve">זה </w:t>
      </w:r>
      <w:r w:rsidRPr="00A64A99">
        <w:rPr>
          <w:rFonts w:ascii="Georgia" w:hAnsi="Georgia"/>
          <w:sz w:val="18"/>
          <w:szCs w:val="20"/>
          <w:rtl/>
        </w:rPr>
        <w:t xml:space="preserve">מייחד את הגישה </w:t>
      </w:r>
      <w:r w:rsidRPr="00A64A99">
        <w:rPr>
          <w:rFonts w:ascii="Georgia" w:hAnsi="Georgia" w:hint="cs"/>
          <w:sz w:val="18"/>
          <w:szCs w:val="20"/>
          <w:rtl/>
        </w:rPr>
        <w:t>ש</w:t>
      </w:r>
      <w:r w:rsidRPr="00A64A99">
        <w:rPr>
          <w:rFonts w:ascii="Georgia" w:hAnsi="Georgia"/>
          <w:sz w:val="18"/>
          <w:szCs w:val="20"/>
          <w:rtl/>
        </w:rPr>
        <w:t>עיצב פרופ' מור</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b/>
          <w:bCs/>
          <w:sz w:val="18"/>
          <w:szCs w:val="20"/>
          <w:rtl/>
        </w:rPr>
        <w:t>גישת ניהול הערך הציבורי</w:t>
      </w:r>
      <w:r w:rsidRPr="00A64A99">
        <w:rPr>
          <w:rFonts w:ascii="Georgia" w:hAnsi="Georgia"/>
          <w:sz w:val="18"/>
          <w:szCs w:val="20"/>
          <w:rtl/>
        </w:rPr>
        <w:t xml:space="preserve"> (</w:t>
      </w:r>
      <w:r w:rsidRPr="00A64A99">
        <w:rPr>
          <w:rFonts w:ascii="Georgia" w:hAnsi="Georgia"/>
          <w:sz w:val="18"/>
          <w:szCs w:val="20"/>
        </w:rPr>
        <w:t>PVM</w:t>
      </w:r>
      <w:r w:rsidRPr="00A64A99">
        <w:rPr>
          <w:rFonts w:ascii="Georgia" w:hAnsi="Georgia"/>
          <w:sz w:val="18"/>
          <w:szCs w:val="20"/>
          <w:rtl/>
        </w:rPr>
        <w:t>)</w:t>
      </w:r>
      <w:r w:rsidRPr="00A64A99">
        <w:rPr>
          <w:rFonts w:ascii="Georgia" w:hAnsi="Georgia" w:hint="cs"/>
          <w:sz w:val="18"/>
          <w:szCs w:val="20"/>
          <w:rtl/>
        </w:rPr>
        <w:t>,</w:t>
      </w:r>
      <w:r w:rsidRPr="00A64A99">
        <w:rPr>
          <w:rFonts w:ascii="Georgia" w:hAnsi="Georgia"/>
          <w:sz w:val="18"/>
          <w:szCs w:val="20"/>
          <w:rtl/>
        </w:rPr>
        <w:t xml:space="preserve"> ש</w:t>
      </w:r>
      <w:r w:rsidRPr="00A64A99">
        <w:rPr>
          <w:rFonts w:ascii="Georgia" w:hAnsi="Georgia" w:hint="cs"/>
          <w:sz w:val="18"/>
          <w:szCs w:val="20"/>
          <w:rtl/>
        </w:rPr>
        <w:t xml:space="preserve">ניתן לראות בה את </w:t>
      </w:r>
      <w:r w:rsidRPr="00A64A99">
        <w:rPr>
          <w:rFonts w:ascii="Georgia" w:hAnsi="Georgia"/>
          <w:sz w:val="18"/>
          <w:szCs w:val="20"/>
          <w:rtl/>
        </w:rPr>
        <w:t>הא</w:t>
      </w:r>
      <w:r w:rsidRPr="00A64A99">
        <w:rPr>
          <w:rFonts w:ascii="Georgia" w:hAnsi="Georgia" w:hint="cs"/>
          <w:sz w:val="18"/>
          <w:szCs w:val="20"/>
          <w:rtl/>
        </w:rPr>
        <w:t xml:space="preserve">ם הקדמונית </w:t>
      </w:r>
      <w:r w:rsidRPr="00A64A99">
        <w:rPr>
          <w:rFonts w:ascii="Georgia" w:hAnsi="Georgia"/>
          <w:sz w:val="18"/>
          <w:szCs w:val="20"/>
          <w:rtl/>
        </w:rPr>
        <w:t xml:space="preserve">של גישת המשילות המשולבת. הספר </w:t>
      </w:r>
      <w:r w:rsidRPr="00A64A99">
        <w:rPr>
          <w:rFonts w:ascii="Georgia" w:hAnsi="Georgia" w:hint="cs"/>
          <w:sz w:val="18"/>
          <w:szCs w:val="20"/>
          <w:rtl/>
        </w:rPr>
        <w:t xml:space="preserve">שלפניי </w:t>
      </w:r>
      <w:r w:rsidRPr="00A64A99">
        <w:rPr>
          <w:rFonts w:ascii="Georgia" w:hAnsi="Georgia"/>
          <w:sz w:val="18"/>
          <w:szCs w:val="20"/>
          <w:rtl/>
        </w:rPr>
        <w:t xml:space="preserve">מוסיף </w:t>
      </w:r>
      <w:r w:rsidRPr="00A64A99">
        <w:rPr>
          <w:rFonts w:ascii="Georgia" w:hAnsi="Georgia" w:hint="cs"/>
          <w:sz w:val="18"/>
          <w:szCs w:val="20"/>
          <w:rtl/>
        </w:rPr>
        <w:t>נדבך חשוב, מקורי, מעניין ופרגמטי ב</w:t>
      </w:r>
      <w:r w:rsidRPr="00A64A99">
        <w:rPr>
          <w:rFonts w:ascii="Georgia" w:hAnsi="Georgia"/>
          <w:sz w:val="18"/>
          <w:szCs w:val="20"/>
          <w:rtl/>
        </w:rPr>
        <w:t>פ</w:t>
      </w:r>
      <w:r w:rsidRPr="00A64A99">
        <w:rPr>
          <w:rFonts w:ascii="Georgia" w:hAnsi="Georgia" w:hint="cs"/>
          <w:sz w:val="18"/>
          <w:szCs w:val="20"/>
          <w:rtl/>
        </w:rPr>
        <w:t>י</w:t>
      </w:r>
      <w:r w:rsidRPr="00A64A99">
        <w:rPr>
          <w:rFonts w:ascii="Georgia" w:hAnsi="Georgia"/>
          <w:sz w:val="18"/>
          <w:szCs w:val="20"/>
          <w:rtl/>
        </w:rPr>
        <w:t>ת</w:t>
      </w:r>
      <w:r w:rsidRPr="00A64A99">
        <w:rPr>
          <w:rFonts w:ascii="Georgia" w:hAnsi="Georgia" w:hint="cs"/>
          <w:sz w:val="18"/>
          <w:szCs w:val="20"/>
          <w:rtl/>
        </w:rPr>
        <w:t>ו</w:t>
      </w:r>
      <w:r w:rsidRPr="00A64A99">
        <w:rPr>
          <w:rFonts w:ascii="Georgia" w:hAnsi="Georgia"/>
          <w:sz w:val="18"/>
          <w:szCs w:val="20"/>
          <w:rtl/>
        </w:rPr>
        <w:t>ח גישת המשילות המשולבת</w:t>
      </w:r>
      <w:r w:rsidRPr="00A64A99">
        <w:rPr>
          <w:rFonts w:ascii="Georgia" w:hAnsi="Georgia" w:hint="cs"/>
          <w:sz w:val="18"/>
          <w:szCs w:val="20"/>
          <w:rtl/>
        </w:rPr>
        <w:t xml:space="preserve"> ומוליך אותה קדימה </w:t>
      </w:r>
      <w:r w:rsidRPr="00A64A99">
        <w:rPr>
          <w:rFonts w:ascii="Georgia" w:hAnsi="Georgia"/>
          <w:sz w:val="18"/>
          <w:szCs w:val="20"/>
          <w:rtl/>
        </w:rPr>
        <w:t>בצעד מאוד משמעותי וחשוב</w:t>
      </w:r>
      <w:r w:rsidRPr="00A64A99">
        <w:rPr>
          <w:rFonts w:ascii="Georgia" w:hAnsi="Georgia" w:hint="cs"/>
          <w:sz w:val="18"/>
          <w:szCs w:val="20"/>
          <w:rtl/>
        </w:rPr>
        <w:t>,</w:t>
      </w:r>
      <w:r w:rsidRPr="00A64A99">
        <w:rPr>
          <w:rFonts w:ascii="Georgia" w:hAnsi="Georgia"/>
          <w:sz w:val="18"/>
          <w:szCs w:val="20"/>
          <w:rtl/>
        </w:rPr>
        <w:t xml:space="preserve"> ולא פחות מכך, בדרך המקיימת את האדנים הפילוסופי</w:t>
      </w:r>
      <w:r w:rsidRPr="00A64A99">
        <w:rPr>
          <w:rFonts w:ascii="Georgia" w:hAnsi="Georgia" w:hint="cs"/>
          <w:sz w:val="18"/>
          <w:szCs w:val="20"/>
          <w:rtl/>
        </w:rPr>
        <w:t>י</w:t>
      </w:r>
      <w:r w:rsidRPr="00A64A99">
        <w:rPr>
          <w:rFonts w:ascii="Georgia" w:hAnsi="Georgia"/>
          <w:sz w:val="18"/>
          <w:szCs w:val="20"/>
          <w:rtl/>
        </w:rPr>
        <w:t xml:space="preserve">ם שלה במלוא </w:t>
      </w:r>
      <w:r w:rsidRPr="00A64A99">
        <w:rPr>
          <w:rFonts w:ascii="Georgia" w:hAnsi="Georgia" w:hint="cs"/>
          <w:sz w:val="18"/>
          <w:szCs w:val="20"/>
          <w:rtl/>
        </w:rPr>
        <w:t>ה</w:t>
      </w:r>
      <w:r w:rsidRPr="00A64A99">
        <w:rPr>
          <w:rFonts w:ascii="Georgia" w:hAnsi="Georgia"/>
          <w:sz w:val="18"/>
          <w:szCs w:val="20"/>
          <w:rtl/>
        </w:rPr>
        <w:t xml:space="preserve">משמעות. </w:t>
      </w:r>
    </w:p>
    <w:p w14:paraId="7FCEF38D"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תחושת החמצה מסוימת עלתה בי נוכח האזכור </w:t>
      </w:r>
      <w:r w:rsidRPr="00A64A99">
        <w:rPr>
          <w:rFonts w:ascii="Georgia" w:hAnsi="Georgia"/>
          <w:sz w:val="18"/>
          <w:szCs w:val="20"/>
          <w:rtl/>
        </w:rPr>
        <w:t xml:space="preserve">בספר (עמ' 18) </w:t>
      </w:r>
      <w:r w:rsidRPr="00A64A99">
        <w:rPr>
          <w:rFonts w:ascii="Georgia" w:hAnsi="Georgia" w:hint="cs"/>
          <w:sz w:val="18"/>
          <w:szCs w:val="20"/>
          <w:rtl/>
        </w:rPr>
        <w:t xml:space="preserve">של </w:t>
      </w:r>
      <w:r w:rsidRPr="00A64A99">
        <w:rPr>
          <w:rFonts w:ascii="Georgia" w:hAnsi="Georgia"/>
          <w:sz w:val="18"/>
          <w:szCs w:val="20"/>
          <w:rtl/>
        </w:rPr>
        <w:t xml:space="preserve">החוקר הבריטי גרי </w:t>
      </w:r>
      <w:proofErr w:type="spellStart"/>
      <w:r w:rsidRPr="00A64A99">
        <w:rPr>
          <w:rFonts w:ascii="Georgia" w:hAnsi="Georgia"/>
          <w:sz w:val="18"/>
          <w:szCs w:val="20"/>
          <w:rtl/>
        </w:rPr>
        <w:t>סטוקר</w:t>
      </w:r>
      <w:proofErr w:type="spellEnd"/>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ה</w:t>
      </w:r>
      <w:r w:rsidRPr="00A64A99">
        <w:rPr>
          <w:rFonts w:ascii="Georgia" w:hAnsi="Georgia"/>
          <w:sz w:val="18"/>
          <w:szCs w:val="20"/>
          <w:rtl/>
        </w:rPr>
        <w:t xml:space="preserve">קורא במאמרו (המצוין) משנת 2006 לקידום מודל </w:t>
      </w:r>
      <w:r w:rsidRPr="00A64A99">
        <w:rPr>
          <w:rFonts w:ascii="Georgia" w:hAnsi="Georgia"/>
          <w:sz w:val="18"/>
          <w:szCs w:val="20"/>
        </w:rPr>
        <w:t>PVM</w:t>
      </w:r>
      <w:r w:rsidRPr="00A64A99">
        <w:rPr>
          <w:rFonts w:ascii="Georgia" w:hAnsi="Georgia"/>
          <w:sz w:val="18"/>
          <w:szCs w:val="20"/>
          <w:rtl/>
        </w:rPr>
        <w:t xml:space="preserve">, בלי לציין שאת גישת </w:t>
      </w:r>
      <w:r w:rsidRPr="00A64A99">
        <w:rPr>
          <w:rFonts w:ascii="Georgia" w:hAnsi="Georgia"/>
          <w:sz w:val="18"/>
          <w:szCs w:val="20"/>
        </w:rPr>
        <w:t>PVM</w:t>
      </w:r>
      <w:r w:rsidRPr="00A64A99">
        <w:rPr>
          <w:rFonts w:ascii="Georgia" w:hAnsi="Georgia"/>
          <w:sz w:val="18"/>
          <w:szCs w:val="20"/>
          <w:rtl/>
        </w:rPr>
        <w:t xml:space="preserve"> הגה בשנת 1995 פרופ</w:t>
      </w:r>
      <w:r w:rsidRPr="00A64A99">
        <w:rPr>
          <w:rFonts w:ascii="Georgia" w:hAnsi="Georgia" w:hint="cs"/>
          <w:sz w:val="18"/>
          <w:szCs w:val="20"/>
          <w:rtl/>
        </w:rPr>
        <w:t>'</w:t>
      </w:r>
      <w:r w:rsidRPr="00A64A99">
        <w:rPr>
          <w:rFonts w:ascii="Georgia" w:hAnsi="Georgia"/>
          <w:sz w:val="18"/>
          <w:szCs w:val="20"/>
          <w:rtl/>
        </w:rPr>
        <w:t xml:space="preserve"> מרק מור מקנדי סקול בהרווארד. מצער עוד יותר שלא תואר האופן </w:t>
      </w:r>
      <w:proofErr w:type="spellStart"/>
      <w:r w:rsidRPr="00A64A99">
        <w:rPr>
          <w:rFonts w:ascii="Georgia" w:hAnsi="Georgia"/>
          <w:sz w:val="18"/>
          <w:szCs w:val="20"/>
          <w:rtl/>
        </w:rPr>
        <w:t>הכל</w:t>
      </w:r>
      <w:proofErr w:type="spellEnd"/>
      <w:r w:rsidRPr="00A64A99">
        <w:rPr>
          <w:rFonts w:ascii="Georgia" w:hAnsi="Georgia"/>
          <w:sz w:val="18"/>
          <w:szCs w:val="20"/>
          <w:rtl/>
        </w:rPr>
        <w:t xml:space="preserve"> כך משולב ושתפני </w:t>
      </w:r>
      <w:r w:rsidRPr="00A64A99">
        <w:rPr>
          <w:rFonts w:ascii="Georgia" w:hAnsi="Georgia" w:hint="cs"/>
          <w:sz w:val="18"/>
          <w:szCs w:val="20"/>
          <w:rtl/>
        </w:rPr>
        <w:t>ש</w:t>
      </w:r>
      <w:r w:rsidRPr="00A64A99">
        <w:rPr>
          <w:rFonts w:ascii="Georgia" w:hAnsi="Georgia"/>
          <w:sz w:val="18"/>
          <w:szCs w:val="20"/>
          <w:rtl/>
        </w:rPr>
        <w:t>בו גיבש פרופ</w:t>
      </w:r>
      <w:r w:rsidRPr="00A64A99">
        <w:rPr>
          <w:rFonts w:ascii="Georgia" w:hAnsi="Georgia" w:hint="cs"/>
          <w:sz w:val="18"/>
          <w:szCs w:val="20"/>
          <w:rtl/>
        </w:rPr>
        <w:t>'</w:t>
      </w:r>
      <w:r w:rsidRPr="00A64A99">
        <w:rPr>
          <w:rFonts w:ascii="Georgia" w:hAnsi="Georgia"/>
          <w:sz w:val="18"/>
          <w:szCs w:val="20"/>
          <w:rtl/>
        </w:rPr>
        <w:t xml:space="preserve"> מור את פילוסופי</w:t>
      </w:r>
      <w:r w:rsidRPr="00A64A99">
        <w:rPr>
          <w:rFonts w:ascii="Georgia" w:hAnsi="Georgia" w:hint="cs"/>
          <w:sz w:val="18"/>
          <w:szCs w:val="20"/>
          <w:rtl/>
        </w:rPr>
        <w:t>י</w:t>
      </w:r>
      <w:r w:rsidRPr="00A64A99">
        <w:rPr>
          <w:rFonts w:ascii="Georgia" w:hAnsi="Georgia"/>
          <w:sz w:val="18"/>
          <w:szCs w:val="20"/>
          <w:rtl/>
        </w:rPr>
        <w:t xml:space="preserve">ת הניהול הציבורי </w:t>
      </w:r>
      <w:r w:rsidRPr="00A64A99">
        <w:rPr>
          <w:rFonts w:ascii="Georgia" w:hAnsi="Georgia"/>
          <w:sz w:val="18"/>
          <w:szCs w:val="20"/>
        </w:rPr>
        <w:t>PVM</w:t>
      </w:r>
      <w:r w:rsidRPr="00A64A99">
        <w:rPr>
          <w:rFonts w:ascii="Georgia" w:hAnsi="Georgia"/>
          <w:sz w:val="18"/>
          <w:szCs w:val="20"/>
          <w:rtl/>
        </w:rPr>
        <w:t xml:space="preserve"> עם תלמידיו בקורס </w:t>
      </w:r>
      <w:r w:rsidRPr="00A64A99">
        <w:rPr>
          <w:rFonts w:ascii="Georgia" w:hAnsi="Georgia" w:hint="cs"/>
          <w:sz w:val="18"/>
          <w:szCs w:val="20"/>
          <w:rtl/>
        </w:rPr>
        <w:t>ה</w:t>
      </w:r>
      <w:r w:rsidRPr="00A64A99">
        <w:rPr>
          <w:rFonts w:ascii="Georgia" w:hAnsi="Georgia"/>
          <w:sz w:val="18"/>
          <w:szCs w:val="20"/>
          <w:rtl/>
        </w:rPr>
        <w:t>מסכם של ת</w:t>
      </w:r>
      <w:r w:rsidRPr="00A64A99">
        <w:rPr>
          <w:rFonts w:ascii="Georgia" w:hAnsi="Georgia" w:hint="cs"/>
          <w:sz w:val="18"/>
          <w:szCs w:val="20"/>
          <w:rtl/>
        </w:rPr>
        <w:t>ו</w:t>
      </w:r>
      <w:r w:rsidRPr="00A64A99">
        <w:rPr>
          <w:rFonts w:ascii="Georgia" w:hAnsi="Georgia"/>
          <w:sz w:val="18"/>
          <w:szCs w:val="20"/>
          <w:rtl/>
        </w:rPr>
        <w:t xml:space="preserve">כנית למנהלים בכירים מהמגזר הציבורי. את הגישה וסיפור הגיבוש שלה מתאר מור לראשונה בספרו משנת 1995 </w:t>
      </w:r>
      <w:r w:rsidRPr="00A64A99">
        <w:rPr>
          <w:rFonts w:ascii="Georgia" w:hAnsi="Georgia"/>
          <w:i/>
          <w:iCs/>
          <w:sz w:val="18"/>
          <w:szCs w:val="20"/>
        </w:rPr>
        <w:t xml:space="preserve">Creating public value: </w:t>
      </w:r>
      <w:r w:rsidRPr="00A64A99">
        <w:rPr>
          <w:rFonts w:ascii="Georgia" w:hAnsi="Georgia" w:hint="cs"/>
          <w:i/>
          <w:iCs/>
          <w:sz w:val="18"/>
          <w:szCs w:val="20"/>
        </w:rPr>
        <w:t>S</w:t>
      </w:r>
      <w:r w:rsidRPr="00A64A99">
        <w:rPr>
          <w:rFonts w:ascii="Georgia" w:hAnsi="Georgia"/>
          <w:i/>
          <w:iCs/>
          <w:sz w:val="18"/>
          <w:szCs w:val="20"/>
        </w:rPr>
        <w:t xml:space="preserve">trategic management in </w:t>
      </w:r>
      <w:r w:rsidRPr="00A64A99">
        <w:rPr>
          <w:rFonts w:ascii="Georgia" w:hAnsi="Georgia"/>
          <w:i/>
          <w:iCs/>
          <w:sz w:val="18"/>
          <w:szCs w:val="20"/>
        </w:rPr>
        <w:lastRenderedPageBreak/>
        <w:t>government</w:t>
      </w:r>
      <w:r w:rsidRPr="00A64A99">
        <w:rPr>
          <w:rFonts w:ascii="Georgia" w:hAnsi="Georgia"/>
          <w:i/>
          <w:iCs/>
          <w:sz w:val="18"/>
          <w:szCs w:val="20"/>
          <w:rtl/>
        </w:rPr>
        <w:t xml:space="preserve"> </w:t>
      </w:r>
      <w:r w:rsidRPr="00A64A99">
        <w:rPr>
          <w:rFonts w:ascii="Georgia" w:hAnsi="Georgia" w:hint="cs"/>
          <w:sz w:val="18"/>
          <w:szCs w:val="20"/>
          <w:rtl/>
        </w:rPr>
        <w:t xml:space="preserve">(המוזכר בדרך אגב בהערת שוליים בפרק הסיכום, עמ' 281 הערה 2). </w:t>
      </w:r>
      <w:r w:rsidRPr="00A64A99">
        <w:rPr>
          <w:rFonts w:ascii="Georgia" w:hAnsi="Georgia"/>
          <w:sz w:val="18"/>
          <w:szCs w:val="20"/>
          <w:rtl/>
        </w:rPr>
        <w:t xml:space="preserve">נראה לי </w:t>
      </w:r>
      <w:r w:rsidRPr="00A64A99">
        <w:rPr>
          <w:rFonts w:ascii="Georgia" w:hAnsi="Georgia" w:hint="cs"/>
          <w:sz w:val="18"/>
          <w:szCs w:val="20"/>
          <w:rtl/>
        </w:rPr>
        <w:t xml:space="preserve">כי עיסוק בפילוסופיית </w:t>
      </w:r>
      <w:r w:rsidRPr="00A64A99">
        <w:rPr>
          <w:rFonts w:ascii="Georgia" w:hAnsi="Georgia" w:hint="cs"/>
          <w:sz w:val="18"/>
          <w:szCs w:val="20"/>
        </w:rPr>
        <w:t>PVM</w:t>
      </w:r>
      <w:r w:rsidRPr="00A64A99">
        <w:rPr>
          <w:rFonts w:ascii="Georgia" w:hAnsi="Georgia" w:hint="cs"/>
          <w:sz w:val="18"/>
          <w:szCs w:val="20"/>
          <w:rtl/>
        </w:rPr>
        <w:t>, באופן גיבושה ובעקרונות היסוד שלה היה מוסיף ערך לספר.</w:t>
      </w:r>
      <w:r w:rsidRPr="00A64A99">
        <w:rPr>
          <w:rFonts w:ascii="Georgia" w:hAnsi="Georgia"/>
          <w:sz w:val="18"/>
          <w:szCs w:val="20"/>
          <w:rtl/>
        </w:rPr>
        <w:t xml:space="preserve"> מאוחר יותר הרחיב </w:t>
      </w:r>
      <w:r w:rsidRPr="00A64A99">
        <w:rPr>
          <w:rFonts w:ascii="Georgia" w:hAnsi="Georgia" w:hint="cs"/>
          <w:sz w:val="18"/>
          <w:szCs w:val="20"/>
          <w:rtl/>
        </w:rPr>
        <w:t>מור את רעיון ה-</w:t>
      </w:r>
      <w:r w:rsidRPr="00A64A99">
        <w:rPr>
          <w:rFonts w:ascii="Georgia" w:hAnsi="Georgia" w:hint="cs"/>
          <w:sz w:val="18"/>
          <w:szCs w:val="20"/>
        </w:rPr>
        <w:t>PVM</w:t>
      </w:r>
      <w:r w:rsidRPr="00A64A99">
        <w:rPr>
          <w:rFonts w:ascii="Georgia" w:hAnsi="Georgia" w:hint="cs"/>
          <w:sz w:val="18"/>
          <w:szCs w:val="20"/>
          <w:rtl/>
        </w:rPr>
        <w:t xml:space="preserve"> ואף זכה לביקורות לרוב </w:t>
      </w:r>
      <w:r w:rsidRPr="00A64A99">
        <w:rPr>
          <w:rFonts w:ascii="Georgia" w:hAnsi="Georgia"/>
          <w:sz w:val="18"/>
          <w:szCs w:val="20"/>
          <w:rtl/>
        </w:rPr>
        <w:t>במאמרים ו</w:t>
      </w:r>
      <w:r w:rsidRPr="00A64A99">
        <w:rPr>
          <w:rFonts w:ascii="Georgia" w:hAnsi="Georgia" w:hint="cs"/>
          <w:sz w:val="18"/>
          <w:szCs w:val="20"/>
          <w:rtl/>
        </w:rPr>
        <w:t>ב</w:t>
      </w:r>
      <w:r w:rsidRPr="00A64A99">
        <w:rPr>
          <w:rFonts w:ascii="Georgia" w:hAnsi="Georgia"/>
          <w:sz w:val="18"/>
          <w:szCs w:val="20"/>
          <w:rtl/>
        </w:rPr>
        <w:t>ספרים רבים נוספים לאורך השנים, לצד חוקרים מובילים אחרים שעסקו בגישה ופיתחו אותה</w:t>
      </w:r>
      <w:r w:rsidRPr="00A64A99">
        <w:rPr>
          <w:rFonts w:ascii="Georgia" w:hAnsi="Georgia" w:hint="cs"/>
          <w:sz w:val="18"/>
          <w:szCs w:val="20"/>
          <w:rtl/>
        </w:rPr>
        <w:t xml:space="preserve">. </w:t>
      </w:r>
      <w:r w:rsidRPr="00A64A99">
        <w:rPr>
          <w:rFonts w:ascii="Georgia" w:hAnsi="Georgia"/>
          <w:sz w:val="18"/>
          <w:szCs w:val="20"/>
          <w:rtl/>
        </w:rPr>
        <w:t xml:space="preserve">מקומם נפקד </w:t>
      </w:r>
      <w:r w:rsidRPr="00A64A99">
        <w:rPr>
          <w:rFonts w:ascii="Georgia" w:hAnsi="Georgia" w:hint="cs"/>
          <w:sz w:val="18"/>
          <w:szCs w:val="20"/>
          <w:rtl/>
        </w:rPr>
        <w:t>מהספר וחסרונם בולט</w:t>
      </w:r>
      <w:r w:rsidRPr="00A64A99">
        <w:rPr>
          <w:rFonts w:ascii="Georgia" w:hAnsi="Georgia"/>
          <w:sz w:val="18"/>
          <w:szCs w:val="20"/>
          <w:rtl/>
        </w:rPr>
        <w:t xml:space="preserve">. חבל. </w:t>
      </w:r>
    </w:p>
    <w:p w14:paraId="41625D56"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ההגינות מחייבת להדגיש שלא ניתן לחשוד בכותבות היסודיות להט ושר-הדר כי לקונה זו נעשתה בעלמא, שכן במאמר שפרסמו הכותבות בשנת 2019 </w:t>
      </w:r>
      <w:r w:rsidRPr="00A64A99">
        <w:rPr>
          <w:rFonts w:ascii="Georgia" w:hAnsi="Georgia"/>
          <w:sz w:val="18"/>
          <w:szCs w:val="20"/>
          <w:rtl/>
        </w:rPr>
        <w:t>–</w:t>
      </w:r>
      <w:r w:rsidRPr="00A64A99">
        <w:rPr>
          <w:rFonts w:ascii="Georgia" w:hAnsi="Georgia" w:hint="cs"/>
          <w:sz w:val="18"/>
          <w:szCs w:val="20"/>
          <w:rtl/>
        </w:rPr>
        <w:t xml:space="preserve"> </w:t>
      </w:r>
      <w:r w:rsidRPr="00A64A99">
        <w:rPr>
          <w:rFonts w:ascii="Georgia" w:hAnsi="Georgia"/>
          <w:sz w:val="18"/>
          <w:szCs w:val="20"/>
        </w:rPr>
        <w:t>A threefold perspective: Conditions for collaborative governance</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הן מייחדות נתח ניכר ורווי ידע לדיון בכרונולוגיית התפתחותה של פילוסופית הניהול </w:t>
      </w:r>
      <w:r w:rsidRPr="00A64A99">
        <w:rPr>
          <w:rFonts w:ascii="Georgia" w:hAnsi="Georgia" w:hint="cs"/>
          <w:sz w:val="18"/>
          <w:szCs w:val="20"/>
        </w:rPr>
        <w:t>PVM</w:t>
      </w:r>
      <w:r w:rsidRPr="00A64A99">
        <w:rPr>
          <w:rFonts w:ascii="Georgia" w:hAnsi="Georgia" w:hint="cs"/>
          <w:sz w:val="18"/>
          <w:szCs w:val="20"/>
          <w:rtl/>
        </w:rPr>
        <w:t xml:space="preserve"> שפיתח מור, מערש לידתה ועד להתפתחויות שחוללו בה חוקרים בעת הזו </w:t>
      </w:r>
      <w:r w:rsidRPr="00A64A99">
        <w:rPr>
          <w:rFonts w:ascii="Georgia" w:hAnsi="Georgia"/>
          <w:sz w:val="18"/>
          <w:szCs w:val="20"/>
          <w:rtl/>
        </w:rPr>
        <w:t>–</w:t>
      </w:r>
      <w:r w:rsidRPr="00A64A99">
        <w:rPr>
          <w:rFonts w:ascii="Georgia" w:hAnsi="Georgia" w:hint="cs"/>
          <w:sz w:val="18"/>
          <w:szCs w:val="20"/>
          <w:rtl/>
        </w:rPr>
        <w:t xml:space="preserve"> לרבות הביקורת שספגה לאורך השנים ושהביאה להשתנותה תדיר.</w:t>
      </w:r>
    </w:p>
    <w:p w14:paraId="75A3827B"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לסיום אתוודה שהייתי מעניקה את הספר במתנה למקבלי החלטות בדרגים גבוהים ובינוניים, בכל זרועות הממשל, משרדי הממשלה, יחידות הסמך ותאגידים, בדגש מיוחד על רשויות לסוגיהן (בוודאי בתחום המים, החשמל, התחבורה והתקשורת), ובעיקר ברשויות מוניציפליות. שכן ניכר שרמת הרשויות </w:t>
      </w:r>
      <w:r w:rsidRPr="00A64A99">
        <w:rPr>
          <w:rFonts w:ascii="Georgia" w:hAnsi="Georgia"/>
          <w:sz w:val="18"/>
          <w:szCs w:val="20"/>
          <w:rtl/>
        </w:rPr>
        <w:t>–</w:t>
      </w:r>
      <w:r w:rsidRPr="00A64A99">
        <w:rPr>
          <w:rFonts w:ascii="Georgia" w:hAnsi="Georgia" w:hint="cs"/>
          <w:sz w:val="18"/>
          <w:szCs w:val="20"/>
          <w:rtl/>
        </w:rPr>
        <w:t xml:space="preserve"> רמת שלטון אמצעית, בעיקר בזירה המוניציפלית </w:t>
      </w:r>
      <w:r w:rsidRPr="00A64A99">
        <w:rPr>
          <w:rFonts w:ascii="Georgia" w:hAnsi="Georgia"/>
          <w:sz w:val="18"/>
          <w:szCs w:val="20"/>
          <w:rtl/>
        </w:rPr>
        <w:t>–</w:t>
      </w:r>
      <w:r w:rsidRPr="00A64A99">
        <w:rPr>
          <w:rFonts w:ascii="Georgia" w:hAnsi="Georgia" w:hint="cs"/>
          <w:sz w:val="18"/>
          <w:szCs w:val="20"/>
          <w:rtl/>
        </w:rPr>
        <w:t xml:space="preserve"> מותאמת יותר בממדיה ובסוגיות הממוקדות לטיפול באמצעות מודל המשילות המשולבת. מצד אחד, השפעת הרשויות על חיי היום-יום של כל אזרח היא רבה ומשמעותית, ומצד אחר, רזולוציית הסוגיות ומורכבותן מתיישבת עם השאיפה לשיתוף אמיתי ומלא. מכאן שמודעותן לדפוס ניהול ציבורי זה היא חיונית וחשובה מאוד, בעיקר באופן שבו הוא מוצג בספר הספציפי הזה: באופן מאוזן, מפורט, נהיר, ביקורתי ומונחה תנאים מוקדמים ונסיבות. ממש מדריך למשתמש, כולל דוגמאות שניתן ללמוד מהן. הייתי מעניקה עותקים גם לראשי קופות החולים </w:t>
      </w:r>
      <w:r w:rsidRPr="00A64A99">
        <w:rPr>
          <w:rFonts w:ascii="Georgia" w:hAnsi="Georgia"/>
          <w:sz w:val="18"/>
          <w:szCs w:val="20"/>
          <w:rtl/>
        </w:rPr>
        <w:t>–</w:t>
      </w:r>
      <w:r w:rsidRPr="00A64A99">
        <w:rPr>
          <w:rFonts w:ascii="Georgia" w:hAnsi="Georgia" w:hint="cs"/>
          <w:sz w:val="18"/>
          <w:szCs w:val="20"/>
          <w:rtl/>
        </w:rPr>
        <w:t xml:space="preserve"> הספר עוסק בסוגיות שעשויות לקדם את ניהולן באופן ברור ומובהק. ברור שהייתי משיאה שי חיוני זה לכל סטודנט וסטודנטית במחלקות לניהול ציבורי, מדיניות ציבורית ומדע המדינה באשר הם. את הגרסה הלועזית של הספר, בהוצאת </w:t>
      </w:r>
      <w:proofErr w:type="spellStart"/>
      <w:r w:rsidRPr="00A64A99">
        <w:rPr>
          <w:rFonts w:ascii="Georgia" w:hAnsi="Georgia" w:hint="cs"/>
          <w:sz w:val="18"/>
          <w:szCs w:val="20"/>
          <w:rtl/>
        </w:rPr>
        <w:t>פילגריב</w:t>
      </w:r>
      <w:proofErr w:type="spellEnd"/>
      <w:r w:rsidRPr="00A64A99">
        <w:rPr>
          <w:rFonts w:ascii="Georgia" w:hAnsi="Georgia" w:hint="cs"/>
          <w:sz w:val="18"/>
          <w:szCs w:val="20"/>
          <w:rtl/>
        </w:rPr>
        <w:t xml:space="preserve"> (2021), הייתי שולחת בהנאה לקולגות שלי מעבר לים. הספר נהדר. </w:t>
      </w:r>
    </w:p>
    <w:p w14:paraId="1CD1AB83" w14:textId="79920172" w:rsidR="00A64A99" w:rsidRPr="00A64A99" w:rsidRDefault="00A64A99" w:rsidP="00A64A99">
      <w:pPr>
        <w:spacing w:after="180" w:line="280" w:lineRule="exact"/>
        <w:jc w:val="both"/>
        <w:rPr>
          <w:rFonts w:ascii="Georgia" w:hAnsi="Georgia"/>
          <w:sz w:val="18"/>
          <w:szCs w:val="20"/>
          <w:rtl/>
        </w:rPr>
      </w:pPr>
    </w:p>
    <w:p w14:paraId="3AB99EF9" w14:textId="77777777" w:rsidR="00442C96" w:rsidRPr="00CA10A8" w:rsidRDefault="00442C96" w:rsidP="00442C96">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t>מקורות</w:t>
      </w:r>
    </w:p>
    <w:p w14:paraId="1D165211" w14:textId="77777777" w:rsidR="00C51195" w:rsidRPr="00E47A33" w:rsidRDefault="00A64A99" w:rsidP="00C51195">
      <w:pPr>
        <w:pStyle w:val="c-breadcrumbsitem"/>
        <w:shd w:val="clear" w:color="auto" w:fill="FCFCFC"/>
        <w:spacing w:before="0" w:beforeAutospacing="0" w:after="0" w:afterAutospacing="0" w:line="240" w:lineRule="exact"/>
        <w:ind w:left="397" w:hanging="397"/>
        <w:jc w:val="both"/>
        <w:rPr>
          <w:rFonts w:ascii="Georgia" w:hAnsi="Georgia" w:cs="David"/>
          <w:sz w:val="18"/>
          <w:szCs w:val="18"/>
          <w:shd w:val="clear" w:color="auto" w:fill="FCFCFC"/>
          <w:lang w:val="en-US"/>
        </w:rPr>
      </w:pPr>
      <w:r w:rsidRPr="00E47A33">
        <w:rPr>
          <w:rFonts w:ascii="Georgia" w:hAnsi="Georgia" w:cs="David"/>
          <w:sz w:val="18"/>
          <w:szCs w:val="18"/>
          <w:shd w:val="clear" w:color="auto" w:fill="FCFCFC"/>
        </w:rPr>
        <w:t xml:space="preserve">Lahat, L., &amp; Sher-Hadar, N. (2020). A threefold perspective: Conditions for </w:t>
      </w:r>
      <w:r w:rsidRPr="00E47A33">
        <w:rPr>
          <w:rFonts w:ascii="Georgia" w:hAnsi="Georgia" w:cs="David"/>
          <w:spacing w:val="-2"/>
          <w:sz w:val="18"/>
          <w:szCs w:val="18"/>
          <w:shd w:val="clear" w:color="auto" w:fill="FCFCFC"/>
        </w:rPr>
        <w:t>collaborative governance. </w:t>
      </w:r>
      <w:r w:rsidRPr="00E47A33">
        <w:rPr>
          <w:rFonts w:ascii="Georgia" w:hAnsi="Georgia" w:cs="David"/>
          <w:i/>
          <w:iCs/>
          <w:spacing w:val="-2"/>
          <w:sz w:val="18"/>
          <w:szCs w:val="18"/>
        </w:rPr>
        <w:t>Journal of Management and Governance</w:t>
      </w:r>
      <w:r w:rsidRPr="00E47A33">
        <w:rPr>
          <w:rFonts w:ascii="Georgia" w:hAnsi="Georgia" w:cs="David"/>
          <w:spacing w:val="-2"/>
          <w:sz w:val="18"/>
          <w:szCs w:val="18"/>
          <w:lang w:val="en-US"/>
        </w:rPr>
        <w:t xml:space="preserve">, </w:t>
      </w:r>
      <w:r w:rsidRPr="00E47A33">
        <w:rPr>
          <w:rFonts w:ascii="Georgia" w:hAnsi="Georgia" w:cs="David"/>
          <w:i/>
          <w:iCs/>
          <w:spacing w:val="-2"/>
          <w:sz w:val="18"/>
          <w:szCs w:val="18"/>
          <w:lang w:val="en-US"/>
        </w:rPr>
        <w:t>24</w:t>
      </w:r>
      <w:r w:rsidRPr="00E47A33">
        <w:rPr>
          <w:rFonts w:ascii="Georgia" w:hAnsi="Georgia" w:cs="David"/>
          <w:spacing w:val="-2"/>
          <w:sz w:val="18"/>
          <w:szCs w:val="18"/>
          <w:lang w:val="en-US"/>
        </w:rPr>
        <w:t xml:space="preserve">, </w:t>
      </w:r>
      <w:r w:rsidRPr="00E47A33">
        <w:rPr>
          <w:rFonts w:ascii="Georgia" w:hAnsi="Georgia" w:cs="David"/>
          <w:spacing w:val="-2"/>
          <w:sz w:val="18"/>
          <w:szCs w:val="18"/>
          <w:shd w:val="clear" w:color="auto" w:fill="FCFCFC"/>
        </w:rPr>
        <w:t>117–134.</w:t>
      </w:r>
      <w:r w:rsidRPr="00E47A33">
        <w:rPr>
          <w:rFonts w:ascii="Georgia" w:hAnsi="Georgia" w:cs="David"/>
          <w:sz w:val="18"/>
          <w:szCs w:val="18"/>
          <w:shd w:val="clear" w:color="auto" w:fill="FCFCFC"/>
        </w:rPr>
        <w:t xml:space="preserve"> </w:t>
      </w:r>
    </w:p>
    <w:p w14:paraId="4424F805" w14:textId="4321A6C4" w:rsidR="00A64A99" w:rsidRPr="00E47A33" w:rsidRDefault="00000000" w:rsidP="00C51195">
      <w:pPr>
        <w:pStyle w:val="c-breadcrumbsitem"/>
        <w:shd w:val="clear" w:color="auto" w:fill="FCFCFC"/>
        <w:spacing w:before="0" w:beforeAutospacing="0" w:after="180" w:afterAutospacing="0" w:line="240" w:lineRule="exact"/>
        <w:ind w:left="397"/>
        <w:jc w:val="both"/>
        <w:rPr>
          <w:rFonts w:ascii="Georgia" w:hAnsi="Georgia" w:cs="David"/>
          <w:color w:val="333333"/>
          <w:sz w:val="18"/>
          <w:szCs w:val="18"/>
          <w:shd w:val="clear" w:color="auto" w:fill="FCFCFC"/>
        </w:rPr>
      </w:pPr>
      <w:hyperlink r:id="rId18" w:history="1">
        <w:r w:rsidR="00C51195" w:rsidRPr="00E47A33">
          <w:rPr>
            <w:rStyle w:val="Hyperlink"/>
            <w:rFonts w:ascii="Georgia" w:hAnsi="Georgia" w:cs="David"/>
            <w:sz w:val="18"/>
            <w:szCs w:val="18"/>
            <w:shd w:val="clear" w:color="auto" w:fill="FCFCFC"/>
          </w:rPr>
          <w:t>https://doi.org/10.1007/s10997-019-09465-1</w:t>
        </w:r>
      </w:hyperlink>
    </w:p>
    <w:p w14:paraId="594BAAE9" w14:textId="77777777" w:rsidR="00A64A99" w:rsidRPr="00E47A33" w:rsidRDefault="00A64A99" w:rsidP="00442C96">
      <w:pPr>
        <w:bidi w:val="0"/>
        <w:spacing w:after="180"/>
        <w:ind w:left="397" w:hanging="397"/>
        <w:jc w:val="both"/>
        <w:rPr>
          <w:rFonts w:ascii="Georgia" w:hAnsi="Georgia"/>
          <w:sz w:val="18"/>
          <w:szCs w:val="18"/>
        </w:rPr>
      </w:pPr>
      <w:r w:rsidRPr="00E47A33">
        <w:rPr>
          <w:rFonts w:ascii="Georgia" w:hAnsi="Georgia"/>
          <w:sz w:val="18"/>
          <w:szCs w:val="18"/>
          <w:lang w:val="en-IL"/>
        </w:rPr>
        <w:t xml:space="preserve">Moore, M. H. (1995). </w:t>
      </w:r>
      <w:r w:rsidRPr="00E47A33">
        <w:rPr>
          <w:rFonts w:ascii="Georgia" w:hAnsi="Georgia"/>
          <w:i/>
          <w:iCs/>
          <w:kern w:val="36"/>
          <w:sz w:val="18"/>
          <w:szCs w:val="18"/>
          <w:lang w:val="en-IL" w:eastAsia="en-IL"/>
        </w:rPr>
        <w:t>Creating public value</w:t>
      </w:r>
      <w:r w:rsidRPr="00E47A33">
        <w:rPr>
          <w:rFonts w:ascii="Georgia" w:hAnsi="Georgia"/>
          <w:i/>
          <w:iCs/>
          <w:kern w:val="36"/>
          <w:sz w:val="18"/>
          <w:szCs w:val="18"/>
          <w:lang w:eastAsia="en-IL"/>
        </w:rPr>
        <w:t xml:space="preserve">: </w:t>
      </w:r>
      <w:r w:rsidRPr="00E47A33">
        <w:rPr>
          <w:rFonts w:ascii="Georgia" w:hAnsi="Georgia"/>
          <w:i/>
          <w:iCs/>
          <w:sz w:val="18"/>
          <w:szCs w:val="18"/>
          <w:lang w:val="en-IL" w:eastAsia="en-IL"/>
        </w:rPr>
        <w:t>Strategic management in government</w:t>
      </w:r>
      <w:r w:rsidRPr="00E47A33">
        <w:rPr>
          <w:rFonts w:ascii="Georgia" w:hAnsi="Georgia"/>
          <w:sz w:val="18"/>
          <w:szCs w:val="18"/>
          <w:lang w:eastAsia="en-IL"/>
        </w:rPr>
        <w:t xml:space="preserve">. </w:t>
      </w:r>
      <w:r w:rsidRPr="00E47A33">
        <w:rPr>
          <w:rFonts w:ascii="Georgia" w:hAnsi="Georgia"/>
          <w:sz w:val="18"/>
          <w:szCs w:val="18"/>
        </w:rPr>
        <w:t>Harvard University Press.</w:t>
      </w:r>
    </w:p>
    <w:p w14:paraId="35438AB0" w14:textId="77777777" w:rsidR="00C51195" w:rsidRPr="00A64A99" w:rsidRDefault="00C51195" w:rsidP="00C51195">
      <w:pPr>
        <w:spacing w:after="180" w:line="280" w:lineRule="exact"/>
        <w:jc w:val="both"/>
        <w:rPr>
          <w:rFonts w:ascii="Georgia" w:hAnsi="Georgia"/>
          <w:sz w:val="18"/>
          <w:szCs w:val="20"/>
          <w:rtl/>
        </w:rPr>
      </w:pPr>
    </w:p>
    <w:p w14:paraId="7B2C50E9" w14:textId="77777777" w:rsidR="00C51195" w:rsidRPr="00A64A99" w:rsidRDefault="00C51195" w:rsidP="00C51195">
      <w:pPr>
        <w:spacing w:after="180" w:line="280" w:lineRule="exact"/>
        <w:jc w:val="both"/>
        <w:rPr>
          <w:rFonts w:ascii="Georgia" w:hAnsi="Georgia"/>
          <w:sz w:val="18"/>
          <w:szCs w:val="20"/>
          <w:rtl/>
        </w:rPr>
      </w:pPr>
    </w:p>
    <w:p w14:paraId="5C16C1A2" w14:textId="77777777" w:rsidR="00A64A99" w:rsidRPr="00E40534" w:rsidRDefault="00A64A99" w:rsidP="00E40534">
      <w:pPr>
        <w:pStyle w:val="KOT5"/>
        <w:rPr>
          <w:b/>
          <w:bCs/>
          <w:color w:val="2A8E8C"/>
          <w:rtl/>
        </w:rPr>
      </w:pPr>
      <w:r w:rsidRPr="00E40534">
        <w:rPr>
          <w:rFonts w:hint="cs"/>
          <w:b/>
          <w:bCs/>
          <w:color w:val="2A8E8C"/>
          <w:rtl/>
        </w:rPr>
        <w:lastRenderedPageBreak/>
        <w:t xml:space="preserve">שליחות בלבן: שירותי הבריאות לעולים במחנות המעצר הבריטיים / דורית וייס </w:t>
      </w:r>
    </w:p>
    <w:p w14:paraId="700F39A4" w14:textId="77777777" w:rsidR="00A64A99" w:rsidRPr="00C51195" w:rsidRDefault="00A64A99" w:rsidP="00C51195">
      <w:pPr>
        <w:pStyle w:val="KOT6"/>
        <w:rPr>
          <w:rFonts w:cs="Guttman Aharoni"/>
          <w:b w:val="0"/>
          <w:bCs w:val="0"/>
          <w:color w:val="auto"/>
          <w:sz w:val="20"/>
          <w:szCs w:val="20"/>
          <w:rtl/>
        </w:rPr>
      </w:pPr>
      <w:r w:rsidRPr="00C51195">
        <w:rPr>
          <w:rFonts w:cs="Guttman Aharoni" w:hint="cs"/>
          <w:b w:val="0"/>
          <w:bCs w:val="0"/>
          <w:color w:val="auto"/>
          <w:sz w:val="20"/>
          <w:szCs w:val="20"/>
          <w:rtl/>
        </w:rPr>
        <w:t xml:space="preserve">רסלינג, 2022. </w:t>
      </w:r>
      <w:r w:rsidRPr="00C51195">
        <w:rPr>
          <w:rFonts w:cs="Guttman Aharoni"/>
          <w:b w:val="0"/>
          <w:bCs w:val="0"/>
          <w:color w:val="auto"/>
          <w:sz w:val="20"/>
          <w:szCs w:val="20"/>
          <w:rtl/>
        </w:rPr>
        <w:t>4</w:t>
      </w:r>
      <w:r w:rsidRPr="00C51195">
        <w:rPr>
          <w:rFonts w:cs="Guttman Aharoni" w:hint="cs"/>
          <w:b w:val="0"/>
          <w:bCs w:val="0"/>
          <w:color w:val="auto"/>
          <w:sz w:val="20"/>
          <w:szCs w:val="20"/>
          <w:rtl/>
        </w:rPr>
        <w:t>4</w:t>
      </w:r>
      <w:r w:rsidRPr="00C51195">
        <w:rPr>
          <w:rFonts w:cs="Guttman Aharoni"/>
          <w:b w:val="0"/>
          <w:bCs w:val="0"/>
          <w:color w:val="auto"/>
          <w:sz w:val="20"/>
          <w:szCs w:val="20"/>
          <w:rtl/>
        </w:rPr>
        <w:t>9 עמודים</w:t>
      </w:r>
      <w:r w:rsidRPr="00C51195">
        <w:rPr>
          <w:rFonts w:cs="Guttman Aharoni" w:hint="cs"/>
          <w:b w:val="0"/>
          <w:bCs w:val="0"/>
          <w:color w:val="auto"/>
          <w:sz w:val="20"/>
          <w:szCs w:val="20"/>
          <w:rtl/>
        </w:rPr>
        <w:t xml:space="preserve"> </w:t>
      </w:r>
    </w:p>
    <w:p w14:paraId="4B8C53C0" w14:textId="184BC9E2" w:rsidR="00A64A99" w:rsidRPr="00C51195" w:rsidRDefault="00A64A99" w:rsidP="00C51195">
      <w:pPr>
        <w:keepNext/>
        <w:spacing w:before="360" w:after="480" w:line="280" w:lineRule="exact"/>
        <w:rPr>
          <w:rFonts w:cs="Guttman Aharoni"/>
          <w:sz w:val="20"/>
          <w:szCs w:val="20"/>
          <w:rtl/>
        </w:rPr>
      </w:pPr>
      <w:r w:rsidRPr="00C51195">
        <w:rPr>
          <w:rFonts w:cs="Guttman Aharoni" w:hint="cs"/>
          <w:sz w:val="20"/>
          <w:szCs w:val="20"/>
          <w:rtl/>
        </w:rPr>
        <w:t>סוקרת: שפרה שורץ</w:t>
      </w:r>
      <w:r w:rsidR="007C6203" w:rsidRPr="007C6203">
        <w:rPr>
          <w:rFonts w:cs="Guttman Aharoni"/>
          <w:sz w:val="20"/>
          <w:vertAlign w:val="superscript"/>
          <w:rtl/>
        </w:rPr>
        <w:footnoteReference w:id="6"/>
      </w:r>
    </w:p>
    <w:p w14:paraId="7F4A7546"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ספרה של דורית וייס ראה אור לאחרונה בהוצאת רסלינג במסגרת הסדרה להיסטוריה, והוא מתווסף למדף הספרים בתחום ההיסטוריה של הרפואה בישראל. עיסוקו במערכת הבריאות בתקופת המנדט ובמחנות המעצר הבריטיים שהוקמו בשנים 1940</w:t>
      </w:r>
      <w:r w:rsidRPr="00A64A99">
        <w:rPr>
          <w:rFonts w:ascii="Georgia" w:hAnsi="Georgia"/>
          <w:sz w:val="18"/>
          <w:szCs w:val="20"/>
          <w:rtl/>
        </w:rPr>
        <w:t>–</w:t>
      </w:r>
      <w:r w:rsidRPr="00A64A99">
        <w:rPr>
          <w:rFonts w:ascii="Georgia" w:hAnsi="Georgia" w:hint="cs"/>
          <w:sz w:val="18"/>
          <w:szCs w:val="20"/>
          <w:rtl/>
        </w:rPr>
        <w:t>1946 באתרים שונים ובמבנה ארגוני דומה. החידוש שהספר מציג הוא בתיאור המפורט של המחנות ושל שירותי הבריאות שניתנו בהם, והיו מבוססים ברובם על כוחות הרפואה והסיעוד מארץ ישראל.</w:t>
      </w:r>
    </w:p>
    <w:p w14:paraId="6681F0EB" w14:textId="77777777" w:rsidR="00A64A99" w:rsidRPr="007C6203" w:rsidRDefault="00A64A99" w:rsidP="00A64A99">
      <w:pPr>
        <w:spacing w:after="180" w:line="280" w:lineRule="exact"/>
        <w:jc w:val="both"/>
        <w:rPr>
          <w:rFonts w:ascii="Georgia" w:hAnsi="Georgia"/>
          <w:spacing w:val="-2"/>
          <w:sz w:val="18"/>
          <w:szCs w:val="20"/>
          <w:rtl/>
        </w:rPr>
      </w:pPr>
      <w:r w:rsidRPr="007C6203">
        <w:rPr>
          <w:rFonts w:ascii="Georgia" w:hAnsi="Georgia" w:hint="cs"/>
          <w:spacing w:val="-2"/>
          <w:sz w:val="18"/>
          <w:szCs w:val="20"/>
          <w:rtl/>
        </w:rPr>
        <w:t>המחברת, ד"ר דורית וייס, היא מרצה וחוקרת בתחום ההיסטוריה של הבריאות, מומחית במדיניות ומנהל בסיעוד. קודם לכן כיהנה כאחות ראשית והייתה חברה בהנהלת שירותי בריאות כללית. כיום היא חברת הנהלת החברה להיסטוריה של הסיעוד והוועד המנהל של "עמך".</w:t>
      </w:r>
    </w:p>
    <w:p w14:paraId="22045631"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הספר מבוסס על עבודת דוקטורט שכתבה וייס בבית הספר לרפואה באוניברסיטת תל-אביב, והוא תוצר של מחקר שיטתי ומעמיק בנושא שירותי הבריאות במחנות המעצר עתלית, מאוריציו</w:t>
      </w:r>
      <w:r w:rsidRPr="00A64A99">
        <w:rPr>
          <w:rFonts w:ascii="Georgia" w:hAnsi="Georgia" w:hint="eastAsia"/>
          <w:sz w:val="18"/>
          <w:szCs w:val="20"/>
          <w:rtl/>
        </w:rPr>
        <w:t>ס</w:t>
      </w:r>
      <w:r w:rsidRPr="00A64A99">
        <w:rPr>
          <w:rFonts w:ascii="Georgia" w:hAnsi="Georgia" w:hint="cs"/>
          <w:sz w:val="18"/>
          <w:szCs w:val="20"/>
          <w:rtl/>
        </w:rPr>
        <w:t xml:space="preserve">, עדן וקפריסין. הוא מתמקד במדיניות המוסדות היהודיים והבריטיים, בבעיות הבריאות במחנות השונים, ובשירותים שנתנו משלחות הרפואה במחנות הללו עד סגירתם. </w:t>
      </w:r>
      <w:r w:rsidRPr="00A64A99">
        <w:rPr>
          <w:rFonts w:ascii="Georgia" w:hAnsi="Georgia" w:hint="cs"/>
          <w:i/>
          <w:sz w:val="18"/>
          <w:szCs w:val="20"/>
          <w:rtl/>
        </w:rPr>
        <w:t xml:space="preserve">המחקר בתחום זה של היסטוריה של הרפואה הוא </w:t>
      </w:r>
      <w:r w:rsidRPr="00A64A99">
        <w:rPr>
          <w:rFonts w:ascii="Georgia" w:hAnsi="Georgia" w:hint="cs"/>
          <w:sz w:val="18"/>
          <w:szCs w:val="20"/>
          <w:rtl/>
        </w:rPr>
        <w:t xml:space="preserve">מחקר חלוץ, ועד היום </w:t>
      </w:r>
      <w:r w:rsidRPr="00A64A99">
        <w:rPr>
          <w:rFonts w:ascii="Georgia" w:hAnsi="Georgia"/>
          <w:sz w:val="18"/>
          <w:szCs w:val="20"/>
          <w:rtl/>
        </w:rPr>
        <w:t>–</w:t>
      </w:r>
      <w:r w:rsidRPr="00A64A99">
        <w:rPr>
          <w:rFonts w:ascii="Georgia" w:hAnsi="Georgia" w:hint="cs"/>
          <w:sz w:val="18"/>
          <w:szCs w:val="20"/>
          <w:rtl/>
        </w:rPr>
        <w:t xml:space="preserve"> המחקר היחיד העוסק בנושא שירותי הבריאות במחנות המעצר ובהשוואה ביניה</w:t>
      </w:r>
      <w:r w:rsidRPr="00A64A99">
        <w:rPr>
          <w:rFonts w:ascii="Georgia" w:hAnsi="Georgia" w:hint="eastAsia"/>
          <w:sz w:val="18"/>
          <w:szCs w:val="20"/>
          <w:rtl/>
        </w:rPr>
        <w:t>ם</w:t>
      </w:r>
      <w:r w:rsidRPr="00A64A99">
        <w:rPr>
          <w:rFonts w:ascii="Georgia" w:hAnsi="Georgia" w:hint="cs"/>
          <w:sz w:val="18"/>
          <w:szCs w:val="20"/>
          <w:rtl/>
        </w:rPr>
        <w:t xml:space="preserve">. שכן </w:t>
      </w:r>
      <w:r w:rsidRPr="00A64A99">
        <w:rPr>
          <w:rFonts w:ascii="Georgia" w:hAnsi="Georgia"/>
          <w:sz w:val="18"/>
          <w:szCs w:val="20"/>
          <w:rtl/>
        </w:rPr>
        <w:t xml:space="preserve">התנאים והנסיבות במחנות השונים לא היו זהים, הן מבחינת צורכי הבריאות הן </w:t>
      </w:r>
      <w:r w:rsidRPr="00A64A99">
        <w:rPr>
          <w:rFonts w:ascii="Georgia" w:hAnsi="Georgia" w:hint="cs"/>
          <w:sz w:val="18"/>
          <w:szCs w:val="20"/>
          <w:rtl/>
        </w:rPr>
        <w:t>מבחינת</w:t>
      </w:r>
      <w:r w:rsidRPr="00A64A99">
        <w:rPr>
          <w:rFonts w:ascii="Georgia" w:hAnsi="Georgia"/>
          <w:sz w:val="18"/>
          <w:szCs w:val="20"/>
          <w:rtl/>
        </w:rPr>
        <w:t xml:space="preserve"> יכולתם </w:t>
      </w:r>
      <w:r w:rsidRPr="00A64A99">
        <w:rPr>
          <w:rFonts w:ascii="Georgia" w:hAnsi="Georgia" w:hint="cs"/>
          <w:sz w:val="18"/>
          <w:szCs w:val="20"/>
          <w:rtl/>
        </w:rPr>
        <w:t xml:space="preserve">המוגבלת </w:t>
      </w:r>
      <w:r w:rsidRPr="00A64A99">
        <w:rPr>
          <w:rFonts w:ascii="Georgia" w:hAnsi="Georgia"/>
          <w:sz w:val="18"/>
          <w:szCs w:val="20"/>
          <w:rtl/>
        </w:rPr>
        <w:t xml:space="preserve">של שירותי הבריאות </w:t>
      </w:r>
      <w:r w:rsidRPr="00A64A99">
        <w:rPr>
          <w:rFonts w:ascii="Georgia" w:hAnsi="Georgia" w:hint="cs"/>
          <w:sz w:val="18"/>
          <w:szCs w:val="20"/>
          <w:rtl/>
        </w:rPr>
        <w:t xml:space="preserve">היהודיים באותם ימים לספק להם </w:t>
      </w:r>
      <w:r w:rsidRPr="00A64A99">
        <w:rPr>
          <w:rFonts w:ascii="Georgia" w:hAnsi="Georgia"/>
          <w:sz w:val="18"/>
          <w:szCs w:val="20"/>
          <w:rtl/>
        </w:rPr>
        <w:t>מענה הולם.</w:t>
      </w:r>
    </w:p>
    <w:p w14:paraId="1B6B6215"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מחנות המעצר השונים הוקמו בשנים 1940</w:t>
      </w:r>
      <w:r w:rsidRPr="00A64A99">
        <w:rPr>
          <w:rFonts w:ascii="Georgia" w:hAnsi="Georgia"/>
          <w:sz w:val="18"/>
          <w:szCs w:val="20"/>
          <w:rtl/>
        </w:rPr>
        <w:t>–</w:t>
      </w:r>
      <w:r w:rsidRPr="00A64A99">
        <w:rPr>
          <w:rFonts w:ascii="Georgia" w:hAnsi="Georgia" w:hint="cs"/>
          <w:sz w:val="18"/>
          <w:szCs w:val="20"/>
          <w:rtl/>
        </w:rPr>
        <w:t>1948 לפליטים יהודים שביקשו להגיע למדינה. לכאורה</w:t>
      </w:r>
      <w:r w:rsidRPr="00A64A99" w:rsidDel="00005983">
        <w:rPr>
          <w:rFonts w:ascii="Georgia" w:hAnsi="Georgia" w:hint="cs"/>
          <w:sz w:val="18"/>
          <w:szCs w:val="20"/>
          <w:rtl/>
        </w:rPr>
        <w:t xml:space="preserve"> </w:t>
      </w:r>
      <w:r w:rsidRPr="00A64A99">
        <w:rPr>
          <w:rFonts w:ascii="Georgia" w:hAnsi="Georgia" w:hint="cs"/>
          <w:sz w:val="18"/>
          <w:szCs w:val="20"/>
          <w:rtl/>
        </w:rPr>
        <w:t>היו אלה מחנות שבויים לכל דבר, ושלטונות הצבא הם שהיו אמורים לספק בהם גם את שירותי הרפואה, התזונה, ההיגיינה והרווחה. בפועל, מרבית המחנות נוהלו על ידי שליחי היישוב, באמצעות רופאים, אחיות, דיאטניות ועובדים סוציאליים, ובחסות ארגון הג'וינט. בספר נדונים מידת ה</w:t>
      </w:r>
      <w:r w:rsidRPr="00A64A99">
        <w:rPr>
          <w:rFonts w:ascii="Georgia" w:hAnsi="Georgia" w:hint="cs"/>
          <w:i/>
          <w:sz w:val="18"/>
          <w:szCs w:val="20"/>
          <w:rtl/>
        </w:rPr>
        <w:t xml:space="preserve">מחויבות של היישוב ליציאה למחנות; בעיות הבריאות שאפיינו את השוהים במחנות, ומצבם הגופני והנפשי. המחקר מבוסס על ראיונות רבים, והספר כולל לראשונה עדויות רבות ומכתבים של חברים בצוותי הרפואה. </w:t>
      </w:r>
      <w:r w:rsidRPr="00A64A99">
        <w:rPr>
          <w:rFonts w:ascii="Georgia" w:hAnsi="Georgia"/>
          <w:sz w:val="18"/>
          <w:szCs w:val="20"/>
          <w:rtl/>
        </w:rPr>
        <w:t xml:space="preserve">עיון </w:t>
      </w:r>
      <w:r w:rsidRPr="00A64A99">
        <w:rPr>
          <w:rFonts w:ascii="Georgia" w:hAnsi="Georgia" w:hint="cs"/>
          <w:sz w:val="18"/>
          <w:szCs w:val="20"/>
          <w:rtl/>
        </w:rPr>
        <w:t>ב</w:t>
      </w:r>
      <w:r w:rsidRPr="00A64A99">
        <w:rPr>
          <w:rFonts w:ascii="Georgia" w:hAnsi="Georgia"/>
          <w:sz w:val="18"/>
          <w:szCs w:val="20"/>
          <w:rtl/>
        </w:rPr>
        <w:t>ארכיו</w:t>
      </w:r>
      <w:r w:rsidRPr="00A64A99">
        <w:rPr>
          <w:rFonts w:ascii="Georgia" w:hAnsi="Georgia" w:hint="cs"/>
          <w:sz w:val="18"/>
          <w:szCs w:val="20"/>
          <w:rtl/>
        </w:rPr>
        <w:t xml:space="preserve">נים של מוסדות </w:t>
      </w:r>
      <w:r w:rsidRPr="00A64A99">
        <w:rPr>
          <w:rFonts w:ascii="Georgia" w:hAnsi="Georgia" w:hint="cs"/>
          <w:sz w:val="18"/>
          <w:szCs w:val="20"/>
          <w:rtl/>
        </w:rPr>
        <w:lastRenderedPageBreak/>
        <w:t>הבריאות</w:t>
      </w:r>
      <w:r w:rsidRPr="00A64A99">
        <w:rPr>
          <w:rFonts w:ascii="Georgia" w:hAnsi="Georgia"/>
          <w:sz w:val="18"/>
          <w:szCs w:val="20"/>
          <w:rtl/>
        </w:rPr>
        <w:t xml:space="preserve"> מ</w:t>
      </w:r>
      <w:r w:rsidRPr="00A64A99">
        <w:rPr>
          <w:rFonts w:ascii="Georgia" w:hAnsi="Georgia" w:hint="cs"/>
          <w:sz w:val="18"/>
          <w:szCs w:val="20"/>
          <w:rtl/>
        </w:rPr>
        <w:t>ה</w:t>
      </w:r>
      <w:r w:rsidRPr="00A64A99">
        <w:rPr>
          <w:rFonts w:ascii="Georgia" w:hAnsi="Georgia"/>
          <w:sz w:val="18"/>
          <w:szCs w:val="20"/>
          <w:rtl/>
        </w:rPr>
        <w:t xml:space="preserve">תקופה </w:t>
      </w:r>
      <w:r w:rsidRPr="00A64A99">
        <w:rPr>
          <w:rFonts w:ascii="Georgia" w:hAnsi="Georgia" w:hint="cs"/>
          <w:sz w:val="18"/>
          <w:szCs w:val="20"/>
          <w:rtl/>
        </w:rPr>
        <w:t>הנחקרת, ובעיקר באלו של הדסה, הג'וינט וקופת חולים,</w:t>
      </w:r>
      <w:r w:rsidRPr="00A64A99">
        <w:rPr>
          <w:rFonts w:ascii="Georgia" w:hAnsi="Georgia"/>
          <w:sz w:val="18"/>
          <w:szCs w:val="20"/>
          <w:rtl/>
        </w:rPr>
        <w:t xml:space="preserve"> מלמד על פעילות רבה וה</w:t>
      </w:r>
      <w:r w:rsidRPr="00A64A99">
        <w:rPr>
          <w:rFonts w:ascii="Georgia" w:hAnsi="Georgia" w:hint="cs"/>
          <w:sz w:val="18"/>
          <w:szCs w:val="20"/>
          <w:rtl/>
        </w:rPr>
        <w:t>י</w:t>
      </w:r>
      <w:r w:rsidRPr="00A64A99">
        <w:rPr>
          <w:rFonts w:ascii="Georgia" w:hAnsi="Georgia"/>
          <w:sz w:val="18"/>
          <w:szCs w:val="20"/>
          <w:rtl/>
        </w:rPr>
        <w:t xml:space="preserve">ערכות מכוונת לטיפול </w:t>
      </w:r>
      <w:r w:rsidRPr="00A64A99">
        <w:rPr>
          <w:rFonts w:ascii="Georgia" w:hAnsi="Georgia" w:hint="cs"/>
          <w:sz w:val="18"/>
          <w:szCs w:val="20"/>
          <w:rtl/>
        </w:rPr>
        <w:t xml:space="preserve">בבריאותם של </w:t>
      </w:r>
      <w:r w:rsidRPr="00A64A99">
        <w:rPr>
          <w:rFonts w:ascii="Georgia" w:hAnsi="Georgia"/>
          <w:sz w:val="18"/>
          <w:szCs w:val="20"/>
          <w:rtl/>
        </w:rPr>
        <w:t>אנשי המחנ</w:t>
      </w:r>
      <w:r w:rsidRPr="00A64A99">
        <w:rPr>
          <w:rFonts w:ascii="Georgia" w:hAnsi="Georgia" w:hint="cs"/>
          <w:sz w:val="18"/>
          <w:szCs w:val="20"/>
          <w:rtl/>
        </w:rPr>
        <w:t xml:space="preserve">ות. </w:t>
      </w:r>
    </w:p>
    <w:p w14:paraId="019E6FA9"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המחנות שנבחנו –</w:t>
      </w:r>
      <w:r w:rsidRPr="00A64A99">
        <w:rPr>
          <w:rFonts w:ascii="Georgia" w:hAnsi="Georgia" w:hint="cs"/>
          <w:sz w:val="18"/>
          <w:szCs w:val="20"/>
          <w:rtl/>
        </w:rPr>
        <w:t xml:space="preserve"> עתלית, </w:t>
      </w:r>
      <w:r w:rsidRPr="00A64A99">
        <w:rPr>
          <w:rFonts w:ascii="Georgia" w:hAnsi="Georgia"/>
          <w:sz w:val="18"/>
          <w:szCs w:val="20"/>
          <w:rtl/>
        </w:rPr>
        <w:t>מאוריציוס, עדן וקפריסין</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הוקמו כולם </w:t>
      </w:r>
      <w:r w:rsidRPr="00A64A99">
        <w:rPr>
          <w:rFonts w:ascii="Georgia" w:hAnsi="Georgia"/>
          <w:sz w:val="18"/>
          <w:szCs w:val="20"/>
          <w:rtl/>
        </w:rPr>
        <w:t>במושבות כתר בריטיות</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ו</w:t>
      </w:r>
      <w:r w:rsidRPr="00A64A99">
        <w:rPr>
          <w:rFonts w:ascii="Georgia" w:hAnsi="Georgia"/>
          <w:sz w:val="18"/>
          <w:szCs w:val="20"/>
          <w:rtl/>
        </w:rPr>
        <w:t xml:space="preserve">לכאורה הממשל הבריטי </w:t>
      </w:r>
      <w:r w:rsidRPr="00A64A99">
        <w:rPr>
          <w:rFonts w:ascii="Georgia" w:hAnsi="Georgia" w:hint="cs"/>
          <w:sz w:val="18"/>
          <w:szCs w:val="20"/>
          <w:rtl/>
        </w:rPr>
        <w:t>הוא ש</w:t>
      </w:r>
      <w:r w:rsidRPr="00A64A99">
        <w:rPr>
          <w:rFonts w:ascii="Georgia" w:hAnsi="Georgia"/>
          <w:sz w:val="18"/>
          <w:szCs w:val="20"/>
          <w:rtl/>
        </w:rPr>
        <w:t xml:space="preserve">אמור היה לספק </w:t>
      </w:r>
      <w:r w:rsidRPr="00A64A99">
        <w:rPr>
          <w:rFonts w:ascii="Georgia" w:hAnsi="Georgia" w:hint="cs"/>
          <w:sz w:val="18"/>
          <w:szCs w:val="20"/>
          <w:rtl/>
        </w:rPr>
        <w:t xml:space="preserve">בהם </w:t>
      </w:r>
      <w:r w:rsidRPr="00A64A99">
        <w:rPr>
          <w:rFonts w:ascii="Georgia" w:hAnsi="Georgia"/>
          <w:sz w:val="18"/>
          <w:szCs w:val="20"/>
          <w:rtl/>
        </w:rPr>
        <w:t>מענה רפואי הולם. העובדה שבכל המחנות ניתנו שירותים אלו ע</w:t>
      </w:r>
      <w:r w:rsidRPr="00A64A99">
        <w:rPr>
          <w:rFonts w:ascii="Georgia" w:hAnsi="Georgia" w:hint="cs"/>
          <w:sz w:val="18"/>
          <w:szCs w:val="20"/>
          <w:rtl/>
        </w:rPr>
        <w:t>ל ידי הי</w:t>
      </w:r>
      <w:r w:rsidRPr="00A64A99">
        <w:rPr>
          <w:rFonts w:ascii="Georgia" w:hAnsi="Georgia"/>
          <w:sz w:val="18"/>
          <w:szCs w:val="20"/>
          <w:rtl/>
        </w:rPr>
        <w:t>ישוב</w:t>
      </w:r>
      <w:r w:rsidRPr="00A64A99">
        <w:rPr>
          <w:rFonts w:ascii="Georgia" w:hAnsi="Georgia" w:hint="cs"/>
          <w:sz w:val="18"/>
          <w:szCs w:val="20"/>
          <w:rtl/>
        </w:rPr>
        <w:t>,</w:t>
      </w:r>
      <w:r w:rsidRPr="00A64A99">
        <w:rPr>
          <w:rFonts w:ascii="Georgia" w:hAnsi="Georgia"/>
          <w:sz w:val="18"/>
          <w:szCs w:val="20"/>
          <w:rtl/>
        </w:rPr>
        <w:t xml:space="preserve"> ובכוחות עצמיים של הפליטים</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השפיעה על תפיסת המחויבות, הסולידריות והשוויון בכל הקשור לבריאות ולרווחה בישראל, ובאה לידי ביטוי בחוק הסיעוד ב-1988 ו</w:t>
      </w:r>
      <w:r w:rsidRPr="00A64A99">
        <w:rPr>
          <w:rFonts w:ascii="Georgia" w:hAnsi="Georgia"/>
          <w:sz w:val="18"/>
          <w:szCs w:val="20"/>
          <w:rtl/>
        </w:rPr>
        <w:t>בחוק בריאות ממלכתי שחוקק בשנת 1994</w:t>
      </w:r>
      <w:r w:rsidRPr="00A64A99">
        <w:rPr>
          <w:rFonts w:ascii="Georgia" w:hAnsi="Georgia" w:hint="cs"/>
          <w:sz w:val="18"/>
          <w:szCs w:val="20"/>
          <w:rtl/>
        </w:rPr>
        <w:t>.</w:t>
      </w:r>
    </w:p>
    <w:p w14:paraId="362E6A6E"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עד כה לא הוקדש מחקר מקיף ומעמיק לתחום הסיעוד בשנים </w:t>
      </w:r>
      <w:r w:rsidRPr="00A64A99">
        <w:rPr>
          <w:rFonts w:ascii="Georgia" w:hAnsi="Georgia"/>
          <w:sz w:val="18"/>
          <w:szCs w:val="20"/>
          <w:rtl/>
        </w:rPr>
        <w:t>שקדמו להקמת</w:t>
      </w:r>
      <w:r w:rsidRPr="00A64A99">
        <w:rPr>
          <w:rFonts w:ascii="Georgia" w:hAnsi="Georgia" w:hint="cs"/>
          <w:sz w:val="18"/>
          <w:szCs w:val="20"/>
          <w:rtl/>
        </w:rPr>
        <w:t xml:space="preserve"> המדינה וביחס לבעיית העולים. הספר מרתק בהיותו מבוסס על עדויות רבות של רופאים ואחיות וכן על</w:t>
      </w:r>
      <w:r w:rsidRPr="00A64A99">
        <w:rPr>
          <w:rFonts w:ascii="Georgia" w:hAnsi="Georgia"/>
          <w:sz w:val="18"/>
          <w:szCs w:val="20"/>
          <w:rtl/>
        </w:rPr>
        <w:t xml:space="preserve"> התכתבויות, יומנים ודוחות רשמיים. </w:t>
      </w:r>
      <w:r w:rsidRPr="00A64A99">
        <w:rPr>
          <w:rFonts w:ascii="Georgia" w:hAnsi="Georgia" w:hint="cs"/>
          <w:sz w:val="18"/>
          <w:szCs w:val="20"/>
          <w:rtl/>
        </w:rPr>
        <w:t>בכך הוא מהווה מקור מידע לא רק לחוקרים, אלא לכל מי שהיה במחנות השונים לבני שמשפחתם ולמתעניינים בתחום. הספר הוא רחב יריעה לא רק מבחינת עולמות התוכן והנושאים שהוא מקיף, אלא גם בהיותו ביטוי של מחויבות הומניטרית, פוליטית וסוציאלית של היישוב כלפי אלה המבקשים לקבוע את ביתם בארץ, והדבר נמנע מהם בתקופת המלחמה.</w:t>
      </w:r>
    </w:p>
    <w:p w14:paraId="2DB5D51B"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שני הפרקים הראשונים בספר דנים בהיבטים הפוליטיים, הכלכליים והבריאותיים שאפיינו את התקופה, ומתארים בפירוט רב את שירותי הבריאות והרווחה שהיו מעורבים בטיפול ובשירותים האלה במחנות השונים, ולאחר מכן בארץ.</w:t>
      </w:r>
    </w:p>
    <w:p w14:paraId="33BD3544"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הפרק השלישי דן במחנות עתלית ומאוריציוס. ב</w:t>
      </w:r>
      <w:r w:rsidRPr="00A64A99">
        <w:rPr>
          <w:rFonts w:ascii="Georgia" w:hAnsi="Georgia"/>
          <w:sz w:val="18"/>
          <w:szCs w:val="20"/>
          <w:rtl/>
        </w:rPr>
        <w:t xml:space="preserve">מאוריציוס, אי מרוחק במזרח האוקיאנוס ההודי, </w:t>
      </w:r>
      <w:r w:rsidRPr="00A64A99">
        <w:rPr>
          <w:rFonts w:ascii="Georgia" w:hAnsi="Georgia" w:hint="cs"/>
          <w:sz w:val="18"/>
          <w:szCs w:val="20"/>
          <w:rtl/>
        </w:rPr>
        <w:t xml:space="preserve">הוקם ב-1940 מחנה המעצר הראשון מחוץ לגבולות המדינה, ובו </w:t>
      </w:r>
      <w:r w:rsidRPr="00A64A99">
        <w:rPr>
          <w:rFonts w:ascii="Georgia" w:hAnsi="Georgia"/>
          <w:sz w:val="18"/>
          <w:szCs w:val="20"/>
          <w:rtl/>
        </w:rPr>
        <w:t>סופקו שירותי הבריאות בעיקר ע</w:t>
      </w:r>
      <w:r w:rsidRPr="00A64A99">
        <w:rPr>
          <w:rFonts w:ascii="Georgia" w:hAnsi="Georgia" w:hint="cs"/>
          <w:sz w:val="18"/>
          <w:szCs w:val="20"/>
          <w:rtl/>
        </w:rPr>
        <w:t xml:space="preserve">ל ידי </w:t>
      </w:r>
      <w:r w:rsidRPr="00A64A99">
        <w:rPr>
          <w:rFonts w:ascii="Georgia" w:hAnsi="Georgia"/>
          <w:sz w:val="18"/>
          <w:szCs w:val="20"/>
          <w:rtl/>
        </w:rPr>
        <w:t xml:space="preserve">רופאים </w:t>
      </w:r>
      <w:r w:rsidRPr="00A64A99">
        <w:rPr>
          <w:rFonts w:ascii="Georgia" w:hAnsi="Georgia" w:hint="cs"/>
          <w:sz w:val="18"/>
          <w:szCs w:val="20"/>
          <w:rtl/>
        </w:rPr>
        <w:t xml:space="preserve">ואחיות </w:t>
      </w:r>
      <w:r w:rsidRPr="00A64A99">
        <w:rPr>
          <w:rFonts w:ascii="Georgia" w:hAnsi="Georgia"/>
          <w:sz w:val="18"/>
          <w:szCs w:val="20"/>
          <w:rtl/>
        </w:rPr>
        <w:t xml:space="preserve">מקרב הגולים. </w:t>
      </w:r>
    </w:p>
    <w:p w14:paraId="7CB13DFA"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הפרק הרביעי דן במחנות שהוקמו </w:t>
      </w:r>
      <w:r w:rsidRPr="00A64A99">
        <w:rPr>
          <w:rFonts w:ascii="Georgia" w:hAnsi="Georgia"/>
          <w:sz w:val="18"/>
          <w:szCs w:val="20"/>
          <w:rtl/>
        </w:rPr>
        <w:t>בעדן</w:t>
      </w:r>
      <w:r w:rsidRPr="00A64A99">
        <w:rPr>
          <w:rFonts w:ascii="Georgia" w:hAnsi="Georgia" w:hint="cs"/>
          <w:sz w:val="18"/>
          <w:szCs w:val="20"/>
          <w:rtl/>
        </w:rPr>
        <w:t xml:space="preserve"> עבור פליטים מתימן שביקשו להגיע לארץ ישראל. מחנות המעבר בעדן פעלו ב</w:t>
      </w:r>
      <w:r w:rsidRPr="00A64A99">
        <w:rPr>
          <w:rFonts w:ascii="Georgia" w:hAnsi="Georgia"/>
          <w:sz w:val="18"/>
          <w:szCs w:val="20"/>
          <w:rtl/>
        </w:rPr>
        <w:t xml:space="preserve">שלוש תקופות </w:t>
      </w:r>
      <w:r w:rsidRPr="00A64A99">
        <w:rPr>
          <w:rFonts w:ascii="Georgia" w:hAnsi="Georgia" w:hint="cs"/>
          <w:sz w:val="18"/>
          <w:szCs w:val="20"/>
          <w:rtl/>
        </w:rPr>
        <w:t>עיקריות, ו</w:t>
      </w:r>
      <w:r w:rsidRPr="00A64A99">
        <w:rPr>
          <w:rFonts w:ascii="Georgia" w:hAnsi="Georgia"/>
          <w:sz w:val="18"/>
          <w:szCs w:val="20"/>
          <w:rtl/>
        </w:rPr>
        <w:t>בכולן ניתנו שירותי הבריאות ע</w:t>
      </w:r>
      <w:r w:rsidRPr="00A64A99">
        <w:rPr>
          <w:rFonts w:ascii="Georgia" w:hAnsi="Georgia" w:hint="cs"/>
          <w:sz w:val="18"/>
          <w:szCs w:val="20"/>
          <w:rtl/>
        </w:rPr>
        <w:t>ל ידי משלחו</w:t>
      </w:r>
      <w:r w:rsidRPr="00A64A99">
        <w:rPr>
          <w:rFonts w:ascii="Georgia" w:hAnsi="Georgia"/>
          <w:sz w:val="18"/>
          <w:szCs w:val="20"/>
          <w:rtl/>
        </w:rPr>
        <w:t xml:space="preserve">ת מהארץ. מרבית הזמן </w:t>
      </w:r>
      <w:r w:rsidRPr="00A64A99">
        <w:rPr>
          <w:rFonts w:ascii="Georgia" w:hAnsi="Georgia" w:hint="cs"/>
          <w:sz w:val="18"/>
          <w:szCs w:val="20"/>
          <w:rtl/>
        </w:rPr>
        <w:t>פעלו הצוותים בהיקף</w:t>
      </w:r>
      <w:r w:rsidRPr="00A64A99">
        <w:rPr>
          <w:rFonts w:ascii="Georgia" w:hAnsi="Georgia"/>
          <w:sz w:val="18"/>
          <w:szCs w:val="20"/>
          <w:rtl/>
        </w:rPr>
        <w:t xml:space="preserve"> מצומצם</w:t>
      </w:r>
      <w:r w:rsidRPr="00A64A99">
        <w:rPr>
          <w:rFonts w:ascii="Georgia" w:hAnsi="Georgia" w:hint="cs"/>
          <w:sz w:val="18"/>
          <w:szCs w:val="20"/>
          <w:rtl/>
        </w:rPr>
        <w:t>,</w:t>
      </w:r>
      <w:r w:rsidRPr="00A64A99">
        <w:rPr>
          <w:rFonts w:ascii="Georgia" w:hAnsi="Georgia"/>
          <w:sz w:val="18"/>
          <w:szCs w:val="20"/>
          <w:rtl/>
        </w:rPr>
        <w:t xml:space="preserve"> ו</w:t>
      </w:r>
      <w:r w:rsidRPr="00A64A99">
        <w:rPr>
          <w:rFonts w:ascii="Georgia" w:hAnsi="Georgia" w:hint="cs"/>
          <w:sz w:val="18"/>
          <w:szCs w:val="20"/>
          <w:rtl/>
        </w:rPr>
        <w:t>ב</w:t>
      </w:r>
      <w:r w:rsidRPr="00A64A99">
        <w:rPr>
          <w:rFonts w:ascii="Georgia" w:hAnsi="Georgia"/>
          <w:sz w:val="18"/>
          <w:szCs w:val="20"/>
          <w:rtl/>
        </w:rPr>
        <w:t>משאבים חסרים. רוב המחלות נגרמו עקב תזונה לקויה ורעב ממושך לאחר נדודים של שבועות וחודשים במדבר. לאחר קום המדינה</w:t>
      </w:r>
      <w:r w:rsidRPr="00A64A99">
        <w:rPr>
          <w:rFonts w:ascii="Georgia" w:hAnsi="Georgia" w:hint="cs"/>
          <w:sz w:val="18"/>
          <w:szCs w:val="20"/>
          <w:rtl/>
        </w:rPr>
        <w:t xml:space="preserve"> </w:t>
      </w:r>
      <w:r w:rsidRPr="00A64A99">
        <w:rPr>
          <w:rFonts w:ascii="Georgia" w:hAnsi="Georgia"/>
          <w:sz w:val="18"/>
          <w:szCs w:val="20"/>
          <w:rtl/>
        </w:rPr>
        <w:t xml:space="preserve">הועלו העולים במטוסים </w:t>
      </w:r>
      <w:r w:rsidRPr="00A64A99">
        <w:rPr>
          <w:rFonts w:ascii="Georgia" w:hAnsi="Georgia" w:hint="cs"/>
          <w:sz w:val="18"/>
          <w:szCs w:val="20"/>
          <w:rtl/>
        </w:rPr>
        <w:t xml:space="preserve">ארצה, </w:t>
      </w:r>
      <w:r w:rsidRPr="00A64A99">
        <w:rPr>
          <w:rFonts w:ascii="Georgia" w:hAnsi="Georgia"/>
          <w:sz w:val="18"/>
          <w:szCs w:val="20"/>
          <w:rtl/>
        </w:rPr>
        <w:t xml:space="preserve">במבצע שכונה לאחר מכן "על כנפי נשרים". </w:t>
      </w:r>
    </w:p>
    <w:p w14:paraId="36A39C94"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הפרק החמישי מתאר את מחנות המעצר בקפריסין, שם נכלאו עולים בלתי-לגאליים שתפסו הבריטים סמוך לחופי הארץ.</w:t>
      </w:r>
      <w:r w:rsidRPr="00A64A99">
        <w:rPr>
          <w:rFonts w:ascii="Georgia" w:hAnsi="Georgia"/>
          <w:sz w:val="18"/>
          <w:szCs w:val="20"/>
          <w:rtl/>
        </w:rPr>
        <w:t xml:space="preserve"> 52,000 איש עברו במחנ</w:t>
      </w:r>
      <w:r w:rsidRPr="00A64A99">
        <w:rPr>
          <w:rFonts w:ascii="Georgia" w:hAnsi="Georgia" w:hint="cs"/>
          <w:sz w:val="18"/>
          <w:szCs w:val="20"/>
          <w:rtl/>
        </w:rPr>
        <w:t>ות קפריסין</w:t>
      </w:r>
      <w:r w:rsidRPr="00A64A99">
        <w:rPr>
          <w:rFonts w:ascii="Georgia" w:hAnsi="Georgia"/>
          <w:sz w:val="18"/>
          <w:szCs w:val="20"/>
          <w:rtl/>
        </w:rPr>
        <w:t xml:space="preserve"> מ</w:t>
      </w:r>
      <w:r w:rsidRPr="00A64A99">
        <w:rPr>
          <w:rFonts w:ascii="Georgia" w:hAnsi="Georgia" w:hint="cs"/>
          <w:sz w:val="18"/>
          <w:szCs w:val="20"/>
          <w:rtl/>
        </w:rPr>
        <w:t>-</w:t>
      </w:r>
      <w:r w:rsidRPr="00A64A99">
        <w:rPr>
          <w:rFonts w:ascii="Georgia" w:hAnsi="Georgia"/>
          <w:sz w:val="18"/>
          <w:szCs w:val="20"/>
          <w:rtl/>
        </w:rPr>
        <w:t xml:space="preserve">1946 ועד 1949 </w:t>
      </w:r>
      <w:r w:rsidRPr="00A64A99">
        <w:rPr>
          <w:rFonts w:ascii="Georgia" w:hAnsi="Georgia"/>
          <w:sz w:val="18"/>
          <w:szCs w:val="20"/>
        </w:rPr>
        <w:t>–</w:t>
      </w:r>
      <w:r w:rsidRPr="00A64A99">
        <w:rPr>
          <w:rFonts w:ascii="Georgia" w:hAnsi="Georgia"/>
          <w:sz w:val="18"/>
          <w:szCs w:val="20"/>
          <w:rtl/>
        </w:rPr>
        <w:t xml:space="preserve"> מועד סגירת</w:t>
      </w:r>
      <w:r w:rsidRPr="00A64A99">
        <w:rPr>
          <w:rFonts w:ascii="Georgia" w:hAnsi="Georgia" w:hint="cs"/>
          <w:sz w:val="18"/>
          <w:szCs w:val="20"/>
          <w:rtl/>
        </w:rPr>
        <w:t>ם</w:t>
      </w:r>
      <w:r w:rsidRPr="00A64A99">
        <w:rPr>
          <w:rFonts w:ascii="Georgia" w:hAnsi="Georgia"/>
          <w:sz w:val="18"/>
          <w:szCs w:val="20"/>
          <w:rtl/>
        </w:rPr>
        <w:t>. בעיות הבריאות שאפיינו את הגולים במחנ</w:t>
      </w:r>
      <w:r w:rsidRPr="00A64A99">
        <w:rPr>
          <w:rFonts w:ascii="Georgia" w:hAnsi="Georgia" w:hint="cs"/>
          <w:sz w:val="18"/>
          <w:szCs w:val="20"/>
          <w:rtl/>
        </w:rPr>
        <w:t>ות</w:t>
      </w:r>
      <w:r w:rsidRPr="00A64A99">
        <w:rPr>
          <w:rFonts w:ascii="Georgia" w:hAnsi="Georgia"/>
          <w:sz w:val="18"/>
          <w:szCs w:val="20"/>
          <w:rtl/>
        </w:rPr>
        <w:t xml:space="preserve"> נבעו מ</w:t>
      </w:r>
      <w:r w:rsidRPr="00A64A99">
        <w:rPr>
          <w:rFonts w:ascii="Georgia" w:hAnsi="Georgia" w:hint="cs"/>
          <w:sz w:val="18"/>
          <w:szCs w:val="20"/>
          <w:rtl/>
        </w:rPr>
        <w:t>הצפיפות ומ</w:t>
      </w:r>
      <w:r w:rsidRPr="00A64A99">
        <w:rPr>
          <w:rFonts w:ascii="Georgia" w:hAnsi="Georgia"/>
          <w:sz w:val="18"/>
          <w:szCs w:val="20"/>
          <w:rtl/>
        </w:rPr>
        <w:t>תנאי היגיינה וסניטציה לקויים</w:t>
      </w:r>
      <w:r w:rsidRPr="00A64A99">
        <w:rPr>
          <w:rFonts w:ascii="Georgia" w:hAnsi="Georgia" w:hint="cs"/>
          <w:sz w:val="18"/>
          <w:szCs w:val="20"/>
          <w:rtl/>
        </w:rPr>
        <w:t>, ואלה</w:t>
      </w:r>
      <w:r w:rsidRPr="00A64A99">
        <w:rPr>
          <w:rFonts w:ascii="Georgia" w:hAnsi="Georgia"/>
          <w:sz w:val="18"/>
          <w:szCs w:val="20"/>
          <w:rtl/>
        </w:rPr>
        <w:t xml:space="preserve"> הקשו על הטיפול באלפי ילדים ותינוקות שנולדו ב</w:t>
      </w:r>
      <w:r w:rsidRPr="00A64A99">
        <w:rPr>
          <w:rFonts w:ascii="Georgia" w:hAnsi="Georgia" w:hint="cs"/>
          <w:sz w:val="18"/>
          <w:szCs w:val="20"/>
          <w:rtl/>
        </w:rPr>
        <w:t xml:space="preserve">הם. יותר מבעיות הבריאות הקשו על המעפילים רגשות האכזבה, הניתוק והשכול. לאחר שנים של מלחמה ונדודים לא נותר להם אלא לראות את ארצם מנגד, ואליה לא לבוא. </w:t>
      </w:r>
    </w:p>
    <w:p w14:paraId="3DBA9DE0"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בפרק השישי מובאות </w:t>
      </w:r>
      <w:r w:rsidRPr="00A64A99">
        <w:rPr>
          <w:rFonts w:ascii="Georgia" w:hAnsi="Georgia"/>
          <w:sz w:val="18"/>
          <w:szCs w:val="20"/>
          <w:rtl/>
        </w:rPr>
        <w:t>מסקנות המחקר</w:t>
      </w:r>
      <w:r w:rsidRPr="00A64A99">
        <w:rPr>
          <w:rFonts w:ascii="Georgia" w:hAnsi="Georgia" w:hint="cs"/>
          <w:sz w:val="18"/>
          <w:szCs w:val="20"/>
          <w:rtl/>
        </w:rPr>
        <w:t xml:space="preserve">, ובהן </w:t>
      </w:r>
      <w:r w:rsidRPr="00A64A99">
        <w:rPr>
          <w:rFonts w:ascii="Georgia" w:hAnsi="Georgia"/>
          <w:sz w:val="18"/>
          <w:szCs w:val="20"/>
          <w:rtl/>
        </w:rPr>
        <w:t>ניתוח של השירותים</w:t>
      </w:r>
      <w:r w:rsidRPr="00A64A99">
        <w:rPr>
          <w:rFonts w:ascii="Georgia" w:hAnsi="Georgia" w:hint="cs"/>
          <w:sz w:val="18"/>
          <w:szCs w:val="20"/>
          <w:rtl/>
        </w:rPr>
        <w:t>, בעיות הבריאות ומדיניות היישוב</w:t>
      </w:r>
      <w:r w:rsidRPr="00A64A99">
        <w:rPr>
          <w:rFonts w:ascii="Georgia" w:hAnsi="Georgia"/>
          <w:sz w:val="18"/>
          <w:szCs w:val="20"/>
          <w:rtl/>
        </w:rPr>
        <w:t xml:space="preserve"> בתקופ</w:t>
      </w:r>
      <w:r w:rsidRPr="00A64A99">
        <w:rPr>
          <w:rFonts w:ascii="Georgia" w:hAnsi="Georgia" w:hint="cs"/>
          <w:sz w:val="18"/>
          <w:szCs w:val="20"/>
          <w:rtl/>
        </w:rPr>
        <w:t xml:space="preserve">ה הנדונה, </w:t>
      </w:r>
      <w:r w:rsidRPr="00A64A99">
        <w:rPr>
          <w:rFonts w:ascii="Georgia" w:hAnsi="Georgia"/>
          <w:sz w:val="18"/>
          <w:szCs w:val="20"/>
          <w:rtl/>
        </w:rPr>
        <w:t>ובמיוחד במחנות.</w:t>
      </w:r>
      <w:r w:rsidRPr="00A64A99">
        <w:rPr>
          <w:rFonts w:ascii="Georgia" w:hAnsi="Georgia" w:hint="cs"/>
          <w:sz w:val="18"/>
          <w:szCs w:val="20"/>
          <w:rtl/>
        </w:rPr>
        <w:t xml:space="preserve"> </w:t>
      </w:r>
      <w:r w:rsidRPr="00A64A99">
        <w:rPr>
          <w:rFonts w:ascii="Georgia" w:hAnsi="Georgia"/>
          <w:sz w:val="18"/>
          <w:szCs w:val="20"/>
          <w:rtl/>
        </w:rPr>
        <w:t>מול ח</w:t>
      </w:r>
      <w:r w:rsidRPr="00A64A99">
        <w:rPr>
          <w:rFonts w:ascii="Georgia" w:hAnsi="Georgia" w:hint="cs"/>
          <w:sz w:val="18"/>
          <w:szCs w:val="20"/>
          <w:rtl/>
        </w:rPr>
        <w:t>ז</w:t>
      </w:r>
      <w:r w:rsidRPr="00A64A99">
        <w:rPr>
          <w:rFonts w:ascii="Georgia" w:hAnsi="Georgia"/>
          <w:sz w:val="18"/>
          <w:szCs w:val="20"/>
          <w:rtl/>
        </w:rPr>
        <w:t xml:space="preserve">ון של שירותי בריאות מקצועיים ומפותחים </w:t>
      </w:r>
      <w:r w:rsidRPr="00A64A99">
        <w:rPr>
          <w:rFonts w:ascii="Georgia" w:hAnsi="Georgia"/>
          <w:sz w:val="18"/>
          <w:szCs w:val="20"/>
          <w:rtl/>
        </w:rPr>
        <w:lastRenderedPageBreak/>
        <w:t>ניצבו צורכי</w:t>
      </w:r>
      <w:r w:rsidRPr="00A64A99">
        <w:rPr>
          <w:rFonts w:ascii="Georgia" w:hAnsi="Georgia" w:hint="cs"/>
          <w:sz w:val="18"/>
          <w:szCs w:val="20"/>
          <w:rtl/>
        </w:rPr>
        <w:t>הם של</w:t>
      </w:r>
      <w:r w:rsidRPr="00A64A99">
        <w:rPr>
          <w:rFonts w:ascii="Georgia" w:hAnsi="Georgia"/>
          <w:sz w:val="18"/>
          <w:szCs w:val="20"/>
          <w:rtl/>
        </w:rPr>
        <w:t xml:space="preserve"> אלפי עולים.</w:t>
      </w:r>
      <w:r w:rsidRPr="00A64A99">
        <w:rPr>
          <w:rFonts w:ascii="Georgia" w:hAnsi="Georgia" w:hint="cs"/>
          <w:sz w:val="18"/>
          <w:szCs w:val="20"/>
          <w:rtl/>
        </w:rPr>
        <w:t xml:space="preserve"> </w:t>
      </w:r>
      <w:r w:rsidRPr="00A64A99">
        <w:rPr>
          <w:rFonts w:ascii="Georgia" w:hAnsi="Georgia"/>
          <w:sz w:val="18"/>
          <w:szCs w:val="20"/>
          <w:rtl/>
        </w:rPr>
        <w:t>מול שאיפה לסיעוד אקדמי ופרופסיונלי</w:t>
      </w:r>
      <w:r w:rsidRPr="00A64A99">
        <w:rPr>
          <w:rFonts w:ascii="Georgia" w:hAnsi="Georgia" w:hint="cs"/>
          <w:sz w:val="18"/>
          <w:szCs w:val="20"/>
          <w:rtl/>
        </w:rPr>
        <w:t>,</w:t>
      </w:r>
      <w:r w:rsidRPr="00A64A99">
        <w:rPr>
          <w:rFonts w:ascii="Georgia" w:hAnsi="Georgia"/>
          <w:sz w:val="18"/>
          <w:szCs w:val="20"/>
          <w:rtl/>
        </w:rPr>
        <w:t xml:space="preserve"> כפי שכיוונו מנהיגות הסיעוד</w:t>
      </w:r>
      <w:r w:rsidRPr="00A64A99">
        <w:rPr>
          <w:rFonts w:ascii="Georgia" w:hAnsi="Georgia" w:hint="cs"/>
          <w:sz w:val="18"/>
          <w:szCs w:val="20"/>
          <w:rtl/>
        </w:rPr>
        <w:t>,</w:t>
      </w:r>
      <w:r w:rsidRPr="00A64A99">
        <w:rPr>
          <w:rFonts w:ascii="Georgia" w:hAnsi="Georgia"/>
          <w:sz w:val="18"/>
          <w:szCs w:val="20"/>
          <w:rtl/>
        </w:rPr>
        <w:t xml:space="preserve"> טפחו על פניה</w:t>
      </w:r>
      <w:r w:rsidRPr="00A64A99">
        <w:rPr>
          <w:rFonts w:ascii="Georgia" w:hAnsi="Georgia" w:hint="cs"/>
          <w:sz w:val="18"/>
          <w:szCs w:val="20"/>
          <w:rtl/>
        </w:rPr>
        <w:t>ן</w:t>
      </w:r>
      <w:r w:rsidRPr="00A64A99">
        <w:rPr>
          <w:rFonts w:ascii="Georgia" w:hAnsi="Georgia"/>
          <w:sz w:val="18"/>
          <w:szCs w:val="20"/>
          <w:rtl/>
        </w:rPr>
        <w:t xml:space="preserve"> המחסור החמור בכוח אדם ויכולת מצומצמת להכש</w:t>
      </w:r>
      <w:r w:rsidRPr="00A64A99">
        <w:rPr>
          <w:rFonts w:ascii="Georgia" w:hAnsi="Georgia" w:hint="cs"/>
          <w:sz w:val="18"/>
          <w:szCs w:val="20"/>
          <w:rtl/>
        </w:rPr>
        <w:t>י</w:t>
      </w:r>
      <w:r w:rsidRPr="00A64A99">
        <w:rPr>
          <w:rFonts w:ascii="Georgia" w:hAnsi="Georgia"/>
          <w:sz w:val="18"/>
          <w:szCs w:val="20"/>
          <w:rtl/>
        </w:rPr>
        <w:t>ר אנשי מקצוע נוספים.</w:t>
      </w:r>
      <w:r w:rsidRPr="00A64A99">
        <w:rPr>
          <w:rFonts w:ascii="Georgia" w:hAnsi="Georgia" w:hint="cs"/>
          <w:sz w:val="18"/>
          <w:szCs w:val="20"/>
          <w:rtl/>
        </w:rPr>
        <w:t xml:space="preserve"> </w:t>
      </w:r>
      <w:r w:rsidRPr="00A64A99">
        <w:rPr>
          <w:rFonts w:ascii="Georgia" w:hAnsi="Georgia"/>
          <w:sz w:val="18"/>
          <w:szCs w:val="20"/>
          <w:rtl/>
        </w:rPr>
        <w:t>ללא סיוע של ארגוני צדקה וארגונים וולונטריים בארץ</w:t>
      </w:r>
      <w:r w:rsidRPr="00A64A99">
        <w:rPr>
          <w:rFonts w:ascii="Georgia" w:hAnsi="Georgia" w:hint="cs"/>
          <w:sz w:val="18"/>
          <w:szCs w:val="20"/>
          <w:rtl/>
        </w:rPr>
        <w:t>,</w:t>
      </w:r>
      <w:r w:rsidRPr="00A64A99">
        <w:rPr>
          <w:rFonts w:ascii="Georgia" w:hAnsi="Georgia"/>
          <w:sz w:val="18"/>
          <w:szCs w:val="20"/>
          <w:rtl/>
        </w:rPr>
        <w:t xml:space="preserve"> המוסדות שטיפלו בעלייה –</w:t>
      </w:r>
      <w:r w:rsidRPr="00A64A99">
        <w:rPr>
          <w:rFonts w:ascii="Georgia" w:hAnsi="Georgia" w:hint="cs"/>
          <w:sz w:val="18"/>
          <w:szCs w:val="20"/>
          <w:rtl/>
        </w:rPr>
        <w:t xml:space="preserve"> ובהם </w:t>
      </w:r>
      <w:r w:rsidRPr="00A64A99">
        <w:rPr>
          <w:rFonts w:ascii="Georgia" w:hAnsi="Georgia"/>
          <w:sz w:val="18"/>
          <w:szCs w:val="20"/>
          <w:rtl/>
        </w:rPr>
        <w:t xml:space="preserve">הסוכנות, </w:t>
      </w:r>
      <w:proofErr w:type="spellStart"/>
      <w:r w:rsidRPr="00A64A99">
        <w:rPr>
          <w:rFonts w:ascii="Georgia" w:hAnsi="Georgia"/>
          <w:sz w:val="18"/>
          <w:szCs w:val="20"/>
          <w:rtl/>
        </w:rPr>
        <w:t>השר"ל</w:t>
      </w:r>
      <w:proofErr w:type="spellEnd"/>
      <w:r w:rsidRPr="00A64A99">
        <w:rPr>
          <w:rFonts w:ascii="Georgia" w:hAnsi="Georgia" w:hint="cs"/>
          <w:sz w:val="18"/>
          <w:szCs w:val="20"/>
          <w:rtl/>
        </w:rPr>
        <w:t xml:space="preserve"> (שירות רפואי לעולה)</w:t>
      </w:r>
      <w:r w:rsidRPr="00A64A99">
        <w:rPr>
          <w:rFonts w:ascii="Georgia" w:hAnsi="Georgia"/>
          <w:sz w:val="18"/>
          <w:szCs w:val="20"/>
          <w:rtl/>
        </w:rPr>
        <w:t xml:space="preserve"> ועליית הנוער –</w:t>
      </w:r>
      <w:r w:rsidRPr="00A64A99">
        <w:rPr>
          <w:rFonts w:ascii="Georgia" w:hAnsi="Georgia" w:hint="cs"/>
          <w:sz w:val="18"/>
          <w:szCs w:val="20"/>
          <w:rtl/>
        </w:rPr>
        <w:t xml:space="preserve"> </w:t>
      </w:r>
      <w:r w:rsidRPr="00A64A99">
        <w:rPr>
          <w:rFonts w:ascii="Georgia" w:hAnsi="Georgia"/>
          <w:sz w:val="18"/>
          <w:szCs w:val="20"/>
          <w:rtl/>
        </w:rPr>
        <w:t xml:space="preserve">לא היו יכולים לעמוד </w:t>
      </w:r>
      <w:r w:rsidRPr="00A64A99">
        <w:rPr>
          <w:rFonts w:ascii="Georgia" w:hAnsi="Georgia" w:hint="cs"/>
          <w:sz w:val="18"/>
          <w:szCs w:val="20"/>
          <w:rtl/>
        </w:rPr>
        <w:t>במילוי מכלול</w:t>
      </w:r>
      <w:r w:rsidRPr="00A64A99">
        <w:rPr>
          <w:rFonts w:ascii="Georgia" w:hAnsi="Georgia"/>
          <w:sz w:val="18"/>
          <w:szCs w:val="20"/>
          <w:rtl/>
        </w:rPr>
        <w:t xml:space="preserve"> הצרכים.</w:t>
      </w:r>
    </w:p>
    <w:p w14:paraId="3B47787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בעיות הבריאות, הקשיים הנפשיים והחברתיים לא באו על פתרונם </w:t>
      </w:r>
      <w:r w:rsidRPr="00A64A99">
        <w:rPr>
          <w:rFonts w:ascii="Georgia" w:hAnsi="Georgia"/>
          <w:sz w:val="18"/>
          <w:szCs w:val="20"/>
          <w:rtl/>
        </w:rPr>
        <w:t>עם היציאה מהמחנות. בואם של מאות אלפי עולים לארץ מי</w:t>
      </w:r>
      <w:r w:rsidRPr="00A64A99">
        <w:rPr>
          <w:rFonts w:ascii="Georgia" w:hAnsi="Georgia" w:hint="cs"/>
          <w:sz w:val="18"/>
          <w:szCs w:val="20"/>
          <w:rtl/>
        </w:rPr>
        <w:t>י</w:t>
      </w:r>
      <w:r w:rsidRPr="00A64A99">
        <w:rPr>
          <w:rFonts w:ascii="Georgia" w:hAnsi="Georgia"/>
          <w:sz w:val="18"/>
          <w:szCs w:val="20"/>
          <w:rtl/>
        </w:rPr>
        <w:t>ד לאחר סיום מלחמ</w:t>
      </w:r>
      <w:r w:rsidRPr="00A64A99">
        <w:rPr>
          <w:rFonts w:ascii="Georgia" w:hAnsi="Georgia" w:hint="cs"/>
          <w:sz w:val="18"/>
          <w:szCs w:val="20"/>
          <w:rtl/>
        </w:rPr>
        <w:t>ת העצמאות</w:t>
      </w:r>
      <w:r w:rsidRPr="00A64A99">
        <w:rPr>
          <w:rFonts w:ascii="Georgia" w:hAnsi="Georgia"/>
          <w:sz w:val="18"/>
          <w:szCs w:val="20"/>
          <w:rtl/>
        </w:rPr>
        <w:t xml:space="preserve"> חייב את שירותי הבריאות למענה רחב היקף שלא היה באפשרותם לספק. </w:t>
      </w:r>
      <w:r w:rsidRPr="00A64A99">
        <w:rPr>
          <w:rFonts w:ascii="Georgia" w:hAnsi="Georgia" w:hint="cs"/>
          <w:sz w:val="18"/>
          <w:szCs w:val="20"/>
          <w:rtl/>
        </w:rPr>
        <w:t xml:space="preserve">סיועו </w:t>
      </w:r>
      <w:r w:rsidRPr="00A64A99">
        <w:rPr>
          <w:rFonts w:ascii="Georgia" w:hAnsi="Georgia"/>
          <w:sz w:val="18"/>
          <w:szCs w:val="20"/>
          <w:rtl/>
        </w:rPr>
        <w:t>של הצבא והשירות הרפואי הצבאי הביאו להקלה</w:t>
      </w:r>
      <w:r w:rsidRPr="00A64A99">
        <w:rPr>
          <w:rFonts w:ascii="Georgia" w:hAnsi="Georgia" w:hint="cs"/>
          <w:sz w:val="18"/>
          <w:szCs w:val="20"/>
          <w:rtl/>
        </w:rPr>
        <w:t xml:space="preserve">, וכך גם </w:t>
      </w:r>
      <w:r w:rsidRPr="00A64A99">
        <w:rPr>
          <w:rFonts w:ascii="Georgia" w:hAnsi="Georgia"/>
          <w:sz w:val="18"/>
          <w:szCs w:val="20"/>
          <w:rtl/>
        </w:rPr>
        <w:t>התנדבות של ארגוני נשים ונכונות של קופ</w:t>
      </w:r>
      <w:r w:rsidRPr="00A64A99">
        <w:rPr>
          <w:rFonts w:ascii="Georgia" w:hAnsi="Georgia" w:hint="cs"/>
          <w:sz w:val="18"/>
          <w:szCs w:val="20"/>
          <w:rtl/>
        </w:rPr>
        <w:t xml:space="preserve">ת חולים כללית </w:t>
      </w:r>
      <w:r w:rsidRPr="00A64A99">
        <w:rPr>
          <w:rFonts w:ascii="Georgia" w:hAnsi="Georgia"/>
          <w:sz w:val="18"/>
          <w:szCs w:val="20"/>
          <w:rtl/>
        </w:rPr>
        <w:t>ו</w:t>
      </w:r>
      <w:r w:rsidRPr="00A64A99">
        <w:rPr>
          <w:rFonts w:ascii="Georgia" w:hAnsi="Georgia" w:hint="cs"/>
          <w:sz w:val="18"/>
          <w:szCs w:val="20"/>
          <w:rtl/>
        </w:rPr>
        <w:t xml:space="preserve">ארגון </w:t>
      </w:r>
      <w:r w:rsidRPr="00A64A99">
        <w:rPr>
          <w:rFonts w:ascii="Georgia" w:hAnsi="Georgia"/>
          <w:sz w:val="18"/>
          <w:szCs w:val="20"/>
          <w:rtl/>
        </w:rPr>
        <w:t>"הדסה" לקחת על עצמם את ה</w:t>
      </w:r>
      <w:r w:rsidRPr="00A64A99">
        <w:rPr>
          <w:rFonts w:ascii="Georgia" w:hAnsi="Georgia" w:hint="cs"/>
          <w:sz w:val="18"/>
          <w:szCs w:val="20"/>
          <w:rtl/>
        </w:rPr>
        <w:t>טיפול הרפואי</w:t>
      </w:r>
      <w:r w:rsidRPr="00A64A99">
        <w:rPr>
          <w:rFonts w:ascii="Georgia" w:hAnsi="Georgia"/>
          <w:sz w:val="18"/>
          <w:szCs w:val="20"/>
          <w:rtl/>
        </w:rPr>
        <w:t>.</w:t>
      </w:r>
      <w:r w:rsidRPr="00A64A99">
        <w:rPr>
          <w:rFonts w:ascii="Georgia" w:hAnsi="Georgia" w:hint="cs"/>
          <w:sz w:val="18"/>
          <w:szCs w:val="20"/>
          <w:rtl/>
        </w:rPr>
        <w:t xml:space="preserve"> היה זה המשך טבעי למעורבות ולתרומה של ארגונים אלה במחנות המעבר לפני קום המדינה. </w:t>
      </w:r>
    </w:p>
    <w:p w14:paraId="3FE60C48"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התרומה האפשרית של המחקר היא בחקר מדיניות בריאות ו</w:t>
      </w:r>
      <w:r w:rsidRPr="00A64A99">
        <w:rPr>
          <w:rFonts w:ascii="Georgia" w:hAnsi="Georgia" w:hint="cs"/>
          <w:sz w:val="18"/>
          <w:szCs w:val="20"/>
          <w:rtl/>
        </w:rPr>
        <w:t xml:space="preserve">תפקוד </w:t>
      </w:r>
      <w:r w:rsidRPr="00A64A99">
        <w:rPr>
          <w:rFonts w:ascii="Georgia" w:hAnsi="Georgia"/>
          <w:sz w:val="18"/>
          <w:szCs w:val="20"/>
          <w:rtl/>
        </w:rPr>
        <w:t xml:space="preserve">שירותי </w:t>
      </w:r>
      <w:r w:rsidRPr="00A64A99">
        <w:rPr>
          <w:rFonts w:ascii="Georgia" w:hAnsi="Georgia" w:hint="cs"/>
          <w:sz w:val="18"/>
          <w:szCs w:val="20"/>
          <w:rtl/>
        </w:rPr>
        <w:t>ה</w:t>
      </w:r>
      <w:r w:rsidRPr="00A64A99">
        <w:rPr>
          <w:rFonts w:ascii="Georgia" w:hAnsi="Georgia"/>
          <w:sz w:val="18"/>
          <w:szCs w:val="20"/>
          <w:rtl/>
        </w:rPr>
        <w:t xml:space="preserve">בריאות </w:t>
      </w:r>
      <w:r w:rsidRPr="00A64A99">
        <w:rPr>
          <w:rFonts w:ascii="Georgia" w:hAnsi="Georgia" w:hint="cs"/>
          <w:sz w:val="18"/>
          <w:szCs w:val="20"/>
          <w:rtl/>
        </w:rPr>
        <w:t>ב</w:t>
      </w:r>
      <w:r w:rsidRPr="00A64A99">
        <w:rPr>
          <w:rFonts w:ascii="Georgia" w:hAnsi="Georgia"/>
          <w:sz w:val="18"/>
          <w:szCs w:val="20"/>
          <w:rtl/>
        </w:rPr>
        <w:t>מענה לצרכים של אוכלוסיות במעבר, פליטים, מהגרים ועולים.</w:t>
      </w:r>
      <w:r w:rsidRPr="00A64A99">
        <w:rPr>
          <w:rFonts w:ascii="Georgia" w:hAnsi="Georgia" w:hint="cs"/>
          <w:sz w:val="18"/>
          <w:szCs w:val="20"/>
          <w:rtl/>
        </w:rPr>
        <w:t xml:space="preserve"> כאן נחקרת לראשונה </w:t>
      </w:r>
      <w:r w:rsidRPr="00A64A99">
        <w:rPr>
          <w:rFonts w:ascii="Georgia" w:hAnsi="Georgia"/>
          <w:sz w:val="18"/>
          <w:szCs w:val="20"/>
          <w:rtl/>
        </w:rPr>
        <w:t xml:space="preserve">מידת התיאום, השילוב וההלימה בין הגופים המעורבים </w:t>
      </w:r>
      <w:r w:rsidRPr="00A64A99">
        <w:rPr>
          <w:rFonts w:ascii="Georgia" w:hAnsi="Georgia" w:hint="cs"/>
          <w:sz w:val="18"/>
          <w:szCs w:val="20"/>
          <w:rtl/>
        </w:rPr>
        <w:t xml:space="preserve">בקליטת הפליטים </w:t>
      </w:r>
      <w:r w:rsidRPr="00A64A99">
        <w:rPr>
          <w:rFonts w:ascii="Georgia" w:hAnsi="Georgia"/>
          <w:sz w:val="18"/>
          <w:szCs w:val="20"/>
          <w:rtl/>
        </w:rPr>
        <w:t xml:space="preserve">לבין </w:t>
      </w:r>
      <w:r w:rsidRPr="00A64A99">
        <w:rPr>
          <w:rFonts w:ascii="Georgia" w:hAnsi="Georgia" w:hint="cs"/>
          <w:sz w:val="18"/>
          <w:szCs w:val="20"/>
          <w:rtl/>
        </w:rPr>
        <w:t xml:space="preserve">צורכי הבריאות שלהם. </w:t>
      </w:r>
    </w:p>
    <w:p w14:paraId="7771FAD2"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לזכותה של ד"ר וייס יש לציין את הראשוניות והיריעה הרחבה הנפרסת בפני הקורא בספר. כמי שעבדה שנים רבות כאחות ועסקה בסוגיות ניהול ובקביעת מדיניות, היא יכולה הייתה להביא תמונת מצב רחבה, ולזהות את הלבטים והדילמות שעמדו בפני צוותי הרפואה. הספר הוא תוספת ייחודית, ובמובנים רבים אף פורצת דרך, בכך שהוא מביא לראשונה </w:t>
      </w:r>
      <w:r w:rsidRPr="00A64A99">
        <w:rPr>
          <w:rFonts w:ascii="Georgia" w:hAnsi="Georgia"/>
          <w:sz w:val="18"/>
          <w:szCs w:val="20"/>
          <w:rtl/>
        </w:rPr>
        <w:t>–</w:t>
      </w:r>
      <w:r w:rsidRPr="00A64A99">
        <w:rPr>
          <w:rFonts w:ascii="Georgia" w:hAnsi="Georgia" w:hint="cs"/>
          <w:b/>
          <w:bCs/>
          <w:sz w:val="18"/>
          <w:szCs w:val="20"/>
          <w:rtl/>
        </w:rPr>
        <w:t xml:space="preserve"> </w:t>
      </w:r>
      <w:r w:rsidRPr="00A64A99">
        <w:rPr>
          <w:rFonts w:ascii="Georgia" w:hAnsi="Georgia" w:hint="cs"/>
          <w:sz w:val="18"/>
          <w:szCs w:val="20"/>
          <w:rtl/>
        </w:rPr>
        <w:t xml:space="preserve">מעבר לדיון בשירותי הבריאות </w:t>
      </w:r>
      <w:r w:rsidRPr="00A64A99">
        <w:rPr>
          <w:rFonts w:ascii="Georgia" w:hAnsi="Georgia"/>
          <w:sz w:val="18"/>
          <w:szCs w:val="20"/>
          <w:rtl/>
        </w:rPr>
        <w:t>–</w:t>
      </w:r>
      <w:r w:rsidRPr="00A64A99">
        <w:rPr>
          <w:rFonts w:ascii="Georgia" w:hAnsi="Georgia" w:hint="cs"/>
          <w:b/>
          <w:bCs/>
          <w:sz w:val="18"/>
          <w:szCs w:val="20"/>
          <w:rtl/>
        </w:rPr>
        <w:t xml:space="preserve"> </w:t>
      </w:r>
      <w:r w:rsidRPr="00A64A99">
        <w:rPr>
          <w:rFonts w:ascii="Georgia" w:hAnsi="Georgia" w:hint="cs"/>
          <w:sz w:val="18"/>
          <w:szCs w:val="20"/>
          <w:rtl/>
        </w:rPr>
        <w:t>את תיאורם המלא של חלק מהמחנות. עוד הוא מעלה שאלות בדבר המניע, המוכנות והתוצאות של מעורבות צוותי הבריאות במחנות, ומשיב עליהן בנוגע לכל מחנה בנפרד, ובכולם גם יחד.</w:t>
      </w:r>
    </w:p>
    <w:p w14:paraId="2FF1F77F" w14:textId="77777777" w:rsidR="00C51195" w:rsidRPr="00A64A99" w:rsidRDefault="00C51195" w:rsidP="00C51195">
      <w:pPr>
        <w:spacing w:after="180" w:line="280" w:lineRule="exact"/>
        <w:jc w:val="both"/>
        <w:rPr>
          <w:rFonts w:ascii="Georgia" w:hAnsi="Georgia"/>
          <w:sz w:val="18"/>
          <w:szCs w:val="20"/>
          <w:rtl/>
        </w:rPr>
      </w:pPr>
    </w:p>
    <w:p w14:paraId="70B08D17" w14:textId="77777777" w:rsidR="00C51195" w:rsidRPr="00A64A99" w:rsidRDefault="00C51195" w:rsidP="00C51195">
      <w:pPr>
        <w:spacing w:after="180" w:line="280" w:lineRule="exact"/>
        <w:jc w:val="both"/>
        <w:rPr>
          <w:rFonts w:ascii="Georgia" w:hAnsi="Georgia"/>
          <w:sz w:val="18"/>
          <w:szCs w:val="20"/>
          <w:rtl/>
        </w:rPr>
      </w:pPr>
    </w:p>
    <w:p w14:paraId="4B04B576" w14:textId="77777777" w:rsidR="00A64A99" w:rsidRPr="00E40534" w:rsidRDefault="00A64A99" w:rsidP="00442C96">
      <w:pPr>
        <w:pStyle w:val="KOT4"/>
        <w:bidi w:val="0"/>
        <w:spacing w:after="60"/>
        <w:ind w:right="0"/>
        <w:rPr>
          <w:b w:val="0"/>
          <w:bCs w:val="0"/>
          <w:color w:val="2A8E8C"/>
          <w:sz w:val="24"/>
          <w:szCs w:val="24"/>
          <w:rtl/>
        </w:rPr>
      </w:pPr>
      <w:r w:rsidRPr="00E40534">
        <w:rPr>
          <w:b w:val="0"/>
          <w:bCs w:val="0"/>
          <w:color w:val="2A8E8C"/>
          <w:sz w:val="24"/>
          <w:szCs w:val="24"/>
        </w:rPr>
        <w:lastRenderedPageBreak/>
        <w:t>The hidden tier of social services / Einat Lavee</w:t>
      </w:r>
    </w:p>
    <w:p w14:paraId="0EB24451" w14:textId="77777777" w:rsidR="00A64A99" w:rsidRPr="00442C96" w:rsidRDefault="00A64A99" w:rsidP="00442C96">
      <w:pPr>
        <w:pStyle w:val="Bauther"/>
        <w:keepNext/>
        <w:bidi w:val="0"/>
        <w:spacing w:before="0" w:after="0" w:line="240" w:lineRule="atLeast"/>
        <w:jc w:val="left"/>
        <w:rPr>
          <w:rFonts w:ascii="Tahoma" w:hAnsi="Tahoma" w:cs="Tahoma"/>
          <w:sz w:val="20"/>
          <w:szCs w:val="20"/>
          <w:rtl/>
        </w:rPr>
      </w:pPr>
      <w:r w:rsidRPr="00442C96">
        <w:rPr>
          <w:rFonts w:ascii="Tahoma" w:hAnsi="Tahoma" w:cs="Tahoma"/>
          <w:sz w:val="20"/>
          <w:szCs w:val="20"/>
        </w:rPr>
        <w:t xml:space="preserve">Cambridge Element, public and Nonprofit Administration, 2022. </w:t>
      </w:r>
      <w:r w:rsidRPr="00442C96">
        <w:rPr>
          <w:rFonts w:ascii="Tahoma" w:hAnsi="Tahoma" w:cs="Tahoma"/>
          <w:sz w:val="20"/>
          <w:szCs w:val="20"/>
          <w:rtl/>
        </w:rPr>
        <w:t>74</w:t>
      </w:r>
      <w:r w:rsidRPr="00442C96">
        <w:rPr>
          <w:rFonts w:ascii="Tahoma" w:hAnsi="Tahoma" w:cs="Tahoma"/>
          <w:sz w:val="20"/>
          <w:szCs w:val="20"/>
        </w:rPr>
        <w:t xml:space="preserve"> pages</w:t>
      </w:r>
    </w:p>
    <w:p w14:paraId="67F37FBC" w14:textId="111668EE" w:rsidR="00A64A99" w:rsidRPr="00442C96" w:rsidRDefault="00A64A99" w:rsidP="00442C96">
      <w:pPr>
        <w:keepNext/>
        <w:spacing w:before="360" w:after="480" w:line="280" w:lineRule="exact"/>
        <w:rPr>
          <w:rFonts w:cs="Guttman Aharoni"/>
          <w:sz w:val="20"/>
          <w:szCs w:val="20"/>
        </w:rPr>
      </w:pPr>
      <w:r w:rsidRPr="00442C96">
        <w:rPr>
          <w:rFonts w:cs="Guttman Aharoni"/>
          <w:sz w:val="20"/>
          <w:szCs w:val="20"/>
          <w:rtl/>
        </w:rPr>
        <w:t>ס</w:t>
      </w:r>
      <w:r w:rsidRPr="00442C96">
        <w:rPr>
          <w:rFonts w:cs="Guttman Aharoni" w:hint="cs"/>
          <w:sz w:val="20"/>
          <w:szCs w:val="20"/>
          <w:rtl/>
        </w:rPr>
        <w:t>וקרת</w:t>
      </w:r>
      <w:r w:rsidRPr="00442C96">
        <w:rPr>
          <w:rFonts w:cs="Guttman Aharoni"/>
          <w:sz w:val="20"/>
          <w:szCs w:val="20"/>
          <w:rtl/>
        </w:rPr>
        <w:t xml:space="preserve">: </w:t>
      </w:r>
      <w:proofErr w:type="spellStart"/>
      <w:r w:rsidRPr="00442C96">
        <w:rPr>
          <w:rFonts w:cs="Guttman Aharoni"/>
          <w:sz w:val="20"/>
          <w:szCs w:val="20"/>
          <w:rtl/>
        </w:rPr>
        <w:t>ליהיא</w:t>
      </w:r>
      <w:proofErr w:type="spellEnd"/>
      <w:r w:rsidRPr="00442C96">
        <w:rPr>
          <w:rFonts w:cs="Guttman Aharoni"/>
          <w:sz w:val="20"/>
          <w:szCs w:val="20"/>
          <w:rtl/>
        </w:rPr>
        <w:t xml:space="preserve"> להט</w:t>
      </w:r>
      <w:r w:rsidR="007C6203" w:rsidRPr="00442C96">
        <w:rPr>
          <w:rFonts w:cs="Guttman Aharoni"/>
          <w:sz w:val="20"/>
          <w:szCs w:val="20"/>
          <w:vertAlign w:val="superscript"/>
          <w:rtl/>
        </w:rPr>
        <w:footnoteReference w:id="7"/>
      </w:r>
    </w:p>
    <w:p w14:paraId="37F68589"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b/>
          <w:bCs/>
          <w:sz w:val="18"/>
          <w:szCs w:val="20"/>
          <w:rtl/>
        </w:rPr>
        <w:t>הרובד הנסתר של שירותים חברתיים</w:t>
      </w:r>
      <w:r w:rsidRPr="00A64A99">
        <w:rPr>
          <w:rFonts w:ascii="Georgia" w:hAnsi="Georgia" w:hint="cs"/>
          <w:sz w:val="18"/>
          <w:szCs w:val="20"/>
          <w:rtl/>
        </w:rPr>
        <w:t xml:space="preserve">, ספרה הקצר של ד"ר עינת לביא שפורסם במסגרת הסדרה של </w:t>
      </w:r>
      <w:r w:rsidRPr="00A64A99">
        <w:rPr>
          <w:rFonts w:ascii="Georgia" w:hAnsi="Georgia"/>
          <w:sz w:val="18"/>
          <w:szCs w:val="20"/>
        </w:rPr>
        <w:t>Cambridge Element</w:t>
      </w:r>
      <w:r w:rsidRPr="00A64A99">
        <w:rPr>
          <w:rFonts w:ascii="Georgia" w:hAnsi="Georgia" w:hint="cs"/>
          <w:sz w:val="18"/>
          <w:szCs w:val="20"/>
          <w:rtl/>
        </w:rPr>
        <w:t xml:space="preserve">, מתאר את תופעת המשאבים הבלתי פורמליים שמעניקים עובדי שירותים חברתיים לאזרחים. אף שהתופעה היא רבת פנים, ויש בה גם מן השלילי, הקריאה בספר מרחיבה את הלב, בהביאה עדות לכך שיש אנשים רבים, בעיקר נשים, המעניקים כה הרבה מעצמם כדי לסייע לאוכלוסיות מוחלשות. גם אם יש שיטענו כי ידעו על כך, בספרה של לביא נתגלתה התופעה במלוא הדרה, וכך הפכה מנחבאת, או פחות מדוברת, לנוכחת. כבר בכך יש חשיבות ותרומה משמעותית לשדה המחקר. </w:t>
      </w:r>
    </w:p>
    <w:p w14:paraId="076DBBE7"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כאמור, הספר מציג את התופעה של </w:t>
      </w:r>
      <w:r w:rsidRPr="00A64A99">
        <w:rPr>
          <w:rFonts w:ascii="Georgia" w:hAnsi="Georgia"/>
          <w:sz w:val="18"/>
          <w:szCs w:val="20"/>
          <w:rtl/>
        </w:rPr>
        <w:t xml:space="preserve">אספקת משאבים בלתי רשמיים על ידי עובדי קו החזית במגזר הציבורי, </w:t>
      </w:r>
      <w:r w:rsidRPr="00A64A99">
        <w:rPr>
          <w:rFonts w:ascii="Georgia" w:hAnsi="Georgia" w:hint="cs"/>
          <w:sz w:val="18"/>
          <w:szCs w:val="20"/>
          <w:rtl/>
        </w:rPr>
        <w:t xml:space="preserve">במגזר </w:t>
      </w:r>
      <w:r w:rsidRPr="00A64A99">
        <w:rPr>
          <w:rFonts w:ascii="Georgia" w:hAnsi="Georgia"/>
          <w:sz w:val="18"/>
          <w:szCs w:val="20"/>
          <w:rtl/>
        </w:rPr>
        <w:t>ללא כוונת רווח</w:t>
      </w:r>
      <w:r w:rsidRPr="00A64A99">
        <w:rPr>
          <w:rFonts w:ascii="Georgia" w:hAnsi="Georgia" w:hint="cs"/>
          <w:sz w:val="18"/>
          <w:szCs w:val="20"/>
          <w:rtl/>
        </w:rPr>
        <w:t xml:space="preserve"> (האזרחי) </w:t>
      </w:r>
      <w:r w:rsidRPr="00A64A99">
        <w:rPr>
          <w:rFonts w:ascii="Georgia" w:hAnsi="Georgia"/>
          <w:sz w:val="18"/>
          <w:szCs w:val="20"/>
          <w:rtl/>
        </w:rPr>
        <w:t xml:space="preserve">ובמגזר הפרטי. </w:t>
      </w:r>
      <w:r w:rsidRPr="00A64A99">
        <w:rPr>
          <w:rFonts w:ascii="Georgia" w:hAnsi="Georgia" w:hint="cs"/>
          <w:sz w:val="18"/>
          <w:szCs w:val="20"/>
          <w:rtl/>
        </w:rPr>
        <w:t xml:space="preserve">על בסיס שני </w:t>
      </w:r>
      <w:r w:rsidRPr="00A64A99">
        <w:rPr>
          <w:rFonts w:ascii="Georgia" w:hAnsi="Georgia"/>
          <w:sz w:val="18"/>
          <w:szCs w:val="20"/>
          <w:rtl/>
        </w:rPr>
        <w:t xml:space="preserve">מחקרים איכותניים </w:t>
      </w:r>
      <w:r w:rsidRPr="00A64A99">
        <w:rPr>
          <w:rFonts w:ascii="Georgia" w:hAnsi="Georgia" w:hint="cs"/>
          <w:sz w:val="18"/>
          <w:szCs w:val="20"/>
          <w:rtl/>
        </w:rPr>
        <w:t xml:space="preserve">מקיפים שערכה </w:t>
      </w:r>
      <w:r w:rsidRPr="00A64A99">
        <w:rPr>
          <w:rFonts w:ascii="Georgia" w:hAnsi="Georgia"/>
          <w:sz w:val="18"/>
          <w:szCs w:val="20"/>
          <w:rtl/>
        </w:rPr>
        <w:t xml:space="preserve">בישראל </w:t>
      </w:r>
      <w:r w:rsidRPr="00A64A99">
        <w:rPr>
          <w:rFonts w:ascii="Georgia" w:hAnsi="Georgia" w:hint="cs"/>
          <w:sz w:val="18"/>
          <w:szCs w:val="20"/>
          <w:rtl/>
        </w:rPr>
        <w:t xml:space="preserve">מצאה לביא </w:t>
      </w:r>
      <w:r w:rsidRPr="00A64A99">
        <w:rPr>
          <w:rFonts w:ascii="Georgia" w:hAnsi="Georgia"/>
          <w:sz w:val="18"/>
          <w:szCs w:val="20"/>
          <w:rtl/>
        </w:rPr>
        <w:t>כי עובדים בקו הראשון חורגים לע</w:t>
      </w:r>
      <w:r w:rsidRPr="00A64A99">
        <w:rPr>
          <w:rFonts w:ascii="Georgia" w:hAnsi="Georgia" w:hint="cs"/>
          <w:sz w:val="18"/>
          <w:szCs w:val="20"/>
          <w:rtl/>
        </w:rPr>
        <w:t>י</w:t>
      </w:r>
      <w:r w:rsidRPr="00A64A99">
        <w:rPr>
          <w:rFonts w:ascii="Georgia" w:hAnsi="Georgia"/>
          <w:sz w:val="18"/>
          <w:szCs w:val="20"/>
          <w:rtl/>
        </w:rPr>
        <w:t xml:space="preserve">תים קרובות מדרישות התפקיד הפורמליות שלהם כדי לספק </w:t>
      </w:r>
      <w:r w:rsidRPr="00A64A99">
        <w:rPr>
          <w:rFonts w:ascii="Georgia" w:hAnsi="Georgia" w:hint="cs"/>
          <w:sz w:val="18"/>
          <w:szCs w:val="20"/>
          <w:rtl/>
        </w:rPr>
        <w:t>למקבלי השירותים</w:t>
      </w:r>
      <w:r w:rsidRPr="00A64A99">
        <w:rPr>
          <w:rFonts w:ascii="Georgia" w:hAnsi="Georgia"/>
          <w:sz w:val="18"/>
          <w:szCs w:val="20"/>
          <w:rtl/>
        </w:rPr>
        <w:t xml:space="preserve"> משאבים רגשיים, אינסטרומנטליים וחומריים. </w:t>
      </w:r>
      <w:r w:rsidRPr="00A64A99">
        <w:rPr>
          <w:rFonts w:ascii="Georgia" w:hAnsi="Georgia" w:hint="cs"/>
          <w:sz w:val="18"/>
          <w:szCs w:val="20"/>
          <w:rtl/>
        </w:rPr>
        <w:t xml:space="preserve">סוג המשאבים המסופקים </w:t>
      </w:r>
      <w:r w:rsidRPr="00A64A99">
        <w:rPr>
          <w:rFonts w:ascii="Georgia" w:hAnsi="Georgia"/>
          <w:sz w:val="18"/>
          <w:szCs w:val="20"/>
          <w:rtl/>
        </w:rPr>
        <w:t xml:space="preserve">משתנה לפי מגזר </w:t>
      </w:r>
      <w:r w:rsidRPr="00A64A99">
        <w:rPr>
          <w:rFonts w:ascii="Georgia" w:hAnsi="Georgia" w:hint="cs"/>
          <w:sz w:val="18"/>
          <w:szCs w:val="20"/>
          <w:rtl/>
        </w:rPr>
        <w:t>ה</w:t>
      </w:r>
      <w:r w:rsidRPr="00A64A99">
        <w:rPr>
          <w:rFonts w:ascii="Georgia" w:hAnsi="Georgia"/>
          <w:sz w:val="18"/>
          <w:szCs w:val="20"/>
          <w:rtl/>
        </w:rPr>
        <w:t>תעסוקה</w:t>
      </w:r>
      <w:r w:rsidRPr="00A64A99">
        <w:rPr>
          <w:rFonts w:ascii="Georgia" w:hAnsi="Georgia" w:hint="cs"/>
          <w:sz w:val="18"/>
          <w:szCs w:val="20"/>
          <w:rtl/>
        </w:rPr>
        <w:t>,</w:t>
      </w:r>
      <w:r w:rsidRPr="00A64A99">
        <w:rPr>
          <w:rFonts w:ascii="Georgia" w:hAnsi="Georgia"/>
          <w:sz w:val="18"/>
          <w:szCs w:val="20"/>
          <w:rtl/>
        </w:rPr>
        <w:t xml:space="preserve"> ומושפע מגורמים </w:t>
      </w:r>
      <w:proofErr w:type="spellStart"/>
      <w:r w:rsidRPr="00A64A99">
        <w:rPr>
          <w:rFonts w:ascii="Georgia" w:hAnsi="Georgia"/>
          <w:sz w:val="18"/>
          <w:szCs w:val="20"/>
          <w:rtl/>
        </w:rPr>
        <w:t>הקשריים</w:t>
      </w:r>
      <w:proofErr w:type="spellEnd"/>
      <w:r w:rsidRPr="00A64A99">
        <w:rPr>
          <w:rFonts w:ascii="Georgia" w:hAnsi="Georgia"/>
          <w:sz w:val="18"/>
          <w:szCs w:val="20"/>
          <w:rtl/>
        </w:rPr>
        <w:t xml:space="preserve"> </w:t>
      </w:r>
      <w:r w:rsidRPr="00A64A99">
        <w:rPr>
          <w:rFonts w:ascii="Georgia" w:hAnsi="Georgia" w:hint="cs"/>
          <w:sz w:val="18"/>
          <w:szCs w:val="20"/>
          <w:rtl/>
        </w:rPr>
        <w:t xml:space="preserve">דוגמת </w:t>
      </w:r>
      <w:r w:rsidRPr="00A64A99">
        <w:rPr>
          <w:rFonts w:ascii="Georgia" w:hAnsi="Georgia"/>
          <w:sz w:val="18"/>
          <w:szCs w:val="20"/>
          <w:rtl/>
        </w:rPr>
        <w:t xml:space="preserve">רפורמות רווחה. </w:t>
      </w:r>
      <w:r w:rsidRPr="00A64A99">
        <w:rPr>
          <w:rFonts w:ascii="Georgia" w:hAnsi="Georgia" w:hint="cs"/>
          <w:sz w:val="18"/>
          <w:szCs w:val="20"/>
          <w:rtl/>
        </w:rPr>
        <w:t xml:space="preserve">הספר </w:t>
      </w:r>
      <w:r w:rsidRPr="00A64A99">
        <w:rPr>
          <w:rFonts w:ascii="Georgia" w:hAnsi="Georgia"/>
          <w:sz w:val="18"/>
          <w:szCs w:val="20"/>
          <w:rtl/>
        </w:rPr>
        <w:t>דן בהש</w:t>
      </w:r>
      <w:r w:rsidRPr="00A64A99">
        <w:rPr>
          <w:rFonts w:ascii="Georgia" w:hAnsi="Georgia" w:hint="cs"/>
          <w:sz w:val="18"/>
          <w:szCs w:val="20"/>
          <w:rtl/>
        </w:rPr>
        <w:t xml:space="preserve">פעות </w:t>
      </w:r>
      <w:r w:rsidRPr="00A64A99">
        <w:rPr>
          <w:rFonts w:ascii="Georgia" w:hAnsi="Georgia"/>
          <w:sz w:val="18"/>
          <w:szCs w:val="20"/>
          <w:rtl/>
        </w:rPr>
        <w:t>ש</w:t>
      </w:r>
      <w:r w:rsidRPr="00A64A99">
        <w:rPr>
          <w:rFonts w:ascii="Georgia" w:hAnsi="Georgia" w:hint="cs"/>
          <w:sz w:val="18"/>
          <w:szCs w:val="20"/>
          <w:rtl/>
        </w:rPr>
        <w:t>יש ל</w:t>
      </w:r>
      <w:r w:rsidRPr="00A64A99">
        <w:rPr>
          <w:rFonts w:ascii="Georgia" w:hAnsi="Georgia"/>
          <w:sz w:val="18"/>
          <w:szCs w:val="20"/>
          <w:rtl/>
        </w:rPr>
        <w:t xml:space="preserve">הקצאת משאבים בלתי פורמליים על רווחת האזרחים, אי שוויון חברתי, מגדר ועתיד העבודה </w:t>
      </w:r>
      <w:r w:rsidRPr="00A64A99">
        <w:rPr>
          <w:rFonts w:ascii="Georgia" w:hAnsi="Georgia" w:hint="cs"/>
          <w:sz w:val="18"/>
          <w:szCs w:val="20"/>
          <w:rtl/>
        </w:rPr>
        <w:t>במנהל</w:t>
      </w:r>
      <w:r w:rsidRPr="00A64A99">
        <w:rPr>
          <w:rFonts w:ascii="Georgia" w:hAnsi="Georgia"/>
          <w:sz w:val="18"/>
          <w:szCs w:val="20"/>
          <w:rtl/>
        </w:rPr>
        <w:t xml:space="preserve"> הציבורי.</w:t>
      </w:r>
    </w:p>
    <w:p w14:paraId="17CE4C4F"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 xml:space="preserve">הספר בנוי </w:t>
      </w:r>
      <w:r w:rsidRPr="00A64A99">
        <w:rPr>
          <w:rFonts w:ascii="Georgia" w:hAnsi="Georgia" w:hint="cs"/>
          <w:sz w:val="18"/>
          <w:szCs w:val="20"/>
          <w:rtl/>
        </w:rPr>
        <w:t xml:space="preserve">משבעה </w:t>
      </w:r>
      <w:r w:rsidRPr="00A64A99">
        <w:rPr>
          <w:rFonts w:ascii="Georgia" w:hAnsi="Georgia"/>
          <w:sz w:val="18"/>
          <w:szCs w:val="20"/>
          <w:rtl/>
        </w:rPr>
        <w:t>חלקים</w:t>
      </w:r>
      <w:r w:rsidRPr="00A64A99">
        <w:rPr>
          <w:rFonts w:ascii="Georgia" w:hAnsi="Georgia" w:hint="cs"/>
          <w:sz w:val="18"/>
          <w:szCs w:val="20"/>
          <w:rtl/>
        </w:rPr>
        <w:t xml:space="preserve">. לאחר הקדמה קצרה, </w:t>
      </w:r>
      <w:r w:rsidRPr="00A64A99">
        <w:rPr>
          <w:rFonts w:ascii="Georgia" w:hAnsi="Georgia"/>
          <w:sz w:val="18"/>
          <w:szCs w:val="20"/>
          <w:rtl/>
        </w:rPr>
        <w:t xml:space="preserve">סעיף 2 מספק רקע תאורטי הנשען על ספרות קיימת בנושא שיקול דעת ואסטרטגיות התמודדות </w:t>
      </w:r>
      <w:r w:rsidRPr="00A64A99">
        <w:rPr>
          <w:rFonts w:ascii="Georgia" w:hAnsi="Georgia" w:hint="cs"/>
          <w:sz w:val="18"/>
          <w:szCs w:val="20"/>
          <w:rtl/>
        </w:rPr>
        <w:t xml:space="preserve">של עובדי </w:t>
      </w:r>
      <w:r w:rsidRPr="00A64A99">
        <w:rPr>
          <w:rFonts w:ascii="Georgia" w:hAnsi="Georgia"/>
          <w:sz w:val="18"/>
          <w:szCs w:val="20"/>
          <w:rtl/>
        </w:rPr>
        <w:t>חזית המנהל הציבורי</w:t>
      </w:r>
      <w:r w:rsidRPr="00A64A99">
        <w:rPr>
          <w:rFonts w:ascii="Georgia" w:hAnsi="Georgia" w:hint="cs"/>
          <w:sz w:val="18"/>
          <w:szCs w:val="20"/>
          <w:rtl/>
        </w:rPr>
        <w:t xml:space="preserve">, המכונים גם </w:t>
      </w:r>
      <w:r w:rsidRPr="00A64A99">
        <w:rPr>
          <w:rFonts w:ascii="Georgia" w:hAnsi="Georgia" w:hint="cs"/>
          <w:b/>
          <w:bCs/>
          <w:sz w:val="18"/>
          <w:szCs w:val="20"/>
          <w:rtl/>
        </w:rPr>
        <w:t>ביורוקרטים ברמת הרחוב</w:t>
      </w:r>
      <w:r w:rsidRPr="00A64A99">
        <w:rPr>
          <w:rFonts w:ascii="Georgia" w:hAnsi="Georgia" w:hint="cs"/>
          <w:sz w:val="18"/>
          <w:szCs w:val="20"/>
          <w:rtl/>
        </w:rPr>
        <w:t xml:space="preserve">. </w:t>
      </w:r>
      <w:r w:rsidRPr="00A64A99">
        <w:rPr>
          <w:rFonts w:ascii="Georgia" w:hAnsi="Georgia"/>
          <w:sz w:val="18"/>
          <w:szCs w:val="20"/>
          <w:rtl/>
        </w:rPr>
        <w:t xml:space="preserve">הוא מציב </w:t>
      </w:r>
      <w:proofErr w:type="spellStart"/>
      <w:r w:rsidRPr="00A64A99">
        <w:rPr>
          <w:rFonts w:ascii="Georgia" w:hAnsi="Georgia"/>
          <w:sz w:val="18"/>
          <w:szCs w:val="20"/>
          <w:rtl/>
        </w:rPr>
        <w:t>פרקטיקות</w:t>
      </w:r>
      <w:proofErr w:type="spellEnd"/>
      <w:r w:rsidRPr="00A64A99">
        <w:rPr>
          <w:rFonts w:ascii="Georgia" w:hAnsi="Georgia" w:hint="cs"/>
          <w:sz w:val="18"/>
          <w:szCs w:val="20"/>
          <w:rtl/>
        </w:rPr>
        <w:t xml:space="preserve"> שמיישמים עובדים אלה </w:t>
      </w:r>
      <w:r w:rsidRPr="00A64A99">
        <w:rPr>
          <w:rFonts w:ascii="Georgia" w:hAnsi="Georgia"/>
          <w:sz w:val="18"/>
          <w:szCs w:val="20"/>
          <w:rtl/>
        </w:rPr>
        <w:t>בהקשר של רפורמות רווחה</w:t>
      </w:r>
      <w:r w:rsidRPr="00A64A99">
        <w:rPr>
          <w:rFonts w:ascii="Georgia" w:hAnsi="Georgia" w:hint="cs"/>
          <w:sz w:val="18"/>
          <w:szCs w:val="20"/>
          <w:rtl/>
        </w:rPr>
        <w:t>, ובהן ה</w:t>
      </w:r>
      <w:r w:rsidRPr="00A64A99">
        <w:rPr>
          <w:rFonts w:ascii="Georgia" w:hAnsi="Georgia"/>
          <w:sz w:val="18"/>
          <w:szCs w:val="20"/>
          <w:rtl/>
        </w:rPr>
        <w:t>ניהול הציבורי</w:t>
      </w:r>
      <w:r w:rsidRPr="00A64A99">
        <w:rPr>
          <w:rFonts w:ascii="Georgia" w:hAnsi="Georgia" w:hint="cs"/>
          <w:sz w:val="18"/>
          <w:szCs w:val="20"/>
          <w:rtl/>
        </w:rPr>
        <w:t xml:space="preserve"> (</w:t>
      </w:r>
      <w:r w:rsidRPr="00A64A99">
        <w:rPr>
          <w:rFonts w:ascii="Georgia" w:hAnsi="Georgia"/>
          <w:sz w:val="18"/>
          <w:szCs w:val="20"/>
        </w:rPr>
        <w:t>NPM</w:t>
      </w:r>
      <w:r w:rsidRPr="00A64A99">
        <w:rPr>
          <w:rFonts w:ascii="Georgia" w:hAnsi="Georgia" w:hint="cs"/>
          <w:sz w:val="18"/>
          <w:szCs w:val="20"/>
          <w:rtl/>
        </w:rPr>
        <w:t>)</w:t>
      </w:r>
      <w:r w:rsidRPr="00A64A99">
        <w:rPr>
          <w:rFonts w:ascii="Georgia" w:hAnsi="Georgia"/>
          <w:sz w:val="18"/>
          <w:szCs w:val="20"/>
          <w:rtl/>
        </w:rPr>
        <w:t xml:space="preserve"> והופעתו של </w:t>
      </w:r>
      <w:r w:rsidRPr="00A64A99">
        <w:rPr>
          <w:rFonts w:ascii="Georgia" w:hAnsi="Georgia"/>
          <w:b/>
          <w:bCs/>
          <w:sz w:val="18"/>
          <w:szCs w:val="20"/>
          <w:rtl/>
        </w:rPr>
        <w:t xml:space="preserve">ממשל </w:t>
      </w:r>
      <w:r w:rsidRPr="00A64A99">
        <w:rPr>
          <w:rFonts w:ascii="Georgia" w:hAnsi="Georgia" w:hint="cs"/>
          <w:b/>
          <w:bCs/>
          <w:sz w:val="18"/>
          <w:szCs w:val="20"/>
          <w:rtl/>
        </w:rPr>
        <w:t>מכוון ערכים</w:t>
      </w:r>
      <w:r w:rsidRPr="00A64A99">
        <w:rPr>
          <w:rFonts w:ascii="Georgia" w:hAnsi="Georgia" w:hint="cs"/>
          <w:sz w:val="18"/>
          <w:szCs w:val="20"/>
          <w:rtl/>
        </w:rPr>
        <w:t xml:space="preserve"> (</w:t>
      </w:r>
      <w:r w:rsidRPr="00A64A99">
        <w:rPr>
          <w:rFonts w:ascii="Georgia" w:hAnsi="Georgia"/>
          <w:sz w:val="18"/>
          <w:szCs w:val="20"/>
        </w:rPr>
        <w:t xml:space="preserve">Public Value </w:t>
      </w:r>
      <w:r w:rsidRPr="00A64A99">
        <w:rPr>
          <w:rFonts w:ascii="Georgia" w:hAnsi="Georgia" w:hint="cs"/>
          <w:sz w:val="18"/>
          <w:szCs w:val="20"/>
        </w:rPr>
        <w:t>M</w:t>
      </w:r>
      <w:r w:rsidRPr="00A64A99">
        <w:rPr>
          <w:rFonts w:ascii="Georgia" w:hAnsi="Georgia"/>
          <w:sz w:val="18"/>
          <w:szCs w:val="20"/>
        </w:rPr>
        <w:t>anagement</w:t>
      </w:r>
      <w:r w:rsidRPr="00A64A99">
        <w:rPr>
          <w:rFonts w:ascii="Georgia" w:hAnsi="Georgia" w:hint="cs"/>
          <w:sz w:val="18"/>
          <w:szCs w:val="20"/>
          <w:rtl/>
        </w:rPr>
        <w:t xml:space="preserve">). נוכח הקיצוצים שחלו בעשורים האחרונים </w:t>
      </w:r>
      <w:r w:rsidRPr="00A64A99">
        <w:rPr>
          <w:rFonts w:ascii="Georgia" w:hAnsi="Georgia"/>
          <w:sz w:val="18"/>
          <w:szCs w:val="20"/>
          <w:rtl/>
        </w:rPr>
        <w:t xml:space="preserve">נאלצו </w:t>
      </w:r>
      <w:r w:rsidRPr="00A64A99">
        <w:rPr>
          <w:rFonts w:ascii="Georgia" w:hAnsi="Georgia" w:hint="cs"/>
          <w:sz w:val="18"/>
          <w:szCs w:val="20"/>
          <w:rtl/>
        </w:rPr>
        <w:t xml:space="preserve">עובדים אלה </w:t>
      </w:r>
      <w:r w:rsidRPr="00A64A99">
        <w:rPr>
          <w:rFonts w:ascii="Georgia" w:hAnsi="Georgia"/>
          <w:sz w:val="18"/>
          <w:szCs w:val="20"/>
          <w:rtl/>
        </w:rPr>
        <w:t>לפתח אסטרטגיות התמודדות חדשות</w:t>
      </w:r>
      <w:r w:rsidRPr="00A64A99">
        <w:rPr>
          <w:rFonts w:ascii="Georgia" w:hAnsi="Georgia" w:hint="cs"/>
          <w:sz w:val="18"/>
          <w:szCs w:val="20"/>
          <w:rtl/>
        </w:rPr>
        <w:t xml:space="preserve">. </w:t>
      </w:r>
      <w:r w:rsidRPr="00A64A99">
        <w:rPr>
          <w:rFonts w:ascii="Georgia" w:hAnsi="Georgia"/>
          <w:sz w:val="18"/>
          <w:szCs w:val="20"/>
          <w:rtl/>
        </w:rPr>
        <w:t xml:space="preserve">פרק 3 מציג את </w:t>
      </w:r>
      <w:r w:rsidRPr="00A64A99">
        <w:rPr>
          <w:rFonts w:ascii="Georgia" w:hAnsi="Georgia" w:hint="cs"/>
          <w:sz w:val="18"/>
          <w:szCs w:val="20"/>
          <w:rtl/>
        </w:rPr>
        <w:t>המתודולוגי</w:t>
      </w:r>
      <w:r w:rsidRPr="00A64A99">
        <w:rPr>
          <w:rFonts w:ascii="Georgia" w:hAnsi="Georgia" w:hint="eastAsia"/>
          <w:sz w:val="18"/>
          <w:szCs w:val="20"/>
          <w:rtl/>
        </w:rPr>
        <w:t>ה</w:t>
      </w:r>
      <w:r w:rsidRPr="00A64A99">
        <w:rPr>
          <w:rFonts w:ascii="Georgia" w:hAnsi="Georgia" w:hint="cs"/>
          <w:sz w:val="18"/>
          <w:szCs w:val="20"/>
          <w:rtl/>
        </w:rPr>
        <w:t xml:space="preserve"> </w:t>
      </w:r>
      <w:r w:rsidRPr="00A64A99">
        <w:rPr>
          <w:rFonts w:ascii="Georgia" w:hAnsi="Georgia"/>
          <w:sz w:val="18"/>
          <w:szCs w:val="20"/>
          <w:rtl/>
        </w:rPr>
        <w:t xml:space="preserve">של שני </w:t>
      </w:r>
      <w:r w:rsidRPr="00A64A99">
        <w:rPr>
          <w:rFonts w:ascii="Georgia" w:hAnsi="Georgia" w:hint="cs"/>
          <w:sz w:val="18"/>
          <w:szCs w:val="20"/>
          <w:rtl/>
        </w:rPr>
        <w:t>ה</w:t>
      </w:r>
      <w:r w:rsidRPr="00A64A99">
        <w:rPr>
          <w:rFonts w:ascii="Georgia" w:hAnsi="Georgia"/>
          <w:sz w:val="18"/>
          <w:szCs w:val="20"/>
          <w:rtl/>
        </w:rPr>
        <w:t xml:space="preserve">מחקרים </w:t>
      </w:r>
      <w:r w:rsidRPr="00A64A99">
        <w:rPr>
          <w:rFonts w:ascii="Georgia" w:hAnsi="Georgia" w:hint="cs"/>
          <w:sz w:val="18"/>
          <w:szCs w:val="20"/>
          <w:rtl/>
        </w:rPr>
        <w:t>הא</w:t>
      </w:r>
      <w:r w:rsidRPr="00A64A99">
        <w:rPr>
          <w:rFonts w:ascii="Georgia" w:hAnsi="Georgia"/>
          <w:sz w:val="18"/>
          <w:szCs w:val="20"/>
          <w:rtl/>
        </w:rPr>
        <w:t>יכותניים</w:t>
      </w:r>
      <w:r w:rsidRPr="00A64A99">
        <w:rPr>
          <w:rFonts w:ascii="Georgia" w:hAnsi="Georgia" w:hint="cs"/>
          <w:sz w:val="18"/>
          <w:szCs w:val="20"/>
          <w:rtl/>
        </w:rPr>
        <w:t xml:space="preserve"> שערכה לביא</w:t>
      </w:r>
      <w:r w:rsidRPr="00A64A99">
        <w:rPr>
          <w:rFonts w:ascii="Georgia" w:hAnsi="Georgia"/>
          <w:sz w:val="18"/>
          <w:szCs w:val="20"/>
          <w:rtl/>
        </w:rPr>
        <w:t xml:space="preserve">. </w:t>
      </w:r>
      <w:r w:rsidRPr="00A64A99">
        <w:rPr>
          <w:rFonts w:ascii="Georgia" w:hAnsi="Georgia" w:hint="cs"/>
          <w:sz w:val="18"/>
          <w:szCs w:val="20"/>
          <w:rtl/>
        </w:rPr>
        <w:t>המחקר הראשון נערך ב</w:t>
      </w:r>
      <w:r w:rsidRPr="00A64A99">
        <w:rPr>
          <w:rFonts w:ascii="Georgia" w:hAnsi="Georgia"/>
          <w:sz w:val="18"/>
          <w:szCs w:val="20"/>
          <w:rtl/>
        </w:rPr>
        <w:t>קרב</w:t>
      </w:r>
      <w:r w:rsidRPr="00A64A99">
        <w:rPr>
          <w:rFonts w:ascii="Georgia" w:hAnsi="Georgia" w:hint="cs"/>
          <w:sz w:val="18"/>
          <w:szCs w:val="20"/>
          <w:rtl/>
        </w:rPr>
        <w:t xml:space="preserve"> 214 </w:t>
      </w:r>
      <w:r w:rsidRPr="00A64A99">
        <w:rPr>
          <w:rFonts w:ascii="Georgia" w:hAnsi="Georgia"/>
          <w:sz w:val="18"/>
          <w:szCs w:val="20"/>
          <w:rtl/>
        </w:rPr>
        <w:t>עובדי קו ראשון במגזר הציבורי</w:t>
      </w:r>
      <w:r w:rsidRPr="00A64A99">
        <w:rPr>
          <w:rFonts w:ascii="Georgia" w:hAnsi="Georgia" w:hint="cs"/>
          <w:sz w:val="18"/>
          <w:szCs w:val="20"/>
          <w:rtl/>
        </w:rPr>
        <w:t xml:space="preserve"> העוסקים בתחומי הרווחה, החינוך והבריאות</w:t>
      </w:r>
      <w:r w:rsidRPr="00A64A99">
        <w:rPr>
          <w:rFonts w:ascii="Georgia" w:hAnsi="Georgia"/>
          <w:sz w:val="18"/>
          <w:szCs w:val="20"/>
          <w:rtl/>
        </w:rPr>
        <w:t xml:space="preserve">. </w:t>
      </w:r>
      <w:r w:rsidRPr="00A64A99">
        <w:rPr>
          <w:rFonts w:ascii="Georgia" w:hAnsi="Georgia" w:hint="cs"/>
          <w:sz w:val="18"/>
          <w:szCs w:val="20"/>
          <w:rtl/>
        </w:rPr>
        <w:t>ה</w:t>
      </w:r>
      <w:r w:rsidRPr="00A64A99">
        <w:rPr>
          <w:rFonts w:ascii="Georgia" w:hAnsi="Georgia"/>
          <w:sz w:val="18"/>
          <w:szCs w:val="20"/>
          <w:rtl/>
        </w:rPr>
        <w:t xml:space="preserve">מחקר </w:t>
      </w:r>
      <w:r w:rsidRPr="00A64A99">
        <w:rPr>
          <w:rFonts w:ascii="Georgia" w:hAnsi="Georgia" w:hint="cs"/>
          <w:sz w:val="18"/>
          <w:szCs w:val="20"/>
          <w:rtl/>
        </w:rPr>
        <w:t xml:space="preserve">השני </w:t>
      </w:r>
      <w:r w:rsidRPr="00A64A99">
        <w:rPr>
          <w:rFonts w:ascii="Georgia" w:hAnsi="Georgia"/>
          <w:sz w:val="18"/>
          <w:szCs w:val="20"/>
          <w:rtl/>
        </w:rPr>
        <w:t xml:space="preserve">נערך </w:t>
      </w:r>
      <w:r w:rsidRPr="00A64A99">
        <w:rPr>
          <w:rFonts w:ascii="Georgia" w:hAnsi="Georgia" w:hint="cs"/>
          <w:sz w:val="18"/>
          <w:szCs w:val="20"/>
          <w:rtl/>
        </w:rPr>
        <w:t xml:space="preserve">בקרב 84 עובדי </w:t>
      </w:r>
      <w:r w:rsidRPr="00A64A99">
        <w:rPr>
          <w:rFonts w:ascii="Georgia" w:hAnsi="Georgia"/>
          <w:sz w:val="18"/>
          <w:szCs w:val="20"/>
          <w:rtl/>
        </w:rPr>
        <w:t>קו ראשון</w:t>
      </w:r>
      <w:r w:rsidRPr="00A64A99">
        <w:rPr>
          <w:rFonts w:ascii="Georgia" w:hAnsi="Georgia" w:hint="cs"/>
          <w:sz w:val="18"/>
          <w:szCs w:val="20"/>
          <w:rtl/>
        </w:rPr>
        <w:t xml:space="preserve">, והתמקד בהבדלים בין שלושת המגזרים: </w:t>
      </w:r>
      <w:r w:rsidRPr="00A64A99">
        <w:rPr>
          <w:rFonts w:ascii="Georgia" w:hAnsi="Georgia"/>
          <w:sz w:val="18"/>
          <w:szCs w:val="20"/>
          <w:rtl/>
        </w:rPr>
        <w:t>הציבורי</w:t>
      </w:r>
      <w:r w:rsidRPr="00A64A99">
        <w:rPr>
          <w:rFonts w:ascii="Georgia" w:hAnsi="Georgia" w:hint="cs"/>
          <w:sz w:val="18"/>
          <w:szCs w:val="20"/>
          <w:rtl/>
        </w:rPr>
        <w:t>, האזרחי ו</w:t>
      </w:r>
      <w:r w:rsidRPr="00A64A99">
        <w:rPr>
          <w:rFonts w:ascii="Georgia" w:hAnsi="Georgia"/>
          <w:sz w:val="18"/>
          <w:szCs w:val="20"/>
          <w:rtl/>
        </w:rPr>
        <w:t>הפרטי</w:t>
      </w:r>
      <w:r w:rsidRPr="00A64A99">
        <w:rPr>
          <w:rFonts w:ascii="Georgia" w:hAnsi="Georgia" w:hint="cs"/>
          <w:sz w:val="18"/>
          <w:szCs w:val="20"/>
          <w:rtl/>
        </w:rPr>
        <w:t xml:space="preserve">. אף שמאתגר לנתח כמות כה רבה של ראיונות, המחברת מציגה באופן משכנע את הדרכים שבהן התמודדה עם האתגר, ואת היתרון שבעושר המידע. </w:t>
      </w:r>
    </w:p>
    <w:p w14:paraId="60523FCC" w14:textId="733600C5"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lastRenderedPageBreak/>
        <w:t xml:space="preserve">פרק 4 </w:t>
      </w:r>
      <w:r w:rsidRPr="00A64A99">
        <w:rPr>
          <w:rFonts w:ascii="Georgia" w:hAnsi="Georgia"/>
          <w:sz w:val="18"/>
          <w:szCs w:val="20"/>
          <w:rtl/>
        </w:rPr>
        <w:t xml:space="preserve">קובע </w:t>
      </w:r>
      <w:r w:rsidRPr="00A64A99">
        <w:rPr>
          <w:rFonts w:ascii="Georgia" w:hAnsi="Georgia" w:hint="cs"/>
          <w:sz w:val="18"/>
          <w:szCs w:val="20"/>
          <w:rtl/>
        </w:rPr>
        <w:t xml:space="preserve">כי </w:t>
      </w:r>
      <w:r w:rsidRPr="00A64A99">
        <w:rPr>
          <w:rFonts w:ascii="Georgia" w:hAnsi="Georgia"/>
          <w:sz w:val="18"/>
          <w:szCs w:val="20"/>
          <w:rtl/>
        </w:rPr>
        <w:t xml:space="preserve">רובם המכריע של העובדים מספקים ללקוחותיהם שירותים ומשאבים בלתי פורמליים. </w:t>
      </w:r>
      <w:r w:rsidRPr="00A64A99">
        <w:rPr>
          <w:rFonts w:ascii="Georgia" w:hAnsi="Georgia" w:hint="cs"/>
          <w:sz w:val="18"/>
          <w:szCs w:val="20"/>
          <w:rtl/>
        </w:rPr>
        <w:t xml:space="preserve">אלה כוללים </w:t>
      </w:r>
      <w:r w:rsidRPr="00A64A99">
        <w:rPr>
          <w:rFonts w:ascii="Georgia" w:hAnsi="Georgia"/>
          <w:sz w:val="18"/>
          <w:szCs w:val="20"/>
          <w:rtl/>
        </w:rPr>
        <w:t>משאבים רגשיים</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w:t>
      </w:r>
      <w:r w:rsidRPr="00A64A99">
        <w:rPr>
          <w:rFonts w:ascii="Georgia" w:hAnsi="Georgia"/>
          <w:sz w:val="18"/>
          <w:szCs w:val="20"/>
          <w:rtl/>
        </w:rPr>
        <w:t xml:space="preserve">תמיכה רגשית ופסיכולוגית </w:t>
      </w:r>
      <w:r w:rsidRPr="00A64A99">
        <w:rPr>
          <w:rFonts w:ascii="Georgia" w:hAnsi="Georgia" w:hint="cs"/>
          <w:sz w:val="18"/>
          <w:szCs w:val="20"/>
          <w:rtl/>
        </w:rPr>
        <w:t>דוגמת</w:t>
      </w:r>
      <w:r w:rsidRPr="00A64A99">
        <w:rPr>
          <w:rFonts w:ascii="Georgia" w:hAnsi="Georgia"/>
          <w:sz w:val="18"/>
          <w:szCs w:val="20"/>
          <w:rtl/>
        </w:rPr>
        <w:t xml:space="preserve"> שיחות מוטיבציה</w:t>
      </w:r>
      <w:r w:rsidRPr="00A64A99">
        <w:rPr>
          <w:rFonts w:ascii="Georgia" w:hAnsi="Georgia" w:hint="cs"/>
          <w:sz w:val="18"/>
          <w:szCs w:val="20"/>
          <w:rtl/>
        </w:rPr>
        <w:t xml:space="preserve">, מתן מספר הטלפון האישי והזמנה לארוחת שישי; </w:t>
      </w:r>
      <w:r w:rsidRPr="00A64A99">
        <w:rPr>
          <w:rFonts w:ascii="Georgia" w:hAnsi="Georgia"/>
          <w:sz w:val="18"/>
          <w:szCs w:val="20"/>
          <w:rtl/>
        </w:rPr>
        <w:t>משאבים אינסטרומנטליים</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דוגמת</w:t>
      </w:r>
      <w:r w:rsidRPr="00A64A99">
        <w:rPr>
          <w:rFonts w:ascii="Georgia" w:hAnsi="Georgia"/>
          <w:sz w:val="18"/>
          <w:szCs w:val="20"/>
          <w:rtl/>
        </w:rPr>
        <w:t xml:space="preserve"> סיוע בבי</w:t>
      </w:r>
      <w:r w:rsidRPr="00A64A99">
        <w:rPr>
          <w:rFonts w:ascii="Georgia" w:hAnsi="Georgia" w:hint="cs"/>
          <w:sz w:val="18"/>
          <w:szCs w:val="20"/>
          <w:rtl/>
        </w:rPr>
        <w:t>ו</w:t>
      </w:r>
      <w:r w:rsidRPr="00A64A99">
        <w:rPr>
          <w:rFonts w:ascii="Georgia" w:hAnsi="Georgia"/>
          <w:sz w:val="18"/>
          <w:szCs w:val="20"/>
          <w:rtl/>
        </w:rPr>
        <w:t>רוקרטיה</w:t>
      </w:r>
      <w:r w:rsidRPr="00A64A99">
        <w:rPr>
          <w:rFonts w:ascii="Georgia" w:hAnsi="Georgia" w:hint="cs"/>
          <w:sz w:val="18"/>
          <w:szCs w:val="20"/>
          <w:rtl/>
        </w:rPr>
        <w:t xml:space="preserve"> במ</w:t>
      </w:r>
      <w:r w:rsidRPr="00A64A99">
        <w:rPr>
          <w:rFonts w:ascii="Georgia" w:hAnsi="Georgia"/>
          <w:sz w:val="18"/>
          <w:szCs w:val="20"/>
          <w:rtl/>
        </w:rPr>
        <w:t xml:space="preserve">ילוי טפסים, </w:t>
      </w:r>
      <w:r w:rsidRPr="00A64A99">
        <w:rPr>
          <w:rFonts w:ascii="Georgia" w:hAnsi="Georgia" w:hint="cs"/>
          <w:sz w:val="18"/>
          <w:szCs w:val="20"/>
          <w:rtl/>
        </w:rPr>
        <w:t>ב</w:t>
      </w:r>
      <w:r w:rsidRPr="00A64A99">
        <w:rPr>
          <w:rFonts w:ascii="Georgia" w:hAnsi="Georgia"/>
          <w:sz w:val="18"/>
          <w:szCs w:val="20"/>
          <w:rtl/>
        </w:rPr>
        <w:t>כתיבת מכתבים</w:t>
      </w:r>
      <w:r w:rsidRPr="00A64A99">
        <w:rPr>
          <w:rFonts w:ascii="Georgia" w:hAnsi="Georgia" w:hint="cs"/>
          <w:sz w:val="18"/>
          <w:szCs w:val="20"/>
          <w:rtl/>
        </w:rPr>
        <w:t xml:space="preserve"> ובכתיבת קורות חיים, ל</w:t>
      </w:r>
      <w:r w:rsidRPr="00A64A99">
        <w:rPr>
          <w:rFonts w:ascii="Georgia" w:hAnsi="Georgia"/>
          <w:sz w:val="18"/>
          <w:szCs w:val="20"/>
          <w:rtl/>
        </w:rPr>
        <w:t>יווי לקוחות בסידורים בי</w:t>
      </w:r>
      <w:r w:rsidRPr="00A64A99">
        <w:rPr>
          <w:rFonts w:ascii="Georgia" w:hAnsi="Georgia" w:hint="cs"/>
          <w:sz w:val="18"/>
          <w:szCs w:val="20"/>
          <w:rtl/>
        </w:rPr>
        <w:t>ו</w:t>
      </w:r>
      <w:r w:rsidRPr="00A64A99">
        <w:rPr>
          <w:rFonts w:ascii="Georgia" w:hAnsi="Georgia"/>
          <w:sz w:val="18"/>
          <w:szCs w:val="20"/>
          <w:rtl/>
        </w:rPr>
        <w:t>רוקרטיים במהלך שעות העבודה ולאחריהן</w:t>
      </w:r>
      <w:r w:rsidRPr="00A64A99">
        <w:rPr>
          <w:rFonts w:ascii="Georgia" w:hAnsi="Georgia" w:hint="cs"/>
          <w:sz w:val="18"/>
          <w:szCs w:val="20"/>
          <w:rtl/>
        </w:rPr>
        <w:t>;</w:t>
      </w:r>
      <w:r w:rsidRPr="00A64A99">
        <w:rPr>
          <w:rFonts w:ascii="Georgia" w:hAnsi="Georgia"/>
          <w:sz w:val="18"/>
          <w:szCs w:val="20"/>
          <w:rtl/>
        </w:rPr>
        <w:t xml:space="preserve"> </w:t>
      </w:r>
      <w:r w:rsidR="00B60A6C">
        <w:rPr>
          <w:rFonts w:ascii="Georgia" w:hAnsi="Georgia" w:hint="cs"/>
          <w:sz w:val="18"/>
          <w:szCs w:val="20"/>
          <w:rtl/>
        </w:rPr>
        <w:t>ו</w:t>
      </w:r>
      <w:r w:rsidRPr="00A64A99">
        <w:rPr>
          <w:rFonts w:ascii="Georgia" w:hAnsi="Georgia" w:hint="cs"/>
          <w:sz w:val="18"/>
          <w:szCs w:val="20"/>
          <w:rtl/>
        </w:rPr>
        <w:t>מ</w:t>
      </w:r>
      <w:r w:rsidRPr="00A64A99">
        <w:rPr>
          <w:rFonts w:ascii="Georgia" w:hAnsi="Georgia"/>
          <w:sz w:val="18"/>
          <w:szCs w:val="20"/>
          <w:rtl/>
        </w:rPr>
        <w:t>שאבים חומריים</w:t>
      </w:r>
      <w:r w:rsidRPr="00A64A99">
        <w:rPr>
          <w:rFonts w:ascii="Georgia" w:hAnsi="Georgia" w:hint="cs"/>
          <w:sz w:val="18"/>
          <w:szCs w:val="20"/>
          <w:rtl/>
        </w:rPr>
        <w:t xml:space="preserve"> </w:t>
      </w:r>
      <w:r w:rsidRPr="00A64A99">
        <w:rPr>
          <w:rFonts w:ascii="Georgia" w:hAnsi="Georgia"/>
          <w:sz w:val="18"/>
          <w:szCs w:val="20"/>
          <w:rtl/>
        </w:rPr>
        <w:t xml:space="preserve">– </w:t>
      </w:r>
      <w:r w:rsidRPr="00A64A99">
        <w:rPr>
          <w:rFonts w:ascii="Georgia" w:hAnsi="Georgia" w:hint="cs"/>
          <w:sz w:val="18"/>
          <w:szCs w:val="20"/>
          <w:rtl/>
        </w:rPr>
        <w:t xml:space="preserve">מתן כסף או תשלום </w:t>
      </w:r>
      <w:r w:rsidRPr="00A64A99">
        <w:rPr>
          <w:rFonts w:ascii="Georgia" w:hAnsi="Georgia"/>
          <w:sz w:val="18"/>
          <w:szCs w:val="20"/>
          <w:rtl/>
        </w:rPr>
        <w:t>מההון העצמי של העובד</w:t>
      </w:r>
      <w:r w:rsidRPr="00A64A99">
        <w:rPr>
          <w:rFonts w:ascii="Georgia" w:hAnsi="Georgia" w:hint="cs"/>
          <w:sz w:val="18"/>
          <w:szCs w:val="20"/>
          <w:rtl/>
        </w:rPr>
        <w:t>,</w:t>
      </w:r>
      <w:r w:rsidRPr="00A64A99">
        <w:rPr>
          <w:rFonts w:ascii="Georgia" w:hAnsi="Georgia"/>
          <w:sz w:val="18"/>
          <w:szCs w:val="20"/>
          <w:rtl/>
        </w:rPr>
        <w:t xml:space="preserve"> ולא ממשאבים ארגוניים</w:t>
      </w:r>
      <w:r w:rsidRPr="00A64A99">
        <w:rPr>
          <w:rFonts w:ascii="Georgia" w:hAnsi="Georgia" w:hint="cs"/>
          <w:sz w:val="18"/>
          <w:szCs w:val="20"/>
          <w:rtl/>
        </w:rPr>
        <w:t xml:space="preserve">, דוגמת קניית כריך לתלמיד, תשלום על הסעה </w:t>
      </w:r>
      <w:proofErr w:type="spellStart"/>
      <w:r w:rsidRPr="00A64A99">
        <w:rPr>
          <w:rFonts w:ascii="Georgia" w:hAnsi="Georgia" w:hint="cs"/>
          <w:sz w:val="18"/>
          <w:szCs w:val="20"/>
          <w:rtl/>
        </w:rPr>
        <w:t>וכו</w:t>
      </w:r>
      <w:proofErr w:type="spellEnd"/>
      <w:r w:rsidRPr="00A64A99">
        <w:rPr>
          <w:rFonts w:ascii="Georgia" w:hAnsi="Georgia" w:hint="cs"/>
          <w:sz w:val="18"/>
          <w:szCs w:val="20"/>
          <w:rtl/>
        </w:rPr>
        <w:t xml:space="preserve">'. </w:t>
      </w:r>
    </w:p>
    <w:p w14:paraId="4E6671CA"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לביא מדגישה כי השירותים מוגדרים לא-פורמליים רק כאשר אינם חלק מהגדרת התפקיד. </w:t>
      </w:r>
      <w:r w:rsidRPr="00A64A99">
        <w:rPr>
          <w:rFonts w:ascii="Georgia" w:hAnsi="Georgia"/>
          <w:sz w:val="18"/>
          <w:szCs w:val="20"/>
          <w:rtl/>
        </w:rPr>
        <w:t>לרוב</w:t>
      </w:r>
      <w:r w:rsidRPr="00A64A99">
        <w:rPr>
          <w:rFonts w:ascii="Georgia" w:hAnsi="Georgia" w:hint="cs"/>
          <w:sz w:val="18"/>
          <w:szCs w:val="20"/>
          <w:rtl/>
        </w:rPr>
        <w:t xml:space="preserve"> הם </w:t>
      </w:r>
      <w:r w:rsidRPr="00A64A99">
        <w:rPr>
          <w:rFonts w:ascii="Georgia" w:hAnsi="Georgia"/>
          <w:sz w:val="18"/>
          <w:szCs w:val="20"/>
          <w:rtl/>
        </w:rPr>
        <w:t>מסופקים מחוץ לתפקיד ולאחר שעות העבודה. במקרים אחרים, המשאבים המוצעים שונים מהמשאבים הפורמליים שהעובדים צריכים לספק, והם חורגים מעבר לידע או לכישורים המקצועיים שלהם.</w:t>
      </w:r>
      <w:r w:rsidRPr="00A64A99">
        <w:rPr>
          <w:rFonts w:ascii="Georgia" w:hAnsi="Georgia" w:hint="cs"/>
          <w:sz w:val="18"/>
          <w:szCs w:val="20"/>
          <w:rtl/>
        </w:rPr>
        <w:t xml:space="preserve"> </w:t>
      </w:r>
    </w:p>
    <w:p w14:paraId="4B2835D0"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פרק 5 </w:t>
      </w:r>
      <w:r w:rsidRPr="00A64A99">
        <w:rPr>
          <w:rFonts w:ascii="Georgia" w:hAnsi="Georgia"/>
          <w:sz w:val="18"/>
          <w:szCs w:val="20"/>
          <w:rtl/>
        </w:rPr>
        <w:t xml:space="preserve">מרחיב את היבט ההיברידיות באספקת שירותים ציבוריים, ומבסס את הרציונל להשוואה בין </w:t>
      </w:r>
      <w:r w:rsidRPr="00A64A99">
        <w:rPr>
          <w:rFonts w:ascii="Georgia" w:hAnsi="Georgia" w:hint="cs"/>
          <w:sz w:val="18"/>
          <w:szCs w:val="20"/>
          <w:rtl/>
        </w:rPr>
        <w:t>מגזרים</w:t>
      </w:r>
      <w:r w:rsidRPr="00A64A99">
        <w:rPr>
          <w:rFonts w:ascii="Georgia" w:hAnsi="Georgia"/>
          <w:sz w:val="18"/>
          <w:szCs w:val="20"/>
          <w:rtl/>
        </w:rPr>
        <w:t xml:space="preserve">. </w:t>
      </w:r>
      <w:r w:rsidRPr="00A64A99">
        <w:rPr>
          <w:rFonts w:ascii="Georgia" w:hAnsi="Georgia" w:hint="cs"/>
          <w:sz w:val="18"/>
          <w:szCs w:val="20"/>
          <w:rtl/>
        </w:rPr>
        <w:t xml:space="preserve">במגזר הציבורי היקף התופעה רחב יותר מהיקפה במגזרים אחרים, ונובע מהכרח. במגזר </w:t>
      </w:r>
      <w:r w:rsidRPr="00A64A99">
        <w:rPr>
          <w:rFonts w:ascii="Georgia" w:hAnsi="Georgia"/>
          <w:sz w:val="18"/>
          <w:szCs w:val="20"/>
          <w:rtl/>
        </w:rPr>
        <w:t xml:space="preserve">ללא כוונת </w:t>
      </w:r>
      <w:r w:rsidRPr="00A64A99">
        <w:rPr>
          <w:rFonts w:ascii="Georgia" w:hAnsi="Georgia" w:hint="cs"/>
          <w:sz w:val="18"/>
          <w:szCs w:val="20"/>
          <w:rtl/>
        </w:rPr>
        <w:t>ה</w:t>
      </w:r>
      <w:r w:rsidRPr="00A64A99">
        <w:rPr>
          <w:rFonts w:ascii="Georgia" w:hAnsi="Georgia"/>
          <w:sz w:val="18"/>
          <w:szCs w:val="20"/>
          <w:rtl/>
        </w:rPr>
        <w:t xml:space="preserve">רווח העובדים מספקים משאבים בלתי פורמליים </w:t>
      </w:r>
      <w:proofErr w:type="spellStart"/>
      <w:r w:rsidRPr="00A64A99">
        <w:rPr>
          <w:rFonts w:ascii="Georgia" w:hAnsi="Georgia"/>
          <w:sz w:val="18"/>
          <w:szCs w:val="20"/>
          <w:rtl/>
        </w:rPr>
        <w:t>כפרקטיקות</w:t>
      </w:r>
      <w:proofErr w:type="spellEnd"/>
      <w:r w:rsidRPr="00A64A99">
        <w:rPr>
          <w:rFonts w:ascii="Georgia" w:hAnsi="Georgia"/>
          <w:sz w:val="18"/>
          <w:szCs w:val="20"/>
          <w:rtl/>
        </w:rPr>
        <w:t xml:space="preserve"> מחוץ לקופסה. הם תופסים את תפקידם באופן הוליסטי</w:t>
      </w:r>
      <w:r w:rsidRPr="00A64A99">
        <w:rPr>
          <w:rFonts w:ascii="Georgia" w:hAnsi="Georgia" w:hint="cs"/>
          <w:sz w:val="18"/>
          <w:szCs w:val="20"/>
          <w:rtl/>
        </w:rPr>
        <w:t>, ודואגים ל</w:t>
      </w:r>
      <w:r w:rsidRPr="00A64A99">
        <w:rPr>
          <w:rFonts w:ascii="Georgia" w:hAnsi="Georgia"/>
          <w:sz w:val="18"/>
          <w:szCs w:val="20"/>
          <w:rtl/>
        </w:rPr>
        <w:t xml:space="preserve">רווחת </w:t>
      </w:r>
      <w:r w:rsidRPr="00A64A99">
        <w:rPr>
          <w:rFonts w:ascii="Georgia" w:hAnsi="Georgia" w:hint="cs"/>
          <w:sz w:val="18"/>
          <w:szCs w:val="20"/>
          <w:rtl/>
        </w:rPr>
        <w:t xml:space="preserve">הפונים תוך רצון לחזק קשרים </w:t>
      </w:r>
      <w:r w:rsidRPr="00A64A99">
        <w:rPr>
          <w:rFonts w:ascii="Georgia" w:hAnsi="Georgia"/>
          <w:sz w:val="18"/>
          <w:szCs w:val="20"/>
          <w:rtl/>
        </w:rPr>
        <w:t xml:space="preserve">אישיים </w:t>
      </w:r>
      <w:r w:rsidRPr="00A64A99">
        <w:rPr>
          <w:rFonts w:ascii="Georgia" w:hAnsi="Georgia" w:hint="cs"/>
          <w:sz w:val="18"/>
          <w:szCs w:val="20"/>
          <w:rtl/>
        </w:rPr>
        <w:t xml:space="preserve">ולגשר </w:t>
      </w:r>
      <w:r w:rsidRPr="00A64A99">
        <w:rPr>
          <w:rFonts w:ascii="Georgia" w:hAnsi="Georgia"/>
          <w:sz w:val="18"/>
          <w:szCs w:val="20"/>
          <w:rtl/>
        </w:rPr>
        <w:t xml:space="preserve">על הפער </w:t>
      </w:r>
      <w:r w:rsidRPr="00A64A99">
        <w:rPr>
          <w:rFonts w:ascii="Georgia" w:hAnsi="Georgia" w:hint="cs"/>
          <w:sz w:val="18"/>
          <w:szCs w:val="20"/>
          <w:rtl/>
        </w:rPr>
        <w:t>ביחסי הכוח</w:t>
      </w:r>
      <w:r w:rsidRPr="00A64A99">
        <w:rPr>
          <w:rFonts w:ascii="Georgia" w:hAnsi="Georgia"/>
          <w:sz w:val="18"/>
          <w:szCs w:val="20"/>
          <w:rtl/>
        </w:rPr>
        <w:t>.</w:t>
      </w:r>
      <w:r w:rsidRPr="00A64A99">
        <w:rPr>
          <w:rFonts w:ascii="Georgia" w:hAnsi="Georgia" w:hint="cs"/>
          <w:sz w:val="18"/>
          <w:szCs w:val="20"/>
          <w:rtl/>
        </w:rPr>
        <w:t xml:space="preserve"> </w:t>
      </w:r>
      <w:r w:rsidRPr="00A64A99">
        <w:rPr>
          <w:rFonts w:ascii="Georgia" w:hAnsi="Georgia"/>
          <w:sz w:val="18"/>
          <w:szCs w:val="20"/>
          <w:rtl/>
        </w:rPr>
        <w:t>במגזר הפרטי אספקת משאבים בלתי פורמליים נתפסת כחלק ממתן שירות ארגוני טוב במיוחד</w:t>
      </w:r>
      <w:r w:rsidRPr="00A64A99">
        <w:rPr>
          <w:rFonts w:ascii="Georgia" w:hAnsi="Georgia" w:hint="cs"/>
          <w:sz w:val="18"/>
          <w:szCs w:val="20"/>
          <w:rtl/>
        </w:rPr>
        <w:t xml:space="preserve">, וכאינטרס של הארגון יותר מאשר של הפונים. </w:t>
      </w:r>
    </w:p>
    <w:p w14:paraId="60A547D3"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פרק 6 מתמקד בהשלכות שיש לרובד הלא-פורמלי של השירותים שעובדים נותנים עליהם עצמם. </w:t>
      </w:r>
      <w:r w:rsidRPr="00A64A99">
        <w:rPr>
          <w:rFonts w:ascii="Georgia" w:hAnsi="Georgia"/>
          <w:sz w:val="18"/>
          <w:szCs w:val="20"/>
          <w:rtl/>
        </w:rPr>
        <w:t xml:space="preserve">לתוספת הזמן והמאמץ שעובדים משקיעים באספקת המשאבים האלה </w:t>
      </w:r>
      <w:r w:rsidRPr="00A64A99">
        <w:rPr>
          <w:rFonts w:ascii="Georgia" w:hAnsi="Georgia" w:hint="cs"/>
          <w:sz w:val="18"/>
          <w:szCs w:val="20"/>
          <w:rtl/>
        </w:rPr>
        <w:t xml:space="preserve">נקשרות </w:t>
      </w:r>
      <w:r w:rsidRPr="00A64A99">
        <w:rPr>
          <w:rFonts w:ascii="Georgia" w:hAnsi="Georgia"/>
          <w:sz w:val="18"/>
          <w:szCs w:val="20"/>
          <w:rtl/>
        </w:rPr>
        <w:t>עלויות רגשיות ופיזיות</w:t>
      </w:r>
      <w:r w:rsidRPr="00A64A99">
        <w:rPr>
          <w:rFonts w:ascii="Georgia" w:hAnsi="Georgia" w:hint="cs"/>
          <w:sz w:val="18"/>
          <w:szCs w:val="20"/>
          <w:rtl/>
        </w:rPr>
        <w:t xml:space="preserve"> </w:t>
      </w:r>
      <w:bookmarkStart w:id="2" w:name="_Hlk88550186"/>
      <w:r w:rsidRPr="00A64A99">
        <w:rPr>
          <w:rFonts w:ascii="Georgia" w:hAnsi="Georgia"/>
          <w:sz w:val="18"/>
          <w:szCs w:val="20"/>
          <w:rtl/>
        </w:rPr>
        <w:t>–</w:t>
      </w:r>
      <w:bookmarkEnd w:id="2"/>
      <w:r w:rsidRPr="00A64A99">
        <w:rPr>
          <w:rFonts w:ascii="Georgia" w:hAnsi="Georgia" w:hint="cs"/>
          <w:sz w:val="18"/>
          <w:szCs w:val="20"/>
          <w:rtl/>
        </w:rPr>
        <w:t xml:space="preserve"> </w:t>
      </w:r>
      <w:r w:rsidRPr="00A64A99">
        <w:rPr>
          <w:rFonts w:ascii="Georgia" w:hAnsi="Georgia"/>
          <w:sz w:val="18"/>
          <w:szCs w:val="20"/>
          <w:rtl/>
        </w:rPr>
        <w:t>עייפות פיזית, עומס רגשי ולחץ מוגבר</w:t>
      </w:r>
      <w:r w:rsidRPr="00A64A99">
        <w:rPr>
          <w:rFonts w:ascii="Georgia" w:hAnsi="Georgia" w:hint="cs"/>
          <w:sz w:val="18"/>
          <w:szCs w:val="20"/>
          <w:rtl/>
        </w:rPr>
        <w:t xml:space="preserve"> </w:t>
      </w:r>
      <w:r w:rsidRPr="00A64A99">
        <w:rPr>
          <w:rFonts w:ascii="Georgia" w:hAnsi="Georgia"/>
          <w:sz w:val="18"/>
          <w:szCs w:val="20"/>
          <w:rtl/>
        </w:rPr>
        <w:t>–</w:t>
      </w:r>
      <w:r w:rsidRPr="00A64A99">
        <w:rPr>
          <w:rFonts w:ascii="Georgia" w:hAnsi="Georgia" w:hint="cs"/>
          <w:sz w:val="18"/>
          <w:szCs w:val="20"/>
          <w:rtl/>
        </w:rPr>
        <w:t xml:space="preserve"> ולצידן עלויות כלכליות. התופעה משפיעה בעיקר</w:t>
      </w:r>
      <w:r w:rsidRPr="00A64A99">
        <w:rPr>
          <w:rFonts w:ascii="Georgia" w:hAnsi="Georgia"/>
          <w:sz w:val="18"/>
          <w:szCs w:val="20"/>
          <w:rtl/>
        </w:rPr>
        <w:t xml:space="preserve"> על חיי המשפחה של העובדים, כלומר יחסיהם עם בני זוג וילדים</w:t>
      </w:r>
      <w:r w:rsidRPr="00A64A99">
        <w:rPr>
          <w:rFonts w:ascii="Georgia" w:hAnsi="Georgia" w:hint="cs"/>
          <w:sz w:val="18"/>
          <w:szCs w:val="20"/>
          <w:rtl/>
        </w:rPr>
        <w:t xml:space="preserve">, שבהם הזמן, ובעיקר אובדן זמן אישי, הוא משתנה קריטי. פרק 7 מסכם את המחקרים ומציג את ההשפעות שלהם על האספקה של שירותים חברתיים. </w:t>
      </w:r>
    </w:p>
    <w:p w14:paraId="3FC14CA2" w14:textId="73B4EB66" w:rsidR="00A64A99" w:rsidRPr="00A64A99" w:rsidRDefault="00A64A99" w:rsidP="00A64A99">
      <w:pPr>
        <w:spacing w:after="180" w:line="280" w:lineRule="exact"/>
        <w:jc w:val="both"/>
        <w:rPr>
          <w:rFonts w:ascii="Georgia" w:hAnsi="Georgia"/>
          <w:sz w:val="18"/>
          <w:szCs w:val="20"/>
          <w:rtl/>
        </w:rPr>
      </w:pPr>
      <w:r w:rsidRPr="00A64A99">
        <w:rPr>
          <w:rFonts w:ascii="Georgia" w:hAnsi="Georgia"/>
          <w:sz w:val="18"/>
          <w:szCs w:val="20"/>
          <w:rtl/>
        </w:rPr>
        <w:t>ראשית, הה</w:t>
      </w:r>
      <w:r w:rsidRPr="00A64A99">
        <w:rPr>
          <w:rFonts w:ascii="Georgia" w:hAnsi="Georgia" w:hint="cs"/>
          <w:sz w:val="18"/>
          <w:szCs w:val="20"/>
          <w:rtl/>
        </w:rPr>
        <w:t xml:space="preserve">שפעות שלהם </w:t>
      </w:r>
      <w:r w:rsidRPr="00A64A99">
        <w:rPr>
          <w:rFonts w:ascii="Georgia" w:hAnsi="Georgia"/>
          <w:sz w:val="18"/>
          <w:szCs w:val="20"/>
          <w:rtl/>
        </w:rPr>
        <w:t xml:space="preserve">על </w:t>
      </w:r>
      <w:r w:rsidRPr="00A64A99">
        <w:rPr>
          <w:rFonts w:ascii="Georgia" w:hAnsi="Georgia" w:hint="cs"/>
          <w:sz w:val="18"/>
          <w:szCs w:val="20"/>
          <w:rtl/>
        </w:rPr>
        <w:t>ה</w:t>
      </w:r>
      <w:r w:rsidRPr="00A64A99">
        <w:rPr>
          <w:rFonts w:ascii="Georgia" w:hAnsi="Georgia"/>
          <w:sz w:val="18"/>
          <w:szCs w:val="20"/>
          <w:rtl/>
        </w:rPr>
        <w:t>אזרחים</w:t>
      </w:r>
      <w:r w:rsidRPr="00A64A99">
        <w:rPr>
          <w:rFonts w:ascii="Georgia" w:hAnsi="Georgia" w:hint="cs"/>
          <w:sz w:val="18"/>
          <w:szCs w:val="20"/>
          <w:rtl/>
        </w:rPr>
        <w:t>.</w:t>
      </w:r>
      <w:r w:rsidR="007C6203" w:rsidRPr="007C6203">
        <w:rPr>
          <w:rStyle w:val="FootnoteReference"/>
          <w:rFonts w:ascii="Georgia" w:hAnsi="Georgia"/>
          <w:sz w:val="18"/>
          <w:szCs w:val="20"/>
          <w:rtl/>
        </w:rPr>
        <w:footnoteReference w:id="8"/>
      </w:r>
      <w:r w:rsidRPr="00A64A99">
        <w:rPr>
          <w:rFonts w:ascii="Georgia" w:hAnsi="Georgia"/>
          <w:sz w:val="18"/>
          <w:szCs w:val="20"/>
          <w:rtl/>
        </w:rPr>
        <w:t xml:space="preserve"> </w:t>
      </w:r>
      <w:r w:rsidRPr="00A64A99">
        <w:rPr>
          <w:rFonts w:ascii="Georgia" w:hAnsi="Georgia" w:hint="cs"/>
          <w:sz w:val="18"/>
          <w:szCs w:val="20"/>
          <w:rtl/>
        </w:rPr>
        <w:t xml:space="preserve">אומנם </w:t>
      </w:r>
      <w:r w:rsidRPr="00A64A99">
        <w:rPr>
          <w:rFonts w:ascii="Georgia" w:hAnsi="Georgia"/>
          <w:sz w:val="18"/>
          <w:szCs w:val="20"/>
          <w:rtl/>
        </w:rPr>
        <w:t>אספק</w:t>
      </w:r>
      <w:r w:rsidRPr="00A64A99">
        <w:rPr>
          <w:rFonts w:ascii="Georgia" w:hAnsi="Georgia" w:hint="cs"/>
          <w:sz w:val="18"/>
          <w:szCs w:val="20"/>
          <w:rtl/>
        </w:rPr>
        <w:t>ה של</w:t>
      </w:r>
      <w:r w:rsidRPr="00A64A99">
        <w:rPr>
          <w:rFonts w:ascii="Georgia" w:hAnsi="Georgia"/>
          <w:sz w:val="18"/>
          <w:szCs w:val="20"/>
          <w:rtl/>
        </w:rPr>
        <w:t xml:space="preserve"> משאבים בלתי רשמיים עשויה להקל על מצוקות מקומיות ולאפשר עלייה קצרת טווח ברווחה, </w:t>
      </w:r>
      <w:r w:rsidRPr="00A64A99">
        <w:rPr>
          <w:rFonts w:ascii="Georgia" w:hAnsi="Georgia" w:hint="cs"/>
          <w:sz w:val="18"/>
          <w:szCs w:val="20"/>
          <w:rtl/>
        </w:rPr>
        <w:t xml:space="preserve">אך </w:t>
      </w:r>
      <w:r w:rsidRPr="00A64A99">
        <w:rPr>
          <w:rFonts w:ascii="Georgia" w:hAnsi="Georgia"/>
          <w:sz w:val="18"/>
          <w:szCs w:val="20"/>
          <w:rtl/>
        </w:rPr>
        <w:t>היא עשויה גם למנוע הכרה ציבורית מלאה בהיעדר משאבים ושירותים ציבוריים נאותים</w:t>
      </w:r>
      <w:r w:rsidRPr="00A64A99">
        <w:rPr>
          <w:rFonts w:ascii="Georgia" w:hAnsi="Georgia" w:hint="cs"/>
          <w:sz w:val="18"/>
          <w:szCs w:val="20"/>
          <w:rtl/>
        </w:rPr>
        <w:t xml:space="preserve">, ובכך למנוע </w:t>
      </w:r>
      <w:r w:rsidRPr="00A64A99">
        <w:rPr>
          <w:rFonts w:ascii="Georgia" w:hAnsi="Georgia"/>
          <w:sz w:val="18"/>
          <w:szCs w:val="20"/>
          <w:rtl/>
        </w:rPr>
        <w:t xml:space="preserve">פעולות של מחאה ציבורית. </w:t>
      </w:r>
      <w:r w:rsidRPr="00A64A99">
        <w:rPr>
          <w:rFonts w:ascii="Georgia" w:hAnsi="Georgia" w:hint="cs"/>
          <w:sz w:val="18"/>
          <w:szCs w:val="20"/>
          <w:rtl/>
        </w:rPr>
        <w:t xml:space="preserve">זאת ועוד, </w:t>
      </w:r>
      <w:r w:rsidRPr="00A64A99">
        <w:rPr>
          <w:rFonts w:ascii="Georgia" w:hAnsi="Georgia"/>
          <w:sz w:val="18"/>
          <w:szCs w:val="20"/>
          <w:rtl/>
        </w:rPr>
        <w:t>משאבים אישיים, גם כאשר הם מסופקים ב</w:t>
      </w:r>
      <w:r w:rsidRPr="00A64A99">
        <w:rPr>
          <w:rFonts w:ascii="Georgia" w:hAnsi="Georgia" w:hint="cs"/>
          <w:sz w:val="18"/>
          <w:szCs w:val="20"/>
          <w:rtl/>
        </w:rPr>
        <w:t xml:space="preserve">קביעות </w:t>
      </w:r>
      <w:r w:rsidRPr="00A64A99">
        <w:rPr>
          <w:rFonts w:ascii="Georgia" w:hAnsi="Georgia"/>
          <w:sz w:val="18"/>
          <w:szCs w:val="20"/>
          <w:rtl/>
        </w:rPr>
        <w:t xml:space="preserve">על ידי עובדים בודדים, אינם יכולים להוות תחליף לתמיכה ציבורית שוטפת. </w:t>
      </w:r>
      <w:r w:rsidRPr="00A64A99">
        <w:rPr>
          <w:rFonts w:ascii="Georgia" w:hAnsi="Georgia" w:hint="cs"/>
          <w:sz w:val="18"/>
          <w:szCs w:val="20"/>
          <w:rtl/>
        </w:rPr>
        <w:t>לכן המחברת טוענת כי מ</w:t>
      </w:r>
      <w:r w:rsidRPr="00A64A99">
        <w:rPr>
          <w:rFonts w:ascii="Georgia" w:hAnsi="Georgia"/>
          <w:sz w:val="18"/>
          <w:szCs w:val="20"/>
          <w:rtl/>
        </w:rPr>
        <w:t>שאבים ושירותים בלתי פורמליים עלולים להעצים קשיים ולה</w:t>
      </w:r>
      <w:r w:rsidRPr="00A64A99">
        <w:rPr>
          <w:rFonts w:ascii="Georgia" w:hAnsi="Georgia" w:hint="cs"/>
          <w:sz w:val="18"/>
          <w:szCs w:val="20"/>
          <w:rtl/>
        </w:rPr>
        <w:t xml:space="preserve">עמיק </w:t>
      </w:r>
      <w:r w:rsidRPr="00A64A99">
        <w:rPr>
          <w:rFonts w:ascii="Georgia" w:hAnsi="Georgia"/>
          <w:sz w:val="18"/>
          <w:szCs w:val="20"/>
          <w:rtl/>
        </w:rPr>
        <w:t>את אי השוויון החברתי</w:t>
      </w:r>
      <w:r w:rsidRPr="00A64A99">
        <w:rPr>
          <w:rFonts w:ascii="Georgia" w:hAnsi="Georgia" w:hint="cs"/>
          <w:sz w:val="18"/>
          <w:szCs w:val="20"/>
          <w:rtl/>
        </w:rPr>
        <w:t>.</w:t>
      </w:r>
      <w:r w:rsidRPr="00A64A99">
        <w:rPr>
          <w:rFonts w:ascii="Georgia" w:hAnsi="Georgia"/>
          <w:sz w:val="18"/>
          <w:szCs w:val="20"/>
          <w:rtl/>
        </w:rPr>
        <w:t xml:space="preserve"> </w:t>
      </w:r>
    </w:p>
    <w:p w14:paraId="75A5BAAA"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שנית, המחברת דנה גם </w:t>
      </w:r>
      <w:r w:rsidRPr="00A64A99">
        <w:rPr>
          <w:rFonts w:ascii="Georgia" w:hAnsi="Georgia"/>
          <w:sz w:val="18"/>
          <w:szCs w:val="20"/>
          <w:rtl/>
        </w:rPr>
        <w:t>בהשלכות המגדריות של סביבת המנהל הציבורי העכשווית. לטענת</w:t>
      </w:r>
      <w:r w:rsidRPr="00A64A99">
        <w:rPr>
          <w:rFonts w:ascii="Georgia" w:hAnsi="Georgia" w:hint="cs"/>
          <w:sz w:val="18"/>
          <w:szCs w:val="20"/>
          <w:rtl/>
        </w:rPr>
        <w:t>ה</w:t>
      </w:r>
      <w:r w:rsidRPr="00A64A99">
        <w:rPr>
          <w:rFonts w:ascii="Georgia" w:hAnsi="Georgia"/>
          <w:sz w:val="18"/>
          <w:szCs w:val="20"/>
          <w:rtl/>
        </w:rPr>
        <w:t xml:space="preserve">, נשים נותנות שירותים בקו הראשון פגיעות במיוחד </w:t>
      </w:r>
      <w:r w:rsidRPr="00A64A99">
        <w:rPr>
          <w:rFonts w:ascii="Georgia" w:hAnsi="Georgia" w:hint="cs"/>
          <w:sz w:val="18"/>
          <w:szCs w:val="20"/>
          <w:rtl/>
        </w:rPr>
        <w:t>לפגיעה ב</w:t>
      </w:r>
      <w:r w:rsidRPr="00A64A99">
        <w:rPr>
          <w:rFonts w:ascii="Georgia" w:hAnsi="Georgia"/>
          <w:sz w:val="18"/>
          <w:szCs w:val="20"/>
          <w:rtl/>
        </w:rPr>
        <w:t>משאבים שלהן</w:t>
      </w:r>
      <w:r w:rsidRPr="00A64A99">
        <w:rPr>
          <w:rFonts w:ascii="Georgia" w:hAnsi="Georgia" w:hint="cs"/>
          <w:sz w:val="18"/>
          <w:szCs w:val="20"/>
          <w:rtl/>
        </w:rPr>
        <w:t xml:space="preserve">, בעיקר </w:t>
      </w:r>
      <w:r w:rsidRPr="00A64A99">
        <w:rPr>
          <w:rFonts w:ascii="Georgia" w:hAnsi="Georgia"/>
          <w:sz w:val="18"/>
          <w:szCs w:val="20"/>
          <w:rtl/>
        </w:rPr>
        <w:t>בשל ההיבט הכפוי של אספקת משאבים לא רשמיים. עבור ארגונים במגזר הציבורי</w:t>
      </w:r>
      <w:r w:rsidRPr="00A64A99">
        <w:rPr>
          <w:rFonts w:ascii="Georgia" w:hAnsi="Georgia" w:hint="cs"/>
          <w:sz w:val="18"/>
          <w:szCs w:val="20"/>
          <w:rtl/>
        </w:rPr>
        <w:t>,</w:t>
      </w:r>
      <w:r w:rsidRPr="00A64A99">
        <w:rPr>
          <w:rFonts w:ascii="Georgia" w:hAnsi="Georgia"/>
          <w:sz w:val="18"/>
          <w:szCs w:val="20"/>
          <w:rtl/>
        </w:rPr>
        <w:t xml:space="preserve"> ועבור המנהל הציבורי </w:t>
      </w:r>
      <w:r w:rsidRPr="00A64A99">
        <w:rPr>
          <w:rFonts w:ascii="Georgia" w:hAnsi="Georgia"/>
          <w:sz w:val="18"/>
          <w:szCs w:val="20"/>
          <w:rtl/>
        </w:rPr>
        <w:lastRenderedPageBreak/>
        <w:t>בכללותו, התוצאות השליליות הן עדינות יותר</w:t>
      </w:r>
      <w:r w:rsidRPr="00A64A99">
        <w:rPr>
          <w:rFonts w:ascii="Georgia" w:hAnsi="Georgia" w:hint="cs"/>
          <w:sz w:val="18"/>
          <w:szCs w:val="20"/>
          <w:rtl/>
        </w:rPr>
        <w:t xml:space="preserve">. לביא מדגישה </w:t>
      </w:r>
      <w:r w:rsidRPr="00A64A99">
        <w:rPr>
          <w:rFonts w:ascii="Georgia" w:hAnsi="Georgia"/>
          <w:sz w:val="18"/>
          <w:szCs w:val="20"/>
          <w:rtl/>
        </w:rPr>
        <w:t>את הצורך הדחוף להתאים את המדיניות לצ</w:t>
      </w:r>
      <w:r w:rsidRPr="00A64A99">
        <w:rPr>
          <w:rFonts w:ascii="Georgia" w:hAnsi="Georgia" w:hint="cs"/>
          <w:sz w:val="18"/>
          <w:szCs w:val="20"/>
          <w:rtl/>
        </w:rPr>
        <w:t>ו</w:t>
      </w:r>
      <w:r w:rsidRPr="00A64A99">
        <w:rPr>
          <w:rFonts w:ascii="Georgia" w:hAnsi="Georgia"/>
          <w:sz w:val="18"/>
          <w:szCs w:val="20"/>
          <w:rtl/>
        </w:rPr>
        <w:t xml:space="preserve">רכי האזרחים, </w:t>
      </w:r>
      <w:r w:rsidRPr="00A64A99">
        <w:rPr>
          <w:rFonts w:ascii="Georgia" w:hAnsi="Georgia" w:hint="cs"/>
          <w:sz w:val="18"/>
          <w:szCs w:val="20"/>
          <w:rtl/>
        </w:rPr>
        <w:t>וכן</w:t>
      </w:r>
      <w:r w:rsidRPr="00A64A99">
        <w:rPr>
          <w:rFonts w:ascii="Georgia" w:hAnsi="Georgia"/>
          <w:sz w:val="18"/>
          <w:szCs w:val="20"/>
          <w:rtl/>
        </w:rPr>
        <w:t xml:space="preserve"> להקל </w:t>
      </w:r>
      <w:r w:rsidRPr="00A64A99">
        <w:rPr>
          <w:rFonts w:ascii="Georgia" w:hAnsi="Georgia" w:hint="cs"/>
          <w:sz w:val="18"/>
          <w:szCs w:val="20"/>
          <w:rtl/>
        </w:rPr>
        <w:t xml:space="preserve">על עובדי קו החזית את </w:t>
      </w:r>
      <w:r w:rsidRPr="00A64A99">
        <w:rPr>
          <w:rFonts w:ascii="Georgia" w:hAnsi="Georgia"/>
          <w:sz w:val="18"/>
          <w:szCs w:val="20"/>
          <w:rtl/>
        </w:rPr>
        <w:t>האילוצים שב</w:t>
      </w:r>
      <w:r w:rsidRPr="00A64A99">
        <w:rPr>
          <w:rFonts w:ascii="Georgia" w:hAnsi="Georgia" w:hint="cs"/>
          <w:sz w:val="18"/>
          <w:szCs w:val="20"/>
          <w:rtl/>
        </w:rPr>
        <w:t>מסגרתם הם מס</w:t>
      </w:r>
      <w:r w:rsidRPr="00A64A99">
        <w:rPr>
          <w:rFonts w:ascii="Georgia" w:hAnsi="Georgia"/>
          <w:sz w:val="18"/>
          <w:szCs w:val="20"/>
          <w:rtl/>
        </w:rPr>
        <w:t xml:space="preserve">פקים שירותים </w:t>
      </w:r>
      <w:r w:rsidRPr="00A64A99">
        <w:rPr>
          <w:rFonts w:ascii="Georgia" w:hAnsi="Georgia" w:hint="cs"/>
          <w:sz w:val="18"/>
          <w:szCs w:val="20"/>
          <w:rtl/>
        </w:rPr>
        <w:t>למקבלי השירותים.</w:t>
      </w:r>
    </w:p>
    <w:p w14:paraId="71F70776" w14:textId="7BFEB23D"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מעבר לחשיפת התופעה, שכפי שציינתי לעיל היא מעניינת וחשובה בפני עצמה, עניין אותי להיווכח בהבדלים בין המגזרים. ראשית, הנוכחות הברורה יותר של אספק</w:t>
      </w:r>
      <w:r w:rsidR="00B60A6C">
        <w:rPr>
          <w:rFonts w:ascii="Georgia" w:hAnsi="Georgia" w:hint="cs"/>
          <w:sz w:val="18"/>
          <w:szCs w:val="20"/>
          <w:rtl/>
        </w:rPr>
        <w:t>ת</w:t>
      </w:r>
      <w:r w:rsidRPr="00A64A99">
        <w:rPr>
          <w:rFonts w:ascii="Georgia" w:hAnsi="Georgia" w:hint="cs"/>
          <w:sz w:val="18"/>
          <w:szCs w:val="20"/>
          <w:rtl/>
        </w:rPr>
        <w:t xml:space="preserve"> משאבים בלתי פורמליים במגזר הציבורי לעומת המגזרים האחרים, באופן המצביע על הפער בין הצרכים לבין המשאבים הקיימים. שנית, גם ברמת הפרט, </w:t>
      </w:r>
      <w:r w:rsidRPr="00A64A99">
        <w:rPr>
          <w:rFonts w:ascii="Georgia" w:hAnsi="Georgia"/>
          <w:sz w:val="18"/>
          <w:szCs w:val="20"/>
          <w:rtl/>
        </w:rPr>
        <w:t xml:space="preserve">התפיסה של </w:t>
      </w:r>
      <w:r w:rsidRPr="00A64A99">
        <w:rPr>
          <w:rFonts w:ascii="Georgia" w:hAnsi="Georgia" w:hint="cs"/>
          <w:sz w:val="18"/>
          <w:szCs w:val="20"/>
          <w:rtl/>
        </w:rPr>
        <w:t xml:space="preserve">העלויות של מתן משאבים אלה </w:t>
      </w:r>
      <w:r w:rsidRPr="00A64A99">
        <w:rPr>
          <w:rFonts w:ascii="Georgia" w:hAnsi="Georgia"/>
          <w:sz w:val="18"/>
          <w:szCs w:val="20"/>
          <w:rtl/>
        </w:rPr>
        <w:t xml:space="preserve">משתנה בין </w:t>
      </w:r>
      <w:r w:rsidRPr="00A64A99">
        <w:rPr>
          <w:rFonts w:ascii="Georgia" w:hAnsi="Georgia" w:hint="cs"/>
          <w:sz w:val="18"/>
          <w:szCs w:val="20"/>
          <w:rtl/>
        </w:rPr>
        <w:t>ה</w:t>
      </w:r>
      <w:r w:rsidRPr="00A64A99">
        <w:rPr>
          <w:rFonts w:ascii="Georgia" w:hAnsi="Georgia"/>
          <w:sz w:val="18"/>
          <w:szCs w:val="20"/>
          <w:rtl/>
        </w:rPr>
        <w:t>מגזרים. עובדי המגזר הציבורי תופסים לע</w:t>
      </w:r>
      <w:r w:rsidRPr="00A64A99">
        <w:rPr>
          <w:rFonts w:ascii="Georgia" w:hAnsi="Georgia" w:hint="cs"/>
          <w:sz w:val="18"/>
          <w:szCs w:val="20"/>
          <w:rtl/>
        </w:rPr>
        <w:t>י</w:t>
      </w:r>
      <w:r w:rsidRPr="00A64A99">
        <w:rPr>
          <w:rFonts w:ascii="Georgia" w:hAnsi="Georgia"/>
          <w:sz w:val="18"/>
          <w:szCs w:val="20"/>
          <w:rtl/>
        </w:rPr>
        <w:t>תים קרובות את אספקת המשאבים הבלתי פורמליים כתגובה כפויה לאילוצים ארגוניים</w:t>
      </w:r>
      <w:r w:rsidRPr="00A64A99">
        <w:rPr>
          <w:rFonts w:ascii="Georgia" w:hAnsi="Georgia" w:hint="cs"/>
          <w:sz w:val="18"/>
          <w:szCs w:val="20"/>
          <w:rtl/>
        </w:rPr>
        <w:t>, שאינם מותירים להם אפשרות בחירה</w:t>
      </w:r>
      <w:r w:rsidRPr="00A64A99">
        <w:rPr>
          <w:rFonts w:ascii="Georgia" w:hAnsi="Georgia"/>
          <w:sz w:val="18"/>
          <w:szCs w:val="20"/>
          <w:rtl/>
        </w:rPr>
        <w:t xml:space="preserve">. לעומת זאת, עובדים במגזר </w:t>
      </w:r>
      <w:r w:rsidRPr="00A64A99">
        <w:rPr>
          <w:rFonts w:ascii="Georgia" w:hAnsi="Georgia" w:hint="cs"/>
          <w:sz w:val="18"/>
          <w:szCs w:val="20"/>
          <w:rtl/>
        </w:rPr>
        <w:t>האזרחי ו</w:t>
      </w:r>
      <w:r w:rsidRPr="00A64A99">
        <w:rPr>
          <w:rFonts w:ascii="Georgia" w:hAnsi="Georgia"/>
          <w:sz w:val="18"/>
          <w:szCs w:val="20"/>
          <w:rtl/>
        </w:rPr>
        <w:t xml:space="preserve">במגזר הפרטי עשויים לתפוס את אספקת </w:t>
      </w:r>
      <w:r w:rsidRPr="00A64A99">
        <w:rPr>
          <w:rFonts w:ascii="Georgia" w:hAnsi="Georgia" w:hint="cs"/>
          <w:sz w:val="18"/>
          <w:szCs w:val="20"/>
          <w:rtl/>
        </w:rPr>
        <w:t>ה</w:t>
      </w:r>
      <w:r w:rsidRPr="00A64A99">
        <w:rPr>
          <w:rFonts w:ascii="Georgia" w:hAnsi="Georgia"/>
          <w:sz w:val="18"/>
          <w:szCs w:val="20"/>
          <w:rtl/>
        </w:rPr>
        <w:t xml:space="preserve">משאבים </w:t>
      </w:r>
      <w:r w:rsidRPr="00A64A99">
        <w:rPr>
          <w:rFonts w:ascii="Georgia" w:hAnsi="Georgia" w:hint="cs"/>
          <w:sz w:val="18"/>
          <w:szCs w:val="20"/>
          <w:rtl/>
        </w:rPr>
        <w:t xml:space="preserve">הללו </w:t>
      </w:r>
      <w:r w:rsidRPr="00A64A99">
        <w:rPr>
          <w:rFonts w:ascii="Georgia" w:hAnsi="Georgia"/>
          <w:sz w:val="18"/>
          <w:szCs w:val="20"/>
          <w:rtl/>
        </w:rPr>
        <w:t>באופן שונה</w:t>
      </w:r>
      <w:r w:rsidRPr="00A64A99">
        <w:rPr>
          <w:rFonts w:ascii="Georgia" w:hAnsi="Georgia" w:hint="cs"/>
          <w:sz w:val="18"/>
          <w:szCs w:val="20"/>
          <w:rtl/>
        </w:rPr>
        <w:t>,</w:t>
      </w:r>
      <w:r w:rsidRPr="00A64A99">
        <w:rPr>
          <w:rFonts w:ascii="Georgia" w:hAnsi="Georgia"/>
          <w:sz w:val="18"/>
          <w:szCs w:val="20"/>
          <w:rtl/>
        </w:rPr>
        <w:t xml:space="preserve"> </w:t>
      </w:r>
      <w:r w:rsidRPr="00A64A99">
        <w:rPr>
          <w:rFonts w:ascii="Georgia" w:hAnsi="Georgia" w:hint="cs"/>
          <w:sz w:val="18"/>
          <w:szCs w:val="20"/>
          <w:rtl/>
        </w:rPr>
        <w:t>ו</w:t>
      </w:r>
      <w:r w:rsidRPr="00A64A99">
        <w:rPr>
          <w:rFonts w:ascii="Georgia" w:hAnsi="Georgia"/>
          <w:sz w:val="18"/>
          <w:szCs w:val="20"/>
          <w:rtl/>
        </w:rPr>
        <w:t>טוענים שכאשר הם מרגישים שהעלויות גבוהות מדי –</w:t>
      </w:r>
      <w:r w:rsidRPr="00A64A99">
        <w:rPr>
          <w:rFonts w:ascii="Georgia" w:hAnsi="Georgia" w:hint="cs"/>
          <w:sz w:val="18"/>
          <w:szCs w:val="20"/>
          <w:rtl/>
        </w:rPr>
        <w:t xml:space="preserve"> </w:t>
      </w:r>
      <w:r w:rsidRPr="00A64A99">
        <w:rPr>
          <w:rFonts w:ascii="Georgia" w:hAnsi="Georgia"/>
          <w:sz w:val="18"/>
          <w:szCs w:val="20"/>
          <w:rtl/>
        </w:rPr>
        <w:t>עבורם באופן אישי או עבור משפחותיהם</w:t>
      </w:r>
      <w:r w:rsidRPr="00A64A99">
        <w:rPr>
          <w:rFonts w:ascii="Georgia" w:hAnsi="Georgia" w:hint="cs"/>
          <w:sz w:val="18"/>
          <w:szCs w:val="20"/>
          <w:rtl/>
        </w:rPr>
        <w:t xml:space="preserve"> </w:t>
      </w:r>
      <w:r w:rsidRPr="00A64A99">
        <w:rPr>
          <w:rFonts w:ascii="Georgia" w:hAnsi="Georgia"/>
          <w:sz w:val="18"/>
          <w:szCs w:val="20"/>
          <w:rtl/>
        </w:rPr>
        <w:t xml:space="preserve">– הם יכולים להציב גבול </w:t>
      </w:r>
      <w:proofErr w:type="spellStart"/>
      <w:r w:rsidRPr="00A64A99">
        <w:rPr>
          <w:rFonts w:ascii="Georgia" w:hAnsi="Georgia"/>
          <w:sz w:val="18"/>
          <w:szCs w:val="20"/>
          <w:rtl/>
        </w:rPr>
        <w:t>לפרקטיקות</w:t>
      </w:r>
      <w:proofErr w:type="spellEnd"/>
      <w:r w:rsidRPr="00A64A99">
        <w:rPr>
          <w:rFonts w:ascii="Georgia" w:hAnsi="Georgia"/>
          <w:sz w:val="18"/>
          <w:szCs w:val="20"/>
          <w:rtl/>
        </w:rPr>
        <w:t xml:space="preserve"> הבלתי פורמליות </w:t>
      </w:r>
      <w:r w:rsidRPr="00A64A99">
        <w:rPr>
          <w:rFonts w:ascii="Georgia" w:hAnsi="Georgia" w:hint="cs"/>
          <w:sz w:val="18"/>
          <w:szCs w:val="20"/>
          <w:rtl/>
        </w:rPr>
        <w:t xml:space="preserve">הגורמות להן. היה לי מעניין להתוודע עוד גם להבדלים בין תחומי המדיניות, הבריאות, החינוך והרווחה. </w:t>
      </w:r>
    </w:p>
    <w:p w14:paraId="2CE635E0" w14:textId="77777777" w:rsidR="00A64A99" w:rsidRPr="007C6203" w:rsidRDefault="00A64A99" w:rsidP="00A64A99">
      <w:pPr>
        <w:spacing w:after="180" w:line="280" w:lineRule="exact"/>
        <w:jc w:val="both"/>
        <w:rPr>
          <w:rFonts w:ascii="Georgia" w:hAnsi="Georgia"/>
          <w:spacing w:val="-2"/>
          <w:sz w:val="18"/>
          <w:szCs w:val="20"/>
          <w:rtl/>
        </w:rPr>
      </w:pPr>
      <w:r w:rsidRPr="00A64A99">
        <w:rPr>
          <w:rFonts w:ascii="Georgia" w:hAnsi="Georgia" w:hint="cs"/>
          <w:sz w:val="18"/>
          <w:szCs w:val="20"/>
          <w:rtl/>
        </w:rPr>
        <w:t>אהבתי מאוד את הדוגמאות מדברי המרואיינות, הממחישות את ההבדלים בין הפורמלי לבין הלא- פורמלי. אחת הדוגמאות מתארת אחות המסייעת לנשים שנותרות לבדן אחרי לידה. היא נכנסת לחדרן כמה וכמה פעמים, שואלת לשלומן, ומאפשרת להם להשאיר את התינוק עימה כדי שיתאוששו (עמ' 43). הדוגמה הזכירה לי את לידת בני הראשון. אחרי הלידה נותרתי בחדר מעבר שעות רבות, עד שהגיע סניטר שיכול היה לקחת אותי למחלקה. זכורה לי החוויה הקשה של ה"לבד". הסיפורי</w:t>
      </w:r>
      <w:r w:rsidRPr="00A64A99">
        <w:rPr>
          <w:rFonts w:ascii="Georgia" w:hAnsi="Georgia" w:hint="eastAsia"/>
          <w:sz w:val="18"/>
          <w:szCs w:val="20"/>
          <w:rtl/>
        </w:rPr>
        <w:t>ם</w:t>
      </w:r>
      <w:r w:rsidRPr="00A64A99">
        <w:rPr>
          <w:rFonts w:ascii="Georgia" w:hAnsi="Georgia" w:hint="cs"/>
          <w:sz w:val="18"/>
          <w:szCs w:val="20"/>
          <w:rtl/>
        </w:rPr>
        <w:t xml:space="preserve"> על המורה המעירה את התלמיד כדי שיגיע בזמן לבית הספר, ואחרת שמשלמת או אוספת כסף למען תלמיד עבור תלבושת בית הספר או יציאה לטיול השנתי, הזכירו </w:t>
      </w:r>
      <w:r w:rsidRPr="007C6203">
        <w:rPr>
          <w:rFonts w:ascii="Georgia" w:hAnsi="Georgia" w:hint="cs"/>
          <w:spacing w:val="-2"/>
          <w:sz w:val="18"/>
          <w:szCs w:val="20"/>
          <w:rtl/>
        </w:rPr>
        <w:t xml:space="preserve">לי את ספרו של פרופ' דוד דרי </w:t>
      </w:r>
      <w:r w:rsidRPr="007C6203">
        <w:rPr>
          <w:rFonts w:ascii="Georgia" w:hAnsi="Georgia" w:hint="cs"/>
          <w:b/>
          <w:bCs/>
          <w:spacing w:val="-2"/>
          <w:sz w:val="18"/>
          <w:szCs w:val="20"/>
          <w:rtl/>
        </w:rPr>
        <w:t>מעשה מנהיגות</w:t>
      </w:r>
      <w:r w:rsidRPr="007C6203">
        <w:rPr>
          <w:rFonts w:ascii="Georgia" w:hAnsi="Georgia" w:hint="cs"/>
          <w:spacing w:val="-2"/>
          <w:sz w:val="18"/>
          <w:szCs w:val="20"/>
          <w:rtl/>
        </w:rPr>
        <w:t xml:space="preserve"> (2023). בספר מראה דרי כיצד מנהיגות אינה הגדרת תפקיד, אלא מעשים שאנשים עושים לטובת האחר, כאלה שחורגים מטווח המוכר והברור. </w:t>
      </w:r>
    </w:p>
    <w:p w14:paraId="16AD9D88"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הספר הוא קריאה חשובה לחוקרים, לתלמידי מחקר ולעוסקים במלאכה בשירותים החברתיים. הוא מאיר תופעה חשובה שיכולה ללמד גם על הקושי, אך גם על יצירת דרכי פעולה. לכן חשוב להביא את הידע העולה ממנו גם למעצבי מדיניות ולמנהלים בארגונים המספקים שירותים חברתיים. ראוי כי מחקרים עתידיים יבחנו אם יש הבדלים נוספים שיכולים להסביר שונות באספקת משאבים לא-פורמליים, לדוגמה בין ארגונים גדולים לקטנים, או אם סגנון המנהיגות של המנהל של עובדי הקו הראשון משפיע על השירותים שעובדות מספקות, על העלויות שהן חוות בגין עשייתן, ועל התועלות שהן מפיקות ממנה; עוד כדאי לברר מה ניתן ללמוד ממחקר כמותי על ממדי התופעה כולה, וממחקרים השוואתיים </w:t>
      </w:r>
      <w:r w:rsidRPr="00A64A99">
        <w:rPr>
          <w:rFonts w:ascii="Georgia" w:hAnsi="Georgia"/>
          <w:sz w:val="18"/>
          <w:szCs w:val="20"/>
          <w:rtl/>
        </w:rPr>
        <w:t>–</w:t>
      </w:r>
      <w:r w:rsidRPr="00A64A99">
        <w:rPr>
          <w:rFonts w:ascii="Georgia" w:hAnsi="Georgia" w:hint="cs"/>
          <w:b/>
          <w:bCs/>
          <w:sz w:val="18"/>
          <w:szCs w:val="20"/>
          <w:rtl/>
        </w:rPr>
        <w:t xml:space="preserve"> </w:t>
      </w:r>
      <w:r w:rsidRPr="00A64A99">
        <w:rPr>
          <w:rFonts w:ascii="Georgia" w:hAnsi="Georgia" w:hint="cs"/>
          <w:sz w:val="18"/>
          <w:szCs w:val="20"/>
          <w:rtl/>
        </w:rPr>
        <w:t xml:space="preserve">על הבדלים בין משטרי רווחה ומדינות באספקתם של שירותים אלה. כל אלה יכולים להוות בסיס לפיתוח של תחום מעניין זה. </w:t>
      </w:r>
    </w:p>
    <w:p w14:paraId="1D812501" w14:textId="13A85DE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אשר להשלכות, המחברת קוראת להשקעה רבה יותר של המדינה בשירותים החברתיים, כדי לצמצם את התופעה במגזר הציבורי, שכן היא כרוכה בפגיעה בשוויוניות ובעול המוטל על העובדים. אני מסכימה עם הצורך לחזק את השירותים החברתיים, אך עדיין נותרת עם תהייה. האם השאיפה להעביר את הלא-פורמלי לפורמלי תפגום במאפייניו הייחודיים של האופן שבו </w:t>
      </w:r>
      <w:r w:rsidRPr="00A64A99">
        <w:rPr>
          <w:rFonts w:ascii="Georgia" w:hAnsi="Georgia" w:hint="cs"/>
          <w:sz w:val="18"/>
          <w:szCs w:val="20"/>
          <w:rtl/>
        </w:rPr>
        <w:lastRenderedPageBreak/>
        <w:t>ניתן רובד זה של שירותים? האם לא י</w:t>
      </w:r>
      <w:r w:rsidR="00B5760B">
        <w:rPr>
          <w:rFonts w:ascii="Georgia" w:hAnsi="Georgia" w:hint="cs"/>
          <w:sz w:val="18"/>
          <w:szCs w:val="20"/>
          <w:rtl/>
        </w:rPr>
        <w:t>י</w:t>
      </w:r>
      <w:r w:rsidRPr="00A64A99">
        <w:rPr>
          <w:rFonts w:ascii="Georgia" w:hAnsi="Georgia" w:hint="cs"/>
          <w:sz w:val="18"/>
          <w:szCs w:val="20"/>
          <w:rtl/>
        </w:rPr>
        <w:t>וותר תמיד צורך במתן משאבים לא-פורמליים? שכן השונות בצרכים רק גדלה, וכלפי חלק מאנשים נדרש יחס שונה (ולא-פורמלי) כדי להוביל לשוויו</w:t>
      </w:r>
      <w:r w:rsidRPr="00A64A99">
        <w:rPr>
          <w:rFonts w:ascii="Georgia" w:hAnsi="Georgia" w:hint="eastAsia"/>
          <w:sz w:val="18"/>
          <w:szCs w:val="20"/>
          <w:rtl/>
        </w:rPr>
        <w:t>ן</w:t>
      </w:r>
      <w:r w:rsidRPr="00A64A99">
        <w:rPr>
          <w:rFonts w:ascii="Georgia" w:hAnsi="Georgia" w:hint="cs"/>
          <w:sz w:val="18"/>
          <w:szCs w:val="20"/>
          <w:rtl/>
        </w:rPr>
        <w:t xml:space="preserve"> ולאספקת שירותים הוגנים.</w:t>
      </w:r>
    </w:p>
    <w:p w14:paraId="7E754C7C"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השלכות נוספות שיכולות להיות למחקר נוגעות ברמת הפרט. איך לגרום לעובדים, ובעיקר לעובדות, לשמור על המשאבים האישיים שלהם? לפני שנים, בשיחה ששיתפתי בה את הרצון לסייע לציבור לצד תחושות העומס, ציין חב</w:t>
      </w:r>
      <w:r w:rsidRPr="00A64A99">
        <w:rPr>
          <w:rFonts w:ascii="Georgia" w:hAnsi="Georgia" w:hint="eastAsia"/>
          <w:sz w:val="18"/>
          <w:szCs w:val="20"/>
          <w:rtl/>
        </w:rPr>
        <w:t>ר</w:t>
      </w:r>
      <w:r w:rsidRPr="00A64A99">
        <w:rPr>
          <w:rFonts w:ascii="Georgia" w:hAnsi="Georgia" w:hint="cs"/>
          <w:sz w:val="18"/>
          <w:szCs w:val="20"/>
          <w:rtl/>
        </w:rPr>
        <w:t>, "'גם את חלק מהציבור". המשפט הזה גרם לי להבין כי עליי לשמור על המשאבים שלי כדי שאוכל לסייע לאחרים. האם בהכשרות של אנשי טיפול, מורים ואנשי מערכת הבריאות מושם די דגש על שמירת היכולות שלהם? העמידות (</w:t>
      </w:r>
      <w:r w:rsidRPr="00A64A99">
        <w:rPr>
          <w:rFonts w:ascii="Georgia" w:hAnsi="Georgia"/>
          <w:sz w:val="18"/>
          <w:szCs w:val="20"/>
        </w:rPr>
        <w:t>resiliency</w:t>
      </w:r>
      <w:r w:rsidRPr="00A64A99">
        <w:rPr>
          <w:rFonts w:ascii="Georgia" w:hAnsi="Georgia" w:hint="cs"/>
          <w:sz w:val="18"/>
          <w:szCs w:val="20"/>
          <w:rtl/>
        </w:rPr>
        <w:t xml:space="preserve">) והצבת הגבולות צריכות להיות (ואולי הן כבר) חלק משמעותי בהכשרות אלה. </w:t>
      </w:r>
    </w:p>
    <w:p w14:paraId="750428EE" w14:textId="77777777"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 xml:space="preserve">נושא נוסף שעניין אותי, מתוקף עיסוקי במחקר, הוא עניין הזמן. המילה </w:t>
      </w:r>
      <w:r w:rsidRPr="00A64A99">
        <w:rPr>
          <w:rFonts w:ascii="Georgia" w:hAnsi="Georgia" w:hint="cs"/>
          <w:b/>
          <w:bCs/>
          <w:sz w:val="18"/>
          <w:szCs w:val="20"/>
          <w:rtl/>
        </w:rPr>
        <w:t>זמן</w:t>
      </w:r>
      <w:r w:rsidRPr="00A64A99">
        <w:rPr>
          <w:rFonts w:ascii="Georgia" w:hAnsi="Georgia" w:hint="cs"/>
          <w:sz w:val="18"/>
          <w:szCs w:val="20"/>
          <w:rtl/>
        </w:rPr>
        <w:t xml:space="preserve"> הוזכרה בספר 72 פעמים. גם העדויות וגם המחברת הצביעו על חשיבות הזמן. העובדה כי זמן הוא משתנה קריטי יכולה להיות גם נקודת התחלה לעשייה בנושא. מי הם האנשים שצריכים יותר זמן? איך ניתן לשנות </w:t>
      </w:r>
      <w:proofErr w:type="spellStart"/>
      <w:r w:rsidRPr="00A64A99">
        <w:rPr>
          <w:rFonts w:ascii="Georgia" w:hAnsi="Georgia" w:hint="cs"/>
          <w:sz w:val="18"/>
          <w:szCs w:val="20"/>
          <w:rtl/>
        </w:rPr>
        <w:t>פרקטיקות</w:t>
      </w:r>
      <w:proofErr w:type="spellEnd"/>
      <w:r w:rsidRPr="00A64A99">
        <w:rPr>
          <w:rFonts w:ascii="Georgia" w:hAnsi="Georgia" w:hint="cs"/>
          <w:sz w:val="18"/>
          <w:szCs w:val="20"/>
          <w:rtl/>
        </w:rPr>
        <w:t xml:space="preserve"> פורמליות בארגונים כך שיקדישו זמן רב יותר למתן שירותים לאזרחים? איך לאפשר לעובדים בעלי מגבלות שונות (ילדים קטנים מול בוגרים, בשלבי קידום שונים) יכולת בחירה רבה יותר בתיעול הזמן שלהם? איך עובדים בארגונים יכולים להסתיי</w:t>
      </w:r>
      <w:r w:rsidRPr="00A64A99">
        <w:rPr>
          <w:rFonts w:ascii="Georgia" w:hAnsi="Georgia" w:hint="eastAsia"/>
          <w:sz w:val="18"/>
          <w:szCs w:val="20"/>
          <w:rtl/>
        </w:rPr>
        <w:t>ע</w:t>
      </w:r>
      <w:r w:rsidRPr="00A64A99">
        <w:rPr>
          <w:rFonts w:ascii="Georgia" w:hAnsi="Georgia" w:hint="cs"/>
          <w:sz w:val="18"/>
          <w:szCs w:val="20"/>
          <w:rtl/>
        </w:rPr>
        <w:t xml:space="preserve"> זה בזה כדי לנהל את הזמן בשותפות וביעילות רבה יותר? איך לאפשר יותר בחירה באשר לאופן שבו משקיעים את הזמן? שכן בחירה רבה יותר משפיעה לטובה על הרווחה הנפשית של העובדים במגזר הציבורי </w:t>
      </w:r>
      <w:r w:rsidRPr="00A64A99">
        <w:rPr>
          <w:rFonts w:ascii="Georgia" w:hAnsi="Georgia"/>
          <w:sz w:val="18"/>
          <w:szCs w:val="20"/>
          <w:rtl/>
        </w:rPr>
        <w:t>(</w:t>
      </w:r>
      <w:r w:rsidRPr="00E47A33">
        <w:rPr>
          <w:rFonts w:ascii="David" w:hAnsi="David"/>
          <w:sz w:val="20"/>
          <w:szCs w:val="20"/>
        </w:rPr>
        <w:t>(</w:t>
      </w:r>
      <w:r w:rsidRPr="00A64A99">
        <w:rPr>
          <w:rFonts w:ascii="Georgia" w:hAnsi="Georgia"/>
          <w:sz w:val="18"/>
          <w:szCs w:val="20"/>
        </w:rPr>
        <w:t>Lahat &amp; Ofek, 2020</w:t>
      </w:r>
      <w:r w:rsidRPr="00A64A99">
        <w:rPr>
          <w:rFonts w:ascii="Georgia" w:hAnsi="Georgia" w:hint="cs"/>
          <w:sz w:val="18"/>
          <w:szCs w:val="20"/>
          <w:rtl/>
        </w:rPr>
        <w:t xml:space="preserve">. שאלות אלו יכולות לכוון לעשייה ארגונית, כדי לא להותיר את הפרט לבד במערכה. </w:t>
      </w:r>
    </w:p>
    <w:p w14:paraId="3BA32447" w14:textId="3D2714A0" w:rsidR="00A64A99" w:rsidRPr="00A64A99" w:rsidRDefault="00A64A99" w:rsidP="00A64A99">
      <w:pPr>
        <w:spacing w:after="180" w:line="280" w:lineRule="exact"/>
        <w:jc w:val="both"/>
        <w:rPr>
          <w:rFonts w:ascii="Georgia" w:hAnsi="Georgia"/>
          <w:sz w:val="18"/>
          <w:szCs w:val="20"/>
          <w:rtl/>
        </w:rPr>
      </w:pPr>
      <w:r w:rsidRPr="00A64A99">
        <w:rPr>
          <w:rFonts w:ascii="Georgia" w:hAnsi="Georgia" w:hint="cs"/>
          <w:sz w:val="18"/>
          <w:szCs w:val="20"/>
          <w:rtl/>
        </w:rPr>
        <w:t>אנו חיים בעידן של טשטוש גבולות בין מגזרים ובין תחומים (דוגמת הצורך החזק שעלה בשילוב בין רווחה לחינוך). לצד הטענות החשובות המובאות בספר בדבר הצורך לצמצם את הפער בין הצרכים למשאבים, בין הפורמלי ללא-פורמלי, חשוב גם לחזק תפיסות של יצירת ערך ועבודה משותפת (</w:t>
      </w:r>
      <w:r w:rsidRPr="00A64A99">
        <w:rPr>
          <w:rFonts w:ascii="Georgia" w:hAnsi="Georgia"/>
          <w:sz w:val="18"/>
          <w:szCs w:val="20"/>
        </w:rPr>
        <w:t>Sullivan, 2022</w:t>
      </w:r>
      <w:r w:rsidRPr="00A64A99">
        <w:rPr>
          <w:rFonts w:ascii="Georgia" w:hAnsi="Georgia" w:hint="cs"/>
          <w:sz w:val="18"/>
          <w:szCs w:val="20"/>
          <w:rtl/>
        </w:rPr>
        <w:t xml:space="preserve"> </w:t>
      </w:r>
      <w:r w:rsidRPr="00A64A99">
        <w:rPr>
          <w:rFonts w:ascii="Georgia" w:hAnsi="Georgia"/>
          <w:sz w:val="18"/>
          <w:szCs w:val="20"/>
        </w:rPr>
        <w:t>Ansell &amp; Torfing, 2021; Moore, 1995; Osborne</w:t>
      </w:r>
      <w:r w:rsidR="005E183C">
        <w:rPr>
          <w:rFonts w:ascii="Georgia" w:hAnsi="Georgia"/>
          <w:sz w:val="18"/>
          <w:szCs w:val="20"/>
        </w:rPr>
        <w:t>,</w:t>
      </w:r>
      <w:r w:rsidRPr="00A64A99">
        <w:rPr>
          <w:rFonts w:ascii="Georgia" w:hAnsi="Georgia"/>
          <w:sz w:val="18"/>
          <w:szCs w:val="20"/>
        </w:rPr>
        <w:t xml:space="preserve"> 2018;</w:t>
      </w:r>
      <w:r w:rsidRPr="00A64A99">
        <w:rPr>
          <w:rFonts w:ascii="Georgia" w:hAnsi="Georgia" w:hint="cs"/>
          <w:sz w:val="18"/>
          <w:szCs w:val="20"/>
          <w:rtl/>
        </w:rPr>
        <w:t>). תפיסות אלה עדיין אינן שגורות בתרבות של ארגונ</w:t>
      </w:r>
      <w:r w:rsidRPr="00A64A99">
        <w:rPr>
          <w:rFonts w:ascii="Georgia" w:hAnsi="Georgia" w:hint="eastAsia"/>
          <w:sz w:val="18"/>
          <w:szCs w:val="20"/>
          <w:rtl/>
        </w:rPr>
        <w:t>י</w:t>
      </w:r>
      <w:r w:rsidRPr="00A64A99">
        <w:rPr>
          <w:rFonts w:ascii="Georgia" w:hAnsi="Georgia" w:hint="cs"/>
          <w:sz w:val="18"/>
          <w:szCs w:val="20"/>
          <w:rtl/>
        </w:rPr>
        <w:t xml:space="preserve"> המגזר הציבורי בישראל. השאלות הגדולות על "איך משרתים ציבור בעידן הנוכחי" דורשות התגייסות ברמה של כלל ארגוני המגזר הציבורי. אנחנו עדיין לא שם, אבל הדרך בהחלט אפשרית. כי כפי שניתן לראות בספרה של לביא, האנשים </w:t>
      </w:r>
      <w:r w:rsidRPr="00A64A99">
        <w:rPr>
          <w:rFonts w:ascii="Georgia" w:hAnsi="Georgia"/>
          <w:sz w:val="18"/>
          <w:szCs w:val="20"/>
          <w:rtl/>
        </w:rPr>
        <w:t>–</w:t>
      </w:r>
      <w:r w:rsidRPr="00A64A99">
        <w:rPr>
          <w:rFonts w:ascii="Georgia" w:hAnsi="Georgia" w:hint="cs"/>
          <w:sz w:val="18"/>
          <w:szCs w:val="20"/>
          <w:rtl/>
        </w:rPr>
        <w:t xml:space="preserve"> ובעיקר הנשים </w:t>
      </w:r>
      <w:r w:rsidRPr="00A64A99">
        <w:rPr>
          <w:rFonts w:ascii="Georgia" w:hAnsi="Georgia"/>
          <w:sz w:val="18"/>
          <w:szCs w:val="20"/>
          <w:rtl/>
        </w:rPr>
        <w:t>–</w:t>
      </w:r>
      <w:r w:rsidRPr="00A64A99">
        <w:rPr>
          <w:rFonts w:ascii="Georgia" w:hAnsi="Georgia" w:hint="cs"/>
          <w:sz w:val="18"/>
          <w:szCs w:val="20"/>
          <w:rtl/>
        </w:rPr>
        <w:t xml:space="preserve"> כבר שם בעשייה. </w:t>
      </w:r>
    </w:p>
    <w:p w14:paraId="7CB38E55" w14:textId="77777777" w:rsidR="00A64A99" w:rsidRPr="00A64A99" w:rsidRDefault="00A64A99" w:rsidP="00A64A99">
      <w:pPr>
        <w:spacing w:after="180" w:line="280" w:lineRule="exact"/>
        <w:jc w:val="both"/>
        <w:rPr>
          <w:rFonts w:ascii="Georgia" w:hAnsi="Georgia"/>
          <w:sz w:val="18"/>
          <w:szCs w:val="20"/>
          <w:rtl/>
        </w:rPr>
      </w:pPr>
    </w:p>
    <w:p w14:paraId="612DFEA9" w14:textId="77777777" w:rsidR="00442C96" w:rsidRPr="00CA10A8" w:rsidRDefault="00442C96" w:rsidP="00442C96">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t>מקורות</w:t>
      </w:r>
    </w:p>
    <w:p w14:paraId="2F1A4C08" w14:textId="77777777" w:rsidR="00A64A99" w:rsidRPr="00A64A99" w:rsidRDefault="00A64A99" w:rsidP="00C51195">
      <w:pPr>
        <w:spacing w:after="180"/>
        <w:ind w:left="397" w:hanging="397"/>
        <w:jc w:val="both"/>
        <w:rPr>
          <w:rFonts w:ascii="Georgia" w:hAnsi="Georgia"/>
          <w:sz w:val="18"/>
          <w:szCs w:val="20"/>
          <w:rtl/>
        </w:rPr>
      </w:pPr>
      <w:r w:rsidRPr="00A64A99">
        <w:rPr>
          <w:rFonts w:ascii="Georgia" w:hAnsi="Georgia" w:hint="cs"/>
          <w:sz w:val="18"/>
          <w:szCs w:val="20"/>
          <w:rtl/>
        </w:rPr>
        <w:t xml:space="preserve">דרי, ד' (2023). </w:t>
      </w:r>
      <w:r w:rsidRPr="00A64A99">
        <w:rPr>
          <w:rFonts w:ascii="Georgia" w:hAnsi="Georgia" w:hint="cs"/>
          <w:b/>
          <w:bCs/>
          <w:sz w:val="18"/>
          <w:szCs w:val="20"/>
          <w:rtl/>
        </w:rPr>
        <w:t>מעשה מנהיגות</w:t>
      </w:r>
      <w:r w:rsidRPr="00A64A99">
        <w:rPr>
          <w:rFonts w:ascii="Georgia" w:hAnsi="Georgia" w:hint="cs"/>
          <w:sz w:val="18"/>
          <w:szCs w:val="20"/>
          <w:rtl/>
        </w:rPr>
        <w:t xml:space="preserve">. מאגנס. </w:t>
      </w:r>
    </w:p>
    <w:p w14:paraId="7EEE54D5" w14:textId="77777777" w:rsidR="00C51195" w:rsidRDefault="00A64A99" w:rsidP="007C6203">
      <w:pPr>
        <w:keepNext/>
        <w:keepLines/>
        <w:bidi w:val="0"/>
        <w:ind w:left="397" w:hanging="397"/>
        <w:jc w:val="both"/>
        <w:rPr>
          <w:rFonts w:ascii="Georgia" w:hAnsi="Georgia"/>
          <w:color w:val="222222"/>
          <w:sz w:val="18"/>
          <w:szCs w:val="20"/>
          <w:shd w:val="clear" w:color="auto" w:fill="FFFFFF"/>
        </w:rPr>
      </w:pPr>
      <w:r w:rsidRPr="00A64A99">
        <w:rPr>
          <w:rFonts w:ascii="Georgia" w:hAnsi="Georgia"/>
          <w:color w:val="222222"/>
          <w:sz w:val="18"/>
          <w:szCs w:val="20"/>
          <w:shd w:val="clear" w:color="auto" w:fill="FFFFFF"/>
        </w:rPr>
        <w:t xml:space="preserve">Ansell, C., &amp; Torfing, J. (2021). Co-creation: The new kid on the block in public governance. </w:t>
      </w:r>
      <w:r w:rsidRPr="00A64A99">
        <w:rPr>
          <w:rFonts w:ascii="Georgia" w:hAnsi="Georgia"/>
          <w:i/>
          <w:iCs/>
          <w:color w:val="222222"/>
          <w:sz w:val="18"/>
          <w:szCs w:val="20"/>
          <w:shd w:val="clear" w:color="auto" w:fill="FFFFFF"/>
        </w:rPr>
        <w:t>Policy &amp; Politics</w:t>
      </w:r>
      <w:r w:rsidRPr="00A64A99">
        <w:rPr>
          <w:rFonts w:ascii="Georgia" w:hAnsi="Georgia"/>
          <w:color w:val="222222"/>
          <w:sz w:val="18"/>
          <w:szCs w:val="20"/>
          <w:shd w:val="clear" w:color="auto" w:fill="FFFFFF"/>
        </w:rPr>
        <w:t xml:space="preserve">, </w:t>
      </w:r>
      <w:r w:rsidRPr="00A64A99">
        <w:rPr>
          <w:rFonts w:ascii="Georgia" w:hAnsi="Georgia"/>
          <w:i/>
          <w:iCs/>
          <w:color w:val="222222"/>
          <w:sz w:val="18"/>
          <w:szCs w:val="20"/>
          <w:shd w:val="clear" w:color="auto" w:fill="FFFFFF"/>
        </w:rPr>
        <w:t>49</w:t>
      </w:r>
      <w:r w:rsidRPr="00A64A99">
        <w:rPr>
          <w:rFonts w:ascii="Georgia" w:hAnsi="Georgia"/>
          <w:color w:val="222222"/>
          <w:sz w:val="18"/>
          <w:szCs w:val="20"/>
          <w:shd w:val="clear" w:color="auto" w:fill="FFFFFF"/>
        </w:rPr>
        <w:t>(2), 211</w:t>
      </w:r>
      <w:r w:rsidRPr="00A64A99">
        <w:rPr>
          <w:rFonts w:ascii="Georgia" w:hAnsi="Georgia"/>
          <w:color w:val="222222"/>
          <w:sz w:val="18"/>
          <w:szCs w:val="20"/>
          <w:shd w:val="clear" w:color="auto" w:fill="FFFFFF"/>
          <w:rtl/>
        </w:rPr>
        <w:t>–</w:t>
      </w:r>
      <w:r w:rsidRPr="00A64A99">
        <w:rPr>
          <w:rFonts w:ascii="Georgia" w:hAnsi="Georgia"/>
          <w:color w:val="222222"/>
          <w:sz w:val="18"/>
          <w:szCs w:val="20"/>
          <w:shd w:val="clear" w:color="auto" w:fill="FFFFFF"/>
        </w:rPr>
        <w:t xml:space="preserve">230. </w:t>
      </w:r>
    </w:p>
    <w:p w14:paraId="1EE39A96" w14:textId="3285792E" w:rsidR="00A64A99" w:rsidRPr="00A64A99" w:rsidRDefault="00000000" w:rsidP="00C51195">
      <w:pPr>
        <w:bidi w:val="0"/>
        <w:spacing w:after="180"/>
        <w:ind w:left="397"/>
        <w:jc w:val="both"/>
        <w:rPr>
          <w:rFonts w:ascii="Georgia" w:hAnsi="Georgia"/>
          <w:color w:val="222222"/>
          <w:sz w:val="18"/>
          <w:szCs w:val="20"/>
          <w:shd w:val="clear" w:color="auto" w:fill="FFFFFF"/>
        </w:rPr>
      </w:pPr>
      <w:hyperlink r:id="rId19" w:history="1">
        <w:r w:rsidR="00C51195" w:rsidRPr="00DA2A29">
          <w:rPr>
            <w:rStyle w:val="Hyperlink"/>
            <w:rFonts w:ascii="Georgia" w:hAnsi="Georgia"/>
            <w:sz w:val="18"/>
            <w:szCs w:val="20"/>
            <w:shd w:val="clear" w:color="auto" w:fill="FFFFFF"/>
          </w:rPr>
          <w:t>https://doi.org/10.1332/030557321x16115951196045</w:t>
        </w:r>
      </w:hyperlink>
    </w:p>
    <w:p w14:paraId="1CAE3181" w14:textId="2F19306E" w:rsidR="00A64A99" w:rsidRPr="00A64A99" w:rsidRDefault="00A64A99" w:rsidP="00C51195">
      <w:pPr>
        <w:bidi w:val="0"/>
        <w:spacing w:after="180"/>
        <w:ind w:left="397" w:hanging="397"/>
        <w:jc w:val="both"/>
        <w:rPr>
          <w:rFonts w:ascii="Georgia" w:hAnsi="Georgia"/>
          <w:color w:val="222222"/>
          <w:sz w:val="18"/>
          <w:szCs w:val="20"/>
          <w:shd w:val="clear" w:color="auto" w:fill="FFFFFF"/>
        </w:rPr>
      </w:pPr>
      <w:r w:rsidRPr="00A64A99">
        <w:rPr>
          <w:rFonts w:ascii="Georgia" w:hAnsi="Georgia"/>
          <w:color w:val="222222"/>
          <w:sz w:val="18"/>
          <w:szCs w:val="20"/>
          <w:shd w:val="clear" w:color="auto" w:fill="FFFFFF"/>
        </w:rPr>
        <w:lastRenderedPageBreak/>
        <w:t xml:space="preserve">Lahat, L., &amp; Ofek, D. (2022). Emotional well-being among public employees: </w:t>
      </w:r>
      <w:r w:rsidR="00C51195">
        <w:rPr>
          <w:rFonts w:ascii="Georgia" w:hAnsi="Georgia"/>
          <w:color w:val="222222"/>
          <w:sz w:val="18"/>
          <w:szCs w:val="20"/>
          <w:shd w:val="clear" w:color="auto" w:fill="FFFFFF"/>
        </w:rPr>
        <w:br/>
      </w:r>
      <w:r w:rsidRPr="00A64A99">
        <w:rPr>
          <w:rFonts w:ascii="Georgia" w:hAnsi="Georgia"/>
          <w:color w:val="222222"/>
          <w:sz w:val="18"/>
          <w:szCs w:val="20"/>
          <w:shd w:val="clear" w:color="auto" w:fill="FFFFFF"/>
        </w:rPr>
        <w:t xml:space="preserve">A comparative perspective. </w:t>
      </w:r>
      <w:r w:rsidRPr="00A64A99">
        <w:rPr>
          <w:rFonts w:ascii="Georgia" w:hAnsi="Georgia"/>
          <w:i/>
          <w:iCs/>
          <w:color w:val="222222"/>
          <w:sz w:val="18"/>
          <w:szCs w:val="20"/>
          <w:shd w:val="clear" w:color="auto" w:fill="FFFFFF"/>
        </w:rPr>
        <w:t>Review of Public Personnel Administration</w:t>
      </w:r>
      <w:r w:rsidRPr="00A64A99">
        <w:rPr>
          <w:rFonts w:ascii="Georgia" w:hAnsi="Georgia"/>
          <w:color w:val="222222"/>
          <w:sz w:val="18"/>
          <w:szCs w:val="20"/>
          <w:shd w:val="clear" w:color="auto" w:fill="FFFFFF"/>
        </w:rPr>
        <w:t xml:space="preserve">, </w:t>
      </w:r>
      <w:r w:rsidRPr="00A64A99">
        <w:rPr>
          <w:rFonts w:ascii="Georgia" w:hAnsi="Georgia"/>
          <w:i/>
          <w:iCs/>
          <w:color w:val="222222"/>
          <w:sz w:val="18"/>
          <w:szCs w:val="20"/>
          <w:shd w:val="clear" w:color="auto" w:fill="FFFFFF"/>
        </w:rPr>
        <w:t>42</w:t>
      </w:r>
      <w:r w:rsidRPr="00A64A99">
        <w:rPr>
          <w:rFonts w:ascii="Georgia" w:hAnsi="Georgia"/>
          <w:color w:val="222222"/>
          <w:sz w:val="18"/>
          <w:szCs w:val="20"/>
          <w:shd w:val="clear" w:color="auto" w:fill="FFFFFF"/>
        </w:rPr>
        <w:t xml:space="preserve">(1), </w:t>
      </w:r>
      <w:r w:rsidR="00C51195">
        <w:rPr>
          <w:rFonts w:ascii="Georgia" w:hAnsi="Georgia"/>
          <w:color w:val="222222"/>
          <w:sz w:val="18"/>
          <w:szCs w:val="20"/>
          <w:shd w:val="clear" w:color="auto" w:fill="FFFFFF"/>
        </w:rPr>
        <w:br/>
      </w:r>
      <w:r w:rsidRPr="00A64A99">
        <w:rPr>
          <w:rFonts w:ascii="Georgia" w:hAnsi="Georgia"/>
          <w:color w:val="222222"/>
          <w:sz w:val="18"/>
          <w:szCs w:val="20"/>
          <w:shd w:val="clear" w:color="auto" w:fill="FFFFFF"/>
        </w:rPr>
        <w:t>31</w:t>
      </w:r>
      <w:r w:rsidRPr="00A64A99">
        <w:rPr>
          <w:rFonts w:ascii="Georgia" w:hAnsi="Georgia"/>
          <w:color w:val="222222"/>
          <w:sz w:val="18"/>
          <w:szCs w:val="20"/>
          <w:shd w:val="clear" w:color="auto" w:fill="FFFFFF"/>
          <w:rtl/>
        </w:rPr>
        <w:t>–</w:t>
      </w:r>
      <w:r w:rsidRPr="00A64A99">
        <w:rPr>
          <w:rFonts w:ascii="Georgia" w:hAnsi="Georgia"/>
          <w:color w:val="222222"/>
          <w:sz w:val="18"/>
          <w:szCs w:val="20"/>
          <w:shd w:val="clear" w:color="auto" w:fill="FFFFFF"/>
        </w:rPr>
        <w:t xml:space="preserve">59. </w:t>
      </w:r>
      <w:hyperlink r:id="rId20" w:history="1">
        <w:r w:rsidRPr="00A64A99">
          <w:rPr>
            <w:rStyle w:val="Hyperlink"/>
            <w:rFonts w:ascii="Georgia" w:hAnsi="Georgia"/>
            <w:sz w:val="18"/>
            <w:szCs w:val="20"/>
            <w:shd w:val="clear" w:color="auto" w:fill="FFFFFF"/>
          </w:rPr>
          <w:t>https://doi.org/10.1177/0734371X20939642</w:t>
        </w:r>
      </w:hyperlink>
    </w:p>
    <w:p w14:paraId="61ADE080" w14:textId="77777777" w:rsidR="00A64A99" w:rsidRPr="00A64A99" w:rsidRDefault="00A64A99" w:rsidP="00C51195">
      <w:pPr>
        <w:bidi w:val="0"/>
        <w:spacing w:after="180"/>
        <w:ind w:left="397" w:hanging="397"/>
        <w:jc w:val="both"/>
        <w:rPr>
          <w:rFonts w:ascii="Georgia" w:hAnsi="Georgia"/>
          <w:color w:val="222222"/>
          <w:sz w:val="18"/>
          <w:szCs w:val="20"/>
          <w:shd w:val="clear" w:color="auto" w:fill="FFFFFF"/>
        </w:rPr>
      </w:pPr>
      <w:r w:rsidRPr="00A64A99">
        <w:rPr>
          <w:rFonts w:ascii="Georgia" w:hAnsi="Georgia"/>
          <w:color w:val="222222"/>
          <w:sz w:val="18"/>
          <w:szCs w:val="20"/>
          <w:shd w:val="clear" w:color="auto" w:fill="FFFFFF"/>
        </w:rPr>
        <w:t xml:space="preserve">Moore, M. H. (1995). </w:t>
      </w:r>
      <w:r w:rsidRPr="00A64A99">
        <w:rPr>
          <w:rFonts w:ascii="Georgia" w:hAnsi="Georgia"/>
          <w:i/>
          <w:iCs/>
          <w:color w:val="222222"/>
          <w:sz w:val="18"/>
          <w:szCs w:val="20"/>
          <w:shd w:val="clear" w:color="auto" w:fill="FFFFFF"/>
        </w:rPr>
        <w:t>Creating public value: Strategic management in government</w:t>
      </w:r>
      <w:r w:rsidRPr="00A64A99">
        <w:rPr>
          <w:rFonts w:ascii="Georgia" w:hAnsi="Georgia"/>
          <w:color w:val="222222"/>
          <w:sz w:val="18"/>
          <w:szCs w:val="20"/>
          <w:shd w:val="clear" w:color="auto" w:fill="FFFFFF"/>
        </w:rPr>
        <w:t>. Harvard University Press.</w:t>
      </w:r>
    </w:p>
    <w:p w14:paraId="2FFBF9ED" w14:textId="77777777" w:rsidR="00C51195" w:rsidRDefault="00A64A99" w:rsidP="007C6203">
      <w:pPr>
        <w:keepNext/>
        <w:keepLines/>
        <w:bidi w:val="0"/>
        <w:ind w:left="397" w:hanging="397"/>
        <w:jc w:val="both"/>
        <w:rPr>
          <w:rFonts w:ascii="Georgia" w:hAnsi="Georgia"/>
          <w:color w:val="222222"/>
          <w:sz w:val="18"/>
          <w:szCs w:val="20"/>
          <w:shd w:val="clear" w:color="auto" w:fill="FFFFFF"/>
        </w:rPr>
      </w:pPr>
      <w:r w:rsidRPr="00A64A99">
        <w:rPr>
          <w:rFonts w:ascii="Georgia" w:hAnsi="Georgia"/>
          <w:color w:val="222222"/>
          <w:sz w:val="18"/>
          <w:szCs w:val="20"/>
          <w:shd w:val="clear" w:color="auto" w:fill="FFFFFF"/>
        </w:rPr>
        <w:t xml:space="preserve">Osborne, S. P. (2018). From public service-dominant logic to public service logic: Are public service organizations capable of co-production and value co-creation? </w:t>
      </w:r>
      <w:r w:rsidRPr="00A64A99">
        <w:rPr>
          <w:rFonts w:ascii="Georgia" w:hAnsi="Georgia"/>
          <w:i/>
          <w:iCs/>
          <w:color w:val="222222"/>
          <w:sz w:val="18"/>
          <w:szCs w:val="20"/>
          <w:shd w:val="clear" w:color="auto" w:fill="FFFFFF"/>
        </w:rPr>
        <w:t>Public Management Review</w:t>
      </w:r>
      <w:r w:rsidRPr="00A64A99">
        <w:rPr>
          <w:rFonts w:ascii="Georgia" w:hAnsi="Georgia"/>
          <w:color w:val="222222"/>
          <w:sz w:val="18"/>
          <w:szCs w:val="20"/>
          <w:shd w:val="clear" w:color="auto" w:fill="FFFFFF"/>
        </w:rPr>
        <w:t xml:space="preserve">, </w:t>
      </w:r>
      <w:r w:rsidRPr="00A64A99">
        <w:rPr>
          <w:rFonts w:ascii="Georgia" w:hAnsi="Georgia"/>
          <w:i/>
          <w:iCs/>
          <w:color w:val="222222"/>
          <w:sz w:val="18"/>
          <w:szCs w:val="20"/>
          <w:shd w:val="clear" w:color="auto" w:fill="FFFFFF"/>
        </w:rPr>
        <w:t>20</w:t>
      </w:r>
      <w:r w:rsidRPr="00A64A99">
        <w:rPr>
          <w:rFonts w:ascii="Georgia" w:hAnsi="Georgia"/>
          <w:color w:val="222222"/>
          <w:sz w:val="18"/>
          <w:szCs w:val="20"/>
          <w:shd w:val="clear" w:color="auto" w:fill="FFFFFF"/>
        </w:rPr>
        <w:t>(2), 225</w:t>
      </w:r>
      <w:r w:rsidRPr="00A64A99">
        <w:rPr>
          <w:rFonts w:ascii="Georgia" w:hAnsi="Georgia"/>
          <w:color w:val="222222"/>
          <w:sz w:val="18"/>
          <w:szCs w:val="20"/>
          <w:shd w:val="clear" w:color="auto" w:fill="FFFFFF"/>
          <w:rtl/>
        </w:rPr>
        <w:t>–</w:t>
      </w:r>
      <w:r w:rsidRPr="00A64A99">
        <w:rPr>
          <w:rFonts w:ascii="Georgia" w:hAnsi="Georgia"/>
          <w:color w:val="222222"/>
          <w:sz w:val="18"/>
          <w:szCs w:val="20"/>
          <w:shd w:val="clear" w:color="auto" w:fill="FFFFFF"/>
        </w:rPr>
        <w:t xml:space="preserve">231. </w:t>
      </w:r>
    </w:p>
    <w:p w14:paraId="668A8901" w14:textId="3A051064" w:rsidR="00A64A99" w:rsidRPr="00A64A99" w:rsidRDefault="00000000" w:rsidP="00C51195">
      <w:pPr>
        <w:pStyle w:val="dx-doi"/>
        <w:spacing w:before="0" w:beforeAutospacing="0" w:after="180" w:afterAutospacing="0" w:line="240" w:lineRule="exact"/>
        <w:ind w:left="397"/>
        <w:jc w:val="both"/>
        <w:rPr>
          <w:rFonts w:ascii="Georgia" w:hAnsi="Georgia" w:cs="David"/>
          <w:color w:val="333333"/>
          <w:sz w:val="18"/>
          <w:szCs w:val="20"/>
        </w:rPr>
      </w:pPr>
      <w:hyperlink r:id="rId21" w:history="1">
        <w:r w:rsidR="00C51195" w:rsidRPr="00DA2A29">
          <w:rPr>
            <w:rStyle w:val="Hyperlink"/>
            <w:rFonts w:ascii="Georgia" w:eastAsiaTheme="minorHAnsi" w:hAnsi="Georgia" w:cs="David"/>
            <w:sz w:val="18"/>
            <w:szCs w:val="20"/>
            <w:shd w:val="clear" w:color="auto" w:fill="FFFFFF"/>
            <w:lang w:eastAsia="en-US"/>
          </w:rPr>
          <w:t>https://doi.org/10.1080/14719037.2017.1350461</w:t>
        </w:r>
      </w:hyperlink>
    </w:p>
    <w:p w14:paraId="6BB6EAE4" w14:textId="77777777" w:rsidR="00A64A99" w:rsidRPr="00A64A99" w:rsidRDefault="00A64A99" w:rsidP="00C51195">
      <w:pPr>
        <w:bidi w:val="0"/>
        <w:spacing w:after="180"/>
        <w:ind w:left="397" w:hanging="397"/>
        <w:jc w:val="both"/>
        <w:rPr>
          <w:rFonts w:ascii="Georgia" w:hAnsi="Georgia"/>
          <w:color w:val="222222"/>
          <w:sz w:val="18"/>
          <w:szCs w:val="20"/>
          <w:shd w:val="clear" w:color="auto" w:fill="FFFFFF"/>
          <w:rtl/>
        </w:rPr>
      </w:pPr>
      <w:r w:rsidRPr="00A64A99">
        <w:rPr>
          <w:rFonts w:ascii="Georgia" w:hAnsi="Georgia"/>
          <w:sz w:val="18"/>
          <w:szCs w:val="20"/>
        </w:rPr>
        <w:t xml:space="preserve">Sullivan, H. (2022). </w:t>
      </w:r>
      <w:r w:rsidRPr="00A64A99">
        <w:rPr>
          <w:rFonts w:ascii="Georgia" w:hAnsi="Georgia"/>
          <w:i/>
          <w:iCs/>
          <w:sz w:val="18"/>
          <w:szCs w:val="20"/>
        </w:rPr>
        <w:t>Collaboration and public policy: Agency in the pursuit of public purpose</w:t>
      </w:r>
      <w:r w:rsidRPr="00A64A99">
        <w:rPr>
          <w:rFonts w:ascii="Georgia" w:hAnsi="Georgia"/>
          <w:sz w:val="18"/>
          <w:szCs w:val="20"/>
        </w:rPr>
        <w:t>. Palgrave Macmillan.</w:t>
      </w:r>
    </w:p>
    <w:p w14:paraId="4918BF27" w14:textId="77777777" w:rsidR="006F3886" w:rsidRPr="00A64A99" w:rsidRDefault="006F3886" w:rsidP="00A64A99">
      <w:pPr>
        <w:bidi w:val="0"/>
        <w:spacing w:after="180" w:line="280" w:lineRule="exact"/>
        <w:ind w:left="397" w:hanging="397"/>
        <w:jc w:val="both"/>
        <w:rPr>
          <w:rFonts w:ascii="Georgia" w:hAnsi="Georgia"/>
          <w:sz w:val="18"/>
          <w:szCs w:val="20"/>
        </w:rPr>
      </w:pPr>
    </w:p>
    <w:sectPr w:rsidR="006F3886" w:rsidRPr="00A64A99" w:rsidSect="005D0D7F">
      <w:footnotePr>
        <w:numRestart w:val="eachPage"/>
      </w:footnotePr>
      <w:type w:val="continuous"/>
      <w:pgSz w:w="11906" w:h="16838" w:code="9"/>
      <w:pgMar w:top="3402" w:right="2608" w:bottom="2722" w:left="2608" w:header="2552" w:footer="2438" w:gutter="0"/>
      <w:pgNumType w:start="1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9A82" w14:textId="77777777" w:rsidR="00A31F18" w:rsidRDefault="00A31F18">
      <w:pPr>
        <w:spacing w:line="240" w:lineRule="auto"/>
      </w:pPr>
      <w:r>
        <w:separator/>
      </w:r>
    </w:p>
  </w:endnote>
  <w:endnote w:type="continuationSeparator" w:id="0">
    <w:p w14:paraId="487F6E2B" w14:textId="77777777" w:rsidR="00A31F18" w:rsidRDefault="00A31F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593B" w14:textId="77777777" w:rsidR="00A31F18" w:rsidRDefault="00A31F18" w:rsidP="00A04D35">
      <w:pPr>
        <w:spacing w:before="120" w:after="80"/>
        <w:rPr>
          <w:rFonts w:cs="FrankRuehl"/>
          <w:sz w:val="18"/>
          <w:szCs w:val="18"/>
        </w:rPr>
      </w:pPr>
      <w:r>
        <w:rPr>
          <w:rFonts w:cs="FrankRuehl" w:hint="cs"/>
          <w:sz w:val="18"/>
          <w:szCs w:val="18"/>
          <w:rtl/>
        </w:rPr>
        <w:t>_____________</w:t>
      </w:r>
    </w:p>
  </w:footnote>
  <w:footnote w:type="continuationSeparator" w:id="0">
    <w:p w14:paraId="3DC2AAAE" w14:textId="77777777" w:rsidR="00A31F18" w:rsidRDefault="00A31F18">
      <w:r>
        <w:continuationSeparator/>
      </w:r>
    </w:p>
  </w:footnote>
  <w:footnote w:type="continuationNotice" w:id="1">
    <w:p w14:paraId="4C4425AD" w14:textId="77777777" w:rsidR="00A31F18" w:rsidRDefault="00A31F18">
      <w:pPr>
        <w:rPr>
          <w:rtl/>
        </w:rPr>
      </w:pPr>
    </w:p>
  </w:footnote>
  <w:footnote w:id="2">
    <w:p w14:paraId="39CD7951" w14:textId="4FDC1D69" w:rsidR="00B269A4" w:rsidRPr="00B269A4" w:rsidRDefault="00B269A4" w:rsidP="00B269A4">
      <w:pPr>
        <w:pStyle w:val="FootnoteText"/>
        <w:keepLines/>
        <w:spacing w:line="200" w:lineRule="exact"/>
        <w:ind w:left="397" w:hanging="397"/>
        <w:jc w:val="both"/>
        <w:rPr>
          <w:rStyle w:val="FootnoteReference"/>
          <w:rFonts w:ascii="David" w:hAnsi="David" w:cs="David"/>
          <w:sz w:val="16"/>
          <w:szCs w:val="16"/>
          <w:vertAlign w:val="baseline"/>
        </w:rPr>
      </w:pPr>
      <w:r w:rsidRPr="00B269A4">
        <w:rPr>
          <w:rStyle w:val="FootnoteReference"/>
          <w:rFonts w:ascii="David" w:hAnsi="David" w:cs="David"/>
          <w:sz w:val="16"/>
          <w:szCs w:val="16"/>
          <w:vertAlign w:val="baseline"/>
        </w:rPr>
        <w:footnoteRef/>
      </w:r>
      <w:r w:rsidRPr="00B269A4">
        <w:rPr>
          <w:rStyle w:val="FootnoteReference"/>
          <w:rFonts w:ascii="David" w:hAnsi="David" w:cs="David"/>
          <w:sz w:val="16"/>
          <w:szCs w:val="16"/>
          <w:vertAlign w:val="baseline"/>
          <w:rtl/>
        </w:rPr>
        <w:t xml:space="preserve"> </w:t>
      </w:r>
      <w:r w:rsidRPr="00B269A4">
        <w:rPr>
          <w:rStyle w:val="FootnoteReference"/>
          <w:rFonts w:ascii="David" w:hAnsi="David" w:cs="David"/>
          <w:sz w:val="16"/>
          <w:szCs w:val="16"/>
          <w:vertAlign w:val="baseline"/>
          <w:rtl/>
        </w:rPr>
        <w:tab/>
      </w:r>
      <w:r w:rsidRPr="00B269A4">
        <w:rPr>
          <w:rStyle w:val="FootnoteReference"/>
          <w:rFonts w:ascii="David" w:hAnsi="David" w:cs="David"/>
          <w:sz w:val="16"/>
          <w:szCs w:val="16"/>
          <w:vertAlign w:val="baseline"/>
          <w:rtl/>
        </w:rPr>
        <w:t>דוקטור, החוג  לשירותי אנוש, הפקולטה למדעי הרווחה והבריאות, אוניברסיטת חיפה</w:t>
      </w:r>
    </w:p>
  </w:footnote>
  <w:footnote w:id="3">
    <w:p w14:paraId="1422FB5D" w14:textId="77777777" w:rsidR="007C6203" w:rsidRPr="00A64A99" w:rsidRDefault="007C6203" w:rsidP="00A64A99">
      <w:pPr>
        <w:pStyle w:val="FootnoteText"/>
        <w:keepLines/>
        <w:spacing w:line="200" w:lineRule="exact"/>
        <w:ind w:left="397" w:hanging="397"/>
        <w:jc w:val="both"/>
        <w:rPr>
          <w:rStyle w:val="FootnoteReference"/>
          <w:rFonts w:ascii="David" w:hAnsi="David" w:cs="David"/>
          <w:sz w:val="16"/>
          <w:szCs w:val="16"/>
          <w:vertAlign w:val="baseline"/>
          <w:rtl/>
        </w:rPr>
      </w:pPr>
      <w:r w:rsidRPr="00A64A99">
        <w:rPr>
          <w:rStyle w:val="FootnoteReference"/>
          <w:rFonts w:ascii="David" w:hAnsi="David" w:cs="David"/>
          <w:sz w:val="16"/>
          <w:szCs w:val="16"/>
          <w:vertAlign w:val="baseline"/>
        </w:rPr>
        <w:footnoteRef/>
      </w:r>
      <w:r w:rsidRPr="00A64A99">
        <w:rPr>
          <w:rStyle w:val="FootnoteReference"/>
          <w:rFonts w:ascii="David" w:hAnsi="David" w:cs="David"/>
          <w:sz w:val="16"/>
          <w:szCs w:val="16"/>
          <w:vertAlign w:val="baseline"/>
        </w:rPr>
        <w:t xml:space="preserve"> </w:t>
      </w:r>
      <w:r w:rsidRPr="00A64A99">
        <w:rPr>
          <w:rStyle w:val="FootnoteReference"/>
          <w:rFonts w:ascii="David" w:hAnsi="David" w:cs="David"/>
          <w:sz w:val="16"/>
          <w:szCs w:val="16"/>
          <w:vertAlign w:val="baseline"/>
        </w:rPr>
        <w:tab/>
      </w:r>
      <w:r w:rsidRPr="00A64A99">
        <w:rPr>
          <w:rStyle w:val="FootnoteReference"/>
          <w:rFonts w:ascii="David" w:hAnsi="David" w:cs="David"/>
          <w:sz w:val="16"/>
          <w:szCs w:val="16"/>
          <w:vertAlign w:val="baseline"/>
          <w:rtl/>
        </w:rPr>
        <w:t>האוניברסיטה הפתוחה</w:t>
      </w:r>
    </w:p>
  </w:footnote>
  <w:footnote w:id="4">
    <w:p w14:paraId="6C97DF81" w14:textId="6F0EE9C2" w:rsidR="007C6203" w:rsidRPr="00A64A99" w:rsidRDefault="007C6203" w:rsidP="00A64A99">
      <w:pPr>
        <w:pStyle w:val="FootnoteText"/>
        <w:keepLines/>
        <w:spacing w:line="200" w:lineRule="exact"/>
        <w:ind w:left="397" w:hanging="397"/>
        <w:jc w:val="both"/>
        <w:rPr>
          <w:rFonts w:ascii="David" w:hAnsi="David" w:cs="David"/>
          <w:sz w:val="16"/>
          <w:szCs w:val="16"/>
          <w:rtl/>
        </w:rPr>
      </w:pPr>
      <w:r w:rsidRPr="00A64A99">
        <w:rPr>
          <w:rStyle w:val="FootnoteReference"/>
          <w:rFonts w:ascii="David" w:hAnsi="David" w:cs="David"/>
          <w:sz w:val="16"/>
          <w:szCs w:val="16"/>
          <w:vertAlign w:val="baseline"/>
        </w:rPr>
        <w:footnoteRef/>
      </w:r>
      <w:r w:rsidRPr="00A64A99">
        <w:rPr>
          <w:rFonts w:ascii="David" w:hAnsi="David" w:cs="David"/>
          <w:sz w:val="16"/>
          <w:szCs w:val="16"/>
          <w:rtl/>
        </w:rPr>
        <w:t xml:space="preserve"> </w:t>
      </w:r>
      <w:r w:rsidRPr="00A64A99">
        <w:rPr>
          <w:rFonts w:ascii="David" w:hAnsi="David" w:cs="David"/>
          <w:sz w:val="16"/>
          <w:szCs w:val="16"/>
        </w:rPr>
        <w:tab/>
      </w:r>
      <w:r w:rsidRPr="00A64A99">
        <w:rPr>
          <w:rFonts w:ascii="David" w:hAnsi="David" w:cs="David"/>
          <w:sz w:val="16"/>
          <w:szCs w:val="16"/>
          <w:rtl/>
        </w:rPr>
        <w:t xml:space="preserve">דוקטור, מרצה וחוקרת תקשורת בהיבטים של מגדר, זנות ואלימות נגד נשים במחלקה לקרימינולוגיה במכללה האקדמית אשקלון, ובמחלקה לתקשורת באוניברסיטה העברית בירושלים. מייסדת המרכז הישראלי לייעוץ מגדרי ומגוון חברתי. עבודת הדוקטורט של דיין-גבאי, </w:t>
      </w:r>
      <w:r w:rsidRPr="00A64A99">
        <w:rPr>
          <w:rFonts w:ascii="David" w:hAnsi="David" w:cs="David"/>
          <w:b/>
          <w:bCs/>
          <w:sz w:val="16"/>
          <w:szCs w:val="16"/>
          <w:rtl/>
        </w:rPr>
        <w:t>סיפור הזנות בתקשורת: נרטיב הזנות בתקשורת הישראלית בשנים 2008–2018</w:t>
      </w:r>
      <w:r w:rsidR="00B375E7" w:rsidRPr="00677D35">
        <w:rPr>
          <w:rFonts w:ascii="David" w:hAnsi="David" w:cs="David"/>
          <w:sz w:val="16"/>
          <w:szCs w:val="16"/>
          <w:rtl/>
        </w:rPr>
        <w:t>,</w:t>
      </w:r>
      <w:r w:rsidRPr="00677D35">
        <w:rPr>
          <w:rFonts w:ascii="David" w:hAnsi="David" w:cs="David"/>
          <w:sz w:val="16"/>
          <w:szCs w:val="16"/>
          <w:rtl/>
        </w:rPr>
        <w:t xml:space="preserve"> </w:t>
      </w:r>
      <w:r w:rsidRPr="00A64A99">
        <w:rPr>
          <w:rFonts w:ascii="David" w:hAnsi="David" w:cs="David"/>
          <w:sz w:val="16"/>
          <w:szCs w:val="16"/>
          <w:rtl/>
        </w:rPr>
        <w:t>היא מחקר המצביע על יחסי הגומלין בין השיח התקשורתי, קידום חקיקה והלך רוח ציבורי, ועושה זאת באמצעות הצגת התפתחויות ושינויים במדיניות ובשיח הציבורי בנוגע לתופעת הזנות בשנים שקדמו לחקיקת החוק לאיסור צריכת זנות בישראל. העבודה הוגשה לאוניברסיטה העברית בירושלים ואושרה בשנת 2021. מאמרה של דיין-גבאי, זנות כזירה של אלימות: נקודת המבט של התקשורת (</w:t>
      </w:r>
      <w:r w:rsidRPr="00A64A99">
        <w:rPr>
          <w:rFonts w:ascii="David" w:hAnsi="David" w:cs="David"/>
          <w:b/>
          <w:bCs/>
          <w:sz w:val="16"/>
          <w:szCs w:val="16"/>
          <w:rtl/>
        </w:rPr>
        <w:t>מסגרות מדיה</w:t>
      </w:r>
      <w:r w:rsidRPr="00A64A99">
        <w:rPr>
          <w:rFonts w:ascii="David" w:hAnsi="David" w:cs="David"/>
          <w:sz w:val="16"/>
          <w:szCs w:val="16"/>
          <w:rtl/>
        </w:rPr>
        <w:t xml:space="preserve">, </w:t>
      </w:r>
      <w:r w:rsidRPr="00A64A99">
        <w:rPr>
          <w:rFonts w:ascii="David" w:hAnsi="David" w:cs="David"/>
          <w:b/>
          <w:bCs/>
          <w:sz w:val="16"/>
          <w:szCs w:val="16"/>
          <w:rtl/>
        </w:rPr>
        <w:t>22</w:t>
      </w:r>
      <w:r w:rsidRPr="00A64A99">
        <w:rPr>
          <w:rFonts w:ascii="David" w:hAnsi="David" w:cs="David"/>
          <w:sz w:val="16"/>
          <w:szCs w:val="16"/>
          <w:rtl/>
        </w:rPr>
        <w:t xml:space="preserve">, 67–90) עוסק אף הוא בנושא. </w:t>
      </w:r>
    </w:p>
  </w:footnote>
  <w:footnote w:id="5">
    <w:p w14:paraId="67834DBF" w14:textId="1E1D2DC3" w:rsidR="007C6203" w:rsidRPr="00A64A99" w:rsidRDefault="007C6203" w:rsidP="00A64A99">
      <w:pPr>
        <w:pStyle w:val="FootnoteText"/>
        <w:keepLines/>
        <w:spacing w:line="200" w:lineRule="exact"/>
        <w:ind w:left="397" w:hanging="397"/>
        <w:jc w:val="both"/>
        <w:rPr>
          <w:rStyle w:val="FootnoteReference"/>
          <w:rFonts w:ascii="David" w:hAnsi="David" w:cs="David"/>
          <w:sz w:val="16"/>
          <w:szCs w:val="16"/>
          <w:vertAlign w:val="baseline"/>
          <w:rtl/>
        </w:rPr>
      </w:pPr>
      <w:r w:rsidRPr="00A64A99">
        <w:rPr>
          <w:rStyle w:val="FootnoteReference"/>
          <w:rFonts w:ascii="David" w:hAnsi="David" w:cs="David"/>
          <w:sz w:val="16"/>
          <w:szCs w:val="16"/>
          <w:vertAlign w:val="baseline"/>
        </w:rPr>
        <w:footnoteRef/>
      </w:r>
      <w:r w:rsidRPr="00A64A99">
        <w:rPr>
          <w:rStyle w:val="FootnoteReference"/>
          <w:rFonts w:ascii="David" w:hAnsi="David" w:cs="David"/>
          <w:sz w:val="16"/>
          <w:szCs w:val="16"/>
          <w:vertAlign w:val="baseline"/>
        </w:rPr>
        <w:t xml:space="preserve"> </w:t>
      </w:r>
      <w:r w:rsidRPr="00A64A99">
        <w:rPr>
          <w:rStyle w:val="FootnoteReference"/>
          <w:rFonts w:ascii="David" w:hAnsi="David" w:cs="David"/>
          <w:sz w:val="16"/>
          <w:szCs w:val="16"/>
          <w:vertAlign w:val="baseline"/>
        </w:rPr>
        <w:tab/>
      </w:r>
      <w:r w:rsidR="00802D5D">
        <w:rPr>
          <w:rFonts w:ascii="David" w:hAnsi="David" w:cs="David" w:hint="cs"/>
          <w:sz w:val="16"/>
          <w:szCs w:val="16"/>
          <w:rtl/>
        </w:rPr>
        <w:t xml:space="preserve">פרופסור, </w:t>
      </w:r>
      <w:r w:rsidRPr="00A64A99">
        <w:rPr>
          <w:rStyle w:val="FootnoteReference"/>
          <w:rFonts w:ascii="David" w:hAnsi="David" w:cs="David"/>
          <w:sz w:val="16"/>
          <w:szCs w:val="16"/>
          <w:vertAlign w:val="baseline"/>
          <w:rtl/>
        </w:rPr>
        <w:t>המחלקה לניהול ומדיניות ציבורית, אוניברסיטת בן-גוריון בנגב</w:t>
      </w:r>
    </w:p>
  </w:footnote>
  <w:footnote w:id="6">
    <w:p w14:paraId="2E8C9827" w14:textId="77777777" w:rsidR="007C6203" w:rsidRPr="00A64A99" w:rsidRDefault="007C6203" w:rsidP="00A64A99">
      <w:pPr>
        <w:pStyle w:val="FootnoteText"/>
        <w:keepLines/>
        <w:spacing w:line="200" w:lineRule="exact"/>
        <w:ind w:left="397" w:hanging="397"/>
        <w:jc w:val="both"/>
        <w:rPr>
          <w:rFonts w:ascii="David" w:hAnsi="David" w:cs="David"/>
          <w:sz w:val="16"/>
          <w:szCs w:val="16"/>
          <w:rtl/>
        </w:rPr>
      </w:pPr>
      <w:r w:rsidRPr="00A64A99">
        <w:rPr>
          <w:rStyle w:val="FootnoteReference"/>
          <w:rFonts w:ascii="David" w:hAnsi="David" w:cs="David"/>
          <w:sz w:val="16"/>
          <w:szCs w:val="16"/>
          <w:vertAlign w:val="baseline"/>
        </w:rPr>
        <w:footnoteRef/>
      </w:r>
      <w:r w:rsidRPr="00A64A99">
        <w:rPr>
          <w:rFonts w:ascii="David" w:hAnsi="David" w:cs="David"/>
          <w:sz w:val="16"/>
          <w:szCs w:val="16"/>
          <w:rtl/>
        </w:rPr>
        <w:t xml:space="preserve"> </w:t>
      </w:r>
      <w:r w:rsidRPr="00A64A99">
        <w:rPr>
          <w:rFonts w:ascii="David" w:hAnsi="David" w:cs="David"/>
          <w:sz w:val="16"/>
          <w:szCs w:val="16"/>
        </w:rPr>
        <w:tab/>
      </w:r>
      <w:r w:rsidRPr="00A64A99">
        <w:rPr>
          <w:rFonts w:ascii="David" w:hAnsi="David" w:cs="David"/>
          <w:sz w:val="16"/>
          <w:szCs w:val="16"/>
          <w:rtl/>
        </w:rPr>
        <w:t>פרופסור (</w:t>
      </w:r>
      <w:proofErr w:type="spellStart"/>
      <w:r w:rsidRPr="00A64A99">
        <w:rPr>
          <w:rFonts w:ascii="David" w:hAnsi="David" w:cs="David"/>
          <w:sz w:val="16"/>
          <w:szCs w:val="16"/>
          <w:rtl/>
        </w:rPr>
        <w:t>אמריטה</w:t>
      </w:r>
      <w:proofErr w:type="spellEnd"/>
      <w:r w:rsidRPr="00A64A99">
        <w:rPr>
          <w:rFonts w:ascii="David" w:hAnsi="David" w:cs="David"/>
          <w:sz w:val="16"/>
          <w:szCs w:val="16"/>
          <w:rtl/>
        </w:rPr>
        <w:t xml:space="preserve">), מדעי הבריאות, אוניברסיטת בן-גוריון בנגב. היסטוריונית של הרפואה והבריאות בישראל, פרסמה יותר מעשרה ספרים בנושאי שירותי הבריאות בארץ ישראל ובמדינת ישראל. ספרה </w:t>
      </w:r>
      <w:r w:rsidRPr="00A64A99">
        <w:rPr>
          <w:rFonts w:ascii="David" w:hAnsi="David" w:cs="David"/>
          <w:b/>
          <w:bCs/>
          <w:sz w:val="16"/>
          <w:szCs w:val="16"/>
          <w:rtl/>
        </w:rPr>
        <w:t>קופת חולים, הסתדרות, ממשלה</w:t>
      </w:r>
      <w:r w:rsidRPr="00A64A99">
        <w:rPr>
          <w:rFonts w:ascii="David" w:hAnsi="David" w:cs="David"/>
          <w:sz w:val="16"/>
          <w:szCs w:val="16"/>
          <w:rtl/>
        </w:rPr>
        <w:t xml:space="preserve"> זכה בפרס </w:t>
      </w:r>
      <w:proofErr w:type="spellStart"/>
      <w:r w:rsidRPr="00A64A99">
        <w:rPr>
          <w:rFonts w:ascii="David" w:hAnsi="David" w:cs="David"/>
          <w:sz w:val="16"/>
          <w:szCs w:val="16"/>
          <w:rtl/>
        </w:rPr>
        <w:t>איינהורן</w:t>
      </w:r>
      <w:proofErr w:type="spellEnd"/>
      <w:r w:rsidRPr="00A64A99">
        <w:rPr>
          <w:rFonts w:ascii="David" w:hAnsi="David" w:cs="David"/>
          <w:sz w:val="16"/>
          <w:szCs w:val="16"/>
          <w:rtl/>
        </w:rPr>
        <w:t xml:space="preserve"> לחקר הספרות הרפואית העברית. </w:t>
      </w:r>
    </w:p>
  </w:footnote>
  <w:footnote w:id="7">
    <w:p w14:paraId="23C429D6" w14:textId="77777777" w:rsidR="007C6203" w:rsidRPr="00A64A99" w:rsidRDefault="007C6203" w:rsidP="00A64A99">
      <w:pPr>
        <w:pStyle w:val="FootnoteText"/>
        <w:keepLines/>
        <w:spacing w:line="200" w:lineRule="exact"/>
        <w:ind w:left="397" w:hanging="397"/>
        <w:jc w:val="both"/>
        <w:rPr>
          <w:rFonts w:ascii="David" w:hAnsi="David" w:cs="David"/>
          <w:sz w:val="16"/>
          <w:szCs w:val="16"/>
          <w:rtl/>
        </w:rPr>
      </w:pPr>
      <w:r w:rsidRPr="00A64A99">
        <w:rPr>
          <w:rStyle w:val="FootnoteReference"/>
          <w:rFonts w:ascii="David" w:hAnsi="David" w:cs="David"/>
          <w:sz w:val="16"/>
          <w:szCs w:val="16"/>
          <w:vertAlign w:val="baseline"/>
        </w:rPr>
        <w:footnoteRef/>
      </w:r>
      <w:r w:rsidRPr="00A64A99">
        <w:rPr>
          <w:rFonts w:ascii="David" w:hAnsi="David" w:cs="David"/>
          <w:sz w:val="16"/>
          <w:szCs w:val="16"/>
        </w:rPr>
        <w:t xml:space="preserve"> </w:t>
      </w:r>
      <w:r w:rsidRPr="00A64A99">
        <w:rPr>
          <w:rFonts w:ascii="David" w:hAnsi="David" w:cs="David"/>
          <w:sz w:val="16"/>
          <w:szCs w:val="16"/>
        </w:rPr>
        <w:tab/>
      </w:r>
      <w:r w:rsidRPr="00A64A99">
        <w:rPr>
          <w:rFonts w:ascii="David" w:hAnsi="David" w:cs="David"/>
          <w:sz w:val="16"/>
          <w:szCs w:val="16"/>
          <w:rtl/>
        </w:rPr>
        <w:t>דוקטור, המחלקה למנהל ומדיניות ציבורית והתוכנית לתואר שני בחדשנות ויזמות בארגונים, המכללה האקדמית ספיר. במחקריה עוסקת במדיניות חברתית, ברגולציה של שירותי רווחה אישיים, בזמן ומדיניות, במשילות משולבת וברווחה נפשית (</w:t>
      </w:r>
      <w:r w:rsidRPr="00E47A33">
        <w:rPr>
          <w:rFonts w:ascii="Georgia" w:hAnsi="Georgia" w:cs="David"/>
          <w:sz w:val="14"/>
          <w:szCs w:val="14"/>
        </w:rPr>
        <w:t>Well-being</w:t>
      </w:r>
      <w:r w:rsidRPr="00A64A99">
        <w:rPr>
          <w:rFonts w:ascii="David" w:hAnsi="David" w:cs="David"/>
          <w:sz w:val="16"/>
          <w:szCs w:val="16"/>
          <w:rtl/>
        </w:rPr>
        <w:t xml:space="preserve">) של עובדי מגזר ציבורי. </w:t>
      </w:r>
    </w:p>
  </w:footnote>
  <w:footnote w:id="8">
    <w:p w14:paraId="7EB7A495" w14:textId="77777777" w:rsidR="007C6203" w:rsidRPr="00A64A99" w:rsidRDefault="007C6203" w:rsidP="00A64A99">
      <w:pPr>
        <w:pStyle w:val="FootnoteText"/>
        <w:keepLines/>
        <w:spacing w:line="200" w:lineRule="exact"/>
        <w:ind w:left="397" w:hanging="397"/>
        <w:jc w:val="both"/>
        <w:rPr>
          <w:rFonts w:ascii="David" w:hAnsi="David" w:cs="David"/>
          <w:sz w:val="16"/>
          <w:szCs w:val="16"/>
          <w:rtl/>
        </w:rPr>
      </w:pPr>
      <w:r w:rsidRPr="00A64A99">
        <w:rPr>
          <w:rStyle w:val="FootnoteReference"/>
          <w:rFonts w:ascii="David" w:hAnsi="David" w:cs="David"/>
          <w:sz w:val="16"/>
          <w:szCs w:val="16"/>
          <w:vertAlign w:val="baseline"/>
        </w:rPr>
        <w:footnoteRef/>
      </w:r>
      <w:r w:rsidRPr="00A64A99">
        <w:rPr>
          <w:rFonts w:ascii="David" w:hAnsi="David" w:cs="David"/>
          <w:sz w:val="16"/>
          <w:szCs w:val="16"/>
          <w:rtl/>
        </w:rPr>
        <w:t xml:space="preserve"> </w:t>
      </w:r>
      <w:r w:rsidRPr="00A64A99">
        <w:rPr>
          <w:rFonts w:ascii="David" w:hAnsi="David" w:cs="David"/>
          <w:sz w:val="16"/>
          <w:szCs w:val="16"/>
        </w:rPr>
        <w:tab/>
      </w:r>
      <w:r w:rsidRPr="00A64A99">
        <w:rPr>
          <w:rFonts w:ascii="David" w:hAnsi="David" w:cs="David"/>
          <w:sz w:val="16"/>
          <w:szCs w:val="16"/>
          <w:rtl/>
        </w:rPr>
        <w:t xml:space="preserve">אני בעד זניחת המושג </w:t>
      </w:r>
      <w:r w:rsidRPr="00A64A99">
        <w:rPr>
          <w:rFonts w:ascii="David" w:hAnsi="David" w:cs="David"/>
          <w:b/>
          <w:bCs/>
          <w:sz w:val="16"/>
          <w:szCs w:val="16"/>
          <w:rtl/>
        </w:rPr>
        <w:t>לקוחות</w:t>
      </w:r>
      <w:r w:rsidRPr="00A64A99">
        <w:rPr>
          <w:rFonts w:ascii="David" w:hAnsi="David" w:cs="David"/>
          <w:sz w:val="16"/>
          <w:szCs w:val="16"/>
          <w:rtl/>
        </w:rPr>
        <w:t xml:space="preserve">, שהספר נוקט, והחלפתו במושג </w:t>
      </w:r>
      <w:r w:rsidRPr="00A64A99">
        <w:rPr>
          <w:rFonts w:ascii="David" w:hAnsi="David" w:cs="David"/>
          <w:b/>
          <w:bCs/>
          <w:sz w:val="16"/>
          <w:szCs w:val="16"/>
          <w:rtl/>
        </w:rPr>
        <w:t>אזרחים</w:t>
      </w:r>
      <w:r w:rsidRPr="00A64A99">
        <w:rPr>
          <w:rFonts w:ascii="David" w:hAnsi="David" w:cs="David"/>
          <w:sz w:val="16"/>
          <w:szCs w:val="16"/>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EF3" w14:textId="78259B68" w:rsidR="005F7A51" w:rsidRPr="005D0D7F" w:rsidRDefault="005F28EC" w:rsidP="005D0D7F">
    <w:pPr>
      <w:pStyle w:val="Heading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521930" w:rsidRPr="00521930">
      <w:rPr>
        <w:rFonts w:ascii="Georgia" w:hAnsi="Georgia" w:cs="Georgia"/>
        <w:noProof/>
        <w:sz w:val="24"/>
        <w:szCs w:val="24"/>
        <w:rtl/>
      </w:rPr>
      <w:t>16</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677D35">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93A" w14:textId="6DBA91E0" w:rsidR="005F7A51" w:rsidRDefault="005F28EC" w:rsidP="005D0D7F">
    <w:pPr>
      <w:pStyle w:val="Heading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521930" w:rsidRPr="00521930">
      <w:rPr>
        <w:rFonts w:ascii="Georgia" w:hAnsi="Georgia" w:cs="Georgia"/>
        <w:noProof/>
        <w:sz w:val="24"/>
        <w:szCs w:val="24"/>
        <w:rtl/>
      </w:rPr>
      <w:t>17</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6242" w14:textId="77777777" w:rsidR="005F28EC" w:rsidRPr="00CA633F" w:rsidRDefault="005F28EC"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821942">
    <w:abstractNumId w:val="12"/>
  </w:num>
  <w:num w:numId="2" w16cid:durableId="1285620273">
    <w:abstractNumId w:val="15"/>
  </w:num>
  <w:num w:numId="3" w16cid:durableId="1395853486">
    <w:abstractNumId w:val="24"/>
  </w:num>
  <w:num w:numId="4" w16cid:durableId="811286080">
    <w:abstractNumId w:val="20"/>
  </w:num>
  <w:num w:numId="5" w16cid:durableId="948316500">
    <w:abstractNumId w:val="7"/>
  </w:num>
  <w:num w:numId="6" w16cid:durableId="1065371756">
    <w:abstractNumId w:val="18"/>
  </w:num>
  <w:num w:numId="7" w16cid:durableId="1803420999">
    <w:abstractNumId w:val="13"/>
  </w:num>
  <w:num w:numId="8" w16cid:durableId="223104707">
    <w:abstractNumId w:val="0"/>
  </w:num>
  <w:num w:numId="9" w16cid:durableId="2027751517">
    <w:abstractNumId w:val="6"/>
  </w:num>
  <w:num w:numId="10" w16cid:durableId="1163858253">
    <w:abstractNumId w:val="23"/>
  </w:num>
  <w:num w:numId="11" w16cid:durableId="921337415">
    <w:abstractNumId w:val="21"/>
  </w:num>
  <w:num w:numId="12" w16cid:durableId="428090016">
    <w:abstractNumId w:val="16"/>
  </w:num>
  <w:num w:numId="13" w16cid:durableId="1333755025">
    <w:abstractNumId w:val="11"/>
  </w:num>
  <w:num w:numId="14" w16cid:durableId="1105733588">
    <w:abstractNumId w:val="5"/>
  </w:num>
  <w:num w:numId="15" w16cid:durableId="1444809964">
    <w:abstractNumId w:val="10"/>
  </w:num>
  <w:num w:numId="16" w16cid:durableId="1216551622">
    <w:abstractNumId w:val="3"/>
  </w:num>
  <w:num w:numId="17" w16cid:durableId="35471482">
    <w:abstractNumId w:val="25"/>
  </w:num>
  <w:num w:numId="18" w16cid:durableId="373316628">
    <w:abstractNumId w:val="17"/>
  </w:num>
  <w:num w:numId="19" w16cid:durableId="1399330355">
    <w:abstractNumId w:val="8"/>
  </w:num>
  <w:num w:numId="20" w16cid:durableId="775171106">
    <w:abstractNumId w:val="2"/>
  </w:num>
  <w:num w:numId="21" w16cid:durableId="581139980">
    <w:abstractNumId w:val="1"/>
  </w:num>
  <w:num w:numId="22" w16cid:durableId="264653831">
    <w:abstractNumId w:val="4"/>
  </w:num>
  <w:num w:numId="23" w16cid:durableId="958997419">
    <w:abstractNumId w:val="14"/>
  </w:num>
  <w:num w:numId="24" w16cid:durableId="2025472110">
    <w:abstractNumId w:val="9"/>
  </w:num>
  <w:num w:numId="25" w16cid:durableId="92824501">
    <w:abstractNumId w:val="22"/>
  </w:num>
  <w:num w:numId="26" w16cid:durableId="489564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102024"/>
    <w:rsid w:val="00114B39"/>
    <w:rsid w:val="0011727E"/>
    <w:rsid w:val="001309F9"/>
    <w:rsid w:val="00135C37"/>
    <w:rsid w:val="00143FED"/>
    <w:rsid w:val="00157782"/>
    <w:rsid w:val="00160BCD"/>
    <w:rsid w:val="00164AB3"/>
    <w:rsid w:val="00165C15"/>
    <w:rsid w:val="00170E1D"/>
    <w:rsid w:val="00172CFD"/>
    <w:rsid w:val="001742E8"/>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2B00"/>
    <w:rsid w:val="002A2B0C"/>
    <w:rsid w:val="002B2D62"/>
    <w:rsid w:val="002B3E4A"/>
    <w:rsid w:val="002C45DF"/>
    <w:rsid w:val="002C57B8"/>
    <w:rsid w:val="002F0EE3"/>
    <w:rsid w:val="002F0F46"/>
    <w:rsid w:val="002F0FCF"/>
    <w:rsid w:val="002F1C77"/>
    <w:rsid w:val="00301CF9"/>
    <w:rsid w:val="003119FD"/>
    <w:rsid w:val="00314E22"/>
    <w:rsid w:val="003151B1"/>
    <w:rsid w:val="00317DCD"/>
    <w:rsid w:val="003334F0"/>
    <w:rsid w:val="00337A25"/>
    <w:rsid w:val="003446BB"/>
    <w:rsid w:val="00344989"/>
    <w:rsid w:val="0035035B"/>
    <w:rsid w:val="00360F01"/>
    <w:rsid w:val="00373A28"/>
    <w:rsid w:val="00374196"/>
    <w:rsid w:val="0038402D"/>
    <w:rsid w:val="00385A0B"/>
    <w:rsid w:val="00396914"/>
    <w:rsid w:val="003A0A27"/>
    <w:rsid w:val="003A1411"/>
    <w:rsid w:val="003B04E0"/>
    <w:rsid w:val="003B537C"/>
    <w:rsid w:val="003D1152"/>
    <w:rsid w:val="003D4AF9"/>
    <w:rsid w:val="003F0A7C"/>
    <w:rsid w:val="003F3EC1"/>
    <w:rsid w:val="004023DD"/>
    <w:rsid w:val="004032F7"/>
    <w:rsid w:val="00405788"/>
    <w:rsid w:val="00407761"/>
    <w:rsid w:val="004112B2"/>
    <w:rsid w:val="004115F5"/>
    <w:rsid w:val="00416142"/>
    <w:rsid w:val="00424C06"/>
    <w:rsid w:val="00426E92"/>
    <w:rsid w:val="00427E02"/>
    <w:rsid w:val="00435A1C"/>
    <w:rsid w:val="0043724D"/>
    <w:rsid w:val="00442C96"/>
    <w:rsid w:val="00446E1E"/>
    <w:rsid w:val="004543DB"/>
    <w:rsid w:val="00463B6C"/>
    <w:rsid w:val="00466666"/>
    <w:rsid w:val="00470C5C"/>
    <w:rsid w:val="00471658"/>
    <w:rsid w:val="00482D5A"/>
    <w:rsid w:val="0048342B"/>
    <w:rsid w:val="0048495E"/>
    <w:rsid w:val="00484F63"/>
    <w:rsid w:val="004A6F8B"/>
    <w:rsid w:val="004A71EC"/>
    <w:rsid w:val="004B1C7A"/>
    <w:rsid w:val="004C37C6"/>
    <w:rsid w:val="004C401D"/>
    <w:rsid w:val="004D192D"/>
    <w:rsid w:val="004F395E"/>
    <w:rsid w:val="00504B29"/>
    <w:rsid w:val="00506D56"/>
    <w:rsid w:val="00512B59"/>
    <w:rsid w:val="00512E1E"/>
    <w:rsid w:val="0051407A"/>
    <w:rsid w:val="0051775C"/>
    <w:rsid w:val="005211F2"/>
    <w:rsid w:val="00521930"/>
    <w:rsid w:val="00525113"/>
    <w:rsid w:val="00527001"/>
    <w:rsid w:val="005305F7"/>
    <w:rsid w:val="005368B8"/>
    <w:rsid w:val="0053690F"/>
    <w:rsid w:val="005416E9"/>
    <w:rsid w:val="00554368"/>
    <w:rsid w:val="005550EA"/>
    <w:rsid w:val="005619D8"/>
    <w:rsid w:val="0057021D"/>
    <w:rsid w:val="005715CB"/>
    <w:rsid w:val="0058087D"/>
    <w:rsid w:val="00584764"/>
    <w:rsid w:val="005936BB"/>
    <w:rsid w:val="0059386B"/>
    <w:rsid w:val="00594BEC"/>
    <w:rsid w:val="0059668B"/>
    <w:rsid w:val="00596917"/>
    <w:rsid w:val="005A4E4A"/>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5160D"/>
    <w:rsid w:val="00652D7C"/>
    <w:rsid w:val="00657997"/>
    <w:rsid w:val="006605E6"/>
    <w:rsid w:val="00667945"/>
    <w:rsid w:val="00677D35"/>
    <w:rsid w:val="0068148C"/>
    <w:rsid w:val="006824DB"/>
    <w:rsid w:val="00683B19"/>
    <w:rsid w:val="00687CEA"/>
    <w:rsid w:val="006A07E8"/>
    <w:rsid w:val="006A0E9A"/>
    <w:rsid w:val="006B1072"/>
    <w:rsid w:val="006B543C"/>
    <w:rsid w:val="006C61A3"/>
    <w:rsid w:val="006E0F39"/>
    <w:rsid w:val="006E425D"/>
    <w:rsid w:val="006E6FF0"/>
    <w:rsid w:val="006F3886"/>
    <w:rsid w:val="006F5773"/>
    <w:rsid w:val="00702D1B"/>
    <w:rsid w:val="007178F3"/>
    <w:rsid w:val="00720415"/>
    <w:rsid w:val="007214A0"/>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4B28"/>
    <w:rsid w:val="00787937"/>
    <w:rsid w:val="00796021"/>
    <w:rsid w:val="007A583E"/>
    <w:rsid w:val="007A6CDA"/>
    <w:rsid w:val="007B1BF0"/>
    <w:rsid w:val="007B7399"/>
    <w:rsid w:val="007C266F"/>
    <w:rsid w:val="007C6203"/>
    <w:rsid w:val="007C7168"/>
    <w:rsid w:val="007C726C"/>
    <w:rsid w:val="007D3C93"/>
    <w:rsid w:val="007D571C"/>
    <w:rsid w:val="007D6BDA"/>
    <w:rsid w:val="007E6EFF"/>
    <w:rsid w:val="007F1459"/>
    <w:rsid w:val="007F29C9"/>
    <w:rsid w:val="00802D5D"/>
    <w:rsid w:val="008046BD"/>
    <w:rsid w:val="008118B6"/>
    <w:rsid w:val="00815147"/>
    <w:rsid w:val="0082607A"/>
    <w:rsid w:val="00826D45"/>
    <w:rsid w:val="00826FF6"/>
    <w:rsid w:val="00830DEF"/>
    <w:rsid w:val="00837ECA"/>
    <w:rsid w:val="00837F2F"/>
    <w:rsid w:val="00840D01"/>
    <w:rsid w:val="0084161C"/>
    <w:rsid w:val="00851BDA"/>
    <w:rsid w:val="0085752E"/>
    <w:rsid w:val="00866649"/>
    <w:rsid w:val="00877883"/>
    <w:rsid w:val="00881FB9"/>
    <w:rsid w:val="00892A98"/>
    <w:rsid w:val="008979C9"/>
    <w:rsid w:val="008C0830"/>
    <w:rsid w:val="008E3225"/>
    <w:rsid w:val="008E3AB0"/>
    <w:rsid w:val="008E7C7C"/>
    <w:rsid w:val="008F0FDD"/>
    <w:rsid w:val="008F3BF4"/>
    <w:rsid w:val="008F5AA2"/>
    <w:rsid w:val="008F61E9"/>
    <w:rsid w:val="008F7821"/>
    <w:rsid w:val="009023FC"/>
    <w:rsid w:val="009041F4"/>
    <w:rsid w:val="00907078"/>
    <w:rsid w:val="00910E15"/>
    <w:rsid w:val="00913099"/>
    <w:rsid w:val="00922E3D"/>
    <w:rsid w:val="00925668"/>
    <w:rsid w:val="00940C99"/>
    <w:rsid w:val="00941E15"/>
    <w:rsid w:val="00941F73"/>
    <w:rsid w:val="009456CE"/>
    <w:rsid w:val="009522CA"/>
    <w:rsid w:val="00961388"/>
    <w:rsid w:val="00980980"/>
    <w:rsid w:val="0098175F"/>
    <w:rsid w:val="009873F5"/>
    <w:rsid w:val="00995324"/>
    <w:rsid w:val="00996E4C"/>
    <w:rsid w:val="009B0859"/>
    <w:rsid w:val="009B400A"/>
    <w:rsid w:val="009B53E8"/>
    <w:rsid w:val="009C5E89"/>
    <w:rsid w:val="009D7325"/>
    <w:rsid w:val="009E1AC8"/>
    <w:rsid w:val="009E4BBC"/>
    <w:rsid w:val="00A0248E"/>
    <w:rsid w:val="00A04D35"/>
    <w:rsid w:val="00A06109"/>
    <w:rsid w:val="00A15A33"/>
    <w:rsid w:val="00A17156"/>
    <w:rsid w:val="00A23653"/>
    <w:rsid w:val="00A27C04"/>
    <w:rsid w:val="00A31F18"/>
    <w:rsid w:val="00A34A5C"/>
    <w:rsid w:val="00A35FB3"/>
    <w:rsid w:val="00A36D7F"/>
    <w:rsid w:val="00A41266"/>
    <w:rsid w:val="00A41FB6"/>
    <w:rsid w:val="00A50FBE"/>
    <w:rsid w:val="00A54674"/>
    <w:rsid w:val="00A61580"/>
    <w:rsid w:val="00A64A99"/>
    <w:rsid w:val="00A7049B"/>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75E7"/>
    <w:rsid w:val="00B405E1"/>
    <w:rsid w:val="00B468E5"/>
    <w:rsid w:val="00B5760B"/>
    <w:rsid w:val="00B60A6C"/>
    <w:rsid w:val="00B62119"/>
    <w:rsid w:val="00B86C71"/>
    <w:rsid w:val="00B93411"/>
    <w:rsid w:val="00B96E08"/>
    <w:rsid w:val="00BA21AF"/>
    <w:rsid w:val="00BA29F5"/>
    <w:rsid w:val="00BB0C17"/>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44D1"/>
    <w:rsid w:val="00C75652"/>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0534"/>
    <w:rsid w:val="00E41C53"/>
    <w:rsid w:val="00E4703D"/>
    <w:rsid w:val="00E47A33"/>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E52"/>
    <w:rsid w:val="00ED3C01"/>
    <w:rsid w:val="00ED6F02"/>
    <w:rsid w:val="00EE27C7"/>
    <w:rsid w:val="00EE63D4"/>
    <w:rsid w:val="00EF07B4"/>
    <w:rsid w:val="00EF2087"/>
    <w:rsid w:val="00F0418C"/>
    <w:rsid w:val="00F077DB"/>
    <w:rsid w:val="00F20863"/>
    <w:rsid w:val="00F20E96"/>
    <w:rsid w:val="00F216E0"/>
    <w:rsid w:val="00F243ED"/>
    <w:rsid w:val="00F30EC2"/>
    <w:rsid w:val="00F3107D"/>
    <w:rsid w:val="00F32B2F"/>
    <w:rsid w:val="00F341CC"/>
    <w:rsid w:val="00F40469"/>
    <w:rsid w:val="00F70364"/>
    <w:rsid w:val="00F842C3"/>
    <w:rsid w:val="00F96B88"/>
    <w:rsid w:val="00F97D85"/>
    <w:rsid w:val="00F97F9E"/>
    <w:rsid w:val="00FB16BF"/>
    <w:rsid w:val="00FB4B8A"/>
    <w:rsid w:val="00FB58B5"/>
    <w:rsid w:val="00FB73A9"/>
    <w:rsid w:val="00FC336F"/>
    <w:rsid w:val="00FD1A0B"/>
    <w:rsid w:val="00FD304C"/>
    <w:rsid w:val="00FE0965"/>
    <w:rsid w:val="00FE7079"/>
    <w:rsid w:val="00FF01B3"/>
    <w:rsid w:val="00FF08A2"/>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 w:type="paragraph" w:customStyle="1" w:styleId="Bib">
    <w:name w:val="Bib"/>
    <w:basedOn w:val="Normal"/>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DefaultParagraphFont"/>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DefaultParagraphFont"/>
    <w:uiPriority w:val="99"/>
    <w:semiHidden/>
    <w:unhideWhenUsed/>
    <w:rsid w:val="005F28EC"/>
    <w:rPr>
      <w:color w:val="605E5C"/>
      <w:shd w:val="clear" w:color="auto" w:fill="E1DFDD"/>
    </w:rPr>
  </w:style>
  <w:style w:type="paragraph" w:customStyle="1" w:styleId="11">
    <w:name w:val="סוציו1"/>
    <w:next w:val="Normal"/>
    <w:link w:val="12"/>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2">
    <w:name w:val="סוציו1 תו"/>
    <w:basedOn w:val="DefaultParagraphFont"/>
    <w:link w:val="11"/>
    <w:rsid w:val="00A64A99"/>
    <w:rPr>
      <w:rFonts w:eastAsiaTheme="minorHAnsi" w:cs="David"/>
      <w:b/>
      <w:bCs/>
      <w:snapToGrid w:val="0"/>
      <w:spacing w:val="-4"/>
      <w:sz w:val="28"/>
      <w:szCs w:val="32"/>
      <w:lang w:eastAsia="he-IL"/>
    </w:rPr>
  </w:style>
  <w:style w:type="paragraph" w:customStyle="1" w:styleId="c-breadcrumbsitem">
    <w:name w:val="c-breadcrumbs__item"/>
    <w:basedOn w:val="Normal"/>
    <w:rsid w:val="00A64A99"/>
    <w:pPr>
      <w:bidi w:val="0"/>
      <w:spacing w:before="100" w:beforeAutospacing="1" w:after="100" w:afterAutospacing="1" w:line="240" w:lineRule="auto"/>
    </w:pPr>
    <w:rPr>
      <w:rFonts w:cs="Times New Roman"/>
      <w:lang w:val="en-IL" w:eastAsia="en-IL"/>
    </w:rPr>
  </w:style>
  <w:style w:type="paragraph" w:customStyle="1" w:styleId="dx-doi">
    <w:name w:val="dx-doi"/>
    <w:basedOn w:val="Normal"/>
    <w:rsid w:val="00A64A99"/>
    <w:pPr>
      <w:bidi w:val="0"/>
      <w:spacing w:before="100" w:beforeAutospacing="1" w:after="100" w:afterAutospacing="1" w:line="240" w:lineRule="auto"/>
    </w:pPr>
    <w:rPr>
      <w:rFonts w:cs="Times New Roman"/>
      <w:lang w:val="en-IL" w:eastAsia="en-IL"/>
    </w:rPr>
  </w:style>
  <w:style w:type="character" w:styleId="UnresolvedMention">
    <w:name w:val="Unresolved Mention"/>
    <w:basedOn w:val="DefaultParagraphFont"/>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63E0C4-FF3B-43AC-9113-DCF6EB4F0545}"/>
</file>

<file path=customXml/itemProps2.xml><?xml version="1.0" encoding="utf-8"?>
<ds:datastoreItem xmlns:ds="http://schemas.openxmlformats.org/officeDocument/2006/customXml" ds:itemID="{3D18188F-9CF5-4416-91D0-6BD620CDBED1}"/>
</file>

<file path=customXml/itemProps3.xml><?xml version="1.0" encoding="utf-8"?>
<ds:datastoreItem xmlns:ds="http://schemas.openxmlformats.org/officeDocument/2006/customXml" ds:itemID="{CA9B0D6A-9127-417B-89E7-1DDBD04E44D2}"/>
</file>

<file path=docProps/app.xml><?xml version="1.0" encoding="utf-8"?>
<Properties xmlns="http://schemas.openxmlformats.org/officeDocument/2006/extended-properties" xmlns:vt="http://schemas.openxmlformats.org/officeDocument/2006/docPropsVTypes">
  <Template>Normal.dotm</Template>
  <TotalTime>179</TotalTime>
  <Pages>20</Pages>
  <Words>6688</Words>
  <Characters>38122</Characters>
  <Application>Microsoft Office Word</Application>
  <DocSecurity>0</DocSecurity>
  <Lines>317</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Mordechai Frankel</cp:lastModifiedBy>
  <cp:revision>42</cp:revision>
  <cp:lastPrinted>2023-12-04T20:20:00Z</cp:lastPrinted>
  <dcterms:created xsi:type="dcterms:W3CDTF">2023-08-17T16:10:00Z</dcterms:created>
  <dcterms:modified xsi:type="dcterms:W3CDTF">2024-01-08T18:25:00Z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