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6C3FC" w14:textId="0F267D5D" w:rsidR="00476A3F" w:rsidRPr="00476A3F" w:rsidRDefault="00476A3F" w:rsidP="00476A3F">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76A3F">
        <w:rPr>
          <w:rFonts w:ascii="Tahoma" w:hAnsi="Tahoma" w:cs="Guttman Aharoni"/>
          <w:b/>
          <w:bCs/>
          <w:color w:val="2A8E8C"/>
          <w:sz w:val="36"/>
          <w:szCs w:val="36"/>
          <w:rtl/>
        </w:rPr>
        <w:t xml:space="preserve">עמותות בסיכון: </w:t>
      </w:r>
      <w:r>
        <w:rPr>
          <w:rFonts w:ascii="Tahoma" w:hAnsi="Tahoma" w:cs="Guttman Aharoni"/>
          <w:b/>
          <w:bCs/>
          <w:color w:val="2A8E8C"/>
          <w:sz w:val="36"/>
          <w:szCs w:val="36"/>
          <w:rtl/>
        </w:rPr>
        <w:br/>
      </w:r>
      <w:r w:rsidRPr="00476A3F">
        <w:rPr>
          <w:rFonts w:ascii="Tahoma" w:hAnsi="Tahoma" w:cs="Guttman Aharoni"/>
          <w:b/>
          <w:bCs/>
          <w:color w:val="2A8E8C"/>
          <w:sz w:val="36"/>
          <w:szCs w:val="36"/>
          <w:rtl/>
        </w:rPr>
        <w:t xml:space="preserve">בריאות כלכלית של עמותות עם תמהיל מימון ריכוזי </w:t>
      </w:r>
      <w:proofErr w:type="spellStart"/>
      <w:r w:rsidRPr="00476A3F">
        <w:rPr>
          <w:rFonts w:ascii="Tahoma" w:hAnsi="Tahoma" w:cs="Guttman Aharoni"/>
          <w:b/>
          <w:bCs/>
          <w:color w:val="2A8E8C"/>
          <w:sz w:val="36"/>
          <w:szCs w:val="36"/>
          <w:rtl/>
        </w:rPr>
        <w:t>בע</w:t>
      </w:r>
      <w:r w:rsidRPr="00476A3F">
        <w:rPr>
          <w:rFonts w:ascii="Tahoma" w:hAnsi="Tahoma" w:cs="Guttman Aharoni" w:hint="cs"/>
          <w:b/>
          <w:bCs/>
          <w:color w:val="2A8E8C"/>
          <w:sz w:val="36"/>
          <w:szCs w:val="36"/>
          <w:rtl/>
        </w:rPr>
        <w:t>י</w:t>
      </w:r>
      <w:r w:rsidRPr="00476A3F">
        <w:rPr>
          <w:rFonts w:ascii="Tahoma" w:hAnsi="Tahoma" w:cs="Guttman Aharoni"/>
          <w:b/>
          <w:bCs/>
          <w:color w:val="2A8E8C"/>
          <w:sz w:val="36"/>
          <w:szCs w:val="36"/>
          <w:rtl/>
        </w:rPr>
        <w:t>תות</w:t>
      </w:r>
      <w:proofErr w:type="spellEnd"/>
      <w:r w:rsidRPr="00476A3F">
        <w:rPr>
          <w:rFonts w:ascii="Tahoma" w:hAnsi="Tahoma" w:cs="Guttman Aharoni"/>
          <w:b/>
          <w:bCs/>
          <w:color w:val="2A8E8C"/>
          <w:sz w:val="36"/>
          <w:szCs w:val="36"/>
          <w:rtl/>
        </w:rPr>
        <w:t xml:space="preserve"> משבר</w:t>
      </w:r>
    </w:p>
    <w:p w14:paraId="77A95331" w14:textId="77777777" w:rsidR="00476A3F" w:rsidRPr="00476A3F" w:rsidRDefault="00476A3F" w:rsidP="00476A3F">
      <w:pPr>
        <w:pStyle w:val="KOT5T"/>
        <w:spacing w:after="540" w:line="360" w:lineRule="exact"/>
        <w:ind w:right="0"/>
        <w:jc w:val="left"/>
        <w:rPr>
          <w:rFonts w:cs="Guttman Aharoni"/>
          <w:color w:val="2A8E8C"/>
          <w:rtl/>
        </w:rPr>
      </w:pPr>
      <w:r w:rsidRPr="00476A3F">
        <w:rPr>
          <w:rFonts w:cs="Guttman Aharoni"/>
          <w:color w:val="2A8E8C"/>
          <w:rtl/>
        </w:rPr>
        <w:t>אסנת חזן</w:t>
      </w:r>
      <w:r w:rsidRPr="00476A3F">
        <w:rPr>
          <w:rFonts w:cs="Guttman Aharoni"/>
          <w:color w:val="2A8E8C"/>
          <w:vertAlign w:val="superscript"/>
          <w:rtl/>
        </w:rPr>
        <w:footnoteReference w:id="2"/>
      </w:r>
    </w:p>
    <w:p w14:paraId="35E964EE" w14:textId="0F1A327E" w:rsidR="00476A3F" w:rsidRPr="00476A3F" w:rsidRDefault="00476A3F" w:rsidP="00BD4D8A">
      <w:pPr>
        <w:spacing w:after="360" w:line="270" w:lineRule="exact"/>
        <w:jc w:val="both"/>
        <w:rPr>
          <w:rFonts w:ascii="Georgia" w:hAnsi="Georgia"/>
          <w:sz w:val="18"/>
          <w:szCs w:val="20"/>
          <w:rtl/>
        </w:rPr>
      </w:pPr>
      <w:bookmarkStart w:id="0" w:name="_Hlk125364809"/>
      <w:r w:rsidRPr="00476A3F">
        <w:rPr>
          <w:rFonts w:ascii="Georgia" w:hAnsi="Georgia"/>
          <w:sz w:val="18"/>
          <w:szCs w:val="20"/>
          <w:rtl/>
        </w:rPr>
        <w:t>ההמלצה לגיוון במקורות מימון</w:t>
      </w:r>
      <w:r w:rsidRPr="00476A3F">
        <w:rPr>
          <w:rFonts w:ascii="Georgia" w:hAnsi="Georgia" w:hint="cs"/>
          <w:sz w:val="18"/>
          <w:szCs w:val="20"/>
          <w:rtl/>
        </w:rPr>
        <w:t xml:space="preserve"> כסגולה ל"בריאות כלכלית" של מלכ"רים</w:t>
      </w:r>
      <w:r w:rsidRPr="00476A3F">
        <w:rPr>
          <w:rFonts w:ascii="Georgia" w:hAnsi="Georgia"/>
          <w:sz w:val="18"/>
          <w:szCs w:val="20"/>
          <w:rtl/>
        </w:rPr>
        <w:t xml:space="preserve"> מוכרת בספרות</w:t>
      </w:r>
      <w:r w:rsidRPr="00476A3F">
        <w:rPr>
          <w:rFonts w:ascii="Georgia" w:hAnsi="Georgia" w:hint="cs"/>
          <w:sz w:val="18"/>
          <w:szCs w:val="20"/>
          <w:rtl/>
        </w:rPr>
        <w:t xml:space="preserve"> כבר כמה עשורים</w:t>
      </w:r>
      <w:r w:rsidRPr="00476A3F">
        <w:rPr>
          <w:rFonts w:ascii="Georgia" w:hAnsi="Georgia"/>
          <w:sz w:val="18"/>
          <w:szCs w:val="20"/>
          <w:rtl/>
        </w:rPr>
        <w:t xml:space="preserve">, </w:t>
      </w:r>
      <w:r w:rsidRPr="00476A3F">
        <w:rPr>
          <w:rFonts w:ascii="Georgia" w:hAnsi="Georgia" w:hint="cs"/>
          <w:sz w:val="18"/>
          <w:szCs w:val="20"/>
          <w:rtl/>
        </w:rPr>
        <w:t xml:space="preserve">אך </w:t>
      </w:r>
      <w:r w:rsidRPr="00476A3F">
        <w:rPr>
          <w:rFonts w:ascii="Georgia" w:hAnsi="Georgia"/>
          <w:sz w:val="18"/>
          <w:szCs w:val="20"/>
          <w:rtl/>
        </w:rPr>
        <w:t>הממצאים האמפיריים המצטברים אינם חד</w:t>
      </w:r>
      <w:r w:rsidRPr="00476A3F">
        <w:rPr>
          <w:rFonts w:ascii="Georgia" w:hAnsi="Georgia" w:hint="cs"/>
          <w:sz w:val="18"/>
          <w:szCs w:val="20"/>
          <w:rtl/>
        </w:rPr>
        <w:t>-</w:t>
      </w:r>
      <w:r w:rsidRPr="00476A3F">
        <w:rPr>
          <w:rFonts w:ascii="Georgia" w:hAnsi="Georgia"/>
          <w:sz w:val="18"/>
          <w:szCs w:val="20"/>
          <w:rtl/>
        </w:rPr>
        <w:t>משמעיים.</w:t>
      </w:r>
      <w:r w:rsidRPr="00476A3F">
        <w:rPr>
          <w:rFonts w:ascii="Georgia" w:hAnsi="Georgia" w:hint="cs"/>
          <w:sz w:val="18"/>
          <w:szCs w:val="20"/>
          <w:rtl/>
        </w:rPr>
        <w:t xml:space="preserve"> במחקר הנוכחי נבחנה הבריאות הכלכלית של העמותות בישראל לנוכח משבר הקורונה, כתלות בריכוזיות של תמהיל המימון, והושם דגש על</w:t>
      </w:r>
      <w:r w:rsidRPr="00476A3F">
        <w:rPr>
          <w:rFonts w:ascii="Georgia" w:hAnsi="Georgia"/>
          <w:sz w:val="18"/>
          <w:szCs w:val="20"/>
          <w:rtl/>
        </w:rPr>
        <w:t xml:space="preserve"> קבוצת העמותות אשר מסתמכת על מקור מימון מוביל</w:t>
      </w:r>
      <w:r w:rsidRPr="00476A3F">
        <w:rPr>
          <w:rFonts w:ascii="Georgia" w:hAnsi="Georgia" w:hint="cs"/>
          <w:sz w:val="18"/>
          <w:szCs w:val="20"/>
          <w:rtl/>
        </w:rPr>
        <w:t xml:space="preserve"> </w:t>
      </w:r>
      <w:r w:rsidRPr="00476A3F">
        <w:rPr>
          <w:rFonts w:ascii="Georgia" w:hAnsi="Georgia"/>
          <w:sz w:val="18"/>
          <w:szCs w:val="20"/>
          <w:rtl/>
        </w:rPr>
        <w:t>–</w:t>
      </w:r>
      <w:r w:rsidRPr="00476A3F">
        <w:rPr>
          <w:rFonts w:ascii="Georgia" w:hAnsi="Georgia" w:hint="cs"/>
          <w:sz w:val="18"/>
          <w:szCs w:val="20"/>
          <w:rtl/>
        </w:rPr>
        <w:t xml:space="preserve"> מקור מימון אשר </w:t>
      </w:r>
      <w:r w:rsidRPr="00476A3F">
        <w:rPr>
          <w:rFonts w:ascii="Georgia" w:hAnsi="Georgia"/>
          <w:sz w:val="18"/>
          <w:szCs w:val="20"/>
          <w:rtl/>
        </w:rPr>
        <w:t xml:space="preserve">ההכנסות ממנו </w:t>
      </w:r>
      <w:r w:rsidRPr="00476A3F">
        <w:rPr>
          <w:rFonts w:ascii="Georgia" w:hAnsi="Georgia" w:hint="cs"/>
          <w:sz w:val="18"/>
          <w:szCs w:val="20"/>
          <w:rtl/>
        </w:rPr>
        <w:t>הן לפחות</w:t>
      </w:r>
      <w:r w:rsidRPr="00476A3F">
        <w:rPr>
          <w:rFonts w:ascii="Georgia" w:hAnsi="Georgia"/>
          <w:sz w:val="18"/>
          <w:szCs w:val="20"/>
          <w:rtl/>
        </w:rPr>
        <w:t xml:space="preserve"> 90% מסך ההכנסות</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המחקר התבסס על נתונים מנהליים של כלל העמותות הפעילות בישראל, כפי שהן דיווחו לרשות התאגידים על אודות פעילותן בשנים </w:t>
      </w:r>
      <w:r w:rsidRPr="00476A3F">
        <w:rPr>
          <w:rFonts w:ascii="Georgia" w:hAnsi="Georgia"/>
          <w:sz w:val="18"/>
          <w:szCs w:val="20"/>
          <w:rtl/>
        </w:rPr>
        <w:t xml:space="preserve">2018–2020. </w:t>
      </w:r>
      <w:r w:rsidRPr="00476A3F">
        <w:rPr>
          <w:rFonts w:ascii="Georgia" w:hAnsi="Georgia" w:hint="cs"/>
          <w:sz w:val="18"/>
          <w:szCs w:val="20"/>
          <w:rtl/>
        </w:rPr>
        <w:t>מהמחקר עולות כמה מסקנות: ראשית, הסתמכות על מקור מימון מוביל היא השכיחה בישראל (כמעט 60% מהעמותות), ו</w:t>
      </w:r>
      <w:r w:rsidRPr="00476A3F">
        <w:rPr>
          <w:rFonts w:ascii="Georgia" w:hAnsi="Georgia"/>
          <w:sz w:val="18"/>
          <w:szCs w:val="20"/>
          <w:rtl/>
        </w:rPr>
        <w:t>מקור המימון המוביל השכיח ביותר הוא תרומות (</w:t>
      </w:r>
      <w:r w:rsidRPr="00476A3F">
        <w:rPr>
          <w:rFonts w:ascii="Georgia" w:hAnsi="Georgia" w:hint="cs"/>
          <w:sz w:val="18"/>
          <w:szCs w:val="20"/>
          <w:rtl/>
        </w:rPr>
        <w:t>יותר מ-</w:t>
      </w:r>
      <w:r w:rsidRPr="00476A3F">
        <w:rPr>
          <w:rFonts w:ascii="Georgia" w:hAnsi="Georgia"/>
          <w:sz w:val="18"/>
          <w:szCs w:val="20"/>
          <w:rtl/>
        </w:rPr>
        <w:t>40% מהעמותות)</w:t>
      </w:r>
      <w:r w:rsidRPr="00476A3F">
        <w:rPr>
          <w:rFonts w:ascii="Georgia" w:hAnsi="Georgia" w:hint="cs"/>
          <w:sz w:val="18"/>
          <w:szCs w:val="20"/>
          <w:rtl/>
        </w:rPr>
        <w:t xml:space="preserve">; שנית, רמת </w:t>
      </w:r>
      <w:r w:rsidRPr="00BD4D8A">
        <w:rPr>
          <w:rFonts w:ascii="Georgia" w:hAnsi="Georgia" w:hint="cs"/>
          <w:sz w:val="18"/>
          <w:szCs w:val="20"/>
          <w:rtl/>
        </w:rPr>
        <w:t>הפגיע</w:t>
      </w:r>
      <w:r w:rsidR="00BD4D8A" w:rsidRPr="00DD274F">
        <w:rPr>
          <w:rFonts w:ascii="Georgia" w:hAnsi="Georgia" w:hint="eastAsia"/>
          <w:sz w:val="18"/>
          <w:szCs w:val="20"/>
          <w:rtl/>
        </w:rPr>
        <w:t>וּ</w:t>
      </w:r>
      <w:r w:rsidRPr="00BD4D8A">
        <w:rPr>
          <w:rFonts w:ascii="Georgia" w:hAnsi="Georgia" w:hint="cs"/>
          <w:sz w:val="18"/>
          <w:szCs w:val="20"/>
          <w:rtl/>
        </w:rPr>
        <w:t>ת ה</w:t>
      </w:r>
      <w:r w:rsidRPr="00476A3F">
        <w:rPr>
          <w:rFonts w:ascii="Georgia" w:hAnsi="Georgia" w:hint="cs"/>
          <w:sz w:val="18"/>
          <w:szCs w:val="20"/>
          <w:rtl/>
        </w:rPr>
        <w:t xml:space="preserve">כלכלית </w:t>
      </w:r>
      <w:r w:rsidRPr="00476A3F">
        <w:rPr>
          <w:rFonts w:ascii="Georgia" w:hAnsi="Georgia"/>
          <w:sz w:val="18"/>
          <w:szCs w:val="20"/>
          <w:rtl/>
        </w:rPr>
        <w:t>–</w:t>
      </w:r>
      <w:r w:rsidRPr="00476A3F">
        <w:rPr>
          <w:rFonts w:ascii="Georgia" w:hAnsi="Georgia" w:hint="cs"/>
          <w:sz w:val="18"/>
          <w:szCs w:val="20"/>
          <w:rtl/>
        </w:rPr>
        <w:t xml:space="preserve"> כאחד משני הרכיבים של בריאות כלכלית, לצד צמיחה </w:t>
      </w:r>
      <w:r w:rsidRPr="00476A3F">
        <w:rPr>
          <w:rFonts w:ascii="Georgia" w:hAnsi="Georgia"/>
          <w:sz w:val="18"/>
          <w:szCs w:val="20"/>
          <w:rtl/>
        </w:rPr>
        <w:t>–</w:t>
      </w:r>
      <w:r w:rsidRPr="00476A3F">
        <w:rPr>
          <w:rFonts w:ascii="Georgia" w:hAnsi="Georgia" w:hint="cs"/>
          <w:sz w:val="18"/>
          <w:szCs w:val="20"/>
          <w:rtl/>
        </w:rPr>
        <w:t xml:space="preserve"> גבוהה יותר בממוצע בקרב עמותות המסתמכות על מקור מימון מוביל; שלישית, הריכוזיות של תמהיל המימון מגדילה את רמת הפגיעות הכלכלית; ורביעית, ככל שהתמהיל ריכוזי יותר כך היחס בין הסיכוי של העמותה לחדול מפעילות לבין הסיכוי שתמשיך לפעול, גדל. עוד נמצא כי בקרב עמותות בינוניות ובעיקר קטנות הפגיעות הכלכלית גדולה יותר, ומושפעת מהריכוזיות יותר מאשר בקרב עמותות גדולות. זאת ועוד, ההסתמכות על כספי מדינה כמקור מימון מוביל דווקא הפחיתה את הפגיעות הכלכלית. המחקר דן בעדיפות שיש לשימוש ברכיב הפגיעות הכלכלית (להבדיל מצמיחה) במחקרים על תקופות משבר (להבדיל משגרה).</w:t>
      </w:r>
      <w:r w:rsidRPr="00476A3F">
        <w:rPr>
          <w:rFonts w:ascii="Georgia" w:hAnsi="Georgia"/>
          <w:sz w:val="18"/>
          <w:szCs w:val="20"/>
          <w:rtl/>
        </w:rPr>
        <w:t xml:space="preserve"> </w:t>
      </w:r>
    </w:p>
    <w:bookmarkEnd w:id="0"/>
    <w:p w14:paraId="6BF6EF94"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b/>
          <w:bCs/>
          <w:sz w:val="18"/>
          <w:szCs w:val="20"/>
          <w:rtl/>
        </w:rPr>
        <w:t>מילות מפתח:</w:t>
      </w:r>
      <w:r w:rsidRPr="00476A3F">
        <w:rPr>
          <w:rFonts w:ascii="Georgia" w:hAnsi="Georgia"/>
          <w:sz w:val="18"/>
          <w:szCs w:val="20"/>
          <w:rtl/>
        </w:rPr>
        <w:t xml:space="preserve"> תמהיל</w:t>
      </w:r>
      <w:r w:rsidRPr="00476A3F">
        <w:rPr>
          <w:rFonts w:ascii="Georgia" w:hAnsi="Georgia" w:hint="cs"/>
          <w:sz w:val="18"/>
          <w:szCs w:val="20"/>
          <w:rtl/>
        </w:rPr>
        <w:t xml:space="preserve"> </w:t>
      </w:r>
      <w:r w:rsidRPr="00476A3F">
        <w:rPr>
          <w:rFonts w:ascii="Georgia" w:hAnsi="Georgia"/>
          <w:sz w:val="18"/>
          <w:szCs w:val="20"/>
          <w:rtl/>
        </w:rPr>
        <w:t>מימון, ריכוזיות, עמותות, בריאות כלכלית, קורונה</w:t>
      </w:r>
    </w:p>
    <w:p w14:paraId="6F1A08CD" w14:textId="3E0C5627" w:rsidR="00476A3F" w:rsidRPr="00476A3F" w:rsidRDefault="00476A3F" w:rsidP="00476A3F">
      <w:pPr>
        <w:pStyle w:val="KOT4"/>
        <w:spacing w:after="0"/>
        <w:ind w:left="397" w:right="0" w:hanging="397"/>
        <w:rPr>
          <w:rFonts w:cs="Guttman Aharoni"/>
          <w:color w:val="2A8E8C"/>
          <w:sz w:val="32"/>
          <w:szCs w:val="32"/>
          <w:rtl/>
        </w:rPr>
      </w:pPr>
      <w:r w:rsidRPr="00476A3F">
        <w:rPr>
          <w:rFonts w:cs="Guttman Aharoni" w:hint="cs"/>
          <w:color w:val="2A8E8C"/>
          <w:sz w:val="32"/>
          <w:szCs w:val="32"/>
          <w:rtl/>
        </w:rPr>
        <w:lastRenderedPageBreak/>
        <w:t>הקדמה</w:t>
      </w:r>
    </w:p>
    <w:p w14:paraId="54D09642"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מטרת המחקר הנוכחי היא לבחון את הבריאות הכלכלית </w:t>
      </w:r>
      <w:r w:rsidRPr="00476A3F">
        <w:rPr>
          <w:rFonts w:ascii="Georgia" w:hAnsi="Georgia" w:hint="cs"/>
          <w:sz w:val="18"/>
          <w:szCs w:val="20"/>
          <w:rtl/>
        </w:rPr>
        <w:t xml:space="preserve">(פיננסית) </w:t>
      </w:r>
      <w:r w:rsidRPr="00476A3F">
        <w:rPr>
          <w:rFonts w:ascii="Georgia" w:hAnsi="Georgia"/>
          <w:sz w:val="18"/>
          <w:szCs w:val="20"/>
          <w:rtl/>
        </w:rPr>
        <w:t xml:space="preserve">של העמותות הפעילות בישראל </w:t>
      </w:r>
      <w:r w:rsidRPr="00476A3F">
        <w:rPr>
          <w:rFonts w:ascii="Georgia" w:hAnsi="Georgia" w:hint="cs"/>
          <w:sz w:val="18"/>
          <w:szCs w:val="20"/>
          <w:rtl/>
        </w:rPr>
        <w:t xml:space="preserve">כתלות בריכוזיות של </w:t>
      </w:r>
      <w:r w:rsidRPr="00476A3F">
        <w:rPr>
          <w:rFonts w:ascii="Georgia" w:hAnsi="Georgia"/>
          <w:sz w:val="18"/>
          <w:szCs w:val="20"/>
          <w:rtl/>
        </w:rPr>
        <w:t>תמהיל המימון שלהן בשנים 2018–2020</w:t>
      </w:r>
      <w:r w:rsidRPr="00476A3F">
        <w:rPr>
          <w:rFonts w:ascii="Georgia" w:hAnsi="Georgia" w:hint="cs"/>
          <w:sz w:val="18"/>
          <w:szCs w:val="20"/>
          <w:rtl/>
        </w:rPr>
        <w:t>,</w:t>
      </w:r>
      <w:r w:rsidRPr="00476A3F">
        <w:rPr>
          <w:rFonts w:ascii="Georgia" w:hAnsi="Georgia"/>
          <w:sz w:val="18"/>
          <w:szCs w:val="20"/>
          <w:rtl/>
        </w:rPr>
        <w:t xml:space="preserve"> ו</w:t>
      </w:r>
      <w:r w:rsidRPr="00476A3F">
        <w:rPr>
          <w:rFonts w:ascii="Georgia" w:hAnsi="Georgia" w:hint="cs"/>
          <w:sz w:val="18"/>
          <w:szCs w:val="20"/>
          <w:rtl/>
        </w:rPr>
        <w:t>להתמקד ב</w:t>
      </w:r>
      <w:r w:rsidRPr="00476A3F">
        <w:rPr>
          <w:rFonts w:ascii="Georgia" w:hAnsi="Georgia"/>
          <w:sz w:val="18"/>
          <w:szCs w:val="20"/>
          <w:rtl/>
        </w:rPr>
        <w:t>קבוצת העמותות אשר מסתמכת על מקור מימון מוביל</w:t>
      </w:r>
      <w:r w:rsidRPr="00476A3F">
        <w:rPr>
          <w:rFonts w:ascii="Georgia" w:hAnsi="Georgia" w:hint="cs"/>
          <w:sz w:val="18"/>
          <w:szCs w:val="20"/>
          <w:rtl/>
        </w:rPr>
        <w:t>.</w:t>
      </w:r>
      <w:r w:rsidRPr="00476A3F">
        <w:rPr>
          <w:rFonts w:ascii="Georgia" w:hAnsi="Georgia"/>
          <w:sz w:val="18"/>
          <w:szCs w:val="20"/>
          <w:rtl/>
        </w:rPr>
        <w:t xml:space="preserve"> בשנים הללו המשק הישראלי בכלל</w:t>
      </w:r>
      <w:r w:rsidRPr="00476A3F">
        <w:rPr>
          <w:rFonts w:ascii="Georgia" w:hAnsi="Georgia" w:hint="cs"/>
          <w:sz w:val="18"/>
          <w:szCs w:val="20"/>
          <w:rtl/>
        </w:rPr>
        <w:t>,</w:t>
      </w:r>
      <w:r w:rsidRPr="00476A3F">
        <w:rPr>
          <w:rFonts w:ascii="Georgia" w:hAnsi="Georgia"/>
          <w:sz w:val="18"/>
          <w:szCs w:val="20"/>
          <w:rtl/>
        </w:rPr>
        <w:t xml:space="preserve"> והמגזר השלישי בישראל בפרט</w:t>
      </w:r>
      <w:r w:rsidRPr="00476A3F">
        <w:rPr>
          <w:rFonts w:ascii="Georgia" w:hAnsi="Georgia" w:hint="cs"/>
          <w:sz w:val="18"/>
          <w:szCs w:val="20"/>
          <w:rtl/>
        </w:rPr>
        <w:t>,</w:t>
      </w:r>
      <w:r w:rsidRPr="00476A3F">
        <w:rPr>
          <w:rFonts w:ascii="Georgia" w:hAnsi="Georgia"/>
          <w:sz w:val="18"/>
          <w:szCs w:val="20"/>
          <w:rtl/>
        </w:rPr>
        <w:t xml:space="preserve"> חוו משבר כפול</w:t>
      </w:r>
      <w:r w:rsidRPr="00476A3F">
        <w:rPr>
          <w:rFonts w:ascii="Georgia" w:hAnsi="Georgia" w:hint="cs"/>
          <w:sz w:val="18"/>
          <w:szCs w:val="20"/>
          <w:rtl/>
        </w:rPr>
        <w:t>:</w:t>
      </w:r>
      <w:r w:rsidRPr="00476A3F">
        <w:rPr>
          <w:rFonts w:ascii="Georgia" w:hAnsi="Georgia"/>
          <w:sz w:val="18"/>
          <w:szCs w:val="20"/>
          <w:rtl/>
        </w:rPr>
        <w:t xml:space="preserve"> משבר כולל במשק לנוכח התפרצות נגיף הקורונה בעולם כולו, ומשבר פוליטי שבגינו לא היה תקציב מדינה במשך שנתיים, והממשלה התנהלה עם תקציב המשכי. משבר ה</w:t>
      </w:r>
      <w:r w:rsidRPr="00476A3F">
        <w:rPr>
          <w:rFonts w:ascii="Georgia" w:hAnsi="Georgia" w:hint="cs"/>
          <w:sz w:val="18"/>
          <w:szCs w:val="20"/>
          <w:rtl/>
        </w:rPr>
        <w:t>וא</w:t>
      </w:r>
      <w:r w:rsidRPr="00476A3F">
        <w:rPr>
          <w:rFonts w:ascii="Georgia" w:hAnsi="Georgia"/>
          <w:sz w:val="18"/>
          <w:szCs w:val="20"/>
          <w:rtl/>
        </w:rPr>
        <w:t xml:space="preserve"> </w:t>
      </w:r>
      <w:r w:rsidRPr="00476A3F">
        <w:rPr>
          <w:rFonts w:ascii="Georgia" w:hAnsi="Georgia" w:hint="cs"/>
          <w:sz w:val="18"/>
          <w:szCs w:val="20"/>
          <w:rtl/>
        </w:rPr>
        <w:t xml:space="preserve">אחד </w:t>
      </w:r>
      <w:r w:rsidRPr="00476A3F">
        <w:rPr>
          <w:rFonts w:ascii="Georgia" w:hAnsi="Georgia"/>
          <w:sz w:val="18"/>
          <w:szCs w:val="20"/>
          <w:rtl/>
        </w:rPr>
        <w:t>המבח</w:t>
      </w:r>
      <w:r w:rsidRPr="00476A3F">
        <w:rPr>
          <w:rFonts w:ascii="Georgia" w:hAnsi="Georgia" w:hint="cs"/>
          <w:sz w:val="18"/>
          <w:szCs w:val="20"/>
          <w:rtl/>
        </w:rPr>
        <w:t>נים</w:t>
      </w:r>
      <w:r w:rsidRPr="00476A3F">
        <w:rPr>
          <w:rFonts w:ascii="Georgia" w:hAnsi="Georgia"/>
          <w:sz w:val="18"/>
          <w:szCs w:val="20"/>
          <w:rtl/>
        </w:rPr>
        <w:t xml:space="preserve"> של </w:t>
      </w:r>
      <w:r w:rsidRPr="00476A3F">
        <w:rPr>
          <w:rFonts w:ascii="Georgia" w:hAnsi="Georgia"/>
          <w:b/>
          <w:bCs/>
          <w:sz w:val="18"/>
          <w:szCs w:val="20"/>
          <w:rtl/>
        </w:rPr>
        <w:t>בריאות כלכלית</w:t>
      </w:r>
      <w:r w:rsidRPr="00476A3F">
        <w:rPr>
          <w:rFonts w:ascii="Georgia" w:hAnsi="Georgia"/>
          <w:sz w:val="18"/>
          <w:szCs w:val="20"/>
          <w:rtl/>
        </w:rPr>
        <w:t xml:space="preserve"> </w:t>
      </w:r>
      <w:r w:rsidRPr="00476A3F">
        <w:rPr>
          <w:rFonts w:ascii="Georgia" w:hAnsi="Georgia" w:hint="cs"/>
          <w:sz w:val="18"/>
          <w:szCs w:val="20"/>
          <w:rtl/>
        </w:rPr>
        <w:t>(</w:t>
      </w:r>
      <w:r w:rsidRPr="00476A3F">
        <w:rPr>
          <w:rFonts w:ascii="Georgia" w:hAnsi="Georgia"/>
          <w:sz w:val="18"/>
          <w:szCs w:val="20"/>
        </w:rPr>
        <w:t>financial health</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אומנם </w:t>
      </w:r>
      <w:r w:rsidRPr="00476A3F">
        <w:rPr>
          <w:rFonts w:ascii="Georgia" w:hAnsi="Georgia"/>
          <w:sz w:val="18"/>
          <w:szCs w:val="20"/>
          <w:rtl/>
        </w:rPr>
        <w:t xml:space="preserve">גם בעת שגרה יש יתרונות ברורים לבריאות כלכלית, אולם בעת </w:t>
      </w:r>
      <w:r w:rsidRPr="00476A3F">
        <w:rPr>
          <w:rFonts w:ascii="Georgia" w:hAnsi="Georgia" w:hint="cs"/>
          <w:sz w:val="18"/>
          <w:szCs w:val="20"/>
          <w:rtl/>
        </w:rPr>
        <w:t>משבר אין מדובר רק ביתרון, אלא ב</w:t>
      </w:r>
      <w:r w:rsidRPr="00476A3F">
        <w:rPr>
          <w:rFonts w:ascii="Georgia" w:hAnsi="Georgia"/>
          <w:sz w:val="18"/>
          <w:szCs w:val="20"/>
          <w:rtl/>
        </w:rPr>
        <w:t>סכנת חידלון</w:t>
      </w:r>
      <w:r w:rsidRPr="00476A3F">
        <w:rPr>
          <w:rFonts w:ascii="Georgia" w:hAnsi="Georgia" w:hint="cs"/>
          <w:sz w:val="18"/>
          <w:szCs w:val="20"/>
          <w:rtl/>
        </w:rPr>
        <w:t xml:space="preserve">. </w:t>
      </w:r>
      <w:r w:rsidRPr="00476A3F">
        <w:rPr>
          <w:rFonts w:ascii="Georgia" w:hAnsi="Georgia"/>
          <w:sz w:val="18"/>
          <w:szCs w:val="20"/>
          <w:rtl/>
        </w:rPr>
        <w:t>או במילים אחרות</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ה</w:t>
      </w:r>
      <w:r w:rsidRPr="00476A3F">
        <w:rPr>
          <w:rFonts w:ascii="Georgia" w:hAnsi="Georgia"/>
          <w:sz w:val="18"/>
          <w:szCs w:val="20"/>
          <w:rtl/>
        </w:rPr>
        <w:t>אם הבריאות מאפשרת הישרדות</w:t>
      </w:r>
      <w:r w:rsidRPr="00476A3F">
        <w:rPr>
          <w:rFonts w:ascii="Georgia" w:hAnsi="Georgia" w:hint="cs"/>
          <w:sz w:val="18"/>
          <w:szCs w:val="20"/>
          <w:rtl/>
        </w:rPr>
        <w:t>?</w:t>
      </w:r>
    </w:p>
    <w:p w14:paraId="6121507E"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מדוע הוחלט להתמקד ד</w:t>
      </w:r>
      <w:r w:rsidRPr="00476A3F">
        <w:rPr>
          <w:rFonts w:ascii="Georgia" w:hAnsi="Georgia"/>
          <w:sz w:val="18"/>
          <w:szCs w:val="20"/>
          <w:rtl/>
        </w:rPr>
        <w:t xml:space="preserve">ווקא </w:t>
      </w:r>
      <w:r w:rsidRPr="00476A3F">
        <w:rPr>
          <w:rFonts w:ascii="Georgia" w:hAnsi="Georgia" w:hint="cs"/>
          <w:sz w:val="18"/>
          <w:szCs w:val="20"/>
          <w:rtl/>
        </w:rPr>
        <w:t>ב</w:t>
      </w:r>
      <w:r w:rsidRPr="00476A3F">
        <w:rPr>
          <w:rFonts w:ascii="Georgia" w:hAnsi="Georgia"/>
          <w:sz w:val="18"/>
          <w:szCs w:val="20"/>
          <w:rtl/>
        </w:rPr>
        <w:t>בריאות כלכלית ו</w:t>
      </w:r>
      <w:r w:rsidRPr="00476A3F">
        <w:rPr>
          <w:rFonts w:ascii="Georgia" w:hAnsi="Georgia" w:hint="cs"/>
          <w:sz w:val="18"/>
          <w:szCs w:val="20"/>
          <w:rtl/>
        </w:rPr>
        <w:t>ב</w:t>
      </w:r>
      <w:r w:rsidRPr="00476A3F">
        <w:rPr>
          <w:rFonts w:ascii="Georgia" w:hAnsi="Georgia"/>
          <w:sz w:val="18"/>
          <w:szCs w:val="20"/>
          <w:rtl/>
        </w:rPr>
        <w:t xml:space="preserve">תמהיל מימון? </w:t>
      </w:r>
      <w:r w:rsidRPr="00476A3F">
        <w:rPr>
          <w:rFonts w:ascii="Georgia" w:hAnsi="Georgia" w:hint="cs"/>
          <w:sz w:val="18"/>
          <w:szCs w:val="20"/>
          <w:rtl/>
        </w:rPr>
        <w:t xml:space="preserve">הרי </w:t>
      </w:r>
      <w:r w:rsidRPr="00476A3F">
        <w:rPr>
          <w:rFonts w:ascii="Georgia" w:hAnsi="Georgia"/>
          <w:sz w:val="18"/>
          <w:szCs w:val="20"/>
          <w:rtl/>
        </w:rPr>
        <w:t xml:space="preserve">יש </w:t>
      </w:r>
      <w:r w:rsidRPr="00476A3F">
        <w:rPr>
          <w:rFonts w:ascii="Georgia" w:hAnsi="Georgia" w:hint="cs"/>
          <w:sz w:val="18"/>
          <w:szCs w:val="20"/>
          <w:rtl/>
        </w:rPr>
        <w:t xml:space="preserve">עוד </w:t>
      </w:r>
      <w:r w:rsidRPr="00476A3F">
        <w:rPr>
          <w:rFonts w:ascii="Georgia" w:hAnsi="Georgia"/>
          <w:sz w:val="18"/>
          <w:szCs w:val="20"/>
          <w:rtl/>
        </w:rPr>
        <w:t>משתנים אשר עשויים להשפיע על היכולת</w:t>
      </w:r>
      <w:r w:rsidRPr="00476A3F">
        <w:rPr>
          <w:rFonts w:ascii="Georgia" w:hAnsi="Georgia" w:hint="cs"/>
          <w:sz w:val="18"/>
          <w:szCs w:val="20"/>
          <w:rtl/>
        </w:rPr>
        <w:t xml:space="preserve"> והסיכויים </w:t>
      </w:r>
      <w:r w:rsidRPr="00476A3F">
        <w:rPr>
          <w:rFonts w:ascii="Georgia" w:hAnsi="Georgia"/>
          <w:sz w:val="18"/>
          <w:szCs w:val="20"/>
          <w:rtl/>
        </w:rPr>
        <w:t xml:space="preserve">של עמותות לשרוד משבר. </w:t>
      </w:r>
      <w:r w:rsidRPr="00DD274F">
        <w:rPr>
          <w:rFonts w:ascii="Georgia" w:hAnsi="Georgia" w:hint="eastAsia"/>
          <w:sz w:val="18"/>
          <w:szCs w:val="20"/>
          <w:rtl/>
        </w:rPr>
        <w:t>בריאות</w:t>
      </w:r>
      <w:r w:rsidRPr="00DD274F">
        <w:rPr>
          <w:rFonts w:ascii="Georgia" w:hAnsi="Georgia"/>
          <w:sz w:val="18"/>
          <w:szCs w:val="20"/>
          <w:rtl/>
        </w:rPr>
        <w:t xml:space="preserve"> </w:t>
      </w:r>
      <w:r w:rsidRPr="00DD274F">
        <w:rPr>
          <w:rFonts w:ascii="Georgia" w:hAnsi="Georgia" w:hint="eastAsia"/>
          <w:sz w:val="18"/>
          <w:szCs w:val="20"/>
          <w:rtl/>
        </w:rPr>
        <w:t>כלכלית</w:t>
      </w:r>
      <w:r w:rsidRPr="00476A3F">
        <w:rPr>
          <w:rFonts w:ascii="Georgia" w:hAnsi="Georgia"/>
          <w:sz w:val="18"/>
          <w:szCs w:val="20"/>
          <w:rtl/>
        </w:rPr>
        <w:t xml:space="preserve"> </w:t>
      </w:r>
      <w:r w:rsidRPr="00476A3F">
        <w:rPr>
          <w:rFonts w:ascii="Georgia" w:hAnsi="Georgia" w:hint="cs"/>
          <w:sz w:val="18"/>
          <w:szCs w:val="20"/>
          <w:rtl/>
        </w:rPr>
        <w:t>נ</w:t>
      </w:r>
      <w:r w:rsidRPr="00476A3F">
        <w:rPr>
          <w:rFonts w:ascii="Georgia" w:hAnsi="Georgia"/>
          <w:sz w:val="18"/>
          <w:szCs w:val="20"/>
          <w:rtl/>
        </w:rPr>
        <w:t>מדדת באופנים שונים</w:t>
      </w:r>
      <w:r w:rsidRPr="00476A3F">
        <w:rPr>
          <w:rFonts w:ascii="Georgia" w:hAnsi="Georgia" w:hint="cs"/>
          <w:sz w:val="18"/>
          <w:szCs w:val="20"/>
          <w:rtl/>
        </w:rPr>
        <w:t>,</w:t>
      </w:r>
      <w:r w:rsidRPr="00476A3F">
        <w:rPr>
          <w:rFonts w:ascii="Georgia" w:hAnsi="Georgia"/>
          <w:sz w:val="18"/>
          <w:szCs w:val="20"/>
          <w:rtl/>
        </w:rPr>
        <w:t xml:space="preserve"> אך משקפת בעיקר שני ממדים של תוצאות כלכליות של הארגון: </w:t>
      </w:r>
      <w:r w:rsidRPr="00476A3F">
        <w:rPr>
          <w:rFonts w:ascii="Georgia" w:hAnsi="Georgia"/>
          <w:b/>
          <w:bCs/>
          <w:sz w:val="18"/>
          <w:szCs w:val="20"/>
          <w:rtl/>
        </w:rPr>
        <w:t>היקף הצמיחה</w:t>
      </w:r>
      <w:r w:rsidRPr="00476A3F">
        <w:rPr>
          <w:rFonts w:ascii="Georgia" w:hAnsi="Georgia"/>
          <w:sz w:val="18"/>
          <w:szCs w:val="20"/>
          <w:rtl/>
        </w:rPr>
        <w:t xml:space="preserve"> בסך ההכנסות בטווח הקצר (</w:t>
      </w:r>
      <w:r w:rsidRPr="00476A3F">
        <w:rPr>
          <w:rFonts w:ascii="Georgia" w:hAnsi="Georgia"/>
          <w:sz w:val="18"/>
          <w:szCs w:val="20"/>
        </w:rPr>
        <w:t>financial capacity</w:t>
      </w:r>
      <w:r w:rsidRPr="00476A3F">
        <w:rPr>
          <w:rFonts w:ascii="Georgia" w:hAnsi="Georgia"/>
          <w:sz w:val="18"/>
          <w:szCs w:val="20"/>
          <w:rtl/>
        </w:rPr>
        <w:t xml:space="preserve">), או </w:t>
      </w:r>
      <w:r w:rsidRPr="00476A3F">
        <w:rPr>
          <w:rFonts w:ascii="Georgia" w:hAnsi="Georgia"/>
          <w:b/>
          <w:bCs/>
          <w:sz w:val="18"/>
          <w:szCs w:val="20"/>
          <w:rtl/>
        </w:rPr>
        <w:t xml:space="preserve">יציבות </w:t>
      </w:r>
      <w:r w:rsidRPr="00476A3F">
        <w:rPr>
          <w:rFonts w:ascii="Georgia" w:hAnsi="Georgia"/>
          <w:sz w:val="18"/>
          <w:szCs w:val="20"/>
          <w:rtl/>
        </w:rPr>
        <w:t>של רמת הכנסות מסוימת</w:t>
      </w:r>
      <w:r w:rsidRPr="00476A3F">
        <w:rPr>
          <w:rFonts w:ascii="Georgia" w:hAnsi="Georgia" w:hint="cs"/>
          <w:sz w:val="18"/>
          <w:szCs w:val="20"/>
          <w:rtl/>
        </w:rPr>
        <w:t xml:space="preserve"> </w:t>
      </w:r>
      <w:r w:rsidRPr="00476A3F">
        <w:rPr>
          <w:rFonts w:ascii="Georgia" w:hAnsi="Georgia"/>
          <w:sz w:val="18"/>
          <w:szCs w:val="20"/>
          <w:rtl/>
        </w:rPr>
        <w:t xml:space="preserve">לאורך זמן </w:t>
      </w:r>
      <w:r w:rsidRPr="00476A3F">
        <w:rPr>
          <w:rFonts w:ascii="Georgia" w:hAnsi="Georgia" w:hint="cs"/>
          <w:sz w:val="18"/>
          <w:szCs w:val="20"/>
          <w:rtl/>
        </w:rPr>
        <w:t>(</w:t>
      </w:r>
      <w:r w:rsidRPr="00476A3F">
        <w:rPr>
          <w:rFonts w:ascii="Georgia" w:hAnsi="Georgia"/>
          <w:sz w:val="18"/>
          <w:szCs w:val="20"/>
        </w:rPr>
        <w:t>financial sustainability</w:t>
      </w:r>
      <w:r w:rsidRPr="00476A3F">
        <w:rPr>
          <w:rFonts w:ascii="Georgia" w:hAnsi="Georgia" w:hint="cs"/>
          <w:sz w:val="18"/>
          <w:szCs w:val="20"/>
          <w:rtl/>
        </w:rPr>
        <w:t>) (</w:t>
      </w:r>
      <w:r w:rsidRPr="00476A3F">
        <w:rPr>
          <w:rFonts w:ascii="Georgia" w:hAnsi="Georgia"/>
          <w:sz w:val="18"/>
          <w:szCs w:val="20"/>
        </w:rPr>
        <w:t>Bowman, 2011</w:t>
      </w:r>
      <w:r w:rsidRPr="00476A3F">
        <w:rPr>
          <w:rFonts w:ascii="Georgia" w:hAnsi="Georgia" w:hint="cs"/>
          <w:sz w:val="18"/>
          <w:szCs w:val="20"/>
          <w:rtl/>
        </w:rPr>
        <w:t xml:space="preserve">). </w:t>
      </w:r>
      <w:r w:rsidRPr="00476A3F">
        <w:rPr>
          <w:rFonts w:ascii="Georgia" w:hAnsi="Georgia"/>
          <w:sz w:val="18"/>
          <w:szCs w:val="20"/>
          <w:rtl/>
        </w:rPr>
        <w:t>כך שלמעשה בריאות כלכלית היא תנאי משמעותי להישרדות העמותה</w:t>
      </w:r>
      <w:r w:rsidRPr="00476A3F">
        <w:rPr>
          <w:rFonts w:ascii="Georgia" w:hAnsi="Georgia" w:hint="cs"/>
          <w:sz w:val="18"/>
          <w:szCs w:val="20"/>
          <w:rtl/>
        </w:rPr>
        <w:t>,</w:t>
      </w:r>
      <w:r w:rsidRPr="00476A3F">
        <w:rPr>
          <w:rFonts w:ascii="Georgia" w:hAnsi="Georgia"/>
          <w:sz w:val="18"/>
          <w:szCs w:val="20"/>
          <w:rtl/>
        </w:rPr>
        <w:t xml:space="preserve"> ובמידה רבה גם אינדיקטור </w:t>
      </w:r>
      <w:r w:rsidRPr="00476A3F">
        <w:rPr>
          <w:rFonts w:ascii="Georgia" w:hAnsi="Georgia" w:hint="cs"/>
          <w:sz w:val="18"/>
          <w:szCs w:val="20"/>
          <w:rtl/>
        </w:rPr>
        <w:t>ל</w:t>
      </w:r>
      <w:r w:rsidRPr="00476A3F">
        <w:rPr>
          <w:rFonts w:ascii="Georgia" w:hAnsi="Georgia"/>
          <w:sz w:val="18"/>
          <w:szCs w:val="20"/>
          <w:rtl/>
        </w:rPr>
        <w:t>המשך הפעילות שלה</w:t>
      </w:r>
      <w:r w:rsidRPr="00476A3F">
        <w:rPr>
          <w:rFonts w:ascii="Georgia" w:hAnsi="Georgia" w:hint="cs"/>
          <w:sz w:val="18"/>
          <w:szCs w:val="20"/>
          <w:rtl/>
        </w:rPr>
        <w:t xml:space="preserve"> באותו היקף (לפחות)</w:t>
      </w:r>
      <w:r w:rsidRPr="00476A3F">
        <w:rPr>
          <w:rFonts w:ascii="Georgia" w:hAnsi="Georgia"/>
          <w:sz w:val="18"/>
          <w:szCs w:val="20"/>
          <w:rtl/>
        </w:rPr>
        <w:t xml:space="preserve">. בספרות התאורטית העוסקת בבריאות כלכלית של מלכ"רים </w:t>
      </w:r>
      <w:r w:rsidRPr="00476A3F">
        <w:rPr>
          <w:rFonts w:ascii="Georgia" w:hAnsi="Georgia" w:hint="cs"/>
          <w:sz w:val="18"/>
          <w:szCs w:val="20"/>
          <w:rtl/>
        </w:rPr>
        <w:t xml:space="preserve">מומלץ </w:t>
      </w:r>
      <w:r w:rsidRPr="00476A3F">
        <w:rPr>
          <w:rFonts w:ascii="Georgia" w:hAnsi="Georgia"/>
          <w:sz w:val="18"/>
          <w:szCs w:val="20"/>
          <w:rtl/>
        </w:rPr>
        <w:t>לייצר גיוון במקורות המימון</w:t>
      </w:r>
      <w:r w:rsidRPr="00476A3F">
        <w:rPr>
          <w:rFonts w:ascii="Georgia" w:hAnsi="Georgia" w:hint="cs"/>
          <w:sz w:val="18"/>
          <w:szCs w:val="20"/>
          <w:rtl/>
        </w:rPr>
        <w:t>,</w:t>
      </w:r>
      <w:r w:rsidRPr="00476A3F">
        <w:rPr>
          <w:rFonts w:ascii="Georgia" w:hAnsi="Georgia"/>
          <w:sz w:val="18"/>
          <w:szCs w:val="20"/>
          <w:rtl/>
        </w:rPr>
        <w:t xml:space="preserve"> כלומר להסתמך על כמה מקורות מימון שונים באופיים. </w:t>
      </w:r>
      <w:r w:rsidRPr="00476A3F">
        <w:rPr>
          <w:rFonts w:ascii="Georgia" w:hAnsi="Georgia" w:hint="cs"/>
          <w:sz w:val="18"/>
          <w:szCs w:val="20"/>
          <w:rtl/>
        </w:rPr>
        <w:t>סיבה נוספת לבחירה במשתנים הללו דווקא היא ש</w:t>
      </w:r>
      <w:r w:rsidRPr="00476A3F">
        <w:rPr>
          <w:rFonts w:ascii="Georgia" w:hAnsi="Georgia"/>
          <w:sz w:val="18"/>
          <w:szCs w:val="20"/>
          <w:rtl/>
        </w:rPr>
        <w:t xml:space="preserve">תמהיל המימון של עמותה הוא נתון שניתן לגזור מנתונים מנהליים </w:t>
      </w:r>
      <w:r w:rsidRPr="00476A3F">
        <w:rPr>
          <w:rFonts w:ascii="Georgia" w:hAnsi="Georgia" w:hint="cs"/>
          <w:sz w:val="18"/>
          <w:szCs w:val="20"/>
          <w:rtl/>
        </w:rPr>
        <w:t>ה</w:t>
      </w:r>
      <w:r w:rsidRPr="00476A3F">
        <w:rPr>
          <w:rFonts w:ascii="Georgia" w:hAnsi="Georgia"/>
          <w:sz w:val="18"/>
          <w:szCs w:val="20"/>
          <w:rtl/>
        </w:rPr>
        <w:t xml:space="preserve">זמינים עבור כלל העמותות הפעילות בישראל, ולכן הוא מאפשר בחינה כוללת ורחבה של אחד מהמשתנים המרכזיים המוכרים בספרות </w:t>
      </w:r>
      <w:r w:rsidRPr="00476A3F">
        <w:rPr>
          <w:rFonts w:ascii="Georgia" w:hAnsi="Georgia" w:hint="cs"/>
          <w:sz w:val="18"/>
          <w:szCs w:val="20"/>
          <w:rtl/>
        </w:rPr>
        <w:t>ו</w:t>
      </w:r>
      <w:r w:rsidRPr="00476A3F">
        <w:rPr>
          <w:rFonts w:ascii="Georgia" w:hAnsi="Georgia"/>
          <w:sz w:val="18"/>
          <w:szCs w:val="20"/>
          <w:rtl/>
        </w:rPr>
        <w:t xml:space="preserve">קשורים לבריאות כלכלית של עמותות. </w:t>
      </w:r>
    </w:p>
    <w:p w14:paraId="5619EEE7" w14:textId="52E6AAD4" w:rsidR="00476A3F" w:rsidRPr="00476A3F" w:rsidRDefault="00476A3F" w:rsidP="005B4CDA">
      <w:pPr>
        <w:spacing w:after="180" w:line="280" w:lineRule="exact"/>
        <w:jc w:val="both"/>
        <w:rPr>
          <w:rFonts w:ascii="Georgia" w:hAnsi="Georgia"/>
          <w:sz w:val="18"/>
          <w:szCs w:val="20"/>
          <w:rtl/>
        </w:rPr>
      </w:pPr>
      <w:r w:rsidRPr="00476A3F">
        <w:rPr>
          <w:rFonts w:ascii="Georgia" w:hAnsi="Georgia" w:hint="cs"/>
          <w:sz w:val="18"/>
          <w:szCs w:val="20"/>
          <w:rtl/>
        </w:rPr>
        <w:t>אף ש</w:t>
      </w:r>
      <w:r w:rsidRPr="00476A3F">
        <w:rPr>
          <w:rFonts w:ascii="Georgia" w:hAnsi="Georgia"/>
          <w:sz w:val="18"/>
          <w:szCs w:val="20"/>
          <w:rtl/>
        </w:rPr>
        <w:t>ההמלצה לגיוון במקורות מימון מוכרת בספרות עוד מתחילת שנות ה-90 של המאה הקודמת (</w:t>
      </w:r>
      <w:r w:rsidRPr="00476A3F">
        <w:rPr>
          <w:rFonts w:ascii="Georgia" w:hAnsi="Georgia"/>
          <w:sz w:val="18"/>
          <w:szCs w:val="20"/>
        </w:rPr>
        <w:t>Chang &amp; Tuckman, 1991</w:t>
      </w:r>
      <w:r w:rsidRPr="00476A3F">
        <w:rPr>
          <w:rFonts w:ascii="Georgia" w:hAnsi="Georgia"/>
          <w:sz w:val="18"/>
          <w:szCs w:val="20"/>
          <w:rtl/>
        </w:rPr>
        <w:t xml:space="preserve">), הממצאים האמפיריים המצטברים בעשורים האחרונים </w:t>
      </w:r>
      <w:r w:rsidRPr="00476A3F">
        <w:rPr>
          <w:rFonts w:ascii="Georgia" w:hAnsi="Georgia" w:hint="cs"/>
          <w:sz w:val="18"/>
          <w:szCs w:val="20"/>
          <w:rtl/>
        </w:rPr>
        <w:t>ו</w:t>
      </w:r>
      <w:r w:rsidRPr="00476A3F">
        <w:rPr>
          <w:rFonts w:ascii="Georgia" w:hAnsi="Georgia"/>
          <w:sz w:val="18"/>
          <w:szCs w:val="20"/>
          <w:rtl/>
        </w:rPr>
        <w:t>בוחנים המלצה זו אינם חד</w:t>
      </w:r>
      <w:r w:rsidRPr="00476A3F">
        <w:rPr>
          <w:rFonts w:ascii="Georgia" w:hAnsi="Georgia" w:hint="cs"/>
          <w:sz w:val="18"/>
          <w:szCs w:val="20"/>
          <w:rtl/>
        </w:rPr>
        <w:t>-</w:t>
      </w:r>
      <w:r w:rsidRPr="00476A3F">
        <w:rPr>
          <w:rFonts w:ascii="Georgia" w:hAnsi="Georgia"/>
          <w:sz w:val="18"/>
          <w:szCs w:val="20"/>
          <w:rtl/>
        </w:rPr>
        <w:t>משמעיים. יש מקרים שבהם גיוון במקורות מימון מנבא בריאות כלכלית טובה יותר</w:t>
      </w:r>
      <w:r w:rsidRPr="00476A3F">
        <w:rPr>
          <w:rFonts w:ascii="Georgia" w:hAnsi="Georgia" w:hint="cs"/>
          <w:sz w:val="18"/>
          <w:szCs w:val="20"/>
          <w:rtl/>
        </w:rPr>
        <w:t>, ובמקרים אחרים הגי</w:t>
      </w:r>
      <w:r w:rsidRPr="00476A3F">
        <w:rPr>
          <w:rFonts w:ascii="Georgia" w:hAnsi="Georgia"/>
          <w:sz w:val="18"/>
          <w:szCs w:val="20"/>
          <w:rtl/>
        </w:rPr>
        <w:t xml:space="preserve">וון במקורות </w:t>
      </w:r>
      <w:r w:rsidRPr="00476A3F">
        <w:rPr>
          <w:rFonts w:ascii="Georgia" w:hAnsi="Georgia" w:hint="cs"/>
          <w:sz w:val="18"/>
          <w:szCs w:val="20"/>
          <w:rtl/>
        </w:rPr>
        <w:t>ה</w:t>
      </w:r>
      <w:r w:rsidRPr="00476A3F">
        <w:rPr>
          <w:rFonts w:ascii="Georgia" w:hAnsi="Georgia"/>
          <w:sz w:val="18"/>
          <w:szCs w:val="20"/>
          <w:rtl/>
        </w:rPr>
        <w:t xml:space="preserve">מימון מנבא בריאות כלכלית לקויה יותר. לאחרונה פורסמו שני מחקרי מטה-אנליזה מקיפים </w:t>
      </w:r>
      <w:r w:rsidRPr="00476A3F">
        <w:rPr>
          <w:rFonts w:ascii="Georgia" w:hAnsi="Georgia" w:hint="cs"/>
          <w:sz w:val="18"/>
          <w:szCs w:val="20"/>
          <w:rtl/>
        </w:rPr>
        <w:t xml:space="preserve">שמטרתם </w:t>
      </w:r>
      <w:r w:rsidRPr="00476A3F">
        <w:rPr>
          <w:rFonts w:ascii="Georgia" w:hAnsi="Georgia"/>
          <w:sz w:val="18"/>
          <w:szCs w:val="20"/>
          <w:rtl/>
        </w:rPr>
        <w:t xml:space="preserve">לגזור תובנות בסוגיה זו על בסיס רחב ככל הניתן. בשניהם נמצא קשר חיובי חלש מאוד בין גיוון במקורות מימון </w:t>
      </w:r>
      <w:r w:rsidRPr="00476A3F">
        <w:rPr>
          <w:rFonts w:ascii="Georgia" w:hAnsi="Georgia" w:hint="cs"/>
          <w:sz w:val="18"/>
          <w:szCs w:val="20"/>
          <w:rtl/>
        </w:rPr>
        <w:t xml:space="preserve">לבין </w:t>
      </w:r>
      <w:r w:rsidRPr="00476A3F">
        <w:rPr>
          <w:rFonts w:ascii="Georgia" w:hAnsi="Georgia"/>
          <w:sz w:val="18"/>
          <w:szCs w:val="20"/>
          <w:rtl/>
        </w:rPr>
        <w:t>בריאות כלכלית של מלכ"רים (</w:t>
      </w:r>
      <w:r w:rsidRPr="00476A3F">
        <w:rPr>
          <w:rFonts w:ascii="Georgia" w:hAnsi="Georgia"/>
          <w:sz w:val="18"/>
          <w:szCs w:val="20"/>
        </w:rPr>
        <w:t>Hung &amp; Hager, 2019; Lu et al., 2019</w:t>
      </w:r>
      <w:r w:rsidRPr="00476A3F">
        <w:rPr>
          <w:rFonts w:ascii="Georgia" w:hAnsi="Georgia"/>
          <w:sz w:val="18"/>
          <w:szCs w:val="20"/>
          <w:rtl/>
        </w:rPr>
        <w:t xml:space="preserve">). הממצא החלש משקף למעשה את השונות הגדולה </w:t>
      </w:r>
      <w:r w:rsidRPr="00476A3F">
        <w:rPr>
          <w:rFonts w:ascii="Georgia" w:hAnsi="Georgia" w:hint="cs"/>
          <w:sz w:val="18"/>
          <w:szCs w:val="20"/>
          <w:rtl/>
        </w:rPr>
        <w:t>ה</w:t>
      </w:r>
      <w:r w:rsidRPr="00476A3F">
        <w:rPr>
          <w:rFonts w:ascii="Georgia" w:hAnsi="Georgia"/>
          <w:sz w:val="18"/>
          <w:szCs w:val="20"/>
          <w:rtl/>
        </w:rPr>
        <w:t>קיימת בקשר בין גיוון ל</w:t>
      </w:r>
      <w:r w:rsidRPr="00476A3F">
        <w:rPr>
          <w:rFonts w:ascii="Georgia" w:hAnsi="Georgia" w:hint="cs"/>
          <w:sz w:val="18"/>
          <w:szCs w:val="20"/>
          <w:rtl/>
        </w:rPr>
        <w:t xml:space="preserve">בין </w:t>
      </w:r>
      <w:r w:rsidRPr="00476A3F">
        <w:rPr>
          <w:rFonts w:ascii="Georgia" w:hAnsi="Georgia"/>
          <w:sz w:val="18"/>
          <w:szCs w:val="20"/>
          <w:rtl/>
        </w:rPr>
        <w:t xml:space="preserve">בריאות כלכלית. לכן חשוב לנסות לעשות הבחנות בין תנאים והקשרים שונים שבהם </w:t>
      </w:r>
      <w:r w:rsidRPr="00476A3F">
        <w:rPr>
          <w:rFonts w:ascii="Georgia" w:hAnsi="Georgia" w:hint="cs"/>
          <w:sz w:val="18"/>
          <w:szCs w:val="20"/>
          <w:rtl/>
        </w:rPr>
        <w:t xml:space="preserve">קשר זה </w:t>
      </w:r>
      <w:r w:rsidRPr="00476A3F">
        <w:rPr>
          <w:rFonts w:ascii="Georgia" w:hAnsi="Georgia"/>
          <w:sz w:val="18"/>
          <w:szCs w:val="20"/>
          <w:rtl/>
        </w:rPr>
        <w:t xml:space="preserve">נמדד: זהות מקורות המימון, תחומי </w:t>
      </w:r>
      <w:r w:rsidRPr="00476A3F">
        <w:rPr>
          <w:rFonts w:ascii="Georgia" w:hAnsi="Georgia" w:hint="cs"/>
          <w:sz w:val="18"/>
          <w:szCs w:val="20"/>
          <w:rtl/>
        </w:rPr>
        <w:t>ה</w:t>
      </w:r>
      <w:r w:rsidRPr="00476A3F">
        <w:rPr>
          <w:rFonts w:ascii="Georgia" w:hAnsi="Georgia"/>
          <w:sz w:val="18"/>
          <w:szCs w:val="20"/>
          <w:rtl/>
        </w:rPr>
        <w:t xml:space="preserve">פעילות, גדלים וגילים שונים </w:t>
      </w:r>
      <w:r w:rsidRPr="00476A3F">
        <w:rPr>
          <w:rFonts w:ascii="Georgia" w:hAnsi="Georgia" w:hint="cs"/>
          <w:sz w:val="18"/>
          <w:szCs w:val="20"/>
          <w:rtl/>
        </w:rPr>
        <w:t>של הארגונים</w:t>
      </w:r>
      <w:r w:rsidRPr="00476A3F">
        <w:rPr>
          <w:rFonts w:ascii="Georgia" w:hAnsi="Georgia"/>
          <w:sz w:val="18"/>
          <w:szCs w:val="20"/>
          <w:rtl/>
        </w:rPr>
        <w:t>. כלומר, לא ניתן ל</w:t>
      </w:r>
      <w:r w:rsidRPr="00476A3F">
        <w:rPr>
          <w:rFonts w:ascii="Georgia" w:hAnsi="Georgia" w:hint="cs"/>
          <w:sz w:val="18"/>
          <w:szCs w:val="20"/>
          <w:rtl/>
        </w:rPr>
        <w:t>הגיע למסקנה</w:t>
      </w:r>
      <w:r w:rsidRPr="00476A3F">
        <w:rPr>
          <w:rFonts w:ascii="Georgia" w:hAnsi="Georgia"/>
          <w:sz w:val="18"/>
          <w:szCs w:val="20"/>
          <w:rtl/>
        </w:rPr>
        <w:t xml:space="preserve"> גורפת </w:t>
      </w:r>
      <w:r w:rsidRPr="00476A3F">
        <w:rPr>
          <w:rFonts w:ascii="Georgia" w:hAnsi="Georgia" w:hint="cs"/>
          <w:sz w:val="18"/>
          <w:szCs w:val="20"/>
          <w:rtl/>
        </w:rPr>
        <w:t xml:space="preserve">שיש </w:t>
      </w:r>
      <w:r w:rsidRPr="00476A3F">
        <w:rPr>
          <w:rFonts w:ascii="Georgia" w:hAnsi="Georgia"/>
          <w:sz w:val="18"/>
          <w:szCs w:val="20"/>
          <w:rtl/>
        </w:rPr>
        <w:t xml:space="preserve">לחתור לגיוון במקורות המימון, </w:t>
      </w:r>
      <w:r w:rsidRPr="00476A3F">
        <w:rPr>
          <w:rFonts w:ascii="Georgia" w:hAnsi="Georgia" w:hint="cs"/>
          <w:sz w:val="18"/>
          <w:szCs w:val="20"/>
          <w:rtl/>
        </w:rPr>
        <w:t>או שאין</w:t>
      </w:r>
      <w:r w:rsidRPr="00476A3F">
        <w:rPr>
          <w:rFonts w:ascii="Georgia" w:hAnsi="Georgia"/>
          <w:sz w:val="18"/>
          <w:szCs w:val="20"/>
          <w:rtl/>
        </w:rPr>
        <w:t xml:space="preserve"> </w:t>
      </w:r>
      <w:r w:rsidRPr="00476A3F">
        <w:rPr>
          <w:rFonts w:ascii="Georgia" w:hAnsi="Georgia" w:hint="cs"/>
          <w:sz w:val="18"/>
          <w:szCs w:val="20"/>
          <w:rtl/>
        </w:rPr>
        <w:t xml:space="preserve">לחתור לכך, </w:t>
      </w:r>
      <w:r w:rsidRPr="00476A3F">
        <w:rPr>
          <w:rFonts w:ascii="Georgia" w:hAnsi="Georgia"/>
          <w:sz w:val="18"/>
          <w:szCs w:val="20"/>
          <w:rtl/>
        </w:rPr>
        <w:t xml:space="preserve">אלא שיש לנסח </w:t>
      </w:r>
      <w:r w:rsidRPr="00476A3F">
        <w:rPr>
          <w:rFonts w:ascii="Georgia" w:hAnsi="Georgia" w:hint="cs"/>
          <w:sz w:val="18"/>
          <w:szCs w:val="20"/>
          <w:rtl/>
        </w:rPr>
        <w:t>מסקנות</w:t>
      </w:r>
      <w:r w:rsidRPr="00476A3F">
        <w:rPr>
          <w:rFonts w:ascii="Georgia" w:hAnsi="Georgia"/>
          <w:sz w:val="18"/>
          <w:szCs w:val="20"/>
          <w:rtl/>
        </w:rPr>
        <w:t xml:space="preserve"> המוגבלות לתנאים ו</w:t>
      </w:r>
      <w:r w:rsidRPr="00476A3F">
        <w:rPr>
          <w:rFonts w:ascii="Georgia" w:hAnsi="Georgia" w:hint="cs"/>
          <w:sz w:val="18"/>
          <w:szCs w:val="20"/>
          <w:rtl/>
        </w:rPr>
        <w:t>ל</w:t>
      </w:r>
      <w:r w:rsidRPr="00476A3F">
        <w:rPr>
          <w:rFonts w:ascii="Georgia" w:hAnsi="Georgia"/>
          <w:sz w:val="18"/>
          <w:szCs w:val="20"/>
          <w:rtl/>
        </w:rPr>
        <w:t xml:space="preserve">הקשרים מסוימים. </w:t>
      </w:r>
    </w:p>
    <w:p w14:paraId="3BEEFAC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lastRenderedPageBreak/>
        <w:t xml:space="preserve">מעניין שברוב רובם של המחקרים נקודת המוצא היא </w:t>
      </w:r>
      <w:r w:rsidRPr="00476A3F">
        <w:rPr>
          <w:rFonts w:ascii="Georgia" w:hAnsi="Georgia"/>
          <w:b/>
          <w:bCs/>
          <w:sz w:val="18"/>
          <w:szCs w:val="20"/>
          <w:rtl/>
        </w:rPr>
        <w:t>גיוון</w:t>
      </w:r>
      <w:r w:rsidRPr="00476A3F">
        <w:rPr>
          <w:rFonts w:ascii="Georgia" w:hAnsi="Georgia"/>
          <w:sz w:val="18"/>
          <w:szCs w:val="20"/>
          <w:rtl/>
        </w:rPr>
        <w:t xml:space="preserve"> במקורות מימון. הטיעונים התאורטיים מנוסחים בעד ונגד גיוון, ההשערות מתייחסות לתוצאות של גיוון</w:t>
      </w:r>
      <w:r w:rsidRPr="00476A3F">
        <w:rPr>
          <w:rFonts w:ascii="Georgia" w:hAnsi="Georgia" w:hint="cs"/>
          <w:sz w:val="18"/>
          <w:szCs w:val="20"/>
          <w:rtl/>
        </w:rPr>
        <w:t>,</w:t>
      </w:r>
      <w:r w:rsidRPr="00476A3F">
        <w:rPr>
          <w:rFonts w:ascii="Georgia" w:hAnsi="Georgia"/>
          <w:sz w:val="18"/>
          <w:szCs w:val="20"/>
          <w:rtl/>
        </w:rPr>
        <w:t xml:space="preserve"> והמסקנות הנגזרות הן לחתירה לעבר </w:t>
      </w:r>
      <w:r w:rsidRPr="00476A3F">
        <w:rPr>
          <w:rFonts w:ascii="Georgia" w:hAnsi="Georgia" w:hint="cs"/>
          <w:sz w:val="18"/>
          <w:szCs w:val="20"/>
          <w:rtl/>
        </w:rPr>
        <w:t>גיוון,</w:t>
      </w:r>
      <w:r w:rsidRPr="00476A3F">
        <w:rPr>
          <w:rFonts w:ascii="Georgia" w:hAnsi="Georgia"/>
          <w:sz w:val="18"/>
          <w:szCs w:val="20"/>
          <w:rtl/>
        </w:rPr>
        <w:t xml:space="preserve"> או </w:t>
      </w:r>
      <w:r w:rsidRPr="00476A3F">
        <w:rPr>
          <w:rFonts w:ascii="Georgia" w:hAnsi="Georgia" w:hint="cs"/>
          <w:sz w:val="18"/>
          <w:szCs w:val="20"/>
          <w:rtl/>
        </w:rPr>
        <w:t>ל</w:t>
      </w:r>
      <w:r w:rsidRPr="00476A3F">
        <w:rPr>
          <w:rFonts w:ascii="Georgia" w:hAnsi="Georgia"/>
          <w:sz w:val="18"/>
          <w:szCs w:val="20"/>
          <w:rtl/>
        </w:rPr>
        <w:t>הימנעות מ</w:t>
      </w:r>
      <w:r w:rsidRPr="00476A3F">
        <w:rPr>
          <w:rFonts w:ascii="Georgia" w:hAnsi="Georgia" w:hint="cs"/>
          <w:sz w:val="18"/>
          <w:szCs w:val="20"/>
          <w:rtl/>
        </w:rPr>
        <w:t xml:space="preserve">מנו. </w:t>
      </w:r>
      <w:r w:rsidRPr="00476A3F">
        <w:rPr>
          <w:rFonts w:ascii="Georgia" w:hAnsi="Georgia"/>
          <w:sz w:val="18"/>
          <w:szCs w:val="20"/>
          <w:rtl/>
        </w:rPr>
        <w:t>עם זאת, נעשה כמעט תמיד שימוש במדד ל</w:t>
      </w:r>
      <w:r w:rsidRPr="00476A3F">
        <w:rPr>
          <w:rFonts w:ascii="Georgia" w:hAnsi="Georgia"/>
          <w:b/>
          <w:bCs/>
          <w:sz w:val="18"/>
          <w:szCs w:val="20"/>
          <w:rtl/>
        </w:rPr>
        <w:t>ריכוזיות</w:t>
      </w:r>
      <w:r w:rsidRPr="00476A3F">
        <w:rPr>
          <w:rFonts w:ascii="Georgia" w:hAnsi="Georgia" w:hint="cs"/>
          <w:sz w:val="18"/>
          <w:szCs w:val="20"/>
          <w:rtl/>
        </w:rPr>
        <w:t>,</w:t>
      </w:r>
      <w:r w:rsidRPr="00476A3F">
        <w:rPr>
          <w:rFonts w:ascii="Georgia" w:hAnsi="Georgia"/>
          <w:sz w:val="18"/>
          <w:szCs w:val="20"/>
          <w:rtl/>
        </w:rPr>
        <w:t xml:space="preserve"> ולא לגיוון (</w:t>
      </w:r>
      <w:r w:rsidRPr="00476A3F">
        <w:rPr>
          <w:rFonts w:ascii="Georgia" w:hAnsi="Georgia" w:hint="cs"/>
          <w:sz w:val="18"/>
          <w:szCs w:val="20"/>
          <w:rtl/>
        </w:rPr>
        <w:t xml:space="preserve">להסבר </w:t>
      </w:r>
      <w:r w:rsidRPr="00476A3F">
        <w:rPr>
          <w:rFonts w:ascii="Georgia" w:hAnsi="Georgia"/>
          <w:sz w:val="18"/>
          <w:szCs w:val="20"/>
          <w:rtl/>
        </w:rPr>
        <w:t xml:space="preserve">המדד </w:t>
      </w:r>
      <w:r w:rsidRPr="00476A3F">
        <w:rPr>
          <w:rFonts w:ascii="Georgia" w:hAnsi="Georgia" w:hint="cs"/>
          <w:sz w:val="18"/>
          <w:szCs w:val="20"/>
          <w:rtl/>
        </w:rPr>
        <w:t xml:space="preserve">ראו </w:t>
      </w:r>
      <w:r w:rsidRPr="00476A3F">
        <w:rPr>
          <w:rFonts w:ascii="Georgia" w:hAnsi="Georgia"/>
          <w:sz w:val="18"/>
          <w:szCs w:val="20"/>
          <w:rtl/>
        </w:rPr>
        <w:t xml:space="preserve">בהמשך). היות שעניינו של המחקר הנוכחי הוא בחינת דפוסי המימון והתוצאות הכלכליות של עמותות הנוטות להסתמך על מקור מימון </w:t>
      </w:r>
      <w:r w:rsidRPr="00476A3F">
        <w:rPr>
          <w:rFonts w:ascii="Georgia" w:hAnsi="Georgia"/>
          <w:b/>
          <w:bCs/>
          <w:sz w:val="18"/>
          <w:szCs w:val="20"/>
          <w:rtl/>
        </w:rPr>
        <w:t>מוביל</w:t>
      </w:r>
      <w:r w:rsidRPr="00476A3F">
        <w:rPr>
          <w:rFonts w:ascii="Georgia" w:hAnsi="Georgia"/>
          <w:sz w:val="18"/>
          <w:szCs w:val="20"/>
          <w:rtl/>
        </w:rPr>
        <w:t>, וגם במחקר זה נעשה שימוש באותו מדד לריכוזיות, הרי נקודת המבט היא מלכתחילה בחינת השפעת</w:t>
      </w:r>
      <w:r w:rsidRPr="00476A3F">
        <w:rPr>
          <w:rFonts w:ascii="Georgia" w:hAnsi="Georgia" w:hint="cs"/>
          <w:sz w:val="18"/>
          <w:szCs w:val="20"/>
          <w:rtl/>
        </w:rPr>
        <w:t>ה</w:t>
      </w:r>
      <w:r w:rsidRPr="00476A3F">
        <w:rPr>
          <w:rFonts w:ascii="Georgia" w:hAnsi="Georgia" w:hint="cs"/>
          <w:i/>
          <w:iCs/>
          <w:sz w:val="18"/>
          <w:szCs w:val="20"/>
          <w:rtl/>
        </w:rPr>
        <w:t xml:space="preserve"> </w:t>
      </w:r>
      <w:r w:rsidRPr="00476A3F">
        <w:rPr>
          <w:rFonts w:ascii="Georgia" w:hAnsi="Georgia" w:hint="cs"/>
          <w:sz w:val="18"/>
          <w:szCs w:val="20"/>
          <w:rtl/>
        </w:rPr>
        <w:t>של</w:t>
      </w:r>
      <w:r w:rsidRPr="00476A3F">
        <w:rPr>
          <w:rFonts w:ascii="Georgia" w:hAnsi="Georgia"/>
          <w:i/>
          <w:iCs/>
          <w:sz w:val="18"/>
          <w:szCs w:val="20"/>
          <w:rtl/>
        </w:rPr>
        <w:t xml:space="preserve"> </w:t>
      </w:r>
      <w:r w:rsidRPr="00476A3F">
        <w:rPr>
          <w:rFonts w:ascii="Georgia" w:hAnsi="Georgia"/>
          <w:b/>
          <w:bCs/>
          <w:sz w:val="18"/>
          <w:szCs w:val="20"/>
          <w:rtl/>
        </w:rPr>
        <w:t>הריכוזיות</w:t>
      </w:r>
      <w:r w:rsidRPr="00476A3F">
        <w:rPr>
          <w:rFonts w:ascii="Georgia" w:hAnsi="Georgia"/>
          <w:sz w:val="18"/>
          <w:szCs w:val="20"/>
          <w:rtl/>
        </w:rPr>
        <w:t xml:space="preserve">. </w:t>
      </w:r>
    </w:p>
    <w:p w14:paraId="5A1826A5" w14:textId="77777777" w:rsidR="00476A3F" w:rsidRPr="00476A3F" w:rsidRDefault="00476A3F" w:rsidP="00476A3F">
      <w:pPr>
        <w:spacing w:after="180" w:line="280" w:lineRule="exact"/>
        <w:jc w:val="both"/>
        <w:rPr>
          <w:rFonts w:ascii="Georgia" w:hAnsi="Georgia"/>
          <w:b/>
          <w:bCs/>
          <w:sz w:val="18"/>
          <w:szCs w:val="20"/>
          <w:rtl/>
        </w:rPr>
      </w:pPr>
      <w:r w:rsidRPr="00476A3F">
        <w:rPr>
          <w:rFonts w:ascii="Georgia" w:hAnsi="Georgia" w:hint="cs"/>
          <w:sz w:val="18"/>
          <w:szCs w:val="20"/>
          <w:rtl/>
        </w:rPr>
        <w:t xml:space="preserve">במחקר זה נבחנה הבריאות הכלכלית של כלל העמותות הפעילות בישראל לנוכח משבר הקורונה, כתלות בריכוזיות של תמהיל המימון שלהן. משני הממדים של בריאות כלכלית נבחן </w:t>
      </w:r>
      <w:r w:rsidRPr="00476A3F">
        <w:rPr>
          <w:rFonts w:ascii="Georgia" w:hAnsi="Georgia" w:hint="cs"/>
          <w:b/>
          <w:bCs/>
          <w:sz w:val="18"/>
          <w:szCs w:val="20"/>
          <w:rtl/>
        </w:rPr>
        <w:t>הממד ההמשכי</w:t>
      </w:r>
      <w:r w:rsidRPr="00476A3F">
        <w:rPr>
          <w:rFonts w:ascii="Georgia" w:hAnsi="Georgia" w:hint="cs"/>
          <w:sz w:val="18"/>
          <w:szCs w:val="20"/>
          <w:rtl/>
        </w:rPr>
        <w:t xml:space="preserve"> (</w:t>
      </w:r>
      <w:r w:rsidRPr="00476A3F">
        <w:rPr>
          <w:rFonts w:ascii="Georgia" w:hAnsi="Georgia"/>
          <w:sz w:val="18"/>
          <w:szCs w:val="20"/>
        </w:rPr>
        <w:t>sustainability</w:t>
      </w:r>
      <w:r w:rsidRPr="00476A3F">
        <w:rPr>
          <w:rFonts w:ascii="Georgia" w:hAnsi="Georgia" w:hint="cs"/>
          <w:sz w:val="18"/>
          <w:szCs w:val="20"/>
          <w:rtl/>
        </w:rPr>
        <w:t>), אשר במחקרים האמפיריים מדובר ונמדד על דרך השלילה כ</w:t>
      </w:r>
      <w:r w:rsidRPr="00476A3F">
        <w:rPr>
          <w:rFonts w:ascii="Georgia" w:hAnsi="Georgia" w:hint="cs"/>
          <w:b/>
          <w:bCs/>
          <w:sz w:val="18"/>
          <w:szCs w:val="20"/>
          <w:rtl/>
        </w:rPr>
        <w:t>פגיעות כלכלית</w:t>
      </w:r>
      <w:r w:rsidRPr="00476A3F">
        <w:rPr>
          <w:rFonts w:ascii="Georgia" w:hAnsi="Georgia" w:hint="cs"/>
          <w:sz w:val="18"/>
          <w:szCs w:val="20"/>
          <w:rtl/>
        </w:rPr>
        <w:t xml:space="preserve"> (</w:t>
      </w:r>
      <w:bookmarkStart w:id="1" w:name="_Hlk125475375"/>
      <w:r w:rsidRPr="00476A3F">
        <w:rPr>
          <w:rFonts w:ascii="Georgia" w:hAnsi="Georgia"/>
          <w:sz w:val="18"/>
          <w:szCs w:val="20"/>
        </w:rPr>
        <w:t>financial vulnerability</w:t>
      </w:r>
      <w:bookmarkEnd w:id="1"/>
      <w:r w:rsidRPr="00476A3F">
        <w:rPr>
          <w:rFonts w:ascii="Georgia" w:hAnsi="Georgia"/>
          <w:sz w:val="18"/>
          <w:szCs w:val="20"/>
          <w:rtl/>
        </w:rPr>
        <w:t>)</w:t>
      </w:r>
      <w:r w:rsidRPr="00476A3F">
        <w:rPr>
          <w:rFonts w:ascii="Georgia" w:hAnsi="Georgia" w:hint="cs"/>
          <w:sz w:val="18"/>
          <w:szCs w:val="20"/>
          <w:rtl/>
        </w:rPr>
        <w:t xml:space="preserve">, וכך גם במאמר זה. המאמר נפתח ברקע תאורטי המניח את היסודות לבחינה האמפירית; בהמשך לרקע התאורטי מפורטת שיטת החקירה, כולל תיאור הנתונים והמדדים; אחריה מתוארים הממצאים: מיפוי של תופעת הריכוזיות ושל רמת הפגיעות הכלכלית של עמותות ריכוזיות, וניתוח התרומה של ריכוזיות לפגיעות כלכלית וליחס הסיכויים של עמותות להפסיק לפעול; המאמר נחתם בדיון כללי בממצאים, במגבלות המחקר ובתרומתו. </w:t>
      </w:r>
    </w:p>
    <w:p w14:paraId="6B8F6D2B" w14:textId="77777777" w:rsidR="00476A3F" w:rsidRPr="002119CC" w:rsidRDefault="00476A3F" w:rsidP="002119CC">
      <w:pPr>
        <w:spacing w:line="280" w:lineRule="exact"/>
        <w:jc w:val="both"/>
        <w:rPr>
          <w:rFonts w:ascii="Georgia" w:hAnsi="Georgia"/>
          <w:sz w:val="18"/>
          <w:szCs w:val="20"/>
        </w:rPr>
      </w:pPr>
    </w:p>
    <w:p w14:paraId="2F6BD1CA" w14:textId="77777777" w:rsidR="002119CC" w:rsidRPr="002119CC" w:rsidRDefault="002119CC" w:rsidP="002119CC">
      <w:pPr>
        <w:spacing w:line="280" w:lineRule="exact"/>
        <w:jc w:val="both"/>
        <w:rPr>
          <w:rFonts w:ascii="Georgia" w:hAnsi="Georgia"/>
          <w:sz w:val="18"/>
          <w:szCs w:val="20"/>
          <w:rtl/>
        </w:rPr>
      </w:pPr>
    </w:p>
    <w:p w14:paraId="785BF3AB" w14:textId="7A51DFF8" w:rsidR="00476A3F" w:rsidRPr="00476A3F" w:rsidRDefault="00476A3F" w:rsidP="00476A3F">
      <w:pPr>
        <w:pStyle w:val="KOT4"/>
        <w:spacing w:after="0"/>
        <w:ind w:left="397" w:right="0" w:hanging="397"/>
        <w:rPr>
          <w:rFonts w:cs="Guttman Aharoni"/>
          <w:color w:val="2A8E8C"/>
          <w:sz w:val="32"/>
          <w:szCs w:val="32"/>
          <w:rtl/>
        </w:rPr>
      </w:pPr>
      <w:r w:rsidRPr="00476A3F">
        <w:rPr>
          <w:rFonts w:cs="Guttman Aharoni"/>
          <w:color w:val="2A8E8C"/>
          <w:sz w:val="32"/>
          <w:szCs w:val="32"/>
          <w:rtl/>
        </w:rPr>
        <w:t>רקע תאורטי</w:t>
      </w:r>
    </w:p>
    <w:p w14:paraId="2904F855" w14:textId="77777777" w:rsidR="002119CC" w:rsidRPr="00A20B01" w:rsidRDefault="002119CC" w:rsidP="002119CC">
      <w:pPr>
        <w:keepNext/>
        <w:keepLines/>
        <w:spacing w:line="280" w:lineRule="exact"/>
        <w:jc w:val="both"/>
        <w:rPr>
          <w:rFonts w:ascii="Georgia" w:hAnsi="Georgia"/>
          <w:color w:val="000000"/>
          <w:sz w:val="18"/>
          <w:szCs w:val="20"/>
          <w:shd w:val="clear" w:color="auto" w:fill="FFFFFF"/>
          <w:rtl/>
        </w:rPr>
      </w:pPr>
    </w:p>
    <w:p w14:paraId="7A9FDA6F" w14:textId="6558B0E0"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 xml:space="preserve">הקשר בין ריכוזיות </w:t>
      </w:r>
      <w:r w:rsidRPr="00476A3F">
        <w:rPr>
          <w:rFonts w:cs="Guttman Aharoni" w:hint="cs"/>
          <w:color w:val="BA2A16"/>
          <w:rtl/>
        </w:rPr>
        <w:t>ל</w:t>
      </w:r>
      <w:r w:rsidRPr="00476A3F">
        <w:rPr>
          <w:rFonts w:cs="Guttman Aharoni"/>
          <w:color w:val="BA2A16"/>
          <w:rtl/>
        </w:rPr>
        <w:t>בין בריאות כלכלית של מלכ"רים</w:t>
      </w:r>
    </w:p>
    <w:p w14:paraId="618BC324" w14:textId="77777777" w:rsidR="00476A3F" w:rsidRPr="00476A3F" w:rsidRDefault="00476A3F" w:rsidP="00476A3F">
      <w:pPr>
        <w:spacing w:after="180" w:line="280" w:lineRule="exact"/>
        <w:jc w:val="both"/>
        <w:rPr>
          <w:rFonts w:ascii="Georgia" w:hAnsi="Georgia"/>
          <w:sz w:val="18"/>
          <w:szCs w:val="20"/>
        </w:rPr>
      </w:pPr>
      <w:r w:rsidRPr="00476A3F">
        <w:rPr>
          <w:rFonts w:ascii="Georgia" w:hAnsi="Georgia"/>
          <w:sz w:val="18"/>
          <w:szCs w:val="20"/>
          <w:rtl/>
        </w:rPr>
        <w:t>ניתן לפרוט טיעונים תאורטיים לכאן ולכאן בשאלת ההשפעה ש</w:t>
      </w:r>
      <w:r w:rsidRPr="00476A3F">
        <w:rPr>
          <w:rFonts w:ascii="Georgia" w:hAnsi="Georgia" w:hint="cs"/>
          <w:sz w:val="18"/>
          <w:szCs w:val="20"/>
          <w:rtl/>
        </w:rPr>
        <w:t>יש ל</w:t>
      </w:r>
      <w:r w:rsidRPr="00476A3F">
        <w:rPr>
          <w:rFonts w:ascii="Georgia" w:hAnsi="Georgia"/>
          <w:sz w:val="18"/>
          <w:szCs w:val="20"/>
          <w:rtl/>
        </w:rPr>
        <w:t xml:space="preserve">תמהיל מימון ריכוזי על הבריאות הכלכלית של מלכ"רים. הטיעון המרכזי </w:t>
      </w:r>
      <w:r w:rsidRPr="00476A3F">
        <w:rPr>
          <w:rFonts w:ascii="Georgia" w:hAnsi="Georgia" w:hint="cs"/>
          <w:sz w:val="18"/>
          <w:szCs w:val="20"/>
          <w:rtl/>
        </w:rPr>
        <w:t xml:space="preserve">המופיע בספרות </w:t>
      </w:r>
      <w:r w:rsidRPr="00476A3F">
        <w:rPr>
          <w:rFonts w:ascii="Georgia" w:hAnsi="Georgia"/>
          <w:sz w:val="18"/>
          <w:szCs w:val="20"/>
          <w:rtl/>
        </w:rPr>
        <w:t>נגד ריכוזיות (ובעד גיוון) הוא היעדר הגמישות. מלכ"רים חשופים לתנודות בזרמי ההכנסות ממקורות שונים. למשל, בגלל שינויים במטרות ו</w:t>
      </w:r>
      <w:r w:rsidRPr="00476A3F">
        <w:rPr>
          <w:rFonts w:ascii="Georgia" w:hAnsi="Georgia" w:hint="cs"/>
          <w:sz w:val="18"/>
          <w:szCs w:val="20"/>
          <w:rtl/>
        </w:rPr>
        <w:t>ב</w:t>
      </w:r>
      <w:r w:rsidRPr="00476A3F">
        <w:rPr>
          <w:rFonts w:ascii="Georgia" w:hAnsi="Georgia"/>
          <w:sz w:val="18"/>
          <w:szCs w:val="20"/>
          <w:rtl/>
        </w:rPr>
        <w:t xml:space="preserve">העדפות של תורמים שתמכו בהם בעבר, לנוכח שינויים פוליטיים המשפיעים על סדרי עדיפויות ממשלתיים, או בגלל כניסת שחקנים חדשים לתחום הפעילות והתגברות התחרות. כאשר הארגון מסתמך בעיקר על סוג אחד של מקור מימון, הוא חשוף יותר לסיכון, היות שחסרה לו הגמישות שתאפשר לו לפצות על ירידה בזרם </w:t>
      </w:r>
      <w:r w:rsidRPr="00476A3F">
        <w:rPr>
          <w:rFonts w:ascii="Georgia" w:hAnsi="Georgia" w:hint="cs"/>
          <w:sz w:val="18"/>
          <w:szCs w:val="20"/>
          <w:rtl/>
        </w:rPr>
        <w:t>ה</w:t>
      </w:r>
      <w:r w:rsidRPr="00476A3F">
        <w:rPr>
          <w:rFonts w:ascii="Georgia" w:hAnsi="Georgia"/>
          <w:sz w:val="18"/>
          <w:szCs w:val="20"/>
          <w:rtl/>
        </w:rPr>
        <w:t xml:space="preserve">הכנסות ממקור אחד באמצעות הגדלת זרם </w:t>
      </w:r>
      <w:r w:rsidRPr="00476A3F">
        <w:rPr>
          <w:rFonts w:ascii="Georgia" w:hAnsi="Georgia" w:hint="cs"/>
          <w:sz w:val="18"/>
          <w:szCs w:val="20"/>
          <w:rtl/>
        </w:rPr>
        <w:t>ה</w:t>
      </w:r>
      <w:r w:rsidRPr="00476A3F">
        <w:rPr>
          <w:rFonts w:ascii="Georgia" w:hAnsi="Georgia"/>
          <w:sz w:val="18"/>
          <w:szCs w:val="20"/>
          <w:rtl/>
        </w:rPr>
        <w:t>הכנסות ממקור קיים אחר. במאמר המפתח הקושר בין תמהיל המימון של מלכ"רים ל</w:t>
      </w:r>
      <w:r w:rsidRPr="00476A3F">
        <w:rPr>
          <w:rFonts w:ascii="Georgia" w:hAnsi="Georgia" w:hint="cs"/>
          <w:sz w:val="18"/>
          <w:szCs w:val="20"/>
          <w:rtl/>
        </w:rPr>
        <w:t>בין ה</w:t>
      </w:r>
      <w:r w:rsidRPr="00476A3F">
        <w:rPr>
          <w:rFonts w:ascii="Georgia" w:hAnsi="Georgia"/>
          <w:sz w:val="18"/>
          <w:szCs w:val="20"/>
          <w:rtl/>
        </w:rPr>
        <w:t xml:space="preserve">פגיעות הכלכלית שלהם, </w:t>
      </w:r>
      <w:proofErr w:type="spellStart"/>
      <w:r w:rsidRPr="00476A3F">
        <w:rPr>
          <w:rFonts w:ascii="Georgia" w:hAnsi="Georgia"/>
          <w:sz w:val="18"/>
          <w:szCs w:val="20"/>
          <w:rtl/>
        </w:rPr>
        <w:t>צ'אנג</w:t>
      </w:r>
      <w:proofErr w:type="spellEnd"/>
      <w:r w:rsidRPr="00476A3F">
        <w:rPr>
          <w:rFonts w:ascii="Georgia" w:hAnsi="Georgia"/>
          <w:sz w:val="18"/>
          <w:szCs w:val="20"/>
          <w:rtl/>
        </w:rPr>
        <w:t xml:space="preserve"> </w:t>
      </w:r>
      <w:proofErr w:type="spellStart"/>
      <w:r w:rsidRPr="00476A3F">
        <w:rPr>
          <w:rFonts w:ascii="Georgia" w:hAnsi="Georgia"/>
          <w:sz w:val="18"/>
          <w:szCs w:val="20"/>
          <w:rtl/>
        </w:rPr>
        <w:t>וטוקמן</w:t>
      </w:r>
      <w:proofErr w:type="spellEnd"/>
      <w:r w:rsidRPr="00476A3F">
        <w:rPr>
          <w:rFonts w:ascii="Georgia" w:hAnsi="Georgia"/>
          <w:sz w:val="18"/>
          <w:szCs w:val="20"/>
          <w:rtl/>
        </w:rPr>
        <w:t xml:space="preserve"> (</w:t>
      </w:r>
      <w:r w:rsidRPr="00476A3F">
        <w:rPr>
          <w:rFonts w:ascii="Georgia" w:hAnsi="Georgia"/>
          <w:sz w:val="18"/>
          <w:szCs w:val="20"/>
        </w:rPr>
        <w:t>Chang &amp; Tuckman, 1991</w:t>
      </w:r>
      <w:r w:rsidRPr="00476A3F">
        <w:rPr>
          <w:rFonts w:ascii="Georgia" w:hAnsi="Georgia"/>
          <w:sz w:val="18"/>
          <w:szCs w:val="20"/>
          <w:rtl/>
        </w:rPr>
        <w:t xml:space="preserve">) טוענים שמקבלי החלטות במלכ"רים שואפים לגוון את תמהיל ההכנסות שלהם מתוך </w:t>
      </w:r>
      <w:r w:rsidRPr="00476A3F">
        <w:rPr>
          <w:rFonts w:ascii="Georgia" w:hAnsi="Georgia" w:hint="cs"/>
          <w:sz w:val="18"/>
          <w:szCs w:val="20"/>
          <w:rtl/>
        </w:rPr>
        <w:t>הנחה</w:t>
      </w:r>
      <w:r w:rsidRPr="00476A3F">
        <w:rPr>
          <w:rFonts w:ascii="Georgia" w:hAnsi="Georgia"/>
          <w:sz w:val="18"/>
          <w:szCs w:val="20"/>
          <w:rtl/>
        </w:rPr>
        <w:t xml:space="preserve"> שבכך הם מפחיתים סיכון לנוכח גורמים שאין להם שליטה </w:t>
      </w:r>
      <w:r w:rsidRPr="00476A3F">
        <w:rPr>
          <w:rFonts w:ascii="Georgia" w:hAnsi="Georgia" w:hint="cs"/>
          <w:sz w:val="18"/>
          <w:szCs w:val="20"/>
          <w:rtl/>
        </w:rPr>
        <w:t>בהם</w:t>
      </w:r>
      <w:r w:rsidRPr="00476A3F">
        <w:rPr>
          <w:rFonts w:ascii="Georgia" w:hAnsi="Georgia"/>
          <w:sz w:val="18"/>
          <w:szCs w:val="20"/>
          <w:rtl/>
        </w:rPr>
        <w:t xml:space="preserve">. הנטייה לקשור בין ריכוזיות </w:t>
      </w:r>
      <w:r w:rsidRPr="00476A3F">
        <w:rPr>
          <w:rFonts w:ascii="Georgia" w:hAnsi="Georgia" w:hint="cs"/>
          <w:sz w:val="18"/>
          <w:szCs w:val="20"/>
          <w:rtl/>
        </w:rPr>
        <w:t>ל</w:t>
      </w:r>
      <w:r w:rsidRPr="00476A3F">
        <w:rPr>
          <w:rFonts w:ascii="Georgia" w:hAnsi="Georgia"/>
          <w:sz w:val="18"/>
          <w:szCs w:val="20"/>
          <w:rtl/>
        </w:rPr>
        <w:t>סיכון נשענת על תאוריה של פיזור סיכונים בהשקעות בשוק ההון (</w:t>
      </w:r>
      <w:r w:rsidRPr="00476A3F">
        <w:rPr>
          <w:rFonts w:ascii="Georgia" w:hAnsi="Georgia"/>
          <w:sz w:val="18"/>
          <w:szCs w:val="20"/>
        </w:rPr>
        <w:t>Modern Portfolio Theory, MPT</w:t>
      </w:r>
      <w:r w:rsidRPr="00476A3F">
        <w:rPr>
          <w:rFonts w:ascii="Georgia" w:hAnsi="Georgia"/>
          <w:sz w:val="18"/>
          <w:szCs w:val="20"/>
          <w:rtl/>
        </w:rPr>
        <w:t>). על פי התאוריה</w:t>
      </w:r>
      <w:r w:rsidRPr="00476A3F">
        <w:rPr>
          <w:rFonts w:ascii="Georgia" w:hAnsi="Georgia" w:hint="cs"/>
          <w:sz w:val="18"/>
          <w:szCs w:val="20"/>
          <w:rtl/>
        </w:rPr>
        <w:t>,</w:t>
      </w:r>
      <w:r w:rsidRPr="00476A3F">
        <w:rPr>
          <w:rFonts w:ascii="Georgia" w:hAnsi="Georgia"/>
          <w:sz w:val="18"/>
          <w:szCs w:val="20"/>
          <w:rtl/>
        </w:rPr>
        <w:t xml:space="preserve"> והממצאים הרבים התומכים בה, תיק השקעה מגוון (הכולל מספר גדול של מניות) מאפשר צמצום </w:t>
      </w:r>
      <w:r w:rsidRPr="00476A3F">
        <w:rPr>
          <w:rFonts w:ascii="Georgia" w:hAnsi="Georgia" w:hint="cs"/>
          <w:sz w:val="18"/>
          <w:szCs w:val="20"/>
          <w:rtl/>
        </w:rPr>
        <w:t xml:space="preserve">של </w:t>
      </w:r>
      <w:r w:rsidRPr="00476A3F">
        <w:rPr>
          <w:rFonts w:ascii="Georgia" w:hAnsi="Georgia"/>
          <w:sz w:val="18"/>
          <w:szCs w:val="20"/>
          <w:rtl/>
        </w:rPr>
        <w:t xml:space="preserve">הסיכון בעבור תוחלת רווח רצויה </w:t>
      </w:r>
      <w:r w:rsidRPr="00476A3F">
        <w:rPr>
          <w:rFonts w:ascii="Georgia" w:hAnsi="Georgia"/>
          <w:sz w:val="18"/>
          <w:szCs w:val="20"/>
          <w:rtl/>
        </w:rPr>
        <w:lastRenderedPageBreak/>
        <w:t>(</w:t>
      </w:r>
      <w:r w:rsidRPr="00476A3F">
        <w:rPr>
          <w:rFonts w:ascii="Georgia" w:hAnsi="Georgia"/>
          <w:sz w:val="18"/>
          <w:szCs w:val="20"/>
        </w:rPr>
        <w:t>Markowitz, 1952</w:t>
      </w:r>
      <w:r w:rsidRPr="00476A3F">
        <w:rPr>
          <w:rFonts w:ascii="Georgia" w:hAnsi="Georgia"/>
          <w:sz w:val="18"/>
          <w:szCs w:val="20"/>
          <w:rtl/>
        </w:rPr>
        <w:t xml:space="preserve">). עם זאת, יש הבדל משמעותי בין הקלות שבה משקיעה </w:t>
      </w:r>
      <w:r w:rsidRPr="00476A3F">
        <w:rPr>
          <w:rFonts w:ascii="Georgia" w:hAnsi="Georgia" w:hint="cs"/>
          <w:sz w:val="18"/>
          <w:szCs w:val="20"/>
          <w:rtl/>
        </w:rPr>
        <w:t xml:space="preserve">או משקיע </w:t>
      </w:r>
      <w:r w:rsidRPr="00476A3F">
        <w:rPr>
          <w:rFonts w:ascii="Georgia" w:hAnsi="Georgia"/>
          <w:sz w:val="18"/>
          <w:szCs w:val="20"/>
          <w:rtl/>
        </w:rPr>
        <w:t>יכול</w:t>
      </w:r>
      <w:r w:rsidRPr="00476A3F">
        <w:rPr>
          <w:rFonts w:ascii="Georgia" w:hAnsi="Georgia" w:hint="cs"/>
          <w:sz w:val="18"/>
          <w:szCs w:val="20"/>
          <w:rtl/>
        </w:rPr>
        <w:t>ים</w:t>
      </w:r>
      <w:r w:rsidRPr="00476A3F">
        <w:rPr>
          <w:rFonts w:ascii="Georgia" w:hAnsi="Georgia"/>
          <w:sz w:val="18"/>
          <w:szCs w:val="20"/>
          <w:rtl/>
        </w:rPr>
        <w:t xml:space="preserve"> לפזר את ההשקעה של</w:t>
      </w:r>
      <w:r w:rsidRPr="00476A3F">
        <w:rPr>
          <w:rFonts w:ascii="Georgia" w:hAnsi="Georgia" w:hint="cs"/>
          <w:sz w:val="18"/>
          <w:szCs w:val="20"/>
          <w:rtl/>
        </w:rPr>
        <w:t>הם</w:t>
      </w:r>
      <w:r w:rsidRPr="00476A3F">
        <w:rPr>
          <w:rFonts w:ascii="Georgia" w:hAnsi="Georgia"/>
          <w:sz w:val="18"/>
          <w:szCs w:val="20"/>
          <w:rtl/>
        </w:rPr>
        <w:t xml:space="preserve"> בין מניות שונות, </w:t>
      </w:r>
      <w:r w:rsidRPr="00476A3F">
        <w:rPr>
          <w:rFonts w:ascii="Georgia" w:hAnsi="Georgia" w:hint="cs"/>
          <w:sz w:val="18"/>
          <w:szCs w:val="20"/>
          <w:rtl/>
        </w:rPr>
        <w:t>ל</w:t>
      </w:r>
      <w:r w:rsidRPr="00476A3F">
        <w:rPr>
          <w:rFonts w:ascii="Georgia" w:hAnsi="Georgia"/>
          <w:sz w:val="18"/>
          <w:szCs w:val="20"/>
          <w:rtl/>
        </w:rPr>
        <w:t>בין היכולת של מלכ"ר להוסיף מקורות מימון. ואכן המחקר האמפירי של קיו (</w:t>
      </w:r>
      <w:r w:rsidRPr="00476A3F">
        <w:rPr>
          <w:rFonts w:ascii="Georgia" w:hAnsi="Georgia"/>
          <w:sz w:val="18"/>
          <w:szCs w:val="20"/>
        </w:rPr>
        <w:t>Qu, 2019</w:t>
      </w:r>
      <w:r w:rsidRPr="00476A3F">
        <w:rPr>
          <w:rFonts w:ascii="Georgia" w:hAnsi="Georgia"/>
          <w:sz w:val="18"/>
          <w:szCs w:val="20"/>
          <w:rtl/>
        </w:rPr>
        <w:t xml:space="preserve">) </w:t>
      </w:r>
      <w:r w:rsidRPr="00476A3F">
        <w:rPr>
          <w:rFonts w:ascii="Georgia" w:hAnsi="Georgia" w:hint="cs"/>
          <w:sz w:val="18"/>
          <w:szCs w:val="20"/>
          <w:rtl/>
        </w:rPr>
        <w:t xml:space="preserve">אינו </w:t>
      </w:r>
      <w:r w:rsidRPr="00476A3F">
        <w:rPr>
          <w:rFonts w:ascii="Georgia" w:hAnsi="Georgia"/>
          <w:sz w:val="18"/>
          <w:szCs w:val="20"/>
          <w:rtl/>
        </w:rPr>
        <w:t>תומך באופן חד</w:t>
      </w:r>
      <w:r w:rsidRPr="00476A3F">
        <w:rPr>
          <w:rFonts w:ascii="Georgia" w:hAnsi="Georgia" w:hint="cs"/>
          <w:sz w:val="18"/>
          <w:szCs w:val="20"/>
          <w:rtl/>
        </w:rPr>
        <w:t>-</w:t>
      </w:r>
      <w:r w:rsidRPr="00476A3F">
        <w:rPr>
          <w:rFonts w:ascii="Georgia" w:hAnsi="Georgia"/>
          <w:sz w:val="18"/>
          <w:szCs w:val="20"/>
          <w:rtl/>
        </w:rPr>
        <w:t xml:space="preserve">משמעי בקשר בין תמהיל ריכוזי של מלכ"רים </w:t>
      </w:r>
      <w:r w:rsidRPr="00476A3F">
        <w:rPr>
          <w:rFonts w:ascii="Georgia" w:hAnsi="Georgia" w:hint="cs"/>
          <w:sz w:val="18"/>
          <w:szCs w:val="20"/>
          <w:rtl/>
        </w:rPr>
        <w:t>ל</w:t>
      </w:r>
      <w:r w:rsidRPr="00476A3F">
        <w:rPr>
          <w:rFonts w:ascii="Georgia" w:hAnsi="Georgia"/>
          <w:sz w:val="18"/>
          <w:szCs w:val="20"/>
          <w:rtl/>
        </w:rPr>
        <w:t>בין רמת הסיכון שהם חווים (מבחינת התנודות בהכנסות שלהם לאורך שש שנים).</w:t>
      </w:r>
    </w:p>
    <w:p w14:paraId="49CA2ECB" w14:textId="77777777" w:rsidR="00476A3F" w:rsidRPr="00476A3F" w:rsidRDefault="00476A3F" w:rsidP="00476A3F">
      <w:pPr>
        <w:spacing w:after="180" w:line="280" w:lineRule="exact"/>
        <w:jc w:val="both"/>
        <w:rPr>
          <w:rFonts w:ascii="Georgia" w:hAnsi="Georgia"/>
          <w:sz w:val="18"/>
          <w:szCs w:val="20"/>
          <w:rtl/>
        </w:rPr>
      </w:pPr>
      <w:r w:rsidRPr="00DF2158">
        <w:rPr>
          <w:rFonts w:ascii="Georgia" w:hAnsi="Georgia" w:hint="cs"/>
          <w:spacing w:val="-2"/>
          <w:sz w:val="18"/>
          <w:szCs w:val="20"/>
          <w:rtl/>
        </w:rPr>
        <w:t>הטיעון השני ל</w:t>
      </w:r>
      <w:r w:rsidRPr="00DF2158">
        <w:rPr>
          <w:rFonts w:ascii="Georgia" w:hAnsi="Georgia"/>
          <w:spacing w:val="-2"/>
          <w:sz w:val="18"/>
          <w:szCs w:val="20"/>
          <w:rtl/>
        </w:rPr>
        <w:t xml:space="preserve">חיסרון </w:t>
      </w:r>
      <w:r w:rsidRPr="00DF2158">
        <w:rPr>
          <w:rFonts w:ascii="Georgia" w:hAnsi="Georgia" w:hint="cs"/>
          <w:spacing w:val="-2"/>
          <w:sz w:val="18"/>
          <w:szCs w:val="20"/>
          <w:rtl/>
        </w:rPr>
        <w:t>שב</w:t>
      </w:r>
      <w:r w:rsidRPr="00DF2158">
        <w:rPr>
          <w:rFonts w:ascii="Georgia" w:hAnsi="Georgia"/>
          <w:spacing w:val="-2"/>
          <w:sz w:val="18"/>
          <w:szCs w:val="20"/>
          <w:rtl/>
        </w:rPr>
        <w:t>תמהיל ריכוזי הוא רמת תלות גבוהה. בספרות ה</w:t>
      </w:r>
      <w:r w:rsidRPr="00DF2158">
        <w:rPr>
          <w:rFonts w:ascii="Georgia" w:hAnsi="Georgia" w:hint="cs"/>
          <w:spacing w:val="-2"/>
          <w:sz w:val="18"/>
          <w:szCs w:val="20"/>
          <w:rtl/>
        </w:rPr>
        <w:t>מחקר על ארגונים</w:t>
      </w:r>
      <w:r w:rsidRPr="00DF2158">
        <w:rPr>
          <w:rFonts w:ascii="Georgia" w:hAnsi="Georgia"/>
          <w:spacing w:val="-2"/>
          <w:sz w:val="18"/>
          <w:szCs w:val="20"/>
          <w:rtl/>
        </w:rPr>
        <w:t xml:space="preserve"> יש כתיבה נרחבת על הארגון כמער</w:t>
      </w:r>
      <w:r w:rsidRPr="00DF2158">
        <w:rPr>
          <w:rFonts w:ascii="Georgia" w:hAnsi="Georgia" w:hint="cs"/>
          <w:spacing w:val="-2"/>
          <w:sz w:val="18"/>
          <w:szCs w:val="20"/>
          <w:rtl/>
        </w:rPr>
        <w:t>כ</w:t>
      </w:r>
      <w:r w:rsidRPr="00DF2158">
        <w:rPr>
          <w:rFonts w:ascii="Georgia" w:hAnsi="Georgia"/>
          <w:spacing w:val="-2"/>
          <w:sz w:val="18"/>
          <w:szCs w:val="20"/>
          <w:rtl/>
        </w:rPr>
        <w:t xml:space="preserve">ת פתוחה אשר תלויה בסביבה </w:t>
      </w:r>
      <w:r w:rsidRPr="00DF2158">
        <w:rPr>
          <w:rFonts w:ascii="Georgia" w:hAnsi="Georgia" w:hint="cs"/>
          <w:spacing w:val="-2"/>
          <w:sz w:val="18"/>
          <w:szCs w:val="20"/>
          <w:rtl/>
        </w:rPr>
        <w:t>כדי</w:t>
      </w:r>
      <w:r w:rsidRPr="00DF2158">
        <w:rPr>
          <w:rFonts w:ascii="Georgia" w:hAnsi="Georgia"/>
          <w:spacing w:val="-2"/>
          <w:sz w:val="18"/>
          <w:szCs w:val="20"/>
          <w:rtl/>
        </w:rPr>
        <w:t xml:space="preserve"> לשרוד</w:t>
      </w:r>
      <w:r w:rsidRPr="00DF2158">
        <w:rPr>
          <w:rFonts w:ascii="Georgia" w:hAnsi="Georgia" w:hint="cs"/>
          <w:spacing w:val="-2"/>
          <w:sz w:val="18"/>
          <w:szCs w:val="20"/>
          <w:rtl/>
        </w:rPr>
        <w:t>: הן ב</w:t>
      </w:r>
      <w:r w:rsidRPr="00DF2158">
        <w:rPr>
          <w:rFonts w:ascii="Georgia" w:hAnsi="Georgia"/>
          <w:spacing w:val="-2"/>
          <w:sz w:val="18"/>
          <w:szCs w:val="20"/>
          <w:rtl/>
        </w:rPr>
        <w:t xml:space="preserve">סביבת המשימה המיידית של הארגון (לקוחות, ספקים, מתחרים, רגולציה) </w:t>
      </w:r>
      <w:r w:rsidRPr="00DF2158">
        <w:rPr>
          <w:rFonts w:ascii="Georgia" w:hAnsi="Georgia" w:hint="cs"/>
          <w:spacing w:val="-2"/>
          <w:sz w:val="18"/>
          <w:szCs w:val="20"/>
          <w:rtl/>
        </w:rPr>
        <w:t>הן ב</w:t>
      </w:r>
      <w:r w:rsidRPr="00DF2158">
        <w:rPr>
          <w:rFonts w:ascii="Georgia" w:hAnsi="Georgia"/>
          <w:spacing w:val="-2"/>
          <w:sz w:val="18"/>
          <w:szCs w:val="20"/>
          <w:rtl/>
        </w:rPr>
        <w:t>סביבה הכללית (</w:t>
      </w:r>
      <w:r w:rsidRPr="00DF2158">
        <w:rPr>
          <w:rFonts w:ascii="Georgia" w:hAnsi="Georgia" w:hint="cs"/>
          <w:spacing w:val="-2"/>
          <w:sz w:val="18"/>
          <w:szCs w:val="20"/>
          <w:rtl/>
        </w:rPr>
        <w:t>ה</w:t>
      </w:r>
      <w:r w:rsidRPr="00DF2158">
        <w:rPr>
          <w:rFonts w:ascii="Georgia" w:hAnsi="Georgia"/>
          <w:spacing w:val="-2"/>
          <w:sz w:val="18"/>
          <w:szCs w:val="20"/>
          <w:rtl/>
        </w:rPr>
        <w:t xml:space="preserve">כלכלית, </w:t>
      </w:r>
      <w:r w:rsidRPr="00DF2158">
        <w:rPr>
          <w:rFonts w:ascii="Georgia" w:hAnsi="Georgia" w:hint="cs"/>
          <w:spacing w:val="-2"/>
          <w:sz w:val="18"/>
          <w:szCs w:val="20"/>
          <w:rtl/>
        </w:rPr>
        <w:t>ה</w:t>
      </w:r>
      <w:r w:rsidRPr="00DF2158">
        <w:rPr>
          <w:rFonts w:ascii="Georgia" w:hAnsi="Georgia"/>
          <w:spacing w:val="-2"/>
          <w:sz w:val="18"/>
          <w:szCs w:val="20"/>
          <w:rtl/>
        </w:rPr>
        <w:t xml:space="preserve">פוליטית, </w:t>
      </w:r>
      <w:r w:rsidRPr="00DF2158">
        <w:rPr>
          <w:rFonts w:ascii="Georgia" w:hAnsi="Georgia" w:hint="cs"/>
          <w:spacing w:val="-2"/>
          <w:sz w:val="18"/>
          <w:szCs w:val="20"/>
          <w:rtl/>
        </w:rPr>
        <w:t>ה</w:t>
      </w:r>
      <w:r w:rsidRPr="00DF2158">
        <w:rPr>
          <w:rFonts w:ascii="Georgia" w:hAnsi="Georgia"/>
          <w:spacing w:val="-2"/>
          <w:sz w:val="18"/>
          <w:szCs w:val="20"/>
          <w:rtl/>
        </w:rPr>
        <w:t xml:space="preserve">דמוגרפית, </w:t>
      </w:r>
      <w:r w:rsidRPr="00DF2158">
        <w:rPr>
          <w:rFonts w:ascii="Georgia" w:hAnsi="Georgia" w:hint="cs"/>
          <w:spacing w:val="-2"/>
          <w:sz w:val="18"/>
          <w:szCs w:val="20"/>
          <w:rtl/>
        </w:rPr>
        <w:t>ה</w:t>
      </w:r>
      <w:r w:rsidRPr="00DF2158">
        <w:rPr>
          <w:rFonts w:ascii="Georgia" w:hAnsi="Georgia"/>
          <w:spacing w:val="-2"/>
          <w:sz w:val="18"/>
          <w:szCs w:val="20"/>
          <w:rtl/>
        </w:rPr>
        <w:t>תרבותית וכן הלאה) (לסקירה רא</w:t>
      </w:r>
      <w:r w:rsidRPr="00DF2158">
        <w:rPr>
          <w:rFonts w:ascii="Georgia" w:hAnsi="Georgia" w:hint="cs"/>
          <w:spacing w:val="-2"/>
          <w:sz w:val="18"/>
          <w:szCs w:val="20"/>
          <w:rtl/>
        </w:rPr>
        <w:t>ו</w:t>
      </w:r>
      <w:r w:rsidRPr="00DF2158">
        <w:rPr>
          <w:rFonts w:ascii="Georgia" w:hAnsi="Georgia"/>
          <w:spacing w:val="-2"/>
          <w:sz w:val="18"/>
          <w:szCs w:val="20"/>
          <w:rtl/>
        </w:rPr>
        <w:t xml:space="preserve"> </w:t>
      </w:r>
      <w:r w:rsidRPr="00DF2158">
        <w:rPr>
          <w:rFonts w:ascii="Georgia" w:hAnsi="Georgia"/>
          <w:spacing w:val="-2"/>
          <w:sz w:val="18"/>
          <w:szCs w:val="20"/>
        </w:rPr>
        <w:t>Scott, 2014</w:t>
      </w:r>
      <w:r w:rsidRPr="00DF2158">
        <w:rPr>
          <w:rFonts w:ascii="Georgia" w:hAnsi="Georgia"/>
          <w:spacing w:val="-2"/>
          <w:sz w:val="18"/>
          <w:szCs w:val="20"/>
          <w:rtl/>
        </w:rPr>
        <w:t xml:space="preserve">). אחת התאוריות המובילות </w:t>
      </w:r>
      <w:r w:rsidRPr="00DF2158">
        <w:rPr>
          <w:rFonts w:ascii="Georgia" w:hAnsi="Georgia" w:hint="cs"/>
          <w:spacing w:val="-2"/>
          <w:sz w:val="18"/>
          <w:szCs w:val="20"/>
          <w:rtl/>
        </w:rPr>
        <w:t xml:space="preserve">בנושא </w:t>
      </w:r>
      <w:r w:rsidRPr="00DF2158">
        <w:rPr>
          <w:rFonts w:ascii="Georgia" w:hAnsi="Georgia"/>
          <w:spacing w:val="-2"/>
          <w:sz w:val="18"/>
          <w:szCs w:val="20"/>
          <w:rtl/>
        </w:rPr>
        <w:t xml:space="preserve">יחסי הגומלין בין הארגון לסביבה היא </w:t>
      </w:r>
      <w:r w:rsidRPr="00DF2158">
        <w:rPr>
          <w:rFonts w:ascii="Georgia" w:hAnsi="Georgia"/>
          <w:b/>
          <w:bCs/>
          <w:spacing w:val="-2"/>
          <w:sz w:val="18"/>
          <w:szCs w:val="20"/>
          <w:rtl/>
        </w:rPr>
        <w:t>תאוריית התלות במשאבים</w:t>
      </w:r>
      <w:r w:rsidRPr="00DF2158">
        <w:rPr>
          <w:rFonts w:ascii="Georgia" w:hAnsi="Georgia"/>
          <w:spacing w:val="-2"/>
          <w:sz w:val="18"/>
          <w:szCs w:val="20"/>
          <w:rtl/>
        </w:rPr>
        <w:t xml:space="preserve"> (</w:t>
      </w:r>
      <w:r w:rsidRPr="00DF2158">
        <w:rPr>
          <w:rFonts w:ascii="Georgia" w:hAnsi="Georgia"/>
          <w:spacing w:val="-2"/>
          <w:sz w:val="18"/>
          <w:szCs w:val="20"/>
        </w:rPr>
        <w:t xml:space="preserve">Pfeffer &amp; </w:t>
      </w:r>
      <w:proofErr w:type="spellStart"/>
      <w:r w:rsidRPr="00DF2158">
        <w:rPr>
          <w:rFonts w:ascii="Georgia" w:hAnsi="Georgia"/>
          <w:spacing w:val="-2"/>
          <w:sz w:val="18"/>
          <w:szCs w:val="20"/>
        </w:rPr>
        <w:t>Salancik</w:t>
      </w:r>
      <w:proofErr w:type="spellEnd"/>
      <w:r w:rsidRPr="00DF2158">
        <w:rPr>
          <w:rFonts w:ascii="Georgia" w:hAnsi="Georgia"/>
          <w:spacing w:val="-2"/>
          <w:sz w:val="18"/>
          <w:szCs w:val="20"/>
        </w:rPr>
        <w:t>, 1978</w:t>
      </w:r>
      <w:r w:rsidRPr="00DF2158">
        <w:rPr>
          <w:rFonts w:ascii="Georgia" w:hAnsi="Georgia"/>
          <w:spacing w:val="-2"/>
          <w:sz w:val="18"/>
          <w:szCs w:val="20"/>
          <w:rtl/>
        </w:rPr>
        <w:t xml:space="preserve">). נקודת המוצא </w:t>
      </w:r>
      <w:r w:rsidRPr="00DF2158">
        <w:rPr>
          <w:rFonts w:ascii="Georgia" w:hAnsi="Georgia" w:hint="cs"/>
          <w:spacing w:val="-2"/>
          <w:sz w:val="18"/>
          <w:szCs w:val="20"/>
          <w:rtl/>
        </w:rPr>
        <w:t xml:space="preserve">של תאוריה זאת היא כי </w:t>
      </w:r>
      <w:r w:rsidRPr="00DF2158">
        <w:rPr>
          <w:rFonts w:ascii="Georgia" w:hAnsi="Georgia"/>
          <w:spacing w:val="-2"/>
          <w:sz w:val="18"/>
          <w:szCs w:val="20"/>
          <w:rtl/>
        </w:rPr>
        <w:t>לסביבה יש כוח על כל ארגון, היות שהוא תלוי במשאבים הנמצאים ב</w:t>
      </w:r>
      <w:r w:rsidRPr="00DF2158">
        <w:rPr>
          <w:rFonts w:ascii="Georgia" w:hAnsi="Georgia" w:hint="cs"/>
          <w:spacing w:val="-2"/>
          <w:sz w:val="18"/>
          <w:szCs w:val="20"/>
          <w:rtl/>
        </w:rPr>
        <w:t>ה</w:t>
      </w:r>
      <w:r w:rsidRPr="00DF2158">
        <w:rPr>
          <w:rFonts w:ascii="Georgia" w:hAnsi="Georgia"/>
          <w:spacing w:val="-2"/>
          <w:sz w:val="18"/>
          <w:szCs w:val="20"/>
          <w:rtl/>
        </w:rPr>
        <w:t xml:space="preserve"> </w:t>
      </w:r>
      <w:r w:rsidRPr="00DF2158">
        <w:rPr>
          <w:rFonts w:ascii="Georgia" w:hAnsi="Georgia" w:hint="cs"/>
          <w:spacing w:val="-2"/>
          <w:sz w:val="18"/>
          <w:szCs w:val="20"/>
          <w:rtl/>
        </w:rPr>
        <w:t xml:space="preserve">כדי </w:t>
      </w:r>
      <w:r w:rsidRPr="00DF2158">
        <w:rPr>
          <w:rFonts w:ascii="Georgia" w:hAnsi="Georgia"/>
          <w:spacing w:val="-2"/>
          <w:sz w:val="18"/>
          <w:szCs w:val="20"/>
          <w:rtl/>
        </w:rPr>
        <w:t>לשרוד ולתפקד. אולם הטענה</w:t>
      </w:r>
      <w:r w:rsidRPr="00476A3F">
        <w:rPr>
          <w:rFonts w:ascii="Georgia" w:hAnsi="Georgia"/>
          <w:sz w:val="18"/>
          <w:szCs w:val="20"/>
          <w:rtl/>
        </w:rPr>
        <w:t xml:space="preserve"> היא שעל מנהלי הארגון מוטלת החובה לנהל את התלות הז</w:t>
      </w:r>
      <w:r w:rsidRPr="00476A3F">
        <w:rPr>
          <w:rFonts w:ascii="Georgia" w:hAnsi="Georgia" w:hint="cs"/>
          <w:sz w:val="18"/>
          <w:szCs w:val="20"/>
          <w:rtl/>
        </w:rPr>
        <w:t>את</w:t>
      </w:r>
      <w:r w:rsidRPr="00476A3F">
        <w:rPr>
          <w:rFonts w:ascii="Georgia" w:hAnsi="Georgia"/>
          <w:sz w:val="18"/>
          <w:szCs w:val="20"/>
          <w:rtl/>
        </w:rPr>
        <w:t xml:space="preserve">, בראש ובראשונה </w:t>
      </w:r>
      <w:r w:rsidRPr="00476A3F">
        <w:rPr>
          <w:rFonts w:ascii="Georgia" w:hAnsi="Georgia" w:hint="cs"/>
          <w:sz w:val="18"/>
          <w:szCs w:val="20"/>
          <w:rtl/>
        </w:rPr>
        <w:t xml:space="preserve">באמצעות </w:t>
      </w:r>
      <w:r w:rsidRPr="00476A3F">
        <w:rPr>
          <w:rFonts w:ascii="Georgia" w:hAnsi="Georgia"/>
          <w:sz w:val="18"/>
          <w:szCs w:val="20"/>
          <w:rtl/>
        </w:rPr>
        <w:t xml:space="preserve">מיפוי המשאבים לפי מידת החיוניות שלהם לארגון והנדירות שלהם בסביבה, ובהמשך </w:t>
      </w:r>
      <w:r w:rsidRPr="00476A3F">
        <w:rPr>
          <w:rFonts w:ascii="Georgia" w:hAnsi="Georgia" w:hint="cs"/>
          <w:sz w:val="18"/>
          <w:szCs w:val="20"/>
          <w:rtl/>
        </w:rPr>
        <w:t xml:space="preserve">באמצעות </w:t>
      </w:r>
      <w:r w:rsidRPr="00476A3F">
        <w:rPr>
          <w:rFonts w:ascii="Georgia" w:hAnsi="Georgia"/>
          <w:sz w:val="18"/>
          <w:szCs w:val="20"/>
          <w:rtl/>
        </w:rPr>
        <w:t xml:space="preserve">שימוש מושכל באסטרטגיות שונות </w:t>
      </w:r>
      <w:r w:rsidRPr="00476A3F">
        <w:rPr>
          <w:rFonts w:ascii="Georgia" w:hAnsi="Georgia" w:hint="cs"/>
          <w:sz w:val="18"/>
          <w:szCs w:val="20"/>
          <w:rtl/>
        </w:rPr>
        <w:t>שיפחיתו א</w:t>
      </w:r>
      <w:r w:rsidRPr="00476A3F">
        <w:rPr>
          <w:rFonts w:ascii="Georgia" w:hAnsi="Georgia"/>
          <w:sz w:val="18"/>
          <w:szCs w:val="20"/>
          <w:rtl/>
        </w:rPr>
        <w:t>ת התלות ו</w:t>
      </w:r>
      <w:r w:rsidRPr="00476A3F">
        <w:rPr>
          <w:rFonts w:ascii="Georgia" w:hAnsi="Georgia" w:hint="cs"/>
          <w:sz w:val="18"/>
          <w:szCs w:val="20"/>
          <w:rtl/>
        </w:rPr>
        <w:t xml:space="preserve">יגבירו </w:t>
      </w:r>
      <w:r w:rsidRPr="00476A3F">
        <w:rPr>
          <w:rFonts w:ascii="Georgia" w:hAnsi="Georgia"/>
          <w:sz w:val="18"/>
          <w:szCs w:val="20"/>
          <w:rtl/>
        </w:rPr>
        <w:t xml:space="preserve">את העצמאות (אוטונומיה) של הארגון. </w:t>
      </w:r>
      <w:proofErr w:type="spellStart"/>
      <w:r w:rsidRPr="00476A3F">
        <w:rPr>
          <w:rFonts w:ascii="Georgia" w:hAnsi="Georgia"/>
          <w:sz w:val="18"/>
          <w:szCs w:val="20"/>
          <w:rtl/>
        </w:rPr>
        <w:t>פפר</w:t>
      </w:r>
      <w:proofErr w:type="spellEnd"/>
      <w:r w:rsidRPr="00476A3F">
        <w:rPr>
          <w:rFonts w:ascii="Georgia" w:hAnsi="Georgia"/>
          <w:sz w:val="18"/>
          <w:szCs w:val="20"/>
          <w:rtl/>
        </w:rPr>
        <w:t xml:space="preserve"> </w:t>
      </w:r>
      <w:proofErr w:type="spellStart"/>
      <w:r w:rsidRPr="00476A3F">
        <w:rPr>
          <w:rFonts w:ascii="Georgia" w:hAnsi="Georgia"/>
          <w:sz w:val="18"/>
          <w:szCs w:val="20"/>
          <w:rtl/>
        </w:rPr>
        <w:t>וסלנ</w:t>
      </w:r>
      <w:r w:rsidRPr="00476A3F">
        <w:rPr>
          <w:rFonts w:ascii="Georgia" w:hAnsi="Georgia" w:hint="cs"/>
          <w:sz w:val="18"/>
          <w:szCs w:val="20"/>
          <w:rtl/>
        </w:rPr>
        <w:t>ס</w:t>
      </w:r>
      <w:r w:rsidRPr="00476A3F">
        <w:rPr>
          <w:rFonts w:ascii="Georgia" w:hAnsi="Georgia"/>
          <w:sz w:val="18"/>
          <w:szCs w:val="20"/>
          <w:rtl/>
        </w:rPr>
        <w:t>יק</w:t>
      </w:r>
      <w:proofErr w:type="spellEnd"/>
      <w:r w:rsidRPr="00476A3F">
        <w:rPr>
          <w:rFonts w:ascii="Georgia" w:hAnsi="Georgia"/>
          <w:sz w:val="18"/>
          <w:szCs w:val="20"/>
          <w:rtl/>
        </w:rPr>
        <w:t xml:space="preserve"> מתייחסים לכלל המשאבים הנחוצים לארגון (ידע, רגולציה, מימון, טכנולוגיה, כוח אדם מיומן, קשרים וכן הלאה), אך החשיבות </w:t>
      </w:r>
      <w:r w:rsidRPr="00476A3F">
        <w:rPr>
          <w:rFonts w:ascii="Georgia" w:hAnsi="Georgia" w:hint="cs"/>
          <w:sz w:val="18"/>
          <w:szCs w:val="20"/>
          <w:rtl/>
        </w:rPr>
        <w:t>שיש ל</w:t>
      </w:r>
      <w:r w:rsidRPr="00476A3F">
        <w:rPr>
          <w:rFonts w:ascii="Georgia" w:hAnsi="Georgia"/>
          <w:sz w:val="18"/>
          <w:szCs w:val="20"/>
          <w:rtl/>
        </w:rPr>
        <w:t xml:space="preserve">ניהול התלות של הארגון במקורות מימון – כמשאב שהוא אמצעי הכרחי לכל הפעילות – ברורה מאליה. </w:t>
      </w:r>
    </w:p>
    <w:p w14:paraId="6C71FF1B"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תאוריית התלות במשאבים </w:t>
      </w:r>
      <w:r w:rsidRPr="00476A3F">
        <w:rPr>
          <w:rFonts w:ascii="Georgia" w:hAnsi="Georgia" w:hint="cs"/>
          <w:sz w:val="18"/>
          <w:szCs w:val="20"/>
          <w:rtl/>
        </w:rPr>
        <w:t>התגבשה</w:t>
      </w:r>
      <w:r w:rsidRPr="00476A3F">
        <w:rPr>
          <w:rFonts w:ascii="Georgia" w:hAnsi="Georgia"/>
          <w:sz w:val="18"/>
          <w:szCs w:val="20"/>
          <w:rtl/>
        </w:rPr>
        <w:t xml:space="preserve"> א</w:t>
      </w:r>
      <w:r w:rsidRPr="00476A3F">
        <w:rPr>
          <w:rFonts w:ascii="Georgia" w:hAnsi="Georgia" w:hint="cs"/>
          <w:sz w:val="18"/>
          <w:szCs w:val="20"/>
          <w:rtl/>
        </w:rPr>
        <w:t>ו</w:t>
      </w:r>
      <w:r w:rsidRPr="00476A3F">
        <w:rPr>
          <w:rFonts w:ascii="Georgia" w:hAnsi="Georgia"/>
          <w:sz w:val="18"/>
          <w:szCs w:val="20"/>
          <w:rtl/>
        </w:rPr>
        <w:t xml:space="preserve">מנם בתוך הקשר עסקי, אולם התקבלה גם בקרב חוקרים העוסקים בניהול מלכ"רים (למשל </w:t>
      </w:r>
      <w:r w:rsidRPr="00476A3F">
        <w:rPr>
          <w:rFonts w:ascii="Georgia" w:hAnsi="Georgia"/>
          <w:sz w:val="18"/>
          <w:szCs w:val="20"/>
        </w:rPr>
        <w:t xml:space="preserve">Froelich, 1999; </w:t>
      </w:r>
      <w:r w:rsidRPr="00476A3F">
        <w:rPr>
          <w:rFonts w:ascii="Georgia" w:hAnsi="Georgia"/>
          <w:sz w:val="18"/>
          <w:szCs w:val="20"/>
          <w:shd w:val="clear" w:color="auto" w:fill="FFFFFF"/>
        </w:rPr>
        <w:t>Schmid</w:t>
      </w:r>
      <w:r w:rsidRPr="00476A3F">
        <w:rPr>
          <w:rFonts w:ascii="Georgia" w:hAnsi="Georgia"/>
          <w:sz w:val="18"/>
          <w:szCs w:val="20"/>
        </w:rPr>
        <w:t>, 2004</w:t>
      </w:r>
      <w:r w:rsidRPr="00476A3F">
        <w:rPr>
          <w:rFonts w:ascii="Georgia" w:hAnsi="Georgia"/>
          <w:sz w:val="18"/>
          <w:szCs w:val="20"/>
          <w:rtl/>
        </w:rPr>
        <w:t>). תאורטית ניתן לגזור מ</w:t>
      </w:r>
      <w:r w:rsidRPr="00476A3F">
        <w:rPr>
          <w:rFonts w:ascii="Georgia" w:hAnsi="Georgia" w:hint="cs"/>
          <w:sz w:val="18"/>
          <w:szCs w:val="20"/>
          <w:rtl/>
        </w:rPr>
        <w:t xml:space="preserve">מנה </w:t>
      </w:r>
      <w:r w:rsidRPr="00476A3F">
        <w:rPr>
          <w:rFonts w:ascii="Georgia" w:hAnsi="Georgia"/>
          <w:sz w:val="18"/>
          <w:szCs w:val="20"/>
          <w:rtl/>
        </w:rPr>
        <w:t xml:space="preserve">את המסקנה </w:t>
      </w:r>
      <w:r w:rsidRPr="00476A3F">
        <w:rPr>
          <w:rFonts w:ascii="Georgia" w:hAnsi="Georgia" w:hint="cs"/>
          <w:sz w:val="18"/>
          <w:szCs w:val="20"/>
          <w:rtl/>
        </w:rPr>
        <w:t xml:space="preserve">ולפיה </w:t>
      </w:r>
      <w:r w:rsidRPr="00476A3F">
        <w:rPr>
          <w:rFonts w:ascii="Georgia" w:hAnsi="Georgia"/>
          <w:sz w:val="18"/>
          <w:szCs w:val="20"/>
          <w:rtl/>
        </w:rPr>
        <w:t>תמהיל מימון ריכוזי עלול לייצר תלות של הארגון במקור מימון זה או אחר, ולצמצם את העצמאות של</w:t>
      </w:r>
      <w:r w:rsidRPr="00476A3F">
        <w:rPr>
          <w:rFonts w:ascii="Georgia" w:hAnsi="Georgia" w:hint="cs"/>
          <w:sz w:val="18"/>
          <w:szCs w:val="20"/>
          <w:rtl/>
        </w:rPr>
        <w:t>ו</w:t>
      </w:r>
      <w:r w:rsidRPr="00476A3F">
        <w:rPr>
          <w:rFonts w:ascii="Georgia" w:hAnsi="Georgia"/>
          <w:sz w:val="18"/>
          <w:szCs w:val="20"/>
          <w:rtl/>
        </w:rPr>
        <w:t xml:space="preserve"> לפעול בהתאם למטרותיו שלו. </w:t>
      </w:r>
      <w:r w:rsidRPr="00476A3F">
        <w:rPr>
          <w:rFonts w:ascii="Georgia" w:hAnsi="Georgia" w:hint="cs"/>
          <w:sz w:val="18"/>
          <w:szCs w:val="20"/>
          <w:rtl/>
        </w:rPr>
        <w:t>דוגמה לכך היא ארגון ה</w:t>
      </w:r>
      <w:r w:rsidRPr="00476A3F">
        <w:rPr>
          <w:rFonts w:ascii="Georgia" w:hAnsi="Georgia"/>
          <w:sz w:val="18"/>
          <w:szCs w:val="20"/>
          <w:rtl/>
        </w:rPr>
        <w:t>ממומן באופן כמעט מוחלט על ידי קרן פילנתרופית כלשהי, והקרן מעדכנת את היעדים ש</w:t>
      </w:r>
      <w:r w:rsidRPr="00476A3F">
        <w:rPr>
          <w:rFonts w:ascii="Georgia" w:hAnsi="Georgia" w:hint="cs"/>
          <w:sz w:val="18"/>
          <w:szCs w:val="20"/>
          <w:rtl/>
        </w:rPr>
        <w:t xml:space="preserve">היא </w:t>
      </w:r>
      <w:r w:rsidRPr="00476A3F">
        <w:rPr>
          <w:rFonts w:ascii="Georgia" w:hAnsi="Georgia"/>
          <w:sz w:val="18"/>
          <w:szCs w:val="20"/>
          <w:rtl/>
        </w:rPr>
        <w:t>מעוניינת לתמוך</w:t>
      </w:r>
      <w:r w:rsidRPr="00476A3F">
        <w:rPr>
          <w:rFonts w:ascii="Georgia" w:hAnsi="Georgia" w:hint="cs"/>
          <w:sz w:val="18"/>
          <w:szCs w:val="20"/>
          <w:rtl/>
        </w:rPr>
        <w:t xml:space="preserve"> בהם </w:t>
      </w:r>
      <w:r w:rsidRPr="00476A3F">
        <w:rPr>
          <w:rFonts w:ascii="Georgia" w:hAnsi="Georgia"/>
          <w:sz w:val="18"/>
          <w:szCs w:val="20"/>
          <w:rtl/>
        </w:rPr>
        <w:t xml:space="preserve">או משנה את מבחני התמיכה שלה. גם אם הקרן לא תדרוש מהארגון במפורש </w:t>
      </w:r>
      <w:r w:rsidRPr="00476A3F">
        <w:rPr>
          <w:rFonts w:ascii="Georgia" w:hAnsi="Georgia" w:hint="cs"/>
          <w:sz w:val="18"/>
          <w:szCs w:val="20"/>
          <w:rtl/>
        </w:rPr>
        <w:t xml:space="preserve">לבצע </w:t>
      </w:r>
      <w:r w:rsidRPr="00476A3F">
        <w:rPr>
          <w:rFonts w:ascii="Georgia" w:hAnsi="Georgia"/>
          <w:sz w:val="18"/>
          <w:szCs w:val="20"/>
          <w:rtl/>
        </w:rPr>
        <w:t xml:space="preserve">שינוי כלשהו, </w:t>
      </w:r>
      <w:r w:rsidRPr="00476A3F">
        <w:rPr>
          <w:rFonts w:ascii="Georgia" w:hAnsi="Georgia" w:hint="cs"/>
          <w:sz w:val="18"/>
          <w:szCs w:val="20"/>
          <w:rtl/>
        </w:rPr>
        <w:t xml:space="preserve">הרי </w:t>
      </w:r>
      <w:r w:rsidRPr="00476A3F">
        <w:rPr>
          <w:rFonts w:ascii="Georgia" w:hAnsi="Georgia"/>
          <w:sz w:val="18"/>
          <w:szCs w:val="20"/>
          <w:rtl/>
        </w:rPr>
        <w:t>הארגון</w:t>
      </w:r>
      <w:r w:rsidRPr="00476A3F">
        <w:rPr>
          <w:rFonts w:ascii="Georgia" w:hAnsi="Georgia" w:hint="cs"/>
          <w:sz w:val="18"/>
          <w:szCs w:val="20"/>
          <w:rtl/>
        </w:rPr>
        <w:t>,</w:t>
      </w:r>
      <w:r w:rsidRPr="00476A3F">
        <w:rPr>
          <w:rFonts w:ascii="Georgia" w:hAnsi="Georgia"/>
          <w:sz w:val="18"/>
          <w:szCs w:val="20"/>
          <w:rtl/>
        </w:rPr>
        <w:t xml:space="preserve"> אשר תלוי בתמיכה זו של הקרן כמעט באופן מוחלט, עשוי מיוזמתו להתאים את אופי הפעילות שלו לשינויים שחלו בקרן. ובמובן זה, לסביבה יש כוח על הארגון</w:t>
      </w:r>
      <w:r w:rsidRPr="00476A3F">
        <w:rPr>
          <w:rFonts w:ascii="Georgia" w:hAnsi="Georgia" w:hint="cs"/>
          <w:sz w:val="18"/>
          <w:szCs w:val="20"/>
          <w:rtl/>
        </w:rPr>
        <w:t>, כוח ה</w:t>
      </w:r>
      <w:r w:rsidRPr="00476A3F">
        <w:rPr>
          <w:rFonts w:ascii="Georgia" w:hAnsi="Georgia"/>
          <w:sz w:val="18"/>
          <w:szCs w:val="20"/>
          <w:rtl/>
        </w:rPr>
        <w:t>מצמצם את עצמאותו.</w:t>
      </w:r>
      <w:r w:rsidRPr="00476A3F">
        <w:rPr>
          <w:rFonts w:ascii="Georgia" w:hAnsi="Georgia" w:hint="cs"/>
          <w:sz w:val="18"/>
          <w:szCs w:val="20"/>
          <w:rtl/>
        </w:rPr>
        <w:t xml:space="preserve"> עם זאת, יש מקום לסייג את הדברים ולומר שארגונים חברתיים נוטים לדבוק באידאולוגיה שלהם. </w:t>
      </w:r>
      <w:r w:rsidRPr="002119CC">
        <w:rPr>
          <w:rFonts w:ascii="Georgia" w:hAnsi="Georgia" w:hint="cs"/>
          <w:spacing w:val="-2"/>
          <w:sz w:val="18"/>
          <w:szCs w:val="20"/>
          <w:rtl/>
        </w:rPr>
        <w:t>למשל, שמיד (2013) השווה בין ארגוני שירותי אנוש שהתאפיינו בתלות גבוהה במקור מימון מסוים (ממשלה או פילנתרופיה) לבין ארגונים שהתאפיינו בתלות נמוכה במקור מימון מסוים, ומצא כי לא היה הבדל ניכר במידת ההשפעה (על פי תפיסתם) של מקור מימון זה על שינויים במטרות הארגון בשנים 2009</w:t>
      </w:r>
      <w:r w:rsidRPr="002119CC">
        <w:rPr>
          <w:rFonts w:ascii="Georgia" w:hAnsi="Georgia"/>
          <w:spacing w:val="-2"/>
          <w:sz w:val="18"/>
          <w:szCs w:val="20"/>
          <w:rtl/>
        </w:rPr>
        <w:t>–</w:t>
      </w:r>
      <w:r w:rsidRPr="002119CC">
        <w:rPr>
          <w:rFonts w:ascii="Georgia" w:hAnsi="Georgia" w:hint="cs"/>
          <w:spacing w:val="-2"/>
          <w:sz w:val="18"/>
          <w:szCs w:val="20"/>
          <w:rtl/>
        </w:rPr>
        <w:t xml:space="preserve">2010, לאחר המשבר הכלכלי בשנת 2008. </w:t>
      </w:r>
    </w:p>
    <w:p w14:paraId="6C549515" w14:textId="2F45ABF2"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הטיעון השלישי ל</w:t>
      </w:r>
      <w:r w:rsidRPr="00476A3F">
        <w:rPr>
          <w:rFonts w:ascii="Georgia" w:hAnsi="Georgia"/>
          <w:sz w:val="18"/>
          <w:szCs w:val="20"/>
          <w:rtl/>
        </w:rPr>
        <w:t xml:space="preserve">חיסרון </w:t>
      </w:r>
      <w:r w:rsidRPr="00476A3F">
        <w:rPr>
          <w:rFonts w:ascii="Georgia" w:hAnsi="Georgia" w:hint="cs"/>
          <w:sz w:val="18"/>
          <w:szCs w:val="20"/>
          <w:rtl/>
        </w:rPr>
        <w:t>שב</w:t>
      </w:r>
      <w:r w:rsidRPr="00476A3F">
        <w:rPr>
          <w:rFonts w:ascii="Georgia" w:hAnsi="Georgia"/>
          <w:sz w:val="18"/>
          <w:szCs w:val="20"/>
          <w:rtl/>
        </w:rPr>
        <w:t>תמהיל ריכוזי הוא אנונימיות. ב</w:t>
      </w:r>
      <w:r w:rsidRPr="00476A3F">
        <w:rPr>
          <w:rFonts w:ascii="Georgia" w:hAnsi="Georgia" w:hint="cs"/>
          <w:sz w:val="18"/>
          <w:szCs w:val="20"/>
          <w:rtl/>
        </w:rPr>
        <w:t>אחד הזרמים</w:t>
      </w:r>
      <w:r w:rsidRPr="00476A3F">
        <w:rPr>
          <w:rFonts w:ascii="Georgia" w:hAnsi="Georgia"/>
          <w:sz w:val="18"/>
          <w:szCs w:val="20"/>
          <w:rtl/>
        </w:rPr>
        <w:t xml:space="preserve"> התאורטי</w:t>
      </w:r>
      <w:r w:rsidRPr="00476A3F">
        <w:rPr>
          <w:rFonts w:ascii="Georgia" w:hAnsi="Georgia" w:hint="cs"/>
          <w:sz w:val="18"/>
          <w:szCs w:val="20"/>
          <w:rtl/>
        </w:rPr>
        <w:t>ים</w:t>
      </w:r>
      <w:r w:rsidRPr="00476A3F">
        <w:rPr>
          <w:rFonts w:ascii="Georgia" w:hAnsi="Georgia"/>
          <w:sz w:val="18"/>
          <w:szCs w:val="20"/>
          <w:rtl/>
        </w:rPr>
        <w:t xml:space="preserve"> המרכזי</w:t>
      </w:r>
      <w:r w:rsidRPr="00476A3F">
        <w:rPr>
          <w:rFonts w:ascii="Georgia" w:hAnsi="Georgia" w:hint="cs"/>
          <w:sz w:val="18"/>
          <w:szCs w:val="20"/>
          <w:rtl/>
        </w:rPr>
        <w:t>ים</w:t>
      </w:r>
      <w:r w:rsidRPr="00476A3F">
        <w:rPr>
          <w:rFonts w:ascii="Georgia" w:hAnsi="Georgia"/>
          <w:sz w:val="18"/>
          <w:szCs w:val="20"/>
          <w:rtl/>
        </w:rPr>
        <w:t xml:space="preserve"> כיום בתחום הארגוני</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b/>
          <w:bCs/>
          <w:sz w:val="18"/>
          <w:szCs w:val="20"/>
          <w:rtl/>
        </w:rPr>
        <w:t>התאוריה המוסדית החדשה</w:t>
      </w:r>
      <w:r w:rsidR="00986D1C">
        <w:rPr>
          <w:rFonts w:ascii="Georgia" w:hAnsi="Georgia" w:hint="cs"/>
          <w:b/>
          <w:bCs/>
          <w:sz w:val="18"/>
          <w:szCs w:val="20"/>
          <w:rtl/>
        </w:rPr>
        <w:t xml:space="preserve"> </w:t>
      </w:r>
      <w:r w:rsidR="00986D1C" w:rsidRPr="00986D1C">
        <w:rPr>
          <w:rFonts w:ascii="Georgia" w:hAnsi="Georgia" w:hint="cs"/>
          <w:sz w:val="18"/>
          <w:szCs w:val="20"/>
          <w:rtl/>
        </w:rPr>
        <w:t>(</w:t>
      </w:r>
      <w:r w:rsidR="00986D1C" w:rsidRPr="00476A3F">
        <w:rPr>
          <w:rFonts w:ascii="Georgia" w:hAnsi="Georgia"/>
          <w:sz w:val="18"/>
          <w:szCs w:val="20"/>
        </w:rPr>
        <w:t>New Institutional Theory</w:t>
      </w:r>
      <w:r w:rsidR="00986D1C" w:rsidRPr="00986D1C">
        <w:rPr>
          <w:rFonts w:ascii="Georgia" w:hAnsi="Georgia" w:hint="cs"/>
          <w:sz w:val="18"/>
          <w:szCs w:val="20"/>
          <w:rtl/>
        </w:rPr>
        <w:t>)</w:t>
      </w:r>
      <w:r w:rsidRPr="00476A3F">
        <w:rPr>
          <w:rFonts w:ascii="Georgia" w:hAnsi="Georgia"/>
          <w:sz w:val="18"/>
          <w:szCs w:val="20"/>
          <w:rtl/>
        </w:rPr>
        <w:t xml:space="preserve">, יש הטוענים שלגיטימציה היא המשאב המשמעותי ביותר להישרדות הארגון, אף </w:t>
      </w:r>
      <w:r w:rsidRPr="00476A3F">
        <w:rPr>
          <w:rFonts w:ascii="Georgia" w:hAnsi="Georgia"/>
          <w:sz w:val="18"/>
          <w:szCs w:val="20"/>
          <w:rtl/>
        </w:rPr>
        <w:lastRenderedPageBreak/>
        <w:t>יותר מתפקוד יעיל (למשל,</w:t>
      </w:r>
      <w:r w:rsidRPr="00476A3F">
        <w:rPr>
          <w:rFonts w:ascii="Georgia" w:hAnsi="Georgia" w:hint="cs"/>
          <w:sz w:val="18"/>
          <w:szCs w:val="20"/>
          <w:rtl/>
        </w:rPr>
        <w:t xml:space="preserve"> </w:t>
      </w:r>
      <w:r w:rsidRPr="00476A3F">
        <w:rPr>
          <w:rFonts w:ascii="Georgia" w:hAnsi="Georgia"/>
          <w:sz w:val="18"/>
          <w:szCs w:val="20"/>
        </w:rPr>
        <w:t>Meyer &amp; Rowan, 1977</w:t>
      </w:r>
      <w:r w:rsidRPr="00476A3F">
        <w:rPr>
          <w:rFonts w:ascii="Georgia" w:hAnsi="Georgia"/>
          <w:sz w:val="18"/>
          <w:szCs w:val="20"/>
          <w:rtl/>
        </w:rPr>
        <w:t xml:space="preserve">). לגיטימציה מושגת באמצעות היענות ללחצים מוסדיים ותפקוד </w:t>
      </w:r>
      <w:r w:rsidRPr="00476A3F">
        <w:rPr>
          <w:rFonts w:ascii="Georgia" w:hAnsi="Georgia" w:hint="cs"/>
          <w:sz w:val="18"/>
          <w:szCs w:val="20"/>
          <w:rtl/>
        </w:rPr>
        <w:t>בהתאם ל</w:t>
      </w:r>
      <w:r w:rsidRPr="00476A3F">
        <w:rPr>
          <w:rFonts w:ascii="Georgia" w:hAnsi="Georgia"/>
          <w:sz w:val="18"/>
          <w:szCs w:val="20"/>
          <w:rtl/>
        </w:rPr>
        <w:t xml:space="preserve">מבנים, </w:t>
      </w:r>
      <w:proofErr w:type="spellStart"/>
      <w:r w:rsidRPr="00476A3F">
        <w:rPr>
          <w:rFonts w:ascii="Georgia" w:hAnsi="Georgia" w:hint="cs"/>
          <w:sz w:val="18"/>
          <w:szCs w:val="20"/>
          <w:rtl/>
        </w:rPr>
        <w:t>ל</w:t>
      </w:r>
      <w:r w:rsidRPr="00476A3F">
        <w:rPr>
          <w:rFonts w:ascii="Georgia" w:hAnsi="Georgia"/>
          <w:sz w:val="18"/>
          <w:szCs w:val="20"/>
          <w:rtl/>
        </w:rPr>
        <w:t>פרקטיקות</w:t>
      </w:r>
      <w:proofErr w:type="spellEnd"/>
      <w:r w:rsidRPr="00476A3F">
        <w:rPr>
          <w:rFonts w:ascii="Georgia" w:hAnsi="Georgia"/>
          <w:sz w:val="18"/>
          <w:szCs w:val="20"/>
          <w:rtl/>
        </w:rPr>
        <w:t xml:space="preserve"> ו</w:t>
      </w:r>
      <w:r w:rsidRPr="00476A3F">
        <w:rPr>
          <w:rFonts w:ascii="Georgia" w:hAnsi="Georgia" w:hint="cs"/>
          <w:sz w:val="18"/>
          <w:szCs w:val="20"/>
          <w:rtl/>
        </w:rPr>
        <w:t>ל</w:t>
      </w:r>
      <w:r w:rsidRPr="00476A3F">
        <w:rPr>
          <w:rFonts w:ascii="Georgia" w:hAnsi="Georgia"/>
          <w:sz w:val="18"/>
          <w:szCs w:val="20"/>
          <w:rtl/>
        </w:rPr>
        <w:t>משמעויות מוסכמות בשדה ארגוני מסוים, הכולל גם את קהילת המוטבים</w:t>
      </w:r>
      <w:r w:rsidRPr="00476A3F">
        <w:rPr>
          <w:rFonts w:ascii="Georgia" w:hAnsi="Georgia" w:hint="cs"/>
          <w:sz w:val="18"/>
          <w:szCs w:val="20"/>
          <w:rtl/>
        </w:rPr>
        <w:t xml:space="preserve"> </w:t>
      </w:r>
      <w:r w:rsidRPr="00476A3F">
        <w:rPr>
          <w:rFonts w:ascii="Georgia" w:hAnsi="Georgia"/>
          <w:sz w:val="18"/>
          <w:szCs w:val="20"/>
          <w:rtl/>
        </w:rPr>
        <w:t>(</w:t>
      </w:r>
      <w:r w:rsidRPr="00476A3F">
        <w:rPr>
          <w:rFonts w:ascii="Georgia" w:hAnsi="Georgia"/>
          <w:sz w:val="18"/>
          <w:szCs w:val="20"/>
        </w:rPr>
        <w:t>Lawrence &amp; Suddaby, 2006</w:t>
      </w:r>
      <w:r w:rsidRPr="00476A3F">
        <w:rPr>
          <w:rFonts w:ascii="Georgia" w:hAnsi="Georgia"/>
          <w:sz w:val="18"/>
          <w:szCs w:val="20"/>
          <w:rtl/>
        </w:rPr>
        <w:t xml:space="preserve">). ככל שיש לארגון תומכים </w:t>
      </w:r>
      <w:r w:rsidRPr="00476A3F">
        <w:rPr>
          <w:rFonts w:ascii="Georgia" w:hAnsi="Georgia" w:hint="cs"/>
          <w:sz w:val="18"/>
          <w:szCs w:val="20"/>
          <w:rtl/>
        </w:rPr>
        <w:t xml:space="preserve">רבים יותר </w:t>
      </w:r>
      <w:r w:rsidRPr="00476A3F">
        <w:rPr>
          <w:rFonts w:ascii="Georgia" w:hAnsi="Georgia"/>
          <w:sz w:val="18"/>
          <w:szCs w:val="20"/>
          <w:rtl/>
        </w:rPr>
        <w:t>בקרב הקהילה שהוא פועל בה –</w:t>
      </w:r>
      <w:r w:rsidRPr="00476A3F">
        <w:rPr>
          <w:rFonts w:ascii="Georgia" w:hAnsi="Georgia" w:hint="cs"/>
          <w:sz w:val="18"/>
          <w:szCs w:val="20"/>
          <w:rtl/>
        </w:rPr>
        <w:t xml:space="preserve"> </w:t>
      </w:r>
      <w:r w:rsidRPr="00476A3F">
        <w:rPr>
          <w:rFonts w:ascii="Georgia" w:hAnsi="Georgia"/>
          <w:sz w:val="18"/>
          <w:szCs w:val="20"/>
          <w:rtl/>
        </w:rPr>
        <w:t xml:space="preserve">תורמים, מוטבים </w:t>
      </w:r>
      <w:r w:rsidRPr="00476A3F">
        <w:rPr>
          <w:rFonts w:ascii="Georgia" w:hAnsi="Georgia" w:hint="cs"/>
          <w:sz w:val="18"/>
          <w:szCs w:val="20"/>
          <w:rtl/>
        </w:rPr>
        <w:t>ה</w:t>
      </w:r>
      <w:r w:rsidRPr="00476A3F">
        <w:rPr>
          <w:rFonts w:ascii="Georgia" w:hAnsi="Georgia"/>
          <w:sz w:val="18"/>
          <w:szCs w:val="20"/>
          <w:rtl/>
        </w:rPr>
        <w:t>נושאים בחלק מעלות הפעילות או תמיכה ממשלתית – כך תגבר הלגיטימציה שלו לפעולה. עצם התמיכה בארגון מאשרר שהקהילה נותנת בארגון זה אמון, ועשוי לסמן לתומכים ו</w:t>
      </w:r>
      <w:r w:rsidRPr="00476A3F">
        <w:rPr>
          <w:rFonts w:ascii="Georgia" w:hAnsi="Georgia" w:hint="cs"/>
          <w:sz w:val="18"/>
          <w:szCs w:val="20"/>
          <w:rtl/>
        </w:rPr>
        <w:t>ל</w:t>
      </w:r>
      <w:r w:rsidRPr="00476A3F">
        <w:rPr>
          <w:rFonts w:ascii="Georgia" w:hAnsi="Georgia"/>
          <w:sz w:val="18"/>
          <w:szCs w:val="20"/>
          <w:rtl/>
        </w:rPr>
        <w:t>מוטבים נוספים שארגון זה ראוי לתמיכה (</w:t>
      </w:r>
      <w:r w:rsidRPr="00476A3F">
        <w:rPr>
          <w:rFonts w:ascii="Georgia" w:hAnsi="Georgia"/>
          <w:sz w:val="18"/>
          <w:szCs w:val="20"/>
        </w:rPr>
        <w:t>DiMaggio &amp; Powell, 1983</w:t>
      </w:r>
      <w:r w:rsidRPr="00476A3F">
        <w:rPr>
          <w:rFonts w:ascii="Georgia" w:hAnsi="Georgia"/>
          <w:sz w:val="18"/>
          <w:szCs w:val="20"/>
          <w:rtl/>
        </w:rPr>
        <w:t xml:space="preserve">). ארגון שיש לו תמהיל מימון ריכוזי מצמצם למעשה את קהילת התומכים בו, ועשוי אף להתבסס על שחקן יחיד (ממשלה כתומכת או </w:t>
      </w:r>
      <w:r w:rsidRPr="00476A3F">
        <w:rPr>
          <w:rFonts w:ascii="Georgia" w:hAnsi="Georgia" w:hint="cs"/>
          <w:sz w:val="18"/>
          <w:szCs w:val="20"/>
          <w:rtl/>
        </w:rPr>
        <w:t>כ</w:t>
      </w:r>
      <w:r w:rsidRPr="00476A3F">
        <w:rPr>
          <w:rFonts w:ascii="Georgia" w:hAnsi="Georgia"/>
          <w:sz w:val="18"/>
          <w:szCs w:val="20"/>
          <w:rtl/>
        </w:rPr>
        <w:t>רוכשת שירותים, קרן פילנתרופית, תור</w:t>
      </w:r>
      <w:r w:rsidRPr="00476A3F">
        <w:rPr>
          <w:rFonts w:ascii="Georgia" w:hAnsi="Georgia" w:hint="cs"/>
          <w:sz w:val="18"/>
          <w:szCs w:val="20"/>
          <w:rtl/>
        </w:rPr>
        <w:t>מת</w:t>
      </w:r>
      <w:r w:rsidRPr="00476A3F">
        <w:rPr>
          <w:rFonts w:ascii="Georgia" w:hAnsi="Georgia"/>
          <w:sz w:val="18"/>
          <w:szCs w:val="20"/>
          <w:rtl/>
        </w:rPr>
        <w:t xml:space="preserve"> יחיד</w:t>
      </w:r>
      <w:r w:rsidRPr="00476A3F">
        <w:rPr>
          <w:rFonts w:ascii="Georgia" w:hAnsi="Georgia" w:hint="cs"/>
          <w:sz w:val="18"/>
          <w:szCs w:val="20"/>
          <w:rtl/>
        </w:rPr>
        <w:t>ה</w:t>
      </w:r>
      <w:r w:rsidRPr="00476A3F">
        <w:rPr>
          <w:rFonts w:ascii="Georgia" w:hAnsi="Georgia"/>
          <w:sz w:val="18"/>
          <w:szCs w:val="20"/>
          <w:rtl/>
        </w:rPr>
        <w:t xml:space="preserve"> וכן הלאה). בכך הוא מתפשר על הלגיטימציה שיש לו בקרב הקהילה – הן כארגון הראוי לתמיכה ומימון מגורמים נוספים, הן כארגון הראוי לפעול לטובת מטרות שונות. חשוב להבהיר שלגיטימציה נובעת </w:t>
      </w:r>
      <w:r w:rsidRPr="00476A3F">
        <w:rPr>
          <w:rFonts w:ascii="Georgia" w:hAnsi="Georgia" w:hint="cs"/>
          <w:sz w:val="18"/>
          <w:szCs w:val="20"/>
          <w:rtl/>
        </w:rPr>
        <w:t xml:space="preserve">לא </w:t>
      </w:r>
      <w:r w:rsidRPr="00476A3F">
        <w:rPr>
          <w:rFonts w:ascii="Georgia" w:hAnsi="Georgia"/>
          <w:sz w:val="18"/>
          <w:szCs w:val="20"/>
          <w:rtl/>
        </w:rPr>
        <w:t>מבחינת איכות הפעולה של הארגון, כי אם מתדמית של איכות</w:t>
      </w:r>
      <w:r w:rsidRPr="00476A3F">
        <w:rPr>
          <w:rFonts w:ascii="Georgia" w:hAnsi="Georgia" w:hint="cs"/>
          <w:sz w:val="18"/>
          <w:szCs w:val="20"/>
          <w:rtl/>
        </w:rPr>
        <w:t>.</w:t>
      </w:r>
      <w:r w:rsidRPr="00476A3F">
        <w:rPr>
          <w:rFonts w:ascii="Georgia" w:hAnsi="Georgia"/>
          <w:sz w:val="18"/>
          <w:szCs w:val="20"/>
          <w:rtl/>
        </w:rPr>
        <w:t xml:space="preserve"> במובן זה היא מעין </w:t>
      </w:r>
      <w:r w:rsidRPr="00476A3F">
        <w:rPr>
          <w:rFonts w:ascii="Georgia" w:hAnsi="Georgia" w:hint="cs"/>
          <w:sz w:val="18"/>
          <w:szCs w:val="20"/>
          <w:rtl/>
        </w:rPr>
        <w:t>"</w:t>
      </w:r>
      <w:r w:rsidRPr="00476A3F">
        <w:rPr>
          <w:rFonts w:ascii="Georgia" w:hAnsi="Georgia"/>
          <w:sz w:val="18"/>
          <w:szCs w:val="20"/>
          <w:rtl/>
        </w:rPr>
        <w:t>תו</w:t>
      </w:r>
      <w:r w:rsidRPr="00476A3F">
        <w:rPr>
          <w:rFonts w:ascii="Georgia" w:hAnsi="Georgia" w:hint="cs"/>
          <w:sz w:val="18"/>
          <w:szCs w:val="20"/>
          <w:rtl/>
        </w:rPr>
        <w:t xml:space="preserve"> </w:t>
      </w:r>
      <w:r w:rsidRPr="00476A3F">
        <w:rPr>
          <w:rFonts w:ascii="Georgia" w:hAnsi="Georgia"/>
          <w:sz w:val="18"/>
          <w:szCs w:val="20"/>
          <w:rtl/>
        </w:rPr>
        <w:t>תקן</w:t>
      </w:r>
      <w:r w:rsidRPr="00476A3F">
        <w:rPr>
          <w:rFonts w:ascii="Georgia" w:hAnsi="Georgia" w:hint="cs"/>
          <w:sz w:val="18"/>
          <w:szCs w:val="20"/>
          <w:rtl/>
        </w:rPr>
        <w:t>"</w:t>
      </w:r>
      <w:r w:rsidRPr="00476A3F">
        <w:rPr>
          <w:rFonts w:ascii="Georgia" w:hAnsi="Georgia"/>
          <w:sz w:val="18"/>
          <w:szCs w:val="20"/>
          <w:rtl/>
        </w:rPr>
        <w:t xml:space="preserve"> קהילתי</w:t>
      </w:r>
      <w:r w:rsidRPr="00476A3F">
        <w:rPr>
          <w:rFonts w:ascii="Georgia" w:hAnsi="Georgia" w:hint="cs"/>
          <w:sz w:val="18"/>
          <w:szCs w:val="20"/>
          <w:rtl/>
        </w:rPr>
        <w:t>, ו</w:t>
      </w:r>
      <w:r w:rsidRPr="00476A3F">
        <w:rPr>
          <w:rFonts w:ascii="Georgia" w:hAnsi="Georgia"/>
          <w:sz w:val="18"/>
          <w:szCs w:val="20"/>
          <w:rtl/>
        </w:rPr>
        <w:t>בכך טמון כוחה.</w:t>
      </w:r>
    </w:p>
    <w:p w14:paraId="03E84496"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ה</w:t>
      </w:r>
      <w:r w:rsidRPr="00476A3F">
        <w:rPr>
          <w:rFonts w:ascii="Georgia" w:hAnsi="Georgia" w:hint="cs"/>
          <w:sz w:val="18"/>
          <w:szCs w:val="20"/>
          <w:rtl/>
        </w:rPr>
        <w:t xml:space="preserve">טיעון </w:t>
      </w:r>
      <w:r w:rsidRPr="00476A3F">
        <w:rPr>
          <w:rFonts w:ascii="Georgia" w:hAnsi="Georgia"/>
          <w:sz w:val="18"/>
          <w:szCs w:val="20"/>
          <w:rtl/>
        </w:rPr>
        <w:t xml:space="preserve">האחרון </w:t>
      </w:r>
      <w:r w:rsidRPr="00476A3F">
        <w:rPr>
          <w:rFonts w:ascii="Georgia" w:hAnsi="Georgia" w:hint="cs"/>
          <w:sz w:val="18"/>
          <w:szCs w:val="20"/>
          <w:rtl/>
        </w:rPr>
        <w:t>בדבר החיסרון שב</w:t>
      </w:r>
      <w:r w:rsidRPr="00476A3F">
        <w:rPr>
          <w:rFonts w:ascii="Georgia" w:hAnsi="Georgia"/>
          <w:sz w:val="18"/>
          <w:szCs w:val="20"/>
          <w:rtl/>
        </w:rPr>
        <w:t xml:space="preserve">תמהיל מימון ריכוזי הוא בהגבלת אפשרויות הצמיחה. כל מקור מימון מגיע בשלב זה או אחר למיצוי אפשרות הצמיחה, </w:t>
      </w:r>
      <w:r w:rsidRPr="00476A3F">
        <w:rPr>
          <w:rFonts w:ascii="Georgia" w:hAnsi="Georgia" w:hint="cs"/>
          <w:sz w:val="18"/>
          <w:szCs w:val="20"/>
          <w:rtl/>
        </w:rPr>
        <w:t>בין שמשום ש</w:t>
      </w:r>
      <w:r w:rsidRPr="00476A3F">
        <w:rPr>
          <w:rFonts w:ascii="Georgia" w:hAnsi="Georgia"/>
          <w:sz w:val="18"/>
          <w:szCs w:val="20"/>
          <w:rtl/>
        </w:rPr>
        <w:t xml:space="preserve">יש תקרה לתמיכה הממשלתית או הפילנתרופית, </w:t>
      </w:r>
      <w:r w:rsidRPr="00476A3F">
        <w:rPr>
          <w:rFonts w:ascii="Georgia" w:hAnsi="Georgia" w:hint="cs"/>
          <w:sz w:val="18"/>
          <w:szCs w:val="20"/>
          <w:rtl/>
        </w:rPr>
        <w:t xml:space="preserve">בין שבשל רוויה בקרב </w:t>
      </w:r>
      <w:r w:rsidRPr="00476A3F">
        <w:rPr>
          <w:rFonts w:ascii="Georgia" w:hAnsi="Georgia"/>
          <w:sz w:val="18"/>
          <w:szCs w:val="20"/>
          <w:rtl/>
        </w:rPr>
        <w:t xml:space="preserve">קהילת </w:t>
      </w:r>
      <w:r w:rsidRPr="00476A3F">
        <w:rPr>
          <w:rFonts w:ascii="Georgia" w:hAnsi="Georgia" w:hint="cs"/>
          <w:sz w:val="18"/>
          <w:szCs w:val="20"/>
          <w:rtl/>
        </w:rPr>
        <w:t>ה</w:t>
      </w:r>
      <w:r w:rsidRPr="00476A3F">
        <w:rPr>
          <w:rFonts w:ascii="Georgia" w:hAnsi="Georgia"/>
          <w:sz w:val="18"/>
          <w:szCs w:val="20"/>
          <w:rtl/>
        </w:rPr>
        <w:t>מוטבים אשר מבקשים את שירותי הארגון. כאשר ארגון נסמך על מקור מימון כמעט יחיד הוא מגיע מהר יותר למיצוי אפשרויות המימון של מקור זה, ונותר מוגבל באפשרויות שלו להגדיל באופן משמעו</w:t>
      </w:r>
      <w:r w:rsidRPr="00476A3F">
        <w:rPr>
          <w:rFonts w:ascii="Georgia" w:hAnsi="Georgia" w:hint="cs"/>
          <w:sz w:val="18"/>
          <w:szCs w:val="20"/>
          <w:rtl/>
        </w:rPr>
        <w:t>תי את הכנסותיו מש</w:t>
      </w:r>
      <w:r w:rsidRPr="00476A3F">
        <w:rPr>
          <w:rFonts w:ascii="Georgia" w:hAnsi="Georgia"/>
          <w:sz w:val="18"/>
          <w:szCs w:val="20"/>
          <w:rtl/>
        </w:rPr>
        <w:t>נה לשנה (</w:t>
      </w:r>
      <w:r w:rsidRPr="00476A3F">
        <w:rPr>
          <w:rFonts w:ascii="Georgia" w:hAnsi="Georgia"/>
          <w:sz w:val="18"/>
          <w:szCs w:val="20"/>
        </w:rPr>
        <w:t>Hung &amp; Hager, 2019</w:t>
      </w:r>
      <w:r w:rsidRPr="00476A3F">
        <w:rPr>
          <w:rFonts w:ascii="Georgia" w:hAnsi="Georgia"/>
          <w:sz w:val="18"/>
          <w:szCs w:val="20"/>
          <w:rtl/>
        </w:rPr>
        <w:t>).</w:t>
      </w:r>
    </w:p>
    <w:p w14:paraId="009BEF02" w14:textId="0734E997" w:rsidR="00476A3F" w:rsidRPr="00476A3F" w:rsidRDefault="00476A3F" w:rsidP="00E13058">
      <w:pPr>
        <w:spacing w:after="180" w:line="280" w:lineRule="exact"/>
        <w:jc w:val="both"/>
        <w:rPr>
          <w:rFonts w:ascii="Georgia" w:hAnsi="Georgia"/>
          <w:sz w:val="18"/>
          <w:szCs w:val="20"/>
        </w:rPr>
      </w:pPr>
      <w:r w:rsidRPr="00476A3F">
        <w:rPr>
          <w:rFonts w:ascii="Georgia" w:hAnsi="Georgia"/>
          <w:sz w:val="18"/>
          <w:szCs w:val="20"/>
          <w:rtl/>
        </w:rPr>
        <w:t>לצד ה</w:t>
      </w:r>
      <w:r w:rsidRPr="00476A3F">
        <w:rPr>
          <w:rFonts w:ascii="Georgia" w:hAnsi="Georgia" w:hint="cs"/>
          <w:sz w:val="18"/>
          <w:szCs w:val="20"/>
          <w:rtl/>
        </w:rPr>
        <w:t>טיעונים בדבר ה</w:t>
      </w:r>
      <w:r w:rsidRPr="00476A3F">
        <w:rPr>
          <w:rFonts w:ascii="Georgia" w:hAnsi="Georgia"/>
          <w:sz w:val="18"/>
          <w:szCs w:val="20"/>
          <w:rtl/>
        </w:rPr>
        <w:t xml:space="preserve">חסרונות </w:t>
      </w:r>
      <w:r w:rsidRPr="00476A3F">
        <w:rPr>
          <w:rFonts w:ascii="Georgia" w:hAnsi="Georgia" w:hint="cs"/>
          <w:sz w:val="18"/>
          <w:szCs w:val="20"/>
          <w:rtl/>
        </w:rPr>
        <w:t>הכרוכים ב</w:t>
      </w:r>
      <w:r w:rsidRPr="00476A3F">
        <w:rPr>
          <w:rFonts w:ascii="Georgia" w:hAnsi="Georgia"/>
          <w:sz w:val="18"/>
          <w:szCs w:val="20"/>
          <w:rtl/>
        </w:rPr>
        <w:t xml:space="preserve">תמהיל מימון ריכוזי, יש </w:t>
      </w:r>
      <w:r w:rsidRPr="00476A3F">
        <w:rPr>
          <w:rFonts w:ascii="Georgia" w:hAnsi="Georgia" w:hint="cs"/>
          <w:sz w:val="18"/>
          <w:szCs w:val="20"/>
          <w:rtl/>
        </w:rPr>
        <w:t xml:space="preserve">גם טיעונים המציגים את יתרונותיו. </w:t>
      </w:r>
      <w:r w:rsidRPr="00476A3F">
        <w:rPr>
          <w:rFonts w:ascii="Georgia" w:hAnsi="Georgia"/>
          <w:sz w:val="18"/>
          <w:szCs w:val="20"/>
          <w:rtl/>
        </w:rPr>
        <w:t>בראש ובראשונה</w:t>
      </w:r>
      <w:r w:rsidRPr="00476A3F">
        <w:rPr>
          <w:rFonts w:ascii="Georgia" w:hAnsi="Georgia" w:hint="cs"/>
          <w:sz w:val="18"/>
          <w:szCs w:val="20"/>
          <w:rtl/>
        </w:rPr>
        <w:t>,</w:t>
      </w:r>
      <w:r w:rsidRPr="00476A3F">
        <w:rPr>
          <w:rFonts w:ascii="Georgia" w:hAnsi="Georgia"/>
          <w:sz w:val="18"/>
          <w:szCs w:val="20"/>
          <w:rtl/>
        </w:rPr>
        <w:t xml:space="preserve"> תמהיל ריכוזי מאפשר התמחות וחיסכון בעלויות אדמיניסטרטיביות. בתאוריה הארגונית הקלאסית התמחות נחשבת לממד המבני המשמעותי ביותר לגידול בכושר הי</w:t>
      </w:r>
      <w:r w:rsidRPr="00476A3F">
        <w:rPr>
          <w:rFonts w:ascii="Georgia" w:hAnsi="Georgia" w:hint="cs"/>
          <w:sz w:val="18"/>
          <w:szCs w:val="20"/>
          <w:rtl/>
        </w:rPr>
        <w:t>י</w:t>
      </w:r>
      <w:r w:rsidRPr="00476A3F">
        <w:rPr>
          <w:rFonts w:ascii="Georgia" w:hAnsi="Georgia"/>
          <w:sz w:val="18"/>
          <w:szCs w:val="20"/>
          <w:rtl/>
        </w:rPr>
        <w:t>צור</w:t>
      </w:r>
      <w:r w:rsidRPr="00476A3F">
        <w:rPr>
          <w:rFonts w:ascii="Georgia" w:hAnsi="Georgia" w:hint="cs"/>
          <w:sz w:val="18"/>
          <w:szCs w:val="20"/>
          <w:rtl/>
        </w:rPr>
        <w:t>,</w:t>
      </w:r>
      <w:r w:rsidRPr="00476A3F">
        <w:rPr>
          <w:rFonts w:ascii="Georgia" w:hAnsi="Georgia"/>
          <w:sz w:val="18"/>
          <w:szCs w:val="20"/>
          <w:rtl/>
        </w:rPr>
        <w:t xml:space="preserve"> ולכן</w:t>
      </w:r>
      <w:r w:rsidRPr="00476A3F">
        <w:rPr>
          <w:rFonts w:ascii="Georgia" w:hAnsi="Georgia" w:hint="cs"/>
          <w:sz w:val="18"/>
          <w:szCs w:val="20"/>
          <w:rtl/>
        </w:rPr>
        <w:t xml:space="preserve"> </w:t>
      </w:r>
      <w:r w:rsidRPr="00476A3F">
        <w:rPr>
          <w:rFonts w:ascii="Georgia" w:hAnsi="Georgia"/>
          <w:sz w:val="18"/>
          <w:szCs w:val="20"/>
          <w:rtl/>
        </w:rPr>
        <w:t>ליעילות. התמחות מאפשרת מיומנות, התמקצעות ושכלול היכולת להתמודד עם תקלות לאור הניסיון הנצבר</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הרעיון נוסח לראשונה כבר לפני מאות שנים על ידי מי שנחשב אבי תורת כלכלת השוק, אדם סמית' (</w:t>
      </w:r>
      <w:r w:rsidRPr="00476A3F">
        <w:rPr>
          <w:rFonts w:ascii="Georgia" w:hAnsi="Georgia"/>
          <w:sz w:val="18"/>
          <w:szCs w:val="20"/>
        </w:rPr>
        <w:t>Smith, 1776/2007</w:t>
      </w:r>
      <w:r w:rsidRPr="00476A3F">
        <w:rPr>
          <w:rFonts w:ascii="Georgia" w:hAnsi="Georgia" w:hint="cs"/>
          <w:sz w:val="18"/>
          <w:szCs w:val="20"/>
          <w:rtl/>
        </w:rPr>
        <w:t xml:space="preserve">), אך הוא רווח בתאוריה הארגונית עד היום בנוגע לכל סוגי הארגונים (למשל </w:t>
      </w:r>
      <w:r w:rsidRPr="00476A3F">
        <w:rPr>
          <w:rFonts w:ascii="Georgia" w:hAnsi="Georgia"/>
          <w:sz w:val="18"/>
          <w:szCs w:val="20"/>
        </w:rPr>
        <w:t xml:space="preserve">Scott, 2014 </w:t>
      </w:r>
      <w:r w:rsidRPr="00476A3F">
        <w:rPr>
          <w:rFonts w:ascii="Georgia" w:hAnsi="Georgia"/>
          <w:sz w:val="18"/>
          <w:szCs w:val="20"/>
          <w:rtl/>
        </w:rPr>
        <w:t xml:space="preserve">). </w:t>
      </w:r>
      <w:r w:rsidRPr="00476A3F">
        <w:rPr>
          <w:rFonts w:ascii="Georgia" w:hAnsi="Georgia" w:hint="cs"/>
          <w:sz w:val="18"/>
          <w:szCs w:val="20"/>
          <w:rtl/>
        </w:rPr>
        <w:t>יתרה מזאת, המחשבה על התמחות הוכללה גם על הארגונים עצמם: לא רק התמחות בחלוקת העבודה בתוך הארגון, אלא התמחות של הארגונים עצמם כעיקרון ליעילות השוק</w:t>
      </w:r>
      <w:r w:rsidRPr="00476A3F">
        <w:rPr>
          <w:rFonts w:ascii="Georgia" w:hAnsi="Georgia"/>
          <w:sz w:val="18"/>
          <w:szCs w:val="20"/>
          <w:rtl/>
        </w:rPr>
        <w:t xml:space="preserve"> (</w:t>
      </w:r>
      <w:r w:rsidRPr="00476A3F">
        <w:rPr>
          <w:rFonts w:ascii="Georgia" w:hAnsi="Georgia"/>
          <w:sz w:val="18"/>
          <w:szCs w:val="20"/>
        </w:rPr>
        <w:t>Hausman, 2008</w:t>
      </w:r>
      <w:r w:rsidRPr="00476A3F">
        <w:rPr>
          <w:rFonts w:ascii="Georgia" w:hAnsi="Georgia"/>
          <w:sz w:val="18"/>
          <w:szCs w:val="20"/>
          <w:rtl/>
        </w:rPr>
        <w:t>)</w:t>
      </w:r>
      <w:r w:rsidRPr="00476A3F">
        <w:rPr>
          <w:rFonts w:ascii="Georgia" w:hAnsi="Georgia" w:hint="cs"/>
          <w:sz w:val="18"/>
          <w:szCs w:val="20"/>
          <w:rtl/>
        </w:rPr>
        <w:t xml:space="preserve">. בהקשר של ארגונים ללא כוונת רווח </w:t>
      </w:r>
      <w:r w:rsidRPr="00476A3F">
        <w:rPr>
          <w:rFonts w:ascii="Georgia" w:hAnsi="Georgia"/>
          <w:sz w:val="18"/>
          <w:szCs w:val="20"/>
          <w:rtl/>
        </w:rPr>
        <w:t>נמצא</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למשל, </w:t>
      </w:r>
      <w:r w:rsidRPr="00476A3F">
        <w:rPr>
          <w:rFonts w:ascii="Georgia" w:hAnsi="Georgia"/>
          <w:sz w:val="18"/>
          <w:szCs w:val="20"/>
          <w:rtl/>
        </w:rPr>
        <w:t>שבמלכ"ר אשר נדרש להתמודד עם מקור מימון יחיד עלויות התפעול נמוכות יותר, ותורמות ליעילות הארגונית (</w:t>
      </w:r>
      <w:r w:rsidRPr="00476A3F">
        <w:rPr>
          <w:rFonts w:ascii="Georgia" w:hAnsi="Georgia"/>
          <w:sz w:val="18"/>
          <w:szCs w:val="20"/>
        </w:rPr>
        <w:t>Foster &amp; Fine, 2007</w:t>
      </w:r>
      <w:r w:rsidRPr="00476A3F">
        <w:rPr>
          <w:rFonts w:ascii="Georgia" w:hAnsi="Georgia"/>
          <w:sz w:val="18"/>
          <w:szCs w:val="20"/>
          <w:rtl/>
        </w:rPr>
        <w:t xml:space="preserve">). </w:t>
      </w:r>
      <w:r w:rsidRPr="00476A3F">
        <w:rPr>
          <w:rFonts w:ascii="Georgia" w:hAnsi="Georgia" w:hint="cs"/>
          <w:sz w:val="18"/>
          <w:szCs w:val="20"/>
          <w:rtl/>
        </w:rPr>
        <w:t>עוד</w:t>
      </w:r>
      <w:r w:rsidRPr="00476A3F">
        <w:rPr>
          <w:rFonts w:ascii="Georgia" w:hAnsi="Georgia"/>
          <w:sz w:val="18"/>
          <w:szCs w:val="20"/>
          <w:rtl/>
        </w:rPr>
        <w:t xml:space="preserve"> נמצא שמנהלי/ת מלכ"רים אשר התמחו בגיוס כספים ממספר מועט של תורמים הצליחו להקדיש את מרב זמנם לפעילות עצמה</w:t>
      </w:r>
      <w:r w:rsidRPr="00476A3F">
        <w:rPr>
          <w:rFonts w:ascii="Georgia" w:hAnsi="Georgia" w:hint="cs"/>
          <w:sz w:val="18"/>
          <w:szCs w:val="20"/>
          <w:rtl/>
        </w:rPr>
        <w:t>,</w:t>
      </w:r>
      <w:r w:rsidRPr="00476A3F">
        <w:rPr>
          <w:rFonts w:ascii="Georgia" w:hAnsi="Georgia"/>
          <w:sz w:val="18"/>
          <w:szCs w:val="20"/>
          <w:rtl/>
        </w:rPr>
        <w:t xml:space="preserve"> וצמצמו </w:t>
      </w:r>
      <w:r w:rsidRPr="00476A3F">
        <w:rPr>
          <w:rFonts w:ascii="Georgia" w:hAnsi="Georgia" w:hint="cs"/>
          <w:sz w:val="18"/>
          <w:szCs w:val="20"/>
          <w:rtl/>
        </w:rPr>
        <w:t xml:space="preserve">מאוד </w:t>
      </w:r>
      <w:r w:rsidRPr="00476A3F">
        <w:rPr>
          <w:rFonts w:ascii="Georgia" w:hAnsi="Georgia"/>
          <w:sz w:val="18"/>
          <w:szCs w:val="20"/>
          <w:rtl/>
        </w:rPr>
        <w:t>את המשאבים שהוקדשו להבטחת מימון הפעילות (</w:t>
      </w:r>
      <w:r w:rsidRPr="00476A3F">
        <w:rPr>
          <w:rFonts w:ascii="Georgia" w:hAnsi="Georgia"/>
          <w:sz w:val="18"/>
          <w:szCs w:val="20"/>
        </w:rPr>
        <w:t>Frumkin &amp; Keating, 2011</w:t>
      </w:r>
      <w:r w:rsidRPr="00476A3F">
        <w:rPr>
          <w:rFonts w:ascii="Georgia" w:hAnsi="Georgia"/>
          <w:sz w:val="18"/>
          <w:szCs w:val="20"/>
          <w:rtl/>
        </w:rPr>
        <w:t xml:space="preserve">). בהנחה שהתמחות </w:t>
      </w:r>
      <w:r w:rsidRPr="00476A3F">
        <w:rPr>
          <w:rFonts w:ascii="Georgia" w:hAnsi="Georgia" w:hint="cs"/>
          <w:sz w:val="18"/>
          <w:szCs w:val="20"/>
          <w:rtl/>
        </w:rPr>
        <w:t xml:space="preserve">אכן </w:t>
      </w:r>
      <w:r w:rsidRPr="00476A3F">
        <w:rPr>
          <w:rFonts w:ascii="Georgia" w:hAnsi="Georgia"/>
          <w:sz w:val="18"/>
          <w:szCs w:val="20"/>
          <w:rtl/>
        </w:rPr>
        <w:t xml:space="preserve">תורמת ליעילות הארגון, הממצאים האמפיריים תומכים בדרך </w:t>
      </w:r>
      <w:r w:rsidRPr="00476A3F">
        <w:rPr>
          <w:rFonts w:ascii="Georgia" w:hAnsi="Georgia"/>
          <w:sz w:val="18"/>
          <w:szCs w:val="20"/>
          <w:rtl/>
        </w:rPr>
        <w:lastRenderedPageBreak/>
        <w:t>כלל בטענה ש</w:t>
      </w:r>
      <w:r w:rsidRPr="00476A3F">
        <w:rPr>
          <w:rFonts w:ascii="Georgia" w:hAnsi="Georgia" w:hint="cs"/>
          <w:sz w:val="18"/>
          <w:szCs w:val="20"/>
          <w:rtl/>
        </w:rPr>
        <w:t xml:space="preserve">יש מתאם בין </w:t>
      </w:r>
      <w:r w:rsidRPr="00476A3F">
        <w:rPr>
          <w:rFonts w:ascii="Georgia" w:hAnsi="Georgia"/>
          <w:sz w:val="18"/>
          <w:szCs w:val="20"/>
          <w:rtl/>
        </w:rPr>
        <w:t>יעילות – ה</w:t>
      </w:r>
      <w:r w:rsidRPr="00476A3F">
        <w:rPr>
          <w:rFonts w:ascii="Georgia" w:hAnsi="Georgia" w:hint="cs"/>
          <w:sz w:val="18"/>
          <w:szCs w:val="20"/>
          <w:rtl/>
        </w:rPr>
        <w:t>נמדדת</w:t>
      </w:r>
      <w:r w:rsidRPr="00476A3F">
        <w:rPr>
          <w:rFonts w:ascii="Georgia" w:hAnsi="Georgia"/>
          <w:sz w:val="18"/>
          <w:szCs w:val="20"/>
          <w:rtl/>
        </w:rPr>
        <w:t xml:space="preserve"> בין היתר בעלויות</w:t>
      </w:r>
      <w:r w:rsidRPr="00476A3F">
        <w:rPr>
          <w:rFonts w:ascii="Georgia" w:hAnsi="Georgia" w:hint="cs"/>
          <w:sz w:val="18"/>
          <w:szCs w:val="20"/>
          <w:rtl/>
        </w:rPr>
        <w:t xml:space="preserve"> הנהלה וכלליות </w:t>
      </w:r>
      <w:r w:rsidRPr="00476A3F">
        <w:rPr>
          <w:rFonts w:ascii="Georgia" w:hAnsi="Georgia"/>
          <w:sz w:val="18"/>
          <w:szCs w:val="20"/>
          <w:rtl/>
        </w:rPr>
        <w:t>נמוכות –</w:t>
      </w:r>
      <w:r w:rsidRPr="00476A3F">
        <w:rPr>
          <w:rFonts w:ascii="Georgia" w:hAnsi="Georgia" w:hint="cs"/>
          <w:sz w:val="18"/>
          <w:szCs w:val="20"/>
          <w:rtl/>
        </w:rPr>
        <w:t xml:space="preserve"> לבין </w:t>
      </w:r>
      <w:r w:rsidRPr="00476A3F">
        <w:rPr>
          <w:rFonts w:ascii="Georgia" w:hAnsi="Georgia"/>
          <w:sz w:val="18"/>
          <w:szCs w:val="20"/>
          <w:rtl/>
        </w:rPr>
        <w:t xml:space="preserve">פגיעות כלכלית </w:t>
      </w:r>
      <w:r w:rsidR="0050420E">
        <w:rPr>
          <w:rFonts w:ascii="Georgia" w:hAnsi="Georgia" w:hint="cs"/>
          <w:sz w:val="18"/>
          <w:szCs w:val="20"/>
          <w:rtl/>
        </w:rPr>
        <w:t xml:space="preserve">פחותה </w:t>
      </w:r>
      <w:r w:rsidRPr="00476A3F">
        <w:rPr>
          <w:rFonts w:ascii="Georgia" w:hAnsi="Georgia"/>
          <w:sz w:val="18"/>
          <w:szCs w:val="20"/>
          <w:rtl/>
        </w:rPr>
        <w:t>של ארגונים (</w:t>
      </w:r>
      <w:r w:rsidRPr="00476A3F">
        <w:rPr>
          <w:rFonts w:ascii="Georgia" w:hAnsi="Georgia"/>
          <w:sz w:val="18"/>
          <w:szCs w:val="20"/>
        </w:rPr>
        <w:t>Green et al, 2021</w:t>
      </w:r>
      <w:r w:rsidRPr="00476A3F">
        <w:rPr>
          <w:rFonts w:ascii="Georgia" w:hAnsi="Georgia"/>
          <w:sz w:val="18"/>
          <w:szCs w:val="20"/>
          <w:rtl/>
        </w:rPr>
        <w:t>).</w:t>
      </w:r>
    </w:p>
    <w:p w14:paraId="792CE242"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טיעון נוסף בדבר יתרונותיו של </w:t>
      </w:r>
      <w:r w:rsidRPr="00476A3F">
        <w:rPr>
          <w:rFonts w:ascii="Georgia" w:hAnsi="Georgia"/>
          <w:sz w:val="18"/>
          <w:szCs w:val="20"/>
          <w:rtl/>
        </w:rPr>
        <w:t xml:space="preserve">תמהיל ריכוזי </w:t>
      </w:r>
      <w:r w:rsidRPr="00476A3F">
        <w:rPr>
          <w:rFonts w:ascii="Georgia" w:hAnsi="Georgia" w:hint="cs"/>
          <w:sz w:val="18"/>
          <w:szCs w:val="20"/>
          <w:rtl/>
        </w:rPr>
        <w:t>הוא בפשטות שהוא מ</w:t>
      </w:r>
      <w:r w:rsidRPr="00476A3F">
        <w:rPr>
          <w:rFonts w:ascii="Georgia" w:hAnsi="Georgia"/>
          <w:sz w:val="18"/>
          <w:szCs w:val="20"/>
          <w:rtl/>
        </w:rPr>
        <w:t xml:space="preserve">אפשר. כל מקור מימון נושא סיכון ייחודי לו, </w:t>
      </w:r>
      <w:r w:rsidRPr="00476A3F">
        <w:rPr>
          <w:rFonts w:ascii="Georgia" w:hAnsi="Georgia" w:hint="cs"/>
          <w:sz w:val="18"/>
          <w:szCs w:val="20"/>
          <w:rtl/>
        </w:rPr>
        <w:t>מה ש</w:t>
      </w:r>
      <w:r w:rsidRPr="00476A3F">
        <w:rPr>
          <w:rFonts w:ascii="Georgia" w:hAnsi="Georgia"/>
          <w:sz w:val="18"/>
          <w:szCs w:val="20"/>
          <w:rtl/>
        </w:rPr>
        <w:t xml:space="preserve">מחייב את הארגון לעסוק בליקוט מידע, </w:t>
      </w:r>
      <w:r w:rsidRPr="00476A3F">
        <w:rPr>
          <w:rFonts w:ascii="Georgia" w:hAnsi="Georgia" w:hint="cs"/>
          <w:sz w:val="18"/>
          <w:szCs w:val="20"/>
          <w:rtl/>
        </w:rPr>
        <w:t>ב</w:t>
      </w:r>
      <w:r w:rsidRPr="00476A3F">
        <w:rPr>
          <w:rFonts w:ascii="Georgia" w:hAnsi="Georgia"/>
          <w:sz w:val="18"/>
          <w:szCs w:val="20"/>
          <w:rtl/>
        </w:rPr>
        <w:t>הכנת תוכניות מג</w:t>
      </w:r>
      <w:r w:rsidRPr="00476A3F">
        <w:rPr>
          <w:rFonts w:ascii="Georgia" w:hAnsi="Georgia" w:hint="cs"/>
          <w:sz w:val="18"/>
          <w:szCs w:val="20"/>
          <w:rtl/>
        </w:rPr>
        <w:t>י</w:t>
      </w:r>
      <w:r w:rsidRPr="00476A3F">
        <w:rPr>
          <w:rFonts w:ascii="Georgia" w:hAnsi="Georgia"/>
          <w:sz w:val="18"/>
          <w:szCs w:val="20"/>
          <w:rtl/>
        </w:rPr>
        <w:t xml:space="preserve">רה וכן הלאה כדי לצמצם את הנזק </w:t>
      </w:r>
      <w:r w:rsidRPr="00476A3F">
        <w:rPr>
          <w:rFonts w:ascii="Georgia" w:hAnsi="Georgia" w:hint="cs"/>
          <w:sz w:val="18"/>
          <w:szCs w:val="20"/>
          <w:rtl/>
        </w:rPr>
        <w:t xml:space="preserve">שייגרם </w:t>
      </w:r>
      <w:r w:rsidRPr="00476A3F">
        <w:rPr>
          <w:rFonts w:ascii="Georgia" w:hAnsi="Georgia"/>
          <w:sz w:val="18"/>
          <w:szCs w:val="20"/>
          <w:rtl/>
        </w:rPr>
        <w:t xml:space="preserve">במקרה שהסיכון יתממש. </w:t>
      </w:r>
      <w:r w:rsidRPr="00476A3F">
        <w:rPr>
          <w:rFonts w:ascii="Georgia" w:hAnsi="Georgia" w:hint="cs"/>
          <w:sz w:val="18"/>
          <w:szCs w:val="20"/>
          <w:rtl/>
        </w:rPr>
        <w:t xml:space="preserve">זאת ועוד, </w:t>
      </w:r>
      <w:r w:rsidRPr="00476A3F">
        <w:rPr>
          <w:rFonts w:ascii="Georgia" w:hAnsi="Georgia"/>
          <w:sz w:val="18"/>
          <w:szCs w:val="20"/>
          <w:rtl/>
        </w:rPr>
        <w:t xml:space="preserve">מעצם קיומם של כמה מקורות שונים הארגון נאלץ להתמודד עם לחצים שעשויים להיות סותרים. לכן מקורות מימון רבים יוצרים מורכבות גדולה יותר בניהול הארגון. הסיכונים המגוונים והמורכבות הנובעת מהם עלולים לאיין את יתרון </w:t>
      </w:r>
      <w:r w:rsidRPr="00476A3F">
        <w:rPr>
          <w:rFonts w:ascii="Georgia" w:hAnsi="Georgia" w:hint="cs"/>
          <w:sz w:val="18"/>
          <w:szCs w:val="20"/>
          <w:rtl/>
        </w:rPr>
        <w:t>פיזור הסיכון</w:t>
      </w:r>
      <w:r w:rsidRPr="00476A3F">
        <w:rPr>
          <w:rFonts w:ascii="Georgia" w:hAnsi="Georgia"/>
          <w:sz w:val="18"/>
          <w:szCs w:val="20"/>
          <w:rtl/>
        </w:rPr>
        <w:t xml:space="preserve"> שיש בגיוון מקורות מימון (</w:t>
      </w:r>
      <w:r w:rsidRPr="00476A3F">
        <w:rPr>
          <w:rFonts w:ascii="Georgia" w:hAnsi="Georgia"/>
          <w:sz w:val="18"/>
          <w:szCs w:val="20"/>
        </w:rPr>
        <w:t>Hung &amp; Hager, 2019</w:t>
      </w:r>
      <w:r w:rsidRPr="00476A3F">
        <w:rPr>
          <w:rFonts w:ascii="Georgia" w:hAnsi="Georgia"/>
          <w:sz w:val="18"/>
          <w:szCs w:val="20"/>
          <w:rtl/>
        </w:rPr>
        <w:t>).</w:t>
      </w:r>
    </w:p>
    <w:p w14:paraId="49F10992" w14:textId="0243050B" w:rsidR="00476A3F" w:rsidRPr="00476A3F" w:rsidRDefault="00476A3F" w:rsidP="00476A3F">
      <w:pPr>
        <w:pStyle w:val="CommentText"/>
        <w:spacing w:after="180" w:line="280" w:lineRule="exact"/>
        <w:jc w:val="both"/>
        <w:rPr>
          <w:rFonts w:ascii="Georgia" w:hAnsi="Georgia" w:cs="David"/>
          <w:sz w:val="18"/>
          <w:rtl/>
        </w:rPr>
      </w:pPr>
      <w:r w:rsidRPr="00476A3F">
        <w:rPr>
          <w:rFonts w:ascii="Georgia" w:hAnsi="Georgia" w:cs="David"/>
          <w:sz w:val="18"/>
          <w:rtl/>
        </w:rPr>
        <w:t>ה</w:t>
      </w:r>
      <w:r w:rsidRPr="00476A3F">
        <w:rPr>
          <w:rFonts w:ascii="Georgia" w:hAnsi="Georgia" w:cs="David" w:hint="cs"/>
          <w:sz w:val="18"/>
          <w:rtl/>
        </w:rPr>
        <w:t>טיעון האחרון בדבר היתרון שב</w:t>
      </w:r>
      <w:r w:rsidRPr="00476A3F">
        <w:rPr>
          <w:rFonts w:ascii="Georgia" w:hAnsi="Georgia" w:cs="David"/>
          <w:sz w:val="18"/>
          <w:rtl/>
        </w:rPr>
        <w:t xml:space="preserve">תמהיל ריכוזי הוא הימנעות מדחיקת תרומות. אחת התופעות המוכרות והנחקרות בספרות על מימון מלכ"רים היא </w:t>
      </w:r>
      <w:r w:rsidRPr="00476A3F">
        <w:rPr>
          <w:rFonts w:ascii="Georgia" w:hAnsi="Georgia" w:cs="David"/>
          <w:b/>
          <w:bCs/>
          <w:sz w:val="18"/>
          <w:rtl/>
        </w:rPr>
        <w:t>דחיק</w:t>
      </w:r>
      <w:r w:rsidRPr="00476A3F">
        <w:rPr>
          <w:rFonts w:ascii="Georgia" w:hAnsi="Georgia" w:cs="David" w:hint="cs"/>
          <w:b/>
          <w:bCs/>
          <w:sz w:val="18"/>
          <w:rtl/>
        </w:rPr>
        <w:t>ה</w:t>
      </w:r>
      <w:r w:rsidRPr="00476A3F">
        <w:rPr>
          <w:rFonts w:ascii="Georgia" w:hAnsi="Georgia" w:cs="David" w:hint="cs"/>
          <w:sz w:val="18"/>
          <w:rtl/>
        </w:rPr>
        <w:t xml:space="preserve"> של</w:t>
      </w:r>
      <w:r w:rsidRPr="00476A3F">
        <w:rPr>
          <w:rFonts w:ascii="Georgia" w:hAnsi="Georgia" w:cs="David"/>
          <w:sz w:val="18"/>
          <w:rtl/>
        </w:rPr>
        <w:t xml:space="preserve"> התרומות הפרטיות על ידי כספי מדינה (</w:t>
      </w:r>
      <w:r w:rsidRPr="00476A3F">
        <w:rPr>
          <w:rFonts w:ascii="Georgia" w:hAnsi="Georgia" w:cs="David"/>
          <w:sz w:val="18"/>
        </w:rPr>
        <w:t>crowding out</w:t>
      </w:r>
      <w:r w:rsidRPr="00476A3F">
        <w:rPr>
          <w:rFonts w:ascii="Georgia" w:hAnsi="Georgia" w:cs="David"/>
          <w:sz w:val="18"/>
          <w:rtl/>
        </w:rPr>
        <w:t>). על פי התאוריה הכלכלית, כאשר מלכ"ר מקבל תמיכות מהמדינה צפויה נטייה של תורמים פרטיים לצמצם את תרומותיהם למלכ"ר זה</w:t>
      </w:r>
      <w:r w:rsidRPr="00476A3F">
        <w:rPr>
          <w:rFonts w:ascii="Georgia" w:hAnsi="Georgia" w:cs="David" w:hint="cs"/>
          <w:sz w:val="18"/>
          <w:rtl/>
        </w:rPr>
        <w:t>,</w:t>
      </w:r>
      <w:r w:rsidRPr="00476A3F">
        <w:rPr>
          <w:rFonts w:ascii="Georgia" w:hAnsi="Georgia" w:cs="David"/>
          <w:sz w:val="18"/>
          <w:rtl/>
        </w:rPr>
        <w:t xml:space="preserve"> מתוך הנחה שהנחיצות והדחיפות בתרומות שלהם פחת</w:t>
      </w:r>
      <w:r w:rsidRPr="00476A3F">
        <w:rPr>
          <w:rFonts w:ascii="Georgia" w:hAnsi="Georgia" w:cs="David" w:hint="cs"/>
          <w:sz w:val="18"/>
          <w:rtl/>
        </w:rPr>
        <w:t>ו</w:t>
      </w:r>
      <w:r w:rsidRPr="00476A3F">
        <w:rPr>
          <w:rFonts w:ascii="Georgia" w:hAnsi="Georgia" w:cs="David"/>
          <w:sz w:val="18"/>
          <w:rtl/>
        </w:rPr>
        <w:t xml:space="preserve"> </w:t>
      </w:r>
      <w:r w:rsidRPr="00476A3F">
        <w:rPr>
          <w:rFonts w:ascii="Georgia" w:hAnsi="Georgia" w:cs="David" w:hint="cs"/>
          <w:sz w:val="18"/>
          <w:rtl/>
        </w:rPr>
        <w:t>מאוד</w:t>
      </w:r>
      <w:r w:rsidRPr="00476A3F">
        <w:rPr>
          <w:rFonts w:ascii="Georgia" w:hAnsi="Georgia" w:cs="David"/>
          <w:sz w:val="18"/>
          <w:rtl/>
        </w:rPr>
        <w:t xml:space="preserve"> (למשל, </w:t>
      </w:r>
      <w:r w:rsidRPr="00476A3F">
        <w:rPr>
          <w:rFonts w:ascii="Georgia" w:hAnsi="Georgia" w:cs="David"/>
          <w:sz w:val="18"/>
        </w:rPr>
        <w:t>Brooks, 2004</w:t>
      </w:r>
      <w:r w:rsidRPr="00476A3F">
        <w:rPr>
          <w:rFonts w:ascii="Georgia" w:hAnsi="Georgia" w:cs="David"/>
          <w:sz w:val="18"/>
          <w:rtl/>
        </w:rPr>
        <w:t xml:space="preserve">). </w:t>
      </w:r>
      <w:r w:rsidRPr="00476A3F">
        <w:rPr>
          <w:rFonts w:ascii="Georgia" w:hAnsi="Georgia" w:cs="David" w:hint="cs"/>
          <w:sz w:val="18"/>
          <w:rtl/>
        </w:rPr>
        <w:t xml:space="preserve">זאת ועוד, המלכ"ר עצמו נוטה </w:t>
      </w:r>
      <w:r w:rsidRPr="00476A3F">
        <w:rPr>
          <w:rFonts w:ascii="Georgia" w:hAnsi="Georgia" w:cs="David"/>
          <w:sz w:val="18"/>
          <w:rtl/>
        </w:rPr>
        <w:t xml:space="preserve">לצמצם את המאמץ </w:t>
      </w:r>
      <w:r w:rsidRPr="00476A3F">
        <w:rPr>
          <w:rFonts w:ascii="Georgia" w:hAnsi="Georgia" w:cs="David" w:hint="cs"/>
          <w:sz w:val="18"/>
          <w:rtl/>
        </w:rPr>
        <w:t xml:space="preserve">שהוא משקיע </w:t>
      </w:r>
      <w:r w:rsidRPr="00476A3F">
        <w:rPr>
          <w:rFonts w:ascii="Georgia" w:hAnsi="Georgia" w:cs="David"/>
          <w:sz w:val="18"/>
          <w:rtl/>
        </w:rPr>
        <w:t>בגיוס תרומות פרטיות, מתוך תחושת ב</w:t>
      </w:r>
      <w:r w:rsidRPr="00476A3F">
        <w:rPr>
          <w:rFonts w:ascii="Georgia" w:hAnsi="Georgia" w:cs="David" w:hint="cs"/>
          <w:sz w:val="18"/>
          <w:rtl/>
        </w:rPr>
        <w:t>י</w:t>
      </w:r>
      <w:r w:rsidRPr="00476A3F">
        <w:rPr>
          <w:rFonts w:ascii="Georgia" w:hAnsi="Georgia" w:cs="David"/>
          <w:sz w:val="18"/>
          <w:rtl/>
        </w:rPr>
        <w:t xml:space="preserve">טחון מסוימת </w:t>
      </w:r>
      <w:r w:rsidRPr="00476A3F">
        <w:rPr>
          <w:rFonts w:ascii="Georgia" w:hAnsi="Georgia" w:cs="David" w:hint="cs"/>
          <w:sz w:val="18"/>
          <w:rtl/>
        </w:rPr>
        <w:t xml:space="preserve">שנותנת </w:t>
      </w:r>
      <w:r w:rsidRPr="00476A3F">
        <w:rPr>
          <w:rFonts w:ascii="Georgia" w:hAnsi="Georgia" w:cs="David"/>
          <w:sz w:val="18"/>
          <w:rtl/>
        </w:rPr>
        <w:t>תמיכת המדינה (</w:t>
      </w:r>
      <w:r w:rsidRPr="00476A3F">
        <w:rPr>
          <w:rFonts w:ascii="Georgia" w:hAnsi="Georgia" w:cs="David"/>
          <w:sz w:val="18"/>
        </w:rPr>
        <w:t>Andreoni &amp; Payne, 2011</w:t>
      </w:r>
      <w:r w:rsidRPr="00476A3F">
        <w:rPr>
          <w:rFonts w:ascii="Georgia" w:hAnsi="Georgia" w:cs="David"/>
          <w:sz w:val="18"/>
          <w:rtl/>
        </w:rPr>
        <w:t xml:space="preserve">). עם זאת, יש גם בסיס </w:t>
      </w:r>
      <w:r w:rsidRPr="00476A3F">
        <w:rPr>
          <w:rFonts w:ascii="Georgia" w:hAnsi="Georgia" w:cs="David" w:hint="cs"/>
          <w:sz w:val="18"/>
          <w:rtl/>
        </w:rPr>
        <w:t>תאורטי ו</w:t>
      </w:r>
      <w:r w:rsidRPr="00476A3F">
        <w:rPr>
          <w:rFonts w:ascii="Georgia" w:hAnsi="Georgia" w:cs="David"/>
          <w:sz w:val="18"/>
          <w:rtl/>
        </w:rPr>
        <w:t>אמפירי המחזק את התופעה ההפוכה (</w:t>
      </w:r>
      <w:r w:rsidRPr="00476A3F">
        <w:rPr>
          <w:rFonts w:ascii="Georgia" w:hAnsi="Georgia" w:cs="David"/>
          <w:sz w:val="18"/>
        </w:rPr>
        <w:t>crowding in</w:t>
      </w:r>
      <w:r w:rsidRPr="00476A3F">
        <w:rPr>
          <w:rFonts w:ascii="Georgia" w:hAnsi="Georgia" w:cs="David"/>
          <w:sz w:val="18"/>
          <w:rtl/>
        </w:rPr>
        <w:t>)</w:t>
      </w:r>
      <w:r w:rsidRPr="00476A3F">
        <w:rPr>
          <w:rFonts w:ascii="Georgia" w:hAnsi="Georgia" w:cs="David" w:hint="cs"/>
          <w:sz w:val="18"/>
          <w:rtl/>
        </w:rPr>
        <w:t>,</w:t>
      </w:r>
      <w:r w:rsidRPr="00476A3F">
        <w:rPr>
          <w:rFonts w:ascii="Georgia" w:hAnsi="Georgia" w:cs="David"/>
          <w:sz w:val="18"/>
          <w:rtl/>
        </w:rPr>
        <w:t xml:space="preserve"> הנובעת מכך שתורמים רואים בתמיכה ממשלתית סימן ליציבות המלכ"ר וסיכוי טוב יותר שתרומתם לא תרד לטמיון. למשל, </w:t>
      </w:r>
      <w:r w:rsidRPr="00476A3F">
        <w:rPr>
          <w:rFonts w:ascii="Georgia" w:hAnsi="Georgia" w:cs="David" w:hint="cs"/>
          <w:sz w:val="18"/>
          <w:rtl/>
        </w:rPr>
        <w:t>ב</w:t>
      </w:r>
      <w:r w:rsidRPr="00476A3F">
        <w:rPr>
          <w:rFonts w:ascii="Georgia" w:hAnsi="Georgia" w:cs="David"/>
          <w:sz w:val="18"/>
          <w:rtl/>
        </w:rPr>
        <w:t xml:space="preserve">מחקר נרחב </w:t>
      </w:r>
      <w:r w:rsidRPr="00476A3F">
        <w:rPr>
          <w:rFonts w:ascii="Georgia" w:hAnsi="Georgia" w:cs="David" w:hint="cs"/>
          <w:sz w:val="18"/>
          <w:rtl/>
        </w:rPr>
        <w:t xml:space="preserve">שנערך </w:t>
      </w:r>
      <w:r w:rsidRPr="00476A3F">
        <w:rPr>
          <w:rFonts w:ascii="Georgia" w:hAnsi="Georgia" w:cs="David"/>
          <w:sz w:val="18"/>
          <w:rtl/>
        </w:rPr>
        <w:t xml:space="preserve">ב-19 מדינות באירופה </w:t>
      </w:r>
      <w:r w:rsidRPr="00476A3F">
        <w:rPr>
          <w:rFonts w:ascii="Georgia" w:hAnsi="Georgia" w:cs="David" w:hint="cs"/>
          <w:sz w:val="18"/>
          <w:rtl/>
        </w:rPr>
        <w:t xml:space="preserve">על </w:t>
      </w:r>
      <w:r w:rsidRPr="00476A3F">
        <w:rPr>
          <w:rFonts w:ascii="Georgia" w:hAnsi="Georgia" w:cs="David"/>
          <w:sz w:val="18"/>
          <w:rtl/>
        </w:rPr>
        <w:t xml:space="preserve">אודות הקשר בין תמיכות ממשלתיות </w:t>
      </w:r>
      <w:r w:rsidRPr="00476A3F">
        <w:rPr>
          <w:rFonts w:ascii="Georgia" w:hAnsi="Georgia" w:cs="David" w:hint="cs"/>
          <w:sz w:val="18"/>
          <w:rtl/>
        </w:rPr>
        <w:t xml:space="preserve">לבין </w:t>
      </w:r>
      <w:r w:rsidRPr="00476A3F">
        <w:rPr>
          <w:rFonts w:ascii="Georgia" w:hAnsi="Georgia" w:cs="David"/>
          <w:sz w:val="18"/>
          <w:rtl/>
        </w:rPr>
        <w:t>תרומות פרטיות של כמעט 130</w:t>
      </w:r>
      <w:r w:rsidRPr="00476A3F">
        <w:rPr>
          <w:rFonts w:ascii="Georgia" w:hAnsi="Georgia" w:cs="David" w:hint="cs"/>
          <w:sz w:val="18"/>
          <w:rtl/>
        </w:rPr>
        <w:t>,000</w:t>
      </w:r>
      <w:r w:rsidRPr="00476A3F">
        <w:rPr>
          <w:rFonts w:ascii="Georgia" w:hAnsi="Georgia" w:cs="David"/>
          <w:sz w:val="18"/>
          <w:rtl/>
        </w:rPr>
        <w:t xml:space="preserve"> תורמים באותן מדינות,</w:t>
      </w:r>
      <w:r w:rsidRPr="00476A3F">
        <w:rPr>
          <w:rFonts w:ascii="Georgia" w:hAnsi="Georgia" w:cs="David" w:hint="cs"/>
          <w:sz w:val="18"/>
          <w:rtl/>
        </w:rPr>
        <w:t xml:space="preserve"> נ</w:t>
      </w:r>
      <w:r w:rsidRPr="00476A3F">
        <w:rPr>
          <w:rFonts w:ascii="Georgia" w:hAnsi="Georgia" w:cs="David"/>
          <w:sz w:val="18"/>
          <w:rtl/>
        </w:rPr>
        <w:t>מצא ש</w:t>
      </w:r>
      <w:r w:rsidRPr="00476A3F">
        <w:rPr>
          <w:rFonts w:ascii="Georgia" w:hAnsi="Georgia" w:cs="David" w:hint="cs"/>
          <w:sz w:val="18"/>
          <w:rtl/>
        </w:rPr>
        <w:t>רק בחלק מהמקרים ה</w:t>
      </w:r>
      <w:r w:rsidRPr="00476A3F">
        <w:rPr>
          <w:rFonts w:ascii="Georgia" w:hAnsi="Georgia" w:cs="David"/>
          <w:sz w:val="18"/>
          <w:rtl/>
        </w:rPr>
        <w:t xml:space="preserve">קשר מובהק, </w:t>
      </w:r>
      <w:r w:rsidRPr="00476A3F">
        <w:rPr>
          <w:rFonts w:ascii="Georgia" w:hAnsi="Georgia" w:cs="David" w:hint="cs"/>
          <w:sz w:val="18"/>
          <w:rtl/>
        </w:rPr>
        <w:t xml:space="preserve">ובמקרים אלה </w:t>
      </w:r>
      <w:r w:rsidRPr="00476A3F">
        <w:rPr>
          <w:rFonts w:ascii="Georgia" w:hAnsi="Georgia" w:cs="David"/>
          <w:sz w:val="18"/>
          <w:rtl/>
        </w:rPr>
        <w:t>–</w:t>
      </w:r>
      <w:r w:rsidRPr="00476A3F">
        <w:rPr>
          <w:rFonts w:ascii="Georgia" w:hAnsi="Georgia" w:cs="David" w:hint="cs"/>
          <w:sz w:val="18"/>
          <w:rtl/>
        </w:rPr>
        <w:t xml:space="preserve"> </w:t>
      </w:r>
      <w:r w:rsidRPr="00476A3F">
        <w:rPr>
          <w:rFonts w:ascii="Georgia" w:hAnsi="Georgia" w:cs="David"/>
          <w:sz w:val="18"/>
          <w:rtl/>
        </w:rPr>
        <w:t>תמיכות מדינה ותרומות הולכות יד ביד</w:t>
      </w:r>
      <w:r w:rsidRPr="00476A3F">
        <w:rPr>
          <w:rFonts w:ascii="Georgia" w:hAnsi="Georgia" w:cs="David" w:hint="cs"/>
          <w:sz w:val="18"/>
          <w:rtl/>
        </w:rPr>
        <w:t>,</w:t>
      </w:r>
      <w:r w:rsidRPr="00476A3F">
        <w:rPr>
          <w:rFonts w:ascii="Georgia" w:hAnsi="Georgia" w:cs="David"/>
          <w:sz w:val="18"/>
          <w:rtl/>
        </w:rPr>
        <w:t xml:space="preserve"> במידה זו או אחרת</w:t>
      </w:r>
      <w:r w:rsidRPr="00476A3F">
        <w:rPr>
          <w:rFonts w:ascii="Georgia" w:hAnsi="Georgia" w:cs="David" w:hint="cs"/>
          <w:sz w:val="18"/>
          <w:rtl/>
        </w:rPr>
        <w:t>,</w:t>
      </w:r>
      <w:r w:rsidRPr="00476A3F">
        <w:rPr>
          <w:rFonts w:ascii="Georgia" w:hAnsi="Georgia" w:cs="David"/>
          <w:sz w:val="18"/>
          <w:rtl/>
        </w:rPr>
        <w:t xml:space="preserve"> בתחומי פעילות שונים (</w:t>
      </w:r>
      <w:r w:rsidRPr="00476A3F">
        <w:rPr>
          <w:rFonts w:ascii="Georgia" w:hAnsi="Georgia" w:cs="David"/>
          <w:sz w:val="18"/>
        </w:rPr>
        <w:t>De Wit et al., 2018</w:t>
      </w:r>
      <w:r w:rsidRPr="00476A3F">
        <w:rPr>
          <w:rFonts w:ascii="Georgia" w:hAnsi="Georgia" w:cs="David"/>
          <w:sz w:val="18"/>
          <w:rtl/>
        </w:rPr>
        <w:t xml:space="preserve">). עם זאת, מחקר מקיף זה נעשה ברמת הפרט מול רמת המדינה, ולא ברמת הארגון, ולכן עדיין </w:t>
      </w:r>
      <w:r w:rsidRPr="00476A3F">
        <w:rPr>
          <w:rFonts w:ascii="Georgia" w:hAnsi="Georgia" w:cs="David" w:hint="cs"/>
          <w:sz w:val="18"/>
          <w:rtl/>
        </w:rPr>
        <w:t xml:space="preserve">אי אפשר </w:t>
      </w:r>
      <w:r w:rsidRPr="00476A3F">
        <w:rPr>
          <w:rFonts w:ascii="Georgia" w:hAnsi="Georgia" w:cs="David"/>
          <w:sz w:val="18"/>
          <w:rtl/>
        </w:rPr>
        <w:t>לשלול מכל וכל אפשרות שמלכ"ר אשר נסמך על תרומות ופונה לקבל גם תמיכות מהמדינה מסתכן בדחיקת התרומות הפרטיות.</w:t>
      </w:r>
    </w:p>
    <w:p w14:paraId="3F08F457"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לאור הטיעונים התאורטיים לכאן ולכאן</w:t>
      </w:r>
      <w:r w:rsidRPr="00476A3F">
        <w:rPr>
          <w:rFonts w:ascii="Georgia" w:hAnsi="Georgia" w:hint="cs"/>
          <w:sz w:val="18"/>
          <w:szCs w:val="20"/>
          <w:rtl/>
        </w:rPr>
        <w:t>,</w:t>
      </w:r>
      <w:r w:rsidRPr="00476A3F">
        <w:rPr>
          <w:rFonts w:ascii="Georgia" w:hAnsi="Georgia"/>
          <w:sz w:val="18"/>
          <w:szCs w:val="20"/>
          <w:rtl/>
        </w:rPr>
        <w:t xml:space="preserve"> והממצאים האמפיריים הסותרים, נעשה מאמץ אמפירי לכנס את כל המחקרים לכדי תובנה כוללת. למשל, </w:t>
      </w:r>
      <w:proofErr w:type="spellStart"/>
      <w:r w:rsidRPr="00476A3F">
        <w:rPr>
          <w:rFonts w:ascii="Georgia" w:hAnsi="Georgia"/>
          <w:sz w:val="18"/>
          <w:szCs w:val="20"/>
          <w:rtl/>
        </w:rPr>
        <w:t>האנג</w:t>
      </w:r>
      <w:proofErr w:type="spellEnd"/>
      <w:r w:rsidRPr="00476A3F">
        <w:rPr>
          <w:rFonts w:ascii="Georgia" w:hAnsi="Georgia"/>
          <w:sz w:val="18"/>
          <w:szCs w:val="20"/>
          <w:rtl/>
        </w:rPr>
        <w:t xml:space="preserve"> והיגר (</w:t>
      </w:r>
      <w:r w:rsidRPr="00476A3F">
        <w:rPr>
          <w:rFonts w:ascii="Georgia" w:hAnsi="Georgia"/>
          <w:sz w:val="18"/>
          <w:szCs w:val="20"/>
        </w:rPr>
        <w:t>Hung &amp; Hager, 2019</w:t>
      </w:r>
      <w:r w:rsidRPr="00476A3F">
        <w:rPr>
          <w:rFonts w:ascii="Georgia" w:hAnsi="Georgia"/>
          <w:sz w:val="18"/>
          <w:szCs w:val="20"/>
          <w:rtl/>
        </w:rPr>
        <w:t xml:space="preserve">) ערכו לאחרונה מטה-אנליזה מקיפה </w:t>
      </w:r>
      <w:r w:rsidRPr="00476A3F">
        <w:rPr>
          <w:rFonts w:ascii="Georgia" w:hAnsi="Georgia" w:hint="cs"/>
          <w:sz w:val="18"/>
          <w:szCs w:val="20"/>
          <w:rtl/>
        </w:rPr>
        <w:t>שמטרתה</w:t>
      </w:r>
      <w:r w:rsidRPr="00476A3F">
        <w:rPr>
          <w:rFonts w:ascii="Georgia" w:hAnsi="Georgia"/>
          <w:sz w:val="18"/>
          <w:szCs w:val="20"/>
          <w:rtl/>
        </w:rPr>
        <w:t xml:space="preserve"> לגזור תובנות על בסיס רחב ככל </w:t>
      </w:r>
      <w:r w:rsidRPr="00986D1C">
        <w:rPr>
          <w:rFonts w:ascii="Georgia" w:hAnsi="Georgia"/>
          <w:spacing w:val="-2"/>
          <w:sz w:val="18"/>
          <w:szCs w:val="20"/>
          <w:rtl/>
        </w:rPr>
        <w:t>הניתן בסוגיה זו. הם ניתחו</w:t>
      </w:r>
      <w:r w:rsidRPr="00986D1C">
        <w:rPr>
          <w:rFonts w:ascii="Georgia" w:hAnsi="Georgia" w:hint="cs"/>
          <w:spacing w:val="-2"/>
          <w:sz w:val="18"/>
          <w:szCs w:val="20"/>
          <w:rtl/>
        </w:rPr>
        <w:t xml:space="preserve"> ארבעים</w:t>
      </w:r>
      <w:r w:rsidRPr="00986D1C">
        <w:rPr>
          <w:rFonts w:ascii="Georgia" w:hAnsi="Georgia"/>
          <w:spacing w:val="-2"/>
          <w:sz w:val="18"/>
          <w:szCs w:val="20"/>
          <w:rtl/>
        </w:rPr>
        <w:t xml:space="preserve"> מחקרים שונים </w:t>
      </w:r>
      <w:r w:rsidRPr="00986D1C">
        <w:rPr>
          <w:rFonts w:ascii="Georgia" w:hAnsi="Georgia" w:hint="cs"/>
          <w:spacing w:val="-2"/>
          <w:sz w:val="18"/>
          <w:szCs w:val="20"/>
          <w:rtl/>
        </w:rPr>
        <w:t xml:space="preserve">(כולל כאלה שלא התפרסמו בכתבי עת) </w:t>
      </w:r>
      <w:r w:rsidRPr="00986D1C">
        <w:rPr>
          <w:rFonts w:ascii="Georgia" w:hAnsi="Georgia"/>
          <w:spacing w:val="-2"/>
          <w:sz w:val="18"/>
          <w:szCs w:val="20"/>
          <w:rtl/>
        </w:rPr>
        <w:t xml:space="preserve">ומצאו אפקט חיובי חלש: מעבר לכל ההבדלים, גיוון במקורות </w:t>
      </w:r>
      <w:r w:rsidRPr="00986D1C">
        <w:rPr>
          <w:rFonts w:ascii="Georgia" w:hAnsi="Georgia" w:hint="cs"/>
          <w:spacing w:val="-2"/>
          <w:sz w:val="18"/>
          <w:szCs w:val="20"/>
          <w:rtl/>
        </w:rPr>
        <w:t>ה</w:t>
      </w:r>
      <w:r w:rsidRPr="00986D1C">
        <w:rPr>
          <w:rFonts w:ascii="Georgia" w:hAnsi="Georgia"/>
          <w:spacing w:val="-2"/>
          <w:sz w:val="18"/>
          <w:szCs w:val="20"/>
          <w:rtl/>
        </w:rPr>
        <w:t xml:space="preserve">מימון תורם במידה קטנה מאוד לבריאות </w:t>
      </w:r>
      <w:r w:rsidRPr="00986D1C">
        <w:rPr>
          <w:rFonts w:ascii="Georgia" w:hAnsi="Georgia" w:hint="cs"/>
          <w:spacing w:val="-2"/>
          <w:sz w:val="18"/>
          <w:szCs w:val="20"/>
          <w:rtl/>
        </w:rPr>
        <w:t>ה</w:t>
      </w:r>
      <w:r w:rsidRPr="00986D1C">
        <w:rPr>
          <w:rFonts w:ascii="Georgia" w:hAnsi="Georgia"/>
          <w:spacing w:val="-2"/>
          <w:sz w:val="18"/>
          <w:szCs w:val="20"/>
          <w:rtl/>
        </w:rPr>
        <w:t>כלכלית של מלכ"רים (אפקט חיובי ומובהק של 0.008).</w:t>
      </w:r>
      <w:r w:rsidRPr="00986D1C">
        <w:rPr>
          <w:rFonts w:ascii="Georgia" w:hAnsi="Georgia"/>
          <w:spacing w:val="-2"/>
          <w:sz w:val="18"/>
          <w:szCs w:val="20"/>
        </w:rPr>
        <w:t xml:space="preserve"> </w:t>
      </w:r>
      <w:r w:rsidRPr="00986D1C">
        <w:rPr>
          <w:rFonts w:ascii="Georgia" w:hAnsi="Georgia"/>
          <w:spacing w:val="-2"/>
          <w:sz w:val="18"/>
          <w:szCs w:val="20"/>
          <w:rtl/>
        </w:rPr>
        <w:t>במטה</w:t>
      </w:r>
      <w:r w:rsidRPr="00986D1C">
        <w:rPr>
          <w:rFonts w:ascii="Georgia" w:hAnsi="Georgia" w:hint="cs"/>
          <w:spacing w:val="-2"/>
          <w:sz w:val="18"/>
          <w:szCs w:val="20"/>
          <w:rtl/>
        </w:rPr>
        <w:t>-</w:t>
      </w:r>
      <w:r w:rsidRPr="00986D1C">
        <w:rPr>
          <w:rFonts w:ascii="Georgia" w:hAnsi="Georgia"/>
          <w:spacing w:val="-2"/>
          <w:sz w:val="18"/>
          <w:szCs w:val="20"/>
          <w:rtl/>
        </w:rPr>
        <w:t>אנליזה</w:t>
      </w:r>
      <w:r w:rsidRPr="00476A3F">
        <w:rPr>
          <w:rFonts w:ascii="Georgia" w:hAnsi="Georgia"/>
          <w:sz w:val="18"/>
          <w:szCs w:val="20"/>
          <w:rtl/>
        </w:rPr>
        <w:t xml:space="preserve"> </w:t>
      </w:r>
      <w:r w:rsidRPr="00986D1C">
        <w:rPr>
          <w:rFonts w:ascii="Georgia" w:hAnsi="Georgia"/>
          <w:spacing w:val="-2"/>
          <w:sz w:val="18"/>
          <w:szCs w:val="20"/>
          <w:rtl/>
        </w:rPr>
        <w:t>שערכו לו ו</w:t>
      </w:r>
      <w:r w:rsidRPr="00986D1C">
        <w:rPr>
          <w:rFonts w:ascii="Georgia" w:hAnsi="Georgia" w:hint="cs"/>
          <w:spacing w:val="-2"/>
          <w:sz w:val="18"/>
          <w:szCs w:val="20"/>
          <w:rtl/>
        </w:rPr>
        <w:t>אח'</w:t>
      </w:r>
      <w:r w:rsidRPr="00986D1C">
        <w:rPr>
          <w:rFonts w:ascii="Georgia" w:hAnsi="Georgia"/>
          <w:spacing w:val="-2"/>
          <w:sz w:val="18"/>
          <w:szCs w:val="20"/>
          <w:rtl/>
        </w:rPr>
        <w:t xml:space="preserve"> (</w:t>
      </w:r>
      <w:r w:rsidRPr="00986D1C">
        <w:rPr>
          <w:rFonts w:ascii="Georgia" w:hAnsi="Georgia"/>
          <w:spacing w:val="-2"/>
          <w:sz w:val="18"/>
          <w:szCs w:val="20"/>
        </w:rPr>
        <w:t>Lu et al., 2019</w:t>
      </w:r>
      <w:r w:rsidRPr="00986D1C">
        <w:rPr>
          <w:rFonts w:ascii="Georgia" w:hAnsi="Georgia"/>
          <w:spacing w:val="-2"/>
          <w:sz w:val="18"/>
          <w:szCs w:val="20"/>
          <w:rtl/>
        </w:rPr>
        <w:t>) על 23 מחקרים אמפיריים שונים הם בחנו בנפרד את שני הרכיבים של בריאות כלכלית, ומצאו קשר שלי</w:t>
      </w:r>
      <w:r w:rsidRPr="00986D1C">
        <w:rPr>
          <w:rFonts w:ascii="Georgia" w:hAnsi="Georgia" w:hint="cs"/>
          <w:spacing w:val="-2"/>
          <w:sz w:val="18"/>
          <w:szCs w:val="20"/>
          <w:rtl/>
        </w:rPr>
        <w:t>ל</w:t>
      </w:r>
      <w:r w:rsidRPr="00986D1C">
        <w:rPr>
          <w:rFonts w:ascii="Georgia" w:hAnsi="Georgia"/>
          <w:spacing w:val="-2"/>
          <w:sz w:val="18"/>
          <w:szCs w:val="20"/>
          <w:rtl/>
        </w:rPr>
        <w:t xml:space="preserve">י חלש בין גיוון במקורות </w:t>
      </w:r>
      <w:r w:rsidRPr="00986D1C">
        <w:rPr>
          <w:rFonts w:ascii="Georgia" w:hAnsi="Georgia" w:hint="cs"/>
          <w:spacing w:val="-2"/>
          <w:sz w:val="18"/>
          <w:szCs w:val="20"/>
          <w:rtl/>
        </w:rPr>
        <w:t>ה</w:t>
      </w:r>
      <w:r w:rsidRPr="00986D1C">
        <w:rPr>
          <w:rFonts w:ascii="Georgia" w:hAnsi="Georgia"/>
          <w:spacing w:val="-2"/>
          <w:sz w:val="18"/>
          <w:szCs w:val="20"/>
          <w:rtl/>
        </w:rPr>
        <w:t xml:space="preserve">מימון </w:t>
      </w:r>
      <w:r w:rsidRPr="00986D1C">
        <w:rPr>
          <w:rFonts w:ascii="Georgia" w:hAnsi="Georgia" w:hint="cs"/>
          <w:spacing w:val="-2"/>
          <w:sz w:val="18"/>
          <w:szCs w:val="20"/>
          <w:rtl/>
        </w:rPr>
        <w:t xml:space="preserve">לבין </w:t>
      </w:r>
      <w:r w:rsidRPr="00986D1C">
        <w:rPr>
          <w:rFonts w:ascii="Georgia" w:hAnsi="Georgia"/>
          <w:spacing w:val="-2"/>
          <w:sz w:val="18"/>
          <w:szCs w:val="20"/>
          <w:rtl/>
        </w:rPr>
        <w:t xml:space="preserve">צמיחה כלכלית, וקשר </w:t>
      </w:r>
      <w:r w:rsidRPr="00986D1C">
        <w:rPr>
          <w:rFonts w:ascii="Georgia" w:hAnsi="Georgia" w:hint="cs"/>
          <w:spacing w:val="-2"/>
          <w:sz w:val="18"/>
          <w:szCs w:val="20"/>
          <w:rtl/>
        </w:rPr>
        <w:t>שלילי</w:t>
      </w:r>
      <w:r w:rsidRPr="00986D1C">
        <w:rPr>
          <w:rFonts w:ascii="Georgia" w:hAnsi="Georgia"/>
          <w:spacing w:val="-2"/>
          <w:sz w:val="18"/>
          <w:szCs w:val="20"/>
          <w:rtl/>
        </w:rPr>
        <w:t xml:space="preserve"> חלש אך לא מובהק בין גיוון במקורות מימון </w:t>
      </w:r>
      <w:r w:rsidRPr="00986D1C">
        <w:rPr>
          <w:rFonts w:ascii="Georgia" w:hAnsi="Georgia" w:hint="cs"/>
          <w:spacing w:val="-2"/>
          <w:sz w:val="18"/>
          <w:szCs w:val="20"/>
          <w:rtl/>
        </w:rPr>
        <w:t xml:space="preserve">לבין </w:t>
      </w:r>
      <w:r w:rsidRPr="00986D1C">
        <w:rPr>
          <w:rFonts w:ascii="Georgia" w:hAnsi="Georgia"/>
          <w:spacing w:val="-2"/>
          <w:sz w:val="18"/>
          <w:szCs w:val="20"/>
          <w:rtl/>
        </w:rPr>
        <w:t>פגיעות כלכלית.</w:t>
      </w:r>
    </w:p>
    <w:p w14:paraId="55928053"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lastRenderedPageBreak/>
        <w:t xml:space="preserve">הממצאים החלשים </w:t>
      </w:r>
      <w:r w:rsidRPr="00476A3F">
        <w:rPr>
          <w:rFonts w:ascii="Georgia" w:hAnsi="Georgia" w:hint="cs"/>
          <w:sz w:val="18"/>
          <w:szCs w:val="20"/>
          <w:rtl/>
        </w:rPr>
        <w:t>והלא חד-משמעיים ב</w:t>
      </w:r>
      <w:r w:rsidRPr="00476A3F">
        <w:rPr>
          <w:rFonts w:ascii="Georgia" w:hAnsi="Georgia"/>
          <w:sz w:val="18"/>
          <w:szCs w:val="20"/>
          <w:rtl/>
        </w:rPr>
        <w:t>מחקרי המטה</w:t>
      </w:r>
      <w:r w:rsidRPr="00476A3F">
        <w:rPr>
          <w:rFonts w:ascii="Georgia" w:hAnsi="Georgia" w:hint="cs"/>
          <w:sz w:val="18"/>
          <w:szCs w:val="20"/>
          <w:rtl/>
        </w:rPr>
        <w:t>-</w:t>
      </w:r>
      <w:r w:rsidRPr="00476A3F">
        <w:rPr>
          <w:rFonts w:ascii="Georgia" w:hAnsi="Georgia"/>
          <w:sz w:val="18"/>
          <w:szCs w:val="20"/>
          <w:rtl/>
        </w:rPr>
        <w:t xml:space="preserve">אנליזה המקיפים משקפים למעשה את השונות הגדולה </w:t>
      </w:r>
      <w:r w:rsidRPr="00476A3F">
        <w:rPr>
          <w:rFonts w:ascii="Georgia" w:hAnsi="Georgia" w:hint="cs"/>
          <w:sz w:val="18"/>
          <w:szCs w:val="20"/>
          <w:rtl/>
        </w:rPr>
        <w:t>ה</w:t>
      </w:r>
      <w:r w:rsidRPr="00476A3F">
        <w:rPr>
          <w:rFonts w:ascii="Georgia" w:hAnsi="Georgia"/>
          <w:sz w:val="18"/>
          <w:szCs w:val="20"/>
          <w:rtl/>
        </w:rPr>
        <w:t>קיימת בקשר בין גיוון ל</w:t>
      </w:r>
      <w:r w:rsidRPr="00476A3F">
        <w:rPr>
          <w:rFonts w:ascii="Georgia" w:hAnsi="Georgia" w:hint="cs"/>
          <w:sz w:val="18"/>
          <w:szCs w:val="20"/>
          <w:rtl/>
        </w:rPr>
        <w:t xml:space="preserve">בין </w:t>
      </w:r>
      <w:r w:rsidRPr="00476A3F">
        <w:rPr>
          <w:rFonts w:ascii="Georgia" w:hAnsi="Georgia"/>
          <w:sz w:val="18"/>
          <w:szCs w:val="20"/>
          <w:rtl/>
        </w:rPr>
        <w:t xml:space="preserve">בריאות כלכלית. לכן חשוב לנסות לעשות הבחנות בין </w:t>
      </w:r>
      <w:r w:rsidRPr="00476A3F">
        <w:rPr>
          <w:rFonts w:ascii="Georgia" w:hAnsi="Georgia" w:hint="cs"/>
          <w:sz w:val="18"/>
          <w:szCs w:val="20"/>
          <w:rtl/>
        </w:rPr>
        <w:t>ה</w:t>
      </w:r>
      <w:r w:rsidRPr="00476A3F">
        <w:rPr>
          <w:rFonts w:ascii="Georgia" w:hAnsi="Georgia"/>
          <w:sz w:val="18"/>
          <w:szCs w:val="20"/>
          <w:rtl/>
        </w:rPr>
        <w:t>תנאים ו</w:t>
      </w:r>
      <w:r w:rsidRPr="00476A3F">
        <w:rPr>
          <w:rFonts w:ascii="Georgia" w:hAnsi="Georgia" w:hint="cs"/>
          <w:sz w:val="18"/>
          <w:szCs w:val="20"/>
          <w:rtl/>
        </w:rPr>
        <w:t>ה</w:t>
      </w:r>
      <w:r w:rsidRPr="00476A3F">
        <w:rPr>
          <w:rFonts w:ascii="Georgia" w:hAnsi="Georgia"/>
          <w:sz w:val="18"/>
          <w:szCs w:val="20"/>
          <w:rtl/>
        </w:rPr>
        <w:t xml:space="preserve">הקשרים </w:t>
      </w:r>
      <w:r w:rsidRPr="00476A3F">
        <w:rPr>
          <w:rFonts w:ascii="Georgia" w:hAnsi="Georgia" w:hint="cs"/>
          <w:sz w:val="18"/>
          <w:szCs w:val="20"/>
          <w:rtl/>
        </w:rPr>
        <w:t>ה</w:t>
      </w:r>
      <w:r w:rsidRPr="00476A3F">
        <w:rPr>
          <w:rFonts w:ascii="Georgia" w:hAnsi="Georgia"/>
          <w:sz w:val="18"/>
          <w:szCs w:val="20"/>
          <w:rtl/>
        </w:rPr>
        <w:t>שונים שבהם נמדד הקשר בין גיוון/ריכוזיות ל</w:t>
      </w:r>
      <w:r w:rsidRPr="00476A3F">
        <w:rPr>
          <w:rFonts w:ascii="Georgia" w:hAnsi="Georgia" w:hint="cs"/>
          <w:sz w:val="18"/>
          <w:szCs w:val="20"/>
          <w:rtl/>
        </w:rPr>
        <w:t xml:space="preserve">בין </w:t>
      </w:r>
      <w:r w:rsidRPr="00476A3F">
        <w:rPr>
          <w:rFonts w:ascii="Georgia" w:hAnsi="Georgia"/>
          <w:sz w:val="18"/>
          <w:szCs w:val="20"/>
          <w:rtl/>
        </w:rPr>
        <w:t xml:space="preserve">בריאות כלכלית. </w:t>
      </w:r>
    </w:p>
    <w:p w14:paraId="7051DE5F" w14:textId="77777777" w:rsidR="00476A3F" w:rsidRPr="00476A3F" w:rsidRDefault="00476A3F" w:rsidP="00476A3F">
      <w:pPr>
        <w:spacing w:after="180" w:line="280" w:lineRule="exact"/>
        <w:jc w:val="both"/>
        <w:rPr>
          <w:rFonts w:ascii="Georgia" w:hAnsi="Georgia"/>
          <w:sz w:val="18"/>
          <w:szCs w:val="20"/>
          <w:rtl/>
        </w:rPr>
      </w:pPr>
    </w:p>
    <w:p w14:paraId="0FCCC3C6" w14:textId="16867764" w:rsidR="00476A3F" w:rsidRPr="00476A3F" w:rsidRDefault="00476A3F" w:rsidP="00476A3F">
      <w:pPr>
        <w:pStyle w:val="KOT5"/>
        <w:spacing w:after="0"/>
        <w:ind w:right="0"/>
        <w:outlineLvl w:val="2"/>
        <w:rPr>
          <w:rFonts w:cs="Guttman Aharoni"/>
          <w:color w:val="BA2A16"/>
          <w:rtl/>
        </w:rPr>
      </w:pPr>
      <w:r w:rsidRPr="00476A3F">
        <w:rPr>
          <w:rFonts w:cs="Guttman Aharoni" w:hint="cs"/>
          <w:color w:val="BA2A16"/>
          <w:rtl/>
        </w:rPr>
        <w:t>הקשר בין ריכוזיות לבין בריאות כלכלית: הקשרים ותנאים שונים</w:t>
      </w:r>
    </w:p>
    <w:p w14:paraId="3D7F2DB7" w14:textId="77CFCEC6" w:rsidR="00476A3F" w:rsidRPr="002119CC" w:rsidRDefault="00476A3F" w:rsidP="002119CC">
      <w:pPr>
        <w:keepNext/>
        <w:keepLines/>
        <w:spacing w:before="120" w:line="280" w:lineRule="exact"/>
        <w:jc w:val="both"/>
        <w:outlineLvl w:val="3"/>
        <w:rPr>
          <w:b/>
          <w:bCs/>
          <w:color w:val="BA2A16"/>
          <w:sz w:val="20"/>
          <w:szCs w:val="22"/>
          <w:rtl/>
        </w:rPr>
      </w:pPr>
      <w:r w:rsidRPr="002119CC">
        <w:rPr>
          <w:b/>
          <w:bCs/>
          <w:color w:val="BA2A16"/>
          <w:sz w:val="20"/>
          <w:szCs w:val="22"/>
          <w:rtl/>
        </w:rPr>
        <w:t>מקום</w:t>
      </w:r>
      <w:r w:rsidRPr="002119CC">
        <w:rPr>
          <w:rFonts w:hint="cs"/>
          <w:b/>
          <w:bCs/>
          <w:color w:val="BA2A16"/>
          <w:sz w:val="20"/>
          <w:szCs w:val="22"/>
          <w:rtl/>
        </w:rPr>
        <w:t xml:space="preserve"> </w:t>
      </w:r>
    </w:p>
    <w:p w14:paraId="53099474"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במחקרים בארצות הברית מתקבל </w:t>
      </w:r>
      <w:r w:rsidRPr="00476A3F">
        <w:rPr>
          <w:rFonts w:ascii="Georgia" w:hAnsi="Georgia" w:hint="cs"/>
          <w:sz w:val="18"/>
          <w:szCs w:val="20"/>
          <w:rtl/>
        </w:rPr>
        <w:t xml:space="preserve">בממוצע </w:t>
      </w:r>
      <w:r w:rsidRPr="00476A3F">
        <w:rPr>
          <w:rFonts w:ascii="Georgia" w:hAnsi="Georgia"/>
          <w:sz w:val="18"/>
          <w:szCs w:val="20"/>
          <w:rtl/>
        </w:rPr>
        <w:t xml:space="preserve">אפקט חיובי קטן עוד יותר </w:t>
      </w:r>
      <w:r w:rsidRPr="00476A3F">
        <w:rPr>
          <w:rFonts w:ascii="Georgia" w:hAnsi="Georgia" w:hint="cs"/>
          <w:sz w:val="18"/>
          <w:szCs w:val="20"/>
          <w:rtl/>
        </w:rPr>
        <w:t>מאשר ב</w:t>
      </w:r>
      <w:r w:rsidRPr="00476A3F">
        <w:rPr>
          <w:rFonts w:ascii="Georgia" w:hAnsi="Georgia"/>
          <w:sz w:val="18"/>
          <w:szCs w:val="20"/>
          <w:rtl/>
        </w:rPr>
        <w:t>מחקרים מחוץ לארצות הברית (</w:t>
      </w:r>
      <w:r w:rsidRPr="00476A3F">
        <w:rPr>
          <w:rFonts w:ascii="Georgia" w:hAnsi="Georgia"/>
          <w:sz w:val="18"/>
          <w:szCs w:val="20"/>
        </w:rPr>
        <w:t>Hung &amp; Hager, 2019</w:t>
      </w:r>
      <w:r w:rsidRPr="00476A3F">
        <w:rPr>
          <w:rFonts w:ascii="Georgia" w:hAnsi="Georgia"/>
          <w:sz w:val="18"/>
          <w:szCs w:val="20"/>
          <w:rtl/>
        </w:rPr>
        <w:t xml:space="preserve">). בין </w:t>
      </w:r>
      <w:r w:rsidRPr="00476A3F">
        <w:rPr>
          <w:rFonts w:ascii="Georgia" w:hAnsi="Georgia" w:hint="cs"/>
          <w:sz w:val="18"/>
          <w:szCs w:val="20"/>
          <w:rtl/>
        </w:rPr>
        <w:t>שההבדל נובע מ</w:t>
      </w:r>
      <w:r w:rsidRPr="00476A3F">
        <w:rPr>
          <w:rFonts w:ascii="Georgia" w:hAnsi="Georgia"/>
          <w:sz w:val="18"/>
          <w:szCs w:val="20"/>
          <w:rtl/>
        </w:rPr>
        <w:t>אופן הדיווח השונה בין המדינות</w:t>
      </w:r>
      <w:r w:rsidRPr="00476A3F">
        <w:rPr>
          <w:rFonts w:ascii="Georgia" w:hAnsi="Georgia" w:hint="cs"/>
          <w:sz w:val="18"/>
          <w:szCs w:val="20"/>
          <w:rtl/>
        </w:rPr>
        <w:t xml:space="preserve"> בין שהוא נובע מהמציאות השונה ב</w:t>
      </w:r>
      <w:r w:rsidRPr="00476A3F">
        <w:rPr>
          <w:rFonts w:ascii="Georgia" w:hAnsi="Georgia"/>
          <w:sz w:val="18"/>
          <w:szCs w:val="20"/>
          <w:rtl/>
        </w:rPr>
        <w:t xml:space="preserve">מדינות, המסקנה היא שיש טעם לבחון את הקשר בכל מדינה ומדינה – ובמקרה שלנו, בישראל – </w:t>
      </w:r>
      <w:r w:rsidRPr="00476A3F">
        <w:rPr>
          <w:rFonts w:ascii="Georgia" w:hAnsi="Georgia" w:hint="cs"/>
          <w:sz w:val="18"/>
          <w:szCs w:val="20"/>
          <w:rtl/>
        </w:rPr>
        <w:t>כדי</w:t>
      </w:r>
      <w:r w:rsidRPr="00476A3F">
        <w:rPr>
          <w:rFonts w:ascii="Georgia" w:hAnsi="Georgia"/>
          <w:sz w:val="18"/>
          <w:szCs w:val="20"/>
          <w:rtl/>
        </w:rPr>
        <w:t xml:space="preserve"> לבחון את הקשר בין תמהיל מימון ל</w:t>
      </w:r>
      <w:r w:rsidRPr="00476A3F">
        <w:rPr>
          <w:rFonts w:ascii="Georgia" w:hAnsi="Georgia" w:hint="cs"/>
          <w:sz w:val="18"/>
          <w:szCs w:val="20"/>
          <w:rtl/>
        </w:rPr>
        <w:t xml:space="preserve">בין </w:t>
      </w:r>
      <w:r w:rsidRPr="00476A3F">
        <w:rPr>
          <w:rFonts w:ascii="Georgia" w:hAnsi="Georgia"/>
          <w:sz w:val="18"/>
          <w:szCs w:val="20"/>
          <w:rtl/>
        </w:rPr>
        <w:t xml:space="preserve">בריאות כלכלית. </w:t>
      </w:r>
    </w:p>
    <w:p w14:paraId="31911137" w14:textId="77777777" w:rsidR="00476A3F" w:rsidRPr="00476A3F" w:rsidRDefault="00476A3F" w:rsidP="00476A3F">
      <w:pPr>
        <w:spacing w:after="180" w:line="280" w:lineRule="exact"/>
        <w:jc w:val="both"/>
        <w:rPr>
          <w:rFonts w:ascii="Georgia" w:hAnsi="Georgia"/>
          <w:sz w:val="18"/>
          <w:szCs w:val="20"/>
          <w:rtl/>
        </w:rPr>
      </w:pPr>
    </w:p>
    <w:p w14:paraId="254E341D" w14:textId="7A3C7311"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זהות</w:t>
      </w:r>
      <w:r w:rsidRPr="002119CC">
        <w:rPr>
          <w:rFonts w:hint="cs"/>
          <w:b/>
          <w:bCs/>
          <w:color w:val="BA2A16"/>
          <w:sz w:val="20"/>
          <w:szCs w:val="22"/>
          <w:rtl/>
        </w:rPr>
        <w:t>ו של</w:t>
      </w:r>
      <w:r w:rsidRPr="002119CC">
        <w:rPr>
          <w:b/>
          <w:bCs/>
          <w:color w:val="BA2A16"/>
          <w:sz w:val="20"/>
          <w:szCs w:val="22"/>
          <w:rtl/>
        </w:rPr>
        <w:t xml:space="preserve"> מקור המימון</w:t>
      </w:r>
    </w:p>
    <w:p w14:paraId="4431FACD" w14:textId="602530D7" w:rsidR="00476A3F" w:rsidRPr="00476A3F" w:rsidRDefault="00476A3F" w:rsidP="00E13058">
      <w:pPr>
        <w:tabs>
          <w:tab w:val="left" w:pos="1557"/>
        </w:tabs>
        <w:spacing w:after="180" w:line="280" w:lineRule="exact"/>
        <w:jc w:val="both"/>
        <w:rPr>
          <w:rFonts w:ascii="Georgia" w:hAnsi="Georgia"/>
          <w:sz w:val="18"/>
          <w:szCs w:val="20"/>
          <w:rtl/>
        </w:rPr>
      </w:pPr>
      <w:r w:rsidRPr="00476A3F">
        <w:rPr>
          <w:rFonts w:ascii="Georgia" w:hAnsi="Georgia"/>
          <w:sz w:val="18"/>
          <w:szCs w:val="20"/>
          <w:rtl/>
        </w:rPr>
        <w:t>נראה שיש חשיבות מכרעת לזהות</w:t>
      </w:r>
      <w:r w:rsidRPr="00476A3F">
        <w:rPr>
          <w:rFonts w:ascii="Georgia" w:hAnsi="Georgia" w:hint="cs"/>
          <w:sz w:val="18"/>
          <w:szCs w:val="20"/>
          <w:rtl/>
        </w:rPr>
        <w:t>ו של</w:t>
      </w:r>
      <w:r w:rsidRPr="00476A3F">
        <w:rPr>
          <w:rFonts w:ascii="Georgia" w:hAnsi="Georgia"/>
          <w:sz w:val="18"/>
          <w:szCs w:val="20"/>
          <w:rtl/>
        </w:rPr>
        <w:t xml:space="preserve"> מקור המימון העיקרי. </w:t>
      </w:r>
      <w:r w:rsidRPr="00476A3F">
        <w:rPr>
          <w:rFonts w:ascii="Georgia" w:hAnsi="Georgia" w:hint="cs"/>
          <w:sz w:val="18"/>
          <w:szCs w:val="20"/>
          <w:rtl/>
        </w:rPr>
        <w:t xml:space="preserve">בניתוח של </w:t>
      </w:r>
      <w:r w:rsidRPr="00476A3F">
        <w:rPr>
          <w:rFonts w:ascii="Georgia" w:hAnsi="Georgia"/>
          <w:sz w:val="18"/>
          <w:szCs w:val="20"/>
          <w:rtl/>
        </w:rPr>
        <w:t xml:space="preserve">נתונים המבוססים על דיווח של כ-30,000 מלכ"רים בארצות הברית בטופס 990 לרשות המיסים לאורך שש שנים (כ-15% מכלל המלכ"רים המדווחים בארצות הברית – בעיקר מלכ"רים גדולים) </w:t>
      </w:r>
      <w:r w:rsidRPr="00476A3F">
        <w:rPr>
          <w:rFonts w:ascii="Georgia" w:hAnsi="Georgia" w:hint="cs"/>
          <w:sz w:val="18"/>
          <w:szCs w:val="20"/>
          <w:rtl/>
        </w:rPr>
        <w:t>נ</w:t>
      </w:r>
      <w:r w:rsidRPr="00476A3F">
        <w:rPr>
          <w:rFonts w:ascii="Georgia" w:hAnsi="Georgia"/>
          <w:sz w:val="18"/>
          <w:szCs w:val="20"/>
          <w:rtl/>
        </w:rPr>
        <w:t xml:space="preserve">מצא </w:t>
      </w:r>
      <w:r w:rsidRPr="00476A3F">
        <w:rPr>
          <w:rFonts w:ascii="Georgia" w:hAnsi="Georgia" w:hint="cs"/>
          <w:sz w:val="18"/>
          <w:szCs w:val="20"/>
          <w:rtl/>
        </w:rPr>
        <w:t xml:space="preserve">כי </w:t>
      </w:r>
      <w:r w:rsidRPr="00476A3F">
        <w:rPr>
          <w:rFonts w:ascii="Georgia" w:hAnsi="Georgia"/>
          <w:sz w:val="18"/>
          <w:szCs w:val="20"/>
          <w:rtl/>
        </w:rPr>
        <w:t>מלכ"רים הנשענים בעיקר על תרומות (</w:t>
      </w:r>
      <w:r w:rsidRPr="00476A3F">
        <w:rPr>
          <w:rFonts w:ascii="Georgia" w:hAnsi="Georgia" w:hint="cs"/>
          <w:sz w:val="18"/>
          <w:szCs w:val="20"/>
          <w:rtl/>
        </w:rPr>
        <w:t>יותר מ-</w:t>
      </w:r>
      <w:r w:rsidRPr="00476A3F">
        <w:rPr>
          <w:rFonts w:ascii="Georgia" w:hAnsi="Georgia"/>
          <w:sz w:val="18"/>
          <w:szCs w:val="20"/>
          <w:rtl/>
        </w:rPr>
        <w:t xml:space="preserve">50% מההכנסות) </w:t>
      </w:r>
      <w:r w:rsidRPr="00476A3F">
        <w:rPr>
          <w:rFonts w:ascii="Georgia" w:hAnsi="Georgia" w:hint="cs"/>
          <w:sz w:val="18"/>
          <w:szCs w:val="20"/>
          <w:rtl/>
        </w:rPr>
        <w:t>מתאפיינים ב</w:t>
      </w:r>
      <w:r w:rsidRPr="00476A3F">
        <w:rPr>
          <w:rFonts w:ascii="Georgia" w:hAnsi="Georgia"/>
          <w:sz w:val="18"/>
          <w:szCs w:val="20"/>
          <w:rtl/>
        </w:rPr>
        <w:t>רמת סיכון גבוהה מזו ש</w:t>
      </w:r>
      <w:r w:rsidRPr="00476A3F">
        <w:rPr>
          <w:rFonts w:ascii="Georgia" w:hAnsi="Georgia" w:hint="cs"/>
          <w:sz w:val="18"/>
          <w:szCs w:val="20"/>
          <w:rtl/>
        </w:rPr>
        <w:t xml:space="preserve">מתאפיינים בה </w:t>
      </w:r>
      <w:r w:rsidRPr="00476A3F">
        <w:rPr>
          <w:rFonts w:ascii="Georgia" w:hAnsi="Georgia"/>
          <w:sz w:val="18"/>
          <w:szCs w:val="20"/>
          <w:rtl/>
        </w:rPr>
        <w:t>מלכ"רים שאין להם מקור מימון עיקרי</w:t>
      </w:r>
      <w:r w:rsidRPr="00476A3F">
        <w:rPr>
          <w:rFonts w:ascii="Georgia" w:hAnsi="Georgia" w:hint="cs"/>
          <w:sz w:val="18"/>
          <w:szCs w:val="20"/>
          <w:rtl/>
        </w:rPr>
        <w:t xml:space="preserve">. עם זאת, </w:t>
      </w:r>
      <w:r w:rsidRPr="00476A3F">
        <w:rPr>
          <w:rFonts w:ascii="Georgia" w:hAnsi="Georgia"/>
          <w:sz w:val="18"/>
          <w:szCs w:val="20"/>
          <w:rtl/>
        </w:rPr>
        <w:t xml:space="preserve">רמת הסיכון במלכ"רים המסתמכים בעיקר על מימון ממשלתי או על הכנסות עצמיות היא נמוכה </w:t>
      </w:r>
      <w:r w:rsidRPr="00476A3F">
        <w:rPr>
          <w:rFonts w:ascii="Georgia" w:hAnsi="Georgia" w:hint="cs"/>
          <w:sz w:val="18"/>
          <w:szCs w:val="20"/>
          <w:rtl/>
        </w:rPr>
        <w:t>בהרבה מרמת הסיכון ב</w:t>
      </w:r>
      <w:r w:rsidRPr="00476A3F">
        <w:rPr>
          <w:rFonts w:ascii="Georgia" w:hAnsi="Georgia"/>
          <w:sz w:val="18"/>
          <w:szCs w:val="20"/>
          <w:rtl/>
        </w:rPr>
        <w:t>מלכ"</w:t>
      </w:r>
      <w:r w:rsidRPr="00476A3F">
        <w:rPr>
          <w:rFonts w:ascii="Georgia" w:hAnsi="Georgia" w:hint="cs"/>
          <w:sz w:val="18"/>
          <w:szCs w:val="20"/>
          <w:rtl/>
        </w:rPr>
        <w:t xml:space="preserve">רים </w:t>
      </w:r>
      <w:r w:rsidRPr="00476A3F">
        <w:rPr>
          <w:rFonts w:ascii="Georgia" w:hAnsi="Georgia"/>
          <w:sz w:val="18"/>
          <w:szCs w:val="20"/>
          <w:rtl/>
        </w:rPr>
        <w:t>ללא מקור מימון עיקרי (</w:t>
      </w:r>
      <w:r w:rsidRPr="00476A3F">
        <w:rPr>
          <w:rFonts w:ascii="Georgia" w:hAnsi="Georgia"/>
          <w:sz w:val="18"/>
          <w:szCs w:val="20"/>
        </w:rPr>
        <w:t>Qu, 2019</w:t>
      </w:r>
      <w:r w:rsidRPr="00476A3F">
        <w:rPr>
          <w:rFonts w:ascii="Georgia" w:hAnsi="Georgia"/>
          <w:sz w:val="18"/>
          <w:szCs w:val="20"/>
          <w:rtl/>
        </w:rPr>
        <w:t>)</w:t>
      </w:r>
      <w:r w:rsidRPr="00476A3F">
        <w:rPr>
          <w:rFonts w:ascii="Georgia" w:hAnsi="Georgia" w:hint="cs"/>
          <w:sz w:val="18"/>
          <w:szCs w:val="20"/>
          <w:rtl/>
        </w:rPr>
        <w:t>.</w:t>
      </w:r>
      <w:r w:rsidRPr="00476A3F">
        <w:rPr>
          <w:rFonts w:ascii="Georgia" w:hAnsi="Georgia"/>
          <w:sz w:val="18"/>
          <w:szCs w:val="20"/>
          <w:rtl/>
        </w:rPr>
        <w:t xml:space="preserve"> לעומת זאת, </w:t>
      </w:r>
      <w:r w:rsidRPr="00476A3F">
        <w:rPr>
          <w:rFonts w:ascii="Georgia" w:hAnsi="Georgia" w:hint="cs"/>
          <w:sz w:val="18"/>
          <w:szCs w:val="20"/>
          <w:rtl/>
        </w:rPr>
        <w:t xml:space="preserve">בבחינת </w:t>
      </w:r>
      <w:r w:rsidRPr="00476A3F">
        <w:rPr>
          <w:rFonts w:ascii="Georgia" w:hAnsi="Georgia"/>
          <w:sz w:val="18"/>
          <w:szCs w:val="20"/>
          <w:rtl/>
        </w:rPr>
        <w:t>ההבדל בין מלכ"רים בממלכה המאוחדת (</w:t>
      </w:r>
      <w:r w:rsidRPr="00476A3F">
        <w:rPr>
          <w:rFonts w:ascii="Georgia" w:hAnsi="Georgia"/>
          <w:sz w:val="18"/>
          <w:szCs w:val="20"/>
        </w:rPr>
        <w:t>UK</w:t>
      </w:r>
      <w:r w:rsidRPr="00476A3F">
        <w:rPr>
          <w:rFonts w:ascii="Georgia" w:hAnsi="Georgia"/>
          <w:sz w:val="18"/>
          <w:szCs w:val="20"/>
          <w:rtl/>
        </w:rPr>
        <w:t>) שנסגרו בין השנים 2016–2017</w:t>
      </w:r>
      <w:r w:rsidRPr="00476A3F">
        <w:rPr>
          <w:rFonts w:ascii="Georgia" w:hAnsi="Georgia" w:hint="cs"/>
          <w:sz w:val="18"/>
          <w:szCs w:val="20"/>
          <w:rtl/>
        </w:rPr>
        <w:t xml:space="preserve"> ל</w:t>
      </w:r>
      <w:r w:rsidRPr="00476A3F">
        <w:rPr>
          <w:rFonts w:ascii="Georgia" w:hAnsi="Georgia"/>
          <w:sz w:val="18"/>
          <w:szCs w:val="20"/>
          <w:rtl/>
        </w:rPr>
        <w:t xml:space="preserve">בין מדגם מקרי של מלכ"רים שהמשיכו לפעול (ובסך </w:t>
      </w:r>
      <w:proofErr w:type="spellStart"/>
      <w:r w:rsidRPr="00476A3F">
        <w:rPr>
          <w:rFonts w:ascii="Georgia" w:hAnsi="Georgia"/>
          <w:sz w:val="18"/>
          <w:szCs w:val="20"/>
          <w:rtl/>
        </w:rPr>
        <w:t>הכל</w:t>
      </w:r>
      <w:proofErr w:type="spellEnd"/>
      <w:r w:rsidRPr="00476A3F">
        <w:rPr>
          <w:rFonts w:ascii="Georgia" w:hAnsi="Georgia"/>
          <w:sz w:val="18"/>
          <w:szCs w:val="20"/>
          <w:rtl/>
        </w:rPr>
        <w:t xml:space="preserve"> 153 מלכ"רים) </w:t>
      </w:r>
      <w:r w:rsidRPr="00476A3F">
        <w:rPr>
          <w:rFonts w:ascii="Georgia" w:hAnsi="Georgia" w:hint="cs"/>
          <w:sz w:val="18"/>
          <w:szCs w:val="20"/>
          <w:rtl/>
        </w:rPr>
        <w:t>נ</w:t>
      </w:r>
      <w:r w:rsidRPr="00476A3F">
        <w:rPr>
          <w:rFonts w:ascii="Georgia" w:hAnsi="Georgia"/>
          <w:sz w:val="18"/>
          <w:szCs w:val="20"/>
          <w:rtl/>
        </w:rPr>
        <w:t>מצאו ממצאים בכיוון הפוך לאלה של קיו</w:t>
      </w:r>
      <w:r w:rsidRPr="00476A3F">
        <w:rPr>
          <w:rFonts w:ascii="Georgia" w:hAnsi="Georgia" w:hint="cs"/>
          <w:sz w:val="18"/>
          <w:szCs w:val="20"/>
          <w:rtl/>
        </w:rPr>
        <w:t xml:space="preserve"> </w:t>
      </w:r>
      <w:r w:rsidRPr="00476A3F">
        <w:rPr>
          <w:rFonts w:ascii="Georgia" w:hAnsi="Georgia"/>
          <w:sz w:val="18"/>
          <w:szCs w:val="20"/>
          <w:rtl/>
        </w:rPr>
        <w:t>(</w:t>
      </w:r>
      <w:r w:rsidRPr="00476A3F">
        <w:rPr>
          <w:rFonts w:ascii="Georgia" w:hAnsi="Georgia"/>
          <w:sz w:val="18"/>
          <w:szCs w:val="20"/>
        </w:rPr>
        <w:t>Green et al., 2021</w:t>
      </w:r>
      <w:r w:rsidRPr="00476A3F">
        <w:rPr>
          <w:rFonts w:ascii="Georgia" w:hAnsi="Georgia"/>
          <w:sz w:val="18"/>
          <w:szCs w:val="20"/>
          <w:rtl/>
        </w:rPr>
        <w:t xml:space="preserve">). </w:t>
      </w:r>
      <w:r w:rsidRPr="00476A3F">
        <w:rPr>
          <w:rFonts w:ascii="Georgia" w:hAnsi="Georgia" w:hint="cs"/>
          <w:sz w:val="18"/>
          <w:szCs w:val="20"/>
          <w:rtl/>
        </w:rPr>
        <w:t xml:space="preserve">גרין ואח' </w:t>
      </w:r>
      <w:r w:rsidRPr="00476A3F">
        <w:rPr>
          <w:rFonts w:ascii="Georgia" w:hAnsi="Georgia"/>
          <w:sz w:val="18"/>
          <w:szCs w:val="20"/>
          <w:rtl/>
        </w:rPr>
        <w:t>מצאו ש</w:t>
      </w:r>
      <w:r w:rsidRPr="00476A3F">
        <w:rPr>
          <w:rFonts w:ascii="Georgia" w:hAnsi="Georgia" w:hint="cs"/>
          <w:sz w:val="18"/>
          <w:szCs w:val="20"/>
          <w:rtl/>
        </w:rPr>
        <w:t>יחס הסיכויים</w:t>
      </w:r>
      <w:r w:rsidRPr="00476A3F">
        <w:rPr>
          <w:rFonts w:ascii="Georgia" w:hAnsi="Georgia"/>
          <w:sz w:val="18"/>
          <w:szCs w:val="20"/>
          <w:rtl/>
        </w:rPr>
        <w:t xml:space="preserve"> של מלכ"רים לשרוד </w:t>
      </w:r>
      <w:r w:rsidR="00FB0CF8">
        <w:rPr>
          <w:rFonts w:ascii="Georgia" w:hAnsi="Georgia" w:hint="cs"/>
          <w:sz w:val="18"/>
          <w:szCs w:val="20"/>
          <w:rtl/>
        </w:rPr>
        <w:t xml:space="preserve">היה </w:t>
      </w:r>
      <w:r w:rsidRPr="00476A3F">
        <w:rPr>
          <w:rFonts w:ascii="Georgia" w:hAnsi="Georgia"/>
          <w:sz w:val="18"/>
          <w:szCs w:val="20"/>
          <w:rtl/>
        </w:rPr>
        <w:t>קטן יותר ככל שהם הסתמכו על מענקים, וגדול יותר ככל שהם הסתמכו על תרומות. מענקים עשויים להתקבל מהממשלה או מקרנות, ותרומות – מיחידים ומחברות</w:t>
      </w:r>
      <w:r w:rsidRPr="00476A3F">
        <w:rPr>
          <w:rFonts w:ascii="Georgia" w:hAnsi="Georgia" w:hint="cs"/>
          <w:sz w:val="18"/>
          <w:szCs w:val="20"/>
          <w:rtl/>
        </w:rPr>
        <w:t>.</w:t>
      </w:r>
      <w:r w:rsidRPr="00476A3F">
        <w:rPr>
          <w:rFonts w:ascii="Georgia" w:hAnsi="Georgia"/>
          <w:sz w:val="18"/>
          <w:szCs w:val="20"/>
          <w:rtl/>
        </w:rPr>
        <w:t xml:space="preserve"> חשוב לשים לב שקיו </w:t>
      </w:r>
      <w:r w:rsidRPr="00476A3F">
        <w:rPr>
          <w:rFonts w:ascii="Georgia" w:hAnsi="Georgia" w:hint="cs"/>
          <w:sz w:val="18"/>
          <w:szCs w:val="20"/>
          <w:rtl/>
        </w:rPr>
        <w:t>ה</w:t>
      </w:r>
      <w:r w:rsidRPr="00476A3F">
        <w:rPr>
          <w:rFonts w:ascii="Georgia" w:hAnsi="Georgia"/>
          <w:sz w:val="18"/>
          <w:szCs w:val="20"/>
          <w:rtl/>
        </w:rPr>
        <w:t>שווה בין מלכ"רים שכולם מתפקדים, ואילו גרין ו</w:t>
      </w:r>
      <w:r w:rsidRPr="00476A3F">
        <w:rPr>
          <w:rFonts w:ascii="Georgia" w:hAnsi="Georgia" w:hint="cs"/>
          <w:sz w:val="18"/>
          <w:szCs w:val="20"/>
          <w:rtl/>
        </w:rPr>
        <w:t xml:space="preserve">אח' בחנו </w:t>
      </w:r>
      <w:r w:rsidRPr="00476A3F">
        <w:rPr>
          <w:rFonts w:ascii="Georgia" w:hAnsi="Georgia"/>
          <w:sz w:val="18"/>
          <w:szCs w:val="20"/>
          <w:rtl/>
        </w:rPr>
        <w:t>רק את נקודת הקיצון</w:t>
      </w:r>
      <w:r w:rsidRPr="00476A3F">
        <w:rPr>
          <w:rFonts w:ascii="Georgia" w:hAnsi="Georgia" w:hint="cs"/>
          <w:sz w:val="18"/>
          <w:szCs w:val="20"/>
          <w:rtl/>
        </w:rPr>
        <w:t>:</w:t>
      </w:r>
      <w:r w:rsidRPr="00476A3F">
        <w:rPr>
          <w:rFonts w:ascii="Georgia" w:hAnsi="Georgia"/>
          <w:sz w:val="18"/>
          <w:szCs w:val="20"/>
          <w:rtl/>
        </w:rPr>
        <w:t xml:space="preserve"> הישרדות לעומת </w:t>
      </w:r>
      <w:r w:rsidRPr="00476A3F">
        <w:rPr>
          <w:rFonts w:ascii="Georgia" w:hAnsi="Georgia" w:hint="cs"/>
          <w:sz w:val="18"/>
          <w:szCs w:val="20"/>
          <w:rtl/>
        </w:rPr>
        <w:t>חידלון</w:t>
      </w:r>
      <w:r w:rsidRPr="00476A3F">
        <w:rPr>
          <w:rFonts w:ascii="Georgia" w:hAnsi="Georgia"/>
          <w:sz w:val="18"/>
          <w:szCs w:val="20"/>
          <w:rtl/>
        </w:rPr>
        <w:t>. ובכל מקרה, א</w:t>
      </w:r>
      <w:r w:rsidRPr="00476A3F">
        <w:rPr>
          <w:rFonts w:ascii="Georgia" w:hAnsi="Georgia" w:hint="cs"/>
          <w:sz w:val="18"/>
          <w:szCs w:val="20"/>
          <w:rtl/>
        </w:rPr>
        <w:t>ו</w:t>
      </w:r>
      <w:r w:rsidRPr="00476A3F">
        <w:rPr>
          <w:rFonts w:ascii="Georgia" w:hAnsi="Georgia"/>
          <w:sz w:val="18"/>
          <w:szCs w:val="20"/>
          <w:rtl/>
        </w:rPr>
        <w:t>מנם בשני המחקרים מדובר בבחינה מעמיקה</w:t>
      </w:r>
      <w:r w:rsidRPr="00476A3F">
        <w:rPr>
          <w:rFonts w:ascii="Georgia" w:hAnsi="Georgia" w:hint="cs"/>
          <w:sz w:val="18"/>
          <w:szCs w:val="20"/>
          <w:rtl/>
        </w:rPr>
        <w:t>,</w:t>
      </w:r>
      <w:r w:rsidRPr="00476A3F">
        <w:rPr>
          <w:rFonts w:ascii="Georgia" w:hAnsi="Georgia"/>
          <w:sz w:val="18"/>
          <w:szCs w:val="20"/>
          <w:rtl/>
        </w:rPr>
        <w:t xml:space="preserve"> אך </w:t>
      </w:r>
      <w:r w:rsidRPr="00476A3F">
        <w:rPr>
          <w:rFonts w:ascii="Georgia" w:hAnsi="Georgia" w:hint="cs"/>
          <w:sz w:val="18"/>
          <w:szCs w:val="20"/>
          <w:rtl/>
        </w:rPr>
        <w:t xml:space="preserve">היא </w:t>
      </w:r>
      <w:r w:rsidRPr="00476A3F">
        <w:rPr>
          <w:rFonts w:ascii="Georgia" w:hAnsi="Georgia"/>
          <w:sz w:val="18"/>
          <w:szCs w:val="20"/>
          <w:rtl/>
        </w:rPr>
        <w:t>חלקית</w:t>
      </w:r>
      <w:r w:rsidRPr="00476A3F">
        <w:rPr>
          <w:rFonts w:ascii="Georgia" w:hAnsi="Georgia" w:hint="cs"/>
          <w:sz w:val="18"/>
          <w:szCs w:val="20"/>
          <w:rtl/>
        </w:rPr>
        <w:t xml:space="preserve"> </w:t>
      </w:r>
      <w:r w:rsidRPr="00476A3F">
        <w:rPr>
          <w:rFonts w:ascii="Georgia" w:hAnsi="Georgia"/>
          <w:sz w:val="18"/>
          <w:szCs w:val="20"/>
          <w:rtl/>
        </w:rPr>
        <w:t xml:space="preserve">לנוכח ייצוג </w:t>
      </w:r>
      <w:r w:rsidRPr="00476A3F">
        <w:rPr>
          <w:rFonts w:ascii="Georgia" w:hAnsi="Georgia" w:hint="cs"/>
          <w:sz w:val="18"/>
          <w:szCs w:val="20"/>
          <w:rtl/>
        </w:rPr>
        <w:t>ה</w:t>
      </w:r>
      <w:r w:rsidRPr="00476A3F">
        <w:rPr>
          <w:rFonts w:ascii="Georgia" w:hAnsi="Georgia"/>
          <w:sz w:val="18"/>
          <w:szCs w:val="20"/>
          <w:rtl/>
        </w:rPr>
        <w:t xml:space="preserve">יתר למלכ"רים גדולים. ההבדל בממצאים עשוי לנבוע גם מההגדרה השונה של סוגי מקורות המימון, גם מגודל המדגם, אך גם מהתנאים השונים בשתי המדינות. למשל, הבדלים מהותיים בין מקורות המימון: במידה שבה מקור המימון מגביל את הפעילות </w:t>
      </w:r>
      <w:r w:rsidRPr="00476A3F">
        <w:rPr>
          <w:rFonts w:ascii="Georgia" w:hAnsi="Georgia" w:hint="cs"/>
          <w:sz w:val="18"/>
          <w:szCs w:val="20"/>
          <w:rtl/>
        </w:rPr>
        <w:t xml:space="preserve">שהוא מממן, </w:t>
      </w:r>
      <w:r w:rsidRPr="00476A3F">
        <w:rPr>
          <w:rFonts w:ascii="Georgia" w:hAnsi="Georgia"/>
          <w:sz w:val="18"/>
          <w:szCs w:val="20"/>
          <w:rtl/>
        </w:rPr>
        <w:t xml:space="preserve">מפקח עליה, מצריך אדמיניסטרציה ייחודית, תנודתי, מתמשך </w:t>
      </w:r>
      <w:r w:rsidRPr="00476A3F">
        <w:rPr>
          <w:rFonts w:ascii="Georgia" w:hAnsi="Georgia" w:hint="cs"/>
          <w:sz w:val="18"/>
          <w:szCs w:val="20"/>
          <w:rtl/>
        </w:rPr>
        <w:t xml:space="preserve">או </w:t>
      </w:r>
      <w:r w:rsidRPr="00476A3F">
        <w:rPr>
          <w:rFonts w:ascii="Georgia" w:hAnsi="Georgia"/>
          <w:sz w:val="18"/>
          <w:szCs w:val="20"/>
          <w:rtl/>
        </w:rPr>
        <w:t xml:space="preserve">ידוע מראש </w:t>
      </w:r>
      <w:r w:rsidRPr="00476A3F">
        <w:rPr>
          <w:rFonts w:ascii="Georgia" w:hAnsi="Georgia"/>
          <w:sz w:val="18"/>
          <w:szCs w:val="20"/>
          <w:rtl/>
        </w:rPr>
        <w:lastRenderedPageBreak/>
        <w:t>(</w:t>
      </w:r>
      <w:r w:rsidRPr="00476A3F">
        <w:rPr>
          <w:rFonts w:ascii="Georgia" w:hAnsi="Georgia"/>
          <w:sz w:val="18"/>
          <w:szCs w:val="20"/>
        </w:rPr>
        <w:t>Chang et al., 2018</w:t>
      </w:r>
      <w:r w:rsidRPr="00476A3F">
        <w:rPr>
          <w:rFonts w:ascii="Georgia" w:hAnsi="Georgia"/>
          <w:sz w:val="18"/>
          <w:szCs w:val="20"/>
          <w:rtl/>
        </w:rPr>
        <w:t xml:space="preserve">). אולם </w:t>
      </w:r>
      <w:r w:rsidRPr="00476A3F">
        <w:rPr>
          <w:rFonts w:ascii="Georgia" w:hAnsi="Georgia" w:hint="cs"/>
          <w:sz w:val="18"/>
          <w:szCs w:val="20"/>
          <w:rtl/>
        </w:rPr>
        <w:t>ה</w:t>
      </w:r>
      <w:r w:rsidRPr="00476A3F">
        <w:rPr>
          <w:rFonts w:ascii="Georgia" w:hAnsi="Georgia"/>
          <w:sz w:val="18"/>
          <w:szCs w:val="20"/>
          <w:rtl/>
        </w:rPr>
        <w:t xml:space="preserve">הבדלים בין מקורות </w:t>
      </w:r>
      <w:r w:rsidRPr="00476A3F">
        <w:rPr>
          <w:rFonts w:ascii="Georgia" w:hAnsi="Georgia" w:hint="cs"/>
          <w:sz w:val="18"/>
          <w:szCs w:val="20"/>
          <w:rtl/>
        </w:rPr>
        <w:t>ה</w:t>
      </w:r>
      <w:r w:rsidRPr="00476A3F">
        <w:rPr>
          <w:rFonts w:ascii="Georgia" w:hAnsi="Georgia"/>
          <w:sz w:val="18"/>
          <w:szCs w:val="20"/>
          <w:rtl/>
        </w:rPr>
        <w:t xml:space="preserve">מימון </w:t>
      </w:r>
      <w:r w:rsidRPr="00476A3F">
        <w:rPr>
          <w:rFonts w:ascii="Georgia" w:hAnsi="Georgia" w:hint="cs"/>
          <w:sz w:val="18"/>
          <w:szCs w:val="20"/>
          <w:rtl/>
        </w:rPr>
        <w:t>ה</w:t>
      </w:r>
      <w:r w:rsidRPr="00476A3F">
        <w:rPr>
          <w:rFonts w:ascii="Georgia" w:hAnsi="Georgia"/>
          <w:sz w:val="18"/>
          <w:szCs w:val="20"/>
          <w:rtl/>
        </w:rPr>
        <w:t xml:space="preserve">שונים </w:t>
      </w:r>
      <w:r w:rsidRPr="00476A3F">
        <w:rPr>
          <w:rFonts w:ascii="Georgia" w:hAnsi="Georgia" w:hint="cs"/>
          <w:sz w:val="18"/>
          <w:szCs w:val="20"/>
          <w:rtl/>
        </w:rPr>
        <w:t>אינם</w:t>
      </w:r>
      <w:r w:rsidRPr="00476A3F">
        <w:rPr>
          <w:rFonts w:ascii="Georgia" w:hAnsi="Georgia"/>
          <w:sz w:val="18"/>
          <w:szCs w:val="20"/>
          <w:rtl/>
        </w:rPr>
        <w:t xml:space="preserve"> אוניברסליים, ולכן עשויים להשתנות </w:t>
      </w:r>
      <w:r w:rsidRPr="00476A3F">
        <w:rPr>
          <w:rFonts w:ascii="Georgia" w:hAnsi="Georgia" w:hint="cs"/>
          <w:sz w:val="18"/>
          <w:szCs w:val="20"/>
          <w:rtl/>
        </w:rPr>
        <w:t>מ</w:t>
      </w:r>
      <w:r w:rsidRPr="00476A3F">
        <w:rPr>
          <w:rFonts w:ascii="Georgia" w:hAnsi="Georgia"/>
          <w:sz w:val="18"/>
          <w:szCs w:val="20"/>
          <w:rtl/>
        </w:rPr>
        <w:t xml:space="preserve">מדינה למדינה. כך שגם </w:t>
      </w:r>
      <w:r w:rsidRPr="00476A3F">
        <w:rPr>
          <w:rFonts w:ascii="Georgia" w:hAnsi="Georgia" w:hint="cs"/>
          <w:sz w:val="18"/>
          <w:szCs w:val="20"/>
          <w:rtl/>
        </w:rPr>
        <w:t xml:space="preserve">שאלת </w:t>
      </w:r>
      <w:r w:rsidRPr="00476A3F">
        <w:rPr>
          <w:rFonts w:ascii="Georgia" w:hAnsi="Georgia"/>
          <w:sz w:val="18"/>
          <w:szCs w:val="20"/>
          <w:rtl/>
        </w:rPr>
        <w:t>ההבדלים הנובעים מזהות</w:t>
      </w:r>
      <w:r w:rsidRPr="00476A3F">
        <w:rPr>
          <w:rFonts w:ascii="Georgia" w:hAnsi="Georgia" w:hint="cs"/>
          <w:sz w:val="18"/>
          <w:szCs w:val="20"/>
          <w:rtl/>
        </w:rPr>
        <w:t>ו של</w:t>
      </w:r>
      <w:r w:rsidRPr="00476A3F">
        <w:rPr>
          <w:rFonts w:ascii="Georgia" w:hAnsi="Georgia"/>
          <w:sz w:val="18"/>
          <w:szCs w:val="20"/>
          <w:rtl/>
        </w:rPr>
        <w:t xml:space="preserve"> מקור המימון העיקרי דורש</w:t>
      </w:r>
      <w:r w:rsidRPr="00476A3F">
        <w:rPr>
          <w:rFonts w:ascii="Georgia" w:hAnsi="Georgia" w:hint="cs"/>
          <w:sz w:val="18"/>
          <w:szCs w:val="20"/>
          <w:rtl/>
        </w:rPr>
        <w:t>ת</w:t>
      </w:r>
      <w:r w:rsidRPr="00476A3F">
        <w:rPr>
          <w:rFonts w:ascii="Georgia" w:hAnsi="Georgia"/>
          <w:sz w:val="18"/>
          <w:szCs w:val="20"/>
          <w:rtl/>
        </w:rPr>
        <w:t xml:space="preserve"> בחינה מקומית. </w:t>
      </w:r>
    </w:p>
    <w:p w14:paraId="4C6F6223" w14:textId="77777777" w:rsidR="00476A3F" w:rsidRPr="00476A3F" w:rsidRDefault="00476A3F" w:rsidP="00476A3F">
      <w:pPr>
        <w:tabs>
          <w:tab w:val="left" w:pos="1557"/>
        </w:tabs>
        <w:spacing w:after="180" w:line="280" w:lineRule="exact"/>
        <w:jc w:val="both"/>
        <w:rPr>
          <w:rFonts w:ascii="Georgia" w:hAnsi="Georgia"/>
          <w:sz w:val="18"/>
          <w:szCs w:val="20"/>
          <w:rtl/>
        </w:rPr>
      </w:pPr>
    </w:p>
    <w:p w14:paraId="6814C67C" w14:textId="7C175E2A"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 xml:space="preserve">תחום </w:t>
      </w:r>
      <w:r w:rsidRPr="002119CC">
        <w:rPr>
          <w:rFonts w:hint="cs"/>
          <w:b/>
          <w:bCs/>
          <w:color w:val="BA2A16"/>
          <w:sz w:val="20"/>
          <w:szCs w:val="22"/>
          <w:rtl/>
        </w:rPr>
        <w:t>ה</w:t>
      </w:r>
      <w:r w:rsidRPr="002119CC">
        <w:rPr>
          <w:b/>
          <w:bCs/>
          <w:color w:val="BA2A16"/>
          <w:sz w:val="20"/>
          <w:szCs w:val="22"/>
          <w:rtl/>
        </w:rPr>
        <w:t>פעילות</w:t>
      </w:r>
      <w:r w:rsidRPr="002119CC">
        <w:rPr>
          <w:rFonts w:hint="cs"/>
          <w:b/>
          <w:bCs/>
          <w:color w:val="BA2A16"/>
          <w:sz w:val="20"/>
          <w:szCs w:val="22"/>
          <w:rtl/>
        </w:rPr>
        <w:t xml:space="preserve"> </w:t>
      </w:r>
    </w:p>
    <w:p w14:paraId="000F60D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בין תחומי פעילות צפויים להיות הבדלים, היות שארגונים בתחומי פעילות שונים פועלים למעשה בסביבות </w:t>
      </w:r>
      <w:r w:rsidRPr="00476A3F">
        <w:rPr>
          <w:rFonts w:ascii="Georgia" w:hAnsi="Georgia" w:hint="cs"/>
          <w:sz w:val="18"/>
          <w:szCs w:val="20"/>
          <w:rtl/>
        </w:rPr>
        <w:t xml:space="preserve">ארגוניות </w:t>
      </w:r>
      <w:r w:rsidRPr="00476A3F">
        <w:rPr>
          <w:rFonts w:ascii="Georgia" w:hAnsi="Georgia"/>
          <w:sz w:val="18"/>
          <w:szCs w:val="20"/>
          <w:rtl/>
        </w:rPr>
        <w:t xml:space="preserve">שונות. נמצא </w:t>
      </w:r>
      <w:r w:rsidRPr="00476A3F">
        <w:rPr>
          <w:rFonts w:ascii="Georgia" w:hAnsi="Georgia" w:hint="cs"/>
          <w:sz w:val="18"/>
          <w:szCs w:val="20"/>
          <w:rtl/>
        </w:rPr>
        <w:t xml:space="preserve">שבין תחומי </w:t>
      </w:r>
      <w:r w:rsidRPr="00476A3F">
        <w:rPr>
          <w:rFonts w:ascii="Georgia" w:hAnsi="Georgia"/>
          <w:sz w:val="18"/>
          <w:szCs w:val="20"/>
          <w:rtl/>
        </w:rPr>
        <w:t xml:space="preserve">פעילות </w:t>
      </w:r>
      <w:r w:rsidRPr="00476A3F">
        <w:rPr>
          <w:rFonts w:ascii="Georgia" w:hAnsi="Georgia" w:hint="cs"/>
          <w:sz w:val="18"/>
          <w:szCs w:val="20"/>
          <w:rtl/>
        </w:rPr>
        <w:t>שונים יש הבדלים ב</w:t>
      </w:r>
      <w:r w:rsidRPr="00476A3F">
        <w:rPr>
          <w:rFonts w:ascii="Georgia" w:hAnsi="Georgia"/>
          <w:sz w:val="18"/>
          <w:szCs w:val="20"/>
          <w:rtl/>
        </w:rPr>
        <w:t>מידת הריכוזיות של תמהיל המימון. למשל</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ארגוני </w:t>
      </w:r>
      <w:r w:rsidRPr="00476A3F">
        <w:rPr>
          <w:rFonts w:ascii="Georgia" w:hAnsi="Georgia"/>
          <w:sz w:val="18"/>
          <w:szCs w:val="20"/>
          <w:rtl/>
        </w:rPr>
        <w:t>בריאות נוט</w:t>
      </w:r>
      <w:r w:rsidRPr="00476A3F">
        <w:rPr>
          <w:rFonts w:ascii="Georgia" w:hAnsi="Georgia" w:hint="cs"/>
          <w:sz w:val="18"/>
          <w:szCs w:val="20"/>
          <w:rtl/>
        </w:rPr>
        <w:t>ים</w:t>
      </w:r>
      <w:r w:rsidRPr="00476A3F">
        <w:rPr>
          <w:rFonts w:ascii="Georgia" w:hAnsi="Georgia"/>
          <w:sz w:val="18"/>
          <w:szCs w:val="20"/>
          <w:rtl/>
        </w:rPr>
        <w:t xml:space="preserve"> לה</w:t>
      </w:r>
      <w:r w:rsidRPr="00476A3F">
        <w:rPr>
          <w:rFonts w:ascii="Georgia" w:hAnsi="Georgia" w:hint="cs"/>
          <w:sz w:val="18"/>
          <w:szCs w:val="20"/>
          <w:rtl/>
        </w:rPr>
        <w:t xml:space="preserve">סתמך על תמהיל מימון ריכוזי יותר מאשר ארגוני </w:t>
      </w:r>
      <w:r w:rsidRPr="00476A3F">
        <w:rPr>
          <w:rFonts w:ascii="Georgia" w:hAnsi="Georgia"/>
          <w:sz w:val="18"/>
          <w:szCs w:val="20"/>
          <w:rtl/>
        </w:rPr>
        <w:t>תרבות (</w:t>
      </w:r>
      <w:r w:rsidRPr="00476A3F">
        <w:rPr>
          <w:rFonts w:ascii="Georgia" w:hAnsi="Georgia"/>
          <w:sz w:val="18"/>
          <w:szCs w:val="20"/>
        </w:rPr>
        <w:t>Frumkin &amp; Keating, 2011</w:t>
      </w:r>
      <w:r w:rsidRPr="00476A3F">
        <w:rPr>
          <w:rFonts w:ascii="Georgia" w:hAnsi="Georgia"/>
          <w:sz w:val="18"/>
          <w:szCs w:val="20"/>
          <w:rtl/>
        </w:rPr>
        <w:t xml:space="preserve">). יתרה מזאת, יש </w:t>
      </w:r>
      <w:r w:rsidRPr="00476A3F">
        <w:rPr>
          <w:rFonts w:ascii="Georgia" w:hAnsi="Georgia" w:hint="cs"/>
          <w:sz w:val="18"/>
          <w:szCs w:val="20"/>
          <w:rtl/>
        </w:rPr>
        <w:t xml:space="preserve">כמה </w:t>
      </w:r>
      <w:r w:rsidRPr="00476A3F">
        <w:rPr>
          <w:rFonts w:ascii="Georgia" w:hAnsi="Georgia"/>
          <w:sz w:val="18"/>
          <w:szCs w:val="20"/>
          <w:rtl/>
        </w:rPr>
        <w:t xml:space="preserve">ממצאים אמפיריים אשר מצביעים על כך שבתחומי פעילות </w:t>
      </w:r>
      <w:r w:rsidRPr="00476A3F">
        <w:rPr>
          <w:rFonts w:ascii="Georgia" w:hAnsi="Georgia" w:hint="cs"/>
          <w:sz w:val="18"/>
          <w:szCs w:val="20"/>
          <w:rtl/>
        </w:rPr>
        <w:t>מסוימים</w:t>
      </w:r>
      <w:r w:rsidRPr="00476A3F">
        <w:rPr>
          <w:rFonts w:ascii="Georgia" w:hAnsi="Georgia"/>
          <w:sz w:val="18"/>
          <w:szCs w:val="20"/>
          <w:rtl/>
        </w:rPr>
        <w:t xml:space="preserve"> מתקיים קשר שונה בין ריכוזיות </w:t>
      </w:r>
      <w:r w:rsidRPr="00476A3F">
        <w:rPr>
          <w:rFonts w:ascii="Georgia" w:hAnsi="Georgia" w:hint="cs"/>
          <w:sz w:val="18"/>
          <w:szCs w:val="20"/>
          <w:rtl/>
        </w:rPr>
        <w:t xml:space="preserve">לבין </w:t>
      </w:r>
      <w:r w:rsidRPr="00476A3F">
        <w:rPr>
          <w:rFonts w:ascii="Georgia" w:hAnsi="Georgia"/>
          <w:sz w:val="18"/>
          <w:szCs w:val="20"/>
          <w:rtl/>
        </w:rPr>
        <w:t xml:space="preserve">בריאות </w:t>
      </w:r>
      <w:r w:rsidRPr="00476A3F">
        <w:rPr>
          <w:rFonts w:ascii="Georgia" w:hAnsi="Georgia" w:hint="cs"/>
          <w:sz w:val="18"/>
          <w:szCs w:val="20"/>
          <w:rtl/>
        </w:rPr>
        <w:t>כלכלית</w:t>
      </w:r>
      <w:r w:rsidRPr="00476A3F">
        <w:rPr>
          <w:rFonts w:ascii="Georgia" w:hAnsi="Georgia"/>
          <w:sz w:val="18"/>
          <w:szCs w:val="20"/>
          <w:rtl/>
        </w:rPr>
        <w:t xml:space="preserve"> (</w:t>
      </w:r>
      <w:r w:rsidRPr="00476A3F">
        <w:rPr>
          <w:rFonts w:ascii="Georgia" w:hAnsi="Georgia"/>
          <w:sz w:val="18"/>
          <w:szCs w:val="20"/>
        </w:rPr>
        <w:t>Hung &amp; Hager, 2019; Lu et al., 2019</w:t>
      </w:r>
      <w:r w:rsidRPr="00476A3F">
        <w:rPr>
          <w:rFonts w:ascii="Georgia" w:hAnsi="Georgia"/>
          <w:sz w:val="18"/>
          <w:szCs w:val="20"/>
          <w:rtl/>
        </w:rPr>
        <w:t>). ייתכן שהשונות הז</w:t>
      </w:r>
      <w:r w:rsidRPr="00476A3F">
        <w:rPr>
          <w:rFonts w:ascii="Georgia" w:hAnsi="Georgia" w:hint="cs"/>
          <w:sz w:val="18"/>
          <w:szCs w:val="20"/>
          <w:rtl/>
        </w:rPr>
        <w:t xml:space="preserve">את </w:t>
      </w:r>
      <w:r w:rsidRPr="00476A3F">
        <w:rPr>
          <w:rFonts w:ascii="Georgia" w:hAnsi="Georgia"/>
          <w:sz w:val="18"/>
          <w:szCs w:val="20"/>
          <w:rtl/>
        </w:rPr>
        <w:t xml:space="preserve">מתווכת </w:t>
      </w:r>
      <w:r w:rsidRPr="00476A3F">
        <w:rPr>
          <w:rFonts w:ascii="Georgia" w:hAnsi="Georgia" w:hint="cs"/>
          <w:sz w:val="18"/>
          <w:szCs w:val="20"/>
          <w:rtl/>
        </w:rPr>
        <w:t>על ידי</w:t>
      </w:r>
      <w:r w:rsidRPr="00476A3F">
        <w:rPr>
          <w:rFonts w:ascii="Georgia" w:hAnsi="Georgia"/>
          <w:sz w:val="18"/>
          <w:szCs w:val="20"/>
          <w:rtl/>
        </w:rPr>
        <w:t xml:space="preserve"> ההבדלים בזהות</w:t>
      </w:r>
      <w:r w:rsidRPr="00476A3F">
        <w:rPr>
          <w:rFonts w:ascii="Georgia" w:hAnsi="Georgia" w:hint="cs"/>
          <w:sz w:val="18"/>
          <w:szCs w:val="20"/>
          <w:rtl/>
        </w:rPr>
        <w:t>ו של</w:t>
      </w:r>
      <w:r w:rsidRPr="00476A3F">
        <w:rPr>
          <w:rFonts w:ascii="Georgia" w:hAnsi="Georgia"/>
          <w:sz w:val="18"/>
          <w:szCs w:val="20"/>
          <w:rtl/>
        </w:rPr>
        <w:t xml:space="preserve"> מקור המימון, היות </w:t>
      </w:r>
      <w:r w:rsidRPr="00476A3F">
        <w:rPr>
          <w:rFonts w:ascii="Georgia" w:hAnsi="Georgia" w:hint="cs"/>
          <w:sz w:val="18"/>
          <w:szCs w:val="20"/>
          <w:rtl/>
        </w:rPr>
        <w:t>ש</w:t>
      </w:r>
      <w:r w:rsidRPr="00476A3F">
        <w:rPr>
          <w:rFonts w:ascii="Georgia" w:hAnsi="Georgia"/>
          <w:sz w:val="18"/>
          <w:szCs w:val="20"/>
          <w:rtl/>
        </w:rPr>
        <w:t xml:space="preserve">ארגונים בתחומי פעילות שונים נוטים להסתמך על מקורות מימון שונים (בישראל, </w:t>
      </w:r>
      <w:r w:rsidRPr="00476A3F">
        <w:rPr>
          <w:rFonts w:ascii="Georgia" w:hAnsi="Georgia" w:hint="cs"/>
          <w:sz w:val="18"/>
          <w:szCs w:val="20"/>
          <w:rtl/>
        </w:rPr>
        <w:t xml:space="preserve">למשל, </w:t>
      </w:r>
      <w:r w:rsidRPr="00476A3F">
        <w:rPr>
          <w:rFonts w:ascii="Georgia" w:hAnsi="Georgia"/>
          <w:sz w:val="18"/>
          <w:szCs w:val="20"/>
          <w:rtl/>
        </w:rPr>
        <w:t>השכיחות של עמותות המסתמכות על תמיכת המדינה היא הגבוהה ביותר בתחום החינוך). היות שברוב המחקרים הנסקרים במטה</w:t>
      </w:r>
      <w:r w:rsidRPr="00476A3F">
        <w:rPr>
          <w:rFonts w:ascii="Georgia" w:hAnsi="Georgia" w:hint="cs"/>
          <w:sz w:val="18"/>
          <w:szCs w:val="20"/>
          <w:rtl/>
        </w:rPr>
        <w:t>-</w:t>
      </w:r>
      <w:r w:rsidRPr="00476A3F">
        <w:rPr>
          <w:rFonts w:ascii="Georgia" w:hAnsi="Georgia"/>
          <w:sz w:val="18"/>
          <w:szCs w:val="20"/>
          <w:rtl/>
        </w:rPr>
        <w:t>אנליזה אין התייחסות לזהות</w:t>
      </w:r>
      <w:r w:rsidRPr="00476A3F">
        <w:rPr>
          <w:rFonts w:ascii="Georgia" w:hAnsi="Georgia" w:hint="cs"/>
          <w:sz w:val="18"/>
          <w:szCs w:val="20"/>
          <w:rtl/>
        </w:rPr>
        <w:t>ו של</w:t>
      </w:r>
      <w:r w:rsidRPr="00476A3F">
        <w:rPr>
          <w:rFonts w:ascii="Georgia" w:hAnsi="Georgia"/>
          <w:sz w:val="18"/>
          <w:szCs w:val="20"/>
          <w:rtl/>
        </w:rPr>
        <w:t xml:space="preserve"> מקור המימון, יש טעם לבחון אם </w:t>
      </w:r>
      <w:r w:rsidRPr="00476A3F">
        <w:rPr>
          <w:rFonts w:ascii="Georgia" w:hAnsi="Georgia" w:hint="cs"/>
          <w:sz w:val="18"/>
          <w:szCs w:val="20"/>
          <w:rtl/>
        </w:rPr>
        <w:t>יש הבדלים בין תחומי פעילות שונים ב</w:t>
      </w:r>
      <w:r w:rsidRPr="00476A3F">
        <w:rPr>
          <w:rFonts w:ascii="Georgia" w:hAnsi="Georgia"/>
          <w:sz w:val="18"/>
          <w:szCs w:val="20"/>
          <w:rtl/>
        </w:rPr>
        <w:t xml:space="preserve">קשר </w:t>
      </w:r>
      <w:r w:rsidRPr="00476A3F">
        <w:rPr>
          <w:rFonts w:ascii="Georgia" w:hAnsi="Georgia" w:hint="cs"/>
          <w:sz w:val="18"/>
          <w:szCs w:val="20"/>
          <w:rtl/>
        </w:rPr>
        <w:t>ש</w:t>
      </w:r>
      <w:r w:rsidRPr="00476A3F">
        <w:rPr>
          <w:rFonts w:ascii="Georgia" w:hAnsi="Georgia"/>
          <w:sz w:val="18"/>
          <w:szCs w:val="20"/>
          <w:rtl/>
        </w:rPr>
        <w:t>בין ריכוזיות ל</w:t>
      </w:r>
      <w:r w:rsidRPr="00476A3F">
        <w:rPr>
          <w:rFonts w:ascii="Georgia" w:hAnsi="Georgia" w:hint="cs"/>
          <w:sz w:val="18"/>
          <w:szCs w:val="20"/>
          <w:rtl/>
        </w:rPr>
        <w:t xml:space="preserve">בין </w:t>
      </w:r>
      <w:r w:rsidRPr="00476A3F">
        <w:rPr>
          <w:rFonts w:ascii="Georgia" w:hAnsi="Georgia"/>
          <w:sz w:val="18"/>
          <w:szCs w:val="20"/>
          <w:rtl/>
        </w:rPr>
        <w:t>בריאות כלכלית, מעבר להבדלים ב</w:t>
      </w:r>
      <w:r w:rsidRPr="00476A3F">
        <w:rPr>
          <w:rFonts w:ascii="Georgia" w:hAnsi="Georgia" w:hint="cs"/>
          <w:sz w:val="18"/>
          <w:szCs w:val="20"/>
          <w:rtl/>
        </w:rPr>
        <w:t>נטייה להסתמך יותר על מקור מימון זה או אחר.</w:t>
      </w:r>
      <w:r w:rsidRPr="00476A3F">
        <w:rPr>
          <w:rFonts w:ascii="Georgia" w:hAnsi="Georgia"/>
          <w:sz w:val="18"/>
          <w:szCs w:val="20"/>
          <w:rtl/>
        </w:rPr>
        <w:t xml:space="preserve"> </w:t>
      </w:r>
    </w:p>
    <w:p w14:paraId="69039B48" w14:textId="77777777" w:rsidR="00476A3F" w:rsidRPr="00476A3F" w:rsidRDefault="00476A3F" w:rsidP="00476A3F">
      <w:pPr>
        <w:spacing w:after="180" w:line="280" w:lineRule="exact"/>
        <w:jc w:val="both"/>
        <w:rPr>
          <w:rFonts w:ascii="Georgia" w:hAnsi="Georgia"/>
          <w:sz w:val="18"/>
          <w:szCs w:val="20"/>
          <w:rtl/>
        </w:rPr>
      </w:pPr>
    </w:p>
    <w:p w14:paraId="4A68FE4F" w14:textId="27846F5D"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גודל</w:t>
      </w:r>
      <w:r w:rsidRPr="002119CC">
        <w:rPr>
          <w:rFonts w:hint="cs"/>
          <w:b/>
          <w:bCs/>
          <w:color w:val="BA2A16"/>
          <w:sz w:val="20"/>
          <w:szCs w:val="22"/>
          <w:rtl/>
        </w:rPr>
        <w:t xml:space="preserve"> </w:t>
      </w:r>
    </w:p>
    <w:p w14:paraId="38F10C6B" w14:textId="77777777" w:rsidR="00476A3F" w:rsidRPr="002119CC" w:rsidRDefault="00476A3F" w:rsidP="00476A3F">
      <w:pPr>
        <w:spacing w:after="180" w:line="280" w:lineRule="exact"/>
        <w:jc w:val="both"/>
        <w:rPr>
          <w:rFonts w:ascii="Georgia" w:hAnsi="Georgia"/>
          <w:spacing w:val="-2"/>
          <w:sz w:val="18"/>
          <w:szCs w:val="20"/>
          <w:rtl/>
        </w:rPr>
      </w:pPr>
      <w:r w:rsidRPr="002119CC">
        <w:rPr>
          <w:rFonts w:ascii="Georgia" w:hAnsi="Georgia"/>
          <w:spacing w:val="-2"/>
          <w:sz w:val="18"/>
          <w:szCs w:val="20"/>
          <w:rtl/>
        </w:rPr>
        <w:t xml:space="preserve">יש שונות עצומה בין מלכ"רים בהיקף הפעילות שלהם – כלומר בגודל הארגון. מחקרים שבדקו קשר בין תמהיל ריכוזי </w:t>
      </w:r>
      <w:r w:rsidRPr="002119CC">
        <w:rPr>
          <w:rFonts w:ascii="Georgia" w:hAnsi="Georgia" w:hint="cs"/>
          <w:spacing w:val="-2"/>
          <w:sz w:val="18"/>
          <w:szCs w:val="20"/>
          <w:rtl/>
        </w:rPr>
        <w:t xml:space="preserve">לבין </w:t>
      </w:r>
      <w:r w:rsidRPr="002119CC">
        <w:rPr>
          <w:rFonts w:ascii="Georgia" w:hAnsi="Georgia"/>
          <w:spacing w:val="-2"/>
          <w:sz w:val="18"/>
          <w:szCs w:val="20"/>
          <w:rtl/>
        </w:rPr>
        <w:t xml:space="preserve">בריאות </w:t>
      </w:r>
      <w:r w:rsidRPr="002119CC">
        <w:rPr>
          <w:rFonts w:ascii="Georgia" w:hAnsi="Georgia" w:hint="cs"/>
          <w:spacing w:val="-2"/>
          <w:sz w:val="18"/>
          <w:szCs w:val="20"/>
          <w:rtl/>
        </w:rPr>
        <w:t>כלכלית</w:t>
      </w:r>
      <w:r w:rsidRPr="002119CC">
        <w:rPr>
          <w:rFonts w:ascii="Georgia" w:hAnsi="Georgia"/>
          <w:spacing w:val="-2"/>
          <w:sz w:val="18"/>
          <w:szCs w:val="20"/>
          <w:rtl/>
        </w:rPr>
        <w:t xml:space="preserve">, </w:t>
      </w:r>
      <w:r w:rsidRPr="002119CC">
        <w:rPr>
          <w:rFonts w:ascii="Georgia" w:hAnsi="Georgia" w:hint="cs"/>
          <w:spacing w:val="-2"/>
          <w:sz w:val="18"/>
          <w:szCs w:val="20"/>
          <w:rtl/>
        </w:rPr>
        <w:t>וכ</w:t>
      </w:r>
      <w:r w:rsidRPr="002119CC">
        <w:rPr>
          <w:rFonts w:ascii="Georgia" w:hAnsi="Georgia"/>
          <w:spacing w:val="-2"/>
          <w:sz w:val="18"/>
          <w:szCs w:val="20"/>
          <w:rtl/>
        </w:rPr>
        <w:t>ללו משתנה בקרה לגודל</w:t>
      </w:r>
      <w:r w:rsidRPr="002119CC">
        <w:rPr>
          <w:rFonts w:ascii="Georgia" w:hAnsi="Georgia" w:hint="cs"/>
          <w:spacing w:val="-2"/>
          <w:sz w:val="18"/>
          <w:szCs w:val="20"/>
          <w:rtl/>
        </w:rPr>
        <w:t>,</w:t>
      </w:r>
      <w:r w:rsidRPr="002119CC">
        <w:rPr>
          <w:rFonts w:ascii="Georgia" w:hAnsi="Georgia"/>
          <w:spacing w:val="-2"/>
          <w:sz w:val="18"/>
          <w:szCs w:val="20"/>
          <w:rtl/>
        </w:rPr>
        <w:t xml:space="preserve"> מצאו אפקט חזק יותר (</w:t>
      </w:r>
      <w:r w:rsidRPr="002119CC">
        <w:rPr>
          <w:rFonts w:ascii="Georgia" w:hAnsi="Georgia"/>
          <w:spacing w:val="-2"/>
          <w:sz w:val="18"/>
          <w:szCs w:val="20"/>
        </w:rPr>
        <w:t>Lu et al., 2019</w:t>
      </w:r>
      <w:r w:rsidRPr="002119CC">
        <w:rPr>
          <w:rFonts w:ascii="Georgia" w:hAnsi="Georgia"/>
          <w:spacing w:val="-2"/>
          <w:sz w:val="18"/>
          <w:szCs w:val="20"/>
          <w:rtl/>
        </w:rPr>
        <w:t>). אולם הממצאים האמפיריים אינם חד</w:t>
      </w:r>
      <w:r w:rsidRPr="002119CC">
        <w:rPr>
          <w:rFonts w:ascii="Georgia" w:hAnsi="Georgia" w:hint="cs"/>
          <w:spacing w:val="-2"/>
          <w:sz w:val="18"/>
          <w:szCs w:val="20"/>
          <w:rtl/>
        </w:rPr>
        <w:t>-</w:t>
      </w:r>
      <w:r w:rsidRPr="002119CC">
        <w:rPr>
          <w:rFonts w:ascii="Georgia" w:hAnsi="Georgia"/>
          <w:spacing w:val="-2"/>
          <w:sz w:val="18"/>
          <w:szCs w:val="20"/>
          <w:rtl/>
        </w:rPr>
        <w:t>משמעיים ב</w:t>
      </w:r>
      <w:r w:rsidRPr="002119CC">
        <w:rPr>
          <w:rFonts w:ascii="Georgia" w:hAnsi="Georgia" w:hint="cs"/>
          <w:spacing w:val="-2"/>
          <w:sz w:val="18"/>
          <w:szCs w:val="20"/>
          <w:rtl/>
        </w:rPr>
        <w:t>שאלה</w:t>
      </w:r>
      <w:r w:rsidRPr="002119CC">
        <w:rPr>
          <w:rFonts w:ascii="Georgia" w:hAnsi="Georgia"/>
          <w:spacing w:val="-2"/>
          <w:sz w:val="18"/>
          <w:szCs w:val="20"/>
          <w:rtl/>
        </w:rPr>
        <w:t xml:space="preserve"> אם היתרון הוא למלכ"רים </w:t>
      </w:r>
      <w:r w:rsidRPr="002119CC">
        <w:rPr>
          <w:rFonts w:ascii="Georgia" w:hAnsi="Georgia" w:hint="cs"/>
          <w:spacing w:val="-2"/>
          <w:sz w:val="18"/>
          <w:szCs w:val="20"/>
          <w:rtl/>
        </w:rPr>
        <w:t>ה</w:t>
      </w:r>
      <w:r w:rsidRPr="002119CC">
        <w:rPr>
          <w:rFonts w:ascii="Georgia" w:hAnsi="Georgia"/>
          <w:spacing w:val="-2"/>
          <w:sz w:val="18"/>
          <w:szCs w:val="20"/>
          <w:rtl/>
        </w:rPr>
        <w:t xml:space="preserve">גדולים או </w:t>
      </w:r>
      <w:r w:rsidRPr="002119CC">
        <w:rPr>
          <w:rFonts w:ascii="Georgia" w:hAnsi="Georgia" w:hint="cs"/>
          <w:spacing w:val="-2"/>
          <w:sz w:val="18"/>
          <w:szCs w:val="20"/>
          <w:rtl/>
        </w:rPr>
        <w:t>ה</w:t>
      </w:r>
      <w:r w:rsidRPr="002119CC">
        <w:rPr>
          <w:rFonts w:ascii="Georgia" w:hAnsi="Georgia"/>
          <w:spacing w:val="-2"/>
          <w:sz w:val="18"/>
          <w:szCs w:val="20"/>
          <w:rtl/>
        </w:rPr>
        <w:t>קטנים</w:t>
      </w:r>
      <w:r w:rsidRPr="002119CC">
        <w:rPr>
          <w:rFonts w:ascii="Georgia" w:hAnsi="Georgia" w:hint="cs"/>
          <w:spacing w:val="-2"/>
          <w:sz w:val="18"/>
          <w:szCs w:val="20"/>
          <w:rtl/>
        </w:rPr>
        <w:t>.</w:t>
      </w:r>
      <w:r w:rsidRPr="002119CC">
        <w:rPr>
          <w:rFonts w:ascii="Georgia" w:hAnsi="Georgia"/>
          <w:spacing w:val="-2"/>
          <w:sz w:val="18"/>
          <w:szCs w:val="20"/>
          <w:rtl/>
        </w:rPr>
        <w:t xml:space="preserve"> גרין ו</w:t>
      </w:r>
      <w:r w:rsidRPr="002119CC">
        <w:rPr>
          <w:rFonts w:ascii="Georgia" w:hAnsi="Georgia" w:hint="cs"/>
          <w:spacing w:val="-2"/>
          <w:sz w:val="18"/>
          <w:szCs w:val="20"/>
          <w:rtl/>
        </w:rPr>
        <w:t xml:space="preserve">אח' </w:t>
      </w:r>
      <w:r w:rsidRPr="002119CC">
        <w:rPr>
          <w:rFonts w:ascii="Georgia" w:hAnsi="Georgia"/>
          <w:spacing w:val="-2"/>
          <w:sz w:val="18"/>
          <w:szCs w:val="20"/>
          <w:rtl/>
        </w:rPr>
        <w:t>(</w:t>
      </w:r>
      <w:r w:rsidRPr="002119CC">
        <w:rPr>
          <w:rFonts w:ascii="Georgia" w:hAnsi="Georgia"/>
          <w:spacing w:val="-2"/>
          <w:sz w:val="18"/>
          <w:szCs w:val="20"/>
        </w:rPr>
        <w:t>Green et al., 2021</w:t>
      </w:r>
      <w:r w:rsidRPr="002119CC">
        <w:rPr>
          <w:rFonts w:ascii="Georgia" w:hAnsi="Georgia"/>
          <w:spacing w:val="-2"/>
          <w:sz w:val="18"/>
          <w:szCs w:val="20"/>
          <w:rtl/>
        </w:rPr>
        <w:t xml:space="preserve">) מצאו הבדלים קטנים ולא מובהקים בין ארגונים קטנים לגדולים, אך המדגם שלהם קטן (153 ארגונים). </w:t>
      </w:r>
      <w:proofErr w:type="spellStart"/>
      <w:r w:rsidRPr="002119CC">
        <w:rPr>
          <w:rFonts w:ascii="Georgia" w:hAnsi="Georgia"/>
          <w:spacing w:val="-2"/>
          <w:sz w:val="18"/>
          <w:szCs w:val="20"/>
          <w:rtl/>
        </w:rPr>
        <w:t>סירינג</w:t>
      </w:r>
      <w:proofErr w:type="spellEnd"/>
      <w:r w:rsidRPr="002119CC">
        <w:rPr>
          <w:rFonts w:ascii="Georgia" w:hAnsi="Georgia"/>
          <w:spacing w:val="-2"/>
          <w:sz w:val="18"/>
          <w:szCs w:val="20"/>
          <w:rtl/>
        </w:rPr>
        <w:t xml:space="preserve"> (</w:t>
      </w:r>
      <w:r w:rsidRPr="002119CC">
        <w:rPr>
          <w:rFonts w:ascii="Georgia" w:hAnsi="Georgia"/>
          <w:spacing w:val="-2"/>
          <w:sz w:val="18"/>
          <w:szCs w:val="20"/>
        </w:rPr>
        <w:t>Searing, 2018</w:t>
      </w:r>
      <w:r w:rsidRPr="002119CC">
        <w:rPr>
          <w:rFonts w:ascii="Georgia" w:hAnsi="Georgia"/>
          <w:spacing w:val="-2"/>
          <w:sz w:val="18"/>
          <w:szCs w:val="20"/>
          <w:rtl/>
        </w:rPr>
        <w:t xml:space="preserve">) מצאה שלמלכ"רים קטנים היה יתרון על פני מלכ"רים גדולים בהתאוששות ממצב של פגיעות (מצב הנקבע על פי מדד המשלב </w:t>
      </w:r>
      <w:r w:rsidRPr="002119CC">
        <w:rPr>
          <w:rFonts w:ascii="Georgia" w:hAnsi="Georgia" w:hint="cs"/>
          <w:spacing w:val="-2"/>
          <w:sz w:val="18"/>
          <w:szCs w:val="20"/>
          <w:rtl/>
        </w:rPr>
        <w:t>כמה</w:t>
      </w:r>
      <w:r w:rsidRPr="002119CC">
        <w:rPr>
          <w:rFonts w:ascii="Georgia" w:hAnsi="Georgia"/>
          <w:spacing w:val="-2"/>
          <w:sz w:val="18"/>
          <w:szCs w:val="20"/>
          <w:rtl/>
        </w:rPr>
        <w:t xml:space="preserve"> יחסים פיננסיים)</w:t>
      </w:r>
      <w:r w:rsidRPr="002119CC">
        <w:rPr>
          <w:rFonts w:ascii="Georgia" w:hAnsi="Georgia" w:hint="cs"/>
          <w:spacing w:val="-2"/>
          <w:sz w:val="18"/>
          <w:szCs w:val="20"/>
          <w:rtl/>
        </w:rPr>
        <w:t>,</w:t>
      </w:r>
      <w:r w:rsidRPr="002119CC">
        <w:rPr>
          <w:rFonts w:ascii="Georgia" w:hAnsi="Georgia"/>
          <w:spacing w:val="-2"/>
          <w:sz w:val="18"/>
          <w:szCs w:val="20"/>
          <w:rtl/>
        </w:rPr>
        <w:t xml:space="preserve"> אולם ההשערה שלה ומשתני המטרה </w:t>
      </w:r>
      <w:r w:rsidRPr="002119CC">
        <w:rPr>
          <w:rFonts w:ascii="Georgia" w:hAnsi="Georgia" w:hint="cs"/>
          <w:spacing w:val="-2"/>
          <w:sz w:val="18"/>
          <w:szCs w:val="20"/>
          <w:rtl/>
        </w:rPr>
        <w:t xml:space="preserve">שלה </w:t>
      </w:r>
      <w:r w:rsidRPr="002119CC">
        <w:rPr>
          <w:rFonts w:ascii="Georgia" w:hAnsi="Georgia"/>
          <w:spacing w:val="-2"/>
          <w:sz w:val="18"/>
          <w:szCs w:val="20"/>
          <w:rtl/>
        </w:rPr>
        <w:t xml:space="preserve">שונים מאלה שנבדקו במרבית המחקרים. </w:t>
      </w:r>
    </w:p>
    <w:p w14:paraId="1276380B" w14:textId="77777777" w:rsidR="00476A3F" w:rsidRPr="00476A3F" w:rsidRDefault="00476A3F" w:rsidP="00476A3F">
      <w:pPr>
        <w:spacing w:after="180" w:line="280" w:lineRule="exact"/>
        <w:jc w:val="both"/>
        <w:rPr>
          <w:rFonts w:ascii="Georgia" w:hAnsi="Georgia"/>
          <w:sz w:val="18"/>
          <w:szCs w:val="20"/>
        </w:rPr>
      </w:pPr>
    </w:p>
    <w:p w14:paraId="5C50C94C" w14:textId="1EB1113D"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גיל</w:t>
      </w:r>
    </w:p>
    <w:p w14:paraId="22475781"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יש מחקרים המוצאים קשר שלילי בין גיל </w:t>
      </w:r>
      <w:r w:rsidRPr="00476A3F">
        <w:rPr>
          <w:rFonts w:ascii="Georgia" w:hAnsi="Georgia" w:hint="cs"/>
          <w:sz w:val="18"/>
          <w:szCs w:val="20"/>
          <w:rtl/>
        </w:rPr>
        <w:t>ל</w:t>
      </w:r>
      <w:r w:rsidRPr="00476A3F">
        <w:rPr>
          <w:rFonts w:ascii="Georgia" w:hAnsi="Georgia"/>
          <w:sz w:val="18"/>
          <w:szCs w:val="20"/>
          <w:rtl/>
        </w:rPr>
        <w:t xml:space="preserve">סיכון (למשל, </w:t>
      </w:r>
      <w:r w:rsidRPr="00476A3F">
        <w:rPr>
          <w:rFonts w:ascii="Georgia" w:hAnsi="Georgia"/>
          <w:sz w:val="18"/>
          <w:szCs w:val="20"/>
        </w:rPr>
        <w:t>Qu, 2019</w:t>
      </w:r>
      <w:r w:rsidRPr="00476A3F">
        <w:rPr>
          <w:rFonts w:ascii="Georgia" w:hAnsi="Georgia"/>
          <w:sz w:val="18"/>
          <w:szCs w:val="20"/>
          <w:rtl/>
        </w:rPr>
        <w:t>)</w:t>
      </w:r>
      <w:r w:rsidRPr="00476A3F">
        <w:rPr>
          <w:rFonts w:ascii="Georgia" w:hAnsi="Georgia" w:hint="cs"/>
          <w:sz w:val="18"/>
          <w:szCs w:val="20"/>
          <w:rtl/>
        </w:rPr>
        <w:t>.</w:t>
      </w:r>
      <w:r w:rsidRPr="00476A3F">
        <w:rPr>
          <w:rFonts w:ascii="Georgia" w:hAnsi="Georgia"/>
          <w:sz w:val="18"/>
          <w:szCs w:val="20"/>
          <w:rtl/>
        </w:rPr>
        <w:t xml:space="preserve"> אולם בבחינה כוללת של הקשר בין גיל ל</w:t>
      </w:r>
      <w:r w:rsidRPr="00476A3F">
        <w:rPr>
          <w:rFonts w:ascii="Georgia" w:hAnsi="Georgia" w:hint="cs"/>
          <w:sz w:val="18"/>
          <w:szCs w:val="20"/>
          <w:rtl/>
        </w:rPr>
        <w:t xml:space="preserve">בין </w:t>
      </w:r>
      <w:r w:rsidRPr="00476A3F">
        <w:rPr>
          <w:rFonts w:ascii="Georgia" w:hAnsi="Georgia"/>
          <w:sz w:val="18"/>
          <w:szCs w:val="20"/>
          <w:rtl/>
        </w:rPr>
        <w:t xml:space="preserve">בריאות </w:t>
      </w:r>
      <w:r w:rsidRPr="00476A3F">
        <w:rPr>
          <w:rFonts w:ascii="Georgia" w:hAnsi="Georgia" w:hint="cs"/>
          <w:sz w:val="18"/>
          <w:szCs w:val="20"/>
          <w:rtl/>
        </w:rPr>
        <w:t>כלכלית</w:t>
      </w:r>
      <w:r w:rsidRPr="00476A3F">
        <w:rPr>
          <w:rFonts w:ascii="Georgia" w:hAnsi="Georgia"/>
          <w:sz w:val="18"/>
          <w:szCs w:val="20"/>
          <w:rtl/>
        </w:rPr>
        <w:t xml:space="preserve"> נמצא שלהוספת משתנה </w:t>
      </w:r>
      <w:r w:rsidRPr="00476A3F">
        <w:rPr>
          <w:rFonts w:ascii="Georgia" w:hAnsi="Georgia" w:hint="cs"/>
          <w:sz w:val="18"/>
          <w:szCs w:val="20"/>
          <w:rtl/>
        </w:rPr>
        <w:t>ה</w:t>
      </w:r>
      <w:r w:rsidRPr="00476A3F">
        <w:rPr>
          <w:rFonts w:ascii="Georgia" w:hAnsi="Georgia"/>
          <w:sz w:val="18"/>
          <w:szCs w:val="20"/>
          <w:rtl/>
        </w:rPr>
        <w:t>גיל אין השפעה מובהקת (</w:t>
      </w:r>
      <w:r w:rsidRPr="00476A3F">
        <w:rPr>
          <w:rFonts w:ascii="Georgia" w:hAnsi="Georgia"/>
          <w:sz w:val="18"/>
          <w:szCs w:val="20"/>
        </w:rPr>
        <w:t>Lu et al., 2019</w:t>
      </w:r>
      <w:r w:rsidRPr="00476A3F">
        <w:rPr>
          <w:rFonts w:ascii="Georgia" w:hAnsi="Georgia"/>
          <w:sz w:val="18"/>
          <w:szCs w:val="20"/>
          <w:rtl/>
        </w:rPr>
        <w:t xml:space="preserve">). </w:t>
      </w:r>
    </w:p>
    <w:p w14:paraId="39EDDB72" w14:textId="09EF0B75"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lastRenderedPageBreak/>
        <w:t>עודף הכנסות על הוצאות</w:t>
      </w:r>
    </w:p>
    <w:p w14:paraId="750868D2"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יש מחקרים המתייחסים גם לשיעור העודף כמשתנה מסביר.</w:t>
      </w:r>
      <w:r w:rsidRPr="00476A3F">
        <w:rPr>
          <w:rStyle w:val="FootnoteReference"/>
          <w:rFonts w:ascii="Georgia" w:hAnsi="Georgia"/>
          <w:sz w:val="18"/>
          <w:szCs w:val="20"/>
          <w:rtl/>
        </w:rPr>
        <w:footnoteReference w:id="3"/>
      </w:r>
      <w:r w:rsidRPr="00476A3F">
        <w:rPr>
          <w:rFonts w:ascii="Georgia" w:hAnsi="Georgia"/>
          <w:sz w:val="18"/>
          <w:szCs w:val="20"/>
          <w:rtl/>
        </w:rPr>
        <w:t xml:space="preserve"> צ'ן (</w:t>
      </w:r>
      <w:r w:rsidRPr="00476A3F">
        <w:rPr>
          <w:rFonts w:ascii="Georgia" w:hAnsi="Georgia"/>
          <w:sz w:val="18"/>
          <w:szCs w:val="20"/>
        </w:rPr>
        <w:t>Chen, 2021</w:t>
      </w:r>
      <w:r w:rsidRPr="00476A3F">
        <w:rPr>
          <w:rFonts w:ascii="Georgia" w:hAnsi="Georgia"/>
          <w:sz w:val="18"/>
          <w:szCs w:val="20"/>
          <w:rtl/>
        </w:rPr>
        <w:t>)</w:t>
      </w:r>
      <w:r w:rsidRPr="00476A3F">
        <w:rPr>
          <w:rFonts w:ascii="Georgia" w:hAnsi="Georgia" w:hint="cs"/>
          <w:sz w:val="18"/>
          <w:szCs w:val="20"/>
          <w:rtl/>
        </w:rPr>
        <w:t>,</w:t>
      </w:r>
      <w:r w:rsidRPr="00476A3F">
        <w:rPr>
          <w:rFonts w:ascii="Georgia" w:hAnsi="Georgia"/>
          <w:sz w:val="18"/>
          <w:szCs w:val="20"/>
          <w:rtl/>
        </w:rPr>
        <w:t xml:space="preserve"> למשל, מצא קשר חיובי בין עודף להתאוששות. חשוב לציין שיש מחקרים אשר מתייחסים לשיעור העודף כאחד האינדיקטורים לבריאות כלכלית</w:t>
      </w:r>
      <w:r w:rsidRPr="00476A3F">
        <w:rPr>
          <w:rFonts w:ascii="Georgia" w:hAnsi="Georgia" w:hint="cs"/>
          <w:sz w:val="18"/>
          <w:szCs w:val="20"/>
          <w:rtl/>
        </w:rPr>
        <w:t>,</w:t>
      </w:r>
      <w:r w:rsidRPr="00476A3F">
        <w:rPr>
          <w:rFonts w:ascii="Georgia" w:hAnsi="Georgia"/>
          <w:sz w:val="18"/>
          <w:szCs w:val="20"/>
          <w:rtl/>
        </w:rPr>
        <w:t xml:space="preserve"> ולא כמשתנה מסביר. אולם גם בהם הטיעונים מתייחסים למעשה לשיעור העודף כמאפשר צמיחה והפחתת סיכון</w:t>
      </w:r>
      <w:r w:rsidRPr="00476A3F">
        <w:rPr>
          <w:rFonts w:ascii="Georgia" w:hAnsi="Georgia" w:hint="cs"/>
          <w:sz w:val="18"/>
          <w:szCs w:val="20"/>
          <w:rtl/>
        </w:rPr>
        <w:t>,</w:t>
      </w:r>
      <w:r w:rsidRPr="00476A3F">
        <w:rPr>
          <w:rFonts w:ascii="Georgia" w:hAnsi="Georgia"/>
          <w:sz w:val="18"/>
          <w:szCs w:val="20"/>
          <w:rtl/>
        </w:rPr>
        <w:t xml:space="preserve"> ולא כתוצאה רצויה כשלעצמה. לכן יש טעם לבחון את ההשפעה של שיעור </w:t>
      </w:r>
      <w:r w:rsidRPr="00476A3F">
        <w:rPr>
          <w:rFonts w:ascii="Georgia" w:hAnsi="Georgia" w:hint="cs"/>
          <w:sz w:val="18"/>
          <w:szCs w:val="20"/>
          <w:rtl/>
        </w:rPr>
        <w:t>ה</w:t>
      </w:r>
      <w:r w:rsidRPr="00476A3F">
        <w:rPr>
          <w:rFonts w:ascii="Georgia" w:hAnsi="Georgia"/>
          <w:sz w:val="18"/>
          <w:szCs w:val="20"/>
          <w:rtl/>
        </w:rPr>
        <w:t xml:space="preserve">עודף על צמיחה וסיכון. </w:t>
      </w:r>
    </w:p>
    <w:p w14:paraId="5EAA3A45" w14:textId="77777777" w:rsidR="00476A3F" w:rsidRPr="00476A3F" w:rsidRDefault="00476A3F" w:rsidP="00476A3F">
      <w:pPr>
        <w:spacing w:after="180" w:line="280" w:lineRule="exact"/>
        <w:jc w:val="both"/>
        <w:rPr>
          <w:rFonts w:ascii="Georgia" w:hAnsi="Georgia"/>
          <w:sz w:val="18"/>
          <w:szCs w:val="20"/>
          <w:rtl/>
        </w:rPr>
      </w:pPr>
    </w:p>
    <w:p w14:paraId="438A5E2E" w14:textId="3297471F"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משבר</w:t>
      </w:r>
    </w:p>
    <w:p w14:paraId="2E4BE0E1"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בפרק המסכם וממפה את התקדמות המחקר בשאלת הקשר בין ריכוזיות/גיוון </w:t>
      </w:r>
      <w:r w:rsidRPr="00476A3F">
        <w:rPr>
          <w:rFonts w:ascii="Georgia" w:hAnsi="Georgia" w:hint="cs"/>
          <w:sz w:val="18"/>
          <w:szCs w:val="20"/>
          <w:rtl/>
        </w:rPr>
        <w:t xml:space="preserve">של </w:t>
      </w:r>
      <w:r w:rsidRPr="00476A3F">
        <w:rPr>
          <w:rFonts w:ascii="Georgia" w:hAnsi="Georgia"/>
          <w:sz w:val="18"/>
          <w:szCs w:val="20"/>
          <w:rtl/>
        </w:rPr>
        <w:t xml:space="preserve">תמהיל המימון </w:t>
      </w:r>
      <w:r w:rsidRPr="00476A3F">
        <w:rPr>
          <w:rFonts w:ascii="Georgia" w:hAnsi="Georgia" w:hint="cs"/>
          <w:sz w:val="18"/>
          <w:szCs w:val="20"/>
          <w:rtl/>
        </w:rPr>
        <w:t xml:space="preserve">לבין </w:t>
      </w:r>
      <w:r w:rsidRPr="00476A3F">
        <w:rPr>
          <w:rFonts w:ascii="Georgia" w:hAnsi="Georgia"/>
          <w:sz w:val="18"/>
          <w:szCs w:val="20"/>
          <w:rtl/>
        </w:rPr>
        <w:t xml:space="preserve">בריאות </w:t>
      </w:r>
      <w:r w:rsidRPr="00476A3F">
        <w:rPr>
          <w:rFonts w:ascii="Georgia" w:hAnsi="Georgia" w:hint="cs"/>
          <w:sz w:val="18"/>
          <w:szCs w:val="20"/>
          <w:rtl/>
        </w:rPr>
        <w:t xml:space="preserve">כלכלית של </w:t>
      </w:r>
      <w:r w:rsidRPr="00476A3F">
        <w:rPr>
          <w:rFonts w:ascii="Georgia" w:hAnsi="Georgia"/>
          <w:sz w:val="18"/>
          <w:szCs w:val="20"/>
          <w:rtl/>
        </w:rPr>
        <w:t xml:space="preserve">מלכ"רים, </w:t>
      </w:r>
      <w:proofErr w:type="spellStart"/>
      <w:r w:rsidRPr="00476A3F">
        <w:rPr>
          <w:rFonts w:ascii="Georgia" w:hAnsi="Georgia"/>
          <w:sz w:val="18"/>
          <w:szCs w:val="20"/>
          <w:rtl/>
        </w:rPr>
        <w:t>צ'אנג</w:t>
      </w:r>
      <w:proofErr w:type="spellEnd"/>
      <w:r w:rsidRPr="00476A3F">
        <w:rPr>
          <w:rFonts w:ascii="Georgia" w:hAnsi="Georgia"/>
          <w:sz w:val="18"/>
          <w:szCs w:val="20"/>
          <w:rtl/>
        </w:rPr>
        <w:t xml:space="preserve"> ו</w:t>
      </w:r>
      <w:r w:rsidRPr="00476A3F">
        <w:rPr>
          <w:rFonts w:ascii="Georgia" w:hAnsi="Georgia" w:hint="cs"/>
          <w:sz w:val="18"/>
          <w:szCs w:val="20"/>
          <w:rtl/>
        </w:rPr>
        <w:t xml:space="preserve">אח' </w:t>
      </w:r>
      <w:r w:rsidRPr="00476A3F">
        <w:rPr>
          <w:rFonts w:ascii="Georgia" w:hAnsi="Georgia"/>
          <w:sz w:val="18"/>
          <w:szCs w:val="20"/>
          <w:rtl/>
        </w:rPr>
        <w:t>(</w:t>
      </w:r>
      <w:r w:rsidRPr="00476A3F">
        <w:rPr>
          <w:rFonts w:ascii="Georgia" w:hAnsi="Georgia"/>
          <w:sz w:val="18"/>
          <w:szCs w:val="20"/>
        </w:rPr>
        <w:t>Chang et al., 2018</w:t>
      </w:r>
      <w:r w:rsidRPr="00476A3F">
        <w:rPr>
          <w:rFonts w:ascii="Georgia" w:hAnsi="Georgia"/>
          <w:sz w:val="18"/>
          <w:szCs w:val="20"/>
          <w:rtl/>
        </w:rPr>
        <w:t xml:space="preserve">) מציינים שאחת משאלות המחקר שעדיין לא נבדקו היא ההשפעה של משברים חמורים וכוללים על מלכ"רים כתלות בתמהיל המימון שלהם. </w:t>
      </w:r>
      <w:r w:rsidRPr="00476A3F">
        <w:rPr>
          <w:rFonts w:ascii="Georgia" w:hAnsi="Georgia" w:hint="cs"/>
          <w:sz w:val="18"/>
          <w:szCs w:val="20"/>
          <w:rtl/>
        </w:rPr>
        <w:t xml:space="preserve">לדוגמה הם מביאים את </w:t>
      </w:r>
      <w:r w:rsidRPr="00476A3F">
        <w:rPr>
          <w:rFonts w:ascii="Georgia" w:hAnsi="Georgia"/>
          <w:sz w:val="18"/>
          <w:szCs w:val="20"/>
          <w:rtl/>
        </w:rPr>
        <w:t xml:space="preserve">משבר </w:t>
      </w:r>
      <w:r w:rsidRPr="00476A3F">
        <w:rPr>
          <w:rFonts w:ascii="Georgia" w:hAnsi="Georgia" w:hint="cs"/>
          <w:sz w:val="18"/>
          <w:szCs w:val="20"/>
          <w:rtl/>
        </w:rPr>
        <w:t xml:space="preserve">11 בספטמבר </w:t>
      </w:r>
      <w:r w:rsidRPr="00476A3F">
        <w:rPr>
          <w:rFonts w:ascii="Georgia" w:hAnsi="Georgia"/>
          <w:sz w:val="18"/>
          <w:szCs w:val="20"/>
          <w:rtl/>
        </w:rPr>
        <w:t xml:space="preserve">בארצות הברית, </w:t>
      </w:r>
      <w:r w:rsidRPr="00476A3F">
        <w:rPr>
          <w:rFonts w:ascii="Georgia" w:hAnsi="Georgia" w:hint="cs"/>
          <w:sz w:val="18"/>
          <w:szCs w:val="20"/>
          <w:rtl/>
        </w:rPr>
        <w:t>ו</w:t>
      </w:r>
      <w:r w:rsidRPr="00476A3F">
        <w:rPr>
          <w:rFonts w:ascii="Georgia" w:hAnsi="Georgia"/>
          <w:sz w:val="18"/>
          <w:szCs w:val="20"/>
          <w:rtl/>
        </w:rPr>
        <w:t xml:space="preserve">רעידות אדמה באזורים שונים. </w:t>
      </w:r>
      <w:r w:rsidRPr="00476A3F">
        <w:rPr>
          <w:rFonts w:ascii="Georgia" w:hAnsi="Georgia" w:hint="cs"/>
          <w:sz w:val="18"/>
          <w:szCs w:val="20"/>
          <w:rtl/>
        </w:rPr>
        <w:t>לאחרונה</w:t>
      </w:r>
      <w:r w:rsidRPr="00476A3F">
        <w:rPr>
          <w:rFonts w:ascii="Georgia" w:hAnsi="Georgia"/>
          <w:sz w:val="18"/>
          <w:szCs w:val="20"/>
          <w:rtl/>
        </w:rPr>
        <w:t xml:space="preserve"> בדק</w:t>
      </w:r>
      <w:r w:rsidRPr="00476A3F">
        <w:rPr>
          <w:rFonts w:ascii="Georgia" w:hAnsi="Georgia" w:hint="cs"/>
          <w:sz w:val="18"/>
          <w:szCs w:val="20"/>
          <w:rtl/>
        </w:rPr>
        <w:t xml:space="preserve"> </w:t>
      </w:r>
      <w:r w:rsidRPr="00476A3F">
        <w:rPr>
          <w:rFonts w:ascii="Georgia" w:hAnsi="Georgia"/>
          <w:sz w:val="18"/>
          <w:szCs w:val="20"/>
          <w:rtl/>
        </w:rPr>
        <w:t>צ'ן (</w:t>
      </w:r>
      <w:r w:rsidRPr="00476A3F">
        <w:rPr>
          <w:rFonts w:ascii="Georgia" w:hAnsi="Georgia"/>
          <w:sz w:val="18"/>
          <w:szCs w:val="20"/>
        </w:rPr>
        <w:t>Chen, 2021</w:t>
      </w:r>
      <w:r w:rsidRPr="00476A3F">
        <w:rPr>
          <w:rFonts w:ascii="Georgia" w:hAnsi="Georgia"/>
          <w:sz w:val="18"/>
          <w:szCs w:val="20"/>
          <w:rtl/>
        </w:rPr>
        <w:t xml:space="preserve">) את דפוסי ההתאוששות של מלכ"רים לאחר הוריקן </w:t>
      </w:r>
      <w:proofErr w:type="spellStart"/>
      <w:r w:rsidRPr="00476A3F">
        <w:rPr>
          <w:rFonts w:ascii="Georgia" w:hAnsi="Georgia"/>
          <w:sz w:val="18"/>
          <w:szCs w:val="20"/>
          <w:rtl/>
        </w:rPr>
        <w:t>קת</w:t>
      </w:r>
      <w:r w:rsidRPr="00476A3F">
        <w:rPr>
          <w:rFonts w:ascii="Georgia" w:hAnsi="Georgia" w:hint="cs"/>
          <w:sz w:val="18"/>
          <w:szCs w:val="20"/>
          <w:rtl/>
        </w:rPr>
        <w:t>'</w:t>
      </w:r>
      <w:r w:rsidRPr="00476A3F">
        <w:rPr>
          <w:rFonts w:ascii="Georgia" w:hAnsi="Georgia"/>
          <w:sz w:val="18"/>
          <w:szCs w:val="20"/>
          <w:rtl/>
        </w:rPr>
        <w:t>רינה</w:t>
      </w:r>
      <w:proofErr w:type="spellEnd"/>
      <w:r w:rsidRPr="00476A3F">
        <w:rPr>
          <w:rFonts w:ascii="Georgia" w:hAnsi="Georgia" w:hint="cs"/>
          <w:sz w:val="18"/>
          <w:szCs w:val="20"/>
          <w:rtl/>
        </w:rPr>
        <w:t>,</w:t>
      </w:r>
      <w:r w:rsidRPr="00476A3F">
        <w:rPr>
          <w:rFonts w:ascii="Georgia" w:hAnsi="Georgia"/>
          <w:sz w:val="18"/>
          <w:szCs w:val="20"/>
          <w:rtl/>
        </w:rPr>
        <w:t xml:space="preserve"> שהתרחש בשנת 2005, בשנים שלאחר הסופה (עד לסוף שנת 2013; מלכ"רים שפעלו באזור האסון ונתנו מענים לנפגעי ו</w:t>
      </w:r>
      <w:r w:rsidRPr="00476A3F">
        <w:rPr>
          <w:rFonts w:ascii="Georgia" w:hAnsi="Georgia" w:hint="cs"/>
          <w:sz w:val="18"/>
          <w:szCs w:val="20"/>
          <w:rtl/>
        </w:rPr>
        <w:t>ל</w:t>
      </w:r>
      <w:r w:rsidRPr="00476A3F">
        <w:rPr>
          <w:rFonts w:ascii="Georgia" w:hAnsi="Georgia"/>
          <w:sz w:val="18"/>
          <w:szCs w:val="20"/>
          <w:rtl/>
        </w:rPr>
        <w:t xml:space="preserve">פגעי האסון). הוא לא מצא קשר מובהק בין רמת הריכוזיות של תמהיל המימון </w:t>
      </w:r>
      <w:r w:rsidRPr="00476A3F">
        <w:rPr>
          <w:rFonts w:ascii="Georgia" w:hAnsi="Georgia" w:hint="cs"/>
          <w:sz w:val="18"/>
          <w:szCs w:val="20"/>
          <w:rtl/>
        </w:rPr>
        <w:t>ל</w:t>
      </w:r>
      <w:r w:rsidRPr="00476A3F">
        <w:rPr>
          <w:rFonts w:ascii="Georgia" w:hAnsi="Georgia"/>
          <w:sz w:val="18"/>
          <w:szCs w:val="20"/>
          <w:rtl/>
        </w:rPr>
        <w:t xml:space="preserve">בין ההסתברות להתאוששות (חזרה לאותו היקף פעילות טרום הסופה). </w:t>
      </w:r>
    </w:p>
    <w:p w14:paraId="2FFEED3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ההשלכות של משברים על מלכ"רים ה</w:t>
      </w:r>
      <w:r w:rsidRPr="00476A3F">
        <w:rPr>
          <w:rFonts w:ascii="Georgia" w:hAnsi="Georgia" w:hint="cs"/>
          <w:sz w:val="18"/>
          <w:szCs w:val="20"/>
          <w:rtl/>
        </w:rPr>
        <w:t>ן</w:t>
      </w:r>
      <w:r w:rsidRPr="00476A3F">
        <w:rPr>
          <w:rFonts w:ascii="Georgia" w:hAnsi="Georgia"/>
          <w:sz w:val="18"/>
          <w:szCs w:val="20"/>
          <w:rtl/>
        </w:rPr>
        <w:t xml:space="preserve"> למעשה אחת התכליות ה</w:t>
      </w:r>
      <w:r w:rsidRPr="00476A3F">
        <w:rPr>
          <w:rFonts w:ascii="Georgia" w:hAnsi="Georgia" w:hint="cs"/>
          <w:sz w:val="18"/>
          <w:szCs w:val="20"/>
          <w:rtl/>
        </w:rPr>
        <w:t>בסיסיות</w:t>
      </w:r>
      <w:r w:rsidRPr="00476A3F">
        <w:rPr>
          <w:rFonts w:ascii="Georgia" w:hAnsi="Georgia"/>
          <w:sz w:val="18"/>
          <w:szCs w:val="20"/>
          <w:rtl/>
        </w:rPr>
        <w:t xml:space="preserve"> של </w:t>
      </w:r>
      <w:r w:rsidRPr="00476A3F">
        <w:rPr>
          <w:rFonts w:ascii="Georgia" w:hAnsi="Georgia" w:hint="cs"/>
          <w:sz w:val="18"/>
          <w:szCs w:val="20"/>
          <w:rtl/>
        </w:rPr>
        <w:t xml:space="preserve">חקירת </w:t>
      </w:r>
      <w:r w:rsidRPr="00476A3F">
        <w:rPr>
          <w:rFonts w:ascii="Georgia" w:hAnsi="Georgia"/>
          <w:sz w:val="18"/>
          <w:szCs w:val="20"/>
          <w:rtl/>
        </w:rPr>
        <w:t>בריאות כלכלית</w:t>
      </w:r>
      <w:r w:rsidRPr="00476A3F">
        <w:rPr>
          <w:rFonts w:ascii="Georgia" w:hAnsi="Georgia" w:hint="cs"/>
          <w:sz w:val="18"/>
          <w:szCs w:val="20"/>
          <w:rtl/>
        </w:rPr>
        <w:t>,</w:t>
      </w:r>
      <w:r w:rsidRPr="00476A3F">
        <w:rPr>
          <w:rFonts w:ascii="Georgia" w:hAnsi="Georgia"/>
          <w:sz w:val="18"/>
          <w:szCs w:val="20"/>
          <w:rtl/>
        </w:rPr>
        <w:t xml:space="preserve"> ובמיוחד של רכיב הפגיעות</w:t>
      </w:r>
      <w:r w:rsidRPr="00476A3F">
        <w:rPr>
          <w:rFonts w:ascii="Georgia" w:hAnsi="Georgia" w:hint="cs"/>
          <w:sz w:val="18"/>
          <w:szCs w:val="20"/>
          <w:rtl/>
        </w:rPr>
        <w:t xml:space="preserve"> כמנבא סיכויי התאוששות</w:t>
      </w:r>
      <w:r w:rsidRPr="00476A3F">
        <w:rPr>
          <w:rFonts w:ascii="Georgia" w:hAnsi="Georgia"/>
          <w:sz w:val="18"/>
          <w:szCs w:val="20"/>
          <w:rtl/>
        </w:rPr>
        <w:t xml:space="preserve">. </w:t>
      </w:r>
      <w:proofErr w:type="spellStart"/>
      <w:r w:rsidRPr="00476A3F">
        <w:rPr>
          <w:rFonts w:ascii="Georgia" w:hAnsi="Georgia"/>
          <w:sz w:val="18"/>
          <w:szCs w:val="20"/>
          <w:rtl/>
        </w:rPr>
        <w:t>בע</w:t>
      </w:r>
      <w:r w:rsidRPr="00476A3F">
        <w:rPr>
          <w:rFonts w:ascii="Georgia" w:hAnsi="Georgia" w:hint="cs"/>
          <w:sz w:val="18"/>
          <w:szCs w:val="20"/>
          <w:rtl/>
        </w:rPr>
        <w:t>י</w:t>
      </w:r>
      <w:r w:rsidRPr="00476A3F">
        <w:rPr>
          <w:rFonts w:ascii="Georgia" w:hAnsi="Georgia"/>
          <w:sz w:val="18"/>
          <w:szCs w:val="20"/>
          <w:rtl/>
        </w:rPr>
        <w:t>תות</w:t>
      </w:r>
      <w:proofErr w:type="spellEnd"/>
      <w:r w:rsidRPr="00476A3F">
        <w:rPr>
          <w:rFonts w:ascii="Georgia" w:hAnsi="Georgia"/>
          <w:sz w:val="18"/>
          <w:szCs w:val="20"/>
          <w:rtl/>
        </w:rPr>
        <w:t xml:space="preserve"> שגרה יש עניין רב יותר בהיקף הצמיחה, היות שהוא משקף את היכולת של המלכ"ר להגדיל </w:t>
      </w:r>
      <w:r w:rsidRPr="00476A3F">
        <w:rPr>
          <w:rFonts w:ascii="Georgia" w:hAnsi="Georgia" w:hint="cs"/>
          <w:sz w:val="18"/>
          <w:szCs w:val="20"/>
          <w:rtl/>
        </w:rPr>
        <w:t>את היקף ה</w:t>
      </w:r>
      <w:r w:rsidRPr="00476A3F">
        <w:rPr>
          <w:rFonts w:ascii="Georgia" w:hAnsi="Georgia"/>
          <w:sz w:val="18"/>
          <w:szCs w:val="20"/>
          <w:rtl/>
        </w:rPr>
        <w:t>פעילות ולמצוא מקורות מימון ל</w:t>
      </w:r>
      <w:r w:rsidRPr="00476A3F">
        <w:rPr>
          <w:rFonts w:ascii="Georgia" w:hAnsi="Georgia" w:hint="cs"/>
          <w:sz w:val="18"/>
          <w:szCs w:val="20"/>
          <w:rtl/>
        </w:rPr>
        <w:t>כך.</w:t>
      </w:r>
      <w:r w:rsidRPr="00476A3F">
        <w:rPr>
          <w:rFonts w:ascii="Georgia" w:hAnsi="Georgia"/>
          <w:sz w:val="18"/>
          <w:szCs w:val="20"/>
          <w:rtl/>
        </w:rPr>
        <w:t xml:space="preserve"> אולם </w:t>
      </w:r>
      <w:proofErr w:type="spellStart"/>
      <w:r w:rsidRPr="00476A3F">
        <w:rPr>
          <w:rFonts w:ascii="Georgia" w:hAnsi="Georgia"/>
          <w:sz w:val="18"/>
          <w:szCs w:val="20"/>
          <w:rtl/>
        </w:rPr>
        <w:t>בע</w:t>
      </w:r>
      <w:r w:rsidRPr="00476A3F">
        <w:rPr>
          <w:rFonts w:ascii="Georgia" w:hAnsi="Georgia" w:hint="cs"/>
          <w:sz w:val="18"/>
          <w:szCs w:val="20"/>
          <w:rtl/>
        </w:rPr>
        <w:t>י</w:t>
      </w:r>
      <w:r w:rsidRPr="00476A3F">
        <w:rPr>
          <w:rFonts w:ascii="Georgia" w:hAnsi="Georgia"/>
          <w:sz w:val="18"/>
          <w:szCs w:val="20"/>
          <w:rtl/>
        </w:rPr>
        <w:t>תות</w:t>
      </w:r>
      <w:proofErr w:type="spellEnd"/>
      <w:r w:rsidRPr="00476A3F">
        <w:rPr>
          <w:rFonts w:ascii="Georgia" w:hAnsi="Georgia"/>
          <w:sz w:val="18"/>
          <w:szCs w:val="20"/>
          <w:rtl/>
        </w:rPr>
        <w:t xml:space="preserve"> משבר, </w:t>
      </w:r>
      <w:r w:rsidRPr="00476A3F">
        <w:rPr>
          <w:rFonts w:ascii="Georgia" w:hAnsi="Georgia" w:hint="cs"/>
          <w:sz w:val="18"/>
          <w:szCs w:val="20"/>
          <w:rtl/>
        </w:rPr>
        <w:t>ובמיוחד כש</w:t>
      </w:r>
      <w:r w:rsidRPr="00476A3F">
        <w:rPr>
          <w:rFonts w:ascii="Georgia" w:hAnsi="Georgia"/>
          <w:sz w:val="18"/>
          <w:szCs w:val="20"/>
          <w:rtl/>
        </w:rPr>
        <w:t xml:space="preserve">מדובר במשבר כולל של המשק, יש עניין ברכיב הפגיעות. זאת היות שהוא מצביע על הסיכוי של מלכ"רים להתאושש מהמשבר, או לחלופין על הסיכון שלא ישרדו את המשבר. </w:t>
      </w:r>
    </w:p>
    <w:p w14:paraId="61DFD3F0" w14:textId="77777777" w:rsidR="00476A3F" w:rsidRPr="00476A3F" w:rsidRDefault="00476A3F" w:rsidP="00476A3F">
      <w:pPr>
        <w:spacing w:after="180" w:line="280" w:lineRule="exact"/>
        <w:jc w:val="both"/>
        <w:rPr>
          <w:rFonts w:ascii="Georgia" w:hAnsi="Georgia"/>
          <w:sz w:val="18"/>
          <w:szCs w:val="20"/>
          <w:rtl/>
        </w:rPr>
      </w:pPr>
    </w:p>
    <w:p w14:paraId="62D2806B" w14:textId="3F9EEE07" w:rsidR="00476A3F" w:rsidRPr="00476A3F" w:rsidRDefault="00476A3F" w:rsidP="00476A3F">
      <w:pPr>
        <w:pStyle w:val="KOT5"/>
        <w:spacing w:after="0"/>
        <w:ind w:right="0"/>
        <w:outlineLvl w:val="2"/>
        <w:rPr>
          <w:rFonts w:cs="Guttman Aharoni"/>
          <w:color w:val="BA2A16"/>
          <w:rtl/>
        </w:rPr>
      </w:pPr>
      <w:r w:rsidRPr="00476A3F">
        <w:rPr>
          <w:rFonts w:cs="Guttman Aharoni" w:hint="cs"/>
          <w:color w:val="BA2A16"/>
          <w:rtl/>
        </w:rPr>
        <w:t>הבריאות הכלכלית במחקר הנוכחי: רכיב הפגיעות לעומת רכיב הצמיחה</w:t>
      </w:r>
    </w:p>
    <w:p w14:paraId="409567BB"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המחקר הנוכחי בוחן תקופה </w:t>
      </w:r>
      <w:r w:rsidRPr="00476A3F">
        <w:rPr>
          <w:rFonts w:ascii="Georgia" w:hAnsi="Georgia" w:hint="cs"/>
          <w:sz w:val="18"/>
          <w:szCs w:val="20"/>
          <w:rtl/>
        </w:rPr>
        <w:t xml:space="preserve">שבה </w:t>
      </w:r>
      <w:r w:rsidRPr="00476A3F">
        <w:rPr>
          <w:rFonts w:ascii="Georgia" w:hAnsi="Georgia"/>
          <w:sz w:val="18"/>
          <w:szCs w:val="20"/>
          <w:rtl/>
        </w:rPr>
        <w:t xml:space="preserve">שתי שנות שגרה ושנת משבר אחת (2018–2020). משך הזמן הזה </w:t>
      </w:r>
      <w:r w:rsidRPr="00476A3F">
        <w:rPr>
          <w:rFonts w:ascii="Georgia" w:hAnsi="Georgia" w:hint="cs"/>
          <w:sz w:val="18"/>
          <w:szCs w:val="20"/>
          <w:rtl/>
        </w:rPr>
        <w:t xml:space="preserve">אינו </w:t>
      </w:r>
      <w:r w:rsidRPr="00476A3F">
        <w:rPr>
          <w:rFonts w:ascii="Georgia" w:hAnsi="Georgia"/>
          <w:sz w:val="18"/>
          <w:szCs w:val="20"/>
          <w:rtl/>
        </w:rPr>
        <w:t xml:space="preserve">מאפשר לבחון את ההשלכות ארוכות הטווח של המשבר על </w:t>
      </w:r>
      <w:r w:rsidRPr="00476A3F">
        <w:rPr>
          <w:rFonts w:ascii="Georgia" w:hAnsi="Georgia" w:hint="cs"/>
          <w:sz w:val="18"/>
          <w:szCs w:val="20"/>
          <w:rtl/>
        </w:rPr>
        <w:t>השינוי ב</w:t>
      </w:r>
      <w:r w:rsidRPr="00476A3F">
        <w:rPr>
          <w:rFonts w:ascii="Georgia" w:hAnsi="Georgia"/>
          <w:sz w:val="18"/>
          <w:szCs w:val="20"/>
          <w:rtl/>
        </w:rPr>
        <w:t>היקף פעילות העמותות (הצמיחה). ראשית, היות שה</w:t>
      </w:r>
      <w:r w:rsidRPr="00476A3F">
        <w:rPr>
          <w:rFonts w:ascii="Georgia" w:hAnsi="Georgia" w:hint="cs"/>
          <w:sz w:val="18"/>
          <w:szCs w:val="20"/>
          <w:rtl/>
        </w:rPr>
        <w:t>משבר</w:t>
      </w:r>
      <w:r w:rsidRPr="00476A3F">
        <w:rPr>
          <w:rFonts w:ascii="Georgia" w:hAnsi="Georgia"/>
          <w:sz w:val="18"/>
          <w:szCs w:val="20"/>
          <w:rtl/>
        </w:rPr>
        <w:t xml:space="preserve"> לא הסתיים בשנת 2020</w:t>
      </w:r>
      <w:r w:rsidRPr="00476A3F">
        <w:rPr>
          <w:rFonts w:ascii="Georgia" w:hAnsi="Georgia" w:hint="cs"/>
          <w:sz w:val="18"/>
          <w:szCs w:val="20"/>
          <w:rtl/>
        </w:rPr>
        <w:t>;</w:t>
      </w:r>
      <w:r w:rsidRPr="00476A3F">
        <w:rPr>
          <w:rFonts w:ascii="Georgia" w:hAnsi="Georgia"/>
          <w:sz w:val="18"/>
          <w:szCs w:val="20"/>
          <w:rtl/>
        </w:rPr>
        <w:t xml:space="preserve"> ושנית</w:t>
      </w:r>
      <w:r w:rsidRPr="00476A3F">
        <w:rPr>
          <w:rFonts w:ascii="Georgia" w:hAnsi="Georgia" w:hint="cs"/>
          <w:sz w:val="18"/>
          <w:szCs w:val="20"/>
          <w:rtl/>
        </w:rPr>
        <w:t>,</w:t>
      </w:r>
      <w:r w:rsidRPr="00476A3F">
        <w:rPr>
          <w:rFonts w:ascii="Georgia" w:hAnsi="Georgia"/>
          <w:sz w:val="18"/>
          <w:szCs w:val="20"/>
          <w:rtl/>
        </w:rPr>
        <w:t xml:space="preserve"> היות שעל פי הספרות</w:t>
      </w:r>
      <w:r w:rsidRPr="00476A3F">
        <w:rPr>
          <w:rFonts w:ascii="Georgia" w:hAnsi="Georgia" w:hint="cs"/>
          <w:sz w:val="18"/>
          <w:szCs w:val="20"/>
          <w:rtl/>
        </w:rPr>
        <w:t>,</w:t>
      </w:r>
      <w:r w:rsidRPr="00476A3F">
        <w:rPr>
          <w:rFonts w:ascii="Georgia" w:hAnsi="Georgia"/>
          <w:sz w:val="18"/>
          <w:szCs w:val="20"/>
          <w:rtl/>
        </w:rPr>
        <w:t xml:space="preserve"> התאוששות מלכ"רים ממשבר כולל מתרחשת בטווח זמן של </w:t>
      </w:r>
      <w:r w:rsidRPr="00476A3F">
        <w:rPr>
          <w:rFonts w:ascii="Georgia" w:hAnsi="Georgia" w:hint="cs"/>
          <w:sz w:val="18"/>
          <w:szCs w:val="20"/>
          <w:rtl/>
        </w:rPr>
        <w:t xml:space="preserve">שלוש עד חמש </w:t>
      </w:r>
      <w:r w:rsidRPr="00476A3F">
        <w:rPr>
          <w:rFonts w:ascii="Georgia" w:hAnsi="Georgia"/>
          <w:sz w:val="18"/>
          <w:szCs w:val="20"/>
          <w:rtl/>
        </w:rPr>
        <w:t xml:space="preserve">שנים </w:t>
      </w:r>
      <w:r w:rsidRPr="00476A3F">
        <w:rPr>
          <w:rFonts w:ascii="Georgia" w:hAnsi="Georgia"/>
          <w:sz w:val="18"/>
          <w:szCs w:val="20"/>
          <w:rtl/>
        </w:rPr>
        <w:lastRenderedPageBreak/>
        <w:t>לאחר המשבר (</w:t>
      </w:r>
      <w:r w:rsidRPr="00476A3F">
        <w:rPr>
          <w:rFonts w:ascii="Georgia" w:hAnsi="Georgia"/>
          <w:sz w:val="18"/>
          <w:szCs w:val="20"/>
        </w:rPr>
        <w:t>Chen, 2021</w:t>
      </w:r>
      <w:r w:rsidRPr="00476A3F">
        <w:rPr>
          <w:rFonts w:ascii="Georgia" w:hAnsi="Georgia"/>
          <w:sz w:val="18"/>
          <w:szCs w:val="20"/>
          <w:rtl/>
        </w:rPr>
        <w:t xml:space="preserve">). </w:t>
      </w:r>
      <w:r w:rsidRPr="00476A3F">
        <w:rPr>
          <w:rFonts w:ascii="Georgia" w:hAnsi="Georgia" w:hint="cs"/>
          <w:sz w:val="18"/>
          <w:szCs w:val="20"/>
          <w:rtl/>
        </w:rPr>
        <w:t xml:space="preserve">נשאלת אפוא השאלה מה מעניין ללמוד על הטווח הקצר. אומנם </w:t>
      </w:r>
      <w:r w:rsidRPr="00476A3F">
        <w:rPr>
          <w:rFonts w:ascii="Georgia" w:hAnsi="Georgia"/>
          <w:sz w:val="18"/>
          <w:szCs w:val="20"/>
          <w:rtl/>
        </w:rPr>
        <w:t xml:space="preserve">סך ההכנסות של כלל העמותות </w:t>
      </w:r>
      <w:r w:rsidRPr="00476A3F">
        <w:rPr>
          <w:rFonts w:ascii="Georgia" w:hAnsi="Georgia" w:hint="cs"/>
          <w:sz w:val="18"/>
          <w:szCs w:val="20"/>
          <w:rtl/>
        </w:rPr>
        <w:t>קטן</w:t>
      </w:r>
      <w:r w:rsidRPr="00476A3F">
        <w:rPr>
          <w:rFonts w:ascii="Georgia" w:hAnsi="Georgia"/>
          <w:sz w:val="18"/>
          <w:szCs w:val="20"/>
          <w:rtl/>
        </w:rPr>
        <w:t xml:space="preserve"> בשנת 2020 ב-5% (בהשוואה לגידול של 5% בשנת 2019)</w:t>
      </w:r>
      <w:r w:rsidRPr="00476A3F">
        <w:rPr>
          <w:rFonts w:ascii="Georgia" w:hAnsi="Georgia" w:hint="cs"/>
          <w:sz w:val="18"/>
          <w:szCs w:val="20"/>
          <w:rtl/>
        </w:rPr>
        <w:t>.</w:t>
      </w:r>
      <w:r w:rsidRPr="00476A3F">
        <w:rPr>
          <w:rFonts w:ascii="Georgia" w:hAnsi="Georgia"/>
          <w:sz w:val="18"/>
          <w:szCs w:val="20"/>
          <w:rtl/>
        </w:rPr>
        <w:t xml:space="preserve"> אולם </w:t>
      </w:r>
      <w:r w:rsidRPr="00476A3F">
        <w:rPr>
          <w:rFonts w:ascii="Georgia" w:hAnsi="Georgia" w:hint="cs"/>
          <w:sz w:val="18"/>
          <w:szCs w:val="20"/>
          <w:rtl/>
        </w:rPr>
        <w:t>ירידה זו משקפת לאו דווקא קר</w:t>
      </w:r>
      <w:r w:rsidRPr="00476A3F">
        <w:rPr>
          <w:rFonts w:ascii="Georgia" w:hAnsi="Georgia"/>
          <w:sz w:val="18"/>
          <w:szCs w:val="20"/>
          <w:rtl/>
        </w:rPr>
        <w:t>יסה של עמותות</w:t>
      </w:r>
      <w:r w:rsidRPr="00476A3F">
        <w:rPr>
          <w:rFonts w:ascii="Georgia" w:hAnsi="Georgia" w:hint="cs"/>
          <w:sz w:val="18"/>
          <w:szCs w:val="20"/>
          <w:rtl/>
        </w:rPr>
        <w:t xml:space="preserve">, אלא </w:t>
      </w:r>
      <w:r w:rsidRPr="00476A3F">
        <w:rPr>
          <w:rFonts w:ascii="Georgia" w:hAnsi="Georgia"/>
          <w:sz w:val="18"/>
          <w:szCs w:val="20"/>
          <w:rtl/>
        </w:rPr>
        <w:t xml:space="preserve">בעיקר צמצום </w:t>
      </w:r>
      <w:r w:rsidRPr="00476A3F">
        <w:rPr>
          <w:rFonts w:ascii="Georgia" w:hAnsi="Georgia" w:hint="cs"/>
          <w:sz w:val="18"/>
          <w:szCs w:val="20"/>
          <w:rtl/>
        </w:rPr>
        <w:t>של ה</w:t>
      </w:r>
      <w:r w:rsidRPr="00476A3F">
        <w:rPr>
          <w:rFonts w:ascii="Georgia" w:hAnsi="Georgia"/>
          <w:sz w:val="18"/>
          <w:szCs w:val="20"/>
          <w:rtl/>
        </w:rPr>
        <w:t>פעילות באותה שנה</w:t>
      </w:r>
      <w:r w:rsidRPr="00476A3F">
        <w:rPr>
          <w:rFonts w:ascii="Georgia" w:hAnsi="Georgia" w:hint="cs"/>
          <w:sz w:val="18"/>
          <w:szCs w:val="20"/>
          <w:rtl/>
        </w:rPr>
        <w:t xml:space="preserve"> לנוכח מגבלות הריחוק החברתי</w:t>
      </w:r>
      <w:r w:rsidRPr="00476A3F">
        <w:rPr>
          <w:rFonts w:ascii="Georgia" w:hAnsi="Georgia"/>
          <w:sz w:val="18"/>
          <w:szCs w:val="20"/>
          <w:rtl/>
        </w:rPr>
        <w:t xml:space="preserve">, </w:t>
      </w:r>
      <w:r w:rsidRPr="00476A3F">
        <w:rPr>
          <w:rFonts w:ascii="Georgia" w:hAnsi="Georgia" w:hint="cs"/>
          <w:sz w:val="18"/>
          <w:szCs w:val="20"/>
          <w:rtl/>
        </w:rPr>
        <w:t>שכן סך ה</w:t>
      </w:r>
      <w:r w:rsidRPr="00476A3F">
        <w:rPr>
          <w:rFonts w:ascii="Georgia" w:hAnsi="Georgia"/>
          <w:sz w:val="18"/>
          <w:szCs w:val="20"/>
          <w:rtl/>
        </w:rPr>
        <w:t xml:space="preserve">הוצאות </w:t>
      </w:r>
      <w:r w:rsidRPr="00476A3F">
        <w:rPr>
          <w:rFonts w:ascii="Georgia" w:hAnsi="Georgia" w:hint="cs"/>
          <w:sz w:val="18"/>
          <w:szCs w:val="20"/>
          <w:rtl/>
        </w:rPr>
        <w:t xml:space="preserve">קטן </w:t>
      </w:r>
      <w:r w:rsidRPr="00476A3F">
        <w:rPr>
          <w:rFonts w:ascii="Georgia" w:hAnsi="Georgia"/>
          <w:sz w:val="18"/>
          <w:szCs w:val="20"/>
          <w:rtl/>
        </w:rPr>
        <w:t>בהיקף דומה</w:t>
      </w:r>
      <w:r w:rsidRPr="00476A3F">
        <w:rPr>
          <w:rFonts w:ascii="Georgia" w:hAnsi="Georgia" w:hint="cs"/>
          <w:sz w:val="18"/>
          <w:szCs w:val="20"/>
          <w:rtl/>
        </w:rPr>
        <w:t xml:space="preserve"> לירידה בסך ההכנסות</w:t>
      </w:r>
      <w:r w:rsidRPr="00476A3F">
        <w:rPr>
          <w:rFonts w:ascii="Georgia" w:hAnsi="Georgia"/>
          <w:sz w:val="18"/>
          <w:szCs w:val="20"/>
          <w:rtl/>
        </w:rPr>
        <w:t xml:space="preserve"> (שנתון העמותות</w:t>
      </w:r>
      <w:r w:rsidRPr="00476A3F">
        <w:rPr>
          <w:rFonts w:ascii="Georgia" w:hAnsi="Georgia" w:hint="cs"/>
          <w:sz w:val="18"/>
          <w:szCs w:val="20"/>
          <w:rtl/>
        </w:rPr>
        <w:t>,</w:t>
      </w:r>
      <w:r w:rsidRPr="00476A3F">
        <w:rPr>
          <w:rFonts w:ascii="Georgia" w:hAnsi="Georgia"/>
          <w:sz w:val="18"/>
          <w:szCs w:val="20"/>
          <w:rtl/>
        </w:rPr>
        <w:t xml:space="preserve"> 2020).</w:t>
      </w:r>
      <w:r w:rsidRPr="00476A3F">
        <w:rPr>
          <w:rFonts w:ascii="Georgia" w:hAnsi="Georgia" w:hint="cs"/>
          <w:sz w:val="18"/>
          <w:szCs w:val="20"/>
          <w:rtl/>
        </w:rPr>
        <w:t xml:space="preserve"> </w:t>
      </w:r>
    </w:p>
    <w:p w14:paraId="3EB94920" w14:textId="2274E26D" w:rsidR="00476A3F" w:rsidRPr="00476A3F" w:rsidRDefault="00476A3F" w:rsidP="00C0627B">
      <w:pPr>
        <w:spacing w:after="180" w:line="280" w:lineRule="exact"/>
        <w:jc w:val="both"/>
        <w:rPr>
          <w:rFonts w:ascii="Georgia" w:hAnsi="Georgia"/>
          <w:sz w:val="18"/>
          <w:szCs w:val="20"/>
          <w:rtl/>
        </w:rPr>
      </w:pPr>
      <w:r w:rsidRPr="00476A3F">
        <w:rPr>
          <w:rFonts w:ascii="Georgia" w:hAnsi="Georgia" w:hint="cs"/>
          <w:sz w:val="18"/>
          <w:szCs w:val="20"/>
          <w:rtl/>
        </w:rPr>
        <w:t xml:space="preserve">היות שהנתונים המצרפיים משקפים בעיקר את התוצאות של העמותות הגדולות (10% מכלל העמותות), כדי לשקף מה קרה בכל העמותות ניתן היה לבחון את השינויים ברמת העמותה, ולחקור את שכיחות הקיטון בשנת 2020. ואכן בשנת 2020 היה קיטון בהכנסות בקרב 54.4% מהעמותות (שנתון העמותות, 2020). זאת ועוד, מהנתונים הגולמיים עולה שאומנם ב-11.4% מהעמותות </w:t>
      </w:r>
      <w:proofErr w:type="spellStart"/>
      <w:r w:rsidRPr="00476A3F">
        <w:rPr>
          <w:rFonts w:ascii="Georgia" w:hAnsi="Georgia" w:hint="cs"/>
          <w:sz w:val="18"/>
          <w:szCs w:val="20"/>
          <w:rtl/>
        </w:rPr>
        <w:t>היתה</w:t>
      </w:r>
      <w:proofErr w:type="spellEnd"/>
      <w:r w:rsidRPr="00476A3F">
        <w:rPr>
          <w:rFonts w:ascii="Georgia" w:hAnsi="Georgia" w:hint="cs"/>
          <w:sz w:val="18"/>
          <w:szCs w:val="20"/>
          <w:rtl/>
        </w:rPr>
        <w:t xml:space="preserve"> צמיחה חיובית בשנת 2020, אך היא קטנה מזו </w:t>
      </w:r>
      <w:proofErr w:type="spellStart"/>
      <w:r w:rsidRPr="00476A3F">
        <w:rPr>
          <w:rFonts w:ascii="Georgia" w:hAnsi="Georgia" w:hint="cs"/>
          <w:sz w:val="18"/>
          <w:szCs w:val="20"/>
          <w:rtl/>
        </w:rPr>
        <w:t>שהיתה</w:t>
      </w:r>
      <w:proofErr w:type="spellEnd"/>
      <w:r w:rsidRPr="00476A3F">
        <w:rPr>
          <w:rFonts w:ascii="Georgia" w:hAnsi="Georgia" w:hint="cs"/>
          <w:sz w:val="18"/>
          <w:szCs w:val="20"/>
          <w:rtl/>
        </w:rPr>
        <w:t xml:space="preserve"> בשנת 2019, כך שלכאורה </w:t>
      </w:r>
      <w:r w:rsidR="006C3C1F">
        <w:rPr>
          <w:rFonts w:ascii="Georgia" w:hAnsi="Georgia" w:hint="cs"/>
          <w:sz w:val="18"/>
          <w:szCs w:val="20"/>
          <w:rtl/>
        </w:rPr>
        <w:t xml:space="preserve">עבור </w:t>
      </w:r>
      <w:r w:rsidR="006C3C1F" w:rsidRPr="00476A3F">
        <w:rPr>
          <w:rFonts w:ascii="Georgia" w:hAnsi="Georgia" w:hint="cs"/>
          <w:sz w:val="18"/>
          <w:szCs w:val="20"/>
          <w:rtl/>
        </w:rPr>
        <w:t xml:space="preserve">66% מהעמותות </w:t>
      </w:r>
      <w:r w:rsidRPr="00476A3F">
        <w:rPr>
          <w:rFonts w:ascii="Georgia" w:hAnsi="Georgia" w:hint="cs"/>
          <w:sz w:val="18"/>
          <w:szCs w:val="20"/>
          <w:rtl/>
        </w:rPr>
        <w:t xml:space="preserve">שנת 2020 </w:t>
      </w:r>
      <w:proofErr w:type="spellStart"/>
      <w:r w:rsidRPr="00476A3F">
        <w:rPr>
          <w:rFonts w:ascii="Georgia" w:hAnsi="Georgia" w:hint="cs"/>
          <w:sz w:val="18"/>
          <w:szCs w:val="20"/>
          <w:rtl/>
        </w:rPr>
        <w:t>היתה</w:t>
      </w:r>
      <w:proofErr w:type="spellEnd"/>
      <w:r w:rsidRPr="00476A3F">
        <w:rPr>
          <w:rFonts w:ascii="Georgia" w:hAnsi="Georgia" w:hint="cs"/>
          <w:sz w:val="18"/>
          <w:szCs w:val="20"/>
          <w:rtl/>
        </w:rPr>
        <w:t xml:space="preserve"> "רעה" יותר מבחינת היקף הצמיחה. לכאורה נראה שיש בסיס לחקור את ה"פגיעה" בצמיחה בשנת 2020 כמשתנה מטרה. אולם מתברר שצמיחה שלילית (קיטון בהכנסות) של עמותה יחידה כשלעצמה איננה אינדיקציה טובה להשלכות השליליות של המשבר על הבריאות הכלכלית של עמותות, משום שקיטון בהכנסות שכיח למדי גם בשנת שגרה: בשנת 2019 היה קיטון בהכנסות בקרב 38% מהעמותות (שנתון העמותות, 2020), ומן הסתם גם צמיחה קטנה יותר בהשוואה לשנה קודמת איננה תופעה נדירה (הנתונים הקיימים אינם מאפשרים בחינה אמפירית של שכיחותה לפני שנת 2020). אומנם השכיחות של צמיחה שלילית גדלה בשנת 2020, ככל הנראה בגלל המשבר, אולם בהיעדר נתונים על מספר רב של שנים, המאפשרים לבחון את שנת 2020 בהשוואה לדפוס ממוצע של צמיחה לאורך כמה שנים, קשה לייחס את הצמיחה ברמת העמותה בשנת 2020 (אפילו בהשוואה לצמיחה בשנת 2019), למשבר הקורונה. ויתרה מזאת, הקיטון בשנת 2020 עשוי לשקף בעיקר צמצום פעילות ויציאת עובדים לחל"ת, ולאו דווקא פגיעה ביכולות של העמותה לגייס משאבים. </w:t>
      </w:r>
      <w:r w:rsidRPr="00476A3F">
        <w:rPr>
          <w:rFonts w:ascii="Georgia" w:hAnsi="Georgia"/>
          <w:sz w:val="18"/>
          <w:szCs w:val="20"/>
          <w:rtl/>
        </w:rPr>
        <w:t>לכ</w:t>
      </w:r>
      <w:r w:rsidRPr="00476A3F">
        <w:rPr>
          <w:rFonts w:ascii="Georgia" w:hAnsi="Georgia" w:hint="cs"/>
          <w:sz w:val="18"/>
          <w:szCs w:val="20"/>
          <w:rtl/>
        </w:rPr>
        <w:t>ן</w:t>
      </w:r>
      <w:r w:rsidRPr="00476A3F">
        <w:rPr>
          <w:rFonts w:ascii="Georgia" w:hAnsi="Georgia"/>
          <w:sz w:val="18"/>
          <w:szCs w:val="20"/>
          <w:rtl/>
        </w:rPr>
        <w:t xml:space="preserve"> אין משמעות רבה לבחינת ההשלכות של משבר הקורונה על היקף הצמיחה בשנת 2020. </w:t>
      </w:r>
    </w:p>
    <w:p w14:paraId="65372272" w14:textId="77777777" w:rsidR="00476A3F" w:rsidRPr="00476A3F" w:rsidRDefault="00476A3F" w:rsidP="00476A3F">
      <w:pPr>
        <w:spacing w:after="180" w:line="280" w:lineRule="exact"/>
        <w:jc w:val="both"/>
        <w:rPr>
          <w:rFonts w:ascii="Georgia" w:hAnsi="Georgia"/>
          <w:i/>
          <w:iCs/>
          <w:sz w:val="18"/>
          <w:szCs w:val="20"/>
          <w:rtl/>
        </w:rPr>
      </w:pPr>
      <w:r w:rsidRPr="00476A3F">
        <w:rPr>
          <w:rFonts w:ascii="Georgia" w:hAnsi="Georgia"/>
          <w:sz w:val="18"/>
          <w:szCs w:val="20"/>
          <w:rtl/>
        </w:rPr>
        <w:t>לעומת זאת, הפגיעות של העמותות לנוכח המשבר עשויה להצביע על רמת הסיכון שחלקן לא יתאוששו מהמשבר גם בשנים הבאות.</w:t>
      </w:r>
      <w:r w:rsidRPr="00476A3F">
        <w:rPr>
          <w:rFonts w:ascii="Georgia" w:hAnsi="Georgia" w:hint="cs"/>
          <w:sz w:val="18"/>
          <w:szCs w:val="20"/>
          <w:rtl/>
        </w:rPr>
        <w:t xml:space="preserve"> הפגיעות משקפת את התנודתיות בצמיחה, כך שגם מדד הפגיעות (כמו הצמיחה) משקף את צמצום הפעילות לנוכח מגבלות הריחוק החברתי. אולם להבדיל מהצמיחה </w:t>
      </w:r>
      <w:r w:rsidRPr="00476A3F">
        <w:rPr>
          <w:rFonts w:ascii="Georgia" w:hAnsi="Georgia"/>
          <w:sz w:val="18"/>
          <w:szCs w:val="20"/>
          <w:rtl/>
        </w:rPr>
        <w:t>–</w:t>
      </w:r>
      <w:r w:rsidRPr="00476A3F">
        <w:rPr>
          <w:rFonts w:ascii="Georgia" w:hAnsi="Georgia" w:hint="cs"/>
          <w:sz w:val="18"/>
          <w:szCs w:val="20"/>
          <w:rtl/>
        </w:rPr>
        <w:t xml:space="preserve"> שהקיטון הנקודתי בה (אשר נכפה מבחוץ) אינו משמעותי לבחינת הבריאות הכלכלית של העמותות במקרה הנוכחי </w:t>
      </w:r>
      <w:r w:rsidRPr="00476A3F">
        <w:rPr>
          <w:rFonts w:ascii="Georgia" w:hAnsi="Georgia"/>
          <w:sz w:val="18"/>
          <w:szCs w:val="20"/>
          <w:rtl/>
        </w:rPr>
        <w:t>–</w:t>
      </w:r>
      <w:r w:rsidRPr="00476A3F">
        <w:rPr>
          <w:rFonts w:ascii="Georgia" w:hAnsi="Georgia" w:hint="cs"/>
          <w:sz w:val="18"/>
          <w:szCs w:val="20"/>
          <w:rtl/>
        </w:rPr>
        <w:t xml:space="preserve"> הרי התנודתיות הגדולה יותר המשתקפת בפגיעות אכן משמעותית לבחינת הבריאות הכלכלית של עמותות. שכן גם אם צמצום הפעילות בשנת 2020 נכפה מבחוץ, ולכן אינו משקף קושי של עמותה מסוימת לגייס משאבים, הרי חזרה לשגרה ולהיקף פעילות מלא איננה מובטחת. למשל, צפויים להיות אתגרים בגיוס תרומות בהיקף של טרום המשבר לאחר ירידה בתרומות בשנת 2020; אתגרים ב"גיוס" מוטבים בהיקף של טרום המשבר, לאחר שהמשק כולו עבר שינוי בדפוסי הצריכה של שירותים; אתגרים בקבלת תמיכה ממשלתית לנוכח שינוי פוליטי ותקציב מדינה חדש; </w:t>
      </w:r>
      <w:r w:rsidRPr="00476A3F">
        <w:rPr>
          <w:rFonts w:ascii="Georgia" w:hAnsi="Georgia" w:hint="cs"/>
          <w:sz w:val="18"/>
          <w:szCs w:val="20"/>
          <w:rtl/>
        </w:rPr>
        <w:lastRenderedPageBreak/>
        <w:t>ובאופן כללי, אתגר לחזור לפעילות בהיקף של טרום המשבר במשק שבו ציבור התורמים והמוטבים כולו חווה משבר ושינויים ביכולות הכלכליות. כך שככל שהשינוי היה גדול יותר לנוכח המשבר בהשוואה לטרום המשבר, כך העמותה פגיעה יותר במובן של האתגר העומד בפניה בשנים שלאחר המשבר.</w:t>
      </w:r>
    </w:p>
    <w:p w14:paraId="0F3156BE"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במחקר הנוכחי נבחן הקשר בין ריכוזיות תמהיל המימון </w:t>
      </w:r>
      <w:r w:rsidRPr="00476A3F">
        <w:rPr>
          <w:rFonts w:ascii="Georgia" w:hAnsi="Georgia" w:hint="cs"/>
          <w:sz w:val="18"/>
          <w:szCs w:val="20"/>
          <w:rtl/>
        </w:rPr>
        <w:t>ל</w:t>
      </w:r>
      <w:r w:rsidRPr="00476A3F">
        <w:rPr>
          <w:rFonts w:ascii="Georgia" w:hAnsi="Georgia"/>
          <w:sz w:val="18"/>
          <w:szCs w:val="20"/>
          <w:rtl/>
        </w:rPr>
        <w:t xml:space="preserve">בין פגיעות כלכלית, תוך </w:t>
      </w:r>
      <w:r w:rsidRPr="00476A3F">
        <w:rPr>
          <w:rFonts w:ascii="Georgia" w:hAnsi="Georgia" w:hint="cs"/>
          <w:sz w:val="18"/>
          <w:szCs w:val="20"/>
          <w:rtl/>
        </w:rPr>
        <w:t xml:space="preserve">כדי </w:t>
      </w:r>
      <w:r w:rsidRPr="00476A3F">
        <w:rPr>
          <w:rFonts w:ascii="Georgia" w:hAnsi="Georgia"/>
          <w:sz w:val="18"/>
          <w:szCs w:val="20"/>
          <w:rtl/>
        </w:rPr>
        <w:t xml:space="preserve">התייחסות לכל המשתנים שהוזכרו מעלה. </w:t>
      </w:r>
      <w:r w:rsidRPr="00476A3F">
        <w:rPr>
          <w:rFonts w:ascii="Georgia" w:hAnsi="Georgia" w:hint="cs"/>
          <w:sz w:val="18"/>
          <w:szCs w:val="20"/>
          <w:rtl/>
        </w:rPr>
        <w:t xml:space="preserve">קשר זה נבחן </w:t>
      </w:r>
      <w:r w:rsidRPr="00476A3F">
        <w:rPr>
          <w:rFonts w:ascii="Georgia" w:hAnsi="Georgia"/>
          <w:sz w:val="18"/>
          <w:szCs w:val="20"/>
          <w:rtl/>
        </w:rPr>
        <w:t xml:space="preserve">בקרב כלל העמותות, ובמיוחד בקרב קבוצת העמותות הריכוזיות במיוחד, אשר </w:t>
      </w:r>
      <w:r w:rsidRPr="00476A3F">
        <w:rPr>
          <w:rFonts w:ascii="Georgia" w:hAnsi="Georgia" w:hint="cs"/>
          <w:sz w:val="18"/>
          <w:szCs w:val="20"/>
          <w:rtl/>
        </w:rPr>
        <w:t>הסתמכו</w:t>
      </w:r>
      <w:r w:rsidRPr="00476A3F">
        <w:rPr>
          <w:rFonts w:ascii="Georgia" w:hAnsi="Georgia"/>
          <w:sz w:val="18"/>
          <w:szCs w:val="20"/>
          <w:rtl/>
        </w:rPr>
        <w:t xml:space="preserve"> על מקור מימון מוביל (90% מההכנסות). הבחינה נערכה </w:t>
      </w:r>
      <w:r w:rsidRPr="00476A3F">
        <w:rPr>
          <w:rFonts w:ascii="Georgia" w:hAnsi="Georgia" w:hint="cs"/>
          <w:sz w:val="18"/>
          <w:szCs w:val="20"/>
          <w:rtl/>
        </w:rPr>
        <w:t>ב</w:t>
      </w:r>
      <w:r w:rsidRPr="00476A3F">
        <w:rPr>
          <w:rFonts w:ascii="Georgia" w:hAnsi="Georgia"/>
          <w:sz w:val="18"/>
          <w:szCs w:val="20"/>
          <w:rtl/>
        </w:rPr>
        <w:t>כלל העמותות הפעילות בישראל, כך שהיא מאפשרת תובנות רחבות</w:t>
      </w:r>
      <w:r w:rsidRPr="00476A3F">
        <w:rPr>
          <w:rFonts w:ascii="Georgia" w:hAnsi="Georgia" w:hint="cs"/>
          <w:sz w:val="18"/>
          <w:szCs w:val="20"/>
          <w:rtl/>
        </w:rPr>
        <w:t xml:space="preserve"> היקף</w:t>
      </w:r>
      <w:r w:rsidRPr="00476A3F">
        <w:rPr>
          <w:rFonts w:ascii="Georgia" w:hAnsi="Georgia"/>
          <w:sz w:val="18"/>
          <w:szCs w:val="20"/>
          <w:rtl/>
        </w:rPr>
        <w:t xml:space="preserve">. </w:t>
      </w:r>
    </w:p>
    <w:p w14:paraId="07F16AB1" w14:textId="77777777" w:rsidR="002119CC" w:rsidRPr="002119CC" w:rsidRDefault="002119CC" w:rsidP="002119CC">
      <w:pPr>
        <w:spacing w:line="280" w:lineRule="exact"/>
        <w:jc w:val="both"/>
        <w:rPr>
          <w:rFonts w:ascii="Georgia" w:hAnsi="Georgia"/>
          <w:sz w:val="18"/>
          <w:szCs w:val="20"/>
        </w:rPr>
      </w:pPr>
    </w:p>
    <w:p w14:paraId="5396CAE9" w14:textId="77777777" w:rsidR="002119CC" w:rsidRPr="002119CC" w:rsidRDefault="002119CC" w:rsidP="002119CC">
      <w:pPr>
        <w:spacing w:line="280" w:lineRule="exact"/>
        <w:jc w:val="both"/>
        <w:rPr>
          <w:rFonts w:ascii="Georgia" w:hAnsi="Georgia"/>
          <w:sz w:val="18"/>
          <w:szCs w:val="20"/>
          <w:rtl/>
        </w:rPr>
      </w:pPr>
    </w:p>
    <w:p w14:paraId="6199D671" w14:textId="320A2A13" w:rsidR="00476A3F" w:rsidRPr="00476A3F" w:rsidRDefault="00476A3F" w:rsidP="00476A3F">
      <w:pPr>
        <w:pStyle w:val="KOT4"/>
        <w:spacing w:after="0"/>
        <w:ind w:left="397" w:right="0" w:hanging="397"/>
        <w:rPr>
          <w:rFonts w:cs="Guttman Aharoni"/>
          <w:color w:val="2A8E8C"/>
          <w:sz w:val="32"/>
          <w:szCs w:val="32"/>
          <w:rtl/>
        </w:rPr>
      </w:pPr>
      <w:r w:rsidRPr="00476A3F">
        <w:rPr>
          <w:rFonts w:cs="Guttman Aharoni"/>
          <w:color w:val="2A8E8C"/>
          <w:sz w:val="32"/>
          <w:szCs w:val="32"/>
          <w:rtl/>
        </w:rPr>
        <w:t>שיטה</w:t>
      </w:r>
    </w:p>
    <w:p w14:paraId="3EB7AA39" w14:textId="77777777" w:rsidR="002119CC" w:rsidRPr="00A20B01" w:rsidRDefault="002119CC" w:rsidP="002119CC">
      <w:pPr>
        <w:keepNext/>
        <w:keepLines/>
        <w:spacing w:line="280" w:lineRule="exact"/>
        <w:jc w:val="both"/>
        <w:rPr>
          <w:rFonts w:ascii="Georgia" w:hAnsi="Georgia"/>
          <w:color w:val="000000"/>
          <w:sz w:val="18"/>
          <w:szCs w:val="20"/>
          <w:shd w:val="clear" w:color="auto" w:fill="FFFFFF"/>
          <w:rtl/>
        </w:rPr>
      </w:pPr>
    </w:p>
    <w:p w14:paraId="65C4920D" w14:textId="4F1E4CF2"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מקור הנתונים</w:t>
      </w:r>
    </w:p>
    <w:p w14:paraId="4123F73B"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בישראל רשומות כ-38</w:t>
      </w:r>
      <w:r w:rsidRPr="00476A3F">
        <w:rPr>
          <w:rFonts w:ascii="Georgia" w:hAnsi="Georgia" w:hint="cs"/>
          <w:sz w:val="18"/>
          <w:szCs w:val="20"/>
          <w:rtl/>
        </w:rPr>
        <w:t>,000</w:t>
      </w:r>
      <w:r w:rsidRPr="00476A3F">
        <w:rPr>
          <w:rFonts w:ascii="Georgia" w:hAnsi="Georgia"/>
          <w:sz w:val="18"/>
          <w:szCs w:val="20"/>
          <w:rtl/>
        </w:rPr>
        <w:t xml:space="preserve"> עמותות</w:t>
      </w:r>
      <w:r w:rsidRPr="00476A3F">
        <w:rPr>
          <w:rFonts w:ascii="Georgia" w:hAnsi="Georgia" w:hint="cs"/>
          <w:sz w:val="18"/>
          <w:szCs w:val="20"/>
          <w:rtl/>
        </w:rPr>
        <w:t xml:space="preserve"> וחברות לתועלת הציבור (</w:t>
      </w:r>
      <w:proofErr w:type="spellStart"/>
      <w:r w:rsidRPr="00476A3F">
        <w:rPr>
          <w:rFonts w:ascii="Georgia" w:hAnsi="Georgia" w:hint="cs"/>
          <w:sz w:val="18"/>
          <w:szCs w:val="20"/>
          <w:rtl/>
        </w:rPr>
        <w:t>חל"צ</w:t>
      </w:r>
      <w:proofErr w:type="spellEnd"/>
      <w:r w:rsidRPr="00476A3F">
        <w:rPr>
          <w:rFonts w:ascii="Georgia" w:hAnsi="Georgia" w:hint="cs"/>
          <w:sz w:val="18"/>
          <w:szCs w:val="20"/>
          <w:rtl/>
        </w:rPr>
        <w:t>)</w:t>
      </w:r>
      <w:r w:rsidRPr="00476A3F">
        <w:rPr>
          <w:rFonts w:ascii="Georgia" w:hAnsi="Georgia"/>
          <w:sz w:val="18"/>
          <w:szCs w:val="20"/>
          <w:rtl/>
        </w:rPr>
        <w:t>, אך רק כ-20</w:t>
      </w:r>
      <w:r w:rsidRPr="00476A3F">
        <w:rPr>
          <w:rFonts w:ascii="Georgia" w:hAnsi="Georgia" w:hint="cs"/>
          <w:sz w:val="18"/>
          <w:szCs w:val="20"/>
          <w:rtl/>
        </w:rPr>
        <w:t>,000</w:t>
      </w:r>
      <w:r w:rsidRPr="00476A3F">
        <w:rPr>
          <w:rFonts w:ascii="Georgia" w:hAnsi="Georgia"/>
          <w:sz w:val="18"/>
          <w:szCs w:val="20"/>
          <w:rtl/>
        </w:rPr>
        <w:t xml:space="preserve"> מ</w:t>
      </w:r>
      <w:r w:rsidRPr="00476A3F">
        <w:rPr>
          <w:rFonts w:ascii="Georgia" w:hAnsi="Georgia" w:hint="cs"/>
          <w:sz w:val="18"/>
          <w:szCs w:val="20"/>
          <w:rtl/>
        </w:rPr>
        <w:t>הן</w:t>
      </w:r>
      <w:r w:rsidRPr="00476A3F">
        <w:rPr>
          <w:rFonts w:ascii="Georgia" w:hAnsi="Georgia"/>
          <w:sz w:val="18"/>
          <w:szCs w:val="20"/>
          <w:rtl/>
        </w:rPr>
        <w:t xml:space="preserve"> פעילות (שנתון העמותות</w:t>
      </w:r>
      <w:r w:rsidRPr="00476A3F">
        <w:rPr>
          <w:rFonts w:ascii="Georgia" w:hAnsi="Georgia" w:hint="cs"/>
          <w:sz w:val="18"/>
          <w:szCs w:val="20"/>
          <w:rtl/>
        </w:rPr>
        <w:t>,</w:t>
      </w:r>
      <w:r w:rsidRPr="00476A3F">
        <w:rPr>
          <w:rFonts w:ascii="Georgia" w:hAnsi="Georgia"/>
          <w:sz w:val="18"/>
          <w:szCs w:val="20"/>
          <w:rtl/>
        </w:rPr>
        <w:t xml:space="preserve"> 2020).</w:t>
      </w:r>
      <w:r w:rsidRPr="00476A3F">
        <w:rPr>
          <w:rFonts w:ascii="Georgia" w:hAnsi="Georgia" w:hint="cs"/>
          <w:sz w:val="18"/>
          <w:szCs w:val="20"/>
          <w:rtl/>
        </w:rPr>
        <w:t xml:space="preserve"> </w:t>
      </w:r>
      <w:r w:rsidRPr="00476A3F">
        <w:rPr>
          <w:rFonts w:ascii="Georgia" w:hAnsi="Georgia"/>
          <w:sz w:val="18"/>
          <w:szCs w:val="20"/>
          <w:rtl/>
        </w:rPr>
        <w:t>הדיווח שלהן לרש</w:t>
      </w:r>
      <w:r w:rsidRPr="00476A3F">
        <w:rPr>
          <w:rFonts w:ascii="Georgia" w:hAnsi="Georgia" w:hint="cs"/>
          <w:sz w:val="18"/>
          <w:szCs w:val="20"/>
          <w:rtl/>
        </w:rPr>
        <w:t>ות התאגידים</w:t>
      </w:r>
      <w:r w:rsidRPr="00476A3F">
        <w:rPr>
          <w:rFonts w:ascii="Georgia" w:hAnsi="Georgia"/>
          <w:sz w:val="18"/>
          <w:szCs w:val="20"/>
          <w:rtl/>
        </w:rPr>
        <w:t xml:space="preserve"> בטופס המילולי המקוון כולל דיווח על הכנסות</w:t>
      </w:r>
      <w:r w:rsidRPr="00476A3F">
        <w:rPr>
          <w:rFonts w:ascii="Georgia" w:hAnsi="Georgia" w:hint="cs"/>
          <w:sz w:val="18"/>
          <w:szCs w:val="20"/>
          <w:rtl/>
        </w:rPr>
        <w:t>,</w:t>
      </w:r>
      <w:r w:rsidRPr="00476A3F">
        <w:rPr>
          <w:rFonts w:ascii="Georgia" w:hAnsi="Georgia"/>
          <w:sz w:val="18"/>
          <w:szCs w:val="20"/>
          <w:rtl/>
        </w:rPr>
        <w:t xml:space="preserve"> לפי מקורות שונים. דיווח זה הוא בסיס הנתונים לשנתון העמותות 2020, וכן למחקר זה.</w:t>
      </w:r>
      <w:r w:rsidRPr="00476A3F">
        <w:rPr>
          <w:rStyle w:val="FootnoteReference"/>
          <w:rFonts w:ascii="Georgia" w:hAnsi="Georgia"/>
          <w:sz w:val="18"/>
          <w:szCs w:val="20"/>
          <w:rtl/>
        </w:rPr>
        <w:footnoteReference w:id="4"/>
      </w:r>
      <w:r w:rsidRPr="00476A3F">
        <w:rPr>
          <w:rFonts w:ascii="Georgia" w:hAnsi="Georgia"/>
          <w:sz w:val="18"/>
          <w:szCs w:val="20"/>
          <w:rtl/>
        </w:rPr>
        <w:t xml:space="preserve"> הדיווח המקוון הוא חובה החל משנת 2018, ולכן הנתונים הזמינים הם לשלוש שנים (2018, 2019, 2020). אם כן, בסיס הנתונים למחקר זה רחב ככל הניתן, </w:t>
      </w:r>
      <w:r w:rsidRPr="00476A3F">
        <w:rPr>
          <w:rFonts w:ascii="Georgia" w:hAnsi="Georgia" w:hint="cs"/>
          <w:sz w:val="18"/>
          <w:szCs w:val="20"/>
          <w:rtl/>
        </w:rPr>
        <w:t>ו</w:t>
      </w:r>
      <w:r w:rsidRPr="00476A3F">
        <w:rPr>
          <w:rFonts w:ascii="Georgia" w:hAnsi="Georgia"/>
          <w:sz w:val="18"/>
          <w:szCs w:val="20"/>
          <w:rtl/>
        </w:rPr>
        <w:t>כולל את אוכלוסיית העמותות הפעילות כולה (</w:t>
      </w:r>
      <w:r w:rsidRPr="00476A3F">
        <w:rPr>
          <w:rFonts w:ascii="Georgia" w:hAnsi="Georgia" w:hint="cs"/>
          <w:sz w:val="18"/>
          <w:szCs w:val="20"/>
          <w:rtl/>
        </w:rPr>
        <w:t>להבדיל</w:t>
      </w:r>
      <w:r w:rsidRPr="00476A3F">
        <w:rPr>
          <w:rFonts w:ascii="Georgia" w:hAnsi="Georgia"/>
          <w:sz w:val="18"/>
          <w:szCs w:val="20"/>
          <w:rtl/>
        </w:rPr>
        <w:t xml:space="preserve"> ממדגם כלשהו, </w:t>
      </w:r>
      <w:r w:rsidRPr="00476A3F">
        <w:rPr>
          <w:rFonts w:ascii="Georgia" w:hAnsi="Georgia" w:hint="cs"/>
          <w:sz w:val="18"/>
          <w:szCs w:val="20"/>
          <w:rtl/>
        </w:rPr>
        <w:t>שעליו מתבססים מחקרים בדרך כלל</w:t>
      </w:r>
      <w:r w:rsidRPr="00476A3F">
        <w:rPr>
          <w:rFonts w:ascii="Georgia" w:hAnsi="Georgia"/>
          <w:sz w:val="18"/>
          <w:szCs w:val="20"/>
          <w:rtl/>
        </w:rPr>
        <w:t>). עם זאת, הוא מוגבל לשלוש שנים בלבד.</w:t>
      </w:r>
    </w:p>
    <w:p w14:paraId="1BD06B9A"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על פי דיווח העמותות</w:t>
      </w:r>
      <w:r w:rsidRPr="00476A3F">
        <w:rPr>
          <w:rStyle w:val="FootnoteReference"/>
          <w:rFonts w:ascii="Georgia" w:hAnsi="Georgia"/>
          <w:sz w:val="18"/>
          <w:szCs w:val="20"/>
          <w:rtl/>
        </w:rPr>
        <w:footnoteReference w:id="5"/>
      </w:r>
      <w:r w:rsidRPr="00476A3F">
        <w:rPr>
          <w:rFonts w:ascii="Georgia" w:hAnsi="Georgia"/>
          <w:sz w:val="18"/>
          <w:szCs w:val="20"/>
          <w:rtl/>
        </w:rPr>
        <w:t xml:space="preserve"> ניתן לחלק את הכנסותיה של כל עמותה לחמישה מקורות מימון: </w:t>
      </w:r>
      <w:r w:rsidRPr="00476A3F">
        <w:rPr>
          <w:rFonts w:ascii="Georgia" w:hAnsi="Georgia" w:hint="cs"/>
          <w:sz w:val="18"/>
          <w:szCs w:val="20"/>
          <w:rtl/>
        </w:rPr>
        <w:t xml:space="preserve">(1) </w:t>
      </w:r>
      <w:r w:rsidRPr="00476A3F">
        <w:rPr>
          <w:rFonts w:ascii="Georgia" w:hAnsi="Georgia"/>
          <w:sz w:val="18"/>
          <w:szCs w:val="20"/>
          <w:rtl/>
        </w:rPr>
        <w:t>תמיכות והקצבות מהמדינה –</w:t>
      </w:r>
      <w:r w:rsidRPr="00476A3F">
        <w:rPr>
          <w:rFonts w:ascii="Georgia" w:hAnsi="Georgia" w:hint="cs"/>
          <w:sz w:val="18"/>
          <w:szCs w:val="20"/>
          <w:rtl/>
        </w:rPr>
        <w:t xml:space="preserve"> </w:t>
      </w:r>
      <w:r w:rsidRPr="00476A3F">
        <w:rPr>
          <w:rFonts w:ascii="Georgia" w:hAnsi="Georgia"/>
          <w:sz w:val="18"/>
          <w:szCs w:val="20"/>
          <w:rtl/>
        </w:rPr>
        <w:t>כולל תמיכות לפי סעיף 3א' לחוק התקציב והעברות ישירות אחרות</w:t>
      </w:r>
      <w:r w:rsidRPr="00476A3F">
        <w:rPr>
          <w:rFonts w:ascii="Georgia" w:hAnsi="Georgia" w:hint="cs"/>
          <w:sz w:val="18"/>
          <w:szCs w:val="20"/>
          <w:rtl/>
        </w:rPr>
        <w:t>,</w:t>
      </w:r>
      <w:r w:rsidRPr="00476A3F">
        <w:rPr>
          <w:rFonts w:ascii="Georgia" w:hAnsi="Georgia"/>
          <w:sz w:val="18"/>
          <w:szCs w:val="20"/>
          <w:rtl/>
        </w:rPr>
        <w:t xml:space="preserve"> למשל לבתי חולים לכיסוי גירעונות, או למוסדות חינוך בגין שעות לימוד; </w:t>
      </w:r>
      <w:r w:rsidRPr="00476A3F">
        <w:rPr>
          <w:rFonts w:ascii="Georgia" w:hAnsi="Georgia" w:hint="cs"/>
          <w:sz w:val="18"/>
          <w:szCs w:val="20"/>
          <w:rtl/>
        </w:rPr>
        <w:t xml:space="preserve">(2) </w:t>
      </w:r>
      <w:r w:rsidRPr="00476A3F">
        <w:rPr>
          <w:rFonts w:ascii="Georgia" w:hAnsi="Georgia"/>
          <w:sz w:val="18"/>
          <w:szCs w:val="20"/>
          <w:rtl/>
        </w:rPr>
        <w:t>מכירות לגורמים ממשלתיים –</w:t>
      </w:r>
      <w:r w:rsidRPr="00476A3F" w:rsidDel="0066611D">
        <w:rPr>
          <w:rFonts w:ascii="Georgia" w:hAnsi="Georgia"/>
          <w:sz w:val="18"/>
          <w:szCs w:val="20"/>
          <w:rtl/>
        </w:rPr>
        <w:t xml:space="preserve"> </w:t>
      </w:r>
      <w:r w:rsidRPr="00476A3F">
        <w:rPr>
          <w:rFonts w:ascii="Georgia" w:hAnsi="Georgia"/>
          <w:sz w:val="18"/>
          <w:szCs w:val="20"/>
          <w:rtl/>
        </w:rPr>
        <w:t xml:space="preserve">שירותים לציבור שהמדינה משלמת בעבורם באמצעות התקשרויות; </w:t>
      </w:r>
      <w:r w:rsidRPr="00476A3F">
        <w:rPr>
          <w:rFonts w:ascii="Georgia" w:hAnsi="Georgia" w:hint="cs"/>
          <w:sz w:val="18"/>
          <w:szCs w:val="20"/>
          <w:rtl/>
        </w:rPr>
        <w:t xml:space="preserve">(3) </w:t>
      </w:r>
      <w:r w:rsidRPr="00476A3F">
        <w:rPr>
          <w:rFonts w:ascii="Georgia" w:hAnsi="Georgia"/>
          <w:sz w:val="18"/>
          <w:szCs w:val="20"/>
          <w:rtl/>
        </w:rPr>
        <w:t>מכירות לגורמים פרטיים –</w:t>
      </w:r>
      <w:r w:rsidRPr="00476A3F" w:rsidDel="0066611D">
        <w:rPr>
          <w:rFonts w:ascii="Georgia" w:hAnsi="Georgia"/>
          <w:sz w:val="18"/>
          <w:szCs w:val="20"/>
          <w:rtl/>
        </w:rPr>
        <w:t xml:space="preserve"> </w:t>
      </w:r>
      <w:r w:rsidRPr="00476A3F">
        <w:rPr>
          <w:rFonts w:ascii="Georgia" w:hAnsi="Georgia"/>
          <w:sz w:val="18"/>
          <w:szCs w:val="20"/>
          <w:rtl/>
        </w:rPr>
        <w:t>כולל השתתפויות הורים ומוטבים בעלות השירותים</w:t>
      </w:r>
      <w:r w:rsidRPr="00476A3F">
        <w:rPr>
          <w:rFonts w:ascii="Georgia" w:hAnsi="Georgia" w:hint="cs"/>
          <w:sz w:val="18"/>
          <w:szCs w:val="20"/>
          <w:rtl/>
        </w:rPr>
        <w:t>,</w:t>
      </w:r>
      <w:r w:rsidRPr="00476A3F">
        <w:rPr>
          <w:rFonts w:ascii="Georgia" w:hAnsi="Georgia"/>
          <w:sz w:val="18"/>
          <w:szCs w:val="20"/>
          <w:rtl/>
        </w:rPr>
        <w:t xml:space="preserve"> כמו שכר לימוד</w:t>
      </w:r>
      <w:r w:rsidRPr="00476A3F">
        <w:rPr>
          <w:rFonts w:ascii="Georgia" w:hAnsi="Georgia" w:hint="cs"/>
          <w:sz w:val="18"/>
          <w:szCs w:val="20"/>
          <w:rtl/>
        </w:rPr>
        <w:t>; מקור זה</w:t>
      </w:r>
      <w:r w:rsidRPr="00476A3F">
        <w:rPr>
          <w:rFonts w:ascii="Georgia" w:hAnsi="Georgia"/>
          <w:sz w:val="18"/>
          <w:szCs w:val="20"/>
          <w:rtl/>
        </w:rPr>
        <w:t xml:space="preserve"> כולל </w:t>
      </w:r>
      <w:r w:rsidRPr="00476A3F">
        <w:rPr>
          <w:rFonts w:ascii="Georgia" w:hAnsi="Georgia" w:hint="cs"/>
          <w:sz w:val="18"/>
          <w:szCs w:val="20"/>
          <w:rtl/>
        </w:rPr>
        <w:t xml:space="preserve">גם </w:t>
      </w:r>
      <w:r w:rsidRPr="00476A3F">
        <w:rPr>
          <w:rFonts w:ascii="Georgia" w:hAnsi="Georgia"/>
          <w:sz w:val="18"/>
          <w:szCs w:val="20"/>
          <w:rtl/>
        </w:rPr>
        <w:t xml:space="preserve">דמי חבר והכנסות מימון; </w:t>
      </w:r>
      <w:r w:rsidRPr="00476A3F">
        <w:rPr>
          <w:rFonts w:ascii="Georgia" w:hAnsi="Georgia" w:hint="cs"/>
          <w:sz w:val="18"/>
          <w:szCs w:val="20"/>
          <w:rtl/>
        </w:rPr>
        <w:t xml:space="preserve">(4) </w:t>
      </w:r>
      <w:r w:rsidRPr="00476A3F">
        <w:rPr>
          <w:rFonts w:ascii="Georgia" w:hAnsi="Georgia"/>
          <w:sz w:val="18"/>
          <w:szCs w:val="20"/>
          <w:rtl/>
        </w:rPr>
        <w:t xml:space="preserve">תרומות מישראל – כולל מענקים מקרנות בישראל, ותרומות בשווה כסף; </w:t>
      </w:r>
      <w:r w:rsidRPr="00476A3F">
        <w:rPr>
          <w:rFonts w:ascii="Georgia" w:hAnsi="Georgia" w:hint="cs"/>
          <w:sz w:val="18"/>
          <w:szCs w:val="20"/>
          <w:rtl/>
        </w:rPr>
        <w:t xml:space="preserve">(5) </w:t>
      </w:r>
      <w:r w:rsidRPr="00476A3F">
        <w:rPr>
          <w:rFonts w:ascii="Georgia" w:hAnsi="Georgia"/>
          <w:sz w:val="18"/>
          <w:szCs w:val="20"/>
          <w:rtl/>
        </w:rPr>
        <w:t>תרומות מחו"ל. עם זאת, למען הפשטות, ולטובת האפשרות להשוואה בי</w:t>
      </w:r>
      <w:r w:rsidRPr="00476A3F">
        <w:rPr>
          <w:rFonts w:ascii="Georgia" w:hAnsi="Georgia" w:hint="cs"/>
          <w:sz w:val="18"/>
          <w:szCs w:val="20"/>
          <w:rtl/>
        </w:rPr>
        <w:t>ן-</w:t>
      </w:r>
      <w:r w:rsidRPr="00476A3F">
        <w:rPr>
          <w:rFonts w:ascii="Georgia" w:hAnsi="Georgia"/>
          <w:sz w:val="18"/>
          <w:szCs w:val="20"/>
          <w:rtl/>
        </w:rPr>
        <w:t xml:space="preserve">לאומית, הנתונים </w:t>
      </w:r>
      <w:r w:rsidRPr="00476A3F">
        <w:rPr>
          <w:rFonts w:ascii="Georgia" w:hAnsi="Georgia" w:hint="cs"/>
          <w:sz w:val="18"/>
          <w:szCs w:val="20"/>
          <w:rtl/>
        </w:rPr>
        <w:t>מוצגים ומנותחים</w:t>
      </w:r>
      <w:r w:rsidRPr="00476A3F">
        <w:rPr>
          <w:rFonts w:ascii="Georgia" w:hAnsi="Georgia"/>
          <w:sz w:val="18"/>
          <w:szCs w:val="20"/>
          <w:rtl/>
        </w:rPr>
        <w:t xml:space="preserve"> בחלוקה לשלושה מקורות מימון: הכנסות מהמדינה, הכנסות ממכירות לגורמים פרטיים, ותרומות.</w:t>
      </w:r>
      <w:r w:rsidRPr="00476A3F">
        <w:rPr>
          <w:rStyle w:val="FootnoteReference"/>
          <w:rFonts w:ascii="Georgia" w:hAnsi="Georgia"/>
          <w:sz w:val="18"/>
          <w:szCs w:val="20"/>
          <w:rtl/>
        </w:rPr>
        <w:footnoteReference w:id="6"/>
      </w:r>
      <w:r w:rsidRPr="00476A3F">
        <w:rPr>
          <w:rFonts w:ascii="Georgia" w:hAnsi="Georgia"/>
          <w:sz w:val="18"/>
          <w:szCs w:val="20"/>
          <w:rtl/>
        </w:rPr>
        <w:t xml:space="preserve"> הכנסות מהמדינה כוללות </w:t>
      </w:r>
      <w:r w:rsidRPr="00476A3F">
        <w:rPr>
          <w:rFonts w:ascii="Georgia" w:hAnsi="Georgia" w:hint="cs"/>
          <w:sz w:val="18"/>
          <w:szCs w:val="20"/>
          <w:rtl/>
        </w:rPr>
        <w:t>תמיכות והקצבות מהמדינה ו</w:t>
      </w:r>
      <w:r w:rsidRPr="00476A3F">
        <w:rPr>
          <w:rFonts w:ascii="Georgia" w:hAnsi="Georgia"/>
          <w:sz w:val="18"/>
          <w:szCs w:val="20"/>
          <w:rtl/>
        </w:rPr>
        <w:t xml:space="preserve">מכירות לגורמים ממשלתיים. עקרונית יש היגיון </w:t>
      </w:r>
      <w:r w:rsidRPr="00476A3F">
        <w:rPr>
          <w:rFonts w:ascii="Georgia" w:hAnsi="Georgia"/>
          <w:sz w:val="18"/>
          <w:szCs w:val="20"/>
          <w:rtl/>
        </w:rPr>
        <w:lastRenderedPageBreak/>
        <w:t xml:space="preserve">בחיבור בין מכירות לגורמים ממשלתיים </w:t>
      </w:r>
      <w:r w:rsidRPr="00476A3F">
        <w:rPr>
          <w:rFonts w:ascii="Georgia" w:hAnsi="Georgia" w:hint="cs"/>
          <w:sz w:val="18"/>
          <w:szCs w:val="20"/>
          <w:rtl/>
        </w:rPr>
        <w:t xml:space="preserve">לבין </w:t>
      </w:r>
      <w:r w:rsidRPr="00476A3F">
        <w:rPr>
          <w:rFonts w:ascii="Georgia" w:hAnsi="Georgia"/>
          <w:sz w:val="18"/>
          <w:szCs w:val="20"/>
          <w:rtl/>
        </w:rPr>
        <w:t xml:space="preserve">מכירות לגורמים פרטיים </w:t>
      </w:r>
      <w:r w:rsidRPr="00476A3F">
        <w:rPr>
          <w:rFonts w:ascii="Georgia" w:hAnsi="Georgia" w:hint="cs"/>
          <w:sz w:val="18"/>
          <w:szCs w:val="20"/>
          <w:rtl/>
        </w:rPr>
        <w:t xml:space="preserve">כדי </w:t>
      </w:r>
      <w:r w:rsidRPr="00476A3F">
        <w:rPr>
          <w:rFonts w:ascii="Georgia" w:hAnsi="Georgia"/>
          <w:sz w:val="18"/>
          <w:szCs w:val="20"/>
          <w:rtl/>
        </w:rPr>
        <w:t>לשקף "הכנסות עצמיות". אך היות שבמקרים לא מעטים עמותות מדווחות על מכירות לגורמים ממשלתיים כתמיכות מהמדינה</w:t>
      </w:r>
      <w:r w:rsidRPr="00476A3F">
        <w:rPr>
          <w:rFonts w:ascii="Georgia" w:hAnsi="Georgia" w:hint="cs"/>
          <w:sz w:val="18"/>
          <w:szCs w:val="20"/>
          <w:rtl/>
        </w:rPr>
        <w:t>,</w:t>
      </w:r>
      <w:r w:rsidRPr="00476A3F">
        <w:rPr>
          <w:rFonts w:ascii="Georgia" w:hAnsi="Georgia"/>
          <w:sz w:val="18"/>
          <w:szCs w:val="20"/>
          <w:rtl/>
        </w:rPr>
        <w:t xml:space="preserve"> ולהפך, החלוקה המהימנה יותר </w:t>
      </w:r>
      <w:proofErr w:type="spellStart"/>
      <w:r w:rsidRPr="00476A3F">
        <w:rPr>
          <w:rFonts w:ascii="Georgia" w:hAnsi="Georgia" w:hint="cs"/>
          <w:sz w:val="18"/>
          <w:szCs w:val="20"/>
          <w:rtl/>
        </w:rPr>
        <w:t>היתה</w:t>
      </w:r>
      <w:proofErr w:type="spellEnd"/>
      <w:r w:rsidRPr="00476A3F">
        <w:rPr>
          <w:rFonts w:ascii="Georgia" w:hAnsi="Georgia" w:hint="cs"/>
          <w:sz w:val="18"/>
          <w:szCs w:val="20"/>
          <w:rtl/>
        </w:rPr>
        <w:t xml:space="preserve"> לחבר יחד </w:t>
      </w:r>
      <w:r w:rsidRPr="00476A3F">
        <w:rPr>
          <w:rFonts w:ascii="Georgia" w:hAnsi="Georgia"/>
          <w:sz w:val="18"/>
          <w:szCs w:val="20"/>
          <w:rtl/>
        </w:rPr>
        <w:t xml:space="preserve">את שני סוגי ההכנסות מהמדינה. </w:t>
      </w:r>
      <w:r w:rsidRPr="00476A3F">
        <w:rPr>
          <w:rFonts w:ascii="Georgia" w:hAnsi="Georgia" w:hint="cs"/>
          <w:sz w:val="18"/>
          <w:szCs w:val="20"/>
          <w:rtl/>
        </w:rPr>
        <w:t>חיבור</w:t>
      </w:r>
      <w:r w:rsidRPr="00476A3F">
        <w:rPr>
          <w:rFonts w:ascii="Georgia" w:hAnsi="Georgia"/>
          <w:sz w:val="18"/>
          <w:szCs w:val="20"/>
          <w:rtl/>
        </w:rPr>
        <w:t xml:space="preserve"> דומה נעשה גם בשנתון</w:t>
      </w:r>
      <w:r w:rsidRPr="00476A3F">
        <w:rPr>
          <w:rFonts w:ascii="Georgia" w:hAnsi="Georgia" w:hint="cs"/>
          <w:sz w:val="18"/>
          <w:szCs w:val="20"/>
          <w:rtl/>
        </w:rPr>
        <w:t xml:space="preserve"> העמותות.</w:t>
      </w:r>
    </w:p>
    <w:p w14:paraId="25BCAC44" w14:textId="77777777" w:rsidR="00476A3F" w:rsidRPr="00476A3F" w:rsidRDefault="00476A3F" w:rsidP="00476A3F">
      <w:pPr>
        <w:spacing w:after="180" w:line="280" w:lineRule="exact"/>
        <w:jc w:val="both"/>
        <w:rPr>
          <w:rFonts w:ascii="Georgia" w:hAnsi="Georgia"/>
          <w:sz w:val="18"/>
          <w:szCs w:val="20"/>
          <w:rtl/>
        </w:rPr>
      </w:pPr>
    </w:p>
    <w:p w14:paraId="522984D1" w14:textId="587AC7EA"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בחירת הנתונים</w:t>
      </w:r>
    </w:p>
    <w:p w14:paraId="1DD93725"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הסטטיסטיקה התיאורית מתייחסת לכלל העמותות הפעילות אשר נתוני הדיווח שלהן שימשו להכנת שנתון העמותות 2020 (19,668 עמותות בשנת 2020, 19,841 עמותות בשנת 2019, ו-19,438 עמותות בשנת 2018).</w:t>
      </w:r>
      <w:r w:rsidRPr="00476A3F">
        <w:rPr>
          <w:rFonts w:ascii="Georgia" w:hAnsi="Georgia" w:hint="cs"/>
          <w:sz w:val="18"/>
          <w:szCs w:val="20"/>
          <w:rtl/>
        </w:rPr>
        <w:t xml:space="preserve"> </w:t>
      </w:r>
    </w:p>
    <w:p w14:paraId="31254B87"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המודלים המסבירים הלינאריים </w:t>
      </w:r>
      <w:r w:rsidRPr="00476A3F">
        <w:rPr>
          <w:rFonts w:ascii="Georgia" w:hAnsi="Georgia"/>
          <w:sz w:val="18"/>
          <w:szCs w:val="20"/>
          <w:rtl/>
        </w:rPr>
        <w:t>מתבסס</w:t>
      </w:r>
      <w:r w:rsidRPr="00476A3F">
        <w:rPr>
          <w:rFonts w:ascii="Georgia" w:hAnsi="Georgia" w:hint="cs"/>
          <w:sz w:val="18"/>
          <w:szCs w:val="20"/>
          <w:rtl/>
        </w:rPr>
        <w:t xml:space="preserve">ים </w:t>
      </w:r>
      <w:r w:rsidRPr="00476A3F">
        <w:rPr>
          <w:rFonts w:ascii="Georgia" w:hAnsi="Georgia"/>
          <w:sz w:val="18"/>
          <w:szCs w:val="20"/>
          <w:rtl/>
        </w:rPr>
        <w:t>על ניתוח נתוני פאנל מאוזן</w:t>
      </w:r>
      <w:r w:rsidRPr="00476A3F">
        <w:rPr>
          <w:rFonts w:ascii="Georgia" w:hAnsi="Georgia" w:hint="cs"/>
          <w:sz w:val="18"/>
          <w:szCs w:val="20"/>
          <w:rtl/>
        </w:rPr>
        <w:t>,</w:t>
      </w:r>
      <w:r w:rsidRPr="00476A3F">
        <w:rPr>
          <w:rFonts w:ascii="Georgia" w:hAnsi="Georgia"/>
          <w:sz w:val="18"/>
          <w:szCs w:val="20"/>
          <w:rtl/>
        </w:rPr>
        <w:t xml:space="preserve"> הכולל</w:t>
      </w:r>
      <w:r w:rsidRPr="00476A3F">
        <w:rPr>
          <w:rFonts w:ascii="Georgia" w:hAnsi="Georgia" w:hint="cs"/>
          <w:sz w:val="18"/>
          <w:szCs w:val="20"/>
          <w:rtl/>
        </w:rPr>
        <w:t xml:space="preserve"> 17,561</w:t>
      </w:r>
      <w:r w:rsidRPr="00476A3F">
        <w:rPr>
          <w:rFonts w:ascii="Georgia" w:hAnsi="Georgia"/>
          <w:sz w:val="18"/>
          <w:szCs w:val="20"/>
          <w:rtl/>
        </w:rPr>
        <w:t xml:space="preserve"> עמותות אשר פעלו בכל שלוש השנים. מ</w:t>
      </w:r>
      <w:r w:rsidRPr="00476A3F">
        <w:rPr>
          <w:rFonts w:ascii="Georgia" w:hAnsi="Georgia" w:hint="cs"/>
          <w:sz w:val="18"/>
          <w:szCs w:val="20"/>
          <w:rtl/>
        </w:rPr>
        <w:t xml:space="preserve">הן </w:t>
      </w:r>
      <w:r w:rsidRPr="00476A3F">
        <w:rPr>
          <w:rFonts w:ascii="Georgia" w:hAnsi="Georgia"/>
          <w:sz w:val="18"/>
          <w:szCs w:val="20"/>
          <w:rtl/>
        </w:rPr>
        <w:t xml:space="preserve">הושמטו עמותות שלא </w:t>
      </w:r>
      <w:proofErr w:type="spellStart"/>
      <w:r w:rsidRPr="00476A3F">
        <w:rPr>
          <w:rFonts w:ascii="Georgia" w:hAnsi="Georgia"/>
          <w:sz w:val="18"/>
          <w:szCs w:val="20"/>
          <w:rtl/>
        </w:rPr>
        <w:t>היתה</w:t>
      </w:r>
      <w:proofErr w:type="spellEnd"/>
      <w:r w:rsidRPr="00476A3F">
        <w:rPr>
          <w:rFonts w:ascii="Georgia" w:hAnsi="Georgia"/>
          <w:sz w:val="18"/>
          <w:szCs w:val="20"/>
          <w:rtl/>
        </w:rPr>
        <w:t xml:space="preserve"> להן פעילות כלכלית באחת מהשנים (1,029- עמותות) היות </w:t>
      </w:r>
      <w:r w:rsidRPr="00476A3F">
        <w:rPr>
          <w:rFonts w:ascii="Georgia" w:hAnsi="Georgia" w:hint="cs"/>
          <w:sz w:val="18"/>
          <w:szCs w:val="20"/>
          <w:rtl/>
        </w:rPr>
        <w:t>ש</w:t>
      </w:r>
      <w:r w:rsidRPr="00476A3F">
        <w:rPr>
          <w:rFonts w:ascii="Georgia" w:hAnsi="Georgia"/>
          <w:sz w:val="18"/>
          <w:szCs w:val="20"/>
          <w:rtl/>
        </w:rPr>
        <w:t>לא ניתן לחשב צמיחה עבורן. מ</w:t>
      </w:r>
      <w:r w:rsidRPr="00476A3F">
        <w:rPr>
          <w:rFonts w:ascii="Georgia" w:hAnsi="Georgia" w:hint="cs"/>
          <w:sz w:val="18"/>
          <w:szCs w:val="20"/>
          <w:rtl/>
        </w:rPr>
        <w:t xml:space="preserve">אלה </w:t>
      </w:r>
      <w:r w:rsidRPr="00476A3F">
        <w:rPr>
          <w:rFonts w:ascii="Georgia" w:hAnsi="Georgia"/>
          <w:sz w:val="18"/>
          <w:szCs w:val="20"/>
          <w:rtl/>
        </w:rPr>
        <w:t xml:space="preserve">הושמטו העמותות שהצמיחה שלהן </w:t>
      </w:r>
      <w:proofErr w:type="spellStart"/>
      <w:r w:rsidRPr="00476A3F">
        <w:rPr>
          <w:rFonts w:ascii="Georgia" w:hAnsi="Georgia"/>
          <w:sz w:val="18"/>
          <w:szCs w:val="20"/>
          <w:rtl/>
        </w:rPr>
        <w:t>היתה</w:t>
      </w:r>
      <w:proofErr w:type="spellEnd"/>
      <w:r w:rsidRPr="00476A3F">
        <w:rPr>
          <w:rFonts w:ascii="Georgia" w:hAnsi="Georgia"/>
          <w:sz w:val="18"/>
          <w:szCs w:val="20"/>
          <w:rtl/>
        </w:rPr>
        <w:t xml:space="preserve"> שווה ל-0, היות </w:t>
      </w:r>
      <w:r w:rsidRPr="00476A3F">
        <w:rPr>
          <w:rFonts w:ascii="Georgia" w:hAnsi="Georgia" w:hint="cs"/>
          <w:sz w:val="18"/>
          <w:szCs w:val="20"/>
          <w:rtl/>
        </w:rPr>
        <w:t>ש</w:t>
      </w:r>
      <w:r w:rsidRPr="00476A3F">
        <w:rPr>
          <w:rFonts w:ascii="Georgia" w:hAnsi="Georgia"/>
          <w:sz w:val="18"/>
          <w:szCs w:val="20"/>
          <w:rtl/>
        </w:rPr>
        <w:t xml:space="preserve">לא ניתן להוציא לוגריתם טבעי מ-0 (26- עמותות). בסופו של דבר כלל בסיס הניתוח 16,506 עמותות. </w:t>
      </w:r>
    </w:p>
    <w:p w14:paraId="7ECF3FA6"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המודל הלוגיסטי ליחס הסיכויים להישרדות לעומת הפסקת פעילות מתבסס על האוכלוסייה כולה. </w:t>
      </w:r>
    </w:p>
    <w:p w14:paraId="6FC9B9B0" w14:textId="77777777" w:rsidR="00476A3F" w:rsidRPr="00476A3F" w:rsidRDefault="00476A3F" w:rsidP="00476A3F">
      <w:pPr>
        <w:spacing w:after="180" w:line="280" w:lineRule="exact"/>
        <w:jc w:val="both"/>
        <w:rPr>
          <w:rFonts w:ascii="Georgia" w:hAnsi="Georgia"/>
          <w:sz w:val="18"/>
          <w:szCs w:val="20"/>
          <w:rtl/>
        </w:rPr>
      </w:pPr>
    </w:p>
    <w:p w14:paraId="28E594D8" w14:textId="79543A57"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מדדים</w:t>
      </w:r>
    </w:p>
    <w:p w14:paraId="0A8BD859" w14:textId="70902BE7" w:rsidR="00476A3F" w:rsidRPr="002119CC" w:rsidRDefault="00476A3F" w:rsidP="002119CC">
      <w:pPr>
        <w:keepNext/>
        <w:keepLines/>
        <w:spacing w:before="120" w:line="280" w:lineRule="exact"/>
        <w:jc w:val="both"/>
        <w:outlineLvl w:val="3"/>
        <w:rPr>
          <w:b/>
          <w:bCs/>
          <w:color w:val="BA2A16"/>
          <w:sz w:val="20"/>
          <w:szCs w:val="22"/>
          <w:rtl/>
        </w:rPr>
      </w:pPr>
      <w:r w:rsidRPr="002119CC">
        <w:rPr>
          <w:b/>
          <w:bCs/>
          <w:color w:val="BA2A16"/>
          <w:sz w:val="20"/>
          <w:szCs w:val="22"/>
          <w:rtl/>
        </w:rPr>
        <w:t xml:space="preserve">מדד </w:t>
      </w:r>
      <w:r w:rsidRPr="002119CC">
        <w:rPr>
          <w:rFonts w:hint="cs"/>
          <w:b/>
          <w:bCs/>
          <w:color w:val="BA2A16"/>
          <w:sz w:val="20"/>
          <w:szCs w:val="22"/>
          <w:rtl/>
        </w:rPr>
        <w:t>ה</w:t>
      </w:r>
      <w:r w:rsidRPr="002119CC">
        <w:rPr>
          <w:b/>
          <w:bCs/>
          <w:color w:val="BA2A16"/>
          <w:sz w:val="20"/>
          <w:szCs w:val="22"/>
          <w:rtl/>
        </w:rPr>
        <w:t xml:space="preserve">פגיעות </w:t>
      </w:r>
    </w:p>
    <w:p w14:paraId="31F77273"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נהוג ליצור מדד לפגיעות המבוסס על התנודתיות של הצמיחה. לצורך בניית המדד חושבה עבור כל עמותה</w:t>
      </w:r>
      <w:r w:rsidRPr="00476A3F">
        <w:rPr>
          <w:rFonts w:ascii="Georgia" w:hAnsi="Georgia"/>
          <w:i/>
          <w:iCs/>
          <w:sz w:val="18"/>
          <w:szCs w:val="20"/>
          <w:rtl/>
        </w:rPr>
        <w:t xml:space="preserve"> </w:t>
      </w:r>
      <w:proofErr w:type="spellStart"/>
      <w:r w:rsidRPr="00476A3F">
        <w:rPr>
          <w:rFonts w:ascii="Georgia" w:hAnsi="Georgia"/>
          <w:i/>
          <w:iCs/>
          <w:sz w:val="18"/>
          <w:szCs w:val="20"/>
        </w:rPr>
        <w:t>i</w:t>
      </w:r>
      <w:proofErr w:type="spellEnd"/>
      <w:r w:rsidRPr="00476A3F">
        <w:rPr>
          <w:rFonts w:ascii="Georgia" w:hAnsi="Georgia"/>
          <w:sz w:val="18"/>
          <w:szCs w:val="20"/>
          <w:rtl/>
        </w:rPr>
        <w:t xml:space="preserve"> צמיחה </w:t>
      </w:r>
      <w:r w:rsidRPr="00476A3F">
        <w:rPr>
          <w:rFonts w:ascii="Georgia" w:hAnsi="Georgia"/>
          <w:sz w:val="18"/>
          <w:szCs w:val="20"/>
        </w:rPr>
        <w:t>G</w:t>
      </w:r>
      <w:r w:rsidRPr="00476A3F">
        <w:rPr>
          <w:rFonts w:ascii="Georgia" w:hAnsi="Georgia"/>
          <w:sz w:val="18"/>
          <w:szCs w:val="20"/>
          <w:rtl/>
        </w:rPr>
        <w:t xml:space="preserve"> בשנת 2020 ובשנת 2019 (צמיחה</w:t>
      </w:r>
      <w:r w:rsidRPr="00476A3F">
        <w:rPr>
          <w:rFonts w:ascii="Georgia" w:hAnsi="Georgia" w:hint="cs"/>
          <w:sz w:val="18"/>
          <w:szCs w:val="20"/>
          <w:rtl/>
        </w:rPr>
        <w:t xml:space="preserve"> </w:t>
      </w:r>
      <w:r w:rsidRPr="00476A3F">
        <w:rPr>
          <w:rFonts w:ascii="Georgia" w:hAnsi="Georgia"/>
          <w:sz w:val="18"/>
          <w:szCs w:val="20"/>
          <w:rtl/>
        </w:rPr>
        <w:t>= ההפרש בין סך ההכנסות בשנה</w:t>
      </w:r>
      <w:r w:rsidRPr="00476A3F">
        <w:rPr>
          <w:rFonts w:ascii="Georgia" w:hAnsi="Georgia"/>
          <w:i/>
          <w:iCs/>
          <w:sz w:val="18"/>
          <w:szCs w:val="20"/>
          <w:rtl/>
        </w:rPr>
        <w:t xml:space="preserve"> </w:t>
      </w:r>
      <w:r w:rsidRPr="00476A3F">
        <w:rPr>
          <w:rFonts w:ascii="Georgia" w:hAnsi="Georgia"/>
          <w:i/>
          <w:iCs/>
          <w:sz w:val="18"/>
          <w:szCs w:val="20"/>
        </w:rPr>
        <w:t>t</w:t>
      </w:r>
      <w:r w:rsidRPr="00476A3F">
        <w:rPr>
          <w:rFonts w:ascii="Georgia" w:hAnsi="Georgia"/>
          <w:sz w:val="18"/>
          <w:szCs w:val="20"/>
          <w:rtl/>
        </w:rPr>
        <w:t xml:space="preserve"> לסך ההכנסות בשנה </w:t>
      </w:r>
      <w:r w:rsidRPr="00476A3F">
        <w:rPr>
          <w:rFonts w:ascii="Georgia" w:hAnsi="Georgia"/>
          <w:i/>
          <w:iCs/>
          <w:sz w:val="18"/>
          <w:szCs w:val="20"/>
        </w:rPr>
        <w:t>t-1</w:t>
      </w:r>
      <w:r w:rsidRPr="00476A3F">
        <w:rPr>
          <w:rFonts w:ascii="Georgia" w:hAnsi="Georgia" w:hint="cs"/>
          <w:i/>
          <w:iCs/>
          <w:sz w:val="18"/>
          <w:szCs w:val="20"/>
          <w:rtl/>
        </w:rPr>
        <w:t>,</w:t>
      </w:r>
      <w:r w:rsidRPr="00476A3F">
        <w:rPr>
          <w:rFonts w:ascii="Georgia" w:hAnsi="Georgia"/>
          <w:i/>
          <w:iCs/>
          <w:sz w:val="18"/>
          <w:szCs w:val="20"/>
          <w:rtl/>
        </w:rPr>
        <w:t xml:space="preserve"> </w:t>
      </w:r>
      <w:r w:rsidRPr="00476A3F">
        <w:rPr>
          <w:rFonts w:ascii="Georgia" w:hAnsi="Georgia"/>
          <w:sz w:val="18"/>
          <w:szCs w:val="20"/>
          <w:rtl/>
        </w:rPr>
        <w:t>חלקי סך ההכנסות בשנה</w:t>
      </w:r>
      <w:r w:rsidRPr="00476A3F">
        <w:rPr>
          <w:rFonts w:ascii="Georgia" w:hAnsi="Georgia"/>
          <w:i/>
          <w:iCs/>
          <w:sz w:val="18"/>
          <w:szCs w:val="20"/>
          <w:rtl/>
        </w:rPr>
        <w:t xml:space="preserve"> </w:t>
      </w:r>
      <w:r w:rsidRPr="00476A3F">
        <w:rPr>
          <w:rFonts w:ascii="Georgia" w:hAnsi="Georgia"/>
          <w:i/>
          <w:iCs/>
          <w:sz w:val="18"/>
          <w:szCs w:val="20"/>
        </w:rPr>
        <w:t>t-1</w:t>
      </w:r>
      <w:r w:rsidRPr="00476A3F">
        <w:rPr>
          <w:rFonts w:ascii="Georgia" w:hAnsi="Georgia"/>
          <w:sz w:val="18"/>
          <w:szCs w:val="20"/>
          <w:rtl/>
        </w:rPr>
        <w:t xml:space="preserve">). בשלב הבא חושב עבור כל עמותה מדד הפגיעות </w:t>
      </w:r>
      <w:r w:rsidRPr="00476A3F">
        <w:rPr>
          <w:rFonts w:ascii="Georgia" w:hAnsi="Georgia"/>
          <w:sz w:val="18"/>
          <w:szCs w:val="20"/>
        </w:rPr>
        <w:t>V</w:t>
      </w:r>
      <w:r w:rsidRPr="00476A3F">
        <w:rPr>
          <w:rFonts w:ascii="Georgia" w:hAnsi="Georgia"/>
          <w:sz w:val="18"/>
          <w:szCs w:val="20"/>
          <w:rtl/>
        </w:rPr>
        <w:t xml:space="preserve"> כסטיית התקן בצמיחה של אותה עמותה</w:t>
      </w:r>
      <w:r w:rsidRPr="00476A3F">
        <w:rPr>
          <w:rFonts w:ascii="Georgia" w:hAnsi="Georgia" w:hint="cs"/>
          <w:sz w:val="18"/>
          <w:szCs w:val="20"/>
          <w:rtl/>
        </w:rPr>
        <w:t>:</w:t>
      </w:r>
    </w:p>
    <w:p w14:paraId="7CEE6E61" w14:textId="2D965D5F" w:rsidR="00476A3F" w:rsidRPr="00476A3F" w:rsidRDefault="00476A3F" w:rsidP="002119CC">
      <w:pPr>
        <w:bidi w:val="0"/>
        <w:spacing w:before="480" w:after="480" w:line="600" w:lineRule="atLeast"/>
        <w:ind w:firstLine="567"/>
        <w:jc w:val="center"/>
        <w:rPr>
          <w:rFonts w:ascii="Georgia" w:hAnsi="Georgia"/>
          <w:sz w:val="18"/>
          <w:szCs w:val="20"/>
        </w:rPr>
      </w:pPr>
      <w:r w:rsidRPr="00476A3F">
        <w:rPr>
          <w:rFonts w:ascii="Georgia" w:hAnsi="Georgia"/>
          <w:sz w:val="18"/>
          <w:szCs w:val="20"/>
        </w:rPr>
        <w:t>V</w:t>
      </w:r>
      <w:r w:rsidRPr="00476A3F">
        <w:rPr>
          <w:rFonts w:ascii="Georgia" w:hAnsi="Georgia"/>
          <w:sz w:val="18"/>
          <w:szCs w:val="20"/>
          <w:vertAlign w:val="subscript"/>
        </w:rPr>
        <w:t>i</w:t>
      </w:r>
      <w:r w:rsidRPr="00476A3F">
        <w:rPr>
          <w:rFonts w:ascii="Georgia" w:hAnsi="Georgia"/>
          <w:sz w:val="18"/>
          <w:szCs w:val="20"/>
        </w:rPr>
        <w:t xml:space="preserve">= </w:t>
      </w:r>
      <m:oMath>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t=1</m:t>
                </m:r>
              </m:sub>
              <m:sup>
                <m:r>
                  <w:rPr>
                    <w:rFonts w:ascii="Cambria Math" w:hAnsi="Cambria Math"/>
                  </w:rPr>
                  <m:t>n</m:t>
                </m:r>
              </m:sup>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m:t>
                                </m:r>
                              </m:sub>
                            </m:sSub>
                          </m:e>
                        </m:d>
                      </m:e>
                      <m:sup>
                        <m:r>
                          <w:rPr>
                            <w:rFonts w:ascii="Cambria Math" w:hAnsi="Cambria Math"/>
                          </w:rPr>
                          <m:t>2</m:t>
                        </m:r>
                      </m:sup>
                    </m:sSup>
                  </m:num>
                  <m:den>
                    <m:r>
                      <w:rPr>
                        <w:rFonts w:ascii="Cambria Math" w:hAnsi="Cambria Math"/>
                      </w:rPr>
                      <m:t>n</m:t>
                    </m:r>
                  </m:den>
                </m:f>
              </m:e>
            </m:nary>
          </m:e>
        </m:rad>
      </m:oMath>
    </w:p>
    <w:p w14:paraId="620D7FD0"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למעשה</w:t>
      </w:r>
      <w:r w:rsidRPr="00476A3F">
        <w:rPr>
          <w:rFonts w:ascii="Georgia" w:hAnsi="Georgia" w:hint="cs"/>
          <w:sz w:val="18"/>
          <w:szCs w:val="20"/>
          <w:rtl/>
        </w:rPr>
        <w:t>,</w:t>
      </w:r>
      <w:r w:rsidRPr="00476A3F">
        <w:rPr>
          <w:rFonts w:ascii="Georgia" w:hAnsi="Georgia"/>
          <w:sz w:val="18"/>
          <w:szCs w:val="20"/>
          <w:rtl/>
        </w:rPr>
        <w:t xml:space="preserve"> המדד משקף את התנודתיות של הצמיחה. ככל שהתנודתיות גדולה יותר, כך הסיכון גבוה יותר</w:t>
      </w:r>
      <w:r w:rsidRPr="00476A3F">
        <w:rPr>
          <w:rFonts w:ascii="Georgia" w:hAnsi="Georgia" w:hint="cs"/>
          <w:sz w:val="18"/>
          <w:szCs w:val="20"/>
          <w:rtl/>
        </w:rPr>
        <w:t>,</w:t>
      </w:r>
      <w:r w:rsidRPr="00476A3F">
        <w:rPr>
          <w:rFonts w:ascii="Georgia" w:hAnsi="Georgia"/>
          <w:sz w:val="18"/>
          <w:szCs w:val="20"/>
          <w:rtl/>
        </w:rPr>
        <w:t xml:space="preserve"> ולכן רמת הפגיעות של העמותה גבוהה יותר</w:t>
      </w:r>
      <w:r w:rsidRPr="00476A3F">
        <w:rPr>
          <w:rFonts w:ascii="Georgia" w:hAnsi="Georgia" w:hint="cs"/>
          <w:sz w:val="18"/>
          <w:szCs w:val="20"/>
          <w:rtl/>
        </w:rPr>
        <w:t>,</w:t>
      </w:r>
      <w:r w:rsidRPr="00476A3F">
        <w:rPr>
          <w:rFonts w:ascii="Georgia" w:hAnsi="Georgia"/>
          <w:sz w:val="18"/>
          <w:szCs w:val="20"/>
          <w:rtl/>
        </w:rPr>
        <w:t xml:space="preserve"> במובן </w:t>
      </w:r>
      <w:r w:rsidRPr="00476A3F">
        <w:rPr>
          <w:rFonts w:ascii="Georgia" w:hAnsi="Georgia" w:hint="cs"/>
          <w:sz w:val="18"/>
          <w:szCs w:val="20"/>
          <w:rtl/>
        </w:rPr>
        <w:t xml:space="preserve">זה </w:t>
      </w:r>
      <w:r w:rsidRPr="00476A3F">
        <w:rPr>
          <w:rFonts w:ascii="Georgia" w:hAnsi="Georgia"/>
          <w:sz w:val="18"/>
          <w:szCs w:val="20"/>
          <w:rtl/>
        </w:rPr>
        <w:t xml:space="preserve">שיש סכנה ליציבות שלה לאורך זמן. במחקר הנוכחי מדד הפגיעות מתבסס על צמיחה </w:t>
      </w:r>
      <w:r w:rsidRPr="00476A3F">
        <w:rPr>
          <w:rFonts w:ascii="Georgia" w:hAnsi="Georgia" w:hint="cs"/>
          <w:sz w:val="18"/>
          <w:szCs w:val="20"/>
          <w:rtl/>
        </w:rPr>
        <w:t>ב</w:t>
      </w:r>
      <w:r w:rsidRPr="00476A3F">
        <w:rPr>
          <w:rFonts w:ascii="Georgia" w:hAnsi="Georgia"/>
          <w:sz w:val="18"/>
          <w:szCs w:val="20"/>
          <w:rtl/>
        </w:rPr>
        <w:t xml:space="preserve">שתי שנים בלבד, </w:t>
      </w:r>
      <w:r w:rsidRPr="00476A3F">
        <w:rPr>
          <w:rFonts w:ascii="Georgia" w:hAnsi="Georgia" w:hint="cs"/>
          <w:sz w:val="18"/>
          <w:szCs w:val="20"/>
          <w:rtl/>
        </w:rPr>
        <w:t>ו</w:t>
      </w:r>
      <w:r w:rsidRPr="00476A3F">
        <w:rPr>
          <w:rFonts w:ascii="Georgia" w:hAnsi="Georgia"/>
          <w:sz w:val="18"/>
          <w:szCs w:val="20"/>
          <w:rtl/>
        </w:rPr>
        <w:t>אחת מהן היא שנת המשבר</w:t>
      </w:r>
      <w:r w:rsidRPr="00476A3F">
        <w:rPr>
          <w:rFonts w:ascii="Georgia" w:hAnsi="Georgia" w:hint="cs"/>
          <w:sz w:val="18"/>
          <w:szCs w:val="20"/>
          <w:rtl/>
        </w:rPr>
        <w:t>.</w:t>
      </w:r>
      <w:r w:rsidRPr="00476A3F">
        <w:rPr>
          <w:rFonts w:ascii="Georgia" w:hAnsi="Georgia"/>
          <w:sz w:val="18"/>
          <w:szCs w:val="20"/>
          <w:rtl/>
        </w:rPr>
        <w:t xml:space="preserve"> לכן המדד משקף את רמת הפגיעות לנוכח המשבר, או "כולל" השינוי </w:t>
      </w:r>
      <w:r w:rsidRPr="00476A3F">
        <w:rPr>
          <w:rFonts w:ascii="Georgia" w:hAnsi="Georgia"/>
          <w:sz w:val="18"/>
          <w:szCs w:val="20"/>
          <w:rtl/>
        </w:rPr>
        <w:lastRenderedPageBreak/>
        <w:t>שנוצר בעקבות המשבר</w:t>
      </w:r>
      <w:r w:rsidRPr="00476A3F">
        <w:rPr>
          <w:rFonts w:ascii="Georgia" w:hAnsi="Georgia" w:hint="cs"/>
          <w:sz w:val="18"/>
          <w:szCs w:val="20"/>
          <w:rtl/>
        </w:rPr>
        <w:t xml:space="preserve">. </w:t>
      </w:r>
      <w:r w:rsidRPr="00476A3F">
        <w:rPr>
          <w:rFonts w:ascii="Georgia" w:hAnsi="Georgia"/>
          <w:sz w:val="18"/>
          <w:szCs w:val="20"/>
          <w:rtl/>
        </w:rPr>
        <w:t xml:space="preserve">זאת </w:t>
      </w:r>
      <w:r w:rsidRPr="00476A3F">
        <w:rPr>
          <w:rFonts w:ascii="Georgia" w:hAnsi="Georgia" w:hint="cs"/>
          <w:sz w:val="18"/>
          <w:szCs w:val="20"/>
          <w:rtl/>
        </w:rPr>
        <w:t xml:space="preserve">להבדיל </w:t>
      </w:r>
      <w:r w:rsidRPr="00476A3F">
        <w:rPr>
          <w:rFonts w:ascii="Georgia" w:hAnsi="Georgia"/>
          <w:sz w:val="18"/>
          <w:szCs w:val="20"/>
          <w:rtl/>
        </w:rPr>
        <w:t>ממדד פגיעות טרום המשבר, שניתן היה לחשב לו היו נתונים זמינים לכמה שנים לפני המשבר.</w:t>
      </w:r>
      <w:r w:rsidRPr="00476A3F">
        <w:rPr>
          <w:rFonts w:ascii="Georgia" w:hAnsi="Georgia" w:hint="cs"/>
          <w:sz w:val="18"/>
          <w:szCs w:val="20"/>
          <w:rtl/>
        </w:rPr>
        <w:t xml:space="preserve"> כלומר, ככל שהשינוי בשנת 2020 היה גדול יותר בהשוואה לשינוי בשנת 2019, כך העמותה פגיעה יותר במובן של האתגר העומד בפניה בשנים שלאחר המשבר.</w:t>
      </w:r>
      <w:r w:rsidRPr="00476A3F">
        <w:rPr>
          <w:rFonts w:ascii="Georgia" w:hAnsi="Georgia" w:hint="cs"/>
          <w:i/>
          <w:iCs/>
          <w:sz w:val="18"/>
          <w:szCs w:val="20"/>
          <w:rtl/>
        </w:rPr>
        <w:t xml:space="preserve"> </w:t>
      </w:r>
      <w:r w:rsidRPr="00476A3F">
        <w:rPr>
          <w:rFonts w:ascii="Georgia" w:hAnsi="Georgia" w:hint="cs"/>
          <w:sz w:val="18"/>
          <w:szCs w:val="20"/>
          <w:rtl/>
        </w:rPr>
        <w:t xml:space="preserve">כמובן, הפגיעות גדלה גם במקרים שבהם הצמיחה בשנת 2020 </w:t>
      </w:r>
      <w:proofErr w:type="spellStart"/>
      <w:r w:rsidRPr="00476A3F">
        <w:rPr>
          <w:rFonts w:ascii="Georgia" w:hAnsi="Georgia" w:hint="cs"/>
          <w:sz w:val="18"/>
          <w:szCs w:val="20"/>
          <w:rtl/>
        </w:rPr>
        <w:t>היתה</w:t>
      </w:r>
      <w:proofErr w:type="spellEnd"/>
      <w:r w:rsidRPr="00476A3F">
        <w:rPr>
          <w:rFonts w:ascii="Georgia" w:hAnsi="Georgia" w:hint="cs"/>
          <w:sz w:val="18"/>
          <w:szCs w:val="20"/>
          <w:rtl/>
        </w:rPr>
        <w:t xml:space="preserve"> דווקא גדולה מאוד בהשוואה לשנת 2019. אומנם מקרים כאלה פחות שכיחים, אך הם קיימים. </w:t>
      </w:r>
    </w:p>
    <w:p w14:paraId="3AED4314" w14:textId="77777777" w:rsidR="00476A3F" w:rsidRPr="00476A3F" w:rsidRDefault="00476A3F" w:rsidP="00476A3F">
      <w:pPr>
        <w:spacing w:after="180" w:line="280" w:lineRule="exact"/>
        <w:jc w:val="both"/>
        <w:rPr>
          <w:rFonts w:ascii="Georgia" w:hAnsi="Georgia"/>
          <w:sz w:val="18"/>
          <w:szCs w:val="20"/>
          <w:rtl/>
        </w:rPr>
      </w:pPr>
    </w:p>
    <w:p w14:paraId="3B331B0D" w14:textId="65F12D3C"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מדד רציף לריכוזיות</w:t>
      </w:r>
    </w:p>
    <w:p w14:paraId="32A191D2"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המדד המקובל ברוב</w:t>
      </w:r>
      <w:r w:rsidRPr="00476A3F">
        <w:rPr>
          <w:rFonts w:ascii="Georgia" w:hAnsi="Georgia" w:hint="cs"/>
          <w:sz w:val="18"/>
          <w:szCs w:val="20"/>
          <w:rtl/>
        </w:rPr>
        <w:t xml:space="preserve"> </w:t>
      </w:r>
      <w:r w:rsidRPr="00476A3F">
        <w:rPr>
          <w:rFonts w:ascii="Georgia" w:hAnsi="Georgia"/>
          <w:sz w:val="18"/>
          <w:szCs w:val="20"/>
          <w:rtl/>
        </w:rPr>
        <w:t xml:space="preserve">המחקרים הוא </w:t>
      </w:r>
      <w:r w:rsidRPr="00476A3F">
        <w:rPr>
          <w:rFonts w:ascii="Georgia" w:hAnsi="Georgia" w:hint="cs"/>
          <w:sz w:val="18"/>
          <w:szCs w:val="20"/>
        </w:rPr>
        <w:t>HHI</w:t>
      </w:r>
      <w:r w:rsidRPr="00476A3F">
        <w:rPr>
          <w:rFonts w:ascii="Georgia" w:hAnsi="Georgia" w:hint="cs"/>
          <w:sz w:val="18"/>
          <w:szCs w:val="20"/>
          <w:rtl/>
        </w:rPr>
        <w:t xml:space="preserve">, </w:t>
      </w:r>
      <w:r w:rsidRPr="00476A3F">
        <w:rPr>
          <w:rFonts w:ascii="Georgia" w:hAnsi="Georgia"/>
          <w:sz w:val="18"/>
          <w:szCs w:val="20"/>
          <w:rtl/>
        </w:rPr>
        <w:t>מדד רציף לריכוזיות (</w:t>
      </w:r>
      <w:r w:rsidRPr="00476A3F">
        <w:rPr>
          <w:rFonts w:ascii="Georgia" w:hAnsi="Georgia"/>
          <w:sz w:val="18"/>
          <w:szCs w:val="20"/>
        </w:rPr>
        <w:t xml:space="preserve">Herfindahl-Hirschman Index, HHI; </w:t>
      </w:r>
      <w:r w:rsidRPr="00476A3F">
        <w:rPr>
          <w:rFonts w:ascii="Georgia" w:hAnsi="Georgia"/>
          <w:sz w:val="18"/>
          <w:szCs w:val="20"/>
          <w:shd w:val="clear" w:color="auto" w:fill="FFFFFF"/>
        </w:rPr>
        <w:t>Hirschman, 1964</w:t>
      </w:r>
      <w:r w:rsidRPr="00476A3F">
        <w:rPr>
          <w:rFonts w:ascii="Georgia" w:hAnsi="Georgia"/>
          <w:sz w:val="18"/>
          <w:szCs w:val="20"/>
          <w:shd w:val="clear" w:color="auto" w:fill="FFFFFF"/>
          <w:rtl/>
        </w:rPr>
        <w:t xml:space="preserve">). </w:t>
      </w:r>
      <w:r w:rsidRPr="00476A3F">
        <w:rPr>
          <w:rFonts w:ascii="Georgia" w:hAnsi="Georgia"/>
          <w:sz w:val="18"/>
          <w:szCs w:val="20"/>
          <w:rtl/>
        </w:rPr>
        <w:t xml:space="preserve">מדד זה פותח למדידת ריכוזיות בענף כלכלי כלשהו, אך משמש גם לבחינת ריכוזיות של תמהיל המימון. המדד מחושב באמצעות סכום הריבועים של שיעורי ההכנסה מכל מקור מימון, כך שהוא נותן משקל גדול יותר לשיעורי מימון גבוהים, ולכן מיטיב לשקף ריכוזיות. </w:t>
      </w:r>
    </w:p>
    <w:p w14:paraId="7B6405CB" w14:textId="3CF9BB8D" w:rsidR="00476A3F" w:rsidRPr="00476A3F" w:rsidRDefault="00476A3F" w:rsidP="00476A3F">
      <w:pPr>
        <w:spacing w:after="180" w:line="280" w:lineRule="exact"/>
        <w:ind w:firstLine="567"/>
        <w:jc w:val="both"/>
        <w:rPr>
          <w:rFonts w:ascii="Georgia" w:hAnsi="Georgia"/>
          <w:i/>
          <w:sz w:val="18"/>
          <w:szCs w:val="20"/>
          <w:rtl/>
        </w:rPr>
      </w:pPr>
      <w:proofErr w:type="spellStart"/>
      <w:r w:rsidRPr="00476A3F">
        <w:rPr>
          <w:rFonts w:ascii="Georgia" w:hAnsi="Georgia"/>
          <w:sz w:val="18"/>
          <w:szCs w:val="20"/>
        </w:rPr>
        <w:t>INC</w:t>
      </w:r>
      <w:r w:rsidRPr="00476A3F">
        <w:rPr>
          <w:rFonts w:ascii="Georgia" w:hAnsi="Georgia"/>
          <w:sz w:val="18"/>
          <w:szCs w:val="20"/>
          <w:vertAlign w:val="subscript"/>
        </w:rPr>
        <w:t>j</w:t>
      </w:r>
      <w:proofErr w:type="spellEnd"/>
      <w:r w:rsidRPr="00476A3F">
        <w:rPr>
          <w:rFonts w:ascii="Georgia" w:hAnsi="Georgia"/>
          <w:sz w:val="18"/>
          <w:szCs w:val="20"/>
          <w:rtl/>
        </w:rPr>
        <w:t xml:space="preserve"> – הכנסה מכל מקור מימון: </w:t>
      </w:r>
      <m:oMath>
        <m:r>
          <w:rPr>
            <w:rFonts w:ascii="Cambria Math" w:hAnsi="Cambria Math"/>
          </w:rPr>
          <m:t>HHI</m:t>
        </m:r>
        <m:r>
          <w:rPr>
            <w:rFonts w:ascii="Cambria Math" w:eastAsia="Cambria Math" w:hAnsi="Cambria Math"/>
          </w:rPr>
          <m:t>=</m:t>
        </m:r>
        <m:nary>
          <m:naryPr>
            <m:chr m:val="∑"/>
            <m:grow m:val="1"/>
            <m:ctrlPr>
              <w:rPr>
                <w:rFonts w:ascii="Cambria Math" w:hAnsi="Cambria Math"/>
              </w:rPr>
            </m:ctrlPr>
          </m:naryPr>
          <m:sub>
            <m:r>
              <w:rPr>
                <w:rFonts w:ascii="Cambria Math" w:eastAsia="Cambria Math" w:hAnsi="Cambria Math"/>
              </w:rPr>
              <m:t>j=0</m:t>
            </m:r>
          </m:sub>
          <m:sup>
            <m:r>
              <w:rPr>
                <w:rFonts w:ascii="Cambria Math" w:eastAsia="Cambria Math" w:hAnsi="Cambria Math"/>
              </w:rPr>
              <m:t>n</m:t>
            </m:r>
          </m:sup>
          <m:e>
            <m:sSup>
              <m:sSupPr>
                <m:ctrlPr>
                  <w:rPr>
                    <w:rFonts w:ascii="Cambria Math" w:hAnsi="Cambria Math"/>
                    <w:i/>
                  </w:rPr>
                </m:ctrlPr>
              </m:sSupPr>
              <m:e>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rPr>
                          <m:t>INC</m:t>
                        </m:r>
                      </m:e>
                      <m:sub>
                        <m:r>
                          <w:rPr>
                            <w:rFonts w:ascii="Cambria Math" w:hAnsi="Cambria Math"/>
                          </w:rPr>
                          <m:t>j</m:t>
                        </m:r>
                      </m:sub>
                    </m:sSub>
                  </m:num>
                  <m:den>
                    <m:r>
                      <w:rPr>
                        <w:rFonts w:ascii="Cambria Math" w:hAnsi="Cambria Math"/>
                      </w:rPr>
                      <m:t>INC</m:t>
                    </m:r>
                  </m:den>
                </m:f>
                <m:r>
                  <w:rPr>
                    <w:rFonts w:ascii="Cambria Math" w:hAnsi="Cambria Math"/>
                  </w:rPr>
                  <m:t>)</m:t>
                </m:r>
              </m:e>
              <m:sup>
                <m:r>
                  <w:rPr>
                    <w:rFonts w:ascii="Cambria Math" w:hAnsi="Cambria Math"/>
                  </w:rPr>
                  <m:t>2</m:t>
                </m:r>
              </m:sup>
            </m:sSup>
            <m:ctrlPr>
              <w:rPr>
                <w:rFonts w:ascii="Cambria Math" w:hAnsi="Cambria Math"/>
                <w:rtl/>
              </w:rPr>
            </m:ctrlPr>
          </m:e>
        </m:nary>
      </m:oMath>
    </w:p>
    <w:p w14:paraId="473F3B26"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כשתמהיל המימון מורכב משלושה מקורות מימון לכל היותר, מדד </w:t>
      </w:r>
      <w:r w:rsidRPr="00476A3F">
        <w:rPr>
          <w:rFonts w:ascii="Georgia" w:hAnsi="Georgia"/>
          <w:sz w:val="18"/>
          <w:szCs w:val="20"/>
        </w:rPr>
        <w:t>HHI</w:t>
      </w:r>
      <w:r w:rsidRPr="00476A3F">
        <w:rPr>
          <w:rFonts w:ascii="Georgia" w:hAnsi="Georgia"/>
          <w:sz w:val="18"/>
          <w:szCs w:val="20"/>
          <w:rtl/>
        </w:rPr>
        <w:t xml:space="preserve"> נע בטווח שבין 3,333</w:t>
      </w:r>
      <w:r w:rsidRPr="00476A3F">
        <w:rPr>
          <w:rFonts w:ascii="Georgia" w:hAnsi="Georgia" w:hint="cs"/>
          <w:sz w:val="18"/>
          <w:szCs w:val="20"/>
          <w:rtl/>
        </w:rPr>
        <w:t xml:space="preserve"> ל-</w:t>
      </w:r>
      <w:r w:rsidRPr="00476A3F">
        <w:rPr>
          <w:rFonts w:ascii="Georgia" w:hAnsi="Georgia"/>
          <w:sz w:val="18"/>
          <w:szCs w:val="20"/>
          <w:rtl/>
        </w:rPr>
        <w:t xml:space="preserve">10,000. תמהיל ריכוזי לעומת מגוון יתבטא בערך </w:t>
      </w:r>
      <w:r w:rsidRPr="00476A3F">
        <w:rPr>
          <w:rFonts w:ascii="Georgia" w:hAnsi="Georgia"/>
          <w:sz w:val="18"/>
          <w:szCs w:val="20"/>
        </w:rPr>
        <w:t>HHI&gt;5,000</w:t>
      </w:r>
      <w:r w:rsidRPr="00476A3F">
        <w:rPr>
          <w:rFonts w:ascii="Georgia" w:hAnsi="Georgia" w:hint="cs"/>
          <w:sz w:val="18"/>
          <w:szCs w:val="20"/>
          <w:rtl/>
        </w:rPr>
        <w:t>.</w:t>
      </w:r>
      <w:r w:rsidRPr="00476A3F">
        <w:rPr>
          <w:rFonts w:ascii="Georgia" w:hAnsi="Georgia"/>
          <w:sz w:val="18"/>
          <w:szCs w:val="20"/>
          <w:rtl/>
        </w:rPr>
        <w:t xml:space="preserve"> ככל שהערך גבוה יותר, כך הוא משקף תמהיל ריכוזי יותר</w:t>
      </w:r>
      <w:r w:rsidRPr="00476A3F">
        <w:rPr>
          <w:rFonts w:ascii="Georgia" w:hAnsi="Georgia" w:hint="cs"/>
          <w:sz w:val="18"/>
          <w:szCs w:val="20"/>
          <w:rtl/>
        </w:rPr>
        <w:t>,</w:t>
      </w:r>
      <w:r w:rsidRPr="00476A3F">
        <w:rPr>
          <w:rFonts w:ascii="Georgia" w:hAnsi="Georgia"/>
          <w:sz w:val="18"/>
          <w:szCs w:val="20"/>
          <w:rtl/>
        </w:rPr>
        <w:t xml:space="preserve"> עד לנקודת הקיצונית ביותר</w:t>
      </w:r>
      <w:r w:rsidRPr="00476A3F">
        <w:rPr>
          <w:rFonts w:ascii="Georgia" w:hAnsi="Georgia" w:hint="cs"/>
          <w:sz w:val="18"/>
          <w:szCs w:val="20"/>
          <w:rtl/>
        </w:rPr>
        <w:t>,</w:t>
      </w:r>
      <w:r w:rsidRPr="00476A3F">
        <w:rPr>
          <w:rFonts w:ascii="Georgia" w:hAnsi="Georgia"/>
          <w:sz w:val="18"/>
          <w:szCs w:val="20"/>
          <w:rtl/>
        </w:rPr>
        <w:t xml:space="preserve"> שבה הארגון מסתמך על מקור מימון יחיד, ובה</w:t>
      </w:r>
      <w:r w:rsidRPr="00476A3F">
        <w:rPr>
          <w:rFonts w:ascii="Georgia" w:hAnsi="Georgia" w:hint="cs"/>
          <w:sz w:val="18"/>
          <w:szCs w:val="20"/>
          <w:rtl/>
        </w:rPr>
        <w:t xml:space="preserve"> </w:t>
      </w:r>
      <w:r w:rsidRPr="00476A3F">
        <w:rPr>
          <w:rFonts w:ascii="Georgia" w:hAnsi="Georgia"/>
          <w:sz w:val="18"/>
          <w:szCs w:val="20"/>
        </w:rPr>
        <w:t>HHI=10,000</w:t>
      </w:r>
      <w:r w:rsidRPr="00476A3F">
        <w:rPr>
          <w:rFonts w:ascii="Georgia" w:hAnsi="Georgia"/>
          <w:sz w:val="18"/>
          <w:szCs w:val="20"/>
          <w:rtl/>
        </w:rPr>
        <w:t>. המדד מקבל ערך 0 עבור עמותות שאין להן הכנסות כלל, ולמעשה אינן רל</w:t>
      </w:r>
      <w:r w:rsidRPr="00476A3F">
        <w:rPr>
          <w:rFonts w:ascii="Georgia" w:hAnsi="Georgia" w:hint="cs"/>
          <w:sz w:val="18"/>
          <w:szCs w:val="20"/>
          <w:rtl/>
        </w:rPr>
        <w:t>וו</w:t>
      </w:r>
      <w:r w:rsidRPr="00476A3F">
        <w:rPr>
          <w:rFonts w:ascii="Georgia" w:hAnsi="Georgia"/>
          <w:sz w:val="18"/>
          <w:szCs w:val="20"/>
          <w:rtl/>
        </w:rPr>
        <w:t>נטיות לניתוח. בישראל, בשנת 2020 כ-3.5% מהעמותות לא דיווחו על הכנסות כלשהן (בשנים 2018–2019 היו מעט יותר עמותות ללא הכנסות).</w:t>
      </w:r>
    </w:p>
    <w:p w14:paraId="5FCD0B20" w14:textId="181C42EE"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כפי שניתן לראות </w:t>
      </w:r>
      <w:proofErr w:type="spellStart"/>
      <w:r w:rsidRPr="00476A3F">
        <w:rPr>
          <w:rFonts w:ascii="Georgia" w:hAnsi="Georgia" w:hint="cs"/>
          <w:sz w:val="18"/>
          <w:szCs w:val="20"/>
          <w:rtl/>
        </w:rPr>
        <w:t>ב</w:t>
      </w:r>
      <w:r w:rsidRPr="00476A3F">
        <w:rPr>
          <w:rFonts w:ascii="Georgia" w:hAnsi="Georgia"/>
          <w:sz w:val="18"/>
          <w:szCs w:val="20"/>
          <w:rtl/>
        </w:rPr>
        <w:t>היסטוגרמה</w:t>
      </w:r>
      <w:proofErr w:type="spellEnd"/>
      <w:r w:rsidRPr="00476A3F">
        <w:rPr>
          <w:rFonts w:ascii="Georgia" w:hAnsi="Georgia"/>
          <w:sz w:val="18"/>
          <w:szCs w:val="20"/>
          <w:rtl/>
        </w:rPr>
        <w:t xml:space="preserve"> המוצגת בתרשים 1, בישראל, הטווח השכיח ביותר של מדד </w:t>
      </w:r>
      <w:r w:rsidRPr="00476A3F">
        <w:rPr>
          <w:rFonts w:ascii="Georgia" w:hAnsi="Georgia"/>
          <w:sz w:val="18"/>
          <w:szCs w:val="20"/>
        </w:rPr>
        <w:t>HHI</w:t>
      </w:r>
      <w:r w:rsidRPr="00476A3F">
        <w:rPr>
          <w:rFonts w:ascii="Georgia" w:hAnsi="Georgia" w:hint="cs"/>
          <w:sz w:val="18"/>
          <w:szCs w:val="20"/>
          <w:rtl/>
        </w:rPr>
        <w:t>,</w:t>
      </w:r>
      <w:r w:rsidRPr="00476A3F">
        <w:rPr>
          <w:rFonts w:ascii="Georgia" w:hAnsi="Georgia"/>
          <w:sz w:val="18"/>
          <w:szCs w:val="20"/>
          <w:rtl/>
        </w:rPr>
        <w:t xml:space="preserve"> בפער עצום</w:t>
      </w:r>
      <w:r w:rsidRPr="00476A3F">
        <w:rPr>
          <w:rFonts w:ascii="Georgia" w:hAnsi="Georgia" w:hint="cs"/>
          <w:sz w:val="18"/>
          <w:szCs w:val="20"/>
          <w:rtl/>
        </w:rPr>
        <w:t xml:space="preserve"> משאר הטווחים</w:t>
      </w:r>
      <w:r w:rsidRPr="00476A3F">
        <w:rPr>
          <w:rFonts w:ascii="Georgia" w:hAnsi="Georgia"/>
          <w:sz w:val="18"/>
          <w:szCs w:val="20"/>
          <w:rtl/>
        </w:rPr>
        <w:t xml:space="preserve">, הוא בין 9,500–10,000. כ-50% מהעמותות נמצאות בטווח זה, </w:t>
      </w:r>
      <w:r w:rsidRPr="00476A3F">
        <w:rPr>
          <w:rFonts w:ascii="Georgia" w:hAnsi="Georgia" w:hint="cs"/>
          <w:sz w:val="18"/>
          <w:szCs w:val="20"/>
          <w:rtl/>
        </w:rPr>
        <w:t xml:space="preserve">אשר </w:t>
      </w:r>
      <w:r w:rsidRPr="00476A3F">
        <w:rPr>
          <w:rFonts w:ascii="Georgia" w:hAnsi="Georgia"/>
          <w:sz w:val="18"/>
          <w:szCs w:val="20"/>
          <w:rtl/>
        </w:rPr>
        <w:t xml:space="preserve">משמעותו </w:t>
      </w:r>
      <w:r w:rsidRPr="00476A3F">
        <w:rPr>
          <w:rFonts w:ascii="Georgia" w:hAnsi="Georgia" w:hint="cs"/>
          <w:sz w:val="18"/>
          <w:szCs w:val="20"/>
          <w:rtl/>
        </w:rPr>
        <w:t xml:space="preserve">היא </w:t>
      </w:r>
      <w:r w:rsidRPr="00476A3F">
        <w:rPr>
          <w:rFonts w:ascii="Georgia" w:hAnsi="Georgia"/>
          <w:sz w:val="18"/>
          <w:szCs w:val="20"/>
          <w:rtl/>
        </w:rPr>
        <w:t>שאחד ממקורות המימון הוא כמעט בלעדי לחלוטין</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כך </w:t>
      </w:r>
      <w:r w:rsidR="002119CC">
        <w:rPr>
          <w:rFonts w:ascii="Georgia" w:hAnsi="Georgia"/>
          <w:sz w:val="18"/>
          <w:szCs w:val="20"/>
        </w:rPr>
        <w:br/>
      </w:r>
      <w:r w:rsidRPr="00476A3F">
        <w:rPr>
          <w:rFonts w:ascii="Georgia" w:hAnsi="Georgia" w:hint="cs"/>
          <w:sz w:val="18"/>
          <w:szCs w:val="20"/>
          <w:rtl/>
        </w:rPr>
        <w:t>ש</w:t>
      </w:r>
      <w:r w:rsidRPr="00476A3F">
        <w:rPr>
          <w:rFonts w:ascii="Georgia" w:hAnsi="Georgia"/>
          <w:sz w:val="18"/>
          <w:szCs w:val="20"/>
          <w:rtl/>
        </w:rPr>
        <w:t xml:space="preserve">-97% מההכנסות לפחות מגיעות ממנו. </w:t>
      </w:r>
    </w:p>
    <w:p w14:paraId="5830C129" w14:textId="77777777" w:rsidR="00476A3F" w:rsidRPr="00986D1C" w:rsidRDefault="00476A3F" w:rsidP="00986D1C">
      <w:pPr>
        <w:pStyle w:val="tab-name"/>
        <w:spacing w:before="300" w:line="260" w:lineRule="exact"/>
        <w:ind w:right="0"/>
        <w:rPr>
          <w:rFonts w:cs="Guttman Aharoni"/>
          <w:color w:val="BA2A16"/>
          <w:sz w:val="20"/>
          <w:szCs w:val="20"/>
          <w:rtl/>
        </w:rPr>
      </w:pPr>
      <w:r w:rsidRPr="00986D1C">
        <w:rPr>
          <w:rFonts w:cs="Guttman Aharoni"/>
          <w:color w:val="BA2A16"/>
          <w:sz w:val="20"/>
          <w:szCs w:val="20"/>
          <w:rtl/>
        </w:rPr>
        <w:lastRenderedPageBreak/>
        <w:t>תרשים 1</w:t>
      </w:r>
      <w:r w:rsidRPr="00986D1C">
        <w:rPr>
          <w:rFonts w:cs="Guttman Aharoni" w:hint="cs"/>
          <w:color w:val="BA2A16"/>
          <w:sz w:val="20"/>
          <w:szCs w:val="20"/>
          <w:rtl/>
        </w:rPr>
        <w:t xml:space="preserve">: </w:t>
      </w:r>
      <w:r w:rsidRPr="00986D1C">
        <w:rPr>
          <w:rFonts w:cs="Guttman Aharoni"/>
          <w:color w:val="BA2A16"/>
          <w:sz w:val="20"/>
          <w:szCs w:val="20"/>
          <w:rtl/>
        </w:rPr>
        <w:t xml:space="preserve">שכיחות עמותות לפי מדד </w:t>
      </w:r>
      <w:r w:rsidRPr="00986D1C">
        <w:rPr>
          <w:rFonts w:cs="Guttman Aharoni"/>
          <w:color w:val="BA2A16"/>
          <w:sz w:val="20"/>
          <w:szCs w:val="20"/>
        </w:rPr>
        <w:t>HHI</w:t>
      </w:r>
    </w:p>
    <w:p w14:paraId="616F295E" w14:textId="1522B0A1" w:rsidR="00476A3F" w:rsidRPr="00476A3F" w:rsidRDefault="00AB0B6F" w:rsidP="000D0CA7">
      <w:pPr>
        <w:spacing w:after="180" w:line="240" w:lineRule="atLeast"/>
        <w:jc w:val="both"/>
        <w:rPr>
          <w:rFonts w:ascii="Georgia" w:hAnsi="Georgia"/>
          <w:sz w:val="18"/>
          <w:szCs w:val="20"/>
          <w:rtl/>
        </w:rPr>
      </w:pPr>
      <w:r>
        <w:rPr>
          <w:rFonts w:ascii="Georgia" w:hAnsi="Georgia"/>
          <w:noProof/>
          <w:sz w:val="18"/>
          <w:szCs w:val="20"/>
        </w:rPr>
        <w:drawing>
          <wp:inline distT="0" distB="0" distL="0" distR="0" wp14:anchorId="1CA20DE0" wp14:editId="5F5D30B6">
            <wp:extent cx="4090670" cy="2178685"/>
            <wp:effectExtent l="0" t="0" r="0" b="0"/>
            <wp:docPr id="5" name="תמונה 5" descr="מההיסטורגמה המוצגת בתרשים עולה כי בישראל, הטווח השכיח ביותר של מדד HHI, בפער עצום, הוא בין 9,500 ל-10,000. כ-50 אחוזים מהעמותות נמצאות בטווח זה, אשר משמעותו היא שאחד ממקורות המימון הוא כמעט בלעדי לחלוטין, כך ש-97 אחוזים מההכנסות לפחות מגיעות ממנ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מההיסטורגמה המוצגת בתרשים עולה כי בישראל, הטווח השכיח ביותר של מדד HHI, בפער עצום, הוא בין 9,500 ל-10,000. כ-50 אחוזים מהעמותות נמצאות בטווח זה, אשר משמעותו היא שאחד ממקורות המימון הוא כמעט בלעדי לחלוטין, כך ש-97 אחוזים מההכנסות לפחות מגיעות ממנו."/>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0670" cy="2178685"/>
                    </a:xfrm>
                    <a:prstGeom prst="rect">
                      <a:avLst/>
                    </a:prstGeom>
                    <a:noFill/>
                    <a:ln>
                      <a:noFill/>
                    </a:ln>
                  </pic:spPr>
                </pic:pic>
              </a:graphicData>
            </a:graphic>
          </wp:inline>
        </w:drawing>
      </w:r>
    </w:p>
    <w:p w14:paraId="0092F570" w14:textId="77777777" w:rsidR="00476A3F" w:rsidRPr="00476A3F" w:rsidRDefault="00476A3F" w:rsidP="00476A3F">
      <w:pPr>
        <w:spacing w:after="180" w:line="280" w:lineRule="exact"/>
        <w:jc w:val="both"/>
        <w:rPr>
          <w:rFonts w:ascii="Georgia" w:hAnsi="Georgia"/>
          <w:sz w:val="18"/>
          <w:szCs w:val="20"/>
          <w:rtl/>
        </w:rPr>
      </w:pPr>
    </w:p>
    <w:p w14:paraId="20DE6796" w14:textId="70613B6C"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 xml:space="preserve">סף </w:t>
      </w:r>
      <w:r w:rsidRPr="002119CC">
        <w:rPr>
          <w:rFonts w:hint="cs"/>
          <w:b/>
          <w:bCs/>
          <w:color w:val="BA2A16"/>
          <w:sz w:val="20"/>
          <w:szCs w:val="22"/>
          <w:rtl/>
        </w:rPr>
        <w:t>ה</w:t>
      </w:r>
      <w:r w:rsidRPr="002119CC">
        <w:rPr>
          <w:b/>
          <w:bCs/>
          <w:color w:val="BA2A16"/>
          <w:sz w:val="20"/>
          <w:szCs w:val="22"/>
          <w:rtl/>
        </w:rPr>
        <w:t xml:space="preserve">ריכוזיות </w:t>
      </w:r>
    </w:p>
    <w:p w14:paraId="0F38AB2E" w14:textId="0F40674D" w:rsid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במחקרים שונים </w:t>
      </w:r>
      <w:r w:rsidRPr="00476A3F">
        <w:rPr>
          <w:rFonts w:ascii="Georgia" w:hAnsi="Georgia" w:hint="cs"/>
          <w:sz w:val="18"/>
          <w:szCs w:val="20"/>
          <w:rtl/>
        </w:rPr>
        <w:t xml:space="preserve">על </w:t>
      </w:r>
      <w:r w:rsidRPr="00476A3F">
        <w:rPr>
          <w:rFonts w:ascii="Georgia" w:hAnsi="Georgia"/>
          <w:sz w:val="18"/>
          <w:szCs w:val="20"/>
          <w:rtl/>
        </w:rPr>
        <w:t xml:space="preserve">אודות ריכוזיות </w:t>
      </w:r>
      <w:r w:rsidRPr="00476A3F">
        <w:rPr>
          <w:rFonts w:ascii="Georgia" w:hAnsi="Georgia" w:hint="cs"/>
          <w:sz w:val="18"/>
          <w:szCs w:val="20"/>
          <w:rtl/>
        </w:rPr>
        <w:t xml:space="preserve">של </w:t>
      </w:r>
      <w:r w:rsidRPr="00476A3F">
        <w:rPr>
          <w:rFonts w:ascii="Georgia" w:hAnsi="Georgia"/>
          <w:sz w:val="18"/>
          <w:szCs w:val="20"/>
          <w:rtl/>
        </w:rPr>
        <w:t xml:space="preserve">מקורות המימון, שבהם </w:t>
      </w:r>
      <w:r w:rsidRPr="00476A3F">
        <w:rPr>
          <w:rFonts w:ascii="Georgia" w:hAnsi="Georgia" w:hint="cs"/>
          <w:sz w:val="18"/>
          <w:szCs w:val="20"/>
          <w:rtl/>
        </w:rPr>
        <w:t>חולקו ה</w:t>
      </w:r>
      <w:r w:rsidRPr="00476A3F">
        <w:rPr>
          <w:rFonts w:ascii="Georgia" w:hAnsi="Georgia"/>
          <w:sz w:val="18"/>
          <w:szCs w:val="20"/>
          <w:rtl/>
        </w:rPr>
        <w:t xml:space="preserve">עמותות לשתי קבוצות לצורך השוואה בין עמותות עם תמהיל מימון ריכוזי </w:t>
      </w:r>
      <w:r w:rsidRPr="00476A3F">
        <w:rPr>
          <w:rFonts w:ascii="Georgia" w:hAnsi="Georgia" w:hint="cs"/>
          <w:sz w:val="18"/>
          <w:szCs w:val="20"/>
          <w:rtl/>
        </w:rPr>
        <w:t xml:space="preserve">לבין עמותות עם תמהיל מימון </w:t>
      </w:r>
      <w:r w:rsidRPr="00476A3F">
        <w:rPr>
          <w:rFonts w:ascii="Georgia" w:hAnsi="Georgia"/>
          <w:sz w:val="18"/>
          <w:szCs w:val="20"/>
          <w:rtl/>
        </w:rPr>
        <w:t>מגוון, ניתן לראות שימוש בשלושה ס</w:t>
      </w:r>
      <w:r w:rsidRPr="00476A3F">
        <w:rPr>
          <w:rFonts w:ascii="Georgia" w:hAnsi="Georgia" w:hint="cs"/>
          <w:sz w:val="18"/>
          <w:szCs w:val="20"/>
          <w:rtl/>
        </w:rPr>
        <w:t>י</w:t>
      </w:r>
      <w:r w:rsidRPr="00476A3F">
        <w:rPr>
          <w:rFonts w:ascii="Georgia" w:hAnsi="Georgia"/>
          <w:sz w:val="18"/>
          <w:szCs w:val="20"/>
          <w:rtl/>
        </w:rPr>
        <w:t xml:space="preserve">פים לחלוקה זו: תמהיל הכולל מקור מימון גדול </w:t>
      </w:r>
      <w:r w:rsidR="002119CC">
        <w:rPr>
          <w:rFonts w:ascii="Georgia" w:hAnsi="Georgia"/>
          <w:sz w:val="18"/>
          <w:szCs w:val="20"/>
        </w:rPr>
        <w:br/>
      </w:r>
      <w:r w:rsidRPr="00476A3F">
        <w:rPr>
          <w:rFonts w:ascii="Georgia" w:hAnsi="Georgia"/>
          <w:sz w:val="18"/>
          <w:szCs w:val="20"/>
          <w:rtl/>
        </w:rPr>
        <w:t xml:space="preserve">מ-50%, </w:t>
      </w:r>
      <w:r w:rsidRPr="00476A3F">
        <w:rPr>
          <w:rFonts w:ascii="Georgia" w:hAnsi="Georgia" w:hint="cs"/>
          <w:sz w:val="18"/>
          <w:szCs w:val="20"/>
          <w:rtl/>
        </w:rPr>
        <w:t xml:space="preserve">תמהיל הכולל מקור מימון </w:t>
      </w:r>
      <w:r w:rsidRPr="00476A3F">
        <w:rPr>
          <w:rFonts w:ascii="Georgia" w:hAnsi="Georgia"/>
          <w:sz w:val="18"/>
          <w:szCs w:val="20"/>
          <w:rtl/>
        </w:rPr>
        <w:t>גדול מ-75%</w:t>
      </w:r>
      <w:r w:rsidRPr="00476A3F">
        <w:rPr>
          <w:rFonts w:ascii="Georgia" w:hAnsi="Georgia" w:hint="cs"/>
          <w:sz w:val="18"/>
          <w:szCs w:val="20"/>
          <w:rtl/>
        </w:rPr>
        <w:t xml:space="preserve">, ותמהיל הכולל מקור מימון </w:t>
      </w:r>
      <w:r w:rsidRPr="00476A3F">
        <w:rPr>
          <w:rFonts w:ascii="Georgia" w:hAnsi="Georgia"/>
          <w:sz w:val="18"/>
          <w:szCs w:val="20"/>
          <w:rtl/>
        </w:rPr>
        <w:t xml:space="preserve">גדול מ-90%. בישראל, מתוך העמותות שיש להן הכנסות, ב-97% מהעמותות תמהיל המימון כולל מקור מימון עיקרי (50% מההכנסות או יותר); ולכ-72% מהעמותות יש מקור מימון בולט עם 75% מההכנסות או יותר. לאור העניין ב"עמותות בסיכון", ומתוך עיון בנתוני העמותות בישראל המצביעים על ריכוזיות גבוהה יחסית, בחרתי להתמקד במחקר זה בקבוצת העמותות </w:t>
      </w:r>
      <w:r w:rsidRPr="00476A3F">
        <w:rPr>
          <w:rFonts w:ascii="Georgia" w:hAnsi="Georgia" w:hint="cs"/>
          <w:sz w:val="18"/>
          <w:szCs w:val="20"/>
          <w:rtl/>
        </w:rPr>
        <w:t xml:space="preserve">שיש להן </w:t>
      </w:r>
      <w:r w:rsidRPr="00476A3F">
        <w:rPr>
          <w:rFonts w:ascii="Georgia" w:hAnsi="Georgia"/>
          <w:sz w:val="18"/>
          <w:szCs w:val="20"/>
          <w:rtl/>
        </w:rPr>
        <w:t>מקור מימון מוביל של 90% מההכנסות לפחות. קבוצה זו גדולה די</w:t>
      </w:r>
      <w:r w:rsidRPr="00476A3F">
        <w:rPr>
          <w:rFonts w:ascii="Georgia" w:hAnsi="Georgia" w:hint="cs"/>
          <w:sz w:val="18"/>
          <w:szCs w:val="20"/>
          <w:rtl/>
        </w:rPr>
        <w:t>י</w:t>
      </w:r>
      <w:r w:rsidRPr="00476A3F">
        <w:rPr>
          <w:rFonts w:ascii="Georgia" w:hAnsi="Georgia"/>
          <w:sz w:val="18"/>
          <w:szCs w:val="20"/>
          <w:rtl/>
        </w:rPr>
        <w:t xml:space="preserve">ה לצורך השוואות </w:t>
      </w:r>
      <w:r w:rsidRPr="00476A3F">
        <w:rPr>
          <w:rFonts w:ascii="Georgia" w:hAnsi="Georgia" w:hint="cs"/>
          <w:sz w:val="18"/>
          <w:szCs w:val="20"/>
          <w:rtl/>
        </w:rPr>
        <w:t>בתוך הקבוצה</w:t>
      </w:r>
      <w:r w:rsidRPr="00476A3F">
        <w:rPr>
          <w:rFonts w:ascii="Georgia" w:hAnsi="Georgia"/>
          <w:sz w:val="18"/>
          <w:szCs w:val="20"/>
          <w:rtl/>
        </w:rPr>
        <w:t>, ועדיין מותירה קבוצת השוואה משמעותית.</w:t>
      </w:r>
    </w:p>
    <w:p w14:paraId="6E067A96" w14:textId="77777777" w:rsidR="00DF2158" w:rsidRPr="00476A3F" w:rsidRDefault="00DF2158" w:rsidP="00476A3F">
      <w:pPr>
        <w:spacing w:after="180" w:line="280" w:lineRule="exact"/>
        <w:jc w:val="both"/>
        <w:rPr>
          <w:rFonts w:ascii="Georgia" w:hAnsi="Georgia"/>
          <w:sz w:val="18"/>
          <w:szCs w:val="20"/>
          <w:rtl/>
        </w:rPr>
      </w:pPr>
    </w:p>
    <w:p w14:paraId="39CB7F2C" w14:textId="5D319C43"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 xml:space="preserve">תחומי </w:t>
      </w:r>
      <w:r w:rsidRPr="002119CC">
        <w:rPr>
          <w:rFonts w:hint="cs"/>
          <w:b/>
          <w:bCs/>
          <w:color w:val="BA2A16"/>
          <w:sz w:val="20"/>
          <w:szCs w:val="22"/>
          <w:rtl/>
        </w:rPr>
        <w:t>ה</w:t>
      </w:r>
      <w:r w:rsidRPr="002119CC">
        <w:rPr>
          <w:b/>
          <w:bCs/>
          <w:color w:val="BA2A16"/>
          <w:sz w:val="20"/>
          <w:szCs w:val="22"/>
          <w:rtl/>
        </w:rPr>
        <w:t xml:space="preserve">פעילות </w:t>
      </w:r>
    </w:p>
    <w:p w14:paraId="4EDA97EF"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כל עמותה משויכת לאחד מ</w:t>
      </w:r>
      <w:r w:rsidRPr="00476A3F">
        <w:rPr>
          <w:rFonts w:ascii="Georgia" w:hAnsi="Georgia" w:hint="cs"/>
          <w:sz w:val="18"/>
          <w:szCs w:val="20"/>
          <w:rtl/>
        </w:rPr>
        <w:t>-11</w:t>
      </w:r>
      <w:r w:rsidRPr="00476A3F">
        <w:rPr>
          <w:rFonts w:ascii="Georgia" w:hAnsi="Georgia"/>
          <w:sz w:val="18"/>
          <w:szCs w:val="20"/>
          <w:rtl/>
        </w:rPr>
        <w:t xml:space="preserve"> תחומי פעילות</w:t>
      </w:r>
      <w:r w:rsidRPr="00476A3F">
        <w:rPr>
          <w:rFonts w:ascii="Georgia" w:hAnsi="Georgia" w:hint="cs"/>
          <w:sz w:val="18"/>
          <w:szCs w:val="20"/>
          <w:rtl/>
        </w:rPr>
        <w:t>,</w:t>
      </w:r>
      <w:r w:rsidRPr="00476A3F">
        <w:rPr>
          <w:rFonts w:ascii="Georgia" w:hAnsi="Georgia"/>
          <w:sz w:val="18"/>
          <w:szCs w:val="20"/>
          <w:rtl/>
        </w:rPr>
        <w:t xml:space="preserve"> על פי הסיווג הבי</w:t>
      </w:r>
      <w:r w:rsidRPr="00476A3F">
        <w:rPr>
          <w:rFonts w:ascii="Georgia" w:hAnsi="Georgia" w:hint="cs"/>
          <w:sz w:val="18"/>
          <w:szCs w:val="20"/>
          <w:rtl/>
        </w:rPr>
        <w:t>ן-</w:t>
      </w:r>
      <w:r w:rsidRPr="00476A3F">
        <w:rPr>
          <w:rFonts w:ascii="Georgia" w:hAnsi="Georgia"/>
          <w:sz w:val="18"/>
          <w:szCs w:val="20"/>
          <w:rtl/>
        </w:rPr>
        <w:t xml:space="preserve">לאומי </w:t>
      </w:r>
      <w:r w:rsidRPr="00476A3F">
        <w:rPr>
          <w:rFonts w:ascii="Georgia" w:hAnsi="Georgia" w:hint="cs"/>
          <w:sz w:val="18"/>
          <w:szCs w:val="20"/>
          <w:rtl/>
        </w:rPr>
        <w:t>ש</w:t>
      </w:r>
      <w:r w:rsidRPr="00476A3F">
        <w:rPr>
          <w:rFonts w:ascii="Georgia" w:hAnsi="Georgia"/>
          <w:sz w:val="18"/>
          <w:szCs w:val="20"/>
          <w:rtl/>
        </w:rPr>
        <w:t>ל</w:t>
      </w:r>
      <w:r w:rsidRPr="00476A3F">
        <w:rPr>
          <w:rFonts w:ascii="Georgia" w:hAnsi="Georgia" w:hint="cs"/>
          <w:sz w:val="18"/>
          <w:szCs w:val="20"/>
          <w:rtl/>
        </w:rPr>
        <w:t xml:space="preserve"> </w:t>
      </w:r>
      <w:r w:rsidRPr="00476A3F">
        <w:rPr>
          <w:rFonts w:ascii="Georgia" w:hAnsi="Georgia"/>
          <w:sz w:val="18"/>
          <w:szCs w:val="20"/>
          <w:rtl/>
        </w:rPr>
        <w:t>תחומי פעילות של מלכ"רים (</w:t>
      </w:r>
      <w:r w:rsidRPr="00476A3F">
        <w:rPr>
          <w:rFonts w:ascii="Georgia" w:hAnsi="Georgia"/>
          <w:sz w:val="18"/>
          <w:szCs w:val="20"/>
        </w:rPr>
        <w:t>ICNPO</w:t>
      </w:r>
      <w:r w:rsidRPr="00476A3F">
        <w:rPr>
          <w:rFonts w:ascii="Georgia" w:hAnsi="Georgia"/>
          <w:sz w:val="18"/>
          <w:szCs w:val="20"/>
          <w:rtl/>
        </w:rPr>
        <w:t>). במחקר זה</w:t>
      </w:r>
      <w:r w:rsidRPr="00476A3F">
        <w:rPr>
          <w:rFonts w:ascii="Georgia" w:hAnsi="Georgia" w:hint="cs"/>
          <w:sz w:val="18"/>
          <w:szCs w:val="20"/>
          <w:rtl/>
        </w:rPr>
        <w:t>,</w:t>
      </w:r>
      <w:r w:rsidRPr="00476A3F">
        <w:rPr>
          <w:rFonts w:ascii="Georgia" w:hAnsi="Georgia"/>
          <w:sz w:val="18"/>
          <w:szCs w:val="20"/>
          <w:rtl/>
        </w:rPr>
        <w:t xml:space="preserve"> כמו בנתוני שנתון</w:t>
      </w:r>
      <w:r w:rsidRPr="00476A3F">
        <w:rPr>
          <w:rFonts w:ascii="Georgia" w:hAnsi="Georgia" w:hint="cs"/>
          <w:sz w:val="18"/>
          <w:szCs w:val="20"/>
          <w:rtl/>
        </w:rPr>
        <w:t xml:space="preserve"> 2020</w:t>
      </w:r>
      <w:r w:rsidRPr="00476A3F">
        <w:rPr>
          <w:rFonts w:ascii="Georgia" w:hAnsi="Georgia"/>
          <w:sz w:val="18"/>
          <w:szCs w:val="20"/>
          <w:rtl/>
        </w:rPr>
        <w:t>, השיוך נקבע על פי הגדרת רשם העמותות (</w:t>
      </w:r>
      <w:r w:rsidRPr="00476A3F">
        <w:rPr>
          <w:rFonts w:ascii="Georgia" w:hAnsi="Georgia" w:hint="cs"/>
          <w:sz w:val="18"/>
          <w:szCs w:val="20"/>
          <w:rtl/>
        </w:rPr>
        <w:t>להבדיל מ</w:t>
      </w:r>
      <w:r w:rsidRPr="00476A3F">
        <w:rPr>
          <w:rFonts w:ascii="Georgia" w:hAnsi="Georgia"/>
          <w:sz w:val="18"/>
          <w:szCs w:val="20"/>
          <w:rtl/>
        </w:rPr>
        <w:t>סיווג עצמי של העמותות</w:t>
      </w:r>
      <w:r w:rsidRPr="00476A3F">
        <w:rPr>
          <w:rFonts w:ascii="Georgia" w:hAnsi="Georgia" w:hint="cs"/>
          <w:sz w:val="18"/>
          <w:szCs w:val="20"/>
          <w:rtl/>
        </w:rPr>
        <w:t>,</w:t>
      </w:r>
      <w:r w:rsidRPr="00476A3F">
        <w:rPr>
          <w:rFonts w:ascii="Georgia" w:hAnsi="Georgia"/>
          <w:sz w:val="18"/>
          <w:szCs w:val="20"/>
          <w:rtl/>
        </w:rPr>
        <w:t xml:space="preserve"> המוצג ב</w:t>
      </w:r>
      <w:r w:rsidRPr="00476A3F">
        <w:rPr>
          <w:rFonts w:ascii="Georgia" w:hAnsi="Georgia" w:hint="cs"/>
          <w:sz w:val="18"/>
          <w:szCs w:val="20"/>
          <w:rtl/>
        </w:rPr>
        <w:t xml:space="preserve">אתר </w:t>
      </w:r>
      <w:proofErr w:type="spellStart"/>
      <w:r w:rsidRPr="00476A3F">
        <w:rPr>
          <w:rFonts w:ascii="Georgia" w:hAnsi="Georgia"/>
          <w:sz w:val="18"/>
          <w:szCs w:val="20"/>
          <w:rtl/>
        </w:rPr>
        <w:t>גיידסטאר</w:t>
      </w:r>
      <w:proofErr w:type="spellEnd"/>
      <w:r w:rsidRPr="00476A3F">
        <w:rPr>
          <w:rFonts w:ascii="Georgia" w:hAnsi="Georgia"/>
          <w:sz w:val="18"/>
          <w:szCs w:val="20"/>
          <w:rtl/>
        </w:rPr>
        <w:t>).</w:t>
      </w:r>
    </w:p>
    <w:p w14:paraId="33037EFF" w14:textId="77777777" w:rsidR="00476A3F" w:rsidRPr="00476A3F" w:rsidRDefault="00476A3F" w:rsidP="00476A3F">
      <w:pPr>
        <w:spacing w:after="180" w:line="280" w:lineRule="exact"/>
        <w:jc w:val="both"/>
        <w:rPr>
          <w:rFonts w:ascii="Georgia" w:hAnsi="Georgia"/>
          <w:sz w:val="18"/>
          <w:szCs w:val="20"/>
          <w:rtl/>
        </w:rPr>
      </w:pPr>
    </w:p>
    <w:p w14:paraId="282BC7F1" w14:textId="5344A442"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lastRenderedPageBreak/>
        <w:t>גודל</w:t>
      </w:r>
    </w:p>
    <w:p w14:paraId="32A23115"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בדומה לחלוקה הנהוגה בשנתון</w:t>
      </w:r>
      <w:r w:rsidRPr="00476A3F">
        <w:rPr>
          <w:rFonts w:ascii="Georgia" w:hAnsi="Georgia" w:hint="cs"/>
          <w:sz w:val="18"/>
          <w:szCs w:val="20"/>
          <w:rtl/>
        </w:rPr>
        <w:t xml:space="preserve"> העמותות</w:t>
      </w:r>
      <w:r w:rsidRPr="00476A3F">
        <w:rPr>
          <w:rFonts w:ascii="Georgia" w:hAnsi="Georgia"/>
          <w:sz w:val="18"/>
          <w:szCs w:val="20"/>
          <w:rtl/>
        </w:rPr>
        <w:t>, העמותות חולקו לשלושה גדלים על פי הכנסותיהן: עמותות גדולות הן 10% מהעמותות עם ההכנסות הגבוהות ביותר; עמותות קטנות הן 50% העמותות עם ההכנסות הנמוכות ביותר (כלומר, מתחת לחציון ה</w:t>
      </w:r>
      <w:r w:rsidRPr="00476A3F">
        <w:rPr>
          <w:rFonts w:ascii="Georgia" w:hAnsi="Georgia" w:hint="cs"/>
          <w:sz w:val="18"/>
          <w:szCs w:val="20"/>
          <w:rtl/>
        </w:rPr>
        <w:t>הכנסות</w:t>
      </w:r>
      <w:r w:rsidRPr="00476A3F">
        <w:rPr>
          <w:rFonts w:ascii="Georgia" w:hAnsi="Georgia"/>
          <w:sz w:val="18"/>
          <w:szCs w:val="20"/>
          <w:rtl/>
        </w:rPr>
        <w:t>); והעמותות הבינוניות הן 40% העמותות שב</w:t>
      </w:r>
      <w:r w:rsidRPr="00476A3F">
        <w:rPr>
          <w:rFonts w:ascii="Georgia" w:hAnsi="Georgia" w:hint="cs"/>
          <w:sz w:val="18"/>
          <w:szCs w:val="20"/>
          <w:rtl/>
        </w:rPr>
        <w:t>תווך</w:t>
      </w:r>
      <w:r w:rsidRPr="00476A3F">
        <w:rPr>
          <w:rFonts w:ascii="Georgia" w:hAnsi="Georgia"/>
          <w:sz w:val="18"/>
          <w:szCs w:val="20"/>
          <w:rtl/>
        </w:rPr>
        <w:t>. בעוד בשנתון</w:t>
      </w:r>
      <w:r w:rsidRPr="00476A3F">
        <w:rPr>
          <w:rFonts w:ascii="Georgia" w:hAnsi="Georgia" w:hint="cs"/>
          <w:sz w:val="18"/>
          <w:szCs w:val="20"/>
          <w:rtl/>
        </w:rPr>
        <w:t xml:space="preserve"> העמותות 2020</w:t>
      </w:r>
      <w:r w:rsidRPr="00476A3F">
        <w:rPr>
          <w:rFonts w:ascii="Georgia" w:hAnsi="Georgia"/>
          <w:sz w:val="18"/>
          <w:szCs w:val="20"/>
          <w:rtl/>
        </w:rPr>
        <w:t xml:space="preserve"> החלוקה לגודל נקבעה על פי הפעילות בשנת 2020, במחקר זה החלוקה נקבעה על פי הפעילות בשנת 2018, </w:t>
      </w:r>
      <w:r w:rsidRPr="00476A3F">
        <w:rPr>
          <w:rFonts w:ascii="Georgia" w:hAnsi="Georgia" w:hint="cs"/>
          <w:sz w:val="18"/>
          <w:szCs w:val="20"/>
          <w:rtl/>
        </w:rPr>
        <w:t>כדי</w:t>
      </w:r>
      <w:r w:rsidRPr="00476A3F">
        <w:rPr>
          <w:rFonts w:ascii="Georgia" w:hAnsi="Georgia"/>
          <w:sz w:val="18"/>
          <w:szCs w:val="20"/>
          <w:rtl/>
        </w:rPr>
        <w:t xml:space="preserve"> לבחון את השלכות המשבר על עמותות בהתבסס על הפעילות שלהן טרום המשבר.</w:t>
      </w:r>
      <w:r w:rsidRPr="00476A3F">
        <w:rPr>
          <w:rFonts w:ascii="Georgia" w:hAnsi="Georgia" w:hint="cs"/>
          <w:sz w:val="18"/>
          <w:szCs w:val="20"/>
          <w:rtl/>
        </w:rPr>
        <w:t xml:space="preserve"> בשנת 2018, סך ההכנסות השנתיות בעמותה גדולה היה 7.6 מיליון שקלים ויותר, סך ההכנסות בעמותה קטנה לא עלה על 400,000 שקלים, ובעמותה בינונית טווח ההכנסות נע בין 400,000 שקלים ל-7.6 מיליון שקלים (שנתון העמותות, 2018). השיוך של עמ</w:t>
      </w:r>
      <w:r w:rsidRPr="00476A3F">
        <w:rPr>
          <w:rFonts w:ascii="Georgia" w:hAnsi="Georgia"/>
          <w:sz w:val="18"/>
          <w:szCs w:val="20"/>
          <w:rtl/>
        </w:rPr>
        <w:t xml:space="preserve">ותות שלא </w:t>
      </w:r>
      <w:proofErr w:type="spellStart"/>
      <w:r w:rsidRPr="00476A3F">
        <w:rPr>
          <w:rFonts w:ascii="Georgia" w:hAnsi="Georgia"/>
          <w:sz w:val="18"/>
          <w:szCs w:val="20"/>
          <w:rtl/>
        </w:rPr>
        <w:t>היתה</w:t>
      </w:r>
      <w:proofErr w:type="spellEnd"/>
      <w:r w:rsidRPr="00476A3F">
        <w:rPr>
          <w:rFonts w:ascii="Georgia" w:hAnsi="Georgia"/>
          <w:sz w:val="18"/>
          <w:szCs w:val="20"/>
          <w:rtl/>
        </w:rPr>
        <w:t xml:space="preserve"> להן פעילות בשנת 2018 </w:t>
      </w:r>
      <w:r w:rsidRPr="00476A3F">
        <w:rPr>
          <w:rFonts w:ascii="Georgia" w:hAnsi="Georgia" w:hint="cs"/>
          <w:sz w:val="18"/>
          <w:szCs w:val="20"/>
          <w:rtl/>
        </w:rPr>
        <w:t>לקבוצת גודל</w:t>
      </w:r>
      <w:r w:rsidRPr="00476A3F">
        <w:rPr>
          <w:rFonts w:ascii="Georgia" w:hAnsi="Georgia"/>
          <w:sz w:val="18"/>
          <w:szCs w:val="20"/>
          <w:rtl/>
        </w:rPr>
        <w:t xml:space="preserve"> נקבע על פי החלוקה לקבוצות גודל בשנה הראשונה שבה הופיעו במאגר.</w:t>
      </w:r>
    </w:p>
    <w:p w14:paraId="1341C5E1" w14:textId="77777777" w:rsidR="00476A3F" w:rsidRPr="00476A3F" w:rsidRDefault="00476A3F" w:rsidP="00476A3F">
      <w:pPr>
        <w:spacing w:after="180" w:line="280" w:lineRule="exact"/>
        <w:jc w:val="both"/>
        <w:rPr>
          <w:rFonts w:ascii="Georgia" w:hAnsi="Georgia"/>
          <w:sz w:val="18"/>
          <w:szCs w:val="20"/>
          <w:rtl/>
        </w:rPr>
      </w:pPr>
    </w:p>
    <w:p w14:paraId="5D50F4A5" w14:textId="2F4F0FBF"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 xml:space="preserve">המודל </w:t>
      </w:r>
      <w:r w:rsidRPr="00476A3F">
        <w:rPr>
          <w:rFonts w:cs="Guttman Aharoni" w:hint="cs"/>
          <w:color w:val="BA2A16"/>
          <w:rtl/>
        </w:rPr>
        <w:t xml:space="preserve">המסביר </w:t>
      </w:r>
      <w:r w:rsidRPr="00476A3F">
        <w:rPr>
          <w:rFonts w:cs="Guttman Aharoni"/>
          <w:color w:val="BA2A16"/>
          <w:rtl/>
        </w:rPr>
        <w:t>הבסיסי</w:t>
      </w:r>
    </w:p>
    <w:p w14:paraId="05C648B8" w14:textId="77777777" w:rsidR="00476A3F" w:rsidRPr="00476A3F" w:rsidRDefault="00476A3F" w:rsidP="002119CC">
      <w:pPr>
        <w:bidi w:val="0"/>
        <w:spacing w:after="180" w:line="280" w:lineRule="exact"/>
        <w:ind w:firstLine="567"/>
        <w:jc w:val="center"/>
        <w:rPr>
          <w:rFonts w:ascii="Georgia" w:hAnsi="Georgia"/>
          <w:i/>
          <w:iCs/>
          <w:sz w:val="18"/>
          <w:szCs w:val="20"/>
        </w:rPr>
      </w:pPr>
      <w:r w:rsidRPr="00476A3F">
        <w:rPr>
          <w:rFonts w:ascii="Georgia" w:hAnsi="Georgia"/>
          <w:i/>
          <w:iCs/>
          <w:sz w:val="18"/>
          <w:szCs w:val="20"/>
        </w:rPr>
        <w:t>log(V) =</w:t>
      </w:r>
      <w:r w:rsidRPr="00476A3F">
        <w:rPr>
          <w:rFonts w:ascii="Georgia" w:hAnsi="Georgia"/>
          <w:i/>
          <w:iCs/>
          <w:sz w:val="18"/>
          <w:szCs w:val="20"/>
          <w:rtl/>
        </w:rPr>
        <w:t xml:space="preserve"> </w:t>
      </w:r>
      <w:r w:rsidRPr="00476A3F">
        <w:rPr>
          <w:rFonts w:ascii="Georgia" w:hAnsi="Georgia"/>
          <w:i/>
          <w:iCs/>
          <w:sz w:val="18"/>
          <w:szCs w:val="20"/>
        </w:rPr>
        <w:t>log(HHI_18) + DOM_SOURCE + AGE + AGE</w:t>
      </w:r>
      <w:r w:rsidRPr="00476A3F">
        <w:rPr>
          <w:rFonts w:ascii="Georgia" w:hAnsi="Georgia"/>
          <w:i/>
          <w:iCs/>
          <w:sz w:val="18"/>
          <w:szCs w:val="20"/>
          <w:vertAlign w:val="superscript"/>
        </w:rPr>
        <w:t>2</w:t>
      </w:r>
      <w:r w:rsidRPr="00476A3F">
        <w:rPr>
          <w:rFonts w:ascii="Georgia" w:hAnsi="Georgia"/>
          <w:i/>
          <w:iCs/>
          <w:sz w:val="18"/>
          <w:szCs w:val="20"/>
        </w:rPr>
        <w:t xml:space="preserve"> + SURPLUS</w:t>
      </w:r>
      <w:r w:rsidRPr="00476A3F">
        <w:rPr>
          <w:rFonts w:ascii="Georgia" w:hAnsi="Georgia"/>
          <w:i/>
          <w:iCs/>
          <w:sz w:val="18"/>
          <w:szCs w:val="20"/>
          <w:rtl/>
        </w:rPr>
        <w:t>18_</w:t>
      </w:r>
      <w:r w:rsidRPr="00476A3F">
        <w:rPr>
          <w:rFonts w:ascii="Georgia" w:hAnsi="Georgia"/>
          <w:i/>
          <w:iCs/>
          <w:sz w:val="18"/>
          <w:szCs w:val="20"/>
        </w:rPr>
        <w:t xml:space="preserve"> + SIZE + FIELD</w:t>
      </w:r>
    </w:p>
    <w:p w14:paraId="22E0681A" w14:textId="77777777" w:rsidR="00476A3F" w:rsidRPr="00476A3F" w:rsidRDefault="00476A3F" w:rsidP="00476A3F">
      <w:pPr>
        <w:spacing w:after="180" w:line="280" w:lineRule="exact"/>
        <w:jc w:val="both"/>
        <w:rPr>
          <w:rFonts w:ascii="Georgia" w:hAnsi="Georgia"/>
          <w:b/>
          <w:bCs/>
          <w:sz w:val="18"/>
          <w:szCs w:val="20"/>
          <w:rtl/>
        </w:rPr>
      </w:pPr>
      <w:r w:rsidRPr="00476A3F">
        <w:rPr>
          <w:rFonts w:ascii="Georgia" w:hAnsi="Georgia"/>
          <w:b/>
          <w:bCs/>
          <w:sz w:val="18"/>
          <w:szCs w:val="20"/>
          <w:rtl/>
        </w:rPr>
        <w:t>משתנה מוסבר:</w:t>
      </w:r>
      <w:r w:rsidRPr="00476A3F">
        <w:rPr>
          <w:rFonts w:ascii="Georgia" w:hAnsi="Georgia"/>
          <w:sz w:val="18"/>
          <w:szCs w:val="20"/>
          <w:rtl/>
        </w:rPr>
        <w:t xml:space="preserve"> </w:t>
      </w:r>
      <w:r w:rsidRPr="00476A3F">
        <w:rPr>
          <w:rFonts w:ascii="Georgia" w:hAnsi="Georgia"/>
          <w:sz w:val="18"/>
          <w:szCs w:val="20"/>
        </w:rPr>
        <w:t>V</w:t>
      </w:r>
      <w:r w:rsidRPr="00476A3F">
        <w:rPr>
          <w:rFonts w:ascii="Georgia" w:hAnsi="Georgia"/>
          <w:sz w:val="18"/>
          <w:szCs w:val="20"/>
          <w:rtl/>
        </w:rPr>
        <w:t xml:space="preserve"> – מדד לפגיעות כלכלית </w:t>
      </w:r>
    </w:p>
    <w:p w14:paraId="16067C33" w14:textId="77777777"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b/>
          <w:bCs/>
          <w:sz w:val="18"/>
          <w:szCs w:val="20"/>
          <w:rtl/>
        </w:rPr>
        <w:t>משתנים מסבירים:</w:t>
      </w:r>
    </w:p>
    <w:p w14:paraId="11D76056" w14:textId="748E56BB"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HHI_18</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 xml:space="preserve">מדד </w:t>
      </w:r>
      <w:r w:rsidRPr="00476A3F">
        <w:rPr>
          <w:rFonts w:ascii="Georgia" w:hAnsi="Georgia"/>
          <w:sz w:val="18"/>
          <w:szCs w:val="20"/>
        </w:rPr>
        <w:t>HHI</w:t>
      </w:r>
      <w:r w:rsidRPr="00476A3F">
        <w:rPr>
          <w:rFonts w:ascii="Georgia" w:hAnsi="Georgia"/>
          <w:sz w:val="18"/>
          <w:szCs w:val="20"/>
          <w:rtl/>
        </w:rPr>
        <w:t xml:space="preserve"> בשנת 2018</w:t>
      </w:r>
    </w:p>
    <w:p w14:paraId="0E977260" w14:textId="13A2360D"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DOM</w:t>
      </w:r>
      <w:r w:rsidRPr="00476A3F">
        <w:rPr>
          <w:rFonts w:ascii="Georgia" w:hAnsi="Georgia"/>
          <w:sz w:val="18"/>
          <w:szCs w:val="20"/>
          <w:rtl/>
        </w:rPr>
        <w:t>_</w:t>
      </w:r>
      <w:r w:rsidRPr="00476A3F">
        <w:rPr>
          <w:rFonts w:ascii="Georgia" w:hAnsi="Georgia"/>
          <w:sz w:val="18"/>
          <w:szCs w:val="20"/>
        </w:rPr>
        <w:t>SOURCE</w:t>
      </w:r>
      <w:r w:rsidRPr="00476A3F">
        <w:rPr>
          <w:rFonts w:ascii="Georgia" w:hAnsi="Georgia" w:hint="cs"/>
          <w:sz w:val="18"/>
          <w:szCs w:val="20"/>
          <w:rtl/>
        </w:rPr>
        <w:t>:</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וקטור משתני דמה לשלושה מקורות מימון מובילים (ממשלה, מכירות</w:t>
      </w:r>
      <w:r w:rsidRPr="00476A3F">
        <w:rPr>
          <w:rFonts w:ascii="Georgia" w:hAnsi="Georgia" w:hint="cs"/>
          <w:sz w:val="18"/>
          <w:szCs w:val="20"/>
          <w:rtl/>
        </w:rPr>
        <w:t xml:space="preserve"> או</w:t>
      </w:r>
      <w:r w:rsidRPr="00476A3F">
        <w:rPr>
          <w:rFonts w:ascii="Georgia" w:hAnsi="Georgia"/>
          <w:sz w:val="18"/>
          <w:szCs w:val="20"/>
          <w:rtl/>
        </w:rPr>
        <w:t xml:space="preserve"> ותרומות)</w:t>
      </w:r>
      <w:r w:rsidRPr="00476A3F">
        <w:rPr>
          <w:rFonts w:ascii="Georgia" w:hAnsi="Georgia" w:hint="cs"/>
          <w:sz w:val="18"/>
          <w:szCs w:val="20"/>
          <w:rtl/>
        </w:rPr>
        <w:t>,</w:t>
      </w:r>
      <w:r w:rsidRPr="00476A3F">
        <w:rPr>
          <w:rFonts w:ascii="Georgia" w:hAnsi="Georgia"/>
          <w:sz w:val="18"/>
          <w:szCs w:val="20"/>
          <w:rtl/>
        </w:rPr>
        <w:t xml:space="preserve"> וללא מקור מימון מוביל בשנת 2018</w:t>
      </w:r>
    </w:p>
    <w:p w14:paraId="630B8A04" w14:textId="51005CC6"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AGE</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גיל</w:t>
      </w:r>
    </w:p>
    <w:p w14:paraId="4CBA9DAF" w14:textId="15F3FFC8"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SURPLUS_18</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שיעור העודף מתוך ההכנסות בשנת 2018</w:t>
      </w:r>
    </w:p>
    <w:p w14:paraId="2E40216F" w14:textId="4CA86C0E"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SIZE</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וקטור משתני דמה לשלוש קבוצות גודל</w:t>
      </w:r>
    </w:p>
    <w:p w14:paraId="6D4F7783" w14:textId="74462B1A" w:rsidR="00476A3F" w:rsidRPr="00476A3F" w:rsidRDefault="00476A3F" w:rsidP="00DB78E6">
      <w:pPr>
        <w:spacing w:line="280" w:lineRule="exact"/>
        <w:ind w:left="1418" w:hanging="1418"/>
        <w:jc w:val="both"/>
        <w:rPr>
          <w:rFonts w:ascii="Georgia" w:hAnsi="Georgia"/>
          <w:sz w:val="18"/>
          <w:szCs w:val="20"/>
          <w:rtl/>
        </w:rPr>
      </w:pPr>
      <w:r w:rsidRPr="00476A3F">
        <w:rPr>
          <w:rFonts w:ascii="Georgia" w:hAnsi="Georgia"/>
          <w:sz w:val="18"/>
          <w:szCs w:val="20"/>
        </w:rPr>
        <w:t>FIELD</w:t>
      </w:r>
      <w:r w:rsidRPr="00476A3F">
        <w:rPr>
          <w:rFonts w:ascii="Georgia" w:hAnsi="Georgia"/>
          <w:sz w:val="18"/>
          <w:szCs w:val="20"/>
          <w:rtl/>
        </w:rPr>
        <w:t xml:space="preserve">: </w:t>
      </w:r>
      <w:r w:rsidR="00DB78E6">
        <w:rPr>
          <w:rFonts w:ascii="Georgia" w:hAnsi="Georgia"/>
          <w:sz w:val="18"/>
          <w:szCs w:val="20"/>
        </w:rPr>
        <w:tab/>
      </w:r>
      <w:r w:rsidRPr="00476A3F">
        <w:rPr>
          <w:rFonts w:ascii="Georgia" w:hAnsi="Georgia"/>
          <w:sz w:val="18"/>
          <w:szCs w:val="20"/>
          <w:rtl/>
        </w:rPr>
        <w:t>וקטור משתני דמה ל-11 תחומי פעילות</w:t>
      </w:r>
    </w:p>
    <w:p w14:paraId="77F75C46" w14:textId="77777777" w:rsidR="00DB78E6" w:rsidRPr="002119CC" w:rsidRDefault="00DB78E6" w:rsidP="00DB78E6">
      <w:pPr>
        <w:spacing w:line="280" w:lineRule="exact"/>
        <w:jc w:val="both"/>
        <w:rPr>
          <w:rFonts w:ascii="Georgia" w:hAnsi="Georgia"/>
          <w:sz w:val="18"/>
          <w:szCs w:val="20"/>
        </w:rPr>
      </w:pPr>
    </w:p>
    <w:p w14:paraId="679BEAFB" w14:textId="77777777" w:rsidR="00DB78E6" w:rsidRPr="002119CC" w:rsidRDefault="00DB78E6" w:rsidP="00DB78E6">
      <w:pPr>
        <w:spacing w:line="280" w:lineRule="exact"/>
        <w:jc w:val="both"/>
        <w:rPr>
          <w:rFonts w:ascii="Georgia" w:hAnsi="Georgia"/>
          <w:sz w:val="18"/>
          <w:szCs w:val="20"/>
          <w:rtl/>
        </w:rPr>
      </w:pPr>
    </w:p>
    <w:p w14:paraId="1C7284F6" w14:textId="4AFCF3D8" w:rsidR="00476A3F" w:rsidRPr="00476A3F" w:rsidRDefault="00476A3F" w:rsidP="00476A3F">
      <w:pPr>
        <w:pStyle w:val="KOT4"/>
        <w:spacing w:after="0"/>
        <w:ind w:left="397" w:right="0" w:hanging="397"/>
        <w:rPr>
          <w:rFonts w:cs="Guttman Aharoni"/>
          <w:color w:val="2A8E8C"/>
          <w:sz w:val="32"/>
          <w:szCs w:val="32"/>
          <w:rtl/>
        </w:rPr>
      </w:pPr>
      <w:r w:rsidRPr="00476A3F">
        <w:rPr>
          <w:rFonts w:cs="Guttman Aharoni"/>
          <w:color w:val="2A8E8C"/>
          <w:sz w:val="32"/>
          <w:szCs w:val="32"/>
          <w:rtl/>
        </w:rPr>
        <w:t>ממצאים</w:t>
      </w:r>
    </w:p>
    <w:p w14:paraId="70639DDE"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פרק</w:t>
      </w:r>
      <w:r w:rsidRPr="00476A3F">
        <w:rPr>
          <w:rFonts w:ascii="Georgia" w:hAnsi="Georgia"/>
          <w:sz w:val="18"/>
          <w:szCs w:val="20"/>
        </w:rPr>
        <w:t xml:space="preserve"> </w:t>
      </w:r>
      <w:r w:rsidRPr="00476A3F">
        <w:rPr>
          <w:rFonts w:ascii="Georgia" w:hAnsi="Georgia"/>
          <w:sz w:val="18"/>
          <w:szCs w:val="20"/>
          <w:rtl/>
        </w:rPr>
        <w:t xml:space="preserve">הממצאים כולל שלושה סוגי ממצאים: ראשית, מיפוי </w:t>
      </w:r>
      <w:r w:rsidRPr="00476A3F">
        <w:rPr>
          <w:rFonts w:ascii="Georgia" w:hAnsi="Georgia" w:hint="cs"/>
          <w:sz w:val="18"/>
          <w:szCs w:val="20"/>
          <w:rtl/>
        </w:rPr>
        <w:t xml:space="preserve">של </w:t>
      </w:r>
      <w:r w:rsidRPr="00476A3F">
        <w:rPr>
          <w:rFonts w:ascii="Georgia" w:hAnsi="Georgia"/>
          <w:sz w:val="18"/>
          <w:szCs w:val="20"/>
          <w:rtl/>
        </w:rPr>
        <w:t xml:space="preserve">שכיחות התופעה של תמהיל מימון ריכוזי בקרב עמותות; שנית, ניתוח ההשלכות הפוטנציאליות של התופעה: מיפוי רמת הפגיעות </w:t>
      </w:r>
      <w:r w:rsidRPr="00476A3F">
        <w:rPr>
          <w:rFonts w:ascii="Georgia" w:hAnsi="Georgia" w:hint="cs"/>
          <w:sz w:val="18"/>
          <w:szCs w:val="20"/>
          <w:rtl/>
        </w:rPr>
        <w:t xml:space="preserve">הממוצעת </w:t>
      </w:r>
      <w:r w:rsidRPr="00476A3F">
        <w:rPr>
          <w:rFonts w:ascii="Georgia" w:hAnsi="Georgia"/>
          <w:sz w:val="18"/>
          <w:szCs w:val="20"/>
          <w:rtl/>
        </w:rPr>
        <w:t>של עמותות ריכוזיות</w:t>
      </w:r>
      <w:r w:rsidRPr="00476A3F">
        <w:rPr>
          <w:rFonts w:ascii="Georgia" w:hAnsi="Georgia" w:hint="cs"/>
          <w:sz w:val="18"/>
          <w:szCs w:val="20"/>
          <w:rtl/>
        </w:rPr>
        <w:t>,</w:t>
      </w:r>
      <w:r w:rsidRPr="00476A3F">
        <w:rPr>
          <w:rFonts w:ascii="Georgia" w:hAnsi="Georgia"/>
          <w:sz w:val="18"/>
          <w:szCs w:val="20"/>
          <w:rtl/>
        </w:rPr>
        <w:t xml:space="preserve"> ובחינת ה</w:t>
      </w:r>
      <w:r w:rsidRPr="00476A3F">
        <w:rPr>
          <w:rFonts w:ascii="Georgia" w:hAnsi="Georgia" w:hint="cs"/>
          <w:sz w:val="18"/>
          <w:szCs w:val="20"/>
          <w:rtl/>
        </w:rPr>
        <w:t>תרומה</w:t>
      </w:r>
      <w:r w:rsidRPr="00476A3F">
        <w:rPr>
          <w:rFonts w:ascii="Georgia" w:hAnsi="Georgia"/>
          <w:sz w:val="18"/>
          <w:szCs w:val="20"/>
          <w:rtl/>
        </w:rPr>
        <w:t xml:space="preserve"> של ריכוזיות לפגיעות; ושלישית</w:t>
      </w:r>
      <w:r w:rsidRPr="00476A3F">
        <w:rPr>
          <w:rFonts w:ascii="Georgia" w:hAnsi="Georgia" w:hint="cs"/>
          <w:sz w:val="18"/>
          <w:szCs w:val="20"/>
          <w:rtl/>
        </w:rPr>
        <w:t>,</w:t>
      </w:r>
      <w:r w:rsidRPr="00476A3F">
        <w:rPr>
          <w:rFonts w:ascii="Georgia" w:hAnsi="Georgia"/>
          <w:sz w:val="18"/>
          <w:szCs w:val="20"/>
          <w:rtl/>
        </w:rPr>
        <w:t xml:space="preserve"> ניתוח הסיכון ה</w:t>
      </w:r>
      <w:r w:rsidRPr="00476A3F">
        <w:rPr>
          <w:rFonts w:ascii="Georgia" w:hAnsi="Georgia" w:hint="cs"/>
          <w:sz w:val="18"/>
          <w:szCs w:val="20"/>
          <w:rtl/>
        </w:rPr>
        <w:t>קיצוני ביותר</w:t>
      </w:r>
      <w:r w:rsidRPr="00476A3F">
        <w:rPr>
          <w:rFonts w:ascii="Georgia" w:hAnsi="Georgia"/>
          <w:sz w:val="18"/>
          <w:szCs w:val="20"/>
          <w:rtl/>
        </w:rPr>
        <w:t xml:space="preserve"> הטמון בפגיעות כלכלית</w:t>
      </w:r>
      <w:r w:rsidRPr="00476A3F">
        <w:rPr>
          <w:rFonts w:ascii="Georgia" w:hAnsi="Georgia" w:hint="cs"/>
          <w:sz w:val="18"/>
          <w:szCs w:val="20"/>
          <w:rtl/>
        </w:rPr>
        <w:t>:</w:t>
      </w:r>
      <w:r w:rsidRPr="00476A3F">
        <w:rPr>
          <w:rFonts w:ascii="Georgia" w:hAnsi="Georgia"/>
          <w:sz w:val="18"/>
          <w:szCs w:val="20"/>
          <w:rtl/>
        </w:rPr>
        <w:t xml:space="preserve"> האם עמותות ריכוזיות </w:t>
      </w:r>
      <w:r w:rsidRPr="00476A3F">
        <w:rPr>
          <w:rFonts w:ascii="Georgia" w:hAnsi="Georgia" w:hint="cs"/>
          <w:sz w:val="18"/>
          <w:szCs w:val="20"/>
          <w:rtl/>
        </w:rPr>
        <w:t>נתונות בסיכון גבוה יותר להיעלם</w:t>
      </w:r>
      <w:r w:rsidRPr="00476A3F">
        <w:rPr>
          <w:rFonts w:ascii="Georgia" w:hAnsi="Georgia"/>
          <w:sz w:val="18"/>
          <w:szCs w:val="20"/>
          <w:rtl/>
        </w:rPr>
        <w:t xml:space="preserve">? </w:t>
      </w:r>
    </w:p>
    <w:p w14:paraId="421179F3" w14:textId="071BDAD9"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lastRenderedPageBreak/>
        <w:t>מהי השכיחות של תמהיל מימון ריכוזי?</w:t>
      </w:r>
    </w:p>
    <w:p w14:paraId="3380378B" w14:textId="77777777" w:rsidR="00476A3F" w:rsidRPr="00476A3F" w:rsidRDefault="00476A3F" w:rsidP="00476A3F">
      <w:pPr>
        <w:spacing w:after="180" w:line="280" w:lineRule="exact"/>
        <w:jc w:val="both"/>
        <w:rPr>
          <w:rFonts w:ascii="Georgia" w:hAnsi="Georgia"/>
          <w:sz w:val="18"/>
          <w:szCs w:val="20"/>
        </w:rPr>
      </w:pPr>
      <w:r w:rsidRPr="00476A3F">
        <w:rPr>
          <w:rFonts w:ascii="Georgia" w:hAnsi="Georgia"/>
          <w:sz w:val="18"/>
          <w:szCs w:val="20"/>
          <w:rtl/>
        </w:rPr>
        <w:t xml:space="preserve">מלוח 1 עולה שלכמעט 60% מהעמותות הפעילות </w:t>
      </w:r>
      <w:r w:rsidRPr="00476A3F">
        <w:rPr>
          <w:rFonts w:ascii="Georgia" w:hAnsi="Georgia" w:hint="cs"/>
          <w:sz w:val="18"/>
          <w:szCs w:val="20"/>
          <w:rtl/>
        </w:rPr>
        <w:t xml:space="preserve">בישראל </w:t>
      </w:r>
      <w:r w:rsidRPr="00476A3F">
        <w:rPr>
          <w:rFonts w:ascii="Georgia" w:hAnsi="Georgia"/>
          <w:sz w:val="18"/>
          <w:szCs w:val="20"/>
          <w:rtl/>
        </w:rPr>
        <w:t>יש תמהיל מימון ריכוזי מאוד, כך שלפחות 90% מהכנסותיהן מגיע</w:t>
      </w:r>
      <w:r w:rsidRPr="00476A3F">
        <w:rPr>
          <w:rFonts w:ascii="Georgia" w:hAnsi="Georgia" w:hint="cs"/>
          <w:sz w:val="18"/>
          <w:szCs w:val="20"/>
          <w:rtl/>
        </w:rPr>
        <w:t>ים</w:t>
      </w:r>
      <w:r w:rsidRPr="00476A3F">
        <w:rPr>
          <w:rFonts w:ascii="Georgia" w:hAnsi="Georgia"/>
          <w:sz w:val="18"/>
          <w:szCs w:val="20"/>
          <w:rtl/>
        </w:rPr>
        <w:t xml:space="preserve"> מסוג אחד של מקור מימון (מקור מימון מוביל). אולם יש הבדלים בשכיחות של כל אחד ממקורות המימון המובילים. רק 3% מכלל העמותות מסתמכ</w:t>
      </w:r>
      <w:r w:rsidRPr="00476A3F">
        <w:rPr>
          <w:rFonts w:ascii="Georgia" w:hAnsi="Georgia" w:hint="cs"/>
          <w:sz w:val="18"/>
          <w:szCs w:val="20"/>
          <w:rtl/>
        </w:rPr>
        <w:t>ות</w:t>
      </w:r>
      <w:r w:rsidRPr="00476A3F">
        <w:rPr>
          <w:rFonts w:ascii="Georgia" w:hAnsi="Georgia"/>
          <w:sz w:val="18"/>
          <w:szCs w:val="20"/>
          <w:rtl/>
        </w:rPr>
        <w:t xml:space="preserve"> בעיקר על הכנסות מהמדינה; כ-13% מהעמותות מסתמכ</w:t>
      </w:r>
      <w:r w:rsidRPr="00476A3F">
        <w:rPr>
          <w:rFonts w:ascii="Georgia" w:hAnsi="Georgia" w:hint="cs"/>
          <w:sz w:val="18"/>
          <w:szCs w:val="20"/>
          <w:rtl/>
        </w:rPr>
        <w:t>ות</w:t>
      </w:r>
      <w:r w:rsidRPr="00476A3F">
        <w:rPr>
          <w:rFonts w:ascii="Georgia" w:hAnsi="Georgia"/>
          <w:sz w:val="18"/>
          <w:szCs w:val="20"/>
          <w:rtl/>
        </w:rPr>
        <w:t xml:space="preserve"> בעיקר על הכנסות ממכירות לגורמים פרטיים; ו</w:t>
      </w:r>
      <w:r w:rsidRPr="00476A3F">
        <w:rPr>
          <w:rFonts w:ascii="Georgia" w:hAnsi="Georgia" w:hint="cs"/>
          <w:sz w:val="18"/>
          <w:szCs w:val="20"/>
          <w:rtl/>
        </w:rPr>
        <w:t xml:space="preserve">יותר </w:t>
      </w:r>
      <w:r w:rsidRPr="00476A3F">
        <w:rPr>
          <w:rFonts w:ascii="Georgia" w:hAnsi="Georgia"/>
          <w:sz w:val="18"/>
          <w:szCs w:val="20"/>
          <w:rtl/>
        </w:rPr>
        <w:t>מ-40% מכלל העמותות מסתמכ</w:t>
      </w:r>
      <w:r w:rsidRPr="00476A3F">
        <w:rPr>
          <w:rFonts w:ascii="Georgia" w:hAnsi="Georgia" w:hint="cs"/>
          <w:sz w:val="18"/>
          <w:szCs w:val="20"/>
          <w:rtl/>
        </w:rPr>
        <w:t xml:space="preserve">ות </w:t>
      </w:r>
      <w:r w:rsidRPr="00476A3F">
        <w:rPr>
          <w:rFonts w:ascii="Georgia" w:hAnsi="Georgia"/>
          <w:sz w:val="18"/>
          <w:szCs w:val="20"/>
          <w:rtl/>
        </w:rPr>
        <w:t>בעיקר על הכנסות מתרומות</w:t>
      </w:r>
      <w:r w:rsidRPr="00476A3F">
        <w:rPr>
          <w:rFonts w:ascii="Georgia" w:hAnsi="Georgia" w:hint="cs"/>
          <w:sz w:val="18"/>
          <w:szCs w:val="20"/>
          <w:rtl/>
        </w:rPr>
        <w:t xml:space="preserve"> (בשנת 2020, 33% מהעמותות הסתמכו על תרומות מישראל כמקור מימון מוביל, ו-1% מהעמותות הסתמכו על תרומות מחו"ל כמקור מימון מוביל)</w:t>
      </w:r>
      <w:r w:rsidRPr="00476A3F">
        <w:rPr>
          <w:rFonts w:ascii="Georgia" w:hAnsi="Georgia"/>
          <w:sz w:val="18"/>
          <w:szCs w:val="20"/>
          <w:rtl/>
        </w:rPr>
        <w:t xml:space="preserve">. </w:t>
      </w:r>
    </w:p>
    <w:p w14:paraId="58DFA849"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נראה שבישראל </w:t>
      </w:r>
      <w:r w:rsidRPr="00476A3F">
        <w:rPr>
          <w:rFonts w:ascii="Georgia" w:hAnsi="Georgia" w:hint="cs"/>
          <w:sz w:val="18"/>
          <w:szCs w:val="20"/>
          <w:rtl/>
        </w:rPr>
        <w:t>ה</w:t>
      </w:r>
      <w:r w:rsidRPr="00476A3F">
        <w:rPr>
          <w:rFonts w:ascii="Georgia" w:hAnsi="Georgia"/>
          <w:sz w:val="18"/>
          <w:szCs w:val="20"/>
          <w:rtl/>
        </w:rPr>
        <w:t xml:space="preserve">ריכוזיות </w:t>
      </w:r>
      <w:r w:rsidRPr="00476A3F">
        <w:rPr>
          <w:rFonts w:ascii="Georgia" w:hAnsi="Georgia" w:hint="cs"/>
          <w:sz w:val="18"/>
          <w:szCs w:val="20"/>
          <w:rtl/>
        </w:rPr>
        <w:t xml:space="preserve">של </w:t>
      </w:r>
      <w:r w:rsidRPr="00476A3F">
        <w:rPr>
          <w:rFonts w:ascii="Georgia" w:hAnsi="Georgia"/>
          <w:sz w:val="18"/>
          <w:szCs w:val="20"/>
          <w:rtl/>
        </w:rPr>
        <w:t xml:space="preserve">תמהיל המימון שכיחה למדי. באנגליה </w:t>
      </w:r>
      <w:proofErr w:type="spellStart"/>
      <w:r w:rsidRPr="00476A3F">
        <w:rPr>
          <w:rFonts w:ascii="Georgia" w:hAnsi="Georgia"/>
          <w:sz w:val="18"/>
          <w:szCs w:val="20"/>
          <w:rtl/>
        </w:rPr>
        <w:t>ובווי</w:t>
      </w:r>
      <w:r w:rsidRPr="00476A3F">
        <w:rPr>
          <w:rFonts w:ascii="Georgia" w:hAnsi="Georgia" w:hint="cs"/>
          <w:sz w:val="18"/>
          <w:szCs w:val="20"/>
          <w:rtl/>
        </w:rPr>
        <w:t>י</w:t>
      </w:r>
      <w:r w:rsidRPr="00476A3F">
        <w:rPr>
          <w:rFonts w:ascii="Georgia" w:hAnsi="Georgia"/>
          <w:sz w:val="18"/>
          <w:szCs w:val="20"/>
          <w:rtl/>
        </w:rPr>
        <w:t>לס</w:t>
      </w:r>
      <w:proofErr w:type="spellEnd"/>
      <w:r w:rsidRPr="00476A3F">
        <w:rPr>
          <w:rFonts w:ascii="Georgia" w:hAnsi="Georgia" w:hint="cs"/>
          <w:sz w:val="18"/>
          <w:szCs w:val="20"/>
          <w:rtl/>
        </w:rPr>
        <w:t>,</w:t>
      </w:r>
      <w:r w:rsidRPr="00476A3F">
        <w:rPr>
          <w:rFonts w:ascii="Georgia" w:hAnsi="Georgia"/>
          <w:sz w:val="18"/>
          <w:szCs w:val="20"/>
          <w:rtl/>
        </w:rPr>
        <w:t xml:space="preserve"> למשל, רק 50% מהעמותות מסתמכ</w:t>
      </w:r>
      <w:r w:rsidRPr="00476A3F">
        <w:rPr>
          <w:rFonts w:ascii="Georgia" w:hAnsi="Georgia" w:hint="cs"/>
          <w:sz w:val="18"/>
          <w:szCs w:val="20"/>
          <w:rtl/>
        </w:rPr>
        <w:t>ות</w:t>
      </w:r>
      <w:r w:rsidRPr="00476A3F">
        <w:rPr>
          <w:rFonts w:ascii="Georgia" w:hAnsi="Georgia"/>
          <w:sz w:val="18"/>
          <w:szCs w:val="20"/>
          <w:rtl/>
        </w:rPr>
        <w:t xml:space="preserve"> על מקור מימון מוביל, ובסקוטלנד 51% מהעמותות</w:t>
      </w:r>
      <w:r w:rsidRPr="00476A3F">
        <w:rPr>
          <w:rFonts w:ascii="Georgia" w:hAnsi="Georgia" w:hint="cs"/>
          <w:sz w:val="18"/>
          <w:szCs w:val="20"/>
          <w:rtl/>
        </w:rPr>
        <w:t>.</w:t>
      </w:r>
      <w:r w:rsidRPr="00476A3F">
        <w:rPr>
          <w:rFonts w:ascii="Georgia" w:hAnsi="Georgia"/>
          <w:sz w:val="18"/>
          <w:szCs w:val="20"/>
          <w:rtl/>
        </w:rPr>
        <w:t xml:space="preserve"> כמו כן, בישראל השכיחות הגבוהה של תרומות כמקור מימון מוביל (</w:t>
      </w:r>
      <w:r w:rsidRPr="00476A3F">
        <w:rPr>
          <w:rFonts w:ascii="Georgia" w:hAnsi="Georgia" w:hint="cs"/>
          <w:sz w:val="18"/>
          <w:szCs w:val="20"/>
          <w:rtl/>
        </w:rPr>
        <w:t>יותר</w:t>
      </w:r>
      <w:r w:rsidRPr="00476A3F">
        <w:rPr>
          <w:rFonts w:ascii="Georgia" w:hAnsi="Georgia"/>
          <w:sz w:val="18"/>
          <w:szCs w:val="20"/>
          <w:rtl/>
        </w:rPr>
        <w:t xml:space="preserve"> מ-40%) בולטת בהשוואה לאנגליה</w:t>
      </w:r>
      <w:r w:rsidRPr="00476A3F">
        <w:rPr>
          <w:rFonts w:ascii="Georgia" w:hAnsi="Georgia" w:hint="cs"/>
          <w:sz w:val="18"/>
          <w:szCs w:val="20"/>
          <w:rtl/>
        </w:rPr>
        <w:t>,</w:t>
      </w:r>
      <w:r w:rsidRPr="00476A3F">
        <w:rPr>
          <w:rFonts w:ascii="Georgia" w:hAnsi="Georgia"/>
          <w:sz w:val="18"/>
          <w:szCs w:val="20"/>
          <w:rtl/>
        </w:rPr>
        <w:t xml:space="preserve"> שבה רק 17% מהעמותות הריכוזיות נסמכ</w:t>
      </w:r>
      <w:r w:rsidRPr="00476A3F">
        <w:rPr>
          <w:rFonts w:ascii="Georgia" w:hAnsi="Georgia" w:hint="cs"/>
          <w:sz w:val="18"/>
          <w:szCs w:val="20"/>
          <w:rtl/>
        </w:rPr>
        <w:t>ות</w:t>
      </w:r>
      <w:r w:rsidRPr="00476A3F">
        <w:rPr>
          <w:rFonts w:ascii="Georgia" w:hAnsi="Georgia"/>
          <w:sz w:val="18"/>
          <w:szCs w:val="20"/>
          <w:rtl/>
        </w:rPr>
        <w:t xml:space="preserve"> על תרומות</w:t>
      </w:r>
      <w:r w:rsidRPr="00476A3F">
        <w:rPr>
          <w:rFonts w:ascii="Georgia" w:hAnsi="Georgia" w:hint="cs"/>
          <w:sz w:val="18"/>
          <w:szCs w:val="20"/>
          <w:rtl/>
        </w:rPr>
        <w:t>,</w:t>
      </w:r>
      <w:r w:rsidRPr="00476A3F">
        <w:rPr>
          <w:rFonts w:ascii="Georgia" w:hAnsi="Georgia"/>
          <w:sz w:val="18"/>
          <w:szCs w:val="20"/>
          <w:rtl/>
        </w:rPr>
        <w:t xml:space="preserve"> לעומת 28% הנסמכ</w:t>
      </w:r>
      <w:r w:rsidRPr="00476A3F">
        <w:rPr>
          <w:rFonts w:ascii="Georgia" w:hAnsi="Georgia" w:hint="cs"/>
          <w:sz w:val="18"/>
          <w:szCs w:val="20"/>
          <w:rtl/>
        </w:rPr>
        <w:t>ות</w:t>
      </w:r>
      <w:r w:rsidRPr="00476A3F">
        <w:rPr>
          <w:rFonts w:ascii="Georgia" w:hAnsi="Georgia"/>
          <w:sz w:val="18"/>
          <w:szCs w:val="20"/>
          <w:rtl/>
        </w:rPr>
        <w:t xml:space="preserve"> על הכנסות עצמיות (</w:t>
      </w:r>
      <w:r w:rsidRPr="00476A3F">
        <w:rPr>
          <w:rFonts w:ascii="Georgia" w:hAnsi="Georgia"/>
          <w:sz w:val="18"/>
          <w:szCs w:val="20"/>
          <w:shd w:val="clear" w:color="auto" w:fill="FFFFFF"/>
        </w:rPr>
        <w:t>McDonnell &amp; Mohan, 2022</w:t>
      </w:r>
      <w:r w:rsidRPr="00476A3F">
        <w:rPr>
          <w:rFonts w:ascii="Georgia" w:hAnsi="Georgia"/>
          <w:sz w:val="18"/>
          <w:szCs w:val="20"/>
          <w:rtl/>
        </w:rPr>
        <w:t>). גם בארצות הברית מכירות לגורמים פרטיים ה</w:t>
      </w:r>
      <w:r w:rsidRPr="00476A3F">
        <w:rPr>
          <w:rFonts w:ascii="Georgia" w:hAnsi="Georgia" w:hint="cs"/>
          <w:sz w:val="18"/>
          <w:szCs w:val="20"/>
          <w:rtl/>
        </w:rPr>
        <w:t>ן</w:t>
      </w:r>
      <w:r w:rsidRPr="00476A3F">
        <w:rPr>
          <w:rFonts w:ascii="Georgia" w:hAnsi="Georgia"/>
          <w:sz w:val="18"/>
          <w:szCs w:val="20"/>
          <w:rtl/>
        </w:rPr>
        <w:t xml:space="preserve"> מקור המימון השכיח יותר</w:t>
      </w:r>
      <w:r w:rsidRPr="00476A3F">
        <w:rPr>
          <w:rFonts w:ascii="Georgia" w:hAnsi="Georgia" w:hint="cs"/>
          <w:sz w:val="18"/>
          <w:szCs w:val="20"/>
          <w:rtl/>
        </w:rPr>
        <w:t>,</w:t>
      </w:r>
      <w:r w:rsidRPr="00476A3F">
        <w:rPr>
          <w:rFonts w:ascii="Georgia" w:hAnsi="Georgia"/>
          <w:sz w:val="18"/>
          <w:szCs w:val="20"/>
          <w:rtl/>
        </w:rPr>
        <w:t xml:space="preserve"> אם כי שם נבחן מקור מימון עיקרי (</w:t>
      </w:r>
      <w:r w:rsidRPr="00476A3F">
        <w:rPr>
          <w:rFonts w:ascii="Georgia" w:hAnsi="Georgia" w:hint="cs"/>
          <w:sz w:val="18"/>
          <w:szCs w:val="20"/>
          <w:rtl/>
        </w:rPr>
        <w:t>יותר מ-</w:t>
      </w:r>
      <w:r w:rsidRPr="00476A3F">
        <w:rPr>
          <w:rFonts w:ascii="Georgia" w:hAnsi="Georgia"/>
          <w:sz w:val="18"/>
          <w:szCs w:val="20"/>
          <w:rtl/>
        </w:rPr>
        <w:t>50% מההכנסות)</w:t>
      </w:r>
      <w:r w:rsidRPr="00476A3F">
        <w:rPr>
          <w:rFonts w:ascii="Georgia" w:hAnsi="Georgia" w:hint="cs"/>
          <w:sz w:val="18"/>
          <w:szCs w:val="20"/>
          <w:rtl/>
        </w:rPr>
        <w:t>,</w:t>
      </w:r>
      <w:r w:rsidRPr="00476A3F">
        <w:rPr>
          <w:rFonts w:ascii="Georgia" w:hAnsi="Georgia"/>
          <w:sz w:val="18"/>
          <w:szCs w:val="20"/>
          <w:rtl/>
        </w:rPr>
        <w:t xml:space="preserve"> ולא מוביל (</w:t>
      </w:r>
      <w:r w:rsidRPr="00476A3F">
        <w:rPr>
          <w:rFonts w:ascii="Georgia" w:hAnsi="Georgia"/>
          <w:sz w:val="18"/>
          <w:szCs w:val="20"/>
        </w:rPr>
        <w:t>QU, 2019</w:t>
      </w:r>
      <w:r w:rsidRPr="00476A3F">
        <w:rPr>
          <w:rFonts w:ascii="Georgia" w:hAnsi="Georgia"/>
          <w:sz w:val="18"/>
          <w:szCs w:val="20"/>
          <w:rtl/>
        </w:rPr>
        <w:t>).</w:t>
      </w:r>
    </w:p>
    <w:p w14:paraId="1747DBBA"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בשנת 2020 ההכנסות בעמותות עם מקור מימון מוביל הסתכמו ב-42% מסך ההכנסות של כלל העמותות</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 xml:space="preserve">מהן, ההכנסות של </w:t>
      </w:r>
      <w:r w:rsidRPr="00476A3F">
        <w:rPr>
          <w:rFonts w:ascii="Georgia" w:hAnsi="Georgia"/>
          <w:sz w:val="18"/>
          <w:szCs w:val="20"/>
          <w:rtl/>
        </w:rPr>
        <w:t xml:space="preserve">עמותות </w:t>
      </w:r>
      <w:r w:rsidRPr="00476A3F">
        <w:rPr>
          <w:rFonts w:ascii="Georgia" w:hAnsi="Georgia" w:hint="cs"/>
          <w:sz w:val="18"/>
          <w:szCs w:val="20"/>
          <w:rtl/>
        </w:rPr>
        <w:t xml:space="preserve">שבהן </w:t>
      </w:r>
      <w:r w:rsidRPr="00476A3F">
        <w:rPr>
          <w:rFonts w:ascii="Georgia" w:hAnsi="Georgia"/>
          <w:sz w:val="18"/>
          <w:szCs w:val="20"/>
          <w:rtl/>
        </w:rPr>
        <w:t xml:space="preserve">הכנסות מהמדינה </w:t>
      </w:r>
      <w:r w:rsidRPr="00476A3F">
        <w:rPr>
          <w:rFonts w:ascii="Georgia" w:hAnsi="Georgia" w:hint="cs"/>
          <w:sz w:val="18"/>
          <w:szCs w:val="20"/>
          <w:rtl/>
        </w:rPr>
        <w:t xml:space="preserve">או ממכירות לגורמים פרטיים הן </w:t>
      </w:r>
      <w:r w:rsidRPr="00476A3F">
        <w:rPr>
          <w:rFonts w:ascii="Georgia" w:hAnsi="Georgia"/>
          <w:sz w:val="18"/>
          <w:szCs w:val="20"/>
          <w:rtl/>
        </w:rPr>
        <w:t xml:space="preserve">מקור מימון מוביל </w:t>
      </w:r>
      <w:r w:rsidRPr="00476A3F">
        <w:rPr>
          <w:rFonts w:ascii="Georgia" w:hAnsi="Georgia" w:hint="cs"/>
          <w:sz w:val="18"/>
          <w:szCs w:val="20"/>
          <w:rtl/>
        </w:rPr>
        <w:t>הסתכמו ב-</w:t>
      </w:r>
      <w:r w:rsidRPr="00476A3F">
        <w:rPr>
          <w:rFonts w:ascii="Georgia" w:hAnsi="Georgia"/>
          <w:sz w:val="18"/>
          <w:szCs w:val="20"/>
          <w:rtl/>
        </w:rPr>
        <w:t>15% מכלל ההכנסות</w:t>
      </w:r>
      <w:r w:rsidRPr="00476A3F">
        <w:rPr>
          <w:rFonts w:ascii="Georgia" w:hAnsi="Georgia" w:hint="cs"/>
          <w:sz w:val="18"/>
          <w:szCs w:val="20"/>
          <w:rtl/>
        </w:rPr>
        <w:t xml:space="preserve"> לכל קבוצה, </w:t>
      </w:r>
      <w:r w:rsidRPr="00476A3F">
        <w:rPr>
          <w:rFonts w:ascii="Georgia" w:hAnsi="Georgia"/>
          <w:sz w:val="18"/>
          <w:szCs w:val="20"/>
          <w:rtl/>
        </w:rPr>
        <w:t>ו</w:t>
      </w:r>
      <w:r w:rsidRPr="00476A3F">
        <w:rPr>
          <w:rFonts w:ascii="Georgia" w:hAnsi="Georgia" w:hint="cs"/>
          <w:sz w:val="18"/>
          <w:szCs w:val="20"/>
          <w:rtl/>
        </w:rPr>
        <w:t xml:space="preserve">ההכנסות של </w:t>
      </w:r>
      <w:r w:rsidRPr="00476A3F">
        <w:rPr>
          <w:rFonts w:ascii="Georgia" w:hAnsi="Georgia"/>
          <w:sz w:val="18"/>
          <w:szCs w:val="20"/>
          <w:rtl/>
        </w:rPr>
        <w:t xml:space="preserve">עמותות </w:t>
      </w:r>
      <w:r w:rsidRPr="00476A3F">
        <w:rPr>
          <w:rFonts w:ascii="Georgia" w:hAnsi="Georgia" w:hint="cs"/>
          <w:sz w:val="18"/>
          <w:szCs w:val="20"/>
          <w:rtl/>
        </w:rPr>
        <w:t>שמקור המימון המוביל שלהן הוא תרומות הסתכמו ב-</w:t>
      </w:r>
      <w:r w:rsidRPr="00476A3F">
        <w:rPr>
          <w:rFonts w:ascii="Georgia" w:hAnsi="Georgia"/>
          <w:sz w:val="18"/>
          <w:szCs w:val="20"/>
          <w:rtl/>
        </w:rPr>
        <w:t xml:space="preserve">12% מכלל ההכנסות. </w:t>
      </w:r>
    </w:p>
    <w:p w14:paraId="23DAC5CF" w14:textId="77777777" w:rsidR="00986D1C" w:rsidRPr="00DB78E6" w:rsidRDefault="00986D1C" w:rsidP="00986D1C">
      <w:pPr>
        <w:pStyle w:val="tab-name"/>
        <w:spacing w:before="300" w:line="260" w:lineRule="exact"/>
        <w:ind w:right="0"/>
        <w:rPr>
          <w:rFonts w:cs="Guttman Aharoni"/>
          <w:color w:val="BA2A16"/>
          <w:sz w:val="20"/>
          <w:szCs w:val="20"/>
          <w:rtl/>
        </w:rPr>
      </w:pPr>
      <w:r w:rsidRPr="00DB78E6">
        <w:rPr>
          <w:rFonts w:cs="Guttman Aharoni"/>
          <w:color w:val="BA2A16"/>
          <w:sz w:val="20"/>
          <w:szCs w:val="20"/>
          <w:rtl/>
        </w:rPr>
        <w:t>לוח 1: מספר העמותות עם מקור מימון מוביל (90% מסך ההכנסות),</w:t>
      </w:r>
      <w:r>
        <w:rPr>
          <w:rFonts w:cs="Guttman Aharoni" w:hint="cs"/>
          <w:color w:val="BA2A16"/>
          <w:sz w:val="20"/>
          <w:szCs w:val="20"/>
          <w:rtl/>
        </w:rPr>
        <w:t xml:space="preserve"> </w:t>
      </w:r>
      <w:r w:rsidRPr="00DB78E6">
        <w:rPr>
          <w:rFonts w:cs="Guttman Aharoni"/>
          <w:color w:val="BA2A16"/>
          <w:sz w:val="20"/>
          <w:szCs w:val="20"/>
          <w:rtl/>
        </w:rPr>
        <w:t>ושיעורן מכלל העמותות, לפי מקור ולפי שנה</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4295"/>
        <w:gridCol w:w="723"/>
        <w:gridCol w:w="723"/>
        <w:gridCol w:w="723"/>
      </w:tblGrid>
      <w:tr w:rsidR="00986D1C" w:rsidRPr="00D01C6C" w14:paraId="34D97ADC" w14:textId="77777777" w:rsidTr="00DF2158">
        <w:trPr>
          <w:tblHeader/>
          <w:jc w:val="center"/>
        </w:trPr>
        <w:tc>
          <w:tcPr>
            <w:tcW w:w="0" w:type="auto"/>
            <w:tcBorders>
              <w:top w:val="single" w:sz="8" w:space="0" w:color="auto"/>
              <w:bottom w:val="single" w:sz="8" w:space="0" w:color="auto"/>
            </w:tcBorders>
            <w:shd w:val="clear" w:color="auto" w:fill="FFFFFF"/>
            <w:noWrap/>
            <w:hideMark/>
          </w:tcPr>
          <w:p w14:paraId="1AE36207" w14:textId="77777777" w:rsidR="00986D1C" w:rsidRPr="00D01C6C" w:rsidRDefault="00986D1C" w:rsidP="005B4CDA">
            <w:pPr>
              <w:spacing w:before="40" w:after="40"/>
              <w:rPr>
                <w:rFonts w:ascii="Georgia" w:eastAsia="Calibri" w:hAnsi="Georgia"/>
                <w:b/>
                <w:bCs/>
                <w:sz w:val="16"/>
                <w:szCs w:val="18"/>
              </w:rPr>
            </w:pPr>
          </w:p>
        </w:tc>
        <w:tc>
          <w:tcPr>
            <w:tcW w:w="0" w:type="auto"/>
            <w:tcBorders>
              <w:top w:val="single" w:sz="8" w:space="0" w:color="auto"/>
              <w:bottom w:val="single" w:sz="8" w:space="0" w:color="auto"/>
            </w:tcBorders>
            <w:shd w:val="clear" w:color="auto" w:fill="FFFFFF"/>
            <w:noWrap/>
            <w:vAlign w:val="center"/>
            <w:hideMark/>
          </w:tcPr>
          <w:p w14:paraId="2034797E" w14:textId="77777777" w:rsidR="00986D1C" w:rsidRPr="00AE5B15" w:rsidRDefault="00986D1C" w:rsidP="005B4CDA">
            <w:pPr>
              <w:spacing w:before="60" w:after="60" w:line="220" w:lineRule="exact"/>
              <w:jc w:val="both"/>
              <w:rPr>
                <w:rFonts w:ascii="David" w:eastAsia="Calibri" w:hAnsi="David"/>
                <w:b/>
                <w:bCs/>
                <w:sz w:val="18"/>
                <w:szCs w:val="18"/>
              </w:rPr>
            </w:pPr>
            <w:r w:rsidRPr="00AE5B15">
              <w:rPr>
                <w:rFonts w:ascii="David" w:eastAsia="Calibri" w:hAnsi="David"/>
                <w:b/>
                <w:bCs/>
                <w:sz w:val="18"/>
                <w:szCs w:val="18"/>
              </w:rPr>
              <w:t>2018</w:t>
            </w:r>
          </w:p>
        </w:tc>
        <w:tc>
          <w:tcPr>
            <w:tcW w:w="0" w:type="auto"/>
            <w:tcBorders>
              <w:top w:val="single" w:sz="8" w:space="0" w:color="auto"/>
              <w:bottom w:val="single" w:sz="8" w:space="0" w:color="auto"/>
            </w:tcBorders>
            <w:shd w:val="clear" w:color="auto" w:fill="FFFFFF"/>
            <w:noWrap/>
            <w:vAlign w:val="center"/>
            <w:hideMark/>
          </w:tcPr>
          <w:p w14:paraId="18258D2D" w14:textId="77777777" w:rsidR="00986D1C" w:rsidRPr="00AE5B15" w:rsidRDefault="00986D1C" w:rsidP="005B4CDA">
            <w:pPr>
              <w:spacing w:before="60" w:after="60" w:line="220" w:lineRule="exact"/>
              <w:jc w:val="both"/>
              <w:rPr>
                <w:rFonts w:ascii="David" w:eastAsia="Calibri" w:hAnsi="David"/>
                <w:b/>
                <w:bCs/>
                <w:sz w:val="18"/>
                <w:szCs w:val="18"/>
              </w:rPr>
            </w:pPr>
            <w:r w:rsidRPr="00AE5B15">
              <w:rPr>
                <w:rFonts w:ascii="David" w:eastAsia="Calibri" w:hAnsi="David"/>
                <w:b/>
                <w:bCs/>
                <w:sz w:val="18"/>
                <w:szCs w:val="18"/>
              </w:rPr>
              <w:t>2019</w:t>
            </w:r>
          </w:p>
        </w:tc>
        <w:tc>
          <w:tcPr>
            <w:tcW w:w="0" w:type="auto"/>
            <w:tcBorders>
              <w:top w:val="single" w:sz="8" w:space="0" w:color="auto"/>
              <w:bottom w:val="single" w:sz="8" w:space="0" w:color="auto"/>
            </w:tcBorders>
            <w:shd w:val="clear" w:color="auto" w:fill="FFFFFF"/>
            <w:noWrap/>
            <w:vAlign w:val="center"/>
            <w:hideMark/>
          </w:tcPr>
          <w:p w14:paraId="73A5A5E0" w14:textId="77777777" w:rsidR="00986D1C" w:rsidRPr="00AE5B15" w:rsidRDefault="00986D1C" w:rsidP="005B4CDA">
            <w:pPr>
              <w:spacing w:before="60" w:after="60" w:line="220" w:lineRule="exact"/>
              <w:jc w:val="both"/>
              <w:rPr>
                <w:rFonts w:ascii="David" w:eastAsia="Calibri" w:hAnsi="David"/>
                <w:b/>
                <w:bCs/>
                <w:sz w:val="18"/>
                <w:szCs w:val="18"/>
              </w:rPr>
            </w:pPr>
            <w:r w:rsidRPr="00AE5B15">
              <w:rPr>
                <w:rFonts w:ascii="David" w:eastAsia="Calibri" w:hAnsi="David"/>
                <w:b/>
                <w:bCs/>
                <w:sz w:val="18"/>
                <w:szCs w:val="18"/>
              </w:rPr>
              <w:t>2020</w:t>
            </w:r>
          </w:p>
        </w:tc>
      </w:tr>
      <w:tr w:rsidR="00986D1C" w:rsidRPr="00D01C6C" w14:paraId="3A119CA8" w14:textId="77777777" w:rsidTr="00DF2158">
        <w:trPr>
          <w:jc w:val="center"/>
        </w:trPr>
        <w:tc>
          <w:tcPr>
            <w:tcW w:w="0" w:type="auto"/>
            <w:tcBorders>
              <w:top w:val="single" w:sz="8" w:space="0" w:color="auto"/>
            </w:tcBorders>
            <w:shd w:val="clear" w:color="auto" w:fill="FFFFFF"/>
            <w:hideMark/>
          </w:tcPr>
          <w:p w14:paraId="164B26C3" w14:textId="77777777" w:rsidR="00986D1C" w:rsidRPr="00D01C6C" w:rsidRDefault="00986D1C" w:rsidP="005B4CDA">
            <w:pPr>
              <w:spacing w:before="40" w:after="40"/>
              <w:rPr>
                <w:rFonts w:ascii="Georgia" w:eastAsia="Calibri" w:hAnsi="Georgia"/>
                <w:b/>
                <w:bCs/>
                <w:sz w:val="16"/>
                <w:szCs w:val="18"/>
                <w:rtl/>
              </w:rPr>
            </w:pPr>
            <w:r w:rsidRPr="00D01C6C">
              <w:rPr>
                <w:rFonts w:ascii="Georgia" w:eastAsia="Calibri" w:hAnsi="Georgia"/>
                <w:b/>
                <w:bCs/>
                <w:sz w:val="16"/>
                <w:szCs w:val="18"/>
                <w:rtl/>
              </w:rPr>
              <w:t>כל העמותות</w:t>
            </w:r>
          </w:p>
        </w:tc>
        <w:tc>
          <w:tcPr>
            <w:tcW w:w="0" w:type="auto"/>
            <w:tcBorders>
              <w:top w:val="single" w:sz="8" w:space="0" w:color="auto"/>
            </w:tcBorders>
            <w:shd w:val="clear" w:color="auto" w:fill="FFFFFF"/>
            <w:vAlign w:val="center"/>
            <w:hideMark/>
          </w:tcPr>
          <w:p w14:paraId="5C1ABC56" w14:textId="77777777" w:rsidR="00986D1C" w:rsidRPr="00AE5B15" w:rsidRDefault="00986D1C" w:rsidP="005B4CDA">
            <w:pPr>
              <w:spacing w:before="60" w:after="60" w:line="220" w:lineRule="exact"/>
              <w:jc w:val="both"/>
              <w:rPr>
                <w:rFonts w:ascii="David" w:eastAsia="Calibri" w:hAnsi="David"/>
                <w:b/>
                <w:bCs/>
                <w:sz w:val="18"/>
                <w:szCs w:val="18"/>
                <w:rtl/>
              </w:rPr>
            </w:pPr>
            <w:r w:rsidRPr="00AE5B15">
              <w:rPr>
                <w:rFonts w:ascii="David" w:eastAsia="Calibri" w:hAnsi="David"/>
                <w:b/>
                <w:bCs/>
                <w:sz w:val="18"/>
                <w:szCs w:val="18"/>
              </w:rPr>
              <w:t>19,438</w:t>
            </w:r>
          </w:p>
        </w:tc>
        <w:tc>
          <w:tcPr>
            <w:tcW w:w="0" w:type="auto"/>
            <w:tcBorders>
              <w:top w:val="single" w:sz="8" w:space="0" w:color="auto"/>
            </w:tcBorders>
            <w:shd w:val="clear" w:color="auto" w:fill="FFFFFF"/>
            <w:vAlign w:val="center"/>
            <w:hideMark/>
          </w:tcPr>
          <w:p w14:paraId="08B8239C" w14:textId="77777777" w:rsidR="00986D1C" w:rsidRPr="00AE5B15" w:rsidRDefault="00986D1C" w:rsidP="005B4CDA">
            <w:pPr>
              <w:spacing w:before="60" w:after="60" w:line="220" w:lineRule="exact"/>
              <w:jc w:val="both"/>
              <w:rPr>
                <w:rFonts w:ascii="David" w:eastAsia="Calibri" w:hAnsi="David"/>
                <w:b/>
                <w:bCs/>
                <w:sz w:val="18"/>
                <w:szCs w:val="18"/>
              </w:rPr>
            </w:pPr>
            <w:r w:rsidRPr="00AE5B15">
              <w:rPr>
                <w:rFonts w:ascii="David" w:eastAsia="Calibri" w:hAnsi="David"/>
                <w:b/>
                <w:bCs/>
                <w:sz w:val="18"/>
                <w:szCs w:val="18"/>
              </w:rPr>
              <w:t>19,841</w:t>
            </w:r>
          </w:p>
        </w:tc>
        <w:tc>
          <w:tcPr>
            <w:tcW w:w="0" w:type="auto"/>
            <w:tcBorders>
              <w:top w:val="single" w:sz="8" w:space="0" w:color="auto"/>
            </w:tcBorders>
            <w:shd w:val="clear" w:color="auto" w:fill="FFFFFF"/>
            <w:vAlign w:val="center"/>
            <w:hideMark/>
          </w:tcPr>
          <w:p w14:paraId="1B3ACE86" w14:textId="77777777" w:rsidR="00986D1C" w:rsidRPr="00AE5B15" w:rsidRDefault="00986D1C" w:rsidP="005B4CDA">
            <w:pPr>
              <w:spacing w:before="60" w:after="60" w:line="220" w:lineRule="exact"/>
              <w:jc w:val="both"/>
              <w:rPr>
                <w:rFonts w:ascii="David" w:eastAsia="Calibri" w:hAnsi="David"/>
                <w:b/>
                <w:bCs/>
                <w:sz w:val="18"/>
                <w:szCs w:val="18"/>
              </w:rPr>
            </w:pPr>
            <w:r w:rsidRPr="00AE5B15">
              <w:rPr>
                <w:rFonts w:ascii="David" w:eastAsia="Calibri" w:hAnsi="David"/>
                <w:b/>
                <w:bCs/>
                <w:sz w:val="18"/>
                <w:szCs w:val="18"/>
              </w:rPr>
              <w:t>19,668</w:t>
            </w:r>
          </w:p>
        </w:tc>
      </w:tr>
      <w:tr w:rsidR="00986D1C" w:rsidRPr="00D01C6C" w14:paraId="0F0385E9" w14:textId="77777777" w:rsidTr="00DF2158">
        <w:trPr>
          <w:jc w:val="center"/>
        </w:trPr>
        <w:tc>
          <w:tcPr>
            <w:tcW w:w="0" w:type="auto"/>
            <w:shd w:val="clear" w:color="auto" w:fill="FFFFFF"/>
            <w:hideMark/>
          </w:tcPr>
          <w:p w14:paraId="50B3B8CA" w14:textId="77777777" w:rsidR="00986D1C" w:rsidRPr="00D01C6C" w:rsidRDefault="00986D1C" w:rsidP="005B4CDA">
            <w:pPr>
              <w:spacing w:before="40" w:after="40"/>
              <w:rPr>
                <w:rFonts w:ascii="Georgia" w:eastAsia="Calibri" w:hAnsi="Georgia"/>
                <w:sz w:val="16"/>
                <w:szCs w:val="18"/>
              </w:rPr>
            </w:pPr>
            <w:r w:rsidRPr="00D01C6C">
              <w:rPr>
                <w:rFonts w:ascii="Georgia" w:eastAsia="Calibri" w:hAnsi="Georgia"/>
                <w:sz w:val="16"/>
                <w:szCs w:val="18"/>
                <w:rtl/>
              </w:rPr>
              <w:t>מספר עמותות עם מקור מימון מוביל</w:t>
            </w:r>
          </w:p>
        </w:tc>
        <w:tc>
          <w:tcPr>
            <w:tcW w:w="0" w:type="auto"/>
            <w:shd w:val="clear" w:color="auto" w:fill="FFFFFF"/>
            <w:vAlign w:val="center"/>
            <w:hideMark/>
          </w:tcPr>
          <w:p w14:paraId="19C4FC78" w14:textId="77777777" w:rsidR="00986D1C" w:rsidRPr="00AE5B15" w:rsidRDefault="00986D1C" w:rsidP="005B4CDA">
            <w:pPr>
              <w:spacing w:before="60" w:after="60" w:line="220" w:lineRule="exact"/>
              <w:jc w:val="both"/>
              <w:rPr>
                <w:rFonts w:ascii="David" w:eastAsia="Calibri" w:hAnsi="David"/>
                <w:sz w:val="18"/>
                <w:szCs w:val="18"/>
                <w:rtl/>
              </w:rPr>
            </w:pPr>
            <w:r w:rsidRPr="00AE5B15">
              <w:rPr>
                <w:rFonts w:ascii="David" w:eastAsia="Calibri" w:hAnsi="David"/>
                <w:sz w:val="18"/>
                <w:szCs w:val="18"/>
              </w:rPr>
              <w:t>11,124</w:t>
            </w:r>
          </w:p>
        </w:tc>
        <w:tc>
          <w:tcPr>
            <w:tcW w:w="0" w:type="auto"/>
            <w:shd w:val="clear" w:color="auto" w:fill="FFFFFF"/>
            <w:vAlign w:val="center"/>
            <w:hideMark/>
          </w:tcPr>
          <w:p w14:paraId="35164E54"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11,464</w:t>
            </w:r>
          </w:p>
        </w:tc>
        <w:tc>
          <w:tcPr>
            <w:tcW w:w="0" w:type="auto"/>
            <w:shd w:val="clear" w:color="auto" w:fill="FFFFFF"/>
            <w:vAlign w:val="center"/>
            <w:hideMark/>
          </w:tcPr>
          <w:p w14:paraId="33C7B1FA"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11,586</w:t>
            </w:r>
          </w:p>
        </w:tc>
      </w:tr>
      <w:tr w:rsidR="00986D1C" w:rsidRPr="00D01C6C" w14:paraId="56BA2D1E" w14:textId="77777777" w:rsidTr="00DF2158">
        <w:trPr>
          <w:jc w:val="center"/>
        </w:trPr>
        <w:tc>
          <w:tcPr>
            <w:tcW w:w="0" w:type="auto"/>
            <w:shd w:val="clear" w:color="auto" w:fill="FFFFFF"/>
            <w:hideMark/>
          </w:tcPr>
          <w:p w14:paraId="1534F711" w14:textId="77777777" w:rsidR="00986D1C" w:rsidRPr="00D01C6C" w:rsidRDefault="00986D1C" w:rsidP="005B4CDA">
            <w:pPr>
              <w:spacing w:before="40" w:after="40"/>
              <w:rPr>
                <w:rFonts w:ascii="Georgia" w:eastAsia="Calibri" w:hAnsi="Georgia"/>
                <w:sz w:val="16"/>
                <w:szCs w:val="18"/>
              </w:rPr>
            </w:pPr>
            <w:r w:rsidRPr="00D01C6C">
              <w:rPr>
                <w:rFonts w:ascii="Georgia" w:eastAsia="Calibri" w:hAnsi="Georgia"/>
                <w:sz w:val="16"/>
                <w:szCs w:val="18"/>
                <w:rtl/>
              </w:rPr>
              <w:t>שיעור עמותות עם מקור מימון מוביל, מתוך כלל העמותות</w:t>
            </w:r>
          </w:p>
        </w:tc>
        <w:tc>
          <w:tcPr>
            <w:tcW w:w="0" w:type="auto"/>
            <w:shd w:val="clear" w:color="auto" w:fill="FFFFFF"/>
            <w:vAlign w:val="center"/>
            <w:hideMark/>
          </w:tcPr>
          <w:p w14:paraId="2BF6FC3A" w14:textId="77777777" w:rsidR="00986D1C" w:rsidRPr="00AE5B15" w:rsidRDefault="00986D1C" w:rsidP="005B4CDA">
            <w:pPr>
              <w:spacing w:before="60" w:after="60" w:line="220" w:lineRule="exact"/>
              <w:jc w:val="both"/>
              <w:rPr>
                <w:rFonts w:ascii="David" w:eastAsia="Calibri" w:hAnsi="David"/>
                <w:sz w:val="18"/>
                <w:szCs w:val="18"/>
                <w:rtl/>
              </w:rPr>
            </w:pPr>
            <w:r w:rsidRPr="00AE5B15">
              <w:rPr>
                <w:rFonts w:ascii="David" w:eastAsia="Calibri" w:hAnsi="David"/>
                <w:sz w:val="18"/>
                <w:szCs w:val="18"/>
              </w:rPr>
              <w:t>57%</w:t>
            </w:r>
          </w:p>
        </w:tc>
        <w:tc>
          <w:tcPr>
            <w:tcW w:w="0" w:type="auto"/>
            <w:shd w:val="clear" w:color="auto" w:fill="FFFFFF"/>
            <w:vAlign w:val="center"/>
            <w:hideMark/>
          </w:tcPr>
          <w:p w14:paraId="3D3707A0"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58%</w:t>
            </w:r>
          </w:p>
        </w:tc>
        <w:tc>
          <w:tcPr>
            <w:tcW w:w="0" w:type="auto"/>
            <w:shd w:val="clear" w:color="auto" w:fill="FFFFFF"/>
            <w:vAlign w:val="center"/>
            <w:hideMark/>
          </w:tcPr>
          <w:p w14:paraId="032C54B4"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59%</w:t>
            </w:r>
          </w:p>
        </w:tc>
      </w:tr>
      <w:tr w:rsidR="00986D1C" w:rsidRPr="00D01C6C" w14:paraId="25FA39A6" w14:textId="77777777" w:rsidTr="00DF2158">
        <w:trPr>
          <w:jc w:val="center"/>
        </w:trPr>
        <w:tc>
          <w:tcPr>
            <w:tcW w:w="0" w:type="auto"/>
            <w:gridSpan w:val="4"/>
            <w:shd w:val="clear" w:color="auto" w:fill="FFFFFF"/>
            <w:vAlign w:val="center"/>
          </w:tcPr>
          <w:p w14:paraId="3F61CCCA"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sz w:val="18"/>
                <w:szCs w:val="18"/>
                <w:rtl/>
              </w:rPr>
              <w:t>מזה, שיעור העמותות מתוך כלל העמותות, לפי מקור מימון מוביל:</w:t>
            </w:r>
          </w:p>
        </w:tc>
      </w:tr>
      <w:tr w:rsidR="00986D1C" w:rsidRPr="00D01C6C" w14:paraId="12DD27BE" w14:textId="77777777" w:rsidTr="00DF2158">
        <w:trPr>
          <w:jc w:val="center"/>
        </w:trPr>
        <w:tc>
          <w:tcPr>
            <w:tcW w:w="0" w:type="auto"/>
            <w:shd w:val="clear" w:color="auto" w:fill="FFFFFF"/>
            <w:vAlign w:val="center"/>
          </w:tcPr>
          <w:p w14:paraId="0B826E19" w14:textId="77777777" w:rsidR="00986D1C" w:rsidRPr="00D01C6C" w:rsidRDefault="00986D1C" w:rsidP="005B4CDA">
            <w:pPr>
              <w:spacing w:before="40" w:after="40"/>
              <w:rPr>
                <w:rFonts w:ascii="Georgia" w:eastAsia="Calibri" w:hAnsi="Georgia"/>
                <w:sz w:val="16"/>
                <w:szCs w:val="18"/>
                <w:rtl/>
              </w:rPr>
            </w:pPr>
            <w:r w:rsidRPr="00D01C6C">
              <w:rPr>
                <w:rFonts w:ascii="Georgia" w:eastAsia="Calibri" w:hAnsi="Georgia"/>
                <w:sz w:val="16"/>
                <w:szCs w:val="18"/>
                <w:rtl/>
              </w:rPr>
              <w:t>הכנסות מהמדינה</w:t>
            </w:r>
          </w:p>
        </w:tc>
        <w:tc>
          <w:tcPr>
            <w:tcW w:w="0" w:type="auto"/>
            <w:shd w:val="clear" w:color="auto" w:fill="FFFFFF"/>
            <w:vAlign w:val="center"/>
          </w:tcPr>
          <w:p w14:paraId="25C671ED"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3%</w:t>
            </w:r>
          </w:p>
        </w:tc>
        <w:tc>
          <w:tcPr>
            <w:tcW w:w="0" w:type="auto"/>
            <w:shd w:val="clear" w:color="auto" w:fill="FFFFFF"/>
            <w:vAlign w:val="center"/>
          </w:tcPr>
          <w:p w14:paraId="490D5775"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3%</w:t>
            </w:r>
          </w:p>
        </w:tc>
        <w:tc>
          <w:tcPr>
            <w:tcW w:w="0" w:type="auto"/>
            <w:shd w:val="clear" w:color="auto" w:fill="FFFFFF"/>
            <w:vAlign w:val="center"/>
          </w:tcPr>
          <w:p w14:paraId="1FE0EC7D"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3%</w:t>
            </w:r>
          </w:p>
        </w:tc>
      </w:tr>
      <w:tr w:rsidR="00986D1C" w:rsidRPr="00D01C6C" w14:paraId="281E632A" w14:textId="77777777" w:rsidTr="00DF2158">
        <w:trPr>
          <w:jc w:val="center"/>
        </w:trPr>
        <w:tc>
          <w:tcPr>
            <w:tcW w:w="0" w:type="auto"/>
            <w:shd w:val="clear" w:color="auto" w:fill="FFFFFF"/>
            <w:vAlign w:val="center"/>
          </w:tcPr>
          <w:p w14:paraId="494A5D91" w14:textId="77777777" w:rsidR="00986D1C" w:rsidRPr="00D01C6C" w:rsidRDefault="00986D1C" w:rsidP="005B4CDA">
            <w:pPr>
              <w:spacing w:before="40" w:after="40"/>
              <w:rPr>
                <w:rFonts w:ascii="Georgia" w:eastAsia="Calibri" w:hAnsi="Georgia"/>
                <w:sz w:val="16"/>
                <w:szCs w:val="18"/>
                <w:rtl/>
              </w:rPr>
            </w:pPr>
            <w:r w:rsidRPr="00D01C6C">
              <w:rPr>
                <w:rFonts w:ascii="Georgia" w:eastAsia="Calibri" w:hAnsi="Georgia"/>
                <w:sz w:val="16"/>
                <w:szCs w:val="18"/>
                <w:rtl/>
              </w:rPr>
              <w:t>מכירות לגורמים פרטיים</w:t>
            </w:r>
          </w:p>
        </w:tc>
        <w:tc>
          <w:tcPr>
            <w:tcW w:w="0" w:type="auto"/>
            <w:shd w:val="clear" w:color="auto" w:fill="FFFFFF"/>
            <w:vAlign w:val="center"/>
          </w:tcPr>
          <w:p w14:paraId="44F470B2"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13%</w:t>
            </w:r>
          </w:p>
        </w:tc>
        <w:tc>
          <w:tcPr>
            <w:tcW w:w="0" w:type="auto"/>
            <w:shd w:val="clear" w:color="auto" w:fill="FFFFFF"/>
            <w:vAlign w:val="center"/>
          </w:tcPr>
          <w:p w14:paraId="70944184"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13%</w:t>
            </w:r>
          </w:p>
        </w:tc>
        <w:tc>
          <w:tcPr>
            <w:tcW w:w="0" w:type="auto"/>
            <w:shd w:val="clear" w:color="auto" w:fill="FFFFFF"/>
            <w:vAlign w:val="center"/>
          </w:tcPr>
          <w:p w14:paraId="02A25187"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12%</w:t>
            </w:r>
          </w:p>
        </w:tc>
      </w:tr>
      <w:tr w:rsidR="00986D1C" w:rsidRPr="00D01C6C" w14:paraId="135531D8" w14:textId="77777777" w:rsidTr="00DF2158">
        <w:trPr>
          <w:jc w:val="center"/>
        </w:trPr>
        <w:tc>
          <w:tcPr>
            <w:tcW w:w="0" w:type="auto"/>
            <w:shd w:val="clear" w:color="auto" w:fill="FFFFFF"/>
            <w:vAlign w:val="center"/>
          </w:tcPr>
          <w:p w14:paraId="30CF01CD" w14:textId="77777777" w:rsidR="00986D1C" w:rsidRPr="00D01C6C" w:rsidRDefault="00986D1C" w:rsidP="005B4CDA">
            <w:pPr>
              <w:spacing w:before="40" w:after="40"/>
              <w:rPr>
                <w:rFonts w:ascii="Georgia" w:eastAsia="Calibri" w:hAnsi="Georgia"/>
                <w:sz w:val="16"/>
                <w:szCs w:val="18"/>
                <w:rtl/>
              </w:rPr>
            </w:pPr>
            <w:r w:rsidRPr="00D01C6C">
              <w:rPr>
                <w:rFonts w:ascii="Georgia" w:eastAsia="Calibri" w:hAnsi="Georgia"/>
                <w:sz w:val="16"/>
                <w:szCs w:val="18"/>
                <w:rtl/>
              </w:rPr>
              <w:t>תרומות</w:t>
            </w:r>
          </w:p>
        </w:tc>
        <w:tc>
          <w:tcPr>
            <w:tcW w:w="0" w:type="auto"/>
            <w:shd w:val="clear" w:color="auto" w:fill="FFFFFF"/>
            <w:vAlign w:val="center"/>
          </w:tcPr>
          <w:p w14:paraId="1084E127"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41%</w:t>
            </w:r>
          </w:p>
        </w:tc>
        <w:tc>
          <w:tcPr>
            <w:tcW w:w="0" w:type="auto"/>
            <w:shd w:val="clear" w:color="auto" w:fill="FFFFFF"/>
            <w:vAlign w:val="center"/>
          </w:tcPr>
          <w:p w14:paraId="54BE5A2D"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42%</w:t>
            </w:r>
          </w:p>
        </w:tc>
        <w:tc>
          <w:tcPr>
            <w:tcW w:w="0" w:type="auto"/>
            <w:shd w:val="clear" w:color="auto" w:fill="FFFFFF"/>
            <w:vAlign w:val="center"/>
          </w:tcPr>
          <w:p w14:paraId="2596555A" w14:textId="77777777" w:rsidR="00986D1C" w:rsidRPr="00AE5B15" w:rsidRDefault="00986D1C" w:rsidP="005B4CDA">
            <w:pPr>
              <w:spacing w:before="60" w:after="60" w:line="220" w:lineRule="exact"/>
              <w:jc w:val="both"/>
              <w:rPr>
                <w:rFonts w:ascii="David" w:eastAsia="Calibri" w:hAnsi="David"/>
                <w:sz w:val="18"/>
                <w:szCs w:val="18"/>
              </w:rPr>
            </w:pPr>
            <w:r w:rsidRPr="00AE5B15">
              <w:rPr>
                <w:rFonts w:ascii="David" w:eastAsia="Calibri" w:hAnsi="David"/>
                <w:sz w:val="18"/>
                <w:szCs w:val="18"/>
              </w:rPr>
              <w:t>44%</w:t>
            </w:r>
          </w:p>
        </w:tc>
      </w:tr>
    </w:tbl>
    <w:p w14:paraId="0F99917A" w14:textId="77777777" w:rsidR="00DF2158" w:rsidRPr="00476A3F" w:rsidRDefault="00DF2158" w:rsidP="00DF2158">
      <w:pPr>
        <w:spacing w:before="240" w:after="180" w:line="280" w:lineRule="exact"/>
        <w:jc w:val="both"/>
        <w:rPr>
          <w:rFonts w:ascii="Georgia" w:hAnsi="Georgia"/>
          <w:sz w:val="18"/>
          <w:szCs w:val="20"/>
          <w:rtl/>
        </w:rPr>
      </w:pPr>
      <w:r w:rsidRPr="00476A3F">
        <w:rPr>
          <w:rFonts w:ascii="Georgia" w:hAnsi="Georgia"/>
          <w:sz w:val="18"/>
          <w:szCs w:val="20"/>
          <w:rtl/>
        </w:rPr>
        <w:t xml:space="preserve">דפוס הריכוזיות יציב למדי במהלך השנים 2018–2020. השינוי הגדול ביותר הוא בשיעור גבוה יותר של עמותות המסתמכות בעיקר על הכנסות מתרומות (44% מהעמותות בשנת </w:t>
      </w:r>
      <w:r w:rsidRPr="00476A3F">
        <w:rPr>
          <w:rFonts w:ascii="Georgia" w:hAnsi="Georgia"/>
          <w:sz w:val="18"/>
          <w:szCs w:val="20"/>
          <w:rtl/>
        </w:rPr>
        <w:lastRenderedPageBreak/>
        <w:t>2020, בהשוואה ל-41% מהעמותות בשנת 2018). יציבות זו עולה בקנה אחד עם הממצאים בממלכה המאוחדת, אשר הראו יציבות גדולה למדי בתמהיל המימון של עמותות גדולות לאורך עשר שנים (</w:t>
      </w:r>
      <w:r w:rsidRPr="00476A3F">
        <w:rPr>
          <w:rFonts w:ascii="Georgia" w:hAnsi="Georgia"/>
          <w:sz w:val="18"/>
          <w:szCs w:val="20"/>
          <w:shd w:val="clear" w:color="auto" w:fill="FFFFFF"/>
        </w:rPr>
        <w:t>McDonnell &amp; Mohan, 2022</w:t>
      </w:r>
      <w:r w:rsidRPr="00476A3F">
        <w:rPr>
          <w:rFonts w:ascii="Georgia" w:hAnsi="Georgia"/>
          <w:sz w:val="18"/>
          <w:szCs w:val="20"/>
          <w:rtl/>
        </w:rPr>
        <w:t xml:space="preserve">). </w:t>
      </w:r>
    </w:p>
    <w:p w14:paraId="5DA338EE" w14:textId="7B789401" w:rsidR="00476A3F" w:rsidRPr="00476A3F" w:rsidRDefault="00476A3F" w:rsidP="00DF2158">
      <w:pPr>
        <w:spacing w:after="180" w:line="280" w:lineRule="exact"/>
        <w:jc w:val="both"/>
        <w:rPr>
          <w:rFonts w:ascii="Georgia" w:hAnsi="Georgia"/>
          <w:sz w:val="18"/>
          <w:szCs w:val="20"/>
          <w:rtl/>
        </w:rPr>
      </w:pPr>
      <w:r w:rsidRPr="00476A3F">
        <w:rPr>
          <w:rFonts w:ascii="Georgia" w:hAnsi="Georgia" w:hint="cs"/>
          <w:sz w:val="18"/>
          <w:szCs w:val="20"/>
          <w:rtl/>
        </w:rPr>
        <w:t>כדי</w:t>
      </w:r>
      <w:r w:rsidRPr="00476A3F">
        <w:rPr>
          <w:rFonts w:ascii="Georgia" w:hAnsi="Georgia"/>
          <w:sz w:val="18"/>
          <w:szCs w:val="20"/>
          <w:rtl/>
        </w:rPr>
        <w:t xml:space="preserve"> לשקף את השונות </w:t>
      </w:r>
      <w:r w:rsidRPr="00476A3F">
        <w:rPr>
          <w:rFonts w:ascii="Georgia" w:hAnsi="Georgia" w:hint="cs"/>
          <w:sz w:val="18"/>
          <w:szCs w:val="20"/>
          <w:rtl/>
        </w:rPr>
        <w:t>בין ה</w:t>
      </w:r>
      <w:r w:rsidRPr="00476A3F">
        <w:rPr>
          <w:rFonts w:ascii="Georgia" w:hAnsi="Georgia"/>
          <w:sz w:val="18"/>
          <w:szCs w:val="20"/>
          <w:rtl/>
        </w:rPr>
        <w:t xml:space="preserve">עמותות אשר מסתמכות על מקור מימון מוביל, אפשר לחלק אותן לפי גודל ולפי תחום פעילות. </w:t>
      </w:r>
      <w:r w:rsidRPr="00476A3F">
        <w:rPr>
          <w:rFonts w:ascii="Georgia" w:hAnsi="Georgia" w:hint="cs"/>
          <w:sz w:val="18"/>
          <w:szCs w:val="20"/>
          <w:rtl/>
        </w:rPr>
        <w:t>ב</w:t>
      </w:r>
      <w:r w:rsidRPr="00476A3F">
        <w:rPr>
          <w:rFonts w:ascii="Georgia" w:hAnsi="Georgia"/>
          <w:sz w:val="18"/>
          <w:szCs w:val="20"/>
          <w:rtl/>
        </w:rPr>
        <w:t xml:space="preserve">לוח 2 משתקף הבדל משמעותי בשכיחות </w:t>
      </w:r>
      <w:r w:rsidRPr="00476A3F">
        <w:rPr>
          <w:rFonts w:ascii="Georgia" w:hAnsi="Georgia" w:hint="cs"/>
          <w:sz w:val="18"/>
          <w:szCs w:val="20"/>
          <w:rtl/>
        </w:rPr>
        <w:t xml:space="preserve">של </w:t>
      </w:r>
      <w:r w:rsidRPr="00476A3F">
        <w:rPr>
          <w:rFonts w:ascii="Georgia" w:hAnsi="Georgia"/>
          <w:sz w:val="18"/>
          <w:szCs w:val="20"/>
          <w:rtl/>
        </w:rPr>
        <w:t>תמהיל מימון ריכוזי בין עמותות מקבוצות גודל שונות, כך שהתופעה שכיחה מאוד בעיקר בקרב עמותות קטנות: 33% מהעמותות הגדולות ו-49% מהעמותות הבינוניות מסתמכ</w:t>
      </w:r>
      <w:r w:rsidRPr="00476A3F">
        <w:rPr>
          <w:rFonts w:ascii="Georgia" w:hAnsi="Georgia" w:hint="cs"/>
          <w:sz w:val="18"/>
          <w:szCs w:val="20"/>
          <w:rtl/>
        </w:rPr>
        <w:t>ות</w:t>
      </w:r>
      <w:r w:rsidRPr="00476A3F">
        <w:rPr>
          <w:rFonts w:ascii="Georgia" w:hAnsi="Georgia"/>
          <w:sz w:val="18"/>
          <w:szCs w:val="20"/>
          <w:rtl/>
        </w:rPr>
        <w:t xml:space="preserve"> על מקור מימון מוביל,</w:t>
      </w:r>
      <w:r w:rsidRPr="00476A3F">
        <w:rPr>
          <w:rFonts w:ascii="Georgia" w:hAnsi="Georgia" w:hint="cs"/>
          <w:sz w:val="18"/>
          <w:szCs w:val="20"/>
          <w:rtl/>
        </w:rPr>
        <w:t xml:space="preserve"> בהשוואה ל-</w:t>
      </w:r>
      <w:r w:rsidRPr="00476A3F">
        <w:rPr>
          <w:rFonts w:ascii="Georgia" w:hAnsi="Georgia"/>
          <w:sz w:val="18"/>
          <w:szCs w:val="20"/>
          <w:rtl/>
        </w:rPr>
        <w:t xml:space="preserve">72% מהעמותות הקטנות </w:t>
      </w:r>
      <w:r w:rsidRPr="00476A3F">
        <w:rPr>
          <w:rFonts w:ascii="Georgia" w:hAnsi="Georgia" w:hint="cs"/>
          <w:sz w:val="18"/>
          <w:szCs w:val="20"/>
          <w:rtl/>
        </w:rPr>
        <w:t>ה</w:t>
      </w:r>
      <w:r w:rsidRPr="00476A3F">
        <w:rPr>
          <w:rFonts w:ascii="Georgia" w:hAnsi="Georgia"/>
          <w:sz w:val="18"/>
          <w:szCs w:val="20"/>
          <w:rtl/>
        </w:rPr>
        <w:t>מסתמכ</w:t>
      </w:r>
      <w:r w:rsidRPr="00476A3F">
        <w:rPr>
          <w:rFonts w:ascii="Georgia" w:hAnsi="Georgia" w:hint="cs"/>
          <w:sz w:val="18"/>
          <w:szCs w:val="20"/>
          <w:rtl/>
        </w:rPr>
        <w:t>ות</w:t>
      </w:r>
      <w:r w:rsidRPr="00476A3F">
        <w:rPr>
          <w:rFonts w:ascii="Georgia" w:hAnsi="Georgia"/>
          <w:sz w:val="18"/>
          <w:szCs w:val="20"/>
          <w:rtl/>
        </w:rPr>
        <w:t xml:space="preserve"> על מקור מימון מוביל. </w:t>
      </w:r>
      <w:r w:rsidRPr="00476A3F">
        <w:rPr>
          <w:rFonts w:ascii="Georgia" w:hAnsi="Georgia" w:hint="cs"/>
          <w:sz w:val="18"/>
          <w:szCs w:val="20"/>
          <w:rtl/>
        </w:rPr>
        <w:t xml:space="preserve">עוד </w:t>
      </w:r>
      <w:r w:rsidRPr="00476A3F">
        <w:rPr>
          <w:rFonts w:ascii="Georgia" w:hAnsi="Georgia"/>
          <w:sz w:val="18"/>
          <w:szCs w:val="20"/>
          <w:rtl/>
        </w:rPr>
        <w:t>ניתן לראות שהסתמכות על הכנסות מהמדינה כמקור מימון מוביל שכיחה בעיקר בקרב עמותות גדולות (10% מכלל העמותות הגדולות</w:t>
      </w:r>
      <w:r w:rsidRPr="00476A3F">
        <w:rPr>
          <w:rFonts w:ascii="Georgia" w:hAnsi="Georgia" w:hint="cs"/>
          <w:sz w:val="18"/>
          <w:szCs w:val="20"/>
          <w:rtl/>
        </w:rPr>
        <w:t>,</w:t>
      </w:r>
      <w:r w:rsidRPr="00476A3F">
        <w:rPr>
          <w:rFonts w:ascii="Georgia" w:hAnsi="Georgia"/>
          <w:sz w:val="18"/>
          <w:szCs w:val="20"/>
          <w:rtl/>
        </w:rPr>
        <w:t xml:space="preserve"> בהשוואה ל-4% ו</w:t>
      </w:r>
      <w:r w:rsidRPr="00476A3F">
        <w:rPr>
          <w:rFonts w:ascii="Georgia" w:hAnsi="Georgia" w:hint="cs"/>
          <w:sz w:val="18"/>
          <w:szCs w:val="20"/>
          <w:rtl/>
        </w:rPr>
        <w:t>ל</w:t>
      </w:r>
      <w:r w:rsidRPr="00476A3F">
        <w:rPr>
          <w:rFonts w:ascii="Georgia" w:hAnsi="Georgia"/>
          <w:sz w:val="18"/>
          <w:szCs w:val="20"/>
          <w:rtl/>
        </w:rPr>
        <w:t>-2% מהעמותות הבינוניות והקטנות</w:t>
      </w:r>
      <w:r w:rsidRPr="00476A3F">
        <w:rPr>
          <w:rFonts w:ascii="Georgia" w:hAnsi="Georgia" w:hint="cs"/>
          <w:sz w:val="18"/>
          <w:szCs w:val="20"/>
          <w:rtl/>
        </w:rPr>
        <w:t>,</w:t>
      </w:r>
      <w:r w:rsidRPr="00476A3F">
        <w:rPr>
          <w:rFonts w:ascii="Georgia" w:hAnsi="Georgia"/>
          <w:sz w:val="18"/>
          <w:szCs w:val="20"/>
          <w:rtl/>
        </w:rPr>
        <w:t xml:space="preserve"> בהתאמה); והסתמכות על תרומות שכיחה בעיקר בקרב עמותות קטנות (56% מהעמותות הקטנות בהשוואה ל-35% ו</w:t>
      </w:r>
      <w:r w:rsidRPr="00476A3F">
        <w:rPr>
          <w:rFonts w:ascii="Georgia" w:hAnsi="Georgia" w:hint="cs"/>
          <w:sz w:val="18"/>
          <w:szCs w:val="20"/>
          <w:rtl/>
        </w:rPr>
        <w:t>ל</w:t>
      </w:r>
      <w:r w:rsidRPr="00476A3F">
        <w:rPr>
          <w:rFonts w:ascii="Georgia" w:hAnsi="Georgia"/>
          <w:sz w:val="18"/>
          <w:szCs w:val="20"/>
          <w:rtl/>
        </w:rPr>
        <w:t>-15% מהעמותות הבינוניות והגדולות</w:t>
      </w:r>
      <w:r w:rsidRPr="00476A3F">
        <w:rPr>
          <w:rFonts w:ascii="Georgia" w:hAnsi="Georgia" w:hint="cs"/>
          <w:sz w:val="18"/>
          <w:szCs w:val="20"/>
          <w:rtl/>
        </w:rPr>
        <w:t>,</w:t>
      </w:r>
      <w:r w:rsidRPr="00476A3F">
        <w:rPr>
          <w:rFonts w:ascii="Georgia" w:hAnsi="Georgia"/>
          <w:sz w:val="18"/>
          <w:szCs w:val="20"/>
          <w:rtl/>
        </w:rPr>
        <w:t xml:space="preserve"> בהתאמה). חשוב לזכור שקבוצות הגודל אינן שוות בגודלן.</w:t>
      </w:r>
    </w:p>
    <w:p w14:paraId="74E2CF1F" w14:textId="77777777" w:rsidR="00986D1C" w:rsidRPr="00DB78E6" w:rsidRDefault="00986D1C" w:rsidP="00986D1C">
      <w:pPr>
        <w:pStyle w:val="tab-name"/>
        <w:spacing w:before="300" w:line="260" w:lineRule="exact"/>
        <w:ind w:right="0"/>
        <w:rPr>
          <w:rFonts w:cs="Guttman Aharoni"/>
          <w:color w:val="BA2A16"/>
          <w:sz w:val="20"/>
          <w:szCs w:val="20"/>
          <w:rtl/>
        </w:rPr>
      </w:pPr>
      <w:r w:rsidRPr="00DB78E6">
        <w:rPr>
          <w:rFonts w:cs="Guttman Aharoni"/>
          <w:color w:val="BA2A16"/>
          <w:sz w:val="20"/>
          <w:szCs w:val="20"/>
          <w:rtl/>
        </w:rPr>
        <w:t>לוח 2: שיעור העמותות עם מקור מימון מוביל (90% מסך ההכנסות) בשנת 2020,</w:t>
      </w:r>
      <w:r>
        <w:rPr>
          <w:rFonts w:cs="Guttman Aharoni" w:hint="cs"/>
          <w:color w:val="BA2A16"/>
          <w:sz w:val="20"/>
          <w:szCs w:val="20"/>
          <w:rtl/>
        </w:rPr>
        <w:t xml:space="preserve"> </w:t>
      </w:r>
      <w:r w:rsidRPr="00DB78E6">
        <w:rPr>
          <w:rFonts w:cs="Guttman Aharoni"/>
          <w:color w:val="BA2A16"/>
          <w:sz w:val="20"/>
          <w:szCs w:val="20"/>
          <w:rtl/>
        </w:rPr>
        <w:t>לפי מקור המימון המוביל וגודל</w:t>
      </w:r>
    </w:p>
    <w:tbl>
      <w:tblPr>
        <w:bidiVisual/>
        <w:tblW w:w="6464" w:type="dxa"/>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2136"/>
        <w:gridCol w:w="964"/>
        <w:gridCol w:w="1092"/>
        <w:gridCol w:w="1092"/>
        <w:gridCol w:w="1180"/>
      </w:tblGrid>
      <w:tr w:rsidR="00986D1C" w:rsidRPr="00F57FF1" w14:paraId="3DACBA9E" w14:textId="77777777" w:rsidTr="005B4CDA">
        <w:trPr>
          <w:tblHeader/>
        </w:trPr>
        <w:tc>
          <w:tcPr>
            <w:tcW w:w="0" w:type="auto"/>
            <w:vMerge w:val="restart"/>
            <w:tcBorders>
              <w:top w:val="single" w:sz="8" w:space="0" w:color="auto"/>
              <w:bottom w:val="single" w:sz="4" w:space="0" w:color="auto"/>
            </w:tcBorders>
            <w:shd w:val="clear" w:color="auto" w:fill="FFFFFF"/>
            <w:noWrap/>
          </w:tcPr>
          <w:p w14:paraId="3C30CDAD" w14:textId="77777777" w:rsidR="00986D1C" w:rsidRPr="00F57FF1" w:rsidRDefault="00986D1C" w:rsidP="005B4CDA">
            <w:pPr>
              <w:spacing w:before="40" w:after="40"/>
              <w:rPr>
                <w:rFonts w:ascii="Georgia" w:eastAsia="Calibri" w:hAnsi="Georgia"/>
                <w:b/>
                <w:bCs/>
                <w:sz w:val="16"/>
                <w:szCs w:val="18"/>
              </w:rPr>
            </w:pPr>
          </w:p>
        </w:tc>
        <w:tc>
          <w:tcPr>
            <w:tcW w:w="0" w:type="auto"/>
            <w:gridSpan w:val="3"/>
            <w:tcBorders>
              <w:top w:val="single" w:sz="8" w:space="0" w:color="auto"/>
              <w:bottom w:val="single" w:sz="4" w:space="0" w:color="auto"/>
            </w:tcBorders>
            <w:shd w:val="clear" w:color="auto" w:fill="FFFFFF"/>
            <w:noWrap/>
            <w:vAlign w:val="bottom"/>
          </w:tcPr>
          <w:p w14:paraId="374F319A" w14:textId="77777777" w:rsidR="00986D1C" w:rsidRPr="00F57FF1" w:rsidRDefault="00986D1C" w:rsidP="005B4CDA">
            <w:pPr>
              <w:spacing w:before="40" w:after="40"/>
              <w:rPr>
                <w:rFonts w:ascii="Georgia" w:eastAsia="Calibri" w:hAnsi="Georgia"/>
                <w:b/>
                <w:bCs/>
                <w:sz w:val="16"/>
                <w:szCs w:val="18"/>
                <w:rtl/>
              </w:rPr>
            </w:pPr>
            <w:r w:rsidRPr="00F57FF1">
              <w:rPr>
                <w:rFonts w:ascii="Georgia" w:eastAsia="Calibri" w:hAnsi="Georgia"/>
                <w:b/>
                <w:bCs/>
                <w:sz w:val="16"/>
                <w:szCs w:val="18"/>
                <w:rtl/>
              </w:rPr>
              <w:t xml:space="preserve">מקור </w:t>
            </w:r>
            <w:r w:rsidRPr="00F57FF1">
              <w:rPr>
                <w:rFonts w:ascii="Georgia" w:eastAsia="Calibri" w:hAnsi="Georgia" w:hint="cs"/>
                <w:b/>
                <w:bCs/>
                <w:sz w:val="16"/>
                <w:szCs w:val="18"/>
                <w:rtl/>
              </w:rPr>
              <w:t>ה</w:t>
            </w:r>
            <w:r w:rsidRPr="00F57FF1">
              <w:rPr>
                <w:rFonts w:ascii="Georgia" w:eastAsia="Calibri" w:hAnsi="Georgia"/>
                <w:b/>
                <w:bCs/>
                <w:sz w:val="16"/>
                <w:szCs w:val="18"/>
                <w:rtl/>
              </w:rPr>
              <w:t xml:space="preserve">מימון </w:t>
            </w:r>
            <w:r w:rsidRPr="00F57FF1">
              <w:rPr>
                <w:rFonts w:ascii="Georgia" w:eastAsia="Calibri" w:hAnsi="Georgia" w:hint="cs"/>
                <w:b/>
                <w:bCs/>
                <w:sz w:val="16"/>
                <w:szCs w:val="18"/>
                <w:rtl/>
              </w:rPr>
              <w:t>ה</w:t>
            </w:r>
            <w:r w:rsidRPr="00F57FF1">
              <w:rPr>
                <w:rFonts w:ascii="Georgia" w:eastAsia="Calibri" w:hAnsi="Georgia"/>
                <w:b/>
                <w:bCs/>
                <w:sz w:val="16"/>
                <w:szCs w:val="18"/>
                <w:rtl/>
              </w:rPr>
              <w:t>מוביל</w:t>
            </w:r>
          </w:p>
        </w:tc>
        <w:tc>
          <w:tcPr>
            <w:tcW w:w="0" w:type="auto"/>
            <w:vMerge w:val="restart"/>
            <w:tcBorders>
              <w:top w:val="single" w:sz="8" w:space="0" w:color="auto"/>
              <w:bottom w:val="single" w:sz="4" w:space="0" w:color="auto"/>
            </w:tcBorders>
            <w:shd w:val="clear" w:color="auto" w:fill="FFFFFF"/>
            <w:vAlign w:val="bottom"/>
          </w:tcPr>
          <w:p w14:paraId="742EACEB" w14:textId="77777777" w:rsidR="00986D1C" w:rsidRPr="00F57FF1" w:rsidRDefault="00986D1C" w:rsidP="005B4CDA">
            <w:pPr>
              <w:spacing w:before="40" w:after="40"/>
              <w:rPr>
                <w:rFonts w:ascii="Georgia" w:eastAsia="Calibri" w:hAnsi="Georgia"/>
                <w:b/>
                <w:bCs/>
                <w:color w:val="FFFFFF"/>
                <w:sz w:val="16"/>
                <w:szCs w:val="18"/>
                <w:rtl/>
              </w:rPr>
            </w:pPr>
            <w:r w:rsidRPr="00F57FF1">
              <w:rPr>
                <w:rFonts w:ascii="Georgia" w:eastAsia="Calibri" w:hAnsi="Georgia"/>
                <w:b/>
                <w:bCs/>
                <w:sz w:val="16"/>
                <w:szCs w:val="18"/>
                <w:rtl/>
              </w:rPr>
              <w:t xml:space="preserve">שיעור </w:t>
            </w:r>
            <w:r>
              <w:rPr>
                <w:rFonts w:ascii="Georgia" w:eastAsia="Calibri" w:hAnsi="Georgia"/>
                <w:b/>
                <w:bCs/>
                <w:sz w:val="16"/>
                <w:szCs w:val="18"/>
              </w:rPr>
              <w:br/>
            </w:r>
            <w:r w:rsidRPr="00F57FF1">
              <w:rPr>
                <w:rFonts w:ascii="Georgia" w:eastAsia="Calibri" w:hAnsi="Georgia"/>
                <w:b/>
                <w:bCs/>
                <w:sz w:val="16"/>
                <w:szCs w:val="18"/>
                <w:rtl/>
              </w:rPr>
              <w:t xml:space="preserve">מהעמותות </w:t>
            </w:r>
            <w:r>
              <w:rPr>
                <w:rFonts w:ascii="Georgia" w:eastAsia="Calibri" w:hAnsi="Georgia"/>
                <w:b/>
                <w:bCs/>
                <w:sz w:val="16"/>
                <w:szCs w:val="18"/>
              </w:rPr>
              <w:br/>
            </w:r>
            <w:r w:rsidRPr="00F57FF1">
              <w:rPr>
                <w:rFonts w:ascii="Georgia" w:eastAsia="Calibri" w:hAnsi="Georgia"/>
                <w:b/>
                <w:bCs/>
                <w:sz w:val="16"/>
                <w:szCs w:val="18"/>
                <w:rtl/>
              </w:rPr>
              <w:t>בקבוצת הגודל</w:t>
            </w:r>
          </w:p>
        </w:tc>
      </w:tr>
      <w:tr w:rsidR="00986D1C" w:rsidRPr="00F57FF1" w14:paraId="6CFBDEA3" w14:textId="77777777" w:rsidTr="005B4CDA">
        <w:trPr>
          <w:tblHeader/>
        </w:trPr>
        <w:tc>
          <w:tcPr>
            <w:tcW w:w="0" w:type="auto"/>
            <w:vMerge/>
            <w:tcBorders>
              <w:top w:val="single" w:sz="4" w:space="0" w:color="auto"/>
              <w:bottom w:val="single" w:sz="8" w:space="0" w:color="auto"/>
            </w:tcBorders>
            <w:shd w:val="clear" w:color="auto" w:fill="FFFFFF"/>
            <w:noWrap/>
          </w:tcPr>
          <w:p w14:paraId="268013FF" w14:textId="77777777" w:rsidR="00986D1C" w:rsidRPr="00F57FF1" w:rsidRDefault="00986D1C" w:rsidP="005B4CDA">
            <w:pPr>
              <w:spacing w:before="40" w:after="40"/>
              <w:rPr>
                <w:rFonts w:ascii="Georgia" w:eastAsia="Calibri" w:hAnsi="Georgia"/>
                <w:b/>
                <w:bCs/>
                <w:sz w:val="16"/>
                <w:szCs w:val="18"/>
              </w:rPr>
            </w:pPr>
          </w:p>
        </w:tc>
        <w:tc>
          <w:tcPr>
            <w:tcW w:w="0" w:type="auto"/>
            <w:tcBorders>
              <w:top w:val="single" w:sz="4" w:space="0" w:color="auto"/>
              <w:bottom w:val="single" w:sz="8" w:space="0" w:color="auto"/>
            </w:tcBorders>
            <w:shd w:val="clear" w:color="auto" w:fill="FFFFFF"/>
            <w:noWrap/>
            <w:vAlign w:val="bottom"/>
          </w:tcPr>
          <w:p w14:paraId="1A8BD3E3" w14:textId="77777777" w:rsidR="00986D1C" w:rsidRPr="00F57FF1" w:rsidRDefault="00986D1C" w:rsidP="005B4CDA">
            <w:pPr>
              <w:spacing w:before="40" w:after="40"/>
              <w:rPr>
                <w:rFonts w:ascii="Georgia" w:eastAsia="Calibri" w:hAnsi="Georgia"/>
                <w:b/>
                <w:bCs/>
                <w:sz w:val="16"/>
                <w:szCs w:val="18"/>
                <w:rtl/>
              </w:rPr>
            </w:pPr>
            <w:r w:rsidRPr="00F57FF1">
              <w:rPr>
                <w:rFonts w:ascii="Georgia" w:eastAsia="Calibri" w:hAnsi="Georgia"/>
                <w:b/>
                <w:bCs/>
                <w:sz w:val="16"/>
                <w:szCs w:val="18"/>
                <w:rtl/>
              </w:rPr>
              <w:t xml:space="preserve">הכנסות </w:t>
            </w:r>
            <w:r>
              <w:rPr>
                <w:rFonts w:ascii="Georgia" w:eastAsia="Calibri" w:hAnsi="Georgia"/>
                <w:b/>
                <w:bCs/>
                <w:sz w:val="16"/>
                <w:szCs w:val="18"/>
              </w:rPr>
              <w:br/>
            </w:r>
            <w:r w:rsidRPr="00F57FF1">
              <w:rPr>
                <w:rFonts w:ascii="Georgia" w:eastAsia="Calibri" w:hAnsi="Georgia"/>
                <w:b/>
                <w:bCs/>
                <w:sz w:val="16"/>
                <w:szCs w:val="18"/>
                <w:rtl/>
              </w:rPr>
              <w:t>מהמדינה</w:t>
            </w:r>
          </w:p>
        </w:tc>
        <w:tc>
          <w:tcPr>
            <w:tcW w:w="0" w:type="auto"/>
            <w:tcBorders>
              <w:top w:val="single" w:sz="4" w:space="0" w:color="auto"/>
              <w:bottom w:val="single" w:sz="8" w:space="0" w:color="auto"/>
            </w:tcBorders>
            <w:shd w:val="clear" w:color="auto" w:fill="FFFFFF"/>
            <w:noWrap/>
            <w:vAlign w:val="bottom"/>
          </w:tcPr>
          <w:p w14:paraId="014C726D" w14:textId="77777777" w:rsidR="00986D1C" w:rsidRPr="00F57FF1" w:rsidRDefault="00986D1C" w:rsidP="005B4CDA">
            <w:pPr>
              <w:spacing w:before="40" w:after="40"/>
              <w:rPr>
                <w:rFonts w:ascii="Georgia" w:eastAsia="Calibri" w:hAnsi="Georgia"/>
                <w:b/>
                <w:bCs/>
                <w:sz w:val="16"/>
                <w:szCs w:val="18"/>
                <w:rtl/>
              </w:rPr>
            </w:pPr>
            <w:r w:rsidRPr="00F57FF1">
              <w:rPr>
                <w:rFonts w:ascii="Georgia" w:eastAsia="Calibri" w:hAnsi="Georgia"/>
                <w:b/>
                <w:bCs/>
                <w:sz w:val="16"/>
                <w:szCs w:val="18"/>
                <w:rtl/>
              </w:rPr>
              <w:t xml:space="preserve">מכירות </w:t>
            </w:r>
            <w:r>
              <w:rPr>
                <w:rFonts w:ascii="Georgia" w:eastAsia="Calibri" w:hAnsi="Georgia"/>
                <w:b/>
                <w:bCs/>
                <w:sz w:val="16"/>
                <w:szCs w:val="18"/>
              </w:rPr>
              <w:br/>
            </w:r>
            <w:r w:rsidRPr="00F57FF1">
              <w:rPr>
                <w:rFonts w:ascii="Georgia" w:eastAsia="Calibri" w:hAnsi="Georgia"/>
                <w:b/>
                <w:bCs/>
                <w:sz w:val="16"/>
                <w:szCs w:val="18"/>
                <w:rtl/>
              </w:rPr>
              <w:t xml:space="preserve">לגורמים </w:t>
            </w:r>
            <w:r>
              <w:rPr>
                <w:rFonts w:ascii="Georgia" w:eastAsia="Calibri" w:hAnsi="Georgia"/>
                <w:b/>
                <w:bCs/>
                <w:sz w:val="16"/>
                <w:szCs w:val="18"/>
              </w:rPr>
              <w:br/>
            </w:r>
            <w:r w:rsidRPr="00F57FF1">
              <w:rPr>
                <w:rFonts w:ascii="Georgia" w:eastAsia="Calibri" w:hAnsi="Georgia"/>
                <w:b/>
                <w:bCs/>
                <w:sz w:val="16"/>
                <w:szCs w:val="18"/>
                <w:rtl/>
              </w:rPr>
              <w:t>פרטיים</w:t>
            </w:r>
          </w:p>
        </w:tc>
        <w:tc>
          <w:tcPr>
            <w:tcW w:w="0" w:type="auto"/>
            <w:tcBorders>
              <w:top w:val="single" w:sz="4" w:space="0" w:color="auto"/>
              <w:bottom w:val="single" w:sz="8" w:space="0" w:color="auto"/>
            </w:tcBorders>
            <w:shd w:val="clear" w:color="auto" w:fill="FFFFFF"/>
            <w:noWrap/>
            <w:vAlign w:val="bottom"/>
          </w:tcPr>
          <w:p w14:paraId="6CCE7398" w14:textId="77777777" w:rsidR="00986D1C" w:rsidRPr="00F57FF1" w:rsidRDefault="00986D1C" w:rsidP="005B4CDA">
            <w:pPr>
              <w:spacing w:before="40" w:after="40"/>
              <w:rPr>
                <w:rFonts w:ascii="Georgia" w:eastAsia="Calibri" w:hAnsi="Georgia"/>
                <w:b/>
                <w:bCs/>
                <w:sz w:val="16"/>
                <w:szCs w:val="18"/>
                <w:rtl/>
              </w:rPr>
            </w:pPr>
            <w:r w:rsidRPr="00F57FF1">
              <w:rPr>
                <w:rFonts w:ascii="Georgia" w:eastAsia="Calibri" w:hAnsi="Georgia"/>
                <w:b/>
                <w:bCs/>
                <w:sz w:val="16"/>
                <w:szCs w:val="18"/>
                <w:rtl/>
              </w:rPr>
              <w:t>תרומות</w:t>
            </w:r>
          </w:p>
        </w:tc>
        <w:tc>
          <w:tcPr>
            <w:tcW w:w="0" w:type="auto"/>
            <w:vMerge/>
            <w:tcBorders>
              <w:top w:val="single" w:sz="4" w:space="0" w:color="auto"/>
              <w:bottom w:val="single" w:sz="8" w:space="0" w:color="auto"/>
            </w:tcBorders>
            <w:shd w:val="clear" w:color="auto" w:fill="FFFFFF"/>
            <w:vAlign w:val="bottom"/>
          </w:tcPr>
          <w:p w14:paraId="473590AC" w14:textId="77777777" w:rsidR="00986D1C" w:rsidRPr="00F57FF1" w:rsidRDefault="00986D1C" w:rsidP="005B4CDA">
            <w:pPr>
              <w:spacing w:before="40" w:after="40"/>
              <w:rPr>
                <w:rFonts w:ascii="Georgia" w:eastAsia="Calibri" w:hAnsi="Georgia"/>
                <w:b/>
                <w:bCs/>
                <w:color w:val="FFFFFF"/>
                <w:sz w:val="16"/>
                <w:szCs w:val="18"/>
                <w:rtl/>
              </w:rPr>
            </w:pPr>
          </w:p>
        </w:tc>
      </w:tr>
      <w:tr w:rsidR="00986D1C" w:rsidRPr="00F57FF1" w14:paraId="18F07AA4" w14:textId="77777777" w:rsidTr="005B4CDA">
        <w:tc>
          <w:tcPr>
            <w:tcW w:w="0" w:type="auto"/>
            <w:tcBorders>
              <w:top w:val="single" w:sz="8" w:space="0" w:color="auto"/>
            </w:tcBorders>
            <w:shd w:val="clear" w:color="auto" w:fill="FFFFFF"/>
            <w:hideMark/>
          </w:tcPr>
          <w:p w14:paraId="15991059" w14:textId="77777777" w:rsidR="00986D1C" w:rsidRPr="00F57FF1" w:rsidRDefault="00986D1C" w:rsidP="005B4CDA">
            <w:pPr>
              <w:spacing w:before="40" w:after="40"/>
              <w:rPr>
                <w:rFonts w:ascii="Georgia" w:eastAsia="Calibri" w:hAnsi="Georgia"/>
                <w:b/>
                <w:bCs/>
                <w:sz w:val="16"/>
                <w:szCs w:val="18"/>
                <w:rtl/>
              </w:rPr>
            </w:pPr>
            <w:r w:rsidRPr="00F57FF1">
              <w:rPr>
                <w:rFonts w:ascii="Georgia" w:eastAsia="Calibri" w:hAnsi="Georgia"/>
                <w:b/>
                <w:bCs/>
                <w:sz w:val="16"/>
                <w:szCs w:val="18"/>
                <w:rtl/>
              </w:rPr>
              <w:t>שיעור מתוך כלל העמותות</w:t>
            </w:r>
          </w:p>
        </w:tc>
        <w:tc>
          <w:tcPr>
            <w:tcW w:w="0" w:type="auto"/>
            <w:tcBorders>
              <w:top w:val="single" w:sz="8" w:space="0" w:color="auto"/>
            </w:tcBorders>
            <w:shd w:val="clear" w:color="auto" w:fill="FFFFFF"/>
            <w:vAlign w:val="center"/>
            <w:hideMark/>
          </w:tcPr>
          <w:p w14:paraId="2C14E6FF" w14:textId="77777777" w:rsidR="00986D1C" w:rsidRPr="00AE5B15" w:rsidRDefault="00986D1C" w:rsidP="005B4CDA">
            <w:pPr>
              <w:spacing w:before="40" w:after="40"/>
              <w:rPr>
                <w:rFonts w:ascii="David" w:eastAsia="Calibri" w:hAnsi="David"/>
                <w:b/>
                <w:bCs/>
                <w:sz w:val="18"/>
                <w:szCs w:val="18"/>
                <w:rtl/>
              </w:rPr>
            </w:pPr>
            <w:r w:rsidRPr="00AE5B15">
              <w:rPr>
                <w:rFonts w:ascii="David" w:eastAsia="Calibri" w:hAnsi="David"/>
                <w:b/>
                <w:bCs/>
                <w:sz w:val="18"/>
                <w:szCs w:val="18"/>
              </w:rPr>
              <w:t>3%</w:t>
            </w:r>
          </w:p>
        </w:tc>
        <w:tc>
          <w:tcPr>
            <w:tcW w:w="0" w:type="auto"/>
            <w:tcBorders>
              <w:top w:val="single" w:sz="8" w:space="0" w:color="auto"/>
            </w:tcBorders>
            <w:shd w:val="clear" w:color="auto" w:fill="FFFFFF"/>
            <w:vAlign w:val="center"/>
            <w:hideMark/>
          </w:tcPr>
          <w:p w14:paraId="38EE951C"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12%</w:t>
            </w:r>
          </w:p>
        </w:tc>
        <w:tc>
          <w:tcPr>
            <w:tcW w:w="0" w:type="auto"/>
            <w:tcBorders>
              <w:top w:val="single" w:sz="8" w:space="0" w:color="auto"/>
            </w:tcBorders>
            <w:shd w:val="clear" w:color="auto" w:fill="FFFFFF"/>
            <w:vAlign w:val="center"/>
            <w:hideMark/>
          </w:tcPr>
          <w:p w14:paraId="33DB3029"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44%</w:t>
            </w:r>
          </w:p>
        </w:tc>
        <w:tc>
          <w:tcPr>
            <w:tcW w:w="0" w:type="auto"/>
            <w:tcBorders>
              <w:top w:val="single" w:sz="8" w:space="0" w:color="auto"/>
            </w:tcBorders>
            <w:shd w:val="clear" w:color="auto" w:fill="FFFFFF"/>
            <w:vAlign w:val="center"/>
          </w:tcPr>
          <w:p w14:paraId="7AD35854" w14:textId="77777777" w:rsidR="00986D1C" w:rsidRPr="00AE5B15" w:rsidRDefault="00986D1C" w:rsidP="005B4CDA">
            <w:pPr>
              <w:spacing w:before="40" w:after="40"/>
              <w:rPr>
                <w:rFonts w:ascii="David" w:eastAsia="Calibri" w:hAnsi="David"/>
                <w:b/>
                <w:bCs/>
                <w:sz w:val="18"/>
                <w:szCs w:val="18"/>
              </w:rPr>
            </w:pPr>
          </w:p>
        </w:tc>
      </w:tr>
      <w:tr w:rsidR="00986D1C" w:rsidRPr="00F57FF1" w14:paraId="438B91BA" w14:textId="77777777" w:rsidTr="005B4CDA">
        <w:tc>
          <w:tcPr>
            <w:tcW w:w="0" w:type="auto"/>
            <w:shd w:val="clear" w:color="auto" w:fill="FFFFFF"/>
            <w:vAlign w:val="center"/>
          </w:tcPr>
          <w:p w14:paraId="5C9D9D40" w14:textId="77777777" w:rsidR="00986D1C" w:rsidRPr="00F57FF1" w:rsidRDefault="00986D1C" w:rsidP="005B4CDA">
            <w:pPr>
              <w:spacing w:before="40" w:after="40"/>
              <w:rPr>
                <w:rFonts w:ascii="Georgia" w:eastAsia="Calibri" w:hAnsi="Georgia"/>
                <w:b/>
                <w:bCs/>
                <w:color w:val="FFFFFF"/>
                <w:sz w:val="16"/>
                <w:szCs w:val="18"/>
                <w:rtl/>
              </w:rPr>
            </w:pPr>
            <w:r w:rsidRPr="00F57FF1">
              <w:rPr>
                <w:rFonts w:ascii="Georgia" w:eastAsia="Calibri" w:hAnsi="Georgia"/>
                <w:sz w:val="16"/>
                <w:szCs w:val="18"/>
                <w:rtl/>
              </w:rPr>
              <w:t>שיעור מתוך עמותות גדולות</w:t>
            </w:r>
          </w:p>
        </w:tc>
        <w:tc>
          <w:tcPr>
            <w:tcW w:w="0" w:type="auto"/>
            <w:shd w:val="clear" w:color="auto" w:fill="FFFFFF"/>
            <w:vAlign w:val="center"/>
          </w:tcPr>
          <w:p w14:paraId="25A6788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10%</w:t>
            </w:r>
            <w:r w:rsidRPr="00AE5B15">
              <w:rPr>
                <w:rFonts w:ascii="David" w:eastAsia="Calibri" w:hAnsi="David"/>
                <w:sz w:val="18"/>
                <w:szCs w:val="18"/>
                <w:rtl/>
              </w:rPr>
              <w:t xml:space="preserve"> </w:t>
            </w:r>
            <w:r w:rsidRPr="00AE5B15">
              <w:rPr>
                <w:rFonts w:ascii="David" w:eastAsia="Calibri" w:hAnsi="David"/>
                <w:sz w:val="18"/>
                <w:szCs w:val="18"/>
                <w:rtl/>
              </w:rPr>
              <w:tab/>
              <w:t>(205)</w:t>
            </w:r>
          </w:p>
        </w:tc>
        <w:tc>
          <w:tcPr>
            <w:tcW w:w="0" w:type="auto"/>
            <w:shd w:val="clear" w:color="auto" w:fill="FFFFFF"/>
            <w:vAlign w:val="center"/>
          </w:tcPr>
          <w:p w14:paraId="7E6A38BD"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8%</w:t>
            </w:r>
            <w:r w:rsidRPr="00AE5B15">
              <w:rPr>
                <w:rFonts w:ascii="David" w:eastAsia="Calibri" w:hAnsi="David"/>
                <w:sz w:val="18"/>
                <w:szCs w:val="18"/>
                <w:rtl/>
              </w:rPr>
              <w:t xml:space="preserve"> </w:t>
            </w:r>
            <w:r w:rsidRPr="00AE5B15">
              <w:rPr>
                <w:rFonts w:ascii="David" w:eastAsia="Calibri" w:hAnsi="David"/>
                <w:sz w:val="18"/>
                <w:szCs w:val="18"/>
                <w:rtl/>
              </w:rPr>
              <w:tab/>
              <w:t>(151)</w:t>
            </w:r>
          </w:p>
        </w:tc>
        <w:tc>
          <w:tcPr>
            <w:tcW w:w="0" w:type="auto"/>
            <w:shd w:val="clear" w:color="auto" w:fill="FFFFFF"/>
            <w:vAlign w:val="center"/>
          </w:tcPr>
          <w:p w14:paraId="4C0FB43A" w14:textId="77777777" w:rsidR="00986D1C" w:rsidRPr="00AE5B15" w:rsidRDefault="00986D1C" w:rsidP="005B4CDA">
            <w:pPr>
              <w:spacing w:before="40" w:after="40"/>
              <w:rPr>
                <w:rFonts w:ascii="David" w:eastAsia="Calibri" w:hAnsi="David"/>
                <w:sz w:val="18"/>
                <w:szCs w:val="18"/>
                <w:rtl/>
              </w:rPr>
            </w:pPr>
            <w:r w:rsidRPr="00AE5B15">
              <w:rPr>
                <w:rFonts w:ascii="David" w:eastAsia="Calibri" w:hAnsi="David"/>
                <w:sz w:val="18"/>
                <w:szCs w:val="18"/>
              </w:rPr>
              <w:t>15%</w:t>
            </w:r>
            <w:r w:rsidRPr="00AE5B15">
              <w:rPr>
                <w:rFonts w:ascii="David" w:eastAsia="Calibri" w:hAnsi="David"/>
                <w:sz w:val="18"/>
                <w:szCs w:val="18"/>
                <w:rtl/>
              </w:rPr>
              <w:t xml:space="preserve"> </w:t>
            </w:r>
            <w:r w:rsidRPr="00AE5B15">
              <w:rPr>
                <w:rFonts w:ascii="David" w:eastAsia="Calibri" w:hAnsi="David"/>
                <w:sz w:val="18"/>
                <w:szCs w:val="18"/>
                <w:rtl/>
              </w:rPr>
              <w:tab/>
              <w:t>(298)</w:t>
            </w:r>
          </w:p>
        </w:tc>
        <w:tc>
          <w:tcPr>
            <w:tcW w:w="0" w:type="auto"/>
            <w:shd w:val="clear" w:color="auto" w:fill="FFFFFF"/>
            <w:vAlign w:val="center"/>
          </w:tcPr>
          <w:p w14:paraId="118201CB"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33%</w:t>
            </w:r>
          </w:p>
        </w:tc>
      </w:tr>
      <w:tr w:rsidR="00986D1C" w:rsidRPr="00F57FF1" w14:paraId="0B40E625" w14:textId="77777777" w:rsidTr="005B4CDA">
        <w:tc>
          <w:tcPr>
            <w:tcW w:w="0" w:type="auto"/>
            <w:shd w:val="clear" w:color="auto" w:fill="FFFFFF"/>
            <w:vAlign w:val="center"/>
            <w:hideMark/>
          </w:tcPr>
          <w:p w14:paraId="5C626343" w14:textId="77777777" w:rsidR="00986D1C" w:rsidRPr="00F57FF1" w:rsidRDefault="00986D1C" w:rsidP="005B4CDA">
            <w:pPr>
              <w:spacing w:before="40" w:after="40"/>
              <w:rPr>
                <w:rFonts w:ascii="Georgia" w:eastAsia="Calibri" w:hAnsi="Georgia"/>
                <w:b/>
                <w:bCs/>
                <w:sz w:val="16"/>
                <w:szCs w:val="18"/>
              </w:rPr>
            </w:pPr>
            <w:r w:rsidRPr="00F57FF1">
              <w:rPr>
                <w:rFonts w:ascii="Georgia" w:eastAsia="Calibri" w:hAnsi="Georgia"/>
                <w:sz w:val="16"/>
                <w:szCs w:val="18"/>
                <w:rtl/>
              </w:rPr>
              <w:t>שיעור מתוך עמותות בינוניות</w:t>
            </w:r>
          </w:p>
        </w:tc>
        <w:tc>
          <w:tcPr>
            <w:tcW w:w="0" w:type="auto"/>
            <w:shd w:val="clear" w:color="auto" w:fill="FFFFFF"/>
            <w:vAlign w:val="center"/>
            <w:hideMark/>
          </w:tcPr>
          <w:p w14:paraId="4586E13F" w14:textId="77777777" w:rsidR="00986D1C" w:rsidRPr="00AE5B15" w:rsidRDefault="00986D1C" w:rsidP="005B4CDA">
            <w:pPr>
              <w:spacing w:before="40" w:after="40"/>
              <w:rPr>
                <w:rFonts w:ascii="David" w:eastAsia="Calibri" w:hAnsi="David"/>
                <w:sz w:val="18"/>
                <w:szCs w:val="18"/>
                <w:rtl/>
              </w:rPr>
            </w:pPr>
            <w:r w:rsidRPr="00AE5B15">
              <w:rPr>
                <w:rFonts w:ascii="David" w:eastAsia="Calibri" w:hAnsi="David"/>
                <w:sz w:val="18"/>
                <w:szCs w:val="18"/>
              </w:rPr>
              <w:t>4%</w:t>
            </w:r>
            <w:r w:rsidRPr="00AE5B15">
              <w:rPr>
                <w:rFonts w:ascii="David" w:eastAsia="Calibri" w:hAnsi="David"/>
                <w:sz w:val="18"/>
                <w:szCs w:val="18"/>
                <w:rtl/>
              </w:rPr>
              <w:t xml:space="preserve"> </w:t>
            </w:r>
            <w:r w:rsidRPr="00AE5B15">
              <w:rPr>
                <w:rFonts w:ascii="David" w:eastAsia="Calibri" w:hAnsi="David"/>
                <w:sz w:val="18"/>
                <w:szCs w:val="18"/>
                <w:rtl/>
              </w:rPr>
              <w:tab/>
              <w:t>(314)</w:t>
            </w:r>
          </w:p>
        </w:tc>
        <w:tc>
          <w:tcPr>
            <w:tcW w:w="0" w:type="auto"/>
            <w:shd w:val="clear" w:color="auto" w:fill="FFFFFF"/>
            <w:vAlign w:val="center"/>
            <w:hideMark/>
          </w:tcPr>
          <w:p w14:paraId="627C1AE8"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9%</w:t>
            </w:r>
            <w:r w:rsidRPr="00AE5B15">
              <w:rPr>
                <w:rFonts w:ascii="David" w:eastAsia="Calibri" w:hAnsi="David"/>
                <w:sz w:val="18"/>
                <w:szCs w:val="18"/>
                <w:rtl/>
              </w:rPr>
              <w:t xml:space="preserve"> </w:t>
            </w:r>
            <w:r w:rsidRPr="00AE5B15">
              <w:rPr>
                <w:rFonts w:ascii="David" w:eastAsia="Calibri" w:hAnsi="David"/>
                <w:sz w:val="18"/>
                <w:szCs w:val="18"/>
                <w:rtl/>
              </w:rPr>
              <w:tab/>
              <w:t>(749)</w:t>
            </w:r>
          </w:p>
        </w:tc>
        <w:tc>
          <w:tcPr>
            <w:tcW w:w="0" w:type="auto"/>
            <w:shd w:val="clear" w:color="auto" w:fill="FFFFFF"/>
            <w:vAlign w:val="center"/>
            <w:hideMark/>
          </w:tcPr>
          <w:p w14:paraId="4E211B22" w14:textId="77777777" w:rsidR="00986D1C" w:rsidRPr="00AE5B15" w:rsidRDefault="00986D1C" w:rsidP="005B4CDA">
            <w:pPr>
              <w:spacing w:before="40" w:after="40"/>
              <w:rPr>
                <w:rFonts w:ascii="David" w:eastAsia="Calibri" w:hAnsi="David"/>
                <w:sz w:val="18"/>
                <w:szCs w:val="18"/>
                <w:rtl/>
              </w:rPr>
            </w:pPr>
            <w:r w:rsidRPr="00AE5B15">
              <w:rPr>
                <w:rFonts w:ascii="David" w:eastAsia="Calibri" w:hAnsi="David"/>
                <w:sz w:val="18"/>
                <w:szCs w:val="18"/>
              </w:rPr>
              <w:t>35%</w:t>
            </w:r>
            <w:r w:rsidRPr="00AE5B15">
              <w:rPr>
                <w:rFonts w:ascii="David" w:eastAsia="Calibri" w:hAnsi="David"/>
                <w:sz w:val="18"/>
                <w:szCs w:val="18"/>
                <w:rtl/>
              </w:rPr>
              <w:t xml:space="preserve"> </w:t>
            </w:r>
            <w:r w:rsidRPr="00AE5B15">
              <w:rPr>
                <w:rFonts w:ascii="David" w:eastAsia="Calibri" w:hAnsi="David"/>
                <w:sz w:val="18"/>
                <w:szCs w:val="18"/>
                <w:rtl/>
              </w:rPr>
              <w:tab/>
              <w:t>(2.790)</w:t>
            </w:r>
          </w:p>
        </w:tc>
        <w:tc>
          <w:tcPr>
            <w:tcW w:w="0" w:type="auto"/>
            <w:shd w:val="clear" w:color="auto" w:fill="FFFFFF"/>
            <w:vAlign w:val="center"/>
          </w:tcPr>
          <w:p w14:paraId="671AD3EC"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49%</w:t>
            </w:r>
          </w:p>
        </w:tc>
      </w:tr>
      <w:tr w:rsidR="00986D1C" w:rsidRPr="00F57FF1" w14:paraId="5146D06A" w14:textId="77777777" w:rsidTr="005B4CDA">
        <w:tc>
          <w:tcPr>
            <w:tcW w:w="0" w:type="auto"/>
            <w:shd w:val="clear" w:color="auto" w:fill="FFFFFF"/>
            <w:vAlign w:val="center"/>
          </w:tcPr>
          <w:p w14:paraId="53C9D203" w14:textId="77777777" w:rsidR="00986D1C" w:rsidRPr="00F57FF1" w:rsidRDefault="00986D1C" w:rsidP="005B4CDA">
            <w:pPr>
              <w:spacing w:before="40" w:after="40"/>
              <w:rPr>
                <w:rFonts w:ascii="Georgia" w:eastAsia="Calibri" w:hAnsi="Georgia"/>
                <w:b/>
                <w:bCs/>
                <w:color w:val="FFFFFF"/>
                <w:sz w:val="16"/>
                <w:szCs w:val="18"/>
                <w:rtl/>
              </w:rPr>
            </w:pPr>
            <w:r w:rsidRPr="00F57FF1">
              <w:rPr>
                <w:rFonts w:ascii="Georgia" w:eastAsia="Calibri" w:hAnsi="Georgia"/>
                <w:sz w:val="16"/>
                <w:szCs w:val="18"/>
                <w:rtl/>
              </w:rPr>
              <w:t>שיעור מתוך עמותות קטנות</w:t>
            </w:r>
          </w:p>
        </w:tc>
        <w:tc>
          <w:tcPr>
            <w:tcW w:w="0" w:type="auto"/>
            <w:shd w:val="clear" w:color="auto" w:fill="FFFFFF"/>
            <w:vAlign w:val="center"/>
          </w:tcPr>
          <w:p w14:paraId="008A9C41" w14:textId="77777777" w:rsidR="00986D1C" w:rsidRPr="00AE5B15" w:rsidRDefault="00986D1C" w:rsidP="005B4CDA">
            <w:pPr>
              <w:spacing w:before="40" w:after="40"/>
              <w:rPr>
                <w:rFonts w:ascii="David" w:eastAsia="Calibri" w:hAnsi="David"/>
                <w:sz w:val="18"/>
                <w:szCs w:val="18"/>
                <w:rtl/>
              </w:rPr>
            </w:pPr>
            <w:r w:rsidRPr="00AE5B15">
              <w:rPr>
                <w:rFonts w:ascii="David" w:eastAsia="Calibri" w:hAnsi="David"/>
                <w:sz w:val="18"/>
                <w:szCs w:val="18"/>
              </w:rPr>
              <w:t>2%</w:t>
            </w:r>
            <w:r w:rsidRPr="00AE5B15">
              <w:rPr>
                <w:rFonts w:ascii="David" w:eastAsia="Calibri" w:hAnsi="David"/>
                <w:sz w:val="18"/>
                <w:szCs w:val="18"/>
                <w:rtl/>
              </w:rPr>
              <w:t xml:space="preserve"> </w:t>
            </w:r>
            <w:r w:rsidRPr="00AE5B15">
              <w:rPr>
                <w:rFonts w:ascii="David" w:eastAsia="Calibri" w:hAnsi="David"/>
                <w:sz w:val="18"/>
                <w:szCs w:val="18"/>
                <w:rtl/>
              </w:rPr>
              <w:tab/>
              <w:t>(155)</w:t>
            </w:r>
          </w:p>
        </w:tc>
        <w:tc>
          <w:tcPr>
            <w:tcW w:w="0" w:type="auto"/>
            <w:shd w:val="clear" w:color="auto" w:fill="FFFFFF"/>
            <w:vAlign w:val="center"/>
          </w:tcPr>
          <w:p w14:paraId="609910F3"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14%</w:t>
            </w:r>
            <w:r w:rsidRPr="00AE5B15">
              <w:rPr>
                <w:rFonts w:ascii="David" w:eastAsia="Calibri" w:hAnsi="David"/>
                <w:sz w:val="18"/>
                <w:szCs w:val="18"/>
                <w:rtl/>
              </w:rPr>
              <w:t xml:space="preserve"> </w:t>
            </w:r>
            <w:r w:rsidRPr="00AE5B15">
              <w:rPr>
                <w:rFonts w:ascii="David" w:eastAsia="Calibri" w:hAnsi="David"/>
                <w:sz w:val="18"/>
                <w:szCs w:val="18"/>
                <w:rtl/>
              </w:rPr>
              <w:tab/>
              <w:t>(1,412)</w:t>
            </w:r>
          </w:p>
        </w:tc>
        <w:tc>
          <w:tcPr>
            <w:tcW w:w="0" w:type="auto"/>
            <w:shd w:val="clear" w:color="auto" w:fill="FFFFFF"/>
            <w:vAlign w:val="center"/>
          </w:tcPr>
          <w:p w14:paraId="6B2C21FA"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56%</w:t>
            </w:r>
            <w:r w:rsidRPr="00AE5B15">
              <w:rPr>
                <w:rFonts w:ascii="David" w:eastAsia="Calibri" w:hAnsi="David"/>
                <w:sz w:val="18"/>
                <w:szCs w:val="18"/>
                <w:rtl/>
              </w:rPr>
              <w:t xml:space="preserve"> </w:t>
            </w:r>
            <w:r w:rsidRPr="00AE5B15">
              <w:rPr>
                <w:rFonts w:ascii="David" w:eastAsia="Calibri" w:hAnsi="David"/>
                <w:sz w:val="18"/>
                <w:szCs w:val="18"/>
                <w:rtl/>
              </w:rPr>
              <w:tab/>
              <w:t>(5.521)</w:t>
            </w:r>
          </w:p>
        </w:tc>
        <w:tc>
          <w:tcPr>
            <w:tcW w:w="0" w:type="auto"/>
            <w:shd w:val="clear" w:color="auto" w:fill="FFFFFF"/>
            <w:vAlign w:val="center"/>
          </w:tcPr>
          <w:p w14:paraId="1720681D"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72%</w:t>
            </w:r>
          </w:p>
        </w:tc>
      </w:tr>
    </w:tbl>
    <w:p w14:paraId="24B64EF9" w14:textId="77777777" w:rsidR="00986D1C" w:rsidRPr="00F57FF1" w:rsidRDefault="00986D1C" w:rsidP="00986D1C">
      <w:pPr>
        <w:spacing w:before="120" w:after="240" w:line="180" w:lineRule="exact"/>
        <w:jc w:val="both"/>
        <w:rPr>
          <w:rFonts w:ascii="Georgia" w:hAnsi="Georgia"/>
          <w:sz w:val="14"/>
          <w:szCs w:val="16"/>
          <w:rtl/>
        </w:rPr>
      </w:pPr>
      <w:r w:rsidRPr="00F57FF1">
        <w:rPr>
          <w:rFonts w:ascii="Georgia" w:hAnsi="Georgia"/>
          <w:sz w:val="14"/>
          <w:szCs w:val="16"/>
          <w:rtl/>
        </w:rPr>
        <w:t>בסוגרים</w:t>
      </w:r>
      <w:r w:rsidRPr="00F57FF1">
        <w:rPr>
          <w:rFonts w:ascii="Georgia" w:hAnsi="Georgia" w:hint="cs"/>
          <w:sz w:val="14"/>
          <w:szCs w:val="16"/>
          <w:rtl/>
        </w:rPr>
        <w:t>:</w:t>
      </w:r>
      <w:r w:rsidRPr="00F57FF1">
        <w:rPr>
          <w:rFonts w:ascii="Georgia" w:hAnsi="Georgia"/>
          <w:sz w:val="14"/>
          <w:szCs w:val="16"/>
          <w:rtl/>
        </w:rPr>
        <w:t xml:space="preserve"> מספר עמותות</w:t>
      </w:r>
    </w:p>
    <w:p w14:paraId="7D664256" w14:textId="63927B45"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אשר ל</w:t>
      </w:r>
      <w:r w:rsidRPr="00476A3F">
        <w:rPr>
          <w:rFonts w:ascii="Georgia" w:hAnsi="Georgia"/>
          <w:sz w:val="18"/>
          <w:szCs w:val="20"/>
          <w:rtl/>
        </w:rPr>
        <w:t xml:space="preserve">הבדל בין תחומי פעילות, </w:t>
      </w:r>
      <w:r w:rsidRPr="00476A3F">
        <w:rPr>
          <w:rFonts w:ascii="Georgia" w:hAnsi="Georgia" w:hint="cs"/>
          <w:sz w:val="18"/>
          <w:szCs w:val="20"/>
          <w:rtl/>
        </w:rPr>
        <w:t>ב</w:t>
      </w:r>
      <w:r w:rsidRPr="00476A3F">
        <w:rPr>
          <w:rFonts w:ascii="Georgia" w:hAnsi="Georgia"/>
          <w:sz w:val="18"/>
          <w:szCs w:val="20"/>
          <w:rtl/>
        </w:rPr>
        <w:t xml:space="preserve">לוח 3 </w:t>
      </w:r>
      <w:r w:rsidRPr="00476A3F">
        <w:rPr>
          <w:rFonts w:ascii="Georgia" w:hAnsi="Georgia" w:hint="cs"/>
          <w:sz w:val="18"/>
          <w:szCs w:val="20"/>
          <w:rtl/>
        </w:rPr>
        <w:t xml:space="preserve">ניתן לראות כי </w:t>
      </w:r>
      <w:r w:rsidRPr="00476A3F">
        <w:rPr>
          <w:rFonts w:ascii="Georgia" w:hAnsi="Georgia"/>
          <w:sz w:val="18"/>
          <w:szCs w:val="20"/>
          <w:rtl/>
        </w:rPr>
        <w:t xml:space="preserve">תמהיל ריכוזי </w:t>
      </w:r>
      <w:r w:rsidRPr="00476A3F">
        <w:rPr>
          <w:rFonts w:ascii="Georgia" w:hAnsi="Georgia" w:hint="cs"/>
          <w:sz w:val="18"/>
          <w:szCs w:val="20"/>
          <w:rtl/>
        </w:rPr>
        <w:t xml:space="preserve">הוא </w:t>
      </w:r>
      <w:r w:rsidRPr="00476A3F">
        <w:rPr>
          <w:rFonts w:ascii="Georgia" w:hAnsi="Georgia"/>
          <w:sz w:val="18"/>
          <w:szCs w:val="20"/>
          <w:rtl/>
        </w:rPr>
        <w:t xml:space="preserve">שכיח ביותר </w:t>
      </w:r>
      <w:r w:rsidR="00DB78E6">
        <w:rPr>
          <w:rFonts w:ascii="Georgia" w:hAnsi="Georgia"/>
          <w:sz w:val="18"/>
          <w:szCs w:val="20"/>
        </w:rPr>
        <w:br/>
      </w:r>
      <w:r w:rsidRPr="00476A3F">
        <w:rPr>
          <w:rFonts w:ascii="Georgia" w:hAnsi="Georgia"/>
          <w:sz w:val="18"/>
          <w:szCs w:val="20"/>
          <w:rtl/>
        </w:rPr>
        <w:t>מ-50% מהעמותות</w:t>
      </w:r>
      <w:r w:rsidRPr="00476A3F">
        <w:rPr>
          <w:rFonts w:ascii="Georgia" w:hAnsi="Georgia" w:hint="cs"/>
          <w:sz w:val="18"/>
          <w:szCs w:val="20"/>
          <w:rtl/>
        </w:rPr>
        <w:t>,</w:t>
      </w:r>
      <w:r w:rsidRPr="00476A3F">
        <w:rPr>
          <w:rFonts w:ascii="Georgia" w:hAnsi="Georgia"/>
          <w:sz w:val="18"/>
          <w:szCs w:val="20"/>
          <w:rtl/>
        </w:rPr>
        <w:t xml:space="preserve"> כמעט בכל התחומים, למעט בתחום התרבות</w:t>
      </w:r>
      <w:r w:rsidRPr="00476A3F">
        <w:rPr>
          <w:rFonts w:ascii="Georgia" w:hAnsi="Georgia" w:hint="cs"/>
          <w:sz w:val="18"/>
          <w:szCs w:val="20"/>
          <w:rtl/>
        </w:rPr>
        <w:t>,</w:t>
      </w:r>
      <w:r w:rsidRPr="00476A3F">
        <w:rPr>
          <w:rFonts w:ascii="Georgia" w:hAnsi="Georgia"/>
          <w:sz w:val="18"/>
          <w:szCs w:val="20"/>
          <w:rtl/>
        </w:rPr>
        <w:t xml:space="preserve"> </w:t>
      </w:r>
      <w:r w:rsidRPr="00476A3F">
        <w:rPr>
          <w:rFonts w:ascii="Georgia" w:hAnsi="Georgia" w:hint="cs"/>
          <w:sz w:val="18"/>
          <w:szCs w:val="20"/>
          <w:rtl/>
        </w:rPr>
        <w:t>ה</w:t>
      </w:r>
      <w:r w:rsidRPr="00476A3F">
        <w:rPr>
          <w:rFonts w:ascii="Georgia" w:hAnsi="Georgia"/>
          <w:sz w:val="18"/>
          <w:szCs w:val="20"/>
          <w:rtl/>
        </w:rPr>
        <w:t>ספורט ו</w:t>
      </w:r>
      <w:r w:rsidRPr="00476A3F">
        <w:rPr>
          <w:rFonts w:ascii="Georgia" w:hAnsi="Georgia" w:hint="cs"/>
          <w:sz w:val="18"/>
          <w:szCs w:val="20"/>
          <w:rtl/>
        </w:rPr>
        <w:t>ה</w:t>
      </w:r>
      <w:r w:rsidRPr="00476A3F">
        <w:rPr>
          <w:rFonts w:ascii="Georgia" w:hAnsi="Georgia"/>
          <w:sz w:val="18"/>
          <w:szCs w:val="20"/>
          <w:rtl/>
        </w:rPr>
        <w:t>פנאי</w:t>
      </w:r>
      <w:r w:rsidRPr="00476A3F">
        <w:rPr>
          <w:rFonts w:ascii="Georgia" w:hAnsi="Georgia" w:hint="cs"/>
          <w:sz w:val="18"/>
          <w:szCs w:val="20"/>
          <w:rtl/>
        </w:rPr>
        <w:t>,</w:t>
      </w:r>
      <w:r w:rsidRPr="00476A3F">
        <w:rPr>
          <w:rFonts w:ascii="Georgia" w:hAnsi="Georgia"/>
          <w:sz w:val="18"/>
          <w:szCs w:val="20"/>
          <w:rtl/>
        </w:rPr>
        <w:t xml:space="preserve"> שבו רק 43% מהעמותות בתחום מסתמכ</w:t>
      </w:r>
      <w:r w:rsidRPr="00476A3F">
        <w:rPr>
          <w:rFonts w:ascii="Georgia" w:hAnsi="Georgia" w:hint="cs"/>
          <w:sz w:val="18"/>
          <w:szCs w:val="20"/>
          <w:rtl/>
        </w:rPr>
        <w:t>ות</w:t>
      </w:r>
      <w:r w:rsidRPr="00476A3F">
        <w:rPr>
          <w:rFonts w:ascii="Georgia" w:hAnsi="Georgia"/>
          <w:sz w:val="18"/>
          <w:szCs w:val="20"/>
          <w:rtl/>
        </w:rPr>
        <w:t xml:space="preserve"> על מקור מימון מוביל, ו</w:t>
      </w:r>
      <w:r w:rsidRPr="00476A3F">
        <w:rPr>
          <w:rFonts w:ascii="Georgia" w:hAnsi="Georgia" w:hint="cs"/>
          <w:sz w:val="18"/>
          <w:szCs w:val="20"/>
          <w:rtl/>
        </w:rPr>
        <w:t>ב</w:t>
      </w:r>
      <w:r w:rsidRPr="00476A3F">
        <w:rPr>
          <w:rFonts w:ascii="Georgia" w:hAnsi="Georgia"/>
          <w:sz w:val="18"/>
          <w:szCs w:val="20"/>
          <w:rtl/>
        </w:rPr>
        <w:t>תחום החינוך ו</w:t>
      </w:r>
      <w:r w:rsidRPr="00476A3F">
        <w:rPr>
          <w:rFonts w:ascii="Georgia" w:hAnsi="Georgia" w:hint="cs"/>
          <w:sz w:val="18"/>
          <w:szCs w:val="20"/>
          <w:rtl/>
        </w:rPr>
        <w:t>ה</w:t>
      </w:r>
      <w:r w:rsidRPr="00476A3F">
        <w:rPr>
          <w:rFonts w:ascii="Georgia" w:hAnsi="Georgia"/>
          <w:sz w:val="18"/>
          <w:szCs w:val="20"/>
          <w:rtl/>
        </w:rPr>
        <w:t>מחקר</w:t>
      </w:r>
      <w:r w:rsidRPr="00476A3F">
        <w:rPr>
          <w:rFonts w:ascii="Georgia" w:hAnsi="Georgia" w:hint="cs"/>
          <w:sz w:val="18"/>
          <w:szCs w:val="20"/>
          <w:rtl/>
        </w:rPr>
        <w:t>,</w:t>
      </w:r>
      <w:r w:rsidRPr="00476A3F">
        <w:rPr>
          <w:rFonts w:ascii="Georgia" w:hAnsi="Georgia"/>
          <w:sz w:val="18"/>
          <w:szCs w:val="20"/>
          <w:rtl/>
        </w:rPr>
        <w:t xml:space="preserve"> שבו 48% מהעמותות מסתמכ</w:t>
      </w:r>
      <w:r w:rsidRPr="00476A3F">
        <w:rPr>
          <w:rFonts w:ascii="Georgia" w:hAnsi="Georgia" w:hint="cs"/>
          <w:sz w:val="18"/>
          <w:szCs w:val="20"/>
          <w:rtl/>
        </w:rPr>
        <w:t>ות</w:t>
      </w:r>
      <w:r w:rsidRPr="00476A3F">
        <w:rPr>
          <w:rFonts w:ascii="Georgia" w:hAnsi="Georgia"/>
          <w:sz w:val="18"/>
          <w:szCs w:val="20"/>
          <w:rtl/>
        </w:rPr>
        <w:t xml:space="preserve"> על מקור מימון מוביל. בתחום </w:t>
      </w:r>
      <w:r w:rsidRPr="00476A3F">
        <w:rPr>
          <w:rFonts w:ascii="Georgia" w:hAnsi="Georgia" w:hint="cs"/>
          <w:sz w:val="18"/>
          <w:szCs w:val="20"/>
          <w:rtl/>
        </w:rPr>
        <w:t>ה</w:t>
      </w:r>
      <w:r w:rsidRPr="00476A3F">
        <w:rPr>
          <w:rFonts w:ascii="Georgia" w:hAnsi="Georgia"/>
          <w:sz w:val="18"/>
          <w:szCs w:val="20"/>
          <w:rtl/>
        </w:rPr>
        <w:t xml:space="preserve">פעילות </w:t>
      </w:r>
      <w:r w:rsidRPr="00476A3F">
        <w:rPr>
          <w:rFonts w:ascii="Georgia" w:hAnsi="Georgia" w:hint="cs"/>
          <w:sz w:val="18"/>
          <w:szCs w:val="20"/>
          <w:rtl/>
        </w:rPr>
        <w:t>ה</w:t>
      </w:r>
      <w:r w:rsidRPr="00476A3F">
        <w:rPr>
          <w:rFonts w:ascii="Georgia" w:hAnsi="Georgia"/>
          <w:sz w:val="18"/>
          <w:szCs w:val="20"/>
          <w:rtl/>
        </w:rPr>
        <w:t xml:space="preserve">בין-לאומית, תמהיל ריכוזי הוא השכיח ביותר (73% מהעמותות בתחום). </w:t>
      </w:r>
      <w:r w:rsidRPr="00476A3F">
        <w:rPr>
          <w:rFonts w:ascii="Georgia" w:hAnsi="Georgia" w:hint="cs"/>
          <w:sz w:val="18"/>
          <w:szCs w:val="20"/>
          <w:rtl/>
        </w:rPr>
        <w:t xml:space="preserve">גם באנגליה </w:t>
      </w:r>
      <w:proofErr w:type="spellStart"/>
      <w:r w:rsidRPr="00476A3F">
        <w:rPr>
          <w:rFonts w:ascii="Georgia" w:hAnsi="Georgia" w:hint="cs"/>
          <w:sz w:val="18"/>
          <w:szCs w:val="20"/>
          <w:rtl/>
        </w:rPr>
        <w:t>ובווילס</w:t>
      </w:r>
      <w:proofErr w:type="spellEnd"/>
      <w:r w:rsidRPr="00476A3F">
        <w:rPr>
          <w:rFonts w:ascii="Georgia" w:hAnsi="Georgia" w:hint="cs"/>
          <w:sz w:val="18"/>
          <w:szCs w:val="20"/>
          <w:rtl/>
        </w:rPr>
        <w:t xml:space="preserve">, השכיחות הנמוכה ביותר של עמותות שלהן מקור מימון מוביל היא בתחום התרבות, הספורט והפנאי, </w:t>
      </w:r>
      <w:r w:rsidRPr="00476A3F">
        <w:rPr>
          <w:rFonts w:ascii="Georgia" w:hAnsi="Georgia"/>
          <w:sz w:val="18"/>
          <w:szCs w:val="20"/>
          <w:rtl/>
        </w:rPr>
        <w:t xml:space="preserve">ותחום </w:t>
      </w:r>
      <w:r w:rsidRPr="00476A3F">
        <w:rPr>
          <w:rFonts w:ascii="Georgia" w:hAnsi="Georgia" w:hint="cs"/>
          <w:sz w:val="18"/>
          <w:szCs w:val="20"/>
          <w:rtl/>
        </w:rPr>
        <w:t>ה</w:t>
      </w:r>
      <w:r w:rsidRPr="00476A3F">
        <w:rPr>
          <w:rFonts w:ascii="Georgia" w:hAnsi="Georgia"/>
          <w:sz w:val="18"/>
          <w:szCs w:val="20"/>
          <w:rtl/>
        </w:rPr>
        <w:t xml:space="preserve">פעילות </w:t>
      </w:r>
      <w:r w:rsidRPr="00476A3F">
        <w:rPr>
          <w:rFonts w:ascii="Georgia" w:hAnsi="Georgia" w:hint="cs"/>
          <w:sz w:val="18"/>
          <w:szCs w:val="20"/>
          <w:rtl/>
        </w:rPr>
        <w:t>ה</w:t>
      </w:r>
      <w:r w:rsidRPr="00476A3F">
        <w:rPr>
          <w:rFonts w:ascii="Georgia" w:hAnsi="Georgia"/>
          <w:sz w:val="18"/>
          <w:szCs w:val="20"/>
          <w:rtl/>
        </w:rPr>
        <w:t>בין-לאומית מתאפיין בשכיחות גבוה</w:t>
      </w:r>
      <w:r w:rsidRPr="00476A3F">
        <w:rPr>
          <w:rFonts w:ascii="Georgia" w:hAnsi="Georgia" w:hint="cs"/>
          <w:sz w:val="18"/>
          <w:szCs w:val="20"/>
          <w:rtl/>
        </w:rPr>
        <w:t>ה</w:t>
      </w:r>
      <w:r w:rsidRPr="00476A3F">
        <w:rPr>
          <w:rFonts w:ascii="Georgia" w:hAnsi="Georgia"/>
          <w:sz w:val="18"/>
          <w:szCs w:val="20"/>
          <w:rtl/>
        </w:rPr>
        <w:t xml:space="preserve"> למדי של ריכוזיות (65%). אולם ב</w:t>
      </w:r>
      <w:r w:rsidRPr="00476A3F">
        <w:rPr>
          <w:rFonts w:ascii="Georgia" w:hAnsi="Georgia" w:hint="cs"/>
          <w:sz w:val="18"/>
          <w:szCs w:val="20"/>
          <w:rtl/>
        </w:rPr>
        <w:t xml:space="preserve">הבדל גדול </w:t>
      </w:r>
      <w:r w:rsidRPr="00476A3F">
        <w:rPr>
          <w:rFonts w:ascii="Georgia" w:hAnsi="Georgia"/>
          <w:sz w:val="18"/>
          <w:szCs w:val="20"/>
          <w:rtl/>
        </w:rPr>
        <w:t>מישראל, שכיחות הריכוזיות</w:t>
      </w:r>
      <w:r w:rsidRPr="00476A3F">
        <w:rPr>
          <w:rFonts w:ascii="Georgia" w:hAnsi="Georgia" w:hint="cs"/>
          <w:sz w:val="18"/>
          <w:szCs w:val="20"/>
          <w:rtl/>
        </w:rPr>
        <w:t xml:space="preserve"> שם</w:t>
      </w:r>
      <w:r w:rsidRPr="00476A3F">
        <w:rPr>
          <w:rFonts w:ascii="Georgia" w:hAnsi="Georgia"/>
          <w:sz w:val="18"/>
          <w:szCs w:val="20"/>
          <w:rtl/>
        </w:rPr>
        <w:t xml:space="preserve"> היא הגבוהה ביותר בתחום החינוך (67%).</w:t>
      </w:r>
    </w:p>
    <w:p w14:paraId="56F38112" w14:textId="77777777" w:rsidR="00986D1C" w:rsidRPr="00DB78E6" w:rsidRDefault="00986D1C" w:rsidP="00986D1C">
      <w:pPr>
        <w:pStyle w:val="tab-name"/>
        <w:spacing w:before="300" w:line="260" w:lineRule="exact"/>
        <w:ind w:right="0"/>
        <w:rPr>
          <w:rFonts w:cs="Guttman Aharoni"/>
          <w:color w:val="BA2A16"/>
          <w:sz w:val="20"/>
          <w:szCs w:val="20"/>
          <w:rtl/>
        </w:rPr>
      </w:pPr>
      <w:r w:rsidRPr="00DB78E6">
        <w:rPr>
          <w:rFonts w:cs="Guttman Aharoni"/>
          <w:color w:val="BA2A16"/>
          <w:sz w:val="20"/>
          <w:szCs w:val="20"/>
          <w:rtl/>
        </w:rPr>
        <w:lastRenderedPageBreak/>
        <w:t>לוח 3: שיעור העמותות עם מקור מימון מוביל (90% מסך ההכנסות) בשנת 2020,</w:t>
      </w:r>
      <w:r>
        <w:rPr>
          <w:rFonts w:cs="Guttman Aharoni" w:hint="cs"/>
          <w:color w:val="BA2A16"/>
          <w:sz w:val="20"/>
          <w:szCs w:val="20"/>
          <w:rtl/>
        </w:rPr>
        <w:t xml:space="preserve"> </w:t>
      </w:r>
      <w:r w:rsidRPr="00DB78E6">
        <w:rPr>
          <w:rFonts w:cs="Guttman Aharoni"/>
          <w:color w:val="BA2A16"/>
          <w:sz w:val="20"/>
          <w:szCs w:val="20"/>
          <w:rtl/>
        </w:rPr>
        <w:t>לפי מקור המימון המוביל ותחום פעילות</w:t>
      </w:r>
    </w:p>
    <w:tbl>
      <w:tblPr>
        <w:bidiVisual/>
        <w:tblW w:w="6464" w:type="dxa"/>
        <w:tblInd w:w="113" w:type="dxa"/>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2409"/>
        <w:gridCol w:w="1048"/>
        <w:gridCol w:w="960"/>
        <w:gridCol w:w="893"/>
        <w:gridCol w:w="1154"/>
      </w:tblGrid>
      <w:tr w:rsidR="00986D1C" w:rsidRPr="002C3A82" w14:paraId="2AA0AFA8" w14:textId="77777777" w:rsidTr="00C10261">
        <w:trPr>
          <w:tblHeader/>
        </w:trPr>
        <w:tc>
          <w:tcPr>
            <w:tcW w:w="0" w:type="auto"/>
            <w:vMerge w:val="restart"/>
            <w:tcBorders>
              <w:top w:val="single" w:sz="8" w:space="0" w:color="auto"/>
            </w:tcBorders>
            <w:shd w:val="clear" w:color="auto" w:fill="FFFFFF"/>
            <w:noWrap/>
          </w:tcPr>
          <w:p w14:paraId="56AB6854" w14:textId="77777777" w:rsidR="00986D1C" w:rsidRPr="002C3A82" w:rsidRDefault="00986D1C" w:rsidP="005B4CDA">
            <w:pPr>
              <w:spacing w:before="40" w:after="40"/>
              <w:rPr>
                <w:rFonts w:ascii="Georgia" w:eastAsia="Calibri" w:hAnsi="Georgia"/>
                <w:b/>
                <w:bCs/>
                <w:sz w:val="16"/>
                <w:szCs w:val="18"/>
              </w:rPr>
            </w:pPr>
          </w:p>
        </w:tc>
        <w:tc>
          <w:tcPr>
            <w:tcW w:w="0" w:type="auto"/>
            <w:gridSpan w:val="3"/>
            <w:tcBorders>
              <w:top w:val="single" w:sz="8" w:space="0" w:color="auto"/>
              <w:bottom w:val="single" w:sz="4" w:space="0" w:color="auto"/>
            </w:tcBorders>
            <w:shd w:val="clear" w:color="auto" w:fill="FFFFFF"/>
            <w:noWrap/>
            <w:vAlign w:val="bottom"/>
          </w:tcPr>
          <w:p w14:paraId="08CE41B9"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b/>
                <w:bCs/>
                <w:sz w:val="16"/>
                <w:szCs w:val="18"/>
                <w:rtl/>
              </w:rPr>
              <w:t xml:space="preserve">מקור </w:t>
            </w:r>
            <w:r w:rsidRPr="002C3A82">
              <w:rPr>
                <w:rFonts w:ascii="Georgia" w:eastAsia="Calibri" w:hAnsi="Georgia" w:hint="cs"/>
                <w:b/>
                <w:bCs/>
                <w:sz w:val="16"/>
                <w:szCs w:val="18"/>
                <w:rtl/>
              </w:rPr>
              <w:t>ה</w:t>
            </w:r>
            <w:r w:rsidRPr="002C3A82">
              <w:rPr>
                <w:rFonts w:ascii="Georgia" w:eastAsia="Calibri" w:hAnsi="Georgia"/>
                <w:b/>
                <w:bCs/>
                <w:sz w:val="16"/>
                <w:szCs w:val="18"/>
                <w:rtl/>
              </w:rPr>
              <w:t xml:space="preserve">מימון </w:t>
            </w:r>
            <w:r w:rsidRPr="002C3A82">
              <w:rPr>
                <w:rFonts w:ascii="Georgia" w:eastAsia="Calibri" w:hAnsi="Georgia" w:hint="cs"/>
                <w:b/>
                <w:bCs/>
                <w:sz w:val="16"/>
                <w:szCs w:val="18"/>
                <w:rtl/>
              </w:rPr>
              <w:t>ה</w:t>
            </w:r>
            <w:r w:rsidRPr="002C3A82">
              <w:rPr>
                <w:rFonts w:ascii="Georgia" w:eastAsia="Calibri" w:hAnsi="Georgia"/>
                <w:b/>
                <w:bCs/>
                <w:sz w:val="16"/>
                <w:szCs w:val="18"/>
                <w:rtl/>
              </w:rPr>
              <w:t>מוביל</w:t>
            </w:r>
          </w:p>
        </w:tc>
        <w:tc>
          <w:tcPr>
            <w:tcW w:w="0" w:type="auto"/>
            <w:tcBorders>
              <w:top w:val="single" w:sz="8" w:space="0" w:color="auto"/>
              <w:bottom w:val="single" w:sz="4" w:space="0" w:color="auto"/>
            </w:tcBorders>
            <w:shd w:val="clear" w:color="auto" w:fill="FFFFFF"/>
            <w:vAlign w:val="bottom"/>
          </w:tcPr>
          <w:p w14:paraId="6BBC1C90" w14:textId="77777777" w:rsidR="00986D1C" w:rsidRPr="002C3A82" w:rsidRDefault="00986D1C" w:rsidP="005B4CDA">
            <w:pPr>
              <w:spacing w:before="40" w:after="40"/>
              <w:jc w:val="center"/>
              <w:rPr>
                <w:rFonts w:ascii="Georgia" w:eastAsia="Calibri" w:hAnsi="Georgia"/>
                <w:b/>
                <w:bCs/>
                <w:color w:val="FFFFFF"/>
                <w:sz w:val="16"/>
                <w:szCs w:val="18"/>
                <w:rtl/>
              </w:rPr>
            </w:pPr>
          </w:p>
        </w:tc>
      </w:tr>
      <w:tr w:rsidR="00986D1C" w:rsidRPr="002C3A82" w14:paraId="10AD589B" w14:textId="77777777" w:rsidTr="00C10261">
        <w:trPr>
          <w:tblHeader/>
        </w:trPr>
        <w:tc>
          <w:tcPr>
            <w:tcW w:w="0" w:type="auto"/>
            <w:vMerge/>
            <w:tcBorders>
              <w:bottom w:val="single" w:sz="8" w:space="0" w:color="auto"/>
            </w:tcBorders>
            <w:shd w:val="clear" w:color="auto" w:fill="FFFFFF"/>
            <w:noWrap/>
          </w:tcPr>
          <w:p w14:paraId="717F96DF" w14:textId="77777777" w:rsidR="00986D1C" w:rsidRPr="002C3A82" w:rsidRDefault="00986D1C" w:rsidP="005B4CDA">
            <w:pPr>
              <w:spacing w:before="40" w:after="40"/>
              <w:rPr>
                <w:rFonts w:ascii="Georgia" w:eastAsia="Calibri" w:hAnsi="Georgia"/>
                <w:b/>
                <w:bCs/>
                <w:sz w:val="16"/>
                <w:szCs w:val="18"/>
              </w:rPr>
            </w:pPr>
          </w:p>
        </w:tc>
        <w:tc>
          <w:tcPr>
            <w:tcW w:w="0" w:type="auto"/>
            <w:tcBorders>
              <w:top w:val="single" w:sz="4" w:space="0" w:color="auto"/>
              <w:bottom w:val="single" w:sz="8" w:space="0" w:color="auto"/>
            </w:tcBorders>
            <w:shd w:val="clear" w:color="auto" w:fill="FFFFFF"/>
            <w:noWrap/>
            <w:vAlign w:val="bottom"/>
          </w:tcPr>
          <w:p w14:paraId="46CBD6DB"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b/>
                <w:bCs/>
                <w:sz w:val="16"/>
                <w:szCs w:val="18"/>
                <w:rtl/>
              </w:rPr>
              <w:t xml:space="preserve">הכנסות </w:t>
            </w:r>
            <w:r>
              <w:rPr>
                <w:rFonts w:ascii="Georgia" w:eastAsia="Calibri" w:hAnsi="Georgia"/>
                <w:b/>
                <w:bCs/>
                <w:sz w:val="16"/>
                <w:szCs w:val="18"/>
              </w:rPr>
              <w:br/>
            </w:r>
            <w:r w:rsidRPr="002C3A82">
              <w:rPr>
                <w:rFonts w:ascii="Georgia" w:eastAsia="Calibri" w:hAnsi="Georgia"/>
                <w:b/>
                <w:bCs/>
                <w:sz w:val="16"/>
                <w:szCs w:val="18"/>
                <w:rtl/>
              </w:rPr>
              <w:t>מהמדינה</w:t>
            </w:r>
          </w:p>
        </w:tc>
        <w:tc>
          <w:tcPr>
            <w:tcW w:w="0" w:type="auto"/>
            <w:tcBorders>
              <w:top w:val="single" w:sz="4" w:space="0" w:color="auto"/>
              <w:bottom w:val="single" w:sz="8" w:space="0" w:color="auto"/>
            </w:tcBorders>
            <w:shd w:val="clear" w:color="auto" w:fill="FFFFFF"/>
            <w:noWrap/>
            <w:vAlign w:val="bottom"/>
          </w:tcPr>
          <w:p w14:paraId="14FE747D"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b/>
                <w:bCs/>
                <w:sz w:val="16"/>
                <w:szCs w:val="18"/>
                <w:rtl/>
              </w:rPr>
              <w:t xml:space="preserve">מכירות </w:t>
            </w:r>
            <w:r>
              <w:rPr>
                <w:rFonts w:ascii="Georgia" w:eastAsia="Calibri" w:hAnsi="Georgia"/>
                <w:b/>
                <w:bCs/>
                <w:sz w:val="16"/>
                <w:szCs w:val="18"/>
              </w:rPr>
              <w:br/>
            </w:r>
            <w:r w:rsidRPr="002C3A82">
              <w:rPr>
                <w:rFonts w:ascii="Georgia" w:eastAsia="Calibri" w:hAnsi="Georgia"/>
                <w:b/>
                <w:bCs/>
                <w:sz w:val="16"/>
                <w:szCs w:val="18"/>
                <w:rtl/>
              </w:rPr>
              <w:t xml:space="preserve">לגורמים </w:t>
            </w:r>
            <w:r>
              <w:rPr>
                <w:rFonts w:ascii="Georgia" w:eastAsia="Calibri" w:hAnsi="Georgia"/>
                <w:b/>
                <w:bCs/>
                <w:sz w:val="16"/>
                <w:szCs w:val="18"/>
              </w:rPr>
              <w:br/>
            </w:r>
            <w:r w:rsidRPr="002C3A82">
              <w:rPr>
                <w:rFonts w:ascii="Georgia" w:eastAsia="Calibri" w:hAnsi="Georgia"/>
                <w:b/>
                <w:bCs/>
                <w:sz w:val="16"/>
                <w:szCs w:val="18"/>
                <w:rtl/>
              </w:rPr>
              <w:t>פרטיים</w:t>
            </w:r>
          </w:p>
        </w:tc>
        <w:tc>
          <w:tcPr>
            <w:tcW w:w="0" w:type="auto"/>
            <w:tcBorders>
              <w:top w:val="single" w:sz="4" w:space="0" w:color="auto"/>
              <w:bottom w:val="single" w:sz="8" w:space="0" w:color="auto"/>
            </w:tcBorders>
            <w:shd w:val="clear" w:color="auto" w:fill="FFFFFF"/>
            <w:noWrap/>
            <w:vAlign w:val="bottom"/>
          </w:tcPr>
          <w:p w14:paraId="00C7AC97"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b/>
                <w:bCs/>
                <w:sz w:val="16"/>
                <w:szCs w:val="18"/>
                <w:rtl/>
              </w:rPr>
              <w:t>תרומות</w:t>
            </w:r>
          </w:p>
        </w:tc>
        <w:tc>
          <w:tcPr>
            <w:tcW w:w="0" w:type="auto"/>
            <w:tcBorders>
              <w:top w:val="single" w:sz="4" w:space="0" w:color="auto"/>
              <w:bottom w:val="single" w:sz="8" w:space="0" w:color="auto"/>
            </w:tcBorders>
            <w:shd w:val="clear" w:color="auto" w:fill="FFFFFF"/>
            <w:vAlign w:val="bottom"/>
          </w:tcPr>
          <w:p w14:paraId="0734D3C8" w14:textId="77777777" w:rsidR="00986D1C" w:rsidRPr="002C3A82" w:rsidRDefault="00986D1C" w:rsidP="005B4CDA">
            <w:pPr>
              <w:spacing w:before="40" w:after="40"/>
              <w:rPr>
                <w:rFonts w:ascii="Georgia" w:eastAsia="Calibri" w:hAnsi="Georgia"/>
                <w:b/>
                <w:bCs/>
                <w:color w:val="FFFFFF"/>
                <w:sz w:val="16"/>
                <w:szCs w:val="18"/>
                <w:rtl/>
              </w:rPr>
            </w:pPr>
            <w:r w:rsidRPr="002C3A82">
              <w:rPr>
                <w:rFonts w:ascii="Georgia" w:eastAsia="Calibri" w:hAnsi="Georgia"/>
                <w:b/>
                <w:bCs/>
                <w:sz w:val="16"/>
                <w:szCs w:val="18"/>
                <w:rtl/>
              </w:rPr>
              <w:t xml:space="preserve">שיעור </w:t>
            </w:r>
            <w:r>
              <w:rPr>
                <w:rFonts w:ascii="Georgia" w:eastAsia="Calibri" w:hAnsi="Georgia"/>
                <w:b/>
                <w:bCs/>
                <w:sz w:val="16"/>
                <w:szCs w:val="18"/>
              </w:rPr>
              <w:br/>
            </w:r>
            <w:r w:rsidRPr="002C3A82">
              <w:rPr>
                <w:rFonts w:ascii="Georgia" w:eastAsia="Calibri" w:hAnsi="Georgia"/>
                <w:b/>
                <w:bCs/>
                <w:sz w:val="16"/>
                <w:szCs w:val="18"/>
                <w:rtl/>
              </w:rPr>
              <w:t xml:space="preserve">מהעמותות </w:t>
            </w:r>
            <w:r>
              <w:rPr>
                <w:rFonts w:ascii="Georgia" w:eastAsia="Calibri" w:hAnsi="Georgia"/>
                <w:b/>
                <w:bCs/>
                <w:sz w:val="16"/>
                <w:szCs w:val="18"/>
              </w:rPr>
              <w:br/>
            </w:r>
            <w:r w:rsidRPr="002C3A82">
              <w:rPr>
                <w:rFonts w:ascii="Georgia" w:eastAsia="Calibri" w:hAnsi="Georgia"/>
                <w:b/>
                <w:bCs/>
                <w:sz w:val="16"/>
                <w:szCs w:val="18"/>
                <w:rtl/>
              </w:rPr>
              <w:t xml:space="preserve">בתחום </w:t>
            </w:r>
            <w:r>
              <w:rPr>
                <w:rFonts w:ascii="Georgia" w:eastAsia="Calibri" w:hAnsi="Georgia"/>
                <w:b/>
                <w:bCs/>
                <w:sz w:val="16"/>
                <w:szCs w:val="18"/>
              </w:rPr>
              <w:br/>
            </w:r>
            <w:r w:rsidRPr="002C3A82">
              <w:rPr>
                <w:rFonts w:ascii="Georgia" w:eastAsia="Calibri" w:hAnsi="Georgia"/>
                <w:b/>
                <w:bCs/>
                <w:sz w:val="16"/>
                <w:szCs w:val="18"/>
                <w:rtl/>
              </w:rPr>
              <w:t>הפעילות</w:t>
            </w:r>
          </w:p>
        </w:tc>
      </w:tr>
      <w:tr w:rsidR="00986D1C" w:rsidRPr="002C3A82" w14:paraId="298B87E1" w14:textId="77777777" w:rsidTr="00C10261">
        <w:tc>
          <w:tcPr>
            <w:tcW w:w="0" w:type="auto"/>
            <w:tcBorders>
              <w:top w:val="single" w:sz="8" w:space="0" w:color="auto"/>
            </w:tcBorders>
            <w:shd w:val="clear" w:color="auto" w:fill="FFFFFF"/>
            <w:hideMark/>
          </w:tcPr>
          <w:p w14:paraId="652CF315"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b/>
                <w:bCs/>
                <w:sz w:val="16"/>
                <w:szCs w:val="18"/>
                <w:rtl/>
              </w:rPr>
              <w:t>שיעור מתוך כלל העמותות</w:t>
            </w:r>
          </w:p>
        </w:tc>
        <w:tc>
          <w:tcPr>
            <w:tcW w:w="0" w:type="auto"/>
            <w:tcBorders>
              <w:top w:val="single" w:sz="8" w:space="0" w:color="auto"/>
            </w:tcBorders>
            <w:shd w:val="clear" w:color="auto" w:fill="FFFFFF"/>
            <w:vAlign w:val="center"/>
            <w:hideMark/>
          </w:tcPr>
          <w:p w14:paraId="08765ABD" w14:textId="77777777" w:rsidR="00986D1C" w:rsidRPr="00AE5B15" w:rsidRDefault="00986D1C" w:rsidP="005B4CDA">
            <w:pPr>
              <w:spacing w:before="40" w:after="40"/>
              <w:rPr>
                <w:rFonts w:ascii="David" w:eastAsia="Calibri" w:hAnsi="David"/>
                <w:b/>
                <w:bCs/>
                <w:sz w:val="18"/>
                <w:szCs w:val="20"/>
                <w:rtl/>
              </w:rPr>
            </w:pPr>
            <w:r w:rsidRPr="00AE5B15">
              <w:rPr>
                <w:rFonts w:ascii="David" w:eastAsia="Calibri" w:hAnsi="David"/>
                <w:b/>
                <w:bCs/>
                <w:sz w:val="18"/>
                <w:szCs w:val="20"/>
              </w:rPr>
              <w:t>3%</w:t>
            </w:r>
          </w:p>
        </w:tc>
        <w:tc>
          <w:tcPr>
            <w:tcW w:w="0" w:type="auto"/>
            <w:tcBorders>
              <w:top w:val="single" w:sz="8" w:space="0" w:color="auto"/>
            </w:tcBorders>
            <w:shd w:val="clear" w:color="auto" w:fill="FFFFFF"/>
            <w:vAlign w:val="center"/>
            <w:hideMark/>
          </w:tcPr>
          <w:p w14:paraId="3F83C83F"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12%</w:t>
            </w:r>
          </w:p>
        </w:tc>
        <w:tc>
          <w:tcPr>
            <w:tcW w:w="0" w:type="auto"/>
            <w:tcBorders>
              <w:top w:val="single" w:sz="8" w:space="0" w:color="auto"/>
            </w:tcBorders>
            <w:shd w:val="clear" w:color="auto" w:fill="FFFFFF"/>
            <w:vAlign w:val="center"/>
            <w:hideMark/>
          </w:tcPr>
          <w:p w14:paraId="3DA5EC95"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44%</w:t>
            </w:r>
          </w:p>
        </w:tc>
        <w:tc>
          <w:tcPr>
            <w:tcW w:w="0" w:type="auto"/>
            <w:tcBorders>
              <w:top w:val="single" w:sz="8" w:space="0" w:color="auto"/>
            </w:tcBorders>
            <w:shd w:val="clear" w:color="auto" w:fill="FFFFFF"/>
            <w:vAlign w:val="center"/>
          </w:tcPr>
          <w:p w14:paraId="2171E5D9" w14:textId="77777777" w:rsidR="00986D1C" w:rsidRPr="00AE5B15" w:rsidRDefault="00986D1C" w:rsidP="005B4CDA">
            <w:pPr>
              <w:spacing w:before="40" w:after="40"/>
              <w:rPr>
                <w:rFonts w:ascii="David" w:eastAsia="Calibri" w:hAnsi="David"/>
                <w:b/>
                <w:bCs/>
                <w:sz w:val="18"/>
                <w:szCs w:val="20"/>
              </w:rPr>
            </w:pPr>
          </w:p>
        </w:tc>
      </w:tr>
      <w:tr w:rsidR="00986D1C" w:rsidRPr="002C3A82" w14:paraId="531DC021" w14:textId="77777777" w:rsidTr="00C10261">
        <w:tc>
          <w:tcPr>
            <w:tcW w:w="0" w:type="auto"/>
            <w:shd w:val="clear" w:color="auto" w:fill="FFFFFF"/>
            <w:vAlign w:val="center"/>
          </w:tcPr>
          <w:p w14:paraId="68E8989B"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תרבות ספורט ופנאי</w:t>
            </w:r>
          </w:p>
        </w:tc>
        <w:tc>
          <w:tcPr>
            <w:tcW w:w="0" w:type="auto"/>
            <w:shd w:val="clear" w:color="auto" w:fill="FFFFFF"/>
            <w:vAlign w:val="center"/>
          </w:tcPr>
          <w:p w14:paraId="3E33524B"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5%</w:t>
            </w:r>
          </w:p>
        </w:tc>
        <w:tc>
          <w:tcPr>
            <w:tcW w:w="0" w:type="auto"/>
            <w:shd w:val="clear" w:color="auto" w:fill="FFFFFF"/>
            <w:vAlign w:val="center"/>
          </w:tcPr>
          <w:p w14:paraId="51E8D4DF"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17%</w:t>
            </w:r>
          </w:p>
        </w:tc>
        <w:tc>
          <w:tcPr>
            <w:tcW w:w="0" w:type="auto"/>
            <w:shd w:val="clear" w:color="auto" w:fill="FFFFFF"/>
            <w:vAlign w:val="center"/>
          </w:tcPr>
          <w:p w14:paraId="6C3B4FBE" w14:textId="77777777" w:rsidR="00986D1C" w:rsidRPr="00AE5B15" w:rsidRDefault="00986D1C" w:rsidP="005B4CDA">
            <w:pPr>
              <w:spacing w:before="40" w:after="40"/>
              <w:rPr>
                <w:rFonts w:ascii="David" w:eastAsia="Calibri" w:hAnsi="David"/>
                <w:sz w:val="18"/>
                <w:szCs w:val="20"/>
                <w:rtl/>
              </w:rPr>
            </w:pPr>
            <w:r w:rsidRPr="00AE5B15">
              <w:rPr>
                <w:rFonts w:ascii="David" w:eastAsia="Calibri" w:hAnsi="David"/>
                <w:sz w:val="18"/>
                <w:szCs w:val="20"/>
              </w:rPr>
              <w:t>20%</w:t>
            </w:r>
          </w:p>
        </w:tc>
        <w:tc>
          <w:tcPr>
            <w:tcW w:w="0" w:type="auto"/>
            <w:shd w:val="clear" w:color="auto" w:fill="FFFFFF"/>
            <w:vAlign w:val="center"/>
          </w:tcPr>
          <w:p w14:paraId="3A6F18F8"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43%</w:t>
            </w:r>
          </w:p>
        </w:tc>
      </w:tr>
      <w:tr w:rsidR="00986D1C" w:rsidRPr="002C3A82" w14:paraId="7621B23C" w14:textId="77777777" w:rsidTr="00C10261">
        <w:tc>
          <w:tcPr>
            <w:tcW w:w="0" w:type="auto"/>
            <w:shd w:val="clear" w:color="auto" w:fill="FFFFFF"/>
            <w:vAlign w:val="center"/>
          </w:tcPr>
          <w:p w14:paraId="37608A41"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חינוך ומחקר</w:t>
            </w:r>
          </w:p>
        </w:tc>
        <w:tc>
          <w:tcPr>
            <w:tcW w:w="0" w:type="auto"/>
            <w:shd w:val="clear" w:color="auto" w:fill="FFFFFF"/>
            <w:vAlign w:val="center"/>
          </w:tcPr>
          <w:p w14:paraId="0DA4B868"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8%</w:t>
            </w:r>
          </w:p>
        </w:tc>
        <w:tc>
          <w:tcPr>
            <w:tcW w:w="0" w:type="auto"/>
            <w:shd w:val="clear" w:color="auto" w:fill="FFFFFF"/>
            <w:vAlign w:val="center"/>
          </w:tcPr>
          <w:p w14:paraId="03432AA1"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14%</w:t>
            </w:r>
          </w:p>
        </w:tc>
        <w:tc>
          <w:tcPr>
            <w:tcW w:w="0" w:type="auto"/>
            <w:shd w:val="clear" w:color="auto" w:fill="FFFFFF"/>
            <w:vAlign w:val="center"/>
          </w:tcPr>
          <w:p w14:paraId="42C7027C"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25%</w:t>
            </w:r>
          </w:p>
        </w:tc>
        <w:tc>
          <w:tcPr>
            <w:tcW w:w="0" w:type="auto"/>
            <w:shd w:val="clear" w:color="auto" w:fill="FFFFFF"/>
            <w:vAlign w:val="center"/>
          </w:tcPr>
          <w:p w14:paraId="67B71807"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48%</w:t>
            </w:r>
          </w:p>
        </w:tc>
      </w:tr>
      <w:tr w:rsidR="00986D1C" w:rsidRPr="002C3A82" w14:paraId="55D3BFFC" w14:textId="77777777" w:rsidTr="00C10261">
        <w:tc>
          <w:tcPr>
            <w:tcW w:w="0" w:type="auto"/>
            <w:shd w:val="clear" w:color="auto" w:fill="FFFFFF"/>
            <w:vAlign w:val="center"/>
          </w:tcPr>
          <w:p w14:paraId="05BFA502"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בריאות</w:t>
            </w:r>
          </w:p>
        </w:tc>
        <w:tc>
          <w:tcPr>
            <w:tcW w:w="0" w:type="auto"/>
            <w:shd w:val="clear" w:color="auto" w:fill="FFFFFF"/>
            <w:vAlign w:val="center"/>
          </w:tcPr>
          <w:p w14:paraId="2429DEEC"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w:t>
            </w:r>
          </w:p>
        </w:tc>
        <w:tc>
          <w:tcPr>
            <w:tcW w:w="0" w:type="auto"/>
            <w:shd w:val="clear" w:color="auto" w:fill="FFFFFF"/>
            <w:vAlign w:val="center"/>
          </w:tcPr>
          <w:p w14:paraId="7559C91D"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21%</w:t>
            </w:r>
          </w:p>
        </w:tc>
        <w:tc>
          <w:tcPr>
            <w:tcW w:w="0" w:type="auto"/>
            <w:shd w:val="clear" w:color="auto" w:fill="FFFFFF"/>
            <w:vAlign w:val="center"/>
          </w:tcPr>
          <w:p w14:paraId="10856562"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36%</w:t>
            </w:r>
          </w:p>
        </w:tc>
        <w:tc>
          <w:tcPr>
            <w:tcW w:w="0" w:type="auto"/>
            <w:shd w:val="clear" w:color="auto" w:fill="FFFFFF"/>
            <w:vAlign w:val="center"/>
          </w:tcPr>
          <w:p w14:paraId="688F2037"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60%</w:t>
            </w:r>
          </w:p>
        </w:tc>
      </w:tr>
      <w:tr w:rsidR="00986D1C" w:rsidRPr="002C3A82" w14:paraId="52CA6C97" w14:textId="77777777" w:rsidTr="00C10261">
        <w:tc>
          <w:tcPr>
            <w:tcW w:w="0" w:type="auto"/>
            <w:shd w:val="clear" w:color="auto" w:fill="FFFFFF"/>
            <w:vAlign w:val="center"/>
          </w:tcPr>
          <w:p w14:paraId="377916DD"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שירותי רווחה</w:t>
            </w:r>
          </w:p>
        </w:tc>
        <w:tc>
          <w:tcPr>
            <w:tcW w:w="0" w:type="auto"/>
            <w:shd w:val="clear" w:color="auto" w:fill="FFFFFF"/>
            <w:vAlign w:val="center"/>
          </w:tcPr>
          <w:p w14:paraId="3B6F00D7"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w:t>
            </w:r>
          </w:p>
        </w:tc>
        <w:tc>
          <w:tcPr>
            <w:tcW w:w="0" w:type="auto"/>
            <w:shd w:val="clear" w:color="auto" w:fill="FFFFFF"/>
            <w:vAlign w:val="center"/>
          </w:tcPr>
          <w:p w14:paraId="2C8008CE"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9%</w:t>
            </w:r>
          </w:p>
        </w:tc>
        <w:tc>
          <w:tcPr>
            <w:tcW w:w="0" w:type="auto"/>
            <w:shd w:val="clear" w:color="auto" w:fill="FFFFFF"/>
            <w:vAlign w:val="center"/>
          </w:tcPr>
          <w:p w14:paraId="46DE925D"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57%</w:t>
            </w:r>
          </w:p>
        </w:tc>
        <w:tc>
          <w:tcPr>
            <w:tcW w:w="0" w:type="auto"/>
            <w:shd w:val="clear" w:color="auto" w:fill="FFFFFF"/>
            <w:vAlign w:val="center"/>
          </w:tcPr>
          <w:p w14:paraId="63A1D738"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69%</w:t>
            </w:r>
          </w:p>
        </w:tc>
      </w:tr>
      <w:tr w:rsidR="00986D1C" w:rsidRPr="002C3A82" w14:paraId="797555E9" w14:textId="77777777" w:rsidTr="00C10261">
        <w:tc>
          <w:tcPr>
            <w:tcW w:w="0" w:type="auto"/>
            <w:shd w:val="clear" w:color="auto" w:fill="FFFFFF"/>
            <w:vAlign w:val="center"/>
          </w:tcPr>
          <w:p w14:paraId="3AB4B040"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סביבה</w:t>
            </w:r>
          </w:p>
        </w:tc>
        <w:tc>
          <w:tcPr>
            <w:tcW w:w="0" w:type="auto"/>
            <w:shd w:val="clear" w:color="auto" w:fill="FFFFFF"/>
            <w:vAlign w:val="center"/>
          </w:tcPr>
          <w:p w14:paraId="40DA6775"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2%</w:t>
            </w:r>
          </w:p>
        </w:tc>
        <w:tc>
          <w:tcPr>
            <w:tcW w:w="0" w:type="auto"/>
            <w:shd w:val="clear" w:color="auto" w:fill="FFFFFF"/>
            <w:vAlign w:val="center"/>
          </w:tcPr>
          <w:p w14:paraId="15BFD60A"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22%</w:t>
            </w:r>
          </w:p>
        </w:tc>
        <w:tc>
          <w:tcPr>
            <w:tcW w:w="0" w:type="auto"/>
            <w:shd w:val="clear" w:color="auto" w:fill="FFFFFF"/>
            <w:vAlign w:val="center"/>
          </w:tcPr>
          <w:p w14:paraId="7B82EBA3"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31%</w:t>
            </w:r>
          </w:p>
        </w:tc>
        <w:tc>
          <w:tcPr>
            <w:tcW w:w="0" w:type="auto"/>
            <w:shd w:val="clear" w:color="auto" w:fill="FFFFFF"/>
            <w:vAlign w:val="center"/>
          </w:tcPr>
          <w:p w14:paraId="6896BA48"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55%</w:t>
            </w:r>
          </w:p>
        </w:tc>
      </w:tr>
      <w:tr w:rsidR="00986D1C" w:rsidRPr="002C3A82" w14:paraId="57DF0C29" w14:textId="77777777" w:rsidTr="00C10261">
        <w:tc>
          <w:tcPr>
            <w:tcW w:w="0" w:type="auto"/>
            <w:shd w:val="clear" w:color="auto" w:fill="FFFFFF"/>
            <w:vAlign w:val="center"/>
          </w:tcPr>
          <w:p w14:paraId="256DD238"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שיכון ופיתוח</w:t>
            </w:r>
          </w:p>
        </w:tc>
        <w:tc>
          <w:tcPr>
            <w:tcW w:w="0" w:type="auto"/>
            <w:shd w:val="clear" w:color="auto" w:fill="FFFFFF"/>
            <w:vAlign w:val="center"/>
          </w:tcPr>
          <w:p w14:paraId="01266A84"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w:t>
            </w:r>
          </w:p>
        </w:tc>
        <w:tc>
          <w:tcPr>
            <w:tcW w:w="0" w:type="auto"/>
            <w:shd w:val="clear" w:color="auto" w:fill="FFFFFF"/>
            <w:vAlign w:val="center"/>
          </w:tcPr>
          <w:p w14:paraId="39D0F7F6"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49%</w:t>
            </w:r>
          </w:p>
        </w:tc>
        <w:tc>
          <w:tcPr>
            <w:tcW w:w="0" w:type="auto"/>
            <w:shd w:val="clear" w:color="auto" w:fill="FFFFFF"/>
            <w:vAlign w:val="center"/>
          </w:tcPr>
          <w:p w14:paraId="20C56014"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13%</w:t>
            </w:r>
          </w:p>
        </w:tc>
        <w:tc>
          <w:tcPr>
            <w:tcW w:w="0" w:type="auto"/>
            <w:shd w:val="clear" w:color="auto" w:fill="FFFFFF"/>
            <w:vAlign w:val="center"/>
          </w:tcPr>
          <w:p w14:paraId="4F0397B0"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65%</w:t>
            </w:r>
          </w:p>
        </w:tc>
      </w:tr>
      <w:tr w:rsidR="00986D1C" w:rsidRPr="002C3A82" w14:paraId="168E6DEB" w14:textId="77777777" w:rsidTr="00C10261">
        <w:tc>
          <w:tcPr>
            <w:tcW w:w="0" w:type="auto"/>
            <w:shd w:val="clear" w:color="auto" w:fill="FFFFFF"/>
            <w:vAlign w:val="center"/>
          </w:tcPr>
          <w:p w14:paraId="22E256D7"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סנגור</w:t>
            </w:r>
          </w:p>
        </w:tc>
        <w:tc>
          <w:tcPr>
            <w:tcW w:w="0" w:type="auto"/>
            <w:shd w:val="clear" w:color="auto" w:fill="FFFFFF"/>
            <w:vAlign w:val="center"/>
          </w:tcPr>
          <w:p w14:paraId="602A36B1"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w:t>
            </w:r>
          </w:p>
        </w:tc>
        <w:tc>
          <w:tcPr>
            <w:tcW w:w="0" w:type="auto"/>
            <w:shd w:val="clear" w:color="auto" w:fill="FFFFFF"/>
            <w:vAlign w:val="center"/>
          </w:tcPr>
          <w:p w14:paraId="4E81142B"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13%</w:t>
            </w:r>
          </w:p>
        </w:tc>
        <w:tc>
          <w:tcPr>
            <w:tcW w:w="0" w:type="auto"/>
            <w:shd w:val="clear" w:color="auto" w:fill="FFFFFF"/>
            <w:vAlign w:val="center"/>
          </w:tcPr>
          <w:p w14:paraId="48EF96BA"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46%</w:t>
            </w:r>
          </w:p>
        </w:tc>
        <w:tc>
          <w:tcPr>
            <w:tcW w:w="0" w:type="auto"/>
            <w:shd w:val="clear" w:color="auto" w:fill="FFFFFF"/>
            <w:vAlign w:val="center"/>
          </w:tcPr>
          <w:p w14:paraId="2A7646FF"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62%</w:t>
            </w:r>
          </w:p>
        </w:tc>
      </w:tr>
      <w:tr w:rsidR="00986D1C" w:rsidRPr="002C3A82" w14:paraId="52F8A006" w14:textId="77777777" w:rsidTr="00C10261">
        <w:tc>
          <w:tcPr>
            <w:tcW w:w="0" w:type="auto"/>
            <w:shd w:val="clear" w:color="auto" w:fill="FFFFFF"/>
            <w:vAlign w:val="center"/>
          </w:tcPr>
          <w:p w14:paraId="711B9C92"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פילנתרופיה והתנדבות</w:t>
            </w:r>
          </w:p>
        </w:tc>
        <w:tc>
          <w:tcPr>
            <w:tcW w:w="0" w:type="auto"/>
            <w:shd w:val="clear" w:color="auto" w:fill="FFFFFF"/>
            <w:vAlign w:val="center"/>
          </w:tcPr>
          <w:p w14:paraId="4B5282D3"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3%</w:t>
            </w:r>
          </w:p>
        </w:tc>
        <w:tc>
          <w:tcPr>
            <w:tcW w:w="0" w:type="auto"/>
            <w:shd w:val="clear" w:color="auto" w:fill="FFFFFF"/>
            <w:vAlign w:val="center"/>
          </w:tcPr>
          <w:p w14:paraId="3771C72C"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11%</w:t>
            </w:r>
          </w:p>
        </w:tc>
        <w:tc>
          <w:tcPr>
            <w:tcW w:w="0" w:type="auto"/>
            <w:shd w:val="clear" w:color="auto" w:fill="FFFFFF"/>
            <w:vAlign w:val="center"/>
          </w:tcPr>
          <w:p w14:paraId="22F2B9C1"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54%</w:t>
            </w:r>
          </w:p>
        </w:tc>
        <w:tc>
          <w:tcPr>
            <w:tcW w:w="0" w:type="auto"/>
            <w:shd w:val="clear" w:color="auto" w:fill="FFFFFF"/>
            <w:vAlign w:val="center"/>
          </w:tcPr>
          <w:p w14:paraId="54CCE1A0"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68%</w:t>
            </w:r>
          </w:p>
        </w:tc>
      </w:tr>
      <w:tr w:rsidR="00986D1C" w:rsidRPr="002C3A82" w14:paraId="037FBF6B" w14:textId="77777777" w:rsidTr="00C10261">
        <w:tc>
          <w:tcPr>
            <w:tcW w:w="0" w:type="auto"/>
            <w:shd w:val="clear" w:color="auto" w:fill="FFFFFF"/>
            <w:vAlign w:val="center"/>
          </w:tcPr>
          <w:p w14:paraId="271FEB69" w14:textId="79C401AF" w:rsidR="00986D1C" w:rsidRPr="002C3A82" w:rsidRDefault="00986D1C" w:rsidP="00C0627B">
            <w:pPr>
              <w:spacing w:before="40" w:after="40"/>
              <w:rPr>
                <w:rFonts w:ascii="Georgia" w:eastAsia="Calibri" w:hAnsi="Georgia"/>
                <w:b/>
                <w:bCs/>
                <w:sz w:val="16"/>
                <w:szCs w:val="18"/>
                <w:rtl/>
              </w:rPr>
            </w:pPr>
            <w:r w:rsidRPr="002C3A82">
              <w:rPr>
                <w:rFonts w:ascii="Georgia" w:eastAsia="Calibri" w:hAnsi="Georgia"/>
                <w:sz w:val="16"/>
                <w:szCs w:val="18"/>
                <w:rtl/>
              </w:rPr>
              <w:t xml:space="preserve">פעילות </w:t>
            </w:r>
            <w:r w:rsidR="00CB3D0E" w:rsidRPr="002C3A82">
              <w:rPr>
                <w:rFonts w:ascii="Georgia" w:eastAsia="Calibri" w:hAnsi="Georgia"/>
                <w:sz w:val="16"/>
                <w:szCs w:val="18"/>
                <w:rtl/>
              </w:rPr>
              <w:t>בין</w:t>
            </w:r>
            <w:r w:rsidR="00CB3D0E">
              <w:rPr>
                <w:rFonts w:ascii="Georgia" w:eastAsia="Calibri" w:hAnsi="Georgia" w:hint="cs"/>
                <w:sz w:val="16"/>
                <w:szCs w:val="18"/>
                <w:rtl/>
              </w:rPr>
              <w:t>-</w:t>
            </w:r>
            <w:r w:rsidR="00CB3D0E" w:rsidRPr="002C3A82">
              <w:rPr>
                <w:rFonts w:ascii="Georgia" w:eastAsia="Calibri" w:hAnsi="Georgia"/>
                <w:sz w:val="16"/>
                <w:szCs w:val="18"/>
                <w:rtl/>
              </w:rPr>
              <w:t xml:space="preserve">לאומית </w:t>
            </w:r>
          </w:p>
        </w:tc>
        <w:tc>
          <w:tcPr>
            <w:tcW w:w="0" w:type="auto"/>
            <w:shd w:val="clear" w:color="auto" w:fill="FFFFFF"/>
            <w:vAlign w:val="center"/>
          </w:tcPr>
          <w:p w14:paraId="0E96DDD6"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w:t>
            </w:r>
          </w:p>
        </w:tc>
        <w:tc>
          <w:tcPr>
            <w:tcW w:w="0" w:type="auto"/>
            <w:shd w:val="clear" w:color="auto" w:fill="FFFFFF"/>
            <w:vAlign w:val="center"/>
          </w:tcPr>
          <w:p w14:paraId="4CC9012E"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19%</w:t>
            </w:r>
          </w:p>
        </w:tc>
        <w:tc>
          <w:tcPr>
            <w:tcW w:w="0" w:type="auto"/>
            <w:shd w:val="clear" w:color="auto" w:fill="FFFFFF"/>
            <w:vAlign w:val="center"/>
          </w:tcPr>
          <w:p w14:paraId="563F2284"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52%</w:t>
            </w:r>
          </w:p>
        </w:tc>
        <w:tc>
          <w:tcPr>
            <w:tcW w:w="0" w:type="auto"/>
            <w:shd w:val="clear" w:color="auto" w:fill="FFFFFF"/>
            <w:vAlign w:val="center"/>
          </w:tcPr>
          <w:p w14:paraId="4F1C15DE"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73%</w:t>
            </w:r>
          </w:p>
        </w:tc>
      </w:tr>
      <w:tr w:rsidR="00986D1C" w:rsidRPr="002C3A82" w14:paraId="6BBE8B4C" w14:textId="77777777" w:rsidTr="00C10261">
        <w:tc>
          <w:tcPr>
            <w:tcW w:w="0" w:type="auto"/>
            <w:shd w:val="clear" w:color="auto" w:fill="FFFFFF"/>
            <w:vAlign w:val="center"/>
            <w:hideMark/>
          </w:tcPr>
          <w:p w14:paraId="56DF1036" w14:textId="77777777" w:rsidR="00986D1C" w:rsidRPr="002C3A82" w:rsidRDefault="00986D1C" w:rsidP="005B4CDA">
            <w:pPr>
              <w:spacing w:before="40" w:after="40"/>
              <w:rPr>
                <w:rFonts w:ascii="Georgia" w:eastAsia="Calibri" w:hAnsi="Georgia"/>
                <w:b/>
                <w:bCs/>
                <w:sz w:val="16"/>
                <w:szCs w:val="18"/>
              </w:rPr>
            </w:pPr>
            <w:r w:rsidRPr="002C3A82">
              <w:rPr>
                <w:rFonts w:ascii="Georgia" w:eastAsia="Calibri" w:hAnsi="Georgia"/>
                <w:sz w:val="16"/>
                <w:szCs w:val="18"/>
                <w:rtl/>
              </w:rPr>
              <w:t>דת</w:t>
            </w:r>
          </w:p>
        </w:tc>
        <w:tc>
          <w:tcPr>
            <w:tcW w:w="0" w:type="auto"/>
            <w:shd w:val="clear" w:color="auto" w:fill="FFFFFF"/>
            <w:vAlign w:val="center"/>
            <w:hideMark/>
          </w:tcPr>
          <w:p w14:paraId="467DC521" w14:textId="77777777" w:rsidR="00986D1C" w:rsidRPr="00AE5B15" w:rsidRDefault="00986D1C" w:rsidP="005B4CDA">
            <w:pPr>
              <w:spacing w:before="40" w:after="40"/>
              <w:rPr>
                <w:rFonts w:ascii="David" w:eastAsia="Calibri" w:hAnsi="David"/>
                <w:sz w:val="18"/>
                <w:szCs w:val="20"/>
                <w:rtl/>
              </w:rPr>
            </w:pPr>
            <w:r w:rsidRPr="00AE5B15">
              <w:rPr>
                <w:rFonts w:ascii="David" w:eastAsia="Calibri" w:hAnsi="David"/>
                <w:sz w:val="18"/>
                <w:szCs w:val="20"/>
              </w:rPr>
              <w:t>1%</w:t>
            </w:r>
          </w:p>
        </w:tc>
        <w:tc>
          <w:tcPr>
            <w:tcW w:w="0" w:type="auto"/>
            <w:shd w:val="clear" w:color="auto" w:fill="FFFFFF"/>
            <w:vAlign w:val="center"/>
            <w:hideMark/>
          </w:tcPr>
          <w:p w14:paraId="620050D6"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4%</w:t>
            </w:r>
          </w:p>
        </w:tc>
        <w:tc>
          <w:tcPr>
            <w:tcW w:w="0" w:type="auto"/>
            <w:shd w:val="clear" w:color="auto" w:fill="FFFFFF"/>
            <w:vAlign w:val="center"/>
            <w:hideMark/>
          </w:tcPr>
          <w:p w14:paraId="412A1761" w14:textId="77777777" w:rsidR="00986D1C" w:rsidRPr="00AE5B15" w:rsidRDefault="00986D1C" w:rsidP="005B4CDA">
            <w:pPr>
              <w:spacing w:before="40" w:after="40"/>
              <w:rPr>
                <w:rFonts w:ascii="David" w:eastAsia="Calibri" w:hAnsi="David"/>
                <w:sz w:val="18"/>
                <w:szCs w:val="20"/>
                <w:rtl/>
              </w:rPr>
            </w:pPr>
            <w:r w:rsidRPr="00AE5B15">
              <w:rPr>
                <w:rFonts w:ascii="David" w:eastAsia="Calibri" w:hAnsi="David"/>
                <w:sz w:val="18"/>
                <w:szCs w:val="20"/>
              </w:rPr>
              <w:t>61%</w:t>
            </w:r>
          </w:p>
        </w:tc>
        <w:tc>
          <w:tcPr>
            <w:tcW w:w="0" w:type="auto"/>
            <w:shd w:val="clear" w:color="auto" w:fill="FFFFFF"/>
            <w:vAlign w:val="center"/>
          </w:tcPr>
          <w:p w14:paraId="06CFC4D3"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66%</w:t>
            </w:r>
          </w:p>
        </w:tc>
      </w:tr>
      <w:tr w:rsidR="00986D1C" w:rsidRPr="002C3A82" w14:paraId="2CC6937F" w14:textId="77777777" w:rsidTr="00C10261">
        <w:tc>
          <w:tcPr>
            <w:tcW w:w="0" w:type="auto"/>
            <w:shd w:val="clear" w:color="auto" w:fill="FFFFFF"/>
            <w:vAlign w:val="center"/>
          </w:tcPr>
          <w:p w14:paraId="07F2C8BE" w14:textId="77777777" w:rsidR="00986D1C" w:rsidRPr="002C3A82" w:rsidRDefault="00986D1C" w:rsidP="005B4CDA">
            <w:pPr>
              <w:spacing w:before="40" w:after="40"/>
              <w:rPr>
                <w:rFonts w:ascii="Georgia" w:eastAsia="Calibri" w:hAnsi="Georgia"/>
                <w:b/>
                <w:bCs/>
                <w:sz w:val="16"/>
                <w:szCs w:val="18"/>
                <w:rtl/>
              </w:rPr>
            </w:pPr>
            <w:r w:rsidRPr="002C3A82">
              <w:rPr>
                <w:rFonts w:ascii="Georgia" w:eastAsia="Calibri" w:hAnsi="Georgia"/>
                <w:sz w:val="16"/>
                <w:szCs w:val="18"/>
                <w:rtl/>
              </w:rPr>
              <w:t>איגודים מקצועיים</w:t>
            </w:r>
          </w:p>
        </w:tc>
        <w:tc>
          <w:tcPr>
            <w:tcW w:w="0" w:type="auto"/>
            <w:shd w:val="clear" w:color="auto" w:fill="FFFFFF"/>
            <w:vAlign w:val="center"/>
          </w:tcPr>
          <w:p w14:paraId="080BC452" w14:textId="77777777" w:rsidR="00986D1C" w:rsidRPr="00AE5B15" w:rsidRDefault="00986D1C" w:rsidP="005B4CDA">
            <w:pPr>
              <w:spacing w:before="40" w:after="40"/>
              <w:rPr>
                <w:rFonts w:ascii="David" w:eastAsia="Calibri" w:hAnsi="David"/>
                <w:sz w:val="18"/>
                <w:szCs w:val="20"/>
                <w:rtl/>
              </w:rPr>
            </w:pPr>
            <w:r w:rsidRPr="00AE5B15">
              <w:rPr>
                <w:rFonts w:ascii="David" w:eastAsia="Calibri" w:hAnsi="David"/>
                <w:sz w:val="18"/>
                <w:szCs w:val="20"/>
              </w:rPr>
              <w:t>1%</w:t>
            </w:r>
          </w:p>
        </w:tc>
        <w:tc>
          <w:tcPr>
            <w:tcW w:w="0" w:type="auto"/>
            <w:shd w:val="clear" w:color="auto" w:fill="FFFFFF"/>
            <w:vAlign w:val="center"/>
          </w:tcPr>
          <w:p w14:paraId="4677201B"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54%</w:t>
            </w:r>
          </w:p>
        </w:tc>
        <w:tc>
          <w:tcPr>
            <w:tcW w:w="0" w:type="auto"/>
            <w:shd w:val="clear" w:color="auto" w:fill="FFFFFF"/>
            <w:vAlign w:val="center"/>
          </w:tcPr>
          <w:p w14:paraId="63178CFD" w14:textId="77777777" w:rsidR="00986D1C" w:rsidRPr="00AE5B15" w:rsidRDefault="00986D1C" w:rsidP="005B4CDA">
            <w:pPr>
              <w:spacing w:before="40" w:after="40"/>
              <w:rPr>
                <w:rFonts w:ascii="David" w:eastAsia="Calibri" w:hAnsi="David"/>
                <w:sz w:val="18"/>
                <w:szCs w:val="20"/>
              </w:rPr>
            </w:pPr>
            <w:r w:rsidRPr="00AE5B15">
              <w:rPr>
                <w:rFonts w:ascii="David" w:eastAsia="Calibri" w:hAnsi="David"/>
                <w:sz w:val="18"/>
                <w:szCs w:val="20"/>
              </w:rPr>
              <w:t>14%</w:t>
            </w:r>
          </w:p>
        </w:tc>
        <w:tc>
          <w:tcPr>
            <w:tcW w:w="0" w:type="auto"/>
            <w:shd w:val="clear" w:color="auto" w:fill="FFFFFF"/>
            <w:vAlign w:val="center"/>
          </w:tcPr>
          <w:p w14:paraId="1988B64E" w14:textId="77777777" w:rsidR="00986D1C" w:rsidRPr="00AE5B15" w:rsidRDefault="00986D1C" w:rsidP="005B4CDA">
            <w:pPr>
              <w:spacing w:before="40" w:after="40"/>
              <w:rPr>
                <w:rFonts w:ascii="David" w:eastAsia="Calibri" w:hAnsi="David"/>
                <w:b/>
                <w:bCs/>
                <w:sz w:val="18"/>
                <w:szCs w:val="20"/>
              </w:rPr>
            </w:pPr>
            <w:r w:rsidRPr="00AE5B15">
              <w:rPr>
                <w:rFonts w:ascii="David" w:eastAsia="Calibri" w:hAnsi="David"/>
                <w:b/>
                <w:bCs/>
                <w:sz w:val="18"/>
                <w:szCs w:val="20"/>
              </w:rPr>
              <w:t>69%</w:t>
            </w:r>
          </w:p>
        </w:tc>
      </w:tr>
    </w:tbl>
    <w:p w14:paraId="6A0DFD66" w14:textId="77777777" w:rsidR="00476A3F" w:rsidRDefault="00476A3F" w:rsidP="00C10261">
      <w:pPr>
        <w:spacing w:before="240" w:after="180" w:line="280" w:lineRule="exact"/>
        <w:jc w:val="both"/>
        <w:rPr>
          <w:rFonts w:ascii="Georgia" w:hAnsi="Georgia"/>
          <w:sz w:val="18"/>
          <w:szCs w:val="20"/>
          <w:rtl/>
        </w:rPr>
      </w:pPr>
      <w:r w:rsidRPr="00476A3F">
        <w:rPr>
          <w:rFonts w:ascii="Georgia" w:hAnsi="Georgia"/>
          <w:sz w:val="18"/>
          <w:szCs w:val="20"/>
          <w:rtl/>
        </w:rPr>
        <w:t xml:space="preserve">הסתמכות על הכנסות מהמדינה היא השכיחה ביותר בתחום </w:t>
      </w:r>
      <w:r w:rsidRPr="00476A3F">
        <w:rPr>
          <w:rFonts w:ascii="Georgia" w:hAnsi="Georgia" w:hint="cs"/>
          <w:sz w:val="18"/>
          <w:szCs w:val="20"/>
          <w:rtl/>
        </w:rPr>
        <w:t>ה</w:t>
      </w:r>
      <w:r w:rsidRPr="00476A3F">
        <w:rPr>
          <w:rFonts w:ascii="Georgia" w:hAnsi="Georgia"/>
          <w:sz w:val="18"/>
          <w:szCs w:val="20"/>
          <w:rtl/>
        </w:rPr>
        <w:t>חינוך ו</w:t>
      </w:r>
      <w:r w:rsidRPr="00476A3F">
        <w:rPr>
          <w:rFonts w:ascii="Georgia" w:hAnsi="Georgia" w:hint="cs"/>
          <w:sz w:val="18"/>
          <w:szCs w:val="20"/>
          <w:rtl/>
        </w:rPr>
        <w:t>ה</w:t>
      </w:r>
      <w:r w:rsidRPr="00476A3F">
        <w:rPr>
          <w:rFonts w:ascii="Georgia" w:hAnsi="Georgia"/>
          <w:sz w:val="18"/>
          <w:szCs w:val="20"/>
          <w:rtl/>
        </w:rPr>
        <w:t>מחקר (8% מ</w:t>
      </w:r>
      <w:r w:rsidRPr="00476A3F">
        <w:rPr>
          <w:rFonts w:ascii="Georgia" w:hAnsi="Georgia" w:hint="cs"/>
          <w:sz w:val="18"/>
          <w:szCs w:val="20"/>
          <w:rtl/>
        </w:rPr>
        <w:t>ה</w:t>
      </w:r>
      <w:r w:rsidRPr="00476A3F">
        <w:rPr>
          <w:rFonts w:ascii="Georgia" w:hAnsi="Georgia"/>
          <w:sz w:val="18"/>
          <w:szCs w:val="20"/>
          <w:rtl/>
        </w:rPr>
        <w:t>עמותות</w:t>
      </w:r>
      <w:r w:rsidRPr="00476A3F">
        <w:rPr>
          <w:rFonts w:ascii="Georgia" w:hAnsi="Georgia" w:hint="cs"/>
          <w:sz w:val="18"/>
          <w:szCs w:val="20"/>
          <w:rtl/>
        </w:rPr>
        <w:t xml:space="preserve"> בתחום</w:t>
      </w:r>
      <w:r w:rsidRPr="00476A3F">
        <w:rPr>
          <w:rFonts w:ascii="Georgia" w:hAnsi="Georgia"/>
          <w:sz w:val="18"/>
          <w:szCs w:val="20"/>
          <w:rtl/>
        </w:rPr>
        <w:t xml:space="preserve">). נתון זה </w:t>
      </w:r>
      <w:r w:rsidRPr="00476A3F">
        <w:rPr>
          <w:rFonts w:ascii="Georgia" w:hAnsi="Georgia" w:hint="cs"/>
          <w:sz w:val="18"/>
          <w:szCs w:val="20"/>
          <w:rtl/>
        </w:rPr>
        <w:t xml:space="preserve">אינו </w:t>
      </w:r>
      <w:r w:rsidRPr="00476A3F">
        <w:rPr>
          <w:rFonts w:ascii="Georgia" w:hAnsi="Georgia"/>
          <w:sz w:val="18"/>
          <w:szCs w:val="20"/>
          <w:rtl/>
        </w:rPr>
        <w:t>מפתיע לאור העובדה שעיקר תמיכות המדינה בעמותות מגיעות לעמותות חינוך ומחקר (שנתון העמותות</w:t>
      </w:r>
      <w:r w:rsidRPr="00476A3F">
        <w:rPr>
          <w:rFonts w:ascii="Georgia" w:hAnsi="Georgia" w:hint="cs"/>
          <w:sz w:val="18"/>
          <w:szCs w:val="20"/>
          <w:rtl/>
        </w:rPr>
        <w:t xml:space="preserve">, </w:t>
      </w:r>
      <w:r w:rsidRPr="00476A3F">
        <w:rPr>
          <w:rFonts w:ascii="Georgia" w:hAnsi="Georgia"/>
          <w:sz w:val="18"/>
          <w:szCs w:val="20"/>
          <w:rtl/>
        </w:rPr>
        <w:t>2020); הסתמכות על מכירות לגורמים פרטיים היא השכיחה ביותר בקרב איגודים מקצועיים (54% מהעמותות בתחום); והסתמכות על תרומות היא השכיחה ביותר בקרב עמותות דת (61% מ</w:t>
      </w:r>
      <w:r w:rsidRPr="00476A3F">
        <w:rPr>
          <w:rFonts w:ascii="Georgia" w:hAnsi="Georgia" w:hint="cs"/>
          <w:sz w:val="18"/>
          <w:szCs w:val="20"/>
          <w:rtl/>
        </w:rPr>
        <w:t>ה</w:t>
      </w:r>
      <w:r w:rsidRPr="00476A3F">
        <w:rPr>
          <w:rFonts w:ascii="Georgia" w:hAnsi="Georgia"/>
          <w:sz w:val="18"/>
          <w:szCs w:val="20"/>
          <w:rtl/>
        </w:rPr>
        <w:t xml:space="preserve">עמותות </w:t>
      </w:r>
      <w:r w:rsidRPr="00476A3F">
        <w:rPr>
          <w:rFonts w:ascii="Georgia" w:hAnsi="Georgia" w:hint="cs"/>
          <w:sz w:val="18"/>
          <w:szCs w:val="20"/>
          <w:rtl/>
        </w:rPr>
        <w:t>בתחום</w:t>
      </w:r>
      <w:r w:rsidRPr="00476A3F">
        <w:rPr>
          <w:rFonts w:ascii="Georgia" w:hAnsi="Georgia"/>
          <w:sz w:val="18"/>
          <w:szCs w:val="20"/>
          <w:rtl/>
        </w:rPr>
        <w:t>), ועמותות שירותי רווחה (57% מ</w:t>
      </w:r>
      <w:r w:rsidRPr="00476A3F">
        <w:rPr>
          <w:rFonts w:ascii="Georgia" w:hAnsi="Georgia" w:hint="cs"/>
          <w:sz w:val="18"/>
          <w:szCs w:val="20"/>
          <w:rtl/>
        </w:rPr>
        <w:t>ה</w:t>
      </w:r>
      <w:r w:rsidRPr="00476A3F">
        <w:rPr>
          <w:rFonts w:ascii="Georgia" w:hAnsi="Georgia"/>
          <w:sz w:val="18"/>
          <w:szCs w:val="20"/>
          <w:rtl/>
        </w:rPr>
        <w:t xml:space="preserve">עמותות </w:t>
      </w:r>
      <w:r w:rsidRPr="00476A3F">
        <w:rPr>
          <w:rFonts w:ascii="Georgia" w:hAnsi="Georgia" w:hint="cs"/>
          <w:sz w:val="18"/>
          <w:szCs w:val="20"/>
          <w:rtl/>
        </w:rPr>
        <w:t>בתחום</w:t>
      </w:r>
      <w:r w:rsidRPr="00476A3F">
        <w:rPr>
          <w:rFonts w:ascii="Georgia" w:hAnsi="Georgia"/>
          <w:sz w:val="18"/>
          <w:szCs w:val="20"/>
          <w:rtl/>
        </w:rPr>
        <w:t>).</w:t>
      </w:r>
    </w:p>
    <w:p w14:paraId="28A318A9" w14:textId="77777777" w:rsidR="00DF2158" w:rsidRPr="00476A3F" w:rsidRDefault="00DF2158" w:rsidP="00C10261">
      <w:pPr>
        <w:spacing w:before="240" w:after="180" w:line="280" w:lineRule="exact"/>
        <w:jc w:val="both"/>
        <w:rPr>
          <w:rFonts w:ascii="Georgia" w:hAnsi="Georgia"/>
          <w:sz w:val="18"/>
          <w:szCs w:val="20"/>
          <w:rtl/>
        </w:rPr>
      </w:pPr>
    </w:p>
    <w:p w14:paraId="7ED32F5E" w14:textId="52A75CBF"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מהי רמת הפגיעות בקרב עמותות עם תמהיל מימון ריכוזי?</w:t>
      </w:r>
    </w:p>
    <w:p w14:paraId="06CD1B0B"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בסך </w:t>
      </w:r>
      <w:proofErr w:type="spellStart"/>
      <w:r w:rsidRPr="00476A3F">
        <w:rPr>
          <w:rFonts w:ascii="Georgia" w:hAnsi="Georgia"/>
          <w:sz w:val="18"/>
          <w:szCs w:val="20"/>
          <w:rtl/>
        </w:rPr>
        <w:t>הכל</w:t>
      </w:r>
      <w:proofErr w:type="spellEnd"/>
      <w:r w:rsidRPr="00476A3F">
        <w:rPr>
          <w:rFonts w:ascii="Georgia" w:hAnsi="Georgia" w:hint="cs"/>
          <w:sz w:val="18"/>
          <w:szCs w:val="20"/>
          <w:rtl/>
        </w:rPr>
        <w:t>,</w:t>
      </w:r>
      <w:r w:rsidRPr="00476A3F">
        <w:rPr>
          <w:rFonts w:ascii="Georgia" w:hAnsi="Georgia"/>
          <w:sz w:val="18"/>
          <w:szCs w:val="20"/>
          <w:rtl/>
        </w:rPr>
        <w:t xml:space="preserve"> רמת הפגיעות הממוצעת של כלל העמותות היא 0.5 (סטיית תקן של הצמיחה). רמת הפגיעות של עמותות עם מקור מימון מוביל גבוהה מזו של עמותות ללא מקור מימון מוביל (0.67 בהשוואה ל-0.27), כך שההפרש הוא 0.4. אולם יש הבדלים משמעותיים בין קבוצות גודל ו</w:t>
      </w:r>
      <w:r w:rsidRPr="00476A3F">
        <w:rPr>
          <w:rFonts w:ascii="Georgia" w:hAnsi="Georgia" w:hint="cs"/>
          <w:sz w:val="18"/>
          <w:szCs w:val="20"/>
          <w:rtl/>
        </w:rPr>
        <w:t xml:space="preserve">בין </w:t>
      </w:r>
      <w:r w:rsidRPr="00476A3F">
        <w:rPr>
          <w:rFonts w:ascii="Georgia" w:hAnsi="Georgia"/>
          <w:sz w:val="18"/>
          <w:szCs w:val="20"/>
          <w:rtl/>
        </w:rPr>
        <w:t>תחומי פעילות. בלוח 4 מוצג</w:t>
      </w:r>
      <w:r w:rsidRPr="00476A3F">
        <w:rPr>
          <w:rFonts w:ascii="Georgia" w:hAnsi="Georgia" w:hint="cs"/>
          <w:sz w:val="18"/>
          <w:szCs w:val="20"/>
          <w:rtl/>
        </w:rPr>
        <w:t>ות</w:t>
      </w:r>
      <w:r w:rsidRPr="00476A3F">
        <w:rPr>
          <w:rFonts w:ascii="Georgia" w:hAnsi="Georgia"/>
          <w:sz w:val="18"/>
          <w:szCs w:val="20"/>
          <w:rtl/>
        </w:rPr>
        <w:t xml:space="preserve"> רמות הפגיעות של עמותות עם מקור מימון מוביל בהשוואה</w:t>
      </w:r>
      <w:r w:rsidRPr="00476A3F">
        <w:rPr>
          <w:rFonts w:ascii="Georgia" w:hAnsi="Georgia" w:hint="cs"/>
          <w:sz w:val="18"/>
          <w:szCs w:val="20"/>
          <w:rtl/>
        </w:rPr>
        <w:t xml:space="preserve"> ל-</w:t>
      </w:r>
      <w:r w:rsidRPr="00476A3F">
        <w:rPr>
          <w:rFonts w:ascii="Georgia" w:hAnsi="Georgia"/>
          <w:sz w:val="18"/>
          <w:szCs w:val="20"/>
          <w:rtl/>
        </w:rPr>
        <w:t xml:space="preserve"> (כהפרש מ-) פגיעות </w:t>
      </w:r>
      <w:r w:rsidRPr="00476A3F">
        <w:rPr>
          <w:rFonts w:ascii="Georgia" w:hAnsi="Georgia" w:hint="cs"/>
          <w:sz w:val="18"/>
          <w:szCs w:val="20"/>
          <w:rtl/>
        </w:rPr>
        <w:t xml:space="preserve">של </w:t>
      </w:r>
      <w:r w:rsidRPr="00476A3F">
        <w:rPr>
          <w:rFonts w:ascii="Georgia" w:hAnsi="Georgia"/>
          <w:sz w:val="18"/>
          <w:szCs w:val="20"/>
          <w:rtl/>
        </w:rPr>
        <w:t xml:space="preserve">עמותות ללא מקור מימון מוביל. ניתן לראות </w:t>
      </w:r>
      <w:r w:rsidRPr="00476A3F">
        <w:rPr>
          <w:rFonts w:ascii="Georgia" w:hAnsi="Georgia"/>
          <w:sz w:val="18"/>
          <w:szCs w:val="20"/>
          <w:rtl/>
        </w:rPr>
        <w:lastRenderedPageBreak/>
        <w:t xml:space="preserve">תחילה שההפרש בפגיעות הממוצעת לעמותה גדולה הוא קטן מאוד (0.02), כלומר כמעט שאין פגיעות עודפת לעמותות גדולות שיש להן מקור מימון מוביל. לעומת זאת, יש הפרש של 0.11 </w:t>
      </w:r>
      <w:r w:rsidRPr="00476A3F">
        <w:rPr>
          <w:rFonts w:ascii="Georgia" w:hAnsi="Georgia" w:hint="cs"/>
          <w:sz w:val="18"/>
          <w:szCs w:val="20"/>
          <w:rtl/>
        </w:rPr>
        <w:t>בקרב</w:t>
      </w:r>
      <w:r w:rsidRPr="00476A3F">
        <w:rPr>
          <w:rFonts w:ascii="Georgia" w:hAnsi="Georgia"/>
          <w:sz w:val="18"/>
          <w:szCs w:val="20"/>
          <w:rtl/>
        </w:rPr>
        <w:t xml:space="preserve"> עמותות בינוניות</w:t>
      </w:r>
      <w:r w:rsidRPr="00476A3F">
        <w:rPr>
          <w:rFonts w:ascii="Georgia" w:hAnsi="Georgia" w:hint="cs"/>
          <w:sz w:val="18"/>
          <w:szCs w:val="20"/>
          <w:rtl/>
        </w:rPr>
        <w:t>,</w:t>
      </w:r>
      <w:r w:rsidRPr="00476A3F">
        <w:rPr>
          <w:rFonts w:ascii="Georgia" w:hAnsi="Georgia"/>
          <w:sz w:val="18"/>
          <w:szCs w:val="20"/>
          <w:rtl/>
        </w:rPr>
        <w:t xml:space="preserve"> ו-0.39 </w:t>
      </w:r>
      <w:r w:rsidRPr="00476A3F">
        <w:rPr>
          <w:rFonts w:ascii="Georgia" w:hAnsi="Georgia" w:hint="cs"/>
          <w:sz w:val="18"/>
          <w:szCs w:val="20"/>
          <w:rtl/>
        </w:rPr>
        <w:t>בקרב</w:t>
      </w:r>
      <w:r w:rsidRPr="00476A3F">
        <w:rPr>
          <w:rFonts w:ascii="Georgia" w:hAnsi="Georgia"/>
          <w:sz w:val="18"/>
          <w:szCs w:val="20"/>
          <w:rtl/>
        </w:rPr>
        <w:t xml:space="preserve"> עמותות קטנות. כלומר, הפגיעות הממוצעת בעמותות קטנות עם מקור מימון מוביל גדולה ב-0.39 (סטיות תקן) מהפגיעות הממוצעת בעמותות ללא מקור מימון מוביל. נראה </w:t>
      </w:r>
      <w:r w:rsidRPr="00476A3F">
        <w:rPr>
          <w:rFonts w:ascii="Georgia" w:hAnsi="Georgia" w:hint="cs"/>
          <w:sz w:val="18"/>
          <w:szCs w:val="20"/>
          <w:rtl/>
        </w:rPr>
        <w:t>אפוא</w:t>
      </w:r>
      <w:r w:rsidRPr="00476A3F">
        <w:rPr>
          <w:rFonts w:ascii="Georgia" w:hAnsi="Georgia"/>
          <w:sz w:val="18"/>
          <w:szCs w:val="20"/>
          <w:rtl/>
        </w:rPr>
        <w:t xml:space="preserve"> שהריכוזיות מעלה את הפגיעות בעיקר בעמותות קטנות. </w:t>
      </w:r>
    </w:p>
    <w:p w14:paraId="6F77DF0F" w14:textId="77777777" w:rsidR="00934487" w:rsidRPr="00476A3F" w:rsidRDefault="00934487" w:rsidP="00934487">
      <w:pPr>
        <w:spacing w:after="180" w:line="280" w:lineRule="exact"/>
        <w:jc w:val="both"/>
        <w:rPr>
          <w:rFonts w:ascii="Georgia" w:hAnsi="Georgia"/>
          <w:sz w:val="18"/>
          <w:szCs w:val="20"/>
          <w:rtl/>
        </w:rPr>
      </w:pPr>
      <w:r w:rsidRPr="00476A3F">
        <w:rPr>
          <w:rFonts w:ascii="Georgia" w:hAnsi="Georgia"/>
          <w:sz w:val="18"/>
          <w:szCs w:val="20"/>
          <w:rtl/>
        </w:rPr>
        <w:t>בכל תחומי הפעילות</w:t>
      </w:r>
      <w:r w:rsidRPr="00476A3F">
        <w:rPr>
          <w:rFonts w:ascii="Georgia" w:hAnsi="Georgia" w:hint="cs"/>
          <w:sz w:val="18"/>
          <w:szCs w:val="20"/>
          <w:rtl/>
        </w:rPr>
        <w:t>,</w:t>
      </w:r>
      <w:r w:rsidRPr="00476A3F">
        <w:rPr>
          <w:rFonts w:ascii="Georgia" w:hAnsi="Georgia"/>
          <w:sz w:val="18"/>
          <w:szCs w:val="20"/>
          <w:rtl/>
        </w:rPr>
        <w:t xml:space="preserve"> הריכוזיות "מסוכנת" יותר מהחלופה הפחות ריכוזית (כלומר הפגיעות גדולה יותר), כך שכל ההפרשים חיוביים. אולם תחומי הפעילות שבהם הריכוזיות היא המסוכנת ביותר הם תרבות ספורט ופנאי (</w:t>
      </w:r>
      <w:r w:rsidRPr="00476A3F">
        <w:rPr>
          <w:rFonts w:ascii="Georgia" w:hAnsi="Georgia" w:hint="cs"/>
          <w:sz w:val="18"/>
          <w:szCs w:val="20"/>
          <w:rtl/>
        </w:rPr>
        <w:t>הפגיעות של עמותות עם מקור מימון מוביל גבוהה ב-0.58 מזו של עמותות ללא מקור מימון מוביל</w:t>
      </w:r>
      <w:r w:rsidRPr="00476A3F">
        <w:rPr>
          <w:rFonts w:ascii="Georgia" w:hAnsi="Georgia"/>
          <w:sz w:val="18"/>
          <w:szCs w:val="20"/>
          <w:rtl/>
        </w:rPr>
        <w:t xml:space="preserve">), סביבה (הפרש של 0.53) ובריאות (הפרש של 0.50). תחומי הפעילות שבהם הריכוזיות </w:t>
      </w:r>
      <w:r w:rsidRPr="00476A3F">
        <w:rPr>
          <w:rFonts w:ascii="Georgia" w:hAnsi="Georgia" w:hint="cs"/>
          <w:sz w:val="18"/>
          <w:szCs w:val="20"/>
          <w:rtl/>
        </w:rPr>
        <w:t xml:space="preserve">היא </w:t>
      </w:r>
      <w:r w:rsidRPr="00476A3F">
        <w:rPr>
          <w:rFonts w:ascii="Georgia" w:hAnsi="Georgia"/>
          <w:sz w:val="18"/>
          <w:szCs w:val="20"/>
          <w:rtl/>
        </w:rPr>
        <w:t xml:space="preserve">הכי פחות מסוכנת הם שיכון ופיתוח (הפרש של 0.16) ודת (הפרש של 0.17). </w:t>
      </w:r>
    </w:p>
    <w:p w14:paraId="64B534F0" w14:textId="13F5D474" w:rsidR="00934487" w:rsidRDefault="00934487" w:rsidP="00934487">
      <w:pPr>
        <w:spacing w:after="180" w:line="280" w:lineRule="exact"/>
        <w:jc w:val="both"/>
        <w:rPr>
          <w:rFonts w:ascii="Georgia" w:hAnsi="Georgia"/>
          <w:sz w:val="18"/>
          <w:szCs w:val="20"/>
        </w:rPr>
      </w:pPr>
      <w:r w:rsidRPr="00476A3F">
        <w:rPr>
          <w:rFonts w:ascii="Georgia" w:hAnsi="Georgia" w:hint="cs"/>
          <w:sz w:val="18"/>
          <w:szCs w:val="20"/>
          <w:rtl/>
        </w:rPr>
        <w:t>אף</w:t>
      </w:r>
      <w:r w:rsidRPr="00476A3F">
        <w:rPr>
          <w:rFonts w:ascii="Georgia" w:hAnsi="Georgia"/>
          <w:sz w:val="18"/>
          <w:szCs w:val="20"/>
          <w:rtl/>
        </w:rPr>
        <w:t xml:space="preserve"> שבדרך כלל הריכוזיות מסוכנת יותר, </w:t>
      </w:r>
      <w:r w:rsidRPr="00476A3F">
        <w:rPr>
          <w:rFonts w:ascii="Georgia" w:hAnsi="Georgia" w:hint="cs"/>
          <w:sz w:val="18"/>
          <w:szCs w:val="20"/>
          <w:rtl/>
        </w:rPr>
        <w:t>חשוב</w:t>
      </w:r>
      <w:r w:rsidRPr="00476A3F">
        <w:rPr>
          <w:rFonts w:ascii="Georgia" w:hAnsi="Georgia"/>
          <w:sz w:val="18"/>
          <w:szCs w:val="20"/>
          <w:rtl/>
        </w:rPr>
        <w:t xml:space="preserve"> לזהות </w:t>
      </w:r>
      <w:r w:rsidRPr="00476A3F">
        <w:rPr>
          <w:rFonts w:ascii="Georgia" w:hAnsi="Georgia" w:hint="cs"/>
          <w:sz w:val="18"/>
          <w:szCs w:val="20"/>
          <w:rtl/>
        </w:rPr>
        <w:t xml:space="preserve">את </w:t>
      </w:r>
      <w:r w:rsidRPr="00476A3F">
        <w:rPr>
          <w:rFonts w:ascii="Georgia" w:hAnsi="Georgia"/>
          <w:sz w:val="18"/>
          <w:szCs w:val="20"/>
          <w:rtl/>
        </w:rPr>
        <w:t xml:space="preserve">מקור המימון המוביל. אפשר לראות שהסיכון בריכוזיות </w:t>
      </w:r>
      <w:r w:rsidRPr="00476A3F">
        <w:rPr>
          <w:rFonts w:ascii="Georgia" w:hAnsi="Georgia" w:hint="cs"/>
          <w:sz w:val="18"/>
          <w:szCs w:val="20"/>
          <w:rtl/>
        </w:rPr>
        <w:t xml:space="preserve">הוא </w:t>
      </w:r>
      <w:r w:rsidRPr="00476A3F">
        <w:rPr>
          <w:rFonts w:ascii="Georgia" w:hAnsi="Georgia"/>
          <w:sz w:val="18"/>
          <w:szCs w:val="20"/>
          <w:rtl/>
        </w:rPr>
        <w:t xml:space="preserve">דומה כאשר מקור המימון המוביל הוא הכנסות ממכירות לגורמים פרטיים או תרומות (הפרש של 0.41 ו-0.43 בהתאמה, בהשוואה לפגיעות של עמותות פחות ריכוזיות); אך כאשר מקור המימון המוביל הוא הכנסות מהמדינה, ההפרש קטן מאוד (0.03). נראה </w:t>
      </w:r>
      <w:r w:rsidRPr="00476A3F">
        <w:rPr>
          <w:rFonts w:ascii="Georgia" w:hAnsi="Georgia" w:hint="cs"/>
          <w:sz w:val="18"/>
          <w:szCs w:val="20"/>
          <w:rtl/>
        </w:rPr>
        <w:t>אפוא</w:t>
      </w:r>
      <w:r w:rsidRPr="00476A3F">
        <w:rPr>
          <w:rFonts w:ascii="Georgia" w:hAnsi="Georgia"/>
          <w:sz w:val="18"/>
          <w:szCs w:val="20"/>
          <w:rtl/>
        </w:rPr>
        <w:t xml:space="preserve"> שככלל, הריכוזיות מתבטאת בפגיעות גבוהה יותר, אולם ריכוזיות שנובעת מהסתמכות על המדינה כמקור מימון מוביל </w:t>
      </w:r>
      <w:r w:rsidRPr="00476A3F">
        <w:rPr>
          <w:rFonts w:ascii="Georgia" w:hAnsi="Georgia" w:hint="cs"/>
          <w:sz w:val="18"/>
          <w:szCs w:val="20"/>
          <w:rtl/>
        </w:rPr>
        <w:t>אינה</w:t>
      </w:r>
      <w:r w:rsidRPr="00476A3F">
        <w:rPr>
          <w:rFonts w:ascii="Georgia" w:hAnsi="Georgia"/>
          <w:sz w:val="18"/>
          <w:szCs w:val="20"/>
          <w:rtl/>
        </w:rPr>
        <w:t xml:space="preserve"> מגדילה כמעט את הפגיעות (בממוצע) בהשוואה לתמהיל מימון פחות ריכוזי, ולעיתים אף מקטינה את הפגיעות: אפשר לראות שהפגיעות הממוצעת בעמותות הנסמכות בעיקר על הכנסות מהמדינה קטנה יותר </w:t>
      </w:r>
      <w:r w:rsidRPr="00476A3F">
        <w:rPr>
          <w:rFonts w:ascii="Georgia" w:hAnsi="Georgia" w:hint="cs"/>
          <w:sz w:val="18"/>
          <w:szCs w:val="20"/>
          <w:rtl/>
        </w:rPr>
        <w:t>מהפגיעות של</w:t>
      </w:r>
      <w:r w:rsidRPr="00476A3F">
        <w:rPr>
          <w:rFonts w:ascii="Georgia" w:hAnsi="Georgia"/>
          <w:sz w:val="18"/>
          <w:szCs w:val="20"/>
          <w:rtl/>
        </w:rPr>
        <w:t xml:space="preserve"> עמותות ללא מקור מימון מוביל בקרב עמותות גדולות (0.04-) ובינוניות (0.05-), הגם </w:t>
      </w:r>
      <w:r w:rsidRPr="00476A3F">
        <w:rPr>
          <w:rFonts w:ascii="Georgia" w:hAnsi="Georgia" w:hint="cs"/>
          <w:sz w:val="18"/>
          <w:szCs w:val="20"/>
          <w:rtl/>
        </w:rPr>
        <w:t>ש</w:t>
      </w:r>
      <w:r w:rsidRPr="00476A3F">
        <w:rPr>
          <w:rFonts w:ascii="Georgia" w:hAnsi="Georgia"/>
          <w:sz w:val="18"/>
          <w:szCs w:val="20"/>
          <w:rtl/>
        </w:rPr>
        <w:t xml:space="preserve">מדובר בהפרש קטן מאוד. הפגיעות קטנה </w:t>
      </w:r>
      <w:r w:rsidRPr="00476A3F">
        <w:rPr>
          <w:rFonts w:ascii="Georgia" w:hAnsi="Georgia" w:hint="cs"/>
          <w:sz w:val="18"/>
          <w:szCs w:val="20"/>
          <w:rtl/>
        </w:rPr>
        <w:t>בהרבה</w:t>
      </w:r>
      <w:r w:rsidRPr="00476A3F">
        <w:rPr>
          <w:rFonts w:ascii="Georgia" w:hAnsi="Georgia"/>
          <w:sz w:val="18"/>
          <w:szCs w:val="20"/>
          <w:rtl/>
        </w:rPr>
        <w:t xml:space="preserve"> בעמותות סביבה (</w:t>
      </w:r>
      <w:r w:rsidRPr="00476A3F">
        <w:rPr>
          <w:rFonts w:ascii="Georgia" w:hAnsi="Georgia" w:hint="cs"/>
          <w:sz w:val="18"/>
          <w:szCs w:val="20"/>
          <w:rtl/>
        </w:rPr>
        <w:t>ה</w:t>
      </w:r>
      <w:r w:rsidRPr="00476A3F">
        <w:rPr>
          <w:rFonts w:ascii="Georgia" w:hAnsi="Georgia"/>
          <w:sz w:val="18"/>
          <w:szCs w:val="20"/>
          <w:rtl/>
        </w:rPr>
        <w:t xml:space="preserve">פגיעות </w:t>
      </w:r>
      <w:r w:rsidRPr="00476A3F">
        <w:rPr>
          <w:rFonts w:ascii="Georgia" w:hAnsi="Georgia" w:hint="cs"/>
          <w:sz w:val="18"/>
          <w:szCs w:val="20"/>
          <w:rtl/>
        </w:rPr>
        <w:t>ה</w:t>
      </w:r>
      <w:r w:rsidRPr="00476A3F">
        <w:rPr>
          <w:rFonts w:ascii="Georgia" w:hAnsi="Georgia"/>
          <w:sz w:val="18"/>
          <w:szCs w:val="20"/>
          <w:rtl/>
        </w:rPr>
        <w:t xml:space="preserve">ממוצעת של עמותות שבהן כספי המדינה הן מקור מימון מוביל קטנה ב-0.60 </w:t>
      </w:r>
      <w:r w:rsidRPr="00476A3F">
        <w:rPr>
          <w:rFonts w:ascii="Georgia" w:hAnsi="Georgia" w:hint="cs"/>
          <w:sz w:val="18"/>
          <w:szCs w:val="20"/>
          <w:rtl/>
        </w:rPr>
        <w:t>מזו של</w:t>
      </w:r>
      <w:r w:rsidRPr="00476A3F">
        <w:rPr>
          <w:rFonts w:ascii="Georgia" w:hAnsi="Georgia"/>
          <w:sz w:val="18"/>
          <w:szCs w:val="20"/>
          <w:rtl/>
        </w:rPr>
        <w:t xml:space="preserve"> עמותות ללא מקור מימון מוביל), ובעמותות פילנתרופיה והתנדבות (פגיעות </w:t>
      </w:r>
      <w:r w:rsidRPr="00476A3F">
        <w:rPr>
          <w:rFonts w:ascii="Georgia" w:hAnsi="Georgia" w:hint="cs"/>
          <w:sz w:val="18"/>
          <w:szCs w:val="20"/>
          <w:rtl/>
        </w:rPr>
        <w:t>נמוכה</w:t>
      </w:r>
      <w:r w:rsidRPr="00476A3F">
        <w:rPr>
          <w:rFonts w:ascii="Georgia" w:hAnsi="Georgia"/>
          <w:sz w:val="18"/>
          <w:szCs w:val="20"/>
          <w:rtl/>
        </w:rPr>
        <w:t xml:space="preserve"> ב-0.30). מעניין שבתחום </w:t>
      </w:r>
      <w:r w:rsidRPr="00476A3F">
        <w:rPr>
          <w:rFonts w:ascii="Georgia" w:hAnsi="Georgia" w:hint="cs"/>
          <w:sz w:val="18"/>
          <w:szCs w:val="20"/>
          <w:rtl/>
        </w:rPr>
        <w:t>ה</w:t>
      </w:r>
      <w:r w:rsidRPr="00476A3F">
        <w:rPr>
          <w:rFonts w:ascii="Georgia" w:hAnsi="Georgia"/>
          <w:sz w:val="18"/>
          <w:szCs w:val="20"/>
          <w:rtl/>
        </w:rPr>
        <w:t xml:space="preserve">תרבות </w:t>
      </w:r>
      <w:r w:rsidRPr="00476A3F">
        <w:rPr>
          <w:rFonts w:ascii="Georgia" w:hAnsi="Georgia" w:hint="cs"/>
          <w:sz w:val="18"/>
          <w:szCs w:val="20"/>
          <w:rtl/>
        </w:rPr>
        <w:t>ה</w:t>
      </w:r>
      <w:r w:rsidRPr="00476A3F">
        <w:rPr>
          <w:rFonts w:ascii="Georgia" w:hAnsi="Georgia"/>
          <w:sz w:val="18"/>
          <w:szCs w:val="20"/>
          <w:rtl/>
        </w:rPr>
        <w:t>ספורט ו</w:t>
      </w:r>
      <w:r w:rsidRPr="00476A3F">
        <w:rPr>
          <w:rFonts w:ascii="Georgia" w:hAnsi="Georgia" w:hint="cs"/>
          <w:sz w:val="18"/>
          <w:szCs w:val="20"/>
          <w:rtl/>
        </w:rPr>
        <w:t>ה</w:t>
      </w:r>
      <w:r w:rsidRPr="00476A3F">
        <w:rPr>
          <w:rFonts w:ascii="Georgia" w:hAnsi="Georgia"/>
          <w:sz w:val="18"/>
          <w:szCs w:val="20"/>
          <w:rtl/>
        </w:rPr>
        <w:t xml:space="preserve">פנאי, בקרב העמותות הריכוזיות הפגיעות </w:t>
      </w:r>
      <w:proofErr w:type="spellStart"/>
      <w:r w:rsidRPr="00476A3F">
        <w:rPr>
          <w:rFonts w:ascii="Georgia" w:hAnsi="Georgia"/>
          <w:sz w:val="18"/>
          <w:szCs w:val="20"/>
          <w:rtl/>
        </w:rPr>
        <w:t>היתה</w:t>
      </w:r>
      <w:proofErr w:type="spellEnd"/>
      <w:r w:rsidRPr="00476A3F">
        <w:rPr>
          <w:rFonts w:ascii="Georgia" w:hAnsi="Georgia"/>
          <w:sz w:val="18"/>
          <w:szCs w:val="20"/>
          <w:rtl/>
        </w:rPr>
        <w:t xml:space="preserve"> גבוהה יותר אפילו בקרב </w:t>
      </w:r>
      <w:r w:rsidRPr="00476A3F">
        <w:rPr>
          <w:rFonts w:ascii="Georgia" w:hAnsi="Georgia" w:hint="cs"/>
          <w:sz w:val="18"/>
          <w:szCs w:val="20"/>
          <w:rtl/>
        </w:rPr>
        <w:t xml:space="preserve">אלה מהן </w:t>
      </w:r>
      <w:r w:rsidRPr="00476A3F">
        <w:rPr>
          <w:rFonts w:ascii="Georgia" w:hAnsi="Georgia"/>
          <w:sz w:val="18"/>
          <w:szCs w:val="20"/>
          <w:rtl/>
        </w:rPr>
        <w:t>שהסתמכו על הכנסות מהמדינה (הפרש גבוה ב-0.35 בהשוואה לעמותות ללא מקור מימון מוביל). נראה ש</w:t>
      </w:r>
      <w:r w:rsidRPr="00476A3F">
        <w:rPr>
          <w:rFonts w:ascii="Georgia" w:hAnsi="Georgia" w:hint="cs"/>
          <w:sz w:val="18"/>
          <w:szCs w:val="20"/>
          <w:rtl/>
        </w:rPr>
        <w:t>הסיבה לכך היא ש</w:t>
      </w:r>
      <w:r w:rsidRPr="00476A3F">
        <w:rPr>
          <w:rFonts w:ascii="Georgia" w:hAnsi="Georgia"/>
          <w:sz w:val="18"/>
          <w:szCs w:val="20"/>
          <w:rtl/>
        </w:rPr>
        <w:t xml:space="preserve">בשנת 2020 עמותות תרבות ספורט ופנאי היו הראשונות </w:t>
      </w:r>
      <w:r w:rsidRPr="00476A3F">
        <w:rPr>
          <w:rFonts w:ascii="Georgia" w:hAnsi="Georgia" w:hint="cs"/>
          <w:sz w:val="18"/>
          <w:szCs w:val="20"/>
          <w:rtl/>
        </w:rPr>
        <w:t>שנסגרו</w:t>
      </w:r>
      <w:r w:rsidRPr="00476A3F">
        <w:rPr>
          <w:rFonts w:ascii="Georgia" w:hAnsi="Georgia"/>
          <w:sz w:val="18"/>
          <w:szCs w:val="20"/>
          <w:rtl/>
        </w:rPr>
        <w:t xml:space="preserve"> והאחרונות </w:t>
      </w:r>
      <w:r w:rsidRPr="00476A3F">
        <w:rPr>
          <w:rFonts w:ascii="Georgia" w:hAnsi="Georgia" w:hint="cs"/>
          <w:sz w:val="18"/>
          <w:szCs w:val="20"/>
          <w:rtl/>
        </w:rPr>
        <w:t xml:space="preserve">שנפתחו, </w:t>
      </w:r>
      <w:r w:rsidRPr="00476A3F">
        <w:rPr>
          <w:rFonts w:ascii="Georgia" w:hAnsi="Georgia"/>
          <w:sz w:val="18"/>
          <w:szCs w:val="20"/>
          <w:rtl/>
        </w:rPr>
        <w:t>בהשוואה לעמותות אחרות המבוססות על התקהלות של אנשים (כמו בתי ספר, בתי חולים וכו</w:t>
      </w:r>
      <w:r w:rsidRPr="00476A3F">
        <w:rPr>
          <w:rFonts w:ascii="Georgia" w:hAnsi="Georgia" w:hint="cs"/>
          <w:sz w:val="18"/>
          <w:szCs w:val="20"/>
          <w:rtl/>
        </w:rPr>
        <w:t>'</w:t>
      </w:r>
      <w:r w:rsidRPr="00476A3F">
        <w:rPr>
          <w:rFonts w:ascii="Georgia" w:hAnsi="Georgia"/>
          <w:sz w:val="18"/>
          <w:szCs w:val="20"/>
          <w:rtl/>
        </w:rPr>
        <w:t>). חשוב להבהיר שאין בהבדלים ברמת הפגיעות כדי לטעון שהריכוזיות היא הגורמת לפגיעות. לשם כך נדרש מודל מסביר, כמתואר בחלק הבא.</w:t>
      </w:r>
    </w:p>
    <w:p w14:paraId="21B69EED" w14:textId="77777777" w:rsidR="00986D1C" w:rsidRPr="00DB78E6" w:rsidRDefault="00986D1C" w:rsidP="00986D1C">
      <w:pPr>
        <w:pStyle w:val="tab-name"/>
        <w:spacing w:before="300" w:line="260" w:lineRule="exact"/>
        <w:ind w:right="0"/>
        <w:rPr>
          <w:rFonts w:cs="Guttman Aharoni"/>
          <w:color w:val="BA2A16"/>
          <w:sz w:val="20"/>
          <w:szCs w:val="20"/>
          <w:rtl/>
        </w:rPr>
      </w:pPr>
      <w:r w:rsidRPr="00DB78E6">
        <w:rPr>
          <w:rFonts w:cs="Guttman Aharoni"/>
          <w:color w:val="BA2A16"/>
          <w:sz w:val="20"/>
          <w:szCs w:val="20"/>
          <w:rtl/>
        </w:rPr>
        <w:lastRenderedPageBreak/>
        <w:t xml:space="preserve">לוח 4: רמת פגיעות ממוצעת בעמותות </w:t>
      </w:r>
      <w:r w:rsidRPr="00DD274F">
        <w:rPr>
          <w:rFonts w:cs="Guttman Aharoni"/>
          <w:color w:val="BA2A16"/>
          <w:sz w:val="20"/>
          <w:szCs w:val="20"/>
          <w:rtl/>
        </w:rPr>
        <w:t>עם</w:t>
      </w:r>
      <w:r w:rsidRPr="00DB78E6">
        <w:rPr>
          <w:rFonts w:cs="Guttman Aharoni"/>
          <w:color w:val="BA2A16"/>
          <w:sz w:val="20"/>
          <w:szCs w:val="20"/>
          <w:rtl/>
        </w:rPr>
        <w:t xml:space="preserve"> מקור מימון מוביל בהשוואה לעמותות ללא מקור מימון מוביל, לפי זהות המקור, קבוצת גודל ותחום פעילות </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2091"/>
        <w:gridCol w:w="953"/>
        <w:gridCol w:w="1502"/>
        <w:gridCol w:w="812"/>
        <w:gridCol w:w="1084"/>
      </w:tblGrid>
      <w:tr w:rsidR="00986D1C" w:rsidRPr="009B4781" w14:paraId="2893C0F3" w14:textId="77777777" w:rsidTr="00DF2158">
        <w:trPr>
          <w:tblHeader/>
          <w:jc w:val="center"/>
        </w:trPr>
        <w:tc>
          <w:tcPr>
            <w:tcW w:w="0" w:type="auto"/>
            <w:vMerge w:val="restart"/>
            <w:tcBorders>
              <w:top w:val="single" w:sz="8" w:space="0" w:color="auto"/>
            </w:tcBorders>
            <w:shd w:val="clear" w:color="auto" w:fill="FFFFFF"/>
            <w:noWrap/>
          </w:tcPr>
          <w:p w14:paraId="75FBB8C5" w14:textId="77777777" w:rsidR="00986D1C" w:rsidRPr="009B4781" w:rsidRDefault="00986D1C" w:rsidP="005B4CDA">
            <w:pPr>
              <w:spacing w:before="40" w:after="40"/>
              <w:rPr>
                <w:rFonts w:ascii="Georgia" w:eastAsia="Calibri" w:hAnsi="Georgia"/>
                <w:b/>
                <w:bCs/>
                <w:sz w:val="16"/>
                <w:szCs w:val="18"/>
              </w:rPr>
            </w:pPr>
          </w:p>
        </w:tc>
        <w:tc>
          <w:tcPr>
            <w:tcW w:w="0" w:type="auto"/>
            <w:gridSpan w:val="3"/>
            <w:tcBorders>
              <w:top w:val="single" w:sz="8" w:space="0" w:color="auto"/>
              <w:bottom w:val="single" w:sz="4" w:space="0" w:color="auto"/>
            </w:tcBorders>
            <w:shd w:val="clear" w:color="auto" w:fill="FFFFFF"/>
            <w:noWrap/>
            <w:vAlign w:val="center"/>
          </w:tcPr>
          <w:p w14:paraId="54EC5321" w14:textId="77777777" w:rsidR="00986D1C" w:rsidRPr="009B4781" w:rsidRDefault="00986D1C" w:rsidP="005B4CDA">
            <w:pPr>
              <w:spacing w:before="40" w:after="40"/>
              <w:jc w:val="center"/>
              <w:rPr>
                <w:rFonts w:ascii="Georgia" w:eastAsia="Calibri" w:hAnsi="Georgia"/>
                <w:b/>
                <w:bCs/>
                <w:sz w:val="16"/>
                <w:szCs w:val="18"/>
                <w:rtl/>
              </w:rPr>
            </w:pPr>
            <w:r w:rsidRPr="009B4781">
              <w:rPr>
                <w:rFonts w:ascii="Georgia" w:eastAsia="Calibri" w:hAnsi="Georgia"/>
                <w:b/>
                <w:bCs/>
                <w:sz w:val="16"/>
                <w:szCs w:val="18"/>
                <w:rtl/>
              </w:rPr>
              <w:t xml:space="preserve">מקור </w:t>
            </w:r>
            <w:r w:rsidRPr="009B4781">
              <w:rPr>
                <w:rFonts w:ascii="Georgia" w:eastAsia="Calibri" w:hAnsi="Georgia" w:hint="cs"/>
                <w:b/>
                <w:bCs/>
                <w:sz w:val="16"/>
                <w:szCs w:val="18"/>
                <w:rtl/>
              </w:rPr>
              <w:t>ה</w:t>
            </w:r>
            <w:r w:rsidRPr="009B4781">
              <w:rPr>
                <w:rFonts w:ascii="Georgia" w:eastAsia="Calibri" w:hAnsi="Georgia"/>
                <w:b/>
                <w:bCs/>
                <w:sz w:val="16"/>
                <w:szCs w:val="18"/>
                <w:rtl/>
              </w:rPr>
              <w:t xml:space="preserve">מימון </w:t>
            </w:r>
            <w:r w:rsidRPr="009B4781">
              <w:rPr>
                <w:rFonts w:ascii="Georgia" w:eastAsia="Calibri" w:hAnsi="Georgia" w:hint="cs"/>
                <w:b/>
                <w:bCs/>
                <w:sz w:val="16"/>
                <w:szCs w:val="18"/>
                <w:rtl/>
              </w:rPr>
              <w:t>ה</w:t>
            </w:r>
            <w:r w:rsidRPr="009B4781">
              <w:rPr>
                <w:rFonts w:ascii="Georgia" w:eastAsia="Calibri" w:hAnsi="Georgia"/>
                <w:b/>
                <w:bCs/>
                <w:sz w:val="16"/>
                <w:szCs w:val="18"/>
                <w:rtl/>
              </w:rPr>
              <w:t>מוביל</w:t>
            </w:r>
          </w:p>
        </w:tc>
        <w:tc>
          <w:tcPr>
            <w:tcW w:w="0" w:type="auto"/>
            <w:vMerge w:val="restart"/>
            <w:tcBorders>
              <w:top w:val="single" w:sz="8" w:space="0" w:color="auto"/>
            </w:tcBorders>
            <w:shd w:val="clear" w:color="auto" w:fill="FFFFFF"/>
            <w:vAlign w:val="bottom"/>
          </w:tcPr>
          <w:p w14:paraId="093DF2AE" w14:textId="77777777" w:rsidR="00986D1C" w:rsidRPr="009B4781" w:rsidRDefault="00986D1C" w:rsidP="005B4CDA">
            <w:pPr>
              <w:spacing w:before="40" w:after="40"/>
              <w:rPr>
                <w:rFonts w:ascii="Georgia" w:eastAsia="Calibri" w:hAnsi="Georgia"/>
                <w:b/>
                <w:bCs/>
                <w:sz w:val="16"/>
                <w:szCs w:val="18"/>
                <w:rtl/>
              </w:rPr>
            </w:pPr>
            <w:r w:rsidRPr="009B4781">
              <w:rPr>
                <w:rFonts w:ascii="Georgia" w:eastAsia="Calibri" w:hAnsi="Georgia" w:hint="cs"/>
                <w:b/>
                <w:bCs/>
                <w:sz w:val="16"/>
                <w:szCs w:val="18"/>
                <w:rtl/>
              </w:rPr>
              <w:t xml:space="preserve">מקור מימון </w:t>
            </w:r>
            <w:r>
              <w:rPr>
                <w:rFonts w:ascii="Georgia" w:eastAsia="Calibri" w:hAnsi="Georgia"/>
                <w:b/>
                <w:bCs/>
                <w:sz w:val="16"/>
                <w:szCs w:val="18"/>
              </w:rPr>
              <w:br/>
            </w:r>
            <w:r w:rsidRPr="009B4781">
              <w:rPr>
                <w:rFonts w:ascii="Georgia" w:eastAsia="Calibri" w:hAnsi="Georgia" w:hint="cs"/>
                <w:b/>
                <w:bCs/>
                <w:sz w:val="16"/>
                <w:szCs w:val="18"/>
                <w:rtl/>
              </w:rPr>
              <w:t>כלשהו</w:t>
            </w:r>
          </w:p>
        </w:tc>
      </w:tr>
      <w:tr w:rsidR="00986D1C" w:rsidRPr="009B4781" w14:paraId="701B94D7" w14:textId="77777777" w:rsidTr="00DF2158">
        <w:trPr>
          <w:tblHeader/>
          <w:jc w:val="center"/>
        </w:trPr>
        <w:tc>
          <w:tcPr>
            <w:tcW w:w="0" w:type="auto"/>
            <w:vMerge/>
            <w:tcBorders>
              <w:bottom w:val="single" w:sz="8" w:space="0" w:color="auto"/>
            </w:tcBorders>
            <w:shd w:val="clear" w:color="auto" w:fill="FFFFFF"/>
            <w:noWrap/>
          </w:tcPr>
          <w:p w14:paraId="475DE58C" w14:textId="77777777" w:rsidR="00986D1C" w:rsidRPr="009B4781" w:rsidRDefault="00986D1C" w:rsidP="005B4CDA">
            <w:pPr>
              <w:spacing w:before="40" w:after="40"/>
              <w:rPr>
                <w:rFonts w:ascii="Georgia" w:eastAsia="Calibri" w:hAnsi="Georgia"/>
                <w:b/>
                <w:bCs/>
                <w:sz w:val="16"/>
                <w:szCs w:val="18"/>
              </w:rPr>
            </w:pPr>
          </w:p>
        </w:tc>
        <w:tc>
          <w:tcPr>
            <w:tcW w:w="0" w:type="auto"/>
            <w:tcBorders>
              <w:top w:val="single" w:sz="4" w:space="0" w:color="auto"/>
              <w:bottom w:val="single" w:sz="8" w:space="0" w:color="auto"/>
            </w:tcBorders>
            <w:shd w:val="clear" w:color="auto" w:fill="FFFFFF"/>
            <w:noWrap/>
            <w:vAlign w:val="bottom"/>
          </w:tcPr>
          <w:p w14:paraId="783BF955" w14:textId="77777777" w:rsidR="00986D1C" w:rsidRPr="009B4781" w:rsidRDefault="00986D1C" w:rsidP="005B4CDA">
            <w:pPr>
              <w:spacing w:before="40" w:after="40"/>
              <w:rPr>
                <w:rFonts w:ascii="Georgia" w:eastAsia="Calibri" w:hAnsi="Georgia"/>
                <w:b/>
                <w:bCs/>
                <w:sz w:val="16"/>
                <w:szCs w:val="18"/>
                <w:rtl/>
              </w:rPr>
            </w:pPr>
            <w:r w:rsidRPr="009B4781">
              <w:rPr>
                <w:rFonts w:ascii="Georgia" w:eastAsia="Calibri" w:hAnsi="Georgia"/>
                <w:b/>
                <w:bCs/>
                <w:sz w:val="16"/>
                <w:szCs w:val="18"/>
                <w:rtl/>
              </w:rPr>
              <w:t xml:space="preserve">הכנסות </w:t>
            </w:r>
            <w:r>
              <w:rPr>
                <w:rFonts w:ascii="Georgia" w:eastAsia="Calibri" w:hAnsi="Georgia"/>
                <w:b/>
                <w:bCs/>
                <w:sz w:val="16"/>
                <w:szCs w:val="18"/>
              </w:rPr>
              <w:br/>
            </w:r>
            <w:r w:rsidRPr="009B4781">
              <w:rPr>
                <w:rFonts w:ascii="Georgia" w:eastAsia="Calibri" w:hAnsi="Georgia"/>
                <w:b/>
                <w:bCs/>
                <w:sz w:val="16"/>
                <w:szCs w:val="18"/>
                <w:rtl/>
              </w:rPr>
              <w:t>מהמדינה</w:t>
            </w:r>
          </w:p>
        </w:tc>
        <w:tc>
          <w:tcPr>
            <w:tcW w:w="0" w:type="auto"/>
            <w:tcBorders>
              <w:top w:val="single" w:sz="4" w:space="0" w:color="auto"/>
              <w:bottom w:val="single" w:sz="8" w:space="0" w:color="auto"/>
            </w:tcBorders>
            <w:shd w:val="clear" w:color="auto" w:fill="FFFFFF"/>
            <w:noWrap/>
            <w:vAlign w:val="bottom"/>
          </w:tcPr>
          <w:p w14:paraId="2FD92B0A" w14:textId="77777777" w:rsidR="00986D1C" w:rsidRPr="009B4781" w:rsidRDefault="00986D1C" w:rsidP="005B4CDA">
            <w:pPr>
              <w:spacing w:before="40" w:after="40"/>
              <w:rPr>
                <w:rFonts w:ascii="Georgia" w:eastAsia="Calibri" w:hAnsi="Georgia"/>
                <w:b/>
                <w:bCs/>
                <w:sz w:val="16"/>
                <w:szCs w:val="18"/>
                <w:rtl/>
              </w:rPr>
            </w:pPr>
            <w:r w:rsidRPr="009B4781">
              <w:rPr>
                <w:rFonts w:ascii="Georgia" w:eastAsia="Calibri" w:hAnsi="Georgia"/>
                <w:b/>
                <w:bCs/>
                <w:sz w:val="16"/>
                <w:szCs w:val="18"/>
                <w:rtl/>
              </w:rPr>
              <w:t xml:space="preserve">מכירות </w:t>
            </w:r>
            <w:r>
              <w:rPr>
                <w:rFonts w:ascii="Georgia" w:eastAsia="Calibri" w:hAnsi="Georgia"/>
                <w:b/>
                <w:bCs/>
                <w:sz w:val="16"/>
                <w:szCs w:val="18"/>
              </w:rPr>
              <w:br/>
            </w:r>
            <w:r w:rsidRPr="009B4781">
              <w:rPr>
                <w:rFonts w:ascii="Georgia" w:eastAsia="Calibri" w:hAnsi="Georgia"/>
                <w:b/>
                <w:bCs/>
                <w:sz w:val="16"/>
                <w:szCs w:val="18"/>
                <w:rtl/>
              </w:rPr>
              <w:t>לגורמים פרטיים</w:t>
            </w:r>
          </w:p>
        </w:tc>
        <w:tc>
          <w:tcPr>
            <w:tcW w:w="0" w:type="auto"/>
            <w:tcBorders>
              <w:top w:val="single" w:sz="4" w:space="0" w:color="auto"/>
              <w:bottom w:val="single" w:sz="8" w:space="0" w:color="auto"/>
            </w:tcBorders>
            <w:shd w:val="clear" w:color="auto" w:fill="FFFFFF"/>
            <w:noWrap/>
            <w:vAlign w:val="bottom"/>
          </w:tcPr>
          <w:p w14:paraId="3954ED88" w14:textId="77777777" w:rsidR="00986D1C" w:rsidRPr="009B4781" w:rsidRDefault="00986D1C" w:rsidP="005B4CDA">
            <w:pPr>
              <w:spacing w:before="40" w:after="40"/>
              <w:rPr>
                <w:rFonts w:ascii="Georgia" w:eastAsia="Calibri" w:hAnsi="Georgia"/>
                <w:b/>
                <w:bCs/>
                <w:sz w:val="16"/>
                <w:szCs w:val="18"/>
                <w:rtl/>
              </w:rPr>
            </w:pPr>
            <w:r w:rsidRPr="009B4781">
              <w:rPr>
                <w:rFonts w:ascii="Georgia" w:eastAsia="Calibri" w:hAnsi="Georgia"/>
                <w:b/>
                <w:bCs/>
                <w:sz w:val="16"/>
                <w:szCs w:val="18"/>
                <w:rtl/>
              </w:rPr>
              <w:t>תרומות</w:t>
            </w:r>
          </w:p>
        </w:tc>
        <w:tc>
          <w:tcPr>
            <w:tcW w:w="0" w:type="auto"/>
            <w:vMerge/>
            <w:tcBorders>
              <w:bottom w:val="single" w:sz="8" w:space="0" w:color="auto"/>
            </w:tcBorders>
            <w:shd w:val="clear" w:color="auto" w:fill="FFFFFF"/>
            <w:vAlign w:val="bottom"/>
          </w:tcPr>
          <w:p w14:paraId="0A295E84" w14:textId="77777777" w:rsidR="00986D1C" w:rsidRPr="009B4781" w:rsidRDefault="00986D1C" w:rsidP="005B4CDA">
            <w:pPr>
              <w:spacing w:before="40" w:after="40"/>
              <w:rPr>
                <w:rFonts w:ascii="Georgia" w:eastAsia="Calibri" w:hAnsi="Georgia"/>
                <w:b/>
                <w:bCs/>
                <w:sz w:val="16"/>
                <w:szCs w:val="18"/>
                <w:rtl/>
              </w:rPr>
            </w:pPr>
          </w:p>
        </w:tc>
      </w:tr>
      <w:tr w:rsidR="00986D1C" w:rsidRPr="009B4781" w14:paraId="7A9104C2" w14:textId="77777777" w:rsidTr="00DF2158">
        <w:trPr>
          <w:jc w:val="center"/>
        </w:trPr>
        <w:tc>
          <w:tcPr>
            <w:tcW w:w="0" w:type="auto"/>
            <w:gridSpan w:val="5"/>
            <w:tcBorders>
              <w:top w:val="single" w:sz="8" w:space="0" w:color="auto"/>
            </w:tcBorders>
            <w:shd w:val="clear" w:color="auto" w:fill="FFFFFF"/>
            <w:vAlign w:val="center"/>
            <w:hideMark/>
          </w:tcPr>
          <w:p w14:paraId="6D29E05B" w14:textId="327653FA" w:rsidR="00986D1C" w:rsidRPr="009B4781" w:rsidRDefault="00986D1C" w:rsidP="00C0627B">
            <w:pPr>
              <w:spacing w:before="40" w:after="40"/>
              <w:jc w:val="center"/>
              <w:rPr>
                <w:rFonts w:ascii="Georgia" w:eastAsia="Calibri" w:hAnsi="Georgia"/>
                <w:b/>
                <w:bCs/>
                <w:color w:val="FFFFFF"/>
                <w:sz w:val="16"/>
                <w:szCs w:val="18"/>
                <w:rtl/>
              </w:rPr>
            </w:pPr>
            <w:r w:rsidRPr="009B4781">
              <w:rPr>
                <w:rFonts w:ascii="Georgia" w:eastAsia="Calibri" w:hAnsi="Georgia"/>
                <w:sz w:val="16"/>
                <w:szCs w:val="18"/>
                <w:rtl/>
              </w:rPr>
              <w:t xml:space="preserve">הפרש בין רמת </w:t>
            </w:r>
            <w:r w:rsidRPr="009B4781">
              <w:rPr>
                <w:rFonts w:ascii="Georgia" w:eastAsia="Calibri" w:hAnsi="Georgia" w:hint="cs"/>
                <w:sz w:val="16"/>
                <w:szCs w:val="18"/>
                <w:rtl/>
              </w:rPr>
              <w:t>פגיעות</w:t>
            </w:r>
            <w:r w:rsidRPr="009B4781">
              <w:rPr>
                <w:rFonts w:ascii="Georgia" w:eastAsia="Calibri" w:hAnsi="Georgia"/>
                <w:sz w:val="16"/>
                <w:szCs w:val="18"/>
                <w:rtl/>
              </w:rPr>
              <w:t xml:space="preserve"> ממוצעת לעמותה עם מקור מימון מוביל </w:t>
            </w:r>
            <w:r w:rsidR="000669B0">
              <w:rPr>
                <w:rFonts w:ascii="Georgia" w:eastAsia="Calibri" w:hAnsi="Georgia" w:hint="cs"/>
                <w:sz w:val="16"/>
                <w:szCs w:val="18"/>
                <w:rtl/>
              </w:rPr>
              <w:t>ל</w:t>
            </w:r>
            <w:r w:rsidR="000669B0" w:rsidRPr="009B4781">
              <w:rPr>
                <w:rFonts w:ascii="Georgia" w:eastAsia="Calibri" w:hAnsi="Georgia"/>
                <w:sz w:val="16"/>
                <w:szCs w:val="18"/>
                <w:rtl/>
              </w:rPr>
              <w:t xml:space="preserve">בין </w:t>
            </w:r>
            <w:r w:rsidRPr="009B4781">
              <w:rPr>
                <w:rFonts w:ascii="Georgia" w:eastAsia="Calibri" w:hAnsi="Georgia"/>
                <w:sz w:val="16"/>
                <w:szCs w:val="18"/>
                <w:rtl/>
              </w:rPr>
              <w:t>עמותה ללא מקור מימון מוביל</w:t>
            </w:r>
          </w:p>
        </w:tc>
      </w:tr>
      <w:tr w:rsidR="00986D1C" w:rsidRPr="009B4781" w14:paraId="55A4BAEF" w14:textId="77777777" w:rsidTr="00DF2158">
        <w:trPr>
          <w:jc w:val="center"/>
        </w:trPr>
        <w:tc>
          <w:tcPr>
            <w:tcW w:w="0" w:type="auto"/>
            <w:shd w:val="clear" w:color="auto" w:fill="FFFFFF"/>
            <w:vAlign w:val="center"/>
          </w:tcPr>
          <w:p w14:paraId="28707080" w14:textId="77777777" w:rsidR="00986D1C" w:rsidRPr="009B4781" w:rsidRDefault="00986D1C" w:rsidP="005B4CDA">
            <w:pPr>
              <w:spacing w:before="40" w:after="40"/>
              <w:rPr>
                <w:rFonts w:ascii="Georgia" w:eastAsia="Calibri" w:hAnsi="Georgia"/>
                <w:b/>
                <w:bCs/>
                <w:sz w:val="16"/>
                <w:szCs w:val="18"/>
                <w:rtl/>
              </w:rPr>
            </w:pPr>
            <w:r w:rsidRPr="009B4781">
              <w:rPr>
                <w:rFonts w:ascii="Georgia" w:eastAsia="Calibri" w:hAnsi="Georgia"/>
                <w:b/>
                <w:bCs/>
                <w:sz w:val="16"/>
                <w:szCs w:val="18"/>
                <w:rtl/>
              </w:rPr>
              <w:t>כלל העמותות</w:t>
            </w:r>
          </w:p>
        </w:tc>
        <w:tc>
          <w:tcPr>
            <w:tcW w:w="0" w:type="auto"/>
            <w:shd w:val="clear" w:color="auto" w:fill="FFFFFF"/>
            <w:vAlign w:val="center"/>
          </w:tcPr>
          <w:p w14:paraId="7C98B93C" w14:textId="77777777" w:rsidR="00986D1C" w:rsidRPr="00AE5B15" w:rsidRDefault="00986D1C" w:rsidP="005B4CDA">
            <w:pPr>
              <w:spacing w:before="40" w:after="40"/>
              <w:rPr>
                <w:rFonts w:ascii="David" w:eastAsia="Calibri" w:hAnsi="David"/>
                <w:b/>
                <w:bCs/>
                <w:sz w:val="18"/>
                <w:szCs w:val="18"/>
                <w:rtl/>
              </w:rPr>
            </w:pPr>
            <w:r w:rsidRPr="00AE5B15">
              <w:rPr>
                <w:rFonts w:ascii="David" w:eastAsia="Calibri" w:hAnsi="David"/>
                <w:b/>
                <w:bCs/>
                <w:sz w:val="18"/>
                <w:szCs w:val="18"/>
              </w:rPr>
              <w:t>0.03</w:t>
            </w:r>
          </w:p>
        </w:tc>
        <w:tc>
          <w:tcPr>
            <w:tcW w:w="0" w:type="auto"/>
            <w:shd w:val="clear" w:color="auto" w:fill="FFFFFF"/>
            <w:vAlign w:val="center"/>
          </w:tcPr>
          <w:p w14:paraId="0A0731BB"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0.41</w:t>
            </w:r>
          </w:p>
        </w:tc>
        <w:tc>
          <w:tcPr>
            <w:tcW w:w="0" w:type="auto"/>
            <w:shd w:val="clear" w:color="auto" w:fill="FFFFFF"/>
            <w:vAlign w:val="center"/>
          </w:tcPr>
          <w:p w14:paraId="510B7B05" w14:textId="77777777" w:rsidR="00986D1C" w:rsidRPr="00AE5B15" w:rsidRDefault="00986D1C" w:rsidP="005B4CDA">
            <w:pPr>
              <w:spacing w:before="40" w:after="40"/>
              <w:rPr>
                <w:rFonts w:ascii="David" w:eastAsia="Calibri" w:hAnsi="David"/>
                <w:b/>
                <w:bCs/>
                <w:sz w:val="18"/>
                <w:szCs w:val="18"/>
                <w:rtl/>
              </w:rPr>
            </w:pPr>
            <w:r w:rsidRPr="00AE5B15">
              <w:rPr>
                <w:rFonts w:ascii="David" w:eastAsia="Calibri" w:hAnsi="David"/>
                <w:b/>
                <w:bCs/>
                <w:sz w:val="18"/>
                <w:szCs w:val="18"/>
              </w:rPr>
              <w:t>0.43</w:t>
            </w:r>
          </w:p>
        </w:tc>
        <w:tc>
          <w:tcPr>
            <w:tcW w:w="0" w:type="auto"/>
            <w:shd w:val="clear" w:color="auto" w:fill="FFFFFF"/>
            <w:vAlign w:val="center"/>
          </w:tcPr>
          <w:p w14:paraId="407B4F79" w14:textId="77777777" w:rsidR="00986D1C" w:rsidRPr="00AE5B15" w:rsidRDefault="00986D1C" w:rsidP="005B4CDA">
            <w:pPr>
              <w:spacing w:before="40" w:after="40"/>
              <w:rPr>
                <w:rFonts w:ascii="David" w:eastAsia="Calibri" w:hAnsi="David"/>
                <w:b/>
                <w:bCs/>
                <w:sz w:val="18"/>
                <w:szCs w:val="18"/>
                <w:rtl/>
              </w:rPr>
            </w:pPr>
            <w:r w:rsidRPr="00AE5B15">
              <w:rPr>
                <w:rFonts w:ascii="David" w:eastAsia="Calibri" w:hAnsi="David"/>
                <w:b/>
                <w:bCs/>
                <w:sz w:val="18"/>
                <w:szCs w:val="18"/>
              </w:rPr>
              <w:t>0.40</w:t>
            </w:r>
          </w:p>
        </w:tc>
      </w:tr>
      <w:tr w:rsidR="00986D1C" w:rsidRPr="009B4781" w14:paraId="1A0B7331" w14:textId="77777777" w:rsidTr="00DF2158">
        <w:trPr>
          <w:jc w:val="center"/>
        </w:trPr>
        <w:tc>
          <w:tcPr>
            <w:tcW w:w="0" w:type="auto"/>
            <w:shd w:val="clear" w:color="auto" w:fill="FFFFFF"/>
            <w:vAlign w:val="center"/>
          </w:tcPr>
          <w:p w14:paraId="2BA444D5" w14:textId="77777777" w:rsidR="00986D1C" w:rsidRPr="009B4781" w:rsidRDefault="00986D1C" w:rsidP="005B4CDA">
            <w:pPr>
              <w:spacing w:before="40" w:after="40"/>
              <w:rPr>
                <w:rFonts w:ascii="Georgia" w:eastAsia="Calibri" w:hAnsi="Georgia"/>
                <w:b/>
                <w:bCs/>
                <w:sz w:val="16"/>
                <w:szCs w:val="18"/>
                <w:u w:val="single"/>
                <w:rtl/>
              </w:rPr>
            </w:pPr>
            <w:r w:rsidRPr="009B4781">
              <w:rPr>
                <w:rFonts w:ascii="Georgia" w:eastAsia="Calibri" w:hAnsi="Georgia"/>
                <w:sz w:val="16"/>
                <w:szCs w:val="18"/>
                <w:u w:val="single"/>
                <w:rtl/>
              </w:rPr>
              <w:t>לפי קבוצת גודל</w:t>
            </w:r>
          </w:p>
        </w:tc>
        <w:tc>
          <w:tcPr>
            <w:tcW w:w="0" w:type="auto"/>
            <w:shd w:val="clear" w:color="auto" w:fill="FFFFFF"/>
            <w:vAlign w:val="center"/>
          </w:tcPr>
          <w:p w14:paraId="57F16955"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6362C66E"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5F636105"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028DEEB6" w14:textId="77777777" w:rsidR="00986D1C" w:rsidRPr="00AE5B15" w:rsidRDefault="00986D1C" w:rsidP="005B4CDA">
            <w:pPr>
              <w:spacing w:before="40" w:after="40"/>
              <w:rPr>
                <w:rFonts w:ascii="David" w:eastAsia="Calibri" w:hAnsi="David"/>
                <w:sz w:val="18"/>
                <w:szCs w:val="18"/>
              </w:rPr>
            </w:pPr>
          </w:p>
        </w:tc>
      </w:tr>
      <w:tr w:rsidR="00986D1C" w:rsidRPr="009B4781" w14:paraId="225ABBDD" w14:textId="77777777" w:rsidTr="00DF2158">
        <w:trPr>
          <w:jc w:val="center"/>
        </w:trPr>
        <w:tc>
          <w:tcPr>
            <w:tcW w:w="0" w:type="auto"/>
            <w:shd w:val="clear" w:color="auto" w:fill="FFFFFF"/>
            <w:vAlign w:val="center"/>
          </w:tcPr>
          <w:p w14:paraId="444EE5AF" w14:textId="77777777" w:rsidR="00986D1C" w:rsidRPr="009B4781" w:rsidRDefault="00986D1C" w:rsidP="005B4CDA">
            <w:pPr>
              <w:spacing w:before="40" w:after="40"/>
              <w:ind w:left="227"/>
              <w:rPr>
                <w:rFonts w:ascii="Georgia" w:eastAsia="Calibri" w:hAnsi="Georgia"/>
                <w:b/>
                <w:bCs/>
                <w:sz w:val="16"/>
                <w:szCs w:val="18"/>
                <w:rtl/>
              </w:rPr>
            </w:pPr>
            <w:r w:rsidRPr="009B4781">
              <w:rPr>
                <w:rFonts w:ascii="Georgia" w:eastAsia="Calibri" w:hAnsi="Georgia"/>
                <w:sz w:val="16"/>
                <w:szCs w:val="18"/>
                <w:rtl/>
              </w:rPr>
              <w:t>עמותות גדולות</w:t>
            </w:r>
          </w:p>
        </w:tc>
        <w:tc>
          <w:tcPr>
            <w:tcW w:w="0" w:type="auto"/>
            <w:shd w:val="clear" w:color="auto" w:fill="FFFFFF"/>
            <w:vAlign w:val="center"/>
          </w:tcPr>
          <w:p w14:paraId="21CE54F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-0.04</w:t>
            </w:r>
          </w:p>
        </w:tc>
        <w:tc>
          <w:tcPr>
            <w:tcW w:w="0" w:type="auto"/>
            <w:shd w:val="clear" w:color="auto" w:fill="FFFFFF"/>
            <w:vAlign w:val="center"/>
          </w:tcPr>
          <w:p w14:paraId="039EAB9A"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0.01</w:t>
            </w:r>
          </w:p>
        </w:tc>
        <w:tc>
          <w:tcPr>
            <w:tcW w:w="0" w:type="auto"/>
            <w:shd w:val="clear" w:color="auto" w:fill="FFFFFF"/>
            <w:vAlign w:val="center"/>
          </w:tcPr>
          <w:p w14:paraId="7929EFE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0.06</w:t>
            </w:r>
          </w:p>
        </w:tc>
        <w:tc>
          <w:tcPr>
            <w:tcW w:w="0" w:type="auto"/>
            <w:shd w:val="clear" w:color="auto" w:fill="FFFFFF"/>
            <w:vAlign w:val="center"/>
          </w:tcPr>
          <w:p w14:paraId="58E69E7B"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0.02</w:t>
            </w:r>
          </w:p>
        </w:tc>
      </w:tr>
      <w:tr w:rsidR="00986D1C" w:rsidRPr="009B4781" w14:paraId="3C868ED3" w14:textId="77777777" w:rsidTr="00DF2158">
        <w:trPr>
          <w:jc w:val="center"/>
        </w:trPr>
        <w:tc>
          <w:tcPr>
            <w:tcW w:w="0" w:type="auto"/>
            <w:shd w:val="clear" w:color="auto" w:fill="FFFFFF"/>
            <w:vAlign w:val="center"/>
          </w:tcPr>
          <w:p w14:paraId="0DE5C556" w14:textId="77777777" w:rsidR="00986D1C" w:rsidRPr="009B4781" w:rsidRDefault="00986D1C" w:rsidP="005B4CDA">
            <w:pPr>
              <w:spacing w:before="40" w:after="40"/>
              <w:ind w:left="227"/>
              <w:rPr>
                <w:rFonts w:ascii="Georgia" w:eastAsia="Calibri" w:hAnsi="Georgia"/>
                <w:b/>
                <w:bCs/>
                <w:sz w:val="16"/>
                <w:szCs w:val="18"/>
                <w:rtl/>
              </w:rPr>
            </w:pPr>
            <w:r w:rsidRPr="009B4781">
              <w:rPr>
                <w:rFonts w:ascii="Georgia" w:eastAsia="Calibri" w:hAnsi="Georgia"/>
                <w:sz w:val="16"/>
                <w:szCs w:val="18"/>
                <w:rtl/>
              </w:rPr>
              <w:t>עמותות בינוניות</w:t>
            </w:r>
          </w:p>
        </w:tc>
        <w:tc>
          <w:tcPr>
            <w:tcW w:w="0" w:type="auto"/>
            <w:shd w:val="clear" w:color="auto" w:fill="FFFFFF"/>
            <w:vAlign w:val="center"/>
          </w:tcPr>
          <w:p w14:paraId="42D0229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-0.05</w:t>
            </w:r>
          </w:p>
        </w:tc>
        <w:tc>
          <w:tcPr>
            <w:tcW w:w="0" w:type="auto"/>
            <w:shd w:val="clear" w:color="auto" w:fill="FFFFFF"/>
            <w:vAlign w:val="center"/>
          </w:tcPr>
          <w:p w14:paraId="45CD184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0.10</w:t>
            </w:r>
          </w:p>
        </w:tc>
        <w:tc>
          <w:tcPr>
            <w:tcW w:w="0" w:type="auto"/>
            <w:shd w:val="clear" w:color="auto" w:fill="FFFFFF"/>
            <w:vAlign w:val="center"/>
          </w:tcPr>
          <w:p w14:paraId="682A73C6" w14:textId="77777777" w:rsidR="00986D1C" w:rsidRPr="00AE5B15" w:rsidRDefault="00986D1C" w:rsidP="005B4CDA">
            <w:pPr>
              <w:spacing w:before="40" w:after="40"/>
              <w:rPr>
                <w:rFonts w:ascii="David" w:eastAsia="Calibri" w:hAnsi="David"/>
                <w:sz w:val="18"/>
                <w:szCs w:val="18"/>
                <w:rtl/>
              </w:rPr>
            </w:pPr>
            <w:r w:rsidRPr="00AE5B15">
              <w:rPr>
                <w:rFonts w:ascii="David" w:eastAsia="Calibri" w:hAnsi="David"/>
                <w:sz w:val="18"/>
                <w:szCs w:val="18"/>
              </w:rPr>
              <w:t>0.14</w:t>
            </w:r>
          </w:p>
        </w:tc>
        <w:tc>
          <w:tcPr>
            <w:tcW w:w="0" w:type="auto"/>
            <w:shd w:val="clear" w:color="auto" w:fill="FFFFFF"/>
            <w:vAlign w:val="center"/>
          </w:tcPr>
          <w:p w14:paraId="3FA87468" w14:textId="77777777" w:rsidR="00986D1C" w:rsidRPr="00AE5B15" w:rsidRDefault="00986D1C" w:rsidP="005B4CDA">
            <w:pPr>
              <w:spacing w:before="40" w:after="40"/>
              <w:rPr>
                <w:rFonts w:ascii="David" w:eastAsia="Calibri" w:hAnsi="David"/>
                <w:b/>
                <w:bCs/>
                <w:sz w:val="18"/>
                <w:szCs w:val="18"/>
                <w:rtl/>
              </w:rPr>
            </w:pPr>
            <w:r w:rsidRPr="00AE5B15">
              <w:rPr>
                <w:rFonts w:ascii="David" w:eastAsia="Calibri" w:hAnsi="David"/>
                <w:b/>
                <w:bCs/>
                <w:sz w:val="18"/>
                <w:szCs w:val="18"/>
              </w:rPr>
              <w:t>0.11</w:t>
            </w:r>
          </w:p>
        </w:tc>
      </w:tr>
      <w:tr w:rsidR="00986D1C" w:rsidRPr="009B4781" w14:paraId="0D5678C3" w14:textId="77777777" w:rsidTr="00DF2158">
        <w:trPr>
          <w:jc w:val="center"/>
        </w:trPr>
        <w:tc>
          <w:tcPr>
            <w:tcW w:w="0" w:type="auto"/>
            <w:shd w:val="clear" w:color="auto" w:fill="FFFFFF"/>
            <w:vAlign w:val="center"/>
          </w:tcPr>
          <w:p w14:paraId="112214B7" w14:textId="77777777" w:rsidR="00986D1C" w:rsidRPr="009B4781" w:rsidRDefault="00986D1C" w:rsidP="005B4CDA">
            <w:pPr>
              <w:spacing w:before="40" w:after="40"/>
              <w:ind w:left="227"/>
              <w:rPr>
                <w:rFonts w:ascii="Georgia" w:eastAsia="Calibri" w:hAnsi="Georgia"/>
                <w:b/>
                <w:bCs/>
                <w:sz w:val="16"/>
                <w:szCs w:val="18"/>
                <w:rtl/>
              </w:rPr>
            </w:pPr>
            <w:r w:rsidRPr="009B4781">
              <w:rPr>
                <w:rFonts w:ascii="Georgia" w:eastAsia="Calibri" w:hAnsi="Georgia"/>
                <w:sz w:val="16"/>
                <w:szCs w:val="18"/>
                <w:rtl/>
              </w:rPr>
              <w:t>עמותות קטנות</w:t>
            </w:r>
          </w:p>
        </w:tc>
        <w:tc>
          <w:tcPr>
            <w:tcW w:w="0" w:type="auto"/>
            <w:shd w:val="clear" w:color="auto" w:fill="FFFFFF"/>
            <w:vAlign w:val="center"/>
          </w:tcPr>
          <w:p w14:paraId="63815EB6"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0.46</w:t>
            </w:r>
          </w:p>
        </w:tc>
        <w:tc>
          <w:tcPr>
            <w:tcW w:w="0" w:type="auto"/>
            <w:shd w:val="clear" w:color="auto" w:fill="FFFFFF"/>
            <w:vAlign w:val="center"/>
          </w:tcPr>
          <w:p w14:paraId="751B48BA"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0.46</w:t>
            </w:r>
          </w:p>
        </w:tc>
        <w:tc>
          <w:tcPr>
            <w:tcW w:w="0" w:type="auto"/>
            <w:shd w:val="clear" w:color="auto" w:fill="FFFFFF"/>
            <w:vAlign w:val="center"/>
          </w:tcPr>
          <w:p w14:paraId="32C1F4E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0.37</w:t>
            </w:r>
          </w:p>
        </w:tc>
        <w:tc>
          <w:tcPr>
            <w:tcW w:w="0" w:type="auto"/>
            <w:shd w:val="clear" w:color="auto" w:fill="FFFFFF"/>
            <w:vAlign w:val="center"/>
          </w:tcPr>
          <w:p w14:paraId="55DCA944"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0.39</w:t>
            </w:r>
          </w:p>
        </w:tc>
      </w:tr>
      <w:tr w:rsidR="00986D1C" w:rsidRPr="009B4781" w14:paraId="0E142FD2" w14:textId="77777777" w:rsidTr="00DF2158">
        <w:trPr>
          <w:jc w:val="center"/>
        </w:trPr>
        <w:tc>
          <w:tcPr>
            <w:tcW w:w="0" w:type="auto"/>
            <w:shd w:val="clear" w:color="auto" w:fill="FFFFFF"/>
            <w:vAlign w:val="center"/>
          </w:tcPr>
          <w:p w14:paraId="49638943" w14:textId="77777777" w:rsidR="00986D1C" w:rsidRPr="009B4781" w:rsidRDefault="00986D1C" w:rsidP="005B4CDA">
            <w:pPr>
              <w:spacing w:before="40" w:after="40"/>
              <w:rPr>
                <w:rFonts w:ascii="Georgia" w:eastAsia="Calibri" w:hAnsi="Georgia"/>
                <w:b/>
                <w:bCs/>
                <w:sz w:val="16"/>
                <w:szCs w:val="18"/>
                <w:u w:val="single"/>
                <w:rtl/>
              </w:rPr>
            </w:pPr>
            <w:r w:rsidRPr="009B4781">
              <w:rPr>
                <w:rFonts w:ascii="Georgia" w:eastAsia="Calibri" w:hAnsi="Georgia"/>
                <w:sz w:val="16"/>
                <w:szCs w:val="18"/>
                <w:u w:val="single"/>
                <w:rtl/>
              </w:rPr>
              <w:t>לפי תחום פעילות</w:t>
            </w:r>
          </w:p>
        </w:tc>
        <w:tc>
          <w:tcPr>
            <w:tcW w:w="0" w:type="auto"/>
            <w:shd w:val="clear" w:color="auto" w:fill="FFFFFF"/>
            <w:vAlign w:val="center"/>
          </w:tcPr>
          <w:p w14:paraId="0A95A091"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293D8A42"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38EDC691" w14:textId="77777777" w:rsidR="00986D1C" w:rsidRPr="00AE5B15" w:rsidRDefault="00986D1C" w:rsidP="005B4CDA">
            <w:pPr>
              <w:spacing w:before="40" w:after="40"/>
              <w:rPr>
                <w:rFonts w:ascii="David" w:eastAsia="Calibri" w:hAnsi="David"/>
                <w:sz w:val="18"/>
                <w:szCs w:val="18"/>
              </w:rPr>
            </w:pPr>
          </w:p>
        </w:tc>
        <w:tc>
          <w:tcPr>
            <w:tcW w:w="0" w:type="auto"/>
            <w:shd w:val="clear" w:color="auto" w:fill="FFFFFF"/>
            <w:vAlign w:val="center"/>
          </w:tcPr>
          <w:p w14:paraId="14E7722F" w14:textId="77777777" w:rsidR="00986D1C" w:rsidRPr="00AE5B15" w:rsidRDefault="00986D1C" w:rsidP="005B4CDA">
            <w:pPr>
              <w:spacing w:before="40" w:after="40"/>
              <w:rPr>
                <w:rFonts w:ascii="David" w:eastAsia="Calibri" w:hAnsi="David"/>
                <w:b/>
                <w:bCs/>
                <w:sz w:val="18"/>
                <w:szCs w:val="18"/>
              </w:rPr>
            </w:pPr>
          </w:p>
        </w:tc>
      </w:tr>
      <w:tr w:rsidR="00986D1C" w:rsidRPr="009B4781" w14:paraId="7CDB5CFE" w14:textId="77777777" w:rsidTr="00DF2158">
        <w:trPr>
          <w:jc w:val="center"/>
        </w:trPr>
        <w:tc>
          <w:tcPr>
            <w:tcW w:w="0" w:type="auto"/>
            <w:shd w:val="clear" w:color="auto" w:fill="FFFFFF"/>
            <w:vAlign w:val="center"/>
          </w:tcPr>
          <w:p w14:paraId="377B4E5A"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תרבות ספורט ופנאי</w:t>
            </w:r>
          </w:p>
        </w:tc>
        <w:tc>
          <w:tcPr>
            <w:tcW w:w="0" w:type="auto"/>
            <w:shd w:val="clear" w:color="auto" w:fill="FFFFFF"/>
            <w:vAlign w:val="center"/>
          </w:tcPr>
          <w:p w14:paraId="10799BFA"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0.35</w:t>
            </w:r>
          </w:p>
        </w:tc>
        <w:tc>
          <w:tcPr>
            <w:tcW w:w="0" w:type="auto"/>
            <w:shd w:val="clear" w:color="auto" w:fill="FFFFFF"/>
            <w:vAlign w:val="center"/>
          </w:tcPr>
          <w:p w14:paraId="24619206"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0.48</w:t>
            </w:r>
          </w:p>
        </w:tc>
        <w:tc>
          <w:tcPr>
            <w:tcW w:w="0" w:type="auto"/>
            <w:shd w:val="clear" w:color="auto" w:fill="FFFFFF"/>
            <w:vAlign w:val="center"/>
          </w:tcPr>
          <w:p w14:paraId="4E2BBF9A"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0.73</w:t>
            </w:r>
          </w:p>
        </w:tc>
        <w:tc>
          <w:tcPr>
            <w:tcW w:w="0" w:type="auto"/>
            <w:shd w:val="clear" w:color="auto" w:fill="FFFFFF"/>
            <w:vAlign w:val="center"/>
          </w:tcPr>
          <w:p w14:paraId="7F626576"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0.58</w:t>
            </w:r>
          </w:p>
        </w:tc>
      </w:tr>
      <w:tr w:rsidR="00986D1C" w:rsidRPr="009B4781" w14:paraId="3DC2A0DA" w14:textId="77777777" w:rsidTr="00DF2158">
        <w:trPr>
          <w:jc w:val="center"/>
        </w:trPr>
        <w:tc>
          <w:tcPr>
            <w:tcW w:w="0" w:type="auto"/>
            <w:shd w:val="clear" w:color="auto" w:fill="FFFFFF"/>
            <w:vAlign w:val="center"/>
          </w:tcPr>
          <w:p w14:paraId="068B89AB"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חינוך ומחקר</w:t>
            </w:r>
          </w:p>
        </w:tc>
        <w:tc>
          <w:tcPr>
            <w:tcW w:w="0" w:type="auto"/>
            <w:shd w:val="clear" w:color="auto" w:fill="FFFFFF"/>
            <w:vAlign w:val="center"/>
          </w:tcPr>
          <w:p w14:paraId="322D0F4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-0.06</w:t>
            </w:r>
          </w:p>
        </w:tc>
        <w:tc>
          <w:tcPr>
            <w:tcW w:w="0" w:type="auto"/>
            <w:shd w:val="clear" w:color="auto" w:fill="FFFFFF"/>
            <w:vAlign w:val="center"/>
          </w:tcPr>
          <w:p w14:paraId="05B1074B"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0.37</w:t>
            </w:r>
          </w:p>
        </w:tc>
        <w:tc>
          <w:tcPr>
            <w:tcW w:w="0" w:type="auto"/>
            <w:shd w:val="clear" w:color="auto" w:fill="FFFFFF"/>
            <w:vAlign w:val="center"/>
          </w:tcPr>
          <w:p w14:paraId="7371878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0.65</w:t>
            </w:r>
          </w:p>
        </w:tc>
        <w:tc>
          <w:tcPr>
            <w:tcW w:w="0" w:type="auto"/>
            <w:shd w:val="clear" w:color="auto" w:fill="FFFFFF"/>
            <w:vAlign w:val="center"/>
          </w:tcPr>
          <w:p w14:paraId="656A6572"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0.43</w:t>
            </w:r>
          </w:p>
        </w:tc>
      </w:tr>
      <w:tr w:rsidR="00986D1C" w:rsidRPr="009B4781" w14:paraId="3FC0D008" w14:textId="77777777" w:rsidTr="00DF2158">
        <w:trPr>
          <w:jc w:val="center"/>
        </w:trPr>
        <w:tc>
          <w:tcPr>
            <w:tcW w:w="0" w:type="auto"/>
            <w:shd w:val="clear" w:color="auto" w:fill="FFFFFF"/>
            <w:vAlign w:val="center"/>
          </w:tcPr>
          <w:p w14:paraId="6EA1AE3F"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בריאות</w:t>
            </w:r>
          </w:p>
        </w:tc>
        <w:tc>
          <w:tcPr>
            <w:tcW w:w="0" w:type="auto"/>
            <w:shd w:val="clear" w:color="auto" w:fill="FFFFFF"/>
            <w:vAlign w:val="center"/>
          </w:tcPr>
          <w:p w14:paraId="4BA6AC0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-0.11</w:t>
            </w:r>
          </w:p>
        </w:tc>
        <w:tc>
          <w:tcPr>
            <w:tcW w:w="0" w:type="auto"/>
            <w:shd w:val="clear" w:color="auto" w:fill="FFFFFF"/>
            <w:vAlign w:val="center"/>
          </w:tcPr>
          <w:p w14:paraId="5422A691"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0.33</w:t>
            </w:r>
          </w:p>
        </w:tc>
        <w:tc>
          <w:tcPr>
            <w:tcW w:w="0" w:type="auto"/>
            <w:shd w:val="clear" w:color="auto" w:fill="FFFFFF"/>
            <w:vAlign w:val="center"/>
          </w:tcPr>
          <w:p w14:paraId="505CE596"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0.68</w:t>
            </w:r>
          </w:p>
        </w:tc>
        <w:tc>
          <w:tcPr>
            <w:tcW w:w="0" w:type="auto"/>
            <w:shd w:val="clear" w:color="auto" w:fill="FFFFFF"/>
            <w:vAlign w:val="center"/>
          </w:tcPr>
          <w:p w14:paraId="16E08E53"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0.50</w:t>
            </w:r>
          </w:p>
        </w:tc>
      </w:tr>
      <w:tr w:rsidR="00986D1C" w:rsidRPr="009B4781" w14:paraId="7A596726" w14:textId="77777777" w:rsidTr="00DF2158">
        <w:trPr>
          <w:jc w:val="center"/>
        </w:trPr>
        <w:tc>
          <w:tcPr>
            <w:tcW w:w="0" w:type="auto"/>
            <w:shd w:val="clear" w:color="auto" w:fill="FFFFFF"/>
            <w:vAlign w:val="center"/>
          </w:tcPr>
          <w:p w14:paraId="62F9A07D"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שירותי רווחה</w:t>
            </w:r>
          </w:p>
        </w:tc>
        <w:tc>
          <w:tcPr>
            <w:tcW w:w="0" w:type="auto"/>
            <w:shd w:val="clear" w:color="auto" w:fill="FFFFFF"/>
            <w:vAlign w:val="center"/>
          </w:tcPr>
          <w:p w14:paraId="1D8ED698"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-0.13</w:t>
            </w:r>
          </w:p>
        </w:tc>
        <w:tc>
          <w:tcPr>
            <w:tcW w:w="0" w:type="auto"/>
            <w:shd w:val="clear" w:color="auto" w:fill="FFFFFF"/>
            <w:vAlign w:val="center"/>
          </w:tcPr>
          <w:p w14:paraId="0BCB5060"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0.64</w:t>
            </w:r>
          </w:p>
        </w:tc>
        <w:tc>
          <w:tcPr>
            <w:tcW w:w="0" w:type="auto"/>
            <w:shd w:val="clear" w:color="auto" w:fill="FFFFFF"/>
            <w:vAlign w:val="center"/>
          </w:tcPr>
          <w:p w14:paraId="11D72D7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0.44</w:t>
            </w:r>
          </w:p>
        </w:tc>
        <w:tc>
          <w:tcPr>
            <w:tcW w:w="0" w:type="auto"/>
            <w:shd w:val="clear" w:color="auto" w:fill="FFFFFF"/>
            <w:vAlign w:val="center"/>
          </w:tcPr>
          <w:p w14:paraId="06F83016"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0.44</w:t>
            </w:r>
          </w:p>
        </w:tc>
      </w:tr>
      <w:tr w:rsidR="00986D1C" w:rsidRPr="009B4781" w14:paraId="7B19F12F" w14:textId="77777777" w:rsidTr="00DF2158">
        <w:trPr>
          <w:jc w:val="center"/>
        </w:trPr>
        <w:tc>
          <w:tcPr>
            <w:tcW w:w="0" w:type="auto"/>
            <w:shd w:val="clear" w:color="auto" w:fill="FFFFFF"/>
            <w:vAlign w:val="center"/>
          </w:tcPr>
          <w:p w14:paraId="52D70E9F"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סביבה</w:t>
            </w:r>
          </w:p>
        </w:tc>
        <w:tc>
          <w:tcPr>
            <w:tcW w:w="0" w:type="auto"/>
            <w:shd w:val="clear" w:color="auto" w:fill="FFFFFF"/>
            <w:vAlign w:val="center"/>
          </w:tcPr>
          <w:p w14:paraId="1F58C04E"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-0.60</w:t>
            </w:r>
          </w:p>
        </w:tc>
        <w:tc>
          <w:tcPr>
            <w:tcW w:w="0" w:type="auto"/>
            <w:shd w:val="clear" w:color="auto" w:fill="FFFFFF"/>
            <w:vAlign w:val="center"/>
          </w:tcPr>
          <w:p w14:paraId="2AD6424F"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0.29</w:t>
            </w:r>
          </w:p>
        </w:tc>
        <w:tc>
          <w:tcPr>
            <w:tcW w:w="0" w:type="auto"/>
            <w:shd w:val="clear" w:color="auto" w:fill="FFFFFF"/>
            <w:vAlign w:val="center"/>
          </w:tcPr>
          <w:p w14:paraId="78BA9F98"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0.83</w:t>
            </w:r>
          </w:p>
        </w:tc>
        <w:tc>
          <w:tcPr>
            <w:tcW w:w="0" w:type="auto"/>
            <w:shd w:val="clear" w:color="auto" w:fill="FFFFFF"/>
            <w:vAlign w:val="center"/>
          </w:tcPr>
          <w:p w14:paraId="2A8994B0"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0.53</w:t>
            </w:r>
          </w:p>
        </w:tc>
      </w:tr>
      <w:tr w:rsidR="00986D1C" w:rsidRPr="009B4781" w14:paraId="03951579" w14:textId="77777777" w:rsidTr="00DF2158">
        <w:trPr>
          <w:jc w:val="center"/>
        </w:trPr>
        <w:tc>
          <w:tcPr>
            <w:tcW w:w="0" w:type="auto"/>
            <w:shd w:val="clear" w:color="auto" w:fill="FFFFFF"/>
            <w:vAlign w:val="center"/>
          </w:tcPr>
          <w:p w14:paraId="2D46A2B1"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שיכון ופיתוח</w:t>
            </w:r>
          </w:p>
        </w:tc>
        <w:tc>
          <w:tcPr>
            <w:tcW w:w="0" w:type="auto"/>
            <w:shd w:val="clear" w:color="auto" w:fill="FFFFFF"/>
            <w:vAlign w:val="center"/>
          </w:tcPr>
          <w:p w14:paraId="09DC3BA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0.21</w:t>
            </w:r>
          </w:p>
        </w:tc>
        <w:tc>
          <w:tcPr>
            <w:tcW w:w="0" w:type="auto"/>
            <w:shd w:val="clear" w:color="auto" w:fill="FFFFFF"/>
            <w:vAlign w:val="center"/>
          </w:tcPr>
          <w:p w14:paraId="60E8C62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0.24</w:t>
            </w:r>
          </w:p>
        </w:tc>
        <w:tc>
          <w:tcPr>
            <w:tcW w:w="0" w:type="auto"/>
            <w:shd w:val="clear" w:color="auto" w:fill="FFFFFF"/>
            <w:vAlign w:val="center"/>
          </w:tcPr>
          <w:p w14:paraId="5D070CF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0.55</w:t>
            </w:r>
          </w:p>
        </w:tc>
        <w:tc>
          <w:tcPr>
            <w:tcW w:w="0" w:type="auto"/>
            <w:shd w:val="clear" w:color="auto" w:fill="FFFFFF"/>
            <w:vAlign w:val="center"/>
          </w:tcPr>
          <w:p w14:paraId="7288C25B"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0.31</w:t>
            </w:r>
          </w:p>
        </w:tc>
      </w:tr>
      <w:tr w:rsidR="00986D1C" w:rsidRPr="009B4781" w14:paraId="0CF086B6" w14:textId="77777777" w:rsidTr="00DF2158">
        <w:trPr>
          <w:jc w:val="center"/>
        </w:trPr>
        <w:tc>
          <w:tcPr>
            <w:tcW w:w="0" w:type="auto"/>
            <w:shd w:val="clear" w:color="auto" w:fill="FFFFFF"/>
            <w:vAlign w:val="center"/>
          </w:tcPr>
          <w:p w14:paraId="0965728A"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סנגור</w:t>
            </w:r>
          </w:p>
        </w:tc>
        <w:tc>
          <w:tcPr>
            <w:tcW w:w="0" w:type="auto"/>
            <w:shd w:val="clear" w:color="auto" w:fill="FFFFFF"/>
            <w:vAlign w:val="center"/>
          </w:tcPr>
          <w:p w14:paraId="13E7D8B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-0.21</w:t>
            </w:r>
          </w:p>
        </w:tc>
        <w:tc>
          <w:tcPr>
            <w:tcW w:w="0" w:type="auto"/>
            <w:shd w:val="clear" w:color="auto" w:fill="FFFFFF"/>
            <w:vAlign w:val="center"/>
          </w:tcPr>
          <w:p w14:paraId="4071FAB6"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-0.13</w:t>
            </w:r>
          </w:p>
        </w:tc>
        <w:tc>
          <w:tcPr>
            <w:tcW w:w="0" w:type="auto"/>
            <w:shd w:val="clear" w:color="auto" w:fill="FFFFFF"/>
            <w:vAlign w:val="center"/>
          </w:tcPr>
          <w:p w14:paraId="6FABF93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0.28</w:t>
            </w:r>
          </w:p>
        </w:tc>
        <w:tc>
          <w:tcPr>
            <w:tcW w:w="0" w:type="auto"/>
            <w:shd w:val="clear" w:color="auto" w:fill="FFFFFF"/>
            <w:vAlign w:val="center"/>
          </w:tcPr>
          <w:p w14:paraId="3384E922"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0.16</w:t>
            </w:r>
          </w:p>
        </w:tc>
      </w:tr>
      <w:tr w:rsidR="00986D1C" w:rsidRPr="009B4781" w14:paraId="7B3A767B" w14:textId="77777777" w:rsidTr="00DF2158">
        <w:trPr>
          <w:jc w:val="center"/>
        </w:trPr>
        <w:tc>
          <w:tcPr>
            <w:tcW w:w="0" w:type="auto"/>
            <w:shd w:val="clear" w:color="auto" w:fill="FFFFFF"/>
            <w:vAlign w:val="center"/>
          </w:tcPr>
          <w:p w14:paraId="026CA0EE"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פילנתרופיה והתנדבות</w:t>
            </w:r>
          </w:p>
        </w:tc>
        <w:tc>
          <w:tcPr>
            <w:tcW w:w="0" w:type="auto"/>
            <w:shd w:val="clear" w:color="auto" w:fill="FFFFFF"/>
            <w:vAlign w:val="center"/>
          </w:tcPr>
          <w:p w14:paraId="1C666F67"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-0.30</w:t>
            </w:r>
          </w:p>
        </w:tc>
        <w:tc>
          <w:tcPr>
            <w:tcW w:w="0" w:type="auto"/>
            <w:shd w:val="clear" w:color="auto" w:fill="FFFFFF"/>
            <w:vAlign w:val="center"/>
          </w:tcPr>
          <w:p w14:paraId="20CC8AF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1.52</w:t>
            </w:r>
          </w:p>
        </w:tc>
        <w:tc>
          <w:tcPr>
            <w:tcW w:w="0" w:type="auto"/>
            <w:shd w:val="clear" w:color="auto" w:fill="FFFFFF"/>
            <w:vAlign w:val="center"/>
          </w:tcPr>
          <w:p w14:paraId="61FB7686"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0.16</w:t>
            </w:r>
          </w:p>
        </w:tc>
        <w:tc>
          <w:tcPr>
            <w:tcW w:w="0" w:type="auto"/>
            <w:shd w:val="clear" w:color="auto" w:fill="FFFFFF"/>
            <w:vAlign w:val="center"/>
          </w:tcPr>
          <w:p w14:paraId="06FEE240"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0.33</w:t>
            </w:r>
          </w:p>
        </w:tc>
      </w:tr>
      <w:tr w:rsidR="00986D1C" w:rsidRPr="009B4781" w14:paraId="2BD6BA63" w14:textId="77777777" w:rsidTr="00DF2158">
        <w:trPr>
          <w:jc w:val="center"/>
        </w:trPr>
        <w:tc>
          <w:tcPr>
            <w:tcW w:w="0" w:type="auto"/>
            <w:shd w:val="clear" w:color="auto" w:fill="FFFFFF"/>
            <w:vAlign w:val="center"/>
          </w:tcPr>
          <w:p w14:paraId="0CE04698" w14:textId="713CC3E7" w:rsidR="00986D1C" w:rsidRPr="00AE5B15" w:rsidRDefault="00986D1C" w:rsidP="00C0627B">
            <w:pPr>
              <w:spacing w:before="40" w:after="40"/>
              <w:ind w:left="227"/>
              <w:rPr>
                <w:rFonts w:ascii="Georgia" w:eastAsia="Calibri" w:hAnsi="Georgia"/>
                <w:sz w:val="16"/>
                <w:szCs w:val="18"/>
                <w:rtl/>
              </w:rPr>
            </w:pPr>
            <w:r w:rsidRPr="009B4781">
              <w:rPr>
                <w:rFonts w:ascii="Georgia" w:eastAsia="Calibri" w:hAnsi="Georgia"/>
                <w:sz w:val="16"/>
                <w:szCs w:val="18"/>
                <w:rtl/>
              </w:rPr>
              <w:t xml:space="preserve">פעילות </w:t>
            </w:r>
            <w:r w:rsidR="000669B0" w:rsidRPr="009B4781">
              <w:rPr>
                <w:rFonts w:ascii="Georgia" w:eastAsia="Calibri" w:hAnsi="Georgia"/>
                <w:sz w:val="16"/>
                <w:szCs w:val="18"/>
                <w:rtl/>
              </w:rPr>
              <w:t>בין</w:t>
            </w:r>
            <w:r w:rsidR="000669B0">
              <w:rPr>
                <w:rFonts w:ascii="Georgia" w:eastAsia="Calibri" w:hAnsi="Georgia" w:hint="cs"/>
                <w:sz w:val="16"/>
                <w:szCs w:val="18"/>
                <w:rtl/>
              </w:rPr>
              <w:t>-</w:t>
            </w:r>
            <w:r w:rsidR="000669B0" w:rsidRPr="009B4781">
              <w:rPr>
                <w:rFonts w:ascii="Georgia" w:eastAsia="Calibri" w:hAnsi="Georgia"/>
                <w:sz w:val="16"/>
                <w:szCs w:val="18"/>
                <w:rtl/>
              </w:rPr>
              <w:t xml:space="preserve">לאומית </w:t>
            </w:r>
          </w:p>
        </w:tc>
        <w:tc>
          <w:tcPr>
            <w:tcW w:w="0" w:type="auto"/>
            <w:shd w:val="clear" w:color="auto" w:fill="FFFFFF"/>
            <w:vAlign w:val="center"/>
          </w:tcPr>
          <w:p w14:paraId="1300FD1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w:t>
            </w:r>
          </w:p>
        </w:tc>
        <w:tc>
          <w:tcPr>
            <w:tcW w:w="0" w:type="auto"/>
            <w:shd w:val="clear" w:color="auto" w:fill="FFFFFF"/>
            <w:vAlign w:val="center"/>
          </w:tcPr>
          <w:p w14:paraId="27F9A329"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0.39</w:t>
            </w:r>
          </w:p>
        </w:tc>
        <w:tc>
          <w:tcPr>
            <w:tcW w:w="0" w:type="auto"/>
            <w:shd w:val="clear" w:color="auto" w:fill="FFFFFF"/>
            <w:vAlign w:val="center"/>
          </w:tcPr>
          <w:p w14:paraId="2EF52CE5"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0.43</w:t>
            </w:r>
          </w:p>
        </w:tc>
        <w:tc>
          <w:tcPr>
            <w:tcW w:w="0" w:type="auto"/>
            <w:shd w:val="clear" w:color="auto" w:fill="FFFFFF"/>
            <w:vAlign w:val="center"/>
          </w:tcPr>
          <w:p w14:paraId="0EC80E3C"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0.42</w:t>
            </w:r>
          </w:p>
        </w:tc>
      </w:tr>
      <w:tr w:rsidR="00986D1C" w:rsidRPr="009B4781" w14:paraId="132243AB" w14:textId="77777777" w:rsidTr="00DF2158">
        <w:trPr>
          <w:jc w:val="center"/>
        </w:trPr>
        <w:tc>
          <w:tcPr>
            <w:tcW w:w="0" w:type="auto"/>
            <w:shd w:val="clear" w:color="auto" w:fill="FFFFFF"/>
            <w:vAlign w:val="center"/>
          </w:tcPr>
          <w:p w14:paraId="67B93058"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דת</w:t>
            </w:r>
          </w:p>
        </w:tc>
        <w:tc>
          <w:tcPr>
            <w:tcW w:w="0" w:type="auto"/>
            <w:shd w:val="clear" w:color="auto" w:fill="FFFFFF"/>
            <w:vAlign w:val="center"/>
          </w:tcPr>
          <w:p w14:paraId="46808BA4"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0.03</w:t>
            </w:r>
          </w:p>
        </w:tc>
        <w:tc>
          <w:tcPr>
            <w:tcW w:w="0" w:type="auto"/>
            <w:shd w:val="clear" w:color="auto" w:fill="FFFFFF"/>
            <w:vAlign w:val="center"/>
          </w:tcPr>
          <w:p w14:paraId="4C79ED17"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0.27</w:t>
            </w:r>
          </w:p>
        </w:tc>
        <w:tc>
          <w:tcPr>
            <w:tcW w:w="0" w:type="auto"/>
            <w:shd w:val="clear" w:color="auto" w:fill="FFFFFF"/>
            <w:vAlign w:val="center"/>
          </w:tcPr>
          <w:p w14:paraId="7C897560"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0.32</w:t>
            </w:r>
          </w:p>
        </w:tc>
        <w:tc>
          <w:tcPr>
            <w:tcW w:w="0" w:type="auto"/>
            <w:shd w:val="clear" w:color="auto" w:fill="FFFFFF"/>
            <w:vAlign w:val="center"/>
          </w:tcPr>
          <w:p w14:paraId="4068E4E7"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0.32</w:t>
            </w:r>
          </w:p>
        </w:tc>
      </w:tr>
      <w:tr w:rsidR="00986D1C" w:rsidRPr="009B4781" w14:paraId="6EC2FD82" w14:textId="77777777" w:rsidTr="00DF2158">
        <w:trPr>
          <w:jc w:val="center"/>
        </w:trPr>
        <w:tc>
          <w:tcPr>
            <w:tcW w:w="0" w:type="auto"/>
            <w:shd w:val="clear" w:color="auto" w:fill="FFFFFF"/>
            <w:vAlign w:val="center"/>
          </w:tcPr>
          <w:p w14:paraId="248AB11E" w14:textId="77777777" w:rsidR="00986D1C" w:rsidRPr="00AE5B15" w:rsidRDefault="00986D1C" w:rsidP="005B4CDA">
            <w:pPr>
              <w:spacing w:before="40" w:after="40"/>
              <w:ind w:left="227"/>
              <w:rPr>
                <w:rFonts w:ascii="Georgia" w:eastAsia="Calibri" w:hAnsi="Georgia"/>
                <w:sz w:val="16"/>
                <w:szCs w:val="18"/>
                <w:rtl/>
              </w:rPr>
            </w:pPr>
            <w:r w:rsidRPr="009B4781">
              <w:rPr>
                <w:rFonts w:ascii="Georgia" w:eastAsia="Calibri" w:hAnsi="Georgia"/>
                <w:sz w:val="16"/>
                <w:szCs w:val="18"/>
                <w:rtl/>
              </w:rPr>
              <w:t>איגודים מקצועיים</w:t>
            </w:r>
          </w:p>
        </w:tc>
        <w:tc>
          <w:tcPr>
            <w:tcW w:w="0" w:type="auto"/>
            <w:shd w:val="clear" w:color="auto" w:fill="FFFFFF"/>
            <w:vAlign w:val="center"/>
          </w:tcPr>
          <w:p w14:paraId="77B99600"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-0.20</w:t>
            </w:r>
          </w:p>
        </w:tc>
        <w:tc>
          <w:tcPr>
            <w:tcW w:w="0" w:type="auto"/>
            <w:shd w:val="clear" w:color="auto" w:fill="FFFFFF"/>
            <w:vAlign w:val="center"/>
          </w:tcPr>
          <w:p w14:paraId="25BC707E"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0.11</w:t>
            </w:r>
          </w:p>
        </w:tc>
        <w:tc>
          <w:tcPr>
            <w:tcW w:w="0" w:type="auto"/>
            <w:shd w:val="clear" w:color="auto" w:fill="FFFFFF"/>
            <w:vAlign w:val="center"/>
          </w:tcPr>
          <w:p w14:paraId="49345A3B" w14:textId="77777777" w:rsidR="00986D1C" w:rsidRPr="00AE5B15" w:rsidRDefault="00986D1C" w:rsidP="005B4CDA">
            <w:pPr>
              <w:spacing w:before="40" w:after="40"/>
              <w:rPr>
                <w:rFonts w:ascii="David" w:eastAsia="Calibri" w:hAnsi="David"/>
                <w:sz w:val="18"/>
                <w:szCs w:val="18"/>
              </w:rPr>
            </w:pPr>
            <w:r w:rsidRPr="00AE5B15">
              <w:rPr>
                <w:rFonts w:ascii="David" w:eastAsia="Calibri" w:hAnsi="David"/>
                <w:sz w:val="18"/>
                <w:szCs w:val="18"/>
              </w:rPr>
              <w:t>0.58</w:t>
            </w:r>
          </w:p>
        </w:tc>
        <w:tc>
          <w:tcPr>
            <w:tcW w:w="0" w:type="auto"/>
            <w:shd w:val="clear" w:color="auto" w:fill="FFFFFF"/>
            <w:vAlign w:val="center"/>
          </w:tcPr>
          <w:p w14:paraId="787655B5" w14:textId="77777777" w:rsidR="00986D1C" w:rsidRPr="00AE5B15" w:rsidRDefault="00986D1C" w:rsidP="005B4CDA">
            <w:pPr>
              <w:spacing w:before="40" w:after="40"/>
              <w:rPr>
                <w:rFonts w:ascii="David" w:eastAsia="Calibri" w:hAnsi="David"/>
                <w:b/>
                <w:bCs/>
                <w:sz w:val="18"/>
                <w:szCs w:val="18"/>
              </w:rPr>
            </w:pPr>
            <w:r w:rsidRPr="00AE5B15">
              <w:rPr>
                <w:rFonts w:ascii="David" w:eastAsia="Calibri" w:hAnsi="David"/>
                <w:b/>
                <w:bCs/>
                <w:sz w:val="18"/>
                <w:szCs w:val="18"/>
              </w:rPr>
              <w:t>0.17</w:t>
            </w:r>
          </w:p>
        </w:tc>
      </w:tr>
    </w:tbl>
    <w:p w14:paraId="2179AECD" w14:textId="77777777" w:rsidR="00DB78E6" w:rsidRPr="00476A3F" w:rsidRDefault="00DB78E6" w:rsidP="00476A3F">
      <w:pPr>
        <w:spacing w:after="180" w:line="280" w:lineRule="exact"/>
        <w:jc w:val="both"/>
        <w:rPr>
          <w:rFonts w:ascii="Georgia" w:hAnsi="Georgia"/>
          <w:sz w:val="18"/>
          <w:szCs w:val="20"/>
          <w:rtl/>
        </w:rPr>
      </w:pPr>
    </w:p>
    <w:p w14:paraId="448C4A11" w14:textId="799DE1C7"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האם הריכוזיות תורמת לפגיעות כלכלית?</w:t>
      </w:r>
    </w:p>
    <w:p w14:paraId="55023E6C" w14:textId="7FBF9DF6" w:rsidR="00476A3F" w:rsidRPr="00476A3F" w:rsidRDefault="00476A3F" w:rsidP="00C0627B">
      <w:pPr>
        <w:spacing w:after="180" w:line="280" w:lineRule="exact"/>
        <w:jc w:val="both"/>
        <w:rPr>
          <w:rFonts w:ascii="Georgia" w:hAnsi="Georgia"/>
          <w:sz w:val="18"/>
          <w:szCs w:val="20"/>
          <w:rtl/>
        </w:rPr>
      </w:pPr>
      <w:r w:rsidRPr="00476A3F">
        <w:rPr>
          <w:rFonts w:ascii="Georgia" w:hAnsi="Georgia"/>
          <w:sz w:val="18"/>
          <w:szCs w:val="20"/>
          <w:rtl/>
        </w:rPr>
        <w:t xml:space="preserve">במודל המסביר הבסיסי המוצג בלוח 5 (מודל 1) התקבל מקדם חיובי ומובהק ללוגריתם הטבעי של מדד הריכוזיות </w:t>
      </w:r>
      <w:r w:rsidRPr="00DD274F">
        <w:rPr>
          <w:rFonts w:ascii="David" w:hAnsi="David"/>
          <w:sz w:val="20"/>
          <w:szCs w:val="20"/>
        </w:rPr>
        <w:t>(</w:t>
      </w:r>
      <w:r w:rsidRPr="00476A3F">
        <w:rPr>
          <w:rFonts w:ascii="Georgia" w:hAnsi="Georgia"/>
          <w:sz w:val="18"/>
          <w:szCs w:val="20"/>
        </w:rPr>
        <w:t>HHI</w:t>
      </w:r>
      <w:r w:rsidRPr="00DD274F">
        <w:rPr>
          <w:rFonts w:ascii="David" w:hAnsi="David"/>
          <w:sz w:val="20"/>
          <w:szCs w:val="20"/>
        </w:rPr>
        <w:t>)</w:t>
      </w:r>
      <w:r w:rsidRPr="00476A3F">
        <w:rPr>
          <w:rFonts w:ascii="Georgia" w:hAnsi="Georgia"/>
          <w:sz w:val="18"/>
          <w:szCs w:val="20"/>
          <w:rtl/>
        </w:rPr>
        <w:t>.</w:t>
      </w:r>
      <w:r w:rsidRPr="00476A3F">
        <w:rPr>
          <w:rFonts w:ascii="Georgia" w:hAnsi="Georgia" w:hint="cs"/>
          <w:sz w:val="18"/>
          <w:szCs w:val="20"/>
          <w:rtl/>
        </w:rPr>
        <w:t xml:space="preserve"> המשמעות היא ש</w:t>
      </w:r>
      <w:r w:rsidRPr="00476A3F">
        <w:rPr>
          <w:rFonts w:ascii="Georgia" w:hAnsi="Georgia"/>
          <w:sz w:val="18"/>
          <w:szCs w:val="20"/>
          <w:rtl/>
        </w:rPr>
        <w:t>כל תוספת של 1% במדד הריכוזיות</w:t>
      </w:r>
      <w:r w:rsidR="00C7542C">
        <w:rPr>
          <w:rFonts w:ascii="Georgia" w:hAnsi="Georgia" w:hint="cs"/>
          <w:sz w:val="18"/>
          <w:szCs w:val="20"/>
          <w:rtl/>
        </w:rPr>
        <w:t xml:space="preserve"> </w:t>
      </w:r>
      <w:r w:rsidRPr="00476A3F">
        <w:rPr>
          <w:rFonts w:ascii="Georgia" w:hAnsi="Georgia"/>
          <w:sz w:val="18"/>
          <w:szCs w:val="20"/>
        </w:rPr>
        <w:t>HHI</w:t>
      </w:r>
      <w:r w:rsidR="00C7542C">
        <w:rPr>
          <w:rFonts w:ascii="Georgia" w:hAnsi="Georgia" w:hint="cs"/>
          <w:sz w:val="18"/>
          <w:szCs w:val="20"/>
          <w:rtl/>
        </w:rPr>
        <w:t xml:space="preserve"> </w:t>
      </w:r>
      <w:r w:rsidRPr="00476A3F">
        <w:rPr>
          <w:rFonts w:ascii="Georgia" w:hAnsi="Georgia"/>
          <w:sz w:val="18"/>
          <w:szCs w:val="20"/>
          <w:rtl/>
        </w:rPr>
        <w:t>מסבירה תוספת של 0.19% במדד הפגיעות, בפיקוח על יתר המשתנים. כלומר</w:t>
      </w:r>
      <w:r w:rsidRPr="00476A3F">
        <w:rPr>
          <w:rFonts w:ascii="Georgia" w:hAnsi="Georgia" w:hint="cs"/>
          <w:sz w:val="18"/>
          <w:szCs w:val="20"/>
          <w:rtl/>
        </w:rPr>
        <w:t>,</w:t>
      </w:r>
      <w:r w:rsidRPr="00476A3F">
        <w:rPr>
          <w:rFonts w:ascii="Georgia" w:hAnsi="Georgia"/>
          <w:sz w:val="18"/>
          <w:szCs w:val="20"/>
          <w:rtl/>
        </w:rPr>
        <w:t xml:space="preserve"> ככל שתמהיל המימון ריכוזי יותר</w:t>
      </w:r>
      <w:r w:rsidRPr="00476A3F">
        <w:rPr>
          <w:rFonts w:ascii="Georgia" w:hAnsi="Georgia" w:hint="cs"/>
          <w:sz w:val="18"/>
          <w:szCs w:val="20"/>
          <w:rtl/>
        </w:rPr>
        <w:t>, כך</w:t>
      </w:r>
      <w:r w:rsidRPr="00476A3F">
        <w:rPr>
          <w:rFonts w:ascii="Georgia" w:hAnsi="Georgia"/>
          <w:sz w:val="18"/>
          <w:szCs w:val="20"/>
          <w:rtl/>
        </w:rPr>
        <w:t xml:space="preserve"> הפגיעות גדלה. נוסף</w:t>
      </w:r>
      <w:r w:rsidRPr="00476A3F">
        <w:rPr>
          <w:rFonts w:ascii="Georgia" w:hAnsi="Georgia" w:hint="cs"/>
          <w:sz w:val="18"/>
          <w:szCs w:val="20"/>
          <w:rtl/>
        </w:rPr>
        <w:t xml:space="preserve"> על כך</w:t>
      </w:r>
      <w:r w:rsidRPr="00476A3F">
        <w:rPr>
          <w:rFonts w:ascii="Georgia" w:hAnsi="Georgia"/>
          <w:sz w:val="18"/>
          <w:szCs w:val="20"/>
          <w:rtl/>
        </w:rPr>
        <w:t xml:space="preserve">, בהשוואה לעמותות שאין להן מקור מימון מוביל, הפגיעות נמוכה יותר בעמותות שמקור המימון המוביל שלהן הוא הכנסות מהמדינה (27%), אך גבוהה יותר בעמותות שמקור המימון המוביל שלהן הוא מכירות </w:t>
      </w:r>
      <w:r w:rsidRPr="00476A3F">
        <w:rPr>
          <w:rFonts w:ascii="Georgia" w:hAnsi="Georgia"/>
          <w:sz w:val="18"/>
          <w:szCs w:val="20"/>
          <w:rtl/>
        </w:rPr>
        <w:lastRenderedPageBreak/>
        <w:t xml:space="preserve">לגורמים פרטיים (16%) או תרומות (21%). </w:t>
      </w:r>
      <w:r w:rsidRPr="00476A3F">
        <w:rPr>
          <w:rFonts w:ascii="Georgia" w:hAnsi="Georgia" w:hint="cs"/>
          <w:sz w:val="18"/>
          <w:szCs w:val="20"/>
          <w:rtl/>
        </w:rPr>
        <w:t xml:space="preserve">זאת ועוד, </w:t>
      </w:r>
      <w:r w:rsidRPr="00476A3F">
        <w:rPr>
          <w:rFonts w:ascii="Georgia" w:hAnsi="Georgia"/>
          <w:sz w:val="18"/>
          <w:szCs w:val="20"/>
          <w:rtl/>
        </w:rPr>
        <w:t xml:space="preserve">הפגיעות גדלה ככל שגיל העמותה יורד (קשר לא לינארי), ככל ששיעור העודף קטן, וככל שהעמותה שייכת לקבוצת </w:t>
      </w:r>
      <w:r w:rsidRPr="00476A3F">
        <w:rPr>
          <w:rFonts w:ascii="Georgia" w:hAnsi="Georgia" w:hint="cs"/>
          <w:sz w:val="18"/>
          <w:szCs w:val="20"/>
          <w:rtl/>
        </w:rPr>
        <w:t>ה</w:t>
      </w:r>
      <w:r w:rsidRPr="00476A3F">
        <w:rPr>
          <w:rFonts w:ascii="Georgia" w:hAnsi="Georgia"/>
          <w:sz w:val="18"/>
          <w:szCs w:val="20"/>
          <w:rtl/>
        </w:rPr>
        <w:t xml:space="preserve">גודל של עמותות קטנות יותר (פגיעות גבוהה יותר ב-48% בממוצע בעמותות בינוניות, </w:t>
      </w:r>
      <w:r w:rsidR="00934487">
        <w:rPr>
          <w:rFonts w:ascii="Georgia" w:hAnsi="Georgia"/>
          <w:sz w:val="18"/>
          <w:szCs w:val="20"/>
        </w:rPr>
        <w:br/>
      </w:r>
      <w:r w:rsidRPr="00476A3F">
        <w:rPr>
          <w:rFonts w:ascii="Georgia" w:hAnsi="Georgia"/>
          <w:sz w:val="18"/>
          <w:szCs w:val="20"/>
          <w:rtl/>
        </w:rPr>
        <w:t>וב-183% בממוצע בעמותות קטנות – בהשוואה לעמותות גדולות). המודל כולו מובהק, ומסביר 16.5% מהשונות (</w:t>
      </w:r>
      <w:r w:rsidRPr="00476A3F">
        <w:rPr>
          <w:rFonts w:ascii="Georgia" w:hAnsi="Georgia"/>
          <w:sz w:val="18"/>
          <w:szCs w:val="20"/>
        </w:rPr>
        <w:t>F=172.4, p&lt;0.000</w:t>
      </w:r>
      <w:r w:rsidRPr="00476A3F">
        <w:rPr>
          <w:rFonts w:ascii="Georgia" w:hAnsi="Georgia"/>
          <w:sz w:val="18"/>
          <w:szCs w:val="20"/>
          <w:rtl/>
        </w:rPr>
        <w:t xml:space="preserve">). </w:t>
      </w:r>
    </w:p>
    <w:p w14:paraId="29AC31B0" w14:textId="77777777" w:rsidR="00986D1C" w:rsidRPr="00DB78E6" w:rsidRDefault="00986D1C" w:rsidP="00986D1C">
      <w:pPr>
        <w:pStyle w:val="tab-name"/>
        <w:spacing w:before="300" w:line="260" w:lineRule="exact"/>
        <w:ind w:right="0"/>
        <w:rPr>
          <w:rFonts w:cs="Guttman Aharoni"/>
          <w:i/>
          <w:iCs/>
          <w:color w:val="BA2A16"/>
          <w:sz w:val="20"/>
          <w:szCs w:val="20"/>
          <w:rtl/>
        </w:rPr>
      </w:pPr>
      <w:r w:rsidRPr="00DB78E6">
        <w:rPr>
          <w:rFonts w:cs="Guttman Aharoni"/>
          <w:color w:val="BA2A16"/>
          <w:sz w:val="20"/>
          <w:szCs w:val="20"/>
          <w:rtl/>
        </w:rPr>
        <w:t>לוח 5: רגרסיה לינארית (</w:t>
      </w:r>
      <w:r w:rsidRPr="00DB78E6">
        <w:rPr>
          <w:rFonts w:cs="Guttman Aharoni"/>
          <w:color w:val="BA2A16"/>
          <w:sz w:val="20"/>
          <w:szCs w:val="20"/>
        </w:rPr>
        <w:t>OLS</w:t>
      </w:r>
      <w:r w:rsidRPr="00DB78E6">
        <w:rPr>
          <w:rFonts w:cs="Guttman Aharoni"/>
          <w:color w:val="BA2A16"/>
          <w:sz w:val="20"/>
          <w:szCs w:val="20"/>
          <w:rtl/>
        </w:rPr>
        <w:t>) לפגיעות כלכלית</w:t>
      </w:r>
    </w:p>
    <w:tbl>
      <w:tblPr>
        <w:bidiVisual/>
        <w:tblW w:w="6464" w:type="dxa"/>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4206"/>
        <w:gridCol w:w="1129"/>
        <w:gridCol w:w="1129"/>
      </w:tblGrid>
      <w:tr w:rsidR="00986D1C" w:rsidRPr="00AE5B15" w14:paraId="4EEE5C96" w14:textId="77777777" w:rsidTr="00DF2158">
        <w:trPr>
          <w:tblHeader/>
          <w:jc w:val="center"/>
        </w:trPr>
        <w:tc>
          <w:tcPr>
            <w:tcW w:w="0" w:type="auto"/>
            <w:tcBorders>
              <w:top w:val="single" w:sz="8" w:space="0" w:color="auto"/>
              <w:bottom w:val="single" w:sz="8" w:space="0" w:color="auto"/>
            </w:tcBorders>
            <w:shd w:val="clear" w:color="auto" w:fill="FFFFFF"/>
            <w:noWrap/>
            <w:vAlign w:val="bottom"/>
            <w:hideMark/>
          </w:tcPr>
          <w:p w14:paraId="2E2F40C8" w14:textId="77777777" w:rsidR="00986D1C" w:rsidRPr="00AE5B15" w:rsidRDefault="00986D1C" w:rsidP="00934487">
            <w:pPr>
              <w:spacing w:before="20" w:after="40"/>
              <w:rPr>
                <w:rFonts w:ascii="Georgia" w:eastAsia="Calibri" w:hAnsi="Georgia"/>
                <w:b/>
                <w:bCs/>
                <w:sz w:val="16"/>
                <w:szCs w:val="18"/>
              </w:rPr>
            </w:pPr>
          </w:p>
        </w:tc>
        <w:tc>
          <w:tcPr>
            <w:tcW w:w="0" w:type="auto"/>
            <w:tcBorders>
              <w:top w:val="single" w:sz="8" w:space="0" w:color="auto"/>
              <w:bottom w:val="single" w:sz="8" w:space="0" w:color="auto"/>
            </w:tcBorders>
            <w:shd w:val="clear" w:color="auto" w:fill="FFFFFF"/>
            <w:noWrap/>
            <w:vAlign w:val="bottom"/>
          </w:tcPr>
          <w:p w14:paraId="65D50DB3" w14:textId="77777777" w:rsidR="00986D1C" w:rsidRPr="00AE5B15" w:rsidRDefault="00986D1C" w:rsidP="00934487">
            <w:pPr>
              <w:spacing w:before="20" w:after="40"/>
              <w:rPr>
                <w:rFonts w:ascii="Georgia" w:eastAsia="Calibri" w:hAnsi="Georgia"/>
                <w:b/>
                <w:bCs/>
                <w:sz w:val="16"/>
                <w:szCs w:val="18"/>
              </w:rPr>
            </w:pPr>
            <w:r w:rsidRPr="00AE5B15">
              <w:rPr>
                <w:rFonts w:ascii="Georgia" w:eastAsia="Calibri" w:hAnsi="Georgia"/>
                <w:b/>
                <w:bCs/>
                <w:sz w:val="16"/>
                <w:szCs w:val="18"/>
                <w:rtl/>
              </w:rPr>
              <w:t>מודל 1</w:t>
            </w:r>
          </w:p>
        </w:tc>
        <w:tc>
          <w:tcPr>
            <w:tcW w:w="0" w:type="auto"/>
            <w:tcBorders>
              <w:top w:val="single" w:sz="8" w:space="0" w:color="auto"/>
              <w:bottom w:val="single" w:sz="8" w:space="0" w:color="auto"/>
            </w:tcBorders>
            <w:shd w:val="clear" w:color="auto" w:fill="FFFFFF"/>
            <w:noWrap/>
            <w:vAlign w:val="bottom"/>
            <w:hideMark/>
          </w:tcPr>
          <w:p w14:paraId="397B6C16" w14:textId="77777777" w:rsidR="00986D1C" w:rsidRPr="00AE5B15" w:rsidRDefault="00986D1C" w:rsidP="00934487">
            <w:pPr>
              <w:spacing w:before="20" w:after="40"/>
              <w:rPr>
                <w:rFonts w:ascii="Georgia" w:eastAsia="Calibri" w:hAnsi="Georgia"/>
                <w:b/>
                <w:bCs/>
                <w:sz w:val="16"/>
                <w:szCs w:val="18"/>
              </w:rPr>
            </w:pPr>
            <w:r w:rsidRPr="00AE5B15">
              <w:rPr>
                <w:rFonts w:ascii="Georgia" w:eastAsia="Calibri" w:hAnsi="Georgia" w:hint="cs"/>
                <w:b/>
                <w:bCs/>
                <w:sz w:val="16"/>
                <w:szCs w:val="18"/>
                <w:rtl/>
              </w:rPr>
              <w:t>מו</w:t>
            </w:r>
            <w:r w:rsidRPr="00AE5B15">
              <w:rPr>
                <w:rFonts w:ascii="Georgia" w:eastAsia="Calibri" w:hAnsi="Georgia"/>
                <w:b/>
                <w:bCs/>
                <w:sz w:val="16"/>
                <w:szCs w:val="18"/>
                <w:rtl/>
              </w:rPr>
              <w:t>דל 2</w:t>
            </w:r>
          </w:p>
        </w:tc>
      </w:tr>
      <w:tr w:rsidR="00986D1C" w:rsidRPr="00AE5B15" w14:paraId="4CE3A9C4" w14:textId="77777777" w:rsidTr="00DF2158">
        <w:trPr>
          <w:jc w:val="center"/>
        </w:trPr>
        <w:tc>
          <w:tcPr>
            <w:tcW w:w="0" w:type="auto"/>
            <w:gridSpan w:val="3"/>
            <w:tcBorders>
              <w:top w:val="single" w:sz="8" w:space="0" w:color="auto"/>
            </w:tcBorders>
            <w:shd w:val="clear" w:color="auto" w:fill="FFFFFF"/>
            <w:vAlign w:val="bottom"/>
          </w:tcPr>
          <w:p w14:paraId="2962C31B" w14:textId="77777777" w:rsidR="00986D1C" w:rsidRPr="00AE5B15" w:rsidRDefault="00986D1C" w:rsidP="00934487">
            <w:pPr>
              <w:spacing w:before="20" w:after="40"/>
              <w:rPr>
                <w:rFonts w:ascii="Georgia" w:eastAsia="Calibri" w:hAnsi="Georgia"/>
                <w:b/>
                <w:bCs/>
                <w:color w:val="FFFFFF"/>
                <w:sz w:val="16"/>
                <w:szCs w:val="18"/>
                <w:rtl/>
              </w:rPr>
            </w:pPr>
            <w:r w:rsidRPr="00AE5B15">
              <w:rPr>
                <w:rFonts w:ascii="Georgia" w:eastAsia="Calibri" w:hAnsi="Georgia" w:hint="cs"/>
                <w:b/>
                <w:bCs/>
                <w:sz w:val="16"/>
                <w:szCs w:val="18"/>
                <w:rtl/>
              </w:rPr>
              <w:t>מ</w:t>
            </w:r>
            <w:r w:rsidRPr="00AE5B15">
              <w:rPr>
                <w:rFonts w:ascii="Georgia" w:eastAsia="Calibri" w:hAnsi="Georgia"/>
                <w:b/>
                <w:bCs/>
                <w:sz w:val="16"/>
                <w:szCs w:val="18"/>
                <w:rtl/>
              </w:rPr>
              <w:t xml:space="preserve">שתנה מוסבר: פגיעות כלכלית </w:t>
            </w:r>
            <w:r w:rsidRPr="00AE5B15">
              <w:rPr>
                <w:rFonts w:ascii="Georgia" w:eastAsia="Calibri" w:hAnsi="Georgia"/>
                <w:sz w:val="16"/>
                <w:szCs w:val="18"/>
                <w:rtl/>
              </w:rPr>
              <w:t>(לוגריתם טבעי של סטיית תקן הצמיחה)</w:t>
            </w:r>
          </w:p>
        </w:tc>
      </w:tr>
      <w:tr w:rsidR="00986D1C" w:rsidRPr="00AE5B15" w14:paraId="78941B3B" w14:textId="77777777" w:rsidTr="00DF2158">
        <w:trPr>
          <w:jc w:val="center"/>
        </w:trPr>
        <w:tc>
          <w:tcPr>
            <w:tcW w:w="0" w:type="auto"/>
            <w:shd w:val="clear" w:color="auto" w:fill="FFFFFF"/>
            <w:vAlign w:val="bottom"/>
          </w:tcPr>
          <w:p w14:paraId="54F49E91" w14:textId="6FA08030"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b/>
                <w:bCs/>
                <w:sz w:val="16"/>
                <w:szCs w:val="18"/>
                <w:rtl/>
              </w:rPr>
              <w:t>משתנים מסבירים:</w:t>
            </w:r>
          </w:p>
        </w:tc>
        <w:tc>
          <w:tcPr>
            <w:tcW w:w="0" w:type="auto"/>
            <w:shd w:val="clear" w:color="auto" w:fill="FFFFFF"/>
            <w:vAlign w:val="bottom"/>
          </w:tcPr>
          <w:p w14:paraId="4773FCC3" w14:textId="77777777" w:rsidR="00986D1C" w:rsidRPr="00AE5B15" w:rsidRDefault="00986D1C" w:rsidP="00934487">
            <w:pPr>
              <w:spacing w:before="20" w:after="40"/>
              <w:rPr>
                <w:rFonts w:ascii="Georgia" w:eastAsia="Calibri" w:hAnsi="Georgia"/>
                <w:sz w:val="16"/>
                <w:szCs w:val="18"/>
              </w:rPr>
            </w:pPr>
          </w:p>
        </w:tc>
        <w:tc>
          <w:tcPr>
            <w:tcW w:w="0" w:type="auto"/>
            <w:shd w:val="clear" w:color="auto" w:fill="FFFFFF"/>
            <w:vAlign w:val="bottom"/>
          </w:tcPr>
          <w:p w14:paraId="47B4A7BF" w14:textId="77777777" w:rsidR="00986D1C" w:rsidRPr="00AE5B15" w:rsidRDefault="00986D1C" w:rsidP="00934487">
            <w:pPr>
              <w:spacing w:before="20" w:after="40"/>
              <w:rPr>
                <w:rFonts w:ascii="Georgia" w:eastAsia="Calibri" w:hAnsi="Georgia"/>
                <w:sz w:val="16"/>
                <w:szCs w:val="18"/>
                <w:rtl/>
              </w:rPr>
            </w:pPr>
          </w:p>
        </w:tc>
      </w:tr>
      <w:tr w:rsidR="00986D1C" w:rsidRPr="00AE5B15" w14:paraId="0141178E" w14:textId="77777777" w:rsidTr="00DF2158">
        <w:trPr>
          <w:jc w:val="center"/>
        </w:trPr>
        <w:tc>
          <w:tcPr>
            <w:tcW w:w="0" w:type="auto"/>
            <w:shd w:val="clear" w:color="auto" w:fill="FFFFFF"/>
            <w:vAlign w:val="bottom"/>
          </w:tcPr>
          <w:p w14:paraId="64E5A642"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Pr>
              <w:t>HHI_18</w:t>
            </w:r>
            <w:r w:rsidRPr="00AE5B15">
              <w:rPr>
                <w:rFonts w:ascii="Georgia" w:eastAsia="Calibri" w:hAnsi="Georgia"/>
                <w:sz w:val="16"/>
                <w:szCs w:val="18"/>
                <w:rtl/>
              </w:rPr>
              <w:t xml:space="preserve"> (לוגריתם טבעי)</w:t>
            </w:r>
          </w:p>
        </w:tc>
        <w:tc>
          <w:tcPr>
            <w:tcW w:w="0" w:type="auto"/>
            <w:shd w:val="clear" w:color="auto" w:fill="FFFFFF"/>
            <w:vAlign w:val="bottom"/>
          </w:tcPr>
          <w:p w14:paraId="59282DAF"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**0.19</w:t>
            </w:r>
          </w:p>
        </w:tc>
        <w:tc>
          <w:tcPr>
            <w:tcW w:w="0" w:type="auto"/>
            <w:shd w:val="clear" w:color="auto" w:fill="FFFFFF"/>
            <w:vAlign w:val="bottom"/>
          </w:tcPr>
          <w:p w14:paraId="756D6824"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0.12-</w:t>
            </w:r>
          </w:p>
        </w:tc>
      </w:tr>
      <w:tr w:rsidR="00986D1C" w:rsidRPr="00AE5B15" w14:paraId="6F9261E2" w14:textId="77777777" w:rsidTr="00DF2158">
        <w:trPr>
          <w:jc w:val="center"/>
        </w:trPr>
        <w:tc>
          <w:tcPr>
            <w:tcW w:w="0" w:type="auto"/>
            <w:shd w:val="clear" w:color="auto" w:fill="FFFFFF"/>
            <w:vAlign w:val="bottom"/>
          </w:tcPr>
          <w:p w14:paraId="39315A69"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הכנסות מהמדינה</w:t>
            </w:r>
            <w:r w:rsidRPr="00AE5B15">
              <w:rPr>
                <w:rFonts w:ascii="Georgia" w:eastAsia="Calibri" w:hAnsi="Georgia" w:hint="cs"/>
                <w:sz w:val="16"/>
                <w:szCs w:val="18"/>
                <w:rtl/>
              </w:rPr>
              <w:t xml:space="preserve"> </w:t>
            </w:r>
            <w:r w:rsidRPr="00AE5B15">
              <w:rPr>
                <w:rFonts w:ascii="Georgia" w:eastAsia="Calibri" w:hAnsi="Georgia"/>
                <w:sz w:val="16"/>
                <w:szCs w:val="18"/>
                <w:rtl/>
              </w:rPr>
              <w:t>כמקור מימון מוביל</w:t>
            </w:r>
          </w:p>
        </w:tc>
        <w:tc>
          <w:tcPr>
            <w:tcW w:w="0" w:type="auto"/>
            <w:shd w:val="clear" w:color="auto" w:fill="FFFFFF"/>
            <w:vAlign w:val="bottom"/>
          </w:tcPr>
          <w:p w14:paraId="35662DFC"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****0.31-</w:t>
            </w:r>
          </w:p>
        </w:tc>
        <w:tc>
          <w:tcPr>
            <w:tcW w:w="0" w:type="auto"/>
            <w:shd w:val="clear" w:color="auto" w:fill="FFFFFF"/>
            <w:vAlign w:val="bottom"/>
          </w:tcPr>
          <w:p w14:paraId="2BFEF88F"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****0.30-</w:t>
            </w:r>
          </w:p>
        </w:tc>
      </w:tr>
      <w:tr w:rsidR="00986D1C" w:rsidRPr="00AE5B15" w14:paraId="7FC32ADF" w14:textId="77777777" w:rsidTr="00DF2158">
        <w:trPr>
          <w:jc w:val="center"/>
        </w:trPr>
        <w:tc>
          <w:tcPr>
            <w:tcW w:w="0" w:type="auto"/>
            <w:shd w:val="clear" w:color="auto" w:fill="FFFFFF"/>
            <w:vAlign w:val="bottom"/>
          </w:tcPr>
          <w:p w14:paraId="5DC2166F"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מכירות לגורמים פרטיים</w:t>
            </w:r>
            <w:r w:rsidRPr="00AE5B15">
              <w:rPr>
                <w:rFonts w:ascii="Georgia" w:eastAsia="Calibri" w:hAnsi="Georgia" w:hint="cs"/>
                <w:sz w:val="16"/>
                <w:szCs w:val="18"/>
                <w:rtl/>
              </w:rPr>
              <w:t xml:space="preserve"> </w:t>
            </w:r>
            <w:r w:rsidRPr="00AE5B15">
              <w:rPr>
                <w:rFonts w:ascii="Georgia" w:eastAsia="Calibri" w:hAnsi="Georgia"/>
                <w:sz w:val="16"/>
                <w:szCs w:val="18"/>
                <w:rtl/>
              </w:rPr>
              <w:t>כמקור מימון מוביל</w:t>
            </w:r>
          </w:p>
        </w:tc>
        <w:tc>
          <w:tcPr>
            <w:tcW w:w="0" w:type="auto"/>
            <w:shd w:val="clear" w:color="auto" w:fill="FFFFFF"/>
            <w:vAlign w:val="bottom"/>
          </w:tcPr>
          <w:p w14:paraId="79E37990"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Pr>
              <w:t>*</w:t>
            </w:r>
            <w:r w:rsidRPr="00AE5B15">
              <w:rPr>
                <w:rFonts w:ascii="Georgia" w:eastAsia="Calibri" w:hAnsi="Georgia"/>
                <w:sz w:val="16"/>
                <w:szCs w:val="18"/>
                <w:rtl/>
              </w:rPr>
              <w:t>**0.15</w:t>
            </w:r>
          </w:p>
        </w:tc>
        <w:tc>
          <w:tcPr>
            <w:tcW w:w="0" w:type="auto"/>
            <w:shd w:val="clear" w:color="auto" w:fill="FFFFFF"/>
            <w:vAlign w:val="bottom"/>
          </w:tcPr>
          <w:p w14:paraId="26BB6FF7"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tl/>
              </w:rPr>
              <w:t>**0.13</w:t>
            </w:r>
          </w:p>
        </w:tc>
      </w:tr>
      <w:tr w:rsidR="00986D1C" w:rsidRPr="00AE5B15" w14:paraId="67497780" w14:textId="77777777" w:rsidTr="00DF2158">
        <w:trPr>
          <w:jc w:val="center"/>
        </w:trPr>
        <w:tc>
          <w:tcPr>
            <w:tcW w:w="0" w:type="auto"/>
            <w:shd w:val="clear" w:color="auto" w:fill="FFFFFF"/>
            <w:vAlign w:val="bottom"/>
          </w:tcPr>
          <w:p w14:paraId="7D50AC89"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תרומות</w:t>
            </w:r>
            <w:r w:rsidRPr="00AE5B15">
              <w:rPr>
                <w:rFonts w:ascii="Georgia" w:eastAsia="Calibri" w:hAnsi="Georgia" w:hint="cs"/>
                <w:b/>
                <w:bCs/>
                <w:sz w:val="16"/>
                <w:szCs w:val="18"/>
                <w:rtl/>
              </w:rPr>
              <w:t xml:space="preserve"> </w:t>
            </w:r>
            <w:r w:rsidRPr="00AE5B15">
              <w:rPr>
                <w:rFonts w:ascii="Georgia" w:eastAsia="Calibri" w:hAnsi="Georgia"/>
                <w:sz w:val="16"/>
                <w:szCs w:val="18"/>
                <w:rtl/>
              </w:rPr>
              <w:t>כמקור מימון מוביל</w:t>
            </w:r>
          </w:p>
        </w:tc>
        <w:tc>
          <w:tcPr>
            <w:tcW w:w="0" w:type="auto"/>
            <w:shd w:val="clear" w:color="auto" w:fill="FFFFFF"/>
            <w:vAlign w:val="bottom"/>
          </w:tcPr>
          <w:p w14:paraId="1AF809F8"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****0.19</w:t>
            </w:r>
          </w:p>
        </w:tc>
        <w:tc>
          <w:tcPr>
            <w:tcW w:w="0" w:type="auto"/>
            <w:shd w:val="clear" w:color="auto" w:fill="FFFFFF"/>
            <w:vAlign w:val="bottom"/>
          </w:tcPr>
          <w:p w14:paraId="38A32EDC"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***0.16</w:t>
            </w:r>
          </w:p>
        </w:tc>
      </w:tr>
      <w:tr w:rsidR="00986D1C" w:rsidRPr="00AE5B15" w14:paraId="0C850AD4" w14:textId="77777777" w:rsidTr="00DF2158">
        <w:trPr>
          <w:jc w:val="center"/>
        </w:trPr>
        <w:tc>
          <w:tcPr>
            <w:tcW w:w="0" w:type="auto"/>
            <w:shd w:val="clear" w:color="auto" w:fill="FFFFFF"/>
            <w:vAlign w:val="bottom"/>
          </w:tcPr>
          <w:p w14:paraId="087A5194"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גיל</w:t>
            </w:r>
          </w:p>
        </w:tc>
        <w:tc>
          <w:tcPr>
            <w:tcW w:w="0" w:type="auto"/>
            <w:shd w:val="clear" w:color="auto" w:fill="FFFFFF"/>
            <w:vAlign w:val="bottom"/>
          </w:tcPr>
          <w:p w14:paraId="579859B4"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****0.05-</w:t>
            </w:r>
          </w:p>
        </w:tc>
        <w:tc>
          <w:tcPr>
            <w:tcW w:w="0" w:type="auto"/>
            <w:shd w:val="clear" w:color="auto" w:fill="FFFFFF"/>
            <w:vAlign w:val="bottom"/>
          </w:tcPr>
          <w:p w14:paraId="0AB63E69"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****0.05-</w:t>
            </w:r>
          </w:p>
        </w:tc>
      </w:tr>
      <w:tr w:rsidR="00986D1C" w:rsidRPr="00AE5B15" w14:paraId="16E1E3EF" w14:textId="77777777" w:rsidTr="00DF2158">
        <w:trPr>
          <w:jc w:val="center"/>
        </w:trPr>
        <w:tc>
          <w:tcPr>
            <w:tcW w:w="0" w:type="auto"/>
            <w:shd w:val="clear" w:color="auto" w:fill="FFFFFF"/>
            <w:vAlign w:val="bottom"/>
            <w:hideMark/>
          </w:tcPr>
          <w:p w14:paraId="66FD21D5" w14:textId="77777777" w:rsidR="00986D1C" w:rsidRPr="00AE5B15" w:rsidRDefault="00986D1C" w:rsidP="00934487">
            <w:pPr>
              <w:spacing w:before="20" w:after="40"/>
              <w:rPr>
                <w:rFonts w:ascii="Georgia" w:eastAsia="Calibri" w:hAnsi="Georgia"/>
                <w:b/>
                <w:bCs/>
                <w:sz w:val="16"/>
                <w:szCs w:val="18"/>
              </w:rPr>
            </w:pPr>
            <w:r w:rsidRPr="00AE5B15">
              <w:rPr>
                <w:rFonts w:ascii="Georgia" w:eastAsia="Calibri" w:hAnsi="Georgia"/>
                <w:sz w:val="16"/>
                <w:szCs w:val="18"/>
                <w:rtl/>
              </w:rPr>
              <w:t>גיל בריבוע</w:t>
            </w:r>
          </w:p>
        </w:tc>
        <w:tc>
          <w:tcPr>
            <w:tcW w:w="0" w:type="auto"/>
            <w:shd w:val="clear" w:color="auto" w:fill="FFFFFF"/>
            <w:vAlign w:val="bottom"/>
          </w:tcPr>
          <w:p w14:paraId="1807D8C6"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****0.001</w:t>
            </w:r>
          </w:p>
        </w:tc>
        <w:tc>
          <w:tcPr>
            <w:tcW w:w="0" w:type="auto"/>
            <w:shd w:val="clear" w:color="auto" w:fill="FFFFFF"/>
            <w:vAlign w:val="bottom"/>
          </w:tcPr>
          <w:p w14:paraId="0013E918"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tl/>
              </w:rPr>
              <w:t>****0.001</w:t>
            </w:r>
          </w:p>
        </w:tc>
      </w:tr>
      <w:tr w:rsidR="00986D1C" w:rsidRPr="00AE5B15" w14:paraId="128378AF" w14:textId="77777777" w:rsidTr="00DF2158">
        <w:trPr>
          <w:jc w:val="center"/>
        </w:trPr>
        <w:tc>
          <w:tcPr>
            <w:tcW w:w="0" w:type="auto"/>
            <w:shd w:val="clear" w:color="auto" w:fill="FFFFFF"/>
            <w:vAlign w:val="bottom"/>
          </w:tcPr>
          <w:p w14:paraId="72F213BA"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עודף כאחוז מההכנסות</w:t>
            </w:r>
          </w:p>
        </w:tc>
        <w:tc>
          <w:tcPr>
            <w:tcW w:w="0" w:type="auto"/>
            <w:shd w:val="clear" w:color="auto" w:fill="FFFFFF"/>
            <w:vAlign w:val="bottom"/>
          </w:tcPr>
          <w:p w14:paraId="4BEBAE24"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****0.03-</w:t>
            </w:r>
          </w:p>
        </w:tc>
        <w:tc>
          <w:tcPr>
            <w:tcW w:w="0" w:type="auto"/>
            <w:shd w:val="clear" w:color="auto" w:fill="FFFFFF"/>
            <w:vAlign w:val="bottom"/>
          </w:tcPr>
          <w:p w14:paraId="2B846E2D"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tl/>
              </w:rPr>
              <w:t>****0.03-</w:t>
            </w:r>
          </w:p>
        </w:tc>
      </w:tr>
      <w:tr w:rsidR="00986D1C" w:rsidRPr="00AE5B15" w14:paraId="1B9F40FC" w14:textId="77777777" w:rsidTr="00DF2158">
        <w:trPr>
          <w:jc w:val="center"/>
        </w:trPr>
        <w:tc>
          <w:tcPr>
            <w:tcW w:w="0" w:type="auto"/>
            <w:shd w:val="clear" w:color="auto" w:fill="FFFFFF"/>
            <w:vAlign w:val="bottom"/>
          </w:tcPr>
          <w:p w14:paraId="58B99E3A"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קבוצת גודל: בינוניות</w:t>
            </w:r>
          </w:p>
        </w:tc>
        <w:tc>
          <w:tcPr>
            <w:tcW w:w="0" w:type="auto"/>
            <w:shd w:val="clear" w:color="auto" w:fill="FFFFFF"/>
            <w:vAlign w:val="bottom"/>
          </w:tcPr>
          <w:p w14:paraId="63F7E9F0"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****0.39</w:t>
            </w:r>
          </w:p>
        </w:tc>
        <w:tc>
          <w:tcPr>
            <w:tcW w:w="0" w:type="auto"/>
            <w:shd w:val="clear" w:color="auto" w:fill="FFFFFF"/>
            <w:vAlign w:val="bottom"/>
          </w:tcPr>
          <w:p w14:paraId="38D69858"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***2.84-</w:t>
            </w:r>
          </w:p>
        </w:tc>
      </w:tr>
      <w:tr w:rsidR="00986D1C" w:rsidRPr="00AE5B15" w14:paraId="014A10A4" w14:textId="77777777" w:rsidTr="00DF2158">
        <w:trPr>
          <w:jc w:val="center"/>
        </w:trPr>
        <w:tc>
          <w:tcPr>
            <w:tcW w:w="0" w:type="auto"/>
            <w:shd w:val="clear" w:color="auto" w:fill="FFFFFF"/>
            <w:vAlign w:val="bottom"/>
          </w:tcPr>
          <w:p w14:paraId="478CD54B" w14:textId="77777777" w:rsidR="00986D1C" w:rsidRPr="00AE5B15" w:rsidRDefault="00986D1C" w:rsidP="00934487">
            <w:pPr>
              <w:spacing w:before="20" w:after="40"/>
              <w:rPr>
                <w:rFonts w:ascii="Georgia" w:eastAsia="Calibri" w:hAnsi="Georgia"/>
                <w:b/>
                <w:bCs/>
                <w:color w:val="FFFFFF"/>
                <w:sz w:val="16"/>
                <w:szCs w:val="18"/>
                <w:rtl/>
              </w:rPr>
            </w:pPr>
            <w:r w:rsidRPr="00AE5B15">
              <w:rPr>
                <w:rFonts w:ascii="Georgia" w:eastAsia="Calibri" w:hAnsi="Georgia"/>
                <w:sz w:val="16"/>
                <w:szCs w:val="18"/>
                <w:rtl/>
              </w:rPr>
              <w:t>קבוצת גודל: קטנות</w:t>
            </w:r>
          </w:p>
        </w:tc>
        <w:tc>
          <w:tcPr>
            <w:tcW w:w="0" w:type="auto"/>
            <w:shd w:val="clear" w:color="auto" w:fill="FFFFFF"/>
            <w:vAlign w:val="bottom"/>
          </w:tcPr>
          <w:p w14:paraId="00DF7E9C" w14:textId="77777777" w:rsidR="00986D1C" w:rsidRPr="00AE5B15" w:rsidRDefault="00986D1C" w:rsidP="00934487">
            <w:pPr>
              <w:spacing w:before="20" w:after="40"/>
              <w:rPr>
                <w:rFonts w:ascii="Georgia" w:eastAsia="Calibri" w:hAnsi="Georgia"/>
                <w:color w:val="FFFFFF"/>
                <w:sz w:val="16"/>
                <w:szCs w:val="18"/>
              </w:rPr>
            </w:pPr>
            <w:r w:rsidRPr="00AE5B15">
              <w:rPr>
                <w:rFonts w:ascii="Georgia" w:eastAsia="Calibri" w:hAnsi="Georgia"/>
                <w:sz w:val="16"/>
                <w:szCs w:val="18"/>
                <w:rtl/>
              </w:rPr>
              <w:t>****1.04</w:t>
            </w:r>
          </w:p>
        </w:tc>
        <w:tc>
          <w:tcPr>
            <w:tcW w:w="0" w:type="auto"/>
            <w:shd w:val="clear" w:color="auto" w:fill="FFFFFF"/>
            <w:vAlign w:val="bottom"/>
          </w:tcPr>
          <w:p w14:paraId="1908CA6A"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tl/>
              </w:rPr>
              <w:t>**2.92-</w:t>
            </w:r>
          </w:p>
        </w:tc>
      </w:tr>
      <w:tr w:rsidR="00986D1C" w:rsidRPr="00AE5B15" w14:paraId="4EAE431B" w14:textId="77777777" w:rsidTr="00DF2158">
        <w:trPr>
          <w:jc w:val="center"/>
        </w:trPr>
        <w:tc>
          <w:tcPr>
            <w:tcW w:w="0" w:type="auto"/>
            <w:shd w:val="clear" w:color="auto" w:fill="FFFFFF"/>
            <w:vAlign w:val="bottom"/>
          </w:tcPr>
          <w:p w14:paraId="116D112D"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Pr>
              <w:t>HH_18</w:t>
            </w:r>
            <w:r w:rsidRPr="00AE5B15">
              <w:rPr>
                <w:rFonts w:ascii="Georgia" w:eastAsia="Calibri" w:hAnsi="Georgia"/>
                <w:sz w:val="16"/>
                <w:szCs w:val="18"/>
                <w:rtl/>
              </w:rPr>
              <w:t>*בינוניות (לוגריתם טבעי)</w:t>
            </w:r>
          </w:p>
        </w:tc>
        <w:tc>
          <w:tcPr>
            <w:tcW w:w="0" w:type="auto"/>
            <w:shd w:val="clear" w:color="auto" w:fill="FFFFFF"/>
            <w:vAlign w:val="bottom"/>
          </w:tcPr>
          <w:p w14:paraId="20389FEA" w14:textId="77777777" w:rsidR="00986D1C" w:rsidRPr="00AE5B15" w:rsidRDefault="00986D1C" w:rsidP="00934487">
            <w:pPr>
              <w:spacing w:before="20" w:after="40"/>
              <w:rPr>
                <w:rFonts w:ascii="Georgia" w:eastAsia="Calibri" w:hAnsi="Georgia"/>
                <w:sz w:val="16"/>
                <w:szCs w:val="18"/>
              </w:rPr>
            </w:pPr>
          </w:p>
        </w:tc>
        <w:tc>
          <w:tcPr>
            <w:tcW w:w="0" w:type="auto"/>
            <w:shd w:val="clear" w:color="auto" w:fill="FFFFFF"/>
            <w:vAlign w:val="bottom"/>
          </w:tcPr>
          <w:p w14:paraId="375B8FF4"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Pr>
              <w:t>*</w:t>
            </w:r>
            <w:r w:rsidRPr="00AE5B15">
              <w:rPr>
                <w:rFonts w:ascii="Georgia" w:eastAsia="Calibri" w:hAnsi="Georgia"/>
                <w:sz w:val="16"/>
                <w:szCs w:val="18"/>
                <w:rtl/>
              </w:rPr>
              <w:t>**0.38</w:t>
            </w:r>
          </w:p>
        </w:tc>
      </w:tr>
      <w:tr w:rsidR="00986D1C" w:rsidRPr="00AE5B15" w14:paraId="5C02FB3A" w14:textId="77777777" w:rsidTr="00DF2158">
        <w:trPr>
          <w:jc w:val="center"/>
        </w:trPr>
        <w:tc>
          <w:tcPr>
            <w:tcW w:w="0" w:type="auto"/>
            <w:shd w:val="clear" w:color="auto" w:fill="FFFFFF"/>
            <w:vAlign w:val="bottom"/>
          </w:tcPr>
          <w:p w14:paraId="0E5136E2"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Pr>
              <w:t>HH_18</w:t>
            </w:r>
            <w:r w:rsidRPr="00AE5B15">
              <w:rPr>
                <w:rFonts w:ascii="Georgia" w:eastAsia="Calibri" w:hAnsi="Georgia"/>
                <w:sz w:val="16"/>
                <w:szCs w:val="18"/>
                <w:rtl/>
              </w:rPr>
              <w:t>*קטנות (לוגריתם טבעי)</w:t>
            </w:r>
          </w:p>
        </w:tc>
        <w:tc>
          <w:tcPr>
            <w:tcW w:w="0" w:type="auto"/>
            <w:shd w:val="clear" w:color="auto" w:fill="FFFFFF"/>
            <w:vAlign w:val="bottom"/>
          </w:tcPr>
          <w:p w14:paraId="5CB327EF" w14:textId="77777777" w:rsidR="00986D1C" w:rsidRPr="00AE5B15" w:rsidRDefault="00986D1C" w:rsidP="00934487">
            <w:pPr>
              <w:spacing w:before="20" w:after="40"/>
              <w:rPr>
                <w:rFonts w:ascii="Georgia" w:eastAsia="Calibri" w:hAnsi="Georgia"/>
                <w:sz w:val="16"/>
                <w:szCs w:val="18"/>
                <w:rtl/>
              </w:rPr>
            </w:pPr>
          </w:p>
        </w:tc>
        <w:tc>
          <w:tcPr>
            <w:tcW w:w="0" w:type="auto"/>
            <w:shd w:val="clear" w:color="auto" w:fill="FFFFFF"/>
            <w:vAlign w:val="bottom"/>
          </w:tcPr>
          <w:p w14:paraId="600FDFA1"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Pr>
              <w:t>**</w:t>
            </w:r>
            <w:r w:rsidRPr="00AE5B15">
              <w:rPr>
                <w:rFonts w:ascii="Georgia" w:eastAsia="Calibri" w:hAnsi="Georgia"/>
                <w:sz w:val="16"/>
                <w:szCs w:val="18"/>
                <w:rtl/>
              </w:rPr>
              <w:t>**0.44</w:t>
            </w:r>
          </w:p>
        </w:tc>
      </w:tr>
      <w:tr w:rsidR="00986D1C" w:rsidRPr="00AE5B15" w14:paraId="6D9D3DD0" w14:textId="77777777" w:rsidTr="00DF2158">
        <w:trPr>
          <w:jc w:val="center"/>
        </w:trPr>
        <w:tc>
          <w:tcPr>
            <w:tcW w:w="0" w:type="auto"/>
            <w:shd w:val="clear" w:color="auto" w:fill="FFFFFF"/>
            <w:vAlign w:val="bottom"/>
          </w:tcPr>
          <w:p w14:paraId="796CD4CE"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תחום פעילות</w:t>
            </w:r>
          </w:p>
        </w:tc>
        <w:tc>
          <w:tcPr>
            <w:tcW w:w="0" w:type="auto"/>
            <w:shd w:val="clear" w:color="auto" w:fill="FFFFFF"/>
            <w:vAlign w:val="bottom"/>
          </w:tcPr>
          <w:p w14:paraId="5F2CE2E3"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כלול</w:t>
            </w:r>
          </w:p>
        </w:tc>
        <w:tc>
          <w:tcPr>
            <w:tcW w:w="0" w:type="auto"/>
            <w:shd w:val="clear" w:color="auto" w:fill="FFFFFF"/>
            <w:vAlign w:val="bottom"/>
          </w:tcPr>
          <w:p w14:paraId="580908A3"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כלול</w:t>
            </w:r>
          </w:p>
        </w:tc>
      </w:tr>
      <w:tr w:rsidR="00986D1C" w:rsidRPr="00AE5B15" w14:paraId="1C6280B6" w14:textId="77777777" w:rsidTr="00DF2158">
        <w:trPr>
          <w:jc w:val="center"/>
        </w:trPr>
        <w:tc>
          <w:tcPr>
            <w:tcW w:w="0" w:type="auto"/>
            <w:shd w:val="clear" w:color="auto" w:fill="FFFFFF"/>
            <w:vAlign w:val="bottom"/>
          </w:tcPr>
          <w:p w14:paraId="44594448" w14:textId="77777777" w:rsidR="00986D1C" w:rsidRPr="00AE5B15" w:rsidRDefault="00986D1C" w:rsidP="00934487">
            <w:pPr>
              <w:spacing w:before="20" w:after="40"/>
              <w:rPr>
                <w:rFonts w:ascii="Georgia" w:eastAsia="Calibri" w:hAnsi="Georgia"/>
                <w:b/>
                <w:bCs/>
                <w:sz w:val="16"/>
                <w:szCs w:val="18"/>
              </w:rPr>
            </w:pPr>
            <w:r w:rsidRPr="00AE5B15">
              <w:rPr>
                <w:rFonts w:ascii="Georgia" w:eastAsia="Calibri" w:hAnsi="Georgia"/>
                <w:sz w:val="16"/>
                <w:szCs w:val="18"/>
                <w:rtl/>
              </w:rPr>
              <w:t>חותך</w:t>
            </w:r>
          </w:p>
        </w:tc>
        <w:tc>
          <w:tcPr>
            <w:tcW w:w="0" w:type="auto"/>
            <w:shd w:val="clear" w:color="auto" w:fill="FFFFFF"/>
            <w:vAlign w:val="bottom"/>
          </w:tcPr>
          <w:p w14:paraId="2F9D5167"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****3.51-</w:t>
            </w:r>
          </w:p>
        </w:tc>
        <w:tc>
          <w:tcPr>
            <w:tcW w:w="0" w:type="auto"/>
            <w:shd w:val="clear" w:color="auto" w:fill="FFFFFF"/>
            <w:vAlign w:val="bottom"/>
          </w:tcPr>
          <w:p w14:paraId="4148AEB1" w14:textId="77777777" w:rsidR="00986D1C" w:rsidRPr="00AE5B15" w:rsidRDefault="00986D1C" w:rsidP="00934487">
            <w:pPr>
              <w:spacing w:before="20" w:after="40"/>
              <w:rPr>
                <w:rFonts w:ascii="Georgia" w:eastAsia="Calibri" w:hAnsi="Georgia"/>
                <w:sz w:val="16"/>
                <w:szCs w:val="18"/>
                <w:rtl/>
              </w:rPr>
            </w:pPr>
            <w:r w:rsidRPr="00AE5B15">
              <w:rPr>
                <w:rFonts w:ascii="Georgia" w:eastAsia="Calibri" w:hAnsi="Georgia"/>
                <w:sz w:val="16"/>
                <w:szCs w:val="18"/>
                <w:rtl/>
              </w:rPr>
              <w:t>****0.84-</w:t>
            </w:r>
          </w:p>
        </w:tc>
      </w:tr>
      <w:tr w:rsidR="00986D1C" w:rsidRPr="00AE5B15" w14:paraId="4608C2B5" w14:textId="77777777" w:rsidTr="00DF2158">
        <w:trPr>
          <w:jc w:val="center"/>
        </w:trPr>
        <w:tc>
          <w:tcPr>
            <w:tcW w:w="0" w:type="auto"/>
            <w:shd w:val="clear" w:color="auto" w:fill="FFFFFF"/>
            <w:vAlign w:val="bottom"/>
          </w:tcPr>
          <w:p w14:paraId="09F099BE" w14:textId="77777777" w:rsidR="00986D1C" w:rsidRPr="00AE5B15" w:rsidRDefault="00986D1C" w:rsidP="00934487">
            <w:pPr>
              <w:bidi w:val="0"/>
              <w:spacing w:before="20" w:after="40"/>
              <w:jc w:val="right"/>
              <w:rPr>
                <w:rFonts w:ascii="Georgia" w:eastAsia="Calibri" w:hAnsi="Georgia"/>
                <w:b/>
                <w:bCs/>
                <w:i/>
                <w:iCs/>
                <w:sz w:val="16"/>
                <w:szCs w:val="18"/>
                <w:vertAlign w:val="superscript"/>
                <w:rtl/>
              </w:rPr>
            </w:pPr>
            <w:r w:rsidRPr="00AE5B15">
              <w:rPr>
                <w:rFonts w:ascii="Georgia" w:eastAsia="Calibri" w:hAnsi="Georgia"/>
                <w:i/>
                <w:iCs/>
                <w:sz w:val="16"/>
                <w:szCs w:val="18"/>
              </w:rPr>
              <w:t>Adjusted R</w:t>
            </w:r>
            <w:r w:rsidRPr="00AE5B15">
              <w:rPr>
                <w:rFonts w:ascii="Georgia" w:eastAsia="Calibri" w:hAnsi="Georgia"/>
                <w:i/>
                <w:iCs/>
                <w:sz w:val="16"/>
                <w:szCs w:val="18"/>
                <w:vertAlign w:val="superscript"/>
                <w:rtl/>
              </w:rPr>
              <w:t>2</w:t>
            </w:r>
          </w:p>
        </w:tc>
        <w:tc>
          <w:tcPr>
            <w:tcW w:w="0" w:type="auto"/>
            <w:shd w:val="clear" w:color="auto" w:fill="FFFFFF"/>
            <w:vAlign w:val="bottom"/>
          </w:tcPr>
          <w:p w14:paraId="6E46B668"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0.1648</w:t>
            </w:r>
          </w:p>
        </w:tc>
        <w:tc>
          <w:tcPr>
            <w:tcW w:w="0" w:type="auto"/>
            <w:shd w:val="clear" w:color="auto" w:fill="FFFFFF"/>
            <w:vAlign w:val="bottom"/>
          </w:tcPr>
          <w:p w14:paraId="29D0B050"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0.1654</w:t>
            </w:r>
          </w:p>
        </w:tc>
      </w:tr>
      <w:tr w:rsidR="00986D1C" w:rsidRPr="00AE5B15" w14:paraId="5AB6859F" w14:textId="77777777" w:rsidTr="00DF2158">
        <w:trPr>
          <w:jc w:val="center"/>
        </w:trPr>
        <w:tc>
          <w:tcPr>
            <w:tcW w:w="0" w:type="auto"/>
            <w:shd w:val="clear" w:color="auto" w:fill="FFFFFF"/>
            <w:vAlign w:val="bottom"/>
          </w:tcPr>
          <w:p w14:paraId="592264D5" w14:textId="77777777" w:rsidR="00986D1C" w:rsidRPr="00AE5B15" w:rsidRDefault="00986D1C" w:rsidP="00934487">
            <w:pPr>
              <w:spacing w:before="20" w:after="40"/>
              <w:rPr>
                <w:rFonts w:ascii="Georgia" w:eastAsia="Calibri" w:hAnsi="Georgia"/>
                <w:b/>
                <w:bCs/>
                <w:i/>
                <w:iCs/>
                <w:sz w:val="16"/>
                <w:szCs w:val="18"/>
                <w:rtl/>
              </w:rPr>
            </w:pPr>
            <w:r w:rsidRPr="00AE5B15">
              <w:rPr>
                <w:rFonts w:ascii="Georgia" w:eastAsia="Calibri" w:hAnsi="Georgia"/>
                <w:i/>
                <w:iCs/>
                <w:sz w:val="16"/>
                <w:szCs w:val="18"/>
              </w:rPr>
              <w:t>F</w:t>
            </w:r>
          </w:p>
        </w:tc>
        <w:tc>
          <w:tcPr>
            <w:tcW w:w="0" w:type="auto"/>
            <w:shd w:val="clear" w:color="auto" w:fill="FFFFFF"/>
            <w:vAlign w:val="bottom"/>
          </w:tcPr>
          <w:p w14:paraId="1783195F"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172.4</w:t>
            </w:r>
          </w:p>
        </w:tc>
        <w:tc>
          <w:tcPr>
            <w:tcW w:w="0" w:type="auto"/>
            <w:shd w:val="clear" w:color="auto" w:fill="FFFFFF"/>
            <w:vAlign w:val="bottom"/>
          </w:tcPr>
          <w:p w14:paraId="1B710AC2"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156.7</w:t>
            </w:r>
          </w:p>
        </w:tc>
      </w:tr>
      <w:tr w:rsidR="00986D1C" w:rsidRPr="00AE5B15" w14:paraId="2C5F7F06" w14:textId="77777777" w:rsidTr="00DF2158">
        <w:trPr>
          <w:jc w:val="center"/>
        </w:trPr>
        <w:tc>
          <w:tcPr>
            <w:tcW w:w="0" w:type="auto"/>
            <w:shd w:val="clear" w:color="auto" w:fill="FFFFFF"/>
            <w:vAlign w:val="bottom"/>
          </w:tcPr>
          <w:p w14:paraId="27311A1A" w14:textId="77777777" w:rsidR="00986D1C" w:rsidRPr="00AE5B15" w:rsidRDefault="00986D1C" w:rsidP="00934487">
            <w:pPr>
              <w:spacing w:before="20" w:after="40"/>
              <w:rPr>
                <w:rFonts w:ascii="Georgia" w:eastAsia="Calibri" w:hAnsi="Georgia"/>
                <w:b/>
                <w:bCs/>
                <w:sz w:val="16"/>
                <w:szCs w:val="18"/>
                <w:rtl/>
              </w:rPr>
            </w:pPr>
            <w:r w:rsidRPr="00AE5B15">
              <w:rPr>
                <w:rFonts w:ascii="Georgia" w:eastAsia="Calibri" w:hAnsi="Georgia"/>
                <w:sz w:val="16"/>
                <w:szCs w:val="18"/>
                <w:rtl/>
              </w:rPr>
              <w:t>מספר תצפיות</w:t>
            </w:r>
          </w:p>
        </w:tc>
        <w:tc>
          <w:tcPr>
            <w:tcW w:w="0" w:type="auto"/>
            <w:shd w:val="clear" w:color="auto" w:fill="FFFFFF"/>
            <w:vAlign w:val="bottom"/>
          </w:tcPr>
          <w:p w14:paraId="21C31C28"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16,506</w:t>
            </w:r>
          </w:p>
        </w:tc>
        <w:tc>
          <w:tcPr>
            <w:tcW w:w="0" w:type="auto"/>
            <w:shd w:val="clear" w:color="auto" w:fill="FFFFFF"/>
            <w:vAlign w:val="bottom"/>
          </w:tcPr>
          <w:p w14:paraId="551BF3A9" w14:textId="77777777" w:rsidR="00986D1C" w:rsidRPr="00AE5B15" w:rsidRDefault="00986D1C" w:rsidP="00934487">
            <w:pPr>
              <w:spacing w:before="20" w:after="40"/>
              <w:rPr>
                <w:rFonts w:ascii="Georgia" w:eastAsia="Calibri" w:hAnsi="Georgia"/>
                <w:sz w:val="16"/>
                <w:szCs w:val="18"/>
              </w:rPr>
            </w:pPr>
            <w:r w:rsidRPr="00AE5B15">
              <w:rPr>
                <w:rFonts w:ascii="Georgia" w:eastAsia="Calibri" w:hAnsi="Georgia"/>
                <w:sz w:val="16"/>
                <w:szCs w:val="18"/>
                <w:rtl/>
              </w:rPr>
              <w:t>16,506</w:t>
            </w:r>
          </w:p>
        </w:tc>
      </w:tr>
    </w:tbl>
    <w:p w14:paraId="6698E0D8" w14:textId="77777777" w:rsidR="00986D1C" w:rsidRPr="005C5B17" w:rsidRDefault="00986D1C" w:rsidP="00986D1C">
      <w:pPr>
        <w:bidi w:val="0"/>
        <w:spacing w:before="60" w:line="180" w:lineRule="exact"/>
        <w:jc w:val="both"/>
        <w:rPr>
          <w:rFonts w:ascii="Georgia" w:hAnsi="Georgia"/>
          <w:sz w:val="14"/>
          <w:szCs w:val="16"/>
        </w:rPr>
      </w:pPr>
      <w:r w:rsidRPr="005C5B17">
        <w:rPr>
          <w:rFonts w:ascii="Georgia" w:hAnsi="Georgia"/>
          <w:sz w:val="14"/>
          <w:szCs w:val="16"/>
        </w:rPr>
        <w:t xml:space="preserve">*p&lt;0.1, </w:t>
      </w:r>
      <w:r w:rsidRPr="005C5B17">
        <w:rPr>
          <w:rFonts w:ascii="Georgia" w:hAnsi="Georgia"/>
          <w:sz w:val="14"/>
          <w:szCs w:val="16"/>
          <w:rtl/>
        </w:rPr>
        <w:t>*</w:t>
      </w:r>
      <w:r w:rsidRPr="005C5B17">
        <w:rPr>
          <w:rFonts w:ascii="Georgia" w:hAnsi="Georgia"/>
          <w:sz w:val="14"/>
          <w:szCs w:val="16"/>
        </w:rPr>
        <w:t>*p&lt; 0.05, ***p&lt;0.01, ***p&lt;0.001, ****p&lt;0.000</w:t>
      </w:r>
    </w:p>
    <w:p w14:paraId="11F6AC3E" w14:textId="77777777" w:rsidR="00986D1C" w:rsidRPr="005C5B17" w:rsidRDefault="00986D1C" w:rsidP="00DF2158">
      <w:pPr>
        <w:numPr>
          <w:ilvl w:val="0"/>
          <w:numId w:val="44"/>
        </w:numPr>
        <w:spacing w:before="60" w:line="200" w:lineRule="exact"/>
        <w:ind w:left="397" w:hanging="397"/>
        <w:jc w:val="both"/>
        <w:rPr>
          <w:rFonts w:ascii="Georgia" w:hAnsi="Georgia"/>
          <w:sz w:val="14"/>
          <w:szCs w:val="16"/>
          <w:rtl/>
        </w:rPr>
      </w:pPr>
      <w:r w:rsidRPr="005C5B17">
        <w:rPr>
          <w:rFonts w:ascii="Georgia" w:hAnsi="Georgia"/>
          <w:sz w:val="14"/>
          <w:szCs w:val="16"/>
          <w:rtl/>
        </w:rPr>
        <w:t>הקטגוריה המושמטת מזהות המקור המוביל היא "ללא מקור מימון מוביל".</w:t>
      </w:r>
    </w:p>
    <w:p w14:paraId="3F3A7DF9" w14:textId="77777777" w:rsidR="00986D1C" w:rsidRPr="005C5B17" w:rsidRDefault="00986D1C" w:rsidP="00DF2158">
      <w:pPr>
        <w:numPr>
          <w:ilvl w:val="0"/>
          <w:numId w:val="44"/>
        </w:numPr>
        <w:spacing w:line="200" w:lineRule="exact"/>
        <w:ind w:left="397" w:hanging="397"/>
        <w:jc w:val="both"/>
        <w:rPr>
          <w:rFonts w:ascii="Georgia" w:hAnsi="Georgia"/>
          <w:sz w:val="14"/>
          <w:szCs w:val="16"/>
          <w:rtl/>
        </w:rPr>
      </w:pPr>
      <w:r w:rsidRPr="005C5B17">
        <w:rPr>
          <w:rFonts w:ascii="Georgia" w:hAnsi="Georgia"/>
          <w:sz w:val="14"/>
          <w:szCs w:val="16"/>
          <w:rtl/>
        </w:rPr>
        <w:t>הקטגוריה המושמטת מקבוצת גודל היא "עמותות גדולות".</w:t>
      </w:r>
    </w:p>
    <w:p w14:paraId="41FF7CD1" w14:textId="77777777" w:rsidR="00986D1C" w:rsidRPr="005C5B17" w:rsidRDefault="00986D1C" w:rsidP="00DF2158">
      <w:pPr>
        <w:numPr>
          <w:ilvl w:val="0"/>
          <w:numId w:val="44"/>
        </w:numPr>
        <w:spacing w:line="200" w:lineRule="exact"/>
        <w:ind w:left="397" w:hanging="397"/>
        <w:jc w:val="both"/>
        <w:rPr>
          <w:rFonts w:ascii="Georgia" w:hAnsi="Georgia"/>
          <w:sz w:val="14"/>
          <w:szCs w:val="16"/>
          <w:rtl/>
        </w:rPr>
      </w:pPr>
      <w:r w:rsidRPr="005C5B17">
        <w:rPr>
          <w:rFonts w:ascii="Georgia" w:hAnsi="Georgia"/>
          <w:sz w:val="14"/>
          <w:szCs w:val="16"/>
          <w:rtl/>
        </w:rPr>
        <w:t xml:space="preserve">11 תחומי פעילות </w:t>
      </w:r>
      <w:r w:rsidRPr="005C5B17">
        <w:rPr>
          <w:rFonts w:ascii="Georgia" w:hAnsi="Georgia"/>
          <w:sz w:val="14"/>
          <w:szCs w:val="16"/>
        </w:rPr>
        <w:t>ICNPO</w:t>
      </w:r>
      <w:r w:rsidRPr="005C5B17">
        <w:rPr>
          <w:rFonts w:ascii="Georgia" w:hAnsi="Georgia"/>
          <w:sz w:val="14"/>
          <w:szCs w:val="16"/>
          <w:rtl/>
        </w:rPr>
        <w:t xml:space="preserve">. </w:t>
      </w:r>
    </w:p>
    <w:p w14:paraId="01644315" w14:textId="77777777" w:rsidR="00986D1C" w:rsidRPr="005C5B17" w:rsidRDefault="00986D1C" w:rsidP="00DF2158">
      <w:pPr>
        <w:numPr>
          <w:ilvl w:val="0"/>
          <w:numId w:val="44"/>
        </w:numPr>
        <w:spacing w:line="200" w:lineRule="exact"/>
        <w:ind w:left="397" w:hanging="397"/>
        <w:jc w:val="both"/>
        <w:rPr>
          <w:rFonts w:ascii="Georgia" w:hAnsi="Georgia"/>
          <w:sz w:val="14"/>
          <w:szCs w:val="16"/>
          <w:rtl/>
        </w:rPr>
      </w:pPr>
      <w:r w:rsidRPr="005C5B17">
        <w:rPr>
          <w:rFonts w:ascii="Georgia" w:hAnsi="Georgia"/>
          <w:sz w:val="14"/>
          <w:szCs w:val="16"/>
          <w:rtl/>
        </w:rPr>
        <w:t>נבחנו הנחות הרגרסיה, ונעשתה טרנספורמציה לוגריתמית למשתנה המוסבר (סטיית תקן הצמיחה) ולמשתנה הריכוזיות (</w:t>
      </w:r>
      <w:r w:rsidRPr="005C5B17">
        <w:rPr>
          <w:rFonts w:ascii="Georgia" w:hAnsi="Georgia"/>
          <w:sz w:val="14"/>
          <w:szCs w:val="16"/>
        </w:rPr>
        <w:t>HHI</w:t>
      </w:r>
      <w:r w:rsidRPr="005C5B17">
        <w:rPr>
          <w:rFonts w:ascii="Georgia" w:hAnsi="Georgia"/>
          <w:sz w:val="14"/>
          <w:szCs w:val="16"/>
          <w:rtl/>
        </w:rPr>
        <w:t>) לקבלת התפלגות נורמלית של ה</w:t>
      </w:r>
      <w:r w:rsidRPr="005C5B17">
        <w:rPr>
          <w:rFonts w:ascii="Georgia" w:hAnsi="Georgia" w:hint="cs"/>
          <w:sz w:val="14"/>
          <w:szCs w:val="16"/>
          <w:rtl/>
        </w:rPr>
        <w:t>טעויות</w:t>
      </w:r>
      <w:r w:rsidRPr="005C5B17">
        <w:rPr>
          <w:rFonts w:ascii="Georgia" w:hAnsi="Georgia"/>
          <w:sz w:val="14"/>
          <w:szCs w:val="16"/>
          <w:rtl/>
        </w:rPr>
        <w:t xml:space="preserve">. </w:t>
      </w:r>
    </w:p>
    <w:p w14:paraId="7E6E3858" w14:textId="77777777" w:rsidR="00986D1C" w:rsidRPr="005C5B17" w:rsidRDefault="00986D1C" w:rsidP="00DF2158">
      <w:pPr>
        <w:numPr>
          <w:ilvl w:val="0"/>
          <w:numId w:val="44"/>
        </w:numPr>
        <w:spacing w:after="240" w:line="200" w:lineRule="exact"/>
        <w:ind w:left="397" w:hanging="397"/>
        <w:jc w:val="both"/>
        <w:rPr>
          <w:rFonts w:ascii="Georgia" w:hAnsi="Georgia"/>
          <w:sz w:val="14"/>
          <w:szCs w:val="16"/>
          <w:rtl/>
        </w:rPr>
      </w:pPr>
      <w:r w:rsidRPr="005C5B17">
        <w:rPr>
          <w:rFonts w:ascii="Georgia" w:hAnsi="Georgia"/>
          <w:sz w:val="14"/>
          <w:szCs w:val="16"/>
          <w:rtl/>
        </w:rPr>
        <w:t xml:space="preserve">בניתוח הנתונים </w:t>
      </w:r>
      <w:r w:rsidRPr="005C5B17">
        <w:rPr>
          <w:rFonts w:ascii="Georgia" w:hAnsi="Georgia" w:hint="cs"/>
          <w:sz w:val="14"/>
          <w:szCs w:val="16"/>
          <w:rtl/>
        </w:rPr>
        <w:t xml:space="preserve">בטקסט </w:t>
      </w:r>
      <w:r w:rsidRPr="005C5B17">
        <w:rPr>
          <w:rFonts w:ascii="Georgia" w:hAnsi="Georgia"/>
          <w:sz w:val="14"/>
          <w:szCs w:val="16"/>
          <w:rtl/>
        </w:rPr>
        <w:t xml:space="preserve">נעשתה טרנספורמציה </w:t>
      </w:r>
      <w:proofErr w:type="spellStart"/>
      <w:r w:rsidRPr="005C5B17">
        <w:rPr>
          <w:rFonts w:ascii="Georgia" w:hAnsi="Georgia"/>
          <w:sz w:val="14"/>
          <w:szCs w:val="16"/>
          <w:rtl/>
        </w:rPr>
        <w:t>אקספוננציאלית</w:t>
      </w:r>
      <w:proofErr w:type="spellEnd"/>
      <w:r w:rsidRPr="005C5B17">
        <w:rPr>
          <w:rFonts w:ascii="Georgia" w:hAnsi="Georgia"/>
          <w:sz w:val="14"/>
          <w:szCs w:val="16"/>
          <w:rtl/>
        </w:rPr>
        <w:t xml:space="preserve"> למשתנים שאינם בלוגריתם טבעי.</w:t>
      </w:r>
    </w:p>
    <w:p w14:paraId="2C9FA9BA" w14:textId="77777777" w:rsidR="00476A3F" w:rsidRPr="00476A3F" w:rsidRDefault="00476A3F" w:rsidP="00476A3F">
      <w:pPr>
        <w:spacing w:after="180" w:line="280" w:lineRule="exact"/>
        <w:jc w:val="both"/>
        <w:rPr>
          <w:rFonts w:ascii="Georgia" w:hAnsi="Georgia"/>
          <w:sz w:val="18"/>
          <w:szCs w:val="20"/>
        </w:rPr>
      </w:pPr>
      <w:r w:rsidRPr="00476A3F">
        <w:rPr>
          <w:rFonts w:ascii="Georgia" w:hAnsi="Georgia"/>
          <w:sz w:val="18"/>
          <w:szCs w:val="20"/>
          <w:rtl/>
        </w:rPr>
        <w:t>במודלים חלקיים לפי 11 תחומי פעילות, הקשר בין ריכוזיות ל</w:t>
      </w:r>
      <w:r w:rsidRPr="00476A3F">
        <w:rPr>
          <w:rFonts w:ascii="Georgia" w:hAnsi="Georgia" w:hint="cs"/>
          <w:sz w:val="18"/>
          <w:szCs w:val="20"/>
          <w:rtl/>
        </w:rPr>
        <w:t xml:space="preserve">בין </w:t>
      </w:r>
      <w:r w:rsidRPr="00476A3F">
        <w:rPr>
          <w:rFonts w:ascii="Georgia" w:hAnsi="Georgia"/>
          <w:sz w:val="18"/>
          <w:szCs w:val="20"/>
          <w:rtl/>
        </w:rPr>
        <w:t xml:space="preserve">פגיעות </w:t>
      </w:r>
      <w:r w:rsidRPr="00476A3F">
        <w:rPr>
          <w:rFonts w:ascii="Georgia" w:hAnsi="Georgia" w:hint="cs"/>
          <w:sz w:val="18"/>
          <w:szCs w:val="20"/>
          <w:rtl/>
        </w:rPr>
        <w:t xml:space="preserve">נמצא </w:t>
      </w:r>
      <w:r w:rsidRPr="00476A3F">
        <w:rPr>
          <w:rFonts w:ascii="Georgia" w:hAnsi="Georgia"/>
          <w:sz w:val="18"/>
          <w:szCs w:val="20"/>
          <w:rtl/>
        </w:rPr>
        <w:t xml:space="preserve">מובהק (בפיקוח על יתר המשתנים) רק בשלושה תחומי פעילות, והוא חיובי בשלושתם: גידול של 1% </w:t>
      </w:r>
      <w:r w:rsidRPr="00476A3F">
        <w:rPr>
          <w:rFonts w:ascii="Georgia" w:hAnsi="Georgia"/>
          <w:sz w:val="18"/>
          <w:szCs w:val="20"/>
          <w:rtl/>
        </w:rPr>
        <w:lastRenderedPageBreak/>
        <w:t xml:space="preserve">במדד הריכוזיות מעלה את הפגיעות בתחום </w:t>
      </w:r>
      <w:r w:rsidRPr="00476A3F">
        <w:rPr>
          <w:rFonts w:ascii="Georgia" w:hAnsi="Georgia" w:hint="cs"/>
          <w:sz w:val="18"/>
          <w:szCs w:val="20"/>
          <w:rtl/>
        </w:rPr>
        <w:t>ה</w:t>
      </w:r>
      <w:r w:rsidRPr="00476A3F">
        <w:rPr>
          <w:rFonts w:ascii="Georgia" w:hAnsi="Georgia"/>
          <w:sz w:val="18"/>
          <w:szCs w:val="20"/>
          <w:rtl/>
        </w:rPr>
        <w:t xml:space="preserve">תרבות </w:t>
      </w:r>
      <w:r w:rsidRPr="00476A3F">
        <w:rPr>
          <w:rFonts w:ascii="Georgia" w:hAnsi="Georgia" w:hint="cs"/>
          <w:sz w:val="18"/>
          <w:szCs w:val="20"/>
          <w:rtl/>
        </w:rPr>
        <w:t>ה</w:t>
      </w:r>
      <w:r w:rsidRPr="00476A3F">
        <w:rPr>
          <w:rFonts w:ascii="Georgia" w:hAnsi="Georgia"/>
          <w:sz w:val="18"/>
          <w:szCs w:val="20"/>
          <w:rtl/>
        </w:rPr>
        <w:t>ספורט ו</w:t>
      </w:r>
      <w:r w:rsidRPr="00476A3F">
        <w:rPr>
          <w:rFonts w:ascii="Georgia" w:hAnsi="Georgia" w:hint="cs"/>
          <w:sz w:val="18"/>
          <w:szCs w:val="20"/>
          <w:rtl/>
        </w:rPr>
        <w:t>ה</w:t>
      </w:r>
      <w:r w:rsidRPr="00476A3F">
        <w:rPr>
          <w:rFonts w:ascii="Georgia" w:hAnsi="Georgia"/>
          <w:sz w:val="18"/>
          <w:szCs w:val="20"/>
          <w:rtl/>
        </w:rPr>
        <w:t>פנאי ב-0.33% (</w:t>
      </w:r>
      <w:r w:rsidRPr="00476A3F">
        <w:rPr>
          <w:rFonts w:ascii="Georgia" w:hAnsi="Georgia"/>
          <w:sz w:val="18"/>
          <w:szCs w:val="20"/>
        </w:rPr>
        <w:t>p&lt;0.05, n=3,225</w:t>
      </w:r>
      <w:r w:rsidRPr="00476A3F">
        <w:rPr>
          <w:rFonts w:ascii="Georgia" w:hAnsi="Georgia"/>
          <w:sz w:val="18"/>
          <w:szCs w:val="20"/>
          <w:rtl/>
        </w:rPr>
        <w:t>);</w:t>
      </w:r>
      <w:r w:rsidRPr="00476A3F">
        <w:rPr>
          <w:rFonts w:ascii="Georgia" w:hAnsi="Georgia"/>
          <w:sz w:val="18"/>
          <w:szCs w:val="20"/>
        </w:rPr>
        <w:t xml:space="preserve"> </w:t>
      </w:r>
      <w:r w:rsidRPr="00476A3F">
        <w:rPr>
          <w:rFonts w:ascii="Georgia" w:hAnsi="Georgia"/>
          <w:sz w:val="18"/>
          <w:szCs w:val="20"/>
          <w:rtl/>
        </w:rPr>
        <w:t xml:space="preserve">בתחום </w:t>
      </w:r>
      <w:r w:rsidRPr="00476A3F">
        <w:rPr>
          <w:rFonts w:ascii="Georgia" w:hAnsi="Georgia" w:hint="cs"/>
          <w:sz w:val="18"/>
          <w:szCs w:val="20"/>
          <w:rtl/>
        </w:rPr>
        <w:t>ה</w:t>
      </w:r>
      <w:r w:rsidRPr="00476A3F">
        <w:rPr>
          <w:rFonts w:ascii="Georgia" w:hAnsi="Georgia"/>
          <w:sz w:val="18"/>
          <w:szCs w:val="20"/>
          <w:rtl/>
        </w:rPr>
        <w:t>פילנתרופיה ו</w:t>
      </w:r>
      <w:r w:rsidRPr="00476A3F">
        <w:rPr>
          <w:rFonts w:ascii="Georgia" w:hAnsi="Georgia" w:hint="cs"/>
          <w:sz w:val="18"/>
          <w:szCs w:val="20"/>
          <w:rtl/>
        </w:rPr>
        <w:t>ה</w:t>
      </w:r>
      <w:r w:rsidRPr="00476A3F">
        <w:rPr>
          <w:rFonts w:ascii="Georgia" w:hAnsi="Georgia"/>
          <w:sz w:val="18"/>
          <w:szCs w:val="20"/>
          <w:rtl/>
        </w:rPr>
        <w:t>התנדבות ב-1.62% (</w:t>
      </w:r>
      <w:r w:rsidRPr="00476A3F">
        <w:rPr>
          <w:rFonts w:ascii="Georgia" w:hAnsi="Georgia"/>
          <w:sz w:val="18"/>
          <w:szCs w:val="20"/>
        </w:rPr>
        <w:t>p&lt;0.1, n=217</w:t>
      </w:r>
      <w:r w:rsidRPr="00476A3F">
        <w:rPr>
          <w:rFonts w:ascii="Georgia" w:hAnsi="Georgia"/>
          <w:sz w:val="18"/>
          <w:szCs w:val="20"/>
          <w:rtl/>
        </w:rPr>
        <w:t xml:space="preserve">); ובתחום </w:t>
      </w:r>
      <w:r w:rsidRPr="00476A3F">
        <w:rPr>
          <w:rFonts w:ascii="Georgia" w:hAnsi="Georgia" w:hint="cs"/>
          <w:sz w:val="18"/>
          <w:szCs w:val="20"/>
          <w:rtl/>
        </w:rPr>
        <w:t>ה</w:t>
      </w:r>
      <w:r w:rsidRPr="00476A3F">
        <w:rPr>
          <w:rFonts w:ascii="Georgia" w:hAnsi="Georgia"/>
          <w:sz w:val="18"/>
          <w:szCs w:val="20"/>
          <w:rtl/>
        </w:rPr>
        <w:t>דת ב-0.38% (</w:t>
      </w:r>
      <w:r w:rsidRPr="00476A3F">
        <w:rPr>
          <w:rFonts w:ascii="Georgia" w:hAnsi="Georgia"/>
          <w:sz w:val="18"/>
          <w:szCs w:val="20"/>
        </w:rPr>
        <w:t>p&lt;0.01, n=6,059</w:t>
      </w:r>
      <w:r w:rsidRPr="00476A3F">
        <w:rPr>
          <w:rFonts w:ascii="Georgia" w:hAnsi="Georgia"/>
          <w:sz w:val="18"/>
          <w:szCs w:val="20"/>
          <w:rtl/>
        </w:rPr>
        <w:t>).</w:t>
      </w:r>
    </w:p>
    <w:p w14:paraId="043F06B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כאשר מוסיפים את משתנה האינטראקציה בין ריכוזיות (</w:t>
      </w:r>
      <w:r w:rsidRPr="00476A3F">
        <w:rPr>
          <w:rFonts w:ascii="Georgia" w:hAnsi="Georgia"/>
          <w:sz w:val="18"/>
          <w:szCs w:val="20"/>
        </w:rPr>
        <w:t>HHI</w:t>
      </w:r>
      <w:r w:rsidRPr="00476A3F">
        <w:rPr>
          <w:rFonts w:ascii="Georgia" w:hAnsi="Georgia"/>
          <w:sz w:val="18"/>
          <w:szCs w:val="20"/>
          <w:rtl/>
        </w:rPr>
        <w:t xml:space="preserve">) </w:t>
      </w:r>
      <w:r w:rsidRPr="00476A3F">
        <w:rPr>
          <w:rFonts w:ascii="Georgia" w:hAnsi="Georgia" w:hint="cs"/>
          <w:sz w:val="18"/>
          <w:szCs w:val="20"/>
          <w:rtl/>
        </w:rPr>
        <w:t>ל</w:t>
      </w:r>
      <w:r w:rsidRPr="00476A3F">
        <w:rPr>
          <w:rFonts w:ascii="Georgia" w:hAnsi="Georgia"/>
          <w:sz w:val="18"/>
          <w:szCs w:val="20"/>
          <w:rtl/>
        </w:rPr>
        <w:t xml:space="preserve">בין גודל עמותה (לוח 5, מודל 2) אפשר לראות שמשתנה הריכוזיות מאבד מובהקות כשלעצמו, והקשר בין ריכוזיות </w:t>
      </w:r>
      <w:r w:rsidRPr="00476A3F">
        <w:rPr>
          <w:rFonts w:ascii="Georgia" w:hAnsi="Georgia" w:hint="cs"/>
          <w:sz w:val="18"/>
          <w:szCs w:val="20"/>
          <w:rtl/>
        </w:rPr>
        <w:t>ל</w:t>
      </w:r>
      <w:r w:rsidRPr="00476A3F">
        <w:rPr>
          <w:rFonts w:ascii="Georgia" w:hAnsi="Georgia"/>
          <w:sz w:val="18"/>
          <w:szCs w:val="20"/>
          <w:rtl/>
        </w:rPr>
        <w:t xml:space="preserve">פגיעות כתלות בגודל </w:t>
      </w:r>
      <w:r w:rsidRPr="00476A3F">
        <w:rPr>
          <w:rFonts w:ascii="Georgia" w:hAnsi="Georgia" w:hint="cs"/>
          <w:sz w:val="18"/>
          <w:szCs w:val="20"/>
          <w:rtl/>
        </w:rPr>
        <w:t>ה</w:t>
      </w:r>
      <w:r w:rsidRPr="00476A3F">
        <w:rPr>
          <w:rFonts w:ascii="Georgia" w:hAnsi="Georgia"/>
          <w:sz w:val="18"/>
          <w:szCs w:val="20"/>
          <w:rtl/>
        </w:rPr>
        <w:t xml:space="preserve">עמותה מתחזק, כך שככל שעמותה שייכת לקבוצת </w:t>
      </w:r>
      <w:r w:rsidRPr="00476A3F">
        <w:rPr>
          <w:rFonts w:ascii="Georgia" w:hAnsi="Georgia" w:hint="cs"/>
          <w:sz w:val="18"/>
          <w:szCs w:val="20"/>
          <w:rtl/>
        </w:rPr>
        <w:t>ה</w:t>
      </w:r>
      <w:r w:rsidRPr="00476A3F">
        <w:rPr>
          <w:rFonts w:ascii="Georgia" w:hAnsi="Georgia"/>
          <w:sz w:val="18"/>
          <w:szCs w:val="20"/>
          <w:rtl/>
        </w:rPr>
        <w:t>גודל של עמותות קטנות יותר</w:t>
      </w:r>
      <w:r w:rsidRPr="00476A3F">
        <w:rPr>
          <w:rFonts w:ascii="Georgia" w:hAnsi="Georgia" w:hint="cs"/>
          <w:sz w:val="18"/>
          <w:szCs w:val="20"/>
          <w:rtl/>
        </w:rPr>
        <w:t xml:space="preserve">, כך </w:t>
      </w:r>
      <w:r w:rsidRPr="00476A3F">
        <w:rPr>
          <w:rFonts w:ascii="Georgia" w:hAnsi="Georgia"/>
          <w:sz w:val="18"/>
          <w:szCs w:val="20"/>
          <w:rtl/>
        </w:rPr>
        <w:t>הריכוזיות קשורה בקשר חיובי חזק יותר לפגיעות. כלומר ריכוזיות תורמת לפגיעות, בעיקר בעמותות קטנות ובינוניות</w:t>
      </w:r>
      <w:r w:rsidRPr="00476A3F">
        <w:rPr>
          <w:rFonts w:ascii="Georgia" w:hAnsi="Georgia" w:hint="cs"/>
          <w:sz w:val="18"/>
          <w:szCs w:val="20"/>
          <w:rtl/>
        </w:rPr>
        <w:t>:</w:t>
      </w:r>
      <w:r w:rsidRPr="00476A3F">
        <w:rPr>
          <w:rFonts w:ascii="Georgia" w:hAnsi="Georgia"/>
          <w:sz w:val="18"/>
          <w:szCs w:val="20"/>
          <w:rtl/>
        </w:rPr>
        <w:t xml:space="preserve"> גידול של 1% בריכוזיות מעלה את הפגיעות בעמותות קטנות ב-0.44% ובעמותות בינוניות ב-</w:t>
      </w:r>
      <w:r w:rsidRPr="00476A3F">
        <w:rPr>
          <w:rFonts w:ascii="Georgia" w:hAnsi="Georgia" w:hint="cs"/>
          <w:sz w:val="18"/>
          <w:szCs w:val="20"/>
          <w:rtl/>
        </w:rPr>
        <w:t>0.</w:t>
      </w:r>
      <w:r w:rsidRPr="00476A3F">
        <w:rPr>
          <w:rFonts w:ascii="Georgia" w:hAnsi="Georgia"/>
          <w:sz w:val="18"/>
          <w:szCs w:val="20"/>
          <w:rtl/>
        </w:rPr>
        <w:t>38% יותר מאשר בעמותות גדולות. האינטראקציה מובהקת (</w:t>
      </w:r>
      <w:r w:rsidRPr="00476A3F">
        <w:rPr>
          <w:rFonts w:ascii="Georgia" w:hAnsi="Georgia"/>
          <w:sz w:val="18"/>
          <w:szCs w:val="20"/>
        </w:rPr>
        <w:t>F(</w:t>
      </w:r>
      <w:r w:rsidRPr="00476A3F">
        <w:rPr>
          <w:rFonts w:ascii="Georgia" w:hAnsi="Georgia"/>
          <w:i/>
          <w:iCs/>
          <w:sz w:val="18"/>
          <w:szCs w:val="20"/>
        </w:rPr>
        <w:t>HHI*size</w:t>
      </w:r>
      <w:r w:rsidRPr="00476A3F">
        <w:rPr>
          <w:rFonts w:ascii="Georgia" w:hAnsi="Georgia"/>
          <w:sz w:val="18"/>
          <w:szCs w:val="20"/>
        </w:rPr>
        <w:t>)=11.166, p&lt;0.000</w:t>
      </w:r>
      <w:r w:rsidRPr="00476A3F">
        <w:rPr>
          <w:rFonts w:ascii="Georgia" w:hAnsi="Georgia"/>
          <w:sz w:val="18"/>
          <w:szCs w:val="20"/>
          <w:rtl/>
        </w:rPr>
        <w:t>).</w:t>
      </w:r>
    </w:p>
    <w:p w14:paraId="00F21CB0" w14:textId="77777777" w:rsidR="00476A3F" w:rsidRPr="00476A3F" w:rsidRDefault="00476A3F" w:rsidP="00476A3F">
      <w:pPr>
        <w:spacing w:after="180" w:line="280" w:lineRule="exact"/>
        <w:jc w:val="both"/>
        <w:rPr>
          <w:rFonts w:ascii="Georgia" w:hAnsi="Georgia"/>
          <w:sz w:val="18"/>
          <w:szCs w:val="20"/>
          <w:rtl/>
        </w:rPr>
      </w:pPr>
    </w:p>
    <w:p w14:paraId="63433CDD" w14:textId="38EB79B1"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זהותו של מקור המימון והשפעתו על תרומתה של הריכוזיות לפגיעות כלכלית</w:t>
      </w:r>
    </w:p>
    <w:p w14:paraId="2582DB94" w14:textId="1C008045" w:rsidR="00476A3F" w:rsidRPr="00476A3F" w:rsidRDefault="00476A3F" w:rsidP="00C0627B">
      <w:pPr>
        <w:spacing w:after="180" w:line="280" w:lineRule="exact"/>
        <w:jc w:val="both"/>
        <w:rPr>
          <w:rFonts w:ascii="Georgia" w:hAnsi="Georgia"/>
          <w:sz w:val="18"/>
          <w:szCs w:val="20"/>
          <w:rtl/>
        </w:rPr>
      </w:pPr>
      <w:r w:rsidRPr="00476A3F">
        <w:rPr>
          <w:rFonts w:ascii="Georgia" w:hAnsi="Georgia"/>
          <w:sz w:val="18"/>
          <w:szCs w:val="20"/>
          <w:rtl/>
        </w:rPr>
        <w:t>לאור ההבדלים בפגיעות שיש לעמותות עם מקור מימון מוביל זה או אחר, נעשה ניתוח נפרד לכל קבוצה. בכל קבוצה נכללו כל העמותות ש</w:t>
      </w:r>
      <w:r w:rsidRPr="00476A3F">
        <w:rPr>
          <w:rFonts w:ascii="Georgia" w:hAnsi="Georgia" w:hint="cs"/>
          <w:sz w:val="18"/>
          <w:szCs w:val="20"/>
          <w:rtl/>
        </w:rPr>
        <w:t xml:space="preserve">יותר מ-50% מהכנסותיהן מגיעות </w:t>
      </w:r>
      <w:r w:rsidRPr="00476A3F">
        <w:rPr>
          <w:rFonts w:ascii="Georgia" w:hAnsi="Georgia"/>
          <w:sz w:val="18"/>
          <w:szCs w:val="20"/>
          <w:rtl/>
        </w:rPr>
        <w:t>ממקור מימון מסוים (מקור מימון עיקרי)</w:t>
      </w:r>
      <w:r w:rsidRPr="00476A3F">
        <w:rPr>
          <w:rFonts w:ascii="Georgia" w:hAnsi="Georgia" w:hint="cs"/>
          <w:sz w:val="18"/>
          <w:szCs w:val="20"/>
          <w:rtl/>
        </w:rPr>
        <w:t xml:space="preserve">, וכן </w:t>
      </w:r>
      <w:r w:rsidRPr="00476A3F">
        <w:rPr>
          <w:rFonts w:ascii="Georgia" w:hAnsi="Georgia"/>
          <w:sz w:val="18"/>
          <w:szCs w:val="20"/>
          <w:rtl/>
        </w:rPr>
        <w:t>נבחנה קבוצה שאין לה מקור מימ</w:t>
      </w:r>
      <w:r w:rsidRPr="00476A3F">
        <w:rPr>
          <w:rFonts w:ascii="Georgia" w:hAnsi="Georgia" w:hint="cs"/>
          <w:sz w:val="18"/>
          <w:szCs w:val="20"/>
          <w:rtl/>
        </w:rPr>
        <w:t>ו</w:t>
      </w:r>
      <w:r w:rsidRPr="00476A3F">
        <w:rPr>
          <w:rFonts w:ascii="Georgia" w:hAnsi="Georgia"/>
          <w:sz w:val="18"/>
          <w:szCs w:val="20"/>
          <w:rtl/>
        </w:rPr>
        <w:t>ן עיקרי (חלקן של ההכנסות מכל אחד מהמקורות נמוך מ-50%). בלוח 6 ניתן לראות שיש הבדל בקשר שבין ריכוזיות לפגיעות בקבוצות השונו</w:t>
      </w:r>
      <w:r w:rsidRPr="00476A3F">
        <w:rPr>
          <w:rFonts w:ascii="Georgia" w:hAnsi="Georgia" w:hint="cs"/>
          <w:sz w:val="18"/>
          <w:szCs w:val="20"/>
          <w:rtl/>
        </w:rPr>
        <w:t>ת: בקרב</w:t>
      </w:r>
      <w:r w:rsidRPr="00476A3F">
        <w:rPr>
          <w:rFonts w:ascii="Georgia" w:hAnsi="Georgia"/>
          <w:sz w:val="18"/>
          <w:szCs w:val="20"/>
          <w:rtl/>
        </w:rPr>
        <w:t xml:space="preserve"> עמותות שבהן הכנסות מהמדינה הן מקור </w:t>
      </w:r>
      <w:r w:rsidRPr="00476A3F">
        <w:rPr>
          <w:rFonts w:ascii="Georgia" w:hAnsi="Georgia" w:hint="cs"/>
          <w:sz w:val="18"/>
          <w:szCs w:val="20"/>
          <w:rtl/>
        </w:rPr>
        <w:t>ה</w:t>
      </w:r>
      <w:r w:rsidRPr="00476A3F">
        <w:rPr>
          <w:rFonts w:ascii="Georgia" w:hAnsi="Georgia"/>
          <w:sz w:val="18"/>
          <w:szCs w:val="20"/>
          <w:rtl/>
        </w:rPr>
        <w:t xml:space="preserve">מימון </w:t>
      </w:r>
      <w:r w:rsidRPr="00476A3F">
        <w:rPr>
          <w:rFonts w:ascii="Georgia" w:hAnsi="Georgia" w:hint="cs"/>
          <w:sz w:val="18"/>
          <w:szCs w:val="20"/>
          <w:rtl/>
        </w:rPr>
        <w:t>ה</w:t>
      </w:r>
      <w:r w:rsidRPr="00476A3F">
        <w:rPr>
          <w:rFonts w:ascii="Georgia" w:hAnsi="Georgia"/>
          <w:sz w:val="18"/>
          <w:szCs w:val="20"/>
          <w:rtl/>
        </w:rPr>
        <w:t>עיקרי אין קשר</w:t>
      </w:r>
      <w:r w:rsidRPr="00476A3F">
        <w:rPr>
          <w:rFonts w:ascii="Georgia" w:hAnsi="Georgia" w:hint="cs"/>
          <w:sz w:val="18"/>
          <w:szCs w:val="20"/>
          <w:rtl/>
        </w:rPr>
        <w:t xml:space="preserve"> מובהק</w:t>
      </w:r>
      <w:r w:rsidRPr="00476A3F">
        <w:rPr>
          <w:rFonts w:ascii="Georgia" w:hAnsi="Georgia"/>
          <w:sz w:val="18"/>
          <w:szCs w:val="20"/>
          <w:rtl/>
        </w:rPr>
        <w:t xml:space="preserve"> בין ריכוזיות לפגיעות</w:t>
      </w:r>
      <w:r w:rsidRPr="00476A3F">
        <w:rPr>
          <w:rFonts w:ascii="Georgia" w:hAnsi="Georgia" w:hint="cs"/>
          <w:sz w:val="18"/>
          <w:szCs w:val="20"/>
          <w:rtl/>
        </w:rPr>
        <w:t xml:space="preserve"> (וממילא המקדם קרוב ל-0),</w:t>
      </w:r>
      <w:r w:rsidRPr="00476A3F">
        <w:rPr>
          <w:rFonts w:ascii="Georgia" w:hAnsi="Georgia"/>
          <w:sz w:val="18"/>
          <w:szCs w:val="20"/>
          <w:rtl/>
        </w:rPr>
        <w:t xml:space="preserve"> כלומר, הפגיעות שלהן </w:t>
      </w:r>
      <w:r w:rsidRPr="00476A3F">
        <w:rPr>
          <w:rFonts w:ascii="Georgia" w:hAnsi="Georgia" w:hint="cs"/>
          <w:sz w:val="18"/>
          <w:szCs w:val="20"/>
          <w:rtl/>
        </w:rPr>
        <w:t xml:space="preserve">אינה </w:t>
      </w:r>
      <w:r w:rsidRPr="00476A3F">
        <w:rPr>
          <w:rFonts w:ascii="Georgia" w:hAnsi="Georgia"/>
          <w:sz w:val="18"/>
          <w:szCs w:val="20"/>
          <w:rtl/>
        </w:rPr>
        <w:t>תלויה בריכוזיות. בשלוש הקבוצות האחרות יש קשר חיובי מובהק: כל תוספת של 1% במדד הריכוזיות</w:t>
      </w:r>
      <w:r w:rsidRPr="00476A3F">
        <w:rPr>
          <w:rFonts w:ascii="Georgia" w:hAnsi="Georgia"/>
          <w:sz w:val="18"/>
          <w:szCs w:val="20"/>
        </w:rPr>
        <w:t xml:space="preserve"> HHI </w:t>
      </w:r>
      <w:r w:rsidRPr="00476A3F">
        <w:rPr>
          <w:rFonts w:ascii="Georgia" w:hAnsi="Georgia"/>
          <w:sz w:val="18"/>
          <w:szCs w:val="20"/>
          <w:rtl/>
        </w:rPr>
        <w:t>מסבירה תוספת של 0.33% במדד הפגיעות עבור עמותות שבהן מקור המימון הע</w:t>
      </w:r>
      <w:r w:rsidRPr="00476A3F">
        <w:rPr>
          <w:rFonts w:ascii="Georgia" w:hAnsi="Georgia" w:hint="cs"/>
          <w:sz w:val="18"/>
          <w:szCs w:val="20"/>
          <w:rtl/>
        </w:rPr>
        <w:t>י</w:t>
      </w:r>
      <w:r w:rsidRPr="00476A3F">
        <w:rPr>
          <w:rFonts w:ascii="Georgia" w:hAnsi="Georgia"/>
          <w:sz w:val="18"/>
          <w:szCs w:val="20"/>
          <w:rtl/>
        </w:rPr>
        <w:t>קרי הוא מכירות לגורמים פרטיים, ותוספת של 0.3</w:t>
      </w:r>
      <w:r w:rsidRPr="00476A3F">
        <w:rPr>
          <w:rFonts w:ascii="Georgia" w:hAnsi="Georgia" w:hint="cs"/>
          <w:sz w:val="18"/>
          <w:szCs w:val="20"/>
          <w:rtl/>
        </w:rPr>
        <w:t>9</w:t>
      </w:r>
      <w:r w:rsidRPr="00476A3F">
        <w:rPr>
          <w:rFonts w:ascii="Georgia" w:hAnsi="Georgia"/>
          <w:sz w:val="18"/>
          <w:szCs w:val="20"/>
          <w:rtl/>
        </w:rPr>
        <w:t>% במדד הפגיעות עבור עמותות שבהן מקור המימון הע</w:t>
      </w:r>
      <w:r w:rsidRPr="00476A3F">
        <w:rPr>
          <w:rFonts w:ascii="Georgia" w:hAnsi="Georgia" w:hint="cs"/>
          <w:sz w:val="18"/>
          <w:szCs w:val="20"/>
          <w:rtl/>
        </w:rPr>
        <w:t>י</w:t>
      </w:r>
      <w:r w:rsidRPr="00476A3F">
        <w:rPr>
          <w:rFonts w:ascii="Georgia" w:hAnsi="Georgia"/>
          <w:sz w:val="18"/>
          <w:szCs w:val="20"/>
          <w:rtl/>
        </w:rPr>
        <w:t>קרי הוא תרומות. עבור עמותות שלהן אין מקור מימון עיקרי, תוספת של 1% במדד הריכוזיות</w:t>
      </w:r>
      <w:r w:rsidR="00C0627B">
        <w:rPr>
          <w:rFonts w:ascii="Georgia" w:hAnsi="Georgia" w:hint="cs"/>
          <w:sz w:val="18"/>
          <w:szCs w:val="20"/>
          <w:rtl/>
        </w:rPr>
        <w:t xml:space="preserve"> </w:t>
      </w:r>
      <w:r w:rsidRPr="00476A3F">
        <w:rPr>
          <w:rFonts w:ascii="Georgia" w:hAnsi="Georgia"/>
          <w:sz w:val="18"/>
          <w:szCs w:val="20"/>
        </w:rPr>
        <w:t xml:space="preserve"> HHI</w:t>
      </w:r>
      <w:r w:rsidRPr="00476A3F">
        <w:rPr>
          <w:rFonts w:ascii="Georgia" w:hAnsi="Georgia"/>
          <w:sz w:val="18"/>
          <w:szCs w:val="20"/>
          <w:rtl/>
        </w:rPr>
        <w:t>מסבירה תוספת של 0.16% במדד הפגיעות.</w:t>
      </w:r>
      <w:r w:rsidRPr="00476A3F">
        <w:rPr>
          <w:rFonts w:ascii="Georgia" w:hAnsi="Georgia" w:hint="cs"/>
          <w:sz w:val="18"/>
          <w:szCs w:val="20"/>
          <w:rtl/>
        </w:rPr>
        <w:t xml:space="preserve"> אם כן, </w:t>
      </w:r>
      <w:r w:rsidRPr="00476A3F">
        <w:rPr>
          <w:rFonts w:ascii="Georgia" w:hAnsi="Georgia"/>
          <w:sz w:val="18"/>
          <w:szCs w:val="20"/>
          <w:rtl/>
        </w:rPr>
        <w:t xml:space="preserve">ריכוזיות תורמת לפגיעות בדרך כלל; בקרב עמותות שיש להן מקור מימון עיקרי הריכוזיות תורמת לפגיעות במידה רבה יותר, להוציא עמותות המסתמכות על הכנסות מהמדינה כמקור מימון עיקרי, </w:t>
      </w:r>
      <w:r w:rsidRPr="00476A3F">
        <w:rPr>
          <w:rFonts w:ascii="Georgia" w:hAnsi="Georgia" w:hint="cs"/>
          <w:sz w:val="18"/>
          <w:szCs w:val="20"/>
          <w:rtl/>
        </w:rPr>
        <w:t xml:space="preserve">ובהן </w:t>
      </w:r>
      <w:r w:rsidRPr="00476A3F">
        <w:rPr>
          <w:rFonts w:ascii="Georgia" w:hAnsi="Georgia"/>
          <w:sz w:val="18"/>
          <w:szCs w:val="20"/>
          <w:rtl/>
        </w:rPr>
        <w:t xml:space="preserve">אין לריכוזיות השפעה על רמת הפגיעות. </w:t>
      </w:r>
    </w:p>
    <w:p w14:paraId="282E9449"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עבור עמותות המסתמכות על תרומות כמקור מימון עיקרי, הכנסות מתרומות מישראל הן השכיח (ל-97% מהן יש תרומות מישראל). מהרגרסיה החלקית עולה שהפגיעות שלהן קטנה אם יש להן הכנסות גם מתרומות מחו"ל, וככל ששיעור התרומות מחו"ל (מתוך כלל התרומות) גדל, אך לא בהכרח כששיעור התרומות מישראל גדל. עבור עמותות המסתמכות על הכנסות מהמדינה כמקור מימון עיקרי, הפגיעות קטנה ככל ששיעור התמיכות מממשלה מרכזית (מתוך כלל ההכנסות מהמדינה) גדל; הפגיעות גדלה ככל ששיעור ההכנסות מממשלה </w:t>
      </w:r>
      <w:r w:rsidRPr="00476A3F">
        <w:rPr>
          <w:rFonts w:ascii="Georgia" w:hAnsi="Georgia" w:hint="cs"/>
          <w:sz w:val="18"/>
          <w:szCs w:val="20"/>
          <w:rtl/>
        </w:rPr>
        <w:lastRenderedPageBreak/>
        <w:t xml:space="preserve">מקומית גדל; והפגיעות אינה מושפעת בהכרח משיעור ההכנסות ממכירות לגורמים ממשלתיים. </w:t>
      </w:r>
    </w:p>
    <w:p w14:paraId="1DFB6DFE"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ניתן לראות שהמשתנים </w:t>
      </w:r>
      <w:r w:rsidRPr="00476A3F">
        <w:rPr>
          <w:rFonts w:ascii="Georgia" w:hAnsi="Georgia" w:hint="cs"/>
          <w:sz w:val="18"/>
          <w:szCs w:val="20"/>
          <w:rtl/>
        </w:rPr>
        <w:t xml:space="preserve">האחרים (גודל, גיל ועודף) </w:t>
      </w:r>
      <w:r w:rsidRPr="00476A3F">
        <w:rPr>
          <w:rFonts w:ascii="Georgia" w:hAnsi="Georgia"/>
          <w:sz w:val="18"/>
          <w:szCs w:val="20"/>
          <w:rtl/>
        </w:rPr>
        <w:t xml:space="preserve">שומרים על כיוון וסדרי גודל דומים למדי. ארבעת המודלים מובהקים, ומסבירים </w:t>
      </w:r>
      <w:r w:rsidRPr="00476A3F">
        <w:rPr>
          <w:rFonts w:ascii="Georgia" w:hAnsi="Georgia" w:hint="cs"/>
          <w:sz w:val="18"/>
          <w:szCs w:val="20"/>
          <w:rtl/>
        </w:rPr>
        <w:t>יותר מ-</w:t>
      </w:r>
      <w:r w:rsidRPr="00476A3F">
        <w:rPr>
          <w:rFonts w:ascii="Georgia" w:hAnsi="Georgia"/>
          <w:sz w:val="18"/>
          <w:szCs w:val="20"/>
          <w:rtl/>
        </w:rPr>
        <w:t>12.</w:t>
      </w:r>
      <w:r w:rsidRPr="00476A3F">
        <w:rPr>
          <w:rFonts w:ascii="Georgia" w:hAnsi="Georgia" w:hint="cs"/>
          <w:sz w:val="18"/>
          <w:szCs w:val="20"/>
          <w:rtl/>
        </w:rPr>
        <w:t>6</w:t>
      </w:r>
      <w:r w:rsidRPr="00476A3F">
        <w:rPr>
          <w:rFonts w:ascii="Georgia" w:hAnsi="Georgia"/>
          <w:sz w:val="18"/>
          <w:szCs w:val="20"/>
          <w:rtl/>
        </w:rPr>
        <w:t>% מהשונות (</w:t>
      </w:r>
      <w:r w:rsidRPr="00476A3F">
        <w:rPr>
          <w:rFonts w:ascii="Georgia" w:hAnsi="Georgia"/>
          <w:sz w:val="18"/>
          <w:szCs w:val="20"/>
        </w:rPr>
        <w:t>p&lt;0.000</w:t>
      </w:r>
      <w:r w:rsidRPr="00476A3F">
        <w:rPr>
          <w:rFonts w:ascii="Georgia" w:hAnsi="Georgia"/>
          <w:sz w:val="18"/>
          <w:szCs w:val="20"/>
          <w:rtl/>
        </w:rPr>
        <w:t xml:space="preserve">). </w:t>
      </w:r>
    </w:p>
    <w:p w14:paraId="13668732" w14:textId="77777777" w:rsidR="00986D1C" w:rsidRPr="00DB78E6" w:rsidRDefault="00986D1C" w:rsidP="00986D1C">
      <w:pPr>
        <w:pStyle w:val="tab-name"/>
        <w:spacing w:before="300" w:line="260" w:lineRule="exact"/>
        <w:ind w:right="0"/>
        <w:rPr>
          <w:rFonts w:cs="Guttman Aharoni"/>
          <w:color w:val="BA2A16"/>
          <w:sz w:val="20"/>
          <w:szCs w:val="20"/>
          <w:rtl/>
        </w:rPr>
      </w:pPr>
      <w:r w:rsidRPr="00DB78E6">
        <w:rPr>
          <w:rFonts w:cs="Guttman Aharoni"/>
          <w:color w:val="BA2A16"/>
          <w:sz w:val="20"/>
          <w:szCs w:val="20"/>
          <w:rtl/>
        </w:rPr>
        <w:t>לוח 6: רגרסיה לינארית (</w:t>
      </w:r>
      <w:r w:rsidRPr="00DB78E6">
        <w:rPr>
          <w:rFonts w:cs="Guttman Aharoni"/>
          <w:color w:val="BA2A16"/>
          <w:sz w:val="20"/>
          <w:szCs w:val="20"/>
        </w:rPr>
        <w:t>OLS</w:t>
      </w:r>
      <w:r w:rsidRPr="00DB78E6">
        <w:rPr>
          <w:rFonts w:cs="Guttman Aharoni"/>
          <w:color w:val="BA2A16"/>
          <w:sz w:val="20"/>
          <w:szCs w:val="20"/>
          <w:rtl/>
        </w:rPr>
        <w:t xml:space="preserve">) לפגיעות כלכלית, לפי זהות מקור </w:t>
      </w:r>
      <w:r w:rsidRPr="00DB78E6">
        <w:rPr>
          <w:rFonts w:cs="Guttman Aharoni" w:hint="cs"/>
          <w:color w:val="BA2A16"/>
          <w:sz w:val="20"/>
          <w:szCs w:val="20"/>
          <w:rtl/>
        </w:rPr>
        <w:t>ה</w:t>
      </w:r>
      <w:r w:rsidRPr="00DB78E6">
        <w:rPr>
          <w:rFonts w:cs="Guttman Aharoni"/>
          <w:color w:val="BA2A16"/>
          <w:sz w:val="20"/>
          <w:szCs w:val="20"/>
          <w:rtl/>
        </w:rPr>
        <w:t xml:space="preserve">מימון </w:t>
      </w:r>
      <w:r w:rsidRPr="00DB78E6">
        <w:rPr>
          <w:rFonts w:cs="Guttman Aharoni" w:hint="cs"/>
          <w:color w:val="BA2A16"/>
          <w:sz w:val="20"/>
          <w:szCs w:val="20"/>
          <w:rtl/>
        </w:rPr>
        <w:t>ה</w:t>
      </w:r>
      <w:r w:rsidRPr="00DB78E6">
        <w:rPr>
          <w:rFonts w:cs="Guttman Aharoni"/>
          <w:color w:val="BA2A16"/>
          <w:sz w:val="20"/>
          <w:szCs w:val="20"/>
          <w:rtl/>
        </w:rPr>
        <w:t>עיקרי</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Look w:val="04A0" w:firstRow="1" w:lastRow="0" w:firstColumn="1" w:lastColumn="0" w:noHBand="0" w:noVBand="1"/>
      </w:tblPr>
      <w:tblGrid>
        <w:gridCol w:w="2358"/>
        <w:gridCol w:w="911"/>
        <w:gridCol w:w="1322"/>
        <w:gridCol w:w="846"/>
        <w:gridCol w:w="1003"/>
      </w:tblGrid>
      <w:tr w:rsidR="00986D1C" w:rsidRPr="00494361" w14:paraId="44287418" w14:textId="77777777" w:rsidTr="00DF2158">
        <w:trPr>
          <w:tblHeader/>
          <w:jc w:val="center"/>
        </w:trPr>
        <w:tc>
          <w:tcPr>
            <w:tcW w:w="0" w:type="auto"/>
            <w:vMerge w:val="restart"/>
            <w:tcBorders>
              <w:top w:val="single" w:sz="8" w:space="0" w:color="auto"/>
            </w:tcBorders>
            <w:shd w:val="clear" w:color="auto" w:fill="FFFFFF"/>
            <w:noWrap/>
          </w:tcPr>
          <w:p w14:paraId="5F5D343F" w14:textId="77777777" w:rsidR="00986D1C" w:rsidRPr="005C5B17" w:rsidRDefault="00986D1C" w:rsidP="00934487">
            <w:pPr>
              <w:spacing w:after="20"/>
              <w:rPr>
                <w:rFonts w:ascii="Georgia" w:eastAsia="Calibri" w:hAnsi="Georgia"/>
                <w:b/>
                <w:bCs/>
                <w:sz w:val="16"/>
                <w:szCs w:val="18"/>
              </w:rPr>
            </w:pPr>
          </w:p>
        </w:tc>
        <w:tc>
          <w:tcPr>
            <w:tcW w:w="0" w:type="auto"/>
            <w:gridSpan w:val="3"/>
            <w:tcBorders>
              <w:top w:val="single" w:sz="8" w:space="0" w:color="auto"/>
              <w:bottom w:val="single" w:sz="4" w:space="0" w:color="auto"/>
            </w:tcBorders>
            <w:shd w:val="clear" w:color="auto" w:fill="FFFFFF"/>
            <w:noWrap/>
            <w:vAlign w:val="center"/>
          </w:tcPr>
          <w:p w14:paraId="15AA3FBD" w14:textId="77777777" w:rsidR="00986D1C" w:rsidRPr="005C5B17" w:rsidRDefault="00986D1C" w:rsidP="00934487">
            <w:pPr>
              <w:spacing w:after="20"/>
              <w:rPr>
                <w:rFonts w:ascii="Georgia" w:eastAsia="Calibri" w:hAnsi="Georgia"/>
                <w:b/>
                <w:bCs/>
                <w:sz w:val="16"/>
                <w:szCs w:val="18"/>
                <w:rtl/>
              </w:rPr>
            </w:pPr>
            <w:r w:rsidRPr="005C5B17">
              <w:rPr>
                <w:rFonts w:ascii="Georgia" w:eastAsia="Calibri" w:hAnsi="Georgia"/>
                <w:b/>
                <w:bCs/>
                <w:sz w:val="16"/>
                <w:szCs w:val="18"/>
                <w:rtl/>
              </w:rPr>
              <w:t xml:space="preserve">מקור </w:t>
            </w:r>
            <w:r w:rsidRPr="005C5B17">
              <w:rPr>
                <w:rFonts w:ascii="Georgia" w:eastAsia="Calibri" w:hAnsi="Georgia" w:hint="cs"/>
                <w:b/>
                <w:bCs/>
                <w:sz w:val="16"/>
                <w:szCs w:val="18"/>
                <w:rtl/>
              </w:rPr>
              <w:t>ה</w:t>
            </w:r>
            <w:r w:rsidRPr="005C5B17">
              <w:rPr>
                <w:rFonts w:ascii="Georgia" w:eastAsia="Calibri" w:hAnsi="Georgia"/>
                <w:b/>
                <w:bCs/>
                <w:sz w:val="16"/>
                <w:szCs w:val="18"/>
                <w:rtl/>
              </w:rPr>
              <w:t xml:space="preserve">מימון </w:t>
            </w:r>
            <w:r w:rsidRPr="005C5B17">
              <w:rPr>
                <w:rFonts w:ascii="Georgia" w:eastAsia="Calibri" w:hAnsi="Georgia" w:hint="cs"/>
                <w:b/>
                <w:bCs/>
                <w:sz w:val="16"/>
                <w:szCs w:val="18"/>
                <w:rtl/>
              </w:rPr>
              <w:t>ה</w:t>
            </w:r>
            <w:r w:rsidRPr="005C5B17">
              <w:rPr>
                <w:rFonts w:ascii="Georgia" w:eastAsia="Calibri" w:hAnsi="Georgia"/>
                <w:b/>
                <w:bCs/>
                <w:sz w:val="16"/>
                <w:szCs w:val="18"/>
                <w:rtl/>
              </w:rPr>
              <w:t>מוביל</w:t>
            </w:r>
          </w:p>
        </w:tc>
        <w:tc>
          <w:tcPr>
            <w:tcW w:w="0" w:type="auto"/>
            <w:vMerge w:val="restart"/>
            <w:tcBorders>
              <w:top w:val="single" w:sz="8" w:space="0" w:color="auto"/>
              <w:bottom w:val="single" w:sz="4" w:space="0" w:color="auto"/>
            </w:tcBorders>
            <w:shd w:val="clear" w:color="auto" w:fill="FFFFFF"/>
            <w:vAlign w:val="bottom"/>
          </w:tcPr>
          <w:p w14:paraId="3F5BE9E3" w14:textId="77777777" w:rsidR="00986D1C" w:rsidRPr="005C5B17" w:rsidRDefault="00986D1C" w:rsidP="00934487">
            <w:pPr>
              <w:spacing w:after="20"/>
              <w:rPr>
                <w:rFonts w:ascii="Georgia" w:eastAsia="Calibri" w:hAnsi="Georgia"/>
                <w:b/>
                <w:bCs/>
                <w:sz w:val="16"/>
                <w:szCs w:val="18"/>
                <w:rtl/>
              </w:rPr>
            </w:pPr>
            <w:r w:rsidRPr="005C5B17">
              <w:rPr>
                <w:rFonts w:ascii="Georgia" w:eastAsia="Calibri" w:hAnsi="Georgia"/>
                <w:b/>
                <w:bCs/>
                <w:sz w:val="16"/>
                <w:szCs w:val="18"/>
                <w:rtl/>
              </w:rPr>
              <w:t>ללא</w:t>
            </w:r>
            <w:r w:rsidRPr="005C5B17">
              <w:rPr>
                <w:rFonts w:ascii="Georgia" w:eastAsia="Calibri" w:hAnsi="Georgia" w:hint="cs"/>
                <w:b/>
                <w:bCs/>
                <w:sz w:val="16"/>
                <w:szCs w:val="18"/>
                <w:rtl/>
              </w:rPr>
              <w:t xml:space="preserve"> </w:t>
            </w:r>
            <w:r w:rsidRPr="005C5B17">
              <w:rPr>
                <w:rFonts w:ascii="Georgia" w:eastAsia="Calibri" w:hAnsi="Georgia"/>
                <w:b/>
                <w:bCs/>
                <w:sz w:val="16"/>
                <w:szCs w:val="18"/>
                <w:rtl/>
              </w:rPr>
              <w:t>מקור</w:t>
            </w:r>
            <w:r w:rsidRPr="005C5B17">
              <w:rPr>
                <w:rFonts w:ascii="Georgia" w:eastAsia="Calibri" w:hAnsi="Georgia" w:hint="cs"/>
                <w:b/>
                <w:bCs/>
                <w:sz w:val="16"/>
                <w:szCs w:val="18"/>
                <w:rtl/>
              </w:rPr>
              <w:t xml:space="preserve"> </w:t>
            </w:r>
            <w:r>
              <w:rPr>
                <w:rFonts w:ascii="Georgia" w:eastAsia="Calibri" w:hAnsi="Georgia"/>
                <w:b/>
                <w:bCs/>
                <w:sz w:val="16"/>
                <w:szCs w:val="18"/>
              </w:rPr>
              <w:br/>
            </w:r>
            <w:r w:rsidRPr="005C5B17">
              <w:rPr>
                <w:rFonts w:ascii="Georgia" w:eastAsia="Calibri" w:hAnsi="Georgia"/>
                <w:b/>
                <w:bCs/>
                <w:sz w:val="16"/>
                <w:szCs w:val="18"/>
                <w:rtl/>
              </w:rPr>
              <w:t>מימון</w:t>
            </w:r>
            <w:r w:rsidRPr="005C5B17">
              <w:rPr>
                <w:rFonts w:ascii="Georgia" w:eastAsia="Calibri" w:hAnsi="Georgia" w:hint="cs"/>
                <w:b/>
                <w:bCs/>
                <w:sz w:val="16"/>
                <w:szCs w:val="18"/>
                <w:rtl/>
              </w:rPr>
              <w:t xml:space="preserve"> </w:t>
            </w:r>
            <w:r w:rsidRPr="005C5B17">
              <w:rPr>
                <w:rFonts w:ascii="Georgia" w:eastAsia="Calibri" w:hAnsi="Georgia"/>
                <w:b/>
                <w:bCs/>
                <w:sz w:val="16"/>
                <w:szCs w:val="18"/>
                <w:rtl/>
              </w:rPr>
              <w:t>מוביל</w:t>
            </w:r>
          </w:p>
        </w:tc>
      </w:tr>
      <w:tr w:rsidR="00986D1C" w:rsidRPr="00494361" w14:paraId="0488DB83" w14:textId="77777777" w:rsidTr="00DF2158">
        <w:trPr>
          <w:tblHeader/>
          <w:jc w:val="center"/>
        </w:trPr>
        <w:tc>
          <w:tcPr>
            <w:tcW w:w="0" w:type="auto"/>
            <w:vMerge/>
            <w:tcBorders>
              <w:bottom w:val="single" w:sz="8" w:space="0" w:color="auto"/>
            </w:tcBorders>
            <w:shd w:val="clear" w:color="auto" w:fill="FFFFFF"/>
            <w:noWrap/>
            <w:hideMark/>
          </w:tcPr>
          <w:p w14:paraId="5EFA9342" w14:textId="77777777" w:rsidR="00986D1C" w:rsidRPr="005C5B17" w:rsidRDefault="00986D1C" w:rsidP="00934487">
            <w:pPr>
              <w:spacing w:after="20"/>
              <w:rPr>
                <w:rFonts w:ascii="Georgia" w:eastAsia="Calibri" w:hAnsi="Georgia"/>
                <w:b/>
                <w:bCs/>
                <w:sz w:val="16"/>
                <w:szCs w:val="18"/>
              </w:rPr>
            </w:pPr>
          </w:p>
        </w:tc>
        <w:tc>
          <w:tcPr>
            <w:tcW w:w="0" w:type="auto"/>
            <w:tcBorders>
              <w:top w:val="single" w:sz="4" w:space="0" w:color="auto"/>
              <w:bottom w:val="single" w:sz="8" w:space="0" w:color="auto"/>
            </w:tcBorders>
            <w:shd w:val="clear" w:color="auto" w:fill="FFFFFF"/>
            <w:noWrap/>
            <w:vAlign w:val="bottom"/>
          </w:tcPr>
          <w:p w14:paraId="4DF04350" w14:textId="77777777" w:rsidR="00986D1C" w:rsidRPr="005C5B17" w:rsidRDefault="00986D1C" w:rsidP="00934487">
            <w:pPr>
              <w:spacing w:after="20"/>
              <w:rPr>
                <w:rFonts w:ascii="Georgia" w:eastAsia="Calibri" w:hAnsi="Georgia"/>
                <w:b/>
                <w:bCs/>
                <w:sz w:val="16"/>
                <w:szCs w:val="18"/>
              </w:rPr>
            </w:pPr>
            <w:r w:rsidRPr="005C5B17">
              <w:rPr>
                <w:rFonts w:ascii="Georgia" w:eastAsia="Calibri" w:hAnsi="Georgia"/>
                <w:b/>
                <w:bCs/>
                <w:sz w:val="16"/>
                <w:szCs w:val="18"/>
                <w:rtl/>
              </w:rPr>
              <w:t xml:space="preserve">הכנסות </w:t>
            </w:r>
            <w:r>
              <w:rPr>
                <w:rFonts w:ascii="Georgia" w:eastAsia="Calibri" w:hAnsi="Georgia"/>
                <w:b/>
                <w:bCs/>
                <w:sz w:val="16"/>
                <w:szCs w:val="18"/>
              </w:rPr>
              <w:br/>
            </w:r>
            <w:r w:rsidRPr="005C5B17">
              <w:rPr>
                <w:rFonts w:ascii="Georgia" w:eastAsia="Calibri" w:hAnsi="Georgia"/>
                <w:b/>
                <w:bCs/>
                <w:sz w:val="16"/>
                <w:szCs w:val="18"/>
                <w:rtl/>
              </w:rPr>
              <w:t>מהמדינה</w:t>
            </w:r>
          </w:p>
        </w:tc>
        <w:tc>
          <w:tcPr>
            <w:tcW w:w="0" w:type="auto"/>
            <w:tcBorders>
              <w:top w:val="single" w:sz="4" w:space="0" w:color="auto"/>
              <w:bottom w:val="single" w:sz="8" w:space="0" w:color="auto"/>
            </w:tcBorders>
            <w:shd w:val="clear" w:color="auto" w:fill="FFFFFF"/>
            <w:noWrap/>
            <w:vAlign w:val="bottom"/>
          </w:tcPr>
          <w:p w14:paraId="155322F7" w14:textId="77777777" w:rsidR="00986D1C" w:rsidRPr="005C5B17" w:rsidRDefault="00986D1C" w:rsidP="00934487">
            <w:pPr>
              <w:spacing w:after="20"/>
              <w:rPr>
                <w:rFonts w:ascii="Georgia" w:eastAsia="Calibri" w:hAnsi="Georgia"/>
                <w:b/>
                <w:bCs/>
                <w:sz w:val="16"/>
                <w:szCs w:val="18"/>
              </w:rPr>
            </w:pPr>
            <w:r w:rsidRPr="005C5B17">
              <w:rPr>
                <w:rFonts w:ascii="Georgia" w:eastAsia="Calibri" w:hAnsi="Georgia"/>
                <w:b/>
                <w:bCs/>
                <w:sz w:val="16"/>
                <w:szCs w:val="18"/>
                <w:rtl/>
              </w:rPr>
              <w:t xml:space="preserve">מכירות </w:t>
            </w:r>
            <w:r>
              <w:rPr>
                <w:rFonts w:ascii="Georgia" w:eastAsia="Calibri" w:hAnsi="Georgia"/>
                <w:b/>
                <w:bCs/>
                <w:sz w:val="16"/>
                <w:szCs w:val="18"/>
              </w:rPr>
              <w:br/>
            </w:r>
            <w:r w:rsidRPr="005C5B17">
              <w:rPr>
                <w:rFonts w:ascii="Georgia" w:eastAsia="Calibri" w:hAnsi="Georgia"/>
                <w:b/>
                <w:bCs/>
                <w:sz w:val="16"/>
                <w:szCs w:val="18"/>
                <w:rtl/>
              </w:rPr>
              <w:t>לגורמים פרטיים</w:t>
            </w:r>
          </w:p>
        </w:tc>
        <w:tc>
          <w:tcPr>
            <w:tcW w:w="0" w:type="auto"/>
            <w:tcBorders>
              <w:top w:val="single" w:sz="4" w:space="0" w:color="auto"/>
              <w:bottom w:val="single" w:sz="8" w:space="0" w:color="auto"/>
            </w:tcBorders>
            <w:shd w:val="clear" w:color="auto" w:fill="FFFFFF"/>
            <w:noWrap/>
            <w:vAlign w:val="bottom"/>
            <w:hideMark/>
          </w:tcPr>
          <w:p w14:paraId="31711B79" w14:textId="77777777" w:rsidR="00986D1C" w:rsidRPr="005C5B17" w:rsidRDefault="00986D1C" w:rsidP="00934487">
            <w:pPr>
              <w:spacing w:after="20"/>
              <w:rPr>
                <w:rFonts w:ascii="Georgia" w:eastAsia="Calibri" w:hAnsi="Georgia"/>
                <w:b/>
                <w:bCs/>
                <w:sz w:val="16"/>
                <w:szCs w:val="18"/>
              </w:rPr>
            </w:pPr>
            <w:r w:rsidRPr="005C5B17">
              <w:rPr>
                <w:rFonts w:ascii="Georgia" w:eastAsia="Calibri" w:hAnsi="Georgia"/>
                <w:b/>
                <w:bCs/>
                <w:sz w:val="16"/>
                <w:szCs w:val="18"/>
                <w:rtl/>
              </w:rPr>
              <w:t>תרומות</w:t>
            </w:r>
          </w:p>
        </w:tc>
        <w:tc>
          <w:tcPr>
            <w:tcW w:w="0" w:type="auto"/>
            <w:vMerge/>
            <w:tcBorders>
              <w:top w:val="single" w:sz="4" w:space="0" w:color="auto"/>
              <w:bottom w:val="single" w:sz="8" w:space="0" w:color="auto"/>
            </w:tcBorders>
            <w:shd w:val="clear" w:color="auto" w:fill="FFFFFF"/>
            <w:vAlign w:val="bottom"/>
          </w:tcPr>
          <w:p w14:paraId="5B37BE35" w14:textId="77777777" w:rsidR="00986D1C" w:rsidRPr="005C5B17" w:rsidRDefault="00986D1C" w:rsidP="00934487">
            <w:pPr>
              <w:spacing w:after="20"/>
              <w:jc w:val="center"/>
              <w:rPr>
                <w:rFonts w:ascii="Georgia" w:eastAsia="Calibri" w:hAnsi="Georgia"/>
                <w:b/>
                <w:bCs/>
                <w:color w:val="FFFFFF"/>
                <w:sz w:val="16"/>
                <w:szCs w:val="18"/>
                <w:rtl/>
              </w:rPr>
            </w:pPr>
          </w:p>
        </w:tc>
      </w:tr>
      <w:tr w:rsidR="00986D1C" w:rsidRPr="00494361" w14:paraId="40C2EF85" w14:textId="77777777" w:rsidTr="00DF2158">
        <w:trPr>
          <w:jc w:val="center"/>
        </w:trPr>
        <w:tc>
          <w:tcPr>
            <w:tcW w:w="0" w:type="auto"/>
            <w:gridSpan w:val="5"/>
            <w:tcBorders>
              <w:top w:val="single" w:sz="8" w:space="0" w:color="auto"/>
            </w:tcBorders>
            <w:shd w:val="clear" w:color="auto" w:fill="FFFFFF"/>
            <w:vAlign w:val="center"/>
            <w:hideMark/>
          </w:tcPr>
          <w:p w14:paraId="1159E56B" w14:textId="77777777" w:rsidR="00986D1C" w:rsidRPr="005C5B17" w:rsidRDefault="00986D1C" w:rsidP="00934487">
            <w:pPr>
              <w:spacing w:after="20"/>
              <w:jc w:val="both"/>
              <w:rPr>
                <w:rFonts w:ascii="Georgia" w:eastAsia="Calibri" w:hAnsi="Georgia"/>
                <w:b/>
                <w:bCs/>
                <w:sz w:val="16"/>
                <w:szCs w:val="18"/>
                <w:rtl/>
              </w:rPr>
            </w:pPr>
            <w:r w:rsidRPr="005C5B17">
              <w:rPr>
                <w:rFonts w:ascii="Georgia" w:eastAsia="Calibri" w:hAnsi="Georgia"/>
                <w:b/>
                <w:bCs/>
                <w:sz w:val="16"/>
                <w:szCs w:val="18"/>
                <w:rtl/>
              </w:rPr>
              <w:t xml:space="preserve">משתנה מוסבר: פגיעות כלכלית </w:t>
            </w:r>
            <w:r w:rsidRPr="005C5B17">
              <w:rPr>
                <w:rFonts w:ascii="Georgia" w:eastAsia="Calibri" w:hAnsi="Georgia"/>
                <w:sz w:val="16"/>
                <w:szCs w:val="18"/>
                <w:rtl/>
              </w:rPr>
              <w:t>(לוגריתם טבעי של סטיית תקן הצמיחה)</w:t>
            </w:r>
          </w:p>
        </w:tc>
      </w:tr>
      <w:tr w:rsidR="00986D1C" w:rsidRPr="00494361" w14:paraId="0C4B4A6B" w14:textId="77777777" w:rsidTr="00DF2158">
        <w:trPr>
          <w:jc w:val="center"/>
        </w:trPr>
        <w:tc>
          <w:tcPr>
            <w:tcW w:w="0" w:type="auto"/>
            <w:shd w:val="clear" w:color="auto" w:fill="FFFFFF"/>
          </w:tcPr>
          <w:p w14:paraId="116B9D42" w14:textId="6B24AC31" w:rsidR="00986D1C" w:rsidRPr="005C5B17" w:rsidRDefault="00986D1C" w:rsidP="00934487">
            <w:pPr>
              <w:spacing w:after="20"/>
              <w:jc w:val="both"/>
              <w:rPr>
                <w:rFonts w:ascii="Georgia" w:eastAsia="Calibri" w:hAnsi="Georgia"/>
                <w:b/>
                <w:bCs/>
                <w:sz w:val="16"/>
                <w:szCs w:val="18"/>
                <w:rtl/>
              </w:rPr>
            </w:pPr>
            <w:r w:rsidRPr="005C5B17">
              <w:rPr>
                <w:rFonts w:ascii="Georgia" w:eastAsia="Calibri" w:hAnsi="Georgia"/>
                <w:b/>
                <w:bCs/>
                <w:sz w:val="16"/>
                <w:szCs w:val="18"/>
                <w:rtl/>
              </w:rPr>
              <w:t>משתנים מסבירים</w:t>
            </w:r>
            <w:r w:rsidR="00C0627B">
              <w:rPr>
                <w:rFonts w:ascii="Georgia" w:eastAsia="Calibri" w:hAnsi="Georgia" w:hint="cs"/>
                <w:b/>
                <w:bCs/>
                <w:sz w:val="16"/>
                <w:szCs w:val="18"/>
                <w:rtl/>
              </w:rPr>
              <w:t>:</w:t>
            </w:r>
          </w:p>
        </w:tc>
        <w:tc>
          <w:tcPr>
            <w:tcW w:w="0" w:type="auto"/>
            <w:shd w:val="clear" w:color="auto" w:fill="FFFFFF"/>
          </w:tcPr>
          <w:p w14:paraId="687C9B94" w14:textId="77777777" w:rsidR="00986D1C" w:rsidRPr="005C5B17" w:rsidRDefault="00986D1C" w:rsidP="00934487">
            <w:pPr>
              <w:spacing w:after="20"/>
              <w:rPr>
                <w:rFonts w:ascii="Georgia" w:eastAsia="Calibri" w:hAnsi="Georgia"/>
                <w:b/>
                <w:bCs/>
                <w:sz w:val="16"/>
                <w:szCs w:val="18"/>
              </w:rPr>
            </w:pPr>
          </w:p>
        </w:tc>
        <w:tc>
          <w:tcPr>
            <w:tcW w:w="0" w:type="auto"/>
            <w:shd w:val="clear" w:color="auto" w:fill="FFFFFF"/>
          </w:tcPr>
          <w:p w14:paraId="0F697C39" w14:textId="77777777" w:rsidR="00986D1C" w:rsidRPr="005C5B17" w:rsidRDefault="00986D1C" w:rsidP="00934487">
            <w:pPr>
              <w:spacing w:after="20"/>
              <w:rPr>
                <w:rFonts w:ascii="Georgia" w:eastAsia="Calibri" w:hAnsi="Georgia"/>
                <w:b/>
                <w:bCs/>
                <w:sz w:val="16"/>
                <w:szCs w:val="18"/>
              </w:rPr>
            </w:pPr>
          </w:p>
        </w:tc>
        <w:tc>
          <w:tcPr>
            <w:tcW w:w="0" w:type="auto"/>
            <w:shd w:val="clear" w:color="auto" w:fill="FFFFFF"/>
          </w:tcPr>
          <w:p w14:paraId="5CCF490F" w14:textId="77777777" w:rsidR="00986D1C" w:rsidRPr="005C5B17" w:rsidRDefault="00986D1C" w:rsidP="00934487">
            <w:pPr>
              <w:spacing w:after="20"/>
              <w:rPr>
                <w:rFonts w:ascii="Georgia" w:eastAsia="Calibri" w:hAnsi="Georgia"/>
                <w:b/>
                <w:bCs/>
                <w:sz w:val="16"/>
                <w:szCs w:val="18"/>
                <w:rtl/>
              </w:rPr>
            </w:pPr>
          </w:p>
        </w:tc>
        <w:tc>
          <w:tcPr>
            <w:tcW w:w="0" w:type="auto"/>
            <w:shd w:val="clear" w:color="auto" w:fill="FFFFFF"/>
          </w:tcPr>
          <w:p w14:paraId="1732A0B0" w14:textId="77777777" w:rsidR="00986D1C" w:rsidRPr="005C5B17" w:rsidRDefault="00986D1C" w:rsidP="00934487">
            <w:pPr>
              <w:spacing w:after="20"/>
              <w:rPr>
                <w:rFonts w:ascii="Georgia" w:eastAsia="Calibri" w:hAnsi="Georgia"/>
                <w:color w:val="FFFFFF"/>
                <w:sz w:val="16"/>
                <w:szCs w:val="18"/>
                <w:rtl/>
              </w:rPr>
            </w:pPr>
          </w:p>
        </w:tc>
      </w:tr>
      <w:tr w:rsidR="00986D1C" w:rsidRPr="00494361" w14:paraId="40E59D17" w14:textId="77777777" w:rsidTr="00DF2158">
        <w:trPr>
          <w:jc w:val="center"/>
        </w:trPr>
        <w:tc>
          <w:tcPr>
            <w:tcW w:w="0" w:type="auto"/>
            <w:shd w:val="clear" w:color="auto" w:fill="FFFFFF"/>
            <w:vAlign w:val="center"/>
          </w:tcPr>
          <w:p w14:paraId="3F72B37A"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Pr>
              <w:t>HHI_18</w:t>
            </w:r>
            <w:r w:rsidRPr="005C5B17">
              <w:rPr>
                <w:rFonts w:ascii="Georgia" w:eastAsia="Calibri" w:hAnsi="Georgia"/>
                <w:sz w:val="16"/>
                <w:szCs w:val="18"/>
                <w:rtl/>
              </w:rPr>
              <w:t xml:space="preserve"> (לוגריתם טבעי)</w:t>
            </w:r>
          </w:p>
        </w:tc>
        <w:tc>
          <w:tcPr>
            <w:tcW w:w="0" w:type="auto"/>
            <w:shd w:val="clear" w:color="auto" w:fill="FFFFFF"/>
            <w:vAlign w:val="center"/>
          </w:tcPr>
          <w:p w14:paraId="2E5C2989"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w:t>
            </w:r>
            <w:r w:rsidRPr="005C5B17">
              <w:rPr>
                <w:rFonts w:ascii="Georgia" w:eastAsia="Calibri" w:hAnsi="Georgia" w:hint="cs"/>
                <w:sz w:val="16"/>
                <w:szCs w:val="18"/>
                <w:rtl/>
              </w:rPr>
              <w:t>1</w:t>
            </w:r>
          </w:p>
        </w:tc>
        <w:tc>
          <w:tcPr>
            <w:tcW w:w="0" w:type="auto"/>
            <w:shd w:val="clear" w:color="auto" w:fill="FFFFFF"/>
            <w:vAlign w:val="center"/>
          </w:tcPr>
          <w:p w14:paraId="20B23AEC"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****0.33</w:t>
            </w:r>
          </w:p>
        </w:tc>
        <w:tc>
          <w:tcPr>
            <w:tcW w:w="0" w:type="auto"/>
            <w:shd w:val="clear" w:color="auto" w:fill="FFFFFF"/>
            <w:vAlign w:val="center"/>
          </w:tcPr>
          <w:p w14:paraId="708B3484"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****0.3</w:t>
            </w:r>
            <w:r w:rsidRPr="005C5B17">
              <w:rPr>
                <w:rFonts w:ascii="Georgia" w:eastAsia="Calibri" w:hAnsi="Georgia" w:hint="cs"/>
                <w:sz w:val="16"/>
                <w:szCs w:val="18"/>
                <w:rtl/>
              </w:rPr>
              <w:t>9</w:t>
            </w:r>
          </w:p>
        </w:tc>
        <w:tc>
          <w:tcPr>
            <w:tcW w:w="0" w:type="auto"/>
            <w:shd w:val="clear" w:color="auto" w:fill="FFFFFF"/>
            <w:vAlign w:val="center"/>
          </w:tcPr>
          <w:p w14:paraId="276AA26B"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**0.16</w:t>
            </w:r>
          </w:p>
        </w:tc>
      </w:tr>
      <w:tr w:rsidR="00986D1C" w:rsidRPr="00494361" w14:paraId="367C689F" w14:textId="77777777" w:rsidTr="00DF2158">
        <w:trPr>
          <w:jc w:val="center"/>
        </w:trPr>
        <w:tc>
          <w:tcPr>
            <w:tcW w:w="0" w:type="auto"/>
            <w:shd w:val="clear" w:color="auto" w:fill="FFFFFF"/>
            <w:vAlign w:val="center"/>
          </w:tcPr>
          <w:p w14:paraId="43C85A5D"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גיל</w:t>
            </w:r>
          </w:p>
        </w:tc>
        <w:tc>
          <w:tcPr>
            <w:tcW w:w="0" w:type="auto"/>
            <w:shd w:val="clear" w:color="auto" w:fill="FFFFFF"/>
            <w:vAlign w:val="center"/>
          </w:tcPr>
          <w:p w14:paraId="783F87E9"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****0.04-</w:t>
            </w:r>
          </w:p>
        </w:tc>
        <w:tc>
          <w:tcPr>
            <w:tcW w:w="0" w:type="auto"/>
            <w:shd w:val="clear" w:color="auto" w:fill="FFFFFF"/>
            <w:vAlign w:val="center"/>
          </w:tcPr>
          <w:p w14:paraId="384DE597"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****0.04-</w:t>
            </w:r>
          </w:p>
        </w:tc>
        <w:tc>
          <w:tcPr>
            <w:tcW w:w="0" w:type="auto"/>
            <w:shd w:val="clear" w:color="auto" w:fill="FFFFFF"/>
            <w:vAlign w:val="center"/>
          </w:tcPr>
          <w:p w14:paraId="1F6D93B8"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****0.07-</w:t>
            </w:r>
          </w:p>
        </w:tc>
        <w:tc>
          <w:tcPr>
            <w:tcW w:w="0" w:type="auto"/>
            <w:shd w:val="clear" w:color="auto" w:fill="FFFFFF"/>
            <w:vAlign w:val="center"/>
          </w:tcPr>
          <w:p w14:paraId="49C8C6B8"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****0.04-</w:t>
            </w:r>
          </w:p>
        </w:tc>
      </w:tr>
      <w:tr w:rsidR="00986D1C" w:rsidRPr="00494361" w14:paraId="05A4B011" w14:textId="77777777" w:rsidTr="00DF2158">
        <w:trPr>
          <w:jc w:val="center"/>
        </w:trPr>
        <w:tc>
          <w:tcPr>
            <w:tcW w:w="0" w:type="auto"/>
            <w:shd w:val="clear" w:color="auto" w:fill="FFFFFF"/>
            <w:vAlign w:val="center"/>
          </w:tcPr>
          <w:p w14:paraId="5DC66531"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גיל בריבוע</w:t>
            </w:r>
          </w:p>
        </w:tc>
        <w:tc>
          <w:tcPr>
            <w:tcW w:w="0" w:type="auto"/>
            <w:shd w:val="clear" w:color="auto" w:fill="FFFFFF"/>
            <w:vAlign w:val="center"/>
          </w:tcPr>
          <w:p w14:paraId="1F24E2F1"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****0.001</w:t>
            </w:r>
          </w:p>
        </w:tc>
        <w:tc>
          <w:tcPr>
            <w:tcW w:w="0" w:type="auto"/>
            <w:shd w:val="clear" w:color="auto" w:fill="FFFFFF"/>
            <w:vAlign w:val="center"/>
          </w:tcPr>
          <w:p w14:paraId="6522FEBB"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****0.001</w:t>
            </w:r>
          </w:p>
        </w:tc>
        <w:tc>
          <w:tcPr>
            <w:tcW w:w="0" w:type="auto"/>
            <w:shd w:val="clear" w:color="auto" w:fill="FFFFFF"/>
            <w:vAlign w:val="center"/>
          </w:tcPr>
          <w:p w14:paraId="0A933B35"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****0.001</w:t>
            </w:r>
          </w:p>
        </w:tc>
        <w:tc>
          <w:tcPr>
            <w:tcW w:w="0" w:type="auto"/>
            <w:shd w:val="clear" w:color="auto" w:fill="FFFFFF"/>
            <w:vAlign w:val="center"/>
          </w:tcPr>
          <w:p w14:paraId="4D53099D"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****0.001</w:t>
            </w:r>
          </w:p>
        </w:tc>
      </w:tr>
      <w:tr w:rsidR="00986D1C" w:rsidRPr="00494361" w14:paraId="10135021" w14:textId="77777777" w:rsidTr="00DF2158">
        <w:trPr>
          <w:jc w:val="center"/>
        </w:trPr>
        <w:tc>
          <w:tcPr>
            <w:tcW w:w="0" w:type="auto"/>
            <w:shd w:val="clear" w:color="auto" w:fill="FFFFFF"/>
            <w:vAlign w:val="center"/>
          </w:tcPr>
          <w:p w14:paraId="1A034276"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עודף כאחוז מההכנסות</w:t>
            </w:r>
          </w:p>
        </w:tc>
        <w:tc>
          <w:tcPr>
            <w:tcW w:w="0" w:type="auto"/>
            <w:shd w:val="clear" w:color="auto" w:fill="FFFFFF"/>
            <w:vAlign w:val="center"/>
          </w:tcPr>
          <w:p w14:paraId="0A196AE2"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*0.09-</w:t>
            </w:r>
          </w:p>
        </w:tc>
        <w:tc>
          <w:tcPr>
            <w:tcW w:w="0" w:type="auto"/>
            <w:shd w:val="clear" w:color="auto" w:fill="FFFFFF"/>
            <w:vAlign w:val="center"/>
          </w:tcPr>
          <w:p w14:paraId="0C26148E"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****0.02-</w:t>
            </w:r>
          </w:p>
        </w:tc>
        <w:tc>
          <w:tcPr>
            <w:tcW w:w="0" w:type="auto"/>
            <w:shd w:val="clear" w:color="auto" w:fill="FFFFFF"/>
            <w:vAlign w:val="center"/>
          </w:tcPr>
          <w:p w14:paraId="2BEF44C2"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****0.07-</w:t>
            </w:r>
          </w:p>
        </w:tc>
        <w:tc>
          <w:tcPr>
            <w:tcW w:w="0" w:type="auto"/>
            <w:shd w:val="clear" w:color="auto" w:fill="FFFFFF"/>
            <w:vAlign w:val="center"/>
          </w:tcPr>
          <w:p w14:paraId="152D90A9"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****0.05-</w:t>
            </w:r>
          </w:p>
        </w:tc>
      </w:tr>
      <w:tr w:rsidR="00986D1C" w:rsidRPr="00494361" w14:paraId="04DB2620" w14:textId="77777777" w:rsidTr="00DF2158">
        <w:trPr>
          <w:jc w:val="center"/>
        </w:trPr>
        <w:tc>
          <w:tcPr>
            <w:tcW w:w="0" w:type="auto"/>
            <w:shd w:val="clear" w:color="auto" w:fill="FFFFFF"/>
            <w:vAlign w:val="center"/>
          </w:tcPr>
          <w:p w14:paraId="4FF5C652"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קבוצת גודל: בינוניות</w:t>
            </w:r>
          </w:p>
        </w:tc>
        <w:tc>
          <w:tcPr>
            <w:tcW w:w="0" w:type="auto"/>
            <w:shd w:val="clear" w:color="auto" w:fill="FFFFFF"/>
            <w:vAlign w:val="center"/>
          </w:tcPr>
          <w:p w14:paraId="22C62ACE"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****0.4</w:t>
            </w:r>
            <w:r w:rsidRPr="005C5B17">
              <w:rPr>
                <w:rFonts w:ascii="Georgia" w:eastAsia="Calibri" w:hAnsi="Georgia" w:hint="cs"/>
                <w:sz w:val="16"/>
                <w:szCs w:val="18"/>
                <w:rtl/>
              </w:rPr>
              <w:t>1</w:t>
            </w:r>
          </w:p>
        </w:tc>
        <w:tc>
          <w:tcPr>
            <w:tcW w:w="0" w:type="auto"/>
            <w:shd w:val="clear" w:color="auto" w:fill="FFFFFF"/>
            <w:vAlign w:val="center"/>
          </w:tcPr>
          <w:p w14:paraId="2764F3B5"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**0.19</w:t>
            </w:r>
          </w:p>
        </w:tc>
        <w:tc>
          <w:tcPr>
            <w:tcW w:w="0" w:type="auto"/>
            <w:shd w:val="clear" w:color="auto" w:fill="FFFFFF"/>
            <w:vAlign w:val="center"/>
          </w:tcPr>
          <w:p w14:paraId="66E63C8B"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****0.2</w:t>
            </w:r>
            <w:r w:rsidRPr="005C5B17">
              <w:rPr>
                <w:rFonts w:ascii="Georgia" w:eastAsia="Calibri" w:hAnsi="Georgia" w:hint="cs"/>
                <w:sz w:val="16"/>
                <w:szCs w:val="18"/>
                <w:rtl/>
              </w:rPr>
              <w:t>2</w:t>
            </w:r>
          </w:p>
        </w:tc>
        <w:tc>
          <w:tcPr>
            <w:tcW w:w="0" w:type="auto"/>
            <w:shd w:val="clear" w:color="auto" w:fill="FFFFFF"/>
            <w:vAlign w:val="center"/>
          </w:tcPr>
          <w:p w14:paraId="29AD9FE0"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****0.34</w:t>
            </w:r>
          </w:p>
        </w:tc>
      </w:tr>
      <w:tr w:rsidR="00986D1C" w:rsidRPr="00494361" w14:paraId="249C0ACF" w14:textId="77777777" w:rsidTr="00DF2158">
        <w:trPr>
          <w:jc w:val="center"/>
        </w:trPr>
        <w:tc>
          <w:tcPr>
            <w:tcW w:w="0" w:type="auto"/>
            <w:shd w:val="clear" w:color="auto" w:fill="FFFFFF"/>
            <w:vAlign w:val="center"/>
          </w:tcPr>
          <w:p w14:paraId="6652539E"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קבוצת גודל: קטנות</w:t>
            </w:r>
          </w:p>
        </w:tc>
        <w:tc>
          <w:tcPr>
            <w:tcW w:w="0" w:type="auto"/>
            <w:shd w:val="clear" w:color="auto" w:fill="FFFFFF"/>
            <w:vAlign w:val="center"/>
          </w:tcPr>
          <w:p w14:paraId="7F5EC4DD"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****1.15</w:t>
            </w:r>
          </w:p>
        </w:tc>
        <w:tc>
          <w:tcPr>
            <w:tcW w:w="0" w:type="auto"/>
            <w:shd w:val="clear" w:color="auto" w:fill="FFFFFF"/>
            <w:vAlign w:val="center"/>
          </w:tcPr>
          <w:p w14:paraId="71B344C6"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****0.90</w:t>
            </w:r>
          </w:p>
        </w:tc>
        <w:tc>
          <w:tcPr>
            <w:tcW w:w="0" w:type="auto"/>
            <w:shd w:val="clear" w:color="auto" w:fill="FFFFFF"/>
            <w:vAlign w:val="center"/>
          </w:tcPr>
          <w:p w14:paraId="05624EC1"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w:t>
            </w:r>
            <w:r w:rsidRPr="005C5B17">
              <w:rPr>
                <w:rFonts w:ascii="Georgia" w:eastAsia="Calibri" w:hAnsi="Georgia" w:hint="cs"/>
                <w:sz w:val="16"/>
                <w:szCs w:val="18"/>
                <w:rtl/>
              </w:rPr>
              <w:t>7</w:t>
            </w:r>
            <w:r w:rsidRPr="005C5B17">
              <w:rPr>
                <w:rFonts w:ascii="Georgia" w:eastAsia="Calibri" w:hAnsi="Georgia"/>
                <w:sz w:val="16"/>
                <w:szCs w:val="18"/>
                <w:rtl/>
              </w:rPr>
              <w:t>7</w:t>
            </w:r>
          </w:p>
        </w:tc>
        <w:tc>
          <w:tcPr>
            <w:tcW w:w="0" w:type="auto"/>
            <w:shd w:val="clear" w:color="auto" w:fill="FFFFFF"/>
            <w:vAlign w:val="center"/>
          </w:tcPr>
          <w:p w14:paraId="2773E81B"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****0.96</w:t>
            </w:r>
          </w:p>
        </w:tc>
      </w:tr>
      <w:tr w:rsidR="00986D1C" w:rsidRPr="00494361" w14:paraId="12BD1561" w14:textId="77777777" w:rsidTr="00DF2158">
        <w:trPr>
          <w:jc w:val="center"/>
        </w:trPr>
        <w:tc>
          <w:tcPr>
            <w:tcW w:w="0" w:type="auto"/>
            <w:shd w:val="clear" w:color="auto" w:fill="FFFFFF"/>
            <w:vAlign w:val="center"/>
          </w:tcPr>
          <w:p w14:paraId="1157671E"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hint="cs"/>
                <w:sz w:val="16"/>
                <w:szCs w:val="18"/>
                <w:rtl/>
              </w:rPr>
              <w:t>שיעור תמיכות מממשלה מרכזית</w:t>
            </w:r>
          </w:p>
        </w:tc>
        <w:tc>
          <w:tcPr>
            <w:tcW w:w="0" w:type="auto"/>
            <w:shd w:val="clear" w:color="auto" w:fill="FFFFFF"/>
            <w:vAlign w:val="center"/>
          </w:tcPr>
          <w:p w14:paraId="611B9B0D"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tl/>
              </w:rPr>
              <w:t>*</w:t>
            </w:r>
            <w:r w:rsidRPr="005C5B17">
              <w:rPr>
                <w:rFonts w:ascii="Georgia" w:eastAsia="Calibri" w:hAnsi="Georgia" w:hint="cs"/>
                <w:sz w:val="16"/>
                <w:szCs w:val="18"/>
                <w:rtl/>
              </w:rPr>
              <w:t>*</w:t>
            </w:r>
            <w:r w:rsidRPr="005C5B17">
              <w:rPr>
                <w:rFonts w:ascii="Georgia" w:eastAsia="Calibri" w:hAnsi="Georgia"/>
                <w:sz w:val="16"/>
                <w:szCs w:val="18"/>
                <w:rtl/>
              </w:rPr>
              <w:t>**</w:t>
            </w:r>
            <w:r w:rsidRPr="005C5B17">
              <w:rPr>
                <w:rFonts w:ascii="Georgia" w:eastAsia="Calibri" w:hAnsi="Georgia"/>
                <w:sz w:val="16"/>
                <w:szCs w:val="18"/>
              </w:rPr>
              <w:t>e</w:t>
            </w:r>
            <w:r w:rsidRPr="005C5B17">
              <w:rPr>
                <w:rFonts w:ascii="Georgia" w:eastAsia="Calibri" w:hAnsi="Georgia"/>
                <w:sz w:val="16"/>
                <w:szCs w:val="18"/>
                <w:vertAlign w:val="superscript"/>
              </w:rPr>
              <w:t>-9</w:t>
            </w:r>
            <w:r w:rsidRPr="005C5B17">
              <w:rPr>
                <w:rFonts w:ascii="Georgia" w:eastAsia="Calibri" w:hAnsi="Georgia" w:hint="cs"/>
                <w:sz w:val="16"/>
                <w:szCs w:val="18"/>
                <w:rtl/>
              </w:rPr>
              <w:t>1.2-</w:t>
            </w:r>
          </w:p>
        </w:tc>
        <w:tc>
          <w:tcPr>
            <w:tcW w:w="0" w:type="auto"/>
            <w:shd w:val="clear" w:color="auto" w:fill="FFFFFF"/>
            <w:vAlign w:val="center"/>
          </w:tcPr>
          <w:p w14:paraId="7B18218D"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67CC2AA3"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1E8C9857" w14:textId="77777777" w:rsidR="00986D1C" w:rsidRPr="005C5B17" w:rsidRDefault="00986D1C" w:rsidP="00934487">
            <w:pPr>
              <w:spacing w:after="20"/>
              <w:rPr>
                <w:rFonts w:ascii="Georgia" w:eastAsia="Calibri" w:hAnsi="Georgia"/>
                <w:color w:val="FFFFFF"/>
                <w:sz w:val="16"/>
                <w:szCs w:val="18"/>
                <w:rtl/>
              </w:rPr>
            </w:pPr>
          </w:p>
        </w:tc>
      </w:tr>
      <w:tr w:rsidR="00986D1C" w:rsidRPr="00494361" w14:paraId="3D86F3C2" w14:textId="77777777" w:rsidTr="00DF2158">
        <w:trPr>
          <w:jc w:val="center"/>
        </w:trPr>
        <w:tc>
          <w:tcPr>
            <w:tcW w:w="0" w:type="auto"/>
            <w:shd w:val="clear" w:color="auto" w:fill="FFFFFF"/>
            <w:vAlign w:val="center"/>
          </w:tcPr>
          <w:p w14:paraId="7AE9E08F"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hint="cs"/>
                <w:sz w:val="16"/>
                <w:szCs w:val="18"/>
                <w:rtl/>
              </w:rPr>
              <w:t>שיעור מכירות לגורם ממשלתי</w:t>
            </w:r>
          </w:p>
        </w:tc>
        <w:tc>
          <w:tcPr>
            <w:tcW w:w="0" w:type="auto"/>
            <w:shd w:val="clear" w:color="auto" w:fill="FFFFFF"/>
            <w:vAlign w:val="center"/>
          </w:tcPr>
          <w:p w14:paraId="7958C23C"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Pr>
              <w:t>e</w:t>
            </w:r>
            <w:r w:rsidRPr="005C5B17">
              <w:rPr>
                <w:rFonts w:ascii="Georgia" w:eastAsia="Calibri" w:hAnsi="Georgia"/>
                <w:sz w:val="16"/>
                <w:szCs w:val="18"/>
                <w:vertAlign w:val="superscript"/>
              </w:rPr>
              <w:t>-10</w:t>
            </w:r>
            <w:r w:rsidRPr="005C5B17">
              <w:rPr>
                <w:rFonts w:ascii="Georgia" w:eastAsia="Calibri" w:hAnsi="Georgia" w:hint="cs"/>
                <w:sz w:val="16"/>
                <w:szCs w:val="18"/>
                <w:rtl/>
              </w:rPr>
              <w:t>9.4</w:t>
            </w:r>
          </w:p>
        </w:tc>
        <w:tc>
          <w:tcPr>
            <w:tcW w:w="0" w:type="auto"/>
            <w:shd w:val="clear" w:color="auto" w:fill="FFFFFF"/>
            <w:vAlign w:val="center"/>
          </w:tcPr>
          <w:p w14:paraId="5D207467"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411E6FF4"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47B9C9FE" w14:textId="77777777" w:rsidR="00986D1C" w:rsidRPr="005C5B17" w:rsidRDefault="00986D1C" w:rsidP="00934487">
            <w:pPr>
              <w:spacing w:after="20"/>
              <w:rPr>
                <w:rFonts w:ascii="Georgia" w:eastAsia="Calibri" w:hAnsi="Georgia"/>
                <w:color w:val="FFFFFF"/>
                <w:sz w:val="16"/>
                <w:szCs w:val="18"/>
                <w:rtl/>
              </w:rPr>
            </w:pPr>
          </w:p>
        </w:tc>
      </w:tr>
      <w:tr w:rsidR="00986D1C" w:rsidRPr="00494361" w14:paraId="66F235E5" w14:textId="77777777" w:rsidTr="00DF2158">
        <w:trPr>
          <w:jc w:val="center"/>
        </w:trPr>
        <w:tc>
          <w:tcPr>
            <w:tcW w:w="0" w:type="auto"/>
            <w:shd w:val="clear" w:color="auto" w:fill="FFFFFF"/>
            <w:vAlign w:val="center"/>
          </w:tcPr>
          <w:p w14:paraId="7D42352F" w14:textId="77777777" w:rsidR="00986D1C" w:rsidRPr="005C5B17" w:rsidRDefault="00986D1C" w:rsidP="00934487">
            <w:pPr>
              <w:spacing w:after="20"/>
              <w:jc w:val="both"/>
              <w:rPr>
                <w:rFonts w:ascii="Georgia" w:eastAsia="Calibri" w:hAnsi="Georgia"/>
                <w:b/>
                <w:bCs/>
                <w:sz w:val="16"/>
                <w:szCs w:val="18"/>
                <w:rtl/>
              </w:rPr>
            </w:pPr>
            <w:r w:rsidRPr="005C5B17">
              <w:rPr>
                <w:rFonts w:ascii="Georgia" w:eastAsia="Calibri" w:hAnsi="Georgia" w:hint="cs"/>
                <w:sz w:val="16"/>
                <w:szCs w:val="18"/>
                <w:rtl/>
              </w:rPr>
              <w:t>שיעור תמיכות מממשלה מקומית</w:t>
            </w:r>
          </w:p>
        </w:tc>
        <w:tc>
          <w:tcPr>
            <w:tcW w:w="0" w:type="auto"/>
            <w:shd w:val="clear" w:color="auto" w:fill="FFFFFF"/>
            <w:vAlign w:val="center"/>
          </w:tcPr>
          <w:p w14:paraId="6FFF58DD"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Pr>
              <w:t>e</w:t>
            </w:r>
            <w:r w:rsidRPr="005C5B17">
              <w:rPr>
                <w:rFonts w:ascii="Georgia" w:eastAsia="Calibri" w:hAnsi="Georgia"/>
                <w:sz w:val="16"/>
                <w:szCs w:val="18"/>
                <w:vertAlign w:val="superscript"/>
              </w:rPr>
              <w:t>-9</w:t>
            </w:r>
            <w:r w:rsidRPr="005C5B17">
              <w:rPr>
                <w:rFonts w:ascii="Georgia" w:eastAsia="Calibri" w:hAnsi="Georgia"/>
                <w:sz w:val="16"/>
                <w:szCs w:val="18"/>
              </w:rPr>
              <w:t>**</w:t>
            </w:r>
            <w:r w:rsidRPr="005C5B17">
              <w:rPr>
                <w:rFonts w:ascii="Georgia" w:eastAsia="Calibri" w:hAnsi="Georgia" w:hint="cs"/>
                <w:sz w:val="16"/>
                <w:szCs w:val="18"/>
                <w:rtl/>
              </w:rPr>
              <w:t>4.9</w:t>
            </w:r>
          </w:p>
        </w:tc>
        <w:tc>
          <w:tcPr>
            <w:tcW w:w="0" w:type="auto"/>
            <w:shd w:val="clear" w:color="auto" w:fill="FFFFFF"/>
            <w:vAlign w:val="center"/>
          </w:tcPr>
          <w:p w14:paraId="3200FBD0"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6AC93932" w14:textId="77777777" w:rsidR="00986D1C" w:rsidRPr="005C5B17" w:rsidRDefault="00986D1C" w:rsidP="00934487">
            <w:pPr>
              <w:spacing w:after="20"/>
              <w:rPr>
                <w:rFonts w:ascii="Georgia" w:eastAsia="Calibri" w:hAnsi="Georgia"/>
                <w:color w:val="FFFFFF"/>
                <w:sz w:val="16"/>
                <w:szCs w:val="18"/>
                <w:rtl/>
              </w:rPr>
            </w:pPr>
          </w:p>
        </w:tc>
        <w:tc>
          <w:tcPr>
            <w:tcW w:w="0" w:type="auto"/>
            <w:shd w:val="clear" w:color="auto" w:fill="FFFFFF"/>
            <w:vAlign w:val="center"/>
          </w:tcPr>
          <w:p w14:paraId="44A41CD0" w14:textId="77777777" w:rsidR="00986D1C" w:rsidRPr="005C5B17" w:rsidRDefault="00986D1C" w:rsidP="00934487">
            <w:pPr>
              <w:spacing w:after="20"/>
              <w:rPr>
                <w:rFonts w:ascii="Georgia" w:eastAsia="Calibri" w:hAnsi="Georgia"/>
                <w:color w:val="FFFFFF"/>
                <w:sz w:val="16"/>
                <w:szCs w:val="18"/>
                <w:rtl/>
              </w:rPr>
            </w:pPr>
          </w:p>
        </w:tc>
      </w:tr>
      <w:tr w:rsidR="00986D1C" w:rsidRPr="00494361" w14:paraId="1C49E4C7" w14:textId="77777777" w:rsidTr="00DF2158">
        <w:trPr>
          <w:jc w:val="center"/>
        </w:trPr>
        <w:tc>
          <w:tcPr>
            <w:tcW w:w="0" w:type="auto"/>
            <w:shd w:val="clear" w:color="auto" w:fill="FFFFFF"/>
            <w:vAlign w:val="center"/>
          </w:tcPr>
          <w:p w14:paraId="750A8654"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hint="cs"/>
                <w:sz w:val="16"/>
                <w:szCs w:val="18"/>
                <w:rtl/>
              </w:rPr>
              <w:t>יש תרומות מחו"ל</w:t>
            </w:r>
          </w:p>
        </w:tc>
        <w:tc>
          <w:tcPr>
            <w:tcW w:w="0" w:type="auto"/>
            <w:shd w:val="clear" w:color="auto" w:fill="FFFFFF"/>
            <w:vAlign w:val="center"/>
          </w:tcPr>
          <w:p w14:paraId="2FD03330"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614876DA"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34046ECD"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**0.</w:t>
            </w:r>
            <w:r w:rsidRPr="005C5B17">
              <w:rPr>
                <w:rFonts w:ascii="Georgia" w:eastAsia="Calibri" w:hAnsi="Georgia" w:hint="cs"/>
                <w:sz w:val="16"/>
                <w:szCs w:val="18"/>
                <w:rtl/>
              </w:rPr>
              <w:t>076-</w:t>
            </w:r>
          </w:p>
        </w:tc>
        <w:tc>
          <w:tcPr>
            <w:tcW w:w="0" w:type="auto"/>
            <w:shd w:val="clear" w:color="auto" w:fill="FFFFFF"/>
            <w:vAlign w:val="center"/>
          </w:tcPr>
          <w:p w14:paraId="291B6DA4" w14:textId="77777777" w:rsidR="00986D1C" w:rsidRPr="005C5B17" w:rsidRDefault="00986D1C" w:rsidP="00934487">
            <w:pPr>
              <w:spacing w:after="20"/>
              <w:rPr>
                <w:rFonts w:ascii="Georgia" w:eastAsia="Calibri" w:hAnsi="Georgia"/>
                <w:sz w:val="16"/>
                <w:szCs w:val="18"/>
                <w:rtl/>
              </w:rPr>
            </w:pPr>
          </w:p>
        </w:tc>
      </w:tr>
      <w:tr w:rsidR="00986D1C" w:rsidRPr="00494361" w14:paraId="4E76936B" w14:textId="77777777" w:rsidTr="00DF2158">
        <w:trPr>
          <w:jc w:val="center"/>
        </w:trPr>
        <w:tc>
          <w:tcPr>
            <w:tcW w:w="0" w:type="auto"/>
            <w:shd w:val="clear" w:color="auto" w:fill="FFFFFF"/>
            <w:vAlign w:val="center"/>
          </w:tcPr>
          <w:p w14:paraId="59DA629C"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hint="cs"/>
                <w:sz w:val="16"/>
                <w:szCs w:val="18"/>
                <w:rtl/>
              </w:rPr>
              <w:t>שיעור תרומות מחו"ל</w:t>
            </w:r>
          </w:p>
        </w:tc>
        <w:tc>
          <w:tcPr>
            <w:tcW w:w="0" w:type="auto"/>
            <w:shd w:val="clear" w:color="auto" w:fill="FFFFFF"/>
            <w:vAlign w:val="center"/>
          </w:tcPr>
          <w:p w14:paraId="2A05DCFB"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3DFB48A6"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6C1EDC5F"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w:t>
            </w:r>
            <w:r w:rsidRPr="005C5B17">
              <w:rPr>
                <w:rFonts w:ascii="Georgia" w:eastAsia="Calibri" w:hAnsi="Georgia"/>
                <w:sz w:val="16"/>
                <w:szCs w:val="18"/>
              </w:rPr>
              <w:t>e</w:t>
            </w:r>
            <w:r w:rsidRPr="005C5B17">
              <w:rPr>
                <w:rFonts w:ascii="Georgia" w:eastAsia="Calibri" w:hAnsi="Georgia"/>
                <w:sz w:val="16"/>
                <w:szCs w:val="18"/>
                <w:vertAlign w:val="superscript"/>
              </w:rPr>
              <w:t>-9</w:t>
            </w:r>
            <w:r w:rsidRPr="005C5B17">
              <w:rPr>
                <w:rFonts w:ascii="Georgia" w:eastAsia="Calibri" w:hAnsi="Georgia" w:hint="cs"/>
                <w:sz w:val="16"/>
                <w:szCs w:val="18"/>
                <w:rtl/>
              </w:rPr>
              <w:t>4.4-</w:t>
            </w:r>
          </w:p>
        </w:tc>
        <w:tc>
          <w:tcPr>
            <w:tcW w:w="0" w:type="auto"/>
            <w:shd w:val="clear" w:color="auto" w:fill="FFFFFF"/>
            <w:vAlign w:val="center"/>
          </w:tcPr>
          <w:p w14:paraId="76F92111" w14:textId="77777777" w:rsidR="00986D1C" w:rsidRPr="005C5B17" w:rsidRDefault="00986D1C" w:rsidP="00934487">
            <w:pPr>
              <w:spacing w:after="20"/>
              <w:rPr>
                <w:rFonts w:ascii="Georgia" w:eastAsia="Calibri" w:hAnsi="Georgia"/>
                <w:sz w:val="16"/>
                <w:szCs w:val="18"/>
                <w:rtl/>
              </w:rPr>
            </w:pPr>
          </w:p>
        </w:tc>
      </w:tr>
      <w:tr w:rsidR="00986D1C" w:rsidRPr="00494361" w14:paraId="05AD1A53" w14:textId="77777777" w:rsidTr="00DF2158">
        <w:trPr>
          <w:jc w:val="center"/>
        </w:trPr>
        <w:tc>
          <w:tcPr>
            <w:tcW w:w="0" w:type="auto"/>
            <w:shd w:val="clear" w:color="auto" w:fill="FFFFFF"/>
            <w:vAlign w:val="center"/>
          </w:tcPr>
          <w:p w14:paraId="36024EA8"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hint="cs"/>
                <w:sz w:val="16"/>
                <w:szCs w:val="18"/>
                <w:rtl/>
              </w:rPr>
              <w:t>שיעור תרומות מישראל</w:t>
            </w:r>
          </w:p>
        </w:tc>
        <w:tc>
          <w:tcPr>
            <w:tcW w:w="0" w:type="auto"/>
            <w:shd w:val="clear" w:color="auto" w:fill="FFFFFF"/>
            <w:vAlign w:val="center"/>
          </w:tcPr>
          <w:p w14:paraId="11905442"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68FD178E" w14:textId="77777777" w:rsidR="00986D1C" w:rsidRPr="005C5B17" w:rsidRDefault="00986D1C" w:rsidP="00934487">
            <w:pPr>
              <w:spacing w:after="20"/>
              <w:rPr>
                <w:rFonts w:ascii="Georgia" w:eastAsia="Calibri" w:hAnsi="Georgia"/>
                <w:sz w:val="16"/>
                <w:szCs w:val="18"/>
                <w:rtl/>
              </w:rPr>
            </w:pPr>
          </w:p>
        </w:tc>
        <w:tc>
          <w:tcPr>
            <w:tcW w:w="0" w:type="auto"/>
            <w:shd w:val="clear" w:color="auto" w:fill="FFFFFF"/>
            <w:vAlign w:val="center"/>
          </w:tcPr>
          <w:p w14:paraId="507D8989"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Pr>
              <w:t>e</w:t>
            </w:r>
            <w:r w:rsidRPr="005C5B17">
              <w:rPr>
                <w:rFonts w:ascii="Georgia" w:eastAsia="Calibri" w:hAnsi="Georgia"/>
                <w:sz w:val="16"/>
                <w:szCs w:val="18"/>
                <w:vertAlign w:val="superscript"/>
              </w:rPr>
              <w:t>-10</w:t>
            </w:r>
            <w:r w:rsidRPr="005C5B17">
              <w:rPr>
                <w:rFonts w:ascii="Georgia" w:eastAsia="Calibri" w:hAnsi="Georgia" w:hint="cs"/>
                <w:sz w:val="16"/>
                <w:szCs w:val="18"/>
                <w:rtl/>
              </w:rPr>
              <w:t>7.3-</w:t>
            </w:r>
          </w:p>
        </w:tc>
        <w:tc>
          <w:tcPr>
            <w:tcW w:w="0" w:type="auto"/>
            <w:shd w:val="clear" w:color="auto" w:fill="FFFFFF"/>
            <w:vAlign w:val="center"/>
          </w:tcPr>
          <w:p w14:paraId="7B123CA2" w14:textId="77777777" w:rsidR="00986D1C" w:rsidRPr="005C5B17" w:rsidRDefault="00986D1C" w:rsidP="00934487">
            <w:pPr>
              <w:spacing w:after="20"/>
              <w:rPr>
                <w:rFonts w:ascii="Georgia" w:eastAsia="Calibri" w:hAnsi="Georgia"/>
                <w:sz w:val="16"/>
                <w:szCs w:val="18"/>
                <w:rtl/>
              </w:rPr>
            </w:pPr>
          </w:p>
        </w:tc>
      </w:tr>
      <w:tr w:rsidR="00986D1C" w:rsidRPr="00494361" w14:paraId="0A581399" w14:textId="77777777" w:rsidTr="00DF2158">
        <w:trPr>
          <w:jc w:val="center"/>
        </w:trPr>
        <w:tc>
          <w:tcPr>
            <w:tcW w:w="0" w:type="auto"/>
            <w:shd w:val="clear" w:color="auto" w:fill="FFFFFF"/>
            <w:vAlign w:val="center"/>
          </w:tcPr>
          <w:p w14:paraId="5CD7A536"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תחום פעילות</w:t>
            </w:r>
          </w:p>
        </w:tc>
        <w:tc>
          <w:tcPr>
            <w:tcW w:w="0" w:type="auto"/>
            <w:shd w:val="clear" w:color="auto" w:fill="FFFFFF"/>
            <w:vAlign w:val="center"/>
          </w:tcPr>
          <w:p w14:paraId="57E9F842"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כלול</w:t>
            </w:r>
          </w:p>
        </w:tc>
        <w:tc>
          <w:tcPr>
            <w:tcW w:w="0" w:type="auto"/>
            <w:shd w:val="clear" w:color="auto" w:fill="FFFFFF"/>
            <w:vAlign w:val="center"/>
          </w:tcPr>
          <w:p w14:paraId="45E5EE8B"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כלול</w:t>
            </w:r>
          </w:p>
        </w:tc>
        <w:tc>
          <w:tcPr>
            <w:tcW w:w="0" w:type="auto"/>
            <w:shd w:val="clear" w:color="auto" w:fill="FFFFFF"/>
            <w:vAlign w:val="center"/>
          </w:tcPr>
          <w:p w14:paraId="20FD19EC"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כלול</w:t>
            </w:r>
          </w:p>
        </w:tc>
        <w:tc>
          <w:tcPr>
            <w:tcW w:w="0" w:type="auto"/>
            <w:shd w:val="clear" w:color="auto" w:fill="FFFFFF"/>
            <w:vAlign w:val="center"/>
          </w:tcPr>
          <w:p w14:paraId="28D83AE4"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tl/>
              </w:rPr>
              <w:t>כלול</w:t>
            </w:r>
          </w:p>
        </w:tc>
      </w:tr>
      <w:tr w:rsidR="00986D1C" w:rsidRPr="00494361" w14:paraId="155C689D" w14:textId="77777777" w:rsidTr="00DF2158">
        <w:trPr>
          <w:jc w:val="center"/>
        </w:trPr>
        <w:tc>
          <w:tcPr>
            <w:tcW w:w="0" w:type="auto"/>
            <w:shd w:val="clear" w:color="auto" w:fill="FFFFFF"/>
            <w:vAlign w:val="center"/>
          </w:tcPr>
          <w:p w14:paraId="6FF49518" w14:textId="77777777" w:rsidR="00986D1C" w:rsidRPr="005C5B17" w:rsidRDefault="00986D1C" w:rsidP="00934487">
            <w:pPr>
              <w:spacing w:after="20"/>
              <w:jc w:val="both"/>
              <w:rPr>
                <w:rFonts w:ascii="Georgia" w:eastAsia="Calibri" w:hAnsi="Georgia"/>
                <w:sz w:val="16"/>
                <w:szCs w:val="18"/>
                <w:rtl/>
              </w:rPr>
            </w:pPr>
            <w:r w:rsidRPr="005C5B17">
              <w:rPr>
                <w:rFonts w:ascii="Georgia" w:eastAsia="Calibri" w:hAnsi="Georgia"/>
                <w:sz w:val="16"/>
                <w:szCs w:val="18"/>
                <w:rtl/>
              </w:rPr>
              <w:t>חותך</w:t>
            </w:r>
          </w:p>
        </w:tc>
        <w:tc>
          <w:tcPr>
            <w:tcW w:w="0" w:type="auto"/>
            <w:shd w:val="clear" w:color="auto" w:fill="FFFFFF"/>
            <w:vAlign w:val="center"/>
          </w:tcPr>
          <w:p w14:paraId="1508A29F"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****2.</w:t>
            </w:r>
            <w:r w:rsidRPr="005C5B17">
              <w:rPr>
                <w:rFonts w:ascii="Georgia" w:eastAsia="Calibri" w:hAnsi="Georgia" w:hint="cs"/>
                <w:sz w:val="16"/>
                <w:szCs w:val="18"/>
                <w:rtl/>
              </w:rPr>
              <w:t>1</w:t>
            </w:r>
            <w:r w:rsidRPr="005C5B17">
              <w:rPr>
                <w:rFonts w:ascii="Georgia" w:eastAsia="Calibri" w:hAnsi="Georgia"/>
                <w:sz w:val="16"/>
                <w:szCs w:val="18"/>
                <w:rtl/>
              </w:rPr>
              <w:t>6-</w:t>
            </w:r>
          </w:p>
        </w:tc>
        <w:tc>
          <w:tcPr>
            <w:tcW w:w="0" w:type="auto"/>
            <w:shd w:val="clear" w:color="auto" w:fill="FFFFFF"/>
            <w:vAlign w:val="center"/>
          </w:tcPr>
          <w:p w14:paraId="07536CA1"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****4.62-</w:t>
            </w:r>
          </w:p>
        </w:tc>
        <w:tc>
          <w:tcPr>
            <w:tcW w:w="0" w:type="auto"/>
            <w:shd w:val="clear" w:color="auto" w:fill="FFFFFF"/>
            <w:vAlign w:val="center"/>
          </w:tcPr>
          <w:p w14:paraId="267B1F2D" w14:textId="77777777" w:rsidR="00986D1C" w:rsidRPr="005C5B17" w:rsidRDefault="00986D1C" w:rsidP="00934487">
            <w:pPr>
              <w:spacing w:after="20"/>
              <w:rPr>
                <w:rFonts w:ascii="Georgia" w:eastAsia="Calibri" w:hAnsi="Georgia"/>
                <w:sz w:val="16"/>
                <w:szCs w:val="18"/>
                <w:rtl/>
              </w:rPr>
            </w:pPr>
            <w:r w:rsidRPr="005C5B17">
              <w:rPr>
                <w:rFonts w:ascii="Georgia" w:eastAsia="Calibri" w:hAnsi="Georgia"/>
                <w:sz w:val="16"/>
                <w:szCs w:val="18"/>
                <w:rtl/>
              </w:rPr>
              <w:t>****4.8</w:t>
            </w:r>
            <w:r w:rsidRPr="005C5B17">
              <w:rPr>
                <w:rFonts w:ascii="Georgia" w:eastAsia="Calibri" w:hAnsi="Georgia" w:hint="cs"/>
                <w:sz w:val="16"/>
                <w:szCs w:val="18"/>
                <w:rtl/>
              </w:rPr>
              <w:t>3</w:t>
            </w:r>
            <w:r w:rsidRPr="005C5B17">
              <w:rPr>
                <w:rFonts w:ascii="Georgia" w:eastAsia="Calibri" w:hAnsi="Georgia"/>
                <w:sz w:val="16"/>
                <w:szCs w:val="18"/>
                <w:rtl/>
              </w:rPr>
              <w:t>-</w:t>
            </w:r>
          </w:p>
        </w:tc>
        <w:tc>
          <w:tcPr>
            <w:tcW w:w="0" w:type="auto"/>
            <w:shd w:val="clear" w:color="auto" w:fill="FFFFFF"/>
            <w:vAlign w:val="center"/>
          </w:tcPr>
          <w:p w14:paraId="5C67CE26"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tl/>
              </w:rPr>
              <w:t>****3.35-</w:t>
            </w:r>
          </w:p>
        </w:tc>
      </w:tr>
      <w:tr w:rsidR="00986D1C" w:rsidRPr="00494361" w14:paraId="2CB7D99E" w14:textId="77777777" w:rsidTr="00DF2158">
        <w:trPr>
          <w:jc w:val="center"/>
        </w:trPr>
        <w:tc>
          <w:tcPr>
            <w:tcW w:w="0" w:type="auto"/>
            <w:shd w:val="clear" w:color="auto" w:fill="FFFFFF"/>
            <w:vAlign w:val="center"/>
          </w:tcPr>
          <w:p w14:paraId="15261C97" w14:textId="77777777" w:rsidR="00986D1C" w:rsidRPr="005C5B17" w:rsidRDefault="00986D1C" w:rsidP="00934487">
            <w:pPr>
              <w:bidi w:val="0"/>
              <w:spacing w:after="20"/>
              <w:jc w:val="right"/>
              <w:rPr>
                <w:rFonts w:ascii="Georgia" w:eastAsia="Calibri" w:hAnsi="Georgia"/>
                <w:b/>
                <w:bCs/>
                <w:i/>
                <w:iCs/>
                <w:sz w:val="16"/>
                <w:szCs w:val="18"/>
                <w:vertAlign w:val="superscript"/>
                <w:rtl/>
              </w:rPr>
            </w:pPr>
            <w:r w:rsidRPr="005C5B17">
              <w:rPr>
                <w:rFonts w:ascii="Georgia" w:eastAsia="Calibri" w:hAnsi="Georgia"/>
                <w:i/>
                <w:iCs/>
                <w:sz w:val="16"/>
                <w:szCs w:val="18"/>
              </w:rPr>
              <w:t>Adjusted R</w:t>
            </w:r>
            <w:r w:rsidRPr="005C5B17">
              <w:rPr>
                <w:rFonts w:ascii="Georgia" w:eastAsia="Calibri" w:hAnsi="Georgia"/>
                <w:i/>
                <w:iCs/>
                <w:sz w:val="16"/>
                <w:szCs w:val="18"/>
                <w:vertAlign w:val="superscript"/>
                <w:rtl/>
              </w:rPr>
              <w:t>2</w:t>
            </w:r>
          </w:p>
        </w:tc>
        <w:tc>
          <w:tcPr>
            <w:tcW w:w="0" w:type="auto"/>
            <w:shd w:val="clear" w:color="auto" w:fill="FFFFFF"/>
            <w:vAlign w:val="center"/>
          </w:tcPr>
          <w:p w14:paraId="72238041"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0.17</w:t>
            </w:r>
            <w:r w:rsidRPr="005C5B17">
              <w:rPr>
                <w:rFonts w:ascii="Georgia" w:eastAsia="Calibri" w:hAnsi="Georgia" w:hint="cs"/>
                <w:sz w:val="16"/>
                <w:szCs w:val="18"/>
                <w:rtl/>
              </w:rPr>
              <w:t>9</w:t>
            </w:r>
          </w:p>
        </w:tc>
        <w:tc>
          <w:tcPr>
            <w:tcW w:w="0" w:type="auto"/>
            <w:shd w:val="clear" w:color="auto" w:fill="FFFFFF"/>
            <w:vAlign w:val="center"/>
          </w:tcPr>
          <w:p w14:paraId="56FC2EAE"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0.138</w:t>
            </w:r>
          </w:p>
        </w:tc>
        <w:tc>
          <w:tcPr>
            <w:tcW w:w="0" w:type="auto"/>
            <w:shd w:val="clear" w:color="auto" w:fill="FFFFFF"/>
            <w:vAlign w:val="center"/>
          </w:tcPr>
          <w:p w14:paraId="2397A6CC"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0.12</w:t>
            </w:r>
            <w:r w:rsidRPr="005C5B17">
              <w:rPr>
                <w:rFonts w:ascii="Georgia" w:eastAsia="Calibri" w:hAnsi="Georgia" w:hint="cs"/>
                <w:sz w:val="16"/>
                <w:szCs w:val="18"/>
                <w:rtl/>
              </w:rPr>
              <w:t>6</w:t>
            </w:r>
          </w:p>
        </w:tc>
        <w:tc>
          <w:tcPr>
            <w:tcW w:w="0" w:type="auto"/>
            <w:shd w:val="clear" w:color="auto" w:fill="FFFFFF"/>
            <w:vAlign w:val="center"/>
          </w:tcPr>
          <w:p w14:paraId="0BE6B4EF"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tl/>
              </w:rPr>
              <w:t>0.128</w:t>
            </w:r>
          </w:p>
        </w:tc>
      </w:tr>
      <w:tr w:rsidR="00986D1C" w:rsidRPr="00494361" w14:paraId="46A80970" w14:textId="77777777" w:rsidTr="00DF2158">
        <w:trPr>
          <w:jc w:val="center"/>
        </w:trPr>
        <w:tc>
          <w:tcPr>
            <w:tcW w:w="0" w:type="auto"/>
            <w:shd w:val="clear" w:color="auto" w:fill="FFFFFF"/>
            <w:vAlign w:val="center"/>
          </w:tcPr>
          <w:p w14:paraId="24243CFF" w14:textId="77777777" w:rsidR="00986D1C" w:rsidRPr="005C5B17" w:rsidRDefault="00986D1C" w:rsidP="00934487">
            <w:pPr>
              <w:spacing w:after="20"/>
              <w:rPr>
                <w:rFonts w:ascii="Georgia" w:eastAsia="Calibri" w:hAnsi="Georgia"/>
                <w:b/>
                <w:bCs/>
                <w:i/>
                <w:iCs/>
                <w:sz w:val="16"/>
                <w:szCs w:val="18"/>
                <w:rtl/>
              </w:rPr>
            </w:pPr>
            <w:r w:rsidRPr="005C5B17">
              <w:rPr>
                <w:rFonts w:ascii="Georgia" w:eastAsia="Calibri" w:hAnsi="Georgia"/>
                <w:i/>
                <w:iCs/>
                <w:sz w:val="16"/>
                <w:szCs w:val="18"/>
              </w:rPr>
              <w:t>F</w:t>
            </w:r>
          </w:p>
        </w:tc>
        <w:tc>
          <w:tcPr>
            <w:tcW w:w="0" w:type="auto"/>
            <w:shd w:val="clear" w:color="auto" w:fill="FFFFFF"/>
            <w:vAlign w:val="center"/>
          </w:tcPr>
          <w:p w14:paraId="1D44B7C3"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3</w:t>
            </w:r>
            <w:r w:rsidRPr="005C5B17">
              <w:rPr>
                <w:rFonts w:ascii="Georgia" w:eastAsia="Calibri" w:hAnsi="Georgia" w:hint="cs"/>
                <w:sz w:val="16"/>
                <w:szCs w:val="18"/>
                <w:rtl/>
              </w:rPr>
              <w:t>0</w:t>
            </w:r>
            <w:r w:rsidRPr="005C5B17">
              <w:rPr>
                <w:rFonts w:ascii="Georgia" w:eastAsia="Calibri" w:hAnsi="Georgia"/>
                <w:sz w:val="16"/>
                <w:szCs w:val="18"/>
                <w:rtl/>
              </w:rPr>
              <w:t>.</w:t>
            </w:r>
            <w:r w:rsidRPr="005C5B17">
              <w:rPr>
                <w:rFonts w:ascii="Georgia" w:eastAsia="Calibri" w:hAnsi="Georgia" w:hint="cs"/>
                <w:sz w:val="16"/>
                <w:szCs w:val="18"/>
                <w:rtl/>
              </w:rPr>
              <w:t>45</w:t>
            </w:r>
          </w:p>
        </w:tc>
        <w:tc>
          <w:tcPr>
            <w:tcW w:w="0" w:type="auto"/>
            <w:shd w:val="clear" w:color="auto" w:fill="FFFFFF"/>
            <w:vAlign w:val="center"/>
          </w:tcPr>
          <w:p w14:paraId="704A855C"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39</w:t>
            </w:r>
          </w:p>
        </w:tc>
        <w:tc>
          <w:tcPr>
            <w:tcW w:w="0" w:type="auto"/>
            <w:shd w:val="clear" w:color="auto" w:fill="FFFFFF"/>
            <w:vAlign w:val="center"/>
          </w:tcPr>
          <w:p w14:paraId="75EB0C3C"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hint="cs"/>
                <w:sz w:val="16"/>
                <w:szCs w:val="18"/>
                <w:rtl/>
              </w:rPr>
              <w:t>73.36</w:t>
            </w:r>
          </w:p>
        </w:tc>
        <w:tc>
          <w:tcPr>
            <w:tcW w:w="0" w:type="auto"/>
            <w:shd w:val="clear" w:color="auto" w:fill="FFFFFF"/>
            <w:vAlign w:val="center"/>
          </w:tcPr>
          <w:p w14:paraId="554156B4" w14:textId="77777777" w:rsidR="00986D1C" w:rsidRPr="005C5B17" w:rsidRDefault="00986D1C" w:rsidP="00934487">
            <w:pPr>
              <w:spacing w:after="20"/>
              <w:rPr>
                <w:rFonts w:ascii="Georgia" w:eastAsia="Calibri" w:hAnsi="Georgia"/>
                <w:color w:val="FFFFFF"/>
                <w:sz w:val="16"/>
                <w:szCs w:val="18"/>
                <w:rtl/>
              </w:rPr>
            </w:pPr>
            <w:r w:rsidRPr="005C5B17">
              <w:rPr>
                <w:rFonts w:ascii="Georgia" w:eastAsia="Calibri" w:hAnsi="Georgia"/>
                <w:sz w:val="16"/>
                <w:szCs w:val="18"/>
                <w:rtl/>
              </w:rPr>
              <w:t>65.03</w:t>
            </w:r>
          </w:p>
        </w:tc>
      </w:tr>
      <w:tr w:rsidR="00986D1C" w:rsidRPr="00494361" w14:paraId="177596F2" w14:textId="77777777" w:rsidTr="00DF2158">
        <w:trPr>
          <w:jc w:val="center"/>
        </w:trPr>
        <w:tc>
          <w:tcPr>
            <w:tcW w:w="0" w:type="auto"/>
            <w:shd w:val="clear" w:color="auto" w:fill="FFFFFF"/>
            <w:vAlign w:val="center"/>
          </w:tcPr>
          <w:p w14:paraId="377EE38E" w14:textId="77777777" w:rsidR="00986D1C" w:rsidRPr="005C5B17" w:rsidRDefault="00986D1C" w:rsidP="00934487">
            <w:pPr>
              <w:spacing w:after="20"/>
              <w:rPr>
                <w:rFonts w:ascii="Georgia" w:eastAsia="Calibri" w:hAnsi="Georgia"/>
                <w:b/>
                <w:bCs/>
                <w:sz w:val="16"/>
                <w:szCs w:val="18"/>
                <w:rtl/>
              </w:rPr>
            </w:pPr>
            <w:r w:rsidRPr="005C5B17">
              <w:rPr>
                <w:rFonts w:ascii="Georgia" w:eastAsia="Calibri" w:hAnsi="Georgia"/>
                <w:sz w:val="16"/>
                <w:szCs w:val="18"/>
                <w:rtl/>
              </w:rPr>
              <w:t>מספר תצפיות</w:t>
            </w:r>
          </w:p>
        </w:tc>
        <w:tc>
          <w:tcPr>
            <w:tcW w:w="0" w:type="auto"/>
            <w:shd w:val="clear" w:color="auto" w:fill="FFFFFF"/>
            <w:vAlign w:val="center"/>
          </w:tcPr>
          <w:p w14:paraId="19EC9E92"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549</w:t>
            </w:r>
          </w:p>
        </w:tc>
        <w:tc>
          <w:tcPr>
            <w:tcW w:w="0" w:type="auto"/>
            <w:shd w:val="clear" w:color="auto" w:fill="FFFFFF"/>
            <w:vAlign w:val="center"/>
          </w:tcPr>
          <w:p w14:paraId="258C14AB"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1,973</w:t>
            </w:r>
          </w:p>
        </w:tc>
        <w:tc>
          <w:tcPr>
            <w:tcW w:w="0" w:type="auto"/>
            <w:shd w:val="clear" w:color="auto" w:fill="FFFFFF"/>
            <w:vAlign w:val="center"/>
          </w:tcPr>
          <w:p w14:paraId="0A019E7E" w14:textId="77777777" w:rsidR="00986D1C" w:rsidRPr="005C5B17" w:rsidRDefault="00986D1C" w:rsidP="00934487">
            <w:pPr>
              <w:spacing w:after="20"/>
              <w:rPr>
                <w:rFonts w:ascii="Georgia" w:eastAsia="Calibri" w:hAnsi="Georgia"/>
                <w:sz w:val="16"/>
                <w:szCs w:val="18"/>
              </w:rPr>
            </w:pPr>
            <w:r w:rsidRPr="005C5B17">
              <w:rPr>
                <w:rFonts w:ascii="Georgia" w:eastAsia="Calibri" w:hAnsi="Georgia"/>
                <w:sz w:val="16"/>
                <w:szCs w:val="18"/>
                <w:rtl/>
              </w:rPr>
              <w:t>6,979</w:t>
            </w:r>
          </w:p>
        </w:tc>
        <w:tc>
          <w:tcPr>
            <w:tcW w:w="0" w:type="auto"/>
            <w:shd w:val="clear" w:color="auto" w:fill="FFFFFF"/>
            <w:vAlign w:val="center"/>
          </w:tcPr>
          <w:p w14:paraId="7B2A0E5A" w14:textId="77777777" w:rsidR="00986D1C" w:rsidRPr="005C5B17" w:rsidRDefault="00986D1C" w:rsidP="00934487">
            <w:pPr>
              <w:spacing w:after="20"/>
              <w:rPr>
                <w:rFonts w:ascii="Georgia" w:eastAsia="Calibri" w:hAnsi="Georgia"/>
                <w:color w:val="FFFFFF"/>
                <w:sz w:val="16"/>
                <w:szCs w:val="18"/>
              </w:rPr>
            </w:pPr>
            <w:r w:rsidRPr="005C5B17">
              <w:rPr>
                <w:rFonts w:ascii="Georgia" w:eastAsia="Calibri" w:hAnsi="Georgia"/>
                <w:sz w:val="16"/>
                <w:szCs w:val="18"/>
                <w:rtl/>
              </w:rPr>
              <w:t>7,005</w:t>
            </w:r>
          </w:p>
        </w:tc>
      </w:tr>
    </w:tbl>
    <w:p w14:paraId="152C8C52" w14:textId="77777777" w:rsidR="00986D1C" w:rsidRPr="0075372F" w:rsidRDefault="00986D1C" w:rsidP="00986D1C">
      <w:pPr>
        <w:bidi w:val="0"/>
        <w:spacing w:before="60" w:line="180" w:lineRule="exact"/>
        <w:jc w:val="both"/>
        <w:rPr>
          <w:rFonts w:ascii="Georgia" w:hAnsi="Georgia"/>
          <w:sz w:val="14"/>
          <w:szCs w:val="16"/>
        </w:rPr>
      </w:pPr>
      <w:r w:rsidRPr="0075372F">
        <w:rPr>
          <w:rFonts w:ascii="Georgia" w:hAnsi="Georgia"/>
          <w:sz w:val="14"/>
          <w:szCs w:val="16"/>
        </w:rPr>
        <w:t xml:space="preserve">*p&lt;0.1, </w:t>
      </w:r>
      <w:r w:rsidRPr="0075372F">
        <w:rPr>
          <w:rFonts w:ascii="Georgia" w:hAnsi="Georgia"/>
          <w:sz w:val="14"/>
          <w:szCs w:val="16"/>
          <w:rtl/>
        </w:rPr>
        <w:t>*</w:t>
      </w:r>
      <w:r w:rsidRPr="0075372F">
        <w:rPr>
          <w:rFonts w:ascii="Georgia" w:hAnsi="Georgia"/>
          <w:sz w:val="14"/>
          <w:szCs w:val="16"/>
        </w:rPr>
        <w:t>*p&lt; 0.05, ***p&lt;0.01, ***p&lt;0.001, ****p&lt;0.000</w:t>
      </w:r>
    </w:p>
    <w:p w14:paraId="690FE76D" w14:textId="77777777" w:rsidR="00986D1C" w:rsidRPr="0075372F" w:rsidRDefault="00986D1C" w:rsidP="00986D1C">
      <w:pPr>
        <w:numPr>
          <w:ilvl w:val="0"/>
          <w:numId w:val="41"/>
        </w:numPr>
        <w:spacing w:before="60" w:line="180" w:lineRule="exact"/>
        <w:ind w:left="397" w:hanging="397"/>
        <w:jc w:val="both"/>
        <w:rPr>
          <w:rFonts w:ascii="Georgia" w:hAnsi="Georgia"/>
          <w:sz w:val="14"/>
          <w:szCs w:val="16"/>
          <w:rtl/>
        </w:rPr>
      </w:pPr>
      <w:r w:rsidRPr="0075372F">
        <w:rPr>
          <w:rFonts w:ascii="Georgia" w:hAnsi="Georgia"/>
          <w:sz w:val="14"/>
          <w:szCs w:val="16"/>
          <w:rtl/>
        </w:rPr>
        <w:t>הקטגוריה המושמטת מקבוצת גודל היא "עמותות גדולות".</w:t>
      </w:r>
    </w:p>
    <w:p w14:paraId="222E1EEF" w14:textId="77777777" w:rsidR="00986D1C" w:rsidRPr="0075372F" w:rsidRDefault="00986D1C" w:rsidP="003169FA">
      <w:pPr>
        <w:numPr>
          <w:ilvl w:val="0"/>
          <w:numId w:val="41"/>
        </w:numPr>
        <w:spacing w:line="180" w:lineRule="exact"/>
        <w:ind w:left="397" w:hanging="397"/>
        <w:jc w:val="both"/>
        <w:rPr>
          <w:rFonts w:ascii="Georgia" w:hAnsi="Georgia"/>
          <w:sz w:val="14"/>
          <w:szCs w:val="16"/>
          <w:rtl/>
        </w:rPr>
      </w:pPr>
      <w:r w:rsidRPr="0075372F">
        <w:rPr>
          <w:rFonts w:ascii="Georgia" w:hAnsi="Georgia"/>
          <w:sz w:val="14"/>
          <w:szCs w:val="16"/>
          <w:rtl/>
        </w:rPr>
        <w:t xml:space="preserve">11 תחומי פעילות </w:t>
      </w:r>
      <w:r w:rsidRPr="0075372F">
        <w:rPr>
          <w:rFonts w:ascii="Georgia" w:hAnsi="Georgia"/>
          <w:sz w:val="14"/>
          <w:szCs w:val="16"/>
        </w:rPr>
        <w:t>ICNPO</w:t>
      </w:r>
      <w:r w:rsidRPr="0075372F">
        <w:rPr>
          <w:rFonts w:ascii="Georgia" w:hAnsi="Georgia"/>
          <w:sz w:val="14"/>
          <w:szCs w:val="16"/>
          <w:rtl/>
        </w:rPr>
        <w:t xml:space="preserve">. </w:t>
      </w:r>
    </w:p>
    <w:p w14:paraId="5E658499" w14:textId="77777777" w:rsidR="00986D1C" w:rsidRPr="0075372F" w:rsidRDefault="00986D1C" w:rsidP="003169FA">
      <w:pPr>
        <w:numPr>
          <w:ilvl w:val="0"/>
          <w:numId w:val="41"/>
        </w:numPr>
        <w:spacing w:line="180" w:lineRule="exact"/>
        <w:ind w:left="397" w:hanging="397"/>
        <w:jc w:val="both"/>
        <w:rPr>
          <w:rFonts w:ascii="Georgia" w:hAnsi="Georgia"/>
          <w:sz w:val="14"/>
          <w:szCs w:val="16"/>
          <w:rtl/>
        </w:rPr>
      </w:pPr>
      <w:r w:rsidRPr="0075372F">
        <w:rPr>
          <w:rFonts w:ascii="Georgia" w:hAnsi="Georgia"/>
          <w:sz w:val="14"/>
          <w:szCs w:val="16"/>
          <w:rtl/>
        </w:rPr>
        <w:t>נבחנו הנחות הרגרסיה, ונעשתה טרנספורמציה לוגריתמית למשתנה המוסבר (סטיית תקן הצמיחה) ולמשתנה הריכוזיות (</w:t>
      </w:r>
      <w:r w:rsidRPr="0075372F">
        <w:rPr>
          <w:rFonts w:ascii="Georgia" w:hAnsi="Georgia"/>
          <w:sz w:val="14"/>
          <w:szCs w:val="16"/>
        </w:rPr>
        <w:t>HHI</w:t>
      </w:r>
      <w:r w:rsidRPr="0075372F">
        <w:rPr>
          <w:rFonts w:ascii="Georgia" w:hAnsi="Georgia"/>
          <w:sz w:val="14"/>
          <w:szCs w:val="16"/>
          <w:rtl/>
        </w:rPr>
        <w:t>) לקבלת התפלגות נורמלית של הטעויות.</w:t>
      </w:r>
    </w:p>
    <w:p w14:paraId="779CD040" w14:textId="77777777" w:rsidR="00986D1C" w:rsidRDefault="00986D1C" w:rsidP="003169FA">
      <w:pPr>
        <w:numPr>
          <w:ilvl w:val="0"/>
          <w:numId w:val="41"/>
        </w:numPr>
        <w:spacing w:line="180" w:lineRule="exact"/>
        <w:ind w:left="397" w:hanging="397"/>
        <w:jc w:val="both"/>
        <w:rPr>
          <w:rFonts w:ascii="Georgia" w:hAnsi="Georgia"/>
          <w:sz w:val="14"/>
          <w:szCs w:val="16"/>
        </w:rPr>
      </w:pPr>
      <w:r w:rsidRPr="0075372F">
        <w:rPr>
          <w:rFonts w:ascii="Georgia" w:hAnsi="Georgia"/>
          <w:sz w:val="14"/>
          <w:szCs w:val="16"/>
          <w:rtl/>
        </w:rPr>
        <w:t xml:space="preserve">בניתוח הנתונים </w:t>
      </w:r>
      <w:r w:rsidRPr="0075372F">
        <w:rPr>
          <w:rFonts w:ascii="Georgia" w:hAnsi="Georgia" w:hint="cs"/>
          <w:sz w:val="14"/>
          <w:szCs w:val="16"/>
          <w:rtl/>
        </w:rPr>
        <w:t xml:space="preserve">בטקסט </w:t>
      </w:r>
      <w:r w:rsidRPr="0075372F">
        <w:rPr>
          <w:rFonts w:ascii="Georgia" w:hAnsi="Georgia"/>
          <w:sz w:val="14"/>
          <w:szCs w:val="16"/>
          <w:rtl/>
        </w:rPr>
        <w:t xml:space="preserve">נעשתה טרנספורמציה </w:t>
      </w:r>
      <w:proofErr w:type="spellStart"/>
      <w:r w:rsidRPr="0075372F">
        <w:rPr>
          <w:rFonts w:ascii="Georgia" w:hAnsi="Georgia"/>
          <w:sz w:val="14"/>
          <w:szCs w:val="16"/>
          <w:rtl/>
        </w:rPr>
        <w:t>אקספוננציאלית</w:t>
      </w:r>
      <w:proofErr w:type="spellEnd"/>
      <w:r w:rsidRPr="0075372F">
        <w:rPr>
          <w:rFonts w:ascii="Georgia" w:hAnsi="Georgia"/>
          <w:sz w:val="14"/>
          <w:szCs w:val="16"/>
          <w:rtl/>
        </w:rPr>
        <w:t xml:space="preserve"> למשתנים שאינם בלוגריתם טבעי.</w:t>
      </w:r>
      <w:r w:rsidRPr="0075372F">
        <w:rPr>
          <w:rFonts w:ascii="Georgia" w:hAnsi="Georgia" w:hint="cs"/>
          <w:sz w:val="14"/>
          <w:szCs w:val="16"/>
          <w:rtl/>
        </w:rPr>
        <w:t xml:space="preserve"> </w:t>
      </w:r>
    </w:p>
    <w:p w14:paraId="191324D9" w14:textId="77777777" w:rsidR="00DD274F" w:rsidRPr="0075372F" w:rsidRDefault="00DD274F" w:rsidP="00DD274F">
      <w:pPr>
        <w:spacing w:after="180" w:line="280" w:lineRule="exact"/>
        <w:jc w:val="both"/>
        <w:rPr>
          <w:rFonts w:ascii="Georgia" w:hAnsi="Georgia"/>
          <w:sz w:val="14"/>
          <w:szCs w:val="16"/>
          <w:rtl/>
        </w:rPr>
      </w:pPr>
    </w:p>
    <w:p w14:paraId="085B8BCE" w14:textId="3CA85271"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lastRenderedPageBreak/>
        <w:t>הסיכון ה</w:t>
      </w:r>
      <w:r w:rsidRPr="00476A3F">
        <w:rPr>
          <w:rFonts w:cs="Guttman Aharoni" w:hint="cs"/>
          <w:color w:val="BA2A16"/>
          <w:rtl/>
        </w:rPr>
        <w:t>קיצוני ביותר</w:t>
      </w:r>
      <w:r w:rsidRPr="00476A3F">
        <w:rPr>
          <w:rFonts w:cs="Guttman Aharoni"/>
          <w:color w:val="BA2A16"/>
          <w:rtl/>
        </w:rPr>
        <w:t xml:space="preserve">: האם </w:t>
      </w:r>
      <w:r w:rsidRPr="00476A3F">
        <w:rPr>
          <w:rFonts w:cs="Guttman Aharoni" w:hint="cs"/>
          <w:color w:val="BA2A16"/>
          <w:rtl/>
        </w:rPr>
        <w:t>עמותות ריכוזיות הן בסיכון גבוה יותר להיעלם?</w:t>
      </w:r>
    </w:p>
    <w:p w14:paraId="3B0F1C67" w14:textId="3A2287A3"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האם עמותות ריכוזיות נטו יותר להפס</w:t>
      </w:r>
      <w:r w:rsidRPr="00476A3F">
        <w:rPr>
          <w:rFonts w:ascii="Georgia" w:hAnsi="Georgia" w:hint="cs"/>
          <w:sz w:val="18"/>
          <w:szCs w:val="20"/>
          <w:rtl/>
        </w:rPr>
        <w:t>יק את פעילותן? אף</w:t>
      </w:r>
      <w:r w:rsidRPr="00476A3F">
        <w:rPr>
          <w:rFonts w:ascii="Georgia" w:hAnsi="Georgia"/>
          <w:sz w:val="18"/>
          <w:szCs w:val="20"/>
          <w:rtl/>
        </w:rPr>
        <w:t xml:space="preserve"> </w:t>
      </w:r>
      <w:r w:rsidRPr="00476A3F">
        <w:rPr>
          <w:rFonts w:ascii="Georgia" w:hAnsi="Georgia" w:hint="cs"/>
          <w:sz w:val="18"/>
          <w:szCs w:val="20"/>
          <w:rtl/>
        </w:rPr>
        <w:t>ש</w:t>
      </w:r>
      <w:r w:rsidRPr="00476A3F">
        <w:rPr>
          <w:rFonts w:ascii="Georgia" w:hAnsi="Georgia"/>
          <w:sz w:val="18"/>
          <w:szCs w:val="20"/>
          <w:rtl/>
        </w:rPr>
        <w:t xml:space="preserve">עמותות מפסיקות </w:t>
      </w:r>
      <w:r w:rsidRPr="00476A3F">
        <w:rPr>
          <w:rFonts w:ascii="Georgia" w:hAnsi="Georgia" w:hint="cs"/>
          <w:sz w:val="18"/>
          <w:szCs w:val="20"/>
          <w:rtl/>
        </w:rPr>
        <w:t xml:space="preserve">את פעילותן </w:t>
      </w:r>
      <w:r w:rsidRPr="00476A3F">
        <w:rPr>
          <w:rFonts w:ascii="Georgia" w:hAnsi="Georgia"/>
          <w:sz w:val="18"/>
          <w:szCs w:val="20"/>
          <w:rtl/>
        </w:rPr>
        <w:t>מסיבות שונות</w:t>
      </w:r>
      <w:r w:rsidRPr="00476A3F">
        <w:rPr>
          <w:rFonts w:ascii="Georgia" w:hAnsi="Georgia" w:hint="cs"/>
          <w:sz w:val="18"/>
          <w:szCs w:val="20"/>
          <w:rtl/>
        </w:rPr>
        <w:t>,</w:t>
      </w:r>
      <w:r w:rsidRPr="00476A3F">
        <w:rPr>
          <w:rFonts w:ascii="Georgia" w:hAnsi="Georgia"/>
          <w:sz w:val="18"/>
          <w:szCs w:val="20"/>
          <w:rtl/>
        </w:rPr>
        <w:t xml:space="preserve"> ולא בהכרח בגלל חוסר יכולת לממן </w:t>
      </w:r>
      <w:r w:rsidRPr="00476A3F">
        <w:rPr>
          <w:rFonts w:ascii="Georgia" w:hAnsi="Georgia" w:hint="cs"/>
          <w:sz w:val="18"/>
          <w:szCs w:val="20"/>
          <w:rtl/>
        </w:rPr>
        <w:t>אותה</w:t>
      </w:r>
      <w:r w:rsidRPr="00476A3F">
        <w:rPr>
          <w:rFonts w:ascii="Georgia" w:hAnsi="Georgia"/>
          <w:sz w:val="18"/>
          <w:szCs w:val="20"/>
          <w:rtl/>
        </w:rPr>
        <w:t>, עדיין מעניין לבחון את הפסקת הפעילות כתלות בריכוזיות.</w:t>
      </w:r>
      <w:r w:rsidRPr="00476A3F">
        <w:rPr>
          <w:rFonts w:ascii="Georgia" w:hAnsi="Georgia" w:hint="cs"/>
          <w:sz w:val="18"/>
          <w:szCs w:val="20"/>
          <w:rtl/>
        </w:rPr>
        <w:t xml:space="preserve"> </w:t>
      </w:r>
      <w:r w:rsidRPr="00476A3F">
        <w:rPr>
          <w:rFonts w:ascii="Georgia" w:hAnsi="Georgia"/>
          <w:sz w:val="18"/>
          <w:szCs w:val="20"/>
          <w:rtl/>
        </w:rPr>
        <w:t>למעשה</w:t>
      </w:r>
      <w:r w:rsidR="00C0627B">
        <w:rPr>
          <w:rFonts w:ascii="Georgia" w:hAnsi="Georgia" w:hint="cs"/>
          <w:sz w:val="18"/>
          <w:szCs w:val="20"/>
          <w:rtl/>
        </w:rPr>
        <w:t>,</w:t>
      </w:r>
      <w:r w:rsidRPr="00476A3F">
        <w:rPr>
          <w:rFonts w:ascii="Georgia" w:hAnsi="Georgia"/>
          <w:sz w:val="18"/>
          <w:szCs w:val="20"/>
          <w:rtl/>
        </w:rPr>
        <w:t xml:space="preserve"> רק עמותות ספורות הגישו דוח על פעילות באחת מהשנים 2018–2020, ונמחקו באופן רשמי עד לספטמבר 2022</w:t>
      </w:r>
      <w:r w:rsidRPr="00476A3F">
        <w:rPr>
          <w:rFonts w:ascii="Georgia" w:hAnsi="Georgia" w:hint="cs"/>
          <w:sz w:val="18"/>
          <w:szCs w:val="20"/>
          <w:rtl/>
        </w:rPr>
        <w:t xml:space="preserve"> (מועד העברת הנתונים)</w:t>
      </w:r>
      <w:r w:rsidRPr="00476A3F">
        <w:rPr>
          <w:rFonts w:ascii="Georgia" w:hAnsi="Georgia"/>
          <w:sz w:val="18"/>
          <w:szCs w:val="20"/>
          <w:rtl/>
        </w:rPr>
        <w:t>. עם זאת, עמותות רבות מפסיקות לפעול ו</w:t>
      </w:r>
      <w:r w:rsidRPr="00476A3F">
        <w:rPr>
          <w:rFonts w:ascii="Georgia" w:hAnsi="Georgia" w:hint="cs"/>
          <w:sz w:val="18"/>
          <w:szCs w:val="20"/>
          <w:rtl/>
        </w:rPr>
        <w:t xml:space="preserve">אינן </w:t>
      </w:r>
      <w:r w:rsidRPr="00476A3F">
        <w:rPr>
          <w:rFonts w:ascii="Georgia" w:hAnsi="Georgia"/>
          <w:sz w:val="18"/>
          <w:szCs w:val="20"/>
          <w:rtl/>
        </w:rPr>
        <w:t>נמחקות באופן רשמי. כך למשל</w:t>
      </w:r>
      <w:r w:rsidRPr="00476A3F">
        <w:rPr>
          <w:rFonts w:ascii="Georgia" w:hAnsi="Georgia" w:hint="cs"/>
          <w:sz w:val="18"/>
          <w:szCs w:val="20"/>
          <w:rtl/>
        </w:rPr>
        <w:t>,</w:t>
      </w:r>
      <w:r w:rsidRPr="00476A3F">
        <w:rPr>
          <w:rFonts w:ascii="Georgia" w:hAnsi="Georgia"/>
          <w:sz w:val="18"/>
          <w:szCs w:val="20"/>
          <w:rtl/>
        </w:rPr>
        <w:t xml:space="preserve"> רק כמחצית מהעמותות הרשומות נחשבות לפעילות (שנתון העמותות</w:t>
      </w:r>
      <w:r w:rsidRPr="00476A3F">
        <w:rPr>
          <w:rFonts w:ascii="Georgia" w:hAnsi="Georgia" w:hint="cs"/>
          <w:sz w:val="18"/>
          <w:szCs w:val="20"/>
          <w:rtl/>
        </w:rPr>
        <w:t>,</w:t>
      </w:r>
      <w:r w:rsidRPr="00476A3F">
        <w:rPr>
          <w:rFonts w:ascii="Georgia" w:hAnsi="Georgia"/>
          <w:sz w:val="18"/>
          <w:szCs w:val="20"/>
          <w:rtl/>
        </w:rPr>
        <w:t xml:space="preserve"> 2020). לכן אינדיקטור ל</w:t>
      </w:r>
      <w:r w:rsidRPr="00476A3F">
        <w:rPr>
          <w:rFonts w:ascii="Georgia" w:hAnsi="Georgia" w:hint="cs"/>
          <w:sz w:val="18"/>
          <w:szCs w:val="20"/>
          <w:rtl/>
        </w:rPr>
        <w:t xml:space="preserve">הפסקת הפעילות של </w:t>
      </w:r>
      <w:r w:rsidRPr="00476A3F">
        <w:rPr>
          <w:rFonts w:ascii="Georgia" w:hAnsi="Georgia"/>
          <w:sz w:val="18"/>
          <w:szCs w:val="20"/>
          <w:rtl/>
        </w:rPr>
        <w:t>עמותות (לפחות באופן זמני) הוא היעדר דיווח. כמובן</w:t>
      </w:r>
      <w:r w:rsidRPr="00476A3F">
        <w:rPr>
          <w:rFonts w:ascii="Georgia" w:hAnsi="Georgia" w:hint="cs"/>
          <w:sz w:val="18"/>
          <w:szCs w:val="20"/>
          <w:rtl/>
        </w:rPr>
        <w:t>,</w:t>
      </w:r>
      <w:r w:rsidRPr="00476A3F">
        <w:rPr>
          <w:rFonts w:ascii="Georgia" w:hAnsi="Georgia"/>
          <w:sz w:val="18"/>
          <w:szCs w:val="20"/>
          <w:rtl/>
        </w:rPr>
        <w:t xml:space="preserve"> אין הכרח שעמותות שלא הגישו דיווח בטופס המילולי אכן הפסיקו </w:t>
      </w:r>
      <w:r w:rsidRPr="00476A3F">
        <w:rPr>
          <w:rFonts w:ascii="Georgia" w:hAnsi="Georgia" w:hint="cs"/>
          <w:sz w:val="18"/>
          <w:szCs w:val="20"/>
          <w:rtl/>
        </w:rPr>
        <w:t xml:space="preserve">לפעול, </w:t>
      </w:r>
      <w:r w:rsidRPr="00476A3F">
        <w:rPr>
          <w:rFonts w:ascii="Georgia" w:hAnsi="Georgia"/>
          <w:sz w:val="18"/>
          <w:szCs w:val="20"/>
          <w:rtl/>
        </w:rPr>
        <w:t xml:space="preserve">ועדיין זהו האינדיקטור הקרוב ביותר. לפיכך, עמותות ש"נעלמו" בשנת 2019 הן עמותות שהגישו דוח בשנת 2018 ולא הגישו דוח בשנים 2019–2020 (760 עמותות); ועמותות שנעלמו בשנת 2020 הן עמותות שהגישו דוח בשנים 2018 ו-2019 אך לא הגישו דוח בשנת 2020 (1,047 עמותות). ההבדל בין השנים במספר העמותות שנעלמו עשוי לנבוע גם מדיווח לא מלא לשנת 2020 במועד העברת הנתונים, ולכן </w:t>
      </w:r>
      <w:r w:rsidRPr="00476A3F">
        <w:rPr>
          <w:rFonts w:ascii="Georgia" w:hAnsi="Georgia" w:hint="cs"/>
          <w:sz w:val="18"/>
          <w:szCs w:val="20"/>
          <w:rtl/>
        </w:rPr>
        <w:t xml:space="preserve">בשלב זה </w:t>
      </w:r>
      <w:r w:rsidRPr="00476A3F">
        <w:rPr>
          <w:rFonts w:ascii="Georgia" w:hAnsi="Georgia"/>
          <w:sz w:val="18"/>
          <w:szCs w:val="20"/>
          <w:rtl/>
        </w:rPr>
        <w:t>כדאי להימנע מ</w:t>
      </w:r>
      <w:r w:rsidRPr="00476A3F">
        <w:rPr>
          <w:rFonts w:ascii="Georgia" w:hAnsi="Georgia" w:hint="cs"/>
          <w:sz w:val="18"/>
          <w:szCs w:val="20"/>
          <w:rtl/>
        </w:rPr>
        <w:t>ה</w:t>
      </w:r>
      <w:r w:rsidRPr="00476A3F">
        <w:rPr>
          <w:rFonts w:ascii="Georgia" w:hAnsi="Georgia"/>
          <w:sz w:val="18"/>
          <w:szCs w:val="20"/>
          <w:rtl/>
        </w:rPr>
        <w:t xml:space="preserve">מסקנה </w:t>
      </w:r>
      <w:r w:rsidRPr="00476A3F">
        <w:rPr>
          <w:rFonts w:ascii="Georgia" w:hAnsi="Georgia" w:hint="cs"/>
          <w:sz w:val="18"/>
          <w:szCs w:val="20"/>
          <w:rtl/>
        </w:rPr>
        <w:t>ה</w:t>
      </w:r>
      <w:r w:rsidRPr="00476A3F">
        <w:rPr>
          <w:rFonts w:ascii="Georgia" w:hAnsi="Georgia"/>
          <w:sz w:val="18"/>
          <w:szCs w:val="20"/>
          <w:rtl/>
        </w:rPr>
        <w:t xml:space="preserve">גורפת </w:t>
      </w:r>
      <w:r w:rsidRPr="00476A3F">
        <w:rPr>
          <w:rFonts w:ascii="Georgia" w:hAnsi="Georgia" w:hint="cs"/>
          <w:sz w:val="18"/>
          <w:szCs w:val="20"/>
          <w:rtl/>
        </w:rPr>
        <w:t xml:space="preserve">ולפיה </w:t>
      </w:r>
      <w:r w:rsidRPr="00476A3F">
        <w:rPr>
          <w:rFonts w:ascii="Georgia" w:hAnsi="Georgia"/>
          <w:sz w:val="18"/>
          <w:szCs w:val="20"/>
          <w:rtl/>
        </w:rPr>
        <w:t xml:space="preserve">משבר הקורונה </w:t>
      </w:r>
      <w:r w:rsidRPr="00476A3F">
        <w:rPr>
          <w:rFonts w:ascii="Georgia" w:hAnsi="Georgia" w:hint="cs"/>
          <w:sz w:val="18"/>
          <w:szCs w:val="20"/>
          <w:rtl/>
        </w:rPr>
        <w:t>הביא לגידול ניכר ב</w:t>
      </w:r>
      <w:r w:rsidRPr="00476A3F">
        <w:rPr>
          <w:rFonts w:ascii="Georgia" w:hAnsi="Georgia"/>
          <w:sz w:val="18"/>
          <w:szCs w:val="20"/>
          <w:rtl/>
        </w:rPr>
        <w:t>מספר העמותות שנעלמו.</w:t>
      </w:r>
    </w:p>
    <w:p w14:paraId="4DC16898" w14:textId="2AD0D5ED" w:rsidR="00476A3F" w:rsidRPr="00DD274F" w:rsidRDefault="00476A3F" w:rsidP="001F60F6">
      <w:pPr>
        <w:spacing w:after="180" w:line="280" w:lineRule="exact"/>
        <w:jc w:val="both"/>
        <w:rPr>
          <w:rFonts w:ascii="Georgia" w:hAnsi="Georgia"/>
          <w:spacing w:val="-2"/>
          <w:sz w:val="18"/>
          <w:szCs w:val="20"/>
          <w:rtl/>
        </w:rPr>
      </w:pPr>
      <w:r w:rsidRPr="00476A3F">
        <w:rPr>
          <w:rFonts w:ascii="Georgia" w:hAnsi="Georgia"/>
          <w:sz w:val="18"/>
          <w:szCs w:val="20"/>
          <w:rtl/>
        </w:rPr>
        <w:t>בלוח 7 מוצג יחס הסיכויים (</w:t>
      </w:r>
      <w:r w:rsidRPr="00476A3F">
        <w:rPr>
          <w:rFonts w:ascii="Georgia" w:hAnsi="Georgia"/>
          <w:sz w:val="18"/>
          <w:szCs w:val="20"/>
        </w:rPr>
        <w:t>odds ratio</w:t>
      </w:r>
      <w:r w:rsidRPr="00476A3F">
        <w:rPr>
          <w:rFonts w:ascii="Georgia" w:hAnsi="Georgia"/>
          <w:sz w:val="18"/>
          <w:szCs w:val="20"/>
          <w:rtl/>
        </w:rPr>
        <w:t xml:space="preserve">) של עמותות </w:t>
      </w:r>
      <w:r w:rsidRPr="00476A3F">
        <w:rPr>
          <w:rFonts w:ascii="Georgia" w:hAnsi="Georgia" w:hint="cs"/>
          <w:sz w:val="18"/>
          <w:szCs w:val="20"/>
          <w:rtl/>
        </w:rPr>
        <w:t>"</w:t>
      </w:r>
      <w:r w:rsidRPr="00476A3F">
        <w:rPr>
          <w:rFonts w:ascii="Georgia" w:hAnsi="Georgia"/>
          <w:sz w:val="18"/>
          <w:szCs w:val="20"/>
          <w:rtl/>
        </w:rPr>
        <w:t>לה</w:t>
      </w:r>
      <w:r w:rsidRPr="00476A3F">
        <w:rPr>
          <w:rFonts w:ascii="Georgia" w:hAnsi="Georgia" w:hint="cs"/>
          <w:sz w:val="18"/>
          <w:szCs w:val="20"/>
          <w:rtl/>
        </w:rPr>
        <w:t>י</w:t>
      </w:r>
      <w:r w:rsidRPr="00476A3F">
        <w:rPr>
          <w:rFonts w:ascii="Georgia" w:hAnsi="Georgia"/>
          <w:sz w:val="18"/>
          <w:szCs w:val="20"/>
          <w:rtl/>
        </w:rPr>
        <w:t>עלם" לעומת להמשיך לפעול/לדווח על פעילות. בשנת 2019 אפשר לראות שככל שעמותה ריכוזית יותר (</w:t>
      </w:r>
      <w:r w:rsidRPr="00476A3F">
        <w:rPr>
          <w:rFonts w:ascii="Georgia" w:hAnsi="Georgia"/>
          <w:sz w:val="18"/>
          <w:szCs w:val="20"/>
        </w:rPr>
        <w:t>HHI</w:t>
      </w:r>
      <w:r w:rsidRPr="00476A3F">
        <w:rPr>
          <w:rFonts w:ascii="Georgia" w:hAnsi="Georgia"/>
          <w:sz w:val="18"/>
          <w:szCs w:val="20"/>
          <w:rtl/>
        </w:rPr>
        <w:t xml:space="preserve"> גדל ביחידה אחת) יחס הסיכויים להיעלם גדל ב-0.03%. כמו כן, ככל שעמותה קטנה יותר יחס הסיכויים להיעלם גדל, וככל שעמותה ותיקה יותר יחס הסיכויים להיעלם קטן. השפע</w:t>
      </w:r>
      <w:r w:rsidRPr="00476A3F">
        <w:rPr>
          <w:rFonts w:ascii="Georgia" w:hAnsi="Georgia" w:hint="cs"/>
          <w:sz w:val="18"/>
          <w:szCs w:val="20"/>
          <w:rtl/>
        </w:rPr>
        <w:t xml:space="preserve">ת הזהות של </w:t>
      </w:r>
      <w:r w:rsidRPr="00476A3F">
        <w:rPr>
          <w:rFonts w:ascii="Georgia" w:hAnsi="Georgia"/>
          <w:sz w:val="18"/>
          <w:szCs w:val="20"/>
          <w:rtl/>
        </w:rPr>
        <w:t xml:space="preserve">מקור המימון </w:t>
      </w:r>
      <w:r w:rsidRPr="00476A3F">
        <w:rPr>
          <w:rFonts w:ascii="Georgia" w:hAnsi="Georgia" w:hint="cs"/>
          <w:sz w:val="18"/>
          <w:szCs w:val="20"/>
          <w:rtl/>
        </w:rPr>
        <w:t>ב</w:t>
      </w:r>
      <w:r w:rsidRPr="00476A3F">
        <w:rPr>
          <w:rFonts w:ascii="Georgia" w:hAnsi="Georgia"/>
          <w:sz w:val="18"/>
          <w:szCs w:val="20"/>
          <w:rtl/>
        </w:rPr>
        <w:t xml:space="preserve">עמותות עם מקור מימון מוביל נמצאה לא מובהקת. ניקח </w:t>
      </w:r>
      <w:r w:rsidRPr="00476A3F">
        <w:rPr>
          <w:rFonts w:ascii="Georgia" w:hAnsi="Georgia" w:hint="cs"/>
          <w:sz w:val="18"/>
          <w:szCs w:val="20"/>
          <w:rtl/>
        </w:rPr>
        <w:t xml:space="preserve">למשל </w:t>
      </w:r>
      <w:r w:rsidRPr="00476A3F">
        <w:rPr>
          <w:rFonts w:ascii="Georgia" w:hAnsi="Georgia"/>
          <w:sz w:val="18"/>
          <w:szCs w:val="20"/>
          <w:rtl/>
        </w:rPr>
        <w:t xml:space="preserve">קבוצה של עמותות גדולות שכולן פועלות בתחום התרבות </w:t>
      </w:r>
      <w:r w:rsidRPr="00476A3F">
        <w:rPr>
          <w:rFonts w:ascii="Georgia" w:hAnsi="Georgia" w:hint="cs"/>
          <w:sz w:val="18"/>
          <w:szCs w:val="20"/>
          <w:rtl/>
        </w:rPr>
        <w:t>ה</w:t>
      </w:r>
      <w:r w:rsidRPr="00476A3F">
        <w:rPr>
          <w:rFonts w:ascii="Georgia" w:hAnsi="Georgia"/>
          <w:sz w:val="18"/>
          <w:szCs w:val="20"/>
          <w:rtl/>
        </w:rPr>
        <w:t>ספורט ו</w:t>
      </w:r>
      <w:r w:rsidRPr="00476A3F">
        <w:rPr>
          <w:rFonts w:ascii="Georgia" w:hAnsi="Georgia" w:hint="cs"/>
          <w:sz w:val="18"/>
          <w:szCs w:val="20"/>
          <w:rtl/>
        </w:rPr>
        <w:t>ה</w:t>
      </w:r>
      <w:r w:rsidRPr="00476A3F">
        <w:rPr>
          <w:rFonts w:ascii="Georgia" w:hAnsi="Georgia"/>
          <w:sz w:val="18"/>
          <w:szCs w:val="20"/>
          <w:rtl/>
        </w:rPr>
        <w:t>פנאי, אין להן עודף, ה</w:t>
      </w:r>
      <w:r w:rsidRPr="00476A3F">
        <w:rPr>
          <w:rFonts w:ascii="Georgia" w:hAnsi="Georgia" w:hint="cs"/>
          <w:sz w:val="18"/>
          <w:szCs w:val="20"/>
          <w:rtl/>
        </w:rPr>
        <w:t>ו</w:t>
      </w:r>
      <w:r w:rsidRPr="00476A3F">
        <w:rPr>
          <w:rFonts w:ascii="Georgia" w:hAnsi="Georgia"/>
          <w:sz w:val="18"/>
          <w:szCs w:val="20"/>
          <w:rtl/>
        </w:rPr>
        <w:t xml:space="preserve">ותק שלהן הוא עשר שנים, ומה שמבחין ביניהן הוא מדד </w:t>
      </w:r>
      <w:r w:rsidRPr="00476A3F">
        <w:rPr>
          <w:rFonts w:ascii="Georgia" w:hAnsi="Georgia"/>
          <w:sz w:val="18"/>
          <w:szCs w:val="20"/>
        </w:rPr>
        <w:t>HHI</w:t>
      </w:r>
      <w:r w:rsidRPr="00476A3F">
        <w:rPr>
          <w:rFonts w:ascii="Georgia" w:hAnsi="Georgia"/>
          <w:sz w:val="18"/>
          <w:szCs w:val="20"/>
          <w:rtl/>
        </w:rPr>
        <w:t>: לחלקן יש תמהיל מימון של 3</w:t>
      </w:r>
      <w:r w:rsidRPr="00476A3F">
        <w:rPr>
          <w:rFonts w:ascii="Georgia" w:hAnsi="Georgia" w:hint="cs"/>
          <w:sz w:val="18"/>
          <w:szCs w:val="20"/>
          <w:rtl/>
        </w:rPr>
        <w:t>3</w:t>
      </w:r>
      <w:r w:rsidRPr="00476A3F">
        <w:rPr>
          <w:rFonts w:ascii="Georgia" w:hAnsi="Georgia"/>
          <w:sz w:val="18"/>
          <w:szCs w:val="20"/>
          <w:rtl/>
        </w:rPr>
        <w:t>%</w:t>
      </w:r>
      <w:r w:rsidRPr="00476A3F">
        <w:rPr>
          <w:rFonts w:ascii="Georgia" w:hAnsi="Georgia" w:hint="cs"/>
          <w:sz w:val="18"/>
          <w:szCs w:val="20"/>
          <w:rtl/>
        </w:rPr>
        <w:t>/</w:t>
      </w:r>
      <w:r w:rsidRPr="00476A3F">
        <w:rPr>
          <w:rFonts w:ascii="Georgia" w:hAnsi="Georgia"/>
          <w:sz w:val="18"/>
          <w:szCs w:val="20"/>
          <w:rtl/>
        </w:rPr>
        <w:t>33%</w:t>
      </w:r>
      <w:r w:rsidRPr="00476A3F">
        <w:rPr>
          <w:rFonts w:ascii="Georgia" w:hAnsi="Georgia" w:hint="cs"/>
          <w:sz w:val="18"/>
          <w:szCs w:val="20"/>
          <w:rtl/>
        </w:rPr>
        <w:t>/</w:t>
      </w:r>
      <w:r w:rsidRPr="00476A3F">
        <w:rPr>
          <w:rFonts w:ascii="Georgia" w:hAnsi="Georgia"/>
          <w:sz w:val="18"/>
          <w:szCs w:val="20"/>
          <w:rtl/>
        </w:rPr>
        <w:t xml:space="preserve">34% </w:t>
      </w:r>
      <w:r w:rsidRPr="00476A3F">
        <w:rPr>
          <w:rFonts w:ascii="Georgia" w:hAnsi="Georgia" w:hint="cs"/>
          <w:sz w:val="18"/>
          <w:szCs w:val="20"/>
          <w:rtl/>
        </w:rPr>
        <w:t>(</w:t>
      </w:r>
      <w:r w:rsidR="00F9080C" w:rsidRPr="00476A3F">
        <w:rPr>
          <w:rFonts w:ascii="Georgia" w:hAnsi="Georgia"/>
          <w:sz w:val="18"/>
          <w:szCs w:val="20"/>
        </w:rPr>
        <w:t>HHI</w:t>
      </w:r>
      <w:r w:rsidR="001F60F6">
        <w:rPr>
          <w:rFonts w:ascii="Georgia" w:hAnsi="Georgia"/>
          <w:sz w:val="18"/>
          <w:szCs w:val="18"/>
        </w:rPr>
        <w:t>=3,334</w:t>
      </w:r>
      <w:r w:rsidRPr="00476A3F">
        <w:rPr>
          <w:rFonts w:ascii="Georgia" w:hAnsi="Georgia"/>
          <w:sz w:val="18"/>
          <w:szCs w:val="20"/>
          <w:rtl/>
        </w:rPr>
        <w:t>)</w:t>
      </w:r>
      <w:r w:rsidRPr="00476A3F">
        <w:rPr>
          <w:rFonts w:ascii="Georgia" w:hAnsi="Georgia" w:hint="cs"/>
          <w:sz w:val="18"/>
          <w:szCs w:val="20"/>
          <w:rtl/>
        </w:rPr>
        <w:t xml:space="preserve"> </w:t>
      </w:r>
      <w:r w:rsidRPr="00476A3F">
        <w:rPr>
          <w:rFonts w:ascii="Georgia" w:hAnsi="Georgia"/>
          <w:sz w:val="18"/>
          <w:szCs w:val="20"/>
          <w:rtl/>
        </w:rPr>
        <w:t>ולחלקן תמהיל מימון ריכוזי של 95%</w:t>
      </w:r>
      <w:r w:rsidRPr="00476A3F">
        <w:rPr>
          <w:rFonts w:ascii="Georgia" w:hAnsi="Georgia" w:hint="cs"/>
          <w:sz w:val="18"/>
          <w:szCs w:val="20"/>
          <w:rtl/>
        </w:rPr>
        <w:t>/</w:t>
      </w:r>
      <w:r w:rsidRPr="00476A3F">
        <w:rPr>
          <w:rFonts w:ascii="Georgia" w:hAnsi="Georgia"/>
          <w:sz w:val="18"/>
          <w:szCs w:val="20"/>
          <w:rtl/>
        </w:rPr>
        <w:t>5% (</w:t>
      </w:r>
      <w:r w:rsidRPr="00476A3F">
        <w:rPr>
          <w:rFonts w:ascii="Georgia" w:hAnsi="Georgia"/>
          <w:sz w:val="18"/>
          <w:szCs w:val="20"/>
        </w:rPr>
        <w:t>HHI</w:t>
      </w:r>
      <w:r w:rsidR="001F60F6">
        <w:rPr>
          <w:rFonts w:ascii="Georgia" w:hAnsi="Georgia"/>
          <w:sz w:val="18"/>
          <w:szCs w:val="20"/>
        </w:rPr>
        <w:t>=8,125</w:t>
      </w:r>
      <w:r w:rsidRPr="00476A3F">
        <w:rPr>
          <w:rFonts w:ascii="Georgia" w:hAnsi="Georgia" w:hint="cs"/>
          <w:sz w:val="18"/>
          <w:szCs w:val="20"/>
          <w:rtl/>
        </w:rPr>
        <w:t>)</w:t>
      </w:r>
      <w:r w:rsidRPr="00476A3F">
        <w:rPr>
          <w:rFonts w:ascii="Georgia" w:hAnsi="Georgia"/>
          <w:sz w:val="18"/>
          <w:szCs w:val="20"/>
          <w:rtl/>
        </w:rPr>
        <w:t xml:space="preserve">. בשנת 2019, על כל 300 עמותות לא ריכוזיות </w:t>
      </w:r>
      <w:r w:rsidRPr="00476A3F">
        <w:rPr>
          <w:rFonts w:ascii="Georgia" w:hAnsi="Georgia" w:hint="cs"/>
          <w:sz w:val="18"/>
          <w:szCs w:val="20"/>
          <w:rtl/>
        </w:rPr>
        <w:t>(</w:t>
      </w:r>
      <w:r w:rsidRPr="00476A3F">
        <w:rPr>
          <w:rFonts w:ascii="Georgia" w:hAnsi="Georgia" w:hint="cs"/>
          <w:sz w:val="18"/>
          <w:szCs w:val="20"/>
        </w:rPr>
        <w:t>HHI</w:t>
      </w:r>
      <w:r w:rsidR="001F60F6">
        <w:rPr>
          <w:rFonts w:ascii="Georgia" w:hAnsi="Georgia"/>
          <w:sz w:val="18"/>
          <w:szCs w:val="20"/>
        </w:rPr>
        <w:t>=3,334</w:t>
      </w:r>
      <w:r w:rsidRPr="00476A3F">
        <w:rPr>
          <w:rFonts w:ascii="Georgia" w:hAnsi="Georgia"/>
          <w:sz w:val="18"/>
          <w:szCs w:val="20"/>
          <w:rtl/>
        </w:rPr>
        <w:t>)</w:t>
      </w:r>
      <w:r w:rsidRPr="00476A3F">
        <w:rPr>
          <w:rFonts w:ascii="Georgia" w:hAnsi="Georgia" w:hint="cs"/>
          <w:sz w:val="18"/>
          <w:szCs w:val="20"/>
          <w:rtl/>
        </w:rPr>
        <w:t xml:space="preserve"> </w:t>
      </w:r>
      <w:r w:rsidRPr="00476A3F">
        <w:rPr>
          <w:rFonts w:ascii="Georgia" w:hAnsi="Georgia"/>
          <w:sz w:val="18"/>
          <w:szCs w:val="20"/>
          <w:rtl/>
        </w:rPr>
        <w:t xml:space="preserve">שהמשיכו לפעול נעלמה עמותה </w:t>
      </w:r>
      <w:r w:rsidRPr="00DD274F">
        <w:rPr>
          <w:rFonts w:ascii="Georgia" w:hAnsi="Georgia"/>
          <w:spacing w:val="-2"/>
          <w:sz w:val="18"/>
          <w:szCs w:val="20"/>
          <w:rtl/>
        </w:rPr>
        <w:t>לא ריכוזית אחת (יחס הסיכויים 0.0036), ועל כל 300 עמותות ריכוזיות שהמשיכו לפעול נעלמו</w:t>
      </w:r>
      <w:r w:rsidRPr="00DD274F">
        <w:rPr>
          <w:rFonts w:ascii="Georgia" w:hAnsi="Georgia" w:hint="cs"/>
          <w:spacing w:val="-2"/>
          <w:sz w:val="18"/>
          <w:szCs w:val="20"/>
          <w:rtl/>
        </w:rPr>
        <w:t xml:space="preserve"> ארבע</w:t>
      </w:r>
      <w:r w:rsidRPr="00DD274F">
        <w:rPr>
          <w:rFonts w:ascii="Georgia" w:hAnsi="Georgia"/>
          <w:spacing w:val="-2"/>
          <w:sz w:val="18"/>
          <w:szCs w:val="20"/>
          <w:rtl/>
        </w:rPr>
        <w:t xml:space="preserve"> עמותות ריכוזיות (יחס הסיכויים 0.0134)</w:t>
      </w:r>
      <w:r w:rsidRPr="00DD274F">
        <w:rPr>
          <w:rFonts w:ascii="Georgia" w:hAnsi="Georgia" w:hint="cs"/>
          <w:spacing w:val="-2"/>
          <w:sz w:val="18"/>
          <w:szCs w:val="20"/>
          <w:rtl/>
        </w:rPr>
        <w:t>.</w:t>
      </w:r>
      <w:r w:rsidRPr="00DD274F">
        <w:rPr>
          <w:rFonts w:ascii="Georgia" w:hAnsi="Georgia"/>
          <w:spacing w:val="-2"/>
          <w:sz w:val="18"/>
          <w:szCs w:val="20"/>
          <w:rtl/>
        </w:rPr>
        <w:t xml:space="preserve"> ואם נשווה את קבוצת העמותות הריכוזיות הגדולות לקבוצה של עמותות ריכוזיות קטנות (יתר המאפיינים דומים), אזי על כל 300 עמותות קטנות וריכוזיות שהמשיכו לפעול נעלמו 15 עמותות (יחס הסיכויים 0.0051). </w:t>
      </w:r>
    </w:p>
    <w:p w14:paraId="0FD66C82" w14:textId="77777777" w:rsidR="00476A3F" w:rsidRPr="00476A3F" w:rsidRDefault="00476A3F" w:rsidP="00476A3F">
      <w:pPr>
        <w:spacing w:after="180" w:line="280" w:lineRule="exact"/>
        <w:jc w:val="both"/>
        <w:rPr>
          <w:rFonts w:ascii="Georgia" w:hAnsi="Georgia"/>
          <w:sz w:val="18"/>
          <w:szCs w:val="20"/>
        </w:rPr>
      </w:pPr>
      <w:r w:rsidRPr="00476A3F">
        <w:rPr>
          <w:rFonts w:ascii="Georgia" w:hAnsi="Georgia"/>
          <w:sz w:val="18"/>
          <w:szCs w:val="20"/>
          <w:rtl/>
        </w:rPr>
        <w:t>בשנת 2020 התוצאות דומות למדי, אלא שהשפעת הריכוזיות חלשה יותר. כלומר, אם היעדר הדיווח אכן משקף הפסקת פעילות, הרי הסיכון האולטימטיבי</w:t>
      </w:r>
      <w:r w:rsidRPr="00476A3F">
        <w:rPr>
          <w:rFonts w:ascii="Georgia" w:hAnsi="Georgia" w:hint="cs"/>
          <w:sz w:val="18"/>
          <w:szCs w:val="20"/>
          <w:rtl/>
        </w:rPr>
        <w:t xml:space="preserve"> </w:t>
      </w:r>
      <w:r w:rsidRPr="00476A3F">
        <w:rPr>
          <w:rFonts w:ascii="Georgia" w:hAnsi="Georgia"/>
          <w:sz w:val="18"/>
          <w:szCs w:val="20"/>
          <w:rtl/>
        </w:rPr>
        <w:t>לח</w:t>
      </w:r>
      <w:r w:rsidRPr="00476A3F">
        <w:rPr>
          <w:rFonts w:ascii="Georgia" w:hAnsi="Georgia" w:hint="cs"/>
          <w:sz w:val="18"/>
          <w:szCs w:val="20"/>
          <w:rtl/>
        </w:rPr>
        <w:t>י</w:t>
      </w:r>
      <w:r w:rsidRPr="00476A3F">
        <w:rPr>
          <w:rFonts w:ascii="Georgia" w:hAnsi="Georgia"/>
          <w:sz w:val="18"/>
          <w:szCs w:val="20"/>
          <w:rtl/>
        </w:rPr>
        <w:t>דלו</w:t>
      </w:r>
      <w:r w:rsidRPr="00476A3F">
        <w:rPr>
          <w:rFonts w:ascii="Georgia" w:hAnsi="Georgia" w:hint="cs"/>
          <w:sz w:val="18"/>
          <w:szCs w:val="20"/>
          <w:rtl/>
        </w:rPr>
        <w:t>ן</w:t>
      </w:r>
      <w:r w:rsidRPr="00476A3F">
        <w:rPr>
          <w:rFonts w:ascii="Georgia" w:hAnsi="Georgia"/>
          <w:sz w:val="18"/>
          <w:szCs w:val="20"/>
          <w:rtl/>
        </w:rPr>
        <w:t xml:space="preserve"> </w:t>
      </w:r>
      <w:r w:rsidRPr="00476A3F">
        <w:rPr>
          <w:rFonts w:ascii="Georgia" w:hAnsi="Georgia" w:hint="cs"/>
          <w:sz w:val="18"/>
          <w:szCs w:val="20"/>
          <w:rtl/>
        </w:rPr>
        <w:t xml:space="preserve">של </w:t>
      </w:r>
      <w:r w:rsidRPr="00476A3F">
        <w:rPr>
          <w:rFonts w:ascii="Georgia" w:hAnsi="Georgia"/>
          <w:sz w:val="18"/>
          <w:szCs w:val="20"/>
          <w:rtl/>
        </w:rPr>
        <w:t xml:space="preserve">עמותות ריכוזיות גדול יותר </w:t>
      </w:r>
      <w:r w:rsidRPr="00476A3F">
        <w:rPr>
          <w:rFonts w:ascii="Georgia" w:hAnsi="Georgia" w:hint="cs"/>
          <w:sz w:val="18"/>
          <w:szCs w:val="20"/>
          <w:rtl/>
        </w:rPr>
        <w:t>מאשר</w:t>
      </w:r>
      <w:r w:rsidRPr="00476A3F">
        <w:rPr>
          <w:rFonts w:ascii="Georgia" w:hAnsi="Georgia"/>
          <w:sz w:val="18"/>
          <w:szCs w:val="20"/>
          <w:rtl/>
        </w:rPr>
        <w:t xml:space="preserve"> </w:t>
      </w:r>
      <w:r w:rsidRPr="00476A3F">
        <w:rPr>
          <w:rFonts w:ascii="Georgia" w:hAnsi="Georgia" w:hint="cs"/>
          <w:sz w:val="18"/>
          <w:szCs w:val="20"/>
          <w:rtl/>
        </w:rPr>
        <w:t xml:space="preserve">הסיכון האולטימטיבי לחידלון של </w:t>
      </w:r>
      <w:r w:rsidRPr="00476A3F">
        <w:rPr>
          <w:rFonts w:ascii="Georgia" w:hAnsi="Georgia"/>
          <w:sz w:val="18"/>
          <w:szCs w:val="20"/>
          <w:rtl/>
        </w:rPr>
        <w:t>עמותות פחות ריכוזיות.</w:t>
      </w:r>
    </w:p>
    <w:p w14:paraId="4B6791B0" w14:textId="77777777" w:rsidR="000D0CA7" w:rsidRPr="00DB78E6" w:rsidRDefault="000D0CA7" w:rsidP="000D0CA7">
      <w:pPr>
        <w:pStyle w:val="tab-name"/>
        <w:spacing w:before="300" w:line="260" w:lineRule="exact"/>
        <w:ind w:right="0"/>
        <w:rPr>
          <w:rFonts w:cs="Guttman Aharoni"/>
          <w:color w:val="BA2A16"/>
          <w:sz w:val="20"/>
          <w:szCs w:val="20"/>
          <w:rtl/>
        </w:rPr>
      </w:pPr>
      <w:r w:rsidRPr="00DB78E6">
        <w:rPr>
          <w:rFonts w:cs="Guttman Aharoni"/>
          <w:color w:val="BA2A16"/>
          <w:sz w:val="20"/>
          <w:szCs w:val="20"/>
          <w:rtl/>
        </w:rPr>
        <w:lastRenderedPageBreak/>
        <w:t>לוח 7: רגרסיה לוגיסטית (</w:t>
      </w:r>
      <w:r w:rsidRPr="0075372F">
        <w:rPr>
          <w:rFonts w:cs="Guttman Aharoni"/>
          <w:color w:val="BA2A16"/>
        </w:rPr>
        <w:t>GLM</w:t>
      </w:r>
      <w:r w:rsidRPr="00DB78E6">
        <w:rPr>
          <w:rFonts w:cs="Guttman Aharoni"/>
          <w:color w:val="BA2A16"/>
          <w:sz w:val="20"/>
          <w:szCs w:val="20"/>
          <w:rtl/>
        </w:rPr>
        <w:t>) להיעלמות לעומת המשך פעילות</w:t>
      </w:r>
    </w:p>
    <w:tbl>
      <w:tblPr>
        <w:bidiVisual/>
        <w:tblW w:w="0" w:type="auto"/>
        <w:jc w:val="center"/>
        <w:tblBorders>
          <w:top w:val="single" w:sz="8" w:space="0" w:color="auto"/>
          <w:left w:val="single" w:sz="8" w:space="0" w:color="auto"/>
          <w:bottom w:val="single" w:sz="8" w:space="0" w:color="auto"/>
          <w:right w:val="single" w:sz="8" w:space="0" w:color="auto"/>
          <w:insideV w:val="single" w:sz="4" w:space="0" w:color="auto"/>
        </w:tblBorders>
        <w:tblLayout w:type="fixed"/>
        <w:tblLook w:val="04A0" w:firstRow="1" w:lastRow="0" w:firstColumn="1" w:lastColumn="0" w:noHBand="0" w:noVBand="1"/>
      </w:tblPr>
      <w:tblGrid>
        <w:gridCol w:w="3455"/>
        <w:gridCol w:w="1558"/>
        <w:gridCol w:w="1560"/>
      </w:tblGrid>
      <w:tr w:rsidR="000D0CA7" w:rsidRPr="0075372F" w14:paraId="2594F984" w14:textId="77777777" w:rsidTr="00DF2158">
        <w:trPr>
          <w:tblHeader/>
          <w:jc w:val="center"/>
        </w:trPr>
        <w:tc>
          <w:tcPr>
            <w:tcW w:w="3455" w:type="dxa"/>
            <w:tcBorders>
              <w:top w:val="single" w:sz="8" w:space="0" w:color="auto"/>
              <w:bottom w:val="single" w:sz="8" w:space="0" w:color="auto"/>
            </w:tcBorders>
            <w:shd w:val="clear" w:color="auto" w:fill="FFFFFF"/>
            <w:noWrap/>
            <w:hideMark/>
          </w:tcPr>
          <w:p w14:paraId="25ED5E91" w14:textId="77777777" w:rsidR="000D0CA7" w:rsidRPr="0075372F" w:rsidRDefault="000D0CA7" w:rsidP="005B4CDA">
            <w:pPr>
              <w:spacing w:before="60" w:after="60" w:line="220" w:lineRule="exact"/>
              <w:rPr>
                <w:rFonts w:ascii="Georgia" w:eastAsia="Calibri" w:hAnsi="Georgia"/>
                <w:b/>
                <w:bCs/>
                <w:sz w:val="16"/>
                <w:szCs w:val="18"/>
              </w:rPr>
            </w:pPr>
          </w:p>
        </w:tc>
        <w:tc>
          <w:tcPr>
            <w:tcW w:w="1558" w:type="dxa"/>
            <w:tcBorders>
              <w:top w:val="single" w:sz="8" w:space="0" w:color="auto"/>
              <w:bottom w:val="single" w:sz="8" w:space="0" w:color="auto"/>
            </w:tcBorders>
            <w:shd w:val="clear" w:color="auto" w:fill="FFFFFF"/>
            <w:noWrap/>
            <w:vAlign w:val="bottom"/>
          </w:tcPr>
          <w:p w14:paraId="1E51B5B9" w14:textId="2016A30A" w:rsidR="000D0CA7" w:rsidRPr="0075372F" w:rsidRDefault="000D0CA7" w:rsidP="005B4CDA">
            <w:pPr>
              <w:spacing w:before="60" w:after="60" w:line="220" w:lineRule="exact"/>
              <w:rPr>
                <w:rFonts w:ascii="Georgia" w:eastAsia="Calibri" w:hAnsi="Georgia"/>
                <w:b/>
                <w:bCs/>
                <w:sz w:val="16"/>
                <w:szCs w:val="18"/>
              </w:rPr>
            </w:pPr>
            <w:r w:rsidRPr="0075372F">
              <w:rPr>
                <w:rFonts w:ascii="Georgia" w:eastAsia="Calibri" w:hAnsi="Georgia"/>
                <w:b/>
                <w:bCs/>
                <w:sz w:val="16"/>
                <w:szCs w:val="18"/>
                <w:rtl/>
              </w:rPr>
              <w:t>1</w:t>
            </w:r>
            <w:r w:rsidR="00363B48">
              <w:rPr>
                <w:rFonts w:ascii="Georgia" w:eastAsia="Calibri" w:hAnsi="Georgia" w:hint="cs"/>
                <w:b/>
                <w:bCs/>
                <w:sz w:val="16"/>
                <w:szCs w:val="18"/>
                <w:rtl/>
              </w:rPr>
              <w:t xml:space="preserve"> </w:t>
            </w:r>
            <w:r w:rsidRPr="0075372F">
              <w:rPr>
                <w:rFonts w:ascii="Georgia" w:eastAsia="Calibri" w:hAnsi="Georgia"/>
                <w:b/>
                <w:bCs/>
                <w:sz w:val="16"/>
                <w:szCs w:val="18"/>
                <w:rtl/>
              </w:rPr>
              <w:t>= נעלמו בשנת 2019</w:t>
            </w:r>
          </w:p>
        </w:tc>
        <w:tc>
          <w:tcPr>
            <w:tcW w:w="1560" w:type="dxa"/>
            <w:tcBorders>
              <w:top w:val="single" w:sz="8" w:space="0" w:color="auto"/>
              <w:bottom w:val="single" w:sz="8" w:space="0" w:color="auto"/>
            </w:tcBorders>
            <w:shd w:val="clear" w:color="auto" w:fill="FFFFFF"/>
            <w:noWrap/>
            <w:vAlign w:val="bottom"/>
            <w:hideMark/>
          </w:tcPr>
          <w:p w14:paraId="3FB533E7" w14:textId="6FD03C00" w:rsidR="000D0CA7" w:rsidRPr="0075372F" w:rsidRDefault="000D0CA7" w:rsidP="005B4CDA">
            <w:pPr>
              <w:spacing w:before="60" w:after="60" w:line="220" w:lineRule="exact"/>
              <w:rPr>
                <w:rFonts w:ascii="Georgia" w:eastAsia="Calibri" w:hAnsi="Georgia"/>
                <w:b/>
                <w:bCs/>
                <w:sz w:val="16"/>
                <w:szCs w:val="18"/>
              </w:rPr>
            </w:pPr>
            <w:r w:rsidRPr="0075372F">
              <w:rPr>
                <w:rFonts w:ascii="Georgia" w:eastAsia="Calibri" w:hAnsi="Georgia"/>
                <w:b/>
                <w:bCs/>
                <w:sz w:val="16"/>
                <w:szCs w:val="18"/>
                <w:rtl/>
              </w:rPr>
              <w:t>1</w:t>
            </w:r>
            <w:r w:rsidR="00363B48">
              <w:rPr>
                <w:rFonts w:ascii="Georgia" w:eastAsia="Calibri" w:hAnsi="Georgia" w:hint="cs"/>
                <w:b/>
                <w:bCs/>
                <w:sz w:val="16"/>
                <w:szCs w:val="18"/>
                <w:rtl/>
              </w:rPr>
              <w:t xml:space="preserve"> </w:t>
            </w:r>
            <w:r w:rsidRPr="0075372F">
              <w:rPr>
                <w:rFonts w:ascii="Georgia" w:eastAsia="Calibri" w:hAnsi="Georgia"/>
                <w:b/>
                <w:bCs/>
                <w:sz w:val="16"/>
                <w:szCs w:val="18"/>
                <w:rtl/>
              </w:rPr>
              <w:t>= נעלמו בשנת 2020</w:t>
            </w:r>
          </w:p>
        </w:tc>
      </w:tr>
      <w:tr w:rsidR="000D0CA7" w:rsidRPr="0075372F" w14:paraId="0D62D8DA" w14:textId="77777777" w:rsidTr="00DF2158">
        <w:trPr>
          <w:jc w:val="center"/>
        </w:trPr>
        <w:tc>
          <w:tcPr>
            <w:tcW w:w="6573" w:type="dxa"/>
            <w:gridSpan w:val="3"/>
            <w:tcBorders>
              <w:top w:val="single" w:sz="8" w:space="0" w:color="auto"/>
            </w:tcBorders>
            <w:shd w:val="clear" w:color="auto" w:fill="FFFFFF"/>
            <w:vAlign w:val="center"/>
          </w:tcPr>
          <w:p w14:paraId="5F34F333" w14:textId="77777777" w:rsidR="000D0CA7" w:rsidRPr="0075372F" w:rsidRDefault="000D0CA7" w:rsidP="005B4CDA">
            <w:pPr>
              <w:spacing w:before="60" w:after="60" w:line="220" w:lineRule="exact"/>
              <w:jc w:val="both"/>
              <w:rPr>
                <w:rFonts w:ascii="Georgia" w:eastAsia="Calibri" w:hAnsi="Georgia"/>
                <w:sz w:val="16"/>
                <w:szCs w:val="18"/>
                <w:rtl/>
              </w:rPr>
            </w:pPr>
            <w:r w:rsidRPr="0075372F">
              <w:rPr>
                <w:rFonts w:ascii="Georgia" w:eastAsia="Calibri" w:hAnsi="Georgia"/>
                <w:b/>
                <w:bCs/>
                <w:sz w:val="16"/>
                <w:szCs w:val="18"/>
                <w:rtl/>
              </w:rPr>
              <w:t>משתנה מוסבר:</w:t>
            </w:r>
            <w:r w:rsidRPr="0075372F">
              <w:rPr>
                <w:rFonts w:ascii="Georgia" w:eastAsia="Calibri" w:hAnsi="Georgia"/>
                <w:sz w:val="16"/>
                <w:szCs w:val="18"/>
                <w:rtl/>
              </w:rPr>
              <w:t xml:space="preserve"> יחס הסיכויים להיעלמות לעומת המשך פעילות (לוגריתם טבעי)</w:t>
            </w:r>
          </w:p>
        </w:tc>
      </w:tr>
      <w:tr w:rsidR="000D0CA7" w:rsidRPr="00494361" w14:paraId="317AFE61" w14:textId="77777777" w:rsidTr="00DF2158">
        <w:trPr>
          <w:jc w:val="center"/>
        </w:trPr>
        <w:tc>
          <w:tcPr>
            <w:tcW w:w="3455" w:type="dxa"/>
            <w:shd w:val="clear" w:color="auto" w:fill="FFFFFF"/>
          </w:tcPr>
          <w:p w14:paraId="2425D733" w14:textId="4216BB5E" w:rsidR="000D0CA7" w:rsidRPr="0075372F" w:rsidRDefault="000D0CA7" w:rsidP="005B4CDA">
            <w:pPr>
              <w:spacing w:before="60" w:after="60" w:line="220" w:lineRule="exact"/>
              <w:jc w:val="both"/>
              <w:rPr>
                <w:rFonts w:ascii="Georgia" w:eastAsia="Calibri" w:hAnsi="Georgia"/>
                <w:b/>
                <w:bCs/>
                <w:sz w:val="16"/>
                <w:szCs w:val="18"/>
                <w:rtl/>
              </w:rPr>
            </w:pPr>
            <w:r w:rsidRPr="0075372F">
              <w:rPr>
                <w:rFonts w:ascii="Georgia" w:eastAsia="Calibri" w:hAnsi="Georgia"/>
                <w:b/>
                <w:bCs/>
                <w:sz w:val="16"/>
                <w:szCs w:val="18"/>
                <w:rtl/>
              </w:rPr>
              <w:t>משתנים מסבירים</w:t>
            </w:r>
            <w:r>
              <w:rPr>
                <w:rFonts w:ascii="Georgia" w:eastAsia="Calibri" w:hAnsi="Georgia" w:hint="cs"/>
                <w:b/>
                <w:bCs/>
                <w:sz w:val="16"/>
                <w:szCs w:val="18"/>
                <w:rtl/>
              </w:rPr>
              <w:t>:</w:t>
            </w:r>
          </w:p>
        </w:tc>
        <w:tc>
          <w:tcPr>
            <w:tcW w:w="1558" w:type="dxa"/>
            <w:shd w:val="clear" w:color="auto" w:fill="FFFFFF"/>
          </w:tcPr>
          <w:p w14:paraId="5ABD7540" w14:textId="77777777" w:rsidR="000D0CA7" w:rsidRPr="00DD274F" w:rsidRDefault="000D0CA7" w:rsidP="005B4CDA">
            <w:pPr>
              <w:spacing w:line="240" w:lineRule="auto"/>
              <w:jc w:val="center"/>
              <w:rPr>
                <w:rFonts w:ascii="David" w:eastAsia="Calibri" w:hAnsi="David"/>
                <w:sz w:val="20"/>
                <w:szCs w:val="20"/>
              </w:rPr>
            </w:pPr>
          </w:p>
        </w:tc>
        <w:tc>
          <w:tcPr>
            <w:tcW w:w="1560" w:type="dxa"/>
            <w:shd w:val="clear" w:color="auto" w:fill="FFFFFF"/>
          </w:tcPr>
          <w:p w14:paraId="3147FB28" w14:textId="77777777" w:rsidR="000D0CA7" w:rsidRPr="00DD274F" w:rsidRDefault="000D0CA7" w:rsidP="005B4CDA">
            <w:pPr>
              <w:spacing w:line="240" w:lineRule="auto"/>
              <w:jc w:val="center"/>
              <w:rPr>
                <w:rFonts w:ascii="David" w:eastAsia="Calibri" w:hAnsi="David"/>
                <w:sz w:val="20"/>
                <w:szCs w:val="20"/>
                <w:rtl/>
              </w:rPr>
            </w:pPr>
          </w:p>
        </w:tc>
      </w:tr>
      <w:tr w:rsidR="000D0CA7" w:rsidRPr="00494361" w14:paraId="6DB797F9" w14:textId="77777777" w:rsidTr="00DF2158">
        <w:trPr>
          <w:jc w:val="center"/>
        </w:trPr>
        <w:tc>
          <w:tcPr>
            <w:tcW w:w="3455" w:type="dxa"/>
            <w:shd w:val="clear" w:color="auto" w:fill="FFFFFF"/>
            <w:vAlign w:val="center"/>
          </w:tcPr>
          <w:p w14:paraId="567DA8B4" w14:textId="77777777" w:rsidR="000D0CA7" w:rsidRPr="005C5B17" w:rsidRDefault="000D0CA7" w:rsidP="005B4CDA">
            <w:pPr>
              <w:spacing w:before="60" w:after="60" w:line="220" w:lineRule="exact"/>
              <w:jc w:val="both"/>
              <w:rPr>
                <w:rFonts w:ascii="Georgia" w:eastAsia="Calibri" w:hAnsi="Georgia"/>
                <w:b/>
                <w:bCs/>
                <w:sz w:val="16"/>
                <w:szCs w:val="18"/>
              </w:rPr>
            </w:pPr>
            <w:r w:rsidRPr="005C5B17">
              <w:rPr>
                <w:rFonts w:ascii="Georgia" w:eastAsia="Calibri" w:hAnsi="Georgia"/>
                <w:sz w:val="16"/>
                <w:szCs w:val="18"/>
              </w:rPr>
              <w:t>HHI_18</w:t>
            </w:r>
          </w:p>
        </w:tc>
        <w:tc>
          <w:tcPr>
            <w:tcW w:w="1558" w:type="dxa"/>
            <w:shd w:val="clear" w:color="auto" w:fill="FFFFFF"/>
            <w:vAlign w:val="center"/>
          </w:tcPr>
          <w:p w14:paraId="2DBDD696"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****1.0003</w:t>
            </w:r>
          </w:p>
        </w:tc>
        <w:tc>
          <w:tcPr>
            <w:tcW w:w="1560" w:type="dxa"/>
            <w:shd w:val="clear" w:color="auto" w:fill="FFFFFF"/>
            <w:vAlign w:val="center"/>
          </w:tcPr>
          <w:p w14:paraId="66DE001F"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****1.0002</w:t>
            </w:r>
          </w:p>
        </w:tc>
      </w:tr>
      <w:tr w:rsidR="000D0CA7" w:rsidRPr="00494361" w14:paraId="5CAAAB36" w14:textId="77777777" w:rsidTr="00DF2158">
        <w:trPr>
          <w:jc w:val="center"/>
        </w:trPr>
        <w:tc>
          <w:tcPr>
            <w:tcW w:w="3455" w:type="dxa"/>
            <w:shd w:val="clear" w:color="auto" w:fill="FFFFFF"/>
            <w:vAlign w:val="center"/>
          </w:tcPr>
          <w:p w14:paraId="374E2F2F"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הכנסות מהמדינה</w:t>
            </w:r>
            <w:r w:rsidRPr="005C5B17">
              <w:rPr>
                <w:rFonts w:ascii="Georgia" w:eastAsia="Calibri" w:hAnsi="Georgia" w:hint="cs"/>
                <w:sz w:val="16"/>
                <w:szCs w:val="18"/>
                <w:rtl/>
              </w:rPr>
              <w:t xml:space="preserve"> </w:t>
            </w:r>
            <w:r w:rsidRPr="005C5B17">
              <w:rPr>
                <w:rFonts w:ascii="Georgia" w:eastAsia="Calibri" w:hAnsi="Georgia"/>
                <w:sz w:val="16"/>
                <w:szCs w:val="18"/>
                <w:rtl/>
              </w:rPr>
              <w:t>כמקור מימון מוביל</w:t>
            </w:r>
          </w:p>
        </w:tc>
        <w:tc>
          <w:tcPr>
            <w:tcW w:w="1558" w:type="dxa"/>
            <w:shd w:val="clear" w:color="auto" w:fill="FFFFFF"/>
            <w:vAlign w:val="center"/>
          </w:tcPr>
          <w:p w14:paraId="4D74DE23"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0.65</w:t>
            </w:r>
          </w:p>
        </w:tc>
        <w:tc>
          <w:tcPr>
            <w:tcW w:w="1560" w:type="dxa"/>
            <w:shd w:val="clear" w:color="auto" w:fill="FFFFFF"/>
            <w:vAlign w:val="center"/>
          </w:tcPr>
          <w:p w14:paraId="177ACA2C" w14:textId="77777777" w:rsidR="000D0CA7" w:rsidRPr="00DD274F" w:rsidRDefault="000D0CA7" w:rsidP="005B4CDA">
            <w:pPr>
              <w:spacing w:before="60" w:after="60" w:line="220" w:lineRule="exact"/>
              <w:jc w:val="both"/>
              <w:rPr>
                <w:rFonts w:ascii="David" w:eastAsia="Calibri" w:hAnsi="David"/>
                <w:sz w:val="18"/>
                <w:szCs w:val="18"/>
                <w:rtl/>
              </w:rPr>
            </w:pPr>
            <w:r w:rsidRPr="00DD274F">
              <w:rPr>
                <w:rFonts w:ascii="David" w:eastAsia="Calibri" w:hAnsi="David"/>
                <w:sz w:val="18"/>
                <w:szCs w:val="18"/>
              </w:rPr>
              <w:t>0.90</w:t>
            </w:r>
          </w:p>
        </w:tc>
      </w:tr>
      <w:tr w:rsidR="000D0CA7" w:rsidRPr="00494361" w14:paraId="265D28F7" w14:textId="77777777" w:rsidTr="00DF2158">
        <w:trPr>
          <w:jc w:val="center"/>
        </w:trPr>
        <w:tc>
          <w:tcPr>
            <w:tcW w:w="3455" w:type="dxa"/>
            <w:shd w:val="clear" w:color="auto" w:fill="FFFFFF"/>
            <w:vAlign w:val="center"/>
          </w:tcPr>
          <w:p w14:paraId="1A771D6C"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מכירות לגורמים פרטיים</w:t>
            </w:r>
            <w:r w:rsidRPr="005C5B17">
              <w:rPr>
                <w:rFonts w:ascii="Georgia" w:eastAsia="Calibri" w:hAnsi="Georgia" w:hint="cs"/>
                <w:sz w:val="16"/>
                <w:szCs w:val="18"/>
                <w:rtl/>
              </w:rPr>
              <w:t xml:space="preserve"> </w:t>
            </w:r>
            <w:r w:rsidRPr="005C5B17">
              <w:rPr>
                <w:rFonts w:ascii="Georgia" w:eastAsia="Calibri" w:hAnsi="Georgia"/>
                <w:sz w:val="16"/>
                <w:szCs w:val="18"/>
                <w:rtl/>
              </w:rPr>
              <w:t>כמקור מימון מוביל</w:t>
            </w:r>
          </w:p>
        </w:tc>
        <w:tc>
          <w:tcPr>
            <w:tcW w:w="1558" w:type="dxa"/>
            <w:shd w:val="clear" w:color="auto" w:fill="FFFFFF"/>
            <w:vAlign w:val="center"/>
          </w:tcPr>
          <w:p w14:paraId="66B073CD"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1.03</w:t>
            </w:r>
          </w:p>
        </w:tc>
        <w:tc>
          <w:tcPr>
            <w:tcW w:w="1560" w:type="dxa"/>
            <w:shd w:val="clear" w:color="auto" w:fill="FFFFFF"/>
            <w:vAlign w:val="center"/>
          </w:tcPr>
          <w:p w14:paraId="1A5768D3"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Pr>
              <w:t>1.08</w:t>
            </w:r>
          </w:p>
        </w:tc>
      </w:tr>
      <w:tr w:rsidR="000D0CA7" w:rsidRPr="00494361" w14:paraId="74E07DB3" w14:textId="77777777" w:rsidTr="00DF2158">
        <w:trPr>
          <w:jc w:val="center"/>
        </w:trPr>
        <w:tc>
          <w:tcPr>
            <w:tcW w:w="3455" w:type="dxa"/>
            <w:shd w:val="clear" w:color="auto" w:fill="FFFFFF"/>
            <w:vAlign w:val="center"/>
          </w:tcPr>
          <w:p w14:paraId="5EF95C0D"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תרומות</w:t>
            </w:r>
            <w:r w:rsidRPr="005C5B17">
              <w:rPr>
                <w:rFonts w:ascii="Georgia" w:eastAsia="Calibri" w:hAnsi="Georgia" w:hint="cs"/>
                <w:sz w:val="16"/>
                <w:szCs w:val="18"/>
                <w:rtl/>
              </w:rPr>
              <w:t xml:space="preserve"> </w:t>
            </w:r>
            <w:r w:rsidRPr="005C5B17">
              <w:rPr>
                <w:rFonts w:ascii="Georgia" w:eastAsia="Calibri" w:hAnsi="Georgia"/>
                <w:sz w:val="16"/>
                <w:szCs w:val="18"/>
                <w:rtl/>
              </w:rPr>
              <w:t>כמקור מימון מוביל</w:t>
            </w:r>
          </w:p>
        </w:tc>
        <w:tc>
          <w:tcPr>
            <w:tcW w:w="1558" w:type="dxa"/>
            <w:shd w:val="clear" w:color="auto" w:fill="FFFFFF"/>
            <w:vAlign w:val="center"/>
          </w:tcPr>
          <w:p w14:paraId="1F4D5423"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0.73</w:t>
            </w:r>
          </w:p>
        </w:tc>
        <w:tc>
          <w:tcPr>
            <w:tcW w:w="1560" w:type="dxa"/>
            <w:shd w:val="clear" w:color="auto" w:fill="FFFFFF"/>
            <w:vAlign w:val="center"/>
          </w:tcPr>
          <w:p w14:paraId="74A18E64"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0.84</w:t>
            </w:r>
          </w:p>
        </w:tc>
      </w:tr>
      <w:tr w:rsidR="000D0CA7" w:rsidRPr="00494361" w14:paraId="7A89813D" w14:textId="77777777" w:rsidTr="00DF2158">
        <w:trPr>
          <w:jc w:val="center"/>
        </w:trPr>
        <w:tc>
          <w:tcPr>
            <w:tcW w:w="3455" w:type="dxa"/>
            <w:shd w:val="clear" w:color="auto" w:fill="FFFFFF"/>
            <w:vAlign w:val="center"/>
          </w:tcPr>
          <w:p w14:paraId="6343211B"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גיל</w:t>
            </w:r>
          </w:p>
        </w:tc>
        <w:tc>
          <w:tcPr>
            <w:tcW w:w="1558" w:type="dxa"/>
            <w:shd w:val="clear" w:color="auto" w:fill="FFFFFF"/>
            <w:vAlign w:val="center"/>
          </w:tcPr>
          <w:p w14:paraId="2159E400"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Pr>
              <w:t>0.98*</w:t>
            </w:r>
          </w:p>
        </w:tc>
        <w:tc>
          <w:tcPr>
            <w:tcW w:w="1560" w:type="dxa"/>
            <w:shd w:val="clear" w:color="auto" w:fill="FFFFFF"/>
            <w:vAlign w:val="center"/>
          </w:tcPr>
          <w:p w14:paraId="108C89A7"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0.98***</w:t>
            </w:r>
          </w:p>
        </w:tc>
      </w:tr>
      <w:tr w:rsidR="000D0CA7" w:rsidRPr="00494361" w14:paraId="02016106" w14:textId="77777777" w:rsidTr="00DF2158">
        <w:trPr>
          <w:jc w:val="center"/>
        </w:trPr>
        <w:tc>
          <w:tcPr>
            <w:tcW w:w="3455" w:type="dxa"/>
            <w:shd w:val="clear" w:color="auto" w:fill="FFFFFF"/>
            <w:vAlign w:val="center"/>
            <w:hideMark/>
          </w:tcPr>
          <w:p w14:paraId="082FFC7F" w14:textId="77777777" w:rsidR="000D0CA7" w:rsidRPr="005C5B17" w:rsidRDefault="000D0CA7" w:rsidP="005B4CDA">
            <w:pPr>
              <w:spacing w:before="60" w:after="60" w:line="220" w:lineRule="exact"/>
              <w:jc w:val="both"/>
              <w:rPr>
                <w:rFonts w:ascii="Georgia" w:eastAsia="Calibri" w:hAnsi="Georgia"/>
                <w:sz w:val="16"/>
                <w:szCs w:val="18"/>
              </w:rPr>
            </w:pPr>
            <w:r w:rsidRPr="005C5B17">
              <w:rPr>
                <w:rFonts w:ascii="Georgia" w:eastAsia="Calibri" w:hAnsi="Georgia"/>
                <w:sz w:val="16"/>
                <w:szCs w:val="18"/>
                <w:rtl/>
              </w:rPr>
              <w:t>גיל בריבוע</w:t>
            </w:r>
          </w:p>
        </w:tc>
        <w:tc>
          <w:tcPr>
            <w:tcW w:w="1558" w:type="dxa"/>
            <w:shd w:val="clear" w:color="auto" w:fill="FFFFFF"/>
            <w:vAlign w:val="center"/>
          </w:tcPr>
          <w:p w14:paraId="33F64704"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1.00</w:t>
            </w:r>
          </w:p>
        </w:tc>
        <w:tc>
          <w:tcPr>
            <w:tcW w:w="1560" w:type="dxa"/>
            <w:shd w:val="clear" w:color="auto" w:fill="FFFFFF"/>
            <w:vAlign w:val="center"/>
          </w:tcPr>
          <w:p w14:paraId="0A0F24BF"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Pr>
              <w:t>1.00**</w:t>
            </w:r>
          </w:p>
        </w:tc>
      </w:tr>
      <w:tr w:rsidR="000D0CA7" w:rsidRPr="00494361" w14:paraId="546CB1A0" w14:textId="77777777" w:rsidTr="00DF2158">
        <w:trPr>
          <w:jc w:val="center"/>
        </w:trPr>
        <w:tc>
          <w:tcPr>
            <w:tcW w:w="3455" w:type="dxa"/>
            <w:shd w:val="clear" w:color="auto" w:fill="FFFFFF"/>
            <w:vAlign w:val="center"/>
          </w:tcPr>
          <w:p w14:paraId="09F3C80C"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עודף כאחוז מההכנסות</w:t>
            </w:r>
          </w:p>
        </w:tc>
        <w:tc>
          <w:tcPr>
            <w:tcW w:w="1558" w:type="dxa"/>
            <w:shd w:val="clear" w:color="auto" w:fill="FFFFFF"/>
            <w:vAlign w:val="center"/>
          </w:tcPr>
          <w:p w14:paraId="684E35EC"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0.99</w:t>
            </w:r>
          </w:p>
        </w:tc>
        <w:tc>
          <w:tcPr>
            <w:tcW w:w="1560" w:type="dxa"/>
            <w:shd w:val="clear" w:color="auto" w:fill="FFFFFF"/>
            <w:vAlign w:val="center"/>
          </w:tcPr>
          <w:p w14:paraId="1B778D19"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Pr>
              <w:t>0.99</w:t>
            </w:r>
          </w:p>
        </w:tc>
      </w:tr>
      <w:tr w:rsidR="000D0CA7" w:rsidRPr="00494361" w14:paraId="00570C56" w14:textId="77777777" w:rsidTr="00DF2158">
        <w:trPr>
          <w:jc w:val="center"/>
        </w:trPr>
        <w:tc>
          <w:tcPr>
            <w:tcW w:w="3455" w:type="dxa"/>
            <w:shd w:val="clear" w:color="auto" w:fill="FFFFFF"/>
            <w:vAlign w:val="center"/>
          </w:tcPr>
          <w:p w14:paraId="68E73425"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קבוצת גודל: בינוניות</w:t>
            </w:r>
          </w:p>
        </w:tc>
        <w:tc>
          <w:tcPr>
            <w:tcW w:w="1558" w:type="dxa"/>
            <w:shd w:val="clear" w:color="auto" w:fill="FFFFFF"/>
            <w:vAlign w:val="center"/>
          </w:tcPr>
          <w:p w14:paraId="08C8544C"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1.54****</w:t>
            </w:r>
          </w:p>
        </w:tc>
        <w:tc>
          <w:tcPr>
            <w:tcW w:w="1560" w:type="dxa"/>
            <w:shd w:val="clear" w:color="auto" w:fill="FFFFFF"/>
            <w:vAlign w:val="center"/>
          </w:tcPr>
          <w:p w14:paraId="0856ADD2"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2.16****</w:t>
            </w:r>
          </w:p>
        </w:tc>
      </w:tr>
      <w:tr w:rsidR="000D0CA7" w:rsidRPr="00494361" w14:paraId="6466EE26" w14:textId="77777777" w:rsidTr="00DF2158">
        <w:trPr>
          <w:jc w:val="center"/>
        </w:trPr>
        <w:tc>
          <w:tcPr>
            <w:tcW w:w="3455" w:type="dxa"/>
            <w:shd w:val="clear" w:color="auto" w:fill="FFFFFF"/>
            <w:vAlign w:val="center"/>
          </w:tcPr>
          <w:p w14:paraId="2680F7D1"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קבוצת גודל: קטנות</w:t>
            </w:r>
          </w:p>
        </w:tc>
        <w:tc>
          <w:tcPr>
            <w:tcW w:w="1558" w:type="dxa"/>
            <w:shd w:val="clear" w:color="auto" w:fill="FFFFFF"/>
            <w:vAlign w:val="center"/>
          </w:tcPr>
          <w:p w14:paraId="3CAFC5B9"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Pr>
              <w:t>3.81****</w:t>
            </w:r>
          </w:p>
        </w:tc>
        <w:tc>
          <w:tcPr>
            <w:tcW w:w="1560" w:type="dxa"/>
            <w:shd w:val="clear" w:color="auto" w:fill="FFFFFF"/>
            <w:vAlign w:val="center"/>
          </w:tcPr>
          <w:p w14:paraId="3E41264B"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Pr>
              <w:t>3.80****</w:t>
            </w:r>
          </w:p>
        </w:tc>
      </w:tr>
      <w:tr w:rsidR="000D0CA7" w:rsidRPr="00494361" w14:paraId="5E46FB4E" w14:textId="77777777" w:rsidTr="00DF2158">
        <w:trPr>
          <w:jc w:val="center"/>
        </w:trPr>
        <w:tc>
          <w:tcPr>
            <w:tcW w:w="3455" w:type="dxa"/>
            <w:shd w:val="clear" w:color="auto" w:fill="FFFFFF"/>
            <w:vAlign w:val="center"/>
          </w:tcPr>
          <w:p w14:paraId="5BCB1F04"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תחום פעילות</w:t>
            </w:r>
          </w:p>
        </w:tc>
        <w:tc>
          <w:tcPr>
            <w:tcW w:w="1558" w:type="dxa"/>
            <w:shd w:val="clear" w:color="auto" w:fill="FFFFFF"/>
            <w:vAlign w:val="center"/>
          </w:tcPr>
          <w:p w14:paraId="1A71B5EC"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tl/>
              </w:rPr>
              <w:t>כלול</w:t>
            </w:r>
          </w:p>
        </w:tc>
        <w:tc>
          <w:tcPr>
            <w:tcW w:w="1560" w:type="dxa"/>
            <w:shd w:val="clear" w:color="auto" w:fill="FFFFFF"/>
            <w:vAlign w:val="center"/>
          </w:tcPr>
          <w:p w14:paraId="175CCD91"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tl/>
              </w:rPr>
              <w:t>כלול</w:t>
            </w:r>
          </w:p>
        </w:tc>
      </w:tr>
      <w:tr w:rsidR="000D0CA7" w:rsidRPr="00494361" w14:paraId="369A04CC" w14:textId="77777777" w:rsidTr="00DF2158">
        <w:trPr>
          <w:jc w:val="center"/>
        </w:trPr>
        <w:tc>
          <w:tcPr>
            <w:tcW w:w="3455" w:type="dxa"/>
            <w:shd w:val="clear" w:color="auto" w:fill="FFFFFF"/>
            <w:vAlign w:val="center"/>
          </w:tcPr>
          <w:p w14:paraId="6423D20D" w14:textId="77777777" w:rsidR="000D0CA7" w:rsidRPr="005C5B17" w:rsidRDefault="000D0CA7" w:rsidP="005B4CDA">
            <w:pPr>
              <w:spacing w:before="60" w:after="60" w:line="220" w:lineRule="exact"/>
              <w:jc w:val="both"/>
              <w:rPr>
                <w:rFonts w:ascii="Georgia" w:eastAsia="Calibri" w:hAnsi="Georgia"/>
                <w:sz w:val="16"/>
                <w:szCs w:val="18"/>
                <w:rtl/>
              </w:rPr>
            </w:pPr>
            <w:r w:rsidRPr="005C5B17">
              <w:rPr>
                <w:rFonts w:ascii="Georgia" w:eastAsia="Calibri" w:hAnsi="Georgia"/>
                <w:sz w:val="16"/>
                <w:szCs w:val="18"/>
                <w:rtl/>
              </w:rPr>
              <w:t>חותך</w:t>
            </w:r>
          </w:p>
        </w:tc>
        <w:tc>
          <w:tcPr>
            <w:tcW w:w="1558" w:type="dxa"/>
            <w:shd w:val="clear" w:color="auto" w:fill="FFFFFF"/>
            <w:vAlign w:val="center"/>
          </w:tcPr>
          <w:p w14:paraId="4D3E1A15" w14:textId="77777777" w:rsidR="000D0CA7" w:rsidRPr="00DD274F" w:rsidRDefault="000D0CA7" w:rsidP="005B4CDA">
            <w:pPr>
              <w:spacing w:before="60" w:after="60" w:line="220" w:lineRule="exact"/>
              <w:ind w:right="340"/>
              <w:jc w:val="both"/>
              <w:rPr>
                <w:rFonts w:ascii="David" w:eastAsia="Calibri" w:hAnsi="David"/>
                <w:sz w:val="18"/>
                <w:szCs w:val="18"/>
              </w:rPr>
            </w:pPr>
            <w:r w:rsidRPr="00DD274F">
              <w:rPr>
                <w:rFonts w:ascii="David" w:eastAsia="Calibri" w:hAnsi="David"/>
                <w:sz w:val="18"/>
                <w:szCs w:val="18"/>
                <w:rtl/>
              </w:rPr>
              <w:t>****0.0017</w:t>
            </w:r>
          </w:p>
        </w:tc>
        <w:tc>
          <w:tcPr>
            <w:tcW w:w="1560" w:type="dxa"/>
            <w:shd w:val="clear" w:color="auto" w:fill="FFFFFF"/>
            <w:vAlign w:val="center"/>
          </w:tcPr>
          <w:p w14:paraId="627B7DE7" w14:textId="77777777" w:rsidR="000D0CA7" w:rsidRPr="00DD274F" w:rsidRDefault="000D0CA7" w:rsidP="005B4CDA">
            <w:pPr>
              <w:spacing w:before="60" w:after="60" w:line="220" w:lineRule="exact"/>
              <w:ind w:right="340"/>
              <w:jc w:val="both"/>
              <w:rPr>
                <w:rFonts w:ascii="David" w:eastAsia="Calibri" w:hAnsi="David"/>
                <w:sz w:val="18"/>
                <w:szCs w:val="18"/>
                <w:rtl/>
              </w:rPr>
            </w:pPr>
            <w:r w:rsidRPr="00DD274F">
              <w:rPr>
                <w:rFonts w:ascii="David" w:eastAsia="Calibri" w:hAnsi="David"/>
                <w:sz w:val="18"/>
                <w:szCs w:val="18"/>
                <w:rtl/>
              </w:rPr>
              <w:t>****0.0033</w:t>
            </w:r>
          </w:p>
        </w:tc>
      </w:tr>
      <w:tr w:rsidR="000D0CA7" w:rsidRPr="00494361" w14:paraId="3AD783A5" w14:textId="77777777" w:rsidTr="00DF2158">
        <w:trPr>
          <w:jc w:val="center"/>
        </w:trPr>
        <w:tc>
          <w:tcPr>
            <w:tcW w:w="3455" w:type="dxa"/>
            <w:shd w:val="clear" w:color="auto" w:fill="FFFFFF"/>
            <w:vAlign w:val="center"/>
          </w:tcPr>
          <w:p w14:paraId="4DB6E5F1" w14:textId="77777777" w:rsidR="000D0CA7" w:rsidRPr="005C5B17" w:rsidRDefault="000D0CA7" w:rsidP="005B4CDA">
            <w:pPr>
              <w:bidi w:val="0"/>
              <w:spacing w:line="240" w:lineRule="auto"/>
              <w:jc w:val="right"/>
              <w:rPr>
                <w:rFonts w:ascii="Georgia" w:eastAsia="Calibri" w:hAnsi="Georgia"/>
                <w:b/>
                <w:bCs/>
                <w:i/>
                <w:iCs/>
                <w:sz w:val="16"/>
                <w:szCs w:val="18"/>
                <w:vertAlign w:val="superscript"/>
                <w:rtl/>
              </w:rPr>
            </w:pPr>
            <w:r w:rsidRPr="005C5B17">
              <w:rPr>
                <w:rFonts w:ascii="Georgia" w:eastAsia="Calibri" w:hAnsi="Georgia"/>
                <w:i/>
                <w:iCs/>
                <w:sz w:val="16"/>
                <w:szCs w:val="18"/>
              </w:rPr>
              <w:t>Chi SQ</w:t>
            </w:r>
          </w:p>
        </w:tc>
        <w:tc>
          <w:tcPr>
            <w:tcW w:w="1558" w:type="dxa"/>
            <w:shd w:val="clear" w:color="auto" w:fill="FFFFFF"/>
            <w:vAlign w:val="center"/>
          </w:tcPr>
          <w:p w14:paraId="7CA0349A"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373</w:t>
            </w:r>
          </w:p>
        </w:tc>
        <w:tc>
          <w:tcPr>
            <w:tcW w:w="1560" w:type="dxa"/>
            <w:shd w:val="clear" w:color="auto" w:fill="FFFFFF"/>
            <w:vAlign w:val="center"/>
          </w:tcPr>
          <w:p w14:paraId="290EE0EC"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5521</w:t>
            </w:r>
          </w:p>
        </w:tc>
      </w:tr>
      <w:tr w:rsidR="000D0CA7" w:rsidRPr="00494361" w14:paraId="09164A6E" w14:textId="77777777" w:rsidTr="00DF2158">
        <w:trPr>
          <w:jc w:val="center"/>
        </w:trPr>
        <w:tc>
          <w:tcPr>
            <w:tcW w:w="3455" w:type="dxa"/>
            <w:shd w:val="clear" w:color="auto" w:fill="FFFFFF"/>
            <w:vAlign w:val="center"/>
          </w:tcPr>
          <w:p w14:paraId="78E21679" w14:textId="38E56865" w:rsidR="000D0CA7" w:rsidRPr="005C5B17" w:rsidRDefault="000D0CA7" w:rsidP="00363B48">
            <w:pPr>
              <w:spacing w:before="60" w:after="60" w:line="220" w:lineRule="exact"/>
              <w:jc w:val="both"/>
              <w:rPr>
                <w:rFonts w:ascii="Georgia" w:eastAsia="Calibri" w:hAnsi="Georgia"/>
                <w:b/>
                <w:bCs/>
                <w:sz w:val="16"/>
                <w:szCs w:val="18"/>
                <w:rtl/>
              </w:rPr>
            </w:pPr>
            <w:r w:rsidRPr="005C5B17">
              <w:rPr>
                <w:rFonts w:ascii="Georgia" w:eastAsia="Calibri" w:hAnsi="Georgia"/>
                <w:sz w:val="16"/>
                <w:szCs w:val="18"/>
                <w:rtl/>
              </w:rPr>
              <w:t>דרגות חופש</w:t>
            </w:r>
            <w:r w:rsidR="00363B48">
              <w:rPr>
                <w:rFonts w:ascii="Georgia" w:eastAsia="Calibri" w:hAnsi="Georgia" w:hint="cs"/>
                <w:sz w:val="16"/>
                <w:szCs w:val="18"/>
                <w:rtl/>
              </w:rPr>
              <w:t xml:space="preserve"> (</w:t>
            </w:r>
            <w:proofErr w:type="spellStart"/>
            <w:r w:rsidRPr="005C5B17">
              <w:rPr>
                <w:rFonts w:ascii="Georgia" w:eastAsia="Calibri" w:hAnsi="Georgia"/>
                <w:i/>
                <w:iCs/>
                <w:sz w:val="16"/>
                <w:szCs w:val="18"/>
              </w:rPr>
              <w:t>df</w:t>
            </w:r>
            <w:proofErr w:type="spellEnd"/>
            <w:r w:rsidRPr="00DD274F">
              <w:rPr>
                <w:rFonts w:ascii="Georgia" w:eastAsia="Calibri" w:hAnsi="Georgia"/>
                <w:sz w:val="16"/>
                <w:szCs w:val="18"/>
                <w:rtl/>
              </w:rPr>
              <w:t>)</w:t>
            </w:r>
          </w:p>
        </w:tc>
        <w:tc>
          <w:tcPr>
            <w:tcW w:w="1558" w:type="dxa"/>
            <w:shd w:val="clear" w:color="auto" w:fill="FFFFFF"/>
            <w:vAlign w:val="center"/>
          </w:tcPr>
          <w:p w14:paraId="14850F61"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Pr>
              <w:t>19</w:t>
            </w:r>
          </w:p>
        </w:tc>
        <w:tc>
          <w:tcPr>
            <w:tcW w:w="1560" w:type="dxa"/>
            <w:shd w:val="clear" w:color="auto" w:fill="FFFFFF"/>
            <w:vAlign w:val="center"/>
          </w:tcPr>
          <w:p w14:paraId="4FABB39C" w14:textId="77777777" w:rsidR="000D0CA7" w:rsidRPr="00DD274F" w:rsidRDefault="000D0CA7" w:rsidP="005B4CDA">
            <w:pPr>
              <w:spacing w:before="60" w:after="60" w:line="220" w:lineRule="exact"/>
              <w:jc w:val="both"/>
              <w:rPr>
                <w:rFonts w:ascii="David" w:eastAsia="Calibri" w:hAnsi="David"/>
                <w:sz w:val="18"/>
                <w:szCs w:val="18"/>
                <w:rtl/>
              </w:rPr>
            </w:pPr>
            <w:r w:rsidRPr="00DD274F">
              <w:rPr>
                <w:rFonts w:ascii="David" w:eastAsia="Calibri" w:hAnsi="David"/>
                <w:sz w:val="18"/>
                <w:szCs w:val="18"/>
                <w:rtl/>
              </w:rPr>
              <w:t>19</w:t>
            </w:r>
          </w:p>
        </w:tc>
      </w:tr>
      <w:tr w:rsidR="000D0CA7" w:rsidRPr="00494361" w14:paraId="4E7F9C8F" w14:textId="77777777" w:rsidTr="00DF2158">
        <w:trPr>
          <w:jc w:val="center"/>
        </w:trPr>
        <w:tc>
          <w:tcPr>
            <w:tcW w:w="3455" w:type="dxa"/>
            <w:shd w:val="clear" w:color="auto" w:fill="FFFFFF"/>
            <w:vAlign w:val="center"/>
          </w:tcPr>
          <w:p w14:paraId="373220DF" w14:textId="77777777" w:rsidR="000D0CA7" w:rsidRPr="005C5B17" w:rsidRDefault="000D0CA7" w:rsidP="005B4CDA">
            <w:pPr>
              <w:spacing w:before="60" w:after="60" w:line="220" w:lineRule="exact"/>
              <w:jc w:val="both"/>
              <w:rPr>
                <w:rFonts w:ascii="Georgia" w:eastAsia="Calibri" w:hAnsi="Georgia"/>
                <w:b/>
                <w:bCs/>
                <w:sz w:val="16"/>
                <w:szCs w:val="18"/>
                <w:rtl/>
              </w:rPr>
            </w:pPr>
            <w:r w:rsidRPr="005C5B17">
              <w:rPr>
                <w:rFonts w:ascii="Georgia" w:eastAsia="Calibri" w:hAnsi="Georgia"/>
                <w:sz w:val="16"/>
                <w:szCs w:val="18"/>
                <w:rtl/>
              </w:rPr>
              <w:t>מספר תצפיות</w:t>
            </w:r>
          </w:p>
        </w:tc>
        <w:tc>
          <w:tcPr>
            <w:tcW w:w="1558" w:type="dxa"/>
            <w:shd w:val="clear" w:color="auto" w:fill="FFFFFF"/>
            <w:vAlign w:val="center"/>
          </w:tcPr>
          <w:p w14:paraId="1923ECB9"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18,469</w:t>
            </w:r>
          </w:p>
        </w:tc>
        <w:tc>
          <w:tcPr>
            <w:tcW w:w="1560" w:type="dxa"/>
            <w:shd w:val="clear" w:color="auto" w:fill="FFFFFF"/>
            <w:vAlign w:val="center"/>
          </w:tcPr>
          <w:p w14:paraId="123D234B" w14:textId="77777777" w:rsidR="000D0CA7" w:rsidRPr="00DD274F" w:rsidRDefault="000D0CA7" w:rsidP="005B4CDA">
            <w:pPr>
              <w:spacing w:before="60" w:after="60" w:line="220" w:lineRule="exact"/>
              <w:jc w:val="both"/>
              <w:rPr>
                <w:rFonts w:ascii="David" w:eastAsia="Calibri" w:hAnsi="David"/>
                <w:sz w:val="18"/>
                <w:szCs w:val="18"/>
              </w:rPr>
            </w:pPr>
            <w:r w:rsidRPr="00DD274F">
              <w:rPr>
                <w:rFonts w:ascii="David" w:eastAsia="Calibri" w:hAnsi="David"/>
                <w:sz w:val="18"/>
                <w:szCs w:val="18"/>
                <w:rtl/>
              </w:rPr>
              <w:t>18,469</w:t>
            </w:r>
          </w:p>
        </w:tc>
      </w:tr>
    </w:tbl>
    <w:p w14:paraId="47EE306B" w14:textId="77777777" w:rsidR="000D0CA7" w:rsidRPr="0075372F" w:rsidRDefault="000D0CA7" w:rsidP="000D0CA7">
      <w:pPr>
        <w:bidi w:val="0"/>
        <w:spacing w:before="60" w:line="180" w:lineRule="exact"/>
        <w:jc w:val="both"/>
        <w:rPr>
          <w:rFonts w:ascii="Georgia" w:hAnsi="Georgia"/>
          <w:sz w:val="14"/>
          <w:szCs w:val="16"/>
        </w:rPr>
      </w:pPr>
      <w:r w:rsidRPr="0075372F">
        <w:rPr>
          <w:rFonts w:ascii="Georgia" w:hAnsi="Georgia"/>
          <w:sz w:val="14"/>
          <w:szCs w:val="16"/>
        </w:rPr>
        <w:t xml:space="preserve">*p&lt;0.1, </w:t>
      </w:r>
      <w:r w:rsidRPr="0075372F">
        <w:rPr>
          <w:rFonts w:ascii="Georgia" w:hAnsi="Georgia"/>
          <w:sz w:val="14"/>
          <w:szCs w:val="16"/>
          <w:rtl/>
        </w:rPr>
        <w:t>*</w:t>
      </w:r>
      <w:r w:rsidRPr="0075372F">
        <w:rPr>
          <w:rFonts w:ascii="Georgia" w:hAnsi="Georgia"/>
          <w:sz w:val="14"/>
          <w:szCs w:val="16"/>
        </w:rPr>
        <w:t>*p&lt; 0.05, ***p&lt;0.01, ***p&lt;0.001, ****p&lt;0.000</w:t>
      </w:r>
    </w:p>
    <w:p w14:paraId="17C45C01" w14:textId="77777777" w:rsidR="000D0CA7" w:rsidRPr="0075372F" w:rsidRDefault="000D0CA7" w:rsidP="003169FA">
      <w:pPr>
        <w:numPr>
          <w:ilvl w:val="0"/>
          <w:numId w:val="46"/>
        </w:numPr>
        <w:spacing w:before="60" w:line="180" w:lineRule="exact"/>
        <w:ind w:left="397" w:hanging="397"/>
        <w:jc w:val="both"/>
        <w:rPr>
          <w:rFonts w:ascii="Georgia" w:hAnsi="Georgia"/>
          <w:sz w:val="14"/>
          <w:szCs w:val="16"/>
        </w:rPr>
      </w:pPr>
      <w:r w:rsidRPr="0075372F">
        <w:rPr>
          <w:rFonts w:ascii="Georgia" w:hAnsi="Georgia"/>
          <w:sz w:val="14"/>
          <w:szCs w:val="16"/>
          <w:rtl/>
        </w:rPr>
        <w:t>התוצאות המוצגות הן יחס הסיכויים (</w:t>
      </w:r>
      <w:r w:rsidRPr="0075372F">
        <w:rPr>
          <w:rFonts w:ascii="Georgia" w:hAnsi="Georgia"/>
          <w:sz w:val="14"/>
          <w:szCs w:val="16"/>
        </w:rPr>
        <w:t>odds ratio</w:t>
      </w:r>
      <w:r w:rsidRPr="0075372F">
        <w:rPr>
          <w:rFonts w:ascii="Georgia" w:hAnsi="Georgia"/>
          <w:sz w:val="14"/>
          <w:szCs w:val="16"/>
          <w:rtl/>
        </w:rPr>
        <w:t xml:space="preserve">) לאחר טרנספורמציה </w:t>
      </w:r>
      <w:proofErr w:type="spellStart"/>
      <w:r w:rsidRPr="0075372F">
        <w:rPr>
          <w:rFonts w:ascii="Georgia" w:hAnsi="Georgia"/>
          <w:sz w:val="14"/>
          <w:szCs w:val="16"/>
          <w:rtl/>
        </w:rPr>
        <w:t>אקספוננציאלית</w:t>
      </w:r>
      <w:proofErr w:type="spellEnd"/>
      <w:r w:rsidRPr="0075372F">
        <w:rPr>
          <w:rFonts w:ascii="Georgia" w:hAnsi="Georgia"/>
          <w:sz w:val="14"/>
          <w:szCs w:val="16"/>
          <w:rtl/>
        </w:rPr>
        <w:t xml:space="preserve"> של המקדמים שהתקבלו.</w:t>
      </w:r>
    </w:p>
    <w:p w14:paraId="630A51C0" w14:textId="77777777" w:rsidR="000D0CA7" w:rsidRPr="0075372F" w:rsidRDefault="000D0CA7" w:rsidP="003169FA">
      <w:pPr>
        <w:numPr>
          <w:ilvl w:val="0"/>
          <w:numId w:val="46"/>
        </w:numPr>
        <w:spacing w:line="180" w:lineRule="exact"/>
        <w:ind w:left="397" w:hanging="397"/>
        <w:jc w:val="both"/>
        <w:rPr>
          <w:rFonts w:ascii="Georgia" w:hAnsi="Georgia"/>
          <w:sz w:val="14"/>
          <w:szCs w:val="16"/>
          <w:rtl/>
        </w:rPr>
      </w:pPr>
      <w:r w:rsidRPr="0075372F">
        <w:rPr>
          <w:rFonts w:ascii="Georgia" w:hAnsi="Georgia"/>
          <w:sz w:val="14"/>
          <w:szCs w:val="16"/>
          <w:rtl/>
        </w:rPr>
        <w:t xml:space="preserve">הקטגוריה המושמטת מזהות המקור המוביל היא "ללא מקור מימון מוביל". </w:t>
      </w:r>
    </w:p>
    <w:p w14:paraId="1DEF2638" w14:textId="77777777" w:rsidR="000D0CA7" w:rsidRPr="0075372F" w:rsidRDefault="000D0CA7" w:rsidP="003169FA">
      <w:pPr>
        <w:numPr>
          <w:ilvl w:val="0"/>
          <w:numId w:val="46"/>
        </w:numPr>
        <w:spacing w:line="180" w:lineRule="exact"/>
        <w:ind w:left="397" w:hanging="397"/>
        <w:jc w:val="both"/>
        <w:rPr>
          <w:rFonts w:ascii="Georgia" w:hAnsi="Georgia"/>
          <w:sz w:val="14"/>
          <w:szCs w:val="16"/>
        </w:rPr>
      </w:pPr>
      <w:r w:rsidRPr="0075372F">
        <w:rPr>
          <w:rFonts w:ascii="Georgia" w:hAnsi="Georgia"/>
          <w:sz w:val="14"/>
          <w:szCs w:val="16"/>
          <w:rtl/>
        </w:rPr>
        <w:t>הקטגוריה המושמטת מקבוצת הגודל היא "עמותות גדולות".</w:t>
      </w:r>
    </w:p>
    <w:p w14:paraId="7A99E24B" w14:textId="77777777" w:rsidR="000D0CA7" w:rsidRPr="0075372F" w:rsidRDefault="000D0CA7" w:rsidP="003169FA">
      <w:pPr>
        <w:numPr>
          <w:ilvl w:val="0"/>
          <w:numId w:val="46"/>
        </w:numPr>
        <w:spacing w:line="180" w:lineRule="exact"/>
        <w:ind w:left="397" w:hanging="397"/>
        <w:jc w:val="both"/>
        <w:rPr>
          <w:rFonts w:ascii="Georgia" w:hAnsi="Georgia"/>
          <w:sz w:val="14"/>
          <w:szCs w:val="16"/>
          <w:rtl/>
        </w:rPr>
      </w:pPr>
      <w:r w:rsidRPr="0075372F">
        <w:rPr>
          <w:rFonts w:ascii="Georgia" w:hAnsi="Georgia"/>
          <w:sz w:val="14"/>
          <w:szCs w:val="16"/>
          <w:rtl/>
        </w:rPr>
        <w:t xml:space="preserve">11 תחומי פעילות </w:t>
      </w:r>
      <w:r w:rsidRPr="0075372F">
        <w:rPr>
          <w:rFonts w:ascii="Georgia" w:hAnsi="Georgia"/>
          <w:sz w:val="14"/>
          <w:szCs w:val="16"/>
        </w:rPr>
        <w:t>ICNPO</w:t>
      </w:r>
      <w:r w:rsidRPr="0075372F">
        <w:rPr>
          <w:rFonts w:ascii="Georgia" w:hAnsi="Georgia"/>
          <w:sz w:val="14"/>
          <w:szCs w:val="16"/>
          <w:rtl/>
        </w:rPr>
        <w:t>.</w:t>
      </w:r>
    </w:p>
    <w:p w14:paraId="7C8B6109" w14:textId="77777777" w:rsidR="000D0CA7" w:rsidRPr="00DF2158" w:rsidRDefault="000D0CA7" w:rsidP="00DF2158">
      <w:pPr>
        <w:spacing w:line="280" w:lineRule="exact"/>
        <w:jc w:val="both"/>
        <w:rPr>
          <w:rFonts w:ascii="Georgia" w:hAnsi="Georgia"/>
          <w:sz w:val="18"/>
          <w:szCs w:val="20"/>
          <w:rtl/>
        </w:rPr>
      </w:pPr>
    </w:p>
    <w:p w14:paraId="0E9523A0" w14:textId="77777777" w:rsidR="00476A3F" w:rsidRPr="00DF2158" w:rsidRDefault="00476A3F" w:rsidP="00DF2158">
      <w:pPr>
        <w:spacing w:line="280" w:lineRule="exact"/>
        <w:jc w:val="both"/>
        <w:rPr>
          <w:rFonts w:ascii="Georgia" w:hAnsi="Georgia"/>
          <w:sz w:val="18"/>
          <w:szCs w:val="20"/>
          <w:rtl/>
        </w:rPr>
      </w:pPr>
    </w:p>
    <w:p w14:paraId="0A846A39" w14:textId="6523703F" w:rsidR="00476A3F" w:rsidRPr="00476A3F" w:rsidRDefault="00476A3F" w:rsidP="00476A3F">
      <w:pPr>
        <w:pStyle w:val="KOT4"/>
        <w:spacing w:after="0"/>
        <w:ind w:left="397" w:right="0" w:hanging="397"/>
        <w:rPr>
          <w:rFonts w:cs="Guttman Aharoni"/>
          <w:color w:val="2A8E8C"/>
          <w:sz w:val="32"/>
          <w:szCs w:val="32"/>
          <w:rtl/>
        </w:rPr>
      </w:pPr>
      <w:r w:rsidRPr="00476A3F">
        <w:rPr>
          <w:rFonts w:cs="Guttman Aharoni" w:hint="cs"/>
          <w:color w:val="2A8E8C"/>
          <w:sz w:val="32"/>
          <w:szCs w:val="32"/>
          <w:rtl/>
        </w:rPr>
        <w:t>מסקנות ודיון</w:t>
      </w:r>
    </w:p>
    <w:p w14:paraId="14EBCFE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במחקר זה נבחנו דפוסי </w:t>
      </w:r>
      <w:r w:rsidRPr="00476A3F">
        <w:rPr>
          <w:rFonts w:ascii="Georgia" w:hAnsi="Georgia" w:hint="cs"/>
          <w:sz w:val="18"/>
          <w:szCs w:val="20"/>
          <w:rtl/>
        </w:rPr>
        <w:t>ה</w:t>
      </w:r>
      <w:r w:rsidRPr="00476A3F">
        <w:rPr>
          <w:rFonts w:ascii="Georgia" w:hAnsi="Georgia"/>
          <w:sz w:val="18"/>
          <w:szCs w:val="20"/>
          <w:rtl/>
        </w:rPr>
        <w:t xml:space="preserve">ריכוזיות </w:t>
      </w:r>
      <w:r w:rsidRPr="00476A3F">
        <w:rPr>
          <w:rFonts w:ascii="Georgia" w:hAnsi="Georgia" w:hint="cs"/>
          <w:sz w:val="18"/>
          <w:szCs w:val="20"/>
          <w:rtl/>
        </w:rPr>
        <w:t xml:space="preserve">של </w:t>
      </w:r>
      <w:r w:rsidRPr="00476A3F">
        <w:rPr>
          <w:rFonts w:ascii="Georgia" w:hAnsi="Georgia"/>
          <w:sz w:val="18"/>
          <w:szCs w:val="20"/>
          <w:rtl/>
        </w:rPr>
        <w:t xml:space="preserve">תמהיל המימון של עמותות בישראל, והקשר בין ריכוזיות לפגיעות כרכיב בבריאות הכלכלית של עמותות. הפגיעות של העמותות משקפת גם את השינויים בפעילות בשנת 2020, היא השנה הראשונה של משבר הקורונה. </w:t>
      </w:r>
    </w:p>
    <w:p w14:paraId="35944197" w14:textId="206F9C68"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lastRenderedPageBreak/>
        <w:t>ממצאי</w:t>
      </w:r>
      <w:r w:rsidRPr="00476A3F">
        <w:rPr>
          <w:rFonts w:cs="Guttman Aharoni" w:hint="cs"/>
          <w:color w:val="BA2A16"/>
          <w:rtl/>
        </w:rPr>
        <w:t xml:space="preserve">ם </w:t>
      </w:r>
      <w:r w:rsidRPr="00476A3F">
        <w:rPr>
          <w:rFonts w:cs="Guttman Aharoni"/>
          <w:color w:val="BA2A16"/>
          <w:rtl/>
        </w:rPr>
        <w:t>עיקריים</w:t>
      </w:r>
    </w:p>
    <w:p w14:paraId="13A501D2"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תמהיל מימון ריכוזי, המאופיין בהסתמכות על מקור מימון מוביל (</w:t>
      </w:r>
      <w:r w:rsidRPr="00476A3F">
        <w:rPr>
          <w:rFonts w:ascii="Georgia" w:hAnsi="Georgia" w:cs="David" w:hint="cs"/>
          <w:sz w:val="18"/>
          <w:szCs w:val="20"/>
          <w:rtl/>
        </w:rPr>
        <w:t>יותר מ-</w:t>
      </w:r>
      <w:r w:rsidRPr="00476A3F">
        <w:rPr>
          <w:rFonts w:ascii="Georgia" w:hAnsi="Georgia" w:cs="David"/>
          <w:sz w:val="18"/>
          <w:szCs w:val="20"/>
          <w:rtl/>
        </w:rPr>
        <w:t>90% מההכנסות)</w:t>
      </w:r>
      <w:r w:rsidRPr="00476A3F">
        <w:rPr>
          <w:rFonts w:ascii="Georgia" w:hAnsi="Georgia" w:cs="David" w:hint="cs"/>
          <w:sz w:val="18"/>
          <w:szCs w:val="20"/>
          <w:rtl/>
        </w:rPr>
        <w:t>,</w:t>
      </w:r>
      <w:r w:rsidRPr="00476A3F">
        <w:rPr>
          <w:rFonts w:ascii="Georgia" w:hAnsi="Georgia" w:cs="David"/>
          <w:sz w:val="18"/>
          <w:szCs w:val="20"/>
          <w:rtl/>
        </w:rPr>
        <w:t xml:space="preserve"> הוא הדפוס השכיח בישראל (כמעט 60% מהעמותות הפעילות) בשנים 2018–2020.</w:t>
      </w:r>
    </w:p>
    <w:p w14:paraId="3C437F19"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מקור המימון המוביל השכיח ביותר הוא תרומות (</w:t>
      </w:r>
      <w:r w:rsidRPr="00476A3F">
        <w:rPr>
          <w:rFonts w:ascii="Georgia" w:hAnsi="Georgia" w:cs="David" w:hint="cs"/>
          <w:sz w:val="18"/>
          <w:szCs w:val="20"/>
          <w:rtl/>
        </w:rPr>
        <w:t>יותר מ-</w:t>
      </w:r>
      <w:r w:rsidRPr="00476A3F">
        <w:rPr>
          <w:rFonts w:ascii="Georgia" w:hAnsi="Georgia" w:cs="David"/>
          <w:sz w:val="18"/>
          <w:szCs w:val="20"/>
          <w:rtl/>
        </w:rPr>
        <w:t xml:space="preserve">40% מהעמותות); אחריו מכירות לגורמים פרטיים (13% מהעמותות), ובשכיחות נמוכה – הכנסות מהמדינה (3% מהעמותות). </w:t>
      </w:r>
    </w:p>
    <w:p w14:paraId="046FC990"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ריכוזיות תורמת לפגיעות הכלכלית של העמותה.</w:t>
      </w:r>
    </w:p>
    <w:p w14:paraId="4F9446DE"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 xml:space="preserve">בהשוואה לעמותות שאין להן מקור מימון מוביל, הפגיעות נמוכה יותר בעמותות שמקור המימון המוביל שלהן הוא הכנסות מהמדינה, אך גבוהה יותר בעמותות שמקור המימון המוביל שלהן הוא מכירות לגורמים פרטיים או תרומות. </w:t>
      </w:r>
      <w:r w:rsidRPr="00476A3F">
        <w:rPr>
          <w:rFonts w:ascii="Georgia" w:hAnsi="Georgia" w:cs="David" w:hint="cs"/>
          <w:sz w:val="18"/>
          <w:szCs w:val="20"/>
          <w:rtl/>
        </w:rPr>
        <w:t xml:space="preserve">נוסף על כך, </w:t>
      </w:r>
      <w:r w:rsidRPr="00476A3F">
        <w:rPr>
          <w:rFonts w:ascii="Georgia" w:hAnsi="Georgia" w:cs="David"/>
          <w:sz w:val="18"/>
          <w:szCs w:val="20"/>
          <w:rtl/>
        </w:rPr>
        <w:t xml:space="preserve">בקרב עמותות המסתמכות על הכנסות מהמדינה כמקור מימון </w:t>
      </w:r>
      <w:r w:rsidRPr="00476A3F">
        <w:rPr>
          <w:rFonts w:ascii="Georgia" w:hAnsi="Georgia" w:cs="David" w:hint="cs"/>
          <w:sz w:val="18"/>
          <w:szCs w:val="20"/>
          <w:rtl/>
        </w:rPr>
        <w:t>עיקרי</w:t>
      </w:r>
      <w:r w:rsidRPr="00476A3F">
        <w:rPr>
          <w:rFonts w:ascii="Georgia" w:hAnsi="Georgia" w:cs="David"/>
          <w:sz w:val="18"/>
          <w:szCs w:val="20"/>
          <w:rtl/>
        </w:rPr>
        <w:t xml:space="preserve"> הריכוזיות </w:t>
      </w:r>
      <w:r w:rsidRPr="00476A3F">
        <w:rPr>
          <w:rFonts w:ascii="Georgia" w:hAnsi="Georgia" w:cs="David" w:hint="cs"/>
          <w:sz w:val="18"/>
          <w:szCs w:val="20"/>
          <w:rtl/>
        </w:rPr>
        <w:t>אינה</w:t>
      </w:r>
      <w:r w:rsidRPr="00476A3F">
        <w:rPr>
          <w:rFonts w:ascii="Georgia" w:hAnsi="Georgia" w:cs="David"/>
          <w:sz w:val="18"/>
          <w:szCs w:val="20"/>
          <w:rtl/>
        </w:rPr>
        <w:t xml:space="preserve"> תורמת לפגיעות כלכלית. </w:t>
      </w:r>
    </w:p>
    <w:p w14:paraId="066F9D46"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הפגיעות בקרב עמותות בינוניות</w:t>
      </w:r>
      <w:r w:rsidRPr="00476A3F">
        <w:rPr>
          <w:rFonts w:ascii="Georgia" w:hAnsi="Georgia" w:cs="David" w:hint="cs"/>
          <w:sz w:val="18"/>
          <w:szCs w:val="20"/>
          <w:rtl/>
        </w:rPr>
        <w:t>,</w:t>
      </w:r>
      <w:r w:rsidRPr="00476A3F">
        <w:rPr>
          <w:rFonts w:ascii="Georgia" w:hAnsi="Georgia" w:cs="David"/>
          <w:sz w:val="18"/>
          <w:szCs w:val="20"/>
          <w:rtl/>
        </w:rPr>
        <w:t xml:space="preserve"> ועוד יותר בקרב עמותות קטנות, גבוהה יותר </w:t>
      </w:r>
      <w:r w:rsidRPr="00476A3F">
        <w:rPr>
          <w:rFonts w:ascii="Georgia" w:hAnsi="Georgia" w:cs="David" w:hint="cs"/>
          <w:sz w:val="18"/>
          <w:szCs w:val="20"/>
          <w:rtl/>
        </w:rPr>
        <w:t xml:space="preserve">מהפגיעות בקרב </w:t>
      </w:r>
      <w:r w:rsidRPr="00476A3F">
        <w:rPr>
          <w:rFonts w:ascii="Georgia" w:hAnsi="Georgia" w:cs="David"/>
          <w:sz w:val="18"/>
          <w:szCs w:val="20"/>
          <w:rtl/>
        </w:rPr>
        <w:t>עמותות גדולות.</w:t>
      </w:r>
    </w:p>
    <w:p w14:paraId="02F14C1E" w14:textId="77777777" w:rsidR="00476A3F" w:rsidRPr="00476A3F" w:rsidRDefault="00476A3F" w:rsidP="003169FA">
      <w:pPr>
        <w:pStyle w:val="ListParagraph"/>
        <w:numPr>
          <w:ilvl w:val="0"/>
          <w:numId w:val="35"/>
        </w:numPr>
        <w:spacing w:after="180" w:line="280" w:lineRule="exact"/>
        <w:ind w:left="397" w:hanging="397"/>
        <w:jc w:val="both"/>
        <w:rPr>
          <w:rFonts w:ascii="Georgia" w:hAnsi="Georgia" w:cs="David"/>
          <w:sz w:val="18"/>
          <w:szCs w:val="20"/>
        </w:rPr>
      </w:pPr>
      <w:r w:rsidRPr="00476A3F">
        <w:rPr>
          <w:rFonts w:ascii="Georgia" w:hAnsi="Georgia" w:cs="David"/>
          <w:sz w:val="18"/>
          <w:szCs w:val="20"/>
          <w:rtl/>
        </w:rPr>
        <w:t xml:space="preserve">עמותות ריכוזיות </w:t>
      </w:r>
      <w:r w:rsidRPr="00476A3F">
        <w:rPr>
          <w:rFonts w:ascii="Georgia" w:hAnsi="Georgia" w:cs="David" w:hint="cs"/>
          <w:sz w:val="18"/>
          <w:szCs w:val="20"/>
          <w:rtl/>
        </w:rPr>
        <w:t>נתונות</w:t>
      </w:r>
      <w:r w:rsidRPr="00476A3F">
        <w:rPr>
          <w:rFonts w:ascii="Georgia" w:hAnsi="Georgia" w:cs="David"/>
          <w:sz w:val="18"/>
          <w:szCs w:val="20"/>
          <w:rtl/>
        </w:rPr>
        <w:t xml:space="preserve"> בסיכון גבוה יותר לחידלון: ככל שרמת הריכוזיות עולה, כך גדל הסיכוי של עמותות להיעלמות (שככל הנראה משקפת הפסקת פעילות), לעומת הסיכוי </w:t>
      </w:r>
      <w:r w:rsidRPr="00476A3F">
        <w:rPr>
          <w:rFonts w:ascii="Georgia" w:hAnsi="Georgia" w:cs="David" w:hint="cs"/>
          <w:sz w:val="18"/>
          <w:szCs w:val="20"/>
          <w:rtl/>
        </w:rPr>
        <w:t xml:space="preserve">שלהן </w:t>
      </w:r>
      <w:r w:rsidRPr="00476A3F">
        <w:rPr>
          <w:rFonts w:ascii="Georgia" w:hAnsi="Georgia" w:cs="David"/>
          <w:sz w:val="18"/>
          <w:szCs w:val="20"/>
          <w:rtl/>
        </w:rPr>
        <w:t xml:space="preserve">להמשיך בפעילות. </w:t>
      </w:r>
    </w:p>
    <w:p w14:paraId="7E01CB86" w14:textId="77777777" w:rsidR="00476A3F" w:rsidRPr="00476A3F" w:rsidRDefault="00476A3F" w:rsidP="00476A3F">
      <w:pPr>
        <w:spacing w:after="180" w:line="280" w:lineRule="exact"/>
        <w:jc w:val="both"/>
        <w:rPr>
          <w:rFonts w:ascii="Georgia" w:hAnsi="Georgia"/>
          <w:sz w:val="18"/>
          <w:szCs w:val="20"/>
          <w:rtl/>
        </w:rPr>
      </w:pPr>
    </w:p>
    <w:p w14:paraId="25E9CF77" w14:textId="74D01613" w:rsidR="00476A3F" w:rsidRPr="00476A3F" w:rsidRDefault="00476A3F" w:rsidP="00476A3F">
      <w:pPr>
        <w:pStyle w:val="KOT5"/>
        <w:spacing w:after="0"/>
        <w:ind w:right="0"/>
        <w:outlineLvl w:val="2"/>
        <w:rPr>
          <w:rFonts w:cs="Guttman Aharoni"/>
          <w:color w:val="BA2A16"/>
          <w:rtl/>
        </w:rPr>
      </w:pPr>
      <w:r w:rsidRPr="00476A3F">
        <w:rPr>
          <w:rFonts w:cs="Guttman Aharoni"/>
          <w:color w:val="BA2A16"/>
          <w:rtl/>
        </w:rPr>
        <w:t>אילו מסקנות ניתן לגזור מן הממצאים ב</w:t>
      </w:r>
      <w:r w:rsidRPr="00476A3F">
        <w:rPr>
          <w:rFonts w:cs="Guttman Aharoni" w:hint="cs"/>
          <w:color w:val="BA2A16"/>
          <w:rtl/>
        </w:rPr>
        <w:t xml:space="preserve">נוגע </w:t>
      </w:r>
      <w:r w:rsidRPr="00476A3F">
        <w:rPr>
          <w:rFonts w:cs="Guttman Aharoni"/>
          <w:color w:val="BA2A16"/>
          <w:rtl/>
        </w:rPr>
        <w:t>לעמותות בסיכון?</w:t>
      </w:r>
    </w:p>
    <w:p w14:paraId="15C8D57C" w14:textId="0B5E63BA" w:rsidR="00476A3F" w:rsidRPr="002119CC" w:rsidRDefault="00476A3F" w:rsidP="002119CC">
      <w:pPr>
        <w:keepNext/>
        <w:keepLines/>
        <w:spacing w:before="120" w:line="280" w:lineRule="exact"/>
        <w:jc w:val="both"/>
        <w:outlineLvl w:val="3"/>
        <w:rPr>
          <w:b/>
          <w:bCs/>
          <w:color w:val="BA2A16"/>
          <w:sz w:val="20"/>
          <w:szCs w:val="22"/>
          <w:rtl/>
        </w:rPr>
      </w:pPr>
      <w:r w:rsidRPr="002119CC">
        <w:rPr>
          <w:b/>
          <w:bCs/>
          <w:color w:val="BA2A16"/>
          <w:sz w:val="20"/>
          <w:szCs w:val="22"/>
          <w:rtl/>
        </w:rPr>
        <w:t>תמהיל מימון ריכוזי תרם לפגיעות כלכלית</w:t>
      </w:r>
      <w:r w:rsidRPr="002119CC">
        <w:rPr>
          <w:rFonts w:hint="cs"/>
          <w:b/>
          <w:bCs/>
          <w:color w:val="BA2A16"/>
          <w:sz w:val="20"/>
          <w:szCs w:val="22"/>
          <w:rtl/>
        </w:rPr>
        <w:t xml:space="preserve"> בעת משבר </w:t>
      </w:r>
    </w:p>
    <w:p w14:paraId="54B2B3F0"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נמצא שתמהיל מימון ריכוזי תרם לפגיעות הכלכלית של </w:t>
      </w:r>
      <w:r w:rsidRPr="00476A3F">
        <w:rPr>
          <w:rFonts w:ascii="Georgia" w:hAnsi="Georgia" w:hint="cs"/>
          <w:sz w:val="18"/>
          <w:szCs w:val="20"/>
          <w:rtl/>
        </w:rPr>
        <w:t xml:space="preserve">עמותות </w:t>
      </w:r>
      <w:r w:rsidRPr="00476A3F">
        <w:rPr>
          <w:rFonts w:ascii="Georgia" w:hAnsi="Georgia"/>
          <w:sz w:val="18"/>
          <w:szCs w:val="20"/>
          <w:rtl/>
        </w:rPr>
        <w:t>בישראל</w:t>
      </w:r>
      <w:r w:rsidRPr="00476A3F">
        <w:rPr>
          <w:rFonts w:ascii="Georgia" w:hAnsi="Georgia" w:hint="cs"/>
          <w:sz w:val="18"/>
          <w:szCs w:val="20"/>
          <w:rtl/>
        </w:rPr>
        <w:t xml:space="preserve"> לנוכח משבר הקורונה, </w:t>
      </w:r>
      <w:r w:rsidRPr="00476A3F">
        <w:rPr>
          <w:rFonts w:ascii="Georgia" w:hAnsi="Georgia"/>
          <w:sz w:val="18"/>
          <w:szCs w:val="20"/>
          <w:rtl/>
        </w:rPr>
        <w:t>מעבר למאפיינים של גיל</w:t>
      </w:r>
      <w:r w:rsidRPr="00476A3F">
        <w:rPr>
          <w:rFonts w:ascii="Georgia" w:hAnsi="Georgia" w:hint="cs"/>
          <w:sz w:val="18"/>
          <w:szCs w:val="20"/>
          <w:rtl/>
        </w:rPr>
        <w:t xml:space="preserve"> ו</w:t>
      </w:r>
      <w:r w:rsidRPr="00476A3F">
        <w:rPr>
          <w:rFonts w:ascii="Georgia" w:hAnsi="Georgia"/>
          <w:sz w:val="18"/>
          <w:szCs w:val="20"/>
          <w:rtl/>
        </w:rPr>
        <w:t xml:space="preserve">גודל, ואפילו </w:t>
      </w:r>
      <w:r w:rsidRPr="00476A3F">
        <w:rPr>
          <w:rFonts w:ascii="Georgia" w:hAnsi="Georgia" w:hint="cs"/>
          <w:sz w:val="18"/>
          <w:szCs w:val="20"/>
          <w:rtl/>
        </w:rPr>
        <w:t>מעבר ל</w:t>
      </w:r>
      <w:r w:rsidRPr="00476A3F">
        <w:rPr>
          <w:rFonts w:ascii="Georgia" w:hAnsi="Georgia"/>
          <w:sz w:val="18"/>
          <w:szCs w:val="20"/>
          <w:rtl/>
        </w:rPr>
        <w:t>זהות</w:t>
      </w:r>
      <w:r w:rsidRPr="00476A3F">
        <w:rPr>
          <w:rFonts w:ascii="Georgia" w:hAnsi="Georgia" w:hint="cs"/>
          <w:sz w:val="18"/>
          <w:szCs w:val="20"/>
          <w:rtl/>
        </w:rPr>
        <w:t xml:space="preserve">ו של </w:t>
      </w:r>
      <w:r w:rsidRPr="00476A3F">
        <w:rPr>
          <w:rFonts w:ascii="Georgia" w:hAnsi="Georgia"/>
          <w:sz w:val="18"/>
          <w:szCs w:val="20"/>
          <w:rtl/>
        </w:rPr>
        <w:t xml:space="preserve">מקור </w:t>
      </w:r>
      <w:r w:rsidRPr="00476A3F">
        <w:rPr>
          <w:rFonts w:ascii="Georgia" w:hAnsi="Georgia" w:hint="cs"/>
          <w:sz w:val="18"/>
          <w:szCs w:val="20"/>
          <w:rtl/>
        </w:rPr>
        <w:t>ה</w:t>
      </w:r>
      <w:r w:rsidRPr="00476A3F">
        <w:rPr>
          <w:rFonts w:ascii="Georgia" w:hAnsi="Georgia"/>
          <w:sz w:val="18"/>
          <w:szCs w:val="20"/>
          <w:rtl/>
        </w:rPr>
        <w:t xml:space="preserve">מימון </w:t>
      </w:r>
      <w:r w:rsidRPr="00476A3F">
        <w:rPr>
          <w:rFonts w:ascii="Georgia" w:hAnsi="Georgia" w:hint="cs"/>
          <w:sz w:val="18"/>
          <w:szCs w:val="20"/>
          <w:rtl/>
        </w:rPr>
        <w:t>ה</w:t>
      </w:r>
      <w:r w:rsidRPr="00476A3F">
        <w:rPr>
          <w:rFonts w:ascii="Georgia" w:hAnsi="Georgia"/>
          <w:sz w:val="18"/>
          <w:szCs w:val="20"/>
          <w:rtl/>
        </w:rPr>
        <w:t xml:space="preserve">מוביל. </w:t>
      </w:r>
      <w:r w:rsidRPr="00476A3F">
        <w:rPr>
          <w:rFonts w:ascii="Georgia" w:hAnsi="Georgia" w:hint="cs"/>
          <w:sz w:val="18"/>
          <w:szCs w:val="20"/>
          <w:rtl/>
        </w:rPr>
        <w:t xml:space="preserve">כלומר, ככל שעמותות הסתמכו במידה רבה יותר על מקור מימון מסוג אחד, כך הפגיעות הכלכלית שלהן גדולה יותר, והסיכון שיתקשו לשמור על יציבות הכנסות בשנים הבאות גדל. זאת ועוד, </w:t>
      </w:r>
      <w:r w:rsidRPr="00476A3F">
        <w:rPr>
          <w:rFonts w:ascii="Georgia" w:hAnsi="Georgia"/>
          <w:sz w:val="18"/>
          <w:szCs w:val="20"/>
          <w:rtl/>
        </w:rPr>
        <w:t xml:space="preserve">הסיכוי לחדול מפעילות לעומת </w:t>
      </w:r>
      <w:r w:rsidRPr="00476A3F">
        <w:rPr>
          <w:rFonts w:ascii="Georgia" w:hAnsi="Georgia" w:hint="cs"/>
          <w:sz w:val="18"/>
          <w:szCs w:val="20"/>
          <w:rtl/>
        </w:rPr>
        <w:t xml:space="preserve">הסיכוי </w:t>
      </w:r>
      <w:r w:rsidRPr="00476A3F">
        <w:rPr>
          <w:rFonts w:ascii="Georgia" w:hAnsi="Georgia"/>
          <w:sz w:val="18"/>
          <w:szCs w:val="20"/>
          <w:rtl/>
        </w:rPr>
        <w:t>להמשיך בפעילות גדל ככל ש</w:t>
      </w:r>
      <w:r w:rsidRPr="00476A3F">
        <w:rPr>
          <w:rFonts w:ascii="Georgia" w:hAnsi="Georgia" w:hint="cs"/>
          <w:sz w:val="18"/>
          <w:szCs w:val="20"/>
          <w:rtl/>
        </w:rPr>
        <w:t>ה</w:t>
      </w:r>
      <w:r w:rsidRPr="00476A3F">
        <w:rPr>
          <w:rFonts w:ascii="Georgia" w:hAnsi="Georgia"/>
          <w:sz w:val="18"/>
          <w:szCs w:val="20"/>
          <w:rtl/>
        </w:rPr>
        <w:t xml:space="preserve">ריכוזיות </w:t>
      </w:r>
      <w:r w:rsidRPr="00476A3F">
        <w:rPr>
          <w:rFonts w:ascii="Georgia" w:hAnsi="Georgia" w:hint="cs"/>
          <w:sz w:val="18"/>
          <w:szCs w:val="20"/>
          <w:rtl/>
        </w:rPr>
        <w:t>של תמהיל</w:t>
      </w:r>
      <w:r w:rsidRPr="00476A3F">
        <w:rPr>
          <w:rFonts w:ascii="Georgia" w:hAnsi="Georgia"/>
          <w:sz w:val="18"/>
          <w:szCs w:val="20"/>
          <w:rtl/>
        </w:rPr>
        <w:t xml:space="preserve"> המימון גדלה.</w:t>
      </w:r>
    </w:p>
    <w:p w14:paraId="66ADD960"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פגיעות כלכלית נובעת לא רק מצמיחה שקטנה באופן משמעותי, אלא גם מצמיחה שגדלה באופן משמעותי. בין שבגלל תהליך צמיחה של העמותה </w:t>
      </w:r>
      <w:r w:rsidRPr="00476A3F">
        <w:rPr>
          <w:rFonts w:ascii="Georgia" w:hAnsi="Georgia"/>
          <w:sz w:val="18"/>
          <w:szCs w:val="20"/>
          <w:rtl/>
        </w:rPr>
        <w:t>–</w:t>
      </w:r>
      <w:r w:rsidRPr="00476A3F">
        <w:rPr>
          <w:rFonts w:ascii="Georgia" w:hAnsi="Georgia" w:hint="cs"/>
          <w:sz w:val="18"/>
          <w:szCs w:val="20"/>
          <w:rtl/>
        </w:rPr>
        <w:t xml:space="preserve"> למשל של עמותות חדשות, ובין שלאור הכנסות שהתקבלו במיוחד כדי לתת מענה לצרכים שהתעוררו בעטיו של המשבר. כך או אחרת, התנודתיות בצמיחה יוצרת בעמותה פגיעות, במובן זה שקשה יותר לשמור על סדר </w:t>
      </w:r>
      <w:r w:rsidRPr="00476A3F">
        <w:rPr>
          <w:rFonts w:ascii="Georgia" w:hAnsi="Georgia" w:hint="cs"/>
          <w:sz w:val="18"/>
          <w:szCs w:val="20"/>
          <w:rtl/>
        </w:rPr>
        <w:lastRenderedPageBreak/>
        <w:t xml:space="preserve">גודל קבוע של צמיחה כשהיא תנודתית: בין שקשה לגייס הכנסות כדי לחזור להיקף צמיחה ממוצע שקטן מאוד, בין שקשה להתמיד בהיקף צמיחה שגדל מאוד בשנה אחת. </w:t>
      </w:r>
    </w:p>
    <w:p w14:paraId="367913E3" w14:textId="4E209019"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חשוב לומר שהפגיעות הכלכלית נובעת לא רק מהשינויים שהתרחשו בעטיו של משבר הקורונה. עמותות חוות שינויים רבים, מסיבות שונות. אולם היות שמחקר זה בדק את הקשר בין ריכוזיות לבין פגיעות בתקופה שכללה הן שנות שגרה הן שנת משבר, לא ניתן להשוות בין הפגיעות הכלכלית בעת שגרה לזו שבעת משבר. ובמילים אחרות, לא ניתן לבודד את תרומתו של המשבר לפגיעות הכלכלית. לכן בנוגע לישראל, התשובה האמפירית </w:t>
      </w:r>
      <w:r w:rsidRPr="00476A3F">
        <w:rPr>
          <w:rFonts w:ascii="Georgia" w:hAnsi="Georgia"/>
          <w:sz w:val="18"/>
          <w:szCs w:val="20"/>
          <w:rtl/>
        </w:rPr>
        <w:t>לשאלה התאורטית הנבחנת במחקרים שונים</w:t>
      </w:r>
      <w:r w:rsidRPr="00476A3F">
        <w:rPr>
          <w:rFonts w:ascii="Georgia" w:hAnsi="Georgia" w:hint="cs"/>
          <w:sz w:val="18"/>
          <w:szCs w:val="20"/>
          <w:rtl/>
        </w:rPr>
        <w:t xml:space="preserve"> </w:t>
      </w:r>
      <w:r w:rsidRPr="00476A3F">
        <w:rPr>
          <w:rFonts w:ascii="Georgia" w:hAnsi="Georgia"/>
          <w:sz w:val="18"/>
          <w:szCs w:val="20"/>
          <w:rtl/>
        </w:rPr>
        <w:t xml:space="preserve">– האם תמהיל מימון ריכוזי תורם </w:t>
      </w:r>
      <w:r w:rsidRPr="00476A3F">
        <w:rPr>
          <w:rFonts w:ascii="Georgia" w:hAnsi="Georgia" w:hint="cs"/>
          <w:sz w:val="18"/>
          <w:szCs w:val="20"/>
          <w:rtl/>
        </w:rPr>
        <w:t>ל</w:t>
      </w:r>
      <w:r w:rsidRPr="00476A3F">
        <w:rPr>
          <w:rFonts w:ascii="Georgia" w:hAnsi="Georgia"/>
          <w:sz w:val="18"/>
          <w:szCs w:val="20"/>
          <w:rtl/>
        </w:rPr>
        <w:t>בריאות הכלכלית של מלכ"רים או גורע</w:t>
      </w:r>
      <w:r w:rsidRPr="00476A3F">
        <w:rPr>
          <w:rFonts w:ascii="Georgia" w:hAnsi="Georgia" w:hint="cs"/>
          <w:sz w:val="18"/>
          <w:szCs w:val="20"/>
          <w:rtl/>
        </w:rPr>
        <w:t xml:space="preserve"> ממנה </w:t>
      </w:r>
      <w:r w:rsidRPr="00476A3F">
        <w:rPr>
          <w:rFonts w:ascii="Georgia" w:hAnsi="Georgia"/>
          <w:sz w:val="18"/>
          <w:szCs w:val="20"/>
          <w:rtl/>
        </w:rPr>
        <w:t xml:space="preserve">– </w:t>
      </w:r>
      <w:r w:rsidRPr="00476A3F">
        <w:rPr>
          <w:rFonts w:ascii="Georgia" w:hAnsi="Georgia" w:hint="cs"/>
          <w:sz w:val="18"/>
          <w:szCs w:val="20"/>
          <w:rtl/>
        </w:rPr>
        <w:t xml:space="preserve">מקבלת תשובה רק בתנאי המשבר. במחקר המטה-אנליזה אשר בחן את הקשר בין גיוון תמהיל המימון לבין פגיעות כלכלית, להבדיל מבריאות כלכלית באשר היא, נמצא שהאפקט הממוצע קטן מאוד ואינו מובהק (0.009- בין גיוון לפגיעות כלכלית, </w:t>
      </w:r>
      <w:r w:rsidRPr="00476A3F">
        <w:rPr>
          <w:rFonts w:ascii="Georgia" w:hAnsi="Georgia"/>
          <w:sz w:val="18"/>
          <w:szCs w:val="20"/>
        </w:rPr>
        <w:t>Lu et al., 2019</w:t>
      </w:r>
      <w:r w:rsidRPr="00476A3F">
        <w:rPr>
          <w:rFonts w:ascii="Georgia" w:hAnsi="Georgia" w:hint="cs"/>
          <w:sz w:val="18"/>
          <w:szCs w:val="20"/>
          <w:rtl/>
        </w:rPr>
        <w:t xml:space="preserve">). הממצא במחקר הנוכחי הוא באותו כיוון, אך מובהק וגדול בהרבה מממוצע זה (גודל אפקט של 0.19 בין ריכוזיות תמהיל המימון </w:t>
      </w:r>
      <w:r w:rsidRPr="00476A3F">
        <w:rPr>
          <w:rFonts w:ascii="Georgia" w:hAnsi="Georgia"/>
          <w:sz w:val="18"/>
          <w:szCs w:val="20"/>
          <w:rtl/>
        </w:rPr>
        <w:t>–</w:t>
      </w:r>
      <w:r w:rsidRPr="00476A3F">
        <w:rPr>
          <w:rFonts w:ascii="Georgia" w:hAnsi="Georgia" w:hint="cs"/>
          <w:sz w:val="18"/>
          <w:szCs w:val="20"/>
          <w:rtl/>
        </w:rPr>
        <w:t xml:space="preserve"> להפך מגיוון </w:t>
      </w:r>
      <w:r w:rsidRPr="00476A3F">
        <w:rPr>
          <w:rFonts w:ascii="Georgia" w:hAnsi="Georgia"/>
          <w:sz w:val="18"/>
          <w:szCs w:val="20"/>
          <w:rtl/>
        </w:rPr>
        <w:t>–</w:t>
      </w:r>
      <w:r w:rsidRPr="00476A3F">
        <w:rPr>
          <w:rFonts w:ascii="Georgia" w:hAnsi="Georgia" w:hint="cs"/>
          <w:sz w:val="18"/>
          <w:szCs w:val="20"/>
          <w:rtl/>
        </w:rPr>
        <w:t xml:space="preserve"> לבין פגיעות כלכלית). היות שממצא זה התקבל בתנאי משבר, ייתכן שההבדל מצביע על כך שהקשר בין ריכוזיות לפגיעות כלכלית חזק יחסית, לנוכח </w:t>
      </w:r>
      <w:r w:rsidRPr="00476A3F">
        <w:rPr>
          <w:rFonts w:ascii="Georgia" w:hAnsi="Georgia"/>
          <w:sz w:val="18"/>
          <w:szCs w:val="20"/>
          <w:rtl/>
        </w:rPr>
        <w:t>–</w:t>
      </w:r>
      <w:r w:rsidRPr="00476A3F">
        <w:rPr>
          <w:rFonts w:ascii="Georgia" w:hAnsi="Georgia" w:hint="cs"/>
          <w:sz w:val="18"/>
          <w:szCs w:val="20"/>
          <w:rtl/>
        </w:rPr>
        <w:t xml:space="preserve"> כלומר דווקא בגלל </w:t>
      </w:r>
      <w:r w:rsidRPr="00476A3F">
        <w:rPr>
          <w:rFonts w:ascii="Georgia" w:hAnsi="Georgia"/>
          <w:sz w:val="18"/>
          <w:szCs w:val="20"/>
          <w:rtl/>
        </w:rPr>
        <w:t>–</w:t>
      </w:r>
      <w:r w:rsidRPr="00476A3F">
        <w:rPr>
          <w:rFonts w:ascii="Georgia" w:hAnsi="Georgia" w:hint="cs"/>
          <w:sz w:val="18"/>
          <w:szCs w:val="20"/>
          <w:rtl/>
        </w:rPr>
        <w:t xml:space="preserve"> המשבר, הגם שכאמור אין אפשרות להוכיח סיבתיות. </w:t>
      </w:r>
    </w:p>
    <w:p w14:paraId="5DFCC766" w14:textId="77777777" w:rsidR="00476A3F" w:rsidRPr="00476A3F" w:rsidRDefault="00476A3F" w:rsidP="00476A3F">
      <w:pPr>
        <w:spacing w:after="180" w:line="280" w:lineRule="exact"/>
        <w:jc w:val="both"/>
        <w:rPr>
          <w:rFonts w:ascii="Georgia" w:hAnsi="Georgia"/>
          <w:sz w:val="18"/>
          <w:szCs w:val="20"/>
          <w:rtl/>
        </w:rPr>
      </w:pPr>
    </w:p>
    <w:p w14:paraId="457A8F63" w14:textId="3F2491B0" w:rsidR="00476A3F" w:rsidRPr="002119CC" w:rsidRDefault="00476A3F" w:rsidP="002119CC">
      <w:pPr>
        <w:keepNext/>
        <w:keepLines/>
        <w:spacing w:line="280" w:lineRule="exact"/>
        <w:jc w:val="both"/>
        <w:outlineLvl w:val="3"/>
        <w:rPr>
          <w:b/>
          <w:bCs/>
          <w:color w:val="BA2A16"/>
          <w:sz w:val="20"/>
          <w:szCs w:val="22"/>
          <w:rtl/>
        </w:rPr>
      </w:pPr>
      <w:r w:rsidRPr="002119CC">
        <w:rPr>
          <w:rFonts w:hint="cs"/>
          <w:b/>
          <w:bCs/>
          <w:color w:val="BA2A16"/>
          <w:sz w:val="20"/>
          <w:szCs w:val="22"/>
          <w:rtl/>
        </w:rPr>
        <w:t>מה חשוב לבריאות בעת משבר?</w:t>
      </w:r>
    </w:p>
    <w:p w14:paraId="09DBA20F"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 xml:space="preserve">מעניין לציין שמרבית הטיעונים בעד ונגד התרומה של ריכוזיות לבריאות כלכלית של מלכ"רים מתייחסים למעשה לסיכון, המיוצג על ידי הפגיעות, ולא לצמיחה כשלעצמה. ובכל זאת, הרוב המכריע של המחקרים העוסקים בקשר בין ריכוזיות לבריאות כלכלית מודדים למעשה צמיחה, ולא פגיעות (70% מהניתוחים, על פי </w:t>
      </w:r>
      <w:r w:rsidRPr="00476A3F">
        <w:rPr>
          <w:rFonts w:ascii="Georgia" w:hAnsi="Georgia"/>
          <w:sz w:val="18"/>
          <w:szCs w:val="20"/>
        </w:rPr>
        <w:t>Lu et al., 2019</w:t>
      </w:r>
      <w:r w:rsidRPr="00476A3F">
        <w:rPr>
          <w:rFonts w:ascii="Georgia" w:hAnsi="Georgia" w:hint="cs"/>
          <w:sz w:val="18"/>
          <w:szCs w:val="20"/>
          <w:rtl/>
        </w:rPr>
        <w:t xml:space="preserve">). זאת ועוד, ההשפעה של ריכוזיות, אשר במטה-אנליזה נמצא כי היא מובהקת בממוצע בין כל המחקרים, היא ההשפעה על צמיחה, ולא על פגיעות. רובם של המחקרים, אם לא כולם, התייחסו לעת שגרה. כלומר בעת שגרה, גם אם מדברים בעיקר על סיכון </w:t>
      </w:r>
      <w:r w:rsidRPr="00476A3F">
        <w:rPr>
          <w:rFonts w:ascii="Georgia" w:hAnsi="Georgia"/>
          <w:sz w:val="18"/>
          <w:szCs w:val="20"/>
          <w:rtl/>
        </w:rPr>
        <w:t>–</w:t>
      </w:r>
      <w:r w:rsidRPr="00476A3F">
        <w:rPr>
          <w:rFonts w:ascii="Georgia" w:hAnsi="Georgia" w:hint="cs"/>
          <w:sz w:val="18"/>
          <w:szCs w:val="20"/>
          <w:rtl/>
        </w:rPr>
        <w:t xml:space="preserve"> מודדים בעיקר צמיחה, ומוצאים תרומה של ריכוזיות בעיקר לצמיחה. כאשר עוסקים בהקשר של משבר, כל הטיעונים מתכנסים למעשה לסיכון הקיים להמשך הפעילות בכלל, ובפרט באותו היקף. </w:t>
      </w:r>
    </w:p>
    <w:p w14:paraId="49E4CBCD"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כאמור, משבר לא קיבל הרבה תשומת לב אמפירית. במחקר אשר כן עסק במשבר לא נמצא קשר מובהק בין ריכוזיות לבין צמיחה במלכ"רים אשר התאוששו ממנו (</w:t>
      </w:r>
      <w:r w:rsidRPr="00476A3F">
        <w:rPr>
          <w:rFonts w:ascii="Georgia" w:hAnsi="Georgia" w:hint="cs"/>
          <w:sz w:val="18"/>
          <w:szCs w:val="20"/>
        </w:rPr>
        <w:t>C</w:t>
      </w:r>
      <w:r w:rsidRPr="00476A3F">
        <w:rPr>
          <w:rFonts w:ascii="Georgia" w:hAnsi="Georgia"/>
          <w:sz w:val="18"/>
          <w:szCs w:val="20"/>
        </w:rPr>
        <w:t>hen, 2021</w:t>
      </w:r>
      <w:r w:rsidRPr="00476A3F">
        <w:rPr>
          <w:rFonts w:ascii="Georgia" w:hAnsi="Georgia" w:hint="cs"/>
          <w:sz w:val="18"/>
          <w:szCs w:val="20"/>
          <w:rtl/>
        </w:rPr>
        <w:t xml:space="preserve">). בדומה לכך, גם במחקר הנוכחי העוסק בעת משבר, בניתוחים שלא נכנסו למאמר נמצא שהקשר בין ריכוזיות לצמיחה הוא חיובי, חלש, מובהק רק בקושי, וכמעט שאינו מסביר שונות </w:t>
      </w:r>
      <w:r w:rsidRPr="00476A3F">
        <w:rPr>
          <w:rFonts w:ascii="Georgia" w:hAnsi="Georgia"/>
          <w:sz w:val="18"/>
          <w:szCs w:val="20"/>
          <w:rtl/>
        </w:rPr>
        <w:t>–</w:t>
      </w:r>
      <w:r w:rsidRPr="00476A3F">
        <w:rPr>
          <w:rFonts w:ascii="Georgia" w:hAnsi="Georgia" w:hint="cs"/>
          <w:sz w:val="18"/>
          <w:szCs w:val="20"/>
          <w:rtl/>
        </w:rPr>
        <w:t xml:space="preserve"> ולכן פחות משמעותי. וכפי שמוצג במאמר ובהתאם לטיעונים התאורטיים, נמצא דווקא קשר מובהק ועקבי בין ריכוזיות לבין פגיעות בתקופה הכוללת גם משבר. בממצאים הללו (קשר חלש ולא תמיד מובהק בין ריכוזיות לצמיחה, וקשר מובהק וחזק יותר בין </w:t>
      </w:r>
      <w:r w:rsidRPr="00476A3F">
        <w:rPr>
          <w:rFonts w:ascii="Georgia" w:hAnsi="Georgia" w:hint="cs"/>
          <w:sz w:val="18"/>
          <w:szCs w:val="20"/>
          <w:rtl/>
        </w:rPr>
        <w:lastRenderedPageBreak/>
        <w:t xml:space="preserve">ריכוזיות לפגיעות) יש חיזוק מסוים לטענה התאורטית המוצגת במאמר, ולפיה פגיעות כלכלית </w:t>
      </w:r>
      <w:r w:rsidRPr="00476A3F">
        <w:rPr>
          <w:rFonts w:ascii="Georgia" w:hAnsi="Georgia"/>
          <w:sz w:val="18"/>
          <w:szCs w:val="20"/>
          <w:rtl/>
        </w:rPr>
        <w:t>–</w:t>
      </w:r>
      <w:r w:rsidRPr="00476A3F">
        <w:rPr>
          <w:rFonts w:ascii="Georgia" w:hAnsi="Georgia" w:hint="cs"/>
          <w:sz w:val="18"/>
          <w:szCs w:val="20"/>
          <w:rtl/>
        </w:rPr>
        <w:t xml:space="preserve"> להבדיל מצמיחה </w:t>
      </w:r>
      <w:r w:rsidRPr="00476A3F">
        <w:rPr>
          <w:rFonts w:ascii="Georgia" w:hAnsi="Georgia"/>
          <w:sz w:val="18"/>
          <w:szCs w:val="20"/>
          <w:rtl/>
        </w:rPr>
        <w:t>–</w:t>
      </w:r>
      <w:r w:rsidRPr="00476A3F">
        <w:rPr>
          <w:rFonts w:ascii="Georgia" w:hAnsi="Georgia" w:hint="cs"/>
          <w:sz w:val="18"/>
          <w:szCs w:val="20"/>
          <w:rtl/>
        </w:rPr>
        <w:t xml:space="preserve"> היא הרכיב של בריאות כלכלית שמשמעותי לחקירה של עת משבר. הגם שלא ניתן להסיק מסקנות על ההבדלים בין תקופת שגרה לתקופת משבר על בסיס הנתונים הזמינים, המחקר הנוכחי עשוי לתרום להבנה ולפיה הבחירה ברכיב הצמיחה או ברכיב הפגיעות של בריאות כלכלית צריך להיות תלוי הקשר, ולתאום את הטיעונים התאורטיים הרלוונטיים יותר להקשר. </w:t>
      </w:r>
    </w:p>
    <w:p w14:paraId="696B53B5" w14:textId="77777777" w:rsidR="00476A3F" w:rsidRPr="00476A3F" w:rsidRDefault="00476A3F" w:rsidP="00476A3F">
      <w:pPr>
        <w:spacing w:after="180" w:line="280" w:lineRule="exact"/>
        <w:jc w:val="both"/>
        <w:rPr>
          <w:rFonts w:ascii="Georgia" w:hAnsi="Georgia"/>
          <w:sz w:val="18"/>
          <w:szCs w:val="20"/>
          <w:rtl/>
        </w:rPr>
      </w:pPr>
    </w:p>
    <w:p w14:paraId="55773798" w14:textId="78F5F2D6"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יש יתרון לגודל</w:t>
      </w:r>
    </w:p>
    <w:p w14:paraId="599CB130"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רמת הפגיעות של עמותות קטנות ובינוניות גבוהה </w:t>
      </w:r>
      <w:r w:rsidRPr="00476A3F">
        <w:rPr>
          <w:rFonts w:ascii="Georgia" w:hAnsi="Georgia" w:hint="cs"/>
          <w:sz w:val="18"/>
          <w:szCs w:val="20"/>
          <w:rtl/>
        </w:rPr>
        <w:t>מ</w:t>
      </w:r>
      <w:r w:rsidRPr="00476A3F">
        <w:rPr>
          <w:rFonts w:ascii="Georgia" w:hAnsi="Georgia"/>
          <w:sz w:val="18"/>
          <w:szCs w:val="20"/>
          <w:rtl/>
        </w:rPr>
        <w:t>זו של עמותות גדולות</w:t>
      </w:r>
      <w:r w:rsidRPr="00476A3F">
        <w:rPr>
          <w:rFonts w:ascii="Georgia" w:hAnsi="Georgia" w:hint="cs"/>
          <w:sz w:val="18"/>
          <w:szCs w:val="20"/>
          <w:rtl/>
        </w:rPr>
        <w:t xml:space="preserve">. עמותות גדולות הן בדרך כלל ותיקות יותר, ולכן יש להן רשת של קשרים מבוססים ומגוונים, וזו מרחיבה את אפשרויות התמיכה והסיוע העומדות לרשותן בתקופות משבר. נוסף על כך, עמותות גדולות נהנות יותר מתמיכת המדינה, בין היתר בגלל הפריסה הארצית הרחבה שלהן ולאור התלות שפיתחה המדינה בשירותים שהן מספקות. אולם </w:t>
      </w:r>
      <w:r w:rsidRPr="00476A3F">
        <w:rPr>
          <w:rFonts w:ascii="Georgia" w:hAnsi="Georgia"/>
          <w:sz w:val="18"/>
          <w:szCs w:val="20"/>
          <w:rtl/>
        </w:rPr>
        <w:t xml:space="preserve">בקבוצות של </w:t>
      </w:r>
      <w:r w:rsidRPr="00476A3F">
        <w:rPr>
          <w:rFonts w:ascii="Georgia" w:hAnsi="Georgia" w:hint="cs"/>
          <w:sz w:val="18"/>
          <w:szCs w:val="20"/>
          <w:rtl/>
        </w:rPr>
        <w:t>ה</w:t>
      </w:r>
      <w:r w:rsidRPr="00476A3F">
        <w:rPr>
          <w:rFonts w:ascii="Georgia" w:hAnsi="Georgia"/>
          <w:sz w:val="18"/>
          <w:szCs w:val="20"/>
          <w:rtl/>
        </w:rPr>
        <w:t xml:space="preserve">עמותות </w:t>
      </w:r>
      <w:r w:rsidRPr="00476A3F">
        <w:rPr>
          <w:rFonts w:ascii="Georgia" w:hAnsi="Georgia" w:hint="cs"/>
          <w:sz w:val="18"/>
          <w:szCs w:val="20"/>
          <w:rtl/>
        </w:rPr>
        <w:t>ה</w:t>
      </w:r>
      <w:r w:rsidRPr="00476A3F">
        <w:rPr>
          <w:rFonts w:ascii="Georgia" w:hAnsi="Georgia"/>
          <w:sz w:val="18"/>
          <w:szCs w:val="20"/>
          <w:rtl/>
        </w:rPr>
        <w:t>קטנות ו</w:t>
      </w:r>
      <w:r w:rsidRPr="00476A3F">
        <w:rPr>
          <w:rFonts w:ascii="Georgia" w:hAnsi="Georgia" w:hint="cs"/>
          <w:sz w:val="18"/>
          <w:szCs w:val="20"/>
          <w:rtl/>
        </w:rPr>
        <w:t>ה</w:t>
      </w:r>
      <w:r w:rsidRPr="00476A3F">
        <w:rPr>
          <w:rFonts w:ascii="Georgia" w:hAnsi="Georgia"/>
          <w:sz w:val="18"/>
          <w:szCs w:val="20"/>
          <w:rtl/>
        </w:rPr>
        <w:t xml:space="preserve">בינוניות הריכוזיות תורמת לפגיעות יותר </w:t>
      </w:r>
      <w:r w:rsidRPr="00476A3F">
        <w:rPr>
          <w:rFonts w:ascii="Georgia" w:hAnsi="Georgia" w:hint="cs"/>
          <w:sz w:val="18"/>
          <w:szCs w:val="20"/>
          <w:rtl/>
        </w:rPr>
        <w:t xml:space="preserve">משהיא תורמת לה </w:t>
      </w:r>
      <w:r w:rsidRPr="00476A3F">
        <w:rPr>
          <w:rFonts w:ascii="Georgia" w:hAnsi="Georgia"/>
          <w:sz w:val="18"/>
          <w:szCs w:val="20"/>
          <w:rtl/>
        </w:rPr>
        <w:t>בקרב העמותות הגדולות</w:t>
      </w:r>
      <w:r w:rsidRPr="00476A3F">
        <w:rPr>
          <w:rFonts w:ascii="Georgia" w:hAnsi="Georgia" w:hint="cs"/>
          <w:sz w:val="18"/>
          <w:szCs w:val="20"/>
          <w:rtl/>
        </w:rPr>
        <w:t xml:space="preserve">, מעבר לתרומה של גיל העמותה ולתרומה של זהות מקור המימון המוביל. כלומר, גודל העמותה כשלעצמו ממתן את התרומה השלילית שיש לריכוזיות המימון לפגיעות. ייתכן שההבדל נובע מהעיקרון הכלכלי של "יתרון לגודל", הנובע מצד ההוצאות ולא מצד ההכנסות, ועל פיו בארגון גדול העלויות השוליות נמוכות יותר, ולכן לעמותות הגדולות יש יכולת לספוג זעזועים בלי לקרוס. </w:t>
      </w:r>
    </w:p>
    <w:p w14:paraId="6B4658A6"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ולסיום, נמצא ש</w:t>
      </w:r>
      <w:r w:rsidRPr="00476A3F">
        <w:rPr>
          <w:rFonts w:ascii="Georgia" w:hAnsi="Georgia"/>
          <w:sz w:val="18"/>
          <w:szCs w:val="20"/>
          <w:rtl/>
        </w:rPr>
        <w:t>הריכוזיות מגדילה עוד יותר את יחס הסיכויים של עמותות קטנות ובינוניות לח</w:t>
      </w:r>
      <w:r w:rsidRPr="00476A3F">
        <w:rPr>
          <w:rFonts w:ascii="Georgia" w:hAnsi="Georgia" w:hint="cs"/>
          <w:sz w:val="18"/>
          <w:szCs w:val="20"/>
          <w:rtl/>
        </w:rPr>
        <w:t>ידלון,</w:t>
      </w:r>
      <w:r w:rsidRPr="00476A3F">
        <w:rPr>
          <w:rFonts w:ascii="Georgia" w:hAnsi="Georgia"/>
          <w:sz w:val="18"/>
          <w:szCs w:val="20"/>
          <w:rtl/>
        </w:rPr>
        <w:t xml:space="preserve"> בהשוואה ל</w:t>
      </w:r>
      <w:r w:rsidRPr="00476A3F">
        <w:rPr>
          <w:rFonts w:ascii="Georgia" w:hAnsi="Georgia" w:hint="cs"/>
          <w:sz w:val="18"/>
          <w:szCs w:val="20"/>
          <w:rtl/>
        </w:rPr>
        <w:t xml:space="preserve">עמותות </w:t>
      </w:r>
      <w:r w:rsidRPr="00476A3F">
        <w:rPr>
          <w:rFonts w:ascii="Georgia" w:hAnsi="Georgia"/>
          <w:sz w:val="18"/>
          <w:szCs w:val="20"/>
          <w:rtl/>
        </w:rPr>
        <w:t xml:space="preserve">גדולות. כך שיותר מיתרון </w:t>
      </w:r>
      <w:r w:rsidRPr="00476A3F">
        <w:rPr>
          <w:rFonts w:ascii="Georgia" w:hAnsi="Georgia" w:hint="cs"/>
          <w:sz w:val="18"/>
          <w:szCs w:val="20"/>
          <w:rtl/>
        </w:rPr>
        <w:t>ל</w:t>
      </w:r>
      <w:r w:rsidRPr="00476A3F">
        <w:rPr>
          <w:rFonts w:ascii="Georgia" w:hAnsi="Georgia"/>
          <w:sz w:val="18"/>
          <w:szCs w:val="20"/>
          <w:rtl/>
        </w:rPr>
        <w:t>גודל, בולט כאן ח</w:t>
      </w:r>
      <w:r w:rsidRPr="00476A3F">
        <w:rPr>
          <w:rFonts w:ascii="Georgia" w:hAnsi="Georgia" w:hint="cs"/>
          <w:sz w:val="18"/>
          <w:szCs w:val="20"/>
          <w:rtl/>
        </w:rPr>
        <w:t>י</w:t>
      </w:r>
      <w:r w:rsidRPr="00476A3F">
        <w:rPr>
          <w:rFonts w:ascii="Georgia" w:hAnsi="Georgia"/>
          <w:sz w:val="18"/>
          <w:szCs w:val="20"/>
          <w:rtl/>
        </w:rPr>
        <w:t xml:space="preserve">סרון </w:t>
      </w:r>
      <w:r w:rsidRPr="00476A3F">
        <w:rPr>
          <w:rFonts w:ascii="Georgia" w:hAnsi="Georgia" w:hint="cs"/>
          <w:sz w:val="18"/>
          <w:szCs w:val="20"/>
          <w:rtl/>
        </w:rPr>
        <w:t>ל</w:t>
      </w:r>
      <w:r w:rsidRPr="00476A3F">
        <w:rPr>
          <w:rFonts w:ascii="Georgia" w:hAnsi="Georgia"/>
          <w:sz w:val="18"/>
          <w:szCs w:val="20"/>
          <w:rtl/>
        </w:rPr>
        <w:t>קוטן...</w:t>
      </w:r>
      <w:r w:rsidRPr="00476A3F">
        <w:rPr>
          <w:rFonts w:ascii="Georgia" w:hAnsi="Georgia" w:hint="cs"/>
          <w:sz w:val="18"/>
          <w:szCs w:val="20"/>
          <w:rtl/>
        </w:rPr>
        <w:t xml:space="preserve"> כלומר, הריכוזיות של תמהיל המימון יוצרת פגיעות אצל עמותות קטנות ובינוניות. ממצאים אלה מדאיגים במיוחד לאור הסטטיסטיקה המצביעה על כך שה</w:t>
      </w:r>
      <w:r w:rsidRPr="00476A3F">
        <w:rPr>
          <w:rFonts w:ascii="Georgia" w:hAnsi="Georgia"/>
          <w:sz w:val="18"/>
          <w:szCs w:val="20"/>
          <w:rtl/>
        </w:rPr>
        <w:t>עמותות הקטנות מתאפיינות בתמהיל מימון ריכוזי (72% עם מקור מימון מוביל)</w:t>
      </w:r>
      <w:r w:rsidRPr="00476A3F">
        <w:rPr>
          <w:rFonts w:ascii="Georgia" w:hAnsi="Georgia" w:hint="cs"/>
          <w:sz w:val="18"/>
          <w:szCs w:val="20"/>
          <w:rtl/>
        </w:rPr>
        <w:t>,</w:t>
      </w:r>
      <w:r w:rsidRPr="00476A3F">
        <w:rPr>
          <w:rFonts w:ascii="Georgia" w:hAnsi="Georgia"/>
          <w:sz w:val="18"/>
          <w:szCs w:val="20"/>
          <w:rtl/>
        </w:rPr>
        <w:t xml:space="preserve"> ו</w:t>
      </w:r>
      <w:r w:rsidRPr="00476A3F">
        <w:rPr>
          <w:rFonts w:ascii="Georgia" w:hAnsi="Georgia" w:hint="cs"/>
          <w:sz w:val="18"/>
          <w:szCs w:val="20"/>
          <w:rtl/>
        </w:rPr>
        <w:t>ש</w:t>
      </w:r>
      <w:r w:rsidRPr="00476A3F">
        <w:rPr>
          <w:rFonts w:ascii="Georgia" w:hAnsi="Georgia"/>
          <w:sz w:val="18"/>
          <w:szCs w:val="20"/>
          <w:rtl/>
        </w:rPr>
        <w:t xml:space="preserve">כמעט </w:t>
      </w:r>
      <w:r w:rsidRPr="00476A3F">
        <w:rPr>
          <w:rFonts w:ascii="Georgia" w:hAnsi="Georgia" w:hint="cs"/>
          <w:sz w:val="18"/>
          <w:szCs w:val="20"/>
          <w:rtl/>
        </w:rPr>
        <w:t>ל</w:t>
      </w:r>
      <w:r w:rsidRPr="00476A3F">
        <w:rPr>
          <w:rFonts w:ascii="Georgia" w:hAnsi="Georgia"/>
          <w:sz w:val="18"/>
          <w:szCs w:val="20"/>
          <w:rtl/>
        </w:rPr>
        <w:t xml:space="preserve">מחצית מהעמותות הבינוניות </w:t>
      </w:r>
      <w:r w:rsidRPr="00476A3F">
        <w:rPr>
          <w:rFonts w:ascii="Georgia" w:hAnsi="Georgia" w:hint="cs"/>
          <w:sz w:val="18"/>
          <w:szCs w:val="20"/>
          <w:rtl/>
        </w:rPr>
        <w:t>יש</w:t>
      </w:r>
      <w:r w:rsidRPr="00476A3F">
        <w:rPr>
          <w:rFonts w:ascii="Georgia" w:hAnsi="Georgia"/>
          <w:sz w:val="18"/>
          <w:szCs w:val="20"/>
          <w:rtl/>
        </w:rPr>
        <w:t xml:space="preserve"> מקור מימון מוביל. </w:t>
      </w:r>
      <w:r w:rsidRPr="00476A3F">
        <w:rPr>
          <w:rFonts w:ascii="Georgia" w:hAnsi="Georgia" w:hint="cs"/>
          <w:sz w:val="18"/>
          <w:szCs w:val="20"/>
          <w:rtl/>
        </w:rPr>
        <w:t xml:space="preserve">עמותות קטנות ובינוניות ממילא מתקשות להשיג משאבים, והדבר משתקף בריכוזיות של </w:t>
      </w:r>
      <w:r w:rsidRPr="00476A3F">
        <w:rPr>
          <w:rFonts w:ascii="Georgia" w:hAnsi="Georgia"/>
          <w:sz w:val="18"/>
          <w:szCs w:val="20"/>
          <w:rtl/>
        </w:rPr>
        <w:t>מגזר העמותות בישראל, כך ש-85% מסך כל ההכנסות מתרכ</w:t>
      </w:r>
      <w:r w:rsidRPr="00476A3F">
        <w:rPr>
          <w:rFonts w:ascii="Georgia" w:hAnsi="Georgia" w:hint="cs"/>
          <w:sz w:val="18"/>
          <w:szCs w:val="20"/>
          <w:rtl/>
        </w:rPr>
        <w:t xml:space="preserve">זות </w:t>
      </w:r>
      <w:r w:rsidRPr="00476A3F">
        <w:rPr>
          <w:rFonts w:ascii="Georgia" w:hAnsi="Georgia"/>
          <w:sz w:val="18"/>
          <w:szCs w:val="20"/>
          <w:rtl/>
        </w:rPr>
        <w:t>אצל 10% העמותות הגדולות (שנתון</w:t>
      </w:r>
      <w:r w:rsidRPr="00476A3F">
        <w:rPr>
          <w:rFonts w:ascii="Georgia" w:hAnsi="Georgia" w:hint="cs"/>
          <w:sz w:val="18"/>
          <w:szCs w:val="20"/>
          <w:rtl/>
        </w:rPr>
        <w:t xml:space="preserve"> העמותות,</w:t>
      </w:r>
      <w:r w:rsidRPr="00476A3F">
        <w:rPr>
          <w:rFonts w:ascii="Georgia" w:hAnsi="Georgia"/>
          <w:sz w:val="18"/>
          <w:szCs w:val="20"/>
          <w:rtl/>
        </w:rPr>
        <w:t xml:space="preserve"> 2020)</w:t>
      </w:r>
      <w:r w:rsidRPr="00476A3F">
        <w:rPr>
          <w:rFonts w:ascii="Georgia" w:hAnsi="Georgia" w:hint="cs"/>
          <w:sz w:val="18"/>
          <w:szCs w:val="20"/>
          <w:rtl/>
        </w:rPr>
        <w:t>. אם כן, ממצאי המחקר הנוכחי משקפים מצב של "צרה כפולה": לא זו בלבד ש</w:t>
      </w:r>
      <w:r w:rsidRPr="00476A3F">
        <w:rPr>
          <w:rFonts w:ascii="Georgia" w:hAnsi="Georgia"/>
          <w:sz w:val="18"/>
          <w:szCs w:val="20"/>
          <w:rtl/>
        </w:rPr>
        <w:t>לעמותות שאינן גדולות קשה יותר לרכז אצלן פעילות (</w:t>
      </w:r>
      <w:proofErr w:type="spellStart"/>
      <w:r w:rsidRPr="00476A3F">
        <w:rPr>
          <w:rFonts w:ascii="Georgia" w:hAnsi="Georgia"/>
          <w:sz w:val="18"/>
          <w:szCs w:val="20"/>
          <w:rtl/>
        </w:rPr>
        <w:t>שהיתה</w:t>
      </w:r>
      <w:proofErr w:type="spellEnd"/>
      <w:r w:rsidRPr="00476A3F">
        <w:rPr>
          <w:rFonts w:ascii="Georgia" w:hAnsi="Georgia"/>
          <w:sz w:val="18"/>
          <w:szCs w:val="20"/>
          <w:rtl/>
        </w:rPr>
        <w:t xml:space="preserve"> באה לידי ביטוי בהיקף הכנסות), אלא שהן מתמודדות </w:t>
      </w:r>
      <w:r w:rsidRPr="00476A3F">
        <w:rPr>
          <w:rFonts w:ascii="Georgia" w:hAnsi="Georgia" w:hint="cs"/>
          <w:sz w:val="18"/>
          <w:szCs w:val="20"/>
          <w:rtl/>
        </w:rPr>
        <w:t xml:space="preserve">גם </w:t>
      </w:r>
      <w:r w:rsidRPr="00476A3F">
        <w:rPr>
          <w:rFonts w:ascii="Georgia" w:hAnsi="Georgia"/>
          <w:sz w:val="18"/>
          <w:szCs w:val="20"/>
          <w:rtl/>
        </w:rPr>
        <w:t>עם פגיעות ותנודתיות.</w:t>
      </w:r>
    </w:p>
    <w:p w14:paraId="04C3CCD2" w14:textId="77777777" w:rsidR="00476A3F" w:rsidRPr="00476A3F" w:rsidRDefault="00476A3F" w:rsidP="00476A3F">
      <w:pPr>
        <w:spacing w:after="180" w:line="280" w:lineRule="exact"/>
        <w:jc w:val="both"/>
        <w:rPr>
          <w:rFonts w:ascii="Georgia" w:hAnsi="Georgia"/>
          <w:sz w:val="18"/>
          <w:szCs w:val="20"/>
          <w:rtl/>
        </w:rPr>
      </w:pPr>
    </w:p>
    <w:p w14:paraId="66955925" w14:textId="0E71FD26" w:rsidR="00476A3F" w:rsidRPr="002119CC" w:rsidRDefault="00476A3F" w:rsidP="002119CC">
      <w:pPr>
        <w:keepNext/>
        <w:keepLines/>
        <w:spacing w:line="280" w:lineRule="exact"/>
        <w:jc w:val="both"/>
        <w:outlineLvl w:val="3"/>
        <w:rPr>
          <w:b/>
          <w:bCs/>
          <w:color w:val="BA2A16"/>
          <w:sz w:val="20"/>
          <w:szCs w:val="22"/>
          <w:rtl/>
        </w:rPr>
      </w:pPr>
      <w:r w:rsidRPr="002119CC">
        <w:rPr>
          <w:rFonts w:hint="cs"/>
          <w:b/>
          <w:bCs/>
          <w:color w:val="BA2A16"/>
          <w:sz w:val="20"/>
          <w:szCs w:val="22"/>
          <w:rtl/>
        </w:rPr>
        <w:t xml:space="preserve">תרומתה של ההסתמכות על ההכנסות מהמדינה ליציבות </w:t>
      </w:r>
      <w:proofErr w:type="spellStart"/>
      <w:r w:rsidRPr="002119CC">
        <w:rPr>
          <w:b/>
          <w:bCs/>
          <w:color w:val="BA2A16"/>
          <w:sz w:val="20"/>
          <w:szCs w:val="22"/>
          <w:rtl/>
        </w:rPr>
        <w:t>ליציבות</w:t>
      </w:r>
      <w:proofErr w:type="spellEnd"/>
    </w:p>
    <w:p w14:paraId="0A89DDE0" w14:textId="0D7C26CC" w:rsidR="00476A3F" w:rsidRPr="00DF2158" w:rsidRDefault="00476A3F" w:rsidP="00A57A71">
      <w:pPr>
        <w:spacing w:after="180" w:line="280" w:lineRule="exact"/>
        <w:jc w:val="both"/>
        <w:rPr>
          <w:rFonts w:ascii="Georgia" w:hAnsi="Georgia"/>
          <w:spacing w:val="-2"/>
          <w:sz w:val="18"/>
          <w:szCs w:val="20"/>
          <w:rtl/>
        </w:rPr>
      </w:pPr>
      <w:r w:rsidRPr="00476A3F">
        <w:rPr>
          <w:rFonts w:ascii="Georgia" w:hAnsi="Georgia" w:hint="cs"/>
          <w:sz w:val="18"/>
          <w:szCs w:val="20"/>
          <w:rtl/>
        </w:rPr>
        <w:t xml:space="preserve">מחד גיסא, הממשלה נוטה להתמיד בחוזים שיש לה עם ארגונים מספקי שירותים, ואיננה ממהרת להחליף ספקים קיימים (שמיד, 2013). מאידך גיסא, </w:t>
      </w:r>
      <w:r w:rsidRPr="00476A3F">
        <w:rPr>
          <w:rFonts w:ascii="Georgia" w:hAnsi="Georgia"/>
          <w:sz w:val="18"/>
          <w:szCs w:val="20"/>
          <w:rtl/>
        </w:rPr>
        <w:t>יש טענות שמענקים ממשלתיים עלולים לפגוע בבריאות הכלכלית של הארגון</w:t>
      </w:r>
      <w:r w:rsidRPr="00476A3F">
        <w:rPr>
          <w:rFonts w:ascii="Georgia" w:hAnsi="Georgia" w:hint="cs"/>
          <w:sz w:val="18"/>
          <w:szCs w:val="20"/>
          <w:rtl/>
        </w:rPr>
        <w:t xml:space="preserve">, משלוש סיבות: האחת </w:t>
      </w:r>
      <w:r w:rsidRPr="00476A3F">
        <w:rPr>
          <w:rFonts w:ascii="Georgia" w:hAnsi="Georgia"/>
          <w:sz w:val="18"/>
          <w:szCs w:val="20"/>
          <w:rtl/>
        </w:rPr>
        <w:t>–</w:t>
      </w:r>
      <w:r w:rsidRPr="00476A3F">
        <w:rPr>
          <w:rFonts w:ascii="Georgia" w:hAnsi="Georgia" w:hint="cs"/>
          <w:sz w:val="18"/>
          <w:szCs w:val="20"/>
          <w:rtl/>
        </w:rPr>
        <w:t xml:space="preserve"> ה</w:t>
      </w:r>
      <w:r w:rsidRPr="00476A3F">
        <w:rPr>
          <w:rFonts w:ascii="Georgia" w:hAnsi="Georgia"/>
          <w:sz w:val="18"/>
          <w:szCs w:val="20"/>
          <w:rtl/>
        </w:rPr>
        <w:t xml:space="preserve">יות </w:t>
      </w:r>
      <w:r w:rsidRPr="00476A3F">
        <w:rPr>
          <w:rFonts w:ascii="Georgia" w:hAnsi="Georgia"/>
          <w:sz w:val="18"/>
          <w:szCs w:val="20"/>
          <w:rtl/>
        </w:rPr>
        <w:lastRenderedPageBreak/>
        <w:t>ש</w:t>
      </w:r>
      <w:r w:rsidRPr="00476A3F">
        <w:rPr>
          <w:rFonts w:ascii="Georgia" w:hAnsi="Georgia" w:hint="cs"/>
          <w:sz w:val="18"/>
          <w:szCs w:val="20"/>
          <w:rtl/>
        </w:rPr>
        <w:t>המענקים ניתנים רק בעבור עלות השירותים שהעמותה מעניקה, ו</w:t>
      </w:r>
      <w:r w:rsidRPr="00476A3F">
        <w:rPr>
          <w:rFonts w:ascii="Georgia" w:hAnsi="Georgia"/>
          <w:sz w:val="18"/>
          <w:szCs w:val="20"/>
          <w:rtl/>
        </w:rPr>
        <w:t>אינם מכסים את מלוא העלו</w:t>
      </w:r>
      <w:r w:rsidRPr="00476A3F">
        <w:rPr>
          <w:rFonts w:ascii="Georgia" w:hAnsi="Georgia" w:hint="cs"/>
          <w:sz w:val="18"/>
          <w:szCs w:val="20"/>
          <w:rtl/>
        </w:rPr>
        <w:t>יו</w:t>
      </w:r>
      <w:r w:rsidRPr="00476A3F">
        <w:rPr>
          <w:rFonts w:ascii="Georgia" w:hAnsi="Georgia"/>
          <w:sz w:val="18"/>
          <w:szCs w:val="20"/>
          <w:rtl/>
        </w:rPr>
        <w:t xml:space="preserve">ת </w:t>
      </w:r>
      <w:r w:rsidRPr="00476A3F">
        <w:rPr>
          <w:rFonts w:ascii="Georgia" w:hAnsi="Georgia" w:hint="cs"/>
          <w:sz w:val="18"/>
          <w:szCs w:val="20"/>
          <w:rtl/>
        </w:rPr>
        <w:t>הכרוכות בהפעלת הארגון;</w:t>
      </w:r>
      <w:r w:rsidRPr="00476A3F">
        <w:rPr>
          <w:rFonts w:ascii="Georgia" w:hAnsi="Georgia"/>
          <w:sz w:val="18"/>
          <w:szCs w:val="20"/>
          <w:rtl/>
        </w:rPr>
        <w:t xml:space="preserve"> </w:t>
      </w:r>
      <w:r w:rsidRPr="00476A3F">
        <w:rPr>
          <w:rFonts w:ascii="Georgia" w:hAnsi="Georgia" w:hint="cs"/>
          <w:sz w:val="18"/>
          <w:szCs w:val="20"/>
          <w:rtl/>
        </w:rPr>
        <w:t xml:space="preserve">השנייה </w:t>
      </w:r>
      <w:r w:rsidRPr="00476A3F">
        <w:rPr>
          <w:rFonts w:ascii="Georgia" w:hAnsi="Georgia"/>
          <w:sz w:val="18"/>
          <w:szCs w:val="20"/>
          <w:rtl/>
        </w:rPr>
        <w:t>–</w:t>
      </w:r>
      <w:r w:rsidRPr="00476A3F">
        <w:rPr>
          <w:rFonts w:ascii="Georgia" w:hAnsi="Georgia" w:hint="cs"/>
          <w:sz w:val="18"/>
          <w:szCs w:val="20"/>
          <w:rtl/>
        </w:rPr>
        <w:t xml:space="preserve"> היות שהם </w:t>
      </w:r>
      <w:r w:rsidRPr="00476A3F">
        <w:rPr>
          <w:rFonts w:ascii="Georgia" w:hAnsi="Georgia"/>
          <w:sz w:val="18"/>
          <w:szCs w:val="20"/>
          <w:rtl/>
        </w:rPr>
        <w:t>כרוכים בנטל אדמיניסטרטיבי משמעותי</w:t>
      </w:r>
      <w:r w:rsidRPr="00476A3F">
        <w:rPr>
          <w:rFonts w:ascii="Georgia" w:hAnsi="Georgia" w:hint="cs"/>
          <w:sz w:val="18"/>
          <w:szCs w:val="20"/>
          <w:rtl/>
        </w:rPr>
        <w:t xml:space="preserve">; השלישית </w:t>
      </w:r>
      <w:r w:rsidRPr="00476A3F">
        <w:rPr>
          <w:rFonts w:ascii="Georgia" w:hAnsi="Georgia"/>
          <w:sz w:val="18"/>
          <w:szCs w:val="20"/>
          <w:rtl/>
        </w:rPr>
        <w:t>–</w:t>
      </w:r>
      <w:r w:rsidRPr="00476A3F">
        <w:rPr>
          <w:rFonts w:ascii="Georgia" w:hAnsi="Georgia" w:hint="cs"/>
          <w:sz w:val="18"/>
          <w:szCs w:val="20"/>
          <w:rtl/>
        </w:rPr>
        <w:t xml:space="preserve"> מפני</w:t>
      </w:r>
      <w:r w:rsidRPr="00476A3F">
        <w:rPr>
          <w:rFonts w:ascii="Georgia" w:hAnsi="Georgia"/>
          <w:sz w:val="18"/>
          <w:szCs w:val="20"/>
          <w:rtl/>
        </w:rPr>
        <w:t xml:space="preserve"> שהם מתקבלים באיחור רב. </w:t>
      </w:r>
      <w:proofErr w:type="spellStart"/>
      <w:r w:rsidRPr="00476A3F">
        <w:rPr>
          <w:rFonts w:ascii="Georgia" w:hAnsi="Georgia"/>
          <w:sz w:val="18"/>
          <w:szCs w:val="20"/>
          <w:rtl/>
        </w:rPr>
        <w:t>ת'ורתון</w:t>
      </w:r>
      <w:proofErr w:type="spellEnd"/>
      <w:r w:rsidRPr="00476A3F">
        <w:rPr>
          <w:rFonts w:ascii="Georgia" w:hAnsi="Georgia"/>
          <w:sz w:val="18"/>
          <w:szCs w:val="20"/>
          <w:rtl/>
        </w:rPr>
        <w:t xml:space="preserve"> ולסי </w:t>
      </w:r>
      <w:r w:rsidRPr="00476A3F">
        <w:rPr>
          <w:rFonts w:ascii="Georgia" w:hAnsi="Georgia"/>
          <w:sz w:val="18"/>
          <w:szCs w:val="20"/>
          <w:shd w:val="clear" w:color="auto" w:fill="FFFFFF"/>
          <w:rtl/>
        </w:rPr>
        <w:t>(</w:t>
      </w:r>
      <w:r w:rsidRPr="00476A3F">
        <w:rPr>
          <w:rFonts w:ascii="Georgia" w:hAnsi="Georgia"/>
          <w:sz w:val="18"/>
          <w:szCs w:val="20"/>
          <w:shd w:val="clear" w:color="auto" w:fill="FFFFFF"/>
        </w:rPr>
        <w:t>Thornton &amp; Lecy, 2022</w:t>
      </w:r>
      <w:r w:rsidRPr="00476A3F">
        <w:rPr>
          <w:rFonts w:ascii="Georgia" w:hAnsi="Georgia"/>
          <w:sz w:val="18"/>
          <w:szCs w:val="20"/>
          <w:shd w:val="clear" w:color="auto" w:fill="FFFFFF"/>
          <w:rtl/>
        </w:rPr>
        <w:t>)</w:t>
      </w:r>
      <w:r w:rsidRPr="00476A3F">
        <w:rPr>
          <w:rFonts w:ascii="Georgia" w:hAnsi="Georgia"/>
          <w:sz w:val="18"/>
          <w:szCs w:val="20"/>
          <w:rtl/>
        </w:rPr>
        <w:t xml:space="preserve"> בדקו כ-6,500 מלכ"רים שקיבלו מענקים מהממשלה הפדרלית בארצות הברית בשנים 2008–2013, ומצאו שקבלת מענק ממשלתי הגדילה את היקף הפעילות (הוצאות), ותרמה </w:t>
      </w:r>
      <w:r w:rsidRPr="00DF2158">
        <w:rPr>
          <w:rFonts w:ascii="Georgia" w:hAnsi="Georgia"/>
          <w:spacing w:val="-2"/>
          <w:sz w:val="18"/>
          <w:szCs w:val="20"/>
          <w:rtl/>
        </w:rPr>
        <w:t>לשיעור העודף ו</w:t>
      </w:r>
      <w:r w:rsidRPr="00DF2158">
        <w:rPr>
          <w:rFonts w:ascii="Georgia" w:hAnsi="Georgia" w:hint="cs"/>
          <w:spacing w:val="-2"/>
          <w:sz w:val="18"/>
          <w:szCs w:val="20"/>
          <w:rtl/>
        </w:rPr>
        <w:t>ל</w:t>
      </w:r>
      <w:r w:rsidRPr="00DF2158">
        <w:rPr>
          <w:rFonts w:ascii="Georgia" w:hAnsi="Georgia"/>
          <w:spacing w:val="-2"/>
          <w:sz w:val="18"/>
          <w:szCs w:val="20"/>
          <w:rtl/>
        </w:rPr>
        <w:t xml:space="preserve">סך הנכסים נטו (במאזן). </w:t>
      </w:r>
      <w:r w:rsidRPr="00DF2158">
        <w:rPr>
          <w:rFonts w:ascii="Georgia" w:hAnsi="Georgia" w:hint="cs"/>
          <w:spacing w:val="-2"/>
          <w:sz w:val="18"/>
          <w:szCs w:val="20"/>
          <w:rtl/>
        </w:rPr>
        <w:t xml:space="preserve">שמיד (2013) מראה שארגוני שירותי אנוש בישראל אשר היו להם חוזים ארוכי טווח עם הממשלה בשנים שלאחר משבר 2008 נהנו מיציבות ומביטחון, ואלה אפשרו להם גם לפתח מקורות תקציביים נוספים. </w:t>
      </w:r>
      <w:r w:rsidRPr="00DF2158">
        <w:rPr>
          <w:rFonts w:ascii="Georgia" w:hAnsi="Georgia"/>
          <w:spacing w:val="-2"/>
          <w:sz w:val="18"/>
          <w:szCs w:val="20"/>
          <w:rtl/>
        </w:rPr>
        <w:t xml:space="preserve">כלומר על אף כל החסרונות </w:t>
      </w:r>
      <w:r w:rsidR="00A57A71" w:rsidRPr="00DF2158">
        <w:rPr>
          <w:rFonts w:ascii="Georgia" w:hAnsi="Georgia" w:hint="cs"/>
          <w:spacing w:val="-2"/>
          <w:sz w:val="18"/>
          <w:szCs w:val="20"/>
          <w:rtl/>
        </w:rPr>
        <w:t>שצוינו</w:t>
      </w:r>
      <w:r w:rsidRPr="00DF2158">
        <w:rPr>
          <w:rFonts w:ascii="Georgia" w:hAnsi="Georgia" w:hint="cs"/>
          <w:spacing w:val="-2"/>
          <w:sz w:val="18"/>
          <w:szCs w:val="20"/>
          <w:rtl/>
        </w:rPr>
        <w:t>,</w:t>
      </w:r>
      <w:r w:rsidRPr="00DF2158">
        <w:rPr>
          <w:rFonts w:ascii="Georgia" w:hAnsi="Georgia"/>
          <w:spacing w:val="-2"/>
          <w:sz w:val="18"/>
          <w:szCs w:val="20"/>
          <w:rtl/>
        </w:rPr>
        <w:t xml:space="preserve"> במבחן </w:t>
      </w:r>
      <w:r w:rsidRPr="00DF2158">
        <w:rPr>
          <w:rFonts w:ascii="Georgia" w:hAnsi="Georgia" w:hint="cs"/>
          <w:spacing w:val="-2"/>
          <w:sz w:val="18"/>
          <w:szCs w:val="20"/>
          <w:rtl/>
        </w:rPr>
        <w:t>ה</w:t>
      </w:r>
      <w:r w:rsidRPr="00DF2158">
        <w:rPr>
          <w:rFonts w:ascii="Georgia" w:hAnsi="Georgia"/>
          <w:spacing w:val="-2"/>
          <w:sz w:val="18"/>
          <w:szCs w:val="20"/>
          <w:rtl/>
        </w:rPr>
        <w:t>תוצאה יש למענקים ממשלתיים ערך חיובי עודף</w:t>
      </w:r>
      <w:r w:rsidRPr="00DF2158">
        <w:rPr>
          <w:rFonts w:ascii="Georgia" w:hAnsi="Georgia" w:hint="cs"/>
          <w:spacing w:val="-2"/>
          <w:sz w:val="18"/>
          <w:szCs w:val="20"/>
          <w:rtl/>
        </w:rPr>
        <w:t>, מעין תעודת ביטוח.</w:t>
      </w:r>
    </w:p>
    <w:p w14:paraId="66119065" w14:textId="502970B6" w:rsidR="00476A3F" w:rsidRPr="00476A3F" w:rsidRDefault="00476A3F" w:rsidP="00A57A71">
      <w:pPr>
        <w:spacing w:after="180" w:line="280" w:lineRule="exact"/>
        <w:jc w:val="both"/>
        <w:rPr>
          <w:rFonts w:ascii="Georgia" w:hAnsi="Georgia"/>
          <w:sz w:val="18"/>
          <w:szCs w:val="20"/>
          <w:rtl/>
        </w:rPr>
      </w:pPr>
      <w:r w:rsidRPr="00476A3F">
        <w:rPr>
          <w:rFonts w:ascii="Georgia" w:hAnsi="Georgia"/>
          <w:sz w:val="18"/>
          <w:szCs w:val="20"/>
          <w:rtl/>
        </w:rPr>
        <w:t>בתקופת משבר הקורונה</w:t>
      </w:r>
      <w:r w:rsidRPr="00476A3F">
        <w:rPr>
          <w:rFonts w:ascii="Georgia" w:hAnsi="Georgia" w:hint="cs"/>
          <w:sz w:val="18"/>
          <w:szCs w:val="20"/>
          <w:rtl/>
        </w:rPr>
        <w:t>,</w:t>
      </w:r>
      <w:r w:rsidRPr="00476A3F">
        <w:rPr>
          <w:rFonts w:ascii="Georgia" w:hAnsi="Georgia"/>
          <w:sz w:val="18"/>
          <w:szCs w:val="20"/>
          <w:rtl/>
        </w:rPr>
        <w:t xml:space="preserve"> גם המגזר העסקי וגם המגזר השלישי בישראל </w:t>
      </w:r>
      <w:r w:rsidRPr="00476A3F">
        <w:rPr>
          <w:rFonts w:ascii="Georgia" w:hAnsi="Georgia" w:hint="cs"/>
          <w:sz w:val="18"/>
          <w:szCs w:val="20"/>
          <w:rtl/>
        </w:rPr>
        <w:t xml:space="preserve">ציפו מן הממשלה לפרוס עבורם </w:t>
      </w:r>
      <w:r w:rsidRPr="00476A3F">
        <w:rPr>
          <w:rFonts w:ascii="Georgia" w:hAnsi="Georgia"/>
          <w:sz w:val="18"/>
          <w:szCs w:val="20"/>
          <w:rtl/>
        </w:rPr>
        <w:t>רשת ביטחון. לנוכח המשבר הפוליטי באותה תקופה</w:t>
      </w:r>
      <w:r w:rsidRPr="00476A3F">
        <w:rPr>
          <w:rFonts w:ascii="Georgia" w:hAnsi="Georgia" w:hint="cs"/>
          <w:sz w:val="18"/>
          <w:szCs w:val="20"/>
          <w:rtl/>
        </w:rPr>
        <w:t>,</w:t>
      </w:r>
      <w:r w:rsidRPr="00476A3F">
        <w:rPr>
          <w:rFonts w:ascii="Georgia" w:hAnsi="Georgia"/>
          <w:sz w:val="18"/>
          <w:szCs w:val="20"/>
          <w:rtl/>
        </w:rPr>
        <w:t xml:space="preserve"> ותקציב מדינה המשכי, לא היה ברור שהממשלה אכן מספקת רשת ב</w:t>
      </w:r>
      <w:r w:rsidRPr="00476A3F">
        <w:rPr>
          <w:rFonts w:ascii="Georgia" w:hAnsi="Georgia" w:hint="cs"/>
          <w:sz w:val="18"/>
          <w:szCs w:val="20"/>
          <w:rtl/>
        </w:rPr>
        <w:t>י</w:t>
      </w:r>
      <w:r w:rsidRPr="00476A3F">
        <w:rPr>
          <w:rFonts w:ascii="Georgia" w:hAnsi="Georgia"/>
          <w:sz w:val="18"/>
          <w:szCs w:val="20"/>
          <w:rtl/>
        </w:rPr>
        <w:t xml:space="preserve">טחון שכזו. </w:t>
      </w:r>
      <w:r w:rsidRPr="00476A3F">
        <w:rPr>
          <w:rFonts w:ascii="Georgia" w:hAnsi="Georgia" w:hint="cs"/>
          <w:sz w:val="18"/>
          <w:szCs w:val="20"/>
          <w:rtl/>
        </w:rPr>
        <w:t>אף שהממשלה נהגה בחשדנות כלפי עמותות, ויצרה אי ודאות וחוסר עקביות בכל הקשור לסיוע לנוכח המשבר (</w:t>
      </w:r>
      <w:r w:rsidRPr="00476A3F">
        <w:rPr>
          <w:rFonts w:ascii="Georgia" w:hAnsi="Georgia"/>
          <w:sz w:val="18"/>
          <w:szCs w:val="20"/>
        </w:rPr>
        <w:t>Schmid, 2021</w:t>
      </w:r>
      <w:r w:rsidRPr="00476A3F">
        <w:rPr>
          <w:rFonts w:ascii="Georgia" w:hAnsi="Georgia" w:hint="cs"/>
          <w:sz w:val="18"/>
          <w:szCs w:val="20"/>
          <w:rtl/>
        </w:rPr>
        <w:t xml:space="preserve">), </w:t>
      </w:r>
      <w:r w:rsidRPr="00476A3F">
        <w:rPr>
          <w:rFonts w:ascii="Georgia" w:hAnsi="Georgia"/>
          <w:sz w:val="18"/>
          <w:szCs w:val="20"/>
          <w:rtl/>
        </w:rPr>
        <w:t xml:space="preserve">הממצאים מהמחקר הנוכחי מראים </w:t>
      </w:r>
      <w:r w:rsidRPr="00476A3F">
        <w:rPr>
          <w:rFonts w:ascii="Georgia" w:hAnsi="Georgia" w:hint="cs"/>
          <w:sz w:val="18"/>
          <w:szCs w:val="20"/>
          <w:rtl/>
        </w:rPr>
        <w:t xml:space="preserve">באופן חד-משמעי כי </w:t>
      </w:r>
      <w:r w:rsidRPr="00476A3F">
        <w:rPr>
          <w:rFonts w:ascii="Georgia" w:hAnsi="Georgia"/>
          <w:sz w:val="18"/>
          <w:szCs w:val="20"/>
          <w:rtl/>
        </w:rPr>
        <w:t xml:space="preserve">עמותות אשר הסתמכו על הכנסות מהמדינה כמקור מימון מוביל חוו פגיעות </w:t>
      </w:r>
      <w:r w:rsidRPr="00476A3F">
        <w:rPr>
          <w:rFonts w:ascii="Georgia" w:hAnsi="Georgia" w:hint="cs"/>
          <w:sz w:val="18"/>
          <w:szCs w:val="20"/>
          <w:rtl/>
        </w:rPr>
        <w:t>מתונה</w:t>
      </w:r>
      <w:r w:rsidRPr="00476A3F">
        <w:rPr>
          <w:rFonts w:ascii="Georgia" w:hAnsi="Georgia"/>
          <w:sz w:val="18"/>
          <w:szCs w:val="20"/>
          <w:rtl/>
        </w:rPr>
        <w:t xml:space="preserve"> יותר </w:t>
      </w:r>
      <w:r w:rsidRPr="00476A3F">
        <w:rPr>
          <w:rFonts w:ascii="Georgia" w:hAnsi="Georgia" w:hint="cs"/>
          <w:sz w:val="18"/>
          <w:szCs w:val="20"/>
          <w:rtl/>
        </w:rPr>
        <w:t>מהעמותות האחרות, ולכן</w:t>
      </w:r>
      <w:r w:rsidRPr="00476A3F">
        <w:rPr>
          <w:rFonts w:ascii="Georgia" w:hAnsi="Georgia"/>
          <w:sz w:val="18"/>
          <w:szCs w:val="20"/>
          <w:rtl/>
        </w:rPr>
        <w:t xml:space="preserve"> נמצאו בסיכון </w:t>
      </w:r>
      <w:r w:rsidRPr="00476A3F">
        <w:rPr>
          <w:rFonts w:ascii="Georgia" w:hAnsi="Georgia" w:hint="cs"/>
          <w:sz w:val="18"/>
          <w:szCs w:val="20"/>
          <w:rtl/>
        </w:rPr>
        <w:t>נמוך</w:t>
      </w:r>
      <w:r w:rsidRPr="00476A3F">
        <w:rPr>
          <w:rFonts w:ascii="Georgia" w:hAnsi="Georgia"/>
          <w:sz w:val="18"/>
          <w:szCs w:val="20"/>
          <w:rtl/>
        </w:rPr>
        <w:t xml:space="preserve"> יותר. </w:t>
      </w:r>
      <w:r w:rsidRPr="00476A3F">
        <w:rPr>
          <w:rFonts w:ascii="Georgia" w:hAnsi="Georgia" w:hint="cs"/>
          <w:sz w:val="18"/>
          <w:szCs w:val="20"/>
          <w:rtl/>
        </w:rPr>
        <w:t xml:space="preserve">עוד </w:t>
      </w:r>
      <w:r w:rsidRPr="00476A3F">
        <w:rPr>
          <w:rFonts w:ascii="Georgia" w:hAnsi="Georgia"/>
          <w:sz w:val="18"/>
          <w:szCs w:val="20"/>
          <w:rtl/>
        </w:rPr>
        <w:t>נמצא</w:t>
      </w:r>
      <w:r w:rsidRPr="00476A3F">
        <w:rPr>
          <w:rFonts w:ascii="Georgia" w:hAnsi="Georgia" w:hint="cs"/>
          <w:sz w:val="18"/>
          <w:szCs w:val="20"/>
          <w:rtl/>
        </w:rPr>
        <w:t xml:space="preserve"> כי ב</w:t>
      </w:r>
      <w:r w:rsidRPr="00476A3F">
        <w:rPr>
          <w:rFonts w:ascii="Georgia" w:hAnsi="Georgia"/>
          <w:sz w:val="18"/>
          <w:szCs w:val="20"/>
          <w:rtl/>
        </w:rPr>
        <w:t xml:space="preserve">עמותות אשר הסתמכו על הכנסות מהמדינה כמקור מימון עיקרי, רמת הפגיעות </w:t>
      </w:r>
      <w:r w:rsidRPr="00476A3F">
        <w:rPr>
          <w:rFonts w:ascii="Georgia" w:hAnsi="Georgia" w:hint="cs"/>
          <w:sz w:val="18"/>
          <w:szCs w:val="20"/>
          <w:rtl/>
        </w:rPr>
        <w:t xml:space="preserve">לא </w:t>
      </w:r>
      <w:proofErr w:type="spellStart"/>
      <w:r w:rsidRPr="00476A3F">
        <w:rPr>
          <w:rFonts w:ascii="Georgia" w:hAnsi="Georgia" w:hint="cs"/>
          <w:sz w:val="18"/>
          <w:szCs w:val="20"/>
          <w:rtl/>
        </w:rPr>
        <w:t>היתה</w:t>
      </w:r>
      <w:proofErr w:type="spellEnd"/>
      <w:r w:rsidRPr="00476A3F">
        <w:rPr>
          <w:rFonts w:ascii="Georgia" w:hAnsi="Georgia" w:hint="cs"/>
          <w:sz w:val="18"/>
          <w:szCs w:val="20"/>
          <w:rtl/>
        </w:rPr>
        <w:t xml:space="preserve"> </w:t>
      </w:r>
      <w:r w:rsidRPr="00476A3F">
        <w:rPr>
          <w:rFonts w:ascii="Georgia" w:hAnsi="Georgia"/>
          <w:sz w:val="18"/>
          <w:szCs w:val="20"/>
          <w:rtl/>
        </w:rPr>
        <w:t>תלויה ברמת הריכוזיות של תמהיל המימון הכללי שלהן.</w:t>
      </w:r>
    </w:p>
    <w:p w14:paraId="4ADD7178"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 xml:space="preserve">עם זאת, ההכנסות מהמדינה אינן מקשה אחת. יש הכנסות מממשלה מרכזית וממשלה מקומית, ויש התקשרויות לעומת תמיכות. </w:t>
      </w:r>
      <w:r w:rsidRPr="00476A3F">
        <w:rPr>
          <w:rFonts w:ascii="Georgia" w:hAnsi="Georgia" w:hint="cs"/>
          <w:sz w:val="18"/>
          <w:szCs w:val="20"/>
          <w:rtl/>
        </w:rPr>
        <w:t>מ</w:t>
      </w:r>
      <w:r w:rsidRPr="00476A3F">
        <w:rPr>
          <w:rFonts w:ascii="Georgia" w:hAnsi="Georgia"/>
          <w:sz w:val="18"/>
          <w:szCs w:val="20"/>
          <w:rtl/>
        </w:rPr>
        <w:t>סקר של כ</w:t>
      </w:r>
      <w:r w:rsidRPr="00476A3F">
        <w:rPr>
          <w:rFonts w:ascii="Georgia" w:hAnsi="Georgia" w:hint="cs"/>
          <w:sz w:val="18"/>
          <w:szCs w:val="20"/>
          <w:rtl/>
        </w:rPr>
        <w:t xml:space="preserve">אלפיים </w:t>
      </w:r>
      <w:r w:rsidRPr="00476A3F">
        <w:rPr>
          <w:rFonts w:ascii="Georgia" w:hAnsi="Georgia"/>
          <w:sz w:val="18"/>
          <w:szCs w:val="20"/>
          <w:rtl/>
        </w:rPr>
        <w:t>ארגוני רווחה בארצות הברית</w:t>
      </w:r>
      <w:r w:rsidRPr="00476A3F">
        <w:rPr>
          <w:rFonts w:ascii="Georgia" w:hAnsi="Georgia" w:hint="cs"/>
          <w:sz w:val="18"/>
          <w:szCs w:val="20"/>
          <w:rtl/>
        </w:rPr>
        <w:t xml:space="preserve"> עולה כי </w:t>
      </w:r>
      <w:r w:rsidRPr="00476A3F">
        <w:rPr>
          <w:rFonts w:ascii="Georgia" w:hAnsi="Georgia"/>
          <w:sz w:val="18"/>
          <w:szCs w:val="20"/>
          <w:rtl/>
        </w:rPr>
        <w:t xml:space="preserve">ארגוני רווחה שקיבלו </w:t>
      </w:r>
      <w:r w:rsidRPr="00476A3F">
        <w:rPr>
          <w:rFonts w:ascii="Georgia" w:hAnsi="Georgia" w:hint="cs"/>
          <w:sz w:val="18"/>
          <w:szCs w:val="20"/>
          <w:rtl/>
        </w:rPr>
        <w:t>ב</w:t>
      </w:r>
      <w:r w:rsidRPr="00476A3F">
        <w:rPr>
          <w:rFonts w:ascii="Georgia" w:hAnsi="Georgia"/>
          <w:sz w:val="18"/>
          <w:szCs w:val="20"/>
          <w:rtl/>
        </w:rPr>
        <w:t xml:space="preserve">תקופת המיתון הכלכלי (2008) תמיכה מהממשלה הפדרלית נהנו מיציבות גדולה יותר </w:t>
      </w:r>
      <w:r w:rsidRPr="00476A3F">
        <w:rPr>
          <w:rFonts w:ascii="Georgia" w:hAnsi="Georgia" w:hint="cs"/>
          <w:sz w:val="18"/>
          <w:szCs w:val="20"/>
          <w:rtl/>
        </w:rPr>
        <w:t>מא</w:t>
      </w:r>
      <w:r w:rsidRPr="00476A3F">
        <w:rPr>
          <w:rFonts w:ascii="Georgia" w:hAnsi="Georgia"/>
          <w:sz w:val="18"/>
          <w:szCs w:val="20"/>
          <w:rtl/>
        </w:rPr>
        <w:t>רגוני</w:t>
      </w:r>
      <w:r w:rsidRPr="00476A3F">
        <w:rPr>
          <w:rFonts w:ascii="Georgia" w:hAnsi="Georgia" w:hint="cs"/>
          <w:sz w:val="18"/>
          <w:szCs w:val="20"/>
          <w:rtl/>
        </w:rPr>
        <w:t xml:space="preserve"> רווחה </w:t>
      </w:r>
      <w:r w:rsidRPr="00476A3F">
        <w:rPr>
          <w:rFonts w:ascii="Georgia" w:hAnsi="Georgia"/>
          <w:sz w:val="18"/>
          <w:szCs w:val="20"/>
          <w:rtl/>
        </w:rPr>
        <w:t>שקיבלו תמיכה מממשלה מדינתית או מקומית</w:t>
      </w:r>
      <w:r w:rsidRPr="00476A3F">
        <w:rPr>
          <w:rFonts w:ascii="Georgia" w:hAnsi="Georgia" w:hint="cs"/>
          <w:sz w:val="18"/>
          <w:szCs w:val="20"/>
          <w:rtl/>
        </w:rPr>
        <w:t>. אלה האחרונים ח</w:t>
      </w:r>
      <w:r w:rsidRPr="00476A3F">
        <w:rPr>
          <w:rFonts w:ascii="Georgia" w:hAnsi="Georgia"/>
          <w:sz w:val="18"/>
          <w:szCs w:val="20"/>
          <w:rtl/>
        </w:rPr>
        <w:t>וו יותר עיכובים "אי</w:t>
      </w:r>
      <w:r w:rsidRPr="00476A3F">
        <w:rPr>
          <w:rFonts w:ascii="Georgia" w:hAnsi="Georgia" w:hint="cs"/>
          <w:sz w:val="18"/>
          <w:szCs w:val="20"/>
          <w:rtl/>
        </w:rPr>
        <w:t>ן-</w:t>
      </w:r>
      <w:r w:rsidRPr="00476A3F">
        <w:rPr>
          <w:rFonts w:ascii="Georgia" w:hAnsi="Georgia"/>
          <w:sz w:val="18"/>
          <w:szCs w:val="20"/>
          <w:rtl/>
        </w:rPr>
        <w:t>סופיים" בתשלום, ביטול חוזים וקיצוץ התמיכה בפועל</w:t>
      </w:r>
      <w:r w:rsidRPr="00476A3F">
        <w:rPr>
          <w:rFonts w:ascii="Georgia" w:hAnsi="Georgia" w:hint="cs"/>
          <w:sz w:val="18"/>
          <w:szCs w:val="20"/>
          <w:rtl/>
        </w:rPr>
        <w:t xml:space="preserve"> </w:t>
      </w:r>
      <w:r w:rsidRPr="00476A3F">
        <w:rPr>
          <w:rFonts w:ascii="Georgia" w:hAnsi="Georgia"/>
          <w:sz w:val="18"/>
          <w:szCs w:val="20"/>
          <w:rtl/>
        </w:rPr>
        <w:t>(</w:t>
      </w:r>
      <w:r w:rsidRPr="00476A3F">
        <w:rPr>
          <w:rFonts w:ascii="Georgia" w:hAnsi="Georgia"/>
          <w:sz w:val="18"/>
          <w:szCs w:val="20"/>
          <w:shd w:val="clear" w:color="auto" w:fill="FFFFFF"/>
        </w:rPr>
        <w:t>Piatak &amp; Pettijohn, 2021</w:t>
      </w:r>
      <w:r w:rsidRPr="00476A3F">
        <w:rPr>
          <w:rFonts w:ascii="Georgia" w:hAnsi="Georgia"/>
          <w:sz w:val="18"/>
          <w:szCs w:val="20"/>
          <w:shd w:val="clear" w:color="auto" w:fill="FFFFFF"/>
          <w:rtl/>
        </w:rPr>
        <w:t>)</w:t>
      </w:r>
      <w:r w:rsidRPr="00476A3F">
        <w:rPr>
          <w:rFonts w:ascii="Georgia" w:hAnsi="Georgia"/>
          <w:sz w:val="18"/>
          <w:szCs w:val="20"/>
          <w:rtl/>
        </w:rPr>
        <w:t xml:space="preserve">. </w:t>
      </w:r>
      <w:r w:rsidRPr="00476A3F">
        <w:rPr>
          <w:rFonts w:ascii="Georgia" w:hAnsi="Georgia" w:hint="cs"/>
          <w:sz w:val="18"/>
          <w:szCs w:val="20"/>
          <w:rtl/>
        </w:rPr>
        <w:t xml:space="preserve">גם </w:t>
      </w:r>
      <w:r w:rsidRPr="00476A3F">
        <w:rPr>
          <w:rFonts w:ascii="Georgia" w:hAnsi="Georgia"/>
          <w:sz w:val="18"/>
          <w:szCs w:val="20"/>
          <w:rtl/>
        </w:rPr>
        <w:t xml:space="preserve">במחקר הנוכחי </w:t>
      </w:r>
      <w:r w:rsidRPr="00476A3F">
        <w:rPr>
          <w:rFonts w:ascii="Georgia" w:hAnsi="Georgia" w:hint="cs"/>
          <w:sz w:val="18"/>
          <w:szCs w:val="20"/>
          <w:rtl/>
        </w:rPr>
        <w:t>נמצא שככל ששיעור התמיכות מהממשלה המרכזית (מתוך כלל ההכנסות מהמדינה) גדל כך הפגיעות הכלכלית קטנה, אך היא גדלה ככל שגדל שיעור התמיכות מהממשלה המקומית.</w:t>
      </w:r>
      <w:r w:rsidRPr="00476A3F">
        <w:rPr>
          <w:rFonts w:ascii="Georgia" w:hAnsi="Georgia"/>
          <w:sz w:val="18"/>
          <w:szCs w:val="20"/>
          <w:rtl/>
        </w:rPr>
        <w:t xml:space="preserve"> </w:t>
      </w:r>
    </w:p>
    <w:p w14:paraId="2C56EF52" w14:textId="77777777" w:rsidR="00476A3F" w:rsidRPr="00476A3F" w:rsidRDefault="00476A3F" w:rsidP="00476A3F">
      <w:pPr>
        <w:spacing w:after="180" w:line="280" w:lineRule="exact"/>
        <w:jc w:val="both"/>
        <w:rPr>
          <w:rFonts w:ascii="Georgia" w:hAnsi="Georgia"/>
          <w:sz w:val="18"/>
          <w:szCs w:val="20"/>
          <w:rtl/>
        </w:rPr>
      </w:pPr>
    </w:p>
    <w:p w14:paraId="1E27F7C1" w14:textId="46094297" w:rsidR="00476A3F" w:rsidRPr="002119CC" w:rsidRDefault="00476A3F" w:rsidP="002119CC">
      <w:pPr>
        <w:keepNext/>
        <w:keepLines/>
        <w:spacing w:line="280" w:lineRule="exact"/>
        <w:jc w:val="both"/>
        <w:outlineLvl w:val="3"/>
        <w:rPr>
          <w:b/>
          <w:bCs/>
          <w:color w:val="BA2A16"/>
          <w:sz w:val="20"/>
          <w:szCs w:val="22"/>
          <w:rtl/>
        </w:rPr>
      </w:pPr>
      <w:r w:rsidRPr="002119CC">
        <w:rPr>
          <w:rFonts w:hint="cs"/>
          <w:b/>
          <w:bCs/>
          <w:color w:val="BA2A16"/>
          <w:sz w:val="20"/>
          <w:szCs w:val="22"/>
          <w:rtl/>
        </w:rPr>
        <w:t>הסתמכות על מכירות לגורמים פרטיים עשויה להאריך את משך ההתאוששות</w:t>
      </w:r>
      <w:r w:rsidRPr="002119CC">
        <w:rPr>
          <w:b/>
          <w:bCs/>
          <w:color w:val="BA2A16"/>
          <w:sz w:val="20"/>
          <w:szCs w:val="22"/>
          <w:rtl/>
        </w:rPr>
        <w:t xml:space="preserve"> </w:t>
      </w:r>
    </w:p>
    <w:p w14:paraId="7E586E37"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hint="cs"/>
          <w:sz w:val="18"/>
          <w:szCs w:val="20"/>
          <w:rtl/>
        </w:rPr>
        <w:t>הסתמכות על מכירות</w:t>
      </w:r>
      <w:r w:rsidRPr="00476A3F">
        <w:rPr>
          <w:rFonts w:ascii="Georgia" w:hAnsi="Georgia"/>
          <w:sz w:val="18"/>
          <w:szCs w:val="20"/>
          <w:rtl/>
        </w:rPr>
        <w:t xml:space="preserve"> מקושרת</w:t>
      </w:r>
      <w:r w:rsidRPr="00476A3F">
        <w:rPr>
          <w:rFonts w:ascii="Georgia" w:hAnsi="Georgia" w:hint="cs"/>
          <w:sz w:val="18"/>
          <w:szCs w:val="20"/>
          <w:rtl/>
        </w:rPr>
        <w:t>,</w:t>
      </w:r>
      <w:r w:rsidRPr="00476A3F">
        <w:rPr>
          <w:rFonts w:ascii="Georgia" w:hAnsi="Georgia"/>
          <w:sz w:val="18"/>
          <w:szCs w:val="20"/>
          <w:rtl/>
        </w:rPr>
        <w:t xml:space="preserve"> בדרך כלל</w:t>
      </w:r>
      <w:r w:rsidRPr="00476A3F">
        <w:rPr>
          <w:rFonts w:ascii="Georgia" w:hAnsi="Georgia" w:hint="cs"/>
          <w:sz w:val="18"/>
          <w:szCs w:val="20"/>
          <w:rtl/>
        </w:rPr>
        <w:t xml:space="preserve">, </w:t>
      </w:r>
      <w:r w:rsidRPr="00476A3F">
        <w:rPr>
          <w:rFonts w:ascii="Georgia" w:hAnsi="Georgia"/>
          <w:sz w:val="18"/>
          <w:szCs w:val="20"/>
          <w:rtl/>
        </w:rPr>
        <w:t>עם סיכון נמוך יותר (</w:t>
      </w:r>
      <w:r w:rsidRPr="00476A3F">
        <w:rPr>
          <w:rFonts w:ascii="Georgia" w:hAnsi="Georgia"/>
          <w:sz w:val="18"/>
          <w:szCs w:val="20"/>
        </w:rPr>
        <w:t>Qu, 2019</w:t>
      </w:r>
      <w:r w:rsidRPr="00476A3F">
        <w:rPr>
          <w:rFonts w:ascii="Georgia" w:hAnsi="Georgia"/>
          <w:sz w:val="18"/>
          <w:szCs w:val="20"/>
          <w:rtl/>
        </w:rPr>
        <w:t xml:space="preserve">). </w:t>
      </w:r>
      <w:r w:rsidRPr="00476A3F">
        <w:rPr>
          <w:rFonts w:ascii="Georgia" w:hAnsi="Georgia" w:hint="cs"/>
          <w:sz w:val="18"/>
          <w:szCs w:val="20"/>
          <w:rtl/>
        </w:rPr>
        <w:t xml:space="preserve">ייתכן שהסיבה לכך היא שברוב המקרים מדובר במכירות לגורמים רבים ולא לגורם יחיד, כך שבמקור מימון זה מגולמת ריכוזיות פחותה מלכתחילה. </w:t>
      </w:r>
      <w:r w:rsidRPr="00476A3F">
        <w:rPr>
          <w:rFonts w:ascii="Georgia" w:hAnsi="Georgia"/>
          <w:sz w:val="18"/>
          <w:szCs w:val="20"/>
          <w:rtl/>
        </w:rPr>
        <w:t>אבל במצב משברי</w:t>
      </w:r>
      <w:r w:rsidRPr="00476A3F">
        <w:rPr>
          <w:rFonts w:ascii="Georgia" w:hAnsi="Georgia" w:hint="cs"/>
          <w:sz w:val="18"/>
          <w:szCs w:val="20"/>
          <w:rtl/>
        </w:rPr>
        <w:t>,</w:t>
      </w:r>
      <w:r w:rsidRPr="00476A3F">
        <w:rPr>
          <w:rFonts w:ascii="Georgia" w:hAnsi="Georgia"/>
          <w:sz w:val="18"/>
          <w:szCs w:val="20"/>
          <w:rtl/>
        </w:rPr>
        <w:t xml:space="preserve"> שבו הסביבה </w:t>
      </w:r>
      <w:r w:rsidRPr="00476A3F">
        <w:rPr>
          <w:rFonts w:ascii="Georgia" w:hAnsi="Georgia" w:hint="cs"/>
          <w:sz w:val="18"/>
          <w:szCs w:val="20"/>
          <w:rtl/>
        </w:rPr>
        <w:t xml:space="preserve">כולה </w:t>
      </w:r>
      <w:r w:rsidRPr="00476A3F">
        <w:rPr>
          <w:rFonts w:ascii="Georgia" w:hAnsi="Georgia"/>
          <w:sz w:val="18"/>
          <w:szCs w:val="20"/>
          <w:rtl/>
        </w:rPr>
        <w:t xml:space="preserve">נמצאת במשבר, אוכלוסיית המוטבים </w:t>
      </w:r>
      <w:r w:rsidRPr="00476A3F">
        <w:rPr>
          <w:rFonts w:ascii="Georgia" w:hAnsi="Georgia" w:hint="cs"/>
          <w:sz w:val="18"/>
          <w:szCs w:val="20"/>
          <w:rtl/>
        </w:rPr>
        <w:t xml:space="preserve">עצמה </w:t>
      </w:r>
      <w:r w:rsidRPr="00476A3F">
        <w:rPr>
          <w:rFonts w:ascii="Georgia" w:hAnsi="Georgia"/>
          <w:sz w:val="18"/>
          <w:szCs w:val="20"/>
          <w:rtl/>
        </w:rPr>
        <w:t>צפויה להימצא במשבר</w:t>
      </w:r>
      <w:r w:rsidRPr="00476A3F">
        <w:rPr>
          <w:rFonts w:ascii="Georgia" w:hAnsi="Georgia" w:hint="cs"/>
          <w:sz w:val="18"/>
          <w:szCs w:val="20"/>
          <w:rtl/>
        </w:rPr>
        <w:t>.</w:t>
      </w:r>
      <w:r w:rsidRPr="00476A3F">
        <w:rPr>
          <w:rFonts w:ascii="Georgia" w:hAnsi="Georgia"/>
          <w:sz w:val="18"/>
          <w:szCs w:val="20"/>
          <w:rtl/>
        </w:rPr>
        <w:t xml:space="preserve"> לכן העמותות אשר תלויות בהכנסות ממנה יתקשו לחזור לשגרה</w:t>
      </w:r>
      <w:r w:rsidRPr="00476A3F">
        <w:rPr>
          <w:rFonts w:ascii="Georgia" w:hAnsi="Georgia" w:hint="cs"/>
          <w:sz w:val="18"/>
          <w:szCs w:val="20"/>
          <w:rtl/>
        </w:rPr>
        <w:t>,</w:t>
      </w:r>
      <w:r w:rsidRPr="00476A3F">
        <w:rPr>
          <w:rFonts w:ascii="Georgia" w:hAnsi="Georgia"/>
          <w:sz w:val="18"/>
          <w:szCs w:val="20"/>
          <w:rtl/>
        </w:rPr>
        <w:t xml:space="preserve"> והן צפויות להתאוששות איטית יותר דווקא (</w:t>
      </w:r>
      <w:r w:rsidRPr="00476A3F">
        <w:rPr>
          <w:rFonts w:ascii="Georgia" w:hAnsi="Georgia"/>
          <w:sz w:val="18"/>
          <w:szCs w:val="20"/>
        </w:rPr>
        <w:t>Chen, 2021</w:t>
      </w:r>
      <w:r w:rsidRPr="00476A3F">
        <w:rPr>
          <w:rFonts w:ascii="Georgia" w:hAnsi="Georgia"/>
          <w:sz w:val="18"/>
          <w:szCs w:val="20"/>
          <w:rtl/>
        </w:rPr>
        <w:t>). במחקר הנוכחי</w:t>
      </w:r>
      <w:r w:rsidRPr="00476A3F">
        <w:rPr>
          <w:rFonts w:ascii="Georgia" w:hAnsi="Georgia" w:hint="cs"/>
          <w:sz w:val="18"/>
          <w:szCs w:val="20"/>
          <w:rtl/>
        </w:rPr>
        <w:t xml:space="preserve"> נמצא כי </w:t>
      </w:r>
      <w:r w:rsidRPr="00476A3F">
        <w:rPr>
          <w:rFonts w:ascii="Georgia" w:hAnsi="Georgia"/>
          <w:sz w:val="18"/>
          <w:szCs w:val="20"/>
          <w:rtl/>
        </w:rPr>
        <w:t xml:space="preserve">עמותות הנסמכות על מכירות לגורמים פרטיים </w:t>
      </w:r>
      <w:r w:rsidRPr="00476A3F">
        <w:rPr>
          <w:rFonts w:ascii="Georgia" w:hAnsi="Georgia" w:hint="cs"/>
          <w:sz w:val="18"/>
          <w:szCs w:val="20"/>
          <w:rtl/>
        </w:rPr>
        <w:t xml:space="preserve">התאפיינו </w:t>
      </w:r>
      <w:r w:rsidRPr="00476A3F">
        <w:rPr>
          <w:rFonts w:ascii="Georgia" w:hAnsi="Georgia"/>
          <w:sz w:val="18"/>
          <w:szCs w:val="20"/>
          <w:rtl/>
        </w:rPr>
        <w:t>ברמת פגיעות גבוהה למדי, ו</w:t>
      </w:r>
      <w:r w:rsidRPr="00476A3F">
        <w:rPr>
          <w:rFonts w:ascii="Georgia" w:hAnsi="Georgia" w:hint="cs"/>
          <w:sz w:val="18"/>
          <w:szCs w:val="20"/>
          <w:rtl/>
        </w:rPr>
        <w:t>י</w:t>
      </w:r>
      <w:r w:rsidRPr="00476A3F">
        <w:rPr>
          <w:rFonts w:ascii="Georgia" w:hAnsi="Georgia"/>
          <w:sz w:val="18"/>
          <w:szCs w:val="20"/>
          <w:rtl/>
        </w:rPr>
        <w:t xml:space="preserve">יתכן שיידרש להן זמן ארוך יותר להתאושש מן המשבר. </w:t>
      </w:r>
    </w:p>
    <w:p w14:paraId="29CE87CA" w14:textId="6C4C8600"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lastRenderedPageBreak/>
        <w:t>הסתמכות על תרומות עלולה להיות מסוכנת</w:t>
      </w:r>
    </w:p>
    <w:p w14:paraId="733C0DAC"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קיו מצא שהסתמכות על תרומות כמקור מימון עיקרי קשורה בסיכון הגבוה ביותר – רמת סיכון כפולה מהסתמכות על כספי מדינה או על מכירות לגורמים פרטיים, וגבוהה מרמת הסיכון של עמותות ללא מקור מימון עיקרי (</w:t>
      </w:r>
      <w:r w:rsidRPr="00476A3F">
        <w:rPr>
          <w:rFonts w:ascii="Georgia" w:hAnsi="Georgia"/>
          <w:sz w:val="18"/>
          <w:szCs w:val="20"/>
        </w:rPr>
        <w:t>Qu, 2019</w:t>
      </w:r>
      <w:r w:rsidRPr="00476A3F">
        <w:rPr>
          <w:rFonts w:ascii="Georgia" w:hAnsi="Georgia"/>
          <w:sz w:val="18"/>
          <w:szCs w:val="20"/>
          <w:rtl/>
        </w:rPr>
        <w:t xml:space="preserve">). בישראל, תרומות הן מקור המימון המוביל השכיח ביותר, בעיקר בקרב עמותות קטנות. במחקר </w:t>
      </w:r>
      <w:r w:rsidRPr="00476A3F">
        <w:rPr>
          <w:rFonts w:ascii="Georgia" w:hAnsi="Georgia" w:hint="cs"/>
          <w:sz w:val="18"/>
          <w:szCs w:val="20"/>
          <w:rtl/>
        </w:rPr>
        <w:t xml:space="preserve">הנוכחי </w:t>
      </w:r>
      <w:r w:rsidRPr="00476A3F">
        <w:rPr>
          <w:rFonts w:ascii="Georgia" w:hAnsi="Georgia"/>
          <w:sz w:val="18"/>
          <w:szCs w:val="20"/>
          <w:rtl/>
        </w:rPr>
        <w:t xml:space="preserve">נמצא שבהשוואה לעמותות ללא מקור מימון מוביל, עמותות המסתמכות על תרומות כמקור מימון מוביל נמצאות ברמת </w:t>
      </w:r>
      <w:r w:rsidRPr="00476A3F">
        <w:rPr>
          <w:rFonts w:ascii="Georgia" w:hAnsi="Georgia" w:hint="cs"/>
          <w:sz w:val="18"/>
          <w:szCs w:val="20"/>
          <w:rtl/>
        </w:rPr>
        <w:t>ה</w:t>
      </w:r>
      <w:r w:rsidRPr="00476A3F">
        <w:rPr>
          <w:rFonts w:ascii="Georgia" w:hAnsi="Georgia"/>
          <w:sz w:val="18"/>
          <w:szCs w:val="20"/>
          <w:rtl/>
        </w:rPr>
        <w:t xml:space="preserve">פגיעות הגבוהה ביותר. יתרה מזאת, בקרב עמותות המסתמכות על תרומות כמקור מימון עיקרי, ריכוזיות תורמת לפגיעות במידה הרבה ביותר. לכן הממצא </w:t>
      </w:r>
      <w:r w:rsidRPr="00476A3F">
        <w:rPr>
          <w:rFonts w:ascii="Georgia" w:hAnsi="Georgia" w:hint="cs"/>
          <w:sz w:val="18"/>
          <w:szCs w:val="20"/>
          <w:rtl/>
        </w:rPr>
        <w:t xml:space="preserve">ולפיו חל </w:t>
      </w:r>
      <w:r w:rsidRPr="00476A3F">
        <w:rPr>
          <w:rFonts w:ascii="Georgia" w:hAnsi="Georgia"/>
          <w:sz w:val="18"/>
          <w:szCs w:val="20"/>
          <w:rtl/>
        </w:rPr>
        <w:t xml:space="preserve">גידול בשיעור העמותות הריכוזיות שהסתמכו על תרומות בשנת 2020 עשוי להצביע על גידול במספר העמותות בסיכון. סיכון </w:t>
      </w:r>
      <w:r w:rsidRPr="00476A3F">
        <w:rPr>
          <w:rFonts w:ascii="Georgia" w:hAnsi="Georgia" w:hint="cs"/>
          <w:sz w:val="18"/>
          <w:szCs w:val="20"/>
          <w:rtl/>
        </w:rPr>
        <w:t xml:space="preserve">זה </w:t>
      </w:r>
      <w:r w:rsidRPr="00476A3F">
        <w:rPr>
          <w:rFonts w:ascii="Georgia" w:hAnsi="Georgia"/>
          <w:sz w:val="18"/>
          <w:szCs w:val="20"/>
          <w:rtl/>
        </w:rPr>
        <w:t>עלול להתממש בשנים הבאות.</w:t>
      </w:r>
    </w:p>
    <w:p w14:paraId="61E56FA6" w14:textId="77777777" w:rsidR="00476A3F" w:rsidRPr="00476A3F" w:rsidRDefault="00476A3F" w:rsidP="00476A3F">
      <w:pPr>
        <w:spacing w:after="180" w:line="280" w:lineRule="exact"/>
        <w:jc w:val="both"/>
        <w:rPr>
          <w:rFonts w:ascii="Georgia" w:hAnsi="Georgia"/>
          <w:sz w:val="18"/>
          <w:szCs w:val="20"/>
          <w:rtl/>
        </w:rPr>
      </w:pPr>
    </w:p>
    <w:p w14:paraId="39F9305C" w14:textId="4EBDA476" w:rsidR="00476A3F" w:rsidRPr="002119CC" w:rsidRDefault="00476A3F" w:rsidP="002119CC">
      <w:pPr>
        <w:keepNext/>
        <w:keepLines/>
        <w:spacing w:line="280" w:lineRule="exact"/>
        <w:jc w:val="both"/>
        <w:outlineLvl w:val="3"/>
        <w:rPr>
          <w:b/>
          <w:bCs/>
          <w:color w:val="BA2A16"/>
          <w:sz w:val="20"/>
          <w:szCs w:val="22"/>
          <w:rtl/>
        </w:rPr>
      </w:pPr>
      <w:r w:rsidRPr="002119CC">
        <w:rPr>
          <w:b/>
          <w:bCs/>
          <w:color w:val="BA2A16"/>
          <w:sz w:val="20"/>
          <w:szCs w:val="22"/>
          <w:rtl/>
        </w:rPr>
        <w:t>אולי מן העודף תצמח הישועה</w:t>
      </w:r>
      <w:r w:rsidRPr="002119CC">
        <w:rPr>
          <w:rFonts w:hint="cs"/>
          <w:b/>
          <w:bCs/>
          <w:color w:val="BA2A16"/>
          <w:sz w:val="20"/>
          <w:szCs w:val="22"/>
          <w:rtl/>
        </w:rPr>
        <w:t>?</w:t>
      </w:r>
    </w:p>
    <w:p w14:paraId="27C11955" w14:textId="77777777" w:rsidR="00476A3F" w:rsidRPr="00476A3F" w:rsidRDefault="00476A3F" w:rsidP="00476A3F">
      <w:pPr>
        <w:spacing w:after="180" w:line="280" w:lineRule="exact"/>
        <w:jc w:val="both"/>
        <w:rPr>
          <w:rFonts w:ascii="Georgia" w:hAnsi="Georgia"/>
          <w:sz w:val="18"/>
          <w:szCs w:val="20"/>
          <w:rtl/>
        </w:rPr>
      </w:pPr>
      <w:r w:rsidRPr="00476A3F">
        <w:rPr>
          <w:rFonts w:ascii="Georgia" w:hAnsi="Georgia"/>
          <w:sz w:val="18"/>
          <w:szCs w:val="20"/>
          <w:rtl/>
        </w:rPr>
        <w:t>במחקר הנוכחי נמצא ששיעור עודף גדול יותר תורם לפגיעות נמוכה יותר. א</w:t>
      </w:r>
      <w:r w:rsidRPr="00476A3F">
        <w:rPr>
          <w:rFonts w:ascii="Georgia" w:hAnsi="Georgia" w:hint="cs"/>
          <w:sz w:val="18"/>
          <w:szCs w:val="20"/>
          <w:rtl/>
        </w:rPr>
        <w:t>ו</w:t>
      </w:r>
      <w:r w:rsidRPr="00476A3F">
        <w:rPr>
          <w:rFonts w:ascii="Georgia" w:hAnsi="Georgia"/>
          <w:sz w:val="18"/>
          <w:szCs w:val="20"/>
          <w:rtl/>
        </w:rPr>
        <w:t xml:space="preserve">מנם בעולם עדיין לא התפרסמו נתונים מנהליים </w:t>
      </w:r>
      <w:r w:rsidRPr="00476A3F">
        <w:rPr>
          <w:rFonts w:ascii="Georgia" w:hAnsi="Georgia" w:hint="cs"/>
          <w:sz w:val="18"/>
          <w:szCs w:val="20"/>
          <w:rtl/>
        </w:rPr>
        <w:t>על</w:t>
      </w:r>
      <w:r w:rsidRPr="00476A3F">
        <w:rPr>
          <w:rFonts w:ascii="Georgia" w:hAnsi="Georgia"/>
          <w:sz w:val="18"/>
          <w:szCs w:val="20"/>
          <w:rtl/>
        </w:rPr>
        <w:t xml:space="preserve"> התוצאות הכלכליות של מלכ"רים בשנת 2020. המידע הדל מבוסס על סקרים, אך יש בו עדות ראשונית לכך שארגונים שנכנסו למשבר עם עודף תפעולי גדול יותר נאלצו לצמצם את הפעילות בהיקף קטן יותר (</w:t>
      </w:r>
      <w:r w:rsidRPr="00476A3F">
        <w:rPr>
          <w:rFonts w:ascii="Georgia" w:hAnsi="Georgia"/>
          <w:sz w:val="18"/>
          <w:szCs w:val="20"/>
          <w:shd w:val="clear" w:color="auto" w:fill="FFFFFF"/>
        </w:rPr>
        <w:t>Harrington, 2021</w:t>
      </w:r>
      <w:r w:rsidRPr="00476A3F">
        <w:rPr>
          <w:rFonts w:ascii="Georgia" w:hAnsi="Georgia"/>
          <w:sz w:val="18"/>
          <w:szCs w:val="20"/>
          <w:rtl/>
        </w:rPr>
        <w:t xml:space="preserve">). ממצא זה </w:t>
      </w:r>
      <w:r w:rsidRPr="00476A3F">
        <w:rPr>
          <w:rFonts w:ascii="Georgia" w:hAnsi="Georgia" w:hint="cs"/>
          <w:sz w:val="18"/>
          <w:szCs w:val="20"/>
          <w:rtl/>
        </w:rPr>
        <w:t>מחזק את הנחיות</w:t>
      </w:r>
      <w:r w:rsidRPr="00476A3F">
        <w:rPr>
          <w:rFonts w:ascii="Georgia" w:hAnsi="Georgia"/>
          <w:sz w:val="18"/>
          <w:szCs w:val="20"/>
          <w:rtl/>
        </w:rPr>
        <w:t xml:space="preserve"> רשם העמותות</w:t>
      </w:r>
      <w:r w:rsidRPr="00476A3F">
        <w:rPr>
          <w:rFonts w:ascii="Georgia" w:hAnsi="Georgia" w:hint="cs"/>
          <w:sz w:val="18"/>
          <w:szCs w:val="20"/>
          <w:rtl/>
        </w:rPr>
        <w:t>, ולפיהן עמותה יכולה להתנהל בעודף של עד 200% מהמחזור כל עוד יש לה תוכנית סדורה לשימוש בו, ועליה להימנע מהתנהלות גירעונית של 50% מהמחזור ויותר, אשר עלולה לסכן את פעילותה</w:t>
      </w:r>
      <w:r w:rsidRPr="00476A3F">
        <w:rPr>
          <w:rFonts w:ascii="Georgia" w:hAnsi="Georgia"/>
          <w:sz w:val="18"/>
          <w:szCs w:val="20"/>
          <w:rtl/>
        </w:rPr>
        <w:t>.</w:t>
      </w:r>
      <w:r w:rsidRPr="00476A3F">
        <w:rPr>
          <w:rStyle w:val="FootnoteReference"/>
          <w:rFonts w:ascii="Georgia" w:hAnsi="Georgia"/>
          <w:sz w:val="18"/>
          <w:szCs w:val="20"/>
          <w:rtl/>
        </w:rPr>
        <w:footnoteReference w:id="7"/>
      </w:r>
      <w:r w:rsidRPr="00476A3F">
        <w:rPr>
          <w:rFonts w:ascii="Georgia" w:hAnsi="Georgia"/>
          <w:sz w:val="18"/>
          <w:szCs w:val="20"/>
          <w:rtl/>
        </w:rPr>
        <w:t xml:space="preserve"> </w:t>
      </w:r>
      <w:r w:rsidRPr="00476A3F">
        <w:rPr>
          <w:rFonts w:ascii="Georgia" w:hAnsi="Georgia" w:hint="cs"/>
          <w:sz w:val="18"/>
          <w:szCs w:val="20"/>
          <w:rtl/>
        </w:rPr>
        <w:t>לעומת זאת, הממצא מצביע על בעייתיות של אחד התבחינים של רשות המיסים להגדרת מלכ"ר כ"עוסק" לפי סעיף 58 לחוק מע"מ.</w:t>
      </w:r>
      <w:r w:rsidRPr="00476A3F">
        <w:rPr>
          <w:rStyle w:val="FootnoteReference"/>
          <w:rFonts w:ascii="Georgia" w:hAnsi="Georgia"/>
          <w:sz w:val="18"/>
          <w:szCs w:val="20"/>
          <w:rtl/>
        </w:rPr>
        <w:footnoteReference w:id="8"/>
      </w:r>
      <w:r w:rsidRPr="00476A3F">
        <w:rPr>
          <w:rFonts w:ascii="Georgia" w:hAnsi="Georgia" w:hint="cs"/>
          <w:sz w:val="18"/>
          <w:szCs w:val="20"/>
          <w:rtl/>
        </w:rPr>
        <w:t xml:space="preserve"> על פי התבחין השלישי, גירעון תפעולי מצביע על פעילות </w:t>
      </w:r>
      <w:proofErr w:type="spellStart"/>
      <w:r w:rsidRPr="00476A3F">
        <w:rPr>
          <w:rFonts w:ascii="Georgia" w:hAnsi="Georgia" w:hint="cs"/>
          <w:sz w:val="18"/>
          <w:szCs w:val="20"/>
          <w:rtl/>
        </w:rPr>
        <w:t>מלכ"רית</w:t>
      </w:r>
      <w:proofErr w:type="spellEnd"/>
      <w:r w:rsidRPr="00476A3F">
        <w:rPr>
          <w:rFonts w:ascii="Georgia" w:hAnsi="Georgia" w:hint="cs"/>
          <w:sz w:val="18"/>
          <w:szCs w:val="20"/>
          <w:rtl/>
        </w:rPr>
        <w:t xml:space="preserve">, ולכן יש בו כדי לעודד מלכ"רים לפעול בגירעון. </w:t>
      </w:r>
      <w:r w:rsidRPr="00476A3F">
        <w:rPr>
          <w:rFonts w:ascii="Georgia" w:hAnsi="Georgia"/>
          <w:sz w:val="18"/>
          <w:szCs w:val="20"/>
          <w:rtl/>
        </w:rPr>
        <w:t xml:space="preserve">ראוי </w:t>
      </w:r>
      <w:r w:rsidRPr="00476A3F">
        <w:rPr>
          <w:rFonts w:ascii="Georgia" w:hAnsi="Georgia" w:hint="cs"/>
          <w:sz w:val="18"/>
          <w:szCs w:val="20"/>
          <w:rtl/>
        </w:rPr>
        <w:t>לתת את הדעת על כך שמגמה כזו מסכנת את ע</w:t>
      </w:r>
      <w:r w:rsidRPr="00476A3F">
        <w:rPr>
          <w:rFonts w:ascii="Georgia" w:hAnsi="Georgia"/>
          <w:sz w:val="18"/>
          <w:szCs w:val="20"/>
          <w:rtl/>
        </w:rPr>
        <w:t>מידות</w:t>
      </w:r>
      <w:r w:rsidRPr="00476A3F">
        <w:rPr>
          <w:rFonts w:ascii="Georgia" w:hAnsi="Georgia" w:hint="cs"/>
          <w:sz w:val="18"/>
          <w:szCs w:val="20"/>
          <w:rtl/>
        </w:rPr>
        <w:t>ן של</w:t>
      </w:r>
      <w:r w:rsidRPr="00476A3F">
        <w:rPr>
          <w:rFonts w:ascii="Georgia" w:hAnsi="Georgia"/>
          <w:sz w:val="18"/>
          <w:szCs w:val="20"/>
          <w:rtl/>
        </w:rPr>
        <w:t xml:space="preserve"> </w:t>
      </w:r>
      <w:r w:rsidRPr="00476A3F">
        <w:rPr>
          <w:rFonts w:ascii="Georgia" w:hAnsi="Georgia" w:hint="cs"/>
          <w:sz w:val="18"/>
          <w:szCs w:val="20"/>
          <w:rtl/>
        </w:rPr>
        <w:t>ה</w:t>
      </w:r>
      <w:r w:rsidRPr="00476A3F">
        <w:rPr>
          <w:rFonts w:ascii="Georgia" w:hAnsi="Georgia"/>
          <w:sz w:val="18"/>
          <w:szCs w:val="20"/>
          <w:rtl/>
        </w:rPr>
        <w:t xml:space="preserve">עמותות במצבי משבר. </w:t>
      </w:r>
    </w:p>
    <w:p w14:paraId="35F5988A" w14:textId="77777777" w:rsidR="00476A3F" w:rsidRPr="00476A3F" w:rsidRDefault="00476A3F" w:rsidP="00476A3F">
      <w:pPr>
        <w:spacing w:after="180" w:line="280" w:lineRule="exact"/>
        <w:jc w:val="both"/>
        <w:rPr>
          <w:rFonts w:ascii="Georgia" w:hAnsi="Georgia"/>
          <w:sz w:val="18"/>
          <w:szCs w:val="20"/>
          <w:rtl/>
        </w:rPr>
      </w:pPr>
    </w:p>
    <w:p w14:paraId="29E9A4A0" w14:textId="6DEBBE00" w:rsidR="00476A3F" w:rsidRPr="00476A3F" w:rsidRDefault="00476A3F" w:rsidP="00476A3F">
      <w:pPr>
        <w:pStyle w:val="KOT5"/>
        <w:spacing w:after="0"/>
        <w:ind w:right="0"/>
        <w:outlineLvl w:val="2"/>
        <w:rPr>
          <w:rFonts w:cs="Guttman Aharoni"/>
          <w:color w:val="BA2A16"/>
          <w:rtl/>
        </w:rPr>
      </w:pPr>
      <w:r w:rsidRPr="00476A3F">
        <w:rPr>
          <w:rFonts w:cs="Guttman Aharoni" w:hint="cs"/>
          <w:color w:val="BA2A16"/>
          <w:rtl/>
        </w:rPr>
        <w:t>מגבלות המחקר</w:t>
      </w:r>
    </w:p>
    <w:p w14:paraId="035D5456" w14:textId="7F3F8EA1" w:rsidR="00476A3F" w:rsidRDefault="00476A3F" w:rsidP="00BD4D8A">
      <w:pPr>
        <w:spacing w:after="180" w:line="280" w:lineRule="exact"/>
        <w:jc w:val="both"/>
        <w:rPr>
          <w:rFonts w:ascii="Georgia" w:hAnsi="Georgia"/>
          <w:sz w:val="18"/>
          <w:szCs w:val="20"/>
          <w:rtl/>
        </w:rPr>
      </w:pPr>
      <w:r w:rsidRPr="00476A3F">
        <w:rPr>
          <w:rFonts w:ascii="Georgia" w:hAnsi="Georgia" w:hint="cs"/>
          <w:sz w:val="18"/>
          <w:szCs w:val="20"/>
          <w:rtl/>
        </w:rPr>
        <w:t>לקראת סיום, ראוי לציין ששתי המגבלות המשמעותיות ביותר של המחקר קשורות בזמינות הנתונים. לנוכח העובדה שקיימים נתונים רק לשנים 2018</w:t>
      </w:r>
      <w:r w:rsidRPr="00476A3F">
        <w:rPr>
          <w:rFonts w:ascii="Georgia" w:hAnsi="Georgia"/>
          <w:sz w:val="18"/>
          <w:szCs w:val="20"/>
          <w:rtl/>
        </w:rPr>
        <w:t>–</w:t>
      </w:r>
      <w:r w:rsidRPr="00476A3F">
        <w:rPr>
          <w:rFonts w:ascii="Georgia" w:hAnsi="Georgia" w:hint="cs"/>
          <w:sz w:val="18"/>
          <w:szCs w:val="20"/>
          <w:rtl/>
        </w:rPr>
        <w:t xml:space="preserve">2020, המגבלה הראשונה היא שטווח הנתונים הזמינים קרוב מדי למשבר. פגיעות כלכלית בהווה מצביעה על סיכון בעתיד, כך שרק בעוד כמה שנים, כאשר נתרחק ממשבר הקורונה, ניתן יהיה לבחון באיזו מידה הסיכון התממש: כמה מהעמותות הצליחו להתאושש לגמרי? כמה מהן המשיכו בפעילות אך לא חזרו להיקפה טרום המשבר? וכמה מהן לא שרדו כלל? טווח זמן ארוך עוד יותר יידרש </w:t>
      </w:r>
      <w:r w:rsidRPr="00476A3F">
        <w:rPr>
          <w:rFonts w:ascii="Georgia" w:hAnsi="Georgia" w:hint="cs"/>
          <w:sz w:val="18"/>
          <w:szCs w:val="20"/>
          <w:rtl/>
        </w:rPr>
        <w:lastRenderedPageBreak/>
        <w:t xml:space="preserve">כדי לבחון את השאלות הללו בהשוואה </w:t>
      </w:r>
      <w:proofErr w:type="spellStart"/>
      <w:r w:rsidRPr="00476A3F">
        <w:rPr>
          <w:rFonts w:ascii="Georgia" w:hAnsi="Georgia" w:hint="cs"/>
          <w:sz w:val="18"/>
          <w:szCs w:val="20"/>
          <w:rtl/>
        </w:rPr>
        <w:t>לעיתות</w:t>
      </w:r>
      <w:proofErr w:type="spellEnd"/>
      <w:r w:rsidRPr="00476A3F">
        <w:rPr>
          <w:rFonts w:ascii="Georgia" w:hAnsi="Georgia" w:hint="cs"/>
          <w:sz w:val="18"/>
          <w:szCs w:val="20"/>
          <w:rtl/>
        </w:rPr>
        <w:t xml:space="preserve"> שגרה, שכן אין נתונים על די שנים טרום משבר הקורונה. נצטרך להמתין לכמה שנות שגרה רצופות, שמניינן יחל רק לאחר שנת 2025, שנה שניתן יהיה לקבוע (על פי הספרות) כזמן סביר לתום השפעתו של משבר הקורונה. זוהי למעשה המגבלה השנייה של המחקר</w:t>
      </w:r>
      <w:r w:rsidR="00BD4D8A">
        <w:rPr>
          <w:rFonts w:ascii="Georgia" w:hAnsi="Georgia" w:hint="cs"/>
          <w:sz w:val="18"/>
          <w:szCs w:val="20"/>
          <w:rtl/>
        </w:rPr>
        <w:t xml:space="preserve">: הוא </w:t>
      </w:r>
      <w:r w:rsidRPr="00476A3F">
        <w:rPr>
          <w:rFonts w:ascii="Georgia" w:hAnsi="Georgia" w:hint="cs"/>
          <w:sz w:val="18"/>
          <w:szCs w:val="20"/>
          <w:rtl/>
        </w:rPr>
        <w:t xml:space="preserve">איננו משווה בין זמן שגרה לזמן משבר. </w:t>
      </w:r>
    </w:p>
    <w:p w14:paraId="1B96A89A" w14:textId="77777777" w:rsidR="003169FA" w:rsidRPr="00476A3F" w:rsidRDefault="003169FA" w:rsidP="00476A3F">
      <w:pPr>
        <w:spacing w:after="180" w:line="280" w:lineRule="exact"/>
        <w:jc w:val="both"/>
        <w:rPr>
          <w:rFonts w:ascii="Georgia" w:hAnsi="Georgia"/>
          <w:sz w:val="18"/>
          <w:szCs w:val="20"/>
          <w:rtl/>
        </w:rPr>
      </w:pPr>
    </w:p>
    <w:p w14:paraId="2E792249" w14:textId="07E503CF" w:rsidR="00476A3F" w:rsidRPr="00476A3F" w:rsidRDefault="00476A3F" w:rsidP="00476A3F">
      <w:pPr>
        <w:pStyle w:val="KOT5"/>
        <w:spacing w:after="0"/>
        <w:ind w:right="0"/>
        <w:outlineLvl w:val="2"/>
        <w:rPr>
          <w:rFonts w:cs="Guttman Aharoni"/>
          <w:color w:val="BA2A16"/>
          <w:rtl/>
        </w:rPr>
      </w:pPr>
      <w:r w:rsidRPr="00476A3F">
        <w:rPr>
          <w:rFonts w:cs="Guttman Aharoni" w:hint="cs"/>
          <w:color w:val="BA2A16"/>
          <w:rtl/>
        </w:rPr>
        <w:t>תרומת המחקר</w:t>
      </w:r>
    </w:p>
    <w:p w14:paraId="78252973" w14:textId="77777777" w:rsidR="00476A3F" w:rsidRPr="00DD274F" w:rsidRDefault="00476A3F" w:rsidP="00476A3F">
      <w:pPr>
        <w:spacing w:after="180" w:line="280" w:lineRule="exact"/>
        <w:jc w:val="both"/>
        <w:rPr>
          <w:rStyle w:val="BookTitle"/>
          <w:rFonts w:ascii="Georgia" w:hAnsi="Georgia"/>
          <w:i w:val="0"/>
          <w:iCs w:val="0"/>
          <w:spacing w:val="-2"/>
          <w:sz w:val="18"/>
          <w:szCs w:val="20"/>
          <w:rtl/>
        </w:rPr>
      </w:pPr>
      <w:r w:rsidRPr="00DD274F">
        <w:rPr>
          <w:rFonts w:ascii="Georgia" w:hAnsi="Georgia" w:hint="cs"/>
          <w:spacing w:val="-2"/>
          <w:sz w:val="18"/>
          <w:szCs w:val="20"/>
          <w:rtl/>
        </w:rPr>
        <w:t>לצד המגבלות, מחקר זה משיא תרומה ייחודית לידע המצטבר על עמותות בישראל. המחקר מתבסס על אוכלוסיית העמותות הפעילות בישראל, ולכן תרומתו נובעת מהתוקף שלו. היות שהמחקר חף מטעויות דגימה, הוא מאפשר תובנות מורכבות על דפוסי המימון של אוכלוסיית העמותות בישראל ועל השלכותיהם, תוך השוואה בין עמותות לפי מאפייני גודל, גיל ותחום פעילות. מחקר זה הוא חלוץ בתחומו בישראל, ועשוי להוות עוגן למחקרי המשך בנושא, מחקרים אשר יתאפשרו לאור המשך הדיווח המקוון של עמותות והשקיפות של הנתונים. זו הזדמנות להודות לכל מי שתרם בעבר להולדתו של תהליך הדיווח המקוון ולשקיפות הדיווח, לכל מי שעושה במלאכת התחזוקה והשיפור של התהליך בהווה, ולכל הרבים רבים שרק בזכות שיתוף הפעולה שלהם בעבר, בהווה ובעתיד, מחקרים מעין אלה מתאפשרים.</w:t>
      </w:r>
    </w:p>
    <w:p w14:paraId="44B4264D" w14:textId="77777777" w:rsidR="00476A3F" w:rsidRDefault="00476A3F" w:rsidP="00DF2158">
      <w:pPr>
        <w:spacing w:line="280" w:lineRule="exact"/>
        <w:jc w:val="both"/>
        <w:rPr>
          <w:rStyle w:val="BookTitle"/>
          <w:rFonts w:ascii="Georgia" w:hAnsi="Georgia"/>
          <w:i w:val="0"/>
          <w:iCs w:val="0"/>
          <w:sz w:val="18"/>
          <w:szCs w:val="20"/>
        </w:rPr>
      </w:pPr>
    </w:p>
    <w:p w14:paraId="62AC4EE8" w14:textId="77777777" w:rsidR="00DD274F" w:rsidRPr="00DD274F" w:rsidRDefault="00DD274F" w:rsidP="00DF2158">
      <w:pPr>
        <w:spacing w:line="280" w:lineRule="exact"/>
        <w:jc w:val="both"/>
        <w:rPr>
          <w:rStyle w:val="BookTitle"/>
          <w:rFonts w:ascii="Georgia" w:hAnsi="Georgia"/>
          <w:i w:val="0"/>
          <w:iCs w:val="0"/>
          <w:sz w:val="18"/>
          <w:szCs w:val="20"/>
          <w:rtl/>
        </w:rPr>
      </w:pPr>
    </w:p>
    <w:p w14:paraId="4E2E25D3" w14:textId="1B96055E" w:rsidR="00476A3F" w:rsidRPr="00476A3F" w:rsidRDefault="00476A3F" w:rsidP="00476A3F">
      <w:pPr>
        <w:pStyle w:val="KOT4"/>
        <w:spacing w:after="0"/>
        <w:ind w:left="397" w:right="0" w:hanging="397"/>
        <w:rPr>
          <w:rFonts w:cs="Guttman Aharoni"/>
          <w:color w:val="2A8E8C"/>
          <w:sz w:val="32"/>
          <w:szCs w:val="32"/>
        </w:rPr>
      </w:pPr>
      <w:r w:rsidRPr="00476A3F">
        <w:rPr>
          <w:rFonts w:cs="Guttman Aharoni"/>
          <w:color w:val="2A8E8C"/>
          <w:sz w:val="32"/>
          <w:szCs w:val="32"/>
          <w:rtl/>
        </w:rPr>
        <w:t>מקורות</w:t>
      </w:r>
    </w:p>
    <w:p w14:paraId="5B6DDEED" w14:textId="77777777" w:rsidR="00476A3F" w:rsidRPr="00476A3F" w:rsidRDefault="00476A3F" w:rsidP="003169FA">
      <w:pPr>
        <w:spacing w:after="120"/>
        <w:ind w:left="397" w:hanging="397"/>
        <w:jc w:val="both"/>
        <w:rPr>
          <w:rFonts w:ascii="Georgia" w:hAnsi="Georgia"/>
          <w:sz w:val="18"/>
          <w:szCs w:val="20"/>
          <w:shd w:val="clear" w:color="auto" w:fill="FFFFFF"/>
          <w:rtl/>
        </w:rPr>
      </w:pPr>
      <w:r w:rsidRPr="00476A3F">
        <w:rPr>
          <w:rFonts w:ascii="Georgia" w:hAnsi="Georgia"/>
          <w:b/>
          <w:bCs/>
          <w:sz w:val="18"/>
          <w:szCs w:val="20"/>
          <w:shd w:val="clear" w:color="auto" w:fill="FFFFFF"/>
          <w:rtl/>
        </w:rPr>
        <w:t>שנתון העמותות 2018</w:t>
      </w:r>
      <w:r w:rsidRPr="00476A3F">
        <w:rPr>
          <w:rFonts w:ascii="Georgia" w:hAnsi="Georgia"/>
          <w:sz w:val="18"/>
          <w:szCs w:val="20"/>
          <w:shd w:val="clear" w:color="auto" w:fill="FFFFFF"/>
          <w:rtl/>
        </w:rPr>
        <w:t xml:space="preserve"> (2021). יחידת רשם התאגידים במשרד המשפטים וג</w:t>
      </w:r>
      <w:r w:rsidRPr="00476A3F">
        <w:rPr>
          <w:rFonts w:ascii="Georgia" w:hAnsi="Georgia" w:hint="cs"/>
          <w:sz w:val="18"/>
          <w:szCs w:val="20"/>
          <w:shd w:val="clear" w:color="auto" w:fill="FFFFFF"/>
          <w:rtl/>
        </w:rPr>
        <w:t>'ו</w:t>
      </w:r>
      <w:r w:rsidRPr="00476A3F">
        <w:rPr>
          <w:rFonts w:ascii="Georgia" w:hAnsi="Georgia"/>
          <w:sz w:val="18"/>
          <w:szCs w:val="20"/>
          <w:shd w:val="clear" w:color="auto" w:fill="FFFFFF"/>
          <w:rtl/>
        </w:rPr>
        <w:t>ינט ישראל</w:t>
      </w:r>
      <w:r w:rsidRPr="00476A3F">
        <w:rPr>
          <w:rFonts w:ascii="Georgia" w:hAnsi="Georgia" w:hint="cs"/>
          <w:sz w:val="18"/>
          <w:szCs w:val="20"/>
          <w:shd w:val="clear" w:color="auto" w:fill="FFFFFF"/>
          <w:rtl/>
        </w:rPr>
        <w:t>.</w:t>
      </w:r>
    </w:p>
    <w:p w14:paraId="210E0AAF" w14:textId="77777777" w:rsidR="00476A3F" w:rsidRPr="00476A3F" w:rsidRDefault="00476A3F" w:rsidP="003169FA">
      <w:pPr>
        <w:spacing w:after="120"/>
        <w:ind w:left="397" w:hanging="397"/>
        <w:jc w:val="both"/>
        <w:rPr>
          <w:rFonts w:ascii="Georgia" w:hAnsi="Georgia"/>
          <w:sz w:val="18"/>
          <w:szCs w:val="20"/>
          <w:shd w:val="clear" w:color="auto" w:fill="FFFFFF"/>
          <w:rtl/>
        </w:rPr>
      </w:pPr>
      <w:r w:rsidRPr="00476A3F">
        <w:rPr>
          <w:rFonts w:ascii="Georgia" w:hAnsi="Georgia"/>
          <w:b/>
          <w:bCs/>
          <w:sz w:val="18"/>
          <w:szCs w:val="20"/>
          <w:shd w:val="clear" w:color="auto" w:fill="FFFFFF"/>
          <w:rtl/>
        </w:rPr>
        <w:t>שנתון העמותות 2020</w:t>
      </w:r>
      <w:r w:rsidRPr="00476A3F">
        <w:rPr>
          <w:rFonts w:ascii="Georgia" w:hAnsi="Georgia"/>
          <w:sz w:val="18"/>
          <w:szCs w:val="20"/>
          <w:shd w:val="clear" w:color="auto" w:fill="FFFFFF"/>
          <w:rtl/>
        </w:rPr>
        <w:t xml:space="preserve"> (2023). יחידת רשם התאגידים במשרד המשפטים והמכון למשפט ופילנתרופיה. </w:t>
      </w:r>
    </w:p>
    <w:p w14:paraId="32BC9439" w14:textId="77777777" w:rsidR="00476A3F" w:rsidRPr="00476A3F" w:rsidRDefault="00476A3F" w:rsidP="003169FA">
      <w:pPr>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tl/>
        </w:rPr>
        <w:t>שמיד, ה</w:t>
      </w:r>
      <w:r w:rsidRPr="00476A3F">
        <w:rPr>
          <w:rFonts w:ascii="Georgia" w:hAnsi="Georgia" w:hint="cs"/>
          <w:sz w:val="18"/>
          <w:szCs w:val="20"/>
          <w:shd w:val="clear" w:color="auto" w:fill="FFFFFF"/>
          <w:rtl/>
        </w:rPr>
        <w:t xml:space="preserve">' </w:t>
      </w:r>
      <w:r w:rsidRPr="00476A3F">
        <w:rPr>
          <w:rFonts w:ascii="Georgia" w:hAnsi="Georgia"/>
          <w:sz w:val="18"/>
          <w:szCs w:val="20"/>
          <w:shd w:val="clear" w:color="auto" w:fill="FFFFFF"/>
          <w:rtl/>
        </w:rPr>
        <w:t xml:space="preserve">(2013). </w:t>
      </w:r>
      <w:r w:rsidRPr="00476A3F">
        <w:rPr>
          <w:rFonts w:ascii="Georgia" w:hAnsi="Georgia"/>
          <w:b/>
          <w:bCs/>
          <w:sz w:val="18"/>
          <w:szCs w:val="20"/>
          <w:shd w:val="clear" w:color="auto" w:fill="FFFFFF"/>
          <w:rtl/>
        </w:rPr>
        <w:t>השפעת מקורות המימון השונים על ההתנהגות הארגונית, האסטרטגית, הפיננסית והניהולית של ארגוני שירותי אנוש ללא כוונת רווח</w:t>
      </w:r>
      <w:r w:rsidRPr="00476A3F">
        <w:rPr>
          <w:rFonts w:ascii="Georgia" w:hAnsi="Georgia"/>
          <w:i/>
          <w:iCs/>
          <w:sz w:val="18"/>
          <w:szCs w:val="20"/>
          <w:shd w:val="clear" w:color="auto" w:fill="FFFFFF"/>
          <w:rtl/>
        </w:rPr>
        <w:t>.</w:t>
      </w:r>
      <w:r w:rsidRPr="00476A3F">
        <w:rPr>
          <w:rFonts w:ascii="Georgia" w:hAnsi="Georgia"/>
          <w:sz w:val="18"/>
          <w:szCs w:val="20"/>
          <w:shd w:val="clear" w:color="auto" w:fill="FFFFFF"/>
          <w:rtl/>
        </w:rPr>
        <w:t xml:space="preserve"> סדרת מאמרים, חוברת 16. המרכז לחקר הפילנתרופיה בישראל, בית הספר לעבודה סוציאלית ע״ש פאול </w:t>
      </w:r>
      <w:proofErr w:type="spellStart"/>
      <w:r w:rsidRPr="00476A3F">
        <w:rPr>
          <w:rFonts w:ascii="Georgia" w:hAnsi="Georgia"/>
          <w:sz w:val="18"/>
          <w:szCs w:val="20"/>
          <w:shd w:val="clear" w:color="auto" w:fill="FFFFFF"/>
          <w:rtl/>
        </w:rPr>
        <w:t>ברוואלד</w:t>
      </w:r>
      <w:proofErr w:type="spellEnd"/>
      <w:r w:rsidRPr="00476A3F">
        <w:rPr>
          <w:rFonts w:ascii="Georgia" w:hAnsi="Georgia"/>
          <w:sz w:val="18"/>
          <w:szCs w:val="20"/>
          <w:shd w:val="clear" w:color="auto" w:fill="FFFFFF"/>
          <w:rtl/>
        </w:rPr>
        <w:t>, האוניברסיטה העברית בירושלים.</w:t>
      </w:r>
    </w:p>
    <w:p w14:paraId="078F0E7A"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Andreoni, J., &amp; Payne, A. A. (2011). Is crowding out due entirely to fundraising? Evidence from a panel of charities</w:t>
      </w:r>
      <w:r w:rsidRPr="00476A3F">
        <w:rPr>
          <w:rFonts w:ascii="Georgia" w:hAnsi="Georgia"/>
          <w:sz w:val="18"/>
          <w:szCs w:val="20"/>
          <w:shd w:val="clear" w:color="auto" w:fill="FFFFFF"/>
          <w:rtl/>
        </w:rPr>
        <w:t>.</w:t>
      </w:r>
      <w:r w:rsidRPr="00476A3F">
        <w:rPr>
          <w:rFonts w:ascii="Georgia" w:hAnsi="Georgia"/>
          <w:sz w:val="18"/>
          <w:szCs w:val="20"/>
          <w:shd w:val="clear" w:color="auto" w:fill="FFFFFF"/>
        </w:rPr>
        <w:t xml:space="preserve"> </w:t>
      </w:r>
      <w:r w:rsidRPr="00476A3F">
        <w:rPr>
          <w:rFonts w:ascii="Georgia" w:hAnsi="Georgia"/>
          <w:i/>
          <w:iCs/>
          <w:sz w:val="18"/>
          <w:szCs w:val="20"/>
          <w:shd w:val="clear" w:color="auto" w:fill="FFFFFF"/>
        </w:rPr>
        <w:t>Journal of Public Economics</w:t>
      </w:r>
      <w:r w:rsidRPr="00476A3F">
        <w:rPr>
          <w:rFonts w:ascii="Georgia" w:hAnsi="Georgia"/>
          <w:sz w:val="18"/>
          <w:szCs w:val="20"/>
          <w:shd w:val="clear" w:color="auto" w:fill="FFFFFF"/>
        </w:rPr>
        <w:t xml:space="preserve">, </w:t>
      </w:r>
      <w:r w:rsidRPr="00476A3F">
        <w:rPr>
          <w:rFonts w:ascii="Georgia" w:hAnsi="Georgia"/>
          <w:i/>
          <w:iCs/>
          <w:sz w:val="18"/>
          <w:szCs w:val="20"/>
          <w:shd w:val="clear" w:color="auto" w:fill="FFFFFF"/>
        </w:rPr>
        <w:t>95</w:t>
      </w:r>
      <w:r w:rsidRPr="00476A3F">
        <w:rPr>
          <w:rFonts w:ascii="Georgia" w:hAnsi="Georgia"/>
          <w:sz w:val="18"/>
          <w:szCs w:val="20"/>
          <w:shd w:val="clear" w:color="auto" w:fill="FFFFFF"/>
        </w:rPr>
        <w:t xml:space="preserve">(5–6), 334–343. </w:t>
      </w:r>
      <w:hyperlink r:id="rId9" w:history="1">
        <w:r w:rsidRPr="00476A3F">
          <w:rPr>
            <w:rStyle w:val="Hyperlink"/>
            <w:rFonts w:ascii="Georgia" w:hAnsi="Georgia"/>
            <w:sz w:val="18"/>
            <w:szCs w:val="20"/>
            <w:shd w:val="clear" w:color="auto" w:fill="FFFFFF"/>
          </w:rPr>
          <w:t>https://doi.org/10.1016/j.jpubeco.2010.11.011</w:t>
        </w:r>
      </w:hyperlink>
    </w:p>
    <w:p w14:paraId="3FA3B5D2" w14:textId="77777777" w:rsidR="003169FA" w:rsidRDefault="00476A3F" w:rsidP="003169FA">
      <w:pPr>
        <w:keepNext/>
        <w:bidi w:val="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Bowman, W. (2011). Financial capacity and sustainability of ordinary nonprofits. </w:t>
      </w:r>
      <w:r w:rsidRPr="00476A3F">
        <w:rPr>
          <w:rFonts w:ascii="Georgia" w:hAnsi="Georgia"/>
          <w:i/>
          <w:iCs/>
          <w:sz w:val="18"/>
          <w:szCs w:val="20"/>
          <w:shd w:val="clear" w:color="auto" w:fill="FFFFFF"/>
        </w:rPr>
        <w:t>Nonprofit Management &amp; Leadership</w:t>
      </w:r>
      <w:r w:rsidRPr="00476A3F">
        <w:rPr>
          <w:rFonts w:ascii="Georgia" w:hAnsi="Georgia"/>
          <w:sz w:val="18"/>
          <w:szCs w:val="20"/>
          <w:shd w:val="clear" w:color="auto" w:fill="FFFFFF"/>
        </w:rPr>
        <w:t xml:space="preserve">, </w:t>
      </w:r>
      <w:r w:rsidRPr="00476A3F">
        <w:rPr>
          <w:rFonts w:ascii="Georgia" w:hAnsi="Georgia"/>
          <w:i/>
          <w:iCs/>
          <w:sz w:val="18"/>
          <w:szCs w:val="20"/>
          <w:shd w:val="clear" w:color="auto" w:fill="FFFFFF"/>
        </w:rPr>
        <w:t>22</w:t>
      </w:r>
      <w:r w:rsidRPr="00476A3F">
        <w:rPr>
          <w:rFonts w:ascii="Georgia" w:hAnsi="Georgia"/>
          <w:sz w:val="18"/>
          <w:szCs w:val="20"/>
          <w:shd w:val="clear" w:color="auto" w:fill="FFFFFF"/>
        </w:rPr>
        <w:t xml:space="preserve">(1), 37–51. </w:t>
      </w:r>
    </w:p>
    <w:p w14:paraId="162B018A" w14:textId="58B8F9E3" w:rsidR="00476A3F" w:rsidRPr="00476A3F" w:rsidRDefault="00000000" w:rsidP="003169FA">
      <w:pPr>
        <w:bidi w:val="0"/>
        <w:spacing w:after="120"/>
        <w:ind w:left="397"/>
        <w:jc w:val="both"/>
        <w:rPr>
          <w:rStyle w:val="Hyperlink"/>
          <w:rFonts w:ascii="Georgia" w:hAnsi="Georgia"/>
          <w:color w:val="006ACC"/>
          <w:sz w:val="18"/>
          <w:szCs w:val="20"/>
          <w:shd w:val="clear" w:color="auto" w:fill="FFFFFF"/>
        </w:rPr>
      </w:pPr>
      <w:hyperlink r:id="rId10" w:history="1">
        <w:r w:rsidR="003169FA" w:rsidRPr="00520C35">
          <w:rPr>
            <w:rStyle w:val="Hyperlink"/>
            <w:rFonts w:ascii="Georgia" w:hAnsi="Georgia"/>
            <w:sz w:val="18"/>
            <w:szCs w:val="20"/>
            <w:shd w:val="clear" w:color="auto" w:fill="FFFFFF"/>
          </w:rPr>
          <w:t>https://doi.org/10.1002/nml.20039</w:t>
        </w:r>
      </w:hyperlink>
    </w:p>
    <w:p w14:paraId="56112CAE" w14:textId="77777777" w:rsidR="003169FA" w:rsidRDefault="00476A3F" w:rsidP="003169FA">
      <w:pPr>
        <w:keepNext/>
        <w:bidi w:val="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Brooks, A. C. (2004). The effects of public policy on private charity. </w:t>
      </w:r>
      <w:r w:rsidRPr="00476A3F">
        <w:rPr>
          <w:rFonts w:ascii="Georgia" w:hAnsi="Georgia"/>
          <w:i/>
          <w:iCs/>
          <w:sz w:val="18"/>
          <w:szCs w:val="20"/>
          <w:shd w:val="clear" w:color="auto" w:fill="FFFFFF"/>
        </w:rPr>
        <w:t>Administration and Society</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36</w:t>
      </w:r>
      <w:r w:rsidRPr="00476A3F">
        <w:rPr>
          <w:rFonts w:ascii="Georgia" w:hAnsi="Georgia"/>
          <w:sz w:val="18"/>
          <w:szCs w:val="20"/>
          <w:shd w:val="clear" w:color="auto" w:fill="FFFFFF"/>
        </w:rPr>
        <w:t>(2)</w:t>
      </w:r>
      <w:r w:rsidRPr="00476A3F">
        <w:rPr>
          <w:rFonts w:ascii="Georgia" w:hAnsi="Georgia"/>
          <w:i/>
          <w:iCs/>
          <w:sz w:val="18"/>
          <w:szCs w:val="20"/>
          <w:shd w:val="clear" w:color="auto" w:fill="FFFFFF"/>
        </w:rPr>
        <w:t>,</w:t>
      </w:r>
      <w:r w:rsidRPr="00476A3F">
        <w:rPr>
          <w:rFonts w:ascii="Georgia" w:hAnsi="Georgia"/>
          <w:sz w:val="18"/>
          <w:szCs w:val="20"/>
          <w:shd w:val="clear" w:color="auto" w:fill="FFFFFF"/>
        </w:rPr>
        <w:t xml:space="preserve"> 166–185. </w:t>
      </w:r>
    </w:p>
    <w:p w14:paraId="0AE6CCD9" w14:textId="6DF2F9E3" w:rsidR="00476A3F" w:rsidRPr="00476A3F" w:rsidRDefault="00000000" w:rsidP="003169FA">
      <w:pPr>
        <w:bidi w:val="0"/>
        <w:spacing w:after="120"/>
        <w:ind w:left="397"/>
        <w:jc w:val="both"/>
        <w:rPr>
          <w:rFonts w:ascii="Georgia" w:hAnsi="Georgia"/>
          <w:sz w:val="18"/>
          <w:szCs w:val="20"/>
        </w:rPr>
      </w:pPr>
      <w:hyperlink r:id="rId11" w:history="1">
        <w:r w:rsidR="003169FA" w:rsidRPr="00520C35">
          <w:rPr>
            <w:rStyle w:val="Hyperlink"/>
            <w:rFonts w:ascii="Georgia" w:hAnsi="Georgia"/>
            <w:sz w:val="18"/>
            <w:szCs w:val="20"/>
            <w:shd w:val="clear" w:color="auto" w:fill="FFFFFF"/>
          </w:rPr>
          <w:t>https://doi.org/10.1177/0095399704263474</w:t>
        </w:r>
      </w:hyperlink>
    </w:p>
    <w:p w14:paraId="534D5FC5" w14:textId="77777777" w:rsidR="00476A3F" w:rsidRPr="00476A3F" w:rsidRDefault="00476A3F" w:rsidP="003169FA">
      <w:pPr>
        <w:keepNext/>
        <w:bidi w:val="0"/>
        <w:ind w:left="397" w:hanging="397"/>
        <w:jc w:val="both"/>
        <w:rPr>
          <w:rFonts w:ascii="Georgia" w:hAnsi="Georgia"/>
          <w:color w:val="222222"/>
          <w:sz w:val="18"/>
          <w:szCs w:val="20"/>
          <w:shd w:val="clear" w:color="auto" w:fill="FFFFFF"/>
        </w:rPr>
      </w:pPr>
      <w:r w:rsidRPr="00476A3F">
        <w:rPr>
          <w:rFonts w:ascii="Georgia" w:hAnsi="Georgia"/>
          <w:sz w:val="18"/>
          <w:szCs w:val="20"/>
        </w:rPr>
        <w:lastRenderedPageBreak/>
        <w:t xml:space="preserve">Chang, C. F., &amp; Tuckman, H. P. (1991). Financial vulnerability and attrition as measures of non-profit performance. </w:t>
      </w:r>
      <w:r w:rsidRPr="00476A3F">
        <w:rPr>
          <w:rFonts w:ascii="Georgia" w:hAnsi="Georgia"/>
          <w:i/>
          <w:iCs/>
          <w:sz w:val="18"/>
          <w:szCs w:val="20"/>
        </w:rPr>
        <w:t xml:space="preserve">Annals of Public </w:t>
      </w:r>
      <w:r w:rsidRPr="003169FA">
        <w:rPr>
          <w:rFonts w:ascii="Georgia" w:hAnsi="Georgia"/>
          <w:sz w:val="18"/>
          <w:szCs w:val="20"/>
          <w:shd w:val="clear" w:color="auto" w:fill="FFFFFF"/>
        </w:rPr>
        <w:t>and</w:t>
      </w:r>
      <w:r w:rsidRPr="00476A3F">
        <w:rPr>
          <w:rFonts w:ascii="Georgia" w:hAnsi="Georgia"/>
          <w:i/>
          <w:iCs/>
          <w:sz w:val="18"/>
          <w:szCs w:val="20"/>
        </w:rPr>
        <w:t xml:space="preserve"> Cooperative Economics</w:t>
      </w:r>
      <w:r w:rsidRPr="00476A3F">
        <w:rPr>
          <w:rFonts w:ascii="Georgia" w:hAnsi="Georgia"/>
          <w:sz w:val="18"/>
          <w:szCs w:val="20"/>
        </w:rPr>
        <w:t xml:space="preserve">, </w:t>
      </w:r>
      <w:r w:rsidRPr="00476A3F">
        <w:rPr>
          <w:rFonts w:ascii="Georgia" w:hAnsi="Georgia"/>
          <w:i/>
          <w:iCs/>
          <w:sz w:val="18"/>
          <w:szCs w:val="20"/>
        </w:rPr>
        <w:t>62</w:t>
      </w:r>
      <w:r w:rsidRPr="00476A3F">
        <w:rPr>
          <w:rFonts w:ascii="Georgia" w:hAnsi="Georgia"/>
          <w:sz w:val="18"/>
          <w:szCs w:val="20"/>
        </w:rPr>
        <w:t>(4), 655–672.</w:t>
      </w:r>
    </w:p>
    <w:p w14:paraId="5A5FF895" w14:textId="4F9C07D5" w:rsidR="00476A3F" w:rsidRPr="00476A3F" w:rsidRDefault="00000000" w:rsidP="003169FA">
      <w:pPr>
        <w:bidi w:val="0"/>
        <w:spacing w:after="120"/>
        <w:ind w:left="397"/>
        <w:jc w:val="both"/>
        <w:rPr>
          <w:rFonts w:ascii="Georgia" w:hAnsi="Georgia"/>
          <w:color w:val="222222"/>
          <w:sz w:val="18"/>
          <w:szCs w:val="20"/>
          <w:shd w:val="clear" w:color="auto" w:fill="FFFFFF"/>
          <w:rtl/>
        </w:rPr>
      </w:pPr>
      <w:hyperlink r:id="rId12" w:history="1">
        <w:r w:rsidR="003169FA" w:rsidRPr="00520C35">
          <w:rPr>
            <w:rStyle w:val="Hyperlink"/>
            <w:rFonts w:ascii="Georgia" w:hAnsi="Georgia"/>
            <w:sz w:val="18"/>
            <w:szCs w:val="20"/>
            <w:shd w:val="clear" w:color="auto" w:fill="FFFFFF"/>
          </w:rPr>
          <w:t>https://doi.org/10.1111/j.1467-8292.1991.tb01372.x</w:t>
        </w:r>
      </w:hyperlink>
    </w:p>
    <w:p w14:paraId="2ED05B2D"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Chang, C. F., Tuckman, H. P., &amp; Chikoto-Schultz, G. L. (2018). Income diversity and nonprofit financial health. </w:t>
      </w:r>
      <w:r w:rsidRPr="00476A3F">
        <w:rPr>
          <w:rFonts w:ascii="Georgia" w:hAnsi="Georgia"/>
          <w:color w:val="333333"/>
          <w:sz w:val="18"/>
          <w:szCs w:val="20"/>
          <w:shd w:val="clear" w:color="auto" w:fill="FFFFFF"/>
        </w:rPr>
        <w:t>In B. A. Seaman &amp; D. R. Young (Eds.),</w:t>
      </w:r>
      <w:r w:rsidRPr="00476A3F">
        <w:rPr>
          <w:rFonts w:ascii="Georgia" w:hAnsi="Georgia"/>
          <w:i/>
          <w:iCs/>
          <w:sz w:val="18"/>
          <w:szCs w:val="20"/>
          <w:shd w:val="clear" w:color="auto" w:fill="FFFFFF"/>
        </w:rPr>
        <w:t xml:space="preserve"> </w:t>
      </w:r>
      <w:r w:rsidRPr="003169FA">
        <w:rPr>
          <w:rFonts w:ascii="Georgia" w:hAnsi="Georgia"/>
          <w:i/>
          <w:iCs/>
          <w:spacing w:val="-2"/>
          <w:sz w:val="18"/>
          <w:szCs w:val="20"/>
          <w:shd w:val="clear" w:color="auto" w:fill="FFFFFF"/>
        </w:rPr>
        <w:t xml:space="preserve">Handbook of research on nonprofit economics and management </w:t>
      </w:r>
      <w:r w:rsidRPr="003169FA">
        <w:rPr>
          <w:rFonts w:ascii="Georgia" w:hAnsi="Georgia"/>
          <w:spacing w:val="-2"/>
          <w:sz w:val="18"/>
          <w:szCs w:val="20"/>
          <w:shd w:val="clear" w:color="auto" w:fill="FFFFFF"/>
        </w:rPr>
        <w:t>(pp. 11</w:t>
      </w:r>
      <w:r w:rsidRPr="003169FA">
        <w:rPr>
          <w:rFonts w:ascii="Georgia" w:hAnsi="Georgia"/>
          <w:spacing w:val="-2"/>
          <w:sz w:val="18"/>
          <w:szCs w:val="20"/>
        </w:rPr>
        <w:t>–</w:t>
      </w:r>
      <w:r w:rsidRPr="003169FA">
        <w:rPr>
          <w:rFonts w:ascii="Georgia" w:hAnsi="Georgia"/>
          <w:spacing w:val="-2"/>
          <w:sz w:val="18"/>
          <w:szCs w:val="20"/>
          <w:shd w:val="clear" w:color="auto" w:fill="FFFFFF"/>
        </w:rPr>
        <w:t>34).</w:t>
      </w:r>
      <w:r w:rsidRPr="003169FA">
        <w:rPr>
          <w:rFonts w:ascii="Georgia" w:hAnsi="Georgia"/>
          <w:spacing w:val="-2"/>
          <w:sz w:val="18"/>
          <w:szCs w:val="20"/>
          <w:shd w:val="clear" w:color="auto" w:fill="FFFFFF"/>
          <w:rtl/>
        </w:rPr>
        <w:t>‏</w:t>
      </w:r>
      <w:r w:rsidRPr="00476A3F">
        <w:rPr>
          <w:rFonts w:ascii="Georgia" w:hAnsi="Georgia"/>
          <w:sz w:val="18"/>
          <w:szCs w:val="20"/>
          <w:shd w:val="clear" w:color="auto" w:fill="FFFFFF"/>
        </w:rPr>
        <w:t xml:space="preserve"> </w:t>
      </w:r>
      <w:r w:rsidRPr="00476A3F">
        <w:rPr>
          <w:rFonts w:ascii="Georgia" w:hAnsi="Georgia"/>
          <w:color w:val="333333"/>
          <w:sz w:val="18"/>
          <w:szCs w:val="20"/>
          <w:shd w:val="clear" w:color="auto" w:fill="FFFFFF"/>
        </w:rPr>
        <w:t>Edward Elgar Publishing.</w:t>
      </w:r>
      <w:r w:rsidRPr="00476A3F">
        <w:rPr>
          <w:rFonts w:ascii="Georgia" w:hAnsi="Georgia"/>
          <w:sz w:val="18"/>
          <w:szCs w:val="20"/>
          <w:shd w:val="clear" w:color="auto" w:fill="FFFFFF"/>
        </w:rPr>
        <w:t xml:space="preserve"> </w:t>
      </w:r>
      <w:hyperlink r:id="rId13" w:history="1">
        <w:r w:rsidRPr="00476A3F">
          <w:rPr>
            <w:rStyle w:val="Hyperlink"/>
            <w:rFonts w:ascii="Georgia" w:hAnsi="Georgia"/>
            <w:sz w:val="18"/>
            <w:szCs w:val="20"/>
            <w:shd w:val="clear" w:color="auto" w:fill="FFFFFF"/>
          </w:rPr>
          <w:t>https://doi.org/10.4337/9781785363528</w:t>
        </w:r>
      </w:hyperlink>
    </w:p>
    <w:p w14:paraId="0914B612" w14:textId="1C67E91D" w:rsidR="003169FA" w:rsidRDefault="00476A3F" w:rsidP="00BD7375">
      <w:pPr>
        <w:keepNext/>
        <w:bidi w:val="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Chen, X. (2021). Nonprofit financial resilience: Recovery from natural disasters. </w:t>
      </w:r>
      <w:proofErr w:type="spellStart"/>
      <w:r w:rsidRPr="00476A3F">
        <w:rPr>
          <w:rFonts w:ascii="Georgia" w:hAnsi="Georgia"/>
          <w:i/>
          <w:iCs/>
          <w:sz w:val="18"/>
          <w:szCs w:val="20"/>
          <w:shd w:val="clear" w:color="auto" w:fill="FFFFFF"/>
        </w:rPr>
        <w:t>Voluntas</w:t>
      </w:r>
      <w:proofErr w:type="spellEnd"/>
      <w:r w:rsidRPr="00476A3F">
        <w:rPr>
          <w:rFonts w:ascii="Georgia" w:hAnsi="Georgia"/>
          <w:i/>
          <w:iCs/>
          <w:sz w:val="18"/>
          <w:szCs w:val="20"/>
          <w:shd w:val="clear" w:color="auto" w:fill="FFFFFF"/>
        </w:rPr>
        <w:t>: International Journal of Voluntary and Nonprofit Organizations</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32</w:t>
      </w:r>
      <w:r w:rsidRPr="00476A3F">
        <w:rPr>
          <w:rFonts w:ascii="Georgia" w:hAnsi="Georgia"/>
          <w:sz w:val="18"/>
          <w:szCs w:val="20"/>
          <w:shd w:val="clear" w:color="auto" w:fill="FFFFFF"/>
        </w:rPr>
        <w:t>(5),</w:t>
      </w:r>
      <w:r w:rsidRPr="00476A3F">
        <w:rPr>
          <w:rFonts w:ascii="Georgia" w:hAnsi="Georgia"/>
          <w:i/>
          <w:iCs/>
          <w:sz w:val="18"/>
          <w:szCs w:val="20"/>
          <w:shd w:val="clear" w:color="auto" w:fill="FFFFFF"/>
        </w:rPr>
        <w:t xml:space="preserve"> </w:t>
      </w:r>
      <w:r w:rsidRPr="00476A3F">
        <w:rPr>
          <w:rFonts w:ascii="Georgia" w:hAnsi="Georgia"/>
          <w:sz w:val="18"/>
          <w:szCs w:val="20"/>
          <w:shd w:val="clear" w:color="auto" w:fill="FFFFFF"/>
        </w:rPr>
        <w:t>1009</w:t>
      </w:r>
      <w:r w:rsidRPr="00476A3F">
        <w:rPr>
          <w:rFonts w:ascii="Georgia" w:hAnsi="Georgia"/>
          <w:sz w:val="18"/>
          <w:szCs w:val="20"/>
        </w:rPr>
        <w:t>–</w:t>
      </w:r>
      <w:r w:rsidRPr="00476A3F">
        <w:rPr>
          <w:rFonts w:ascii="Georgia" w:hAnsi="Georgia"/>
          <w:sz w:val="18"/>
          <w:szCs w:val="20"/>
          <w:shd w:val="clear" w:color="auto" w:fill="FFFFFF"/>
        </w:rPr>
        <w:t>1026</w:t>
      </w:r>
      <w:r w:rsidR="00BD7375">
        <w:rPr>
          <w:rFonts w:ascii="Georgia" w:hAnsi="Georgia"/>
          <w:sz w:val="18"/>
          <w:szCs w:val="20"/>
          <w:shd w:val="clear" w:color="auto" w:fill="FFFFFF"/>
        </w:rPr>
        <w:t xml:space="preserve">. </w:t>
      </w:r>
    </w:p>
    <w:p w14:paraId="0A46882C" w14:textId="60F5E218" w:rsidR="00476A3F" w:rsidRPr="00476A3F" w:rsidRDefault="00000000" w:rsidP="003169FA">
      <w:pPr>
        <w:bidi w:val="0"/>
        <w:spacing w:after="120"/>
        <w:ind w:left="397"/>
        <w:jc w:val="both"/>
        <w:rPr>
          <w:rFonts w:ascii="Georgia" w:hAnsi="Georgia"/>
          <w:sz w:val="18"/>
          <w:szCs w:val="20"/>
          <w:shd w:val="clear" w:color="auto" w:fill="FFFFFF"/>
          <w:rtl/>
        </w:rPr>
      </w:pPr>
      <w:hyperlink r:id="rId14" w:history="1">
        <w:r w:rsidR="003169FA" w:rsidRPr="00520C35">
          <w:rPr>
            <w:rStyle w:val="Hyperlink"/>
            <w:rFonts w:ascii="Georgia" w:hAnsi="Georgia"/>
            <w:sz w:val="18"/>
            <w:szCs w:val="20"/>
            <w:shd w:val="clear" w:color="auto" w:fill="FFFFFF"/>
          </w:rPr>
          <w:t>https://doi.org/10.1007/s11266-021-00415-w</w:t>
        </w:r>
      </w:hyperlink>
    </w:p>
    <w:p w14:paraId="4EE2A3A6" w14:textId="77777777" w:rsidR="00476A3F" w:rsidRPr="00476A3F" w:rsidRDefault="00476A3F" w:rsidP="003169FA">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De Wit, A., Neumayr, M., Handy, F., &amp; </w:t>
      </w:r>
      <w:proofErr w:type="spellStart"/>
      <w:r w:rsidRPr="00476A3F">
        <w:rPr>
          <w:rFonts w:ascii="Georgia" w:hAnsi="Georgia"/>
          <w:sz w:val="18"/>
          <w:szCs w:val="20"/>
          <w:shd w:val="clear" w:color="auto" w:fill="FFFFFF"/>
        </w:rPr>
        <w:t>Wiepking</w:t>
      </w:r>
      <w:proofErr w:type="spellEnd"/>
      <w:r w:rsidRPr="00476A3F">
        <w:rPr>
          <w:rFonts w:ascii="Georgia" w:hAnsi="Georgia"/>
          <w:sz w:val="18"/>
          <w:szCs w:val="20"/>
          <w:shd w:val="clear" w:color="auto" w:fill="FFFFFF"/>
        </w:rPr>
        <w:t xml:space="preserve">, P. (2018). Do government expenditures shift private philanthropic donations to particular fields of welfare? Evidence from cross-country data. </w:t>
      </w:r>
      <w:r w:rsidRPr="00476A3F">
        <w:rPr>
          <w:rFonts w:ascii="Georgia" w:hAnsi="Georgia"/>
          <w:i/>
          <w:iCs/>
          <w:sz w:val="18"/>
          <w:szCs w:val="20"/>
          <w:shd w:val="clear" w:color="auto" w:fill="FFFFFF"/>
        </w:rPr>
        <w:t>European Sociological Review</w:t>
      </w:r>
      <w:r w:rsidRPr="00476A3F">
        <w:rPr>
          <w:rFonts w:ascii="Georgia" w:hAnsi="Georgia"/>
          <w:sz w:val="18"/>
          <w:szCs w:val="20"/>
          <w:shd w:val="clear" w:color="auto" w:fill="FFFFFF"/>
        </w:rPr>
        <w:t xml:space="preserve">, </w:t>
      </w:r>
      <w:r w:rsidRPr="00476A3F">
        <w:rPr>
          <w:rFonts w:ascii="Georgia" w:hAnsi="Georgia"/>
          <w:i/>
          <w:iCs/>
          <w:sz w:val="18"/>
          <w:szCs w:val="20"/>
          <w:shd w:val="clear" w:color="auto" w:fill="FFFFFF"/>
        </w:rPr>
        <w:t>34</w:t>
      </w:r>
      <w:r w:rsidRPr="00476A3F">
        <w:rPr>
          <w:rFonts w:ascii="Georgia" w:hAnsi="Georgia"/>
          <w:sz w:val="18"/>
          <w:szCs w:val="20"/>
          <w:shd w:val="clear" w:color="auto" w:fill="FFFFFF"/>
        </w:rPr>
        <w:t>(1), 6</w:t>
      </w:r>
      <w:r w:rsidRPr="00476A3F">
        <w:rPr>
          <w:rFonts w:ascii="Georgia" w:hAnsi="Georgia"/>
          <w:sz w:val="18"/>
          <w:szCs w:val="20"/>
        </w:rPr>
        <w:t>–</w:t>
      </w:r>
      <w:r w:rsidRPr="00476A3F">
        <w:rPr>
          <w:rFonts w:ascii="Georgia" w:hAnsi="Georgia"/>
          <w:sz w:val="18"/>
          <w:szCs w:val="20"/>
          <w:shd w:val="clear" w:color="auto" w:fill="FFFFFF"/>
        </w:rPr>
        <w:t xml:space="preserve">21. </w:t>
      </w:r>
      <w:hyperlink r:id="rId15" w:history="1">
        <w:r w:rsidRPr="00476A3F">
          <w:rPr>
            <w:rStyle w:val="Hyperlink"/>
            <w:rFonts w:ascii="Georgia" w:hAnsi="Georgia"/>
            <w:sz w:val="18"/>
            <w:szCs w:val="20"/>
            <w:shd w:val="clear" w:color="auto" w:fill="FFFFFF"/>
          </w:rPr>
          <w:t>https://doi.org/10.1093/esr/jcx086</w:t>
        </w:r>
      </w:hyperlink>
    </w:p>
    <w:p w14:paraId="73524B97" w14:textId="320A867C" w:rsidR="00476A3F" w:rsidRPr="00476A3F" w:rsidRDefault="00476A3F" w:rsidP="00074603">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rPr>
        <w:t>DiMaggio, P. J., &amp; Powell, W.</w:t>
      </w:r>
      <w:r w:rsidRPr="00476A3F">
        <w:rPr>
          <w:rFonts w:ascii="Georgia" w:hAnsi="Georgia" w:hint="cs"/>
          <w:sz w:val="18"/>
          <w:szCs w:val="20"/>
          <w:rtl/>
        </w:rPr>
        <w:t xml:space="preserve"> </w:t>
      </w:r>
      <w:r w:rsidRPr="00476A3F">
        <w:rPr>
          <w:rFonts w:ascii="Georgia" w:hAnsi="Georgia"/>
          <w:sz w:val="18"/>
          <w:szCs w:val="20"/>
        </w:rPr>
        <w:t xml:space="preserve">W. (1983). The iron cage revisited: Institutional isomorphism and collective rationality in organizational fields. </w:t>
      </w:r>
      <w:r w:rsidRPr="00476A3F">
        <w:rPr>
          <w:rFonts w:ascii="Georgia" w:hAnsi="Georgia"/>
          <w:i/>
          <w:sz w:val="18"/>
          <w:szCs w:val="20"/>
        </w:rPr>
        <w:t>American Sociological Review</w:t>
      </w:r>
      <w:r w:rsidRPr="00476A3F">
        <w:rPr>
          <w:rFonts w:ascii="Georgia" w:hAnsi="Georgia"/>
          <w:iCs/>
          <w:sz w:val="18"/>
          <w:szCs w:val="20"/>
        </w:rPr>
        <w:t>,</w:t>
      </w:r>
      <w:r w:rsidRPr="00476A3F">
        <w:rPr>
          <w:rFonts w:ascii="Georgia" w:hAnsi="Georgia"/>
          <w:i/>
          <w:sz w:val="18"/>
          <w:szCs w:val="20"/>
        </w:rPr>
        <w:t xml:space="preserve"> 48,</w:t>
      </w:r>
      <w:r w:rsidRPr="00476A3F">
        <w:rPr>
          <w:rFonts w:ascii="Georgia" w:hAnsi="Georgia"/>
          <w:sz w:val="18"/>
          <w:szCs w:val="20"/>
        </w:rPr>
        <w:t xml:space="preserve"> 147–160.</w:t>
      </w:r>
      <w:r w:rsidR="00074603">
        <w:rPr>
          <w:rFonts w:ascii="Georgia" w:hAnsi="Georgia"/>
          <w:sz w:val="18"/>
          <w:szCs w:val="20"/>
        </w:rPr>
        <w:t xml:space="preserve"> </w:t>
      </w:r>
      <w:hyperlink r:id="rId16" w:history="1">
        <w:r w:rsidRPr="00476A3F">
          <w:rPr>
            <w:rStyle w:val="Hyperlink"/>
            <w:rFonts w:ascii="Georgia" w:hAnsi="Georgia"/>
            <w:sz w:val="18"/>
            <w:szCs w:val="20"/>
            <w:shd w:val="clear" w:color="auto" w:fill="FFFFFF"/>
          </w:rPr>
          <w:t>https://doi.org/10.2307/2095101</w:t>
        </w:r>
      </w:hyperlink>
    </w:p>
    <w:p w14:paraId="372AD21F"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Foster, W., &amp; Fine, G. (2007). How nonprofits get really big. </w:t>
      </w:r>
      <w:r w:rsidRPr="00476A3F">
        <w:rPr>
          <w:rFonts w:ascii="Georgia" w:hAnsi="Georgia"/>
          <w:i/>
          <w:iCs/>
          <w:sz w:val="18"/>
          <w:szCs w:val="20"/>
          <w:shd w:val="clear" w:color="auto" w:fill="FFFFFF"/>
        </w:rPr>
        <w:t>Stanford Social Innovation Review</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5</w:t>
      </w:r>
      <w:r w:rsidRPr="00476A3F">
        <w:rPr>
          <w:rFonts w:ascii="Georgia" w:hAnsi="Georgia"/>
          <w:sz w:val="18"/>
          <w:szCs w:val="20"/>
          <w:shd w:val="clear" w:color="auto" w:fill="FFFFFF"/>
        </w:rPr>
        <w:t>(2), 46</w:t>
      </w:r>
      <w:r w:rsidRPr="00476A3F">
        <w:rPr>
          <w:rFonts w:ascii="Georgia" w:hAnsi="Georgia"/>
          <w:sz w:val="18"/>
          <w:szCs w:val="20"/>
        </w:rPr>
        <w:t>–</w:t>
      </w:r>
      <w:r w:rsidRPr="00476A3F">
        <w:rPr>
          <w:rFonts w:ascii="Georgia" w:hAnsi="Georgia"/>
          <w:sz w:val="18"/>
          <w:szCs w:val="20"/>
          <w:shd w:val="clear" w:color="auto" w:fill="FFFFFF"/>
        </w:rPr>
        <w:t>55.</w:t>
      </w:r>
      <w:r w:rsidRPr="00476A3F">
        <w:rPr>
          <w:rFonts w:ascii="Georgia" w:hAnsi="Georgia"/>
          <w:sz w:val="18"/>
          <w:szCs w:val="20"/>
          <w:shd w:val="clear" w:color="auto" w:fill="FFFFFF"/>
          <w:rtl/>
        </w:rPr>
        <w:t>‏</w:t>
      </w:r>
      <w:bookmarkStart w:id="2" w:name="_Hlk120630893"/>
    </w:p>
    <w:p w14:paraId="24F47BDC" w14:textId="293EA0B7" w:rsidR="00476A3F" w:rsidRPr="00476A3F" w:rsidRDefault="00476A3F" w:rsidP="00074603">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Froelich</w:t>
      </w:r>
      <w:bookmarkEnd w:id="2"/>
      <w:r w:rsidRPr="00476A3F">
        <w:rPr>
          <w:rFonts w:ascii="Georgia" w:hAnsi="Georgia"/>
          <w:sz w:val="18"/>
          <w:szCs w:val="20"/>
          <w:shd w:val="clear" w:color="auto" w:fill="FFFFFF"/>
        </w:rPr>
        <w:t>, K. A. (1999). Diversification of revenue strategies: Evolving resource dependence in nonprofit organizations. </w:t>
      </w:r>
      <w:r w:rsidRPr="00476A3F">
        <w:rPr>
          <w:rFonts w:ascii="Georgia" w:hAnsi="Georgia"/>
          <w:i/>
          <w:iCs/>
          <w:sz w:val="18"/>
          <w:szCs w:val="20"/>
          <w:shd w:val="clear" w:color="auto" w:fill="FFFFFF"/>
        </w:rPr>
        <w:t>Nonprofit and Voluntary Sector Quarterly</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28</w:t>
      </w:r>
      <w:r w:rsidRPr="00476A3F">
        <w:rPr>
          <w:rFonts w:ascii="Georgia" w:hAnsi="Georgia"/>
          <w:sz w:val="18"/>
          <w:szCs w:val="20"/>
          <w:shd w:val="clear" w:color="auto" w:fill="FFFFFF"/>
        </w:rPr>
        <w:t>(3), 246</w:t>
      </w:r>
      <w:r w:rsidRPr="00476A3F">
        <w:rPr>
          <w:rFonts w:ascii="Georgia" w:hAnsi="Georgia"/>
          <w:sz w:val="18"/>
          <w:szCs w:val="20"/>
        </w:rPr>
        <w:t>–</w:t>
      </w:r>
      <w:r w:rsidRPr="00476A3F">
        <w:rPr>
          <w:rFonts w:ascii="Georgia" w:hAnsi="Georgia"/>
          <w:sz w:val="18"/>
          <w:szCs w:val="20"/>
          <w:shd w:val="clear" w:color="auto" w:fill="FFFFFF"/>
        </w:rPr>
        <w:t>268.</w:t>
      </w:r>
      <w:r w:rsidR="00074603">
        <w:rPr>
          <w:rFonts w:ascii="Georgia" w:hAnsi="Georgia"/>
          <w:sz w:val="18"/>
          <w:szCs w:val="20"/>
          <w:shd w:val="clear" w:color="auto" w:fill="FFFFFF"/>
        </w:rPr>
        <w:t xml:space="preserve"> </w:t>
      </w:r>
      <w:hyperlink r:id="rId17" w:history="1">
        <w:r w:rsidRPr="00476A3F">
          <w:rPr>
            <w:rStyle w:val="Hyperlink"/>
            <w:rFonts w:ascii="Georgia" w:hAnsi="Georgia"/>
            <w:sz w:val="18"/>
            <w:szCs w:val="20"/>
            <w:shd w:val="clear" w:color="auto" w:fill="FFFFFF"/>
          </w:rPr>
          <w:t>https://doi.org/10.1177/0899764099283002</w:t>
        </w:r>
      </w:hyperlink>
    </w:p>
    <w:p w14:paraId="0E4B2505" w14:textId="704D9643" w:rsidR="00476A3F" w:rsidRPr="00476A3F" w:rsidRDefault="00476A3F" w:rsidP="00074603">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Frumkin, P., &amp; Keating, E. K. (2011). Diversification reconsidered: The risks and rewards of revenue concentration. </w:t>
      </w:r>
      <w:r w:rsidRPr="00476A3F">
        <w:rPr>
          <w:rFonts w:ascii="Georgia" w:hAnsi="Georgia"/>
          <w:i/>
          <w:iCs/>
          <w:sz w:val="18"/>
          <w:szCs w:val="20"/>
          <w:shd w:val="clear" w:color="auto" w:fill="FFFFFF"/>
        </w:rPr>
        <w:t>Journal of Social Entrepreneurship</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2</w:t>
      </w:r>
      <w:r w:rsidRPr="00476A3F">
        <w:rPr>
          <w:rFonts w:ascii="Georgia" w:hAnsi="Georgia"/>
          <w:sz w:val="18"/>
          <w:szCs w:val="20"/>
          <w:shd w:val="clear" w:color="auto" w:fill="FFFFFF"/>
        </w:rPr>
        <w:t>(2), 151</w:t>
      </w:r>
      <w:r w:rsidRPr="00476A3F">
        <w:rPr>
          <w:rFonts w:ascii="Georgia" w:hAnsi="Georgia"/>
          <w:sz w:val="18"/>
          <w:szCs w:val="20"/>
        </w:rPr>
        <w:t>–</w:t>
      </w:r>
      <w:r w:rsidRPr="00476A3F">
        <w:rPr>
          <w:rFonts w:ascii="Georgia" w:hAnsi="Georgia"/>
          <w:sz w:val="18"/>
          <w:szCs w:val="20"/>
          <w:shd w:val="clear" w:color="auto" w:fill="FFFFFF"/>
        </w:rPr>
        <w:t>164.</w:t>
      </w:r>
      <w:r w:rsidRPr="00476A3F">
        <w:rPr>
          <w:rFonts w:ascii="Georgia" w:hAnsi="Georgia"/>
          <w:sz w:val="18"/>
          <w:szCs w:val="20"/>
          <w:shd w:val="clear" w:color="auto" w:fill="FFFFFF"/>
          <w:rtl/>
        </w:rPr>
        <w:t>‏</w:t>
      </w:r>
      <w:r w:rsidR="00074603">
        <w:rPr>
          <w:rFonts w:ascii="Georgia" w:hAnsi="Georgia"/>
          <w:sz w:val="18"/>
          <w:szCs w:val="20"/>
          <w:shd w:val="clear" w:color="auto" w:fill="FFFFFF"/>
        </w:rPr>
        <w:t xml:space="preserve"> </w:t>
      </w:r>
      <w:hyperlink r:id="rId18" w:history="1">
        <w:r w:rsidRPr="00476A3F">
          <w:rPr>
            <w:rStyle w:val="Hyperlink"/>
            <w:rFonts w:ascii="Georgia" w:hAnsi="Georgia"/>
            <w:sz w:val="18"/>
            <w:szCs w:val="20"/>
            <w:shd w:val="clear" w:color="auto" w:fill="FFFFFF"/>
          </w:rPr>
          <w:t>http://dx.doi.org/10.1080/19420676.2011.614630</w:t>
        </w:r>
      </w:hyperlink>
    </w:p>
    <w:p w14:paraId="73D7DDC5" w14:textId="77777777" w:rsidR="00476A3F" w:rsidRPr="00476A3F" w:rsidRDefault="00476A3F" w:rsidP="003169FA">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Green, E., Ritchie, F., Bradley, P., &amp; Parry, G. (2021). Financial resilience, income dependence and </w:t>
      </w:r>
      <w:proofErr w:type="spellStart"/>
      <w:r w:rsidRPr="00476A3F">
        <w:rPr>
          <w:rFonts w:ascii="Georgia" w:hAnsi="Georgia"/>
          <w:sz w:val="18"/>
          <w:szCs w:val="20"/>
          <w:shd w:val="clear" w:color="auto" w:fill="FFFFFF"/>
        </w:rPr>
        <w:t>organisational</w:t>
      </w:r>
      <w:proofErr w:type="spellEnd"/>
      <w:r w:rsidRPr="00476A3F">
        <w:rPr>
          <w:rFonts w:ascii="Georgia" w:hAnsi="Georgia"/>
          <w:sz w:val="18"/>
          <w:szCs w:val="20"/>
          <w:shd w:val="clear" w:color="auto" w:fill="FFFFFF"/>
        </w:rPr>
        <w:t xml:space="preserve"> survival in UK charities. </w:t>
      </w:r>
      <w:proofErr w:type="spellStart"/>
      <w:r w:rsidRPr="00476A3F">
        <w:rPr>
          <w:rFonts w:ascii="Georgia" w:hAnsi="Georgia"/>
          <w:i/>
          <w:iCs/>
          <w:sz w:val="18"/>
          <w:szCs w:val="20"/>
          <w:shd w:val="clear" w:color="auto" w:fill="FFFFFF"/>
        </w:rPr>
        <w:t>Voluntas</w:t>
      </w:r>
      <w:proofErr w:type="spellEnd"/>
      <w:r w:rsidRPr="00476A3F">
        <w:rPr>
          <w:rFonts w:ascii="Georgia" w:hAnsi="Georgia"/>
          <w:i/>
          <w:iCs/>
          <w:sz w:val="18"/>
          <w:szCs w:val="20"/>
          <w:shd w:val="clear" w:color="auto" w:fill="FFFFFF"/>
        </w:rPr>
        <w:t>: International Journal of Voluntary and Nonprofit Organizations</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32</w:t>
      </w:r>
      <w:r w:rsidRPr="00476A3F">
        <w:rPr>
          <w:rFonts w:ascii="Georgia" w:hAnsi="Georgia"/>
          <w:sz w:val="18"/>
          <w:szCs w:val="20"/>
          <w:shd w:val="clear" w:color="auto" w:fill="FFFFFF"/>
        </w:rPr>
        <w:t>(5), 992</w:t>
      </w:r>
      <w:r w:rsidRPr="00476A3F">
        <w:rPr>
          <w:rFonts w:ascii="Georgia" w:hAnsi="Georgia"/>
          <w:sz w:val="18"/>
          <w:szCs w:val="20"/>
        </w:rPr>
        <w:t>–</w:t>
      </w:r>
      <w:r w:rsidRPr="00476A3F">
        <w:rPr>
          <w:rFonts w:ascii="Georgia" w:hAnsi="Georgia"/>
          <w:sz w:val="18"/>
          <w:szCs w:val="20"/>
          <w:shd w:val="clear" w:color="auto" w:fill="FFFFFF"/>
        </w:rPr>
        <w:t>1008.</w:t>
      </w:r>
      <w:r w:rsidRPr="00476A3F">
        <w:rPr>
          <w:rFonts w:ascii="Georgia" w:hAnsi="Georgia"/>
          <w:sz w:val="18"/>
          <w:szCs w:val="20"/>
          <w:shd w:val="clear" w:color="auto" w:fill="FFFFFF"/>
          <w:rtl/>
        </w:rPr>
        <w:t>‏</w:t>
      </w:r>
      <w:r w:rsidRPr="00476A3F">
        <w:rPr>
          <w:rFonts w:ascii="Georgia" w:hAnsi="Georgia"/>
          <w:sz w:val="18"/>
          <w:szCs w:val="20"/>
          <w:shd w:val="clear" w:color="auto" w:fill="FFFFFF"/>
        </w:rPr>
        <w:t xml:space="preserve"> </w:t>
      </w:r>
      <w:hyperlink r:id="rId19" w:history="1">
        <w:r w:rsidRPr="00476A3F">
          <w:rPr>
            <w:rStyle w:val="Hyperlink"/>
            <w:rFonts w:ascii="Georgia" w:hAnsi="Georgia"/>
            <w:sz w:val="18"/>
            <w:szCs w:val="20"/>
            <w:shd w:val="clear" w:color="auto" w:fill="FFFFFF"/>
          </w:rPr>
          <w:t>https://doi.org/10.1007/s11266-020-00311-9</w:t>
        </w:r>
      </w:hyperlink>
    </w:p>
    <w:p w14:paraId="3B63CE2B" w14:textId="77777777" w:rsidR="00476A3F" w:rsidRPr="00476A3F" w:rsidRDefault="00476A3F" w:rsidP="003169FA">
      <w:pPr>
        <w:bidi w:val="0"/>
        <w:spacing w:after="120"/>
        <w:ind w:left="397" w:hanging="397"/>
        <w:jc w:val="both"/>
        <w:rPr>
          <w:rFonts w:ascii="Georgia" w:hAnsi="Georgia"/>
          <w:sz w:val="18"/>
          <w:szCs w:val="20"/>
          <w:rtl/>
        </w:rPr>
      </w:pPr>
      <w:r w:rsidRPr="00476A3F">
        <w:rPr>
          <w:rFonts w:ascii="Georgia" w:hAnsi="Georgia"/>
          <w:sz w:val="18"/>
          <w:szCs w:val="20"/>
          <w:shd w:val="clear" w:color="auto" w:fill="FFFFFF"/>
        </w:rPr>
        <w:t xml:space="preserve">Harrington, C. (2021). </w:t>
      </w:r>
      <w:r w:rsidRPr="00476A3F">
        <w:rPr>
          <w:rFonts w:ascii="Georgia" w:hAnsi="Georgia"/>
          <w:i/>
          <w:iCs/>
          <w:sz w:val="18"/>
          <w:szCs w:val="20"/>
          <w:shd w:val="clear" w:color="auto" w:fill="FFFFFF"/>
        </w:rPr>
        <w:t>The financial impact of COVID-19 on nonprofit organizations</w:t>
      </w:r>
      <w:r w:rsidRPr="00476A3F">
        <w:rPr>
          <w:rFonts w:ascii="Georgia" w:hAnsi="Georgia"/>
          <w:sz w:val="18"/>
          <w:szCs w:val="20"/>
          <w:shd w:val="clear" w:color="auto" w:fill="FFFFFF"/>
        </w:rPr>
        <w:t>.</w:t>
      </w:r>
      <w:r w:rsidRPr="00476A3F">
        <w:rPr>
          <w:rFonts w:ascii="Georgia" w:hAnsi="Georgia"/>
          <w:sz w:val="18"/>
          <w:szCs w:val="20"/>
        </w:rPr>
        <w:t xml:space="preserve"> SC Upstate Research Symposium 1. University of South Carolina.</w:t>
      </w:r>
    </w:p>
    <w:p w14:paraId="52A3E74B" w14:textId="3A7A4747" w:rsidR="00476A3F" w:rsidRPr="00476A3F" w:rsidRDefault="00476A3F" w:rsidP="00074603">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rPr>
        <w:t>Hausman, D. (Ed.) (2008).</w:t>
      </w:r>
      <w:r w:rsidRPr="00476A3F">
        <w:rPr>
          <w:rFonts w:ascii="Georgia" w:hAnsi="Georgia"/>
          <w:iCs/>
          <w:sz w:val="18"/>
          <w:szCs w:val="20"/>
        </w:rPr>
        <w:t xml:space="preserve"> </w:t>
      </w:r>
      <w:r w:rsidRPr="00476A3F">
        <w:rPr>
          <w:rFonts w:ascii="Georgia" w:hAnsi="Georgia"/>
          <w:i/>
          <w:sz w:val="18"/>
          <w:szCs w:val="20"/>
        </w:rPr>
        <w:t>The philosophy of economics: An anthology</w:t>
      </w:r>
      <w:r w:rsidRPr="00476A3F">
        <w:rPr>
          <w:rFonts w:ascii="Georgia" w:hAnsi="Georgia"/>
          <w:iCs/>
          <w:sz w:val="18"/>
          <w:szCs w:val="20"/>
        </w:rPr>
        <w:t xml:space="preserve"> </w:t>
      </w:r>
      <w:r w:rsidRPr="00476A3F">
        <w:rPr>
          <w:rFonts w:ascii="Georgia" w:hAnsi="Georgia"/>
          <w:sz w:val="18"/>
          <w:szCs w:val="20"/>
        </w:rPr>
        <w:t>(3</w:t>
      </w:r>
      <w:r w:rsidRPr="00476A3F">
        <w:rPr>
          <w:rFonts w:ascii="Georgia" w:hAnsi="Georgia"/>
          <w:sz w:val="18"/>
          <w:szCs w:val="20"/>
          <w:vertAlign w:val="superscript"/>
        </w:rPr>
        <w:t>rd</w:t>
      </w:r>
      <w:r w:rsidRPr="00476A3F">
        <w:rPr>
          <w:rFonts w:ascii="Georgia" w:hAnsi="Georgia"/>
          <w:sz w:val="18"/>
          <w:szCs w:val="20"/>
        </w:rPr>
        <w:t xml:space="preserve"> ed.). Cambridge Press.</w:t>
      </w:r>
      <w:r w:rsidR="00074603">
        <w:rPr>
          <w:rFonts w:ascii="Georgia" w:hAnsi="Georgia"/>
          <w:sz w:val="18"/>
          <w:szCs w:val="20"/>
        </w:rPr>
        <w:t xml:space="preserve"> </w:t>
      </w:r>
      <w:hyperlink r:id="rId20" w:history="1">
        <w:r w:rsidRPr="00476A3F">
          <w:rPr>
            <w:rStyle w:val="Hyperlink"/>
            <w:rFonts w:ascii="Georgia" w:hAnsi="Georgia"/>
            <w:sz w:val="18"/>
            <w:szCs w:val="20"/>
            <w:shd w:val="clear" w:color="auto" w:fill="FFFFFF"/>
          </w:rPr>
          <w:t>https://doi.org/10.1017/CBO9780511819025</w:t>
        </w:r>
      </w:hyperlink>
    </w:p>
    <w:p w14:paraId="74ED15DD" w14:textId="77777777" w:rsidR="00476A3F" w:rsidRPr="00476A3F" w:rsidRDefault="00476A3F" w:rsidP="003169FA">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lastRenderedPageBreak/>
        <w:t xml:space="preserve">Hirschman, A. O. (1964). The paternity of an index. </w:t>
      </w:r>
      <w:r w:rsidRPr="00476A3F">
        <w:rPr>
          <w:rFonts w:ascii="Georgia" w:hAnsi="Georgia"/>
          <w:i/>
          <w:iCs/>
          <w:sz w:val="18"/>
          <w:szCs w:val="20"/>
          <w:shd w:val="clear" w:color="auto" w:fill="FFFFFF"/>
        </w:rPr>
        <w:t>The American Economic Review</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54</w:t>
      </w:r>
      <w:r w:rsidRPr="00476A3F">
        <w:rPr>
          <w:rFonts w:ascii="Georgia" w:hAnsi="Georgia"/>
          <w:sz w:val="18"/>
          <w:szCs w:val="20"/>
          <w:shd w:val="clear" w:color="auto" w:fill="FFFFFF"/>
        </w:rPr>
        <w:t>(5),</w:t>
      </w:r>
      <w:r w:rsidRPr="00476A3F">
        <w:rPr>
          <w:rFonts w:ascii="Georgia" w:hAnsi="Georgia"/>
          <w:i/>
          <w:iCs/>
          <w:sz w:val="18"/>
          <w:szCs w:val="20"/>
          <w:shd w:val="clear" w:color="auto" w:fill="FFFFFF"/>
        </w:rPr>
        <w:t xml:space="preserve"> </w:t>
      </w:r>
      <w:r w:rsidRPr="00476A3F">
        <w:rPr>
          <w:rFonts w:ascii="Georgia" w:hAnsi="Georgia"/>
          <w:sz w:val="18"/>
          <w:szCs w:val="20"/>
          <w:shd w:val="clear" w:color="auto" w:fill="FFFFFF"/>
        </w:rPr>
        <w:t>761–762.</w:t>
      </w:r>
    </w:p>
    <w:p w14:paraId="537CA16E" w14:textId="1926BAD6" w:rsidR="00476A3F" w:rsidRPr="00476A3F" w:rsidRDefault="00476A3F" w:rsidP="00074603">
      <w:pPr>
        <w:bidi w:val="0"/>
        <w:spacing w:after="120"/>
        <w:ind w:left="397" w:hanging="397"/>
        <w:jc w:val="both"/>
        <w:rPr>
          <w:rFonts w:ascii="Georgia" w:hAnsi="Georgia"/>
          <w:sz w:val="18"/>
          <w:szCs w:val="20"/>
          <w:rtl/>
        </w:rPr>
      </w:pPr>
      <w:r w:rsidRPr="00476A3F">
        <w:rPr>
          <w:rFonts w:ascii="Georgia" w:hAnsi="Georgia"/>
          <w:sz w:val="18"/>
          <w:szCs w:val="20"/>
          <w:shd w:val="clear" w:color="auto" w:fill="FFFFFF"/>
        </w:rPr>
        <w:t>Hung, C., &amp; Hager, M. A. (2019). The impact of revenue diversification on nonprofit financial health: A meta-analysis.</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Nonprofit and Voluntary Sector Quarterly</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48</w:t>
      </w:r>
      <w:r w:rsidRPr="00476A3F">
        <w:rPr>
          <w:rFonts w:ascii="Georgia" w:hAnsi="Georgia"/>
          <w:sz w:val="18"/>
          <w:szCs w:val="20"/>
          <w:shd w:val="clear" w:color="auto" w:fill="FFFFFF"/>
        </w:rPr>
        <w:t>(1), 5</w:t>
      </w:r>
      <w:r w:rsidRPr="00476A3F">
        <w:rPr>
          <w:rFonts w:ascii="Georgia" w:hAnsi="Georgia"/>
          <w:sz w:val="18"/>
          <w:szCs w:val="20"/>
        </w:rPr>
        <w:t>–</w:t>
      </w:r>
      <w:r w:rsidRPr="00476A3F">
        <w:rPr>
          <w:rFonts w:ascii="Georgia" w:hAnsi="Georgia"/>
          <w:sz w:val="18"/>
          <w:szCs w:val="20"/>
          <w:shd w:val="clear" w:color="auto" w:fill="FFFFFF"/>
        </w:rPr>
        <w:t>27.</w:t>
      </w:r>
      <w:r w:rsidRPr="00476A3F">
        <w:rPr>
          <w:rFonts w:ascii="Georgia" w:hAnsi="Georgia"/>
          <w:sz w:val="18"/>
          <w:szCs w:val="20"/>
          <w:shd w:val="clear" w:color="auto" w:fill="FFFFFF"/>
          <w:rtl/>
        </w:rPr>
        <w:t>‏</w:t>
      </w:r>
      <w:r w:rsidR="00074603">
        <w:rPr>
          <w:rFonts w:ascii="Georgia" w:hAnsi="Georgia"/>
          <w:sz w:val="18"/>
          <w:szCs w:val="20"/>
          <w:shd w:val="clear" w:color="auto" w:fill="FFFFFF"/>
        </w:rPr>
        <w:t xml:space="preserve"> </w:t>
      </w:r>
      <w:hyperlink r:id="rId21" w:history="1">
        <w:r w:rsidRPr="00476A3F">
          <w:rPr>
            <w:rStyle w:val="Hyperlink"/>
            <w:rFonts w:ascii="Georgia" w:hAnsi="Georgia"/>
            <w:sz w:val="18"/>
            <w:szCs w:val="20"/>
          </w:rPr>
          <w:t>https://doi.org/10.1177/0899764018807080</w:t>
        </w:r>
      </w:hyperlink>
    </w:p>
    <w:p w14:paraId="3DD20D58" w14:textId="77777777" w:rsidR="00074603" w:rsidRDefault="00476A3F" w:rsidP="00074603">
      <w:pPr>
        <w:keepNext/>
        <w:bidi w:val="0"/>
        <w:ind w:left="397" w:hanging="397"/>
        <w:jc w:val="both"/>
        <w:rPr>
          <w:rFonts w:ascii="Georgia" w:hAnsi="Georgia"/>
          <w:sz w:val="18"/>
          <w:szCs w:val="20"/>
        </w:rPr>
      </w:pPr>
      <w:bookmarkStart w:id="3" w:name="_Hlk120786637"/>
      <w:r w:rsidRPr="00476A3F">
        <w:rPr>
          <w:rFonts w:ascii="Georgia" w:hAnsi="Georgia"/>
          <w:sz w:val="18"/>
          <w:szCs w:val="20"/>
        </w:rPr>
        <w:t xml:space="preserve">Lawrence, T. B., &amp; Suddaby, R. (2006). Institutions and institutional work. In S. R. Clegg, C. Hardy, T. B. Lawrence, &amp; W. R. Nord (Eds.), </w:t>
      </w:r>
      <w:r w:rsidRPr="00476A3F">
        <w:rPr>
          <w:rFonts w:ascii="Georgia" w:hAnsi="Georgia"/>
          <w:i/>
          <w:iCs/>
          <w:sz w:val="18"/>
          <w:szCs w:val="20"/>
        </w:rPr>
        <w:t>The Sage handbook of organization studies</w:t>
      </w:r>
      <w:r w:rsidRPr="00476A3F">
        <w:rPr>
          <w:rFonts w:ascii="Georgia" w:hAnsi="Georgia"/>
          <w:sz w:val="18"/>
          <w:szCs w:val="20"/>
        </w:rPr>
        <w:t xml:space="preserve"> (vol. 2, pp. 215–255). Sage. </w:t>
      </w:r>
    </w:p>
    <w:p w14:paraId="6F49EB4D" w14:textId="1675EB9B" w:rsidR="00476A3F" w:rsidRPr="00476A3F" w:rsidRDefault="00000000" w:rsidP="00074603">
      <w:pPr>
        <w:bidi w:val="0"/>
        <w:spacing w:after="120"/>
        <w:ind w:left="397"/>
        <w:jc w:val="both"/>
        <w:rPr>
          <w:rFonts w:ascii="Georgia" w:hAnsi="Georgia"/>
          <w:sz w:val="18"/>
          <w:szCs w:val="20"/>
          <w:rtl/>
        </w:rPr>
      </w:pPr>
      <w:hyperlink r:id="rId22" w:history="1">
        <w:r w:rsidR="00074603" w:rsidRPr="00520C35">
          <w:rPr>
            <w:rStyle w:val="Hyperlink"/>
            <w:rFonts w:ascii="Georgia" w:hAnsi="Georgia"/>
            <w:sz w:val="18"/>
            <w:szCs w:val="20"/>
            <w:shd w:val="clear" w:color="auto" w:fill="FFFFFF"/>
          </w:rPr>
          <w:t>https://doi.org/</w:t>
        </w:r>
        <w:r w:rsidR="00074603" w:rsidRPr="00520C35">
          <w:rPr>
            <w:rStyle w:val="Hyperlink"/>
            <w:rFonts w:ascii="Georgia" w:hAnsi="Georgia"/>
            <w:sz w:val="18"/>
            <w:szCs w:val="20"/>
          </w:rPr>
          <w:t>10.4135/9781848608030.n7</w:t>
        </w:r>
      </w:hyperlink>
    </w:p>
    <w:p w14:paraId="01D4C9DC" w14:textId="77777777" w:rsidR="00476A3F" w:rsidRPr="00476A3F" w:rsidRDefault="00476A3F" w:rsidP="00074603">
      <w:pPr>
        <w:keepNext/>
        <w:bidi w:val="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 xml:space="preserve">Lu, J., Lin, W., &amp; Wang, Q. (2019). Does a more diversified revenue structure lead to greater financial capacity and less vulnerability in nonprofit organizations? A bibliometric and meta-analysis. </w:t>
      </w:r>
      <w:proofErr w:type="spellStart"/>
      <w:r w:rsidRPr="00476A3F">
        <w:rPr>
          <w:rFonts w:ascii="Georgia" w:hAnsi="Georgia"/>
          <w:i/>
          <w:iCs/>
          <w:sz w:val="18"/>
          <w:szCs w:val="20"/>
          <w:shd w:val="clear" w:color="auto" w:fill="FFFFFF"/>
        </w:rPr>
        <w:t>Voluntas</w:t>
      </w:r>
      <w:proofErr w:type="spellEnd"/>
      <w:r w:rsidRPr="00476A3F">
        <w:rPr>
          <w:rFonts w:ascii="Georgia" w:hAnsi="Georgia"/>
          <w:i/>
          <w:iCs/>
          <w:sz w:val="18"/>
          <w:szCs w:val="20"/>
          <w:shd w:val="clear" w:color="auto" w:fill="FFFFFF"/>
        </w:rPr>
        <w:t>: International Journal of Voluntary and Nonprofit Organizations</w:t>
      </w:r>
      <w:r w:rsidRPr="00476A3F">
        <w:rPr>
          <w:rFonts w:ascii="Georgia" w:hAnsi="Georgia"/>
          <w:sz w:val="18"/>
          <w:szCs w:val="20"/>
          <w:shd w:val="clear" w:color="auto" w:fill="FFFFFF"/>
        </w:rPr>
        <w:t xml:space="preserve">, </w:t>
      </w:r>
      <w:r w:rsidRPr="00476A3F">
        <w:rPr>
          <w:rFonts w:ascii="Georgia" w:hAnsi="Georgia"/>
          <w:i/>
          <w:iCs/>
          <w:sz w:val="18"/>
          <w:szCs w:val="20"/>
          <w:shd w:val="clear" w:color="auto" w:fill="FFFFFF"/>
        </w:rPr>
        <w:t>30</w:t>
      </w:r>
      <w:r w:rsidRPr="00476A3F">
        <w:rPr>
          <w:rFonts w:ascii="Georgia" w:hAnsi="Georgia"/>
          <w:sz w:val="18"/>
          <w:szCs w:val="20"/>
          <w:shd w:val="clear" w:color="auto" w:fill="FFFFFF"/>
        </w:rPr>
        <w:t>(3), 593</w:t>
      </w:r>
      <w:r w:rsidRPr="00476A3F">
        <w:rPr>
          <w:rFonts w:ascii="Georgia" w:hAnsi="Georgia"/>
          <w:sz w:val="18"/>
          <w:szCs w:val="20"/>
        </w:rPr>
        <w:t>–</w:t>
      </w:r>
      <w:r w:rsidRPr="00476A3F">
        <w:rPr>
          <w:rFonts w:ascii="Georgia" w:hAnsi="Georgia"/>
          <w:sz w:val="18"/>
          <w:szCs w:val="20"/>
          <w:shd w:val="clear" w:color="auto" w:fill="FFFFFF"/>
        </w:rPr>
        <w:t>609.</w:t>
      </w:r>
      <w:r w:rsidRPr="00476A3F">
        <w:rPr>
          <w:rFonts w:ascii="Georgia" w:hAnsi="Georgia"/>
          <w:sz w:val="18"/>
          <w:szCs w:val="20"/>
          <w:shd w:val="clear" w:color="auto" w:fill="FFFFFF"/>
          <w:rtl/>
        </w:rPr>
        <w:t>‏</w:t>
      </w:r>
    </w:p>
    <w:p w14:paraId="5B50AB27" w14:textId="11BEB068" w:rsidR="00476A3F" w:rsidRPr="00476A3F" w:rsidRDefault="00000000" w:rsidP="00074603">
      <w:pPr>
        <w:bidi w:val="0"/>
        <w:spacing w:after="120"/>
        <w:ind w:left="397"/>
        <w:jc w:val="both"/>
        <w:rPr>
          <w:rFonts w:ascii="Georgia" w:hAnsi="Georgia"/>
          <w:sz w:val="18"/>
          <w:szCs w:val="20"/>
          <w:shd w:val="clear" w:color="auto" w:fill="FFFFFF"/>
          <w:rtl/>
        </w:rPr>
      </w:pPr>
      <w:hyperlink r:id="rId23" w:history="1">
        <w:r w:rsidR="00074603" w:rsidRPr="00520C35">
          <w:rPr>
            <w:rStyle w:val="Hyperlink"/>
            <w:rFonts w:ascii="Georgia" w:hAnsi="Georgia"/>
            <w:sz w:val="18"/>
            <w:szCs w:val="20"/>
            <w:shd w:val="clear" w:color="auto" w:fill="FFFFFF"/>
          </w:rPr>
          <w:t>https://doi.org/10.1007/s11266-019-00093-9</w:t>
        </w:r>
      </w:hyperlink>
    </w:p>
    <w:p w14:paraId="40C2D3C8" w14:textId="77777777" w:rsidR="00476A3F" w:rsidRPr="00476A3F" w:rsidRDefault="00476A3F" w:rsidP="00074603">
      <w:pPr>
        <w:keepNext/>
        <w:bidi w:val="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Markowitz</w:t>
      </w:r>
      <w:bookmarkEnd w:id="3"/>
      <w:r w:rsidRPr="00476A3F">
        <w:rPr>
          <w:rFonts w:ascii="Georgia" w:hAnsi="Georgia"/>
          <w:sz w:val="18"/>
          <w:szCs w:val="20"/>
          <w:shd w:val="clear" w:color="auto" w:fill="FFFFFF"/>
        </w:rPr>
        <w:t xml:space="preserve">, H. M. (1952). Portfolio selection. </w:t>
      </w:r>
      <w:r w:rsidRPr="00476A3F">
        <w:rPr>
          <w:rFonts w:ascii="Georgia" w:hAnsi="Georgia"/>
          <w:i/>
          <w:iCs/>
          <w:sz w:val="18"/>
          <w:szCs w:val="20"/>
          <w:shd w:val="clear" w:color="auto" w:fill="FFFFFF"/>
        </w:rPr>
        <w:t>The Journal of Finance</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7</w:t>
      </w:r>
      <w:r w:rsidRPr="00476A3F">
        <w:rPr>
          <w:rFonts w:ascii="Georgia" w:hAnsi="Georgia"/>
          <w:sz w:val="18"/>
          <w:szCs w:val="20"/>
          <w:shd w:val="clear" w:color="auto" w:fill="FFFFFF"/>
        </w:rPr>
        <w:t xml:space="preserve">(1), 77–91. </w:t>
      </w:r>
    </w:p>
    <w:p w14:paraId="0D437D9F" w14:textId="48983071" w:rsidR="00476A3F" w:rsidRPr="00476A3F" w:rsidRDefault="00000000" w:rsidP="00074603">
      <w:pPr>
        <w:bidi w:val="0"/>
        <w:spacing w:after="120"/>
        <w:ind w:left="397"/>
        <w:jc w:val="both"/>
        <w:rPr>
          <w:rFonts w:ascii="Georgia" w:hAnsi="Georgia"/>
          <w:sz w:val="18"/>
          <w:szCs w:val="20"/>
          <w:shd w:val="clear" w:color="auto" w:fill="FFFFFF"/>
          <w:rtl/>
        </w:rPr>
      </w:pPr>
      <w:hyperlink r:id="rId24" w:history="1">
        <w:r w:rsidR="00074603" w:rsidRPr="00520C35">
          <w:rPr>
            <w:rStyle w:val="Hyperlink"/>
            <w:rFonts w:ascii="Georgia" w:hAnsi="Georgia"/>
            <w:sz w:val="18"/>
            <w:szCs w:val="20"/>
            <w:shd w:val="clear" w:color="auto" w:fill="FFFFFF"/>
          </w:rPr>
          <w:t>https://doi.org/10.2307/2975974</w:t>
        </w:r>
      </w:hyperlink>
    </w:p>
    <w:p w14:paraId="7136E7B1"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 xml:space="preserve">McDonnell, D., &amp; Mohan, J. (2022). </w:t>
      </w:r>
      <w:r w:rsidRPr="00476A3F">
        <w:rPr>
          <w:rFonts w:ascii="Georgia" w:hAnsi="Georgia"/>
          <w:i/>
          <w:iCs/>
          <w:sz w:val="18"/>
          <w:szCs w:val="20"/>
          <w:shd w:val="clear" w:color="auto" w:fill="FFFFFF"/>
        </w:rPr>
        <w:t>Income dependence and diversification of UK charities at the onset of Covid-19.</w:t>
      </w:r>
      <w:r w:rsidRPr="00476A3F">
        <w:rPr>
          <w:rFonts w:ascii="Georgia" w:hAnsi="Georgia"/>
          <w:sz w:val="18"/>
          <w:szCs w:val="20"/>
          <w:shd w:val="clear" w:color="auto" w:fill="FFFFFF"/>
        </w:rPr>
        <w:t xml:space="preserve"> Third Sector Research Centre, University of Birmingham &amp; Alan Duggan, University of Stirling.</w:t>
      </w:r>
    </w:p>
    <w:p w14:paraId="62637493" w14:textId="4CD3A320"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rPr>
        <w:t xml:space="preserve">Meyer, J. W., &amp; Rowan, B. (1977). Institutionalized organizations: Formal structure as myth and ceremony. </w:t>
      </w:r>
      <w:r w:rsidRPr="00476A3F">
        <w:rPr>
          <w:rFonts w:ascii="Georgia" w:hAnsi="Georgia"/>
          <w:i/>
          <w:sz w:val="18"/>
          <w:szCs w:val="20"/>
        </w:rPr>
        <w:t>American Journal of Sociology</w:t>
      </w:r>
      <w:r w:rsidRPr="00476A3F">
        <w:rPr>
          <w:rFonts w:ascii="Georgia" w:hAnsi="Georgia"/>
          <w:iCs/>
          <w:sz w:val="18"/>
          <w:szCs w:val="20"/>
        </w:rPr>
        <w:t xml:space="preserve">, </w:t>
      </w:r>
      <w:r w:rsidRPr="00476A3F">
        <w:rPr>
          <w:rFonts w:ascii="Georgia" w:hAnsi="Georgia"/>
          <w:i/>
          <w:sz w:val="18"/>
          <w:szCs w:val="20"/>
        </w:rPr>
        <w:t>83</w:t>
      </w:r>
      <w:r w:rsidRPr="00476A3F">
        <w:rPr>
          <w:rFonts w:ascii="Georgia" w:hAnsi="Georgia"/>
          <w:iCs/>
          <w:sz w:val="18"/>
          <w:szCs w:val="20"/>
        </w:rPr>
        <w:t>,</w:t>
      </w:r>
      <w:r w:rsidRPr="00476A3F">
        <w:rPr>
          <w:rFonts w:ascii="Georgia" w:hAnsi="Georgia"/>
          <w:sz w:val="18"/>
          <w:szCs w:val="20"/>
        </w:rPr>
        <w:t xml:space="preserve"> </w:t>
      </w:r>
      <w:r w:rsidR="001675F5">
        <w:rPr>
          <w:rFonts w:ascii="Georgia" w:hAnsi="Georgia"/>
          <w:sz w:val="18"/>
          <w:szCs w:val="20"/>
        </w:rPr>
        <w:br/>
      </w:r>
      <w:r w:rsidRPr="00476A3F">
        <w:rPr>
          <w:rFonts w:ascii="Georgia" w:hAnsi="Georgia"/>
          <w:sz w:val="18"/>
          <w:szCs w:val="20"/>
        </w:rPr>
        <w:t>340–363.</w:t>
      </w:r>
      <w:r w:rsidRPr="00476A3F">
        <w:rPr>
          <w:rFonts w:ascii="Georgia" w:hAnsi="Georgia"/>
          <w:sz w:val="18"/>
          <w:szCs w:val="20"/>
          <w:shd w:val="clear" w:color="auto" w:fill="FFFFFF"/>
        </w:rPr>
        <w:t xml:space="preserve"> </w:t>
      </w:r>
    </w:p>
    <w:p w14:paraId="1C7C0E3C"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 xml:space="preserve">Pfeffer, J., &amp; </w:t>
      </w:r>
      <w:proofErr w:type="spellStart"/>
      <w:r w:rsidRPr="00476A3F">
        <w:rPr>
          <w:rFonts w:ascii="Georgia" w:hAnsi="Georgia"/>
          <w:sz w:val="18"/>
          <w:szCs w:val="20"/>
          <w:shd w:val="clear" w:color="auto" w:fill="FFFFFF"/>
        </w:rPr>
        <w:t>Salancik</w:t>
      </w:r>
      <w:proofErr w:type="spellEnd"/>
      <w:r w:rsidRPr="00476A3F">
        <w:rPr>
          <w:rFonts w:ascii="Georgia" w:hAnsi="Georgia"/>
          <w:sz w:val="18"/>
          <w:szCs w:val="20"/>
          <w:shd w:val="clear" w:color="auto" w:fill="FFFFFF"/>
        </w:rPr>
        <w:t xml:space="preserve">, G. R. (1978). </w:t>
      </w:r>
      <w:r w:rsidRPr="00476A3F">
        <w:rPr>
          <w:rFonts w:ascii="Georgia" w:hAnsi="Georgia"/>
          <w:i/>
          <w:iCs/>
          <w:sz w:val="18"/>
          <w:szCs w:val="20"/>
          <w:shd w:val="clear" w:color="auto" w:fill="FFFFFF"/>
        </w:rPr>
        <w:t>The external control of organizations: A resource dependence perspective</w:t>
      </w:r>
      <w:r w:rsidRPr="00476A3F">
        <w:rPr>
          <w:rFonts w:ascii="Georgia" w:hAnsi="Georgia"/>
          <w:sz w:val="18"/>
          <w:szCs w:val="20"/>
          <w:shd w:val="clear" w:color="auto" w:fill="FFFFFF"/>
        </w:rPr>
        <w:t>. Harper and Row.</w:t>
      </w:r>
    </w:p>
    <w:p w14:paraId="5E3ADDAD" w14:textId="77777777" w:rsidR="00476A3F" w:rsidRPr="00476A3F" w:rsidRDefault="00476A3F" w:rsidP="003169FA">
      <w:pPr>
        <w:bidi w:val="0"/>
        <w:spacing w:after="120"/>
        <w:ind w:left="397" w:hanging="397"/>
        <w:jc w:val="both"/>
        <w:rPr>
          <w:rFonts w:ascii="Georgia" w:hAnsi="Georgia"/>
          <w:sz w:val="18"/>
          <w:szCs w:val="20"/>
          <w:shd w:val="clear" w:color="auto" w:fill="FFFFFF"/>
          <w:rtl/>
        </w:rPr>
      </w:pPr>
      <w:r w:rsidRPr="00476A3F">
        <w:rPr>
          <w:rFonts w:ascii="Georgia" w:hAnsi="Georgia"/>
          <w:sz w:val="18"/>
          <w:szCs w:val="20"/>
          <w:shd w:val="clear" w:color="auto" w:fill="FFFFFF"/>
        </w:rPr>
        <w:t xml:space="preserve">Piatak, J. S., &amp; Pettijohn, S. L. (2021). Within source diversification when the going gets tough: Examining alterations to human service nonprofit funding by levels of government. </w:t>
      </w:r>
      <w:r w:rsidRPr="00476A3F">
        <w:rPr>
          <w:rFonts w:ascii="Georgia" w:hAnsi="Georgia"/>
          <w:i/>
          <w:iCs/>
          <w:sz w:val="18"/>
          <w:szCs w:val="20"/>
          <w:shd w:val="clear" w:color="auto" w:fill="FFFFFF"/>
        </w:rPr>
        <w:t>Journal of Health and Human Services Administration</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44</w:t>
      </w:r>
      <w:r w:rsidRPr="00476A3F">
        <w:rPr>
          <w:rFonts w:ascii="Georgia" w:hAnsi="Georgia"/>
          <w:sz w:val="18"/>
          <w:szCs w:val="20"/>
          <w:shd w:val="clear" w:color="auto" w:fill="FFFFFF"/>
        </w:rPr>
        <w:t>(1), 45</w:t>
      </w:r>
      <w:r w:rsidRPr="00476A3F">
        <w:rPr>
          <w:rFonts w:ascii="Georgia" w:hAnsi="Georgia"/>
          <w:sz w:val="18"/>
          <w:szCs w:val="20"/>
        </w:rPr>
        <w:t>–</w:t>
      </w:r>
      <w:r w:rsidRPr="00476A3F">
        <w:rPr>
          <w:rFonts w:ascii="Georgia" w:hAnsi="Georgia"/>
          <w:sz w:val="18"/>
          <w:szCs w:val="20"/>
          <w:shd w:val="clear" w:color="auto" w:fill="FFFFFF"/>
        </w:rPr>
        <w:t>66.</w:t>
      </w:r>
      <w:r w:rsidRPr="00476A3F">
        <w:rPr>
          <w:rFonts w:ascii="Georgia" w:hAnsi="Georgia"/>
          <w:i/>
          <w:iCs/>
          <w:sz w:val="18"/>
          <w:szCs w:val="20"/>
          <w:shd w:val="clear" w:color="auto" w:fill="FFFFFF"/>
        </w:rPr>
        <w:t xml:space="preserve"> </w:t>
      </w:r>
      <w:hyperlink r:id="rId25" w:history="1">
        <w:r w:rsidRPr="00476A3F">
          <w:rPr>
            <w:rStyle w:val="Hyperlink"/>
            <w:rFonts w:ascii="Georgia" w:hAnsi="Georgia"/>
            <w:sz w:val="18"/>
            <w:szCs w:val="20"/>
            <w:shd w:val="clear" w:color="auto" w:fill="FFFFFF"/>
          </w:rPr>
          <w:t>https://doi.org/10.37808/jhhsa.44.1.3</w:t>
        </w:r>
      </w:hyperlink>
    </w:p>
    <w:p w14:paraId="13571370" w14:textId="77777777" w:rsidR="00476A3F" w:rsidRPr="00476A3F" w:rsidRDefault="00476A3F" w:rsidP="00074603">
      <w:pPr>
        <w:keepNext/>
        <w:bidi w:val="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Qu, H. (2019). Risk and diversification of nonprofit revenue portfolios: Applying modern portfolio theory to nonprofit revenue management. </w:t>
      </w:r>
      <w:r w:rsidRPr="00476A3F">
        <w:rPr>
          <w:rFonts w:ascii="Georgia" w:hAnsi="Georgia"/>
          <w:i/>
          <w:iCs/>
          <w:sz w:val="18"/>
          <w:szCs w:val="20"/>
          <w:shd w:val="clear" w:color="auto" w:fill="FFFFFF"/>
        </w:rPr>
        <w:t>Nonprofit Management and Leadership</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30</w:t>
      </w:r>
      <w:r w:rsidRPr="00476A3F">
        <w:rPr>
          <w:rFonts w:ascii="Georgia" w:hAnsi="Georgia"/>
          <w:sz w:val="18"/>
          <w:szCs w:val="20"/>
          <w:shd w:val="clear" w:color="auto" w:fill="FFFFFF"/>
        </w:rPr>
        <w:t>(2), 193</w:t>
      </w:r>
      <w:r w:rsidRPr="00476A3F">
        <w:rPr>
          <w:rFonts w:ascii="Georgia" w:hAnsi="Georgia"/>
          <w:sz w:val="18"/>
          <w:szCs w:val="20"/>
        </w:rPr>
        <w:t>–</w:t>
      </w:r>
      <w:r w:rsidRPr="00476A3F">
        <w:rPr>
          <w:rFonts w:ascii="Georgia" w:hAnsi="Georgia"/>
          <w:sz w:val="18"/>
          <w:szCs w:val="20"/>
          <w:shd w:val="clear" w:color="auto" w:fill="FFFFFF"/>
        </w:rPr>
        <w:t>212.</w:t>
      </w:r>
    </w:p>
    <w:p w14:paraId="0E915E25" w14:textId="3DC75ECB" w:rsidR="00476A3F" w:rsidRPr="00476A3F" w:rsidRDefault="00000000" w:rsidP="00074603">
      <w:pPr>
        <w:bidi w:val="0"/>
        <w:spacing w:after="120"/>
        <w:ind w:left="397"/>
        <w:jc w:val="both"/>
        <w:rPr>
          <w:rFonts w:ascii="Georgia" w:hAnsi="Georgia"/>
          <w:sz w:val="18"/>
          <w:szCs w:val="20"/>
          <w:shd w:val="clear" w:color="auto" w:fill="FFFFFF"/>
        </w:rPr>
      </w:pPr>
      <w:hyperlink r:id="rId26" w:history="1">
        <w:r w:rsidR="00074603" w:rsidRPr="00520C35">
          <w:rPr>
            <w:rStyle w:val="Hyperlink"/>
            <w:rFonts w:ascii="Georgia" w:hAnsi="Georgia"/>
            <w:sz w:val="18"/>
            <w:szCs w:val="20"/>
            <w:shd w:val="clear" w:color="auto" w:fill="FFFFFF"/>
          </w:rPr>
          <w:t>https://doi.org/10.1002/nml.21385</w:t>
        </w:r>
      </w:hyperlink>
    </w:p>
    <w:p w14:paraId="0E19B42E" w14:textId="2DE7AC83" w:rsidR="00476A3F" w:rsidRPr="00476A3F" w:rsidRDefault="00476A3F" w:rsidP="00DD274F">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Schmid, H. (2004). Organization-environment relationships: Theory for management practice in human service organizations.</w:t>
      </w:r>
      <w:r w:rsidR="00DD274F">
        <w:rPr>
          <w:rFonts w:ascii="Georgia" w:hAnsi="Georgia"/>
          <w:sz w:val="18"/>
          <w:szCs w:val="20"/>
          <w:shd w:val="clear" w:color="auto" w:fill="FFFFFF"/>
        </w:rPr>
        <w:t xml:space="preserve"> </w:t>
      </w:r>
      <w:r w:rsidRPr="00476A3F">
        <w:rPr>
          <w:rFonts w:ascii="Georgia" w:hAnsi="Georgia"/>
          <w:i/>
          <w:iCs/>
          <w:sz w:val="18"/>
          <w:szCs w:val="20"/>
          <w:shd w:val="clear" w:color="auto" w:fill="FFFFFF"/>
        </w:rPr>
        <w:t>Administration in Social Work</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28</w:t>
      </w:r>
      <w:r w:rsidRPr="00476A3F">
        <w:rPr>
          <w:rFonts w:ascii="Georgia" w:hAnsi="Georgia"/>
          <w:sz w:val="18"/>
          <w:szCs w:val="20"/>
          <w:shd w:val="clear" w:color="auto" w:fill="FFFFFF"/>
        </w:rPr>
        <w:t>(1), 97</w:t>
      </w:r>
      <w:r w:rsidRPr="00476A3F">
        <w:rPr>
          <w:rFonts w:ascii="Georgia" w:hAnsi="Georgia"/>
          <w:sz w:val="18"/>
          <w:szCs w:val="20"/>
        </w:rPr>
        <w:t>–</w:t>
      </w:r>
      <w:r w:rsidRPr="00476A3F">
        <w:rPr>
          <w:rFonts w:ascii="Georgia" w:hAnsi="Georgia"/>
          <w:sz w:val="18"/>
          <w:szCs w:val="20"/>
          <w:shd w:val="clear" w:color="auto" w:fill="FFFFFF"/>
        </w:rPr>
        <w:t>113.</w:t>
      </w:r>
      <w:r w:rsidRPr="00476A3F">
        <w:rPr>
          <w:rFonts w:ascii="Georgia" w:hAnsi="Georgia"/>
          <w:sz w:val="18"/>
          <w:szCs w:val="20"/>
          <w:shd w:val="clear" w:color="auto" w:fill="FFFFFF"/>
          <w:rtl/>
        </w:rPr>
        <w:t>‏</w:t>
      </w:r>
      <w:r w:rsidRPr="00476A3F">
        <w:rPr>
          <w:rFonts w:ascii="Georgia" w:hAnsi="Georgia"/>
          <w:sz w:val="18"/>
          <w:szCs w:val="20"/>
          <w:shd w:val="clear" w:color="auto" w:fill="FFFFFF"/>
        </w:rPr>
        <w:t xml:space="preserve"> </w:t>
      </w:r>
      <w:hyperlink r:id="rId27" w:history="1">
        <w:r w:rsidR="00074603" w:rsidRPr="00520C35">
          <w:rPr>
            <w:rStyle w:val="Hyperlink"/>
            <w:rFonts w:ascii="Georgia" w:hAnsi="Georgia"/>
            <w:sz w:val="18"/>
            <w:szCs w:val="20"/>
            <w:shd w:val="clear" w:color="auto" w:fill="FFFFFF"/>
          </w:rPr>
          <w:t>https://doi.org/10.1300/J147v28n01_07</w:t>
        </w:r>
      </w:hyperlink>
    </w:p>
    <w:p w14:paraId="2A9276D9" w14:textId="2A85EDFC" w:rsidR="00074603" w:rsidRDefault="00476A3F" w:rsidP="001675F5">
      <w:pPr>
        <w:keepNext/>
        <w:bidi w:val="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lastRenderedPageBreak/>
        <w:t xml:space="preserve">Schmid, H. (2021). Reflections on the relationship between the government and civil society organizations during the COVID-19 pandemic: The Israeli case. </w:t>
      </w:r>
      <w:r w:rsidRPr="00476A3F">
        <w:rPr>
          <w:rFonts w:ascii="Georgia" w:hAnsi="Georgia"/>
          <w:i/>
          <w:iCs/>
          <w:sz w:val="18"/>
          <w:szCs w:val="20"/>
          <w:shd w:val="clear" w:color="auto" w:fill="FFFFFF"/>
        </w:rPr>
        <w:t>Nonprofit Policy Forum</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12</w:t>
      </w:r>
      <w:r w:rsidRPr="00476A3F">
        <w:rPr>
          <w:rFonts w:ascii="Georgia" w:hAnsi="Georgia"/>
          <w:sz w:val="18"/>
          <w:szCs w:val="20"/>
          <w:shd w:val="clear" w:color="auto" w:fill="FFFFFF"/>
        </w:rPr>
        <w:t>(1), 189</w:t>
      </w:r>
      <w:r w:rsidRPr="00476A3F">
        <w:rPr>
          <w:rFonts w:ascii="Georgia" w:hAnsi="Georgia"/>
          <w:sz w:val="18"/>
          <w:szCs w:val="20"/>
        </w:rPr>
        <w:t>–</w:t>
      </w:r>
      <w:r w:rsidRPr="00476A3F">
        <w:rPr>
          <w:rFonts w:ascii="Georgia" w:hAnsi="Georgia"/>
          <w:sz w:val="18"/>
          <w:szCs w:val="20"/>
          <w:shd w:val="clear" w:color="auto" w:fill="FFFFFF"/>
        </w:rPr>
        <w:t xml:space="preserve">197. </w:t>
      </w:r>
    </w:p>
    <w:p w14:paraId="0B21FDFD" w14:textId="6E410C23" w:rsidR="00476A3F" w:rsidRPr="00476A3F" w:rsidRDefault="00000000" w:rsidP="00074603">
      <w:pPr>
        <w:bidi w:val="0"/>
        <w:spacing w:after="120"/>
        <w:ind w:left="397"/>
        <w:jc w:val="both"/>
        <w:rPr>
          <w:rStyle w:val="Hyperlink"/>
          <w:rFonts w:ascii="Georgia" w:hAnsi="Georgia"/>
          <w:color w:val="006ACC"/>
          <w:sz w:val="18"/>
          <w:szCs w:val="20"/>
          <w:shd w:val="clear" w:color="auto" w:fill="FFFFFF"/>
        </w:rPr>
      </w:pPr>
      <w:hyperlink r:id="rId28" w:history="1">
        <w:r w:rsidR="00074603" w:rsidRPr="00520C35">
          <w:rPr>
            <w:rStyle w:val="Hyperlink"/>
            <w:rFonts w:ascii="Georgia" w:hAnsi="Georgia"/>
            <w:sz w:val="18"/>
            <w:szCs w:val="20"/>
            <w:shd w:val="clear" w:color="auto" w:fill="FFFFFF"/>
          </w:rPr>
          <w:t>https://doi.org/10.1515/npf-2021-0003</w:t>
        </w:r>
      </w:hyperlink>
    </w:p>
    <w:p w14:paraId="32198C02" w14:textId="77777777"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 xml:space="preserve">Scott, W. R. (2014). </w:t>
      </w:r>
      <w:r w:rsidRPr="00476A3F">
        <w:rPr>
          <w:rFonts w:ascii="Georgia" w:hAnsi="Georgia"/>
          <w:i/>
          <w:iCs/>
          <w:sz w:val="18"/>
          <w:szCs w:val="20"/>
          <w:shd w:val="clear" w:color="auto" w:fill="FFFFFF"/>
        </w:rPr>
        <w:t>Institutions and organizations: Ideas, interests, and identities</w:t>
      </w:r>
      <w:r w:rsidRPr="00476A3F">
        <w:rPr>
          <w:rFonts w:ascii="Georgia" w:hAnsi="Georgia"/>
          <w:sz w:val="18"/>
          <w:szCs w:val="20"/>
          <w:shd w:val="clear" w:color="auto" w:fill="FFFFFF"/>
        </w:rPr>
        <w:t xml:space="preserve"> (4</w:t>
      </w:r>
      <w:r w:rsidRPr="00476A3F">
        <w:rPr>
          <w:rFonts w:ascii="Georgia" w:hAnsi="Georgia"/>
          <w:sz w:val="18"/>
          <w:szCs w:val="20"/>
          <w:shd w:val="clear" w:color="auto" w:fill="FFFFFF"/>
          <w:vertAlign w:val="superscript"/>
        </w:rPr>
        <w:t>th</w:t>
      </w:r>
      <w:r w:rsidRPr="00476A3F">
        <w:rPr>
          <w:rFonts w:ascii="Georgia" w:hAnsi="Georgia"/>
          <w:sz w:val="18"/>
          <w:szCs w:val="20"/>
          <w:shd w:val="clear" w:color="auto" w:fill="FFFFFF"/>
        </w:rPr>
        <w:t xml:space="preserve"> ed.). Sage.</w:t>
      </w:r>
    </w:p>
    <w:p w14:paraId="4BAB8D44" w14:textId="4D84EEED" w:rsidR="00074603" w:rsidRDefault="00476A3F" w:rsidP="00074603">
      <w:pPr>
        <w:keepNext/>
        <w:bidi w:val="0"/>
        <w:ind w:left="397" w:hanging="397"/>
        <w:jc w:val="both"/>
        <w:rPr>
          <w:rFonts w:ascii="Georgia" w:hAnsi="Georgia"/>
          <w:sz w:val="18"/>
          <w:szCs w:val="20"/>
        </w:rPr>
      </w:pPr>
      <w:r w:rsidRPr="00476A3F">
        <w:rPr>
          <w:rFonts w:ascii="Georgia" w:hAnsi="Georgia"/>
          <w:sz w:val="18"/>
          <w:szCs w:val="20"/>
          <w:shd w:val="clear" w:color="auto" w:fill="FFFFFF"/>
        </w:rPr>
        <w:t>Searing, E. A. (2018). Determinants of the recovery of financially distressed nonprofits.</w:t>
      </w:r>
      <w:r w:rsidR="00074603">
        <w:rPr>
          <w:rFonts w:ascii="Georgia" w:hAnsi="Georgia"/>
          <w:sz w:val="18"/>
          <w:szCs w:val="20"/>
          <w:shd w:val="clear" w:color="auto" w:fill="FFFFFF"/>
        </w:rPr>
        <w:t xml:space="preserve"> </w:t>
      </w:r>
      <w:r w:rsidRPr="00476A3F">
        <w:rPr>
          <w:rFonts w:ascii="Georgia" w:hAnsi="Georgia"/>
          <w:i/>
          <w:iCs/>
          <w:sz w:val="18"/>
          <w:szCs w:val="20"/>
          <w:shd w:val="clear" w:color="auto" w:fill="FFFFFF"/>
        </w:rPr>
        <w:t>Nonprofit Management and Leadership</w:t>
      </w:r>
      <w:r w:rsidRPr="00476A3F">
        <w:rPr>
          <w:rFonts w:ascii="Georgia" w:hAnsi="Georgia"/>
          <w:sz w:val="18"/>
          <w:szCs w:val="20"/>
          <w:shd w:val="clear" w:color="auto" w:fill="FFFFFF"/>
        </w:rPr>
        <w:t>,</w:t>
      </w:r>
      <w:r w:rsidRPr="00476A3F" w:rsidDel="002D6E65">
        <w:rPr>
          <w:rFonts w:ascii="Georgia" w:hAnsi="Georgia"/>
          <w:sz w:val="18"/>
          <w:szCs w:val="20"/>
          <w:shd w:val="clear" w:color="auto" w:fill="FFFFFF"/>
        </w:rPr>
        <w:t xml:space="preserve"> </w:t>
      </w:r>
      <w:r w:rsidRPr="00476A3F">
        <w:rPr>
          <w:rFonts w:ascii="Georgia" w:hAnsi="Georgia"/>
          <w:i/>
          <w:iCs/>
          <w:sz w:val="18"/>
          <w:szCs w:val="20"/>
          <w:shd w:val="clear" w:color="auto" w:fill="FFFFFF"/>
        </w:rPr>
        <w:t>28</w:t>
      </w:r>
      <w:r w:rsidRPr="00476A3F">
        <w:rPr>
          <w:rFonts w:ascii="Georgia" w:hAnsi="Georgia"/>
          <w:sz w:val="18"/>
          <w:szCs w:val="20"/>
          <w:shd w:val="clear" w:color="auto" w:fill="FFFFFF"/>
        </w:rPr>
        <w:t>(3), 313</w:t>
      </w:r>
      <w:r w:rsidRPr="00476A3F">
        <w:rPr>
          <w:rFonts w:ascii="Georgia" w:hAnsi="Georgia"/>
          <w:sz w:val="18"/>
          <w:szCs w:val="20"/>
        </w:rPr>
        <w:t>–</w:t>
      </w:r>
      <w:r w:rsidRPr="00476A3F">
        <w:rPr>
          <w:rFonts w:ascii="Georgia" w:hAnsi="Georgia"/>
          <w:sz w:val="18"/>
          <w:szCs w:val="20"/>
          <w:shd w:val="clear" w:color="auto" w:fill="FFFFFF"/>
        </w:rPr>
        <w:t>328.</w:t>
      </w:r>
      <w:r w:rsidRPr="00476A3F">
        <w:rPr>
          <w:rFonts w:ascii="Georgia" w:hAnsi="Georgia"/>
          <w:sz w:val="18"/>
          <w:szCs w:val="20"/>
          <w:shd w:val="clear" w:color="auto" w:fill="FFFFFF"/>
          <w:rtl/>
        </w:rPr>
        <w:t>‏</w:t>
      </w:r>
      <w:r w:rsidRPr="00476A3F">
        <w:rPr>
          <w:rFonts w:ascii="Georgia" w:hAnsi="Georgia"/>
          <w:sz w:val="18"/>
          <w:szCs w:val="20"/>
        </w:rPr>
        <w:t xml:space="preserve"> </w:t>
      </w:r>
    </w:p>
    <w:p w14:paraId="191CEBF1" w14:textId="23FB99F3" w:rsidR="00476A3F" w:rsidRPr="00476A3F" w:rsidRDefault="00000000" w:rsidP="00074603">
      <w:pPr>
        <w:bidi w:val="0"/>
        <w:spacing w:after="120"/>
        <w:ind w:left="397"/>
        <w:jc w:val="both"/>
        <w:rPr>
          <w:rFonts w:ascii="Georgia" w:hAnsi="Georgia"/>
          <w:sz w:val="18"/>
          <w:szCs w:val="20"/>
          <w:shd w:val="clear" w:color="auto" w:fill="FFFFFF"/>
        </w:rPr>
      </w:pPr>
      <w:hyperlink r:id="rId29" w:history="1">
        <w:r w:rsidR="00074603" w:rsidRPr="00520C35">
          <w:rPr>
            <w:rStyle w:val="Hyperlink"/>
            <w:rFonts w:ascii="Georgia" w:hAnsi="Georgia"/>
            <w:sz w:val="18"/>
            <w:szCs w:val="20"/>
            <w:shd w:val="clear" w:color="auto" w:fill="FFFFFF"/>
          </w:rPr>
          <w:t>https://doi.org/10.1002/nml.21296</w:t>
        </w:r>
      </w:hyperlink>
    </w:p>
    <w:p w14:paraId="05942D68" w14:textId="3785E78D" w:rsidR="00476A3F" w:rsidRPr="00476A3F" w:rsidRDefault="00476A3F" w:rsidP="003169FA">
      <w:pPr>
        <w:bidi w:val="0"/>
        <w:spacing w:after="120"/>
        <w:ind w:left="397" w:hanging="397"/>
        <w:jc w:val="both"/>
        <w:rPr>
          <w:rFonts w:ascii="Georgia" w:hAnsi="Georgia"/>
          <w:sz w:val="18"/>
          <w:szCs w:val="20"/>
          <w:shd w:val="clear" w:color="auto" w:fill="FFFFFF"/>
        </w:rPr>
      </w:pPr>
      <w:r w:rsidRPr="00476A3F">
        <w:rPr>
          <w:rFonts w:ascii="Georgia" w:hAnsi="Georgia"/>
          <w:sz w:val="18"/>
          <w:szCs w:val="20"/>
        </w:rPr>
        <w:t xml:space="preserve">Smith, A. (2007). </w:t>
      </w:r>
      <w:r w:rsidRPr="00476A3F">
        <w:rPr>
          <w:rFonts w:ascii="Georgia" w:hAnsi="Georgia"/>
          <w:i/>
          <w:sz w:val="18"/>
          <w:szCs w:val="20"/>
        </w:rPr>
        <w:t>The wealth of nations.</w:t>
      </w:r>
      <w:r w:rsidRPr="00476A3F">
        <w:rPr>
          <w:rFonts w:ascii="Georgia" w:hAnsi="Georgia"/>
          <w:sz w:val="18"/>
          <w:szCs w:val="20"/>
        </w:rPr>
        <w:t xml:space="preserve"> </w:t>
      </w:r>
      <w:proofErr w:type="spellStart"/>
      <w:r w:rsidRPr="00476A3F">
        <w:rPr>
          <w:rFonts w:ascii="Georgia" w:hAnsi="Georgia"/>
          <w:sz w:val="18"/>
          <w:szCs w:val="20"/>
        </w:rPr>
        <w:t>MetaLibri</w:t>
      </w:r>
      <w:proofErr w:type="spellEnd"/>
      <w:r w:rsidRPr="00476A3F">
        <w:rPr>
          <w:rFonts w:ascii="Georgia" w:hAnsi="Georgia"/>
          <w:sz w:val="18"/>
          <w:szCs w:val="20"/>
        </w:rPr>
        <w:t xml:space="preserve"> Digital Library.</w:t>
      </w:r>
      <w:r w:rsidRPr="00476A3F">
        <w:rPr>
          <w:rFonts w:ascii="Georgia" w:hAnsi="Georgia"/>
          <w:color w:val="333333"/>
          <w:sz w:val="18"/>
          <w:szCs w:val="20"/>
          <w:shd w:val="clear" w:color="auto" w:fill="FFFFFF"/>
        </w:rPr>
        <w:t xml:space="preserve"> (Original work</w:t>
      </w:r>
      <w:r w:rsidR="00074603">
        <w:rPr>
          <w:rFonts w:ascii="Georgia" w:hAnsi="Georgia"/>
          <w:color w:val="333333"/>
          <w:sz w:val="18"/>
          <w:szCs w:val="20"/>
          <w:shd w:val="clear" w:color="auto" w:fill="FFFFFF"/>
        </w:rPr>
        <w:t xml:space="preserve"> </w:t>
      </w:r>
      <w:r w:rsidRPr="00476A3F">
        <w:rPr>
          <w:rFonts w:ascii="Georgia" w:hAnsi="Georgia"/>
          <w:color w:val="333333"/>
          <w:sz w:val="18"/>
          <w:szCs w:val="20"/>
          <w:shd w:val="clear" w:color="auto" w:fill="FFFFFF"/>
        </w:rPr>
        <w:t>published</w:t>
      </w:r>
      <w:r w:rsidRPr="00476A3F">
        <w:rPr>
          <w:rFonts w:ascii="Georgia" w:hAnsi="Georgia"/>
          <w:sz w:val="18"/>
          <w:szCs w:val="20"/>
        </w:rPr>
        <w:t xml:space="preserve"> 1776)</w:t>
      </w:r>
    </w:p>
    <w:p w14:paraId="033BF333" w14:textId="4BA49908" w:rsidR="00476A3F" w:rsidRPr="00476A3F" w:rsidRDefault="00476A3F" w:rsidP="00DD274F">
      <w:pPr>
        <w:bidi w:val="0"/>
        <w:spacing w:after="120"/>
        <w:ind w:left="397" w:hanging="397"/>
        <w:jc w:val="both"/>
        <w:rPr>
          <w:rFonts w:ascii="Georgia" w:hAnsi="Georgia"/>
          <w:sz w:val="18"/>
          <w:szCs w:val="20"/>
          <w:shd w:val="clear" w:color="auto" w:fill="FFFFFF"/>
        </w:rPr>
      </w:pPr>
      <w:r w:rsidRPr="00476A3F">
        <w:rPr>
          <w:rFonts w:ascii="Georgia" w:hAnsi="Georgia"/>
          <w:sz w:val="18"/>
          <w:szCs w:val="20"/>
          <w:shd w:val="clear" w:color="auto" w:fill="FFFFFF"/>
        </w:rPr>
        <w:t xml:space="preserve">Thornton, J., &amp; Lecy, J. (2022). Net impact of government funding on nonprofit fiscal health: Burden or benefit? </w:t>
      </w:r>
      <w:r w:rsidRPr="00476A3F">
        <w:rPr>
          <w:rFonts w:ascii="Georgia" w:hAnsi="Georgia"/>
          <w:i/>
          <w:iCs/>
          <w:sz w:val="18"/>
          <w:szCs w:val="20"/>
          <w:shd w:val="clear" w:color="auto" w:fill="FFFFFF"/>
        </w:rPr>
        <w:t>Nonprofit Management and Leadership</w:t>
      </w:r>
      <w:r w:rsidRPr="00476A3F">
        <w:rPr>
          <w:rFonts w:ascii="Georgia" w:hAnsi="Georgia"/>
          <w:sz w:val="18"/>
          <w:szCs w:val="20"/>
          <w:shd w:val="clear" w:color="auto" w:fill="FFFFFF"/>
        </w:rPr>
        <w:t>,</w:t>
      </w:r>
      <w:r w:rsidRPr="00476A3F">
        <w:rPr>
          <w:rFonts w:ascii="Georgia" w:hAnsi="Georgia"/>
          <w:i/>
          <w:iCs/>
          <w:sz w:val="18"/>
          <w:szCs w:val="20"/>
          <w:shd w:val="clear" w:color="auto" w:fill="FFFFFF"/>
        </w:rPr>
        <w:t xml:space="preserve"> 33</w:t>
      </w:r>
      <w:r w:rsidRPr="00476A3F">
        <w:rPr>
          <w:rFonts w:ascii="Georgia" w:hAnsi="Georgia"/>
          <w:sz w:val="18"/>
          <w:szCs w:val="20"/>
          <w:shd w:val="clear" w:color="auto" w:fill="FFFFFF"/>
        </w:rPr>
        <w:t>(3), 561</w:t>
      </w:r>
      <w:r w:rsidRPr="00476A3F">
        <w:rPr>
          <w:rFonts w:ascii="Georgia" w:hAnsi="Georgia"/>
          <w:sz w:val="18"/>
          <w:szCs w:val="20"/>
        </w:rPr>
        <w:t>–</w:t>
      </w:r>
      <w:r w:rsidRPr="00476A3F">
        <w:rPr>
          <w:rFonts w:ascii="Georgia" w:hAnsi="Georgia"/>
          <w:sz w:val="18"/>
          <w:szCs w:val="20"/>
          <w:shd w:val="clear" w:color="auto" w:fill="FFFFFF"/>
        </w:rPr>
        <w:t xml:space="preserve">584. </w:t>
      </w:r>
      <w:hyperlink r:id="rId30" w:history="1">
        <w:r w:rsidR="00074603" w:rsidRPr="00520C35">
          <w:rPr>
            <w:rStyle w:val="Hyperlink"/>
            <w:rFonts w:ascii="Georgia" w:hAnsi="Georgia"/>
            <w:sz w:val="18"/>
            <w:szCs w:val="20"/>
            <w:shd w:val="clear" w:color="auto" w:fill="FFFFFF"/>
          </w:rPr>
          <w:t>https://doi.org/10.1002/nml.21533</w:t>
        </w:r>
      </w:hyperlink>
    </w:p>
    <w:p w14:paraId="04C602FB" w14:textId="77777777" w:rsidR="00476A3F" w:rsidRPr="00C838F3" w:rsidRDefault="00476A3F" w:rsidP="00476A3F">
      <w:pPr>
        <w:autoSpaceDE w:val="0"/>
        <w:autoSpaceDN w:val="0"/>
        <w:bidi w:val="0"/>
        <w:adjustRightInd w:val="0"/>
        <w:spacing w:after="120"/>
        <w:ind w:left="397" w:hanging="397"/>
        <w:jc w:val="both"/>
        <w:rPr>
          <w:rFonts w:ascii="Georgia" w:hAnsi="Georgia"/>
          <w:sz w:val="18"/>
          <w:szCs w:val="20"/>
          <w:rtl/>
        </w:rPr>
      </w:pPr>
    </w:p>
    <w:sectPr w:rsidR="00476A3F" w:rsidRPr="00C838F3" w:rsidSect="00594916">
      <w:headerReference w:type="even" r:id="rId31"/>
      <w:headerReference w:type="default" r:id="rId32"/>
      <w:headerReference w:type="first" r:id="rId33"/>
      <w:footerReference w:type="first" r:id="rId34"/>
      <w:pgSz w:w="11906" w:h="16838" w:code="9"/>
      <w:pgMar w:top="3515" w:right="2722" w:bottom="2948" w:left="2722" w:header="2665" w:footer="2665"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2633" w14:textId="77777777" w:rsidR="00594916" w:rsidRDefault="00594916">
      <w:pPr>
        <w:spacing w:line="240" w:lineRule="auto"/>
      </w:pPr>
      <w:r>
        <w:separator/>
      </w:r>
    </w:p>
  </w:endnote>
  <w:endnote w:type="continuationSeparator" w:id="0">
    <w:p w14:paraId="0F580EA1" w14:textId="77777777" w:rsidR="00594916" w:rsidRDefault="00594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F03E4" w14:textId="0DE95745" w:rsidR="00F9080C" w:rsidRPr="00A17DA2" w:rsidRDefault="00F9080C" w:rsidP="00D56ADA">
    <w:pPr>
      <w:pStyle w:val="Header"/>
      <w:tabs>
        <w:tab w:val="clear" w:pos="4153"/>
        <w:tab w:val="clear" w:pos="8306"/>
        <w:tab w:val="right" w:pos="6462"/>
      </w:tabs>
      <w:spacing w:after="200" w:line="200" w:lineRule="exact"/>
      <w:rPr>
        <w:sz w:val="16"/>
        <w:szCs w:val="16"/>
      </w:rPr>
    </w:pPr>
    <w:r w:rsidRPr="009015D5">
      <w:rPr>
        <w:rFonts w:hint="cs"/>
        <w:sz w:val="16"/>
        <w:szCs w:val="16"/>
        <w:rtl/>
      </w:rPr>
      <w:t>ביטחון סוציאלי</w:t>
    </w:r>
    <w:r w:rsidRPr="009015D5">
      <w:rPr>
        <w:sz w:val="16"/>
        <w:szCs w:val="16"/>
        <w:rtl/>
      </w:rPr>
      <w:t xml:space="preserve"> </w:t>
    </w:r>
    <w:r w:rsidRPr="009015D5">
      <w:rPr>
        <w:rFonts w:hint="cs"/>
        <w:sz w:val="16"/>
        <w:szCs w:val="16"/>
        <w:rtl/>
      </w:rPr>
      <w:t>122, פברואר 2024</w:t>
    </w:r>
    <w:r w:rsidR="00D56ADA">
      <w:rPr>
        <w:rFonts w:hint="cs"/>
        <w:sz w:val="16"/>
        <w:szCs w:val="16"/>
        <w:rtl/>
      </w:rPr>
      <w:t>: 108-75</w:t>
    </w:r>
    <w:r w:rsidRPr="009015D5">
      <w:rPr>
        <w:sz w:val="16"/>
        <w:szCs w:val="16"/>
      </w:rPr>
      <w:tab/>
    </w:r>
    <w:r w:rsidRPr="009015D5">
      <w:rPr>
        <w:sz w:val="16"/>
        <w:szCs w:val="16"/>
        <w:rtl/>
      </w:rPr>
      <w:t>נשלח לפרסום ב-</w:t>
    </w:r>
    <w:r>
      <w:rPr>
        <w:rFonts w:hint="cs"/>
        <w:sz w:val="16"/>
        <w:szCs w:val="16"/>
        <w:rtl/>
      </w:rPr>
      <w:t>26</w:t>
    </w:r>
    <w:r w:rsidRPr="009015D5">
      <w:rPr>
        <w:sz w:val="16"/>
        <w:szCs w:val="16"/>
        <w:rtl/>
      </w:rPr>
      <w:t>.</w:t>
    </w:r>
    <w:r>
      <w:rPr>
        <w:rFonts w:hint="cs"/>
        <w:sz w:val="16"/>
        <w:szCs w:val="16"/>
        <w:rtl/>
      </w:rPr>
      <w:t>1</w:t>
    </w:r>
    <w:r w:rsidRPr="009015D5">
      <w:rPr>
        <w:sz w:val="16"/>
        <w:szCs w:val="16"/>
        <w:rtl/>
      </w:rPr>
      <w:t>.</w:t>
    </w:r>
    <w:r>
      <w:rPr>
        <w:rFonts w:hint="cs"/>
        <w:sz w:val="16"/>
        <w:szCs w:val="16"/>
        <w:rtl/>
      </w:rPr>
      <w:t>23</w:t>
    </w:r>
    <w:r w:rsidRPr="009015D5">
      <w:rPr>
        <w:sz w:val="16"/>
        <w:szCs w:val="16"/>
        <w:rtl/>
      </w:rPr>
      <w:t>, התקבל ב-</w:t>
    </w:r>
    <w:r>
      <w:rPr>
        <w:rFonts w:hint="cs"/>
        <w:sz w:val="16"/>
        <w:szCs w:val="16"/>
        <w:rtl/>
      </w:rPr>
      <w:t>20</w:t>
    </w:r>
    <w:r w:rsidRPr="009015D5">
      <w:rPr>
        <w:sz w:val="16"/>
        <w:szCs w:val="16"/>
        <w:rtl/>
      </w:rPr>
      <w:t>.</w:t>
    </w:r>
    <w:r>
      <w:rPr>
        <w:rFonts w:hint="cs"/>
        <w:sz w:val="16"/>
        <w:szCs w:val="16"/>
        <w:rtl/>
      </w:rPr>
      <w:t>4</w:t>
    </w:r>
    <w:r w:rsidRPr="009015D5">
      <w:rPr>
        <w:sz w:val="16"/>
        <w:szCs w:val="16"/>
        <w:rtl/>
      </w:rPr>
      <w:t>.</w:t>
    </w:r>
    <w:r>
      <w:rPr>
        <w:rFonts w:hint="cs"/>
        <w:sz w:val="16"/>
        <w:szCs w:val="16"/>
        <w:rtl/>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D2CE8" w14:textId="77777777" w:rsidR="00594916" w:rsidRDefault="00594916" w:rsidP="00A04D35">
      <w:pPr>
        <w:spacing w:before="120" w:after="80"/>
        <w:rPr>
          <w:rFonts w:cs="FrankRuehl"/>
          <w:sz w:val="18"/>
          <w:szCs w:val="18"/>
        </w:rPr>
      </w:pPr>
      <w:r>
        <w:rPr>
          <w:rFonts w:cs="FrankRuehl" w:hint="cs"/>
          <w:sz w:val="18"/>
          <w:szCs w:val="18"/>
          <w:rtl/>
        </w:rPr>
        <w:t>_____________</w:t>
      </w:r>
    </w:p>
  </w:footnote>
  <w:footnote w:type="continuationSeparator" w:id="0">
    <w:p w14:paraId="3264CD59" w14:textId="77777777" w:rsidR="00594916" w:rsidRDefault="00594916">
      <w:r>
        <w:continuationSeparator/>
      </w:r>
    </w:p>
  </w:footnote>
  <w:footnote w:type="continuationNotice" w:id="1">
    <w:p w14:paraId="4523BAF1" w14:textId="77777777" w:rsidR="00594916" w:rsidRDefault="00594916">
      <w:pPr>
        <w:rPr>
          <w:rtl/>
        </w:rPr>
      </w:pPr>
    </w:p>
  </w:footnote>
  <w:footnote w:id="2">
    <w:p w14:paraId="75B62649" w14:textId="77777777" w:rsidR="00F9080C" w:rsidRPr="00476A3F" w:rsidRDefault="00F9080C" w:rsidP="00D56ADA">
      <w:pPr>
        <w:pStyle w:val="FootnoteText"/>
        <w:keepLines/>
        <w:spacing w:after="240"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r>
      <w:r w:rsidRPr="00476A3F">
        <w:rPr>
          <w:rStyle w:val="FootnoteReference"/>
          <w:rFonts w:cs="David" w:hint="cs"/>
          <w:sz w:val="14"/>
          <w:szCs w:val="16"/>
          <w:vertAlign w:val="baseline"/>
          <w:rtl/>
        </w:rPr>
        <w:t xml:space="preserve">דוקטור, </w:t>
      </w:r>
      <w:r w:rsidRPr="00476A3F">
        <w:rPr>
          <w:rStyle w:val="FootnoteReference"/>
          <w:rFonts w:cs="David"/>
          <w:sz w:val="14"/>
          <w:szCs w:val="16"/>
          <w:vertAlign w:val="baseline"/>
          <w:rtl/>
        </w:rPr>
        <w:t>חוקרת ומנהלת מעבדת הנתונים,</w:t>
      </w:r>
      <w:r w:rsidRPr="00476A3F">
        <w:rPr>
          <w:rStyle w:val="FootnoteReference"/>
          <w:rFonts w:cs="David" w:hint="cs"/>
          <w:sz w:val="14"/>
          <w:szCs w:val="16"/>
          <w:vertAlign w:val="baseline"/>
          <w:rtl/>
        </w:rPr>
        <w:t xml:space="preserve"> </w:t>
      </w:r>
      <w:r w:rsidRPr="00476A3F">
        <w:rPr>
          <w:rStyle w:val="FootnoteReference"/>
          <w:rFonts w:cs="David"/>
          <w:sz w:val="14"/>
          <w:szCs w:val="16"/>
          <w:vertAlign w:val="baseline"/>
          <w:rtl/>
        </w:rPr>
        <w:t xml:space="preserve">המכון למשפט ופילנתרופיה, הפקולטה למשפטים ע"ש </w:t>
      </w:r>
      <w:proofErr w:type="spellStart"/>
      <w:r w:rsidRPr="00476A3F">
        <w:rPr>
          <w:rStyle w:val="FootnoteReference"/>
          <w:rFonts w:cs="David"/>
          <w:sz w:val="14"/>
          <w:szCs w:val="16"/>
          <w:vertAlign w:val="baseline"/>
          <w:rtl/>
        </w:rPr>
        <w:t>בוכמן</w:t>
      </w:r>
      <w:proofErr w:type="spellEnd"/>
      <w:r w:rsidRPr="00476A3F">
        <w:rPr>
          <w:rStyle w:val="FootnoteReference"/>
          <w:rFonts w:cs="David"/>
          <w:sz w:val="14"/>
          <w:szCs w:val="16"/>
          <w:vertAlign w:val="baseline"/>
          <w:rtl/>
        </w:rPr>
        <w:t>, אוניברסיטת תל</w:t>
      </w:r>
      <w:r w:rsidRPr="00476A3F">
        <w:rPr>
          <w:rStyle w:val="FootnoteReference"/>
          <w:rFonts w:cs="David" w:hint="cs"/>
          <w:sz w:val="14"/>
          <w:szCs w:val="16"/>
          <w:vertAlign w:val="baseline"/>
          <w:rtl/>
        </w:rPr>
        <w:t>-</w:t>
      </w:r>
      <w:r w:rsidRPr="00476A3F">
        <w:rPr>
          <w:rStyle w:val="FootnoteReference"/>
          <w:rFonts w:cs="David"/>
          <w:sz w:val="14"/>
          <w:szCs w:val="16"/>
          <w:vertAlign w:val="baseline"/>
          <w:rtl/>
        </w:rPr>
        <w:t>אביב</w:t>
      </w:r>
    </w:p>
  </w:footnote>
  <w:footnote w:id="3">
    <w:p w14:paraId="67E7B714"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 xml:space="preserve">שיעור העודף הוא סך </w:t>
      </w:r>
      <w:proofErr w:type="spellStart"/>
      <w:r w:rsidRPr="00476A3F">
        <w:rPr>
          <w:rStyle w:val="FootnoteReference"/>
          <w:rFonts w:cs="David"/>
          <w:sz w:val="14"/>
          <w:szCs w:val="16"/>
          <w:vertAlign w:val="baseline"/>
          <w:rtl/>
        </w:rPr>
        <w:t>הכל</w:t>
      </w:r>
      <w:proofErr w:type="spellEnd"/>
      <w:r w:rsidRPr="00476A3F">
        <w:rPr>
          <w:rStyle w:val="FootnoteReference"/>
          <w:rFonts w:cs="David"/>
          <w:sz w:val="14"/>
          <w:szCs w:val="16"/>
          <w:vertAlign w:val="baseline"/>
          <w:rtl/>
        </w:rPr>
        <w:t xml:space="preserve"> העודף (או הגירעון) מהפעילות חלקי סך </w:t>
      </w:r>
      <w:proofErr w:type="spellStart"/>
      <w:r w:rsidRPr="00476A3F">
        <w:rPr>
          <w:rStyle w:val="FootnoteReference"/>
          <w:rFonts w:cs="David"/>
          <w:sz w:val="14"/>
          <w:szCs w:val="16"/>
          <w:vertAlign w:val="baseline"/>
          <w:rtl/>
        </w:rPr>
        <w:t>הכל</w:t>
      </w:r>
      <w:proofErr w:type="spellEnd"/>
      <w:r w:rsidRPr="00476A3F">
        <w:rPr>
          <w:rStyle w:val="FootnoteReference"/>
          <w:rFonts w:cs="David"/>
          <w:sz w:val="14"/>
          <w:szCs w:val="16"/>
          <w:vertAlign w:val="baseline"/>
          <w:rtl/>
        </w:rPr>
        <w:t xml:space="preserve"> מחזור הפעילות השנתית, כפי שדווחו בדוח הכספי המבוקר.</w:t>
      </w:r>
    </w:p>
  </w:footnote>
  <w:footnote w:id="4">
    <w:p w14:paraId="3F675E25"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תוד</w:t>
      </w:r>
      <w:r w:rsidRPr="00476A3F">
        <w:rPr>
          <w:rStyle w:val="FootnoteReference"/>
          <w:rFonts w:cs="David" w:hint="cs"/>
          <w:sz w:val="14"/>
          <w:szCs w:val="16"/>
          <w:vertAlign w:val="baseline"/>
          <w:rtl/>
        </w:rPr>
        <w:t>ה</w:t>
      </w:r>
      <w:r w:rsidRPr="00476A3F">
        <w:rPr>
          <w:rStyle w:val="FootnoteReference"/>
          <w:rFonts w:cs="David"/>
          <w:sz w:val="14"/>
          <w:szCs w:val="16"/>
          <w:vertAlign w:val="baseline"/>
          <w:rtl/>
        </w:rPr>
        <w:t xml:space="preserve"> לאנשי רשות התאגידים על האישור לעשות שימוש בנתונים לצ</w:t>
      </w:r>
      <w:r w:rsidRPr="00476A3F">
        <w:rPr>
          <w:rStyle w:val="FootnoteReference"/>
          <w:rFonts w:cs="David" w:hint="cs"/>
          <w:sz w:val="14"/>
          <w:szCs w:val="16"/>
          <w:vertAlign w:val="baseline"/>
          <w:rtl/>
        </w:rPr>
        <w:t>ו</w:t>
      </w:r>
      <w:r w:rsidRPr="00476A3F">
        <w:rPr>
          <w:rStyle w:val="FootnoteReference"/>
          <w:rFonts w:cs="David"/>
          <w:sz w:val="14"/>
          <w:szCs w:val="16"/>
          <w:vertAlign w:val="baseline"/>
          <w:rtl/>
        </w:rPr>
        <w:t xml:space="preserve">רכי מחקר. </w:t>
      </w:r>
    </w:p>
  </w:footnote>
  <w:footnote w:id="5">
    <w:p w14:paraId="7B939026"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המונח "עמותות" מתייחס לעמותות ו</w:t>
      </w:r>
      <w:r w:rsidRPr="00476A3F">
        <w:rPr>
          <w:rStyle w:val="FootnoteReference"/>
          <w:rFonts w:cs="David" w:hint="cs"/>
          <w:sz w:val="14"/>
          <w:szCs w:val="16"/>
          <w:vertAlign w:val="baseline"/>
          <w:rtl/>
        </w:rPr>
        <w:t>לחברות לתועלת הציבור (</w:t>
      </w:r>
      <w:proofErr w:type="spellStart"/>
      <w:r w:rsidRPr="00476A3F">
        <w:rPr>
          <w:rStyle w:val="FootnoteReference"/>
          <w:rFonts w:cs="David"/>
          <w:sz w:val="14"/>
          <w:szCs w:val="16"/>
          <w:vertAlign w:val="baseline"/>
          <w:rtl/>
        </w:rPr>
        <w:t>חל"צ</w:t>
      </w:r>
      <w:proofErr w:type="spellEnd"/>
      <w:r w:rsidRPr="00476A3F">
        <w:rPr>
          <w:rStyle w:val="FootnoteReference"/>
          <w:rFonts w:cs="David" w:hint="cs"/>
          <w:sz w:val="14"/>
          <w:szCs w:val="16"/>
          <w:vertAlign w:val="baseline"/>
          <w:rtl/>
        </w:rPr>
        <w:t>)</w:t>
      </w:r>
      <w:r w:rsidRPr="00476A3F">
        <w:rPr>
          <w:rStyle w:val="FootnoteReference"/>
          <w:rFonts w:cs="David"/>
          <w:sz w:val="14"/>
          <w:szCs w:val="16"/>
          <w:vertAlign w:val="baseline"/>
          <w:rtl/>
        </w:rPr>
        <w:t xml:space="preserve"> גם יחד. </w:t>
      </w:r>
    </w:p>
  </w:footnote>
  <w:footnote w:id="6">
    <w:p w14:paraId="670DF26B"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הרגרסיות נבדקו גם עם מדד המורכב מחמישה מקורות מימון. כל התוצאות היו דומות מאוד, עם אפקטים מעט חלשים יותר</w:t>
      </w:r>
      <w:r w:rsidRPr="00476A3F">
        <w:rPr>
          <w:rStyle w:val="FootnoteReference"/>
          <w:rFonts w:cs="David" w:hint="cs"/>
          <w:sz w:val="14"/>
          <w:szCs w:val="16"/>
          <w:vertAlign w:val="baseline"/>
          <w:rtl/>
        </w:rPr>
        <w:t xml:space="preserve"> </w:t>
      </w:r>
      <w:r w:rsidRPr="00476A3F">
        <w:rPr>
          <w:rStyle w:val="FootnoteReference"/>
          <w:rFonts w:cs="David"/>
          <w:sz w:val="14"/>
          <w:szCs w:val="16"/>
          <w:vertAlign w:val="baseline"/>
          <w:rtl/>
        </w:rPr>
        <w:t xml:space="preserve">אך אחוז שונות מוסברת גדול יותר. </w:t>
      </w:r>
    </w:p>
  </w:footnote>
  <w:footnote w:id="7">
    <w:p w14:paraId="1D19F360"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 xml:space="preserve">חוברת ההנחיות להתנהלות עמותות, רשות התאגידים, דצמבר 2015 (עדכון ממרץ 2017). </w:t>
      </w:r>
    </w:p>
  </w:footnote>
  <w:footnote w:id="8">
    <w:p w14:paraId="079A7110" w14:textId="77777777" w:rsidR="00F9080C" w:rsidRPr="00476A3F" w:rsidRDefault="00F9080C" w:rsidP="00476A3F">
      <w:pPr>
        <w:pStyle w:val="FootnoteText"/>
        <w:keepLines/>
        <w:spacing w:line="200" w:lineRule="exact"/>
        <w:ind w:left="397" w:hanging="397"/>
        <w:jc w:val="both"/>
        <w:rPr>
          <w:rStyle w:val="FootnoteReference"/>
          <w:rFonts w:cs="David"/>
          <w:sz w:val="14"/>
          <w:szCs w:val="16"/>
          <w:vertAlign w:val="baseline"/>
        </w:rPr>
      </w:pPr>
      <w:r w:rsidRPr="00476A3F">
        <w:rPr>
          <w:rStyle w:val="FootnoteReference"/>
          <w:rFonts w:cs="David"/>
          <w:sz w:val="14"/>
          <w:szCs w:val="16"/>
          <w:vertAlign w:val="baseline"/>
        </w:rPr>
        <w:footnoteRef/>
      </w:r>
      <w:r w:rsidRPr="00476A3F">
        <w:rPr>
          <w:rStyle w:val="FootnoteReference"/>
          <w:rFonts w:cs="David"/>
          <w:sz w:val="14"/>
          <w:szCs w:val="16"/>
          <w:vertAlign w:val="baseline"/>
          <w:rtl/>
        </w:rPr>
        <w:t xml:space="preserve"> </w:t>
      </w:r>
      <w:r w:rsidRPr="00476A3F">
        <w:rPr>
          <w:rStyle w:val="FootnoteReference"/>
          <w:rFonts w:cs="David"/>
          <w:sz w:val="14"/>
          <w:szCs w:val="16"/>
          <w:vertAlign w:val="baseline"/>
          <w:rtl/>
        </w:rPr>
        <w:tab/>
        <w:t>בעקבות פסק דין בשערייך ירושלים (ע"א 767/87 עמותת "בשערייך ירושלים" נגד מנהל המכס והמע"מ)</w:t>
      </w:r>
      <w:r w:rsidRPr="00476A3F">
        <w:rPr>
          <w:rStyle w:val="FootnoteReference"/>
          <w:rFonts w:cs="David" w:hint="cs"/>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A722" w14:textId="5FE04855" w:rsidR="00F9080C" w:rsidRPr="00A6479A" w:rsidRDefault="00F9080C"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B0B6F" w:rsidRPr="00AB0B6F">
      <w:rPr>
        <w:rFonts w:ascii="Georgia" w:hAnsi="Georgia" w:cs="Georgia"/>
        <w:noProof/>
        <w:sz w:val="24"/>
        <w:szCs w:val="24"/>
        <w:rtl/>
      </w:rPr>
      <w:t>24</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979FA" w14:textId="3A43BDC8" w:rsidR="00F9080C" w:rsidRPr="00CA633F" w:rsidRDefault="00F9080C" w:rsidP="00446E1E">
    <w:pPr>
      <w:pStyle w:val="Heading1"/>
      <w:tabs>
        <w:tab w:val="center" w:pos="4536"/>
        <w:tab w:val="right" w:pos="9072"/>
      </w:tabs>
      <w:jc w:val="right"/>
      <w:rPr>
        <w:rFonts w:ascii="David" w:hAnsi="David" w:cs="David"/>
        <w:b w:val="0"/>
        <w:bCs w:val="0"/>
        <w:noProof/>
        <w:color w:val="A6A6A6"/>
        <w:sz w:val="20"/>
        <w:szCs w:val="20"/>
      </w:rPr>
    </w:pPr>
    <w:r w:rsidRPr="00476A3F">
      <w:rPr>
        <w:rFonts w:ascii="David" w:hAnsi="David" w:cs="David"/>
        <w:b w:val="0"/>
        <w:bCs w:val="0"/>
        <w:noProof/>
        <w:sz w:val="18"/>
        <w:szCs w:val="18"/>
        <w:rtl/>
        <w:lang w:val="he-IL"/>
      </w:rPr>
      <w:t>עמותות בסיכון: בריאות כלכלית של עמותות עם תמהיל מימון ריכוזי בעיתות משבר</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B0B6F" w:rsidRPr="00AB0B6F">
      <w:rPr>
        <w:rFonts w:ascii="Georgia" w:hAnsi="Georgia" w:cs="Georgia"/>
        <w:noProof/>
        <w:sz w:val="24"/>
        <w:szCs w:val="24"/>
        <w:rtl/>
      </w:rPr>
      <w:t>23</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69CD" w14:textId="53D47C2B" w:rsidR="00F9080C" w:rsidRPr="00CA633F" w:rsidRDefault="00F9080C"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B52AC"/>
    <w:multiLevelType w:val="hybridMultilevel"/>
    <w:tmpl w:val="60121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52F58"/>
    <w:multiLevelType w:val="hybridMultilevel"/>
    <w:tmpl w:val="09C2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F4486"/>
    <w:multiLevelType w:val="hybridMultilevel"/>
    <w:tmpl w:val="0128DC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DC4AA0"/>
    <w:multiLevelType w:val="hybridMultilevel"/>
    <w:tmpl w:val="0ED0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2733E"/>
    <w:multiLevelType w:val="hybridMultilevel"/>
    <w:tmpl w:val="B09277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46934"/>
    <w:multiLevelType w:val="hybridMultilevel"/>
    <w:tmpl w:val="05840AAE"/>
    <w:lvl w:ilvl="0" w:tplc="F550A4AC">
      <w:start w:val="2"/>
      <w:numFmt w:val="bullet"/>
      <w:lvlText w:val="-"/>
      <w:lvlJc w:val="left"/>
      <w:pPr>
        <w:ind w:left="720" w:hanging="360"/>
      </w:pPr>
      <w:rPr>
        <w:rFonts w:ascii="Gisha" w:eastAsia="Calibri" w:hAnsi="Gisha" w:cs="Gisha"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1"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5" w15:restartNumberingAfterBreak="0">
    <w:nsid w:val="1AB41DA8"/>
    <w:multiLevelType w:val="hybridMultilevel"/>
    <w:tmpl w:val="A444357C"/>
    <w:lvl w:ilvl="0" w:tplc="1534B552">
      <w:start w:val="20"/>
      <w:numFmt w:val="bullet"/>
      <w:lvlText w:val="-"/>
      <w:lvlJc w:val="left"/>
      <w:pPr>
        <w:ind w:left="4754" w:hanging="360"/>
      </w:pPr>
      <w:rPr>
        <w:rFonts w:ascii="Gisha" w:eastAsia="Calibri" w:hAnsi="Gisha" w:cs="Gisha" w:hint="default"/>
      </w:rPr>
    </w:lvl>
    <w:lvl w:ilvl="1" w:tplc="04090003" w:tentative="1">
      <w:start w:val="1"/>
      <w:numFmt w:val="bullet"/>
      <w:lvlText w:val="o"/>
      <w:lvlJc w:val="left"/>
      <w:pPr>
        <w:ind w:left="5474" w:hanging="360"/>
      </w:pPr>
      <w:rPr>
        <w:rFonts w:ascii="Courier New" w:hAnsi="Courier New" w:cs="Courier New" w:hint="default"/>
      </w:rPr>
    </w:lvl>
    <w:lvl w:ilvl="2" w:tplc="04090005" w:tentative="1">
      <w:start w:val="1"/>
      <w:numFmt w:val="bullet"/>
      <w:lvlText w:val=""/>
      <w:lvlJc w:val="left"/>
      <w:pPr>
        <w:ind w:left="6194" w:hanging="360"/>
      </w:pPr>
      <w:rPr>
        <w:rFonts w:ascii="Wingdings" w:hAnsi="Wingdings" w:hint="default"/>
      </w:rPr>
    </w:lvl>
    <w:lvl w:ilvl="3" w:tplc="04090001" w:tentative="1">
      <w:start w:val="1"/>
      <w:numFmt w:val="bullet"/>
      <w:lvlText w:val=""/>
      <w:lvlJc w:val="left"/>
      <w:pPr>
        <w:ind w:left="6914" w:hanging="360"/>
      </w:pPr>
      <w:rPr>
        <w:rFonts w:ascii="Symbol" w:hAnsi="Symbol" w:hint="default"/>
      </w:rPr>
    </w:lvl>
    <w:lvl w:ilvl="4" w:tplc="04090003" w:tentative="1">
      <w:start w:val="1"/>
      <w:numFmt w:val="bullet"/>
      <w:lvlText w:val="o"/>
      <w:lvlJc w:val="left"/>
      <w:pPr>
        <w:ind w:left="7634" w:hanging="360"/>
      </w:pPr>
      <w:rPr>
        <w:rFonts w:ascii="Courier New" w:hAnsi="Courier New" w:cs="Courier New" w:hint="default"/>
      </w:rPr>
    </w:lvl>
    <w:lvl w:ilvl="5" w:tplc="04090005" w:tentative="1">
      <w:start w:val="1"/>
      <w:numFmt w:val="bullet"/>
      <w:lvlText w:val=""/>
      <w:lvlJc w:val="left"/>
      <w:pPr>
        <w:ind w:left="8354" w:hanging="360"/>
      </w:pPr>
      <w:rPr>
        <w:rFonts w:ascii="Wingdings" w:hAnsi="Wingdings" w:hint="default"/>
      </w:rPr>
    </w:lvl>
    <w:lvl w:ilvl="6" w:tplc="04090001" w:tentative="1">
      <w:start w:val="1"/>
      <w:numFmt w:val="bullet"/>
      <w:lvlText w:val=""/>
      <w:lvlJc w:val="left"/>
      <w:pPr>
        <w:ind w:left="9074" w:hanging="360"/>
      </w:pPr>
      <w:rPr>
        <w:rFonts w:ascii="Symbol" w:hAnsi="Symbol" w:hint="default"/>
      </w:rPr>
    </w:lvl>
    <w:lvl w:ilvl="7" w:tplc="04090003" w:tentative="1">
      <w:start w:val="1"/>
      <w:numFmt w:val="bullet"/>
      <w:lvlText w:val="o"/>
      <w:lvlJc w:val="left"/>
      <w:pPr>
        <w:ind w:left="9794" w:hanging="360"/>
      </w:pPr>
      <w:rPr>
        <w:rFonts w:ascii="Courier New" w:hAnsi="Courier New" w:cs="Courier New" w:hint="default"/>
      </w:rPr>
    </w:lvl>
    <w:lvl w:ilvl="8" w:tplc="04090005" w:tentative="1">
      <w:start w:val="1"/>
      <w:numFmt w:val="bullet"/>
      <w:lvlText w:val=""/>
      <w:lvlJc w:val="left"/>
      <w:pPr>
        <w:ind w:left="10514" w:hanging="360"/>
      </w:pPr>
      <w:rPr>
        <w:rFonts w:ascii="Wingdings" w:hAnsi="Wingdings" w:hint="default"/>
      </w:rPr>
    </w:lvl>
  </w:abstractNum>
  <w:abstractNum w:abstractNumId="1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9"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E662A8"/>
    <w:multiLevelType w:val="hybridMultilevel"/>
    <w:tmpl w:val="DAA2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04333C"/>
    <w:multiLevelType w:val="hybridMultilevel"/>
    <w:tmpl w:val="B28AF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D36A2"/>
    <w:multiLevelType w:val="hybridMultilevel"/>
    <w:tmpl w:val="CF78E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7018E2"/>
    <w:multiLevelType w:val="hybridMultilevel"/>
    <w:tmpl w:val="B09277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15F9E"/>
    <w:multiLevelType w:val="hybridMultilevel"/>
    <w:tmpl w:val="CF56C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5B3D50"/>
    <w:multiLevelType w:val="hybridMultilevel"/>
    <w:tmpl w:val="61DEF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10A29"/>
    <w:multiLevelType w:val="hybridMultilevel"/>
    <w:tmpl w:val="B09277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5B42B54"/>
    <w:multiLevelType w:val="hybridMultilevel"/>
    <w:tmpl w:val="C540E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CB6589"/>
    <w:multiLevelType w:val="hybridMultilevel"/>
    <w:tmpl w:val="89888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F664B"/>
    <w:multiLevelType w:val="hybridMultilevel"/>
    <w:tmpl w:val="44283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A3640"/>
    <w:multiLevelType w:val="hybridMultilevel"/>
    <w:tmpl w:val="B09277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14590724">
    <w:abstractNumId w:val="23"/>
  </w:num>
  <w:num w:numId="2" w16cid:durableId="115219919">
    <w:abstractNumId w:val="28"/>
  </w:num>
  <w:num w:numId="3" w16cid:durableId="58217118">
    <w:abstractNumId w:val="42"/>
  </w:num>
  <w:num w:numId="4" w16cid:durableId="323121738">
    <w:abstractNumId w:val="38"/>
  </w:num>
  <w:num w:numId="5" w16cid:durableId="1999653340">
    <w:abstractNumId w:val="14"/>
  </w:num>
  <w:num w:numId="6" w16cid:durableId="8676149">
    <w:abstractNumId w:val="33"/>
  </w:num>
  <w:num w:numId="7" w16cid:durableId="1770811158">
    <w:abstractNumId w:val="25"/>
  </w:num>
  <w:num w:numId="8" w16cid:durableId="2006859788">
    <w:abstractNumId w:val="0"/>
  </w:num>
  <w:num w:numId="9" w16cid:durableId="306709099">
    <w:abstractNumId w:val="13"/>
  </w:num>
  <w:num w:numId="10" w16cid:durableId="2075346027">
    <w:abstractNumId w:val="41"/>
  </w:num>
  <w:num w:numId="11" w16cid:durableId="1696075389">
    <w:abstractNumId w:val="39"/>
  </w:num>
  <w:num w:numId="12" w16cid:durableId="1384209001">
    <w:abstractNumId w:val="30"/>
  </w:num>
  <w:num w:numId="13" w16cid:durableId="1988852606">
    <w:abstractNumId w:val="18"/>
  </w:num>
  <w:num w:numId="14" w16cid:durableId="732852871">
    <w:abstractNumId w:val="12"/>
  </w:num>
  <w:num w:numId="15" w16cid:durableId="1151094262">
    <w:abstractNumId w:val="17"/>
  </w:num>
  <w:num w:numId="16" w16cid:durableId="1275870623">
    <w:abstractNumId w:val="8"/>
  </w:num>
  <w:num w:numId="17" w16cid:durableId="1973902906">
    <w:abstractNumId w:val="43"/>
  </w:num>
  <w:num w:numId="18" w16cid:durableId="1125545864">
    <w:abstractNumId w:val="32"/>
  </w:num>
  <w:num w:numId="19" w16cid:durableId="373848269">
    <w:abstractNumId w:val="16"/>
  </w:num>
  <w:num w:numId="20" w16cid:durableId="1177502544">
    <w:abstractNumId w:val="4"/>
  </w:num>
  <w:num w:numId="21" w16cid:durableId="310906913">
    <w:abstractNumId w:val="1"/>
  </w:num>
  <w:num w:numId="22" w16cid:durableId="88939941">
    <w:abstractNumId w:val="11"/>
  </w:num>
  <w:num w:numId="23" w16cid:durableId="2060352642">
    <w:abstractNumId w:val="27"/>
  </w:num>
  <w:num w:numId="24" w16cid:durableId="1334138283">
    <w:abstractNumId w:val="22"/>
  </w:num>
  <w:num w:numId="25" w16cid:durableId="1210262490">
    <w:abstractNumId w:val="26"/>
  </w:num>
  <w:num w:numId="26" w16cid:durableId="1642689569">
    <w:abstractNumId w:val="10"/>
  </w:num>
  <w:num w:numId="27" w16cid:durableId="947935030">
    <w:abstractNumId w:val="19"/>
  </w:num>
  <w:num w:numId="28" w16cid:durableId="333188957">
    <w:abstractNumId w:val="31"/>
  </w:num>
  <w:num w:numId="29" w16cid:durableId="1599873700">
    <w:abstractNumId w:val="34"/>
  </w:num>
  <w:num w:numId="30" w16cid:durableId="1216966064">
    <w:abstractNumId w:val="35"/>
  </w:num>
  <w:num w:numId="31" w16cid:durableId="334305337">
    <w:abstractNumId w:val="9"/>
  </w:num>
  <w:num w:numId="32" w16cid:durableId="1219241949">
    <w:abstractNumId w:val="15"/>
  </w:num>
  <w:num w:numId="33" w16cid:durableId="1095442705">
    <w:abstractNumId w:val="3"/>
  </w:num>
  <w:num w:numId="34" w16cid:durableId="805587175">
    <w:abstractNumId w:val="44"/>
  </w:num>
  <w:num w:numId="35" w16cid:durableId="535311542">
    <w:abstractNumId w:val="40"/>
  </w:num>
  <w:num w:numId="36" w16cid:durableId="530070530">
    <w:abstractNumId w:val="6"/>
  </w:num>
  <w:num w:numId="37" w16cid:durableId="942346247">
    <w:abstractNumId w:val="37"/>
  </w:num>
  <w:num w:numId="38" w16cid:durableId="1602295193">
    <w:abstractNumId w:val="24"/>
  </w:num>
  <w:num w:numId="39" w16cid:durableId="1681850392">
    <w:abstractNumId w:val="5"/>
  </w:num>
  <w:num w:numId="40" w16cid:durableId="1736658565">
    <w:abstractNumId w:val="21"/>
  </w:num>
  <w:num w:numId="41" w16cid:durableId="1373579564">
    <w:abstractNumId w:val="29"/>
  </w:num>
  <w:num w:numId="42" w16cid:durableId="1622149919">
    <w:abstractNumId w:val="20"/>
  </w:num>
  <w:num w:numId="43" w16cid:durableId="1281182067">
    <w:abstractNumId w:val="2"/>
  </w:num>
  <w:num w:numId="44" w16cid:durableId="1854109196">
    <w:abstractNumId w:val="36"/>
  </w:num>
  <w:num w:numId="45" w16cid:durableId="1586649534">
    <w:abstractNumId w:val="45"/>
  </w:num>
  <w:num w:numId="46" w16cid:durableId="1806851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24DBC"/>
    <w:rsid w:val="00042A45"/>
    <w:rsid w:val="00046401"/>
    <w:rsid w:val="00053C6F"/>
    <w:rsid w:val="00053FEE"/>
    <w:rsid w:val="000552ED"/>
    <w:rsid w:val="000660A4"/>
    <w:rsid w:val="000669B0"/>
    <w:rsid w:val="00071D03"/>
    <w:rsid w:val="00074603"/>
    <w:rsid w:val="00085D38"/>
    <w:rsid w:val="000878B3"/>
    <w:rsid w:val="000879EC"/>
    <w:rsid w:val="0009099F"/>
    <w:rsid w:val="000A3731"/>
    <w:rsid w:val="000A7BCF"/>
    <w:rsid w:val="000C13C4"/>
    <w:rsid w:val="000C236E"/>
    <w:rsid w:val="000C3082"/>
    <w:rsid w:val="000C32F6"/>
    <w:rsid w:val="000D0CA7"/>
    <w:rsid w:val="000E38FA"/>
    <w:rsid w:val="000E4F80"/>
    <w:rsid w:val="000E730A"/>
    <w:rsid w:val="000F00F9"/>
    <w:rsid w:val="000F1382"/>
    <w:rsid w:val="000F7FCC"/>
    <w:rsid w:val="00110404"/>
    <w:rsid w:val="00111FEC"/>
    <w:rsid w:val="00126BBB"/>
    <w:rsid w:val="001403E5"/>
    <w:rsid w:val="001526B8"/>
    <w:rsid w:val="00152DDF"/>
    <w:rsid w:val="00160BCD"/>
    <w:rsid w:val="00164AB3"/>
    <w:rsid w:val="001675F5"/>
    <w:rsid w:val="00167C83"/>
    <w:rsid w:val="0018721E"/>
    <w:rsid w:val="00192386"/>
    <w:rsid w:val="001A0002"/>
    <w:rsid w:val="001B018D"/>
    <w:rsid w:val="001C3EEF"/>
    <w:rsid w:val="001C56DC"/>
    <w:rsid w:val="001D2C96"/>
    <w:rsid w:val="001E55B0"/>
    <w:rsid w:val="001F2763"/>
    <w:rsid w:val="001F60C4"/>
    <w:rsid w:val="001F60F6"/>
    <w:rsid w:val="0020260C"/>
    <w:rsid w:val="002044C6"/>
    <w:rsid w:val="00205B15"/>
    <w:rsid w:val="002119CC"/>
    <w:rsid w:val="00215E46"/>
    <w:rsid w:val="00217FBE"/>
    <w:rsid w:val="00224C6A"/>
    <w:rsid w:val="00227591"/>
    <w:rsid w:val="00233CB2"/>
    <w:rsid w:val="00234C6B"/>
    <w:rsid w:val="00243FD7"/>
    <w:rsid w:val="002519BC"/>
    <w:rsid w:val="002574BB"/>
    <w:rsid w:val="0026543D"/>
    <w:rsid w:val="00272B00"/>
    <w:rsid w:val="00277FAA"/>
    <w:rsid w:val="00297BAD"/>
    <w:rsid w:val="002B00EC"/>
    <w:rsid w:val="002B401D"/>
    <w:rsid w:val="002C3A82"/>
    <w:rsid w:val="002C45DF"/>
    <w:rsid w:val="002C4FB7"/>
    <w:rsid w:val="002D1E69"/>
    <w:rsid w:val="002E7282"/>
    <w:rsid w:val="002F0EE3"/>
    <w:rsid w:val="00303665"/>
    <w:rsid w:val="003151B1"/>
    <w:rsid w:val="003169FA"/>
    <w:rsid w:val="00317DCD"/>
    <w:rsid w:val="0032119F"/>
    <w:rsid w:val="00321A8C"/>
    <w:rsid w:val="003337CA"/>
    <w:rsid w:val="00334918"/>
    <w:rsid w:val="00335C69"/>
    <w:rsid w:val="00336EF9"/>
    <w:rsid w:val="00360F01"/>
    <w:rsid w:val="00363B48"/>
    <w:rsid w:val="00374196"/>
    <w:rsid w:val="00395EC5"/>
    <w:rsid w:val="003A465D"/>
    <w:rsid w:val="003B2D00"/>
    <w:rsid w:val="003B537C"/>
    <w:rsid w:val="003B617A"/>
    <w:rsid w:val="003C255E"/>
    <w:rsid w:val="003C3C55"/>
    <w:rsid w:val="003C4EAD"/>
    <w:rsid w:val="003D1152"/>
    <w:rsid w:val="003D16D1"/>
    <w:rsid w:val="003D4AF9"/>
    <w:rsid w:val="00401641"/>
    <w:rsid w:val="0040182C"/>
    <w:rsid w:val="00405788"/>
    <w:rsid w:val="004100FE"/>
    <w:rsid w:val="004112B2"/>
    <w:rsid w:val="00414674"/>
    <w:rsid w:val="00416142"/>
    <w:rsid w:val="004172AC"/>
    <w:rsid w:val="004216E4"/>
    <w:rsid w:val="00424C06"/>
    <w:rsid w:val="00433BD5"/>
    <w:rsid w:val="00433DFB"/>
    <w:rsid w:val="00446E1E"/>
    <w:rsid w:val="00447206"/>
    <w:rsid w:val="004543DB"/>
    <w:rsid w:val="0045651F"/>
    <w:rsid w:val="00460742"/>
    <w:rsid w:val="004607FE"/>
    <w:rsid w:val="00463E35"/>
    <w:rsid w:val="0046547D"/>
    <w:rsid w:val="00466666"/>
    <w:rsid w:val="004675BD"/>
    <w:rsid w:val="00471658"/>
    <w:rsid w:val="004735F5"/>
    <w:rsid w:val="00476A3F"/>
    <w:rsid w:val="004928B1"/>
    <w:rsid w:val="004A6AA8"/>
    <w:rsid w:val="004A71EC"/>
    <w:rsid w:val="004A7955"/>
    <w:rsid w:val="004B1A9A"/>
    <w:rsid w:val="004B1C8B"/>
    <w:rsid w:val="004C47F0"/>
    <w:rsid w:val="0050420E"/>
    <w:rsid w:val="00512B59"/>
    <w:rsid w:val="00514F6D"/>
    <w:rsid w:val="00514FD7"/>
    <w:rsid w:val="005264DC"/>
    <w:rsid w:val="00527001"/>
    <w:rsid w:val="00530CCA"/>
    <w:rsid w:val="005368B8"/>
    <w:rsid w:val="00537276"/>
    <w:rsid w:val="005416E9"/>
    <w:rsid w:val="00550BEE"/>
    <w:rsid w:val="00555EA0"/>
    <w:rsid w:val="005579CB"/>
    <w:rsid w:val="005619D8"/>
    <w:rsid w:val="005664AC"/>
    <w:rsid w:val="00573FBB"/>
    <w:rsid w:val="00576127"/>
    <w:rsid w:val="00590289"/>
    <w:rsid w:val="00590AF2"/>
    <w:rsid w:val="005918B3"/>
    <w:rsid w:val="0059386B"/>
    <w:rsid w:val="00594916"/>
    <w:rsid w:val="005B2E85"/>
    <w:rsid w:val="005B4CDA"/>
    <w:rsid w:val="005B6002"/>
    <w:rsid w:val="005C02D4"/>
    <w:rsid w:val="005C09E1"/>
    <w:rsid w:val="005C28F7"/>
    <w:rsid w:val="005C5B17"/>
    <w:rsid w:val="005D5F14"/>
    <w:rsid w:val="005D66AF"/>
    <w:rsid w:val="005F327F"/>
    <w:rsid w:val="005F385C"/>
    <w:rsid w:val="005F635C"/>
    <w:rsid w:val="00602FED"/>
    <w:rsid w:val="00606992"/>
    <w:rsid w:val="006131D1"/>
    <w:rsid w:val="006154FA"/>
    <w:rsid w:val="0062321C"/>
    <w:rsid w:val="00625C22"/>
    <w:rsid w:val="006358E3"/>
    <w:rsid w:val="0064392C"/>
    <w:rsid w:val="00647292"/>
    <w:rsid w:val="006515FA"/>
    <w:rsid w:val="0065160D"/>
    <w:rsid w:val="00652D7C"/>
    <w:rsid w:val="0065797B"/>
    <w:rsid w:val="00657997"/>
    <w:rsid w:val="00671EDF"/>
    <w:rsid w:val="00674F01"/>
    <w:rsid w:val="006824DB"/>
    <w:rsid w:val="00683B19"/>
    <w:rsid w:val="006A01DD"/>
    <w:rsid w:val="006A07E8"/>
    <w:rsid w:val="006A5C0E"/>
    <w:rsid w:val="006B39AB"/>
    <w:rsid w:val="006B52CB"/>
    <w:rsid w:val="006B63C3"/>
    <w:rsid w:val="006C3C1F"/>
    <w:rsid w:val="006C5BE6"/>
    <w:rsid w:val="006D0F89"/>
    <w:rsid w:val="006D11F2"/>
    <w:rsid w:val="006D270A"/>
    <w:rsid w:val="006E0F39"/>
    <w:rsid w:val="006E3185"/>
    <w:rsid w:val="006F062C"/>
    <w:rsid w:val="00703617"/>
    <w:rsid w:val="00707EC7"/>
    <w:rsid w:val="007178F3"/>
    <w:rsid w:val="00721527"/>
    <w:rsid w:val="00723A4F"/>
    <w:rsid w:val="007240DD"/>
    <w:rsid w:val="00733272"/>
    <w:rsid w:val="007377A3"/>
    <w:rsid w:val="0075363F"/>
    <w:rsid w:val="0075372F"/>
    <w:rsid w:val="007547EB"/>
    <w:rsid w:val="00761780"/>
    <w:rsid w:val="00764F92"/>
    <w:rsid w:val="007667D8"/>
    <w:rsid w:val="007747C6"/>
    <w:rsid w:val="00776EE2"/>
    <w:rsid w:val="00781208"/>
    <w:rsid w:val="00782E0D"/>
    <w:rsid w:val="007924C2"/>
    <w:rsid w:val="00796021"/>
    <w:rsid w:val="007A1816"/>
    <w:rsid w:val="007A6CDA"/>
    <w:rsid w:val="007B5724"/>
    <w:rsid w:val="007B7399"/>
    <w:rsid w:val="007C7168"/>
    <w:rsid w:val="007C726C"/>
    <w:rsid w:val="007D59DF"/>
    <w:rsid w:val="007D6C6E"/>
    <w:rsid w:val="007E4FB7"/>
    <w:rsid w:val="007F29C9"/>
    <w:rsid w:val="007F47F6"/>
    <w:rsid w:val="0080508F"/>
    <w:rsid w:val="008243A6"/>
    <w:rsid w:val="00827A5F"/>
    <w:rsid w:val="00831730"/>
    <w:rsid w:val="00837F2F"/>
    <w:rsid w:val="00840D01"/>
    <w:rsid w:val="0084161C"/>
    <w:rsid w:val="0084291A"/>
    <w:rsid w:val="00867031"/>
    <w:rsid w:val="008A4FAD"/>
    <w:rsid w:val="008A725B"/>
    <w:rsid w:val="008C1E74"/>
    <w:rsid w:val="008D141E"/>
    <w:rsid w:val="008D3F13"/>
    <w:rsid w:val="008D401A"/>
    <w:rsid w:val="008F7821"/>
    <w:rsid w:val="009023FC"/>
    <w:rsid w:val="009041F4"/>
    <w:rsid w:val="0090527F"/>
    <w:rsid w:val="00905F54"/>
    <w:rsid w:val="0090645A"/>
    <w:rsid w:val="00913099"/>
    <w:rsid w:val="00916371"/>
    <w:rsid w:val="00921795"/>
    <w:rsid w:val="00934487"/>
    <w:rsid w:val="009465AD"/>
    <w:rsid w:val="009522CA"/>
    <w:rsid w:val="009533A1"/>
    <w:rsid w:val="00956C10"/>
    <w:rsid w:val="00986D1C"/>
    <w:rsid w:val="009951D5"/>
    <w:rsid w:val="009B0512"/>
    <w:rsid w:val="009B4781"/>
    <w:rsid w:val="009B53E8"/>
    <w:rsid w:val="009C42E2"/>
    <w:rsid w:val="009C4800"/>
    <w:rsid w:val="009C5E89"/>
    <w:rsid w:val="009C5FDE"/>
    <w:rsid w:val="009D22D1"/>
    <w:rsid w:val="009D7325"/>
    <w:rsid w:val="009E30A1"/>
    <w:rsid w:val="009E3930"/>
    <w:rsid w:val="00A04D35"/>
    <w:rsid w:val="00A17DA2"/>
    <w:rsid w:val="00A20B01"/>
    <w:rsid w:val="00A27C04"/>
    <w:rsid w:val="00A36D7F"/>
    <w:rsid w:val="00A41FB6"/>
    <w:rsid w:val="00A54061"/>
    <w:rsid w:val="00A57A71"/>
    <w:rsid w:val="00A63C08"/>
    <w:rsid w:val="00A6479A"/>
    <w:rsid w:val="00A73CF4"/>
    <w:rsid w:val="00A84C16"/>
    <w:rsid w:val="00A910EE"/>
    <w:rsid w:val="00A953FC"/>
    <w:rsid w:val="00A95F73"/>
    <w:rsid w:val="00AB0B6F"/>
    <w:rsid w:val="00AB0E31"/>
    <w:rsid w:val="00AC3F0C"/>
    <w:rsid w:val="00AC5CB9"/>
    <w:rsid w:val="00AE03A0"/>
    <w:rsid w:val="00AE0A3D"/>
    <w:rsid w:val="00AE31E1"/>
    <w:rsid w:val="00AE5B15"/>
    <w:rsid w:val="00AF7379"/>
    <w:rsid w:val="00B045C9"/>
    <w:rsid w:val="00B23956"/>
    <w:rsid w:val="00B468E5"/>
    <w:rsid w:val="00B51168"/>
    <w:rsid w:val="00B56F6D"/>
    <w:rsid w:val="00B65652"/>
    <w:rsid w:val="00B76D19"/>
    <w:rsid w:val="00B81818"/>
    <w:rsid w:val="00B86148"/>
    <w:rsid w:val="00BC1FB3"/>
    <w:rsid w:val="00BD4D8A"/>
    <w:rsid w:val="00BD7375"/>
    <w:rsid w:val="00BE0BCA"/>
    <w:rsid w:val="00BF5274"/>
    <w:rsid w:val="00BF5C14"/>
    <w:rsid w:val="00BF76DB"/>
    <w:rsid w:val="00C0627B"/>
    <w:rsid w:val="00C10261"/>
    <w:rsid w:val="00C13406"/>
    <w:rsid w:val="00C2342E"/>
    <w:rsid w:val="00C36CE5"/>
    <w:rsid w:val="00C42016"/>
    <w:rsid w:val="00C44CE1"/>
    <w:rsid w:val="00C456EB"/>
    <w:rsid w:val="00C517A2"/>
    <w:rsid w:val="00C65584"/>
    <w:rsid w:val="00C7501F"/>
    <w:rsid w:val="00C7542C"/>
    <w:rsid w:val="00C80617"/>
    <w:rsid w:val="00C838F3"/>
    <w:rsid w:val="00C93533"/>
    <w:rsid w:val="00CA56D2"/>
    <w:rsid w:val="00CA5B5A"/>
    <w:rsid w:val="00CA633F"/>
    <w:rsid w:val="00CA7399"/>
    <w:rsid w:val="00CA7495"/>
    <w:rsid w:val="00CB3D0E"/>
    <w:rsid w:val="00CD593B"/>
    <w:rsid w:val="00CF5FCA"/>
    <w:rsid w:val="00CF7A4A"/>
    <w:rsid w:val="00CF7DE4"/>
    <w:rsid w:val="00D01C6C"/>
    <w:rsid w:val="00D0368A"/>
    <w:rsid w:val="00D07128"/>
    <w:rsid w:val="00D20154"/>
    <w:rsid w:val="00D20DE5"/>
    <w:rsid w:val="00D21D40"/>
    <w:rsid w:val="00D56ADA"/>
    <w:rsid w:val="00D614D3"/>
    <w:rsid w:val="00D73C8D"/>
    <w:rsid w:val="00D92080"/>
    <w:rsid w:val="00D9338F"/>
    <w:rsid w:val="00D94E6C"/>
    <w:rsid w:val="00DA1730"/>
    <w:rsid w:val="00DA26AC"/>
    <w:rsid w:val="00DB2F51"/>
    <w:rsid w:val="00DB3EF0"/>
    <w:rsid w:val="00DB78E6"/>
    <w:rsid w:val="00DD08CB"/>
    <w:rsid w:val="00DD274F"/>
    <w:rsid w:val="00DF1DCF"/>
    <w:rsid w:val="00DF2158"/>
    <w:rsid w:val="00DF30C9"/>
    <w:rsid w:val="00DF330D"/>
    <w:rsid w:val="00DF34C9"/>
    <w:rsid w:val="00E13058"/>
    <w:rsid w:val="00E1361E"/>
    <w:rsid w:val="00E14513"/>
    <w:rsid w:val="00E1683B"/>
    <w:rsid w:val="00E2538D"/>
    <w:rsid w:val="00E464CA"/>
    <w:rsid w:val="00E61D38"/>
    <w:rsid w:val="00E63B78"/>
    <w:rsid w:val="00E7741D"/>
    <w:rsid w:val="00E86063"/>
    <w:rsid w:val="00E94167"/>
    <w:rsid w:val="00E95DB4"/>
    <w:rsid w:val="00E97344"/>
    <w:rsid w:val="00EA6BA8"/>
    <w:rsid w:val="00EB524C"/>
    <w:rsid w:val="00EC6B43"/>
    <w:rsid w:val="00ED3C01"/>
    <w:rsid w:val="00ED6F02"/>
    <w:rsid w:val="00EF07B4"/>
    <w:rsid w:val="00F0418C"/>
    <w:rsid w:val="00F20863"/>
    <w:rsid w:val="00F20E96"/>
    <w:rsid w:val="00F216E0"/>
    <w:rsid w:val="00F22E88"/>
    <w:rsid w:val="00F243ED"/>
    <w:rsid w:val="00F3107D"/>
    <w:rsid w:val="00F32B2F"/>
    <w:rsid w:val="00F57FF1"/>
    <w:rsid w:val="00F70364"/>
    <w:rsid w:val="00F76E57"/>
    <w:rsid w:val="00F84B24"/>
    <w:rsid w:val="00F9080C"/>
    <w:rsid w:val="00F966A8"/>
    <w:rsid w:val="00FA0917"/>
    <w:rsid w:val="00FB0CF8"/>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styleId="ListTable1Light">
    <w:name w:val="List Table 1 Light"/>
    <w:basedOn w:val="TableNormal"/>
    <w:uiPriority w:val="46"/>
    <w:rsid w:val="00476A3F"/>
    <w:rPr>
      <w:rFonts w:ascii="Calibri" w:eastAsia="Calibri" w:hAnsi="Calibri" w:cs="Arial"/>
      <w:sz w:val="22"/>
      <w:szCs w:val="22"/>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5Dark-Accent3">
    <w:name w:val="List Table 5 Dark Accent 3"/>
    <w:basedOn w:val="TableNormal"/>
    <w:uiPriority w:val="50"/>
    <w:rsid w:val="00476A3F"/>
    <w:rPr>
      <w:rFonts w:ascii="Calibri" w:eastAsia="Calibri" w:hAnsi="Calibri" w:cs="Arial"/>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PlaceholderText">
    <w:name w:val="Placeholder Text"/>
    <w:uiPriority w:val="99"/>
    <w:semiHidden/>
    <w:rsid w:val="00476A3F"/>
    <w:rPr>
      <w:color w:val="808080"/>
    </w:rPr>
  </w:style>
  <w:style w:type="character" w:customStyle="1" w:styleId="btl-rtefontsize-1">
    <w:name w:val="btl-rtefontsize-1"/>
    <w:basedOn w:val="DefaultParagraphFont"/>
    <w:rsid w:val="00476A3F"/>
  </w:style>
  <w:style w:type="paragraph" w:styleId="Revision">
    <w:name w:val="Revision"/>
    <w:hidden/>
    <w:uiPriority w:val="99"/>
    <w:semiHidden/>
    <w:rsid w:val="00476A3F"/>
    <w:rPr>
      <w:rFonts w:ascii="Gisha" w:eastAsia="Calibri" w:hAnsi="Gisha" w:cs="Gish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customXml" Target="../customXml/item3.xml"/><Relationship Id="rId21" Type="http://schemas.openxmlformats.org/officeDocument/2006/relationships/hyperlink" Target="#"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eader" Target="header3.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yperlink" Target="#" TargetMode="Externa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eader" Target="header2.xml"/><Relationship Id="rId37"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2C6BD4-FFD7-4763-9957-E6C29F137198}"/>
</file>

<file path=customXml/itemProps2.xml><?xml version="1.0" encoding="utf-8"?>
<ds:datastoreItem xmlns:ds="http://schemas.openxmlformats.org/officeDocument/2006/customXml" ds:itemID="{FEECD97E-1BF9-4F8F-A0C9-555FF58E7F34}"/>
</file>

<file path=customXml/itemProps3.xml><?xml version="1.0" encoding="utf-8"?>
<ds:datastoreItem xmlns:ds="http://schemas.openxmlformats.org/officeDocument/2006/customXml" ds:itemID="{A5E9DC05-35DF-4C0C-9ABF-FECAF9FA14F7}"/>
</file>

<file path=docProps/app.xml><?xml version="1.0" encoding="utf-8"?>
<Properties xmlns="http://schemas.openxmlformats.org/officeDocument/2006/extended-properties" xmlns:vt="http://schemas.openxmlformats.org/officeDocument/2006/docPropsVTypes">
  <Template>Normal.dotm</Template>
  <TotalTime>15</TotalTime>
  <Pages>1</Pages>
  <Words>9971</Words>
  <Characters>56840</Characters>
  <Application>Microsoft Office Word</Application>
  <DocSecurity>0</DocSecurity>
  <Lines>473</Lines>
  <Paragraphs>133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עמותות בסיכון</vt:lpstr>
      <vt:lpstr>עמותות בסיכון</vt:lpstr>
    </vt:vector>
  </TitlesOfParts>
  <Company>Onit Computer Services Ltd</Company>
  <LinksUpToDate>false</LinksUpToDate>
  <CharactersWithSpaces>66678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עמותות בסיכון</dc:title>
  <dc:creator>Mordechai Frankel</dc:creator>
  <cp:lastModifiedBy>שולמית פרנקל</cp:lastModifiedBy>
  <cp:revision>9</cp:revision>
  <cp:lastPrinted>2024-03-26T20:14:00Z</cp:lastPrinted>
  <dcterms:created xsi:type="dcterms:W3CDTF">2024-01-02T15:37:00Z</dcterms:created>
  <dcterms:modified xsi:type="dcterms:W3CDTF">2024-03-26T20:15:00Z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0x0101006427F88457688944BA6787315C6BF79A</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